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FA4E" w14:textId="77777777" w:rsidR="007A78E0" w:rsidRPr="00A94B45" w:rsidRDefault="00F4476D">
      <w:pPr>
        <w:pStyle w:val="BodyText"/>
        <w:ind w:left="3593"/>
        <w:rPr>
          <w:rFonts w:cs="Arial"/>
          <w:sz w:val="24"/>
          <w:szCs w:val="24"/>
          <w:lang w:val="en-GB"/>
        </w:rPr>
      </w:pPr>
      <w:r w:rsidRPr="00A94B45">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A94B45" w:rsidRDefault="007A78E0">
      <w:pPr>
        <w:pStyle w:val="BodyText"/>
        <w:spacing w:before="6"/>
        <w:rPr>
          <w:rFonts w:cs="Arial"/>
          <w:sz w:val="24"/>
          <w:szCs w:val="24"/>
          <w:lang w:val="en-GB"/>
        </w:rPr>
      </w:pPr>
    </w:p>
    <w:p w14:paraId="67E0E1FC" w14:textId="77777777" w:rsidR="007A78E0" w:rsidRPr="00A94B45" w:rsidRDefault="00F4476D">
      <w:pPr>
        <w:spacing w:before="89" w:line="367" w:lineRule="auto"/>
        <w:ind w:left="2605" w:right="2366" w:hanging="524"/>
        <w:rPr>
          <w:rFonts w:cs="Arial"/>
          <w:b/>
          <w:szCs w:val="24"/>
          <w:lang w:val="en-GB"/>
        </w:rPr>
      </w:pPr>
      <w:r w:rsidRPr="00A94B45">
        <w:rPr>
          <w:rFonts w:cs="Arial"/>
          <w:szCs w:val="24"/>
          <w:lang w:val="en-GB"/>
        </w:rPr>
        <w:t>I</w:t>
      </w:r>
      <w:r w:rsidRPr="00A94B45">
        <w:rPr>
          <w:rFonts w:cs="Arial"/>
          <w:b/>
          <w:szCs w:val="24"/>
          <w:lang w:val="en-GB"/>
        </w:rPr>
        <w:t>N THE HIGH COURT OF SOUTH AFRICA</w:t>
      </w:r>
      <w:r w:rsidRPr="00A94B45">
        <w:rPr>
          <w:rFonts w:cs="Arial"/>
          <w:b/>
          <w:spacing w:val="-62"/>
          <w:szCs w:val="24"/>
          <w:lang w:val="en-GB"/>
        </w:rPr>
        <w:t xml:space="preserve"> </w:t>
      </w:r>
      <w:r w:rsidRPr="00A94B45">
        <w:rPr>
          <w:rFonts w:cs="Arial"/>
          <w:b/>
          <w:szCs w:val="24"/>
          <w:lang w:val="en-GB"/>
        </w:rPr>
        <w:t>GAUTENG</w:t>
      </w:r>
      <w:r w:rsidRPr="00A94B45">
        <w:rPr>
          <w:rFonts w:cs="Arial"/>
          <w:b/>
          <w:spacing w:val="-2"/>
          <w:szCs w:val="24"/>
          <w:lang w:val="en-GB"/>
        </w:rPr>
        <w:t xml:space="preserve"> </w:t>
      </w:r>
      <w:r w:rsidRPr="00A94B45">
        <w:rPr>
          <w:rFonts w:cs="Arial"/>
          <w:b/>
          <w:szCs w:val="24"/>
          <w:lang w:val="en-GB"/>
        </w:rPr>
        <w:t>DIVISION,</w:t>
      </w:r>
      <w:r w:rsidRPr="00A94B45">
        <w:rPr>
          <w:rFonts w:cs="Arial"/>
          <w:b/>
          <w:spacing w:val="-1"/>
          <w:szCs w:val="24"/>
          <w:lang w:val="en-GB"/>
        </w:rPr>
        <w:t xml:space="preserve"> </w:t>
      </w:r>
      <w:r w:rsidRPr="00A94B45">
        <w:rPr>
          <w:rFonts w:cs="Arial"/>
          <w:b/>
          <w:szCs w:val="24"/>
          <w:lang w:val="en-GB"/>
        </w:rPr>
        <w:t>PRETORIA</w:t>
      </w:r>
    </w:p>
    <w:p w14:paraId="394A5E6F" w14:textId="77777777" w:rsidR="007A78E0" w:rsidRPr="00A94B45" w:rsidRDefault="007A78E0">
      <w:pPr>
        <w:pStyle w:val="BodyText"/>
        <w:rPr>
          <w:rFonts w:cs="Arial"/>
          <w:b/>
          <w:sz w:val="24"/>
          <w:szCs w:val="24"/>
          <w:lang w:val="en-GB"/>
        </w:rPr>
      </w:pPr>
    </w:p>
    <w:p w14:paraId="751592A6" w14:textId="77777777" w:rsidR="007A78E0" w:rsidRPr="00A94B45" w:rsidRDefault="007A78E0">
      <w:pPr>
        <w:pStyle w:val="BodyText"/>
        <w:spacing w:before="1"/>
        <w:rPr>
          <w:rFonts w:cs="Arial"/>
          <w:b/>
          <w:sz w:val="24"/>
          <w:szCs w:val="24"/>
          <w:lang w:val="en-GB"/>
        </w:rPr>
      </w:pPr>
    </w:p>
    <w:p w14:paraId="7C0FF68E" w14:textId="704EBC10" w:rsidR="0090402C" w:rsidRPr="00A94B45" w:rsidRDefault="00F4476D">
      <w:pPr>
        <w:spacing w:line="298" w:lineRule="exact"/>
        <w:ind w:right="108"/>
        <w:jc w:val="right"/>
        <w:rPr>
          <w:rFonts w:cs="Arial"/>
          <w:b/>
          <w:szCs w:val="24"/>
          <w:lang w:val="en-GB"/>
        </w:rPr>
      </w:pPr>
      <w:r w:rsidRPr="00A94B45">
        <w:rPr>
          <w:rFonts w:cs="Arial"/>
          <w:b/>
          <w:szCs w:val="24"/>
          <w:lang w:val="en-GB"/>
        </w:rPr>
        <w:t>CASE</w:t>
      </w:r>
      <w:r w:rsidRPr="00A94B45">
        <w:rPr>
          <w:rFonts w:cs="Arial"/>
          <w:b/>
          <w:spacing w:val="-2"/>
          <w:szCs w:val="24"/>
          <w:lang w:val="en-GB"/>
        </w:rPr>
        <w:t xml:space="preserve"> </w:t>
      </w:r>
      <w:r w:rsidRPr="00A94B45">
        <w:rPr>
          <w:rFonts w:cs="Arial"/>
          <w:b/>
          <w:szCs w:val="24"/>
          <w:lang w:val="en-GB"/>
        </w:rPr>
        <w:t>NO:</w:t>
      </w:r>
      <w:r w:rsidRPr="00A94B45">
        <w:rPr>
          <w:rFonts w:cs="Arial"/>
          <w:b/>
          <w:spacing w:val="63"/>
          <w:szCs w:val="24"/>
          <w:lang w:val="en-GB"/>
        </w:rPr>
        <w:t xml:space="preserve"> </w:t>
      </w:r>
      <w:r w:rsidR="00786F42">
        <w:rPr>
          <w:rFonts w:cs="Arial"/>
          <w:b/>
          <w:spacing w:val="63"/>
          <w:szCs w:val="24"/>
          <w:lang w:val="en-GB"/>
        </w:rPr>
        <w:t>2115</w:t>
      </w:r>
      <w:r w:rsidR="006B6075">
        <w:rPr>
          <w:rFonts w:cs="Arial"/>
          <w:b/>
          <w:spacing w:val="63"/>
          <w:szCs w:val="24"/>
          <w:lang w:val="en-GB"/>
        </w:rPr>
        <w:t>/20</w:t>
      </w:r>
      <w:r w:rsidR="00786F42">
        <w:rPr>
          <w:rFonts w:cs="Arial"/>
          <w:b/>
          <w:spacing w:val="63"/>
          <w:szCs w:val="24"/>
          <w:lang w:val="en-GB"/>
        </w:rPr>
        <w:t>21</w:t>
      </w:r>
    </w:p>
    <w:p w14:paraId="2D5D436E" w14:textId="77777777" w:rsidR="00D93A74" w:rsidRPr="00A94B45" w:rsidRDefault="00D93A74">
      <w:pPr>
        <w:spacing w:line="298" w:lineRule="exact"/>
        <w:ind w:right="108"/>
        <w:jc w:val="right"/>
        <w:rPr>
          <w:rFonts w:cs="Arial"/>
          <w:b/>
          <w:szCs w:val="24"/>
          <w:lang w:val="en-GB"/>
        </w:rPr>
      </w:pPr>
    </w:p>
    <w:p w14:paraId="47B4DD7F" w14:textId="77777777" w:rsidR="007A78E0" w:rsidRPr="00A94B45" w:rsidRDefault="007A78E0">
      <w:pPr>
        <w:pStyle w:val="BodyText"/>
        <w:rPr>
          <w:rFonts w:cs="Arial"/>
          <w:b/>
          <w:sz w:val="24"/>
          <w:szCs w:val="24"/>
          <w:lang w:val="en-GB"/>
        </w:rPr>
      </w:pPr>
    </w:p>
    <w:p w14:paraId="0D3F1CDC" w14:textId="4F0E20F6" w:rsidR="00991491" w:rsidRPr="00A94B45" w:rsidRDefault="00991491" w:rsidP="00400C90">
      <w:pPr>
        <w:rPr>
          <w:rFonts w:cs="Arial"/>
          <w:b/>
          <w:szCs w:val="24"/>
          <w:lang w:val="en-GB"/>
        </w:rPr>
      </w:pPr>
    </w:p>
    <w:tbl>
      <w:tblPr>
        <w:tblW w:w="3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tblGrid>
      <w:tr w:rsidR="00400C90" w:rsidRPr="00294709" w14:paraId="4847EDCD" w14:textId="77777777" w:rsidTr="00400C90">
        <w:trPr>
          <w:trHeight w:val="2417"/>
        </w:trPr>
        <w:tc>
          <w:tcPr>
            <w:tcW w:w="3870" w:type="dxa"/>
            <w:tcBorders>
              <w:top w:val="single" w:sz="4" w:space="0" w:color="000000"/>
              <w:left w:val="single" w:sz="4" w:space="0" w:color="000000"/>
              <w:bottom w:val="single" w:sz="4" w:space="0" w:color="000000"/>
              <w:right w:val="single" w:sz="4" w:space="0" w:color="000000"/>
            </w:tcBorders>
          </w:tcPr>
          <w:p w14:paraId="7F466793" w14:textId="603EEE84"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1.    REPORTABLE: NO</w:t>
            </w:r>
          </w:p>
          <w:p w14:paraId="4B007F6B" w14:textId="0223AED5" w:rsidR="00400C90" w:rsidRDefault="00400C90" w:rsidP="00400C90">
            <w:pPr>
              <w:pBdr>
                <w:top w:val="nil"/>
                <w:left w:val="nil"/>
                <w:bottom w:val="nil"/>
                <w:right w:val="nil"/>
                <w:between w:val="nil"/>
              </w:pBdr>
              <w:spacing w:line="360" w:lineRule="auto"/>
              <w:jc w:val="both"/>
              <w:rPr>
                <w:rFonts w:cs="Arial"/>
                <w:color w:val="000000"/>
                <w:sz w:val="16"/>
                <w:szCs w:val="16"/>
              </w:rPr>
            </w:pPr>
            <w:r>
              <w:rPr>
                <w:rFonts w:eastAsia="Arial" w:cs="Arial"/>
                <w:color w:val="000000"/>
                <w:sz w:val="16"/>
                <w:szCs w:val="16"/>
              </w:rPr>
              <w:t xml:space="preserve">2.    </w:t>
            </w:r>
            <w:r w:rsidRPr="00294709">
              <w:rPr>
                <w:rFonts w:eastAsia="Arial" w:cs="Arial"/>
                <w:color w:val="000000"/>
                <w:sz w:val="16"/>
                <w:szCs w:val="16"/>
              </w:rPr>
              <w:t xml:space="preserve">OF INTEREST TO OTHER JUDGES: </w:t>
            </w:r>
            <w:r>
              <w:rPr>
                <w:rFonts w:eastAsia="Arial" w:cs="Arial"/>
                <w:color w:val="000000"/>
                <w:sz w:val="16"/>
                <w:szCs w:val="16"/>
              </w:rPr>
              <w:t xml:space="preserve"> N</w:t>
            </w:r>
            <w:r w:rsidRPr="00294709">
              <w:rPr>
                <w:rFonts w:eastAsia="Arial" w:cs="Arial"/>
                <w:color w:val="000000"/>
                <w:sz w:val="16"/>
                <w:szCs w:val="16"/>
              </w:rPr>
              <w:t>O</w:t>
            </w:r>
          </w:p>
          <w:p w14:paraId="6D250003" w14:textId="71684B64" w:rsidR="00400C90" w:rsidRPr="00294709" w:rsidRDefault="00400C90" w:rsidP="00400C90">
            <w:pPr>
              <w:pBdr>
                <w:top w:val="nil"/>
                <w:left w:val="nil"/>
                <w:bottom w:val="nil"/>
                <w:right w:val="nil"/>
                <w:between w:val="nil"/>
              </w:pBdr>
              <w:spacing w:line="360" w:lineRule="auto"/>
              <w:jc w:val="both"/>
              <w:rPr>
                <w:rFonts w:cs="Arial"/>
                <w:color w:val="000000"/>
                <w:sz w:val="16"/>
                <w:szCs w:val="16"/>
              </w:rPr>
            </w:pPr>
            <w:r>
              <w:rPr>
                <w:rFonts w:cs="Arial"/>
                <w:color w:val="000000"/>
                <w:sz w:val="16"/>
                <w:szCs w:val="16"/>
              </w:rPr>
              <w:t xml:space="preserve">3.    </w:t>
            </w:r>
            <w:r>
              <w:rPr>
                <w:rFonts w:eastAsia="Arial" w:cs="Arial"/>
                <w:color w:val="000000"/>
                <w:sz w:val="16"/>
                <w:szCs w:val="16"/>
              </w:rPr>
              <w:t xml:space="preserve">REVISED:  </w:t>
            </w:r>
            <w:r w:rsidRPr="00294709">
              <w:rPr>
                <w:rFonts w:eastAsia="Arial" w:cs="Arial"/>
                <w:color w:val="000000"/>
                <w:sz w:val="16"/>
                <w:szCs w:val="16"/>
              </w:rPr>
              <w:t>NO</w:t>
            </w:r>
          </w:p>
          <w:p w14:paraId="3F7E729E" w14:textId="77777777" w:rsidR="00400C90" w:rsidRPr="00294709" w:rsidRDefault="00400C90" w:rsidP="00400C90">
            <w:pPr>
              <w:spacing w:line="360" w:lineRule="auto"/>
              <w:ind w:left="306" w:hanging="284"/>
              <w:jc w:val="both"/>
              <w:rPr>
                <w:rFonts w:eastAsia="Arial" w:cs="Arial"/>
                <w:sz w:val="16"/>
                <w:szCs w:val="16"/>
              </w:rPr>
            </w:pPr>
          </w:p>
          <w:p w14:paraId="38CA69C1" w14:textId="6ABF9208" w:rsidR="00400C90" w:rsidRPr="00400C90" w:rsidRDefault="00400C90" w:rsidP="00400C90">
            <w:pPr>
              <w:spacing w:line="360" w:lineRule="auto"/>
              <w:jc w:val="both"/>
              <w:rPr>
                <w:rFonts w:eastAsia="Arial" w:cs="Arial"/>
                <w:sz w:val="16"/>
                <w:szCs w:val="16"/>
              </w:rPr>
            </w:pPr>
            <w:r w:rsidRPr="00294709">
              <w:rPr>
                <w:rFonts w:eastAsia="Arial" w:cs="Arial"/>
                <w:sz w:val="16"/>
                <w:szCs w:val="16"/>
              </w:rPr>
              <w:t xml:space="preserve">DATE: </w:t>
            </w:r>
            <w:r w:rsidR="00CE2188">
              <w:rPr>
                <w:rFonts w:eastAsia="Arial" w:cs="Arial"/>
                <w:sz w:val="16"/>
                <w:szCs w:val="16"/>
              </w:rPr>
              <w:t>28 November 2023</w:t>
            </w:r>
          </w:p>
        </w:tc>
      </w:tr>
    </w:tbl>
    <w:p w14:paraId="410C96F1" w14:textId="77777777" w:rsidR="00991491" w:rsidRPr="00A94B45" w:rsidRDefault="00991491">
      <w:pPr>
        <w:pStyle w:val="BodyText"/>
        <w:rPr>
          <w:rFonts w:cs="Arial"/>
          <w:b/>
          <w:sz w:val="24"/>
          <w:szCs w:val="24"/>
          <w:lang w:val="en-GB"/>
        </w:rPr>
      </w:pPr>
    </w:p>
    <w:p w14:paraId="096B80C7" w14:textId="77777777" w:rsidR="00991491" w:rsidRPr="00A94B45" w:rsidRDefault="00991491">
      <w:pPr>
        <w:pStyle w:val="BodyText"/>
        <w:rPr>
          <w:rFonts w:cs="Arial"/>
          <w:b/>
          <w:sz w:val="24"/>
          <w:szCs w:val="24"/>
          <w:lang w:val="en-GB"/>
        </w:rPr>
      </w:pPr>
    </w:p>
    <w:p w14:paraId="00A22489" w14:textId="46B92956" w:rsidR="007A78E0" w:rsidRDefault="003964F9" w:rsidP="00354F98">
      <w:pPr>
        <w:pStyle w:val="BodyText"/>
        <w:ind w:left="284"/>
        <w:rPr>
          <w:rFonts w:cs="Arial"/>
          <w:bCs/>
          <w:sz w:val="24"/>
          <w:szCs w:val="24"/>
          <w:lang w:val="en-GB"/>
        </w:rPr>
      </w:pPr>
      <w:r>
        <w:rPr>
          <w:rFonts w:cs="Arial"/>
          <w:bCs/>
          <w:sz w:val="24"/>
          <w:szCs w:val="24"/>
          <w:lang w:val="en-GB"/>
        </w:rPr>
        <w:t>In the matter between:</w:t>
      </w:r>
    </w:p>
    <w:p w14:paraId="0C0929D4" w14:textId="77777777" w:rsidR="00786F42" w:rsidRDefault="00786F42" w:rsidP="00354F98">
      <w:pPr>
        <w:pStyle w:val="BodyText"/>
        <w:ind w:left="284"/>
        <w:rPr>
          <w:rFonts w:cs="Arial"/>
          <w:bCs/>
          <w:sz w:val="24"/>
          <w:szCs w:val="24"/>
          <w:lang w:val="en-GB"/>
        </w:rPr>
      </w:pPr>
    </w:p>
    <w:p w14:paraId="47EF50AA" w14:textId="77777777" w:rsidR="006B6075" w:rsidRDefault="006B6075" w:rsidP="00354F98">
      <w:pPr>
        <w:pStyle w:val="BodyText"/>
        <w:ind w:left="284"/>
        <w:rPr>
          <w:rFonts w:cs="Arial"/>
          <w:bCs/>
          <w:sz w:val="24"/>
          <w:szCs w:val="24"/>
          <w:lang w:val="en-GB"/>
        </w:rPr>
      </w:pPr>
    </w:p>
    <w:p w14:paraId="14970E67" w14:textId="77777777" w:rsidR="003964F9" w:rsidRPr="003964F9" w:rsidRDefault="003964F9">
      <w:pPr>
        <w:pStyle w:val="BodyText"/>
        <w:rPr>
          <w:rFonts w:cs="Arial"/>
          <w:bCs/>
          <w:sz w:val="24"/>
          <w:szCs w:val="24"/>
          <w:lang w:val="en-GB"/>
        </w:rPr>
      </w:pPr>
    </w:p>
    <w:p w14:paraId="1660329D" w14:textId="77777777" w:rsidR="003964F9" w:rsidRPr="00A94B45" w:rsidRDefault="003964F9">
      <w:pPr>
        <w:pStyle w:val="BodyText"/>
        <w:rPr>
          <w:rFonts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03"/>
      </w:tblGrid>
      <w:tr w:rsidR="00232F72" w:rsidRPr="00A94B45" w14:paraId="60B7E919" w14:textId="77777777" w:rsidTr="00A94B45">
        <w:tc>
          <w:tcPr>
            <w:tcW w:w="5670" w:type="dxa"/>
            <w:hideMark/>
          </w:tcPr>
          <w:p w14:paraId="3699A66A" w14:textId="08F33A7C" w:rsidR="00D93A74" w:rsidRPr="00A94B45" w:rsidRDefault="00786F42" w:rsidP="0090402C">
            <w:pPr>
              <w:spacing w:line="360" w:lineRule="auto"/>
              <w:ind w:left="181" w:right="163"/>
              <w:rPr>
                <w:rFonts w:cs="Arial"/>
                <w:bCs/>
                <w:szCs w:val="24"/>
              </w:rPr>
            </w:pPr>
            <w:r>
              <w:rPr>
                <w:rFonts w:cs="Arial"/>
                <w:bCs/>
                <w:szCs w:val="24"/>
              </w:rPr>
              <w:t>Mpumelelo Dlamini</w:t>
            </w:r>
            <w:r w:rsidR="006B6075">
              <w:rPr>
                <w:rFonts w:cs="Arial"/>
                <w:bCs/>
                <w:szCs w:val="24"/>
              </w:rPr>
              <w:t xml:space="preserve">                                                                                                           </w:t>
            </w:r>
          </w:p>
        </w:tc>
        <w:tc>
          <w:tcPr>
            <w:tcW w:w="3803" w:type="dxa"/>
            <w:hideMark/>
          </w:tcPr>
          <w:p w14:paraId="3F920ADF" w14:textId="29285C25" w:rsidR="00232F72" w:rsidRPr="00A94B45" w:rsidRDefault="006B6075" w:rsidP="006B6075">
            <w:pPr>
              <w:spacing w:line="360" w:lineRule="auto"/>
              <w:rPr>
                <w:rFonts w:cs="Arial"/>
                <w:szCs w:val="24"/>
              </w:rPr>
            </w:pPr>
            <w:r>
              <w:rPr>
                <w:rFonts w:cs="Arial"/>
                <w:szCs w:val="24"/>
              </w:rPr>
              <w:t xml:space="preserve">                             Applicant      </w:t>
            </w:r>
          </w:p>
        </w:tc>
      </w:tr>
      <w:tr w:rsidR="00232F72" w:rsidRPr="00A94B45" w14:paraId="10E2859B" w14:textId="77777777" w:rsidTr="00A94B45">
        <w:tc>
          <w:tcPr>
            <w:tcW w:w="5670" w:type="dxa"/>
          </w:tcPr>
          <w:p w14:paraId="18D7C96E" w14:textId="77777777" w:rsidR="00232F72" w:rsidRPr="00A94B45" w:rsidRDefault="00232F72" w:rsidP="0090402C">
            <w:pPr>
              <w:spacing w:line="360" w:lineRule="auto"/>
              <w:ind w:left="181" w:right="163"/>
              <w:rPr>
                <w:rFonts w:cs="Arial"/>
                <w:szCs w:val="24"/>
              </w:rPr>
            </w:pPr>
          </w:p>
        </w:tc>
        <w:tc>
          <w:tcPr>
            <w:tcW w:w="3803" w:type="dxa"/>
          </w:tcPr>
          <w:p w14:paraId="2957303E" w14:textId="77777777" w:rsidR="00232F72" w:rsidRPr="00A94B45" w:rsidRDefault="00232F72" w:rsidP="00036295">
            <w:pPr>
              <w:spacing w:line="360" w:lineRule="auto"/>
              <w:jc w:val="right"/>
              <w:rPr>
                <w:rFonts w:cs="Arial"/>
                <w:szCs w:val="24"/>
              </w:rPr>
            </w:pPr>
          </w:p>
        </w:tc>
      </w:tr>
      <w:tr w:rsidR="00232F72" w:rsidRPr="00A94B45" w14:paraId="49701179" w14:textId="77777777" w:rsidTr="00A94B45">
        <w:tc>
          <w:tcPr>
            <w:tcW w:w="5670" w:type="dxa"/>
            <w:hideMark/>
          </w:tcPr>
          <w:p w14:paraId="5D2C3EEF" w14:textId="011CBC99" w:rsidR="00232F72" w:rsidRPr="00A94B45" w:rsidRDefault="009B2DCA" w:rsidP="0090402C">
            <w:pPr>
              <w:spacing w:line="360" w:lineRule="auto"/>
              <w:ind w:left="181" w:right="163"/>
              <w:rPr>
                <w:rFonts w:cs="Arial"/>
                <w:szCs w:val="24"/>
              </w:rPr>
            </w:pPr>
            <w:r w:rsidRPr="00A94B45">
              <w:rPr>
                <w:rFonts w:cs="Arial"/>
                <w:szCs w:val="24"/>
              </w:rPr>
              <w:t>A</w:t>
            </w:r>
            <w:r w:rsidR="00232F72" w:rsidRPr="00A94B45">
              <w:rPr>
                <w:rFonts w:cs="Arial"/>
                <w:szCs w:val="24"/>
              </w:rPr>
              <w:t>nd</w:t>
            </w:r>
          </w:p>
        </w:tc>
        <w:tc>
          <w:tcPr>
            <w:tcW w:w="3803" w:type="dxa"/>
          </w:tcPr>
          <w:p w14:paraId="05773670" w14:textId="77777777" w:rsidR="00232F72" w:rsidRPr="00A94B45" w:rsidRDefault="00232F72" w:rsidP="00036295">
            <w:pPr>
              <w:spacing w:line="360" w:lineRule="auto"/>
              <w:jc w:val="right"/>
              <w:rPr>
                <w:rFonts w:cs="Arial"/>
                <w:szCs w:val="24"/>
              </w:rPr>
            </w:pPr>
          </w:p>
        </w:tc>
      </w:tr>
      <w:tr w:rsidR="00232F72" w:rsidRPr="00A94B45" w14:paraId="63D836F9" w14:textId="77777777" w:rsidTr="00A94B45">
        <w:tc>
          <w:tcPr>
            <w:tcW w:w="5670" w:type="dxa"/>
          </w:tcPr>
          <w:p w14:paraId="6B5B1DEE" w14:textId="77777777" w:rsidR="006B6075" w:rsidRPr="00A94B45" w:rsidRDefault="006B6075" w:rsidP="006B6075">
            <w:pPr>
              <w:spacing w:line="360" w:lineRule="auto"/>
              <w:ind w:right="163"/>
              <w:rPr>
                <w:rFonts w:cs="Arial"/>
                <w:szCs w:val="24"/>
              </w:rPr>
            </w:pPr>
          </w:p>
        </w:tc>
        <w:tc>
          <w:tcPr>
            <w:tcW w:w="3803" w:type="dxa"/>
          </w:tcPr>
          <w:p w14:paraId="21981E89" w14:textId="77777777" w:rsidR="00232F72" w:rsidRPr="00A94B45" w:rsidRDefault="00232F72" w:rsidP="00036295">
            <w:pPr>
              <w:spacing w:line="360" w:lineRule="auto"/>
              <w:jc w:val="right"/>
              <w:rPr>
                <w:rFonts w:cs="Arial"/>
                <w:szCs w:val="24"/>
              </w:rPr>
            </w:pPr>
          </w:p>
        </w:tc>
      </w:tr>
      <w:tr w:rsidR="00AE7F11" w:rsidRPr="00A94B45" w14:paraId="7AFD10F1" w14:textId="77777777" w:rsidTr="00A94B45">
        <w:tc>
          <w:tcPr>
            <w:tcW w:w="5670" w:type="dxa"/>
          </w:tcPr>
          <w:p w14:paraId="007A6037" w14:textId="7010EB2A" w:rsidR="00AE7F11" w:rsidRDefault="00786F42" w:rsidP="0090402C">
            <w:pPr>
              <w:spacing w:line="360" w:lineRule="auto"/>
              <w:ind w:left="181" w:right="163"/>
              <w:rPr>
                <w:rFonts w:cs="Arial"/>
                <w:szCs w:val="24"/>
              </w:rPr>
            </w:pPr>
            <w:r>
              <w:rPr>
                <w:rFonts w:cs="Arial"/>
                <w:szCs w:val="24"/>
              </w:rPr>
              <w:t>The DG Department of Home Affairs</w:t>
            </w:r>
          </w:p>
          <w:p w14:paraId="4164F420" w14:textId="3C240F1E" w:rsidR="006B6075" w:rsidRPr="00A94B45" w:rsidRDefault="006B6075" w:rsidP="0090402C">
            <w:pPr>
              <w:spacing w:line="360" w:lineRule="auto"/>
              <w:ind w:left="181" w:right="163"/>
              <w:rPr>
                <w:rFonts w:cs="Arial"/>
                <w:szCs w:val="24"/>
              </w:rPr>
            </w:pPr>
          </w:p>
        </w:tc>
        <w:tc>
          <w:tcPr>
            <w:tcW w:w="3803" w:type="dxa"/>
          </w:tcPr>
          <w:p w14:paraId="58F6468A" w14:textId="674F2D86" w:rsidR="00AE7F11" w:rsidRPr="00A94B45" w:rsidRDefault="006B6075" w:rsidP="006B6075">
            <w:pPr>
              <w:spacing w:line="360" w:lineRule="auto"/>
              <w:jc w:val="center"/>
              <w:rPr>
                <w:rFonts w:cs="Arial"/>
                <w:szCs w:val="24"/>
              </w:rPr>
            </w:pPr>
            <w:r>
              <w:rPr>
                <w:rFonts w:cs="Arial"/>
                <w:szCs w:val="24"/>
              </w:rPr>
              <w:t xml:space="preserve">                          1 st </w:t>
            </w:r>
            <w:r w:rsidR="00D93A74" w:rsidRPr="00A94B45">
              <w:rPr>
                <w:rFonts w:cs="Arial"/>
                <w:szCs w:val="24"/>
              </w:rPr>
              <w:t xml:space="preserve">Respondent </w:t>
            </w:r>
          </w:p>
        </w:tc>
      </w:tr>
      <w:tr w:rsidR="006B6075" w:rsidRPr="00A94B45" w14:paraId="0E8CF907" w14:textId="77777777" w:rsidTr="00A94B45">
        <w:tc>
          <w:tcPr>
            <w:tcW w:w="5670" w:type="dxa"/>
          </w:tcPr>
          <w:p w14:paraId="437AD6AF" w14:textId="77777777" w:rsidR="006B6075" w:rsidRDefault="006B6075" w:rsidP="0090402C">
            <w:pPr>
              <w:spacing w:line="360" w:lineRule="auto"/>
              <w:ind w:left="181" w:right="163"/>
              <w:rPr>
                <w:rFonts w:cs="Arial"/>
                <w:szCs w:val="24"/>
              </w:rPr>
            </w:pPr>
          </w:p>
          <w:p w14:paraId="7572A9EA" w14:textId="6A1F59AA" w:rsidR="006B6075" w:rsidRDefault="00786F42" w:rsidP="0090402C">
            <w:pPr>
              <w:spacing w:line="360" w:lineRule="auto"/>
              <w:ind w:left="181" w:right="163"/>
              <w:rPr>
                <w:rFonts w:cs="Arial"/>
                <w:szCs w:val="24"/>
              </w:rPr>
            </w:pPr>
            <w:r>
              <w:rPr>
                <w:rFonts w:cs="Arial"/>
                <w:szCs w:val="24"/>
              </w:rPr>
              <w:t>The Minister of Home Affairs</w:t>
            </w:r>
            <w:r w:rsidR="006B6075">
              <w:rPr>
                <w:rFonts w:cs="Arial"/>
                <w:szCs w:val="24"/>
              </w:rPr>
              <w:t xml:space="preserve">                                                                                                       </w:t>
            </w:r>
          </w:p>
        </w:tc>
        <w:tc>
          <w:tcPr>
            <w:tcW w:w="3803" w:type="dxa"/>
          </w:tcPr>
          <w:p w14:paraId="76517191" w14:textId="77777777" w:rsidR="006B6075" w:rsidRDefault="006B6075" w:rsidP="006B6075">
            <w:pPr>
              <w:spacing w:line="360" w:lineRule="auto"/>
              <w:jc w:val="center"/>
              <w:rPr>
                <w:rFonts w:cs="Arial"/>
                <w:szCs w:val="24"/>
              </w:rPr>
            </w:pPr>
          </w:p>
          <w:p w14:paraId="4AED5970" w14:textId="71FDDC80" w:rsidR="006B6075" w:rsidRDefault="006B6075" w:rsidP="006B6075">
            <w:pPr>
              <w:spacing w:line="360" w:lineRule="auto"/>
              <w:rPr>
                <w:rFonts w:cs="Arial"/>
                <w:szCs w:val="24"/>
              </w:rPr>
            </w:pPr>
            <w:r>
              <w:rPr>
                <w:rFonts w:cs="Arial"/>
                <w:szCs w:val="24"/>
              </w:rPr>
              <w:t xml:space="preserve">                           2</w:t>
            </w:r>
            <w:r w:rsidRPr="006B6075">
              <w:rPr>
                <w:rFonts w:cs="Arial"/>
                <w:szCs w:val="24"/>
                <w:vertAlign w:val="superscript"/>
              </w:rPr>
              <w:t>nd</w:t>
            </w:r>
            <w:r>
              <w:rPr>
                <w:rFonts w:cs="Arial"/>
                <w:szCs w:val="24"/>
              </w:rPr>
              <w:t xml:space="preserve"> Respondent</w:t>
            </w:r>
          </w:p>
        </w:tc>
      </w:tr>
      <w:tr w:rsidR="00AE7F11" w:rsidRPr="00A94B45" w14:paraId="3CD33F40" w14:textId="77777777" w:rsidTr="00A94B45">
        <w:tc>
          <w:tcPr>
            <w:tcW w:w="5670" w:type="dxa"/>
          </w:tcPr>
          <w:p w14:paraId="68DA1A33" w14:textId="77777777" w:rsidR="00AE7F11" w:rsidRPr="00A94B45" w:rsidRDefault="00AE7F11" w:rsidP="0090402C">
            <w:pPr>
              <w:spacing w:line="360" w:lineRule="auto"/>
              <w:ind w:left="181" w:right="163"/>
              <w:rPr>
                <w:rFonts w:cs="Arial"/>
                <w:szCs w:val="24"/>
              </w:rPr>
            </w:pPr>
          </w:p>
        </w:tc>
        <w:tc>
          <w:tcPr>
            <w:tcW w:w="3803" w:type="dxa"/>
          </w:tcPr>
          <w:p w14:paraId="122BFE9B" w14:textId="77777777" w:rsidR="00AE7F11" w:rsidRPr="00A94B45" w:rsidRDefault="00AE7F11" w:rsidP="00036295">
            <w:pPr>
              <w:spacing w:line="360" w:lineRule="auto"/>
              <w:jc w:val="right"/>
              <w:rPr>
                <w:rFonts w:cs="Arial"/>
                <w:szCs w:val="24"/>
              </w:rPr>
            </w:pPr>
          </w:p>
        </w:tc>
      </w:tr>
      <w:tr w:rsidR="005342E6" w:rsidRPr="00A94B45" w14:paraId="1FB73DE8" w14:textId="77777777" w:rsidTr="00A94B45">
        <w:tc>
          <w:tcPr>
            <w:tcW w:w="5670" w:type="dxa"/>
          </w:tcPr>
          <w:p w14:paraId="4561BB1C" w14:textId="200ECB0D" w:rsidR="005342E6" w:rsidRPr="00A94B45" w:rsidRDefault="005342E6" w:rsidP="0090402C">
            <w:pPr>
              <w:spacing w:line="360" w:lineRule="auto"/>
              <w:ind w:left="181" w:right="163"/>
              <w:rPr>
                <w:rFonts w:cs="Arial"/>
                <w:szCs w:val="24"/>
              </w:rPr>
            </w:pPr>
          </w:p>
        </w:tc>
        <w:tc>
          <w:tcPr>
            <w:tcW w:w="3803" w:type="dxa"/>
          </w:tcPr>
          <w:p w14:paraId="515407AC" w14:textId="65DB1057" w:rsidR="005342E6" w:rsidRPr="00A94B45" w:rsidRDefault="005342E6" w:rsidP="00036295">
            <w:pPr>
              <w:spacing w:line="360" w:lineRule="auto"/>
              <w:jc w:val="right"/>
              <w:rPr>
                <w:rFonts w:cs="Arial"/>
                <w:szCs w:val="24"/>
              </w:rPr>
            </w:pPr>
          </w:p>
        </w:tc>
      </w:tr>
      <w:tr w:rsidR="005342E6" w:rsidRPr="00A94B45" w14:paraId="663AD5A4" w14:textId="77777777" w:rsidTr="00A94B45">
        <w:tc>
          <w:tcPr>
            <w:tcW w:w="5670" w:type="dxa"/>
          </w:tcPr>
          <w:p w14:paraId="59F09E82" w14:textId="2889A34B" w:rsidR="005342E6" w:rsidRPr="00A94B45" w:rsidRDefault="005342E6" w:rsidP="0090402C">
            <w:pPr>
              <w:spacing w:line="360" w:lineRule="auto"/>
              <w:ind w:left="181" w:right="163"/>
              <w:rPr>
                <w:rFonts w:cs="Arial"/>
                <w:szCs w:val="24"/>
              </w:rPr>
            </w:pPr>
          </w:p>
        </w:tc>
        <w:tc>
          <w:tcPr>
            <w:tcW w:w="3803" w:type="dxa"/>
          </w:tcPr>
          <w:p w14:paraId="7EFDB5F8" w14:textId="77777777" w:rsidR="005342E6" w:rsidRPr="00A94B45" w:rsidRDefault="005342E6" w:rsidP="00036295">
            <w:pPr>
              <w:spacing w:line="360" w:lineRule="auto"/>
              <w:jc w:val="right"/>
              <w:rPr>
                <w:rFonts w:cs="Arial"/>
                <w:szCs w:val="24"/>
              </w:rPr>
            </w:pPr>
          </w:p>
        </w:tc>
      </w:tr>
      <w:tr w:rsidR="005342E6" w:rsidRPr="00A94B45" w14:paraId="2EB894ED" w14:textId="77777777" w:rsidTr="00A94B45">
        <w:tc>
          <w:tcPr>
            <w:tcW w:w="5670" w:type="dxa"/>
          </w:tcPr>
          <w:p w14:paraId="00317D6C" w14:textId="288CE6F1" w:rsidR="005342E6" w:rsidRPr="00A94B45" w:rsidRDefault="005342E6" w:rsidP="00B45563">
            <w:pPr>
              <w:spacing w:line="360" w:lineRule="auto"/>
              <w:ind w:left="181" w:right="163"/>
              <w:jc w:val="both"/>
              <w:rPr>
                <w:rFonts w:cs="Arial"/>
                <w:b/>
                <w:bCs/>
                <w:szCs w:val="24"/>
              </w:rPr>
            </w:pPr>
          </w:p>
        </w:tc>
        <w:tc>
          <w:tcPr>
            <w:tcW w:w="3803" w:type="dxa"/>
          </w:tcPr>
          <w:p w14:paraId="05A53A41" w14:textId="72906558" w:rsidR="005342E6" w:rsidRPr="00A94B45" w:rsidRDefault="005342E6" w:rsidP="00036295">
            <w:pPr>
              <w:spacing w:line="360" w:lineRule="auto"/>
              <w:jc w:val="right"/>
              <w:rPr>
                <w:rFonts w:cs="Arial"/>
                <w:szCs w:val="24"/>
              </w:rPr>
            </w:pPr>
          </w:p>
        </w:tc>
      </w:tr>
      <w:tr w:rsidR="005342E6" w:rsidRPr="00A94B45" w14:paraId="1478376E" w14:textId="77777777" w:rsidTr="00A94B45">
        <w:tc>
          <w:tcPr>
            <w:tcW w:w="5670" w:type="dxa"/>
          </w:tcPr>
          <w:p w14:paraId="373B5C82" w14:textId="77777777" w:rsidR="005342E6" w:rsidRPr="00A94B45" w:rsidRDefault="005342E6" w:rsidP="0090402C">
            <w:pPr>
              <w:spacing w:line="360" w:lineRule="auto"/>
              <w:ind w:left="181" w:right="163"/>
              <w:rPr>
                <w:rFonts w:cs="Arial"/>
                <w:szCs w:val="24"/>
              </w:rPr>
            </w:pPr>
          </w:p>
        </w:tc>
        <w:tc>
          <w:tcPr>
            <w:tcW w:w="3803" w:type="dxa"/>
          </w:tcPr>
          <w:p w14:paraId="7B58B081" w14:textId="77777777" w:rsidR="005342E6" w:rsidRPr="00A94B45" w:rsidRDefault="005342E6" w:rsidP="00036295">
            <w:pPr>
              <w:spacing w:line="360" w:lineRule="auto"/>
              <w:jc w:val="right"/>
              <w:rPr>
                <w:rFonts w:cs="Arial"/>
                <w:szCs w:val="24"/>
              </w:rPr>
            </w:pPr>
          </w:p>
        </w:tc>
      </w:tr>
      <w:tr w:rsidR="005342E6" w:rsidRPr="00A94B45" w14:paraId="73E7A823" w14:textId="77777777" w:rsidTr="00A94B45">
        <w:tc>
          <w:tcPr>
            <w:tcW w:w="5670" w:type="dxa"/>
          </w:tcPr>
          <w:p w14:paraId="018441EC" w14:textId="0BF2082E" w:rsidR="005342E6" w:rsidRPr="00A94B45" w:rsidRDefault="005342E6" w:rsidP="00B45563">
            <w:pPr>
              <w:spacing w:line="360" w:lineRule="auto"/>
              <w:ind w:left="181" w:right="163"/>
              <w:rPr>
                <w:rFonts w:cs="Arial"/>
                <w:szCs w:val="24"/>
              </w:rPr>
            </w:pPr>
          </w:p>
        </w:tc>
        <w:tc>
          <w:tcPr>
            <w:tcW w:w="3803" w:type="dxa"/>
          </w:tcPr>
          <w:p w14:paraId="49E1BB9F" w14:textId="6A491D43" w:rsidR="005342E6" w:rsidRPr="00A94B45" w:rsidRDefault="005342E6" w:rsidP="00036295">
            <w:pPr>
              <w:spacing w:line="360" w:lineRule="auto"/>
              <w:jc w:val="right"/>
              <w:rPr>
                <w:rFonts w:cs="Arial"/>
                <w:szCs w:val="24"/>
              </w:rPr>
            </w:pPr>
          </w:p>
        </w:tc>
      </w:tr>
    </w:tbl>
    <w:p w14:paraId="56B0ADB4" w14:textId="77777777" w:rsidR="00232F72" w:rsidRPr="00A94B45" w:rsidRDefault="00232F72">
      <w:pPr>
        <w:pStyle w:val="BodyText"/>
        <w:rPr>
          <w:rFonts w:cs="Arial"/>
          <w:b/>
          <w:sz w:val="24"/>
          <w:szCs w:val="24"/>
          <w:lang w:val="en-GB"/>
        </w:rPr>
      </w:pPr>
    </w:p>
    <w:p w14:paraId="195E7935" w14:textId="77777777" w:rsidR="00232F72" w:rsidRPr="00A94B45" w:rsidRDefault="00232F72" w:rsidP="00232F72">
      <w:pPr>
        <w:rPr>
          <w:rFonts w:cs="Arial"/>
          <w:szCs w:val="24"/>
          <w:lang w:val="en-GB"/>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32F72" w:rsidRPr="00A94B45" w14:paraId="7781BE90" w14:textId="77777777" w:rsidTr="00A94B45">
        <w:tc>
          <w:tcPr>
            <w:tcW w:w="9498" w:type="dxa"/>
          </w:tcPr>
          <w:p w14:paraId="585CB467" w14:textId="4C1571E3" w:rsidR="00232F72" w:rsidRPr="006B6075" w:rsidRDefault="006B6075" w:rsidP="006B6075">
            <w:pPr>
              <w:spacing w:before="200" w:after="200"/>
              <w:rPr>
                <w:rFonts w:cs="Arial"/>
                <w:b/>
                <w:szCs w:val="24"/>
                <w:lang w:val="en-GB"/>
              </w:rPr>
            </w:pPr>
            <w:r>
              <w:rPr>
                <w:rFonts w:cs="Arial"/>
                <w:b/>
                <w:szCs w:val="24"/>
                <w:lang w:val="en-GB"/>
              </w:rPr>
              <w:t xml:space="preserve">                                            REASONS FOR JUDGMENT</w:t>
            </w:r>
          </w:p>
        </w:tc>
      </w:tr>
    </w:tbl>
    <w:p w14:paraId="584B30DF" w14:textId="0D4D82B7" w:rsidR="007A78E0" w:rsidRPr="00A94B45" w:rsidRDefault="007A78E0">
      <w:pPr>
        <w:ind w:left="140"/>
        <w:rPr>
          <w:rFonts w:cs="Arial"/>
          <w:b/>
          <w:szCs w:val="24"/>
          <w:lang w:val="en-GB"/>
        </w:rPr>
      </w:pPr>
    </w:p>
    <w:p w14:paraId="719C6F15" w14:textId="77777777" w:rsidR="00232F72" w:rsidRPr="00A94B45" w:rsidRDefault="00232F72">
      <w:pPr>
        <w:ind w:left="140"/>
        <w:rPr>
          <w:rFonts w:cs="Arial"/>
          <w:b/>
          <w:szCs w:val="24"/>
          <w:lang w:val="en-GB"/>
        </w:rPr>
      </w:pPr>
    </w:p>
    <w:p w14:paraId="740B21C7" w14:textId="5A2B1C4F" w:rsidR="00A94B45" w:rsidRDefault="006B6075" w:rsidP="00A94B45">
      <w:pPr>
        <w:rPr>
          <w:rFonts w:cs="Arial"/>
          <w:bCs/>
          <w:szCs w:val="24"/>
          <w:lang w:val="en-GB"/>
        </w:rPr>
      </w:pPr>
      <w:r>
        <w:rPr>
          <w:rFonts w:cs="Arial"/>
          <w:bCs/>
          <w:szCs w:val="24"/>
          <w:lang w:val="en-GB"/>
        </w:rPr>
        <w:t>BOTHA AJ</w:t>
      </w:r>
    </w:p>
    <w:p w14:paraId="1FC736EE" w14:textId="77777777" w:rsidR="006B6075" w:rsidRDefault="006B6075" w:rsidP="00A94B45">
      <w:pPr>
        <w:rPr>
          <w:rFonts w:cs="Arial"/>
          <w:bCs/>
          <w:szCs w:val="24"/>
          <w:lang w:val="en-GB"/>
        </w:rPr>
      </w:pPr>
    </w:p>
    <w:p w14:paraId="7B2568DB" w14:textId="653487A0" w:rsidR="006B6075" w:rsidRPr="00A94B45" w:rsidRDefault="006B6075" w:rsidP="00A94B45">
      <w:pPr>
        <w:rPr>
          <w:rFonts w:cs="Arial"/>
          <w:bCs/>
          <w:szCs w:val="24"/>
          <w:lang w:val="en-GB"/>
        </w:rPr>
      </w:pPr>
      <w:r>
        <w:rPr>
          <w:rFonts w:cs="Arial"/>
          <w:bCs/>
          <w:szCs w:val="24"/>
          <w:lang w:val="en-GB"/>
        </w:rPr>
        <w:t>1</w:t>
      </w:r>
    </w:p>
    <w:p w14:paraId="6A96044F" w14:textId="3A849FF7" w:rsidR="006B6075" w:rsidRDefault="00F4476D" w:rsidP="006B6075">
      <w:pPr>
        <w:spacing w:before="360" w:after="360" w:line="360" w:lineRule="auto"/>
        <w:rPr>
          <w:rFonts w:cs="Arial"/>
          <w:i/>
          <w:szCs w:val="24"/>
          <w:lang w:val="en-GB"/>
        </w:rPr>
      </w:pPr>
      <w:r w:rsidRPr="00A94B45">
        <w:rPr>
          <w:rFonts w:cs="Arial"/>
          <w:i/>
          <w:szCs w:val="24"/>
          <w:lang w:val="en-GB"/>
        </w:rPr>
        <w:t>Introduction</w:t>
      </w:r>
    </w:p>
    <w:p w14:paraId="5F8675E4" w14:textId="7202127F" w:rsidR="00627204" w:rsidRDefault="00786F42" w:rsidP="00786F42">
      <w:pPr>
        <w:spacing w:before="360" w:after="360" w:line="360" w:lineRule="auto"/>
        <w:rPr>
          <w:rFonts w:cs="Arial"/>
          <w:iCs/>
          <w:szCs w:val="24"/>
          <w:lang w:val="en-GB"/>
        </w:rPr>
      </w:pPr>
      <w:r>
        <w:rPr>
          <w:rFonts w:cs="Arial"/>
          <w:iCs/>
          <w:szCs w:val="24"/>
          <w:lang w:val="en-GB"/>
        </w:rPr>
        <w:t xml:space="preserve">On 31 October 2023 I heard argument on behalf of both parties and an </w:t>
      </w:r>
      <w:proofErr w:type="gramStart"/>
      <w:r>
        <w:rPr>
          <w:rFonts w:cs="Arial"/>
          <w:i/>
          <w:szCs w:val="24"/>
          <w:lang w:val="en-GB"/>
        </w:rPr>
        <w:t>ex tempore</w:t>
      </w:r>
      <w:proofErr w:type="gramEnd"/>
      <w:r>
        <w:rPr>
          <w:rFonts w:cs="Arial"/>
          <w:i/>
          <w:szCs w:val="24"/>
          <w:lang w:val="en-GB"/>
        </w:rPr>
        <w:t xml:space="preserve"> </w:t>
      </w:r>
      <w:r>
        <w:rPr>
          <w:rFonts w:cs="Arial"/>
          <w:iCs/>
          <w:szCs w:val="24"/>
          <w:lang w:val="en-GB"/>
        </w:rPr>
        <w:t>judgment was given whereby the application was dismissed with costs. I will now give short and concise reasons for my judgment.</w:t>
      </w:r>
    </w:p>
    <w:p w14:paraId="2CA0CA57" w14:textId="2F7F4153" w:rsidR="00786F42" w:rsidRPr="00786F42" w:rsidRDefault="00786F42" w:rsidP="00786F42">
      <w:pPr>
        <w:spacing w:before="360" w:after="360" w:line="360" w:lineRule="auto"/>
        <w:rPr>
          <w:rFonts w:cs="Arial"/>
          <w:iCs/>
          <w:szCs w:val="24"/>
          <w:lang w:val="en-GB"/>
        </w:rPr>
      </w:pPr>
      <w:r>
        <w:rPr>
          <w:rFonts w:cs="Arial"/>
          <w:iCs/>
          <w:szCs w:val="24"/>
          <w:lang w:val="en-GB"/>
        </w:rPr>
        <w:t>2</w:t>
      </w:r>
    </w:p>
    <w:p w14:paraId="1C01B687" w14:textId="6BDC2087" w:rsidR="00AB521B" w:rsidRDefault="00627204" w:rsidP="00786F42">
      <w:pPr>
        <w:spacing w:before="360" w:after="360" w:line="360" w:lineRule="auto"/>
        <w:rPr>
          <w:rFonts w:cs="Arial"/>
          <w:iCs/>
          <w:szCs w:val="24"/>
          <w:lang w:val="en-GB"/>
        </w:rPr>
      </w:pPr>
      <w:r>
        <w:rPr>
          <w:rFonts w:cs="Arial"/>
          <w:iCs/>
          <w:szCs w:val="24"/>
          <w:lang w:val="en-GB"/>
        </w:rPr>
        <w:t xml:space="preserve"> </w:t>
      </w:r>
      <w:r w:rsidR="00786F42">
        <w:rPr>
          <w:rFonts w:cs="Arial"/>
          <w:iCs/>
          <w:szCs w:val="24"/>
          <w:lang w:val="en-GB"/>
        </w:rPr>
        <w:t xml:space="preserve">The Applicant brought an application against the Respondents wherein he applied for the following </w:t>
      </w:r>
      <w:proofErr w:type="gramStart"/>
      <w:r w:rsidR="00786F42">
        <w:rPr>
          <w:rFonts w:cs="Arial"/>
          <w:iCs/>
          <w:szCs w:val="24"/>
          <w:lang w:val="en-GB"/>
        </w:rPr>
        <w:t>relief:-</w:t>
      </w:r>
      <w:proofErr w:type="gramEnd"/>
    </w:p>
    <w:p w14:paraId="7397BE95" w14:textId="7540B595" w:rsidR="00786F42" w:rsidRDefault="00786F42" w:rsidP="00786F42">
      <w:pPr>
        <w:spacing w:before="360" w:after="360" w:line="360" w:lineRule="auto"/>
        <w:rPr>
          <w:rFonts w:cs="Arial"/>
          <w:iCs/>
          <w:szCs w:val="24"/>
          <w:lang w:val="en-GB"/>
        </w:rPr>
      </w:pPr>
      <w:r>
        <w:rPr>
          <w:rFonts w:cs="Arial"/>
          <w:iCs/>
          <w:szCs w:val="24"/>
          <w:lang w:val="en-GB"/>
        </w:rPr>
        <w:t xml:space="preserve">2.1 The Applicant qualifies to be issued with a valid spousal permit that indicates that he is married to TN </w:t>
      </w:r>
      <w:proofErr w:type="gramStart"/>
      <w:r>
        <w:rPr>
          <w:rFonts w:cs="Arial"/>
          <w:iCs/>
          <w:szCs w:val="24"/>
          <w:lang w:val="en-GB"/>
        </w:rPr>
        <w:t>Biy</w:t>
      </w:r>
      <w:r w:rsidR="008A711B">
        <w:rPr>
          <w:rFonts w:cs="Arial"/>
          <w:iCs/>
          <w:szCs w:val="24"/>
          <w:lang w:val="en-GB"/>
        </w:rPr>
        <w:t>e</w:t>
      </w:r>
      <w:r>
        <w:rPr>
          <w:rFonts w:cs="Arial"/>
          <w:iCs/>
          <w:szCs w:val="24"/>
          <w:lang w:val="en-GB"/>
        </w:rPr>
        <w:t>la</w:t>
      </w:r>
      <w:r w:rsidR="00432769">
        <w:rPr>
          <w:rFonts w:cs="Arial"/>
          <w:iCs/>
          <w:szCs w:val="24"/>
          <w:lang w:val="en-GB"/>
        </w:rPr>
        <w:t>;</w:t>
      </w:r>
      <w:proofErr w:type="gramEnd"/>
    </w:p>
    <w:p w14:paraId="687ABE8D" w14:textId="4FC30E5D" w:rsidR="00432769" w:rsidRDefault="00432769" w:rsidP="00786F42">
      <w:pPr>
        <w:spacing w:before="360" w:after="360" w:line="360" w:lineRule="auto"/>
        <w:rPr>
          <w:rFonts w:cs="Arial"/>
          <w:iCs/>
          <w:szCs w:val="24"/>
          <w:lang w:val="en-GB"/>
        </w:rPr>
      </w:pPr>
      <w:r>
        <w:rPr>
          <w:rFonts w:cs="Arial"/>
          <w:iCs/>
          <w:szCs w:val="24"/>
          <w:lang w:val="en-GB"/>
        </w:rPr>
        <w:t>2.2 That the spousal permit issued on 14 April 2014 is invalid; (This prayer is moot as the permit expired in 2016)</w:t>
      </w:r>
    </w:p>
    <w:p w14:paraId="39C3F9C9" w14:textId="3D86D3DE" w:rsidR="00432769" w:rsidRDefault="00432769" w:rsidP="00786F42">
      <w:pPr>
        <w:spacing w:before="360" w:after="360" w:line="360" w:lineRule="auto"/>
        <w:rPr>
          <w:rFonts w:cs="Arial"/>
          <w:iCs/>
          <w:szCs w:val="24"/>
          <w:lang w:val="en-GB"/>
        </w:rPr>
      </w:pPr>
      <w:r>
        <w:rPr>
          <w:rFonts w:cs="Arial"/>
          <w:iCs/>
          <w:szCs w:val="24"/>
          <w:lang w:val="en-GB"/>
        </w:rPr>
        <w:t>2.3 The Identity document issued to him in 2002 was erroneously issued.</w:t>
      </w:r>
    </w:p>
    <w:p w14:paraId="03D5D2B5" w14:textId="77777777" w:rsidR="00432769" w:rsidRDefault="00432769" w:rsidP="00786F42">
      <w:pPr>
        <w:spacing w:before="360" w:after="360" w:line="360" w:lineRule="auto"/>
        <w:rPr>
          <w:rFonts w:cs="Arial"/>
          <w:iCs/>
          <w:szCs w:val="24"/>
          <w:lang w:val="en-GB"/>
        </w:rPr>
      </w:pPr>
      <w:r>
        <w:rPr>
          <w:rFonts w:cs="Arial"/>
          <w:iCs/>
          <w:szCs w:val="24"/>
          <w:lang w:val="en-GB"/>
        </w:rPr>
        <w:t xml:space="preserve">3 </w:t>
      </w:r>
    </w:p>
    <w:p w14:paraId="2B981F3C" w14:textId="238DEAF9" w:rsidR="00432769" w:rsidRDefault="00432769" w:rsidP="00786F42">
      <w:pPr>
        <w:spacing w:before="360" w:after="360" w:line="360" w:lineRule="auto"/>
        <w:rPr>
          <w:rFonts w:cs="Arial"/>
          <w:iCs/>
          <w:szCs w:val="24"/>
          <w:lang w:val="en-GB"/>
        </w:rPr>
      </w:pPr>
      <w:r>
        <w:rPr>
          <w:rFonts w:cs="Arial"/>
          <w:iCs/>
          <w:szCs w:val="24"/>
          <w:lang w:val="en-GB"/>
        </w:rPr>
        <w:t xml:space="preserve">The background can be summarised as </w:t>
      </w:r>
      <w:proofErr w:type="gramStart"/>
      <w:r>
        <w:rPr>
          <w:rFonts w:cs="Arial"/>
          <w:iCs/>
          <w:szCs w:val="24"/>
          <w:lang w:val="en-GB"/>
        </w:rPr>
        <w:t>follows:-</w:t>
      </w:r>
      <w:proofErr w:type="gramEnd"/>
    </w:p>
    <w:p w14:paraId="3318842A" w14:textId="229CCDE7" w:rsidR="00432769" w:rsidRDefault="00432769" w:rsidP="00786F42">
      <w:pPr>
        <w:spacing w:before="360" w:after="360" w:line="360" w:lineRule="auto"/>
        <w:rPr>
          <w:rFonts w:cs="Arial"/>
          <w:iCs/>
          <w:szCs w:val="24"/>
          <w:lang w:val="en-GB"/>
        </w:rPr>
      </w:pPr>
      <w:r>
        <w:rPr>
          <w:rFonts w:cs="Arial"/>
          <w:iCs/>
          <w:szCs w:val="24"/>
          <w:lang w:val="en-GB"/>
        </w:rPr>
        <w:t>3.1 The Applicant is a Swazi National. He entered South Africa in 1994 on strength of a study permit.</w:t>
      </w:r>
    </w:p>
    <w:p w14:paraId="666643BD" w14:textId="67784FED" w:rsidR="00432769" w:rsidRDefault="00432769" w:rsidP="00786F42">
      <w:pPr>
        <w:spacing w:before="360" w:after="360" w:line="360" w:lineRule="auto"/>
        <w:rPr>
          <w:rFonts w:cs="Arial"/>
          <w:iCs/>
          <w:szCs w:val="24"/>
          <w:lang w:val="en-GB"/>
        </w:rPr>
      </w:pPr>
      <w:r>
        <w:rPr>
          <w:rFonts w:cs="Arial"/>
          <w:iCs/>
          <w:szCs w:val="24"/>
          <w:lang w:val="en-GB"/>
        </w:rPr>
        <w:lastRenderedPageBreak/>
        <w:t xml:space="preserve">3.2 Before the first democratic elections in April 1994 he applied for a South African Identity Document (ID) </w:t>
      </w:r>
      <w:proofErr w:type="gramStart"/>
      <w:r>
        <w:rPr>
          <w:rFonts w:cs="Arial"/>
          <w:iCs/>
          <w:szCs w:val="24"/>
          <w:lang w:val="en-GB"/>
        </w:rPr>
        <w:t>in order to</w:t>
      </w:r>
      <w:proofErr w:type="gramEnd"/>
      <w:r>
        <w:rPr>
          <w:rFonts w:cs="Arial"/>
          <w:iCs/>
          <w:szCs w:val="24"/>
          <w:lang w:val="en-GB"/>
        </w:rPr>
        <w:t xml:space="preserve"> vote in the said elections</w:t>
      </w:r>
      <w:r w:rsidR="002C14D1">
        <w:rPr>
          <w:rFonts w:cs="Arial"/>
          <w:iCs/>
          <w:szCs w:val="24"/>
          <w:lang w:val="en-GB"/>
        </w:rPr>
        <w:t>. He was issued with a temporary ID. In 2002 he was issued with a permanent ID which he used in South Africa from that time up to this day.</w:t>
      </w:r>
    </w:p>
    <w:p w14:paraId="2EC905C7" w14:textId="07597A69" w:rsidR="002C14D1" w:rsidRDefault="002C14D1" w:rsidP="00786F42">
      <w:pPr>
        <w:spacing w:before="360" w:after="360" w:line="360" w:lineRule="auto"/>
        <w:rPr>
          <w:rFonts w:cs="Arial"/>
          <w:iCs/>
          <w:szCs w:val="24"/>
          <w:lang w:val="en-GB"/>
        </w:rPr>
      </w:pPr>
      <w:r>
        <w:rPr>
          <w:rFonts w:cs="Arial"/>
          <w:iCs/>
          <w:szCs w:val="24"/>
          <w:lang w:val="en-GB"/>
        </w:rPr>
        <w:t>3.3 He married a South African citizen, Me TM Biyela and three children were born from the union.</w:t>
      </w:r>
    </w:p>
    <w:p w14:paraId="0503FC6F" w14:textId="4E8316AE" w:rsidR="002C14D1" w:rsidRDefault="002C14D1" w:rsidP="00786F42">
      <w:pPr>
        <w:spacing w:before="360" w:after="360" w:line="360" w:lineRule="auto"/>
        <w:rPr>
          <w:rFonts w:cs="Arial"/>
          <w:iCs/>
          <w:szCs w:val="24"/>
          <w:lang w:val="en-GB"/>
        </w:rPr>
      </w:pPr>
      <w:r>
        <w:rPr>
          <w:rFonts w:cs="Arial"/>
          <w:iCs/>
          <w:szCs w:val="24"/>
          <w:lang w:val="en-GB"/>
        </w:rPr>
        <w:t>3.4 During the registration process of their second child in November 2011 it came to light that the Applicant’s ID was under investigation.</w:t>
      </w:r>
    </w:p>
    <w:p w14:paraId="10C776D4" w14:textId="7652B1F2" w:rsidR="002C14D1" w:rsidRDefault="002C14D1" w:rsidP="00786F42">
      <w:pPr>
        <w:spacing w:before="360" w:after="360" w:line="360" w:lineRule="auto"/>
        <w:rPr>
          <w:rFonts w:cs="Arial"/>
          <w:iCs/>
          <w:szCs w:val="24"/>
          <w:lang w:val="en-GB"/>
        </w:rPr>
      </w:pPr>
      <w:r>
        <w:rPr>
          <w:rFonts w:cs="Arial"/>
          <w:iCs/>
          <w:szCs w:val="24"/>
          <w:lang w:val="en-GB"/>
        </w:rPr>
        <w:t>3.5 He obtained legal advice that he should surrender his South African ID and use his eSwatini</w:t>
      </w:r>
      <w:r w:rsidR="00387033">
        <w:rPr>
          <w:rFonts w:cs="Arial"/>
          <w:iCs/>
          <w:szCs w:val="24"/>
          <w:lang w:val="en-GB"/>
        </w:rPr>
        <w:t xml:space="preserve"> documents to apply for a spousal permit and after four years apply for permanent residence.</w:t>
      </w:r>
    </w:p>
    <w:p w14:paraId="4B9B20D2" w14:textId="1E3F23C1" w:rsidR="00387033" w:rsidRDefault="00387033" w:rsidP="00786F42">
      <w:pPr>
        <w:spacing w:before="360" w:after="360" w:line="360" w:lineRule="auto"/>
        <w:rPr>
          <w:rFonts w:cs="Arial"/>
          <w:iCs/>
          <w:szCs w:val="24"/>
          <w:lang w:val="en-GB"/>
        </w:rPr>
      </w:pPr>
      <w:r>
        <w:rPr>
          <w:rFonts w:cs="Arial"/>
          <w:iCs/>
          <w:szCs w:val="24"/>
          <w:lang w:val="en-GB"/>
        </w:rPr>
        <w:t>3.6 He applied for a spousal permit which was issued albeit with errors. He did not surrender his South African ID. The expiry date of the spousal permit was 13 April 2016.</w:t>
      </w:r>
    </w:p>
    <w:p w14:paraId="20233215" w14:textId="57E8EF8C" w:rsidR="00387033" w:rsidRDefault="00387033" w:rsidP="00786F42">
      <w:pPr>
        <w:spacing w:before="360" w:after="360" w:line="360" w:lineRule="auto"/>
        <w:rPr>
          <w:rFonts w:cs="Arial"/>
          <w:iCs/>
          <w:szCs w:val="24"/>
          <w:lang w:val="en-GB"/>
        </w:rPr>
      </w:pPr>
      <w:r>
        <w:rPr>
          <w:rFonts w:cs="Arial"/>
          <w:iCs/>
          <w:szCs w:val="24"/>
          <w:lang w:val="en-GB"/>
        </w:rPr>
        <w:t xml:space="preserve">3.7 The Applicant continued to use the South African ID </w:t>
      </w:r>
      <w:proofErr w:type="gramStart"/>
      <w:r>
        <w:rPr>
          <w:rFonts w:cs="Arial"/>
          <w:iCs/>
          <w:szCs w:val="24"/>
          <w:lang w:val="en-GB"/>
        </w:rPr>
        <w:t>during the course of</w:t>
      </w:r>
      <w:proofErr w:type="gramEnd"/>
      <w:r>
        <w:rPr>
          <w:rFonts w:cs="Arial"/>
          <w:iCs/>
          <w:szCs w:val="24"/>
          <w:lang w:val="en-GB"/>
        </w:rPr>
        <w:t xml:space="preserve"> his daily life- more specific for financial transactions with banks etc.</w:t>
      </w:r>
    </w:p>
    <w:p w14:paraId="4BF8476C" w14:textId="77777777" w:rsidR="00387033" w:rsidRDefault="00387033" w:rsidP="00786F42">
      <w:pPr>
        <w:spacing w:before="360" w:after="360" w:line="360" w:lineRule="auto"/>
        <w:rPr>
          <w:rFonts w:cs="Arial"/>
          <w:iCs/>
          <w:szCs w:val="24"/>
          <w:lang w:val="en-GB"/>
        </w:rPr>
      </w:pPr>
    </w:p>
    <w:p w14:paraId="2FF36713" w14:textId="27C61474" w:rsidR="00387033" w:rsidRDefault="00387033" w:rsidP="00786F42">
      <w:pPr>
        <w:spacing w:before="360" w:after="360" w:line="360" w:lineRule="auto"/>
        <w:rPr>
          <w:rFonts w:cs="Arial"/>
          <w:iCs/>
          <w:szCs w:val="24"/>
          <w:lang w:val="en-GB"/>
        </w:rPr>
      </w:pPr>
      <w:r>
        <w:rPr>
          <w:rFonts w:cs="Arial"/>
          <w:iCs/>
          <w:szCs w:val="24"/>
          <w:lang w:val="en-GB"/>
        </w:rPr>
        <w:t>4</w:t>
      </w:r>
    </w:p>
    <w:p w14:paraId="50FDE29C" w14:textId="786FADFD" w:rsidR="00387033" w:rsidRDefault="00387033" w:rsidP="00786F42">
      <w:pPr>
        <w:spacing w:before="360" w:after="360" w:line="360" w:lineRule="auto"/>
        <w:rPr>
          <w:rFonts w:cs="Arial"/>
          <w:iCs/>
          <w:szCs w:val="24"/>
          <w:lang w:val="en-GB"/>
        </w:rPr>
      </w:pPr>
      <w:r>
        <w:rPr>
          <w:rFonts w:cs="Arial"/>
          <w:iCs/>
          <w:szCs w:val="24"/>
          <w:lang w:val="en-GB"/>
        </w:rPr>
        <w:t xml:space="preserve">From the Respondent’s answering affidavit </w:t>
      </w:r>
      <w:r w:rsidR="008A711B">
        <w:rPr>
          <w:rFonts w:cs="Arial"/>
          <w:iCs/>
          <w:szCs w:val="24"/>
          <w:lang w:val="en-GB"/>
        </w:rPr>
        <w:t>another</w:t>
      </w:r>
      <w:r>
        <w:rPr>
          <w:rFonts w:cs="Arial"/>
          <w:iCs/>
          <w:szCs w:val="24"/>
          <w:lang w:val="en-GB"/>
        </w:rPr>
        <w:t xml:space="preserve"> picture emerges.</w:t>
      </w:r>
    </w:p>
    <w:p w14:paraId="649BDAF2" w14:textId="0CA48927" w:rsidR="00387033" w:rsidRDefault="00387033" w:rsidP="00786F42">
      <w:pPr>
        <w:spacing w:before="360" w:after="360" w:line="360" w:lineRule="auto"/>
        <w:rPr>
          <w:rFonts w:cs="Arial"/>
          <w:iCs/>
          <w:szCs w:val="24"/>
          <w:lang w:val="en-GB"/>
        </w:rPr>
      </w:pPr>
      <w:r>
        <w:rPr>
          <w:rFonts w:cs="Arial"/>
          <w:iCs/>
          <w:szCs w:val="24"/>
          <w:lang w:val="en-GB"/>
        </w:rPr>
        <w:t xml:space="preserve">4.1 The Applicant knew very well that he obtained the South African ID by means of false information and fraudulent misrepresentation on his </w:t>
      </w:r>
      <w:proofErr w:type="gramStart"/>
      <w:r>
        <w:rPr>
          <w:rFonts w:cs="Arial"/>
          <w:iCs/>
          <w:szCs w:val="24"/>
          <w:lang w:val="en-GB"/>
        </w:rPr>
        <w:t>part:-</w:t>
      </w:r>
      <w:proofErr w:type="gramEnd"/>
    </w:p>
    <w:p w14:paraId="4D12700C" w14:textId="74233CD2" w:rsidR="00387033" w:rsidRDefault="00387033" w:rsidP="00786F42">
      <w:pPr>
        <w:spacing w:before="360" w:after="360" w:line="360" w:lineRule="auto"/>
        <w:rPr>
          <w:rFonts w:cs="Arial"/>
          <w:iCs/>
          <w:szCs w:val="24"/>
          <w:lang w:val="en-GB"/>
        </w:rPr>
      </w:pPr>
      <w:r>
        <w:rPr>
          <w:rFonts w:cs="Arial"/>
          <w:iCs/>
          <w:szCs w:val="24"/>
          <w:lang w:val="en-GB"/>
        </w:rPr>
        <w:t>(a) He</w:t>
      </w:r>
      <w:r w:rsidR="006B435B">
        <w:rPr>
          <w:rFonts w:cs="Arial"/>
          <w:iCs/>
          <w:szCs w:val="24"/>
          <w:lang w:val="en-GB"/>
        </w:rPr>
        <w:t xml:space="preserve"> stated on the application that he was born in South </w:t>
      </w:r>
      <w:proofErr w:type="gramStart"/>
      <w:r w:rsidR="006B435B">
        <w:rPr>
          <w:rFonts w:cs="Arial"/>
          <w:iCs/>
          <w:szCs w:val="24"/>
          <w:lang w:val="en-GB"/>
        </w:rPr>
        <w:t>Africa;</w:t>
      </w:r>
      <w:proofErr w:type="gramEnd"/>
    </w:p>
    <w:p w14:paraId="09F973F0" w14:textId="6F72B9E5" w:rsidR="006B435B" w:rsidRDefault="006B435B" w:rsidP="00786F42">
      <w:pPr>
        <w:spacing w:before="360" w:after="360" w:line="360" w:lineRule="auto"/>
        <w:rPr>
          <w:rFonts w:cs="Arial"/>
          <w:iCs/>
          <w:szCs w:val="24"/>
          <w:lang w:val="en-GB"/>
        </w:rPr>
      </w:pPr>
      <w:r>
        <w:rPr>
          <w:rFonts w:cs="Arial"/>
          <w:iCs/>
          <w:szCs w:val="24"/>
          <w:lang w:val="en-GB"/>
        </w:rPr>
        <w:t xml:space="preserve">(b) The town of his birth was stated as </w:t>
      </w:r>
      <w:proofErr w:type="spellStart"/>
      <w:r>
        <w:rPr>
          <w:rFonts w:cs="Arial"/>
          <w:iCs/>
          <w:szCs w:val="24"/>
          <w:lang w:val="en-GB"/>
        </w:rPr>
        <w:t>Ngodini</w:t>
      </w:r>
      <w:proofErr w:type="spellEnd"/>
      <w:r>
        <w:rPr>
          <w:rFonts w:cs="Arial"/>
          <w:iCs/>
          <w:szCs w:val="24"/>
          <w:lang w:val="en-GB"/>
        </w:rPr>
        <w:t>;</w:t>
      </w:r>
      <w:r w:rsidR="008A711B">
        <w:rPr>
          <w:rFonts w:cs="Arial"/>
          <w:iCs/>
          <w:szCs w:val="24"/>
          <w:lang w:val="en-GB"/>
        </w:rPr>
        <w:t xml:space="preserve"> </w:t>
      </w:r>
      <w:r>
        <w:rPr>
          <w:rFonts w:cs="Arial"/>
          <w:iCs/>
          <w:szCs w:val="24"/>
          <w:lang w:val="en-GB"/>
        </w:rPr>
        <w:t>and</w:t>
      </w:r>
    </w:p>
    <w:p w14:paraId="71B89D6E" w14:textId="5E95D61C" w:rsidR="006B435B" w:rsidRDefault="006B435B" w:rsidP="00786F42">
      <w:pPr>
        <w:spacing w:before="360" w:after="360" w:line="360" w:lineRule="auto"/>
        <w:rPr>
          <w:rFonts w:cs="Arial"/>
          <w:iCs/>
          <w:szCs w:val="24"/>
          <w:lang w:val="en-GB"/>
        </w:rPr>
      </w:pPr>
      <w:r>
        <w:rPr>
          <w:rFonts w:cs="Arial"/>
          <w:iCs/>
          <w:szCs w:val="24"/>
          <w:lang w:val="en-GB"/>
        </w:rPr>
        <w:t xml:space="preserve">(c) That he was resident at his address in South Africa </w:t>
      </w:r>
      <w:proofErr w:type="gramStart"/>
      <w:r>
        <w:rPr>
          <w:rFonts w:cs="Arial"/>
          <w:iCs/>
          <w:szCs w:val="24"/>
          <w:lang w:val="en-GB"/>
        </w:rPr>
        <w:t>( at</w:t>
      </w:r>
      <w:proofErr w:type="gramEnd"/>
      <w:r>
        <w:rPr>
          <w:rFonts w:cs="Arial"/>
          <w:iCs/>
          <w:szCs w:val="24"/>
          <w:lang w:val="en-GB"/>
        </w:rPr>
        <w:t xml:space="preserve"> the time in 1994) from 15 </w:t>
      </w:r>
      <w:r>
        <w:rPr>
          <w:rFonts w:cs="Arial"/>
          <w:iCs/>
          <w:szCs w:val="24"/>
          <w:lang w:val="en-GB"/>
        </w:rPr>
        <w:lastRenderedPageBreak/>
        <w:t>October 1980 well knowing that he only entered South Africa in 1994 and that he was a Swazi national.</w:t>
      </w:r>
    </w:p>
    <w:p w14:paraId="09107412" w14:textId="4097B75C" w:rsidR="006B435B" w:rsidRDefault="006B435B" w:rsidP="00786F42">
      <w:pPr>
        <w:spacing w:before="360" w:after="360" w:line="360" w:lineRule="auto"/>
        <w:rPr>
          <w:rFonts w:cs="Arial"/>
          <w:iCs/>
          <w:szCs w:val="24"/>
          <w:lang w:val="en-GB"/>
        </w:rPr>
      </w:pPr>
      <w:r>
        <w:rPr>
          <w:rFonts w:cs="Arial"/>
          <w:iCs/>
          <w:szCs w:val="24"/>
          <w:lang w:val="en-GB"/>
        </w:rPr>
        <w:t xml:space="preserve">4.2 The Applicant knew from at least 2011 that his ID was under investigation, yet he </w:t>
      </w:r>
      <w:proofErr w:type="gramStart"/>
      <w:r>
        <w:rPr>
          <w:rFonts w:cs="Arial"/>
          <w:iCs/>
          <w:szCs w:val="24"/>
          <w:lang w:val="en-GB"/>
        </w:rPr>
        <w:t>continue</w:t>
      </w:r>
      <w:proofErr w:type="gramEnd"/>
      <w:r>
        <w:rPr>
          <w:rFonts w:cs="Arial"/>
          <w:iCs/>
          <w:szCs w:val="24"/>
          <w:lang w:val="en-GB"/>
        </w:rPr>
        <w:t xml:space="preserve"> to used it and therefor misrepresent his status.</w:t>
      </w:r>
    </w:p>
    <w:p w14:paraId="4D368493" w14:textId="4018153B" w:rsidR="006B435B" w:rsidRDefault="006B435B" w:rsidP="00786F42">
      <w:pPr>
        <w:spacing w:before="360" w:after="360" w:line="360" w:lineRule="auto"/>
        <w:rPr>
          <w:rFonts w:cs="Arial"/>
          <w:iCs/>
          <w:szCs w:val="24"/>
          <w:lang w:val="en-GB"/>
        </w:rPr>
      </w:pPr>
      <w:r>
        <w:rPr>
          <w:rFonts w:cs="Arial"/>
          <w:iCs/>
          <w:szCs w:val="24"/>
          <w:lang w:val="en-GB"/>
        </w:rPr>
        <w:t xml:space="preserve">4.3 On 10 April 2001 at the </w:t>
      </w:r>
      <w:proofErr w:type="spellStart"/>
      <w:r>
        <w:rPr>
          <w:rFonts w:cs="Arial"/>
          <w:iCs/>
          <w:szCs w:val="24"/>
          <w:lang w:val="en-GB"/>
        </w:rPr>
        <w:t>Oshoek</w:t>
      </w:r>
      <w:proofErr w:type="spellEnd"/>
      <w:r>
        <w:rPr>
          <w:rFonts w:cs="Arial"/>
          <w:iCs/>
          <w:szCs w:val="24"/>
          <w:lang w:val="en-GB"/>
        </w:rPr>
        <w:t xml:space="preserve"> </w:t>
      </w:r>
      <w:proofErr w:type="spellStart"/>
      <w:r>
        <w:rPr>
          <w:rFonts w:cs="Arial"/>
          <w:iCs/>
          <w:szCs w:val="24"/>
          <w:lang w:val="en-GB"/>
        </w:rPr>
        <w:t>borderpost</w:t>
      </w:r>
      <w:proofErr w:type="spellEnd"/>
      <w:r>
        <w:rPr>
          <w:rFonts w:cs="Arial"/>
          <w:iCs/>
          <w:szCs w:val="24"/>
          <w:lang w:val="en-GB"/>
        </w:rPr>
        <w:t>, the Applicant was found to be an illegal foreigner and a removal warrant was executed and thus the Applicant was deported</w:t>
      </w:r>
      <w:r w:rsidR="00A535A8">
        <w:rPr>
          <w:rFonts w:cs="Arial"/>
          <w:iCs/>
          <w:szCs w:val="24"/>
          <w:lang w:val="en-GB"/>
        </w:rPr>
        <w:t>. It is unclear when and how the Applicant managed to re-enter the Republic of South Africa.</w:t>
      </w:r>
    </w:p>
    <w:p w14:paraId="6DD94DEC" w14:textId="77777777" w:rsidR="00A535A8" w:rsidRDefault="00A535A8" w:rsidP="00786F42">
      <w:pPr>
        <w:spacing w:before="360" w:after="360" w:line="360" w:lineRule="auto"/>
        <w:rPr>
          <w:rFonts w:cs="Arial"/>
          <w:iCs/>
          <w:szCs w:val="24"/>
          <w:lang w:val="en-GB"/>
        </w:rPr>
      </w:pPr>
    </w:p>
    <w:p w14:paraId="45EAF644" w14:textId="61F67B33" w:rsidR="00A535A8" w:rsidRDefault="00A535A8" w:rsidP="00786F42">
      <w:pPr>
        <w:spacing w:before="360" w:after="360" w:line="360" w:lineRule="auto"/>
        <w:rPr>
          <w:rFonts w:cs="Arial"/>
          <w:iCs/>
          <w:szCs w:val="24"/>
          <w:lang w:val="en-GB"/>
        </w:rPr>
      </w:pPr>
      <w:r>
        <w:rPr>
          <w:rFonts w:cs="Arial"/>
          <w:iCs/>
          <w:szCs w:val="24"/>
          <w:lang w:val="en-GB"/>
        </w:rPr>
        <w:t>5</w:t>
      </w:r>
    </w:p>
    <w:p w14:paraId="198C975C" w14:textId="2A4E0B51" w:rsidR="00432769" w:rsidRDefault="00A535A8" w:rsidP="00786F42">
      <w:pPr>
        <w:spacing w:before="360" w:after="360" w:line="360" w:lineRule="auto"/>
        <w:rPr>
          <w:rFonts w:cs="Arial"/>
          <w:iCs/>
          <w:szCs w:val="24"/>
          <w:lang w:val="en-GB"/>
        </w:rPr>
      </w:pPr>
      <w:r>
        <w:rPr>
          <w:rFonts w:cs="Arial"/>
          <w:iCs/>
          <w:szCs w:val="24"/>
          <w:lang w:val="en-GB"/>
        </w:rPr>
        <w:t xml:space="preserve">It needs mentioning that the Applicant filed a replying affidavit in response to the allegations in the answering </w:t>
      </w:r>
      <w:proofErr w:type="gramStart"/>
      <w:r>
        <w:rPr>
          <w:rFonts w:cs="Arial"/>
          <w:iCs/>
          <w:szCs w:val="24"/>
          <w:lang w:val="en-GB"/>
        </w:rPr>
        <w:t>affidavit .</w:t>
      </w:r>
      <w:proofErr w:type="gramEnd"/>
      <w:r>
        <w:rPr>
          <w:rFonts w:cs="Arial"/>
          <w:iCs/>
          <w:szCs w:val="24"/>
          <w:lang w:val="en-GB"/>
        </w:rPr>
        <w:t xml:space="preserve"> This was done one year later without applying for condonation and therefor I had no regard to it.</w:t>
      </w:r>
    </w:p>
    <w:p w14:paraId="41D1C33C" w14:textId="77777777" w:rsidR="00A535A8" w:rsidRDefault="00A535A8" w:rsidP="00786F42">
      <w:pPr>
        <w:spacing w:before="360" w:after="360" w:line="360" w:lineRule="auto"/>
        <w:rPr>
          <w:rFonts w:cs="Arial"/>
          <w:iCs/>
          <w:szCs w:val="24"/>
          <w:lang w:val="en-GB"/>
        </w:rPr>
      </w:pPr>
    </w:p>
    <w:p w14:paraId="348578F8" w14:textId="7F7E9A5B" w:rsidR="00A535A8" w:rsidRDefault="00A535A8" w:rsidP="00786F42">
      <w:pPr>
        <w:spacing w:before="360" w:after="360" w:line="360" w:lineRule="auto"/>
        <w:rPr>
          <w:rFonts w:cs="Arial"/>
          <w:iCs/>
          <w:szCs w:val="24"/>
          <w:lang w:val="en-GB"/>
        </w:rPr>
      </w:pPr>
      <w:r>
        <w:rPr>
          <w:rFonts w:cs="Arial"/>
          <w:iCs/>
          <w:szCs w:val="24"/>
          <w:lang w:val="en-GB"/>
        </w:rPr>
        <w:t>6</w:t>
      </w:r>
    </w:p>
    <w:p w14:paraId="15020CA1" w14:textId="77777777" w:rsidR="00A535A8" w:rsidRDefault="00A535A8" w:rsidP="00786F42">
      <w:pPr>
        <w:spacing w:before="360" w:after="360" w:line="360" w:lineRule="auto"/>
        <w:rPr>
          <w:rFonts w:cs="Arial"/>
          <w:i/>
          <w:szCs w:val="24"/>
          <w:lang w:val="en-GB"/>
        </w:rPr>
      </w:pPr>
      <w:r>
        <w:rPr>
          <w:rFonts w:cs="Arial"/>
          <w:i/>
          <w:szCs w:val="24"/>
          <w:lang w:val="en-GB"/>
        </w:rPr>
        <w:t>Regulatory framework</w:t>
      </w:r>
    </w:p>
    <w:p w14:paraId="1589B74E" w14:textId="38CA472B" w:rsidR="00A535A8" w:rsidRDefault="00E613BA" w:rsidP="00786F42">
      <w:pPr>
        <w:spacing w:before="360" w:after="360" w:line="360" w:lineRule="auto"/>
        <w:rPr>
          <w:rFonts w:cs="Arial"/>
          <w:iCs/>
          <w:szCs w:val="24"/>
          <w:lang w:val="en-GB"/>
        </w:rPr>
      </w:pPr>
      <w:r>
        <w:rPr>
          <w:rFonts w:cs="Arial"/>
          <w:iCs/>
          <w:szCs w:val="24"/>
          <w:lang w:val="en-GB"/>
        </w:rPr>
        <w:t>6.2</w:t>
      </w:r>
      <w:r w:rsidR="00A535A8">
        <w:rPr>
          <w:rFonts w:cs="Arial"/>
          <w:iCs/>
          <w:szCs w:val="24"/>
          <w:lang w:val="en-GB"/>
        </w:rPr>
        <w:t xml:space="preserve"> This application is governed by the Aliens Control Act 96 of 1991 which has been repealed by the Immigration Act 13 of 2002.</w:t>
      </w:r>
      <w:r w:rsidR="008A711B">
        <w:rPr>
          <w:rFonts w:cs="Arial"/>
          <w:iCs/>
          <w:szCs w:val="24"/>
          <w:lang w:val="en-GB"/>
        </w:rPr>
        <w:t xml:space="preserve"> </w:t>
      </w:r>
      <w:r w:rsidR="00A535A8">
        <w:rPr>
          <w:rFonts w:cs="Arial"/>
          <w:iCs/>
          <w:szCs w:val="24"/>
          <w:lang w:val="en-GB"/>
        </w:rPr>
        <w:t>Sec 48 of the Immigration Act states in broad strokes that no illegal foreigner shall be exempt from a provision of the Act and allowed to sojourn in South Africa on grounds that the person was not informed</w:t>
      </w:r>
      <w:r>
        <w:rPr>
          <w:rFonts w:cs="Arial"/>
          <w:iCs/>
          <w:szCs w:val="24"/>
          <w:lang w:val="en-GB"/>
        </w:rPr>
        <w:t xml:space="preserve"> that he or she could not enter or sojourn or that the person was allowed to remain in the Republic through error or misrepresentation, or because his or her being an illegal foreigner was undiscovered.</w:t>
      </w:r>
    </w:p>
    <w:p w14:paraId="2A874647" w14:textId="1EF61ACD" w:rsidR="00E613BA" w:rsidRDefault="00E613BA" w:rsidP="00786F42">
      <w:pPr>
        <w:spacing w:before="360" w:after="360" w:line="360" w:lineRule="auto"/>
        <w:rPr>
          <w:rFonts w:cs="Arial"/>
          <w:iCs/>
          <w:szCs w:val="24"/>
          <w:lang w:val="en-GB"/>
        </w:rPr>
      </w:pPr>
      <w:r>
        <w:rPr>
          <w:rFonts w:cs="Arial"/>
          <w:iCs/>
          <w:szCs w:val="24"/>
          <w:lang w:val="en-GB"/>
        </w:rPr>
        <w:t xml:space="preserve">6.2 In terms of Regulation 3(7) of the Immigration Act, Regulation 2014, the Director General </w:t>
      </w:r>
      <w:r w:rsidRPr="00E613BA">
        <w:rPr>
          <w:rFonts w:cs="Arial"/>
          <w:iCs/>
          <w:szCs w:val="24"/>
          <w:u w:val="single"/>
          <w:lang w:val="en-GB"/>
        </w:rPr>
        <w:t>shall</w:t>
      </w:r>
      <w:r>
        <w:rPr>
          <w:rFonts w:cs="Arial"/>
          <w:iCs/>
          <w:szCs w:val="24"/>
          <w:lang w:val="en-GB"/>
        </w:rPr>
        <w:t xml:space="preserve"> withdraw any visa or permanent residence permit and where applicable, lay criminal charges where it appears to t</w:t>
      </w:r>
      <w:r w:rsidR="0002356A">
        <w:rPr>
          <w:rFonts w:cs="Arial"/>
          <w:iCs/>
          <w:szCs w:val="24"/>
          <w:lang w:val="en-GB"/>
        </w:rPr>
        <w:t>he</w:t>
      </w:r>
      <w:r>
        <w:rPr>
          <w:rFonts w:cs="Arial"/>
          <w:iCs/>
          <w:szCs w:val="24"/>
          <w:lang w:val="en-GB"/>
        </w:rPr>
        <w:t xml:space="preserve"> Director General</w:t>
      </w:r>
      <w:r w:rsidR="0002356A">
        <w:rPr>
          <w:rFonts w:cs="Arial"/>
          <w:iCs/>
          <w:szCs w:val="24"/>
          <w:lang w:val="en-GB"/>
        </w:rPr>
        <w:t xml:space="preserve"> that a visa or permanent </w:t>
      </w:r>
      <w:r w:rsidR="0002356A">
        <w:rPr>
          <w:rFonts w:cs="Arial"/>
          <w:iCs/>
          <w:szCs w:val="24"/>
          <w:lang w:val="en-GB"/>
        </w:rPr>
        <w:lastRenderedPageBreak/>
        <w:t>residence permit was obtained through error, misrepresentation or fraud.</w:t>
      </w:r>
    </w:p>
    <w:p w14:paraId="18741055" w14:textId="77777777" w:rsidR="0002356A" w:rsidRDefault="0002356A" w:rsidP="00786F42">
      <w:pPr>
        <w:spacing w:before="360" w:after="360" w:line="360" w:lineRule="auto"/>
        <w:rPr>
          <w:rFonts w:cs="Arial"/>
          <w:iCs/>
          <w:szCs w:val="24"/>
          <w:lang w:val="en-GB"/>
        </w:rPr>
      </w:pPr>
      <w:r>
        <w:rPr>
          <w:rFonts w:cs="Arial"/>
          <w:iCs/>
          <w:szCs w:val="24"/>
          <w:lang w:val="en-GB"/>
        </w:rPr>
        <w:t xml:space="preserve">6.3 Regulation 26(4) prescribes the procedure to be followed by a person in the shoes of the Applicant </w:t>
      </w:r>
      <w:proofErr w:type="gramStart"/>
      <w:r>
        <w:rPr>
          <w:rFonts w:cs="Arial"/>
          <w:iCs/>
          <w:szCs w:val="24"/>
          <w:lang w:val="en-GB"/>
        </w:rPr>
        <w:t>in order to</w:t>
      </w:r>
      <w:proofErr w:type="gramEnd"/>
      <w:r>
        <w:rPr>
          <w:rFonts w:cs="Arial"/>
          <w:iCs/>
          <w:szCs w:val="24"/>
          <w:lang w:val="en-GB"/>
        </w:rPr>
        <w:t xml:space="preserve"> be rehabilitated by the Director General to be granted a status to reside in South Africa.</w:t>
      </w:r>
    </w:p>
    <w:p w14:paraId="7FCBCE42" w14:textId="77777777" w:rsidR="0002356A" w:rsidRDefault="0002356A" w:rsidP="00786F42">
      <w:pPr>
        <w:spacing w:before="360" w:after="360" w:line="360" w:lineRule="auto"/>
        <w:rPr>
          <w:rFonts w:cs="Arial"/>
          <w:iCs/>
          <w:szCs w:val="24"/>
          <w:lang w:val="en-GB"/>
        </w:rPr>
      </w:pPr>
      <w:r>
        <w:rPr>
          <w:rFonts w:cs="Arial"/>
          <w:iCs/>
          <w:szCs w:val="24"/>
          <w:lang w:val="en-GB"/>
        </w:rPr>
        <w:t>6.4 Sec 49 (14) of the Immigration Act makes it a criminal offence if any person, for the purpose of entering, or remaining in, or departing from……… commits any fraudulent act or makes any false representation to that end.</w:t>
      </w:r>
    </w:p>
    <w:p w14:paraId="54F1A62B" w14:textId="3DA89086" w:rsidR="0002356A" w:rsidRDefault="0002356A" w:rsidP="00786F42">
      <w:pPr>
        <w:spacing w:before="360" w:after="360" w:line="360" w:lineRule="auto"/>
        <w:rPr>
          <w:rFonts w:cs="Arial"/>
          <w:iCs/>
          <w:szCs w:val="24"/>
          <w:lang w:val="en-GB"/>
        </w:rPr>
      </w:pPr>
      <w:r>
        <w:rPr>
          <w:rFonts w:cs="Arial"/>
          <w:iCs/>
          <w:szCs w:val="24"/>
          <w:lang w:val="en-GB"/>
        </w:rPr>
        <w:t>6.5 In terms of Sec 29(1)(f</w:t>
      </w:r>
      <w:proofErr w:type="gramStart"/>
      <w:r>
        <w:rPr>
          <w:rFonts w:cs="Arial"/>
          <w:iCs/>
          <w:szCs w:val="24"/>
          <w:lang w:val="en-GB"/>
        </w:rPr>
        <w:t>)</w:t>
      </w:r>
      <w:r w:rsidR="00137BC5">
        <w:rPr>
          <w:rFonts w:cs="Arial"/>
          <w:iCs/>
          <w:szCs w:val="24"/>
          <w:lang w:val="en-GB"/>
        </w:rPr>
        <w:t xml:space="preserve">, </w:t>
      </w:r>
      <w:r>
        <w:rPr>
          <w:rFonts w:cs="Arial"/>
          <w:iCs/>
          <w:szCs w:val="24"/>
          <w:lang w:val="en-GB"/>
        </w:rPr>
        <w:t xml:space="preserve"> any</w:t>
      </w:r>
      <w:proofErr w:type="gramEnd"/>
      <w:r>
        <w:rPr>
          <w:rFonts w:cs="Arial"/>
          <w:iCs/>
          <w:szCs w:val="24"/>
          <w:lang w:val="en-GB"/>
        </w:rPr>
        <w:t xml:space="preserve"> person found in possession of a fraudulent permit, visa, passport or ID , is a prohibited person, not eli</w:t>
      </w:r>
      <w:r w:rsidR="00137BC5">
        <w:rPr>
          <w:rFonts w:cs="Arial"/>
          <w:iCs/>
          <w:szCs w:val="24"/>
          <w:lang w:val="en-GB"/>
        </w:rPr>
        <w:t>gible for entry into, residence in and not allowed to apply for a visa. If already in possession of a valid visa, but becomes a prohibited person, that visa is withdrawn.</w:t>
      </w:r>
      <w:r>
        <w:rPr>
          <w:rFonts w:cs="Arial"/>
          <w:iCs/>
          <w:szCs w:val="24"/>
          <w:lang w:val="en-GB"/>
        </w:rPr>
        <w:tab/>
      </w:r>
    </w:p>
    <w:p w14:paraId="0B7D9CEF" w14:textId="6CFA3CD0" w:rsidR="00E613BA" w:rsidRDefault="00E613BA" w:rsidP="00786F42">
      <w:pPr>
        <w:spacing w:before="360" w:after="360" w:line="360" w:lineRule="auto"/>
        <w:rPr>
          <w:rFonts w:cs="Arial"/>
          <w:iCs/>
          <w:szCs w:val="24"/>
          <w:lang w:val="en-GB"/>
        </w:rPr>
      </w:pPr>
      <w:r>
        <w:rPr>
          <w:rFonts w:cs="Arial"/>
          <w:iCs/>
          <w:szCs w:val="24"/>
          <w:lang w:val="en-GB"/>
        </w:rPr>
        <w:t>7</w:t>
      </w:r>
    </w:p>
    <w:p w14:paraId="164F6626" w14:textId="4A1C0EB5" w:rsidR="00E613BA" w:rsidRDefault="00E613BA" w:rsidP="00786F42">
      <w:pPr>
        <w:spacing w:before="360" w:after="360" w:line="360" w:lineRule="auto"/>
        <w:rPr>
          <w:rFonts w:cs="Arial"/>
          <w:iCs/>
          <w:szCs w:val="24"/>
          <w:lang w:val="en-GB"/>
        </w:rPr>
      </w:pPr>
      <w:r>
        <w:rPr>
          <w:rFonts w:cs="Arial"/>
          <w:iCs/>
          <w:szCs w:val="24"/>
          <w:lang w:val="en-GB"/>
        </w:rPr>
        <w:t xml:space="preserve">In </w:t>
      </w:r>
      <w:proofErr w:type="gramStart"/>
      <w:r>
        <w:rPr>
          <w:rFonts w:cs="Arial"/>
          <w:iCs/>
          <w:szCs w:val="24"/>
          <w:lang w:val="en-GB"/>
        </w:rPr>
        <w:t>summary:-</w:t>
      </w:r>
      <w:proofErr w:type="gramEnd"/>
    </w:p>
    <w:p w14:paraId="413DFD68" w14:textId="0B6493B5" w:rsidR="00E613BA" w:rsidRDefault="00E613BA" w:rsidP="00786F42">
      <w:pPr>
        <w:spacing w:before="360" w:after="360" w:line="360" w:lineRule="auto"/>
        <w:rPr>
          <w:rFonts w:cs="Arial"/>
          <w:iCs/>
          <w:szCs w:val="24"/>
          <w:lang w:val="en-GB"/>
        </w:rPr>
      </w:pPr>
      <w:r>
        <w:rPr>
          <w:rFonts w:cs="Arial"/>
          <w:iCs/>
          <w:szCs w:val="24"/>
          <w:lang w:val="en-GB"/>
        </w:rPr>
        <w:t xml:space="preserve">7.1 The Applicant is a Swazi </w:t>
      </w:r>
      <w:proofErr w:type="gramStart"/>
      <w:r>
        <w:rPr>
          <w:rFonts w:cs="Arial"/>
          <w:iCs/>
          <w:szCs w:val="24"/>
          <w:lang w:val="en-GB"/>
        </w:rPr>
        <w:t>national;</w:t>
      </w:r>
      <w:proofErr w:type="gramEnd"/>
    </w:p>
    <w:p w14:paraId="448E1660" w14:textId="290B9898" w:rsidR="00E613BA" w:rsidRDefault="00E613BA" w:rsidP="00786F42">
      <w:pPr>
        <w:spacing w:before="360" w:after="360" w:line="360" w:lineRule="auto"/>
        <w:rPr>
          <w:rFonts w:cs="Arial"/>
          <w:iCs/>
          <w:szCs w:val="24"/>
          <w:lang w:val="en-GB"/>
        </w:rPr>
      </w:pPr>
      <w:r>
        <w:rPr>
          <w:rFonts w:cs="Arial"/>
          <w:iCs/>
          <w:szCs w:val="24"/>
          <w:lang w:val="en-GB"/>
        </w:rPr>
        <w:t>7.2 He entered South Africa</w:t>
      </w:r>
      <w:r w:rsidR="00137BC5">
        <w:rPr>
          <w:rFonts w:cs="Arial"/>
          <w:iCs/>
          <w:szCs w:val="24"/>
          <w:lang w:val="en-GB"/>
        </w:rPr>
        <w:t xml:space="preserve"> in 1994 on strength of a study </w:t>
      </w:r>
      <w:proofErr w:type="gramStart"/>
      <w:r w:rsidR="00137BC5">
        <w:rPr>
          <w:rFonts w:cs="Arial"/>
          <w:iCs/>
          <w:szCs w:val="24"/>
          <w:lang w:val="en-GB"/>
        </w:rPr>
        <w:t>permit;</w:t>
      </w:r>
      <w:proofErr w:type="gramEnd"/>
    </w:p>
    <w:p w14:paraId="6D481F06" w14:textId="5F227928" w:rsidR="00137BC5" w:rsidRDefault="00137BC5" w:rsidP="00786F42">
      <w:pPr>
        <w:spacing w:before="360" w:after="360" w:line="360" w:lineRule="auto"/>
        <w:rPr>
          <w:rFonts w:cs="Arial"/>
          <w:iCs/>
          <w:szCs w:val="24"/>
          <w:lang w:val="en-GB"/>
        </w:rPr>
      </w:pPr>
      <w:r>
        <w:rPr>
          <w:rFonts w:cs="Arial"/>
          <w:iCs/>
          <w:szCs w:val="24"/>
          <w:lang w:val="en-GB"/>
        </w:rPr>
        <w:t xml:space="preserve">7.3 He applied in 1994 for a South African ID, well knowing he is not a South African citizen and by supplying false information to back up his </w:t>
      </w:r>
      <w:proofErr w:type="gramStart"/>
      <w:r>
        <w:rPr>
          <w:rFonts w:cs="Arial"/>
          <w:iCs/>
          <w:szCs w:val="24"/>
          <w:lang w:val="en-GB"/>
        </w:rPr>
        <w:t>application;</w:t>
      </w:r>
      <w:proofErr w:type="gramEnd"/>
    </w:p>
    <w:p w14:paraId="297506AB" w14:textId="47267CD5" w:rsidR="00137BC5" w:rsidRDefault="00137BC5" w:rsidP="00786F42">
      <w:pPr>
        <w:spacing w:before="360" w:after="360" w:line="360" w:lineRule="auto"/>
        <w:rPr>
          <w:rFonts w:cs="Arial"/>
          <w:iCs/>
          <w:szCs w:val="24"/>
          <w:lang w:val="en-GB"/>
        </w:rPr>
      </w:pPr>
      <w:r>
        <w:rPr>
          <w:rFonts w:cs="Arial"/>
          <w:iCs/>
          <w:szCs w:val="24"/>
          <w:lang w:val="en-GB"/>
        </w:rPr>
        <w:t xml:space="preserve">7.4 He married a South African </w:t>
      </w:r>
      <w:proofErr w:type="gramStart"/>
      <w:r>
        <w:rPr>
          <w:rFonts w:cs="Arial"/>
          <w:iCs/>
          <w:szCs w:val="24"/>
          <w:lang w:val="en-GB"/>
        </w:rPr>
        <w:t>citizen</w:t>
      </w:r>
      <w:proofErr w:type="gramEnd"/>
      <w:r>
        <w:rPr>
          <w:rFonts w:cs="Arial"/>
          <w:iCs/>
          <w:szCs w:val="24"/>
          <w:lang w:val="en-GB"/>
        </w:rPr>
        <w:t xml:space="preserve"> and three children were born out of the marriage;</w:t>
      </w:r>
    </w:p>
    <w:p w14:paraId="6CC70714" w14:textId="43190A19" w:rsidR="00137BC5" w:rsidRDefault="00137BC5" w:rsidP="00786F42">
      <w:pPr>
        <w:spacing w:before="360" w:after="360" w:line="360" w:lineRule="auto"/>
        <w:rPr>
          <w:rFonts w:cs="Arial"/>
          <w:iCs/>
          <w:szCs w:val="24"/>
          <w:lang w:val="en-GB"/>
        </w:rPr>
      </w:pPr>
      <w:r>
        <w:rPr>
          <w:rFonts w:cs="Arial"/>
          <w:iCs/>
          <w:szCs w:val="24"/>
          <w:lang w:val="en-GB"/>
        </w:rPr>
        <w:t>7.5 He was dep</w:t>
      </w:r>
      <w:r w:rsidR="008A711B">
        <w:rPr>
          <w:rFonts w:cs="Arial"/>
          <w:iCs/>
          <w:szCs w:val="24"/>
          <w:lang w:val="en-GB"/>
        </w:rPr>
        <w:t>o</w:t>
      </w:r>
      <w:r>
        <w:rPr>
          <w:rFonts w:cs="Arial"/>
          <w:iCs/>
          <w:szCs w:val="24"/>
          <w:lang w:val="en-GB"/>
        </w:rPr>
        <w:t xml:space="preserve">rted back to eSwatini in </w:t>
      </w:r>
      <w:proofErr w:type="gramStart"/>
      <w:r>
        <w:rPr>
          <w:rFonts w:cs="Arial"/>
          <w:iCs/>
          <w:szCs w:val="24"/>
          <w:lang w:val="en-GB"/>
        </w:rPr>
        <w:t>2001;</w:t>
      </w:r>
      <w:proofErr w:type="gramEnd"/>
    </w:p>
    <w:p w14:paraId="4A2CE339" w14:textId="6DD7D8E5" w:rsidR="00137BC5" w:rsidRDefault="00137BC5" w:rsidP="00786F42">
      <w:pPr>
        <w:spacing w:before="360" w:after="360" w:line="360" w:lineRule="auto"/>
        <w:rPr>
          <w:rFonts w:cs="Arial"/>
          <w:iCs/>
          <w:szCs w:val="24"/>
          <w:lang w:val="en-GB"/>
        </w:rPr>
      </w:pPr>
      <w:r>
        <w:rPr>
          <w:rFonts w:cs="Arial"/>
          <w:iCs/>
          <w:szCs w:val="24"/>
          <w:lang w:val="en-GB"/>
        </w:rPr>
        <w:t xml:space="preserve">7.6 It is nor clear how he </w:t>
      </w:r>
      <w:proofErr w:type="spellStart"/>
      <w:r>
        <w:rPr>
          <w:rFonts w:cs="Arial"/>
          <w:iCs/>
          <w:szCs w:val="24"/>
          <w:lang w:val="en-GB"/>
        </w:rPr>
        <w:t>re entered</w:t>
      </w:r>
      <w:proofErr w:type="spellEnd"/>
      <w:r>
        <w:rPr>
          <w:rFonts w:cs="Arial"/>
          <w:iCs/>
          <w:szCs w:val="24"/>
          <w:lang w:val="en-GB"/>
        </w:rPr>
        <w:t xml:space="preserve"> the </w:t>
      </w:r>
      <w:proofErr w:type="gramStart"/>
      <w:r>
        <w:rPr>
          <w:rFonts w:cs="Arial"/>
          <w:iCs/>
          <w:szCs w:val="24"/>
          <w:lang w:val="en-GB"/>
        </w:rPr>
        <w:t>Republic;</w:t>
      </w:r>
      <w:proofErr w:type="gramEnd"/>
    </w:p>
    <w:p w14:paraId="4287F656" w14:textId="77777777" w:rsidR="00137BC5" w:rsidRDefault="00137BC5" w:rsidP="00786F42">
      <w:pPr>
        <w:spacing w:before="360" w:after="360" w:line="360" w:lineRule="auto"/>
        <w:rPr>
          <w:rFonts w:cs="Arial"/>
          <w:iCs/>
          <w:szCs w:val="24"/>
          <w:lang w:val="en-GB"/>
        </w:rPr>
      </w:pPr>
    </w:p>
    <w:p w14:paraId="6A7D0154" w14:textId="391B0718" w:rsidR="00137BC5" w:rsidRDefault="00137BC5" w:rsidP="00786F42">
      <w:pPr>
        <w:spacing w:before="360" w:after="360" w:line="360" w:lineRule="auto"/>
        <w:rPr>
          <w:rFonts w:cs="Arial"/>
          <w:iCs/>
          <w:szCs w:val="24"/>
          <w:lang w:val="en-GB"/>
        </w:rPr>
      </w:pPr>
      <w:r>
        <w:rPr>
          <w:rFonts w:cs="Arial"/>
          <w:iCs/>
          <w:szCs w:val="24"/>
          <w:lang w:val="en-GB"/>
        </w:rPr>
        <w:t xml:space="preserve">7.7 In February 2002 he accepted another South African ID well knowing it contained false information and more specific that he was born in the </w:t>
      </w:r>
      <w:proofErr w:type="gramStart"/>
      <w:r>
        <w:rPr>
          <w:rFonts w:cs="Arial"/>
          <w:iCs/>
          <w:szCs w:val="24"/>
          <w:lang w:val="en-GB"/>
        </w:rPr>
        <w:t>RSA;</w:t>
      </w:r>
      <w:proofErr w:type="gramEnd"/>
    </w:p>
    <w:p w14:paraId="62FB392C" w14:textId="275CB8C6" w:rsidR="00137BC5" w:rsidRDefault="00137BC5" w:rsidP="00786F42">
      <w:pPr>
        <w:spacing w:before="360" w:after="360" w:line="360" w:lineRule="auto"/>
        <w:rPr>
          <w:rFonts w:cs="Arial"/>
          <w:iCs/>
          <w:szCs w:val="24"/>
          <w:lang w:val="en-GB"/>
        </w:rPr>
      </w:pPr>
      <w:r>
        <w:rPr>
          <w:rFonts w:cs="Arial"/>
          <w:iCs/>
          <w:szCs w:val="24"/>
          <w:lang w:val="en-GB"/>
        </w:rPr>
        <w:lastRenderedPageBreak/>
        <w:t>7.8 In 2016</w:t>
      </w:r>
      <w:r w:rsidR="008C77C0">
        <w:rPr>
          <w:rFonts w:cs="Arial"/>
          <w:iCs/>
          <w:szCs w:val="24"/>
          <w:lang w:val="en-GB"/>
        </w:rPr>
        <w:t xml:space="preserve"> the spousal permit </w:t>
      </w:r>
      <w:proofErr w:type="gramStart"/>
      <w:r w:rsidR="008C77C0">
        <w:rPr>
          <w:rFonts w:cs="Arial"/>
          <w:iCs/>
          <w:szCs w:val="24"/>
          <w:lang w:val="en-GB"/>
        </w:rPr>
        <w:t>expired;</w:t>
      </w:r>
      <w:proofErr w:type="gramEnd"/>
    </w:p>
    <w:p w14:paraId="693C2B8F" w14:textId="32A533E1" w:rsidR="008C77C0" w:rsidRDefault="008C77C0" w:rsidP="00786F42">
      <w:pPr>
        <w:spacing w:before="360" w:after="360" w:line="360" w:lineRule="auto"/>
        <w:rPr>
          <w:rFonts w:cs="Arial"/>
          <w:iCs/>
          <w:szCs w:val="24"/>
          <w:lang w:val="en-GB"/>
        </w:rPr>
      </w:pPr>
      <w:r>
        <w:rPr>
          <w:rFonts w:cs="Arial"/>
          <w:iCs/>
          <w:szCs w:val="24"/>
          <w:lang w:val="en-GB"/>
        </w:rPr>
        <w:t>7.9 This application was launched to somehow circumvent the provisions of the Immigration Act</w:t>
      </w:r>
      <w:r w:rsidR="008A711B">
        <w:rPr>
          <w:rFonts w:cs="Arial"/>
          <w:iCs/>
          <w:szCs w:val="24"/>
          <w:lang w:val="en-GB"/>
        </w:rPr>
        <w:t>.</w:t>
      </w:r>
    </w:p>
    <w:p w14:paraId="7AA8C268" w14:textId="77777777" w:rsidR="008A711B" w:rsidRDefault="008A711B" w:rsidP="00786F42">
      <w:pPr>
        <w:spacing w:before="360" w:after="360" w:line="360" w:lineRule="auto"/>
        <w:rPr>
          <w:rFonts w:cs="Arial"/>
          <w:iCs/>
          <w:szCs w:val="24"/>
          <w:lang w:val="en-GB"/>
        </w:rPr>
      </w:pPr>
    </w:p>
    <w:p w14:paraId="2A492A73" w14:textId="53EE4F26" w:rsidR="008A711B" w:rsidRDefault="008A711B" w:rsidP="00786F42">
      <w:pPr>
        <w:spacing w:before="360" w:after="360" w:line="360" w:lineRule="auto"/>
        <w:rPr>
          <w:rFonts w:cs="Arial"/>
          <w:iCs/>
          <w:szCs w:val="24"/>
          <w:lang w:val="en-GB"/>
        </w:rPr>
      </w:pPr>
      <w:r>
        <w:rPr>
          <w:rFonts w:cs="Arial"/>
          <w:iCs/>
          <w:szCs w:val="24"/>
          <w:lang w:val="en-GB"/>
        </w:rPr>
        <w:t>8</w:t>
      </w:r>
    </w:p>
    <w:p w14:paraId="7A744048" w14:textId="15AE8E51" w:rsidR="008A711B" w:rsidRDefault="008A711B" w:rsidP="00786F42">
      <w:pPr>
        <w:spacing w:before="360" w:after="360" w:line="360" w:lineRule="auto"/>
        <w:rPr>
          <w:rFonts w:cs="Arial"/>
          <w:iCs/>
          <w:szCs w:val="24"/>
          <w:lang w:val="en-GB"/>
        </w:rPr>
      </w:pPr>
      <w:r>
        <w:rPr>
          <w:rFonts w:cs="Arial"/>
          <w:iCs/>
          <w:szCs w:val="24"/>
          <w:lang w:val="en-GB"/>
        </w:rPr>
        <w:t xml:space="preserve">Therefor the application was dismissed with </w:t>
      </w:r>
      <w:proofErr w:type="gramStart"/>
      <w:r>
        <w:rPr>
          <w:rFonts w:cs="Arial"/>
          <w:iCs/>
          <w:szCs w:val="24"/>
          <w:lang w:val="en-GB"/>
        </w:rPr>
        <w:t>costs</w:t>
      </w:r>
      <w:proofErr w:type="gramEnd"/>
    </w:p>
    <w:p w14:paraId="4055651A" w14:textId="09407B2A" w:rsidR="00AB521B" w:rsidRPr="00AB521B" w:rsidRDefault="00AB521B" w:rsidP="00627204">
      <w:pPr>
        <w:spacing w:before="360" w:after="360" w:line="360" w:lineRule="auto"/>
        <w:rPr>
          <w:rFonts w:cs="Arial"/>
          <w:iCs/>
          <w:szCs w:val="24"/>
          <w:lang w:val="en-GB"/>
        </w:rPr>
      </w:pPr>
    </w:p>
    <w:p w14:paraId="521E275C" w14:textId="1912EF2E" w:rsidR="006749AD" w:rsidRPr="00A94B45" w:rsidRDefault="006749AD" w:rsidP="006B6075">
      <w:pPr>
        <w:pStyle w:val="ListParagraph"/>
        <w:spacing w:before="360" w:after="360" w:line="360" w:lineRule="auto"/>
        <w:ind w:left="851" w:right="439"/>
        <w:rPr>
          <w:rFonts w:cs="Arial"/>
          <w:szCs w:val="24"/>
          <w:lang w:val="en-GB"/>
        </w:rPr>
      </w:pPr>
    </w:p>
    <w:p w14:paraId="6D3D5D00" w14:textId="4082C32C" w:rsidR="006749AD" w:rsidRPr="00A94B45" w:rsidRDefault="006749AD" w:rsidP="006749AD">
      <w:pPr>
        <w:pStyle w:val="ListParagraph"/>
        <w:spacing w:before="360" w:after="360" w:line="360" w:lineRule="auto"/>
        <w:ind w:left="2268" w:right="439" w:hanging="850"/>
        <w:rPr>
          <w:rFonts w:eastAsia="Arial" w:cs="Arial"/>
          <w:b/>
          <w:lang w:val="en-GB"/>
        </w:rPr>
      </w:pPr>
      <w:r w:rsidRPr="00A94B45">
        <w:rPr>
          <w:rFonts w:eastAsia="Arial" w:cs="Arial"/>
          <w:b/>
          <w:lang w:val="en-GB"/>
        </w:rPr>
        <w:t xml:space="preserve"> </w:t>
      </w:r>
    </w:p>
    <w:p w14:paraId="0C257538" w14:textId="77777777" w:rsidR="00E005DD" w:rsidRPr="00A45619" w:rsidRDefault="00E005DD" w:rsidP="00E005DD">
      <w:pPr>
        <w:pStyle w:val="MEMONUMBERED"/>
        <w:numPr>
          <w:ilvl w:val="0"/>
          <w:numId w:val="0"/>
        </w:numPr>
        <w:spacing w:line="360" w:lineRule="auto"/>
        <w:jc w:val="center"/>
        <w:rPr>
          <w:rFonts w:ascii="Arial" w:hAnsi="Arial" w:cs="Arial"/>
        </w:rPr>
      </w:pPr>
    </w:p>
    <w:p w14:paraId="140EAA95" w14:textId="5290391E" w:rsidR="00E005DD" w:rsidRPr="00524DBE" w:rsidRDefault="00AB521B" w:rsidP="00AB521B">
      <w:pPr>
        <w:spacing w:line="360" w:lineRule="auto"/>
        <w:jc w:val="center"/>
        <w:rPr>
          <w:rFonts w:cs="Arial"/>
          <w:b/>
          <w:szCs w:val="24"/>
          <w:lang w:eastAsia="en-ZA"/>
        </w:rPr>
      </w:pPr>
      <w:r>
        <w:rPr>
          <w:rFonts w:cs="Arial"/>
          <w:b/>
          <w:szCs w:val="24"/>
          <w:lang w:eastAsia="en-ZA"/>
        </w:rPr>
        <w:t xml:space="preserve">                                                              GB BOTHA</w:t>
      </w:r>
    </w:p>
    <w:p w14:paraId="11B2C350" w14:textId="77777777" w:rsidR="00E005DD" w:rsidRPr="00A45619" w:rsidRDefault="00E005DD" w:rsidP="00E005DD">
      <w:pPr>
        <w:pStyle w:val="MEMONUMBERED"/>
        <w:numPr>
          <w:ilvl w:val="0"/>
          <w:numId w:val="0"/>
        </w:numPr>
        <w:spacing w:line="360" w:lineRule="auto"/>
        <w:jc w:val="right"/>
        <w:rPr>
          <w:rFonts w:ascii="Arial" w:hAnsi="Arial" w:cs="Arial"/>
        </w:rPr>
      </w:pPr>
      <w:r>
        <w:rPr>
          <w:rFonts w:ascii="Arial" w:hAnsi="Arial" w:cs="Arial"/>
        </w:rPr>
        <w:t xml:space="preserve">Acting </w:t>
      </w:r>
      <w:r w:rsidRPr="00A45619">
        <w:rPr>
          <w:rFonts w:ascii="Arial" w:hAnsi="Arial" w:cs="Arial"/>
        </w:rPr>
        <w:t>Judge of the High Court</w:t>
      </w:r>
    </w:p>
    <w:p w14:paraId="11FB9BD9" w14:textId="3705B76A" w:rsidR="00E005DD" w:rsidRPr="00A45619" w:rsidRDefault="00AB521B" w:rsidP="00AB521B">
      <w:pPr>
        <w:pStyle w:val="MEMONUMBERED"/>
        <w:numPr>
          <w:ilvl w:val="0"/>
          <w:numId w:val="0"/>
        </w:numPr>
        <w:spacing w:line="360" w:lineRule="auto"/>
        <w:jc w:val="center"/>
        <w:rPr>
          <w:rFonts w:ascii="Arial" w:hAnsi="Arial" w:cs="Arial"/>
        </w:rPr>
      </w:pPr>
      <w:r>
        <w:rPr>
          <w:rFonts w:ascii="Arial" w:hAnsi="Arial" w:cs="Arial"/>
        </w:rPr>
        <w:t xml:space="preserve">                                                                                      </w:t>
      </w:r>
      <w:r w:rsidR="00E005DD" w:rsidRPr="00A45619">
        <w:rPr>
          <w:rFonts w:ascii="Arial" w:hAnsi="Arial" w:cs="Arial"/>
        </w:rPr>
        <w:t>Gauteng Division, Pretoria</w:t>
      </w:r>
    </w:p>
    <w:p w14:paraId="7C9687C1" w14:textId="77777777" w:rsidR="00E005DD" w:rsidRPr="00A45619" w:rsidRDefault="00E005DD" w:rsidP="00E005DD">
      <w:pPr>
        <w:pStyle w:val="MEMONUMBERED"/>
        <w:numPr>
          <w:ilvl w:val="0"/>
          <w:numId w:val="0"/>
        </w:numPr>
        <w:spacing w:line="360" w:lineRule="auto"/>
        <w:rPr>
          <w:rFonts w:ascii="Arial" w:hAnsi="Arial" w:cs="Arial"/>
        </w:rPr>
      </w:pPr>
    </w:p>
    <w:p w14:paraId="35E2F299" w14:textId="4C68E729" w:rsidR="00E005DD"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Date of Hearing: </w:t>
      </w:r>
      <w:r>
        <w:rPr>
          <w:rFonts w:ascii="Arial" w:hAnsi="Arial" w:cs="Arial"/>
        </w:rPr>
        <w:tab/>
      </w:r>
      <w:r w:rsidR="00CE2188">
        <w:rPr>
          <w:rFonts w:ascii="Arial" w:hAnsi="Arial" w:cs="Arial"/>
        </w:rPr>
        <w:t>31</w:t>
      </w:r>
      <w:r w:rsidR="00AB521B">
        <w:rPr>
          <w:rFonts w:ascii="Arial" w:hAnsi="Arial" w:cs="Arial"/>
        </w:rPr>
        <w:t xml:space="preserve"> October 2023</w:t>
      </w:r>
      <w:r>
        <w:rPr>
          <w:rFonts w:ascii="Arial" w:hAnsi="Arial" w:cs="Arial"/>
        </w:rPr>
        <w:tab/>
      </w:r>
    </w:p>
    <w:p w14:paraId="5E81983E" w14:textId="77777777" w:rsidR="00E005DD" w:rsidRDefault="00E005DD" w:rsidP="00E005DD">
      <w:pPr>
        <w:pStyle w:val="MEMONUMBERED"/>
        <w:numPr>
          <w:ilvl w:val="0"/>
          <w:numId w:val="0"/>
        </w:numPr>
        <w:spacing w:line="360" w:lineRule="auto"/>
        <w:rPr>
          <w:rFonts w:ascii="Arial" w:hAnsi="Arial" w:cs="Arial"/>
        </w:rPr>
      </w:pPr>
    </w:p>
    <w:p w14:paraId="06B74CC1" w14:textId="6A954304" w:rsidR="00AB521B" w:rsidRDefault="00E005DD" w:rsidP="00E005DD">
      <w:pPr>
        <w:pStyle w:val="MEMONUMBERED"/>
        <w:numPr>
          <w:ilvl w:val="0"/>
          <w:numId w:val="0"/>
        </w:numPr>
        <w:spacing w:line="360" w:lineRule="auto"/>
        <w:rPr>
          <w:rFonts w:ascii="Arial" w:hAnsi="Arial" w:cs="Arial"/>
        </w:rPr>
      </w:pPr>
      <w:r w:rsidRPr="00A45619">
        <w:rPr>
          <w:rFonts w:ascii="Arial" w:hAnsi="Arial" w:cs="Arial"/>
        </w:rPr>
        <w:t xml:space="preserve">Judgment delivered: </w:t>
      </w:r>
      <w:r w:rsidR="00CE2188">
        <w:rPr>
          <w:rFonts w:ascii="Arial" w:hAnsi="Arial" w:cs="Arial"/>
        </w:rPr>
        <w:t>31</w:t>
      </w:r>
      <w:r w:rsidR="00AB521B">
        <w:rPr>
          <w:rFonts w:ascii="Arial" w:hAnsi="Arial" w:cs="Arial"/>
        </w:rPr>
        <w:t xml:space="preserve"> October 2023</w:t>
      </w:r>
    </w:p>
    <w:p w14:paraId="74335DE7" w14:textId="77777777" w:rsidR="00AB521B" w:rsidRDefault="00AB521B" w:rsidP="00E005DD">
      <w:pPr>
        <w:pStyle w:val="MEMONUMBERED"/>
        <w:numPr>
          <w:ilvl w:val="0"/>
          <w:numId w:val="0"/>
        </w:numPr>
        <w:spacing w:line="360" w:lineRule="auto"/>
        <w:rPr>
          <w:rFonts w:ascii="Arial" w:hAnsi="Arial" w:cs="Arial"/>
        </w:rPr>
      </w:pPr>
    </w:p>
    <w:p w14:paraId="2CBA795C" w14:textId="7A231F36" w:rsidR="00E005DD" w:rsidRPr="00A45619" w:rsidRDefault="00AB521B" w:rsidP="00E005DD">
      <w:pPr>
        <w:pStyle w:val="MEMONUMBERED"/>
        <w:numPr>
          <w:ilvl w:val="0"/>
          <w:numId w:val="0"/>
        </w:numPr>
        <w:spacing w:line="360" w:lineRule="auto"/>
        <w:rPr>
          <w:rFonts w:ascii="Arial" w:hAnsi="Arial" w:cs="Arial"/>
        </w:rPr>
      </w:pPr>
      <w:r>
        <w:rPr>
          <w:rFonts w:ascii="Arial" w:hAnsi="Arial" w:cs="Arial"/>
        </w:rPr>
        <w:t xml:space="preserve">Reasons delivered: </w:t>
      </w:r>
      <w:r w:rsidR="00CE2188">
        <w:rPr>
          <w:rFonts w:ascii="Arial" w:hAnsi="Arial" w:cs="Arial"/>
        </w:rPr>
        <w:t>28</w:t>
      </w:r>
      <w:r>
        <w:rPr>
          <w:rFonts w:ascii="Arial" w:hAnsi="Arial" w:cs="Arial"/>
        </w:rPr>
        <w:t xml:space="preserve"> November 2023</w:t>
      </w:r>
      <w:r w:rsidR="00E005DD">
        <w:rPr>
          <w:rFonts w:ascii="Arial" w:hAnsi="Arial" w:cs="Arial"/>
        </w:rPr>
        <w:tab/>
      </w:r>
    </w:p>
    <w:p w14:paraId="08CE9B69" w14:textId="77777777" w:rsidR="00E005DD" w:rsidRDefault="00E005DD" w:rsidP="00E005DD">
      <w:pPr>
        <w:pStyle w:val="MEMONUMBERED"/>
        <w:numPr>
          <w:ilvl w:val="0"/>
          <w:numId w:val="0"/>
        </w:numPr>
        <w:spacing w:line="360" w:lineRule="auto"/>
        <w:rPr>
          <w:rFonts w:ascii="Arial" w:hAnsi="Arial" w:cs="Arial"/>
        </w:rPr>
      </w:pPr>
    </w:p>
    <w:p w14:paraId="792CCE94" w14:textId="77777777" w:rsidR="00E005DD" w:rsidRPr="00A45619" w:rsidRDefault="00E005DD" w:rsidP="00E005DD">
      <w:pPr>
        <w:pStyle w:val="MEMONUMBERED"/>
        <w:numPr>
          <w:ilvl w:val="0"/>
          <w:numId w:val="0"/>
        </w:num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005DD" w:rsidRPr="00267664" w14:paraId="17392D8E" w14:textId="77777777" w:rsidTr="00400C90">
        <w:tc>
          <w:tcPr>
            <w:tcW w:w="4508" w:type="dxa"/>
          </w:tcPr>
          <w:p w14:paraId="46FDEFE3" w14:textId="01CD6453" w:rsidR="00E005DD" w:rsidRPr="00267664" w:rsidRDefault="00E005DD" w:rsidP="00400C90">
            <w:pPr>
              <w:rPr>
                <w:rFonts w:cs="Arial"/>
                <w:szCs w:val="24"/>
              </w:rPr>
            </w:pPr>
            <w:r>
              <w:rPr>
                <w:rFonts w:cs="Arial"/>
                <w:szCs w:val="24"/>
              </w:rPr>
              <w:t>Attorneys for applicant:</w:t>
            </w:r>
            <w:r w:rsidR="00CE2188">
              <w:rPr>
                <w:rFonts w:cs="Arial"/>
                <w:szCs w:val="24"/>
              </w:rPr>
              <w:t xml:space="preserve"> JF </w:t>
            </w:r>
            <w:proofErr w:type="spellStart"/>
            <w:r w:rsidR="00CE2188">
              <w:rPr>
                <w:rFonts w:cs="Arial"/>
                <w:szCs w:val="24"/>
              </w:rPr>
              <w:t>Shababgu</w:t>
            </w:r>
            <w:proofErr w:type="spellEnd"/>
            <w:r w:rsidR="00CE2188">
              <w:rPr>
                <w:rFonts w:cs="Arial"/>
                <w:szCs w:val="24"/>
              </w:rPr>
              <w:t xml:space="preserve"> Attorney</w:t>
            </w:r>
          </w:p>
        </w:tc>
        <w:tc>
          <w:tcPr>
            <w:tcW w:w="4508" w:type="dxa"/>
          </w:tcPr>
          <w:p w14:paraId="2711DC83" w14:textId="77777777" w:rsidR="00576BEB" w:rsidRDefault="00576BEB" w:rsidP="00400C90">
            <w:pPr>
              <w:rPr>
                <w:rFonts w:cs="Arial"/>
                <w:szCs w:val="24"/>
              </w:rPr>
            </w:pPr>
          </w:p>
          <w:p w14:paraId="0C0782FF" w14:textId="64CCFCFA" w:rsidR="00DB5844" w:rsidRPr="00267664" w:rsidRDefault="00DB5844" w:rsidP="00400C90">
            <w:pPr>
              <w:rPr>
                <w:rFonts w:cs="Arial"/>
                <w:szCs w:val="24"/>
              </w:rPr>
            </w:pPr>
            <w:r>
              <w:rPr>
                <w:rFonts w:cs="Arial"/>
                <w:szCs w:val="24"/>
              </w:rPr>
              <w:t xml:space="preserve"> </w:t>
            </w:r>
          </w:p>
        </w:tc>
      </w:tr>
      <w:tr w:rsidR="00E005DD" w14:paraId="5ED29E10" w14:textId="77777777" w:rsidTr="00400C90">
        <w:tc>
          <w:tcPr>
            <w:tcW w:w="4508" w:type="dxa"/>
          </w:tcPr>
          <w:p w14:paraId="07956DEA" w14:textId="3F8E7DB3" w:rsidR="00E005DD" w:rsidRDefault="00E005DD" w:rsidP="00400C90">
            <w:pPr>
              <w:rPr>
                <w:rFonts w:cs="Arial"/>
                <w:szCs w:val="24"/>
              </w:rPr>
            </w:pPr>
            <w:r>
              <w:rPr>
                <w:rFonts w:cs="Arial"/>
                <w:szCs w:val="24"/>
              </w:rPr>
              <w:t>Counsel for applicant:</w:t>
            </w:r>
            <w:r w:rsidR="00CE2188">
              <w:rPr>
                <w:rFonts w:cs="Arial"/>
                <w:szCs w:val="24"/>
              </w:rPr>
              <w:t xml:space="preserve"> Adv TS Ngwenya</w:t>
            </w:r>
          </w:p>
        </w:tc>
        <w:tc>
          <w:tcPr>
            <w:tcW w:w="4508" w:type="dxa"/>
          </w:tcPr>
          <w:p w14:paraId="20CC75DF" w14:textId="2B3B9267" w:rsidR="00E005DD" w:rsidRDefault="00E005DD" w:rsidP="00400C90">
            <w:pPr>
              <w:rPr>
                <w:rFonts w:cs="Arial"/>
                <w:szCs w:val="24"/>
              </w:rPr>
            </w:pPr>
          </w:p>
        </w:tc>
      </w:tr>
      <w:tr w:rsidR="00E005DD" w14:paraId="4E410D30" w14:textId="77777777" w:rsidTr="00400C90">
        <w:tc>
          <w:tcPr>
            <w:tcW w:w="4508" w:type="dxa"/>
          </w:tcPr>
          <w:p w14:paraId="5106B28A" w14:textId="77777777" w:rsidR="00E005DD" w:rsidRDefault="00E005DD" w:rsidP="00400C90">
            <w:pPr>
              <w:rPr>
                <w:rFonts w:cs="Arial"/>
                <w:szCs w:val="24"/>
              </w:rPr>
            </w:pPr>
          </w:p>
        </w:tc>
        <w:tc>
          <w:tcPr>
            <w:tcW w:w="4508" w:type="dxa"/>
          </w:tcPr>
          <w:p w14:paraId="08FC3319" w14:textId="77777777" w:rsidR="00E005DD" w:rsidRDefault="00E005DD" w:rsidP="00400C90">
            <w:pPr>
              <w:rPr>
                <w:rFonts w:cs="Arial"/>
                <w:szCs w:val="24"/>
              </w:rPr>
            </w:pPr>
          </w:p>
        </w:tc>
      </w:tr>
      <w:tr w:rsidR="00E005DD" w14:paraId="6560E884" w14:textId="77777777" w:rsidTr="00400C90">
        <w:tc>
          <w:tcPr>
            <w:tcW w:w="4508" w:type="dxa"/>
          </w:tcPr>
          <w:p w14:paraId="30A3D2BD" w14:textId="499BCAF2" w:rsidR="00E005DD" w:rsidRDefault="00E005DD" w:rsidP="00400C90">
            <w:pPr>
              <w:rPr>
                <w:rFonts w:cs="Arial"/>
                <w:szCs w:val="24"/>
              </w:rPr>
            </w:pPr>
            <w:r>
              <w:rPr>
                <w:rFonts w:cs="Arial"/>
                <w:szCs w:val="24"/>
              </w:rPr>
              <w:t>Attorneys for respondent:</w:t>
            </w:r>
            <w:r w:rsidR="00CE2188">
              <w:rPr>
                <w:rFonts w:cs="Arial"/>
                <w:szCs w:val="24"/>
              </w:rPr>
              <w:t xml:space="preserve"> State Attorney</w:t>
            </w:r>
          </w:p>
        </w:tc>
        <w:tc>
          <w:tcPr>
            <w:tcW w:w="4508" w:type="dxa"/>
          </w:tcPr>
          <w:p w14:paraId="27A205E2" w14:textId="77777777" w:rsidR="00DB5844" w:rsidRDefault="00DB5844" w:rsidP="00400C90">
            <w:pPr>
              <w:rPr>
                <w:rFonts w:cs="Arial"/>
                <w:szCs w:val="24"/>
              </w:rPr>
            </w:pPr>
          </w:p>
          <w:p w14:paraId="17D87082" w14:textId="26D3D513" w:rsidR="00576BEB" w:rsidRDefault="00576BEB" w:rsidP="00400C90">
            <w:pPr>
              <w:rPr>
                <w:rFonts w:cs="Arial"/>
                <w:szCs w:val="24"/>
              </w:rPr>
            </w:pPr>
          </w:p>
        </w:tc>
      </w:tr>
      <w:tr w:rsidR="00E005DD" w14:paraId="5FA07BED" w14:textId="77777777" w:rsidTr="00400C90">
        <w:tc>
          <w:tcPr>
            <w:tcW w:w="4508" w:type="dxa"/>
          </w:tcPr>
          <w:p w14:paraId="26A17B1A" w14:textId="2F5652A1" w:rsidR="00E005DD" w:rsidRDefault="00E005DD" w:rsidP="00400C90">
            <w:pPr>
              <w:rPr>
                <w:rFonts w:cs="Arial"/>
                <w:szCs w:val="24"/>
              </w:rPr>
            </w:pPr>
            <w:r>
              <w:rPr>
                <w:rFonts w:cs="Arial"/>
                <w:szCs w:val="24"/>
              </w:rPr>
              <w:t>Counsel for respondent:</w:t>
            </w:r>
            <w:r w:rsidR="00CE2188">
              <w:rPr>
                <w:rFonts w:cs="Arial"/>
                <w:szCs w:val="24"/>
              </w:rPr>
              <w:t xml:space="preserve"> Adv R Peterson</w:t>
            </w:r>
          </w:p>
        </w:tc>
        <w:tc>
          <w:tcPr>
            <w:tcW w:w="4508" w:type="dxa"/>
          </w:tcPr>
          <w:p w14:paraId="5AEA0A78" w14:textId="563C8D55" w:rsidR="00E005DD" w:rsidRDefault="00E005DD" w:rsidP="00400C90">
            <w:pPr>
              <w:rPr>
                <w:rFonts w:cs="Arial"/>
                <w:szCs w:val="24"/>
              </w:rPr>
            </w:pPr>
          </w:p>
        </w:tc>
      </w:tr>
      <w:tr w:rsidR="00E005DD" w14:paraId="1109D029" w14:textId="77777777" w:rsidTr="00400C90">
        <w:tc>
          <w:tcPr>
            <w:tcW w:w="4508" w:type="dxa"/>
          </w:tcPr>
          <w:p w14:paraId="2ABF273D" w14:textId="77777777" w:rsidR="00E005DD" w:rsidRDefault="00E005DD" w:rsidP="00400C90">
            <w:pPr>
              <w:rPr>
                <w:rFonts w:cs="Arial"/>
                <w:szCs w:val="24"/>
              </w:rPr>
            </w:pPr>
          </w:p>
        </w:tc>
        <w:tc>
          <w:tcPr>
            <w:tcW w:w="4508" w:type="dxa"/>
          </w:tcPr>
          <w:p w14:paraId="5D75F376" w14:textId="75CE696C" w:rsidR="00E005DD" w:rsidRDefault="00E005DD" w:rsidP="00400C90">
            <w:pPr>
              <w:rPr>
                <w:rFonts w:cs="Arial"/>
                <w:szCs w:val="24"/>
              </w:rPr>
            </w:pPr>
          </w:p>
        </w:tc>
      </w:tr>
    </w:tbl>
    <w:p w14:paraId="0DC5E3FF" w14:textId="77777777" w:rsidR="001F3EB6" w:rsidRPr="00A94B45" w:rsidRDefault="001F3EB6" w:rsidP="00E005DD">
      <w:pPr>
        <w:tabs>
          <w:tab w:val="left" w:pos="861"/>
        </w:tabs>
        <w:spacing w:before="74" w:after="360" w:line="360" w:lineRule="auto"/>
        <w:ind w:right="437"/>
        <w:rPr>
          <w:rFonts w:cs="Arial"/>
          <w:szCs w:val="24"/>
          <w:lang w:val="en-GB"/>
        </w:rPr>
      </w:pPr>
    </w:p>
    <w:sectPr w:rsidR="001F3EB6" w:rsidRPr="00A94B45" w:rsidSect="003C2E4C">
      <w:footerReference w:type="default" r:id="rId8"/>
      <w:pgSz w:w="11910" w:h="16840"/>
      <w:pgMar w:top="1480" w:right="1137" w:bottom="993" w:left="13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9310" w14:textId="77777777" w:rsidR="00712A33" w:rsidRDefault="00712A33" w:rsidP="00232F72">
      <w:r>
        <w:separator/>
      </w:r>
    </w:p>
  </w:endnote>
  <w:endnote w:type="continuationSeparator" w:id="0">
    <w:p w14:paraId="7C647718" w14:textId="77777777" w:rsidR="00712A33" w:rsidRDefault="00712A33"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9438"/>
      <w:docPartObj>
        <w:docPartGallery w:val="Page Numbers (Bottom of Page)"/>
        <w:docPartUnique/>
      </w:docPartObj>
    </w:sdtPr>
    <w:sdtContent>
      <w:p w14:paraId="604FCD18" w14:textId="3886214A" w:rsidR="00400C90" w:rsidRDefault="00400C90">
        <w:pPr>
          <w:pStyle w:val="Footer"/>
          <w:jc w:val="right"/>
        </w:pPr>
        <w:r>
          <w:fldChar w:fldCharType="begin"/>
        </w:r>
        <w:r>
          <w:instrText>PAGE   \* MERGEFORMAT</w:instrText>
        </w:r>
        <w:r>
          <w:fldChar w:fldCharType="separate"/>
        </w:r>
        <w:r w:rsidR="00122ACB" w:rsidRPr="00122ACB">
          <w:rPr>
            <w:noProof/>
            <w:lang w:val="en-GB"/>
          </w:rPr>
          <w:t>2</w:t>
        </w:r>
        <w: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445B" w14:textId="77777777" w:rsidR="00712A33" w:rsidRDefault="00712A33" w:rsidP="00232F72">
      <w:r>
        <w:separator/>
      </w:r>
    </w:p>
  </w:footnote>
  <w:footnote w:type="continuationSeparator" w:id="0">
    <w:p w14:paraId="0BEA8028" w14:textId="77777777" w:rsidR="00712A33" w:rsidRDefault="00712A33" w:rsidP="0023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15:restartNumberingAfterBreak="0">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7" w15:restartNumberingAfterBreak="0">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8" w15:restartNumberingAfterBreak="0">
    <w:nsid w:val="37FC06C2"/>
    <w:multiLevelType w:val="multilevel"/>
    <w:tmpl w:val="C55A9EA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0" w15:restartNumberingAfterBreak="0">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1" w15:restartNumberingAfterBreak="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3" w15:restartNumberingAfterBreak="0">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4" w15:restartNumberingAfterBreak="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5" w15:restartNumberingAfterBreak="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7" w15:restartNumberingAfterBreak="0">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8" w15:restartNumberingAfterBreak="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9" w15:restartNumberingAfterBreak="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0" w15:restartNumberingAfterBreak="0">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1" w15:restartNumberingAfterBreak="0">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2" w15:restartNumberingAfterBreak="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24" w15:restartNumberingAfterBreak="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25" w15:restartNumberingAfterBreak="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26" w15:restartNumberingAfterBreak="0">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46576553">
    <w:abstractNumId w:val="3"/>
  </w:num>
  <w:num w:numId="2" w16cid:durableId="1911499126">
    <w:abstractNumId w:val="12"/>
  </w:num>
  <w:num w:numId="3" w16cid:durableId="51274331">
    <w:abstractNumId w:val="20"/>
  </w:num>
  <w:num w:numId="4" w16cid:durableId="1439914265">
    <w:abstractNumId w:val="9"/>
  </w:num>
  <w:num w:numId="5" w16cid:durableId="928731243">
    <w:abstractNumId w:val="24"/>
  </w:num>
  <w:num w:numId="6" w16cid:durableId="1486169936">
    <w:abstractNumId w:val="7"/>
  </w:num>
  <w:num w:numId="7" w16cid:durableId="192352573">
    <w:abstractNumId w:val="6"/>
  </w:num>
  <w:num w:numId="8" w16cid:durableId="666055600">
    <w:abstractNumId w:val="13"/>
  </w:num>
  <w:num w:numId="9" w16cid:durableId="566455341">
    <w:abstractNumId w:val="0"/>
  </w:num>
  <w:num w:numId="10" w16cid:durableId="918518991">
    <w:abstractNumId w:val="14"/>
  </w:num>
  <w:num w:numId="11" w16cid:durableId="1922332821">
    <w:abstractNumId w:val="18"/>
  </w:num>
  <w:num w:numId="12" w16cid:durableId="250623016">
    <w:abstractNumId w:val="23"/>
  </w:num>
  <w:num w:numId="13" w16cid:durableId="873347934">
    <w:abstractNumId w:val="21"/>
  </w:num>
  <w:num w:numId="14" w16cid:durableId="1259633842">
    <w:abstractNumId w:val="19"/>
  </w:num>
  <w:num w:numId="15" w16cid:durableId="1721591242">
    <w:abstractNumId w:val="25"/>
  </w:num>
  <w:num w:numId="16" w16cid:durableId="30225805">
    <w:abstractNumId w:val="16"/>
  </w:num>
  <w:num w:numId="17" w16cid:durableId="663238283">
    <w:abstractNumId w:val="10"/>
  </w:num>
  <w:num w:numId="18" w16cid:durableId="743723329">
    <w:abstractNumId w:val="26"/>
  </w:num>
  <w:num w:numId="19" w16cid:durableId="123086956">
    <w:abstractNumId w:val="15"/>
  </w:num>
  <w:num w:numId="20" w16cid:durableId="310990628">
    <w:abstractNumId w:val="22"/>
  </w:num>
  <w:num w:numId="21" w16cid:durableId="1226796470">
    <w:abstractNumId w:val="17"/>
  </w:num>
  <w:num w:numId="22" w16cid:durableId="1420371018">
    <w:abstractNumId w:val="11"/>
  </w:num>
  <w:num w:numId="23" w16cid:durableId="510610586">
    <w:abstractNumId w:val="2"/>
  </w:num>
  <w:num w:numId="24" w16cid:durableId="515462955">
    <w:abstractNumId w:val="4"/>
  </w:num>
  <w:num w:numId="25" w16cid:durableId="1001353488">
    <w:abstractNumId w:val="5"/>
  </w:num>
  <w:num w:numId="26" w16cid:durableId="585071553">
    <w:abstractNumId w:val="1"/>
  </w:num>
  <w:num w:numId="27" w16cid:durableId="1846439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164A"/>
    <w:rsid w:val="00002699"/>
    <w:rsid w:val="0001312E"/>
    <w:rsid w:val="00021848"/>
    <w:rsid w:val="0002356A"/>
    <w:rsid w:val="00027BA7"/>
    <w:rsid w:val="00036295"/>
    <w:rsid w:val="000532B3"/>
    <w:rsid w:val="00066A32"/>
    <w:rsid w:val="00082272"/>
    <w:rsid w:val="00093B3A"/>
    <w:rsid w:val="000A3735"/>
    <w:rsid w:val="000B5AEF"/>
    <w:rsid w:val="000D6A47"/>
    <w:rsid w:val="000D78DF"/>
    <w:rsid w:val="00114F19"/>
    <w:rsid w:val="001209B4"/>
    <w:rsid w:val="00122ACB"/>
    <w:rsid w:val="00135023"/>
    <w:rsid w:val="00137BC5"/>
    <w:rsid w:val="00150760"/>
    <w:rsid w:val="00167E15"/>
    <w:rsid w:val="001A00E0"/>
    <w:rsid w:val="001A4E2C"/>
    <w:rsid w:val="001B23DA"/>
    <w:rsid w:val="001B6BF0"/>
    <w:rsid w:val="001F3EB6"/>
    <w:rsid w:val="002137BD"/>
    <w:rsid w:val="00216E44"/>
    <w:rsid w:val="002301DE"/>
    <w:rsid w:val="00232F72"/>
    <w:rsid w:val="00245804"/>
    <w:rsid w:val="00246984"/>
    <w:rsid w:val="00262DF2"/>
    <w:rsid w:val="00282A8A"/>
    <w:rsid w:val="00283722"/>
    <w:rsid w:val="00285242"/>
    <w:rsid w:val="0029163C"/>
    <w:rsid w:val="00295C9D"/>
    <w:rsid w:val="002A7CD9"/>
    <w:rsid w:val="002B3554"/>
    <w:rsid w:val="002B7D81"/>
    <w:rsid w:val="002C14D1"/>
    <w:rsid w:val="002C4401"/>
    <w:rsid w:val="002F1233"/>
    <w:rsid w:val="002F4D13"/>
    <w:rsid w:val="00341A48"/>
    <w:rsid w:val="00354F98"/>
    <w:rsid w:val="00356A1B"/>
    <w:rsid w:val="00366C2D"/>
    <w:rsid w:val="00371C2A"/>
    <w:rsid w:val="00381A6D"/>
    <w:rsid w:val="00387033"/>
    <w:rsid w:val="00387BF2"/>
    <w:rsid w:val="00395DEB"/>
    <w:rsid w:val="003964F9"/>
    <w:rsid w:val="003C008E"/>
    <w:rsid w:val="003C100B"/>
    <w:rsid w:val="003C17D5"/>
    <w:rsid w:val="003C2E4C"/>
    <w:rsid w:val="00400C90"/>
    <w:rsid w:val="00407C59"/>
    <w:rsid w:val="00410DAC"/>
    <w:rsid w:val="00424619"/>
    <w:rsid w:val="00432769"/>
    <w:rsid w:val="004517AE"/>
    <w:rsid w:val="00460DD6"/>
    <w:rsid w:val="00470831"/>
    <w:rsid w:val="004A0E3D"/>
    <w:rsid w:val="004A5770"/>
    <w:rsid w:val="004A678B"/>
    <w:rsid w:val="004A6F13"/>
    <w:rsid w:val="004C1D63"/>
    <w:rsid w:val="004C21AF"/>
    <w:rsid w:val="004D03C8"/>
    <w:rsid w:val="004D17EA"/>
    <w:rsid w:val="004D201F"/>
    <w:rsid w:val="004D7B25"/>
    <w:rsid w:val="004E0D65"/>
    <w:rsid w:val="004E4DF3"/>
    <w:rsid w:val="00522DC9"/>
    <w:rsid w:val="00532683"/>
    <w:rsid w:val="00532EE4"/>
    <w:rsid w:val="005342E6"/>
    <w:rsid w:val="005504DC"/>
    <w:rsid w:val="00567AE2"/>
    <w:rsid w:val="00576BEB"/>
    <w:rsid w:val="005867A7"/>
    <w:rsid w:val="005907EA"/>
    <w:rsid w:val="00592EFF"/>
    <w:rsid w:val="005B0117"/>
    <w:rsid w:val="005B45D4"/>
    <w:rsid w:val="005B5AA4"/>
    <w:rsid w:val="005C5E76"/>
    <w:rsid w:val="005C717A"/>
    <w:rsid w:val="005F311E"/>
    <w:rsid w:val="00601432"/>
    <w:rsid w:val="0061272C"/>
    <w:rsid w:val="00627204"/>
    <w:rsid w:val="006312D0"/>
    <w:rsid w:val="006543C0"/>
    <w:rsid w:val="006674A3"/>
    <w:rsid w:val="006749AD"/>
    <w:rsid w:val="0067672F"/>
    <w:rsid w:val="006A0872"/>
    <w:rsid w:val="006B045A"/>
    <w:rsid w:val="006B37FA"/>
    <w:rsid w:val="006B435B"/>
    <w:rsid w:val="006B6075"/>
    <w:rsid w:val="006B6CFC"/>
    <w:rsid w:val="006C575D"/>
    <w:rsid w:val="006C754D"/>
    <w:rsid w:val="00712763"/>
    <w:rsid w:val="00712A33"/>
    <w:rsid w:val="007230B1"/>
    <w:rsid w:val="00736302"/>
    <w:rsid w:val="007609E7"/>
    <w:rsid w:val="00785C94"/>
    <w:rsid w:val="00786F42"/>
    <w:rsid w:val="007967F9"/>
    <w:rsid w:val="007A78E0"/>
    <w:rsid w:val="008458B0"/>
    <w:rsid w:val="008614E3"/>
    <w:rsid w:val="00865B44"/>
    <w:rsid w:val="0088764F"/>
    <w:rsid w:val="008A711B"/>
    <w:rsid w:val="008B488A"/>
    <w:rsid w:val="008C1950"/>
    <w:rsid w:val="008C77C0"/>
    <w:rsid w:val="008E13AA"/>
    <w:rsid w:val="0090402C"/>
    <w:rsid w:val="00953A22"/>
    <w:rsid w:val="00977EAD"/>
    <w:rsid w:val="00982428"/>
    <w:rsid w:val="00985742"/>
    <w:rsid w:val="00991491"/>
    <w:rsid w:val="009A0A4C"/>
    <w:rsid w:val="009B2DCA"/>
    <w:rsid w:val="009D067A"/>
    <w:rsid w:val="009D2E5A"/>
    <w:rsid w:val="009E0627"/>
    <w:rsid w:val="009E38D3"/>
    <w:rsid w:val="009E4DDE"/>
    <w:rsid w:val="009E5FF1"/>
    <w:rsid w:val="009F5098"/>
    <w:rsid w:val="00A075AF"/>
    <w:rsid w:val="00A15886"/>
    <w:rsid w:val="00A33728"/>
    <w:rsid w:val="00A535A8"/>
    <w:rsid w:val="00A56D6A"/>
    <w:rsid w:val="00A819AE"/>
    <w:rsid w:val="00A94B45"/>
    <w:rsid w:val="00A97858"/>
    <w:rsid w:val="00AB23B4"/>
    <w:rsid w:val="00AB521B"/>
    <w:rsid w:val="00AC3DE1"/>
    <w:rsid w:val="00AC50D5"/>
    <w:rsid w:val="00AE1467"/>
    <w:rsid w:val="00AE57A2"/>
    <w:rsid w:val="00AE7F11"/>
    <w:rsid w:val="00AF3490"/>
    <w:rsid w:val="00AF762A"/>
    <w:rsid w:val="00B04DF5"/>
    <w:rsid w:val="00B45563"/>
    <w:rsid w:val="00B67C08"/>
    <w:rsid w:val="00B705E8"/>
    <w:rsid w:val="00BB61F7"/>
    <w:rsid w:val="00BC6C61"/>
    <w:rsid w:val="00BD7237"/>
    <w:rsid w:val="00BE01ED"/>
    <w:rsid w:val="00BE4954"/>
    <w:rsid w:val="00BE657C"/>
    <w:rsid w:val="00BF2BCD"/>
    <w:rsid w:val="00C43CA8"/>
    <w:rsid w:val="00C65D6A"/>
    <w:rsid w:val="00C65D7C"/>
    <w:rsid w:val="00C6795F"/>
    <w:rsid w:val="00C7081B"/>
    <w:rsid w:val="00C714F9"/>
    <w:rsid w:val="00C94C54"/>
    <w:rsid w:val="00CA5D0F"/>
    <w:rsid w:val="00CD25D9"/>
    <w:rsid w:val="00CE2188"/>
    <w:rsid w:val="00CF7E92"/>
    <w:rsid w:val="00D10EB5"/>
    <w:rsid w:val="00D4495F"/>
    <w:rsid w:val="00D93A74"/>
    <w:rsid w:val="00D945D9"/>
    <w:rsid w:val="00DA0FC4"/>
    <w:rsid w:val="00DA27CB"/>
    <w:rsid w:val="00DB5844"/>
    <w:rsid w:val="00DD7252"/>
    <w:rsid w:val="00DD7A83"/>
    <w:rsid w:val="00E005DD"/>
    <w:rsid w:val="00E0253B"/>
    <w:rsid w:val="00E613BA"/>
    <w:rsid w:val="00EA53E8"/>
    <w:rsid w:val="00EE2D02"/>
    <w:rsid w:val="00F052FC"/>
    <w:rsid w:val="00F05C46"/>
    <w:rsid w:val="00F05DAF"/>
    <w:rsid w:val="00F15DC8"/>
    <w:rsid w:val="00F332BC"/>
    <w:rsid w:val="00F42BA1"/>
    <w:rsid w:val="00F4476D"/>
    <w:rsid w:val="00F560EA"/>
    <w:rsid w:val="00F575BB"/>
    <w:rsid w:val="00FA1FBA"/>
    <w:rsid w:val="00FA39D8"/>
    <w:rsid w:val="00FB5D9F"/>
    <w:rsid w:val="00FC5A70"/>
    <w:rsid w:val="00FD21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semiHidden/>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Jonathan de Beer</dc:creator>
  <cp:lastModifiedBy>GB Botha</cp:lastModifiedBy>
  <cp:revision>2</cp:revision>
  <cp:lastPrinted>2023-05-08T14:42:00Z</cp:lastPrinted>
  <dcterms:created xsi:type="dcterms:W3CDTF">2023-11-28T13:54:00Z</dcterms:created>
  <dcterms:modified xsi:type="dcterms:W3CDTF">2023-11-28T13:54:00Z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