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8FF3" w14:textId="77777777" w:rsidR="00865B82" w:rsidRDefault="00570D70" w:rsidP="00865B82">
      <w:pPr>
        <w:spacing w:after="0" w:line="360" w:lineRule="auto"/>
        <w:rPr>
          <w:rFonts w:ascii="Arial" w:hAnsi="Arial" w:cs="Arial"/>
          <w:sz w:val="24"/>
          <w:szCs w:val="24"/>
        </w:rPr>
      </w:pPr>
      <w:r>
        <w:rPr>
          <w:rFonts w:ascii="Arial" w:hAnsi="Arial" w:cs="Arial"/>
          <w:sz w:val="24"/>
          <w:szCs w:val="24"/>
        </w:rPr>
        <w:t xml:space="preserve">                                       </w:t>
      </w:r>
    </w:p>
    <w:p w14:paraId="3F6B6C0A" w14:textId="4BDF0D18" w:rsidR="00570D70" w:rsidRDefault="00865B82" w:rsidP="00865B82">
      <w:pPr>
        <w:spacing w:after="0" w:line="360" w:lineRule="auto"/>
        <w:rPr>
          <w:rFonts w:ascii="Arial" w:hAnsi="Arial" w:cs="Arial"/>
          <w:sz w:val="24"/>
          <w:szCs w:val="24"/>
        </w:rPr>
      </w:pPr>
      <w:r w:rsidRPr="00865B82">
        <w:rPr>
          <w:rFonts w:ascii="Arial" w:hAnsi="Arial" w:cs="Arial"/>
          <w:noProof/>
          <w:sz w:val="24"/>
          <w:szCs w:val="24"/>
          <w:lang w:val="en-US"/>
        </w:rPr>
        <w:drawing>
          <wp:inline distT="0" distB="0" distL="0" distR="0" wp14:anchorId="76A8483B" wp14:editId="581F8285">
            <wp:extent cx="4286250" cy="466725"/>
            <wp:effectExtent l="0" t="0" r="0" b="9525"/>
            <wp:docPr id="1" name="Picture 1"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r w:rsidR="00570D70">
        <w:rPr>
          <w:rFonts w:ascii="Arial" w:hAnsi="Arial" w:cs="Arial"/>
          <w:sz w:val="24"/>
          <w:szCs w:val="24"/>
        </w:rPr>
        <w:t xml:space="preserve">                                                          </w:t>
      </w:r>
    </w:p>
    <w:p w14:paraId="29D5E9BA" w14:textId="11B5CBF7" w:rsidR="00865B82" w:rsidRDefault="00865B82" w:rsidP="00C443EF">
      <w:pPr>
        <w:spacing w:after="0" w:line="360" w:lineRule="auto"/>
        <w:jc w:val="center"/>
        <w:rPr>
          <w:rFonts w:ascii="Arial" w:hAnsi="Arial" w:cs="Arial"/>
          <w:b/>
          <w:bCs/>
          <w:sz w:val="24"/>
          <w:szCs w:val="24"/>
        </w:rPr>
      </w:pPr>
      <w:r>
        <w:rPr>
          <w:rFonts w:ascii="Arial" w:hAnsi="Arial" w:cs="Arial"/>
          <w:noProof/>
          <w:sz w:val="24"/>
          <w:szCs w:val="24"/>
          <w:lang w:val="en-US"/>
        </w:rPr>
        <w:drawing>
          <wp:inline distT="0" distB="0" distL="0" distR="0" wp14:anchorId="065E79F5" wp14:editId="71795A75">
            <wp:extent cx="2011680" cy="1965960"/>
            <wp:effectExtent l="0" t="0" r="7620" b="0"/>
            <wp:docPr id="843383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3405"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255" cy="1984113"/>
                    </a:xfrm>
                    <a:prstGeom prst="rect">
                      <a:avLst/>
                    </a:prstGeom>
                    <a:noFill/>
                  </pic:spPr>
                </pic:pic>
              </a:graphicData>
            </a:graphic>
          </wp:inline>
        </w:drawing>
      </w:r>
    </w:p>
    <w:p w14:paraId="7493557C" w14:textId="77777777" w:rsidR="00865B82" w:rsidRDefault="00865B82" w:rsidP="00C443EF">
      <w:pPr>
        <w:spacing w:after="0" w:line="360" w:lineRule="auto"/>
        <w:jc w:val="center"/>
        <w:rPr>
          <w:rFonts w:ascii="Arial" w:hAnsi="Arial" w:cs="Arial"/>
          <w:b/>
          <w:bCs/>
          <w:sz w:val="24"/>
          <w:szCs w:val="24"/>
        </w:rPr>
      </w:pPr>
    </w:p>
    <w:p w14:paraId="3B7A38D7" w14:textId="3E1CDE92" w:rsidR="00570D70" w:rsidRPr="00C443EF" w:rsidRDefault="00C443EF" w:rsidP="00C443EF">
      <w:pPr>
        <w:spacing w:after="0" w:line="360" w:lineRule="auto"/>
        <w:jc w:val="center"/>
        <w:rPr>
          <w:rFonts w:ascii="Arial" w:hAnsi="Arial" w:cs="Arial"/>
          <w:b/>
          <w:bCs/>
          <w:sz w:val="24"/>
          <w:szCs w:val="24"/>
        </w:rPr>
      </w:pPr>
      <w:r w:rsidRPr="00C443EF">
        <w:rPr>
          <w:rFonts w:ascii="Arial" w:hAnsi="Arial" w:cs="Arial"/>
          <w:b/>
          <w:bCs/>
          <w:sz w:val="24"/>
          <w:szCs w:val="24"/>
        </w:rPr>
        <w:t>IN THE HIGH COURT OF SOUTH AFRICA</w:t>
      </w:r>
    </w:p>
    <w:p w14:paraId="61FC0438" w14:textId="48367C3E" w:rsidR="00570D70" w:rsidRPr="00C443EF" w:rsidRDefault="00C443EF" w:rsidP="00C443EF">
      <w:pPr>
        <w:spacing w:after="0" w:line="360" w:lineRule="auto"/>
        <w:jc w:val="center"/>
        <w:rPr>
          <w:rFonts w:ascii="Arial" w:hAnsi="Arial" w:cs="Arial"/>
          <w:b/>
          <w:bCs/>
          <w:sz w:val="24"/>
          <w:szCs w:val="24"/>
        </w:rPr>
      </w:pPr>
      <w:r>
        <w:rPr>
          <w:rFonts w:ascii="Arial" w:hAnsi="Arial" w:cs="Arial"/>
          <w:b/>
          <w:bCs/>
          <w:sz w:val="24"/>
          <w:szCs w:val="24"/>
        </w:rPr>
        <w:t>(</w:t>
      </w:r>
      <w:r w:rsidRPr="00C443EF">
        <w:rPr>
          <w:rFonts w:ascii="Arial" w:hAnsi="Arial" w:cs="Arial"/>
          <w:b/>
          <w:bCs/>
          <w:sz w:val="24"/>
          <w:szCs w:val="24"/>
        </w:rPr>
        <w:t>GAUTENG DIVISION, PRETORIA</w:t>
      </w:r>
      <w:r>
        <w:rPr>
          <w:rFonts w:ascii="Arial" w:hAnsi="Arial" w:cs="Arial"/>
          <w:b/>
          <w:bCs/>
          <w:sz w:val="24"/>
          <w:szCs w:val="24"/>
        </w:rPr>
        <w:t>)</w:t>
      </w:r>
    </w:p>
    <w:p w14:paraId="5B1DAE59" w14:textId="5F212C45" w:rsidR="004F00BE" w:rsidRPr="00C443EF" w:rsidRDefault="00570D70" w:rsidP="00570D70">
      <w:pPr>
        <w:spacing w:after="0" w:line="360" w:lineRule="auto"/>
        <w:jc w:val="both"/>
        <w:rPr>
          <w:rFonts w:ascii="Arial" w:hAnsi="Arial" w:cs="Arial"/>
          <w:b/>
          <w:bCs/>
          <w:sz w:val="24"/>
          <w:szCs w:val="24"/>
        </w:rPr>
      </w:pPr>
      <w:r>
        <w:rPr>
          <w:rFonts w:ascii="Arial" w:hAnsi="Arial" w:cs="Arial"/>
          <w:sz w:val="24"/>
          <w:szCs w:val="24"/>
        </w:rPr>
        <w:t xml:space="preserve">                                                                                                  </w:t>
      </w:r>
      <w:r w:rsidRPr="00C443EF">
        <w:rPr>
          <w:rFonts w:ascii="Arial" w:hAnsi="Arial" w:cs="Arial"/>
          <w:b/>
          <w:bCs/>
          <w:sz w:val="24"/>
          <w:szCs w:val="24"/>
        </w:rPr>
        <w:t xml:space="preserve">CASE NO: </w:t>
      </w:r>
      <w:r w:rsidR="00630B65">
        <w:rPr>
          <w:rFonts w:ascii="Arial" w:hAnsi="Arial" w:cs="Arial"/>
          <w:b/>
          <w:bCs/>
          <w:sz w:val="24"/>
          <w:szCs w:val="24"/>
        </w:rPr>
        <w:t>A161</w:t>
      </w:r>
      <w:r w:rsidRPr="00C443EF">
        <w:rPr>
          <w:rFonts w:ascii="Arial" w:hAnsi="Arial" w:cs="Arial"/>
          <w:b/>
          <w:bCs/>
          <w:sz w:val="24"/>
          <w:szCs w:val="24"/>
        </w:rPr>
        <w:t>/202</w:t>
      </w:r>
      <w:r w:rsidR="00630B65">
        <w:rPr>
          <w:rFonts w:ascii="Arial" w:hAnsi="Arial" w:cs="Arial"/>
          <w:b/>
          <w:bCs/>
          <w:sz w:val="24"/>
          <w:szCs w:val="24"/>
        </w:rPr>
        <w:t>3</w:t>
      </w:r>
    </w:p>
    <w:p w14:paraId="7931C317" w14:textId="2560A0D9" w:rsidR="00570D70" w:rsidRDefault="004F00BE" w:rsidP="00570D70">
      <w:pPr>
        <w:spacing w:after="0" w:line="360" w:lineRule="auto"/>
        <w:jc w:val="both"/>
        <w:rPr>
          <w:rFonts w:ascii="Arial" w:hAnsi="Arial" w:cs="Arial"/>
          <w:b/>
          <w:bCs/>
          <w:sz w:val="24"/>
          <w:szCs w:val="24"/>
        </w:rPr>
      </w:pPr>
      <w:r w:rsidRPr="00443F6F">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61AB2A1" wp14:editId="6799B247">
                <wp:simplePos x="0" y="0"/>
                <wp:positionH relativeFrom="column">
                  <wp:posOffset>-22860</wp:posOffset>
                </wp:positionH>
                <wp:positionV relativeFrom="paragraph">
                  <wp:posOffset>22860</wp:posOffset>
                </wp:positionV>
                <wp:extent cx="2872740" cy="1676400"/>
                <wp:effectExtent l="0" t="0" r="22860" b="19050"/>
                <wp:wrapNone/>
                <wp:docPr id="20844001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676400"/>
                        </a:xfrm>
                        <a:prstGeom prst="rect">
                          <a:avLst/>
                        </a:prstGeom>
                        <a:solidFill>
                          <a:srgbClr val="FFFFFF"/>
                        </a:solidFill>
                        <a:ln w="9525">
                          <a:solidFill>
                            <a:srgbClr val="000000"/>
                          </a:solidFill>
                          <a:miter lim="800000"/>
                          <a:headEnd/>
                          <a:tailEnd/>
                        </a:ln>
                      </wps:spPr>
                      <wps:txbx>
                        <w:txbxContent>
                          <w:p w14:paraId="4A019D09" w14:textId="77777777" w:rsidR="004F00BE" w:rsidRPr="00913F95" w:rsidRDefault="004F00BE" w:rsidP="004F00BE">
                            <w:pPr>
                              <w:jc w:val="center"/>
                              <w:rPr>
                                <w:rFonts w:ascii="Century Gothic" w:hAnsi="Century Gothic"/>
                                <w:b/>
                                <w:sz w:val="20"/>
                                <w:szCs w:val="20"/>
                              </w:rPr>
                            </w:pPr>
                          </w:p>
                          <w:p w14:paraId="3AF23A63" w14:textId="77777777" w:rsidR="004F00BE" w:rsidRPr="007C20F4" w:rsidRDefault="004F00BE" w:rsidP="004F00BE">
                            <w:pPr>
                              <w:widowControl w:val="0"/>
                              <w:tabs>
                                <w:tab w:val="center" w:pos="4320"/>
                                <w:tab w:val="right" w:pos="8640"/>
                              </w:tabs>
                              <w:autoSpaceDE w:val="0"/>
                              <w:autoSpaceDN w:val="0"/>
                              <w:adjustRightInd w:val="0"/>
                              <w:rPr>
                                <w:sz w:val="20"/>
                                <w:szCs w:val="20"/>
                              </w:rPr>
                            </w:pPr>
                            <w:r w:rsidRPr="007C20F4">
                              <w:rPr>
                                <w:sz w:val="20"/>
                                <w:szCs w:val="20"/>
                              </w:rPr>
                              <w:t>DELETE WHICHEVER IS NOT APPLICABLE</w:t>
                            </w:r>
                          </w:p>
                          <w:p w14:paraId="79B6B2D1" w14:textId="7F340177" w:rsidR="004F00BE" w:rsidRPr="007C20F4" w:rsidRDefault="00BF567E" w:rsidP="00BF567E">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4F00BE" w:rsidRPr="007C20F4">
                              <w:rPr>
                                <w:sz w:val="20"/>
                                <w:szCs w:val="20"/>
                                <w:lang w:val="af-ZA"/>
                              </w:rPr>
                              <w:t>REPORTABLE: NO</w:t>
                            </w:r>
                          </w:p>
                          <w:p w14:paraId="70F6E75F" w14:textId="75B01574" w:rsidR="004F00BE" w:rsidRPr="007C20F4" w:rsidRDefault="00BF567E" w:rsidP="00BF567E">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4F00BE" w:rsidRPr="007C20F4">
                              <w:rPr>
                                <w:sz w:val="20"/>
                                <w:szCs w:val="20"/>
                                <w:lang w:val="af-ZA"/>
                              </w:rPr>
                              <w:t>OF INTEREST TO OTHERS JUDGES: NO</w:t>
                            </w:r>
                          </w:p>
                          <w:p w14:paraId="4B1713A2" w14:textId="525082A0" w:rsidR="004F00BE" w:rsidRPr="007C20F4" w:rsidRDefault="00BF567E" w:rsidP="00BF567E">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4F00BE" w:rsidRPr="007C20F4">
                              <w:rPr>
                                <w:sz w:val="20"/>
                                <w:szCs w:val="20"/>
                                <w:lang w:val="af-ZA"/>
                              </w:rPr>
                              <w:t>REVISED</w:t>
                            </w:r>
                          </w:p>
                          <w:p w14:paraId="4F590BE3" w14:textId="77777777" w:rsidR="004F00BE" w:rsidRPr="007C20F4" w:rsidRDefault="004F00BE" w:rsidP="004F00BE">
                            <w:pPr>
                              <w:tabs>
                                <w:tab w:val="center" w:pos="4320"/>
                                <w:tab w:val="right" w:pos="8640"/>
                              </w:tabs>
                              <w:spacing w:after="200" w:line="276" w:lineRule="auto"/>
                              <w:ind w:left="720"/>
                              <w:contextualSpacing/>
                              <w:rPr>
                                <w:sz w:val="20"/>
                                <w:szCs w:val="20"/>
                                <w:lang w:val="af-ZA"/>
                              </w:rPr>
                            </w:pPr>
                          </w:p>
                          <w:p w14:paraId="2629DBBB" w14:textId="17D4CF0A" w:rsidR="004F00BE" w:rsidRPr="007C20F4" w:rsidRDefault="00AB428D" w:rsidP="004F00BE">
                            <w:pPr>
                              <w:widowControl w:val="0"/>
                              <w:tabs>
                                <w:tab w:val="center" w:pos="4320"/>
                                <w:tab w:val="right" w:pos="8640"/>
                              </w:tabs>
                              <w:autoSpaceDE w:val="0"/>
                              <w:autoSpaceDN w:val="0"/>
                              <w:adjustRightInd w:val="0"/>
                              <w:rPr>
                                <w:sz w:val="20"/>
                                <w:szCs w:val="20"/>
                              </w:rPr>
                            </w:pPr>
                            <w:r>
                              <w:rPr>
                                <w:sz w:val="20"/>
                                <w:szCs w:val="20"/>
                              </w:rPr>
                              <w:t xml:space="preserve">27 November 2023 </w:t>
                            </w:r>
                            <w:r w:rsidR="004F00BE" w:rsidRPr="007C20F4">
                              <w:rPr>
                                <w:sz w:val="20"/>
                                <w:szCs w:val="20"/>
                              </w:rPr>
                              <w:t xml:space="preserve">    ..............................................</w:t>
                            </w:r>
                          </w:p>
                          <w:p w14:paraId="2EDF6DBA" w14:textId="77777777" w:rsidR="004F00BE" w:rsidRPr="00D3790A" w:rsidRDefault="004F00BE" w:rsidP="004F00BE">
                            <w:pPr>
                              <w:rPr>
                                <w:rFonts w:ascii="Century Gothic" w:hAnsi="Century Gothic"/>
                                <w:sz w:val="18"/>
                                <w:szCs w:val="18"/>
                              </w:rPr>
                            </w:pPr>
                            <w:r w:rsidRPr="007C20F4">
                              <w:rPr>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B2A1" id="_x0000_t202" coordsize="21600,21600" o:spt="202" path="m,l,21600r21600,l21600,xe">
                <v:stroke joinstyle="miter"/>
                <v:path gradientshapeok="t" o:connecttype="rect"/>
              </v:shapetype>
              <v:shape id="Text Box 1" o:spid="_x0000_s1026" type="#_x0000_t202" style="position:absolute;left:0;text-align:left;margin-left:-1.8pt;margin-top:1.8pt;width:226.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">
                <v:textbox>
                  <w:txbxContent>
                    <w:p w14:paraId="4A019D09" w14:textId="77777777" w:rsidR="004F00BE" w:rsidRPr="00913F95" w:rsidRDefault="004F00BE" w:rsidP="004F00BE">
                      <w:pPr>
                        <w:jc w:val="center"/>
                        <w:rPr>
                          <w:rFonts w:ascii="Century Gothic" w:hAnsi="Century Gothic"/>
                          <w:b/>
                          <w:sz w:val="20"/>
                          <w:szCs w:val="20"/>
                        </w:rPr>
                      </w:pPr>
                    </w:p>
                    <w:p w14:paraId="3AF23A63" w14:textId="77777777" w:rsidR="004F00BE" w:rsidRPr="007C20F4" w:rsidRDefault="004F00BE" w:rsidP="004F00BE">
                      <w:pPr>
                        <w:widowControl w:val="0"/>
                        <w:tabs>
                          <w:tab w:val="center" w:pos="4320"/>
                          <w:tab w:val="right" w:pos="8640"/>
                        </w:tabs>
                        <w:autoSpaceDE w:val="0"/>
                        <w:autoSpaceDN w:val="0"/>
                        <w:adjustRightInd w:val="0"/>
                        <w:rPr>
                          <w:sz w:val="20"/>
                          <w:szCs w:val="20"/>
                        </w:rPr>
                      </w:pPr>
                      <w:r w:rsidRPr="007C20F4">
                        <w:rPr>
                          <w:sz w:val="20"/>
                          <w:szCs w:val="20"/>
                        </w:rPr>
                        <w:t>DELETE WHICHEVER IS NOT APPLICABLE</w:t>
                      </w:r>
                    </w:p>
                    <w:p w14:paraId="79B6B2D1" w14:textId="7F340177" w:rsidR="004F00BE" w:rsidRPr="007C20F4" w:rsidRDefault="00BF567E" w:rsidP="00BF567E">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4F00BE" w:rsidRPr="007C20F4">
                        <w:rPr>
                          <w:sz w:val="20"/>
                          <w:szCs w:val="20"/>
                          <w:lang w:val="af-ZA"/>
                        </w:rPr>
                        <w:t>REPORTABLE: NO</w:t>
                      </w:r>
                    </w:p>
                    <w:p w14:paraId="70F6E75F" w14:textId="75B01574" w:rsidR="004F00BE" w:rsidRPr="007C20F4" w:rsidRDefault="00BF567E" w:rsidP="00BF567E">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4F00BE" w:rsidRPr="007C20F4">
                        <w:rPr>
                          <w:sz w:val="20"/>
                          <w:szCs w:val="20"/>
                          <w:lang w:val="af-ZA"/>
                        </w:rPr>
                        <w:t>OF INTEREST TO OTHERS JUDGES: NO</w:t>
                      </w:r>
                    </w:p>
                    <w:p w14:paraId="4B1713A2" w14:textId="525082A0" w:rsidR="004F00BE" w:rsidRPr="007C20F4" w:rsidRDefault="00BF567E" w:rsidP="00BF567E">
                      <w:pPr>
                        <w:widowControl w:val="0"/>
                        <w:autoSpaceDE w:val="0"/>
                        <w:autoSpaceDN w:val="0"/>
                        <w:adjustRightInd w:val="0"/>
                        <w:spacing w:after="0" w:line="240" w:lineRule="auto"/>
                        <w:ind w:left="426" w:hanging="426"/>
                        <w:contextualSpacing/>
                        <w:rPr>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4F00BE" w:rsidRPr="007C20F4">
                        <w:rPr>
                          <w:sz w:val="20"/>
                          <w:szCs w:val="20"/>
                          <w:lang w:val="af-ZA"/>
                        </w:rPr>
                        <w:t>REVISED</w:t>
                      </w:r>
                    </w:p>
                    <w:p w14:paraId="4F590BE3" w14:textId="77777777" w:rsidR="004F00BE" w:rsidRPr="007C20F4" w:rsidRDefault="004F00BE" w:rsidP="004F00BE">
                      <w:pPr>
                        <w:tabs>
                          <w:tab w:val="center" w:pos="4320"/>
                          <w:tab w:val="right" w:pos="8640"/>
                        </w:tabs>
                        <w:spacing w:after="200" w:line="276" w:lineRule="auto"/>
                        <w:ind w:left="720"/>
                        <w:contextualSpacing/>
                        <w:rPr>
                          <w:sz w:val="20"/>
                          <w:szCs w:val="20"/>
                          <w:lang w:val="af-ZA"/>
                        </w:rPr>
                      </w:pPr>
                    </w:p>
                    <w:p w14:paraId="2629DBBB" w14:textId="17D4CF0A" w:rsidR="004F00BE" w:rsidRPr="007C20F4" w:rsidRDefault="00AB428D" w:rsidP="004F00BE">
                      <w:pPr>
                        <w:widowControl w:val="0"/>
                        <w:tabs>
                          <w:tab w:val="center" w:pos="4320"/>
                          <w:tab w:val="right" w:pos="8640"/>
                        </w:tabs>
                        <w:autoSpaceDE w:val="0"/>
                        <w:autoSpaceDN w:val="0"/>
                        <w:adjustRightInd w:val="0"/>
                        <w:rPr>
                          <w:sz w:val="20"/>
                          <w:szCs w:val="20"/>
                        </w:rPr>
                      </w:pPr>
                      <w:r>
                        <w:rPr>
                          <w:sz w:val="20"/>
                          <w:szCs w:val="20"/>
                        </w:rPr>
                        <w:t xml:space="preserve">27 November 2023 </w:t>
                      </w:r>
                      <w:r w:rsidR="004F00BE" w:rsidRPr="007C20F4">
                        <w:rPr>
                          <w:sz w:val="20"/>
                          <w:szCs w:val="20"/>
                        </w:rPr>
                        <w:t xml:space="preserve">    ..............................................</w:t>
                      </w:r>
                    </w:p>
                    <w:p w14:paraId="2EDF6DBA" w14:textId="77777777" w:rsidR="004F00BE" w:rsidRPr="00D3790A" w:rsidRDefault="004F00BE" w:rsidP="004F00BE">
                      <w:pPr>
                        <w:rPr>
                          <w:rFonts w:ascii="Century Gothic" w:hAnsi="Century Gothic"/>
                          <w:sz w:val="18"/>
                          <w:szCs w:val="18"/>
                        </w:rPr>
                      </w:pPr>
                      <w:r w:rsidRPr="007C20F4">
                        <w:rPr>
                          <w:sz w:val="20"/>
                          <w:szCs w:val="20"/>
                        </w:rPr>
                        <w:t xml:space="preserve">         DATE                           SIGNATURE</w:t>
                      </w:r>
                    </w:p>
                  </w:txbxContent>
                </v:textbox>
              </v:shape>
            </w:pict>
          </mc:Fallback>
        </mc:AlternateContent>
      </w:r>
    </w:p>
    <w:p w14:paraId="5FED8CC5" w14:textId="782FC394" w:rsidR="004F00BE" w:rsidRDefault="004F00BE" w:rsidP="00570D70">
      <w:pPr>
        <w:spacing w:after="0" w:line="360" w:lineRule="auto"/>
        <w:jc w:val="both"/>
        <w:rPr>
          <w:rFonts w:ascii="Arial" w:hAnsi="Arial" w:cs="Arial"/>
          <w:b/>
          <w:bCs/>
          <w:sz w:val="24"/>
          <w:szCs w:val="24"/>
        </w:rPr>
      </w:pPr>
    </w:p>
    <w:p w14:paraId="6B2EC2CB" w14:textId="77777777" w:rsidR="004F00BE" w:rsidRDefault="004F00BE" w:rsidP="00570D70">
      <w:pPr>
        <w:spacing w:after="0" w:line="360" w:lineRule="auto"/>
        <w:jc w:val="both"/>
        <w:rPr>
          <w:rFonts w:ascii="Arial" w:hAnsi="Arial" w:cs="Arial"/>
          <w:b/>
          <w:bCs/>
          <w:sz w:val="24"/>
          <w:szCs w:val="24"/>
        </w:rPr>
      </w:pPr>
    </w:p>
    <w:p w14:paraId="54D54387" w14:textId="77777777" w:rsidR="004F00BE" w:rsidRDefault="004F00BE" w:rsidP="00570D70">
      <w:pPr>
        <w:spacing w:after="0" w:line="360" w:lineRule="auto"/>
        <w:jc w:val="both"/>
        <w:rPr>
          <w:rFonts w:ascii="Arial" w:hAnsi="Arial" w:cs="Arial"/>
          <w:b/>
          <w:bCs/>
          <w:sz w:val="24"/>
          <w:szCs w:val="24"/>
        </w:rPr>
      </w:pPr>
    </w:p>
    <w:p w14:paraId="694A57D3" w14:textId="77777777" w:rsidR="004F00BE" w:rsidRPr="00C443EF" w:rsidRDefault="004F00BE" w:rsidP="00570D70">
      <w:pPr>
        <w:spacing w:after="0" w:line="360" w:lineRule="auto"/>
        <w:jc w:val="both"/>
        <w:rPr>
          <w:rFonts w:ascii="Arial" w:hAnsi="Arial" w:cs="Arial"/>
          <w:b/>
          <w:bCs/>
          <w:sz w:val="24"/>
          <w:szCs w:val="24"/>
        </w:rPr>
      </w:pPr>
    </w:p>
    <w:p w14:paraId="193EA4E2" w14:textId="77777777" w:rsidR="004F00BE" w:rsidRDefault="004F00BE" w:rsidP="00570D70">
      <w:pPr>
        <w:spacing w:after="0" w:line="360" w:lineRule="auto"/>
        <w:jc w:val="both"/>
        <w:rPr>
          <w:rFonts w:ascii="Arial" w:hAnsi="Arial" w:cs="Arial"/>
          <w:sz w:val="24"/>
          <w:szCs w:val="24"/>
        </w:rPr>
      </w:pPr>
    </w:p>
    <w:p w14:paraId="555D07D4" w14:textId="77777777" w:rsidR="004F00BE" w:rsidRDefault="004F00BE" w:rsidP="00570D70">
      <w:pPr>
        <w:spacing w:after="0" w:line="360" w:lineRule="auto"/>
        <w:jc w:val="both"/>
        <w:rPr>
          <w:rFonts w:ascii="Arial" w:hAnsi="Arial" w:cs="Arial"/>
          <w:sz w:val="24"/>
          <w:szCs w:val="24"/>
        </w:rPr>
      </w:pPr>
    </w:p>
    <w:p w14:paraId="3F48105B" w14:textId="0E594442" w:rsidR="00570D70" w:rsidRPr="00C443EF" w:rsidRDefault="00570D70" w:rsidP="00570D70">
      <w:pPr>
        <w:spacing w:after="0" w:line="360" w:lineRule="auto"/>
        <w:jc w:val="both"/>
        <w:rPr>
          <w:rFonts w:ascii="Arial" w:hAnsi="Arial" w:cs="Arial"/>
          <w:sz w:val="24"/>
          <w:szCs w:val="24"/>
        </w:rPr>
      </w:pPr>
      <w:r w:rsidRPr="00C443EF">
        <w:rPr>
          <w:rFonts w:ascii="Arial" w:hAnsi="Arial" w:cs="Arial"/>
          <w:sz w:val="24"/>
          <w:szCs w:val="24"/>
        </w:rPr>
        <w:t>In the matter between:</w:t>
      </w:r>
    </w:p>
    <w:p w14:paraId="440610C7" w14:textId="4C1DDC51" w:rsidR="00570D70" w:rsidRPr="00C443EF" w:rsidRDefault="00570D70" w:rsidP="00570D70">
      <w:pPr>
        <w:spacing w:after="0" w:line="360" w:lineRule="auto"/>
        <w:jc w:val="both"/>
        <w:rPr>
          <w:rFonts w:ascii="Arial" w:hAnsi="Arial" w:cs="Arial"/>
          <w:b/>
          <w:bCs/>
          <w:sz w:val="24"/>
          <w:szCs w:val="24"/>
        </w:rPr>
      </w:pPr>
      <w:proofErr w:type="gramStart"/>
      <w:r w:rsidRPr="00C443EF">
        <w:rPr>
          <w:rFonts w:ascii="Arial" w:hAnsi="Arial" w:cs="Arial"/>
          <w:b/>
          <w:bCs/>
          <w:sz w:val="24"/>
          <w:szCs w:val="24"/>
        </w:rPr>
        <w:t>M</w:t>
      </w:r>
      <w:r w:rsidR="00A36E02">
        <w:rPr>
          <w:rFonts w:ascii="Arial" w:hAnsi="Arial" w:cs="Arial"/>
          <w:b/>
          <w:bCs/>
          <w:sz w:val="24"/>
          <w:szCs w:val="24"/>
        </w:rPr>
        <w:t>[</w:t>
      </w:r>
      <w:proofErr w:type="gramEnd"/>
      <w:r w:rsidR="00A36E02">
        <w:rPr>
          <w:rFonts w:ascii="Arial" w:hAnsi="Arial" w:cs="Arial"/>
          <w:b/>
          <w:bCs/>
          <w:sz w:val="24"/>
          <w:szCs w:val="24"/>
        </w:rPr>
        <w:t>…]</w:t>
      </w:r>
      <w:r w:rsidRPr="00C443EF">
        <w:rPr>
          <w:rFonts w:ascii="Arial" w:hAnsi="Arial" w:cs="Arial"/>
          <w:b/>
          <w:bCs/>
          <w:sz w:val="24"/>
          <w:szCs w:val="24"/>
        </w:rPr>
        <w:t xml:space="preserve">: K. R                                                                                             </w:t>
      </w:r>
      <w:r w:rsidR="0007462E">
        <w:rPr>
          <w:rFonts w:ascii="Arial" w:hAnsi="Arial" w:cs="Arial"/>
          <w:b/>
          <w:bCs/>
          <w:sz w:val="24"/>
          <w:szCs w:val="24"/>
        </w:rPr>
        <w:t>A</w:t>
      </w:r>
      <w:r w:rsidR="00D33BCF">
        <w:rPr>
          <w:rFonts w:ascii="Arial" w:hAnsi="Arial" w:cs="Arial"/>
          <w:b/>
          <w:bCs/>
          <w:sz w:val="24"/>
          <w:szCs w:val="24"/>
        </w:rPr>
        <w:t>P</w:t>
      </w:r>
      <w:r w:rsidR="0007462E">
        <w:rPr>
          <w:rFonts w:ascii="Arial" w:hAnsi="Arial" w:cs="Arial"/>
          <w:b/>
          <w:bCs/>
          <w:sz w:val="24"/>
          <w:szCs w:val="24"/>
        </w:rPr>
        <w:t>PELLANT</w:t>
      </w:r>
    </w:p>
    <w:p w14:paraId="5EC7778F" w14:textId="77777777" w:rsidR="00570D70" w:rsidRPr="00C443EF" w:rsidRDefault="00570D70" w:rsidP="00570D70">
      <w:pPr>
        <w:spacing w:after="0" w:line="360" w:lineRule="auto"/>
        <w:jc w:val="both"/>
        <w:rPr>
          <w:rFonts w:ascii="Arial" w:hAnsi="Arial" w:cs="Arial"/>
          <w:b/>
          <w:bCs/>
          <w:sz w:val="24"/>
          <w:szCs w:val="24"/>
        </w:rPr>
      </w:pPr>
    </w:p>
    <w:p w14:paraId="6D7EA8F9" w14:textId="615DA71A" w:rsidR="00570D70" w:rsidRPr="00C443EF" w:rsidRDefault="00570D70" w:rsidP="00570D70">
      <w:pPr>
        <w:spacing w:after="0" w:line="360" w:lineRule="auto"/>
        <w:jc w:val="both"/>
        <w:rPr>
          <w:rFonts w:ascii="Arial" w:hAnsi="Arial" w:cs="Arial"/>
          <w:sz w:val="24"/>
          <w:szCs w:val="24"/>
        </w:rPr>
      </w:pPr>
      <w:r w:rsidRPr="00C443EF">
        <w:rPr>
          <w:rFonts w:ascii="Arial" w:hAnsi="Arial" w:cs="Arial"/>
          <w:sz w:val="24"/>
          <w:szCs w:val="24"/>
        </w:rPr>
        <w:t>and</w:t>
      </w:r>
    </w:p>
    <w:p w14:paraId="3308A2D8" w14:textId="77777777" w:rsidR="00570D70" w:rsidRPr="00C443EF" w:rsidRDefault="00570D70" w:rsidP="00570D70">
      <w:pPr>
        <w:spacing w:after="0" w:line="360" w:lineRule="auto"/>
        <w:jc w:val="both"/>
        <w:rPr>
          <w:rFonts w:ascii="Arial" w:hAnsi="Arial" w:cs="Arial"/>
          <w:b/>
          <w:bCs/>
          <w:sz w:val="24"/>
          <w:szCs w:val="24"/>
        </w:rPr>
      </w:pPr>
    </w:p>
    <w:p w14:paraId="7DD8ADA8" w14:textId="4AAF4140" w:rsidR="00570D70" w:rsidRPr="00C443EF" w:rsidRDefault="00570D70" w:rsidP="00570D70">
      <w:pPr>
        <w:spacing w:after="0" w:line="360" w:lineRule="auto"/>
        <w:jc w:val="both"/>
        <w:rPr>
          <w:rFonts w:ascii="Arial" w:hAnsi="Arial" w:cs="Arial"/>
          <w:b/>
          <w:bCs/>
          <w:sz w:val="24"/>
          <w:szCs w:val="24"/>
        </w:rPr>
      </w:pPr>
      <w:proofErr w:type="gramStart"/>
      <w:r w:rsidRPr="00C443EF">
        <w:rPr>
          <w:rFonts w:ascii="Arial" w:hAnsi="Arial" w:cs="Arial"/>
          <w:b/>
          <w:bCs/>
          <w:sz w:val="24"/>
          <w:szCs w:val="24"/>
        </w:rPr>
        <w:t>M</w:t>
      </w:r>
      <w:r w:rsidR="00A36E02">
        <w:rPr>
          <w:rFonts w:ascii="Arial" w:hAnsi="Arial" w:cs="Arial"/>
          <w:b/>
          <w:bCs/>
          <w:sz w:val="24"/>
          <w:szCs w:val="24"/>
        </w:rPr>
        <w:t>[</w:t>
      </w:r>
      <w:proofErr w:type="gramEnd"/>
      <w:r w:rsidR="00A36E02">
        <w:rPr>
          <w:rFonts w:ascii="Arial" w:hAnsi="Arial" w:cs="Arial"/>
          <w:b/>
          <w:bCs/>
          <w:sz w:val="24"/>
          <w:szCs w:val="24"/>
        </w:rPr>
        <w:t>…]</w:t>
      </w:r>
      <w:r w:rsidRPr="00C443EF">
        <w:rPr>
          <w:rFonts w:ascii="Arial" w:hAnsi="Arial" w:cs="Arial"/>
          <w:b/>
          <w:bCs/>
          <w:sz w:val="24"/>
          <w:szCs w:val="24"/>
        </w:rPr>
        <w:t xml:space="preserve">: J.M                                                                                          </w:t>
      </w:r>
      <w:r w:rsidR="0007462E">
        <w:rPr>
          <w:rFonts w:ascii="Arial" w:hAnsi="Arial" w:cs="Arial"/>
          <w:b/>
          <w:bCs/>
          <w:sz w:val="24"/>
          <w:szCs w:val="24"/>
        </w:rPr>
        <w:t>RESPONDENT</w:t>
      </w:r>
    </w:p>
    <w:p w14:paraId="7A81144D" w14:textId="77777777" w:rsidR="00570D70" w:rsidRPr="00C443EF" w:rsidRDefault="00570D70" w:rsidP="00570D70">
      <w:pPr>
        <w:spacing w:after="0" w:line="360" w:lineRule="auto"/>
        <w:jc w:val="both"/>
        <w:rPr>
          <w:rFonts w:ascii="Arial" w:hAnsi="Arial" w:cs="Arial"/>
          <w:b/>
          <w:bCs/>
          <w:sz w:val="24"/>
          <w:szCs w:val="24"/>
        </w:rPr>
      </w:pPr>
    </w:p>
    <w:p w14:paraId="7F0960EB" w14:textId="2786E900" w:rsidR="00570D70" w:rsidRDefault="00C443EF" w:rsidP="00570D70">
      <w:pPr>
        <w:spacing w:after="0" w:line="360" w:lineRule="auto"/>
        <w:jc w:val="both"/>
        <w:rPr>
          <w:rFonts w:ascii="Arial" w:hAnsi="Arial" w:cs="Arial"/>
          <w:sz w:val="24"/>
          <w:szCs w:val="24"/>
        </w:rPr>
      </w:pPr>
      <w:r>
        <w:rPr>
          <w:rFonts w:ascii="Arial" w:hAnsi="Arial" w:cs="Arial"/>
          <w:sz w:val="24"/>
          <w:szCs w:val="24"/>
        </w:rPr>
        <w:t>–––––––––––––––––––––––––––––––––––––––––––––––––––––––––––––––––––</w:t>
      </w:r>
    </w:p>
    <w:p w14:paraId="4EA70ACE" w14:textId="138B7883" w:rsidR="00C443EF" w:rsidRPr="00C443EF" w:rsidRDefault="00C443EF" w:rsidP="00570D70">
      <w:pPr>
        <w:spacing w:after="0" w:line="360" w:lineRule="auto"/>
        <w:jc w:val="both"/>
        <w:rPr>
          <w:rFonts w:ascii="Arial" w:hAnsi="Arial" w:cs="Arial"/>
          <w:b/>
          <w:bCs/>
          <w:sz w:val="24"/>
          <w:szCs w:val="24"/>
        </w:rPr>
      </w:pPr>
      <w:r w:rsidRPr="00C443EF">
        <w:rPr>
          <w:rFonts w:ascii="Arial" w:hAnsi="Arial" w:cs="Arial"/>
          <w:b/>
          <w:bCs/>
          <w:sz w:val="24"/>
          <w:szCs w:val="24"/>
        </w:rPr>
        <w:t xml:space="preserve">                                                         JUDGMENT</w:t>
      </w:r>
    </w:p>
    <w:p w14:paraId="6D525CA1" w14:textId="4C6BCD61" w:rsidR="00570D70" w:rsidRDefault="00C443EF" w:rsidP="00570D70">
      <w:pPr>
        <w:spacing w:after="0" w:line="360" w:lineRule="auto"/>
        <w:jc w:val="both"/>
        <w:rPr>
          <w:rFonts w:ascii="Arial" w:hAnsi="Arial" w:cs="Arial"/>
          <w:sz w:val="24"/>
          <w:szCs w:val="24"/>
        </w:rPr>
      </w:pPr>
      <w:r>
        <w:rPr>
          <w:rFonts w:ascii="Arial" w:hAnsi="Arial" w:cs="Arial"/>
          <w:sz w:val="24"/>
          <w:szCs w:val="24"/>
        </w:rPr>
        <w:t>–––––––––––––––––––––––––––––––––––––––––––––––––––––––––––––––––––</w:t>
      </w:r>
    </w:p>
    <w:p w14:paraId="3E260039" w14:textId="124CFEB6" w:rsidR="00570D70" w:rsidRPr="00C443EF" w:rsidRDefault="00C443EF" w:rsidP="00570D70">
      <w:pPr>
        <w:spacing w:after="0" w:line="360" w:lineRule="auto"/>
        <w:jc w:val="both"/>
        <w:rPr>
          <w:rFonts w:ascii="Arial" w:hAnsi="Arial" w:cs="Arial"/>
          <w:b/>
          <w:bCs/>
          <w:sz w:val="24"/>
          <w:szCs w:val="24"/>
        </w:rPr>
      </w:pPr>
      <w:r w:rsidRPr="00C443EF">
        <w:rPr>
          <w:rFonts w:ascii="Arial" w:hAnsi="Arial" w:cs="Arial"/>
          <w:b/>
          <w:bCs/>
          <w:sz w:val="24"/>
          <w:szCs w:val="24"/>
        </w:rPr>
        <w:t xml:space="preserve">MOTHA J, </w:t>
      </w:r>
    </w:p>
    <w:p w14:paraId="6E2914F8" w14:textId="77777777" w:rsidR="00570D70" w:rsidRDefault="00570D70" w:rsidP="00570D70">
      <w:pPr>
        <w:spacing w:after="0" w:line="360" w:lineRule="auto"/>
        <w:jc w:val="both"/>
        <w:rPr>
          <w:rFonts w:ascii="Arial" w:hAnsi="Arial" w:cs="Arial"/>
          <w:sz w:val="24"/>
          <w:szCs w:val="24"/>
        </w:rPr>
      </w:pPr>
    </w:p>
    <w:p w14:paraId="6F501643" w14:textId="3DF3FD7B" w:rsidR="00570D70" w:rsidRPr="00C443EF" w:rsidRDefault="00C443EF" w:rsidP="00570D70">
      <w:pPr>
        <w:spacing w:after="0" w:line="360" w:lineRule="auto"/>
        <w:jc w:val="both"/>
        <w:rPr>
          <w:rFonts w:ascii="Arial" w:hAnsi="Arial" w:cs="Arial"/>
          <w:i/>
          <w:iCs/>
          <w:sz w:val="24"/>
          <w:szCs w:val="24"/>
        </w:rPr>
      </w:pPr>
      <w:r w:rsidRPr="00C443EF">
        <w:rPr>
          <w:rFonts w:ascii="Arial" w:hAnsi="Arial" w:cs="Arial"/>
          <w:i/>
          <w:iCs/>
          <w:sz w:val="24"/>
          <w:szCs w:val="24"/>
        </w:rPr>
        <w:lastRenderedPageBreak/>
        <w:t>Introduction</w:t>
      </w:r>
    </w:p>
    <w:p w14:paraId="7FA60DFB" w14:textId="055CC079" w:rsidR="004766C0" w:rsidRPr="00BF567E" w:rsidRDefault="00BF567E" w:rsidP="00BF567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70D70" w:rsidRPr="00BF567E">
        <w:rPr>
          <w:rFonts w:ascii="Arial" w:hAnsi="Arial" w:cs="Arial"/>
          <w:sz w:val="24"/>
          <w:szCs w:val="24"/>
        </w:rPr>
        <w:t>Th</w:t>
      </w:r>
      <w:r w:rsidR="00A22246" w:rsidRPr="00BF567E">
        <w:rPr>
          <w:rFonts w:ascii="Arial" w:hAnsi="Arial" w:cs="Arial"/>
          <w:sz w:val="24"/>
          <w:szCs w:val="24"/>
        </w:rPr>
        <w:t xml:space="preserve">is is an appeal against </w:t>
      </w:r>
      <w:r w:rsidR="00570D70" w:rsidRPr="00BF567E">
        <w:rPr>
          <w:rFonts w:ascii="Arial" w:hAnsi="Arial" w:cs="Arial"/>
          <w:sz w:val="24"/>
          <w:szCs w:val="24"/>
        </w:rPr>
        <w:t>a portion of the judgment of</w:t>
      </w:r>
      <w:r w:rsidR="004766C0" w:rsidRPr="00BF567E">
        <w:rPr>
          <w:rFonts w:ascii="Arial" w:hAnsi="Arial" w:cs="Arial"/>
          <w:sz w:val="24"/>
          <w:szCs w:val="24"/>
        </w:rPr>
        <w:t xml:space="preserve"> </w:t>
      </w:r>
      <w:r w:rsidR="00570D70" w:rsidRPr="00BF567E">
        <w:rPr>
          <w:rFonts w:ascii="Arial" w:hAnsi="Arial" w:cs="Arial"/>
          <w:sz w:val="24"/>
          <w:szCs w:val="24"/>
        </w:rPr>
        <w:t>Magistrate P</w:t>
      </w:r>
      <w:r w:rsidR="003E5FD4" w:rsidRPr="00BF567E">
        <w:rPr>
          <w:rFonts w:ascii="Arial" w:hAnsi="Arial" w:cs="Arial"/>
          <w:sz w:val="24"/>
          <w:szCs w:val="24"/>
        </w:rPr>
        <w:t>.</w:t>
      </w:r>
      <w:r w:rsidR="00570D70" w:rsidRPr="00BF567E">
        <w:rPr>
          <w:rFonts w:ascii="Arial" w:hAnsi="Arial" w:cs="Arial"/>
          <w:sz w:val="24"/>
          <w:szCs w:val="24"/>
        </w:rPr>
        <w:t>W</w:t>
      </w:r>
      <w:r w:rsidR="003E5FD4" w:rsidRPr="00BF567E">
        <w:rPr>
          <w:rFonts w:ascii="Arial" w:hAnsi="Arial" w:cs="Arial"/>
          <w:sz w:val="24"/>
          <w:szCs w:val="24"/>
        </w:rPr>
        <w:t>.</w:t>
      </w:r>
      <w:r w:rsidR="00570D70" w:rsidRPr="00BF567E">
        <w:rPr>
          <w:rFonts w:ascii="Arial" w:hAnsi="Arial" w:cs="Arial"/>
          <w:sz w:val="24"/>
          <w:szCs w:val="24"/>
        </w:rPr>
        <w:t xml:space="preserve"> Nel sitting in the Regional Division of the Magistrate Court, Pretoria North.</w:t>
      </w:r>
      <w:r w:rsidR="004C4036" w:rsidRPr="00BF567E">
        <w:rPr>
          <w:rFonts w:ascii="Arial" w:hAnsi="Arial" w:cs="Arial"/>
          <w:sz w:val="24"/>
          <w:szCs w:val="24"/>
        </w:rPr>
        <w:t xml:space="preserve"> Following the hearing, the </w:t>
      </w:r>
      <w:r w:rsidR="00E367D0" w:rsidRPr="00BF567E">
        <w:rPr>
          <w:rFonts w:ascii="Arial" w:hAnsi="Arial" w:cs="Arial"/>
          <w:sz w:val="24"/>
          <w:szCs w:val="24"/>
        </w:rPr>
        <w:t xml:space="preserve">court </w:t>
      </w:r>
      <w:r w:rsidR="00611059" w:rsidRPr="00BF567E">
        <w:rPr>
          <w:rFonts w:ascii="Arial" w:hAnsi="Arial" w:cs="Arial"/>
          <w:i/>
          <w:iCs/>
          <w:sz w:val="24"/>
          <w:szCs w:val="24"/>
        </w:rPr>
        <w:t xml:space="preserve">a quo </w:t>
      </w:r>
      <w:r w:rsidR="004766C0" w:rsidRPr="00BF567E">
        <w:rPr>
          <w:rFonts w:ascii="Arial" w:hAnsi="Arial" w:cs="Arial"/>
          <w:sz w:val="24"/>
          <w:szCs w:val="24"/>
        </w:rPr>
        <w:t xml:space="preserve">made </w:t>
      </w:r>
      <w:r w:rsidR="00557C4E" w:rsidRPr="00BF567E">
        <w:rPr>
          <w:rFonts w:ascii="Arial" w:hAnsi="Arial" w:cs="Arial"/>
          <w:sz w:val="24"/>
          <w:szCs w:val="24"/>
        </w:rPr>
        <w:t>three</w:t>
      </w:r>
      <w:r w:rsidR="004766C0" w:rsidRPr="00BF567E">
        <w:rPr>
          <w:rFonts w:ascii="Arial" w:hAnsi="Arial" w:cs="Arial"/>
          <w:sz w:val="24"/>
          <w:szCs w:val="24"/>
        </w:rPr>
        <w:t xml:space="preserve"> orders</w:t>
      </w:r>
      <w:r w:rsidR="004C4036" w:rsidRPr="00BF567E">
        <w:rPr>
          <w:rFonts w:ascii="Arial" w:hAnsi="Arial" w:cs="Arial"/>
          <w:sz w:val="24"/>
          <w:szCs w:val="24"/>
        </w:rPr>
        <w:t>,</w:t>
      </w:r>
      <w:r w:rsidR="00A27E4E" w:rsidRPr="00BF567E">
        <w:rPr>
          <w:rFonts w:ascii="Arial" w:hAnsi="Arial" w:cs="Arial"/>
          <w:sz w:val="24"/>
          <w:szCs w:val="24"/>
        </w:rPr>
        <w:t xml:space="preserve"> </w:t>
      </w:r>
      <w:r w:rsidR="004766C0" w:rsidRPr="00BF567E">
        <w:rPr>
          <w:rFonts w:ascii="Arial" w:hAnsi="Arial" w:cs="Arial"/>
          <w:sz w:val="24"/>
          <w:szCs w:val="24"/>
        </w:rPr>
        <w:t>namely:</w:t>
      </w:r>
    </w:p>
    <w:p w14:paraId="100CC21F" w14:textId="0B2D21D1" w:rsidR="003C1625" w:rsidRPr="00F1388D" w:rsidRDefault="003C1625" w:rsidP="003C1625">
      <w:pPr>
        <w:pStyle w:val="ListParagraph"/>
        <w:spacing w:after="0" w:line="360" w:lineRule="auto"/>
        <w:ind w:left="0"/>
        <w:jc w:val="both"/>
        <w:rPr>
          <w:rFonts w:ascii="Arial" w:hAnsi="Arial" w:cs="Arial"/>
        </w:rPr>
      </w:pPr>
      <w:r>
        <w:rPr>
          <w:rFonts w:ascii="Arial" w:hAnsi="Arial" w:cs="Arial"/>
          <w:sz w:val="24"/>
          <w:szCs w:val="24"/>
        </w:rPr>
        <w:t>“</w:t>
      </w:r>
    </w:p>
    <w:p w14:paraId="42E1A424" w14:textId="288853DB" w:rsidR="006416A5" w:rsidRPr="00BF567E" w:rsidRDefault="00BF567E" w:rsidP="00BF567E">
      <w:pPr>
        <w:spacing w:after="0" w:line="360" w:lineRule="auto"/>
        <w:ind w:left="1287" w:hanging="360"/>
        <w:jc w:val="both"/>
        <w:rPr>
          <w:rFonts w:ascii="Arial" w:hAnsi="Arial" w:cs="Arial"/>
        </w:rPr>
      </w:pPr>
      <w:r w:rsidRPr="00F1388D">
        <w:rPr>
          <w:rFonts w:ascii="Arial" w:hAnsi="Arial" w:cs="Arial"/>
        </w:rPr>
        <w:t>1.</w:t>
      </w:r>
      <w:r w:rsidRPr="00F1388D">
        <w:rPr>
          <w:rFonts w:ascii="Arial" w:hAnsi="Arial" w:cs="Arial"/>
        </w:rPr>
        <w:tab/>
      </w:r>
      <w:r w:rsidR="004766C0" w:rsidRPr="00BF567E">
        <w:rPr>
          <w:rFonts w:ascii="Arial" w:hAnsi="Arial" w:cs="Arial"/>
        </w:rPr>
        <w:t xml:space="preserve">Decree of divorce </w:t>
      </w:r>
      <w:r w:rsidR="006D5697" w:rsidRPr="00BF567E">
        <w:rPr>
          <w:rFonts w:ascii="Arial" w:hAnsi="Arial" w:cs="Arial"/>
        </w:rPr>
        <w:t xml:space="preserve">is </w:t>
      </w:r>
      <w:r w:rsidR="00A27E4E" w:rsidRPr="00BF567E">
        <w:rPr>
          <w:rFonts w:ascii="Arial" w:hAnsi="Arial" w:cs="Arial"/>
        </w:rPr>
        <w:t>granted (-see attached divorce order).</w:t>
      </w:r>
    </w:p>
    <w:p w14:paraId="1670D5C3" w14:textId="095032AA" w:rsidR="006D5697" w:rsidRPr="00BF567E" w:rsidRDefault="00BF567E" w:rsidP="00BF567E">
      <w:pPr>
        <w:spacing w:after="0" w:line="360" w:lineRule="auto"/>
        <w:ind w:left="1287" w:hanging="360"/>
        <w:jc w:val="both"/>
        <w:rPr>
          <w:rFonts w:ascii="Arial" w:hAnsi="Arial" w:cs="Arial"/>
        </w:rPr>
      </w:pPr>
      <w:r w:rsidRPr="00F1388D">
        <w:rPr>
          <w:rFonts w:ascii="Arial" w:hAnsi="Arial" w:cs="Arial"/>
        </w:rPr>
        <w:t>2.</w:t>
      </w:r>
      <w:r w:rsidRPr="00F1388D">
        <w:rPr>
          <w:rFonts w:ascii="Arial" w:hAnsi="Arial" w:cs="Arial"/>
        </w:rPr>
        <w:tab/>
      </w:r>
      <w:r w:rsidR="006D5697" w:rsidRPr="00BF567E">
        <w:rPr>
          <w:rFonts w:ascii="Arial" w:hAnsi="Arial" w:cs="Arial"/>
        </w:rPr>
        <w:t>Forfeiture is ordered of the following:</w:t>
      </w:r>
    </w:p>
    <w:p w14:paraId="02046C9E" w14:textId="69494CB7" w:rsidR="006416A5" w:rsidRPr="00BF567E" w:rsidRDefault="00BF567E" w:rsidP="00BF567E">
      <w:pPr>
        <w:spacing w:after="0" w:line="360" w:lineRule="auto"/>
        <w:ind w:left="1571" w:hanging="360"/>
        <w:jc w:val="both"/>
        <w:rPr>
          <w:rFonts w:ascii="Arial" w:hAnsi="Arial" w:cs="Arial"/>
          <w:lang w:val="en-US"/>
        </w:rPr>
      </w:pPr>
      <w:proofErr w:type="spellStart"/>
      <w:r w:rsidRPr="00F1388D">
        <w:rPr>
          <w:rFonts w:ascii="Arial" w:hAnsi="Arial" w:cs="Arial"/>
          <w:lang w:val="en-US"/>
        </w:rPr>
        <w:t>i</w:t>
      </w:r>
      <w:proofErr w:type="spellEnd"/>
      <w:r w:rsidRPr="00F1388D">
        <w:rPr>
          <w:rFonts w:ascii="Arial" w:hAnsi="Arial" w:cs="Arial"/>
          <w:lang w:val="en-US"/>
        </w:rPr>
        <w:t>.</w:t>
      </w:r>
      <w:r w:rsidRPr="00F1388D">
        <w:rPr>
          <w:rFonts w:ascii="Arial" w:hAnsi="Arial" w:cs="Arial"/>
          <w:lang w:val="en-US"/>
        </w:rPr>
        <w:tab/>
      </w:r>
      <w:r w:rsidR="006D5697" w:rsidRPr="00BF567E">
        <w:rPr>
          <w:rFonts w:ascii="Arial" w:hAnsi="Arial" w:cs="Arial"/>
        </w:rPr>
        <w:t>The plaintiff</w:t>
      </w:r>
      <w:r w:rsidR="00767E81" w:rsidRPr="00BF567E">
        <w:rPr>
          <w:rFonts w:ascii="Arial" w:hAnsi="Arial" w:cs="Arial"/>
        </w:rPr>
        <w:t xml:space="preserve">’s right to share in the </w:t>
      </w:r>
      <w:r w:rsidR="009C6157" w:rsidRPr="00BF567E">
        <w:rPr>
          <w:rFonts w:ascii="Arial" w:hAnsi="Arial" w:cs="Arial"/>
        </w:rPr>
        <w:t>defendant’s</w:t>
      </w:r>
      <w:r w:rsidR="00767E81" w:rsidRPr="00BF567E">
        <w:rPr>
          <w:rFonts w:ascii="Arial" w:hAnsi="Arial" w:cs="Arial"/>
          <w:lang w:val="en-US"/>
        </w:rPr>
        <w:t xml:space="preserve"> pension interest benefit held in the Old Mutual Superfund Provident </w:t>
      </w:r>
      <w:r w:rsidR="009C6157" w:rsidRPr="00BF567E">
        <w:rPr>
          <w:rFonts w:ascii="Arial" w:hAnsi="Arial" w:cs="Arial"/>
          <w:lang w:val="en-US"/>
        </w:rPr>
        <w:t>F</w:t>
      </w:r>
      <w:r w:rsidR="00767E81" w:rsidRPr="00BF567E">
        <w:rPr>
          <w:rFonts w:ascii="Arial" w:hAnsi="Arial" w:cs="Arial"/>
          <w:lang w:val="en-US"/>
        </w:rPr>
        <w:t>und</w:t>
      </w:r>
      <w:r w:rsidR="009C6157" w:rsidRPr="00BF567E">
        <w:rPr>
          <w:rFonts w:ascii="Arial" w:hAnsi="Arial" w:cs="Arial"/>
          <w:lang w:val="en-US"/>
        </w:rPr>
        <w:t>.</w:t>
      </w:r>
    </w:p>
    <w:p w14:paraId="3EF7FA3F" w14:textId="7BB14F3B" w:rsidR="004C4036" w:rsidRPr="00BF567E" w:rsidRDefault="00BF567E" w:rsidP="00BF567E">
      <w:pPr>
        <w:spacing w:after="0" w:line="360" w:lineRule="auto"/>
        <w:ind w:left="1571" w:hanging="360"/>
        <w:jc w:val="both"/>
        <w:rPr>
          <w:rFonts w:ascii="Arial" w:hAnsi="Arial" w:cs="Arial"/>
          <w:lang w:val="en-US"/>
        </w:rPr>
      </w:pPr>
      <w:r w:rsidRPr="00F1388D">
        <w:rPr>
          <w:rFonts w:ascii="Arial" w:hAnsi="Arial" w:cs="Arial"/>
          <w:lang w:val="en-US"/>
        </w:rPr>
        <w:t>ii.</w:t>
      </w:r>
      <w:r w:rsidRPr="00F1388D">
        <w:rPr>
          <w:rFonts w:ascii="Arial" w:hAnsi="Arial" w:cs="Arial"/>
          <w:lang w:val="en-US"/>
        </w:rPr>
        <w:tab/>
      </w:r>
      <w:r w:rsidR="00767E81" w:rsidRPr="00BF567E">
        <w:rPr>
          <w:rFonts w:ascii="Arial" w:hAnsi="Arial" w:cs="Arial"/>
          <w:lang w:val="en-US"/>
        </w:rPr>
        <w:t xml:space="preserve">The immovable property situated at Erf </w:t>
      </w:r>
      <w:r w:rsidR="00865B82">
        <w:rPr>
          <w:rFonts w:ascii="Arial" w:hAnsi="Arial" w:cs="Arial"/>
          <w:lang w:val="en-US"/>
        </w:rPr>
        <w:t>[...]</w:t>
      </w:r>
      <w:r w:rsidR="00767E81" w:rsidRPr="00BF567E">
        <w:rPr>
          <w:rFonts w:ascii="Arial" w:hAnsi="Arial" w:cs="Arial"/>
          <w:lang w:val="en-US"/>
        </w:rPr>
        <w:t xml:space="preserve"> Block UU, Soshanguve</w:t>
      </w:r>
      <w:r w:rsidR="004C4036" w:rsidRPr="00BF567E">
        <w:rPr>
          <w:rFonts w:ascii="Arial" w:hAnsi="Arial" w:cs="Arial"/>
          <w:lang w:val="en-US"/>
        </w:rPr>
        <w:t>.</w:t>
      </w:r>
    </w:p>
    <w:p w14:paraId="35015B45" w14:textId="29D67959" w:rsidR="006D5697" w:rsidRPr="00BF567E" w:rsidRDefault="00BF567E" w:rsidP="00BF567E">
      <w:pPr>
        <w:spacing w:after="0" w:line="360" w:lineRule="auto"/>
        <w:ind w:left="567" w:firstLine="360"/>
        <w:jc w:val="both"/>
        <w:rPr>
          <w:rFonts w:ascii="Arial" w:hAnsi="Arial" w:cs="Arial"/>
        </w:rPr>
      </w:pPr>
      <w:r w:rsidRPr="00F1388D">
        <w:rPr>
          <w:rFonts w:ascii="Arial" w:hAnsi="Arial" w:cs="Arial"/>
        </w:rPr>
        <w:t>3.</w:t>
      </w:r>
      <w:r w:rsidRPr="00F1388D">
        <w:rPr>
          <w:rFonts w:ascii="Arial" w:hAnsi="Arial" w:cs="Arial"/>
        </w:rPr>
        <w:tab/>
      </w:r>
      <w:r w:rsidR="004C4036" w:rsidRPr="00BF567E">
        <w:rPr>
          <w:rFonts w:ascii="Arial" w:hAnsi="Arial" w:cs="Arial"/>
          <w:lang w:val="en-US"/>
        </w:rPr>
        <w:t>That the plaintiff is ordered to pay the cost of suit.</w:t>
      </w:r>
      <w:r w:rsidR="003C1625" w:rsidRPr="00BF567E">
        <w:rPr>
          <w:rFonts w:ascii="Arial" w:hAnsi="Arial" w:cs="Arial"/>
          <w:lang w:val="en-US"/>
        </w:rPr>
        <w:t>”</w:t>
      </w:r>
      <w:r w:rsidR="003C1625" w:rsidRPr="00F1388D">
        <w:rPr>
          <w:rStyle w:val="FootnoteReference"/>
          <w:rFonts w:ascii="Arial" w:hAnsi="Arial" w:cs="Arial"/>
          <w:lang w:val="en-US"/>
        </w:rPr>
        <w:footnoteReference w:id="1"/>
      </w:r>
    </w:p>
    <w:p w14:paraId="2E05E2A0" w14:textId="434A2AC4" w:rsidR="000357D0" w:rsidRPr="000357D0" w:rsidRDefault="00630B65" w:rsidP="000357D0">
      <w:pPr>
        <w:spacing w:after="0" w:line="360" w:lineRule="auto"/>
        <w:jc w:val="both"/>
        <w:rPr>
          <w:rFonts w:ascii="Arial" w:hAnsi="Arial" w:cs="Arial"/>
          <w:sz w:val="24"/>
          <w:szCs w:val="24"/>
        </w:rPr>
      </w:pPr>
      <w:r w:rsidRPr="00684D08">
        <w:rPr>
          <w:rFonts w:ascii="Arial" w:hAnsi="Arial" w:cs="Arial"/>
          <w:sz w:val="24"/>
          <w:szCs w:val="24"/>
        </w:rPr>
        <w:t xml:space="preserve"> </w:t>
      </w:r>
    </w:p>
    <w:p w14:paraId="5CEFDCA3" w14:textId="3DDC5933" w:rsidR="00A118AC" w:rsidRPr="00BF567E" w:rsidRDefault="00BF567E" w:rsidP="00BF567E">
      <w:pPr>
        <w:spacing w:after="0" w:line="360" w:lineRule="auto"/>
        <w:jc w:val="both"/>
        <w:rPr>
          <w:rFonts w:ascii="Arial" w:hAnsi="Arial" w:cs="Arial"/>
          <w:sz w:val="24"/>
          <w:szCs w:val="24"/>
        </w:rPr>
      </w:pPr>
      <w:r w:rsidRPr="00A118AC">
        <w:rPr>
          <w:rFonts w:ascii="Arial" w:hAnsi="Arial" w:cs="Arial"/>
          <w:sz w:val="24"/>
          <w:szCs w:val="24"/>
        </w:rPr>
        <w:t>[2]</w:t>
      </w:r>
      <w:r w:rsidRPr="00A118AC">
        <w:rPr>
          <w:rFonts w:ascii="Arial" w:hAnsi="Arial" w:cs="Arial"/>
          <w:sz w:val="24"/>
          <w:szCs w:val="24"/>
        </w:rPr>
        <w:tab/>
      </w:r>
      <w:r w:rsidR="00CD2564" w:rsidRPr="00BF567E">
        <w:rPr>
          <w:rFonts w:ascii="Arial" w:hAnsi="Arial" w:cs="Arial"/>
          <w:sz w:val="24"/>
          <w:szCs w:val="24"/>
          <w:lang w:val="en-US"/>
        </w:rPr>
        <w:t xml:space="preserve">From the </w:t>
      </w:r>
      <w:r w:rsidR="000357D0" w:rsidRPr="00BF567E">
        <w:rPr>
          <w:rFonts w:ascii="Arial" w:hAnsi="Arial" w:cs="Arial"/>
          <w:sz w:val="24"/>
          <w:szCs w:val="24"/>
          <w:lang w:val="en-US"/>
        </w:rPr>
        <w:t>outset</w:t>
      </w:r>
      <w:r w:rsidR="00CD2564" w:rsidRPr="00BF567E">
        <w:rPr>
          <w:rFonts w:ascii="Arial" w:hAnsi="Arial" w:cs="Arial"/>
          <w:sz w:val="24"/>
          <w:szCs w:val="24"/>
          <w:lang w:val="en-US"/>
        </w:rPr>
        <w:t xml:space="preserve">, it bears mentioning that </w:t>
      </w:r>
      <w:r w:rsidR="0042609C" w:rsidRPr="00BF567E">
        <w:rPr>
          <w:rFonts w:ascii="Arial" w:hAnsi="Arial" w:cs="Arial"/>
          <w:sz w:val="24"/>
          <w:szCs w:val="24"/>
          <w:lang w:val="en-US"/>
        </w:rPr>
        <w:t xml:space="preserve">the appellant abandoned </w:t>
      </w:r>
      <w:r w:rsidR="007B7447" w:rsidRPr="00BF567E">
        <w:rPr>
          <w:rFonts w:ascii="Arial" w:hAnsi="Arial" w:cs="Arial"/>
          <w:sz w:val="24"/>
          <w:szCs w:val="24"/>
          <w:lang w:val="en-US"/>
        </w:rPr>
        <w:t xml:space="preserve">her </w:t>
      </w:r>
      <w:r w:rsidR="00AE431B" w:rsidRPr="00BF567E">
        <w:rPr>
          <w:rFonts w:ascii="Arial" w:hAnsi="Arial" w:cs="Arial"/>
          <w:sz w:val="24"/>
          <w:szCs w:val="24"/>
          <w:lang w:val="en-US"/>
        </w:rPr>
        <w:t xml:space="preserve">first ground of </w:t>
      </w:r>
      <w:r w:rsidR="007B7447" w:rsidRPr="00BF567E">
        <w:rPr>
          <w:rFonts w:ascii="Arial" w:hAnsi="Arial" w:cs="Arial"/>
          <w:sz w:val="24"/>
          <w:szCs w:val="24"/>
          <w:lang w:val="en-US"/>
        </w:rPr>
        <w:t>appeal</w:t>
      </w:r>
      <w:r w:rsidR="00AE431B" w:rsidRPr="00BF567E">
        <w:rPr>
          <w:rFonts w:ascii="Arial" w:hAnsi="Arial" w:cs="Arial"/>
          <w:sz w:val="24"/>
          <w:szCs w:val="24"/>
          <w:lang w:val="en-US"/>
        </w:rPr>
        <w:t xml:space="preserve">, which is </w:t>
      </w:r>
      <w:r w:rsidR="0042609C" w:rsidRPr="00BF567E">
        <w:rPr>
          <w:rFonts w:ascii="Arial" w:hAnsi="Arial" w:cs="Arial"/>
          <w:sz w:val="24"/>
          <w:szCs w:val="24"/>
          <w:lang w:val="en-US"/>
        </w:rPr>
        <w:t>against the forfeiture</w:t>
      </w:r>
      <w:r w:rsidR="00941FDB" w:rsidRPr="00BF567E">
        <w:rPr>
          <w:rFonts w:ascii="Arial" w:hAnsi="Arial" w:cs="Arial"/>
          <w:sz w:val="24"/>
          <w:szCs w:val="24"/>
          <w:lang w:val="en-US"/>
        </w:rPr>
        <w:t xml:space="preserve"> order </w:t>
      </w:r>
      <w:r w:rsidR="007B7447" w:rsidRPr="00BF567E">
        <w:rPr>
          <w:rFonts w:ascii="Arial" w:hAnsi="Arial" w:cs="Arial"/>
          <w:sz w:val="24"/>
          <w:szCs w:val="24"/>
          <w:lang w:val="en-US"/>
        </w:rPr>
        <w:t>2(</w:t>
      </w:r>
      <w:proofErr w:type="spellStart"/>
      <w:r w:rsidR="007B7447" w:rsidRPr="00BF567E">
        <w:rPr>
          <w:rFonts w:ascii="Arial" w:hAnsi="Arial" w:cs="Arial"/>
          <w:sz w:val="24"/>
          <w:szCs w:val="24"/>
          <w:lang w:val="en-US"/>
        </w:rPr>
        <w:t>i</w:t>
      </w:r>
      <w:proofErr w:type="spellEnd"/>
      <w:r w:rsidR="007B7447" w:rsidRPr="00BF567E">
        <w:rPr>
          <w:rFonts w:ascii="Arial" w:hAnsi="Arial" w:cs="Arial"/>
          <w:sz w:val="24"/>
          <w:szCs w:val="24"/>
          <w:lang w:val="en-US"/>
        </w:rPr>
        <w:t>)</w:t>
      </w:r>
      <w:r w:rsidR="00AB403C" w:rsidRPr="00BF567E">
        <w:rPr>
          <w:rFonts w:ascii="Arial" w:hAnsi="Arial" w:cs="Arial"/>
          <w:sz w:val="24"/>
          <w:szCs w:val="24"/>
          <w:lang w:val="en-US"/>
        </w:rPr>
        <w:t>. In short,</w:t>
      </w:r>
      <w:r w:rsidR="00941FDB" w:rsidRPr="00BF567E">
        <w:rPr>
          <w:rFonts w:ascii="Arial" w:hAnsi="Arial" w:cs="Arial"/>
          <w:sz w:val="24"/>
          <w:szCs w:val="24"/>
          <w:lang w:val="en-US"/>
        </w:rPr>
        <w:t xml:space="preserve"> </w:t>
      </w:r>
      <w:r w:rsidR="007B7447" w:rsidRPr="00BF567E">
        <w:rPr>
          <w:rFonts w:ascii="Arial" w:hAnsi="Arial" w:cs="Arial"/>
          <w:sz w:val="24"/>
          <w:szCs w:val="24"/>
          <w:lang w:val="en-US"/>
        </w:rPr>
        <w:t xml:space="preserve">her </w:t>
      </w:r>
      <w:r w:rsidR="00AB403C" w:rsidRPr="00BF567E">
        <w:rPr>
          <w:rFonts w:ascii="Arial" w:hAnsi="Arial" w:cs="Arial"/>
          <w:sz w:val="24"/>
          <w:szCs w:val="24"/>
          <w:lang w:val="en-US"/>
        </w:rPr>
        <w:t>challenge to forfeit</w:t>
      </w:r>
      <w:r w:rsidR="00A118AC" w:rsidRPr="00BF567E">
        <w:rPr>
          <w:rFonts w:ascii="Arial" w:hAnsi="Arial" w:cs="Arial"/>
          <w:sz w:val="24"/>
          <w:szCs w:val="24"/>
          <w:lang w:val="en-US"/>
        </w:rPr>
        <w:t xml:space="preserve"> the</w:t>
      </w:r>
      <w:r w:rsidR="00AB403C" w:rsidRPr="00BF567E">
        <w:rPr>
          <w:rFonts w:ascii="Arial" w:hAnsi="Arial" w:cs="Arial"/>
          <w:sz w:val="24"/>
          <w:szCs w:val="24"/>
          <w:lang w:val="en-US"/>
        </w:rPr>
        <w:t xml:space="preserve"> </w:t>
      </w:r>
      <w:r w:rsidR="00941FDB" w:rsidRPr="00BF567E">
        <w:rPr>
          <w:rFonts w:ascii="Arial" w:hAnsi="Arial" w:cs="Arial"/>
          <w:sz w:val="24"/>
          <w:szCs w:val="24"/>
          <w:lang w:val="en-US"/>
        </w:rPr>
        <w:t>right to share in the defendant</w:t>
      </w:r>
      <w:r w:rsidR="00A118AC" w:rsidRPr="00BF567E">
        <w:rPr>
          <w:rFonts w:ascii="Arial" w:hAnsi="Arial" w:cs="Arial"/>
          <w:sz w:val="24"/>
          <w:szCs w:val="24"/>
          <w:lang w:val="en-US"/>
        </w:rPr>
        <w:t>’</w:t>
      </w:r>
      <w:r w:rsidR="00941FDB" w:rsidRPr="00BF567E">
        <w:rPr>
          <w:rFonts w:ascii="Arial" w:hAnsi="Arial" w:cs="Arial"/>
          <w:sz w:val="24"/>
          <w:szCs w:val="24"/>
          <w:lang w:val="en-US"/>
        </w:rPr>
        <w:t xml:space="preserve">s pension interest benefit held in the Old Mutual Superfund Provident </w:t>
      </w:r>
      <w:r w:rsidR="00864414" w:rsidRPr="00BF567E">
        <w:rPr>
          <w:rFonts w:ascii="Arial" w:hAnsi="Arial" w:cs="Arial"/>
          <w:sz w:val="24"/>
          <w:szCs w:val="24"/>
          <w:lang w:val="en-US"/>
        </w:rPr>
        <w:t>F</w:t>
      </w:r>
      <w:r w:rsidR="00941FDB" w:rsidRPr="00BF567E">
        <w:rPr>
          <w:rFonts w:ascii="Arial" w:hAnsi="Arial" w:cs="Arial"/>
          <w:sz w:val="24"/>
          <w:szCs w:val="24"/>
          <w:lang w:val="en-US"/>
        </w:rPr>
        <w:t>und.</w:t>
      </w:r>
    </w:p>
    <w:p w14:paraId="3132A9AD" w14:textId="77777777" w:rsidR="00A118AC" w:rsidRPr="00A118AC" w:rsidRDefault="00A118AC" w:rsidP="00A118AC">
      <w:pPr>
        <w:spacing w:after="0" w:line="360" w:lineRule="auto"/>
        <w:jc w:val="both"/>
        <w:rPr>
          <w:rFonts w:ascii="Arial" w:hAnsi="Arial" w:cs="Arial"/>
          <w:sz w:val="24"/>
          <w:szCs w:val="24"/>
        </w:rPr>
      </w:pPr>
    </w:p>
    <w:p w14:paraId="151F8C30" w14:textId="25F5C77C" w:rsidR="00233538" w:rsidRPr="00BF567E" w:rsidRDefault="00BF567E" w:rsidP="00BF567E">
      <w:pPr>
        <w:spacing w:after="0" w:line="360" w:lineRule="auto"/>
        <w:jc w:val="both"/>
        <w:rPr>
          <w:rFonts w:ascii="Arial" w:hAnsi="Arial" w:cs="Arial"/>
          <w:sz w:val="24"/>
          <w:szCs w:val="24"/>
        </w:rPr>
      </w:pPr>
      <w:r w:rsidRPr="00233538">
        <w:rPr>
          <w:rFonts w:ascii="Arial" w:hAnsi="Arial" w:cs="Arial"/>
          <w:sz w:val="24"/>
          <w:szCs w:val="24"/>
        </w:rPr>
        <w:t>[3]</w:t>
      </w:r>
      <w:r w:rsidRPr="00233538">
        <w:rPr>
          <w:rFonts w:ascii="Arial" w:hAnsi="Arial" w:cs="Arial"/>
          <w:sz w:val="24"/>
          <w:szCs w:val="24"/>
        </w:rPr>
        <w:tab/>
      </w:r>
      <w:r w:rsidR="00941FDB" w:rsidRPr="00BF567E">
        <w:rPr>
          <w:rFonts w:ascii="Arial" w:hAnsi="Arial" w:cs="Arial"/>
          <w:sz w:val="24"/>
          <w:szCs w:val="24"/>
          <w:lang w:val="en-US"/>
        </w:rPr>
        <w:t xml:space="preserve"> Therefore, the only live issue to be adjudicated is </w:t>
      </w:r>
      <w:r w:rsidR="00BD32AB" w:rsidRPr="00BF567E">
        <w:rPr>
          <w:rFonts w:ascii="Arial" w:hAnsi="Arial" w:cs="Arial"/>
          <w:sz w:val="24"/>
          <w:szCs w:val="24"/>
          <w:lang w:val="en-US"/>
        </w:rPr>
        <w:t xml:space="preserve">the forfeiture order 2(ii), which orders her to </w:t>
      </w:r>
      <w:r w:rsidR="001F3032" w:rsidRPr="00BF567E">
        <w:rPr>
          <w:rFonts w:ascii="Arial" w:hAnsi="Arial" w:cs="Arial"/>
          <w:sz w:val="24"/>
          <w:szCs w:val="24"/>
          <w:lang w:val="en-US"/>
        </w:rPr>
        <w:t>forfeit</w:t>
      </w:r>
      <w:r w:rsidR="00BD32AB" w:rsidRPr="00BF567E">
        <w:rPr>
          <w:rFonts w:ascii="Arial" w:hAnsi="Arial" w:cs="Arial"/>
          <w:sz w:val="24"/>
          <w:szCs w:val="24"/>
          <w:lang w:val="en-US"/>
        </w:rPr>
        <w:t xml:space="preserve"> her </w:t>
      </w:r>
      <w:r w:rsidR="00941FDB" w:rsidRPr="00BF567E">
        <w:rPr>
          <w:rFonts w:ascii="Arial" w:hAnsi="Arial" w:cs="Arial"/>
          <w:sz w:val="24"/>
          <w:szCs w:val="24"/>
          <w:lang w:val="en-US"/>
        </w:rPr>
        <w:t xml:space="preserve">share in the immovable property situated at </w:t>
      </w:r>
      <w:r w:rsidR="004E540A" w:rsidRPr="00BF567E">
        <w:rPr>
          <w:rFonts w:ascii="Arial" w:hAnsi="Arial" w:cs="Arial"/>
          <w:sz w:val="24"/>
          <w:szCs w:val="24"/>
          <w:lang w:val="en-US"/>
        </w:rPr>
        <w:t>Erf</w:t>
      </w:r>
      <w:r w:rsidR="00941FDB" w:rsidRPr="00BF567E">
        <w:rPr>
          <w:rFonts w:ascii="Arial" w:hAnsi="Arial" w:cs="Arial"/>
          <w:sz w:val="24"/>
          <w:szCs w:val="24"/>
          <w:lang w:val="en-US"/>
        </w:rPr>
        <w:t xml:space="preserve"> </w:t>
      </w:r>
      <w:r w:rsidR="00865B82">
        <w:rPr>
          <w:rFonts w:ascii="Arial" w:hAnsi="Arial" w:cs="Arial"/>
          <w:sz w:val="24"/>
          <w:szCs w:val="24"/>
          <w:lang w:val="en-US"/>
        </w:rPr>
        <w:t>[...]</w:t>
      </w:r>
      <w:r w:rsidR="00941FDB" w:rsidRPr="00BF567E">
        <w:rPr>
          <w:rFonts w:ascii="Arial" w:hAnsi="Arial" w:cs="Arial"/>
          <w:sz w:val="24"/>
          <w:szCs w:val="24"/>
          <w:lang w:val="en-US"/>
        </w:rPr>
        <w:t xml:space="preserve"> </w:t>
      </w:r>
      <w:r w:rsidR="004E540A" w:rsidRPr="00BF567E">
        <w:rPr>
          <w:rFonts w:ascii="Arial" w:hAnsi="Arial" w:cs="Arial"/>
          <w:sz w:val="24"/>
          <w:szCs w:val="24"/>
          <w:lang w:val="en-US"/>
        </w:rPr>
        <w:t>B</w:t>
      </w:r>
      <w:r w:rsidR="00941FDB" w:rsidRPr="00BF567E">
        <w:rPr>
          <w:rFonts w:ascii="Arial" w:hAnsi="Arial" w:cs="Arial"/>
          <w:sz w:val="24"/>
          <w:szCs w:val="24"/>
          <w:lang w:val="en-US"/>
        </w:rPr>
        <w:t>lock U</w:t>
      </w:r>
      <w:r w:rsidR="004E540A" w:rsidRPr="00BF567E">
        <w:rPr>
          <w:rFonts w:ascii="Arial" w:hAnsi="Arial" w:cs="Arial"/>
          <w:sz w:val="24"/>
          <w:szCs w:val="24"/>
          <w:lang w:val="en-US"/>
        </w:rPr>
        <w:t xml:space="preserve">U </w:t>
      </w:r>
      <w:proofErr w:type="spellStart"/>
      <w:r w:rsidR="004E540A" w:rsidRPr="00BF567E">
        <w:rPr>
          <w:rFonts w:ascii="Arial" w:hAnsi="Arial" w:cs="Arial"/>
          <w:sz w:val="24"/>
          <w:szCs w:val="24"/>
          <w:lang w:val="en-US"/>
        </w:rPr>
        <w:t>Soshanguve</w:t>
      </w:r>
      <w:proofErr w:type="spellEnd"/>
      <w:r w:rsidR="00941FDB" w:rsidRPr="00BF567E">
        <w:rPr>
          <w:rFonts w:ascii="Arial" w:hAnsi="Arial" w:cs="Arial"/>
          <w:sz w:val="24"/>
          <w:szCs w:val="24"/>
          <w:lang w:val="en-US"/>
        </w:rPr>
        <w:t>.</w:t>
      </w:r>
      <w:r w:rsidR="004E540A" w:rsidRPr="00BF567E">
        <w:rPr>
          <w:rFonts w:ascii="Arial" w:hAnsi="Arial" w:cs="Arial"/>
          <w:sz w:val="24"/>
          <w:szCs w:val="24"/>
          <w:lang w:val="en-US"/>
        </w:rPr>
        <w:t xml:space="preserve"> </w:t>
      </w:r>
    </w:p>
    <w:p w14:paraId="7651C029" w14:textId="77777777" w:rsidR="00233538" w:rsidRPr="00233538" w:rsidRDefault="00233538" w:rsidP="00233538">
      <w:pPr>
        <w:pStyle w:val="ListParagraph"/>
        <w:rPr>
          <w:rFonts w:ascii="Arial" w:hAnsi="Arial" w:cs="Arial"/>
          <w:sz w:val="24"/>
          <w:szCs w:val="24"/>
        </w:rPr>
      </w:pPr>
    </w:p>
    <w:p w14:paraId="08312BB6" w14:textId="7719DCB3" w:rsidR="005144A0" w:rsidRPr="00BF567E" w:rsidRDefault="00BF567E" w:rsidP="00BF567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33538" w:rsidRPr="00BF567E">
        <w:rPr>
          <w:rFonts w:ascii="Arial" w:hAnsi="Arial" w:cs="Arial"/>
          <w:sz w:val="24"/>
          <w:szCs w:val="24"/>
        </w:rPr>
        <w:t xml:space="preserve">Even though the appellant raised </w:t>
      </w:r>
      <w:r w:rsidR="00744FE7" w:rsidRPr="00BF567E">
        <w:rPr>
          <w:rFonts w:ascii="Arial" w:hAnsi="Arial" w:cs="Arial"/>
          <w:sz w:val="24"/>
          <w:szCs w:val="24"/>
        </w:rPr>
        <w:t>nine grounds of appeal and subsequently abandoned six, this court was never in doubt that the bone of contention is about the</w:t>
      </w:r>
      <w:r w:rsidR="005144A0" w:rsidRPr="00BF567E">
        <w:rPr>
          <w:rFonts w:ascii="Arial" w:hAnsi="Arial" w:cs="Arial"/>
          <w:sz w:val="24"/>
          <w:szCs w:val="24"/>
        </w:rPr>
        <w:t xml:space="preserve"> forfeiture of the Soshanguve house. For the sa</w:t>
      </w:r>
      <w:r w:rsidR="007A567D" w:rsidRPr="00BF567E">
        <w:rPr>
          <w:rFonts w:ascii="Arial" w:hAnsi="Arial" w:cs="Arial"/>
          <w:sz w:val="24"/>
          <w:szCs w:val="24"/>
        </w:rPr>
        <w:t>ke</w:t>
      </w:r>
      <w:r w:rsidR="005144A0" w:rsidRPr="00BF567E">
        <w:rPr>
          <w:rFonts w:ascii="Arial" w:hAnsi="Arial" w:cs="Arial"/>
          <w:sz w:val="24"/>
          <w:szCs w:val="24"/>
        </w:rPr>
        <w:t xml:space="preserve"> of completeness, the grounds of appeal are:</w:t>
      </w:r>
    </w:p>
    <w:p w14:paraId="57D37DDC" w14:textId="77777777" w:rsidR="00CD7925" w:rsidRPr="00CD7925" w:rsidRDefault="00CD7925" w:rsidP="00CD7925">
      <w:pPr>
        <w:pStyle w:val="ListParagraph"/>
        <w:rPr>
          <w:rFonts w:ascii="Arial" w:hAnsi="Arial" w:cs="Arial"/>
          <w:sz w:val="24"/>
          <w:szCs w:val="24"/>
        </w:rPr>
      </w:pPr>
    </w:p>
    <w:p w14:paraId="79A8B277" w14:textId="32586383" w:rsidR="00CD7925" w:rsidRDefault="00CD7925" w:rsidP="00F12E3C">
      <w:pPr>
        <w:pStyle w:val="ListParagraph"/>
        <w:spacing w:after="0" w:line="360" w:lineRule="auto"/>
        <w:ind w:left="567"/>
        <w:jc w:val="both"/>
        <w:rPr>
          <w:rFonts w:ascii="Arial" w:hAnsi="Arial" w:cs="Arial"/>
          <w:sz w:val="24"/>
          <w:szCs w:val="24"/>
        </w:rPr>
      </w:pPr>
    </w:p>
    <w:p w14:paraId="61668BB4" w14:textId="77777777" w:rsidR="005144A0" w:rsidRPr="005144A0" w:rsidRDefault="005144A0" w:rsidP="005144A0">
      <w:pPr>
        <w:pStyle w:val="ListParagraph"/>
        <w:rPr>
          <w:rFonts w:ascii="Arial" w:hAnsi="Arial" w:cs="Arial"/>
          <w:sz w:val="24"/>
          <w:szCs w:val="24"/>
        </w:rPr>
      </w:pPr>
    </w:p>
    <w:p w14:paraId="15692E80" w14:textId="57C14E71" w:rsidR="0069489D" w:rsidRPr="00BF567E" w:rsidRDefault="00BF567E" w:rsidP="00BF567E">
      <w:pPr>
        <w:spacing w:after="0" w:line="360" w:lineRule="auto"/>
        <w:ind w:left="567"/>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F12E3C" w:rsidRPr="00BF567E">
        <w:rPr>
          <w:rFonts w:ascii="Arial" w:hAnsi="Arial" w:cs="Arial"/>
          <w:sz w:val="24"/>
          <w:szCs w:val="24"/>
          <w:lang w:val="en-US"/>
        </w:rPr>
        <w:t>“</w:t>
      </w:r>
      <w:r w:rsidR="00516D38" w:rsidRPr="00BF567E">
        <w:rPr>
          <w:rFonts w:ascii="Arial" w:hAnsi="Arial" w:cs="Arial"/>
          <w:sz w:val="24"/>
          <w:szCs w:val="24"/>
          <w:lang w:val="en-US"/>
        </w:rPr>
        <w:t>F</w:t>
      </w:r>
      <w:r w:rsidR="005144A0" w:rsidRPr="00BF567E">
        <w:rPr>
          <w:rFonts w:ascii="Arial" w:hAnsi="Arial" w:cs="Arial"/>
          <w:sz w:val="24"/>
          <w:szCs w:val="24"/>
          <w:lang w:val="en-US"/>
        </w:rPr>
        <w:t>ound that the plaintiff will be unduly benefited if she receives half share in the immovable property situated at</w:t>
      </w:r>
      <w:r w:rsidR="00516D38" w:rsidRPr="00BF567E">
        <w:rPr>
          <w:rFonts w:ascii="Arial" w:hAnsi="Arial" w:cs="Arial"/>
          <w:sz w:val="24"/>
          <w:szCs w:val="24"/>
          <w:lang w:val="en-US"/>
        </w:rPr>
        <w:t xml:space="preserve"> Erf</w:t>
      </w:r>
      <w:r w:rsidR="005144A0" w:rsidRPr="00BF567E">
        <w:rPr>
          <w:rFonts w:ascii="Arial" w:hAnsi="Arial" w:cs="Arial"/>
          <w:sz w:val="24"/>
          <w:szCs w:val="24"/>
          <w:lang w:val="en-US"/>
        </w:rPr>
        <w:t xml:space="preserve"> </w:t>
      </w:r>
      <w:r w:rsidR="00865B82">
        <w:rPr>
          <w:rFonts w:ascii="Arial" w:hAnsi="Arial" w:cs="Arial"/>
          <w:sz w:val="24"/>
          <w:szCs w:val="24"/>
          <w:lang w:val="en-US"/>
        </w:rPr>
        <w:t>[...]</w:t>
      </w:r>
      <w:r w:rsidR="005144A0" w:rsidRPr="00BF567E">
        <w:rPr>
          <w:rFonts w:ascii="Arial" w:hAnsi="Arial" w:cs="Arial"/>
          <w:sz w:val="24"/>
          <w:szCs w:val="24"/>
          <w:lang w:val="en-US"/>
        </w:rPr>
        <w:t xml:space="preserve"> </w:t>
      </w:r>
      <w:r w:rsidR="00411EBD" w:rsidRPr="00BF567E">
        <w:rPr>
          <w:rFonts w:ascii="Arial" w:hAnsi="Arial" w:cs="Arial"/>
          <w:sz w:val="24"/>
          <w:szCs w:val="24"/>
          <w:lang w:val="en-US"/>
        </w:rPr>
        <w:t>S</w:t>
      </w:r>
      <w:r w:rsidR="005144A0" w:rsidRPr="00BF567E">
        <w:rPr>
          <w:rFonts w:ascii="Arial" w:hAnsi="Arial" w:cs="Arial"/>
          <w:sz w:val="24"/>
          <w:szCs w:val="24"/>
          <w:lang w:val="en-US"/>
        </w:rPr>
        <w:t>o</w:t>
      </w:r>
      <w:r w:rsidR="00411EBD" w:rsidRPr="00BF567E">
        <w:rPr>
          <w:rFonts w:ascii="Arial" w:hAnsi="Arial" w:cs="Arial"/>
          <w:sz w:val="24"/>
          <w:szCs w:val="24"/>
          <w:lang w:val="en-US"/>
        </w:rPr>
        <w:t>shanguve B</w:t>
      </w:r>
      <w:r w:rsidR="005144A0" w:rsidRPr="00BF567E">
        <w:rPr>
          <w:rFonts w:ascii="Arial" w:hAnsi="Arial" w:cs="Arial"/>
          <w:sz w:val="24"/>
          <w:szCs w:val="24"/>
          <w:lang w:val="en-US"/>
        </w:rPr>
        <w:t xml:space="preserve">lock </w:t>
      </w:r>
      <w:r w:rsidR="00411EBD" w:rsidRPr="00BF567E">
        <w:rPr>
          <w:rFonts w:ascii="Arial" w:hAnsi="Arial" w:cs="Arial"/>
          <w:sz w:val="24"/>
          <w:szCs w:val="24"/>
          <w:lang w:val="en-US"/>
        </w:rPr>
        <w:t>U</w:t>
      </w:r>
      <w:r w:rsidR="005144A0" w:rsidRPr="00BF567E">
        <w:rPr>
          <w:rFonts w:ascii="Arial" w:hAnsi="Arial" w:cs="Arial"/>
          <w:sz w:val="24"/>
          <w:szCs w:val="24"/>
          <w:lang w:val="en-US"/>
        </w:rPr>
        <w:t>U,</w:t>
      </w:r>
      <w:r w:rsidR="0069489D" w:rsidRPr="00BF567E">
        <w:rPr>
          <w:rFonts w:ascii="Arial" w:hAnsi="Arial" w:cs="Arial"/>
          <w:sz w:val="24"/>
          <w:szCs w:val="24"/>
          <w:lang w:val="en-US"/>
        </w:rPr>
        <w:t xml:space="preserve"> in the circumstances where no evidence was </w:t>
      </w:r>
      <w:r w:rsidR="00D87900" w:rsidRPr="00BF567E">
        <w:rPr>
          <w:rFonts w:ascii="Arial" w:hAnsi="Arial" w:cs="Arial"/>
          <w:sz w:val="24"/>
          <w:szCs w:val="24"/>
          <w:lang w:val="en-US"/>
        </w:rPr>
        <w:t xml:space="preserve">led </w:t>
      </w:r>
      <w:r w:rsidR="0069489D" w:rsidRPr="00BF567E">
        <w:rPr>
          <w:rFonts w:ascii="Arial" w:hAnsi="Arial" w:cs="Arial"/>
          <w:sz w:val="24"/>
          <w:szCs w:val="24"/>
          <w:lang w:val="en-US"/>
        </w:rPr>
        <w:t xml:space="preserve">and it was not proven by the </w:t>
      </w:r>
      <w:r w:rsidR="00411EBD" w:rsidRPr="00BF567E">
        <w:rPr>
          <w:rFonts w:ascii="Arial" w:hAnsi="Arial" w:cs="Arial"/>
          <w:sz w:val="24"/>
          <w:szCs w:val="24"/>
          <w:lang w:val="en-US"/>
        </w:rPr>
        <w:t>D</w:t>
      </w:r>
      <w:r w:rsidR="0069489D" w:rsidRPr="00BF567E">
        <w:rPr>
          <w:rFonts w:ascii="Arial" w:hAnsi="Arial" w:cs="Arial"/>
          <w:sz w:val="24"/>
          <w:szCs w:val="24"/>
          <w:lang w:val="en-US"/>
        </w:rPr>
        <w:t xml:space="preserve">efendant </w:t>
      </w:r>
      <w:r w:rsidR="00411EBD" w:rsidRPr="00BF567E">
        <w:rPr>
          <w:rFonts w:ascii="Arial" w:hAnsi="Arial" w:cs="Arial"/>
          <w:sz w:val="24"/>
          <w:szCs w:val="24"/>
          <w:lang w:val="en-US"/>
        </w:rPr>
        <w:t>what</w:t>
      </w:r>
      <w:r w:rsidR="0069489D" w:rsidRPr="00BF567E">
        <w:rPr>
          <w:rFonts w:ascii="Arial" w:hAnsi="Arial" w:cs="Arial"/>
          <w:sz w:val="24"/>
          <w:szCs w:val="24"/>
          <w:lang w:val="en-US"/>
        </w:rPr>
        <w:t xml:space="preserve"> the nature and extent of the benefits were the Le</w:t>
      </w:r>
      <w:r w:rsidR="003029F2" w:rsidRPr="00BF567E">
        <w:rPr>
          <w:rFonts w:ascii="Arial" w:hAnsi="Arial" w:cs="Arial"/>
          <w:sz w:val="24"/>
          <w:szCs w:val="24"/>
          <w:lang w:val="en-US"/>
        </w:rPr>
        <w:t>ar</w:t>
      </w:r>
      <w:r w:rsidR="0069489D" w:rsidRPr="00BF567E">
        <w:rPr>
          <w:rFonts w:ascii="Arial" w:hAnsi="Arial" w:cs="Arial"/>
          <w:sz w:val="24"/>
          <w:szCs w:val="24"/>
          <w:lang w:val="en-US"/>
        </w:rPr>
        <w:t>n</w:t>
      </w:r>
      <w:r w:rsidR="003029F2" w:rsidRPr="00BF567E">
        <w:rPr>
          <w:rFonts w:ascii="Arial" w:hAnsi="Arial" w:cs="Arial"/>
          <w:sz w:val="24"/>
          <w:szCs w:val="24"/>
          <w:lang w:val="en-US"/>
        </w:rPr>
        <w:t>e</w:t>
      </w:r>
      <w:r w:rsidR="0069489D" w:rsidRPr="00BF567E">
        <w:rPr>
          <w:rFonts w:ascii="Arial" w:hAnsi="Arial" w:cs="Arial"/>
          <w:sz w:val="24"/>
          <w:szCs w:val="24"/>
          <w:lang w:val="en-US"/>
        </w:rPr>
        <w:t xml:space="preserve">d </w:t>
      </w:r>
      <w:r w:rsidR="003029F2" w:rsidRPr="00BF567E">
        <w:rPr>
          <w:rFonts w:ascii="Arial" w:hAnsi="Arial" w:cs="Arial"/>
          <w:sz w:val="24"/>
          <w:szCs w:val="24"/>
          <w:lang w:val="en-US"/>
        </w:rPr>
        <w:t>M</w:t>
      </w:r>
      <w:r w:rsidR="0069489D" w:rsidRPr="00BF567E">
        <w:rPr>
          <w:rFonts w:ascii="Arial" w:hAnsi="Arial" w:cs="Arial"/>
          <w:sz w:val="24"/>
          <w:szCs w:val="24"/>
          <w:lang w:val="en-US"/>
        </w:rPr>
        <w:t>agistrate could not decide if the benefit were undue.</w:t>
      </w:r>
    </w:p>
    <w:p w14:paraId="4A82ED50" w14:textId="77777777" w:rsidR="00411EBD" w:rsidRPr="00411EBD" w:rsidRDefault="00411EBD" w:rsidP="00411EBD">
      <w:pPr>
        <w:spacing w:after="0" w:line="360" w:lineRule="auto"/>
        <w:jc w:val="both"/>
        <w:rPr>
          <w:rFonts w:ascii="Arial" w:hAnsi="Arial" w:cs="Arial"/>
          <w:sz w:val="24"/>
          <w:szCs w:val="24"/>
          <w:lang w:val="en-US"/>
        </w:rPr>
      </w:pPr>
    </w:p>
    <w:p w14:paraId="65CCDD23" w14:textId="31DBADAE" w:rsidR="00FA445F" w:rsidRPr="00BF567E" w:rsidRDefault="00BF567E" w:rsidP="00BF567E">
      <w:pPr>
        <w:spacing w:after="0" w:line="360" w:lineRule="auto"/>
        <w:ind w:left="567"/>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69489D" w:rsidRPr="00BF567E">
        <w:rPr>
          <w:rFonts w:ascii="Arial" w:hAnsi="Arial" w:cs="Arial"/>
          <w:sz w:val="24"/>
          <w:szCs w:val="24"/>
          <w:lang w:val="en-US"/>
        </w:rPr>
        <w:t>Found that the plaintiff</w:t>
      </w:r>
      <w:r w:rsidR="003029F2" w:rsidRPr="00BF567E">
        <w:rPr>
          <w:rFonts w:ascii="Arial" w:hAnsi="Arial" w:cs="Arial"/>
          <w:sz w:val="24"/>
          <w:szCs w:val="24"/>
          <w:lang w:val="en-US"/>
        </w:rPr>
        <w:t>’</w:t>
      </w:r>
      <w:r w:rsidR="0069489D" w:rsidRPr="00BF567E">
        <w:rPr>
          <w:rFonts w:ascii="Arial" w:hAnsi="Arial" w:cs="Arial"/>
          <w:sz w:val="24"/>
          <w:szCs w:val="24"/>
          <w:lang w:val="en-US"/>
        </w:rPr>
        <w:t>s ha</w:t>
      </w:r>
      <w:r w:rsidR="003029F2" w:rsidRPr="00BF567E">
        <w:rPr>
          <w:rFonts w:ascii="Arial" w:hAnsi="Arial" w:cs="Arial"/>
          <w:sz w:val="24"/>
          <w:szCs w:val="24"/>
          <w:lang w:val="en-US"/>
        </w:rPr>
        <w:t>lf</w:t>
      </w:r>
      <w:r w:rsidR="0069489D" w:rsidRPr="00BF567E">
        <w:rPr>
          <w:rFonts w:ascii="Arial" w:hAnsi="Arial" w:cs="Arial"/>
          <w:sz w:val="24"/>
          <w:szCs w:val="24"/>
          <w:lang w:val="en-US"/>
        </w:rPr>
        <w:t xml:space="preserve"> share in the immovable property situated at </w:t>
      </w:r>
      <w:r w:rsidR="00D87900" w:rsidRPr="00BF567E">
        <w:rPr>
          <w:rFonts w:ascii="Arial" w:hAnsi="Arial" w:cs="Arial"/>
          <w:sz w:val="24"/>
          <w:szCs w:val="24"/>
          <w:lang w:val="en-US"/>
        </w:rPr>
        <w:t>Erf</w:t>
      </w:r>
      <w:r w:rsidR="0069489D" w:rsidRPr="00BF567E">
        <w:rPr>
          <w:rFonts w:ascii="Arial" w:hAnsi="Arial" w:cs="Arial"/>
          <w:sz w:val="24"/>
          <w:szCs w:val="24"/>
          <w:lang w:val="en-US"/>
        </w:rPr>
        <w:t xml:space="preserve"> </w:t>
      </w:r>
      <w:r w:rsidR="00865B82">
        <w:rPr>
          <w:rFonts w:ascii="Arial" w:hAnsi="Arial" w:cs="Arial"/>
          <w:sz w:val="24"/>
          <w:szCs w:val="24"/>
          <w:lang w:val="en-US"/>
        </w:rPr>
        <w:t>[...]</w:t>
      </w:r>
      <w:r w:rsidR="0069489D" w:rsidRPr="00BF567E">
        <w:rPr>
          <w:rFonts w:ascii="Arial" w:hAnsi="Arial" w:cs="Arial"/>
          <w:sz w:val="24"/>
          <w:szCs w:val="24"/>
          <w:lang w:val="en-US"/>
        </w:rPr>
        <w:t xml:space="preserve"> </w:t>
      </w:r>
      <w:r w:rsidR="00D87900" w:rsidRPr="00BF567E">
        <w:rPr>
          <w:rFonts w:ascii="Arial" w:hAnsi="Arial" w:cs="Arial"/>
          <w:sz w:val="24"/>
          <w:szCs w:val="24"/>
          <w:lang w:val="en-US"/>
        </w:rPr>
        <w:t>S</w:t>
      </w:r>
      <w:r w:rsidR="0069489D" w:rsidRPr="00BF567E">
        <w:rPr>
          <w:rFonts w:ascii="Arial" w:hAnsi="Arial" w:cs="Arial"/>
          <w:sz w:val="24"/>
          <w:szCs w:val="24"/>
          <w:lang w:val="en-US"/>
        </w:rPr>
        <w:t xml:space="preserve">oshanguve </w:t>
      </w:r>
      <w:r w:rsidR="00D87900" w:rsidRPr="00BF567E">
        <w:rPr>
          <w:rFonts w:ascii="Arial" w:hAnsi="Arial" w:cs="Arial"/>
          <w:sz w:val="24"/>
          <w:szCs w:val="24"/>
          <w:lang w:val="en-US"/>
        </w:rPr>
        <w:t>B</w:t>
      </w:r>
      <w:r w:rsidR="0069489D" w:rsidRPr="00BF567E">
        <w:rPr>
          <w:rFonts w:ascii="Arial" w:hAnsi="Arial" w:cs="Arial"/>
          <w:sz w:val="24"/>
          <w:szCs w:val="24"/>
          <w:lang w:val="en-US"/>
        </w:rPr>
        <w:t xml:space="preserve">lock </w:t>
      </w:r>
      <w:r w:rsidR="00D87900" w:rsidRPr="00BF567E">
        <w:rPr>
          <w:rFonts w:ascii="Arial" w:hAnsi="Arial" w:cs="Arial"/>
          <w:sz w:val="24"/>
          <w:szCs w:val="24"/>
          <w:lang w:val="en-US"/>
        </w:rPr>
        <w:t>U</w:t>
      </w:r>
      <w:r w:rsidR="0069489D" w:rsidRPr="00BF567E">
        <w:rPr>
          <w:rFonts w:ascii="Arial" w:hAnsi="Arial" w:cs="Arial"/>
          <w:sz w:val="24"/>
          <w:szCs w:val="24"/>
          <w:lang w:val="en-US"/>
        </w:rPr>
        <w:t xml:space="preserve">U is a benefit that the plaintiff had derived from the marriage. The immovable property was not brought into the marriage by the </w:t>
      </w:r>
      <w:r w:rsidR="003029F2" w:rsidRPr="00BF567E">
        <w:rPr>
          <w:rFonts w:ascii="Arial" w:hAnsi="Arial" w:cs="Arial"/>
          <w:sz w:val="24"/>
          <w:szCs w:val="24"/>
          <w:lang w:val="en-US"/>
        </w:rPr>
        <w:t>D</w:t>
      </w:r>
      <w:r w:rsidR="0069489D" w:rsidRPr="00BF567E">
        <w:rPr>
          <w:rFonts w:ascii="Arial" w:hAnsi="Arial" w:cs="Arial"/>
          <w:sz w:val="24"/>
          <w:szCs w:val="24"/>
          <w:lang w:val="en-US"/>
        </w:rPr>
        <w:t xml:space="preserve">efendant. The immovable property was purchased by both parties and that </w:t>
      </w:r>
      <w:r w:rsidR="003029F2" w:rsidRPr="00BF567E">
        <w:rPr>
          <w:rFonts w:ascii="Arial" w:hAnsi="Arial" w:cs="Arial"/>
          <w:sz w:val="24"/>
          <w:szCs w:val="24"/>
          <w:lang w:val="en-US"/>
        </w:rPr>
        <w:t>B</w:t>
      </w:r>
      <w:r w:rsidR="0069489D" w:rsidRPr="00BF567E">
        <w:rPr>
          <w:rFonts w:ascii="Arial" w:hAnsi="Arial" w:cs="Arial"/>
          <w:sz w:val="24"/>
          <w:szCs w:val="24"/>
          <w:lang w:val="en-US"/>
        </w:rPr>
        <w:t>ond was registered into the name of both parties prior to the marriage. The movable property was an asset that was brought into the marriage by both parties</w:t>
      </w:r>
      <w:r w:rsidR="00FA445F" w:rsidRPr="00BF567E">
        <w:rPr>
          <w:rFonts w:ascii="Arial" w:hAnsi="Arial" w:cs="Arial"/>
          <w:sz w:val="24"/>
          <w:szCs w:val="24"/>
          <w:lang w:val="en-US"/>
        </w:rPr>
        <w:t xml:space="preserve"> and the </w:t>
      </w:r>
      <w:r w:rsidR="0011329C" w:rsidRPr="00BF567E">
        <w:rPr>
          <w:rFonts w:ascii="Arial" w:hAnsi="Arial" w:cs="Arial"/>
          <w:sz w:val="24"/>
          <w:szCs w:val="24"/>
          <w:lang w:val="en-US"/>
        </w:rPr>
        <w:t xml:space="preserve">plaintiff </w:t>
      </w:r>
      <w:r w:rsidR="00FA445F" w:rsidRPr="00BF567E">
        <w:rPr>
          <w:rFonts w:ascii="Arial" w:hAnsi="Arial" w:cs="Arial"/>
          <w:sz w:val="24"/>
          <w:szCs w:val="24"/>
          <w:lang w:val="en-US"/>
        </w:rPr>
        <w:t xml:space="preserve">did not share in the property by virtue of the marriage and as such </w:t>
      </w:r>
      <w:r w:rsidR="0011329C" w:rsidRPr="00BF567E">
        <w:rPr>
          <w:rFonts w:ascii="Arial" w:hAnsi="Arial" w:cs="Arial"/>
          <w:sz w:val="24"/>
          <w:szCs w:val="24"/>
          <w:lang w:val="en-US"/>
        </w:rPr>
        <w:t>her</w:t>
      </w:r>
      <w:r w:rsidR="00FA445F" w:rsidRPr="00BF567E">
        <w:rPr>
          <w:rFonts w:ascii="Arial" w:hAnsi="Arial" w:cs="Arial"/>
          <w:sz w:val="24"/>
          <w:szCs w:val="24"/>
          <w:lang w:val="en-US"/>
        </w:rPr>
        <w:t xml:space="preserve"> half share is not a benefit that can be forfeited in terms of </w:t>
      </w:r>
      <w:r w:rsidR="004F3D31" w:rsidRPr="00BF567E">
        <w:rPr>
          <w:rFonts w:ascii="Arial" w:hAnsi="Arial" w:cs="Arial"/>
          <w:sz w:val="24"/>
          <w:szCs w:val="24"/>
          <w:lang w:val="en-US"/>
        </w:rPr>
        <w:t>S</w:t>
      </w:r>
      <w:r w:rsidR="00FA445F" w:rsidRPr="00BF567E">
        <w:rPr>
          <w:rFonts w:ascii="Arial" w:hAnsi="Arial" w:cs="Arial"/>
          <w:sz w:val="24"/>
          <w:szCs w:val="24"/>
          <w:lang w:val="en-US"/>
        </w:rPr>
        <w:t xml:space="preserve">ection 9 of the </w:t>
      </w:r>
      <w:r w:rsidR="004F3D31" w:rsidRPr="00BF567E">
        <w:rPr>
          <w:rFonts w:ascii="Arial" w:hAnsi="Arial" w:cs="Arial"/>
          <w:sz w:val="24"/>
          <w:szCs w:val="24"/>
          <w:lang w:val="en-US"/>
        </w:rPr>
        <w:t>D</w:t>
      </w:r>
      <w:r w:rsidR="00FA445F" w:rsidRPr="00BF567E">
        <w:rPr>
          <w:rFonts w:ascii="Arial" w:hAnsi="Arial" w:cs="Arial"/>
          <w:sz w:val="24"/>
          <w:szCs w:val="24"/>
          <w:lang w:val="en-US"/>
        </w:rPr>
        <w:t xml:space="preserve">ivorce </w:t>
      </w:r>
      <w:r w:rsidR="004F3D31" w:rsidRPr="00BF567E">
        <w:rPr>
          <w:rFonts w:ascii="Arial" w:hAnsi="Arial" w:cs="Arial"/>
          <w:sz w:val="24"/>
          <w:szCs w:val="24"/>
          <w:lang w:val="en-US"/>
        </w:rPr>
        <w:t>A</w:t>
      </w:r>
      <w:r w:rsidR="00FA445F" w:rsidRPr="00BF567E">
        <w:rPr>
          <w:rFonts w:ascii="Arial" w:hAnsi="Arial" w:cs="Arial"/>
          <w:sz w:val="24"/>
          <w:szCs w:val="24"/>
          <w:lang w:val="en-US"/>
        </w:rPr>
        <w:t>ct 70 of 1979 whil</w:t>
      </w:r>
      <w:r w:rsidR="004F3D31" w:rsidRPr="00BF567E">
        <w:rPr>
          <w:rFonts w:ascii="Arial" w:hAnsi="Arial" w:cs="Arial"/>
          <w:sz w:val="24"/>
          <w:szCs w:val="24"/>
          <w:lang w:val="en-US"/>
        </w:rPr>
        <w:t>st</w:t>
      </w:r>
      <w:r w:rsidR="00FA445F" w:rsidRPr="00BF567E">
        <w:rPr>
          <w:rFonts w:ascii="Arial" w:hAnsi="Arial" w:cs="Arial"/>
          <w:sz w:val="24"/>
          <w:szCs w:val="24"/>
          <w:lang w:val="en-US"/>
        </w:rPr>
        <w:t xml:space="preserve"> still liable for the bond as per agreement with bondholder (real right holder)</w:t>
      </w:r>
      <w:r w:rsidR="0011329C" w:rsidRPr="00BF567E">
        <w:rPr>
          <w:rFonts w:ascii="Arial" w:hAnsi="Arial" w:cs="Arial"/>
          <w:sz w:val="24"/>
          <w:szCs w:val="24"/>
          <w:lang w:val="en-US"/>
        </w:rPr>
        <w:t>.</w:t>
      </w:r>
    </w:p>
    <w:p w14:paraId="4E0B6F8E" w14:textId="77777777" w:rsidR="004F3D31" w:rsidRPr="004F3D31" w:rsidRDefault="004F3D31" w:rsidP="004F3D31">
      <w:pPr>
        <w:spacing w:after="0" w:line="360" w:lineRule="auto"/>
        <w:jc w:val="both"/>
        <w:rPr>
          <w:rFonts w:ascii="Arial" w:hAnsi="Arial" w:cs="Arial"/>
          <w:sz w:val="24"/>
          <w:szCs w:val="24"/>
          <w:lang w:val="en-US"/>
        </w:rPr>
      </w:pPr>
    </w:p>
    <w:p w14:paraId="584F4FF4" w14:textId="01563ECC" w:rsidR="007B0BDD" w:rsidRPr="00BF567E" w:rsidRDefault="00BF567E" w:rsidP="00BF567E">
      <w:pPr>
        <w:spacing w:after="0" w:line="360" w:lineRule="auto"/>
        <w:ind w:left="567"/>
        <w:jc w:val="both"/>
        <w:rPr>
          <w:rFonts w:ascii="Arial" w:hAnsi="Arial" w:cs="Arial"/>
          <w:sz w:val="24"/>
          <w:szCs w:val="24"/>
        </w:rPr>
      </w:pPr>
      <w:r w:rsidRPr="007B0BDD">
        <w:rPr>
          <w:rFonts w:ascii="Arial" w:hAnsi="Arial" w:cs="Arial"/>
          <w:sz w:val="24"/>
          <w:szCs w:val="24"/>
        </w:rPr>
        <w:t>3.</w:t>
      </w:r>
      <w:r w:rsidRPr="007B0BDD">
        <w:rPr>
          <w:rFonts w:ascii="Arial" w:hAnsi="Arial" w:cs="Arial"/>
          <w:sz w:val="24"/>
          <w:szCs w:val="24"/>
        </w:rPr>
        <w:tab/>
      </w:r>
      <w:r w:rsidR="00FA445F" w:rsidRPr="00BF567E">
        <w:rPr>
          <w:rFonts w:ascii="Arial" w:hAnsi="Arial" w:cs="Arial"/>
          <w:sz w:val="24"/>
          <w:szCs w:val="24"/>
          <w:lang w:val="en-US"/>
        </w:rPr>
        <w:t>In that the court order and judgments should end litigation (li</w:t>
      </w:r>
      <w:r w:rsidR="004F3D31" w:rsidRPr="00BF567E">
        <w:rPr>
          <w:rFonts w:ascii="Arial" w:hAnsi="Arial" w:cs="Arial"/>
          <w:sz w:val="24"/>
          <w:szCs w:val="24"/>
          <w:lang w:val="en-US"/>
        </w:rPr>
        <w:t>s</w:t>
      </w:r>
      <w:r w:rsidR="00FA445F" w:rsidRPr="00BF567E">
        <w:rPr>
          <w:rFonts w:ascii="Arial" w:hAnsi="Arial" w:cs="Arial"/>
          <w:sz w:val="24"/>
          <w:szCs w:val="24"/>
          <w:lang w:val="en-US"/>
        </w:rPr>
        <w:t xml:space="preserve">) between the parties whereas this </w:t>
      </w:r>
      <w:r w:rsidR="0011329C" w:rsidRPr="00BF567E">
        <w:rPr>
          <w:rFonts w:ascii="Arial" w:hAnsi="Arial" w:cs="Arial"/>
          <w:sz w:val="24"/>
          <w:szCs w:val="24"/>
          <w:lang w:val="en-US"/>
        </w:rPr>
        <w:t>Cou</w:t>
      </w:r>
      <w:r w:rsidR="00FA445F" w:rsidRPr="00BF567E">
        <w:rPr>
          <w:rFonts w:ascii="Arial" w:hAnsi="Arial" w:cs="Arial"/>
          <w:sz w:val="24"/>
          <w:szCs w:val="24"/>
          <w:lang w:val="en-US"/>
        </w:rPr>
        <w:t xml:space="preserve">rt order and judgment does not in that evidence was led in regard to the </w:t>
      </w:r>
      <w:r w:rsidR="007B0BDD" w:rsidRPr="00BF567E">
        <w:rPr>
          <w:rFonts w:ascii="Arial" w:hAnsi="Arial" w:cs="Arial"/>
          <w:sz w:val="24"/>
          <w:szCs w:val="24"/>
          <w:lang w:val="en-US"/>
        </w:rPr>
        <w:t>P</w:t>
      </w:r>
      <w:r w:rsidR="00FA445F" w:rsidRPr="00BF567E">
        <w:rPr>
          <w:rFonts w:ascii="Arial" w:hAnsi="Arial" w:cs="Arial"/>
          <w:sz w:val="24"/>
          <w:szCs w:val="24"/>
          <w:lang w:val="en-US"/>
        </w:rPr>
        <w:t>laintiff</w:t>
      </w:r>
      <w:r w:rsidR="007B0BDD" w:rsidRPr="00BF567E">
        <w:rPr>
          <w:rFonts w:ascii="Arial" w:hAnsi="Arial" w:cs="Arial"/>
          <w:sz w:val="24"/>
          <w:szCs w:val="24"/>
          <w:lang w:val="en-US"/>
        </w:rPr>
        <w:t xml:space="preserve"> </w:t>
      </w:r>
      <w:proofErr w:type="gramStart"/>
      <w:r w:rsidR="00FA445F" w:rsidRPr="00BF567E">
        <w:rPr>
          <w:rFonts w:ascii="Arial" w:hAnsi="Arial" w:cs="Arial"/>
          <w:sz w:val="24"/>
          <w:szCs w:val="24"/>
          <w:lang w:val="en-US"/>
        </w:rPr>
        <w:t>pension</w:t>
      </w:r>
      <w:proofErr w:type="gramEnd"/>
      <w:r w:rsidR="00FA445F" w:rsidRPr="00BF567E">
        <w:rPr>
          <w:rFonts w:ascii="Arial" w:hAnsi="Arial" w:cs="Arial"/>
          <w:sz w:val="24"/>
          <w:szCs w:val="24"/>
          <w:lang w:val="en-US"/>
        </w:rPr>
        <w:t xml:space="preserve"> </w:t>
      </w:r>
      <w:r w:rsidR="007B0BDD" w:rsidRPr="00BF567E">
        <w:rPr>
          <w:rFonts w:ascii="Arial" w:hAnsi="Arial" w:cs="Arial"/>
          <w:sz w:val="24"/>
          <w:szCs w:val="24"/>
          <w:lang w:val="en-US"/>
        </w:rPr>
        <w:t>F</w:t>
      </w:r>
      <w:r w:rsidR="00FA445F" w:rsidRPr="00BF567E">
        <w:rPr>
          <w:rFonts w:ascii="Arial" w:hAnsi="Arial" w:cs="Arial"/>
          <w:sz w:val="24"/>
          <w:szCs w:val="24"/>
          <w:lang w:val="en-US"/>
        </w:rPr>
        <w:t>und and deaths of both parties mortgage bond included but no order was made and judgment has not referred to the following</w:t>
      </w:r>
      <w:r w:rsidR="004F3D31" w:rsidRPr="00BF567E">
        <w:rPr>
          <w:rFonts w:ascii="Arial" w:hAnsi="Arial" w:cs="Arial"/>
          <w:sz w:val="24"/>
          <w:szCs w:val="24"/>
          <w:lang w:val="en-US"/>
        </w:rPr>
        <w:t>:</w:t>
      </w:r>
    </w:p>
    <w:p w14:paraId="75BB1A41" w14:textId="77777777" w:rsidR="007B0BDD" w:rsidRPr="007B0BDD" w:rsidRDefault="007B0BDD" w:rsidP="004A7B0E">
      <w:pPr>
        <w:pStyle w:val="ListParagraph"/>
        <w:ind w:left="851"/>
        <w:rPr>
          <w:rFonts w:ascii="Arial" w:hAnsi="Arial" w:cs="Arial"/>
          <w:sz w:val="24"/>
          <w:szCs w:val="24"/>
          <w:lang w:val="en-US"/>
        </w:rPr>
      </w:pPr>
    </w:p>
    <w:p w14:paraId="7E189E85" w14:textId="65D1D4AD" w:rsidR="007B0BDD" w:rsidRPr="00BF567E" w:rsidRDefault="00BF567E" w:rsidP="00BF567E">
      <w:pPr>
        <w:spacing w:after="0" w:line="360" w:lineRule="auto"/>
        <w:ind w:left="851"/>
        <w:jc w:val="both"/>
        <w:rPr>
          <w:rFonts w:ascii="Arial" w:hAnsi="Arial" w:cs="Arial"/>
          <w:sz w:val="24"/>
          <w:szCs w:val="24"/>
        </w:rPr>
      </w:pPr>
      <w:r w:rsidRPr="007B0BDD">
        <w:rPr>
          <w:rFonts w:ascii="Arial" w:hAnsi="Arial" w:cs="Arial"/>
          <w:sz w:val="24"/>
          <w:szCs w:val="24"/>
        </w:rPr>
        <w:t>a)</w:t>
      </w:r>
      <w:r w:rsidRPr="007B0BDD">
        <w:rPr>
          <w:rFonts w:ascii="Arial" w:hAnsi="Arial" w:cs="Arial"/>
          <w:sz w:val="24"/>
          <w:szCs w:val="24"/>
        </w:rPr>
        <w:tab/>
      </w:r>
      <w:r w:rsidR="007B0BDD" w:rsidRPr="00BF567E">
        <w:rPr>
          <w:rFonts w:ascii="Arial" w:hAnsi="Arial" w:cs="Arial"/>
          <w:sz w:val="24"/>
          <w:szCs w:val="24"/>
        </w:rPr>
        <w:t xml:space="preserve">Division of the Plaintiff </w:t>
      </w:r>
      <w:proofErr w:type="gramStart"/>
      <w:r w:rsidR="007B0BDD" w:rsidRPr="00BF567E">
        <w:rPr>
          <w:rFonts w:ascii="Arial" w:hAnsi="Arial" w:cs="Arial"/>
          <w:sz w:val="24"/>
          <w:szCs w:val="24"/>
        </w:rPr>
        <w:t>pension</w:t>
      </w:r>
      <w:proofErr w:type="gramEnd"/>
      <w:r w:rsidR="007B0BDD" w:rsidRPr="00BF567E">
        <w:rPr>
          <w:rFonts w:ascii="Arial" w:hAnsi="Arial" w:cs="Arial"/>
          <w:sz w:val="24"/>
          <w:szCs w:val="24"/>
        </w:rPr>
        <w:t xml:space="preserve"> Fund;</w:t>
      </w:r>
    </w:p>
    <w:p w14:paraId="12218747" w14:textId="5ACE84F8" w:rsidR="00570D70" w:rsidRPr="00BF567E" w:rsidRDefault="00BF567E" w:rsidP="00BF567E">
      <w:pPr>
        <w:spacing w:after="0" w:line="360" w:lineRule="auto"/>
        <w:ind w:left="851"/>
        <w:jc w:val="both"/>
        <w:rPr>
          <w:rFonts w:ascii="Arial" w:hAnsi="Arial" w:cs="Arial"/>
          <w:sz w:val="24"/>
          <w:szCs w:val="24"/>
        </w:rPr>
      </w:pPr>
      <w:r w:rsidRPr="005144A0">
        <w:rPr>
          <w:rFonts w:ascii="Arial" w:hAnsi="Arial" w:cs="Arial"/>
          <w:sz w:val="24"/>
          <w:szCs w:val="24"/>
        </w:rPr>
        <w:t>b)</w:t>
      </w:r>
      <w:r w:rsidRPr="005144A0">
        <w:rPr>
          <w:rFonts w:ascii="Arial" w:hAnsi="Arial" w:cs="Arial"/>
          <w:sz w:val="24"/>
          <w:szCs w:val="24"/>
        </w:rPr>
        <w:tab/>
      </w:r>
      <w:r w:rsidR="007B0BDD" w:rsidRPr="00BF567E">
        <w:rPr>
          <w:rFonts w:ascii="Arial" w:hAnsi="Arial" w:cs="Arial"/>
          <w:sz w:val="24"/>
          <w:szCs w:val="24"/>
          <w:lang w:val="en-US"/>
        </w:rPr>
        <w:t>H</w:t>
      </w:r>
      <w:r w:rsidR="00FA445F" w:rsidRPr="00BF567E">
        <w:rPr>
          <w:rFonts w:ascii="Arial" w:hAnsi="Arial" w:cs="Arial"/>
          <w:sz w:val="24"/>
          <w:szCs w:val="24"/>
          <w:lang w:val="en-US"/>
        </w:rPr>
        <w:t>ow the debt at the mortgage bond of which parties are liable today and in the future.</w:t>
      </w:r>
      <w:r w:rsidR="007B0BDD" w:rsidRPr="00BF567E">
        <w:rPr>
          <w:rFonts w:ascii="Arial" w:hAnsi="Arial" w:cs="Arial"/>
          <w:sz w:val="24"/>
          <w:szCs w:val="24"/>
        </w:rPr>
        <w:t>”</w:t>
      </w:r>
      <w:r w:rsidR="004A7B0E">
        <w:rPr>
          <w:rStyle w:val="FootnoteReference"/>
          <w:rFonts w:ascii="Arial" w:hAnsi="Arial" w:cs="Arial"/>
          <w:sz w:val="24"/>
          <w:szCs w:val="24"/>
        </w:rPr>
        <w:footnoteReference w:id="2"/>
      </w:r>
    </w:p>
    <w:p w14:paraId="3F4045AC" w14:textId="77777777" w:rsidR="0007462E" w:rsidRDefault="0007462E" w:rsidP="0007462E">
      <w:pPr>
        <w:pStyle w:val="ListParagraph"/>
        <w:spacing w:after="0" w:line="360" w:lineRule="auto"/>
        <w:ind w:left="0"/>
        <w:jc w:val="both"/>
        <w:rPr>
          <w:rFonts w:ascii="Arial" w:hAnsi="Arial" w:cs="Arial"/>
          <w:sz w:val="24"/>
          <w:szCs w:val="24"/>
        </w:rPr>
      </w:pPr>
    </w:p>
    <w:p w14:paraId="39616D05" w14:textId="650D2C0F" w:rsidR="0007462E" w:rsidRDefault="00D33BCF" w:rsidP="00D33BCF">
      <w:pPr>
        <w:pStyle w:val="ListParagraph"/>
        <w:spacing w:after="0" w:line="360" w:lineRule="auto"/>
        <w:ind w:left="0"/>
        <w:jc w:val="both"/>
        <w:rPr>
          <w:rFonts w:ascii="Arial" w:hAnsi="Arial" w:cs="Arial"/>
          <w:i/>
          <w:iCs/>
          <w:sz w:val="24"/>
          <w:szCs w:val="24"/>
        </w:rPr>
      </w:pPr>
      <w:r w:rsidRPr="00D33BCF">
        <w:rPr>
          <w:rFonts w:ascii="Arial" w:hAnsi="Arial" w:cs="Arial"/>
          <w:i/>
          <w:iCs/>
          <w:sz w:val="24"/>
          <w:szCs w:val="24"/>
        </w:rPr>
        <w:t>Factual background</w:t>
      </w:r>
      <w:r w:rsidR="00C7616C">
        <w:rPr>
          <w:rFonts w:ascii="Arial" w:hAnsi="Arial" w:cs="Arial"/>
          <w:i/>
          <w:iCs/>
          <w:sz w:val="24"/>
          <w:szCs w:val="24"/>
        </w:rPr>
        <w:t xml:space="preserve"> and</w:t>
      </w:r>
      <w:r w:rsidR="00327EE5">
        <w:rPr>
          <w:rFonts w:ascii="Arial" w:hAnsi="Arial" w:cs="Arial"/>
          <w:i/>
          <w:iCs/>
          <w:sz w:val="24"/>
          <w:szCs w:val="24"/>
        </w:rPr>
        <w:t xml:space="preserve"> court</w:t>
      </w:r>
      <w:r w:rsidR="00A22246">
        <w:rPr>
          <w:rFonts w:ascii="Arial" w:hAnsi="Arial" w:cs="Arial"/>
          <w:i/>
          <w:iCs/>
          <w:sz w:val="24"/>
          <w:szCs w:val="24"/>
        </w:rPr>
        <w:t>’s</w:t>
      </w:r>
      <w:r w:rsidR="00327EE5">
        <w:rPr>
          <w:rFonts w:ascii="Arial" w:hAnsi="Arial" w:cs="Arial"/>
          <w:i/>
          <w:iCs/>
          <w:sz w:val="24"/>
          <w:szCs w:val="24"/>
        </w:rPr>
        <w:t xml:space="preserve"> </w:t>
      </w:r>
      <w:r w:rsidR="00C7616C">
        <w:rPr>
          <w:rFonts w:ascii="Arial" w:hAnsi="Arial" w:cs="Arial"/>
          <w:i/>
          <w:iCs/>
          <w:sz w:val="24"/>
          <w:szCs w:val="24"/>
        </w:rPr>
        <w:t>findings</w:t>
      </w:r>
    </w:p>
    <w:p w14:paraId="46B8CB07" w14:textId="24D166B3" w:rsidR="00E42286" w:rsidRPr="00BF567E" w:rsidRDefault="00BF567E" w:rsidP="00BF567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17C68" w:rsidRPr="00BF567E">
        <w:rPr>
          <w:rFonts w:ascii="Arial" w:hAnsi="Arial" w:cs="Arial"/>
          <w:sz w:val="24"/>
          <w:szCs w:val="24"/>
        </w:rPr>
        <w:t>The parties got married in community of property on 22 September 2016. There are no minor children born of the marriage. The appellant instituted the divorce proceedings and claimed a decree of divorce with the division of the joint estate. The respondent lodged a counterclaim for forfeiture of matrimonial benefits in terms of section 9(1) of the Divorce Act 70 of 1979</w:t>
      </w:r>
      <w:r w:rsidR="00DA1DE0" w:rsidRPr="00BF567E">
        <w:rPr>
          <w:rFonts w:ascii="Arial" w:hAnsi="Arial" w:cs="Arial"/>
          <w:sz w:val="24"/>
          <w:szCs w:val="24"/>
        </w:rPr>
        <w:t xml:space="preserve"> (the Act)</w:t>
      </w:r>
      <w:r w:rsidR="00B17C68" w:rsidRPr="00BF567E">
        <w:rPr>
          <w:rFonts w:ascii="Arial" w:hAnsi="Arial" w:cs="Arial"/>
          <w:sz w:val="24"/>
          <w:szCs w:val="24"/>
        </w:rPr>
        <w:t xml:space="preserve">. He asked for the appellant to forfeit the benefit to the immoveable property at Erf </w:t>
      </w:r>
      <w:r w:rsidR="00865B82">
        <w:rPr>
          <w:rFonts w:ascii="Arial" w:hAnsi="Arial" w:cs="Arial"/>
          <w:sz w:val="24"/>
          <w:szCs w:val="24"/>
        </w:rPr>
        <w:t>[...]</w:t>
      </w:r>
      <w:r w:rsidR="00B17C68" w:rsidRPr="00BF567E">
        <w:rPr>
          <w:rFonts w:ascii="Arial" w:hAnsi="Arial" w:cs="Arial"/>
          <w:sz w:val="24"/>
          <w:szCs w:val="24"/>
        </w:rPr>
        <w:t xml:space="preserve"> Soshanguve Block UU</w:t>
      </w:r>
      <w:r w:rsidR="00531BA1" w:rsidRPr="00BF567E">
        <w:rPr>
          <w:rFonts w:ascii="Arial" w:hAnsi="Arial" w:cs="Arial"/>
          <w:sz w:val="24"/>
          <w:szCs w:val="24"/>
        </w:rPr>
        <w:t>, which is still</w:t>
      </w:r>
      <w:r w:rsidR="00B17C68" w:rsidRPr="00BF567E">
        <w:rPr>
          <w:rFonts w:ascii="Arial" w:hAnsi="Arial" w:cs="Arial"/>
          <w:sz w:val="24"/>
          <w:szCs w:val="24"/>
        </w:rPr>
        <w:t xml:space="preserve"> bonded to FNB bank</w:t>
      </w:r>
      <w:r w:rsidR="00D70428" w:rsidRPr="00BF567E">
        <w:rPr>
          <w:rFonts w:ascii="Arial" w:hAnsi="Arial" w:cs="Arial"/>
          <w:sz w:val="24"/>
          <w:szCs w:val="24"/>
        </w:rPr>
        <w:t>,</w:t>
      </w:r>
      <w:r w:rsidR="00B17C68" w:rsidRPr="00BF567E">
        <w:rPr>
          <w:rFonts w:ascii="Arial" w:hAnsi="Arial" w:cs="Arial"/>
          <w:sz w:val="24"/>
          <w:szCs w:val="24"/>
        </w:rPr>
        <w:t xml:space="preserve"> and pension interest benefit held in the Old Mutual Superfund Provident Fund.</w:t>
      </w:r>
    </w:p>
    <w:p w14:paraId="050C3970" w14:textId="77777777" w:rsidR="005D4F01" w:rsidRPr="005D4F01" w:rsidRDefault="005D4F01" w:rsidP="005D4F01">
      <w:pPr>
        <w:spacing w:after="0" w:line="360" w:lineRule="auto"/>
        <w:jc w:val="both"/>
        <w:rPr>
          <w:rFonts w:ascii="Arial" w:hAnsi="Arial" w:cs="Arial"/>
          <w:sz w:val="24"/>
          <w:szCs w:val="24"/>
        </w:rPr>
      </w:pPr>
    </w:p>
    <w:p w14:paraId="4CA407B3" w14:textId="0CA4F3A4" w:rsidR="007C38F5" w:rsidRPr="00BF567E" w:rsidRDefault="00BF567E" w:rsidP="00BF567E">
      <w:pPr>
        <w:spacing w:after="0" w:line="360" w:lineRule="auto"/>
        <w:jc w:val="both"/>
        <w:rPr>
          <w:rFonts w:ascii="Arial" w:hAnsi="Arial" w:cs="Arial"/>
          <w:sz w:val="24"/>
          <w:szCs w:val="24"/>
        </w:rPr>
      </w:pPr>
      <w:r w:rsidRPr="005D4F01">
        <w:rPr>
          <w:rFonts w:ascii="Arial" w:hAnsi="Arial" w:cs="Arial"/>
          <w:sz w:val="24"/>
          <w:szCs w:val="24"/>
        </w:rPr>
        <w:lastRenderedPageBreak/>
        <w:t>[6]</w:t>
      </w:r>
      <w:r w:rsidRPr="005D4F01">
        <w:rPr>
          <w:rFonts w:ascii="Arial" w:hAnsi="Arial" w:cs="Arial"/>
          <w:sz w:val="24"/>
          <w:szCs w:val="24"/>
        </w:rPr>
        <w:tab/>
      </w:r>
      <w:r w:rsidR="00C30A15" w:rsidRPr="00BF567E">
        <w:rPr>
          <w:rFonts w:ascii="Arial" w:hAnsi="Arial" w:cs="Arial"/>
          <w:sz w:val="24"/>
          <w:szCs w:val="24"/>
          <w:lang w:val="en-US"/>
        </w:rPr>
        <w:t>T</w:t>
      </w:r>
      <w:r w:rsidR="007C38F5" w:rsidRPr="00BF567E">
        <w:rPr>
          <w:rFonts w:ascii="Arial" w:hAnsi="Arial" w:cs="Arial"/>
          <w:sz w:val="24"/>
          <w:szCs w:val="24"/>
          <w:lang w:val="en-US"/>
        </w:rPr>
        <w:t>he appellant testified that</w:t>
      </w:r>
      <w:r w:rsidR="00C30A15" w:rsidRPr="00BF567E">
        <w:rPr>
          <w:rFonts w:ascii="Arial" w:hAnsi="Arial" w:cs="Arial"/>
          <w:sz w:val="24"/>
          <w:szCs w:val="24"/>
          <w:lang w:val="en-US"/>
        </w:rPr>
        <w:t xml:space="preserve">, </w:t>
      </w:r>
      <w:r w:rsidR="00D70428" w:rsidRPr="00BF567E">
        <w:rPr>
          <w:rFonts w:ascii="Arial" w:hAnsi="Arial" w:cs="Arial"/>
          <w:sz w:val="24"/>
          <w:szCs w:val="24"/>
          <w:lang w:val="en-US"/>
        </w:rPr>
        <w:t>o</w:t>
      </w:r>
      <w:r w:rsidR="00C30A15" w:rsidRPr="00BF567E">
        <w:rPr>
          <w:rFonts w:ascii="Arial" w:hAnsi="Arial" w:cs="Arial"/>
          <w:sz w:val="24"/>
          <w:szCs w:val="24"/>
          <w:lang w:val="en-US"/>
        </w:rPr>
        <w:t xml:space="preserve">n 7 October 2018, </w:t>
      </w:r>
      <w:r w:rsidR="007C38F5" w:rsidRPr="00BF567E">
        <w:rPr>
          <w:rFonts w:ascii="Arial" w:hAnsi="Arial" w:cs="Arial"/>
          <w:sz w:val="24"/>
          <w:szCs w:val="24"/>
          <w:lang w:val="en-US"/>
        </w:rPr>
        <w:t xml:space="preserve">she was admitted into </w:t>
      </w:r>
      <w:r w:rsidR="00C30A15" w:rsidRPr="00BF567E">
        <w:rPr>
          <w:rFonts w:ascii="Arial" w:hAnsi="Arial" w:cs="Arial"/>
          <w:sz w:val="24"/>
          <w:szCs w:val="24"/>
          <w:lang w:val="en-US"/>
        </w:rPr>
        <w:t xml:space="preserve">the </w:t>
      </w:r>
      <w:r w:rsidR="007C38F5" w:rsidRPr="00BF567E">
        <w:rPr>
          <w:rFonts w:ascii="Arial" w:hAnsi="Arial" w:cs="Arial"/>
          <w:sz w:val="24"/>
          <w:szCs w:val="24"/>
          <w:lang w:val="en-US"/>
        </w:rPr>
        <w:t>hospital and only got discharged in January 2019. Under cross</w:t>
      </w:r>
      <w:r w:rsidR="00900363" w:rsidRPr="00BF567E">
        <w:rPr>
          <w:rFonts w:ascii="Arial" w:hAnsi="Arial" w:cs="Arial"/>
          <w:sz w:val="24"/>
          <w:szCs w:val="24"/>
          <w:lang w:val="en-US"/>
        </w:rPr>
        <w:t>-</w:t>
      </w:r>
      <w:r w:rsidR="007C38F5" w:rsidRPr="00BF567E">
        <w:rPr>
          <w:rFonts w:ascii="Arial" w:hAnsi="Arial" w:cs="Arial"/>
          <w:sz w:val="24"/>
          <w:szCs w:val="24"/>
          <w:lang w:val="en-US"/>
        </w:rPr>
        <w:t>examination</w:t>
      </w:r>
      <w:r w:rsidR="00900363" w:rsidRPr="00BF567E">
        <w:rPr>
          <w:rFonts w:ascii="Arial" w:hAnsi="Arial" w:cs="Arial"/>
          <w:sz w:val="24"/>
          <w:szCs w:val="24"/>
          <w:lang w:val="en-US"/>
        </w:rPr>
        <w:t>,</w:t>
      </w:r>
      <w:r w:rsidR="007C38F5" w:rsidRPr="00BF567E">
        <w:rPr>
          <w:rFonts w:ascii="Arial" w:hAnsi="Arial" w:cs="Arial"/>
          <w:sz w:val="24"/>
          <w:szCs w:val="24"/>
          <w:lang w:val="en-US"/>
        </w:rPr>
        <w:t xml:space="preserve"> she testified that she was employed at the SAPS. She conceded that she was involved in</w:t>
      </w:r>
      <w:r w:rsidR="00E16FBD" w:rsidRPr="00BF567E">
        <w:rPr>
          <w:rFonts w:ascii="Arial" w:hAnsi="Arial" w:cs="Arial"/>
          <w:sz w:val="24"/>
          <w:szCs w:val="24"/>
          <w:lang w:val="en-US"/>
        </w:rPr>
        <w:t xml:space="preserve"> adulterous</w:t>
      </w:r>
      <w:r w:rsidR="007C38F5" w:rsidRPr="00BF567E">
        <w:rPr>
          <w:rFonts w:ascii="Arial" w:hAnsi="Arial" w:cs="Arial"/>
          <w:sz w:val="24"/>
          <w:szCs w:val="24"/>
          <w:lang w:val="en-US"/>
        </w:rPr>
        <w:t xml:space="preserve"> relationship</w:t>
      </w:r>
      <w:r w:rsidR="00C30A15" w:rsidRPr="00BF567E">
        <w:rPr>
          <w:rFonts w:ascii="Arial" w:hAnsi="Arial" w:cs="Arial"/>
          <w:sz w:val="24"/>
          <w:szCs w:val="24"/>
          <w:lang w:val="en-US"/>
        </w:rPr>
        <w:t>s</w:t>
      </w:r>
      <w:r w:rsidR="007C38F5" w:rsidRPr="00BF567E">
        <w:rPr>
          <w:rFonts w:ascii="Arial" w:hAnsi="Arial" w:cs="Arial"/>
          <w:sz w:val="24"/>
          <w:szCs w:val="24"/>
          <w:lang w:val="en-US"/>
        </w:rPr>
        <w:t xml:space="preserve"> and that she never disclosed her</w:t>
      </w:r>
      <w:r w:rsidR="00900363" w:rsidRPr="00BF567E">
        <w:rPr>
          <w:rFonts w:ascii="Arial" w:hAnsi="Arial" w:cs="Arial"/>
          <w:sz w:val="24"/>
          <w:szCs w:val="24"/>
          <w:lang w:val="en-US"/>
        </w:rPr>
        <w:t xml:space="preserve"> positive</w:t>
      </w:r>
      <w:r w:rsidR="00131D2D" w:rsidRPr="00BF567E">
        <w:rPr>
          <w:rFonts w:ascii="Arial" w:hAnsi="Arial" w:cs="Arial"/>
          <w:sz w:val="24"/>
          <w:szCs w:val="24"/>
          <w:lang w:val="en-US"/>
        </w:rPr>
        <w:t xml:space="preserve"> </w:t>
      </w:r>
      <w:r w:rsidR="007C38F5" w:rsidRPr="00BF567E">
        <w:rPr>
          <w:rFonts w:ascii="Arial" w:hAnsi="Arial" w:cs="Arial"/>
          <w:sz w:val="24"/>
          <w:szCs w:val="24"/>
          <w:lang w:val="en-US"/>
        </w:rPr>
        <w:t xml:space="preserve">status to the defendant. Following her testimony, the court </w:t>
      </w:r>
      <w:r w:rsidR="00900363" w:rsidRPr="00BF567E">
        <w:rPr>
          <w:rFonts w:ascii="Arial" w:hAnsi="Arial" w:cs="Arial"/>
          <w:i/>
          <w:iCs/>
          <w:sz w:val="24"/>
          <w:szCs w:val="24"/>
          <w:lang w:val="en-US"/>
        </w:rPr>
        <w:t>a quo</w:t>
      </w:r>
      <w:r w:rsidR="00900363" w:rsidRPr="00BF567E">
        <w:rPr>
          <w:rFonts w:ascii="Arial" w:hAnsi="Arial" w:cs="Arial"/>
          <w:sz w:val="24"/>
          <w:szCs w:val="24"/>
          <w:lang w:val="en-US"/>
        </w:rPr>
        <w:t xml:space="preserve"> </w:t>
      </w:r>
      <w:r w:rsidR="007C38F5" w:rsidRPr="00BF567E">
        <w:rPr>
          <w:rFonts w:ascii="Arial" w:hAnsi="Arial" w:cs="Arial"/>
          <w:sz w:val="24"/>
          <w:szCs w:val="24"/>
          <w:lang w:val="en-US"/>
        </w:rPr>
        <w:t>made credibility findings.</w:t>
      </w:r>
      <w:r w:rsidR="00A45976" w:rsidRPr="00BF567E">
        <w:rPr>
          <w:rFonts w:ascii="Arial" w:hAnsi="Arial" w:cs="Arial"/>
          <w:sz w:val="24"/>
          <w:szCs w:val="24"/>
        </w:rPr>
        <w:t xml:space="preserve"> </w:t>
      </w:r>
      <w:r w:rsidR="003A4964" w:rsidRPr="00BF567E">
        <w:rPr>
          <w:rFonts w:ascii="Arial" w:hAnsi="Arial" w:cs="Arial"/>
          <w:sz w:val="24"/>
          <w:szCs w:val="24"/>
        </w:rPr>
        <w:t xml:space="preserve">It </w:t>
      </w:r>
      <w:r w:rsidR="003A4964" w:rsidRPr="00BF567E">
        <w:rPr>
          <w:rFonts w:ascii="Arial" w:hAnsi="Arial" w:cs="Arial"/>
          <w:sz w:val="24"/>
          <w:szCs w:val="24"/>
          <w:lang w:val="en-US"/>
        </w:rPr>
        <w:t>expressed</w:t>
      </w:r>
      <w:r w:rsidR="007C38F5" w:rsidRPr="00BF567E">
        <w:rPr>
          <w:rFonts w:ascii="Arial" w:hAnsi="Arial" w:cs="Arial"/>
          <w:sz w:val="24"/>
          <w:szCs w:val="24"/>
          <w:lang w:val="en-US"/>
        </w:rPr>
        <w:t xml:space="preserve"> that it was not impressed with he</w:t>
      </w:r>
      <w:r w:rsidR="00C30A15" w:rsidRPr="00BF567E">
        <w:rPr>
          <w:rFonts w:ascii="Arial" w:hAnsi="Arial" w:cs="Arial"/>
          <w:sz w:val="24"/>
          <w:szCs w:val="24"/>
          <w:lang w:val="en-US"/>
        </w:rPr>
        <w:t>r</w:t>
      </w:r>
      <w:r w:rsidR="007C38F5" w:rsidRPr="00BF567E">
        <w:rPr>
          <w:rFonts w:ascii="Arial" w:hAnsi="Arial" w:cs="Arial"/>
          <w:sz w:val="24"/>
          <w:szCs w:val="24"/>
          <w:lang w:val="en-US"/>
        </w:rPr>
        <w:t xml:space="preserve"> testimony</w:t>
      </w:r>
      <w:r w:rsidR="00D70428" w:rsidRPr="00BF567E">
        <w:rPr>
          <w:rFonts w:ascii="Arial" w:hAnsi="Arial" w:cs="Arial"/>
          <w:sz w:val="24"/>
          <w:szCs w:val="24"/>
          <w:lang w:val="en-US"/>
        </w:rPr>
        <w:t xml:space="preserve">, which it </w:t>
      </w:r>
      <w:r w:rsidR="007C38F5" w:rsidRPr="00BF567E">
        <w:rPr>
          <w:rFonts w:ascii="Arial" w:hAnsi="Arial" w:cs="Arial"/>
          <w:sz w:val="24"/>
          <w:szCs w:val="24"/>
          <w:lang w:val="en-US"/>
        </w:rPr>
        <w:t>found to be contradictory</w:t>
      </w:r>
      <w:r w:rsidR="00804A42" w:rsidRPr="00BF567E">
        <w:rPr>
          <w:rFonts w:ascii="Arial" w:hAnsi="Arial" w:cs="Arial"/>
          <w:sz w:val="24"/>
          <w:szCs w:val="24"/>
          <w:lang w:val="en-US"/>
        </w:rPr>
        <w:t>,</w:t>
      </w:r>
      <w:r w:rsidR="007C38F5" w:rsidRPr="00BF567E">
        <w:rPr>
          <w:rFonts w:ascii="Arial" w:hAnsi="Arial" w:cs="Arial"/>
          <w:sz w:val="24"/>
          <w:szCs w:val="24"/>
          <w:lang w:val="en-US"/>
        </w:rPr>
        <w:t xml:space="preserve"> </w:t>
      </w:r>
      <w:r w:rsidR="00804A42" w:rsidRPr="00BF567E">
        <w:rPr>
          <w:rFonts w:ascii="Arial" w:hAnsi="Arial" w:cs="Arial"/>
          <w:sz w:val="24"/>
          <w:szCs w:val="24"/>
          <w:lang w:val="en-US"/>
        </w:rPr>
        <w:t>un</w:t>
      </w:r>
      <w:r w:rsidR="007C38F5" w:rsidRPr="00BF567E">
        <w:rPr>
          <w:rFonts w:ascii="Arial" w:hAnsi="Arial" w:cs="Arial"/>
          <w:sz w:val="24"/>
          <w:szCs w:val="24"/>
          <w:lang w:val="en-US"/>
        </w:rPr>
        <w:t>truthful and unreliable.</w:t>
      </w:r>
      <w:r w:rsidR="00E87B43" w:rsidRPr="00BF567E">
        <w:rPr>
          <w:rFonts w:ascii="Arial" w:hAnsi="Arial" w:cs="Arial"/>
          <w:sz w:val="24"/>
          <w:szCs w:val="24"/>
          <w:lang w:val="en-US"/>
        </w:rPr>
        <w:t xml:space="preserve"> On the contrary, the court found </w:t>
      </w:r>
      <w:r w:rsidR="003A4964" w:rsidRPr="00BF567E">
        <w:rPr>
          <w:rFonts w:ascii="Arial" w:hAnsi="Arial" w:cs="Arial"/>
          <w:sz w:val="24"/>
          <w:szCs w:val="24"/>
          <w:lang w:val="en-US"/>
        </w:rPr>
        <w:t xml:space="preserve">that </w:t>
      </w:r>
      <w:r w:rsidR="00E87B43" w:rsidRPr="00BF567E">
        <w:rPr>
          <w:rFonts w:ascii="Arial" w:hAnsi="Arial" w:cs="Arial"/>
          <w:sz w:val="24"/>
          <w:szCs w:val="24"/>
          <w:lang w:val="en-US"/>
        </w:rPr>
        <w:t xml:space="preserve">the defendant left a good impression on the court during his testimony. </w:t>
      </w:r>
      <w:r w:rsidR="00864EEA" w:rsidRPr="00BF567E">
        <w:rPr>
          <w:rFonts w:ascii="Arial" w:hAnsi="Arial" w:cs="Arial"/>
          <w:sz w:val="24"/>
          <w:szCs w:val="24"/>
          <w:lang w:val="en-US"/>
        </w:rPr>
        <w:t xml:space="preserve">It also </w:t>
      </w:r>
      <w:r w:rsidR="00E87B43" w:rsidRPr="00BF567E">
        <w:rPr>
          <w:rFonts w:ascii="Arial" w:hAnsi="Arial" w:cs="Arial"/>
          <w:sz w:val="24"/>
          <w:szCs w:val="24"/>
          <w:lang w:val="en-US"/>
        </w:rPr>
        <w:t>found him to be a reliable and truthful witness.</w:t>
      </w:r>
    </w:p>
    <w:p w14:paraId="5F116FDF" w14:textId="45D66315" w:rsidR="00D33BCF" w:rsidRPr="00E42286" w:rsidRDefault="00D33BCF" w:rsidP="00E42286">
      <w:pPr>
        <w:spacing w:after="0" w:line="360" w:lineRule="auto"/>
        <w:jc w:val="both"/>
        <w:rPr>
          <w:rFonts w:ascii="Arial" w:hAnsi="Arial" w:cs="Arial"/>
          <w:sz w:val="24"/>
          <w:szCs w:val="24"/>
        </w:rPr>
      </w:pPr>
    </w:p>
    <w:p w14:paraId="08E0B78A" w14:textId="5F513F00" w:rsidR="00505592" w:rsidRPr="00505592" w:rsidRDefault="00804A42" w:rsidP="0010679E">
      <w:pPr>
        <w:pStyle w:val="ListParagraph"/>
        <w:spacing w:after="0" w:line="360" w:lineRule="auto"/>
        <w:ind w:left="0"/>
        <w:jc w:val="both"/>
        <w:rPr>
          <w:rFonts w:ascii="Arial" w:hAnsi="Arial" w:cs="Arial"/>
          <w:i/>
          <w:iCs/>
          <w:sz w:val="24"/>
          <w:szCs w:val="24"/>
        </w:rPr>
      </w:pPr>
      <w:r w:rsidRPr="00A45976">
        <w:rPr>
          <w:rFonts w:ascii="Arial" w:hAnsi="Arial" w:cs="Arial"/>
          <w:i/>
          <w:iCs/>
          <w:sz w:val="24"/>
          <w:szCs w:val="24"/>
        </w:rPr>
        <w:t xml:space="preserve">Legal principles and applicable law </w:t>
      </w:r>
    </w:p>
    <w:p w14:paraId="7790287D" w14:textId="7EAAA214" w:rsidR="00596144" w:rsidRPr="00BF567E" w:rsidRDefault="00BF567E" w:rsidP="00BF567E">
      <w:pPr>
        <w:spacing w:after="0" w:line="360" w:lineRule="auto"/>
        <w:jc w:val="both"/>
        <w:rPr>
          <w:rFonts w:ascii="Arial" w:hAnsi="Arial" w:cs="Arial"/>
          <w:sz w:val="24"/>
          <w:szCs w:val="24"/>
          <w:lang w:val="en-US"/>
        </w:rPr>
      </w:pPr>
      <w:r w:rsidRPr="00A6764F">
        <w:rPr>
          <w:rFonts w:ascii="Arial" w:hAnsi="Arial" w:cs="Arial"/>
          <w:sz w:val="24"/>
          <w:szCs w:val="24"/>
          <w:lang w:val="en-US"/>
        </w:rPr>
        <w:t>[7]</w:t>
      </w:r>
      <w:r w:rsidRPr="00A6764F">
        <w:rPr>
          <w:rFonts w:ascii="Arial" w:hAnsi="Arial" w:cs="Arial"/>
          <w:sz w:val="24"/>
          <w:szCs w:val="24"/>
          <w:lang w:val="en-US"/>
        </w:rPr>
        <w:tab/>
      </w:r>
      <w:r w:rsidR="00431B8E" w:rsidRPr="00BF567E">
        <w:rPr>
          <w:rFonts w:ascii="Arial" w:hAnsi="Arial" w:cs="Arial"/>
          <w:sz w:val="24"/>
          <w:szCs w:val="24"/>
        </w:rPr>
        <w:t>Section 9</w:t>
      </w:r>
      <w:r w:rsidR="008902A8" w:rsidRPr="00BF567E">
        <w:rPr>
          <w:rFonts w:ascii="Arial" w:hAnsi="Arial" w:cs="Arial"/>
          <w:sz w:val="24"/>
          <w:szCs w:val="24"/>
        </w:rPr>
        <w:t>(1)</w:t>
      </w:r>
      <w:r w:rsidR="00431B8E" w:rsidRPr="00BF567E">
        <w:rPr>
          <w:rFonts w:ascii="Arial" w:hAnsi="Arial" w:cs="Arial"/>
          <w:sz w:val="24"/>
          <w:szCs w:val="24"/>
        </w:rPr>
        <w:t xml:space="preserve"> </w:t>
      </w:r>
      <w:r w:rsidR="00431B8E" w:rsidRPr="00BF567E">
        <w:rPr>
          <w:rFonts w:ascii="Arial" w:hAnsi="Arial" w:cs="Arial"/>
          <w:sz w:val="24"/>
          <w:szCs w:val="24"/>
          <w:lang w:val="en-US"/>
        </w:rPr>
        <w:t xml:space="preserve">of the </w:t>
      </w:r>
      <w:r w:rsidR="0010679E" w:rsidRPr="00BF567E">
        <w:rPr>
          <w:rFonts w:ascii="Arial" w:hAnsi="Arial" w:cs="Arial"/>
          <w:sz w:val="24"/>
          <w:szCs w:val="24"/>
          <w:lang w:val="en-US"/>
        </w:rPr>
        <w:t>Act</w:t>
      </w:r>
      <w:r w:rsidR="00431B8E" w:rsidRPr="00BF567E">
        <w:rPr>
          <w:rFonts w:ascii="Arial" w:hAnsi="Arial" w:cs="Arial"/>
          <w:sz w:val="24"/>
          <w:szCs w:val="24"/>
          <w:lang w:val="en-US"/>
        </w:rPr>
        <w:t xml:space="preserve"> stipulates the following:</w:t>
      </w:r>
      <w:bookmarkStart w:id="0" w:name="0-0-0-390221"/>
      <w:bookmarkEnd w:id="0"/>
    </w:p>
    <w:p w14:paraId="0BAB8090" w14:textId="77777777" w:rsidR="00A45976" w:rsidRPr="00A45976" w:rsidRDefault="00A45976" w:rsidP="00A45976">
      <w:pPr>
        <w:spacing w:after="0" w:line="360" w:lineRule="auto"/>
        <w:jc w:val="both"/>
        <w:rPr>
          <w:rFonts w:ascii="Arial" w:hAnsi="Arial" w:cs="Arial"/>
        </w:rPr>
      </w:pPr>
    </w:p>
    <w:p w14:paraId="56220D1A" w14:textId="2C128F48" w:rsidR="00A45976" w:rsidRDefault="00A45976" w:rsidP="00A45976">
      <w:pPr>
        <w:spacing w:after="0" w:line="360" w:lineRule="auto"/>
        <w:ind w:left="567"/>
        <w:jc w:val="both"/>
        <w:rPr>
          <w:rFonts w:ascii="Arial" w:hAnsi="Arial" w:cs="Arial"/>
        </w:rPr>
      </w:pPr>
      <w:r>
        <w:rPr>
          <w:rFonts w:ascii="Arial" w:hAnsi="Arial" w:cs="Arial"/>
          <w:b/>
          <w:bCs/>
        </w:rPr>
        <w:t>“</w:t>
      </w:r>
      <w:r w:rsidRPr="00A45976">
        <w:rPr>
          <w:rFonts w:ascii="Arial" w:hAnsi="Arial" w:cs="Arial"/>
          <w:b/>
          <w:bCs/>
        </w:rPr>
        <w:t>Forfeiture of patrimonial benefits of marriage.</w:t>
      </w:r>
      <w:r w:rsidRPr="00A45976">
        <w:rPr>
          <w:rFonts w:ascii="Arial" w:hAnsi="Arial" w:cs="Arial"/>
        </w:rPr>
        <w:t>—(1)  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r>
        <w:rPr>
          <w:rFonts w:ascii="Arial" w:hAnsi="Arial" w:cs="Arial"/>
        </w:rPr>
        <w:t>”</w:t>
      </w:r>
    </w:p>
    <w:p w14:paraId="72127DF9" w14:textId="77777777" w:rsidR="00A45976" w:rsidRPr="00453811" w:rsidRDefault="00A45976" w:rsidP="00A45976">
      <w:pPr>
        <w:spacing w:after="0" w:line="360" w:lineRule="auto"/>
        <w:ind w:left="567"/>
        <w:jc w:val="both"/>
        <w:rPr>
          <w:rFonts w:ascii="Arial" w:hAnsi="Arial" w:cs="Arial"/>
          <w:sz w:val="24"/>
          <w:szCs w:val="24"/>
        </w:rPr>
      </w:pPr>
    </w:p>
    <w:p w14:paraId="6C12119F" w14:textId="4ECA6B5C" w:rsidR="00A45976" w:rsidRPr="00BF567E" w:rsidRDefault="00BF567E" w:rsidP="00BF567E">
      <w:pPr>
        <w:spacing w:after="0" w:line="360" w:lineRule="auto"/>
        <w:jc w:val="both"/>
        <w:rPr>
          <w:rFonts w:ascii="Arial" w:hAnsi="Arial" w:cs="Arial"/>
          <w:sz w:val="24"/>
          <w:szCs w:val="24"/>
        </w:rPr>
      </w:pPr>
      <w:r w:rsidRPr="00453811">
        <w:rPr>
          <w:rFonts w:ascii="Arial" w:hAnsi="Arial" w:cs="Arial"/>
          <w:sz w:val="24"/>
          <w:szCs w:val="24"/>
        </w:rPr>
        <w:t>[8]</w:t>
      </w:r>
      <w:r w:rsidRPr="00453811">
        <w:rPr>
          <w:rFonts w:ascii="Arial" w:hAnsi="Arial" w:cs="Arial"/>
          <w:sz w:val="24"/>
          <w:szCs w:val="24"/>
        </w:rPr>
        <w:tab/>
      </w:r>
      <w:r w:rsidR="00A45976" w:rsidRPr="00BF567E">
        <w:rPr>
          <w:rFonts w:ascii="Arial" w:hAnsi="Arial" w:cs="Arial"/>
          <w:sz w:val="24"/>
          <w:szCs w:val="24"/>
        </w:rPr>
        <w:t xml:space="preserve">In </w:t>
      </w:r>
      <w:r w:rsidR="00A45976" w:rsidRPr="00BF567E">
        <w:rPr>
          <w:rFonts w:ascii="Arial" w:hAnsi="Arial" w:cs="Arial"/>
          <w:i/>
          <w:iCs/>
          <w:sz w:val="24"/>
          <w:szCs w:val="24"/>
        </w:rPr>
        <w:t>Smith v Smith</w:t>
      </w:r>
      <w:r w:rsidR="00453811">
        <w:rPr>
          <w:rStyle w:val="FootnoteReference"/>
          <w:rFonts w:ascii="Arial" w:hAnsi="Arial" w:cs="Arial"/>
          <w:i/>
          <w:iCs/>
          <w:sz w:val="24"/>
          <w:szCs w:val="24"/>
        </w:rPr>
        <w:footnoteReference w:id="3"/>
      </w:r>
      <w:r w:rsidR="00453811" w:rsidRPr="00BF567E">
        <w:rPr>
          <w:rFonts w:ascii="Arial" w:hAnsi="Arial" w:cs="Arial"/>
          <w:sz w:val="24"/>
          <w:szCs w:val="24"/>
        </w:rPr>
        <w:t xml:space="preserve"> the court held:</w:t>
      </w:r>
    </w:p>
    <w:p w14:paraId="30715D33" w14:textId="77777777" w:rsidR="00453811" w:rsidRDefault="00453811" w:rsidP="00A45976">
      <w:pPr>
        <w:spacing w:after="0" w:line="360" w:lineRule="auto"/>
        <w:jc w:val="both"/>
        <w:rPr>
          <w:rFonts w:ascii="Arial" w:hAnsi="Arial" w:cs="Arial"/>
        </w:rPr>
      </w:pPr>
    </w:p>
    <w:p w14:paraId="19744F20" w14:textId="6C202368" w:rsidR="00453811" w:rsidRDefault="00453811" w:rsidP="00453811">
      <w:pPr>
        <w:spacing w:after="0" w:line="360" w:lineRule="auto"/>
        <w:ind w:left="567"/>
        <w:jc w:val="both"/>
        <w:rPr>
          <w:rFonts w:ascii="Arial" w:hAnsi="Arial" w:cs="Arial"/>
        </w:rPr>
      </w:pPr>
      <w:r>
        <w:rPr>
          <w:rFonts w:ascii="Arial" w:hAnsi="Arial" w:cs="Arial"/>
        </w:rPr>
        <w:t>“</w:t>
      </w:r>
      <w:r w:rsidRPr="00453811">
        <w:rPr>
          <w:rFonts w:ascii="Arial" w:hAnsi="Arial" w:cs="Arial"/>
        </w:rPr>
        <w:t>It is of course clear that what the defendant forfeits is not his share of the common property, but only the pecuniary benefit that be would otherwise have derived from the </w:t>
      </w:r>
      <w:bookmarkStart w:id="1" w:name="LPHit5"/>
      <w:r w:rsidRPr="00453811">
        <w:rPr>
          <w:rFonts w:ascii="Arial" w:hAnsi="Arial" w:cs="Arial"/>
        </w:rPr>
        <w:t>marriage. </w:t>
      </w:r>
      <w:r w:rsidRPr="00453811">
        <w:rPr>
          <w:rFonts w:ascii="Arial" w:hAnsi="Arial" w:cs="Arial"/>
          <w:i/>
          <w:iCs/>
        </w:rPr>
        <w:t>Celliers v Celliers </w:t>
      </w:r>
      <w:r w:rsidRPr="00453811">
        <w:rPr>
          <w:rFonts w:ascii="Arial" w:hAnsi="Arial" w:cs="Arial"/>
        </w:rPr>
        <w:t>1904 TS 926. It is not uncommon to refer to division and </w:t>
      </w:r>
      <w:bookmarkStart w:id="2" w:name="LPHit11"/>
      <w:r w:rsidRPr="00453811">
        <w:rPr>
          <w:rFonts w:ascii="Arial" w:hAnsi="Arial" w:cs="Arial"/>
        </w:rPr>
        <w:t>forfeiture as alternative remedies open</w:t>
      </w:r>
      <w:r>
        <w:rPr>
          <w:rFonts w:ascii="Arial" w:hAnsi="Arial" w:cs="Arial"/>
        </w:rPr>
        <w:t xml:space="preserve"> </w:t>
      </w:r>
      <w:r w:rsidRPr="00453811">
        <w:rPr>
          <w:rFonts w:ascii="Arial" w:hAnsi="Arial" w:cs="Arial"/>
        </w:rPr>
        <w:t xml:space="preserve">to the plaintiff. </w:t>
      </w:r>
      <w:r w:rsidR="0010679E">
        <w:rPr>
          <w:rFonts w:ascii="Arial" w:hAnsi="Arial" w:cs="Arial"/>
        </w:rPr>
        <w:t>O</w:t>
      </w:r>
      <w:r w:rsidRPr="00453811">
        <w:rPr>
          <w:rFonts w:ascii="Arial" w:hAnsi="Arial" w:cs="Arial"/>
        </w:rPr>
        <w:t>n this view </w:t>
      </w:r>
      <w:bookmarkStart w:id="3" w:name="LPHit2"/>
      <w:bookmarkEnd w:id="3"/>
      <w:r w:rsidRPr="00453811">
        <w:rPr>
          <w:rFonts w:ascii="Arial" w:hAnsi="Arial" w:cs="Arial"/>
        </w:rPr>
        <w:t>forfeiture means that each </w:t>
      </w:r>
      <w:bookmarkEnd w:id="1"/>
      <w:r w:rsidRPr="00453811">
        <w:rPr>
          <w:rFonts w:ascii="Arial" w:hAnsi="Arial" w:cs="Arial"/>
        </w:rPr>
        <w:t>party keeps what he or she </w:t>
      </w:r>
      <w:bookmarkStart w:id="4" w:name="LPHit8"/>
      <w:bookmarkEnd w:id="4"/>
      <w:r w:rsidRPr="00453811">
        <w:rPr>
          <w:rFonts w:ascii="Arial" w:hAnsi="Arial" w:cs="Arial"/>
        </w:rPr>
        <w:t>brought </w:t>
      </w:r>
      <w:bookmarkEnd w:id="2"/>
      <w:r w:rsidRPr="00453811">
        <w:rPr>
          <w:rFonts w:ascii="Arial" w:hAnsi="Arial" w:cs="Arial"/>
        </w:rPr>
        <w:t>into the community. The acceptance of this, view seems to be the explanation of the decision in </w:t>
      </w:r>
      <w:r w:rsidRPr="00453811">
        <w:rPr>
          <w:rFonts w:ascii="Arial" w:hAnsi="Arial" w:cs="Arial"/>
          <w:i/>
          <w:iCs/>
        </w:rPr>
        <w:t>Parker's </w:t>
      </w:r>
      <w:r w:rsidRPr="00453811">
        <w:rPr>
          <w:rFonts w:ascii="Arial" w:hAnsi="Arial" w:cs="Arial"/>
        </w:rPr>
        <w:t>case 1921 TPD 289. An alternative interpretation of an order of </w:t>
      </w:r>
      <w:bookmarkStart w:id="5" w:name="LPHit18"/>
      <w:bookmarkEnd w:id="5"/>
      <w:r w:rsidRPr="00453811">
        <w:rPr>
          <w:rFonts w:ascii="Arial" w:hAnsi="Arial" w:cs="Arial"/>
        </w:rPr>
        <w:t xml:space="preserve">forfeiture is that, it is really an order for division plus an order that the defendant is not to share in any excess that the plaintiff may have contributed over the contributions of the defendant. This would mean that it could only </w:t>
      </w:r>
      <w:r w:rsidRPr="00453811">
        <w:rPr>
          <w:rFonts w:ascii="Arial" w:hAnsi="Arial" w:cs="Arial"/>
        </w:rPr>
        <w:lastRenderedPageBreak/>
        <w:t>be ascertained after an investigation </w:t>
      </w:r>
      <w:bookmarkStart w:id="6" w:name="LPHit21"/>
      <w:bookmarkEnd w:id="6"/>
      <w:r w:rsidRPr="00453811">
        <w:rPr>
          <w:rFonts w:ascii="Arial" w:hAnsi="Arial" w:cs="Arial"/>
        </w:rPr>
        <w:t>into the respective contributions of the spouses whether the </w:t>
      </w:r>
      <w:bookmarkStart w:id="7" w:name="LPHit24"/>
      <w:bookmarkEnd w:id="7"/>
      <w:r w:rsidRPr="00453811">
        <w:rPr>
          <w:rFonts w:ascii="Arial" w:hAnsi="Arial" w:cs="Arial"/>
        </w:rPr>
        <w:t>forfeiture would operate or not (cf. </w:t>
      </w:r>
      <w:r w:rsidRPr="00453811">
        <w:rPr>
          <w:rFonts w:ascii="Arial" w:hAnsi="Arial" w:cs="Arial"/>
          <w:i/>
          <w:iCs/>
        </w:rPr>
        <w:t>Lourens v Lourens </w:t>
      </w:r>
      <w:r w:rsidRPr="00453811">
        <w:rPr>
          <w:rFonts w:ascii="Arial" w:hAnsi="Arial" w:cs="Arial"/>
        </w:rPr>
        <w:t>1914 OPD 74).</w:t>
      </w:r>
      <w:r>
        <w:rPr>
          <w:rFonts w:ascii="Arial" w:hAnsi="Arial" w:cs="Arial"/>
        </w:rPr>
        <w:t>”</w:t>
      </w:r>
      <w:r>
        <w:rPr>
          <w:rStyle w:val="FootnoteReference"/>
          <w:rFonts w:ascii="Arial" w:hAnsi="Arial" w:cs="Arial"/>
        </w:rPr>
        <w:footnoteReference w:id="4"/>
      </w:r>
    </w:p>
    <w:p w14:paraId="04905A89" w14:textId="77777777" w:rsidR="00163D8D" w:rsidRDefault="00163D8D" w:rsidP="00492049">
      <w:pPr>
        <w:spacing w:after="0" w:line="360" w:lineRule="auto"/>
        <w:jc w:val="both"/>
        <w:rPr>
          <w:rFonts w:ascii="Arial" w:hAnsi="Arial" w:cs="Arial"/>
        </w:rPr>
      </w:pPr>
    </w:p>
    <w:p w14:paraId="3279DE25" w14:textId="2AFC09F8" w:rsidR="00163D8D" w:rsidRPr="00BF567E" w:rsidRDefault="00BF567E" w:rsidP="00BF567E">
      <w:pPr>
        <w:spacing w:after="0" w:line="360" w:lineRule="auto"/>
        <w:jc w:val="both"/>
        <w:rPr>
          <w:rFonts w:ascii="Arial" w:hAnsi="Arial" w:cs="Arial"/>
          <w:sz w:val="24"/>
          <w:szCs w:val="24"/>
        </w:rPr>
      </w:pPr>
      <w:r w:rsidRPr="00AF4C14">
        <w:rPr>
          <w:rFonts w:ascii="Arial" w:hAnsi="Arial" w:cs="Arial"/>
          <w:sz w:val="24"/>
          <w:szCs w:val="24"/>
        </w:rPr>
        <w:t>[9]</w:t>
      </w:r>
      <w:r w:rsidRPr="00AF4C14">
        <w:rPr>
          <w:rFonts w:ascii="Arial" w:hAnsi="Arial" w:cs="Arial"/>
          <w:sz w:val="24"/>
          <w:szCs w:val="24"/>
        </w:rPr>
        <w:tab/>
      </w:r>
      <w:r w:rsidR="007426DB" w:rsidRPr="00BF567E">
        <w:rPr>
          <w:rFonts w:ascii="Arial" w:hAnsi="Arial" w:cs="Arial"/>
          <w:sz w:val="24"/>
          <w:szCs w:val="24"/>
        </w:rPr>
        <w:t>It is</w:t>
      </w:r>
      <w:r w:rsidR="007C456E" w:rsidRPr="00BF567E">
        <w:rPr>
          <w:rFonts w:ascii="Arial" w:hAnsi="Arial" w:cs="Arial"/>
          <w:sz w:val="24"/>
          <w:szCs w:val="24"/>
        </w:rPr>
        <w:t xml:space="preserve">, </w:t>
      </w:r>
      <w:r w:rsidR="002E1F58" w:rsidRPr="00BF567E">
        <w:rPr>
          <w:rFonts w:ascii="Arial" w:hAnsi="Arial" w:cs="Arial"/>
          <w:sz w:val="24"/>
          <w:szCs w:val="24"/>
        </w:rPr>
        <w:t>indeed</w:t>
      </w:r>
      <w:r w:rsidR="007C456E" w:rsidRPr="00BF567E">
        <w:rPr>
          <w:rFonts w:ascii="Arial" w:hAnsi="Arial" w:cs="Arial"/>
          <w:sz w:val="24"/>
          <w:szCs w:val="24"/>
        </w:rPr>
        <w:t>,</w:t>
      </w:r>
      <w:r w:rsidR="002E1F58" w:rsidRPr="00BF567E">
        <w:rPr>
          <w:rFonts w:ascii="Arial" w:hAnsi="Arial" w:cs="Arial"/>
          <w:sz w:val="24"/>
          <w:szCs w:val="24"/>
        </w:rPr>
        <w:t xml:space="preserve"> </w:t>
      </w:r>
      <w:r w:rsidR="007426DB" w:rsidRPr="00BF567E">
        <w:rPr>
          <w:rFonts w:ascii="Arial" w:hAnsi="Arial" w:cs="Arial"/>
          <w:sz w:val="24"/>
          <w:szCs w:val="24"/>
        </w:rPr>
        <w:t>a factual exercise to determine whether a party will be</w:t>
      </w:r>
      <w:r w:rsidR="00522D5A" w:rsidRPr="00BF567E">
        <w:rPr>
          <w:rFonts w:ascii="Arial" w:hAnsi="Arial" w:cs="Arial"/>
          <w:sz w:val="24"/>
          <w:szCs w:val="24"/>
        </w:rPr>
        <w:t xml:space="preserve"> benefited</w:t>
      </w:r>
      <w:r w:rsidR="00447399" w:rsidRPr="00BF567E">
        <w:rPr>
          <w:rFonts w:ascii="Arial" w:hAnsi="Arial" w:cs="Arial"/>
          <w:sz w:val="24"/>
          <w:szCs w:val="24"/>
        </w:rPr>
        <w:t xml:space="preserve">. To arrive at the conclusion that the benefit is unduly requires a </w:t>
      </w:r>
      <w:r w:rsidR="00DD2C28" w:rsidRPr="00BF567E">
        <w:rPr>
          <w:rFonts w:ascii="Arial" w:hAnsi="Arial" w:cs="Arial"/>
          <w:sz w:val="24"/>
          <w:szCs w:val="24"/>
        </w:rPr>
        <w:t>value judgment</w:t>
      </w:r>
      <w:r w:rsidR="007C456E" w:rsidRPr="00BF567E">
        <w:rPr>
          <w:rFonts w:ascii="Arial" w:hAnsi="Arial" w:cs="Arial"/>
          <w:sz w:val="24"/>
          <w:szCs w:val="24"/>
        </w:rPr>
        <w:t xml:space="preserve">, which is exercised with due regard to the three elements </w:t>
      </w:r>
      <w:r w:rsidR="004B5C5E" w:rsidRPr="00BF567E">
        <w:rPr>
          <w:rFonts w:ascii="Arial" w:hAnsi="Arial" w:cs="Arial"/>
          <w:sz w:val="24"/>
          <w:szCs w:val="24"/>
        </w:rPr>
        <w:t>mentioned</w:t>
      </w:r>
      <w:r w:rsidR="007C456E" w:rsidRPr="00BF567E">
        <w:rPr>
          <w:rFonts w:ascii="Arial" w:hAnsi="Arial" w:cs="Arial"/>
          <w:sz w:val="24"/>
          <w:szCs w:val="24"/>
        </w:rPr>
        <w:t xml:space="preserve"> in section </w:t>
      </w:r>
      <w:r w:rsidR="004B5C5E" w:rsidRPr="00BF567E">
        <w:rPr>
          <w:rFonts w:ascii="Arial" w:hAnsi="Arial" w:cs="Arial"/>
          <w:sz w:val="24"/>
          <w:szCs w:val="24"/>
        </w:rPr>
        <w:t xml:space="preserve">9(1) of the Act. </w:t>
      </w:r>
      <w:r w:rsidR="00522D5A" w:rsidRPr="00BF567E">
        <w:rPr>
          <w:rFonts w:ascii="Arial" w:hAnsi="Arial" w:cs="Arial"/>
          <w:sz w:val="24"/>
          <w:szCs w:val="24"/>
        </w:rPr>
        <w:t>This point was elucidated in</w:t>
      </w:r>
      <w:r w:rsidR="007426DB" w:rsidRPr="00BF567E">
        <w:rPr>
          <w:rFonts w:ascii="Arial" w:hAnsi="Arial" w:cs="Arial"/>
          <w:sz w:val="24"/>
          <w:szCs w:val="24"/>
        </w:rPr>
        <w:t xml:space="preserve"> </w:t>
      </w:r>
      <w:r w:rsidR="00163D8D" w:rsidRPr="00BF567E">
        <w:rPr>
          <w:rFonts w:ascii="Arial" w:hAnsi="Arial" w:cs="Arial"/>
          <w:i/>
          <w:iCs/>
          <w:sz w:val="24"/>
          <w:szCs w:val="24"/>
        </w:rPr>
        <w:t>Wijker v Wijker</w:t>
      </w:r>
      <w:r w:rsidR="00DD2C28" w:rsidRPr="00BF567E">
        <w:rPr>
          <w:rFonts w:ascii="Arial" w:hAnsi="Arial" w:cs="Arial"/>
          <w:sz w:val="24"/>
          <w:szCs w:val="24"/>
        </w:rPr>
        <w:t>,</w:t>
      </w:r>
      <w:r w:rsidR="001F750E" w:rsidRPr="00AF4C14">
        <w:rPr>
          <w:rStyle w:val="FootnoteReference"/>
          <w:rFonts w:ascii="Arial" w:hAnsi="Arial" w:cs="Arial"/>
          <w:sz w:val="24"/>
          <w:szCs w:val="24"/>
        </w:rPr>
        <w:footnoteReference w:id="5"/>
      </w:r>
      <w:r w:rsidR="00DD2C28" w:rsidRPr="00BF567E">
        <w:rPr>
          <w:rFonts w:ascii="Arial" w:hAnsi="Arial" w:cs="Arial"/>
          <w:sz w:val="24"/>
          <w:szCs w:val="24"/>
        </w:rPr>
        <w:t xml:space="preserve"> where the</w:t>
      </w:r>
      <w:r w:rsidR="00522D5A" w:rsidRPr="00BF567E">
        <w:rPr>
          <w:rFonts w:ascii="Arial" w:hAnsi="Arial" w:cs="Arial"/>
          <w:sz w:val="24"/>
          <w:szCs w:val="24"/>
        </w:rPr>
        <w:t xml:space="preserve"> court held:</w:t>
      </w:r>
    </w:p>
    <w:p w14:paraId="27CBD799" w14:textId="77777777" w:rsidR="004617AA" w:rsidRPr="00AF4C14" w:rsidRDefault="004617AA" w:rsidP="00DD2C28">
      <w:pPr>
        <w:spacing w:after="0" w:line="360" w:lineRule="auto"/>
        <w:jc w:val="both"/>
        <w:rPr>
          <w:rFonts w:ascii="Arial" w:hAnsi="Arial" w:cs="Arial"/>
          <w:sz w:val="24"/>
          <w:szCs w:val="24"/>
        </w:rPr>
      </w:pPr>
    </w:p>
    <w:p w14:paraId="6C647B4B" w14:textId="0BF49D88" w:rsidR="004617AA" w:rsidRDefault="004617AA" w:rsidP="00453811">
      <w:pPr>
        <w:spacing w:after="0" w:line="360" w:lineRule="auto"/>
        <w:ind w:left="567"/>
        <w:jc w:val="both"/>
        <w:rPr>
          <w:rFonts w:ascii="Arial" w:hAnsi="Arial" w:cs="Arial"/>
        </w:rPr>
      </w:pPr>
      <w:r>
        <w:rPr>
          <w:rFonts w:ascii="Verdana" w:hAnsi="Verdana"/>
          <w:color w:val="000000"/>
          <w:sz w:val="20"/>
          <w:szCs w:val="20"/>
        </w:rPr>
        <w:t> “It is obvious from the wording of the section that the first step is to determine whether or not the party against whom the order is sought will in fact be benefited. That will be purely a factual issue. Once that has been established the trial Court must determine, having regard to the factors mentioned in the section, whether or not that party will in relation to the other be unduly benefited if a forfeiture order is not made. Although the second determination is a value judgment, it is made by the trial Court after having considered the facts falling within the compass of the three factors mentioned in the section.”</w:t>
      </w:r>
      <w:r>
        <w:rPr>
          <w:rStyle w:val="FootnoteReference"/>
          <w:rFonts w:ascii="Verdana" w:hAnsi="Verdana"/>
          <w:color w:val="000000"/>
          <w:sz w:val="20"/>
          <w:szCs w:val="20"/>
        </w:rPr>
        <w:footnoteReference w:id="6"/>
      </w:r>
      <w:r>
        <w:rPr>
          <w:rFonts w:ascii="Verdana" w:hAnsi="Verdana"/>
          <w:color w:val="000000"/>
          <w:sz w:val="20"/>
          <w:szCs w:val="20"/>
        </w:rPr>
        <w:t> </w:t>
      </w:r>
    </w:p>
    <w:p w14:paraId="5487D6A0" w14:textId="77777777" w:rsidR="00453811" w:rsidRDefault="00453811" w:rsidP="00453811">
      <w:pPr>
        <w:spacing w:after="0" w:line="360" w:lineRule="auto"/>
        <w:ind w:left="567"/>
        <w:jc w:val="both"/>
        <w:rPr>
          <w:rFonts w:ascii="Arial" w:hAnsi="Arial" w:cs="Arial"/>
        </w:rPr>
      </w:pPr>
    </w:p>
    <w:p w14:paraId="41BD1491" w14:textId="15F75483" w:rsidR="00453811" w:rsidRPr="00BF567E" w:rsidRDefault="00BF567E" w:rsidP="00BF567E">
      <w:pPr>
        <w:spacing w:after="0" w:line="360" w:lineRule="auto"/>
        <w:jc w:val="both"/>
        <w:rPr>
          <w:rFonts w:ascii="Arial" w:hAnsi="Arial" w:cs="Arial"/>
        </w:rPr>
      </w:pPr>
      <w:r>
        <w:rPr>
          <w:rFonts w:ascii="Arial" w:hAnsi="Arial" w:cs="Arial"/>
        </w:rPr>
        <w:t>[10]</w:t>
      </w:r>
      <w:r>
        <w:rPr>
          <w:rFonts w:ascii="Arial" w:hAnsi="Arial" w:cs="Arial"/>
        </w:rPr>
        <w:tab/>
      </w:r>
      <w:r w:rsidR="00DD2C28" w:rsidRPr="00BF567E">
        <w:rPr>
          <w:rFonts w:ascii="Arial" w:hAnsi="Arial" w:cs="Arial"/>
          <w:sz w:val="24"/>
          <w:szCs w:val="24"/>
        </w:rPr>
        <w:t xml:space="preserve">Nothing outside the three factors </w:t>
      </w:r>
      <w:r w:rsidR="00A73BC4" w:rsidRPr="00BF567E">
        <w:rPr>
          <w:rFonts w:ascii="Arial" w:hAnsi="Arial" w:cs="Arial"/>
          <w:sz w:val="24"/>
          <w:szCs w:val="24"/>
        </w:rPr>
        <w:t>should be</w:t>
      </w:r>
      <w:r w:rsidR="00DD2C28" w:rsidRPr="00BF567E">
        <w:rPr>
          <w:rFonts w:ascii="Arial" w:hAnsi="Arial" w:cs="Arial"/>
          <w:sz w:val="24"/>
          <w:szCs w:val="24"/>
        </w:rPr>
        <w:t xml:space="preserve"> considered in arriving at the value judgment</w:t>
      </w:r>
      <w:r w:rsidR="00A73BC4" w:rsidRPr="00BF567E">
        <w:rPr>
          <w:rFonts w:ascii="Arial" w:hAnsi="Arial" w:cs="Arial"/>
          <w:sz w:val="24"/>
          <w:szCs w:val="24"/>
        </w:rPr>
        <w:t>.</w:t>
      </w:r>
      <w:r w:rsidR="00A73BC4" w:rsidRPr="00BF567E">
        <w:rPr>
          <w:rFonts w:ascii="Arial" w:hAnsi="Arial" w:cs="Arial"/>
        </w:rPr>
        <w:t xml:space="preserve"> </w:t>
      </w:r>
      <w:r w:rsidR="00AA448B" w:rsidRPr="00BF567E">
        <w:rPr>
          <w:rFonts w:ascii="Arial" w:hAnsi="Arial" w:cs="Arial"/>
        </w:rPr>
        <w:t xml:space="preserve">In </w:t>
      </w:r>
      <w:r w:rsidR="00AA448B" w:rsidRPr="00BF567E">
        <w:rPr>
          <w:rFonts w:ascii="Arial" w:hAnsi="Arial" w:cs="Arial"/>
          <w:i/>
          <w:iCs/>
        </w:rPr>
        <w:t>Botha v Botha</w:t>
      </w:r>
      <w:r w:rsidR="00163D8D">
        <w:rPr>
          <w:rStyle w:val="FootnoteReference"/>
          <w:rFonts w:ascii="Arial" w:hAnsi="Arial" w:cs="Arial"/>
        </w:rPr>
        <w:footnoteReference w:id="7"/>
      </w:r>
      <w:r w:rsidR="00AA448B" w:rsidRPr="00BF567E">
        <w:rPr>
          <w:rFonts w:ascii="Arial" w:hAnsi="Arial" w:cs="Arial"/>
        </w:rPr>
        <w:t xml:space="preserve"> the court held:</w:t>
      </w:r>
    </w:p>
    <w:p w14:paraId="226A542B" w14:textId="77777777" w:rsidR="001F750E" w:rsidRPr="001F750E" w:rsidRDefault="001F750E" w:rsidP="001F750E">
      <w:pPr>
        <w:spacing w:after="0" w:line="360" w:lineRule="auto"/>
        <w:jc w:val="both"/>
        <w:rPr>
          <w:rFonts w:ascii="Arial" w:hAnsi="Arial" w:cs="Arial"/>
        </w:rPr>
      </w:pPr>
    </w:p>
    <w:p w14:paraId="7F181558" w14:textId="105C9AC7" w:rsidR="00AA448B" w:rsidRPr="00AF4C14" w:rsidRDefault="00EA08E0" w:rsidP="00AF4C14">
      <w:pPr>
        <w:spacing w:after="0" w:line="360" w:lineRule="auto"/>
        <w:ind w:left="567"/>
        <w:jc w:val="both"/>
        <w:rPr>
          <w:rFonts w:ascii="Arial" w:hAnsi="Arial" w:cs="Arial"/>
        </w:rPr>
      </w:pPr>
      <w:r w:rsidRPr="00AF4C14">
        <w:rPr>
          <w:rFonts w:ascii="Arial" w:hAnsi="Arial" w:cs="Arial"/>
          <w:color w:val="000000"/>
        </w:rPr>
        <w:t>“</w:t>
      </w:r>
      <w:r w:rsidR="00AA448B" w:rsidRPr="00AF4C14">
        <w:rPr>
          <w:rFonts w:ascii="Arial" w:hAnsi="Arial" w:cs="Arial"/>
          <w:color w:val="000000"/>
        </w:rPr>
        <w:t>[8] The three factors governing the value judgment to be made by the trial Court in terms of s 9(1) thus fall within a relatively narrow ambit: they are limited to </w:t>
      </w:r>
      <w:r w:rsidR="00AA448B" w:rsidRPr="00AF4C14">
        <w:rPr>
          <w:rFonts w:ascii="Arial" w:hAnsi="Arial" w:cs="Arial"/>
          <w:i/>
          <w:iCs/>
          <w:color w:val="000000"/>
        </w:rPr>
        <w:t>(a)</w:t>
      </w:r>
      <w:r w:rsidR="00AA448B" w:rsidRPr="00AF4C14">
        <w:rPr>
          <w:rFonts w:ascii="Arial" w:hAnsi="Arial" w:cs="Arial"/>
          <w:color w:val="000000"/>
        </w:rPr>
        <w:t> the duration of the marriage; </w:t>
      </w:r>
      <w:r w:rsidR="00AA448B" w:rsidRPr="00AF4C14">
        <w:rPr>
          <w:rFonts w:ascii="Arial" w:hAnsi="Arial" w:cs="Arial"/>
          <w:i/>
          <w:iCs/>
          <w:color w:val="000000"/>
        </w:rPr>
        <w:t>(b)</w:t>
      </w:r>
      <w:r w:rsidR="00AA448B" w:rsidRPr="00AF4C14">
        <w:rPr>
          <w:rFonts w:ascii="Arial" w:hAnsi="Arial" w:cs="Arial"/>
          <w:color w:val="000000"/>
        </w:rPr>
        <w:t> the circumstances which gave rise to the breakdown thereof; and </w:t>
      </w:r>
      <w:r w:rsidR="00AA448B" w:rsidRPr="00AF4C14">
        <w:rPr>
          <w:rFonts w:ascii="Arial" w:hAnsi="Arial" w:cs="Arial"/>
          <w:i/>
          <w:iCs/>
          <w:color w:val="000000"/>
        </w:rPr>
        <w:t>(c)</w:t>
      </w:r>
      <w:r w:rsidR="00AA448B" w:rsidRPr="00AF4C14">
        <w:rPr>
          <w:rFonts w:ascii="Arial" w:hAnsi="Arial" w:cs="Arial"/>
          <w:color w:val="000000"/>
        </w:rPr>
        <w:t> any substantial misconduct on the part of either of the parties. Conspicuously absent from s 9 is a catch-all phrase, permitting the Court, in addition to the factors listed, to have regard to 'any other facto</w:t>
      </w:r>
      <w:r w:rsidRPr="00AF4C14">
        <w:rPr>
          <w:rFonts w:ascii="Arial" w:hAnsi="Arial" w:cs="Arial"/>
          <w:color w:val="000000"/>
        </w:rPr>
        <w:t>r …</w:t>
      </w:r>
    </w:p>
    <w:p w14:paraId="3581D6A8" w14:textId="4BE64BB8" w:rsidR="00453811" w:rsidRPr="00AF4C14" w:rsidRDefault="00EA08E0" w:rsidP="00AF4C14">
      <w:pPr>
        <w:spacing w:after="0" w:line="360" w:lineRule="auto"/>
        <w:ind w:left="567"/>
        <w:jc w:val="both"/>
        <w:rPr>
          <w:rFonts w:ascii="Arial" w:hAnsi="Arial" w:cs="Arial"/>
          <w:color w:val="000000"/>
        </w:rPr>
      </w:pPr>
      <w:r w:rsidRPr="00AF4C14">
        <w:rPr>
          <w:rFonts w:ascii="Arial" w:hAnsi="Arial" w:cs="Arial"/>
          <w:color w:val="000000"/>
        </w:rPr>
        <w:t>The trial Court may therefore not have regard to any factors other than those listed in s 9(1) in determining whether or not the spouse against whom the forfeiture order is claimed will, in relation to the other spouse, be unduly benefited if such an order is </w:t>
      </w:r>
      <w:r w:rsidRPr="00AF4C14">
        <w:rPr>
          <w:rFonts w:ascii="Arial" w:hAnsi="Arial" w:cs="Arial"/>
          <w:i/>
          <w:iCs/>
          <w:color w:val="000000"/>
        </w:rPr>
        <w:t>not</w:t>
      </w:r>
      <w:r w:rsidRPr="00AF4C14">
        <w:rPr>
          <w:rFonts w:ascii="Arial" w:hAnsi="Arial" w:cs="Arial"/>
          <w:color w:val="000000"/>
        </w:rPr>
        <w:t> made.”</w:t>
      </w:r>
    </w:p>
    <w:p w14:paraId="5F1AF631" w14:textId="77777777" w:rsidR="000B20A5" w:rsidRDefault="000B20A5" w:rsidP="00EA08E0">
      <w:pPr>
        <w:spacing w:after="0" w:line="360" w:lineRule="auto"/>
        <w:ind w:left="567"/>
        <w:jc w:val="both"/>
        <w:rPr>
          <w:rFonts w:ascii="Verdana" w:hAnsi="Verdana"/>
          <w:color w:val="000000"/>
          <w:sz w:val="20"/>
          <w:szCs w:val="20"/>
        </w:rPr>
      </w:pPr>
    </w:p>
    <w:p w14:paraId="0EC3D5AB" w14:textId="5F85DDBC" w:rsidR="000B20A5" w:rsidRPr="00BF567E" w:rsidRDefault="00BF567E" w:rsidP="00BF567E">
      <w:pPr>
        <w:spacing w:after="0" w:line="360" w:lineRule="auto"/>
        <w:jc w:val="both"/>
        <w:rPr>
          <w:rFonts w:ascii="Arial" w:hAnsi="Arial" w:cs="Arial"/>
          <w:color w:val="000000"/>
          <w:sz w:val="24"/>
          <w:szCs w:val="24"/>
        </w:rPr>
      </w:pPr>
      <w:r>
        <w:rPr>
          <w:rFonts w:ascii="Arial" w:hAnsi="Arial" w:cs="Arial"/>
          <w:color w:val="000000"/>
          <w:sz w:val="24"/>
          <w:szCs w:val="24"/>
        </w:rPr>
        <w:lastRenderedPageBreak/>
        <w:t>[11]</w:t>
      </w:r>
      <w:r>
        <w:rPr>
          <w:rFonts w:ascii="Arial" w:hAnsi="Arial" w:cs="Arial"/>
          <w:color w:val="000000"/>
          <w:sz w:val="24"/>
          <w:szCs w:val="24"/>
        </w:rPr>
        <w:tab/>
      </w:r>
      <w:r w:rsidR="000B20A5" w:rsidRPr="00BF567E">
        <w:rPr>
          <w:rFonts w:ascii="Arial" w:hAnsi="Arial" w:cs="Arial"/>
          <w:color w:val="000000"/>
          <w:sz w:val="24"/>
          <w:szCs w:val="24"/>
        </w:rPr>
        <w:t xml:space="preserve">The court in </w:t>
      </w:r>
      <w:proofErr w:type="spellStart"/>
      <w:r w:rsidR="000B20A5" w:rsidRPr="00BF567E">
        <w:rPr>
          <w:rFonts w:ascii="Arial" w:hAnsi="Arial" w:cs="Arial"/>
          <w:i/>
          <w:iCs/>
          <w:color w:val="000000"/>
          <w:sz w:val="24"/>
          <w:szCs w:val="24"/>
        </w:rPr>
        <w:t>Klerck</w:t>
      </w:r>
      <w:proofErr w:type="spellEnd"/>
      <w:r w:rsidR="000B20A5" w:rsidRPr="00BF567E">
        <w:rPr>
          <w:rFonts w:ascii="Arial" w:hAnsi="Arial" w:cs="Arial"/>
          <w:i/>
          <w:iCs/>
          <w:color w:val="000000"/>
          <w:sz w:val="24"/>
          <w:szCs w:val="24"/>
        </w:rPr>
        <w:t xml:space="preserve"> v </w:t>
      </w:r>
      <w:proofErr w:type="spellStart"/>
      <w:r w:rsidR="000B20A5" w:rsidRPr="00BF567E">
        <w:rPr>
          <w:rFonts w:ascii="Arial" w:hAnsi="Arial" w:cs="Arial"/>
          <w:i/>
          <w:iCs/>
          <w:color w:val="000000"/>
          <w:sz w:val="24"/>
          <w:szCs w:val="24"/>
        </w:rPr>
        <w:t>Klerck</w:t>
      </w:r>
      <w:proofErr w:type="spellEnd"/>
      <w:r w:rsidR="00975DB9">
        <w:rPr>
          <w:rStyle w:val="FootnoteReference"/>
          <w:rFonts w:ascii="Arial" w:hAnsi="Arial" w:cs="Arial"/>
          <w:i/>
          <w:iCs/>
          <w:color w:val="000000"/>
          <w:sz w:val="24"/>
          <w:szCs w:val="24"/>
        </w:rPr>
        <w:footnoteReference w:id="8"/>
      </w:r>
      <w:r w:rsidR="000B20A5" w:rsidRPr="00BF567E">
        <w:rPr>
          <w:rFonts w:ascii="Arial" w:hAnsi="Arial" w:cs="Arial"/>
          <w:color w:val="000000"/>
          <w:sz w:val="24"/>
          <w:szCs w:val="24"/>
        </w:rPr>
        <w:t xml:space="preserve"> stated that </w:t>
      </w:r>
      <w:r w:rsidR="008E18C5" w:rsidRPr="00BF567E">
        <w:rPr>
          <w:rFonts w:ascii="Arial" w:hAnsi="Arial" w:cs="Arial"/>
          <w:color w:val="000000"/>
          <w:sz w:val="24"/>
          <w:szCs w:val="24"/>
        </w:rPr>
        <w:t xml:space="preserve">all the factors mentioned in section 9(1) need not be simultaneously present. </w:t>
      </w:r>
      <w:r w:rsidR="00C97ACA" w:rsidRPr="00BF567E">
        <w:rPr>
          <w:rFonts w:ascii="Arial" w:hAnsi="Arial" w:cs="Arial"/>
          <w:color w:val="000000"/>
          <w:sz w:val="24"/>
          <w:szCs w:val="24"/>
        </w:rPr>
        <w:t>Kriegler J held</w:t>
      </w:r>
      <w:r w:rsidR="00F155F0" w:rsidRPr="00BF567E">
        <w:rPr>
          <w:rFonts w:ascii="Arial" w:hAnsi="Arial" w:cs="Arial"/>
          <w:color w:val="000000"/>
          <w:sz w:val="24"/>
          <w:szCs w:val="24"/>
        </w:rPr>
        <w:t>:</w:t>
      </w:r>
    </w:p>
    <w:p w14:paraId="3A3EEF5E" w14:textId="77777777" w:rsidR="00975DB9" w:rsidRPr="00975DB9" w:rsidRDefault="00975DB9" w:rsidP="00975DB9">
      <w:pPr>
        <w:pStyle w:val="ListParagraph"/>
        <w:spacing w:after="0" w:line="360" w:lineRule="auto"/>
        <w:ind w:left="0"/>
        <w:jc w:val="both"/>
        <w:rPr>
          <w:rFonts w:ascii="Arial" w:hAnsi="Arial" w:cs="Arial"/>
          <w:color w:val="000000"/>
          <w:sz w:val="24"/>
          <w:szCs w:val="24"/>
        </w:rPr>
      </w:pPr>
    </w:p>
    <w:p w14:paraId="04D20EDE" w14:textId="051F7B35" w:rsidR="00182D4B" w:rsidRPr="00C97ACA" w:rsidRDefault="00C97ACA" w:rsidP="00C97ACA">
      <w:pPr>
        <w:spacing w:after="0" w:line="360" w:lineRule="auto"/>
        <w:ind w:left="567"/>
        <w:jc w:val="both"/>
        <w:rPr>
          <w:rFonts w:ascii="Arial" w:eastAsia="Times New Roman" w:hAnsi="Arial" w:cs="Arial"/>
          <w:color w:val="000000"/>
          <w:kern w:val="0"/>
          <w:lang w:eastAsia="en-ZA"/>
          <w14:ligatures w14:val="none"/>
        </w:rPr>
      </w:pPr>
      <w:r w:rsidRPr="00C97ACA">
        <w:rPr>
          <w:rFonts w:ascii="Arial" w:eastAsia="Times New Roman" w:hAnsi="Arial" w:cs="Arial"/>
          <w:color w:val="000000"/>
          <w:kern w:val="0"/>
          <w:lang w:eastAsia="en-ZA"/>
          <w14:ligatures w14:val="none"/>
        </w:rPr>
        <w:t>“</w:t>
      </w:r>
      <w:r w:rsidR="00182D4B" w:rsidRPr="00C97ACA">
        <w:rPr>
          <w:rFonts w:ascii="Arial" w:eastAsia="Times New Roman" w:hAnsi="Arial" w:cs="Arial"/>
          <w:color w:val="000000"/>
          <w:kern w:val="0"/>
          <w:lang w:eastAsia="en-ZA"/>
          <w14:ligatures w14:val="none"/>
        </w:rPr>
        <w:t>that it was not the intention of the Legislature that substantial misconduct or any of the other factors mentioned in s 9(1) had to be present before the Court could grant</w:t>
      </w:r>
      <w:r w:rsidRPr="00C97ACA">
        <w:rPr>
          <w:rFonts w:ascii="Arial" w:eastAsia="Times New Roman" w:hAnsi="Arial" w:cs="Arial"/>
          <w:color w:val="000000"/>
          <w:kern w:val="0"/>
          <w:lang w:eastAsia="en-ZA"/>
          <w14:ligatures w14:val="none"/>
        </w:rPr>
        <w:t xml:space="preserve"> </w:t>
      </w:r>
      <w:r w:rsidR="00182D4B" w:rsidRPr="00C97ACA">
        <w:rPr>
          <w:rFonts w:ascii="Arial" w:eastAsia="Times New Roman" w:hAnsi="Arial" w:cs="Arial"/>
          <w:color w:val="000000"/>
          <w:kern w:val="0"/>
          <w:lang w:eastAsia="en-ZA"/>
          <w14:ligatures w14:val="none"/>
        </w:rPr>
        <w:t>an order of forfeiture: what the Court had to do was to ask itself whether one party would be unduly benefited if an order of forfeiture was not made and in order to answer that question regard should be had to the duration of the marriage, the circumstances in which it broke up and, if present, substantial misconduct on the part of one or both parties.</w:t>
      </w:r>
      <w:r w:rsidRPr="00C97ACA">
        <w:rPr>
          <w:rFonts w:ascii="Arial" w:eastAsia="Times New Roman" w:hAnsi="Arial" w:cs="Arial"/>
          <w:color w:val="000000"/>
          <w:kern w:val="0"/>
          <w:lang w:eastAsia="en-ZA"/>
          <w14:ligatures w14:val="none"/>
        </w:rPr>
        <w:t>”</w:t>
      </w:r>
      <w:r>
        <w:rPr>
          <w:rStyle w:val="FootnoteReference"/>
          <w:rFonts w:ascii="Arial" w:eastAsia="Times New Roman" w:hAnsi="Arial" w:cs="Arial"/>
          <w:color w:val="000000"/>
          <w:kern w:val="0"/>
          <w:lang w:eastAsia="en-ZA"/>
          <w14:ligatures w14:val="none"/>
        </w:rPr>
        <w:footnoteReference w:id="9"/>
      </w:r>
    </w:p>
    <w:p w14:paraId="39B00E3B" w14:textId="77777777" w:rsidR="00182D4B" w:rsidRDefault="00182D4B" w:rsidP="00E9770D">
      <w:pPr>
        <w:spacing w:after="0" w:line="360" w:lineRule="auto"/>
        <w:jc w:val="both"/>
        <w:rPr>
          <w:rFonts w:ascii="Arial" w:hAnsi="Arial" w:cs="Arial"/>
        </w:rPr>
      </w:pPr>
    </w:p>
    <w:p w14:paraId="1C5CCDED" w14:textId="65B55E08" w:rsidR="000715D4" w:rsidRPr="00BF567E" w:rsidRDefault="00BF567E" w:rsidP="00BF567E">
      <w:pPr>
        <w:spacing w:after="0" w:line="360" w:lineRule="auto"/>
        <w:jc w:val="both"/>
        <w:rPr>
          <w:rFonts w:ascii="Arial" w:hAnsi="Arial" w:cs="Arial"/>
          <w:sz w:val="24"/>
          <w:szCs w:val="24"/>
          <w:lang w:val="en-US"/>
        </w:rPr>
      </w:pPr>
      <w:r w:rsidRPr="00E9770D">
        <w:rPr>
          <w:rFonts w:ascii="Arial" w:hAnsi="Arial" w:cs="Arial"/>
          <w:sz w:val="24"/>
          <w:szCs w:val="24"/>
          <w:lang w:val="en-US"/>
        </w:rPr>
        <w:t>[12]</w:t>
      </w:r>
      <w:r w:rsidRPr="00E9770D">
        <w:rPr>
          <w:rFonts w:ascii="Arial" w:hAnsi="Arial" w:cs="Arial"/>
          <w:sz w:val="24"/>
          <w:szCs w:val="24"/>
          <w:lang w:val="en-US"/>
        </w:rPr>
        <w:tab/>
      </w:r>
      <w:r w:rsidR="00182D4B" w:rsidRPr="00BF567E">
        <w:rPr>
          <w:rFonts w:ascii="Arial" w:hAnsi="Arial" w:cs="Arial"/>
          <w:sz w:val="24"/>
          <w:szCs w:val="24"/>
        </w:rPr>
        <w:t xml:space="preserve">Having discussed the </w:t>
      </w:r>
      <w:r w:rsidR="008828D7" w:rsidRPr="00BF567E">
        <w:rPr>
          <w:rFonts w:ascii="Arial" w:hAnsi="Arial" w:cs="Arial"/>
          <w:sz w:val="24"/>
          <w:szCs w:val="24"/>
        </w:rPr>
        <w:t xml:space="preserve">facts and </w:t>
      </w:r>
      <w:r w:rsidR="00182D4B" w:rsidRPr="00BF567E">
        <w:rPr>
          <w:rFonts w:ascii="Arial" w:hAnsi="Arial" w:cs="Arial"/>
          <w:sz w:val="24"/>
          <w:szCs w:val="24"/>
        </w:rPr>
        <w:t xml:space="preserve">law, </w:t>
      </w:r>
      <w:r w:rsidR="00F155F0" w:rsidRPr="00BF567E">
        <w:rPr>
          <w:rFonts w:ascii="Arial" w:hAnsi="Arial" w:cs="Arial"/>
          <w:sz w:val="24"/>
          <w:szCs w:val="24"/>
        </w:rPr>
        <w:t xml:space="preserve">the court is </w:t>
      </w:r>
      <w:r w:rsidR="008828D7" w:rsidRPr="00BF567E">
        <w:rPr>
          <w:rFonts w:ascii="Arial" w:hAnsi="Arial" w:cs="Arial"/>
          <w:sz w:val="24"/>
          <w:szCs w:val="24"/>
        </w:rPr>
        <w:t xml:space="preserve">of the view that it </w:t>
      </w:r>
      <w:r w:rsidR="00182D4B" w:rsidRPr="00BF567E">
        <w:rPr>
          <w:rFonts w:ascii="Arial" w:hAnsi="Arial" w:cs="Arial"/>
          <w:sz w:val="24"/>
          <w:szCs w:val="24"/>
        </w:rPr>
        <w:t>can</w:t>
      </w:r>
      <w:r w:rsidR="008828D7" w:rsidRPr="00BF567E">
        <w:rPr>
          <w:rFonts w:ascii="Arial" w:hAnsi="Arial" w:cs="Arial"/>
          <w:sz w:val="24"/>
          <w:szCs w:val="24"/>
        </w:rPr>
        <w:t xml:space="preserve">not </w:t>
      </w:r>
      <w:r w:rsidR="00182D4B" w:rsidRPr="00BF567E">
        <w:rPr>
          <w:rFonts w:ascii="Arial" w:hAnsi="Arial" w:cs="Arial"/>
          <w:sz w:val="24"/>
          <w:szCs w:val="24"/>
        </w:rPr>
        <w:t>be said that the appellant will be un</w:t>
      </w:r>
      <w:r w:rsidR="00FB74F5" w:rsidRPr="00BF567E">
        <w:rPr>
          <w:rFonts w:ascii="Arial" w:hAnsi="Arial" w:cs="Arial"/>
          <w:sz w:val="24"/>
          <w:szCs w:val="24"/>
        </w:rPr>
        <w:t xml:space="preserve">duly benefitted at the expense of the respondent when we do not </w:t>
      </w:r>
      <w:r w:rsidR="008828D7" w:rsidRPr="00BF567E">
        <w:rPr>
          <w:rFonts w:ascii="Arial" w:hAnsi="Arial" w:cs="Arial"/>
          <w:sz w:val="24"/>
          <w:szCs w:val="24"/>
        </w:rPr>
        <w:t xml:space="preserve">possess the knowledge of </w:t>
      </w:r>
      <w:r w:rsidR="00FB74F5" w:rsidRPr="00BF567E">
        <w:rPr>
          <w:rFonts w:ascii="Arial" w:hAnsi="Arial" w:cs="Arial"/>
          <w:sz w:val="24"/>
          <w:szCs w:val="24"/>
        </w:rPr>
        <w:t xml:space="preserve">when the property was bought. </w:t>
      </w:r>
      <w:r w:rsidR="00E72D27" w:rsidRPr="00BF567E">
        <w:rPr>
          <w:rFonts w:ascii="Arial" w:hAnsi="Arial" w:cs="Arial"/>
          <w:sz w:val="24"/>
          <w:szCs w:val="24"/>
        </w:rPr>
        <w:t xml:space="preserve">It is </w:t>
      </w:r>
      <w:r w:rsidR="00FB74F5" w:rsidRPr="00BF567E">
        <w:rPr>
          <w:rFonts w:ascii="Arial" w:hAnsi="Arial" w:cs="Arial"/>
          <w:sz w:val="24"/>
          <w:szCs w:val="24"/>
        </w:rPr>
        <w:t>clear</w:t>
      </w:r>
      <w:r w:rsidR="00E72D27" w:rsidRPr="00BF567E">
        <w:rPr>
          <w:rFonts w:ascii="Arial" w:hAnsi="Arial" w:cs="Arial"/>
          <w:sz w:val="24"/>
          <w:szCs w:val="24"/>
        </w:rPr>
        <w:t>, to this court,</w:t>
      </w:r>
      <w:r w:rsidR="00FB74F5" w:rsidRPr="00BF567E">
        <w:rPr>
          <w:rFonts w:ascii="Arial" w:hAnsi="Arial" w:cs="Arial"/>
          <w:sz w:val="24"/>
          <w:szCs w:val="24"/>
        </w:rPr>
        <w:t xml:space="preserve"> that it was not purchased </w:t>
      </w:r>
      <w:r w:rsidR="00E72D27" w:rsidRPr="00BF567E">
        <w:rPr>
          <w:rFonts w:ascii="Arial" w:hAnsi="Arial" w:cs="Arial"/>
          <w:sz w:val="24"/>
          <w:szCs w:val="24"/>
        </w:rPr>
        <w:t>during</w:t>
      </w:r>
      <w:r w:rsidR="00FB74F5" w:rsidRPr="00BF567E">
        <w:rPr>
          <w:rFonts w:ascii="Arial" w:hAnsi="Arial" w:cs="Arial"/>
          <w:sz w:val="24"/>
          <w:szCs w:val="24"/>
        </w:rPr>
        <w:t xml:space="preserve"> the marriage</w:t>
      </w:r>
      <w:r w:rsidR="002E1CA8" w:rsidRPr="00BF567E">
        <w:rPr>
          <w:rFonts w:ascii="Arial" w:hAnsi="Arial" w:cs="Arial"/>
          <w:sz w:val="24"/>
          <w:szCs w:val="24"/>
        </w:rPr>
        <w:t xml:space="preserve">. </w:t>
      </w:r>
      <w:r w:rsidR="002E1CA8" w:rsidRPr="00BF567E">
        <w:rPr>
          <w:rFonts w:ascii="Arial" w:hAnsi="Arial" w:cs="Arial"/>
          <w:sz w:val="24"/>
          <w:szCs w:val="24"/>
          <w:lang w:val="en-US"/>
        </w:rPr>
        <w:t>Before arriving at a value judgment that the app</w:t>
      </w:r>
      <w:r w:rsidR="00F155F0" w:rsidRPr="00BF567E">
        <w:rPr>
          <w:rFonts w:ascii="Arial" w:hAnsi="Arial" w:cs="Arial"/>
          <w:sz w:val="24"/>
          <w:szCs w:val="24"/>
          <w:lang w:val="en-US"/>
        </w:rPr>
        <w:t>ellant</w:t>
      </w:r>
      <w:r w:rsidR="002E1CA8" w:rsidRPr="00BF567E">
        <w:rPr>
          <w:rFonts w:ascii="Arial" w:hAnsi="Arial" w:cs="Arial"/>
          <w:sz w:val="24"/>
          <w:szCs w:val="24"/>
          <w:lang w:val="en-US"/>
        </w:rPr>
        <w:t xml:space="preserve"> would be unduly benefited</w:t>
      </w:r>
      <w:r w:rsidR="007A7EFC" w:rsidRPr="00BF567E">
        <w:rPr>
          <w:rFonts w:ascii="Arial" w:hAnsi="Arial" w:cs="Arial"/>
          <w:sz w:val="24"/>
          <w:szCs w:val="24"/>
          <w:lang w:val="en-US"/>
        </w:rPr>
        <w:t>,</w:t>
      </w:r>
      <w:r w:rsidR="002E1CA8" w:rsidRPr="00BF567E">
        <w:rPr>
          <w:rFonts w:ascii="Arial" w:hAnsi="Arial" w:cs="Arial"/>
          <w:sz w:val="24"/>
          <w:szCs w:val="24"/>
          <w:lang w:val="en-US"/>
        </w:rPr>
        <w:t xml:space="preserve"> if for</w:t>
      </w:r>
      <w:r w:rsidR="00B42011" w:rsidRPr="00BF567E">
        <w:rPr>
          <w:rFonts w:ascii="Arial" w:hAnsi="Arial" w:cs="Arial"/>
          <w:sz w:val="24"/>
          <w:szCs w:val="24"/>
          <w:lang w:val="en-US"/>
        </w:rPr>
        <w:t>feiture</w:t>
      </w:r>
      <w:r w:rsidR="002E1CA8" w:rsidRPr="00BF567E">
        <w:rPr>
          <w:rFonts w:ascii="Arial" w:hAnsi="Arial" w:cs="Arial"/>
          <w:sz w:val="24"/>
          <w:szCs w:val="24"/>
          <w:lang w:val="en-US"/>
        </w:rPr>
        <w:t xml:space="preserve"> is not granted, the court</w:t>
      </w:r>
      <w:r w:rsidR="00FB74F5" w:rsidRPr="00BF567E">
        <w:rPr>
          <w:rFonts w:ascii="Arial" w:hAnsi="Arial" w:cs="Arial"/>
          <w:sz w:val="24"/>
          <w:szCs w:val="24"/>
        </w:rPr>
        <w:t xml:space="preserve"> </w:t>
      </w:r>
      <w:r w:rsidR="00FB74F5" w:rsidRPr="00BF567E">
        <w:rPr>
          <w:rFonts w:ascii="Arial" w:hAnsi="Arial" w:cs="Arial"/>
          <w:i/>
          <w:iCs/>
          <w:sz w:val="24"/>
          <w:szCs w:val="24"/>
        </w:rPr>
        <w:t>a q</w:t>
      </w:r>
      <w:r w:rsidR="000715D4" w:rsidRPr="00BF567E">
        <w:rPr>
          <w:rFonts w:ascii="Arial" w:hAnsi="Arial" w:cs="Arial"/>
          <w:i/>
          <w:iCs/>
          <w:sz w:val="24"/>
          <w:szCs w:val="24"/>
        </w:rPr>
        <w:t>u</w:t>
      </w:r>
      <w:r w:rsidR="00FB74F5" w:rsidRPr="00BF567E">
        <w:rPr>
          <w:rFonts w:ascii="Arial" w:hAnsi="Arial" w:cs="Arial"/>
          <w:i/>
          <w:iCs/>
          <w:sz w:val="24"/>
          <w:szCs w:val="24"/>
        </w:rPr>
        <w:t>o</w:t>
      </w:r>
      <w:r w:rsidR="002C67ED" w:rsidRPr="00BF567E">
        <w:rPr>
          <w:rFonts w:ascii="Arial" w:hAnsi="Arial" w:cs="Arial"/>
          <w:i/>
          <w:iCs/>
          <w:sz w:val="24"/>
          <w:szCs w:val="24"/>
        </w:rPr>
        <w:t xml:space="preserve"> </w:t>
      </w:r>
      <w:r w:rsidR="002C67ED" w:rsidRPr="00BF567E">
        <w:rPr>
          <w:rFonts w:ascii="Arial" w:hAnsi="Arial" w:cs="Arial"/>
          <w:sz w:val="24"/>
          <w:szCs w:val="24"/>
        </w:rPr>
        <w:t>needed</w:t>
      </w:r>
      <w:r w:rsidR="002E1CA8" w:rsidRPr="00BF567E">
        <w:rPr>
          <w:rFonts w:ascii="Arial" w:hAnsi="Arial" w:cs="Arial"/>
          <w:sz w:val="24"/>
          <w:szCs w:val="24"/>
          <w:lang w:val="en-US"/>
        </w:rPr>
        <w:t xml:space="preserve"> to </w:t>
      </w:r>
      <w:r w:rsidR="007A7EFC" w:rsidRPr="00BF567E">
        <w:rPr>
          <w:rFonts w:ascii="Arial" w:hAnsi="Arial" w:cs="Arial"/>
          <w:sz w:val="24"/>
          <w:szCs w:val="24"/>
          <w:lang w:val="en-US"/>
        </w:rPr>
        <w:t xml:space="preserve">have </w:t>
      </w:r>
      <w:r w:rsidR="002E1CA8" w:rsidRPr="00BF567E">
        <w:rPr>
          <w:rFonts w:ascii="Arial" w:hAnsi="Arial" w:cs="Arial"/>
          <w:sz w:val="24"/>
          <w:szCs w:val="24"/>
          <w:lang w:val="en-US"/>
        </w:rPr>
        <w:t>engage</w:t>
      </w:r>
      <w:r w:rsidR="007A7EFC" w:rsidRPr="00BF567E">
        <w:rPr>
          <w:rFonts w:ascii="Arial" w:hAnsi="Arial" w:cs="Arial"/>
          <w:sz w:val="24"/>
          <w:szCs w:val="24"/>
          <w:lang w:val="en-US"/>
        </w:rPr>
        <w:t>d</w:t>
      </w:r>
      <w:r w:rsidR="002E1CA8" w:rsidRPr="00BF567E">
        <w:rPr>
          <w:rFonts w:ascii="Arial" w:hAnsi="Arial" w:cs="Arial"/>
          <w:sz w:val="24"/>
          <w:szCs w:val="24"/>
          <w:lang w:val="en-US"/>
        </w:rPr>
        <w:t xml:space="preserve"> </w:t>
      </w:r>
      <w:r w:rsidR="00B42011" w:rsidRPr="00BF567E">
        <w:rPr>
          <w:rFonts w:ascii="Arial" w:hAnsi="Arial" w:cs="Arial"/>
          <w:sz w:val="24"/>
          <w:szCs w:val="24"/>
          <w:lang w:val="en-US"/>
        </w:rPr>
        <w:t xml:space="preserve">on </w:t>
      </w:r>
      <w:r w:rsidR="000715D4" w:rsidRPr="00BF567E">
        <w:rPr>
          <w:rFonts w:ascii="Arial" w:hAnsi="Arial" w:cs="Arial"/>
          <w:sz w:val="24"/>
          <w:szCs w:val="24"/>
          <w:lang w:val="en-US"/>
        </w:rPr>
        <w:t xml:space="preserve">a </w:t>
      </w:r>
      <w:r w:rsidR="007A7EFC" w:rsidRPr="00BF567E">
        <w:rPr>
          <w:rFonts w:ascii="Arial" w:hAnsi="Arial" w:cs="Arial"/>
          <w:sz w:val="24"/>
          <w:szCs w:val="24"/>
          <w:lang w:val="en-US"/>
        </w:rPr>
        <w:t>fact-finding</w:t>
      </w:r>
      <w:r w:rsidR="002E1CA8" w:rsidRPr="00BF567E">
        <w:rPr>
          <w:rFonts w:ascii="Arial" w:hAnsi="Arial" w:cs="Arial"/>
          <w:sz w:val="24"/>
          <w:szCs w:val="24"/>
          <w:lang w:val="en-US"/>
        </w:rPr>
        <w:t xml:space="preserve"> mission </w:t>
      </w:r>
      <w:r w:rsidR="007A7EFC" w:rsidRPr="00BF567E">
        <w:rPr>
          <w:rFonts w:ascii="Arial" w:hAnsi="Arial" w:cs="Arial"/>
          <w:sz w:val="24"/>
          <w:szCs w:val="24"/>
          <w:lang w:val="en-US"/>
        </w:rPr>
        <w:t>geared at</w:t>
      </w:r>
      <w:r w:rsidR="002E1CA8" w:rsidRPr="00BF567E">
        <w:rPr>
          <w:rFonts w:ascii="Arial" w:hAnsi="Arial" w:cs="Arial"/>
          <w:sz w:val="24"/>
          <w:szCs w:val="24"/>
          <w:lang w:val="en-US"/>
        </w:rPr>
        <w:t xml:space="preserve"> establish</w:t>
      </w:r>
      <w:r w:rsidR="007A7EFC" w:rsidRPr="00BF567E">
        <w:rPr>
          <w:rFonts w:ascii="Arial" w:hAnsi="Arial" w:cs="Arial"/>
          <w:sz w:val="24"/>
          <w:szCs w:val="24"/>
          <w:lang w:val="en-US"/>
        </w:rPr>
        <w:t>ing</w:t>
      </w:r>
      <w:r w:rsidR="0002238E" w:rsidRPr="00BF567E">
        <w:rPr>
          <w:rFonts w:ascii="Arial" w:hAnsi="Arial" w:cs="Arial"/>
          <w:sz w:val="24"/>
          <w:szCs w:val="24"/>
          <w:lang w:val="en-US"/>
        </w:rPr>
        <w:t xml:space="preserve">, </w:t>
      </w:r>
      <w:r w:rsidR="0002238E" w:rsidRPr="00BF567E">
        <w:rPr>
          <w:rFonts w:ascii="Arial" w:hAnsi="Arial" w:cs="Arial"/>
          <w:i/>
          <w:iCs/>
          <w:sz w:val="24"/>
          <w:szCs w:val="24"/>
          <w:lang w:val="en-US"/>
        </w:rPr>
        <w:t>inter alia,</w:t>
      </w:r>
      <w:r w:rsidR="002E1CA8" w:rsidRPr="00BF567E">
        <w:rPr>
          <w:rFonts w:ascii="Arial" w:hAnsi="Arial" w:cs="Arial"/>
          <w:sz w:val="24"/>
          <w:szCs w:val="24"/>
          <w:lang w:val="en-US"/>
        </w:rPr>
        <w:t xml:space="preserve"> the</w:t>
      </w:r>
      <w:r w:rsidR="000715D4" w:rsidRPr="00BF567E">
        <w:rPr>
          <w:rFonts w:ascii="Arial" w:hAnsi="Arial" w:cs="Arial"/>
          <w:sz w:val="24"/>
          <w:szCs w:val="24"/>
          <w:lang w:val="en-US"/>
        </w:rPr>
        <w:t xml:space="preserve"> date of the acquisition of the property</w:t>
      </w:r>
      <w:r w:rsidR="00B42011" w:rsidRPr="00BF567E">
        <w:rPr>
          <w:rFonts w:ascii="Arial" w:hAnsi="Arial" w:cs="Arial"/>
          <w:sz w:val="24"/>
          <w:szCs w:val="24"/>
          <w:lang w:val="en-US"/>
        </w:rPr>
        <w:t>.</w:t>
      </w:r>
      <w:r w:rsidR="0002238E" w:rsidRPr="00BF567E">
        <w:rPr>
          <w:rFonts w:ascii="Arial" w:hAnsi="Arial" w:cs="Arial"/>
          <w:sz w:val="24"/>
          <w:szCs w:val="24"/>
          <w:lang w:val="en-US"/>
        </w:rPr>
        <w:t xml:space="preserve"> </w:t>
      </w:r>
      <w:r w:rsidR="003151D5" w:rsidRPr="00BF567E">
        <w:rPr>
          <w:rFonts w:ascii="Arial" w:hAnsi="Arial" w:cs="Arial"/>
          <w:sz w:val="24"/>
          <w:szCs w:val="24"/>
          <w:lang w:val="en-US"/>
        </w:rPr>
        <w:t>Bolstering</w:t>
      </w:r>
      <w:r w:rsidR="0002238E" w:rsidRPr="00BF567E">
        <w:rPr>
          <w:rFonts w:ascii="Arial" w:hAnsi="Arial" w:cs="Arial"/>
          <w:sz w:val="24"/>
          <w:szCs w:val="24"/>
          <w:lang w:val="en-US"/>
        </w:rPr>
        <w:t xml:space="preserve"> this p</w:t>
      </w:r>
      <w:r w:rsidR="00D5140F" w:rsidRPr="00BF567E">
        <w:rPr>
          <w:rFonts w:ascii="Arial" w:hAnsi="Arial" w:cs="Arial"/>
          <w:sz w:val="24"/>
          <w:szCs w:val="24"/>
          <w:lang w:val="en-US"/>
        </w:rPr>
        <w:t>roposition</w:t>
      </w:r>
      <w:r w:rsidR="0002238E" w:rsidRPr="00BF567E">
        <w:rPr>
          <w:rFonts w:ascii="Arial" w:hAnsi="Arial" w:cs="Arial"/>
          <w:sz w:val="24"/>
          <w:szCs w:val="24"/>
          <w:lang w:val="en-US"/>
        </w:rPr>
        <w:t xml:space="preserve"> is the </w:t>
      </w:r>
      <w:r w:rsidR="00970733" w:rsidRPr="00BF567E">
        <w:rPr>
          <w:rFonts w:ascii="Arial" w:hAnsi="Arial" w:cs="Arial"/>
          <w:sz w:val="24"/>
          <w:szCs w:val="24"/>
          <w:lang w:val="en-US"/>
        </w:rPr>
        <w:t xml:space="preserve">writing in LAWSA </w:t>
      </w:r>
      <w:r w:rsidR="00970733" w:rsidRPr="00BF567E">
        <w:rPr>
          <w:rFonts w:ascii="Arial" w:hAnsi="Arial" w:cs="Arial"/>
          <w:sz w:val="24"/>
          <w:szCs w:val="24"/>
        </w:rPr>
        <w:t>vol 16, 2nd ed par 90.</w:t>
      </w:r>
      <w:r w:rsidR="0002238E" w:rsidRPr="00BF567E">
        <w:rPr>
          <w:rFonts w:ascii="Arial" w:hAnsi="Arial" w:cs="Arial"/>
          <w:sz w:val="24"/>
          <w:szCs w:val="24"/>
          <w:lang w:val="en-US"/>
        </w:rPr>
        <w:t xml:space="preserve"> </w:t>
      </w:r>
      <w:r w:rsidR="00C00B98" w:rsidRPr="00BF567E">
        <w:rPr>
          <w:rFonts w:ascii="Arial" w:hAnsi="Arial" w:cs="Arial"/>
          <w:sz w:val="24"/>
          <w:szCs w:val="24"/>
          <w:lang w:val="en-US"/>
        </w:rPr>
        <w:t>If it transpires that the appellant acquired the property</w:t>
      </w:r>
      <w:r w:rsidR="00FC2100" w:rsidRPr="00BF567E">
        <w:rPr>
          <w:rFonts w:ascii="Arial" w:hAnsi="Arial" w:cs="Arial"/>
          <w:sz w:val="24"/>
          <w:szCs w:val="24"/>
          <w:lang w:val="en-US"/>
        </w:rPr>
        <w:t>,</w:t>
      </w:r>
      <w:r w:rsidR="00C00B98" w:rsidRPr="00BF567E">
        <w:rPr>
          <w:rFonts w:ascii="Arial" w:hAnsi="Arial" w:cs="Arial"/>
          <w:sz w:val="24"/>
          <w:szCs w:val="24"/>
          <w:lang w:val="en-US"/>
        </w:rPr>
        <w:t xml:space="preserve"> or share thereof</w:t>
      </w:r>
      <w:r w:rsidR="00FC2100" w:rsidRPr="00BF567E">
        <w:rPr>
          <w:rFonts w:ascii="Arial" w:hAnsi="Arial" w:cs="Arial"/>
          <w:sz w:val="24"/>
          <w:szCs w:val="24"/>
          <w:lang w:val="en-US"/>
        </w:rPr>
        <w:t>,</w:t>
      </w:r>
      <w:r w:rsidR="00C00B98" w:rsidRPr="00BF567E">
        <w:rPr>
          <w:rFonts w:ascii="Arial" w:hAnsi="Arial" w:cs="Arial"/>
          <w:sz w:val="24"/>
          <w:szCs w:val="24"/>
          <w:lang w:val="en-US"/>
        </w:rPr>
        <w:t xml:space="preserve"> before the marriage</w:t>
      </w:r>
      <w:r w:rsidR="002E1CA8" w:rsidRPr="00BF567E">
        <w:rPr>
          <w:rFonts w:ascii="Arial" w:hAnsi="Arial" w:cs="Arial"/>
          <w:sz w:val="24"/>
          <w:szCs w:val="24"/>
          <w:lang w:val="en-US"/>
        </w:rPr>
        <w:t xml:space="preserve"> </w:t>
      </w:r>
      <w:r w:rsidR="00FC2100" w:rsidRPr="00BF567E">
        <w:rPr>
          <w:rFonts w:ascii="Arial" w:hAnsi="Arial" w:cs="Arial"/>
          <w:sz w:val="24"/>
          <w:szCs w:val="24"/>
          <w:lang w:val="en-US"/>
        </w:rPr>
        <w:t>the</w:t>
      </w:r>
      <w:r w:rsidR="00D5140F" w:rsidRPr="00BF567E">
        <w:rPr>
          <w:rFonts w:ascii="Arial" w:hAnsi="Arial" w:cs="Arial"/>
          <w:sz w:val="24"/>
          <w:szCs w:val="24"/>
          <w:lang w:val="en-US"/>
        </w:rPr>
        <w:t xml:space="preserve"> ineluctable</w:t>
      </w:r>
      <w:r w:rsidR="00FC2100" w:rsidRPr="00BF567E">
        <w:rPr>
          <w:rFonts w:ascii="Arial" w:hAnsi="Arial" w:cs="Arial"/>
          <w:sz w:val="24"/>
          <w:szCs w:val="24"/>
          <w:lang w:val="en-US"/>
        </w:rPr>
        <w:t xml:space="preserve"> question </w:t>
      </w:r>
      <w:r w:rsidR="00D5140F" w:rsidRPr="00BF567E">
        <w:rPr>
          <w:rFonts w:ascii="Arial" w:hAnsi="Arial" w:cs="Arial"/>
          <w:sz w:val="24"/>
          <w:szCs w:val="24"/>
          <w:lang w:val="en-US"/>
        </w:rPr>
        <w:t xml:space="preserve">is: </w:t>
      </w:r>
      <w:r w:rsidR="00FC2100" w:rsidRPr="00BF567E">
        <w:rPr>
          <w:rFonts w:ascii="Arial" w:hAnsi="Arial" w:cs="Arial"/>
          <w:sz w:val="24"/>
          <w:szCs w:val="24"/>
          <w:lang w:val="en-US"/>
        </w:rPr>
        <w:t xml:space="preserve">can she forfeit what she brought </w:t>
      </w:r>
      <w:r w:rsidR="000715D4" w:rsidRPr="00BF567E">
        <w:rPr>
          <w:rFonts w:ascii="Arial" w:hAnsi="Arial" w:cs="Arial"/>
          <w:sz w:val="24"/>
          <w:szCs w:val="24"/>
          <w:lang w:val="en-US"/>
        </w:rPr>
        <w:t xml:space="preserve">into </w:t>
      </w:r>
      <w:r w:rsidR="002E1CA8" w:rsidRPr="00BF567E">
        <w:rPr>
          <w:rFonts w:ascii="Arial" w:hAnsi="Arial" w:cs="Arial"/>
          <w:sz w:val="24"/>
          <w:szCs w:val="24"/>
          <w:lang w:val="en-US"/>
        </w:rPr>
        <w:t xml:space="preserve">the </w:t>
      </w:r>
      <w:r w:rsidR="00FC2100" w:rsidRPr="00BF567E">
        <w:rPr>
          <w:rFonts w:ascii="Arial" w:hAnsi="Arial" w:cs="Arial"/>
          <w:sz w:val="24"/>
          <w:szCs w:val="24"/>
          <w:lang w:val="en-US"/>
        </w:rPr>
        <w:t xml:space="preserve">marriage? </w:t>
      </w:r>
    </w:p>
    <w:p w14:paraId="62766180" w14:textId="77777777" w:rsidR="000715D4" w:rsidRPr="00E9770D" w:rsidRDefault="000715D4" w:rsidP="000715D4">
      <w:pPr>
        <w:pStyle w:val="ListParagraph"/>
        <w:spacing w:after="0" w:line="360" w:lineRule="auto"/>
        <w:jc w:val="both"/>
        <w:rPr>
          <w:rFonts w:ascii="Arial" w:hAnsi="Arial" w:cs="Arial"/>
          <w:sz w:val="24"/>
          <w:szCs w:val="24"/>
          <w:lang w:val="en-US"/>
        </w:rPr>
      </w:pPr>
    </w:p>
    <w:p w14:paraId="55F68695" w14:textId="11A33B0F" w:rsidR="005D4F01" w:rsidRPr="00BF567E" w:rsidRDefault="00BF567E" w:rsidP="00BF567E">
      <w:pPr>
        <w:spacing w:after="0" w:line="360" w:lineRule="auto"/>
        <w:jc w:val="both"/>
        <w:rPr>
          <w:rFonts w:ascii="Arial" w:hAnsi="Arial" w:cs="Arial"/>
          <w:sz w:val="24"/>
          <w:szCs w:val="24"/>
          <w:lang w:val="en-US"/>
        </w:rPr>
      </w:pPr>
      <w:r w:rsidRPr="00E9770D">
        <w:rPr>
          <w:rFonts w:ascii="Arial" w:hAnsi="Arial" w:cs="Arial"/>
          <w:sz w:val="24"/>
          <w:szCs w:val="24"/>
          <w:lang w:val="en-US"/>
        </w:rPr>
        <w:t>[13]</w:t>
      </w:r>
      <w:r w:rsidRPr="00E9770D">
        <w:rPr>
          <w:rFonts w:ascii="Arial" w:hAnsi="Arial" w:cs="Arial"/>
          <w:sz w:val="24"/>
          <w:szCs w:val="24"/>
          <w:lang w:val="en-US"/>
        </w:rPr>
        <w:tab/>
      </w:r>
      <w:r w:rsidR="00FC2100" w:rsidRPr="00BF567E">
        <w:rPr>
          <w:rFonts w:ascii="Arial" w:hAnsi="Arial" w:cs="Arial"/>
          <w:sz w:val="24"/>
          <w:szCs w:val="24"/>
          <w:lang w:val="en-US"/>
        </w:rPr>
        <w:t xml:space="preserve">This </w:t>
      </w:r>
      <w:r w:rsidR="000715D4" w:rsidRPr="00BF567E">
        <w:rPr>
          <w:rFonts w:ascii="Arial" w:hAnsi="Arial" w:cs="Arial"/>
          <w:sz w:val="24"/>
          <w:szCs w:val="24"/>
          <w:lang w:val="en-US"/>
        </w:rPr>
        <w:t>exercise</w:t>
      </w:r>
      <w:r w:rsidR="007233CA" w:rsidRPr="00BF567E">
        <w:rPr>
          <w:rFonts w:ascii="Arial" w:hAnsi="Arial" w:cs="Arial"/>
          <w:sz w:val="24"/>
          <w:szCs w:val="24"/>
          <w:lang w:val="en-US"/>
        </w:rPr>
        <w:t>,</w:t>
      </w:r>
      <w:r w:rsidR="000715D4" w:rsidRPr="00BF567E">
        <w:rPr>
          <w:rFonts w:ascii="Arial" w:hAnsi="Arial" w:cs="Arial"/>
          <w:sz w:val="24"/>
          <w:szCs w:val="24"/>
          <w:lang w:val="en-US"/>
        </w:rPr>
        <w:t xml:space="preserve"> </w:t>
      </w:r>
      <w:r w:rsidR="00955893" w:rsidRPr="00BF567E">
        <w:rPr>
          <w:rFonts w:ascii="Arial" w:hAnsi="Arial" w:cs="Arial"/>
          <w:sz w:val="24"/>
          <w:szCs w:val="24"/>
          <w:lang w:val="en-US"/>
        </w:rPr>
        <w:t>of necessity</w:t>
      </w:r>
      <w:r w:rsidR="007233CA" w:rsidRPr="00BF567E">
        <w:rPr>
          <w:rFonts w:ascii="Arial" w:hAnsi="Arial" w:cs="Arial"/>
          <w:sz w:val="24"/>
          <w:szCs w:val="24"/>
          <w:lang w:val="en-US"/>
        </w:rPr>
        <w:t>,</w:t>
      </w:r>
      <w:r w:rsidR="00955893" w:rsidRPr="00BF567E">
        <w:rPr>
          <w:rFonts w:ascii="Arial" w:hAnsi="Arial" w:cs="Arial"/>
          <w:sz w:val="24"/>
          <w:szCs w:val="24"/>
          <w:lang w:val="en-US"/>
        </w:rPr>
        <w:t xml:space="preserve"> </w:t>
      </w:r>
      <w:r w:rsidR="000715D4" w:rsidRPr="00BF567E">
        <w:rPr>
          <w:rFonts w:ascii="Arial" w:hAnsi="Arial" w:cs="Arial"/>
          <w:sz w:val="24"/>
          <w:szCs w:val="24"/>
          <w:lang w:val="en-US"/>
        </w:rPr>
        <w:t>involves</w:t>
      </w:r>
      <w:r w:rsidR="00FC2100" w:rsidRPr="00BF567E">
        <w:rPr>
          <w:rFonts w:ascii="Arial" w:hAnsi="Arial" w:cs="Arial"/>
          <w:sz w:val="24"/>
          <w:szCs w:val="24"/>
          <w:lang w:val="en-US"/>
        </w:rPr>
        <w:t xml:space="preserve"> </w:t>
      </w:r>
      <w:r w:rsidR="002646CD" w:rsidRPr="00BF567E">
        <w:rPr>
          <w:rFonts w:ascii="Arial" w:hAnsi="Arial" w:cs="Arial"/>
          <w:sz w:val="24"/>
          <w:szCs w:val="24"/>
          <w:lang w:val="en-US"/>
        </w:rPr>
        <w:t>factual findings</w:t>
      </w:r>
      <w:r w:rsidR="0064750C" w:rsidRPr="00BF567E">
        <w:rPr>
          <w:rFonts w:ascii="Arial" w:hAnsi="Arial" w:cs="Arial"/>
          <w:sz w:val="24"/>
          <w:szCs w:val="24"/>
          <w:lang w:val="en-US"/>
        </w:rPr>
        <w:t xml:space="preserve"> which zero in on</w:t>
      </w:r>
      <w:r w:rsidR="002E1CA8" w:rsidRPr="00BF567E">
        <w:rPr>
          <w:rFonts w:ascii="Arial" w:hAnsi="Arial" w:cs="Arial"/>
          <w:sz w:val="24"/>
          <w:szCs w:val="24"/>
          <w:lang w:val="en-US"/>
        </w:rPr>
        <w:t xml:space="preserve"> the date </w:t>
      </w:r>
      <w:r w:rsidR="007233CA" w:rsidRPr="00BF567E">
        <w:rPr>
          <w:rFonts w:ascii="Arial" w:hAnsi="Arial" w:cs="Arial"/>
          <w:sz w:val="24"/>
          <w:szCs w:val="24"/>
          <w:lang w:val="en-US"/>
        </w:rPr>
        <w:t>of the</w:t>
      </w:r>
      <w:r w:rsidR="002E1CA8" w:rsidRPr="00BF567E">
        <w:rPr>
          <w:rFonts w:ascii="Arial" w:hAnsi="Arial" w:cs="Arial"/>
          <w:sz w:val="24"/>
          <w:szCs w:val="24"/>
          <w:lang w:val="en-US"/>
        </w:rPr>
        <w:t xml:space="preserve"> </w:t>
      </w:r>
      <w:r w:rsidR="007233CA" w:rsidRPr="00BF567E">
        <w:rPr>
          <w:rFonts w:ascii="Arial" w:hAnsi="Arial" w:cs="Arial"/>
          <w:sz w:val="24"/>
          <w:szCs w:val="24"/>
          <w:lang w:val="en-US"/>
        </w:rPr>
        <w:t>registration</w:t>
      </w:r>
      <w:r w:rsidR="002E1CA8" w:rsidRPr="00BF567E">
        <w:rPr>
          <w:rFonts w:ascii="Arial" w:hAnsi="Arial" w:cs="Arial"/>
          <w:sz w:val="24"/>
          <w:szCs w:val="24"/>
          <w:lang w:val="en-US"/>
        </w:rPr>
        <w:t xml:space="preserve"> of the property</w:t>
      </w:r>
      <w:r w:rsidR="009535EB" w:rsidRPr="00BF567E">
        <w:rPr>
          <w:rFonts w:ascii="Arial" w:hAnsi="Arial" w:cs="Arial"/>
          <w:sz w:val="24"/>
          <w:szCs w:val="24"/>
          <w:lang w:val="en-US"/>
        </w:rPr>
        <w:t xml:space="preserve">, the </w:t>
      </w:r>
      <w:r w:rsidR="002646CD" w:rsidRPr="00BF567E">
        <w:rPr>
          <w:rFonts w:ascii="Arial" w:hAnsi="Arial" w:cs="Arial"/>
          <w:sz w:val="24"/>
          <w:szCs w:val="24"/>
          <w:lang w:val="en-US"/>
        </w:rPr>
        <w:t xml:space="preserve">purchasers </w:t>
      </w:r>
      <w:r w:rsidR="009535EB" w:rsidRPr="00BF567E">
        <w:rPr>
          <w:rFonts w:ascii="Arial" w:hAnsi="Arial" w:cs="Arial"/>
          <w:sz w:val="24"/>
          <w:szCs w:val="24"/>
          <w:lang w:val="en-US"/>
        </w:rPr>
        <w:t>and the likes.</w:t>
      </w:r>
      <w:r w:rsidR="0063613B" w:rsidRPr="00BF567E">
        <w:rPr>
          <w:rFonts w:ascii="Arial" w:hAnsi="Arial" w:cs="Arial"/>
          <w:sz w:val="24"/>
          <w:szCs w:val="24"/>
          <w:lang w:val="en-US"/>
        </w:rPr>
        <w:t xml:space="preserve"> </w:t>
      </w:r>
      <w:r w:rsidR="00A233D3" w:rsidRPr="00BF567E">
        <w:rPr>
          <w:rFonts w:ascii="Arial" w:hAnsi="Arial" w:cs="Arial"/>
          <w:sz w:val="24"/>
          <w:szCs w:val="24"/>
          <w:lang w:val="en-US"/>
        </w:rPr>
        <w:t>Regarding</w:t>
      </w:r>
      <w:r w:rsidR="00DC335E" w:rsidRPr="00BF567E">
        <w:rPr>
          <w:rFonts w:ascii="Arial" w:hAnsi="Arial" w:cs="Arial"/>
          <w:sz w:val="24"/>
          <w:szCs w:val="24"/>
          <w:lang w:val="en-US"/>
        </w:rPr>
        <w:t xml:space="preserve"> </w:t>
      </w:r>
      <w:r w:rsidR="00F04B11" w:rsidRPr="00BF567E">
        <w:rPr>
          <w:rFonts w:ascii="Arial" w:hAnsi="Arial" w:cs="Arial"/>
          <w:sz w:val="24"/>
          <w:szCs w:val="24"/>
          <w:lang w:val="en-US"/>
        </w:rPr>
        <w:t xml:space="preserve">the forfeiture of </w:t>
      </w:r>
      <w:r w:rsidR="00DC335E" w:rsidRPr="00BF567E">
        <w:rPr>
          <w:rFonts w:ascii="Arial" w:hAnsi="Arial" w:cs="Arial"/>
          <w:sz w:val="24"/>
          <w:szCs w:val="24"/>
          <w:lang w:val="en-US"/>
        </w:rPr>
        <w:t xml:space="preserve">Erf </w:t>
      </w:r>
      <w:r w:rsidR="00865B82">
        <w:rPr>
          <w:rFonts w:ascii="Arial" w:hAnsi="Arial" w:cs="Arial"/>
          <w:sz w:val="24"/>
          <w:szCs w:val="24"/>
          <w:lang w:val="en-US"/>
        </w:rPr>
        <w:t>[...]</w:t>
      </w:r>
      <w:r w:rsidR="00DC335E" w:rsidRPr="00BF567E">
        <w:rPr>
          <w:rFonts w:ascii="Arial" w:hAnsi="Arial" w:cs="Arial"/>
          <w:sz w:val="24"/>
          <w:szCs w:val="24"/>
          <w:lang w:val="en-US"/>
        </w:rPr>
        <w:t xml:space="preserve"> Soshanguve Block UU,</w:t>
      </w:r>
      <w:r w:rsidR="00F04B11" w:rsidRPr="00BF567E">
        <w:rPr>
          <w:rFonts w:ascii="Arial" w:hAnsi="Arial" w:cs="Arial"/>
          <w:sz w:val="24"/>
          <w:szCs w:val="24"/>
          <w:lang w:val="en-US"/>
        </w:rPr>
        <w:t xml:space="preserve"> w</w:t>
      </w:r>
      <w:r w:rsidR="0063613B" w:rsidRPr="00BF567E">
        <w:rPr>
          <w:rFonts w:ascii="Arial" w:hAnsi="Arial" w:cs="Arial"/>
          <w:sz w:val="24"/>
          <w:szCs w:val="24"/>
          <w:lang w:val="en-US"/>
        </w:rPr>
        <w:t>e are of the view that there was a misdirection</w:t>
      </w:r>
      <w:r w:rsidR="00F04B11" w:rsidRPr="00BF567E">
        <w:rPr>
          <w:rFonts w:ascii="Arial" w:hAnsi="Arial" w:cs="Arial"/>
          <w:sz w:val="24"/>
          <w:szCs w:val="24"/>
          <w:lang w:val="en-US"/>
        </w:rPr>
        <w:t xml:space="preserve"> occasioned by the failure to canvass </w:t>
      </w:r>
      <w:r w:rsidR="003F62D3" w:rsidRPr="00BF567E">
        <w:rPr>
          <w:rFonts w:ascii="Arial" w:hAnsi="Arial" w:cs="Arial"/>
          <w:sz w:val="24"/>
          <w:szCs w:val="24"/>
          <w:lang w:val="en-US"/>
        </w:rPr>
        <w:t>the afore-mentioned issue</w:t>
      </w:r>
      <w:r w:rsidR="0063613B" w:rsidRPr="00BF567E">
        <w:rPr>
          <w:rFonts w:ascii="Arial" w:hAnsi="Arial" w:cs="Arial"/>
          <w:sz w:val="24"/>
          <w:szCs w:val="24"/>
          <w:lang w:val="en-US"/>
        </w:rPr>
        <w:t>.</w:t>
      </w:r>
    </w:p>
    <w:p w14:paraId="2AB6F8A9" w14:textId="77777777" w:rsidR="005D4F01" w:rsidRPr="005D4F01" w:rsidRDefault="005D4F01" w:rsidP="00975DB9">
      <w:pPr>
        <w:spacing w:after="0" w:line="360" w:lineRule="auto"/>
        <w:jc w:val="both"/>
        <w:rPr>
          <w:rFonts w:ascii="Arial" w:hAnsi="Arial" w:cs="Arial"/>
          <w:lang w:val="en-US"/>
        </w:rPr>
      </w:pPr>
    </w:p>
    <w:p w14:paraId="2AE199DE" w14:textId="0FBF3B9D" w:rsidR="005D4F01" w:rsidRPr="00BF567E" w:rsidRDefault="00BF567E" w:rsidP="00BF567E">
      <w:pPr>
        <w:spacing w:after="0" w:line="360" w:lineRule="auto"/>
        <w:jc w:val="both"/>
        <w:rPr>
          <w:rFonts w:ascii="Arial" w:hAnsi="Arial" w:cs="Arial"/>
          <w:lang w:val="en-US"/>
        </w:rPr>
      </w:pPr>
      <w:r w:rsidRPr="00172679">
        <w:rPr>
          <w:rFonts w:ascii="Arial" w:hAnsi="Arial" w:cs="Arial"/>
          <w:lang w:val="en-US"/>
        </w:rPr>
        <w:t>[14]</w:t>
      </w:r>
      <w:r w:rsidRPr="00172679">
        <w:rPr>
          <w:rFonts w:ascii="Arial" w:hAnsi="Arial" w:cs="Arial"/>
          <w:lang w:val="en-US"/>
        </w:rPr>
        <w:tab/>
      </w:r>
      <w:r w:rsidR="006A6A36" w:rsidRPr="00BF567E">
        <w:rPr>
          <w:rFonts w:ascii="Arial" w:hAnsi="Arial" w:cs="Arial"/>
          <w:lang w:val="en-US"/>
        </w:rPr>
        <w:t xml:space="preserve">One </w:t>
      </w:r>
      <w:r w:rsidR="00B229B6" w:rsidRPr="00BF567E">
        <w:rPr>
          <w:rFonts w:ascii="Arial" w:hAnsi="Arial" w:cs="Arial"/>
          <w:lang w:val="en-US"/>
        </w:rPr>
        <w:t>cannot forfeit</w:t>
      </w:r>
      <w:r w:rsidR="006A6A36" w:rsidRPr="00BF567E">
        <w:rPr>
          <w:rFonts w:ascii="Arial" w:hAnsi="Arial" w:cs="Arial"/>
          <w:lang w:val="en-US"/>
        </w:rPr>
        <w:t xml:space="preserve"> the property one brought into the marriage.</w:t>
      </w:r>
      <w:r w:rsidR="005A6C09" w:rsidRPr="00BF567E">
        <w:rPr>
          <w:rFonts w:ascii="Arial" w:hAnsi="Arial" w:cs="Arial"/>
          <w:lang w:val="en-US"/>
        </w:rPr>
        <w:t xml:space="preserve"> One only </w:t>
      </w:r>
      <w:r w:rsidR="00B229B6" w:rsidRPr="00BF567E">
        <w:rPr>
          <w:rFonts w:ascii="Arial" w:hAnsi="Arial" w:cs="Arial"/>
          <w:lang w:val="en-US"/>
        </w:rPr>
        <w:t>for</w:t>
      </w:r>
      <w:r w:rsidR="00E9770D" w:rsidRPr="00BF567E">
        <w:rPr>
          <w:rFonts w:ascii="Arial" w:hAnsi="Arial" w:cs="Arial"/>
          <w:lang w:val="en-US"/>
        </w:rPr>
        <w:t>feits</w:t>
      </w:r>
      <w:r w:rsidR="00B229B6" w:rsidRPr="00BF567E">
        <w:rPr>
          <w:rFonts w:ascii="Arial" w:hAnsi="Arial" w:cs="Arial"/>
          <w:lang w:val="en-US"/>
        </w:rPr>
        <w:t xml:space="preserve"> pecuniary benefits that </w:t>
      </w:r>
      <w:r w:rsidR="005A6C09" w:rsidRPr="00BF567E">
        <w:rPr>
          <w:rFonts w:ascii="Arial" w:hAnsi="Arial" w:cs="Arial"/>
          <w:lang w:val="en-US"/>
        </w:rPr>
        <w:t xml:space="preserve">one </w:t>
      </w:r>
      <w:r w:rsidR="00B229B6" w:rsidRPr="00BF567E">
        <w:rPr>
          <w:rFonts w:ascii="Arial" w:hAnsi="Arial" w:cs="Arial"/>
          <w:lang w:val="en-US"/>
        </w:rPr>
        <w:t>would otherwise have derived from the marriage</w:t>
      </w:r>
      <w:r w:rsidR="005A6C09" w:rsidRPr="00BF567E">
        <w:rPr>
          <w:rFonts w:ascii="Arial" w:hAnsi="Arial" w:cs="Arial"/>
          <w:lang w:val="en-US"/>
        </w:rPr>
        <w:t>. In short,</w:t>
      </w:r>
      <w:r w:rsidR="00B229B6" w:rsidRPr="00BF567E">
        <w:rPr>
          <w:rFonts w:ascii="Arial" w:hAnsi="Arial" w:cs="Arial"/>
          <w:lang w:val="en-US"/>
        </w:rPr>
        <w:t xml:space="preserve"> the benefits constitute an excess of the </w:t>
      </w:r>
      <w:r w:rsidR="002F2463" w:rsidRPr="00BF567E">
        <w:rPr>
          <w:rFonts w:ascii="Arial" w:hAnsi="Arial" w:cs="Arial"/>
          <w:lang w:val="en-US"/>
        </w:rPr>
        <w:t>party’s</w:t>
      </w:r>
      <w:r w:rsidR="00B229B6" w:rsidRPr="00BF567E">
        <w:rPr>
          <w:rFonts w:ascii="Arial" w:hAnsi="Arial" w:cs="Arial"/>
          <w:lang w:val="en-US"/>
        </w:rPr>
        <w:t xml:space="preserve"> contribution to the joint estate over and above the other part</w:t>
      </w:r>
      <w:r w:rsidR="002F2463" w:rsidRPr="00BF567E">
        <w:rPr>
          <w:rFonts w:ascii="Arial" w:hAnsi="Arial" w:cs="Arial"/>
          <w:lang w:val="en-US"/>
        </w:rPr>
        <w:t xml:space="preserve">y’s </w:t>
      </w:r>
      <w:r w:rsidR="00B229B6" w:rsidRPr="00BF567E">
        <w:rPr>
          <w:rFonts w:ascii="Arial" w:hAnsi="Arial" w:cs="Arial"/>
          <w:lang w:val="en-US"/>
        </w:rPr>
        <w:t>contribution.</w:t>
      </w:r>
      <w:r w:rsidR="00970733" w:rsidRPr="00BF567E">
        <w:rPr>
          <w:rFonts w:ascii="Arial" w:hAnsi="Arial" w:cs="Arial"/>
          <w:lang w:val="en-US"/>
        </w:rPr>
        <w:t xml:space="preserve"> To this end </w:t>
      </w:r>
      <w:r w:rsidR="00F073FD" w:rsidRPr="00BF567E">
        <w:rPr>
          <w:rFonts w:ascii="Arial" w:hAnsi="Arial" w:cs="Arial"/>
          <w:lang w:val="en-US"/>
        </w:rPr>
        <w:t>it is apt to refer to page 157 of Family Law in South Africa where it is written “The court may grant an order of complete forfeiture.</w:t>
      </w:r>
      <w:r w:rsidR="00B229B6" w:rsidRPr="00BF567E">
        <w:rPr>
          <w:rFonts w:ascii="Arial" w:hAnsi="Arial" w:cs="Arial"/>
          <w:lang w:val="en-US"/>
        </w:rPr>
        <w:t xml:space="preserve"> </w:t>
      </w:r>
      <w:r w:rsidR="00F073FD" w:rsidRPr="00BF567E">
        <w:rPr>
          <w:rFonts w:ascii="Arial" w:hAnsi="Arial" w:cs="Arial"/>
          <w:lang w:val="en-US"/>
        </w:rPr>
        <w:t xml:space="preserve">In this case, </w:t>
      </w:r>
      <w:r w:rsidR="00FB784B" w:rsidRPr="00BF567E">
        <w:rPr>
          <w:rFonts w:ascii="Arial" w:hAnsi="Arial" w:cs="Arial"/>
          <w:lang w:val="en-US"/>
        </w:rPr>
        <w:t>the</w:t>
      </w:r>
      <w:bookmarkStart w:id="8" w:name="_GoBack"/>
      <w:bookmarkEnd w:id="8"/>
      <w:r w:rsidR="00FB784B" w:rsidRPr="00BF567E">
        <w:rPr>
          <w:rFonts w:ascii="Arial" w:hAnsi="Arial" w:cs="Arial"/>
          <w:lang w:val="en-US"/>
        </w:rPr>
        <w:t xml:space="preserve"> party </w:t>
      </w:r>
      <w:r w:rsidR="00FB784B" w:rsidRPr="00BF567E">
        <w:rPr>
          <w:rFonts w:ascii="Arial" w:hAnsi="Arial" w:cs="Arial"/>
          <w:lang w:val="en-US"/>
        </w:rPr>
        <w:lastRenderedPageBreak/>
        <w:t>will lose everything except the assets that he or she brought into the marriage.”</w:t>
      </w:r>
      <w:r w:rsidR="00FB784B">
        <w:rPr>
          <w:rStyle w:val="FootnoteReference"/>
          <w:rFonts w:ascii="Arial" w:hAnsi="Arial" w:cs="Arial"/>
          <w:lang w:val="en-US"/>
        </w:rPr>
        <w:footnoteReference w:id="10"/>
      </w:r>
      <w:r w:rsidR="00FB784B" w:rsidRPr="00BF567E">
        <w:rPr>
          <w:rFonts w:ascii="Arial" w:hAnsi="Arial" w:cs="Arial"/>
          <w:lang w:val="en-US"/>
        </w:rPr>
        <w:t xml:space="preserve"> </w:t>
      </w:r>
      <w:r w:rsidR="00B229B6" w:rsidRPr="00BF567E">
        <w:rPr>
          <w:rFonts w:ascii="Arial" w:hAnsi="Arial" w:cs="Arial"/>
          <w:lang w:val="en-US"/>
        </w:rPr>
        <w:t>Therefore, it would be unjust to order a forfeiture of matrimonial benefit of an asset that a party brought into the marriage.</w:t>
      </w:r>
    </w:p>
    <w:p w14:paraId="3F6B6882" w14:textId="77777777" w:rsidR="005D4F01" w:rsidRPr="005D4F01" w:rsidRDefault="005D4F01" w:rsidP="00975DB9">
      <w:pPr>
        <w:pStyle w:val="ListParagraph"/>
        <w:jc w:val="both"/>
        <w:rPr>
          <w:rFonts w:ascii="Arial" w:hAnsi="Arial" w:cs="Arial"/>
          <w:lang w:val="en-US"/>
        </w:rPr>
      </w:pPr>
    </w:p>
    <w:p w14:paraId="7AD19B70" w14:textId="33D110DA" w:rsidR="000D6145" w:rsidRPr="00BF567E" w:rsidRDefault="00BF567E" w:rsidP="00BF567E">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94124D" w:rsidRPr="00BF567E">
        <w:rPr>
          <w:rFonts w:ascii="Arial" w:hAnsi="Arial" w:cs="Arial"/>
          <w:sz w:val="24"/>
          <w:szCs w:val="24"/>
          <w:lang w:val="en-US"/>
        </w:rPr>
        <w:t xml:space="preserve">The court </w:t>
      </w:r>
      <w:r w:rsidR="0094124D" w:rsidRPr="00BF567E">
        <w:rPr>
          <w:rFonts w:ascii="Arial" w:hAnsi="Arial" w:cs="Arial"/>
          <w:i/>
          <w:iCs/>
          <w:sz w:val="24"/>
          <w:szCs w:val="24"/>
          <w:lang w:val="en-US"/>
        </w:rPr>
        <w:t>a qu</w:t>
      </w:r>
      <w:r w:rsidR="00172679" w:rsidRPr="00BF567E">
        <w:rPr>
          <w:rFonts w:ascii="Arial" w:hAnsi="Arial" w:cs="Arial"/>
          <w:i/>
          <w:iCs/>
          <w:sz w:val="24"/>
          <w:szCs w:val="24"/>
          <w:lang w:val="en-US"/>
        </w:rPr>
        <w:t>o</w:t>
      </w:r>
      <w:r w:rsidR="0094124D" w:rsidRPr="00BF567E">
        <w:rPr>
          <w:rFonts w:ascii="Arial" w:hAnsi="Arial" w:cs="Arial"/>
          <w:sz w:val="24"/>
          <w:szCs w:val="24"/>
          <w:lang w:val="en-US"/>
        </w:rPr>
        <w:t xml:space="preserve"> did not explore the factual position around the ownership of the property. This court's hands are tied to the f</w:t>
      </w:r>
      <w:r w:rsidR="00B878DF" w:rsidRPr="00BF567E">
        <w:rPr>
          <w:rFonts w:ascii="Arial" w:hAnsi="Arial" w:cs="Arial"/>
          <w:sz w:val="24"/>
          <w:szCs w:val="24"/>
          <w:lang w:val="en-US"/>
        </w:rPr>
        <w:t>our</w:t>
      </w:r>
      <w:r w:rsidR="0094124D" w:rsidRPr="00BF567E">
        <w:rPr>
          <w:rFonts w:ascii="Arial" w:hAnsi="Arial" w:cs="Arial"/>
          <w:sz w:val="24"/>
          <w:szCs w:val="24"/>
          <w:lang w:val="en-US"/>
        </w:rPr>
        <w:t xml:space="preserve"> corners of the record.</w:t>
      </w:r>
      <w:r w:rsidR="002767A0" w:rsidRPr="00BF567E">
        <w:rPr>
          <w:rFonts w:ascii="Arial" w:hAnsi="Arial" w:cs="Arial"/>
          <w:sz w:val="24"/>
          <w:szCs w:val="24"/>
          <w:lang w:val="en-US"/>
        </w:rPr>
        <w:t xml:space="preserve"> We are of the view </w:t>
      </w:r>
      <w:r w:rsidR="0061175F" w:rsidRPr="00BF567E">
        <w:rPr>
          <w:rFonts w:ascii="Arial" w:hAnsi="Arial" w:cs="Arial"/>
          <w:sz w:val="24"/>
          <w:szCs w:val="24"/>
          <w:lang w:val="en-US"/>
        </w:rPr>
        <w:t>that it would be just and equitable to</w:t>
      </w:r>
      <w:r w:rsidR="002767A0" w:rsidRPr="00BF567E">
        <w:rPr>
          <w:rFonts w:ascii="Arial" w:hAnsi="Arial" w:cs="Arial"/>
          <w:sz w:val="24"/>
          <w:szCs w:val="24"/>
          <w:lang w:val="en-US"/>
        </w:rPr>
        <w:t xml:space="preserve"> remit</w:t>
      </w:r>
      <w:r w:rsidR="0061175F" w:rsidRPr="00BF567E">
        <w:rPr>
          <w:rFonts w:ascii="Arial" w:hAnsi="Arial" w:cs="Arial"/>
          <w:sz w:val="24"/>
          <w:szCs w:val="24"/>
          <w:lang w:val="en-US"/>
        </w:rPr>
        <w:t xml:space="preserve"> the matter</w:t>
      </w:r>
      <w:r w:rsidR="002767A0" w:rsidRPr="00BF567E">
        <w:rPr>
          <w:rFonts w:ascii="Arial" w:hAnsi="Arial" w:cs="Arial"/>
          <w:sz w:val="24"/>
          <w:szCs w:val="24"/>
          <w:lang w:val="en-US"/>
        </w:rPr>
        <w:t xml:space="preserve"> to the court </w:t>
      </w:r>
      <w:r w:rsidR="002767A0" w:rsidRPr="00BF567E">
        <w:rPr>
          <w:rFonts w:ascii="Arial" w:hAnsi="Arial" w:cs="Arial"/>
          <w:i/>
          <w:iCs/>
          <w:sz w:val="24"/>
          <w:szCs w:val="24"/>
          <w:lang w:val="en-US"/>
        </w:rPr>
        <w:t>a quo</w:t>
      </w:r>
      <w:r w:rsidR="002767A0" w:rsidRPr="00BF567E">
        <w:rPr>
          <w:rFonts w:ascii="Arial" w:hAnsi="Arial" w:cs="Arial"/>
          <w:sz w:val="24"/>
          <w:szCs w:val="24"/>
          <w:lang w:val="en-US"/>
        </w:rPr>
        <w:t xml:space="preserve"> </w:t>
      </w:r>
      <w:r w:rsidR="00931D1D" w:rsidRPr="00BF567E">
        <w:rPr>
          <w:rFonts w:ascii="Arial" w:hAnsi="Arial" w:cs="Arial"/>
          <w:sz w:val="24"/>
          <w:szCs w:val="24"/>
          <w:lang w:val="en-US"/>
        </w:rPr>
        <w:t xml:space="preserve">in terms </w:t>
      </w:r>
      <w:r w:rsidR="000E7E82" w:rsidRPr="00BF567E">
        <w:rPr>
          <w:rFonts w:ascii="Arial" w:hAnsi="Arial" w:cs="Arial"/>
          <w:sz w:val="24"/>
          <w:szCs w:val="24"/>
          <w:lang w:val="en-US"/>
        </w:rPr>
        <w:t>of section</w:t>
      </w:r>
      <w:r w:rsidR="0017354F" w:rsidRPr="00BF567E">
        <w:rPr>
          <w:rFonts w:ascii="Arial" w:hAnsi="Arial" w:cs="Arial"/>
          <w:sz w:val="24"/>
          <w:szCs w:val="24"/>
          <w:lang w:val="en-US"/>
        </w:rPr>
        <w:t xml:space="preserve"> 19</w:t>
      </w:r>
      <w:r w:rsidR="00B57A9F" w:rsidRPr="00BF567E">
        <w:rPr>
          <w:rFonts w:ascii="Arial" w:hAnsi="Arial" w:cs="Arial"/>
          <w:sz w:val="24"/>
          <w:szCs w:val="24"/>
          <w:lang w:val="en-US"/>
        </w:rPr>
        <w:t xml:space="preserve"> (c)</w:t>
      </w:r>
      <w:r w:rsidR="0017354F" w:rsidRPr="00BF567E">
        <w:rPr>
          <w:rFonts w:ascii="Arial" w:hAnsi="Arial" w:cs="Arial"/>
          <w:sz w:val="24"/>
          <w:szCs w:val="24"/>
          <w:lang w:val="en-US"/>
        </w:rPr>
        <w:t xml:space="preserve"> of the Superior Court</w:t>
      </w:r>
      <w:r w:rsidR="00133F55" w:rsidRPr="00BF567E">
        <w:rPr>
          <w:rFonts w:ascii="Arial" w:hAnsi="Arial" w:cs="Arial"/>
          <w:sz w:val="24"/>
          <w:szCs w:val="24"/>
          <w:lang w:val="en-US"/>
        </w:rPr>
        <w:t>s</w:t>
      </w:r>
      <w:r w:rsidR="0017354F" w:rsidRPr="00BF567E">
        <w:rPr>
          <w:rFonts w:ascii="Arial" w:hAnsi="Arial" w:cs="Arial"/>
          <w:sz w:val="24"/>
          <w:szCs w:val="24"/>
          <w:lang w:val="en-US"/>
        </w:rPr>
        <w:t xml:space="preserve"> </w:t>
      </w:r>
      <w:r w:rsidR="00B878DF" w:rsidRPr="00BF567E">
        <w:rPr>
          <w:rFonts w:ascii="Arial" w:hAnsi="Arial" w:cs="Arial"/>
          <w:sz w:val="24"/>
          <w:szCs w:val="24"/>
          <w:lang w:val="en-US"/>
        </w:rPr>
        <w:t>A</w:t>
      </w:r>
      <w:r w:rsidR="0017354F" w:rsidRPr="00BF567E">
        <w:rPr>
          <w:rFonts w:ascii="Arial" w:hAnsi="Arial" w:cs="Arial"/>
          <w:sz w:val="24"/>
          <w:szCs w:val="24"/>
          <w:lang w:val="en-US"/>
        </w:rPr>
        <w:t>ct</w:t>
      </w:r>
      <w:r w:rsidR="00B878DF" w:rsidRPr="00BF567E">
        <w:rPr>
          <w:rFonts w:ascii="Arial" w:hAnsi="Arial" w:cs="Arial"/>
          <w:sz w:val="24"/>
          <w:szCs w:val="24"/>
          <w:lang w:val="en-US"/>
        </w:rPr>
        <w:t xml:space="preserve"> </w:t>
      </w:r>
      <w:r w:rsidR="00133F55" w:rsidRPr="00BF567E">
        <w:rPr>
          <w:rFonts w:ascii="Arial" w:hAnsi="Arial" w:cs="Arial"/>
          <w:sz w:val="24"/>
          <w:szCs w:val="24"/>
          <w:lang w:val="en-US"/>
        </w:rPr>
        <w:t xml:space="preserve">10 </w:t>
      </w:r>
      <w:r w:rsidR="00B878DF" w:rsidRPr="00BF567E">
        <w:rPr>
          <w:rFonts w:ascii="Arial" w:hAnsi="Arial" w:cs="Arial"/>
          <w:sz w:val="24"/>
          <w:szCs w:val="24"/>
          <w:lang w:val="en-US"/>
        </w:rPr>
        <w:t>of 2013</w:t>
      </w:r>
      <w:r w:rsidR="00A233D3" w:rsidRPr="00BF567E">
        <w:rPr>
          <w:rFonts w:ascii="Arial" w:hAnsi="Arial" w:cs="Arial"/>
          <w:sz w:val="24"/>
          <w:szCs w:val="24"/>
          <w:lang w:val="en-US"/>
        </w:rPr>
        <w:t>,</w:t>
      </w:r>
      <w:r w:rsidR="000D6145" w:rsidRPr="00BF567E">
        <w:rPr>
          <w:rFonts w:ascii="Arial" w:hAnsi="Arial" w:cs="Arial"/>
          <w:sz w:val="24"/>
          <w:szCs w:val="24"/>
          <w:lang w:val="en-US"/>
        </w:rPr>
        <w:t xml:space="preserve"> which reads as follows;</w:t>
      </w:r>
    </w:p>
    <w:p w14:paraId="50BC4698" w14:textId="77777777" w:rsidR="000D6145" w:rsidRPr="000D6145" w:rsidRDefault="000D6145" w:rsidP="000D6145">
      <w:pPr>
        <w:pStyle w:val="ListParagraph"/>
        <w:rPr>
          <w:rFonts w:ascii="Arial" w:hAnsi="Arial" w:cs="Arial"/>
          <w:sz w:val="24"/>
          <w:szCs w:val="24"/>
          <w:lang w:val="en-US"/>
        </w:rPr>
      </w:pPr>
    </w:p>
    <w:p w14:paraId="60E87423" w14:textId="7FDD6A8E" w:rsidR="000D6145" w:rsidRPr="0089326D" w:rsidRDefault="0089326D" w:rsidP="0089326D">
      <w:pPr>
        <w:pStyle w:val="ListParagraph"/>
        <w:spacing w:after="0" w:line="360" w:lineRule="auto"/>
        <w:ind w:left="567"/>
        <w:jc w:val="both"/>
        <w:rPr>
          <w:rFonts w:ascii="Arial" w:hAnsi="Arial" w:cs="Arial"/>
          <w:lang w:val="en-US"/>
        </w:rPr>
      </w:pPr>
      <w:r w:rsidRPr="0089326D">
        <w:rPr>
          <w:rFonts w:ascii="Arial" w:hAnsi="Arial" w:cs="Arial"/>
          <w:lang w:val="en-US"/>
        </w:rPr>
        <w:t>“(c) r</w:t>
      </w:r>
      <w:r w:rsidR="000E7E82" w:rsidRPr="0089326D">
        <w:rPr>
          <w:rFonts w:ascii="Arial" w:hAnsi="Arial" w:cs="Arial"/>
          <w:lang w:val="en-US"/>
        </w:rPr>
        <w:t>emit the case to the court of first instance, or to the court whose decision is the subject of the appeal, for further hearing, with such instructions as regards the taking of further evidence o</w:t>
      </w:r>
      <w:r w:rsidRPr="0089326D">
        <w:rPr>
          <w:rFonts w:ascii="Arial" w:hAnsi="Arial" w:cs="Arial"/>
          <w:lang w:val="en-US"/>
        </w:rPr>
        <w:t>r</w:t>
      </w:r>
      <w:r w:rsidR="000E7E82" w:rsidRPr="0089326D">
        <w:rPr>
          <w:rFonts w:ascii="Arial" w:hAnsi="Arial" w:cs="Arial"/>
          <w:lang w:val="en-US"/>
        </w:rPr>
        <w:t xml:space="preserve"> otherwise as the Supreme Court of </w:t>
      </w:r>
      <w:r w:rsidRPr="0089326D">
        <w:rPr>
          <w:rFonts w:ascii="Arial" w:hAnsi="Arial" w:cs="Arial"/>
          <w:lang w:val="en-US"/>
        </w:rPr>
        <w:t>A</w:t>
      </w:r>
      <w:r w:rsidR="000E7E82" w:rsidRPr="0089326D">
        <w:rPr>
          <w:rFonts w:ascii="Arial" w:hAnsi="Arial" w:cs="Arial"/>
          <w:lang w:val="en-US"/>
        </w:rPr>
        <w:t xml:space="preserve">ppeal or the </w:t>
      </w:r>
      <w:r w:rsidRPr="0089326D">
        <w:rPr>
          <w:rFonts w:ascii="Arial" w:hAnsi="Arial" w:cs="Arial"/>
          <w:lang w:val="en-US"/>
        </w:rPr>
        <w:t>D</w:t>
      </w:r>
      <w:r w:rsidR="000E7E82" w:rsidRPr="0089326D">
        <w:rPr>
          <w:rFonts w:ascii="Arial" w:hAnsi="Arial" w:cs="Arial"/>
          <w:lang w:val="en-US"/>
        </w:rPr>
        <w:t xml:space="preserve">ivision deems </w:t>
      </w:r>
      <w:r w:rsidRPr="0089326D">
        <w:rPr>
          <w:rFonts w:ascii="Arial" w:hAnsi="Arial" w:cs="Arial"/>
          <w:lang w:val="en-US"/>
        </w:rPr>
        <w:t>necessary.”</w:t>
      </w:r>
    </w:p>
    <w:p w14:paraId="56450A07" w14:textId="77777777" w:rsidR="000D6145" w:rsidRPr="000D6145" w:rsidRDefault="000D6145" w:rsidP="000D6145">
      <w:pPr>
        <w:pStyle w:val="ListParagraph"/>
        <w:rPr>
          <w:rFonts w:ascii="Arial" w:hAnsi="Arial" w:cs="Arial"/>
          <w:sz w:val="24"/>
          <w:szCs w:val="24"/>
          <w:lang w:val="en-US"/>
        </w:rPr>
      </w:pPr>
    </w:p>
    <w:p w14:paraId="7AE21105" w14:textId="0B842D45" w:rsidR="004067C7" w:rsidRPr="00BF567E" w:rsidRDefault="00BF567E" w:rsidP="00BF567E">
      <w:pPr>
        <w:spacing w:after="0" w:line="360" w:lineRule="auto"/>
        <w:jc w:val="both"/>
        <w:rPr>
          <w:rFonts w:ascii="Arial" w:hAnsi="Arial" w:cs="Arial"/>
          <w:sz w:val="24"/>
          <w:szCs w:val="24"/>
          <w:lang w:val="en-US"/>
        </w:rPr>
      </w:pPr>
      <w:r w:rsidRPr="00172679">
        <w:rPr>
          <w:rFonts w:ascii="Arial" w:hAnsi="Arial" w:cs="Arial"/>
          <w:sz w:val="24"/>
          <w:szCs w:val="24"/>
          <w:lang w:val="en-US"/>
        </w:rPr>
        <w:t>[16]</w:t>
      </w:r>
      <w:r w:rsidRPr="00172679">
        <w:rPr>
          <w:rFonts w:ascii="Arial" w:hAnsi="Arial" w:cs="Arial"/>
          <w:sz w:val="24"/>
          <w:szCs w:val="24"/>
          <w:lang w:val="en-US"/>
        </w:rPr>
        <w:tab/>
      </w:r>
      <w:r w:rsidR="0017354F" w:rsidRPr="00BF567E">
        <w:rPr>
          <w:rFonts w:ascii="Arial" w:hAnsi="Arial" w:cs="Arial"/>
          <w:sz w:val="24"/>
          <w:szCs w:val="24"/>
          <w:lang w:val="en-US"/>
        </w:rPr>
        <w:t xml:space="preserve">Consequently, this matter is remitted to the court of </w:t>
      </w:r>
      <w:r w:rsidR="00FA2FB9" w:rsidRPr="00BF567E">
        <w:rPr>
          <w:rFonts w:ascii="Arial" w:hAnsi="Arial" w:cs="Arial"/>
          <w:sz w:val="24"/>
          <w:szCs w:val="24"/>
          <w:lang w:val="en-US"/>
        </w:rPr>
        <w:t>first</w:t>
      </w:r>
      <w:r w:rsidR="0017354F" w:rsidRPr="00BF567E">
        <w:rPr>
          <w:rFonts w:ascii="Arial" w:hAnsi="Arial" w:cs="Arial"/>
          <w:sz w:val="24"/>
          <w:szCs w:val="24"/>
          <w:lang w:val="en-US"/>
        </w:rPr>
        <w:t xml:space="preserve"> instance for a hearing on the narrow issue</w:t>
      </w:r>
      <w:r w:rsidR="00B57A9F" w:rsidRPr="00BF567E">
        <w:rPr>
          <w:rFonts w:ascii="Arial" w:hAnsi="Arial" w:cs="Arial"/>
          <w:sz w:val="24"/>
          <w:szCs w:val="24"/>
          <w:lang w:val="en-US"/>
        </w:rPr>
        <w:t>s</w:t>
      </w:r>
      <w:r w:rsidR="0017354F" w:rsidRPr="00BF567E">
        <w:rPr>
          <w:rFonts w:ascii="Arial" w:hAnsi="Arial" w:cs="Arial"/>
          <w:sz w:val="24"/>
          <w:szCs w:val="24"/>
          <w:lang w:val="en-US"/>
        </w:rPr>
        <w:t xml:space="preserve"> of </w:t>
      </w:r>
      <w:r w:rsidR="00B57A9F" w:rsidRPr="00BF567E">
        <w:rPr>
          <w:rFonts w:ascii="Arial" w:hAnsi="Arial" w:cs="Arial"/>
          <w:sz w:val="24"/>
          <w:szCs w:val="24"/>
          <w:lang w:val="en-US"/>
        </w:rPr>
        <w:t xml:space="preserve">the acquisition and </w:t>
      </w:r>
      <w:r w:rsidR="0017354F" w:rsidRPr="00BF567E">
        <w:rPr>
          <w:rFonts w:ascii="Arial" w:hAnsi="Arial" w:cs="Arial"/>
          <w:sz w:val="24"/>
          <w:szCs w:val="24"/>
          <w:lang w:val="en-US"/>
        </w:rPr>
        <w:t>ownership of the property</w:t>
      </w:r>
      <w:r w:rsidR="00AA0B74" w:rsidRPr="00BF567E">
        <w:rPr>
          <w:rFonts w:ascii="Arial" w:hAnsi="Arial" w:cs="Arial"/>
          <w:sz w:val="24"/>
          <w:szCs w:val="24"/>
          <w:lang w:val="en-US"/>
        </w:rPr>
        <w:t>.</w:t>
      </w:r>
      <w:r w:rsidR="003151D5" w:rsidRPr="00BF567E">
        <w:rPr>
          <w:rFonts w:ascii="Arial" w:hAnsi="Arial" w:cs="Arial"/>
          <w:sz w:val="24"/>
          <w:szCs w:val="24"/>
          <w:lang w:val="en-US"/>
        </w:rPr>
        <w:t xml:space="preserve"> The hearing must be rooted in the language and logic of the three factors mentioned under section 9(1) of the Act.</w:t>
      </w:r>
      <w:r w:rsidR="00AA0B74" w:rsidRPr="00BF567E">
        <w:rPr>
          <w:rFonts w:ascii="Arial" w:hAnsi="Arial" w:cs="Arial"/>
          <w:sz w:val="24"/>
          <w:szCs w:val="24"/>
          <w:lang w:val="en-US"/>
        </w:rPr>
        <w:t xml:space="preserve"> Whereafter, the court would </w:t>
      </w:r>
      <w:r w:rsidR="0042609C" w:rsidRPr="00BF567E">
        <w:rPr>
          <w:rFonts w:ascii="Arial" w:hAnsi="Arial" w:cs="Arial"/>
          <w:sz w:val="24"/>
          <w:szCs w:val="24"/>
          <w:lang w:val="en-US"/>
        </w:rPr>
        <w:t>de</w:t>
      </w:r>
      <w:r w:rsidR="00AA0B74" w:rsidRPr="00BF567E">
        <w:rPr>
          <w:rFonts w:ascii="Arial" w:hAnsi="Arial" w:cs="Arial"/>
          <w:sz w:val="24"/>
          <w:szCs w:val="24"/>
          <w:lang w:val="en-US"/>
        </w:rPr>
        <w:t xml:space="preserve">termine </w:t>
      </w:r>
      <w:r w:rsidR="0042609C" w:rsidRPr="00BF567E">
        <w:rPr>
          <w:rFonts w:ascii="Arial" w:hAnsi="Arial" w:cs="Arial"/>
          <w:sz w:val="24"/>
          <w:szCs w:val="24"/>
          <w:lang w:val="en-US"/>
        </w:rPr>
        <w:t>whether for</w:t>
      </w:r>
      <w:r w:rsidR="00AA0B74" w:rsidRPr="00BF567E">
        <w:rPr>
          <w:rFonts w:ascii="Arial" w:hAnsi="Arial" w:cs="Arial"/>
          <w:sz w:val="24"/>
          <w:szCs w:val="24"/>
          <w:lang w:val="en-US"/>
        </w:rPr>
        <w:t>f</w:t>
      </w:r>
      <w:r w:rsidR="00FA2FB9" w:rsidRPr="00BF567E">
        <w:rPr>
          <w:rFonts w:ascii="Arial" w:hAnsi="Arial" w:cs="Arial"/>
          <w:sz w:val="24"/>
          <w:szCs w:val="24"/>
          <w:lang w:val="en-US"/>
        </w:rPr>
        <w:t xml:space="preserve">eiture </w:t>
      </w:r>
      <w:r w:rsidR="0042609C" w:rsidRPr="00BF567E">
        <w:rPr>
          <w:rFonts w:ascii="Arial" w:hAnsi="Arial" w:cs="Arial"/>
          <w:sz w:val="24"/>
          <w:szCs w:val="24"/>
          <w:lang w:val="en-US"/>
        </w:rPr>
        <w:t xml:space="preserve">of </w:t>
      </w:r>
      <w:r w:rsidR="00FA2FB9" w:rsidRPr="00BF567E">
        <w:rPr>
          <w:rFonts w:ascii="Arial" w:hAnsi="Arial" w:cs="Arial"/>
          <w:sz w:val="24"/>
          <w:szCs w:val="24"/>
          <w:lang w:val="en-US"/>
        </w:rPr>
        <w:t xml:space="preserve">Erf </w:t>
      </w:r>
      <w:r w:rsidR="00865B82">
        <w:rPr>
          <w:rFonts w:ascii="Arial" w:hAnsi="Arial" w:cs="Arial"/>
          <w:sz w:val="24"/>
          <w:szCs w:val="24"/>
          <w:lang w:val="en-US"/>
        </w:rPr>
        <w:t>[...]</w:t>
      </w:r>
      <w:r w:rsidR="00FA2FB9" w:rsidRPr="00BF567E">
        <w:rPr>
          <w:rFonts w:ascii="Arial" w:hAnsi="Arial" w:cs="Arial"/>
          <w:sz w:val="24"/>
          <w:szCs w:val="24"/>
          <w:lang w:val="en-US"/>
        </w:rPr>
        <w:t xml:space="preserve"> Block UU, Soshanguve, is </w:t>
      </w:r>
      <w:r w:rsidR="00476546" w:rsidRPr="00BF567E">
        <w:rPr>
          <w:rFonts w:ascii="Arial" w:hAnsi="Arial" w:cs="Arial"/>
          <w:sz w:val="24"/>
          <w:szCs w:val="24"/>
          <w:lang w:val="en-US"/>
        </w:rPr>
        <w:t>still</w:t>
      </w:r>
      <w:r w:rsidR="0042609C" w:rsidRPr="00BF567E">
        <w:rPr>
          <w:rFonts w:ascii="Arial" w:hAnsi="Arial" w:cs="Arial"/>
          <w:sz w:val="24"/>
          <w:szCs w:val="24"/>
          <w:lang w:val="en-US"/>
        </w:rPr>
        <w:t xml:space="preserve"> competent</w:t>
      </w:r>
      <w:r w:rsidR="00FA2FB9" w:rsidRPr="00BF567E">
        <w:rPr>
          <w:rFonts w:ascii="Arial" w:hAnsi="Arial" w:cs="Arial"/>
          <w:sz w:val="24"/>
          <w:szCs w:val="24"/>
          <w:lang w:val="en-US"/>
        </w:rPr>
        <w:t>.</w:t>
      </w:r>
    </w:p>
    <w:p w14:paraId="719E1D84" w14:textId="77777777" w:rsidR="00476546" w:rsidRPr="00476546" w:rsidRDefault="00476546" w:rsidP="00975DB9">
      <w:pPr>
        <w:spacing w:after="0" w:line="360" w:lineRule="auto"/>
        <w:jc w:val="both"/>
        <w:rPr>
          <w:rFonts w:ascii="Arial" w:hAnsi="Arial" w:cs="Arial"/>
          <w:lang w:val="en-US"/>
        </w:rPr>
      </w:pPr>
    </w:p>
    <w:p w14:paraId="6EF8625A" w14:textId="1EB6F7D9" w:rsidR="00476546" w:rsidRPr="00BF567E" w:rsidRDefault="00BF567E" w:rsidP="00BF567E">
      <w:pPr>
        <w:spacing w:after="0" w:line="360" w:lineRule="auto"/>
        <w:jc w:val="both"/>
        <w:rPr>
          <w:rFonts w:ascii="Arial" w:hAnsi="Arial" w:cs="Arial"/>
          <w:sz w:val="24"/>
          <w:szCs w:val="24"/>
          <w:lang w:val="en-US"/>
        </w:rPr>
      </w:pPr>
      <w:r w:rsidRPr="008E1F55">
        <w:rPr>
          <w:rFonts w:ascii="Arial" w:hAnsi="Arial" w:cs="Arial"/>
          <w:sz w:val="24"/>
          <w:szCs w:val="24"/>
          <w:lang w:val="en-US"/>
        </w:rPr>
        <w:t>[17]</w:t>
      </w:r>
      <w:r w:rsidRPr="008E1F55">
        <w:rPr>
          <w:rFonts w:ascii="Arial" w:hAnsi="Arial" w:cs="Arial"/>
          <w:sz w:val="24"/>
          <w:szCs w:val="24"/>
          <w:lang w:val="en-US"/>
        </w:rPr>
        <w:tab/>
      </w:r>
      <w:r w:rsidR="00CD0A25" w:rsidRPr="00BF567E">
        <w:rPr>
          <w:rFonts w:ascii="Arial" w:hAnsi="Arial" w:cs="Arial"/>
          <w:sz w:val="24"/>
          <w:szCs w:val="24"/>
          <w:lang w:val="en-US"/>
        </w:rPr>
        <w:t>Regarding</w:t>
      </w:r>
      <w:r w:rsidR="004067C7" w:rsidRPr="00BF567E">
        <w:rPr>
          <w:rFonts w:ascii="Arial" w:hAnsi="Arial" w:cs="Arial"/>
          <w:sz w:val="24"/>
          <w:szCs w:val="24"/>
          <w:lang w:val="en-US"/>
        </w:rPr>
        <w:t xml:space="preserve"> costs,</w:t>
      </w:r>
      <w:r w:rsidR="001B276F" w:rsidRPr="00BF567E">
        <w:rPr>
          <w:rFonts w:ascii="Arial" w:hAnsi="Arial" w:cs="Arial"/>
          <w:sz w:val="24"/>
          <w:szCs w:val="24"/>
          <w:lang w:val="en-US"/>
        </w:rPr>
        <w:t xml:space="preserve"> section 10 of the Act provides “In a divorce action </w:t>
      </w:r>
      <w:r w:rsidR="008E1F55" w:rsidRPr="00BF567E">
        <w:rPr>
          <w:rFonts w:ascii="Arial" w:hAnsi="Arial" w:cs="Arial"/>
          <w:sz w:val="24"/>
          <w:szCs w:val="24"/>
          <w:lang w:val="en-US"/>
        </w:rPr>
        <w:t xml:space="preserve">the </w:t>
      </w:r>
      <w:r w:rsidR="001B276F" w:rsidRPr="00BF567E">
        <w:rPr>
          <w:rFonts w:ascii="Arial" w:hAnsi="Arial" w:cs="Arial"/>
          <w:sz w:val="24"/>
          <w:szCs w:val="24"/>
          <w:lang w:val="en-US"/>
        </w:rPr>
        <w:t xml:space="preserve">court shall not be bound to make an order for costs in favor of </w:t>
      </w:r>
      <w:r w:rsidR="00003314" w:rsidRPr="00BF567E">
        <w:rPr>
          <w:rFonts w:ascii="Arial" w:hAnsi="Arial" w:cs="Arial"/>
          <w:sz w:val="24"/>
          <w:szCs w:val="24"/>
          <w:lang w:val="en-US"/>
        </w:rPr>
        <w:t xml:space="preserve">the successful party, but the court may, having regard to the means of the parties, and their conduct in so far as it may be relevant, makes such order as it considers just, and the </w:t>
      </w:r>
      <w:r w:rsidR="008E1F55" w:rsidRPr="00BF567E">
        <w:rPr>
          <w:rFonts w:ascii="Arial" w:hAnsi="Arial" w:cs="Arial"/>
          <w:sz w:val="24"/>
          <w:szCs w:val="24"/>
          <w:lang w:val="en-US"/>
        </w:rPr>
        <w:t>court</w:t>
      </w:r>
      <w:r w:rsidR="00003314" w:rsidRPr="00BF567E">
        <w:rPr>
          <w:rFonts w:ascii="Arial" w:hAnsi="Arial" w:cs="Arial"/>
          <w:sz w:val="24"/>
          <w:szCs w:val="24"/>
          <w:lang w:val="en-US"/>
        </w:rPr>
        <w:t xml:space="preserve"> may order that the costs of the proceedings be apportioned between the parties</w:t>
      </w:r>
      <w:r w:rsidR="008E1F55" w:rsidRPr="00BF567E">
        <w:rPr>
          <w:rFonts w:ascii="Arial" w:hAnsi="Arial" w:cs="Arial"/>
          <w:sz w:val="24"/>
          <w:szCs w:val="24"/>
          <w:lang w:val="en-US"/>
        </w:rPr>
        <w:t>.</w:t>
      </w:r>
      <w:r w:rsidR="00511FF6" w:rsidRPr="00BF567E">
        <w:rPr>
          <w:rFonts w:ascii="Arial" w:hAnsi="Arial" w:cs="Arial"/>
          <w:sz w:val="24"/>
          <w:szCs w:val="24"/>
          <w:lang w:val="en-US"/>
        </w:rPr>
        <w:t>”</w:t>
      </w:r>
      <w:r w:rsidR="008E1F55" w:rsidRPr="00BF567E">
        <w:rPr>
          <w:rFonts w:ascii="Arial" w:hAnsi="Arial" w:cs="Arial"/>
          <w:sz w:val="24"/>
          <w:szCs w:val="24"/>
          <w:lang w:val="en-US"/>
        </w:rPr>
        <w:t xml:space="preserve"> The </w:t>
      </w:r>
      <w:r w:rsidR="00FE2C63" w:rsidRPr="00BF567E">
        <w:rPr>
          <w:rFonts w:ascii="Arial" w:hAnsi="Arial" w:cs="Arial"/>
          <w:sz w:val="24"/>
          <w:szCs w:val="24"/>
          <w:lang w:val="en-US"/>
        </w:rPr>
        <w:t>way</w:t>
      </w:r>
      <w:r w:rsidR="008E1F55" w:rsidRPr="00BF567E">
        <w:rPr>
          <w:rFonts w:ascii="Arial" w:hAnsi="Arial" w:cs="Arial"/>
          <w:sz w:val="24"/>
          <w:szCs w:val="24"/>
          <w:lang w:val="en-US"/>
        </w:rPr>
        <w:t xml:space="preserve"> counsel </w:t>
      </w:r>
      <w:r w:rsidR="00511FF6" w:rsidRPr="00BF567E">
        <w:rPr>
          <w:rFonts w:ascii="Arial" w:hAnsi="Arial" w:cs="Arial"/>
          <w:sz w:val="24"/>
          <w:szCs w:val="24"/>
          <w:lang w:val="en-US"/>
        </w:rPr>
        <w:t>for the</w:t>
      </w:r>
      <w:r w:rsidR="004067C7" w:rsidRPr="00BF567E">
        <w:rPr>
          <w:rFonts w:ascii="Arial" w:hAnsi="Arial" w:cs="Arial"/>
          <w:sz w:val="24"/>
          <w:szCs w:val="24"/>
          <w:lang w:val="en-US"/>
        </w:rPr>
        <w:t xml:space="preserve"> appellant conducted these proceedings left much to be desired. It was not a question of being rough around the edges</w:t>
      </w:r>
      <w:r w:rsidR="00CD0A25" w:rsidRPr="00BF567E">
        <w:rPr>
          <w:rFonts w:ascii="Arial" w:hAnsi="Arial" w:cs="Arial"/>
          <w:sz w:val="24"/>
          <w:szCs w:val="24"/>
          <w:lang w:val="en-US"/>
        </w:rPr>
        <w:t xml:space="preserve">, counsel was simply </w:t>
      </w:r>
      <w:r w:rsidR="00910265" w:rsidRPr="00BF567E">
        <w:rPr>
          <w:rFonts w:ascii="Arial" w:hAnsi="Arial" w:cs="Arial"/>
          <w:sz w:val="24"/>
          <w:szCs w:val="24"/>
          <w:lang w:val="en-US"/>
        </w:rPr>
        <w:t>ill-prepared</w:t>
      </w:r>
      <w:r w:rsidR="00AB2985" w:rsidRPr="00BF567E">
        <w:rPr>
          <w:rFonts w:ascii="Arial" w:hAnsi="Arial" w:cs="Arial"/>
          <w:sz w:val="24"/>
          <w:szCs w:val="24"/>
          <w:lang w:val="en-US"/>
        </w:rPr>
        <w:t xml:space="preserve">. Not only did </w:t>
      </w:r>
      <w:r w:rsidR="0024794F" w:rsidRPr="00BF567E">
        <w:rPr>
          <w:rFonts w:ascii="Arial" w:hAnsi="Arial" w:cs="Arial"/>
          <w:sz w:val="24"/>
          <w:szCs w:val="24"/>
          <w:lang w:val="en-US"/>
        </w:rPr>
        <w:t>c</w:t>
      </w:r>
      <w:r w:rsidR="00AB2985" w:rsidRPr="00BF567E">
        <w:rPr>
          <w:rFonts w:ascii="Arial" w:hAnsi="Arial" w:cs="Arial"/>
          <w:sz w:val="24"/>
          <w:szCs w:val="24"/>
          <w:lang w:val="en-US"/>
        </w:rPr>
        <w:t>ounsel</w:t>
      </w:r>
      <w:r w:rsidR="00CD0A25" w:rsidRPr="00BF567E">
        <w:rPr>
          <w:rFonts w:ascii="Arial" w:hAnsi="Arial" w:cs="Arial"/>
          <w:sz w:val="24"/>
          <w:szCs w:val="24"/>
          <w:lang w:val="en-US"/>
        </w:rPr>
        <w:t xml:space="preserve"> fail to </w:t>
      </w:r>
      <w:r w:rsidR="00AB2985" w:rsidRPr="00BF567E">
        <w:rPr>
          <w:rFonts w:ascii="Arial" w:hAnsi="Arial" w:cs="Arial"/>
          <w:sz w:val="24"/>
          <w:szCs w:val="24"/>
          <w:lang w:val="en-US"/>
        </w:rPr>
        <w:t>address th</w:t>
      </w:r>
      <w:r w:rsidR="00EB3176" w:rsidRPr="00BF567E">
        <w:rPr>
          <w:rFonts w:ascii="Arial" w:hAnsi="Arial" w:cs="Arial"/>
          <w:sz w:val="24"/>
          <w:szCs w:val="24"/>
          <w:lang w:val="en-US"/>
        </w:rPr>
        <w:t>e</w:t>
      </w:r>
      <w:r w:rsidR="00AB2985" w:rsidRPr="00BF567E">
        <w:rPr>
          <w:rFonts w:ascii="Arial" w:hAnsi="Arial" w:cs="Arial"/>
          <w:sz w:val="24"/>
          <w:szCs w:val="24"/>
          <w:lang w:val="en-US"/>
        </w:rPr>
        <w:t xml:space="preserve"> cou</w:t>
      </w:r>
      <w:r w:rsidR="00B21103" w:rsidRPr="00BF567E">
        <w:rPr>
          <w:rFonts w:ascii="Arial" w:hAnsi="Arial" w:cs="Arial"/>
          <w:sz w:val="24"/>
          <w:szCs w:val="24"/>
          <w:lang w:val="en-US"/>
        </w:rPr>
        <w:t>rt</w:t>
      </w:r>
      <w:r w:rsidR="00887E1D" w:rsidRPr="00BF567E">
        <w:rPr>
          <w:rFonts w:ascii="Arial" w:hAnsi="Arial" w:cs="Arial"/>
          <w:sz w:val="24"/>
          <w:szCs w:val="24"/>
          <w:lang w:val="en-US"/>
        </w:rPr>
        <w:t xml:space="preserve"> </w:t>
      </w:r>
      <w:r w:rsidR="00EB3176" w:rsidRPr="00BF567E">
        <w:rPr>
          <w:rFonts w:ascii="Arial" w:hAnsi="Arial" w:cs="Arial"/>
          <w:sz w:val="24"/>
          <w:szCs w:val="24"/>
          <w:lang w:val="en-US"/>
        </w:rPr>
        <w:t>appropriately</w:t>
      </w:r>
      <w:r w:rsidR="00B21103" w:rsidRPr="00BF567E">
        <w:rPr>
          <w:rFonts w:ascii="Arial" w:hAnsi="Arial" w:cs="Arial"/>
          <w:sz w:val="24"/>
          <w:szCs w:val="24"/>
          <w:lang w:val="en-US"/>
        </w:rPr>
        <w:t>, but also could not find his references</w:t>
      </w:r>
      <w:r w:rsidR="00FE2C63" w:rsidRPr="00BF567E">
        <w:rPr>
          <w:rFonts w:ascii="Arial" w:hAnsi="Arial" w:cs="Arial"/>
          <w:sz w:val="24"/>
          <w:szCs w:val="24"/>
          <w:lang w:val="en-US"/>
        </w:rPr>
        <w:t>;</w:t>
      </w:r>
      <w:r w:rsidR="00B21103" w:rsidRPr="00BF567E">
        <w:rPr>
          <w:rFonts w:ascii="Arial" w:hAnsi="Arial" w:cs="Arial"/>
          <w:sz w:val="24"/>
          <w:szCs w:val="24"/>
          <w:lang w:val="en-US"/>
        </w:rPr>
        <w:t xml:space="preserve"> and </w:t>
      </w:r>
      <w:r w:rsidR="00FE2C63" w:rsidRPr="00BF567E">
        <w:rPr>
          <w:rFonts w:ascii="Arial" w:hAnsi="Arial" w:cs="Arial"/>
          <w:sz w:val="24"/>
          <w:szCs w:val="24"/>
          <w:lang w:val="en-US"/>
        </w:rPr>
        <w:t>the court</w:t>
      </w:r>
      <w:r w:rsidR="00B21103" w:rsidRPr="00BF567E">
        <w:rPr>
          <w:rFonts w:ascii="Arial" w:hAnsi="Arial" w:cs="Arial"/>
          <w:sz w:val="24"/>
          <w:szCs w:val="24"/>
          <w:lang w:val="en-US"/>
        </w:rPr>
        <w:t xml:space="preserve"> had to wait </w:t>
      </w:r>
      <w:r w:rsidR="000A070E" w:rsidRPr="00BF567E">
        <w:rPr>
          <w:rFonts w:ascii="Arial" w:hAnsi="Arial" w:cs="Arial"/>
          <w:sz w:val="24"/>
          <w:szCs w:val="24"/>
          <w:lang w:val="en-US"/>
        </w:rPr>
        <w:t>endless</w:t>
      </w:r>
      <w:r w:rsidR="00E7592D" w:rsidRPr="00BF567E">
        <w:rPr>
          <w:rFonts w:ascii="Arial" w:hAnsi="Arial" w:cs="Arial"/>
          <w:sz w:val="24"/>
          <w:szCs w:val="24"/>
          <w:lang w:val="en-US"/>
        </w:rPr>
        <w:t>ly</w:t>
      </w:r>
      <w:r w:rsidR="000A070E" w:rsidRPr="00BF567E">
        <w:rPr>
          <w:rFonts w:ascii="Arial" w:hAnsi="Arial" w:cs="Arial"/>
          <w:sz w:val="24"/>
          <w:szCs w:val="24"/>
          <w:lang w:val="en-US"/>
        </w:rPr>
        <w:t xml:space="preserve"> </w:t>
      </w:r>
      <w:r w:rsidR="00B21103" w:rsidRPr="00BF567E">
        <w:rPr>
          <w:rFonts w:ascii="Arial" w:hAnsi="Arial" w:cs="Arial"/>
          <w:sz w:val="24"/>
          <w:szCs w:val="24"/>
          <w:lang w:val="en-US"/>
        </w:rPr>
        <w:t>for him to locate his references</w:t>
      </w:r>
      <w:r w:rsidR="006B1F85" w:rsidRPr="00BF567E">
        <w:rPr>
          <w:rFonts w:ascii="Arial" w:hAnsi="Arial" w:cs="Arial"/>
          <w:sz w:val="24"/>
          <w:szCs w:val="24"/>
          <w:lang w:val="en-US"/>
        </w:rPr>
        <w:t xml:space="preserve">, </w:t>
      </w:r>
      <w:r w:rsidR="00B21103" w:rsidRPr="00BF567E">
        <w:rPr>
          <w:rFonts w:ascii="Arial" w:hAnsi="Arial" w:cs="Arial"/>
          <w:sz w:val="24"/>
          <w:szCs w:val="24"/>
          <w:lang w:val="en-US"/>
        </w:rPr>
        <w:t>at great</w:t>
      </w:r>
      <w:r w:rsidR="000A070E" w:rsidRPr="00BF567E">
        <w:rPr>
          <w:rFonts w:ascii="Arial" w:hAnsi="Arial" w:cs="Arial"/>
          <w:sz w:val="24"/>
          <w:szCs w:val="24"/>
          <w:lang w:val="en-US"/>
        </w:rPr>
        <w:t xml:space="preserve"> </w:t>
      </w:r>
      <w:r w:rsidR="00B21103" w:rsidRPr="00BF567E">
        <w:rPr>
          <w:rFonts w:ascii="Arial" w:hAnsi="Arial" w:cs="Arial"/>
          <w:sz w:val="24"/>
          <w:szCs w:val="24"/>
          <w:lang w:val="en-US"/>
        </w:rPr>
        <w:t xml:space="preserve">expense to the </w:t>
      </w:r>
      <w:r w:rsidR="00476546" w:rsidRPr="00BF567E">
        <w:rPr>
          <w:rFonts w:ascii="Arial" w:hAnsi="Arial" w:cs="Arial"/>
          <w:sz w:val="24"/>
          <w:szCs w:val="24"/>
          <w:lang w:val="en-US"/>
        </w:rPr>
        <w:t>court’s valuable</w:t>
      </w:r>
      <w:r w:rsidR="00B21103" w:rsidRPr="00BF567E">
        <w:rPr>
          <w:rFonts w:ascii="Arial" w:hAnsi="Arial" w:cs="Arial"/>
          <w:sz w:val="24"/>
          <w:szCs w:val="24"/>
          <w:lang w:val="en-US"/>
        </w:rPr>
        <w:t xml:space="preserve"> time</w:t>
      </w:r>
      <w:r w:rsidR="00E7592D" w:rsidRPr="00BF567E">
        <w:rPr>
          <w:rFonts w:ascii="Arial" w:hAnsi="Arial" w:cs="Arial"/>
          <w:sz w:val="24"/>
          <w:szCs w:val="24"/>
          <w:lang w:val="en-US"/>
        </w:rPr>
        <w:t>.</w:t>
      </w:r>
      <w:r w:rsidR="00B21103" w:rsidRPr="00BF567E">
        <w:rPr>
          <w:rFonts w:ascii="Arial" w:hAnsi="Arial" w:cs="Arial"/>
          <w:sz w:val="24"/>
          <w:szCs w:val="24"/>
          <w:lang w:val="en-US"/>
        </w:rPr>
        <w:t xml:space="preserve"> </w:t>
      </w:r>
      <w:r w:rsidR="00476546" w:rsidRPr="00BF567E">
        <w:rPr>
          <w:rFonts w:ascii="Arial" w:hAnsi="Arial" w:cs="Arial"/>
          <w:sz w:val="24"/>
          <w:szCs w:val="24"/>
          <w:lang w:val="en-US"/>
        </w:rPr>
        <w:t>Having said that, this court is of the opinion that each party should pay its own cost.</w:t>
      </w:r>
    </w:p>
    <w:p w14:paraId="50C8DE00" w14:textId="03E12295" w:rsidR="00FA2FB9" w:rsidRPr="00910265" w:rsidRDefault="00AB2985" w:rsidP="00975DB9">
      <w:pPr>
        <w:spacing w:after="0" w:line="360" w:lineRule="auto"/>
        <w:jc w:val="both"/>
        <w:rPr>
          <w:rFonts w:ascii="Arial" w:hAnsi="Arial" w:cs="Arial"/>
          <w:sz w:val="24"/>
          <w:szCs w:val="24"/>
          <w:lang w:val="en-US"/>
        </w:rPr>
      </w:pPr>
      <w:r w:rsidRPr="00910265">
        <w:rPr>
          <w:rFonts w:ascii="Arial" w:hAnsi="Arial" w:cs="Arial"/>
          <w:sz w:val="24"/>
          <w:szCs w:val="24"/>
          <w:lang w:val="en-US"/>
        </w:rPr>
        <w:t xml:space="preserve"> </w:t>
      </w:r>
    </w:p>
    <w:p w14:paraId="21B42C22" w14:textId="77777777" w:rsidR="0042609C" w:rsidRPr="004C7096" w:rsidRDefault="0042609C" w:rsidP="00122855">
      <w:pPr>
        <w:spacing w:after="0" w:line="360" w:lineRule="auto"/>
        <w:jc w:val="both"/>
        <w:rPr>
          <w:rFonts w:ascii="Arial" w:hAnsi="Arial" w:cs="Arial"/>
          <w:sz w:val="24"/>
          <w:szCs w:val="24"/>
          <w:lang w:val="en-US"/>
        </w:rPr>
      </w:pPr>
      <w:r w:rsidRPr="004C7096">
        <w:rPr>
          <w:rFonts w:ascii="Arial" w:hAnsi="Arial" w:cs="Arial"/>
          <w:sz w:val="24"/>
          <w:szCs w:val="24"/>
          <w:lang w:val="en-US"/>
        </w:rPr>
        <w:t>In the result the following order is made</w:t>
      </w:r>
    </w:p>
    <w:p w14:paraId="71F699CD" w14:textId="77777777" w:rsidR="0042609C" w:rsidRPr="004C7096" w:rsidRDefault="0042609C" w:rsidP="00122855">
      <w:pPr>
        <w:spacing w:after="0" w:line="360" w:lineRule="auto"/>
        <w:jc w:val="both"/>
        <w:rPr>
          <w:rFonts w:ascii="Arial" w:hAnsi="Arial" w:cs="Arial"/>
          <w:sz w:val="24"/>
          <w:szCs w:val="24"/>
          <w:lang w:val="en-US"/>
        </w:rPr>
      </w:pPr>
      <w:r w:rsidRPr="004C7096">
        <w:rPr>
          <w:rFonts w:ascii="Arial" w:hAnsi="Arial" w:cs="Arial"/>
          <w:sz w:val="24"/>
          <w:szCs w:val="24"/>
          <w:lang w:val="en-US"/>
        </w:rPr>
        <w:lastRenderedPageBreak/>
        <w:t>Order</w:t>
      </w:r>
    </w:p>
    <w:p w14:paraId="0F96C05A" w14:textId="32677449" w:rsidR="008C4473" w:rsidRPr="00BF567E" w:rsidRDefault="00BF567E" w:rsidP="00BF567E">
      <w:pPr>
        <w:spacing w:after="0" w:line="360" w:lineRule="auto"/>
        <w:ind w:left="987" w:hanging="360"/>
        <w:jc w:val="both"/>
        <w:rPr>
          <w:rFonts w:ascii="Arial" w:hAnsi="Arial" w:cs="Arial"/>
          <w:sz w:val="24"/>
          <w:szCs w:val="24"/>
          <w:lang w:val="en-US"/>
        </w:rPr>
      </w:pPr>
      <w:r w:rsidRPr="004C7096">
        <w:rPr>
          <w:rFonts w:ascii="Arial" w:hAnsi="Arial" w:cs="Arial"/>
          <w:sz w:val="24"/>
          <w:szCs w:val="24"/>
          <w:lang w:val="en-US"/>
        </w:rPr>
        <w:t>1.</w:t>
      </w:r>
      <w:r w:rsidRPr="004C7096">
        <w:rPr>
          <w:rFonts w:ascii="Arial" w:hAnsi="Arial" w:cs="Arial"/>
          <w:sz w:val="24"/>
          <w:szCs w:val="24"/>
          <w:lang w:val="en-US"/>
        </w:rPr>
        <w:tab/>
      </w:r>
      <w:r w:rsidR="0042609C" w:rsidRPr="00BF567E">
        <w:rPr>
          <w:rFonts w:ascii="Arial" w:hAnsi="Arial" w:cs="Arial"/>
          <w:sz w:val="24"/>
          <w:szCs w:val="24"/>
          <w:lang w:val="en-US"/>
        </w:rPr>
        <w:t xml:space="preserve">The matter is remitted to </w:t>
      </w:r>
      <w:r w:rsidR="00C85EAF" w:rsidRPr="00BF567E">
        <w:rPr>
          <w:rFonts w:ascii="Arial" w:hAnsi="Arial" w:cs="Arial"/>
          <w:sz w:val="24"/>
          <w:szCs w:val="24"/>
          <w:lang w:val="en-US"/>
        </w:rPr>
        <w:t xml:space="preserve">the </w:t>
      </w:r>
      <w:r w:rsidR="0042609C" w:rsidRPr="00BF567E">
        <w:rPr>
          <w:rFonts w:ascii="Arial" w:hAnsi="Arial" w:cs="Arial"/>
          <w:sz w:val="24"/>
          <w:szCs w:val="24"/>
          <w:lang w:val="en-US"/>
        </w:rPr>
        <w:t xml:space="preserve">court </w:t>
      </w:r>
      <w:r w:rsidR="0042609C" w:rsidRPr="00BF567E">
        <w:rPr>
          <w:rFonts w:ascii="Arial" w:hAnsi="Arial" w:cs="Arial"/>
          <w:i/>
          <w:iCs/>
          <w:sz w:val="24"/>
          <w:szCs w:val="24"/>
          <w:lang w:val="en-US"/>
        </w:rPr>
        <w:t>a quo</w:t>
      </w:r>
      <w:r w:rsidR="00F74D4E" w:rsidRPr="00BF567E">
        <w:rPr>
          <w:rFonts w:ascii="Arial" w:hAnsi="Arial" w:cs="Arial"/>
          <w:sz w:val="24"/>
          <w:szCs w:val="24"/>
          <w:lang w:val="en-US"/>
        </w:rPr>
        <w:t xml:space="preserve"> </w:t>
      </w:r>
      <w:r w:rsidR="0042609C" w:rsidRPr="00BF567E">
        <w:rPr>
          <w:rFonts w:ascii="Arial" w:hAnsi="Arial" w:cs="Arial"/>
          <w:sz w:val="24"/>
          <w:szCs w:val="24"/>
          <w:lang w:val="en-US"/>
        </w:rPr>
        <w:t>to establish the factual position a</w:t>
      </w:r>
      <w:r w:rsidR="00562FDD" w:rsidRPr="00BF567E">
        <w:rPr>
          <w:rFonts w:ascii="Arial" w:hAnsi="Arial" w:cs="Arial"/>
          <w:sz w:val="24"/>
          <w:szCs w:val="24"/>
          <w:lang w:val="en-US"/>
        </w:rPr>
        <w:t xml:space="preserve">round </w:t>
      </w:r>
      <w:r w:rsidR="0042609C" w:rsidRPr="00BF567E">
        <w:rPr>
          <w:rFonts w:ascii="Arial" w:hAnsi="Arial" w:cs="Arial"/>
          <w:sz w:val="24"/>
          <w:szCs w:val="24"/>
          <w:lang w:val="en-US"/>
        </w:rPr>
        <w:t xml:space="preserve">the </w:t>
      </w:r>
      <w:r w:rsidR="008C4473" w:rsidRPr="00BF567E">
        <w:rPr>
          <w:rFonts w:ascii="Arial" w:hAnsi="Arial" w:cs="Arial"/>
          <w:sz w:val="24"/>
          <w:szCs w:val="24"/>
          <w:lang w:val="en-US"/>
        </w:rPr>
        <w:t xml:space="preserve">acquisition of </w:t>
      </w:r>
      <w:r w:rsidR="00562FDD" w:rsidRPr="00BF567E">
        <w:rPr>
          <w:rFonts w:ascii="Arial" w:hAnsi="Arial" w:cs="Arial"/>
          <w:sz w:val="24"/>
          <w:szCs w:val="24"/>
          <w:lang w:val="en-US"/>
        </w:rPr>
        <w:t xml:space="preserve">Erf </w:t>
      </w:r>
      <w:r w:rsidR="00865B82">
        <w:rPr>
          <w:rFonts w:ascii="Arial" w:hAnsi="Arial" w:cs="Arial"/>
          <w:sz w:val="24"/>
          <w:szCs w:val="24"/>
          <w:lang w:val="en-US"/>
        </w:rPr>
        <w:t>[...]</w:t>
      </w:r>
      <w:r w:rsidR="00562FDD" w:rsidRPr="00BF567E">
        <w:rPr>
          <w:rFonts w:ascii="Arial" w:hAnsi="Arial" w:cs="Arial"/>
          <w:sz w:val="24"/>
          <w:szCs w:val="24"/>
          <w:lang w:val="en-US"/>
        </w:rPr>
        <w:t xml:space="preserve"> Soshanguve Block UU</w:t>
      </w:r>
      <w:r w:rsidR="0042609C" w:rsidRPr="00BF567E">
        <w:rPr>
          <w:rFonts w:ascii="Arial" w:hAnsi="Arial" w:cs="Arial"/>
          <w:sz w:val="24"/>
          <w:szCs w:val="24"/>
          <w:lang w:val="en-US"/>
        </w:rPr>
        <w:t xml:space="preserve">. </w:t>
      </w:r>
      <w:r w:rsidR="004C7096" w:rsidRPr="00BF567E">
        <w:rPr>
          <w:rFonts w:ascii="Arial" w:hAnsi="Arial" w:cs="Arial"/>
          <w:sz w:val="24"/>
          <w:szCs w:val="24"/>
          <w:lang w:val="en-US"/>
        </w:rPr>
        <w:t xml:space="preserve">Following the proper establishment of those facts, the court </w:t>
      </w:r>
      <w:r w:rsidR="004C7096" w:rsidRPr="00BF567E">
        <w:rPr>
          <w:rFonts w:ascii="Arial" w:hAnsi="Arial" w:cs="Arial"/>
          <w:i/>
          <w:iCs/>
          <w:sz w:val="24"/>
          <w:szCs w:val="24"/>
          <w:lang w:val="en-US"/>
        </w:rPr>
        <w:t>a quo</w:t>
      </w:r>
      <w:r w:rsidR="004C7096" w:rsidRPr="00BF567E">
        <w:rPr>
          <w:rFonts w:ascii="Arial" w:hAnsi="Arial" w:cs="Arial"/>
          <w:sz w:val="24"/>
          <w:szCs w:val="24"/>
          <w:lang w:val="en-US"/>
        </w:rPr>
        <w:t xml:space="preserve"> should </w:t>
      </w:r>
      <w:r w:rsidR="004156E9" w:rsidRPr="00BF567E">
        <w:rPr>
          <w:rFonts w:ascii="Arial" w:hAnsi="Arial" w:cs="Arial"/>
          <w:sz w:val="24"/>
          <w:szCs w:val="24"/>
          <w:lang w:val="en-US"/>
        </w:rPr>
        <w:t xml:space="preserve">adjudicate the question of </w:t>
      </w:r>
      <w:r w:rsidR="00F74D4E" w:rsidRPr="00BF567E">
        <w:rPr>
          <w:rFonts w:ascii="Arial" w:hAnsi="Arial" w:cs="Arial"/>
          <w:sz w:val="24"/>
          <w:szCs w:val="24"/>
          <w:lang w:val="en-US"/>
        </w:rPr>
        <w:t>forfeiture</w:t>
      </w:r>
      <w:r w:rsidR="0042609C" w:rsidRPr="00BF567E">
        <w:rPr>
          <w:rFonts w:ascii="Arial" w:hAnsi="Arial" w:cs="Arial"/>
          <w:sz w:val="24"/>
          <w:szCs w:val="24"/>
          <w:lang w:val="en-US"/>
        </w:rPr>
        <w:t xml:space="preserve"> of </w:t>
      </w:r>
      <w:r w:rsidR="00A06A55" w:rsidRPr="00BF567E">
        <w:rPr>
          <w:rFonts w:ascii="Arial" w:hAnsi="Arial" w:cs="Arial"/>
          <w:sz w:val="24"/>
          <w:szCs w:val="24"/>
          <w:lang w:val="en-US"/>
        </w:rPr>
        <w:t xml:space="preserve">Erf </w:t>
      </w:r>
      <w:r w:rsidR="00865B82">
        <w:rPr>
          <w:rFonts w:ascii="Arial" w:hAnsi="Arial" w:cs="Arial"/>
          <w:sz w:val="24"/>
          <w:szCs w:val="24"/>
          <w:lang w:val="en-US"/>
        </w:rPr>
        <w:t>[...]</w:t>
      </w:r>
      <w:r w:rsidR="0042609C" w:rsidRPr="00BF567E">
        <w:rPr>
          <w:rFonts w:ascii="Arial" w:hAnsi="Arial" w:cs="Arial"/>
          <w:sz w:val="24"/>
          <w:szCs w:val="24"/>
          <w:lang w:val="en-US"/>
        </w:rPr>
        <w:t xml:space="preserve"> </w:t>
      </w:r>
      <w:r w:rsidR="00A06A55" w:rsidRPr="00BF567E">
        <w:rPr>
          <w:rFonts w:ascii="Arial" w:hAnsi="Arial" w:cs="Arial"/>
          <w:sz w:val="24"/>
          <w:szCs w:val="24"/>
          <w:lang w:val="en-US"/>
        </w:rPr>
        <w:t>Soshanguve Block UU</w:t>
      </w:r>
      <w:r w:rsidR="0042609C" w:rsidRPr="00BF567E">
        <w:rPr>
          <w:rFonts w:ascii="Arial" w:hAnsi="Arial" w:cs="Arial"/>
          <w:sz w:val="24"/>
          <w:szCs w:val="24"/>
          <w:lang w:val="en-US"/>
        </w:rPr>
        <w:t>.</w:t>
      </w:r>
      <w:r w:rsidR="00A06A55" w:rsidRPr="00BF567E">
        <w:rPr>
          <w:rFonts w:ascii="Arial" w:hAnsi="Arial" w:cs="Arial"/>
          <w:sz w:val="24"/>
          <w:szCs w:val="24"/>
          <w:lang w:val="en-US"/>
        </w:rPr>
        <w:t xml:space="preserve"> </w:t>
      </w:r>
    </w:p>
    <w:p w14:paraId="42975C27" w14:textId="6E1DBF78" w:rsidR="00182D4B" w:rsidRPr="00BF567E" w:rsidRDefault="00BF567E" w:rsidP="00BF567E">
      <w:pPr>
        <w:spacing w:after="0" w:line="360" w:lineRule="auto"/>
        <w:ind w:left="987" w:hanging="360"/>
        <w:jc w:val="both"/>
        <w:rPr>
          <w:rFonts w:ascii="Arial" w:hAnsi="Arial" w:cs="Arial"/>
          <w:sz w:val="24"/>
          <w:szCs w:val="24"/>
          <w:lang w:val="en-US"/>
        </w:rPr>
      </w:pPr>
      <w:r w:rsidRPr="008A4FE4">
        <w:rPr>
          <w:rFonts w:ascii="Arial" w:hAnsi="Arial" w:cs="Arial"/>
          <w:sz w:val="24"/>
          <w:szCs w:val="24"/>
          <w:lang w:val="en-US"/>
        </w:rPr>
        <w:t>2.</w:t>
      </w:r>
      <w:r w:rsidRPr="008A4FE4">
        <w:rPr>
          <w:rFonts w:ascii="Arial" w:hAnsi="Arial" w:cs="Arial"/>
          <w:sz w:val="24"/>
          <w:szCs w:val="24"/>
          <w:lang w:val="en-US"/>
        </w:rPr>
        <w:tab/>
      </w:r>
      <w:r w:rsidR="00122855" w:rsidRPr="00BF567E">
        <w:rPr>
          <w:rFonts w:ascii="Arial" w:hAnsi="Arial" w:cs="Arial"/>
          <w:sz w:val="24"/>
          <w:szCs w:val="24"/>
          <w:lang w:val="en-US"/>
        </w:rPr>
        <w:t xml:space="preserve">Each party to pay its own costs. </w:t>
      </w:r>
      <w:r w:rsidR="00FB74F5" w:rsidRPr="00BF567E">
        <w:rPr>
          <w:rFonts w:ascii="Arial" w:hAnsi="Arial" w:cs="Arial"/>
          <w:sz w:val="24"/>
          <w:szCs w:val="24"/>
        </w:rPr>
        <w:t xml:space="preserve"> </w:t>
      </w:r>
    </w:p>
    <w:p w14:paraId="18A1BFC9" w14:textId="77777777" w:rsidR="008A4FE4" w:rsidRDefault="008A4FE4" w:rsidP="008A4FE4">
      <w:pPr>
        <w:spacing w:after="0" w:line="360" w:lineRule="auto"/>
        <w:jc w:val="both"/>
        <w:rPr>
          <w:rFonts w:ascii="Arial" w:hAnsi="Arial" w:cs="Arial"/>
          <w:sz w:val="24"/>
          <w:szCs w:val="24"/>
          <w:lang w:val="en-US"/>
        </w:rPr>
      </w:pPr>
    </w:p>
    <w:p w14:paraId="6DD9636B" w14:textId="15D324EF" w:rsidR="001956BB" w:rsidRDefault="008A4FE4" w:rsidP="008A4FE4">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5E25283F" w14:textId="77777777" w:rsidR="001956BB" w:rsidRDefault="001956BB" w:rsidP="008A4FE4">
      <w:pPr>
        <w:spacing w:after="0" w:line="360" w:lineRule="auto"/>
        <w:jc w:val="both"/>
        <w:rPr>
          <w:rFonts w:ascii="Arial" w:hAnsi="Arial" w:cs="Arial"/>
          <w:sz w:val="24"/>
          <w:szCs w:val="24"/>
          <w:lang w:val="en-US"/>
        </w:rPr>
      </w:pPr>
    </w:p>
    <w:p w14:paraId="75507FF4" w14:textId="77777777" w:rsidR="001956BB" w:rsidRDefault="001956BB" w:rsidP="008A4FE4">
      <w:pPr>
        <w:spacing w:after="0" w:line="360" w:lineRule="auto"/>
        <w:jc w:val="both"/>
        <w:rPr>
          <w:rFonts w:ascii="Arial" w:hAnsi="Arial" w:cs="Arial"/>
          <w:sz w:val="24"/>
          <w:szCs w:val="24"/>
          <w:lang w:val="en-US"/>
        </w:rPr>
      </w:pPr>
    </w:p>
    <w:p w14:paraId="17F00E65" w14:textId="1AC1C23C" w:rsidR="008A4FE4" w:rsidRDefault="001956BB" w:rsidP="008A4FE4">
      <w:pPr>
        <w:spacing w:after="0" w:line="360" w:lineRule="auto"/>
        <w:jc w:val="both"/>
        <w:rPr>
          <w:rFonts w:ascii="Arial" w:hAnsi="Arial" w:cs="Arial"/>
          <w:sz w:val="24"/>
          <w:szCs w:val="24"/>
          <w:lang w:val="en-US"/>
        </w:rPr>
      </w:pPr>
      <w:r>
        <w:rPr>
          <w:rFonts w:ascii="Arial" w:hAnsi="Arial" w:cs="Arial"/>
          <w:sz w:val="24"/>
          <w:szCs w:val="24"/>
          <w:lang w:val="en-US"/>
        </w:rPr>
        <w:t xml:space="preserve">                                                                                            </w:t>
      </w:r>
      <w:r w:rsidR="008A4FE4">
        <w:rPr>
          <w:rFonts w:ascii="Arial" w:hAnsi="Arial" w:cs="Arial"/>
          <w:sz w:val="24"/>
          <w:szCs w:val="24"/>
          <w:lang w:val="en-US"/>
        </w:rPr>
        <w:t>_____________________</w:t>
      </w:r>
    </w:p>
    <w:p w14:paraId="4FEBE7BD" w14:textId="469378A7" w:rsidR="00357E98" w:rsidRDefault="008A4FE4" w:rsidP="008A4FE4">
      <w:pPr>
        <w:spacing w:after="0" w:line="360" w:lineRule="auto"/>
        <w:jc w:val="both"/>
        <w:rPr>
          <w:rFonts w:ascii="Arial" w:hAnsi="Arial" w:cs="Arial"/>
          <w:b/>
          <w:bCs/>
          <w:sz w:val="24"/>
          <w:szCs w:val="24"/>
          <w:lang w:val="en-US"/>
        </w:rPr>
      </w:pPr>
      <w:r w:rsidRPr="00357E98">
        <w:rPr>
          <w:rFonts w:ascii="Arial" w:hAnsi="Arial" w:cs="Arial"/>
          <w:b/>
          <w:bCs/>
          <w:sz w:val="24"/>
          <w:szCs w:val="24"/>
          <w:lang w:val="en-US"/>
        </w:rPr>
        <w:t xml:space="preserve">                                                                                                             </w:t>
      </w:r>
      <w:r w:rsidR="00357E98" w:rsidRPr="00357E98">
        <w:rPr>
          <w:rFonts w:ascii="Arial" w:hAnsi="Arial" w:cs="Arial"/>
          <w:b/>
          <w:bCs/>
          <w:sz w:val="24"/>
          <w:szCs w:val="24"/>
          <w:lang w:val="en-US"/>
        </w:rPr>
        <w:t xml:space="preserve">     </w:t>
      </w:r>
      <w:r w:rsidR="001956BB">
        <w:rPr>
          <w:rFonts w:ascii="Arial" w:hAnsi="Arial" w:cs="Arial"/>
          <w:b/>
          <w:bCs/>
          <w:sz w:val="24"/>
          <w:szCs w:val="24"/>
          <w:lang w:val="en-US"/>
        </w:rPr>
        <w:t xml:space="preserve"> </w:t>
      </w:r>
      <w:r w:rsidR="00357E98" w:rsidRPr="00357E98">
        <w:rPr>
          <w:rFonts w:ascii="Arial" w:hAnsi="Arial" w:cs="Arial"/>
          <w:b/>
          <w:bCs/>
          <w:sz w:val="24"/>
          <w:szCs w:val="24"/>
          <w:lang w:val="en-US"/>
        </w:rPr>
        <w:t xml:space="preserve"> </w:t>
      </w:r>
      <w:r w:rsidR="00357E98">
        <w:rPr>
          <w:rFonts w:ascii="Arial" w:hAnsi="Arial" w:cs="Arial"/>
          <w:b/>
          <w:bCs/>
          <w:sz w:val="24"/>
          <w:szCs w:val="24"/>
          <w:lang w:val="en-US"/>
        </w:rPr>
        <w:t xml:space="preserve">  M</w:t>
      </w:r>
      <w:r w:rsidR="00357E98" w:rsidRPr="00357E98">
        <w:rPr>
          <w:rFonts w:ascii="Arial" w:hAnsi="Arial" w:cs="Arial"/>
          <w:b/>
          <w:bCs/>
          <w:sz w:val="24"/>
          <w:szCs w:val="24"/>
          <w:lang w:val="en-US"/>
        </w:rPr>
        <w:t xml:space="preserve"> MO</w:t>
      </w:r>
      <w:r w:rsidR="001956BB">
        <w:rPr>
          <w:rFonts w:ascii="Arial" w:hAnsi="Arial" w:cs="Arial"/>
          <w:b/>
          <w:bCs/>
          <w:sz w:val="24"/>
          <w:szCs w:val="24"/>
          <w:lang w:val="en-US"/>
        </w:rPr>
        <w:t>THA</w:t>
      </w:r>
    </w:p>
    <w:p w14:paraId="76EB4145" w14:textId="200AA816" w:rsidR="00357E98" w:rsidRDefault="00357E98"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JUDGE OF THE HIGH COURT OF SOUTH AFRICA</w:t>
      </w:r>
    </w:p>
    <w:p w14:paraId="30CC1A22" w14:textId="69447C3B" w:rsidR="00357E98" w:rsidRDefault="00357E98"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GAUTENG DIVISION</w:t>
      </w:r>
    </w:p>
    <w:p w14:paraId="08BD2A43" w14:textId="46CEBCBF" w:rsidR="00357E98" w:rsidRDefault="00357E98"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PRETORIA </w:t>
      </w:r>
    </w:p>
    <w:p w14:paraId="691C23B9" w14:textId="77935C8D" w:rsidR="001956BB" w:rsidRDefault="001956BB"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w:t>
      </w:r>
    </w:p>
    <w:p w14:paraId="5708B75D" w14:textId="5BFED5B7" w:rsidR="001956BB" w:rsidRDefault="001956BB" w:rsidP="008A4FE4">
      <w:pPr>
        <w:spacing w:after="0" w:line="360" w:lineRule="auto"/>
        <w:jc w:val="both"/>
        <w:rPr>
          <w:rFonts w:ascii="Arial" w:hAnsi="Arial" w:cs="Arial"/>
          <w:sz w:val="24"/>
          <w:szCs w:val="24"/>
          <w:lang w:val="en-US"/>
        </w:rPr>
      </w:pPr>
      <w:r>
        <w:rPr>
          <w:rFonts w:ascii="Arial" w:hAnsi="Arial" w:cs="Arial"/>
          <w:b/>
          <w:bCs/>
          <w:sz w:val="24"/>
          <w:szCs w:val="24"/>
          <w:lang w:val="en-US"/>
        </w:rPr>
        <w:t xml:space="preserve">                                                                                                       </w:t>
      </w:r>
      <w:r>
        <w:rPr>
          <w:rFonts w:ascii="Arial" w:hAnsi="Arial" w:cs="Arial"/>
          <w:sz w:val="24"/>
          <w:szCs w:val="24"/>
          <w:lang w:val="en-US"/>
        </w:rPr>
        <w:t>________________</w:t>
      </w:r>
    </w:p>
    <w:p w14:paraId="3FBF0092" w14:textId="030451B8" w:rsidR="001956BB" w:rsidRDefault="001956BB" w:rsidP="008A4FE4">
      <w:pPr>
        <w:spacing w:after="0" w:line="360" w:lineRule="auto"/>
        <w:jc w:val="both"/>
        <w:rPr>
          <w:rFonts w:ascii="Arial" w:hAnsi="Arial" w:cs="Arial"/>
          <w:b/>
          <w:bCs/>
          <w:sz w:val="24"/>
          <w:szCs w:val="24"/>
          <w:lang w:val="en-US"/>
        </w:rPr>
      </w:pPr>
      <w:r>
        <w:rPr>
          <w:rFonts w:ascii="Arial" w:hAnsi="Arial" w:cs="Arial"/>
          <w:sz w:val="24"/>
          <w:szCs w:val="24"/>
          <w:lang w:val="en-US"/>
        </w:rPr>
        <w:t xml:space="preserve">                                                                                            </w:t>
      </w:r>
      <w:r w:rsidR="00476477">
        <w:rPr>
          <w:rFonts w:ascii="Arial" w:hAnsi="Arial" w:cs="Arial"/>
          <w:sz w:val="24"/>
          <w:szCs w:val="24"/>
          <w:lang w:val="en-US"/>
        </w:rPr>
        <w:t xml:space="preserve">                        </w:t>
      </w:r>
      <w:r>
        <w:rPr>
          <w:rFonts w:ascii="Arial" w:hAnsi="Arial" w:cs="Arial"/>
          <w:sz w:val="24"/>
          <w:szCs w:val="24"/>
          <w:lang w:val="en-US"/>
        </w:rPr>
        <w:t xml:space="preserve"> </w:t>
      </w:r>
      <w:r w:rsidRPr="00476477">
        <w:rPr>
          <w:rFonts w:ascii="Arial" w:hAnsi="Arial" w:cs="Arial"/>
          <w:b/>
          <w:bCs/>
          <w:sz w:val="24"/>
          <w:szCs w:val="24"/>
          <w:lang w:val="en-US"/>
        </w:rPr>
        <w:t xml:space="preserve"> COETZE</w:t>
      </w:r>
      <w:r w:rsidR="00476477" w:rsidRPr="00476477">
        <w:rPr>
          <w:rFonts w:ascii="Arial" w:hAnsi="Arial" w:cs="Arial"/>
          <w:b/>
          <w:bCs/>
          <w:sz w:val="24"/>
          <w:szCs w:val="24"/>
          <w:lang w:val="en-US"/>
        </w:rPr>
        <w:t>E</w:t>
      </w:r>
    </w:p>
    <w:p w14:paraId="0316697A" w14:textId="162EA710" w:rsidR="00476477" w:rsidRDefault="00476477" w:rsidP="0047647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ACTING JUDGE OF THE HIGH COURT OF SOUTH AFRICA</w:t>
      </w:r>
    </w:p>
    <w:p w14:paraId="0DD9224C" w14:textId="77777777" w:rsidR="00476477" w:rsidRDefault="00476477" w:rsidP="0047647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GAUTENG DIVISION</w:t>
      </w:r>
    </w:p>
    <w:p w14:paraId="05075232" w14:textId="77777777" w:rsidR="00476477" w:rsidRDefault="00476477" w:rsidP="0047647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PRETORIA</w:t>
      </w:r>
    </w:p>
    <w:p w14:paraId="5E058132" w14:textId="6D55861F" w:rsidR="00476477" w:rsidRDefault="00476477" w:rsidP="00476477">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w:t>
      </w:r>
    </w:p>
    <w:p w14:paraId="6D5E0458" w14:textId="6F15AC1B" w:rsidR="00476477" w:rsidRDefault="00476477" w:rsidP="008A4FE4">
      <w:pPr>
        <w:spacing w:after="0" w:line="360" w:lineRule="auto"/>
        <w:jc w:val="both"/>
        <w:rPr>
          <w:rFonts w:ascii="Arial" w:hAnsi="Arial" w:cs="Arial"/>
          <w:sz w:val="24"/>
          <w:szCs w:val="24"/>
          <w:lang w:val="en-US"/>
        </w:rPr>
      </w:pPr>
      <w:r>
        <w:rPr>
          <w:rFonts w:ascii="Arial" w:hAnsi="Arial" w:cs="Arial"/>
          <w:b/>
          <w:bCs/>
          <w:sz w:val="24"/>
          <w:szCs w:val="24"/>
          <w:lang w:val="en-US"/>
        </w:rPr>
        <w:t xml:space="preserve">                                                                                 </w:t>
      </w:r>
      <w:r>
        <w:rPr>
          <w:rFonts w:ascii="Arial" w:hAnsi="Arial" w:cs="Arial"/>
          <w:sz w:val="24"/>
          <w:szCs w:val="24"/>
          <w:lang w:val="en-US"/>
        </w:rPr>
        <w:t>Date of Hearing: 31 October 2023</w:t>
      </w:r>
    </w:p>
    <w:p w14:paraId="04966660" w14:textId="5E8F3699" w:rsidR="00476477" w:rsidRDefault="00476477" w:rsidP="008A4FE4">
      <w:pPr>
        <w:spacing w:after="0" w:line="360" w:lineRule="auto"/>
        <w:jc w:val="both"/>
        <w:rPr>
          <w:rFonts w:ascii="Arial" w:hAnsi="Arial" w:cs="Arial"/>
          <w:sz w:val="24"/>
          <w:szCs w:val="24"/>
          <w:lang w:val="en-US"/>
        </w:rPr>
      </w:pPr>
      <w:r>
        <w:rPr>
          <w:rFonts w:ascii="Arial" w:hAnsi="Arial" w:cs="Arial"/>
          <w:sz w:val="24"/>
          <w:szCs w:val="24"/>
          <w:lang w:val="en-US"/>
        </w:rPr>
        <w:t xml:space="preserve">                                                                           Date of Judgment: </w:t>
      </w:r>
      <w:r w:rsidR="00AB428D">
        <w:rPr>
          <w:rFonts w:ascii="Arial" w:hAnsi="Arial" w:cs="Arial"/>
          <w:sz w:val="24"/>
          <w:szCs w:val="24"/>
          <w:lang w:val="en-US"/>
        </w:rPr>
        <w:t>27</w:t>
      </w:r>
      <w:r>
        <w:rPr>
          <w:rFonts w:ascii="Arial" w:hAnsi="Arial" w:cs="Arial"/>
          <w:sz w:val="24"/>
          <w:szCs w:val="24"/>
          <w:lang w:val="en-US"/>
        </w:rPr>
        <w:t xml:space="preserve"> November 2023</w:t>
      </w:r>
    </w:p>
    <w:p w14:paraId="1BD45D7D" w14:textId="77777777" w:rsidR="00476477" w:rsidRDefault="00476477" w:rsidP="008A4FE4">
      <w:pPr>
        <w:spacing w:after="0" w:line="360" w:lineRule="auto"/>
        <w:jc w:val="both"/>
        <w:rPr>
          <w:rFonts w:ascii="Arial" w:hAnsi="Arial" w:cs="Arial"/>
          <w:sz w:val="24"/>
          <w:szCs w:val="24"/>
          <w:lang w:val="en-US"/>
        </w:rPr>
      </w:pPr>
    </w:p>
    <w:p w14:paraId="29E89C60" w14:textId="4950013E" w:rsidR="00476477" w:rsidRDefault="00476477"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APPEARANCES </w:t>
      </w:r>
    </w:p>
    <w:p w14:paraId="1BD4D568" w14:textId="3E466699" w:rsidR="00476477" w:rsidRDefault="00476477"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FOR THE APPELANT            </w:t>
      </w:r>
      <w:r w:rsidR="00F40BF3">
        <w:rPr>
          <w:rFonts w:ascii="Arial" w:hAnsi="Arial" w:cs="Arial"/>
          <w:b/>
          <w:bCs/>
          <w:sz w:val="24"/>
          <w:szCs w:val="24"/>
          <w:lang w:val="en-US"/>
        </w:rPr>
        <w:t xml:space="preserve"> : MR</w:t>
      </w:r>
      <w:r>
        <w:rPr>
          <w:rFonts w:ascii="Arial" w:hAnsi="Arial" w:cs="Arial"/>
          <w:b/>
          <w:bCs/>
          <w:sz w:val="24"/>
          <w:szCs w:val="24"/>
          <w:lang w:val="en-US"/>
        </w:rPr>
        <w:t xml:space="preserve"> JACKSON MASNGO</w:t>
      </w:r>
    </w:p>
    <w:p w14:paraId="37B79AE9" w14:textId="762CAB2A" w:rsidR="00F40BF3" w:rsidRDefault="00F40BF3"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INSTRUCTED BY                    : FUCHS ROUX INC</w:t>
      </w:r>
    </w:p>
    <w:p w14:paraId="3C79B1D9" w14:textId="77777777" w:rsidR="00F40BF3" w:rsidRDefault="00F40BF3" w:rsidP="008A4FE4">
      <w:pPr>
        <w:spacing w:after="0" w:line="360" w:lineRule="auto"/>
        <w:jc w:val="both"/>
        <w:rPr>
          <w:rFonts w:ascii="Arial" w:hAnsi="Arial" w:cs="Arial"/>
          <w:b/>
          <w:bCs/>
          <w:sz w:val="24"/>
          <w:szCs w:val="24"/>
          <w:lang w:val="en-US"/>
        </w:rPr>
      </w:pPr>
    </w:p>
    <w:p w14:paraId="19391DD6" w14:textId="16E96FA3" w:rsidR="00F40BF3" w:rsidRDefault="00F40BF3"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FOR THE RESPONDENT     </w:t>
      </w:r>
      <w:proofErr w:type="gramStart"/>
      <w:r>
        <w:rPr>
          <w:rFonts w:ascii="Arial" w:hAnsi="Arial" w:cs="Arial"/>
          <w:b/>
          <w:bCs/>
          <w:sz w:val="24"/>
          <w:szCs w:val="24"/>
          <w:lang w:val="en-US"/>
        </w:rPr>
        <w:t xml:space="preserve">  :</w:t>
      </w:r>
      <w:proofErr w:type="gramEnd"/>
      <w:r>
        <w:rPr>
          <w:rFonts w:ascii="Arial" w:hAnsi="Arial" w:cs="Arial"/>
          <w:b/>
          <w:bCs/>
          <w:sz w:val="24"/>
          <w:szCs w:val="24"/>
          <w:lang w:val="en-US"/>
        </w:rPr>
        <w:t xml:space="preserve"> </w:t>
      </w:r>
      <w:r w:rsidR="00C434C6">
        <w:rPr>
          <w:rFonts w:ascii="Arial" w:hAnsi="Arial" w:cs="Arial"/>
          <w:b/>
          <w:bCs/>
          <w:sz w:val="24"/>
          <w:szCs w:val="24"/>
          <w:lang w:val="en-US"/>
        </w:rPr>
        <w:t xml:space="preserve">ADV </w:t>
      </w:r>
      <w:r w:rsidR="00741A60">
        <w:rPr>
          <w:rFonts w:ascii="Arial" w:hAnsi="Arial" w:cs="Arial"/>
          <w:b/>
          <w:bCs/>
          <w:sz w:val="24"/>
          <w:szCs w:val="24"/>
          <w:lang w:val="en-US"/>
        </w:rPr>
        <w:t>BT MATHATHE</w:t>
      </w:r>
    </w:p>
    <w:p w14:paraId="25B6ACA6" w14:textId="540B385C" w:rsidR="00F40BF3" w:rsidRPr="00476477" w:rsidRDefault="00741A60"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INSTRUCTED BY</w:t>
      </w:r>
      <w:r w:rsidR="00F40BF3">
        <w:rPr>
          <w:rFonts w:ascii="Arial" w:hAnsi="Arial" w:cs="Arial"/>
          <w:b/>
          <w:bCs/>
          <w:sz w:val="24"/>
          <w:szCs w:val="24"/>
          <w:lang w:val="en-US"/>
        </w:rPr>
        <w:t xml:space="preserve">                  </w:t>
      </w:r>
      <w:r w:rsidR="00C434C6">
        <w:rPr>
          <w:rFonts w:ascii="Arial" w:hAnsi="Arial" w:cs="Arial"/>
          <w:b/>
          <w:bCs/>
          <w:sz w:val="24"/>
          <w:szCs w:val="24"/>
          <w:lang w:val="en-US"/>
        </w:rPr>
        <w:t xml:space="preserve">  : KP</w:t>
      </w:r>
      <w:r w:rsidR="00F40BF3">
        <w:rPr>
          <w:rFonts w:ascii="Arial" w:hAnsi="Arial" w:cs="Arial"/>
          <w:b/>
          <w:bCs/>
          <w:sz w:val="24"/>
          <w:szCs w:val="24"/>
          <w:lang w:val="en-US"/>
        </w:rPr>
        <w:t xml:space="preserve"> </w:t>
      </w:r>
      <w:r>
        <w:rPr>
          <w:rFonts w:ascii="Arial" w:hAnsi="Arial" w:cs="Arial"/>
          <w:b/>
          <w:bCs/>
          <w:sz w:val="24"/>
          <w:szCs w:val="24"/>
          <w:lang w:val="en-US"/>
        </w:rPr>
        <w:t>SEABI &amp; ASSOCIATES</w:t>
      </w:r>
    </w:p>
    <w:p w14:paraId="7434FDD0" w14:textId="0451D9C4" w:rsidR="001956BB" w:rsidRPr="00357E98" w:rsidRDefault="001956BB" w:rsidP="008A4FE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                                                                                                           </w:t>
      </w:r>
    </w:p>
    <w:sectPr w:rsidR="001956BB" w:rsidRPr="00357E9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3EB4" w14:textId="77777777" w:rsidR="001C1C43" w:rsidRDefault="001C1C43" w:rsidP="00453811">
      <w:pPr>
        <w:spacing w:after="0" w:line="240" w:lineRule="auto"/>
      </w:pPr>
      <w:r>
        <w:separator/>
      </w:r>
    </w:p>
  </w:endnote>
  <w:endnote w:type="continuationSeparator" w:id="0">
    <w:p w14:paraId="1277C1E0" w14:textId="77777777" w:rsidR="001C1C43" w:rsidRDefault="001C1C43" w:rsidP="0045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98955"/>
      <w:docPartObj>
        <w:docPartGallery w:val="Page Numbers (Bottom of Page)"/>
        <w:docPartUnique/>
      </w:docPartObj>
    </w:sdtPr>
    <w:sdtEndPr>
      <w:rPr>
        <w:noProof/>
      </w:rPr>
    </w:sdtEndPr>
    <w:sdtContent>
      <w:p w14:paraId="05FF6A12" w14:textId="7F7E9541" w:rsidR="003E5FD4" w:rsidRDefault="003E5FD4">
        <w:pPr>
          <w:pStyle w:val="Footer"/>
          <w:jc w:val="center"/>
        </w:pPr>
        <w:r>
          <w:fldChar w:fldCharType="begin"/>
        </w:r>
        <w:r>
          <w:instrText xml:space="preserve"> PAGE   \* MERGEFORMAT </w:instrText>
        </w:r>
        <w:r>
          <w:fldChar w:fldCharType="separate"/>
        </w:r>
        <w:r w:rsidR="00A36E02">
          <w:rPr>
            <w:noProof/>
          </w:rPr>
          <w:t>7</w:t>
        </w:r>
        <w:r>
          <w:rPr>
            <w:noProof/>
          </w:rPr>
          <w:fldChar w:fldCharType="end"/>
        </w:r>
      </w:p>
    </w:sdtContent>
  </w:sdt>
  <w:p w14:paraId="720159A0" w14:textId="77777777" w:rsidR="003E5FD4" w:rsidRDefault="003E5F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EC63" w14:textId="77777777" w:rsidR="001C1C43" w:rsidRDefault="001C1C43" w:rsidP="00453811">
      <w:pPr>
        <w:spacing w:after="0" w:line="240" w:lineRule="auto"/>
      </w:pPr>
      <w:r>
        <w:separator/>
      </w:r>
    </w:p>
  </w:footnote>
  <w:footnote w:type="continuationSeparator" w:id="0">
    <w:p w14:paraId="72561761" w14:textId="77777777" w:rsidR="001C1C43" w:rsidRDefault="001C1C43" w:rsidP="00453811">
      <w:pPr>
        <w:spacing w:after="0" w:line="240" w:lineRule="auto"/>
      </w:pPr>
      <w:r>
        <w:continuationSeparator/>
      </w:r>
    </w:p>
  </w:footnote>
  <w:footnote w:id="1">
    <w:p w14:paraId="18CA7D73" w14:textId="44B86A2B" w:rsidR="003C1625" w:rsidRDefault="003C1625">
      <w:pPr>
        <w:pStyle w:val="FootnoteText"/>
      </w:pPr>
      <w:r>
        <w:rPr>
          <w:rStyle w:val="FootnoteReference"/>
        </w:rPr>
        <w:footnoteRef/>
      </w:r>
      <w:r>
        <w:t xml:space="preserve"> J</w:t>
      </w:r>
      <w:r w:rsidR="00083EA5">
        <w:t>udgement page 5</w:t>
      </w:r>
    </w:p>
  </w:footnote>
  <w:footnote w:id="2">
    <w:p w14:paraId="70C0FFAF" w14:textId="382C05C4" w:rsidR="004A7B0E" w:rsidRDefault="004A7B0E">
      <w:pPr>
        <w:pStyle w:val="FootnoteText"/>
      </w:pPr>
      <w:r>
        <w:rPr>
          <w:rStyle w:val="FootnoteReference"/>
        </w:rPr>
        <w:footnoteRef/>
      </w:r>
      <w:r>
        <w:t xml:space="preserve"> Notice of appeal paras 2, 3 &amp; 7.</w:t>
      </w:r>
    </w:p>
  </w:footnote>
  <w:footnote w:id="3">
    <w:p w14:paraId="4C8342DC" w14:textId="5D606C24" w:rsidR="00453811" w:rsidRDefault="00453811">
      <w:pPr>
        <w:pStyle w:val="FootnoteText"/>
      </w:pPr>
      <w:r>
        <w:rPr>
          <w:rStyle w:val="FootnoteReference"/>
        </w:rPr>
        <w:footnoteRef/>
      </w:r>
      <w:r>
        <w:t xml:space="preserve"> 1937 WLD 126.</w:t>
      </w:r>
    </w:p>
  </w:footnote>
  <w:footnote w:id="4">
    <w:p w14:paraId="3DF91290" w14:textId="59E01191" w:rsidR="00453811" w:rsidRDefault="00453811">
      <w:pPr>
        <w:pStyle w:val="FootnoteText"/>
      </w:pPr>
      <w:r>
        <w:rPr>
          <w:rStyle w:val="FootnoteReference"/>
        </w:rPr>
        <w:footnoteRef/>
      </w:r>
      <w:r>
        <w:t xml:space="preserve"> Supra at 127-128. </w:t>
      </w:r>
    </w:p>
  </w:footnote>
  <w:footnote w:id="5">
    <w:p w14:paraId="5CD102D9" w14:textId="3FDBFD0F" w:rsidR="001F750E" w:rsidRDefault="001F750E">
      <w:pPr>
        <w:pStyle w:val="FootnoteText"/>
      </w:pPr>
      <w:r>
        <w:rPr>
          <w:rStyle w:val="FootnoteReference"/>
        </w:rPr>
        <w:footnoteRef/>
      </w:r>
      <w:r>
        <w:t xml:space="preserve"> 1993 (4) 720 (A)</w:t>
      </w:r>
    </w:p>
  </w:footnote>
  <w:footnote w:id="6">
    <w:p w14:paraId="02A85804" w14:textId="36485149" w:rsidR="004617AA" w:rsidRDefault="004617AA">
      <w:pPr>
        <w:pStyle w:val="FootnoteText"/>
      </w:pPr>
      <w:r>
        <w:rPr>
          <w:rStyle w:val="FootnoteReference"/>
        </w:rPr>
        <w:footnoteRef/>
      </w:r>
      <w:r>
        <w:t xml:space="preserve"> Supra 727D</w:t>
      </w:r>
    </w:p>
  </w:footnote>
  <w:footnote w:id="7">
    <w:p w14:paraId="31BB275D" w14:textId="764E0867" w:rsidR="00163D8D" w:rsidRPr="001F750E" w:rsidRDefault="00163D8D">
      <w:pPr>
        <w:pStyle w:val="FootnoteText"/>
        <w:rPr>
          <w:sz w:val="18"/>
          <w:szCs w:val="18"/>
        </w:rPr>
      </w:pPr>
      <w:r w:rsidRPr="001F750E">
        <w:rPr>
          <w:rStyle w:val="FootnoteReference"/>
          <w:sz w:val="18"/>
          <w:szCs w:val="18"/>
        </w:rPr>
        <w:footnoteRef/>
      </w:r>
      <w:r w:rsidRPr="001F750E">
        <w:rPr>
          <w:sz w:val="18"/>
          <w:szCs w:val="18"/>
        </w:rPr>
        <w:t xml:space="preserve"> </w:t>
      </w:r>
      <w:r w:rsidRPr="001F750E">
        <w:rPr>
          <w:rFonts w:ascii="Verdana" w:hAnsi="Verdana"/>
          <w:color w:val="000000"/>
          <w:sz w:val="18"/>
          <w:szCs w:val="18"/>
        </w:rPr>
        <w:t> 200</w:t>
      </w:r>
      <w:r w:rsidR="001F750E" w:rsidRPr="001F750E">
        <w:rPr>
          <w:rFonts w:ascii="Verdana" w:hAnsi="Verdana"/>
          <w:color w:val="000000"/>
          <w:sz w:val="18"/>
          <w:szCs w:val="18"/>
        </w:rPr>
        <w:t>6</w:t>
      </w:r>
      <w:r w:rsidR="001F750E">
        <w:rPr>
          <w:rFonts w:ascii="Verdana" w:hAnsi="Verdana"/>
          <w:color w:val="000000"/>
          <w:sz w:val="18"/>
          <w:szCs w:val="18"/>
        </w:rPr>
        <w:t xml:space="preserve"> </w:t>
      </w:r>
      <w:r w:rsidR="001F750E" w:rsidRPr="001F750E">
        <w:rPr>
          <w:rFonts w:ascii="Verdana" w:hAnsi="Verdana"/>
          <w:color w:val="000000"/>
          <w:sz w:val="18"/>
          <w:szCs w:val="18"/>
        </w:rPr>
        <w:t>(4)</w:t>
      </w:r>
      <w:r w:rsidR="001F750E">
        <w:rPr>
          <w:rFonts w:ascii="Verdana" w:hAnsi="Verdana"/>
          <w:color w:val="000000"/>
          <w:sz w:val="18"/>
          <w:szCs w:val="18"/>
        </w:rPr>
        <w:t xml:space="preserve"> </w:t>
      </w:r>
      <w:r w:rsidR="001F750E" w:rsidRPr="001F750E">
        <w:rPr>
          <w:rFonts w:ascii="Verdana" w:hAnsi="Verdana"/>
          <w:color w:val="000000"/>
          <w:sz w:val="18"/>
          <w:szCs w:val="18"/>
        </w:rPr>
        <w:t>SA 144</w:t>
      </w:r>
    </w:p>
  </w:footnote>
  <w:footnote w:id="8">
    <w:p w14:paraId="1F6BEC07" w14:textId="623D40BE" w:rsidR="00975DB9" w:rsidRDefault="00975DB9">
      <w:pPr>
        <w:pStyle w:val="FootnoteText"/>
      </w:pPr>
      <w:r>
        <w:rPr>
          <w:rStyle w:val="FootnoteReference"/>
        </w:rPr>
        <w:footnoteRef/>
      </w:r>
      <w:r>
        <w:t xml:space="preserve"> </w:t>
      </w:r>
      <w:r w:rsidR="00A509CF" w:rsidRPr="00A509CF">
        <w:t>1991 (1) SA 265 (W)</w:t>
      </w:r>
      <w:r w:rsidR="00A509CF">
        <w:t>.</w:t>
      </w:r>
    </w:p>
  </w:footnote>
  <w:footnote w:id="9">
    <w:p w14:paraId="339791CB" w14:textId="0228B492" w:rsidR="00C97ACA" w:rsidRDefault="00C97ACA">
      <w:pPr>
        <w:pStyle w:val="FootnoteText"/>
      </w:pPr>
      <w:r>
        <w:rPr>
          <w:rStyle w:val="FootnoteReference"/>
        </w:rPr>
        <w:footnoteRef/>
      </w:r>
      <w:r>
        <w:t xml:space="preserve"> Supra at 265-266.</w:t>
      </w:r>
    </w:p>
  </w:footnote>
  <w:footnote w:id="10">
    <w:p w14:paraId="56E8B96B" w14:textId="3DEA87E6" w:rsidR="00FB784B" w:rsidRDefault="00FB784B">
      <w:pPr>
        <w:pStyle w:val="FootnoteText"/>
      </w:pPr>
      <w:r>
        <w:rPr>
          <w:rStyle w:val="FootnoteReference"/>
        </w:rPr>
        <w:footnoteRef/>
      </w:r>
      <w:r>
        <w:t xml:space="preserve"> Skelton, A et al </w:t>
      </w:r>
      <w:r w:rsidRPr="00B14288">
        <w:rPr>
          <w:i/>
          <w:iCs/>
        </w:rPr>
        <w:t>Family Law in South Africa</w:t>
      </w:r>
      <w:r>
        <w:t xml:space="preserve"> </w:t>
      </w:r>
      <w:r w:rsidR="00B14288">
        <w:t>(2010) at 157.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47"/>
    <w:multiLevelType w:val="hybridMultilevel"/>
    <w:tmpl w:val="262E2976"/>
    <w:lvl w:ilvl="0" w:tplc="6B2AAB7A">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9DD1153"/>
    <w:multiLevelType w:val="hybridMultilevel"/>
    <w:tmpl w:val="B32062C4"/>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F17F9A"/>
    <w:multiLevelType w:val="hybridMultilevel"/>
    <w:tmpl w:val="21EEEBF2"/>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15:restartNumberingAfterBreak="0">
    <w:nsid w:val="17287BFB"/>
    <w:multiLevelType w:val="hybridMultilevel"/>
    <w:tmpl w:val="53CE684C"/>
    <w:lvl w:ilvl="0" w:tplc="1C090017">
      <w:start w:val="1"/>
      <w:numFmt w:val="lowerLetter"/>
      <w:lvlText w:val="%1)"/>
      <w:lvlJc w:val="left"/>
      <w:pPr>
        <w:ind w:left="1510" w:hanging="360"/>
      </w:p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4"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604905"/>
    <w:multiLevelType w:val="hybridMultilevel"/>
    <w:tmpl w:val="E9B0B77E"/>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CB1833"/>
    <w:multiLevelType w:val="hybridMultilevel"/>
    <w:tmpl w:val="3A90012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15:restartNumberingAfterBreak="0">
    <w:nsid w:val="4AE60CE4"/>
    <w:multiLevelType w:val="hybridMultilevel"/>
    <w:tmpl w:val="8C2E5206"/>
    <w:lvl w:ilvl="0" w:tplc="606C8AAC">
      <w:start w:val="1"/>
      <w:numFmt w:val="lowerRoman"/>
      <w:lvlText w:val="%1."/>
      <w:lvlJc w:val="left"/>
      <w:pPr>
        <w:ind w:left="1870" w:hanging="720"/>
      </w:pPr>
      <w:rPr>
        <w:rFonts w:hint="default"/>
      </w:r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8" w15:restartNumberingAfterBreak="0">
    <w:nsid w:val="4F8D072D"/>
    <w:multiLevelType w:val="hybridMultilevel"/>
    <w:tmpl w:val="94980C18"/>
    <w:lvl w:ilvl="0" w:tplc="15F253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796FFA"/>
    <w:multiLevelType w:val="hybridMultilevel"/>
    <w:tmpl w:val="C826FAF0"/>
    <w:lvl w:ilvl="0" w:tplc="5E86BE3E">
      <w:start w:val="1"/>
      <w:numFmt w:val="decimal"/>
      <w:lvlText w:val="%1."/>
      <w:lvlJc w:val="left"/>
      <w:pPr>
        <w:ind w:left="987" w:hanging="36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10" w15:restartNumberingAfterBreak="0">
    <w:nsid w:val="549F281C"/>
    <w:multiLevelType w:val="hybridMultilevel"/>
    <w:tmpl w:val="3A02CF0A"/>
    <w:lvl w:ilvl="0" w:tplc="30F6BF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E3151E9"/>
    <w:multiLevelType w:val="hybridMultilevel"/>
    <w:tmpl w:val="208CFAA6"/>
    <w:lvl w:ilvl="0" w:tplc="1C090013">
      <w:start w:val="1"/>
      <w:numFmt w:val="upperRoman"/>
      <w:lvlText w:val="%1."/>
      <w:lvlJc w:val="right"/>
      <w:pPr>
        <w:ind w:left="1510" w:hanging="360"/>
      </w:p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num w:numId="1">
    <w:abstractNumId w:val="5"/>
  </w:num>
  <w:num w:numId="2">
    <w:abstractNumId w:val="4"/>
  </w:num>
  <w:num w:numId="3">
    <w:abstractNumId w:val="10"/>
  </w:num>
  <w:num w:numId="4">
    <w:abstractNumId w:val="11"/>
  </w:num>
  <w:num w:numId="5">
    <w:abstractNumId w:val="7"/>
  </w:num>
  <w:num w:numId="6">
    <w:abstractNumId w:val="9"/>
  </w:num>
  <w:num w:numId="7">
    <w:abstractNumId w:val="8"/>
  </w:num>
  <w:num w:numId="8">
    <w:abstractNumId w:val="3"/>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46"/>
    <w:rsid w:val="00003314"/>
    <w:rsid w:val="0002238E"/>
    <w:rsid w:val="00024EBA"/>
    <w:rsid w:val="000357D0"/>
    <w:rsid w:val="000715D4"/>
    <w:rsid w:val="0007462E"/>
    <w:rsid w:val="00083EA5"/>
    <w:rsid w:val="000A070E"/>
    <w:rsid w:val="000B20A5"/>
    <w:rsid w:val="000D6145"/>
    <w:rsid w:val="000D7992"/>
    <w:rsid w:val="000E0D30"/>
    <w:rsid w:val="000E7E82"/>
    <w:rsid w:val="0010679E"/>
    <w:rsid w:val="0011329C"/>
    <w:rsid w:val="00122855"/>
    <w:rsid w:val="00125F4A"/>
    <w:rsid w:val="00131D2D"/>
    <w:rsid w:val="00133F55"/>
    <w:rsid w:val="00163D8D"/>
    <w:rsid w:val="00172679"/>
    <w:rsid w:val="0017354F"/>
    <w:rsid w:val="00182D4B"/>
    <w:rsid w:val="001956BB"/>
    <w:rsid w:val="001B276F"/>
    <w:rsid w:val="001C1C43"/>
    <w:rsid w:val="001F3032"/>
    <w:rsid w:val="001F750E"/>
    <w:rsid w:val="00233538"/>
    <w:rsid w:val="0024794F"/>
    <w:rsid w:val="002646CD"/>
    <w:rsid w:val="002767A0"/>
    <w:rsid w:val="002A12DA"/>
    <w:rsid w:val="002C67ED"/>
    <w:rsid w:val="002E1CA8"/>
    <w:rsid w:val="002E1F58"/>
    <w:rsid w:val="002F2463"/>
    <w:rsid w:val="00301C46"/>
    <w:rsid w:val="003029F2"/>
    <w:rsid w:val="003151D5"/>
    <w:rsid w:val="00327EE5"/>
    <w:rsid w:val="00357E98"/>
    <w:rsid w:val="003A4964"/>
    <w:rsid w:val="003B23FB"/>
    <w:rsid w:val="003C1625"/>
    <w:rsid w:val="003E5FD4"/>
    <w:rsid w:val="003F2033"/>
    <w:rsid w:val="003F62D3"/>
    <w:rsid w:val="004067C7"/>
    <w:rsid w:val="00411EBD"/>
    <w:rsid w:val="004156E9"/>
    <w:rsid w:val="0042609C"/>
    <w:rsid w:val="00431B8E"/>
    <w:rsid w:val="00447399"/>
    <w:rsid w:val="00452E47"/>
    <w:rsid w:val="00453811"/>
    <w:rsid w:val="004617AA"/>
    <w:rsid w:val="00476477"/>
    <w:rsid w:val="00476546"/>
    <w:rsid w:val="004766C0"/>
    <w:rsid w:val="00492049"/>
    <w:rsid w:val="004A7B0E"/>
    <w:rsid w:val="004B5C5E"/>
    <w:rsid w:val="004C4036"/>
    <w:rsid w:val="004C7096"/>
    <w:rsid w:val="004E540A"/>
    <w:rsid w:val="004F00BE"/>
    <w:rsid w:val="004F3D31"/>
    <w:rsid w:val="00505592"/>
    <w:rsid w:val="00511FF6"/>
    <w:rsid w:val="005144A0"/>
    <w:rsid w:val="00516D38"/>
    <w:rsid w:val="00522D5A"/>
    <w:rsid w:val="00531BA1"/>
    <w:rsid w:val="0055346E"/>
    <w:rsid w:val="00557C4E"/>
    <w:rsid w:val="00562FDD"/>
    <w:rsid w:val="00570D70"/>
    <w:rsid w:val="00596144"/>
    <w:rsid w:val="005A6C09"/>
    <w:rsid w:val="005D4D4F"/>
    <w:rsid w:val="005D4F01"/>
    <w:rsid w:val="00611059"/>
    <w:rsid w:val="0061175F"/>
    <w:rsid w:val="00630B65"/>
    <w:rsid w:val="0063613B"/>
    <w:rsid w:val="006416A5"/>
    <w:rsid w:val="00642C81"/>
    <w:rsid w:val="0064750C"/>
    <w:rsid w:val="00650E06"/>
    <w:rsid w:val="00660152"/>
    <w:rsid w:val="00671E4C"/>
    <w:rsid w:val="00684D08"/>
    <w:rsid w:val="0069489D"/>
    <w:rsid w:val="006A6A36"/>
    <w:rsid w:val="006B1F85"/>
    <w:rsid w:val="006B68C5"/>
    <w:rsid w:val="006D5697"/>
    <w:rsid w:val="006D7DF1"/>
    <w:rsid w:val="00700672"/>
    <w:rsid w:val="00711A36"/>
    <w:rsid w:val="007233CA"/>
    <w:rsid w:val="00741A60"/>
    <w:rsid w:val="007426DB"/>
    <w:rsid w:val="00744FE7"/>
    <w:rsid w:val="00746ED1"/>
    <w:rsid w:val="00767E81"/>
    <w:rsid w:val="007A567D"/>
    <w:rsid w:val="007A7EFC"/>
    <w:rsid w:val="007B0BDD"/>
    <w:rsid w:val="007B7447"/>
    <w:rsid w:val="007C0DDB"/>
    <w:rsid w:val="007C38F5"/>
    <w:rsid w:val="007C456E"/>
    <w:rsid w:val="007E7F45"/>
    <w:rsid w:val="00804A42"/>
    <w:rsid w:val="00864414"/>
    <w:rsid w:val="00864EEA"/>
    <w:rsid w:val="00865357"/>
    <w:rsid w:val="00865B82"/>
    <w:rsid w:val="008828D7"/>
    <w:rsid w:val="00887E1D"/>
    <w:rsid w:val="008902A8"/>
    <w:rsid w:val="0089326D"/>
    <w:rsid w:val="008A4FE4"/>
    <w:rsid w:val="008C4473"/>
    <w:rsid w:val="008E18C5"/>
    <w:rsid w:val="008E1F55"/>
    <w:rsid w:val="00900363"/>
    <w:rsid w:val="00905438"/>
    <w:rsid w:val="00910265"/>
    <w:rsid w:val="00931D1D"/>
    <w:rsid w:val="0094124D"/>
    <w:rsid w:val="00941FDB"/>
    <w:rsid w:val="009535EB"/>
    <w:rsid w:val="00955893"/>
    <w:rsid w:val="00970733"/>
    <w:rsid w:val="00975DB9"/>
    <w:rsid w:val="009C6157"/>
    <w:rsid w:val="00A00C6B"/>
    <w:rsid w:val="00A06A55"/>
    <w:rsid w:val="00A118AC"/>
    <w:rsid w:val="00A22246"/>
    <w:rsid w:val="00A233D3"/>
    <w:rsid w:val="00A27E4E"/>
    <w:rsid w:val="00A36E02"/>
    <w:rsid w:val="00A45976"/>
    <w:rsid w:val="00A509CF"/>
    <w:rsid w:val="00A6764F"/>
    <w:rsid w:val="00A73BC4"/>
    <w:rsid w:val="00AA0B74"/>
    <w:rsid w:val="00AA448B"/>
    <w:rsid w:val="00AB2985"/>
    <w:rsid w:val="00AB403C"/>
    <w:rsid w:val="00AB428D"/>
    <w:rsid w:val="00AE431B"/>
    <w:rsid w:val="00AF4C14"/>
    <w:rsid w:val="00B14288"/>
    <w:rsid w:val="00B17C68"/>
    <w:rsid w:val="00B21103"/>
    <w:rsid w:val="00B229B6"/>
    <w:rsid w:val="00B42011"/>
    <w:rsid w:val="00B57A9F"/>
    <w:rsid w:val="00B774AC"/>
    <w:rsid w:val="00B878DF"/>
    <w:rsid w:val="00BB17C9"/>
    <w:rsid w:val="00BB765A"/>
    <w:rsid w:val="00BD32AB"/>
    <w:rsid w:val="00BF567E"/>
    <w:rsid w:val="00C00B98"/>
    <w:rsid w:val="00C10C76"/>
    <w:rsid w:val="00C30A15"/>
    <w:rsid w:val="00C434C6"/>
    <w:rsid w:val="00C443EF"/>
    <w:rsid w:val="00C5312B"/>
    <w:rsid w:val="00C7616C"/>
    <w:rsid w:val="00C85EAF"/>
    <w:rsid w:val="00C97ACA"/>
    <w:rsid w:val="00CD0A25"/>
    <w:rsid w:val="00CD2564"/>
    <w:rsid w:val="00CD7925"/>
    <w:rsid w:val="00D33BCF"/>
    <w:rsid w:val="00D5140F"/>
    <w:rsid w:val="00D70428"/>
    <w:rsid w:val="00D87900"/>
    <w:rsid w:val="00DA1DE0"/>
    <w:rsid w:val="00DC335E"/>
    <w:rsid w:val="00DD2C28"/>
    <w:rsid w:val="00E16FBD"/>
    <w:rsid w:val="00E367D0"/>
    <w:rsid w:val="00E42286"/>
    <w:rsid w:val="00E72D27"/>
    <w:rsid w:val="00E7592D"/>
    <w:rsid w:val="00E87B43"/>
    <w:rsid w:val="00E95BE4"/>
    <w:rsid w:val="00E9770D"/>
    <w:rsid w:val="00EA08E0"/>
    <w:rsid w:val="00EA4D72"/>
    <w:rsid w:val="00EB3176"/>
    <w:rsid w:val="00EF5CC7"/>
    <w:rsid w:val="00F04B11"/>
    <w:rsid w:val="00F073FD"/>
    <w:rsid w:val="00F12E3C"/>
    <w:rsid w:val="00F1388D"/>
    <w:rsid w:val="00F155F0"/>
    <w:rsid w:val="00F40BF3"/>
    <w:rsid w:val="00F74D4E"/>
    <w:rsid w:val="00FA2FB9"/>
    <w:rsid w:val="00FA445F"/>
    <w:rsid w:val="00FB74F5"/>
    <w:rsid w:val="00FB784B"/>
    <w:rsid w:val="00FC2100"/>
    <w:rsid w:val="00FE2C63"/>
    <w:rsid w:val="00FF4E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9D23"/>
  <w15:chartTrackingRefBased/>
  <w15:docId w15:val="{AA41621F-327E-4A29-95ED-216E499B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70"/>
    <w:pPr>
      <w:ind w:left="720"/>
      <w:contextualSpacing/>
    </w:pPr>
  </w:style>
  <w:style w:type="paragraph" w:styleId="FootnoteText">
    <w:name w:val="footnote text"/>
    <w:basedOn w:val="Normal"/>
    <w:link w:val="FootnoteTextChar"/>
    <w:uiPriority w:val="99"/>
    <w:semiHidden/>
    <w:unhideWhenUsed/>
    <w:rsid w:val="00453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811"/>
    <w:rPr>
      <w:sz w:val="20"/>
      <w:szCs w:val="20"/>
    </w:rPr>
  </w:style>
  <w:style w:type="character" w:styleId="FootnoteReference">
    <w:name w:val="footnote reference"/>
    <w:basedOn w:val="DefaultParagraphFont"/>
    <w:uiPriority w:val="99"/>
    <w:semiHidden/>
    <w:unhideWhenUsed/>
    <w:rsid w:val="00453811"/>
    <w:rPr>
      <w:vertAlign w:val="superscript"/>
    </w:rPr>
  </w:style>
  <w:style w:type="character" w:styleId="Hyperlink">
    <w:name w:val="Hyperlink"/>
    <w:basedOn w:val="DefaultParagraphFont"/>
    <w:uiPriority w:val="99"/>
    <w:semiHidden/>
    <w:unhideWhenUsed/>
    <w:rsid w:val="00596144"/>
    <w:rPr>
      <w:color w:val="0000FF"/>
      <w:u w:val="single"/>
    </w:rPr>
  </w:style>
  <w:style w:type="character" w:customStyle="1" w:styleId="mc">
    <w:name w:val="mc"/>
    <w:basedOn w:val="DefaultParagraphFont"/>
    <w:rsid w:val="00AA448B"/>
  </w:style>
  <w:style w:type="paragraph" w:styleId="Header">
    <w:name w:val="header"/>
    <w:basedOn w:val="Normal"/>
    <w:link w:val="HeaderChar"/>
    <w:uiPriority w:val="99"/>
    <w:unhideWhenUsed/>
    <w:rsid w:val="003E5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FD4"/>
  </w:style>
  <w:style w:type="paragraph" w:styleId="Footer">
    <w:name w:val="footer"/>
    <w:basedOn w:val="Normal"/>
    <w:link w:val="FooterChar"/>
    <w:uiPriority w:val="99"/>
    <w:unhideWhenUsed/>
    <w:rsid w:val="003E5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FD4"/>
  </w:style>
  <w:style w:type="character" w:styleId="CommentReference">
    <w:name w:val="annotation reference"/>
    <w:basedOn w:val="DefaultParagraphFont"/>
    <w:uiPriority w:val="99"/>
    <w:semiHidden/>
    <w:unhideWhenUsed/>
    <w:rsid w:val="00BB765A"/>
    <w:rPr>
      <w:sz w:val="16"/>
      <w:szCs w:val="16"/>
    </w:rPr>
  </w:style>
  <w:style w:type="paragraph" w:styleId="CommentText">
    <w:name w:val="annotation text"/>
    <w:basedOn w:val="Normal"/>
    <w:link w:val="CommentTextChar"/>
    <w:uiPriority w:val="99"/>
    <w:unhideWhenUsed/>
    <w:rsid w:val="00BB765A"/>
    <w:pPr>
      <w:spacing w:line="240" w:lineRule="auto"/>
    </w:pPr>
    <w:rPr>
      <w:sz w:val="20"/>
      <w:szCs w:val="20"/>
    </w:rPr>
  </w:style>
  <w:style w:type="character" w:customStyle="1" w:styleId="CommentTextChar">
    <w:name w:val="Comment Text Char"/>
    <w:basedOn w:val="DefaultParagraphFont"/>
    <w:link w:val="CommentText"/>
    <w:uiPriority w:val="99"/>
    <w:rsid w:val="00BB765A"/>
    <w:rPr>
      <w:sz w:val="20"/>
      <w:szCs w:val="20"/>
    </w:rPr>
  </w:style>
  <w:style w:type="paragraph" w:styleId="CommentSubject">
    <w:name w:val="annotation subject"/>
    <w:basedOn w:val="CommentText"/>
    <w:next w:val="CommentText"/>
    <w:link w:val="CommentSubjectChar"/>
    <w:uiPriority w:val="99"/>
    <w:semiHidden/>
    <w:unhideWhenUsed/>
    <w:rsid w:val="00BB765A"/>
    <w:rPr>
      <w:b/>
      <w:bCs/>
    </w:rPr>
  </w:style>
  <w:style w:type="character" w:customStyle="1" w:styleId="CommentSubjectChar">
    <w:name w:val="Comment Subject Char"/>
    <w:basedOn w:val="CommentTextChar"/>
    <w:link w:val="CommentSubject"/>
    <w:uiPriority w:val="99"/>
    <w:semiHidden/>
    <w:rsid w:val="00BB7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2501">
      <w:bodyDiv w:val="1"/>
      <w:marLeft w:val="0"/>
      <w:marRight w:val="0"/>
      <w:marTop w:val="0"/>
      <w:marBottom w:val="0"/>
      <w:divBdr>
        <w:top w:val="none" w:sz="0" w:space="0" w:color="auto"/>
        <w:left w:val="none" w:sz="0" w:space="0" w:color="auto"/>
        <w:bottom w:val="none" w:sz="0" w:space="0" w:color="auto"/>
        <w:right w:val="none" w:sz="0" w:space="0" w:color="auto"/>
      </w:divBdr>
    </w:div>
    <w:div w:id="583077278">
      <w:bodyDiv w:val="1"/>
      <w:marLeft w:val="0"/>
      <w:marRight w:val="0"/>
      <w:marTop w:val="0"/>
      <w:marBottom w:val="0"/>
      <w:divBdr>
        <w:top w:val="none" w:sz="0" w:space="0" w:color="auto"/>
        <w:left w:val="none" w:sz="0" w:space="0" w:color="auto"/>
        <w:bottom w:val="none" w:sz="0" w:space="0" w:color="auto"/>
        <w:right w:val="none" w:sz="0" w:space="0" w:color="auto"/>
      </w:divBdr>
    </w:div>
    <w:div w:id="1443525667">
      <w:bodyDiv w:val="1"/>
      <w:marLeft w:val="0"/>
      <w:marRight w:val="0"/>
      <w:marTop w:val="0"/>
      <w:marBottom w:val="0"/>
      <w:divBdr>
        <w:top w:val="none" w:sz="0" w:space="0" w:color="auto"/>
        <w:left w:val="none" w:sz="0" w:space="0" w:color="auto"/>
        <w:bottom w:val="none" w:sz="0" w:space="0" w:color="auto"/>
        <w:right w:val="none" w:sz="0" w:space="0" w:color="auto"/>
      </w:divBdr>
      <w:divsChild>
        <w:div w:id="1452822002">
          <w:marLeft w:val="0"/>
          <w:marRight w:val="0"/>
          <w:marTop w:val="120"/>
          <w:marBottom w:val="0"/>
          <w:divBdr>
            <w:top w:val="none" w:sz="0" w:space="0" w:color="auto"/>
            <w:left w:val="none" w:sz="0" w:space="0" w:color="auto"/>
            <w:bottom w:val="none" w:sz="0" w:space="0" w:color="auto"/>
            <w:right w:val="none" w:sz="0" w:space="0" w:color="auto"/>
          </w:divBdr>
        </w:div>
        <w:div w:id="1652371895">
          <w:marLeft w:val="0"/>
          <w:marRight w:val="0"/>
          <w:marTop w:val="240"/>
          <w:marBottom w:val="24"/>
          <w:divBdr>
            <w:top w:val="single" w:sz="8" w:space="2" w:color="808080"/>
            <w:left w:val="none" w:sz="0" w:space="0" w:color="auto"/>
            <w:bottom w:val="none" w:sz="0" w:space="0" w:color="auto"/>
            <w:right w:val="none" w:sz="0" w:space="0" w:color="auto"/>
          </w:divBdr>
        </w:div>
        <w:div w:id="1157959602">
          <w:marLeft w:val="0"/>
          <w:marRight w:val="0"/>
          <w:marTop w:val="120"/>
          <w:marBottom w:val="0"/>
          <w:divBdr>
            <w:top w:val="none" w:sz="0" w:space="0" w:color="auto"/>
            <w:left w:val="none" w:sz="0" w:space="0" w:color="auto"/>
            <w:bottom w:val="none" w:sz="0" w:space="0" w:color="auto"/>
            <w:right w:val="none" w:sz="0" w:space="0" w:color="auto"/>
          </w:divBdr>
        </w:div>
        <w:div w:id="617181291">
          <w:marLeft w:val="0"/>
          <w:marRight w:val="0"/>
          <w:marTop w:val="120"/>
          <w:marBottom w:val="0"/>
          <w:divBdr>
            <w:top w:val="none" w:sz="0" w:space="0" w:color="auto"/>
            <w:left w:val="none" w:sz="0" w:space="0" w:color="auto"/>
            <w:bottom w:val="none" w:sz="0" w:space="0" w:color="auto"/>
            <w:right w:val="none" w:sz="0" w:space="0" w:color="auto"/>
          </w:divBdr>
        </w:div>
      </w:divsChild>
    </w:div>
    <w:div w:id="2095858818">
      <w:bodyDiv w:val="1"/>
      <w:marLeft w:val="0"/>
      <w:marRight w:val="0"/>
      <w:marTop w:val="0"/>
      <w:marBottom w:val="0"/>
      <w:divBdr>
        <w:top w:val="none" w:sz="0" w:space="0" w:color="auto"/>
        <w:left w:val="none" w:sz="0" w:space="0" w:color="auto"/>
        <w:bottom w:val="none" w:sz="0" w:space="0" w:color="auto"/>
        <w:right w:val="none" w:sz="0" w:space="0" w:color="auto"/>
      </w:divBdr>
      <w:divsChild>
        <w:div w:id="850989639">
          <w:marLeft w:val="0"/>
          <w:marRight w:val="0"/>
          <w:marTop w:val="240"/>
          <w:marBottom w:val="0"/>
          <w:divBdr>
            <w:top w:val="none" w:sz="0" w:space="0" w:color="auto"/>
            <w:left w:val="none" w:sz="0" w:space="0" w:color="auto"/>
            <w:bottom w:val="none" w:sz="0" w:space="0" w:color="auto"/>
            <w:right w:val="none" w:sz="0" w:space="0" w:color="auto"/>
          </w:divBdr>
        </w:div>
        <w:div w:id="6921481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6843-9DCE-4FA9-A3B9-079B1CC7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Adalis Ndlovu</dc:creator>
  <cp:keywords/>
  <dc:description/>
  <cp:lastModifiedBy>Sathish</cp:lastModifiedBy>
  <cp:revision>5</cp:revision>
  <cp:lastPrinted>2023-11-27T05:54:00Z</cp:lastPrinted>
  <dcterms:created xsi:type="dcterms:W3CDTF">2023-11-27T05:55:00Z</dcterms:created>
  <dcterms:modified xsi:type="dcterms:W3CDTF">2024-01-03T07:48:00Z</dcterms:modified>
</cp:coreProperties>
</file>