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5FBFF" w14:textId="13881323" w:rsidR="003924C0" w:rsidRPr="003924C0" w:rsidRDefault="003924C0" w:rsidP="003924C0">
      <w:pPr>
        <w:rPr>
          <w:color w:val="FF0000"/>
          <w:u w:val="single"/>
        </w:rPr>
      </w:pPr>
      <w:r>
        <w:rPr>
          <w:rFonts w:ascii="Arial" w:hAnsi="Arial" w:cs="Arial"/>
          <w:color w:val="FF0000"/>
        </w:rPr>
        <w:t>Editorial note: Certain information has been redacted from this judgment in compliance with the law.</w:t>
      </w:r>
    </w:p>
    <w:p w14:paraId="3BD40E54" w14:textId="44DC0985" w:rsidR="00384B39" w:rsidRPr="004E4858" w:rsidRDefault="00384B39" w:rsidP="00384B39">
      <w:pPr>
        <w:pStyle w:val="Body"/>
        <w:tabs>
          <w:tab w:val="center" w:pos="4693"/>
          <w:tab w:val="left" w:pos="8020"/>
        </w:tabs>
        <w:spacing w:line="360" w:lineRule="auto"/>
        <w:rPr>
          <w:rFonts w:hAnsi="Arial" w:cs="Arial"/>
          <w:b/>
          <w:bCs/>
          <w:color w:val="auto"/>
        </w:rPr>
      </w:pPr>
      <w:r w:rsidRPr="004E4858">
        <w:rPr>
          <w:rFonts w:hAnsi="Arial" w:cs="Arial"/>
          <w:b/>
          <w:bCs/>
          <w:color w:val="auto"/>
        </w:rPr>
        <w:tab/>
        <w:t xml:space="preserve">REPUBLIC OF SOUTH AFRICA </w:t>
      </w:r>
    </w:p>
    <w:p w14:paraId="51368395" w14:textId="77777777" w:rsidR="00384B39" w:rsidRPr="004E4858" w:rsidRDefault="00384B39" w:rsidP="00384B39">
      <w:pPr>
        <w:pStyle w:val="Body"/>
        <w:tabs>
          <w:tab w:val="center" w:pos="4693"/>
          <w:tab w:val="left" w:pos="8020"/>
        </w:tabs>
        <w:spacing w:line="360" w:lineRule="auto"/>
        <w:rPr>
          <w:rFonts w:hAnsi="Arial" w:cs="Arial"/>
          <w:b/>
          <w:bCs/>
          <w:color w:val="auto"/>
        </w:rPr>
      </w:pPr>
    </w:p>
    <w:p w14:paraId="3362C784" w14:textId="77777777" w:rsidR="00384B39" w:rsidRPr="004E4858" w:rsidRDefault="00384B39" w:rsidP="00384B39">
      <w:pPr>
        <w:pStyle w:val="Body"/>
        <w:tabs>
          <w:tab w:val="center" w:pos="4693"/>
          <w:tab w:val="left" w:pos="8020"/>
        </w:tabs>
        <w:spacing w:line="360" w:lineRule="auto"/>
        <w:ind w:left="360"/>
        <w:jc w:val="center"/>
        <w:rPr>
          <w:rFonts w:hAnsi="Arial" w:cs="Arial"/>
          <w:b/>
          <w:bCs/>
          <w:color w:val="auto"/>
        </w:rPr>
      </w:pPr>
      <w:r w:rsidRPr="004E4858">
        <w:rPr>
          <w:rFonts w:ascii="Arial Black" w:eastAsia="Calibri" w:hAnsi="Arial Black" w:cs="Times New Roman"/>
          <w:b/>
          <w:noProof/>
          <w:color w:val="auto"/>
          <w:lang w:val="en-ZA" w:eastAsia="en-ZA"/>
        </w:rPr>
        <w:drawing>
          <wp:inline distT="0" distB="0" distL="0" distR="0" wp14:anchorId="1DAA5A64" wp14:editId="2B5A5EF5">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F8CEB5E" w14:textId="77777777" w:rsidR="00384B39" w:rsidRPr="004E4858" w:rsidRDefault="00384B39" w:rsidP="00384B39">
      <w:pPr>
        <w:pStyle w:val="Body"/>
        <w:spacing w:line="360" w:lineRule="auto"/>
        <w:jc w:val="center"/>
        <w:rPr>
          <w:rFonts w:hAnsi="Arial" w:cs="Arial"/>
          <w:b/>
          <w:bCs/>
          <w:color w:val="auto"/>
        </w:rPr>
      </w:pPr>
    </w:p>
    <w:p w14:paraId="0C2E5BE1"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IN THE HIGH COURT OF SOUTH AFRICA</w:t>
      </w:r>
    </w:p>
    <w:p w14:paraId="69877B69"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GAUTENG DIVISION, PRETORIA</w:t>
      </w:r>
    </w:p>
    <w:p w14:paraId="0D965F96" w14:textId="77777777" w:rsidR="00384B39" w:rsidRPr="004E4858" w:rsidRDefault="00384B39" w:rsidP="00384B39">
      <w:pPr>
        <w:pStyle w:val="Body"/>
        <w:ind w:left="5760" w:firstLine="720"/>
        <w:jc w:val="center"/>
        <w:rPr>
          <w:rFonts w:hAnsi="Arial" w:cs="Arial"/>
          <w:b/>
          <w:bCs/>
          <w:color w:val="auto"/>
        </w:rPr>
      </w:pPr>
      <w:r w:rsidRPr="004E4858">
        <w:rPr>
          <w:rFonts w:cs="Arial"/>
          <w:b/>
          <w:noProof/>
          <w:color w:val="auto"/>
          <w:u w:val="single"/>
          <w:lang w:val="en-ZA" w:eastAsia="en-ZA"/>
        </w:rPr>
        <mc:AlternateContent>
          <mc:Choice Requires="wps">
            <w:drawing>
              <wp:anchor distT="0" distB="0" distL="114300" distR="114300" simplePos="0" relativeHeight="251659264" behindDoc="0" locked="0" layoutInCell="1" allowOverlap="1" wp14:anchorId="44F9B26C" wp14:editId="3A3EB5C6">
                <wp:simplePos x="0" y="0"/>
                <wp:positionH relativeFrom="column">
                  <wp:posOffset>-269421</wp:posOffset>
                </wp:positionH>
                <wp:positionV relativeFrom="paragraph">
                  <wp:posOffset>183878</wp:posOffset>
                </wp:positionV>
                <wp:extent cx="2953775" cy="1213757"/>
                <wp:effectExtent l="0" t="0" r="1841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213757"/>
                        </a:xfrm>
                        <a:prstGeom prst="rect">
                          <a:avLst/>
                        </a:prstGeom>
                        <a:solidFill>
                          <a:srgbClr val="FFFFFF"/>
                        </a:solidFill>
                        <a:ln w="9525">
                          <a:solidFill>
                            <a:srgbClr val="000000"/>
                          </a:solidFill>
                          <a:miter lim="800000"/>
                          <a:headEnd/>
                          <a:tailEnd/>
                        </a:ln>
                      </wps:spPr>
                      <wps:txbx>
                        <w:txbxContent>
                          <w:p w14:paraId="575811DB" w14:textId="2DB60BCD" w:rsidR="00384B39" w:rsidRPr="007C20F4" w:rsidRDefault="009F40CB" w:rsidP="009F40C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REPORTABLE: YES/NO</w:t>
                            </w:r>
                          </w:p>
                          <w:p w14:paraId="68B1DA45" w14:textId="596FB66B" w:rsidR="00384B39" w:rsidRPr="007C20F4" w:rsidRDefault="009F40CB" w:rsidP="009F40C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OF INTEREST TO OTHERS JUDGES: YES/NO</w:t>
                            </w:r>
                          </w:p>
                          <w:p w14:paraId="0A0F6F7F" w14:textId="3437BD8E" w:rsidR="00384B39" w:rsidRPr="007C20F4" w:rsidRDefault="009F40CB" w:rsidP="009F40C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REVISED</w:t>
                            </w:r>
                            <w:r w:rsidR="00384B39">
                              <w:rPr>
                                <w:rFonts w:ascii="Calibri" w:eastAsia="Calibri" w:hAnsi="Calibri" w:cs="Times New Roman"/>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cs="Times New Roman"/>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9B26C" id="_x0000_t202" coordsize="21600,21600" o:spt="202" path="m,l,21600r21600,l21600,xe">
                <v:stroke joinstyle="miter"/>
                <v:path gradientshapeok="t" o:connecttype="rect"/>
              </v:shapetype>
              <v:shape id="Text Box 1" o:spid="_x0000_s1026" type="#_x0000_t202" style="position:absolute;left:0;text-align:left;margin-left:-21.2pt;margin-top:14.5pt;width:232.6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">
                <v:textbox>
                  <w:txbxContent>
                    <w:p w14:paraId="575811DB" w14:textId="2DB60BCD" w:rsidR="00384B39" w:rsidRPr="007C20F4" w:rsidRDefault="009F40CB" w:rsidP="009F40C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REPORTABLE: YES/NO</w:t>
                      </w:r>
                    </w:p>
                    <w:p w14:paraId="68B1DA45" w14:textId="596FB66B" w:rsidR="00384B39" w:rsidRPr="007C20F4" w:rsidRDefault="009F40CB" w:rsidP="009F40C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OF INTEREST TO OTHERS JUDGES: YES/NO</w:t>
                      </w:r>
                    </w:p>
                    <w:p w14:paraId="0A0F6F7F" w14:textId="3437BD8E" w:rsidR="00384B39" w:rsidRPr="007C20F4" w:rsidRDefault="009F40CB" w:rsidP="009F40C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REVISED</w:t>
                      </w:r>
                      <w:r w:rsidR="00384B39">
                        <w:rPr>
                          <w:rFonts w:ascii="Calibri" w:eastAsia="Calibri" w:hAnsi="Calibri" w:cs="Times New Roman"/>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cs="Times New Roman"/>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5CDDBB4E" w14:textId="77777777" w:rsidR="00384B39" w:rsidRPr="004E4858" w:rsidRDefault="00384B39" w:rsidP="00384B39">
      <w:pPr>
        <w:pStyle w:val="Body"/>
        <w:ind w:left="3600" w:firstLine="720"/>
        <w:jc w:val="center"/>
        <w:rPr>
          <w:rFonts w:hAnsi="Arial" w:cs="Arial"/>
          <w:b/>
          <w:bCs/>
          <w:color w:val="auto"/>
        </w:rPr>
      </w:pPr>
    </w:p>
    <w:p w14:paraId="416799EB" w14:textId="77777777" w:rsidR="00384B39" w:rsidRPr="004E4858" w:rsidRDefault="00384B39" w:rsidP="00384B39">
      <w:pPr>
        <w:pStyle w:val="Body"/>
        <w:ind w:left="3600" w:firstLine="720"/>
        <w:jc w:val="center"/>
        <w:rPr>
          <w:rFonts w:hAnsi="Arial" w:cs="Arial"/>
          <w:b/>
          <w:bCs/>
          <w:color w:val="auto"/>
        </w:rPr>
      </w:pPr>
    </w:p>
    <w:p w14:paraId="3E88AC81" w14:textId="77777777" w:rsidR="00384B39" w:rsidRPr="004E4858" w:rsidRDefault="00384B39" w:rsidP="00384B39">
      <w:pPr>
        <w:pStyle w:val="Body"/>
        <w:ind w:left="3600" w:firstLine="720"/>
        <w:jc w:val="center"/>
        <w:rPr>
          <w:rFonts w:hAnsi="Arial" w:cs="Arial"/>
          <w:b/>
          <w:bCs/>
          <w:color w:val="auto"/>
        </w:rPr>
      </w:pPr>
    </w:p>
    <w:p w14:paraId="1C4EAC6E" w14:textId="77777777" w:rsidR="00384B39" w:rsidRPr="004E4858" w:rsidRDefault="00384B39" w:rsidP="00384B39">
      <w:pPr>
        <w:pStyle w:val="Body"/>
        <w:spacing w:line="360" w:lineRule="auto"/>
        <w:ind w:left="3600" w:firstLine="720"/>
        <w:rPr>
          <w:rFonts w:hAnsi="Arial" w:cs="Arial"/>
          <w:b/>
          <w:bCs/>
          <w:color w:val="auto"/>
        </w:rPr>
      </w:pPr>
    </w:p>
    <w:p w14:paraId="1139AA17" w14:textId="77777777" w:rsidR="00384B39" w:rsidRPr="004E4858" w:rsidRDefault="00384B39" w:rsidP="00384B39">
      <w:pPr>
        <w:spacing w:line="360" w:lineRule="auto"/>
        <w:jc w:val="both"/>
        <w:outlineLvl w:val="0"/>
        <w:rPr>
          <w:rFonts w:ascii="Arial" w:hAnsi="Arial" w:cs="Arial"/>
          <w:b/>
          <w:bCs/>
          <w:sz w:val="24"/>
          <w:szCs w:val="24"/>
        </w:rPr>
      </w:pPr>
      <w:r w:rsidRPr="004E4858">
        <w:rPr>
          <w:rFonts w:ascii="Arial" w:hAnsi="Arial" w:cs="Arial"/>
          <w:b/>
          <w:bCs/>
          <w:sz w:val="24"/>
          <w:szCs w:val="24"/>
        </w:rPr>
        <w:t xml:space="preserve">       </w:t>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p>
    <w:p w14:paraId="6C3EFBAF" w14:textId="77777777" w:rsidR="00384B39" w:rsidRPr="004E4858" w:rsidRDefault="00384B39" w:rsidP="00384B39">
      <w:pPr>
        <w:pStyle w:val="WWBodyText"/>
        <w:widowControl w:val="0"/>
        <w:rPr>
          <w:rFonts w:cs="Arial"/>
          <w:szCs w:val="24"/>
        </w:rPr>
      </w:pPr>
    </w:p>
    <w:p w14:paraId="474A65C7" w14:textId="77777777" w:rsidR="00384B39" w:rsidRDefault="00384B39" w:rsidP="00384B39">
      <w:pPr>
        <w:pStyle w:val="WWBodyText"/>
        <w:widowControl w:val="0"/>
        <w:rPr>
          <w:rFonts w:cs="Arial"/>
          <w:szCs w:val="24"/>
        </w:rPr>
      </w:pPr>
      <w:r w:rsidRPr="004E4858">
        <w:rPr>
          <w:rFonts w:cs="Arial"/>
          <w:szCs w:val="24"/>
        </w:rPr>
        <w:t>In the matter between:</w:t>
      </w:r>
    </w:p>
    <w:p w14:paraId="0C2F7137" w14:textId="774DE0D9" w:rsidR="00384B39" w:rsidRPr="005835F4" w:rsidRDefault="00384B39" w:rsidP="00384B39">
      <w:pPr>
        <w:pStyle w:val="WWBodyText"/>
        <w:widowControl w:val="0"/>
        <w:ind w:left="6480"/>
        <w:rPr>
          <w:rFonts w:cs="Arial"/>
          <w:szCs w:val="24"/>
        </w:rPr>
      </w:pPr>
      <w:r w:rsidRPr="00223223">
        <w:rPr>
          <w:rFonts w:cs="Arial"/>
          <w:b/>
          <w:bCs/>
          <w:szCs w:val="24"/>
          <w:lang w:val="en-US"/>
        </w:rPr>
        <w:t xml:space="preserve">Case No:  </w:t>
      </w:r>
      <w:r w:rsidR="007C496E">
        <w:rPr>
          <w:rFonts w:cs="Arial"/>
          <w:b/>
          <w:bCs/>
          <w:szCs w:val="24"/>
          <w:lang w:val="en-US"/>
        </w:rPr>
        <w:t>66933</w:t>
      </w:r>
      <w:r w:rsidRPr="00223223">
        <w:rPr>
          <w:rFonts w:cs="Arial"/>
          <w:b/>
          <w:bCs/>
          <w:szCs w:val="24"/>
          <w:lang w:val="en-US"/>
        </w:rPr>
        <w:t>/</w:t>
      </w:r>
      <w:r w:rsidR="00A7548F">
        <w:rPr>
          <w:rFonts w:cs="Arial"/>
          <w:b/>
          <w:bCs/>
          <w:szCs w:val="24"/>
          <w:lang w:val="en-US"/>
        </w:rPr>
        <w:t>20</w:t>
      </w:r>
      <w:r w:rsidR="007C496E">
        <w:rPr>
          <w:rFonts w:cs="Arial"/>
          <w:b/>
          <w:bCs/>
          <w:szCs w:val="24"/>
          <w:lang w:val="en-US"/>
        </w:rPr>
        <w:t>11</w:t>
      </w:r>
      <w:r w:rsidRPr="005835F4">
        <w:rPr>
          <w:rFonts w:cs="Arial"/>
          <w:b/>
          <w:szCs w:val="24"/>
        </w:rPr>
        <w:t xml:space="preserve">       </w:t>
      </w:r>
    </w:p>
    <w:p w14:paraId="1317105E" w14:textId="77777777" w:rsidR="00384B39" w:rsidRDefault="00384B39" w:rsidP="00384B39">
      <w:pPr>
        <w:pStyle w:val="WWBodyText"/>
        <w:tabs>
          <w:tab w:val="left" w:pos="7569"/>
        </w:tabs>
        <w:jc w:val="left"/>
        <w:rPr>
          <w:rFonts w:cs="Arial"/>
          <w:b/>
          <w:szCs w:val="24"/>
        </w:rPr>
      </w:pPr>
    </w:p>
    <w:p w14:paraId="3B272466" w14:textId="752DBC5A" w:rsidR="00517A93" w:rsidRDefault="007C496E" w:rsidP="00517A93">
      <w:pPr>
        <w:spacing w:after="0" w:line="240" w:lineRule="auto"/>
        <w:rPr>
          <w:rFonts w:ascii="Arial" w:eastAsia="Calibri" w:hAnsi="Arial" w:cs="Arial"/>
          <w:b/>
          <w:sz w:val="24"/>
          <w:szCs w:val="24"/>
          <w:lang w:val="en-ZA" w:eastAsia="en-GB"/>
        </w:rPr>
      </w:pPr>
      <w:r>
        <w:rPr>
          <w:rFonts w:ascii="Arial" w:eastAsia="Calibri" w:hAnsi="Arial" w:cs="Arial"/>
          <w:b/>
          <w:sz w:val="24"/>
          <w:szCs w:val="24"/>
          <w:lang w:val="en-ZA" w:eastAsia="en-GB"/>
        </w:rPr>
        <w:t>HENDRIK JOHANNES BADENHORST</w:t>
      </w:r>
      <w:r w:rsidR="004B5C7F">
        <w:rPr>
          <w:rFonts w:ascii="Arial" w:eastAsia="Calibri" w:hAnsi="Arial" w:cs="Arial"/>
          <w:b/>
          <w:sz w:val="24"/>
          <w:szCs w:val="24"/>
          <w:lang w:val="en-ZA" w:eastAsia="en-GB"/>
        </w:rPr>
        <w:tab/>
      </w:r>
      <w:r w:rsidR="004B5C7F">
        <w:rPr>
          <w:rFonts w:ascii="Arial" w:eastAsia="Calibri" w:hAnsi="Arial" w:cs="Arial"/>
          <w:b/>
          <w:sz w:val="24"/>
          <w:szCs w:val="24"/>
          <w:lang w:val="en-ZA" w:eastAsia="en-GB"/>
        </w:rPr>
        <w:tab/>
      </w:r>
      <w:r w:rsidR="004B5C7F">
        <w:rPr>
          <w:rFonts w:ascii="Arial" w:eastAsia="Calibri" w:hAnsi="Arial" w:cs="Arial"/>
          <w:b/>
          <w:sz w:val="24"/>
          <w:szCs w:val="24"/>
          <w:lang w:val="en-ZA" w:eastAsia="en-GB"/>
        </w:rPr>
        <w:tab/>
      </w:r>
      <w:r w:rsidR="004B5C7F">
        <w:rPr>
          <w:rFonts w:ascii="Arial" w:eastAsia="Calibri" w:hAnsi="Arial" w:cs="Arial"/>
          <w:b/>
          <w:sz w:val="24"/>
          <w:szCs w:val="24"/>
          <w:lang w:val="en-ZA" w:eastAsia="en-GB"/>
        </w:rPr>
        <w:tab/>
      </w:r>
      <w:r w:rsidR="004B5C7F">
        <w:rPr>
          <w:rFonts w:ascii="Arial" w:eastAsia="Calibri" w:hAnsi="Arial" w:cs="Arial"/>
          <w:b/>
          <w:sz w:val="24"/>
          <w:szCs w:val="24"/>
          <w:lang w:val="en-ZA" w:eastAsia="en-GB"/>
        </w:rPr>
        <w:tab/>
      </w:r>
      <w:r w:rsidR="00517A93">
        <w:rPr>
          <w:rFonts w:ascii="Arial" w:eastAsia="Calibri" w:hAnsi="Arial" w:cs="Arial"/>
          <w:b/>
          <w:sz w:val="24"/>
          <w:szCs w:val="24"/>
          <w:lang w:val="en-ZA" w:eastAsia="en-GB"/>
        </w:rPr>
        <w:t>P</w:t>
      </w:r>
      <w:r w:rsidR="005E1CBA">
        <w:rPr>
          <w:rFonts w:ascii="Arial" w:eastAsia="Calibri" w:hAnsi="Arial" w:cs="Arial"/>
          <w:b/>
          <w:sz w:val="24"/>
          <w:szCs w:val="24"/>
          <w:lang w:val="en-ZA" w:eastAsia="en-GB"/>
        </w:rPr>
        <w:t>LAINTIFF</w:t>
      </w:r>
      <w:r w:rsidR="00517A93">
        <w:rPr>
          <w:rFonts w:ascii="Arial" w:eastAsia="Calibri" w:hAnsi="Arial" w:cs="Arial"/>
          <w:b/>
          <w:sz w:val="24"/>
          <w:szCs w:val="24"/>
          <w:lang w:val="en-ZA" w:eastAsia="en-GB"/>
        </w:rPr>
        <w:t xml:space="preserve"> </w:t>
      </w:r>
    </w:p>
    <w:p w14:paraId="465B34F4" w14:textId="77777777" w:rsidR="004B5C7F" w:rsidRDefault="004B5C7F" w:rsidP="00517A93">
      <w:pPr>
        <w:spacing w:after="0" w:line="240" w:lineRule="auto"/>
        <w:rPr>
          <w:rFonts w:ascii="Arial" w:eastAsia="Calibri" w:hAnsi="Arial" w:cs="Arial"/>
          <w:b/>
          <w:sz w:val="24"/>
          <w:szCs w:val="24"/>
          <w:lang w:val="en-ZA" w:eastAsia="en-GB"/>
        </w:rPr>
      </w:pPr>
    </w:p>
    <w:p w14:paraId="67AC3EAF" w14:textId="58761D9F" w:rsidR="00517A93" w:rsidRDefault="00517A93" w:rsidP="00517A93">
      <w:pPr>
        <w:spacing w:after="0" w:line="240" w:lineRule="auto"/>
        <w:rPr>
          <w:rFonts w:ascii="Arial" w:eastAsia="Calibri" w:hAnsi="Arial" w:cs="Arial"/>
          <w:b/>
          <w:sz w:val="24"/>
          <w:szCs w:val="24"/>
          <w:lang w:val="en-ZA" w:eastAsia="en-GB"/>
        </w:rPr>
      </w:pPr>
      <w:r>
        <w:rPr>
          <w:rFonts w:ascii="Arial" w:eastAsia="Calibri" w:hAnsi="Arial" w:cs="Arial"/>
          <w:b/>
          <w:sz w:val="24"/>
          <w:szCs w:val="24"/>
          <w:lang w:val="en-ZA" w:eastAsia="en-GB"/>
        </w:rPr>
        <w:t>and</w:t>
      </w:r>
    </w:p>
    <w:p w14:paraId="1B08BC4E" w14:textId="77777777" w:rsidR="00517A93" w:rsidRDefault="00517A93" w:rsidP="00517A93">
      <w:pPr>
        <w:spacing w:after="0" w:line="240" w:lineRule="auto"/>
        <w:rPr>
          <w:rFonts w:ascii="Arial" w:eastAsia="Calibri" w:hAnsi="Arial" w:cs="Arial"/>
          <w:b/>
          <w:sz w:val="24"/>
          <w:szCs w:val="24"/>
          <w:lang w:val="en-ZA" w:eastAsia="en-GB"/>
        </w:rPr>
      </w:pPr>
    </w:p>
    <w:p w14:paraId="392CCB29" w14:textId="0282C5BD" w:rsidR="00517A93" w:rsidRPr="00B8348A" w:rsidRDefault="007C496E" w:rsidP="00517A93">
      <w:pPr>
        <w:spacing w:after="0" w:line="240" w:lineRule="auto"/>
        <w:rPr>
          <w:rFonts w:ascii="Arial" w:eastAsia="Calibri" w:hAnsi="Arial" w:cs="Arial"/>
          <w:b/>
          <w:sz w:val="24"/>
          <w:szCs w:val="24"/>
          <w:lang w:val="en-ZA" w:eastAsia="en-GB"/>
        </w:rPr>
      </w:pPr>
      <w:r>
        <w:rPr>
          <w:rFonts w:ascii="Arial" w:eastAsia="Calibri" w:hAnsi="Arial" w:cs="Arial"/>
          <w:b/>
          <w:sz w:val="24"/>
          <w:szCs w:val="24"/>
          <w:lang w:val="en-ZA" w:eastAsia="en-GB"/>
        </w:rPr>
        <w:t>THE MUNICIPALITY</w:t>
      </w:r>
      <w:r w:rsidR="004B5C7F">
        <w:rPr>
          <w:rFonts w:ascii="Arial" w:eastAsia="Calibri" w:hAnsi="Arial" w:cs="Arial"/>
          <w:b/>
          <w:sz w:val="24"/>
          <w:szCs w:val="24"/>
          <w:lang w:val="en-ZA" w:eastAsia="en-GB"/>
        </w:rPr>
        <w:t xml:space="preserve"> </w:t>
      </w:r>
      <w:r>
        <w:rPr>
          <w:rFonts w:ascii="Arial" w:eastAsia="Calibri" w:hAnsi="Arial" w:cs="Arial"/>
          <w:b/>
          <w:sz w:val="24"/>
          <w:szCs w:val="24"/>
          <w:lang w:val="en-ZA" w:eastAsia="en-GB"/>
        </w:rPr>
        <w:t>OF THABAZIMBI</w:t>
      </w:r>
      <w:r w:rsidR="004B5C7F">
        <w:rPr>
          <w:rFonts w:ascii="Arial" w:eastAsia="Calibri" w:hAnsi="Arial" w:cs="Arial"/>
          <w:b/>
          <w:sz w:val="24"/>
          <w:szCs w:val="24"/>
          <w:lang w:val="en-ZA" w:eastAsia="en-GB"/>
        </w:rPr>
        <w:t xml:space="preserve">      </w:t>
      </w:r>
      <w:r w:rsidR="00517A93">
        <w:rPr>
          <w:rFonts w:ascii="Arial" w:eastAsia="Calibri" w:hAnsi="Arial" w:cs="Arial"/>
          <w:b/>
          <w:sz w:val="24"/>
          <w:szCs w:val="24"/>
          <w:lang w:val="en-ZA" w:eastAsia="en-GB"/>
        </w:rPr>
        <w:t xml:space="preserve"> </w:t>
      </w:r>
      <w:r w:rsidR="00517A93">
        <w:rPr>
          <w:rFonts w:ascii="Arial" w:eastAsia="Calibri" w:hAnsi="Arial" w:cs="Arial"/>
          <w:b/>
          <w:sz w:val="24"/>
          <w:szCs w:val="24"/>
          <w:lang w:val="en-ZA" w:eastAsia="en-GB"/>
        </w:rPr>
        <w:tab/>
      </w:r>
      <w:r w:rsidR="00517A93">
        <w:rPr>
          <w:rFonts w:ascii="Arial" w:eastAsia="Calibri" w:hAnsi="Arial" w:cs="Arial"/>
          <w:b/>
          <w:sz w:val="24"/>
          <w:szCs w:val="24"/>
          <w:lang w:val="en-ZA" w:eastAsia="en-GB"/>
        </w:rPr>
        <w:tab/>
      </w:r>
      <w:r>
        <w:rPr>
          <w:rFonts w:ascii="Arial" w:eastAsia="Calibri" w:hAnsi="Arial" w:cs="Arial"/>
          <w:b/>
          <w:sz w:val="24"/>
          <w:szCs w:val="24"/>
          <w:lang w:val="en-ZA" w:eastAsia="en-GB"/>
        </w:rPr>
        <w:tab/>
      </w:r>
      <w:r>
        <w:rPr>
          <w:rFonts w:ascii="Arial" w:eastAsia="Calibri" w:hAnsi="Arial" w:cs="Arial"/>
          <w:b/>
          <w:sz w:val="24"/>
          <w:szCs w:val="24"/>
          <w:lang w:val="en-ZA" w:eastAsia="en-GB"/>
        </w:rPr>
        <w:tab/>
      </w:r>
      <w:r w:rsidR="00517A93">
        <w:rPr>
          <w:rFonts w:ascii="Arial" w:eastAsia="Calibri" w:hAnsi="Arial" w:cs="Arial"/>
          <w:b/>
          <w:sz w:val="24"/>
          <w:szCs w:val="24"/>
          <w:lang w:val="en-ZA" w:eastAsia="en-GB"/>
        </w:rPr>
        <w:t>D</w:t>
      </w:r>
      <w:r w:rsidR="005E1CBA">
        <w:rPr>
          <w:rFonts w:ascii="Arial" w:eastAsia="Calibri" w:hAnsi="Arial" w:cs="Arial"/>
          <w:b/>
          <w:sz w:val="24"/>
          <w:szCs w:val="24"/>
          <w:lang w:val="en-ZA" w:eastAsia="en-GB"/>
        </w:rPr>
        <w:t>EFENDANT</w:t>
      </w:r>
      <w:r w:rsidR="00517A93">
        <w:rPr>
          <w:rFonts w:ascii="Arial" w:eastAsia="Calibri" w:hAnsi="Arial" w:cs="Arial"/>
          <w:b/>
          <w:sz w:val="24"/>
          <w:szCs w:val="24"/>
          <w:lang w:val="en-ZA" w:eastAsia="en-GB"/>
        </w:rPr>
        <w:t xml:space="preserve"> </w:t>
      </w:r>
    </w:p>
    <w:p w14:paraId="067AC109" w14:textId="77777777" w:rsidR="00384B39" w:rsidRPr="00B8348A" w:rsidRDefault="00384B39" w:rsidP="00384B39">
      <w:pPr>
        <w:spacing w:after="0" w:line="240" w:lineRule="auto"/>
        <w:rPr>
          <w:rFonts w:ascii="Arial" w:eastAsia="Calibri" w:hAnsi="Arial" w:cs="Arial"/>
          <w:sz w:val="24"/>
          <w:szCs w:val="24"/>
          <w:lang w:val="en-ZA" w:eastAsia="en-GB"/>
        </w:rPr>
      </w:pPr>
    </w:p>
    <w:p w14:paraId="2E4C2148" w14:textId="77777777" w:rsidR="00384B39" w:rsidRPr="004E4858" w:rsidRDefault="00384B39" w:rsidP="00384B39">
      <w:pPr>
        <w:pStyle w:val="msonormalcxspmiddlecxspmiddle"/>
        <w:pBdr>
          <w:bottom w:val="single" w:sz="12" w:space="1" w:color="auto"/>
        </w:pBdr>
        <w:spacing w:before="0" w:after="0" w:line="360" w:lineRule="auto"/>
        <w:rPr>
          <w:rFonts w:ascii="Arial" w:hAnsi="Arial" w:cs="Arial"/>
          <w:b/>
          <w:bCs/>
          <w:color w:val="auto"/>
        </w:rPr>
      </w:pPr>
      <w:r w:rsidRPr="004E4858">
        <w:rPr>
          <w:rFonts w:ascii="Arial" w:hAnsi="Arial" w:cs="Arial"/>
          <w:b/>
          <w:color w:val="auto"/>
        </w:rPr>
        <w:t xml:space="preserve">              </w:t>
      </w:r>
      <w:r w:rsidRPr="004E4858">
        <w:rPr>
          <w:rFonts w:ascii="Arial" w:hAnsi="Arial" w:cs="Arial"/>
          <w:b/>
          <w:color w:val="auto"/>
        </w:rPr>
        <w:tab/>
      </w:r>
    </w:p>
    <w:p w14:paraId="39A584AC"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p>
    <w:p w14:paraId="1DDF9932"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r w:rsidRPr="004E4858">
        <w:rPr>
          <w:rFonts w:ascii="Arial" w:hAnsi="Arial" w:cs="Arial"/>
          <w:b/>
          <w:bCs/>
          <w:color w:val="auto"/>
        </w:rPr>
        <w:lastRenderedPageBreak/>
        <w:t xml:space="preserve">JUDGEMENT </w:t>
      </w:r>
    </w:p>
    <w:p w14:paraId="23AF2BF0" w14:textId="788153D5" w:rsidR="00384B39" w:rsidRPr="004B5C7F" w:rsidRDefault="00384B39" w:rsidP="004B5C7F">
      <w:pPr>
        <w:pStyle w:val="msonormalcxspmiddlecxspmiddle"/>
        <w:pBdr>
          <w:top w:val="none" w:sz="0" w:space="0" w:color="auto"/>
        </w:pBdr>
        <w:spacing w:before="0" w:after="0" w:line="360" w:lineRule="auto"/>
        <w:jc w:val="center"/>
        <w:rPr>
          <w:rFonts w:ascii="Arial" w:hAnsi="Arial" w:cs="Arial"/>
          <w:b/>
          <w:bCs/>
          <w:color w:val="auto"/>
        </w:rPr>
      </w:pPr>
      <w:r w:rsidRPr="004E4858">
        <w:rPr>
          <w:rFonts w:ascii="Arial" w:hAnsi="Arial" w:cs="Arial"/>
          <w:b/>
          <w:bCs/>
          <w:color w:val="auto"/>
        </w:rPr>
        <w:t>____________________________________________________________________</w:t>
      </w:r>
    </w:p>
    <w:p w14:paraId="7F19A79E" w14:textId="77777777" w:rsidR="004B5C7F" w:rsidRPr="005D25CC" w:rsidRDefault="004B5C7F" w:rsidP="005D25CC">
      <w:pPr>
        <w:tabs>
          <w:tab w:val="right" w:pos="0"/>
        </w:tabs>
        <w:spacing w:line="360" w:lineRule="auto"/>
        <w:jc w:val="both"/>
        <w:rPr>
          <w:rFonts w:ascii="Arial" w:hAnsi="Arial" w:cs="Arial"/>
          <w:b/>
          <w:sz w:val="24"/>
          <w:szCs w:val="24"/>
          <w:u w:val="single"/>
          <w:lang w:val="en-ZA"/>
        </w:rPr>
      </w:pPr>
      <w:r w:rsidRPr="005D25CC">
        <w:rPr>
          <w:rFonts w:ascii="Arial" w:hAnsi="Arial" w:cs="Arial"/>
          <w:b/>
          <w:sz w:val="24"/>
          <w:szCs w:val="24"/>
          <w:u w:val="single"/>
          <w:lang w:val="en-ZA"/>
        </w:rPr>
        <w:t>JOYINI</w:t>
      </w:r>
      <w:r w:rsidR="00384B39" w:rsidRPr="005D25CC">
        <w:rPr>
          <w:rFonts w:ascii="Arial" w:hAnsi="Arial" w:cs="Arial"/>
          <w:b/>
          <w:sz w:val="24"/>
          <w:szCs w:val="24"/>
          <w:u w:val="single"/>
          <w:lang w:val="en-ZA"/>
        </w:rPr>
        <w:t xml:space="preserve"> </w:t>
      </w:r>
      <w:r w:rsidRPr="005D25CC">
        <w:rPr>
          <w:rFonts w:ascii="Arial" w:hAnsi="Arial" w:cs="Arial"/>
          <w:b/>
          <w:sz w:val="24"/>
          <w:szCs w:val="24"/>
          <w:u w:val="single"/>
          <w:lang w:val="en-ZA"/>
        </w:rPr>
        <w:t>A</w:t>
      </w:r>
      <w:r w:rsidR="00384B39" w:rsidRPr="005D25CC">
        <w:rPr>
          <w:rFonts w:ascii="Arial" w:hAnsi="Arial" w:cs="Arial"/>
          <w:b/>
          <w:sz w:val="24"/>
          <w:szCs w:val="24"/>
          <w:u w:val="single"/>
          <w:lang w:val="en-ZA"/>
        </w:rPr>
        <w:t>J:</w:t>
      </w:r>
    </w:p>
    <w:p w14:paraId="1A716656" w14:textId="77777777" w:rsidR="00CA4F20" w:rsidRPr="005D25CC" w:rsidRDefault="004B5C7F" w:rsidP="005D25CC">
      <w:pPr>
        <w:tabs>
          <w:tab w:val="right" w:pos="0"/>
        </w:tabs>
        <w:spacing w:line="360" w:lineRule="auto"/>
        <w:jc w:val="both"/>
        <w:rPr>
          <w:rFonts w:ascii="Arial" w:hAnsi="Arial" w:cs="Arial"/>
          <w:b/>
          <w:sz w:val="24"/>
          <w:szCs w:val="24"/>
          <w:lang w:val="en-ZA"/>
        </w:rPr>
      </w:pPr>
      <w:r w:rsidRPr="005D25CC">
        <w:rPr>
          <w:rFonts w:ascii="Arial" w:hAnsi="Arial" w:cs="Arial"/>
          <w:b/>
          <w:sz w:val="24"/>
          <w:szCs w:val="24"/>
          <w:lang w:val="en-ZA"/>
        </w:rPr>
        <w:t>INTRODUCTION</w:t>
      </w:r>
    </w:p>
    <w:p w14:paraId="57A41AC5" w14:textId="40FE442D" w:rsidR="00CA4F20" w:rsidRPr="005D25CC" w:rsidRDefault="00517A93" w:rsidP="005D25CC">
      <w:pPr>
        <w:tabs>
          <w:tab w:val="right" w:pos="0"/>
        </w:tabs>
        <w:spacing w:line="360" w:lineRule="auto"/>
        <w:jc w:val="both"/>
        <w:rPr>
          <w:rFonts w:ascii="Arial" w:hAnsi="Arial" w:cs="Arial"/>
          <w:color w:val="242121"/>
          <w:sz w:val="24"/>
          <w:szCs w:val="24"/>
          <w:lang w:val="en-GB"/>
        </w:rPr>
      </w:pPr>
      <w:r w:rsidRPr="005D25CC">
        <w:rPr>
          <w:rFonts w:ascii="Arial" w:eastAsia="Arial" w:hAnsi="Arial" w:cs="Arial"/>
          <w:sz w:val="24"/>
          <w:szCs w:val="24"/>
          <w:lang w:val="en-ZA" w:eastAsia="en-ZA"/>
        </w:rPr>
        <w:t>[1]</w:t>
      </w:r>
      <w:r w:rsidR="00821D2D" w:rsidRPr="005D25CC">
        <w:rPr>
          <w:rFonts w:ascii="Arial" w:eastAsia="Arial" w:hAnsi="Arial" w:cs="Arial"/>
          <w:sz w:val="24"/>
          <w:szCs w:val="24"/>
          <w:lang w:val="en-ZA" w:eastAsia="en-ZA"/>
        </w:rPr>
        <w:t xml:space="preserve"> </w:t>
      </w:r>
      <w:r w:rsidR="00821D2D" w:rsidRPr="005D25CC">
        <w:rPr>
          <w:rFonts w:ascii="Arial" w:hAnsi="Arial" w:cs="Arial"/>
          <w:color w:val="242121"/>
          <w:sz w:val="24"/>
          <w:szCs w:val="24"/>
          <w:lang w:val="en-GB"/>
        </w:rPr>
        <w:t xml:space="preserve">The Plaintiff has instituted action against the Defendant for damages suffered as a result of </w:t>
      </w:r>
      <w:r w:rsidR="002F1FF3" w:rsidRPr="005D25CC">
        <w:rPr>
          <w:rFonts w:ascii="Arial" w:hAnsi="Arial" w:cs="Arial"/>
          <w:color w:val="242121"/>
          <w:sz w:val="24"/>
          <w:szCs w:val="24"/>
          <w:lang w:val="en-GB"/>
        </w:rPr>
        <w:t xml:space="preserve">the </w:t>
      </w:r>
      <w:r w:rsidR="00821D2D" w:rsidRPr="005D25CC">
        <w:rPr>
          <w:rFonts w:ascii="Arial" w:hAnsi="Arial" w:cs="Arial"/>
          <w:color w:val="242121"/>
          <w:sz w:val="24"/>
          <w:szCs w:val="24"/>
          <w:lang w:val="en-GB"/>
        </w:rPr>
        <w:t xml:space="preserve">personal injuries sustained in an incident </w:t>
      </w:r>
      <w:r w:rsidR="00A70F2E" w:rsidRPr="005D25CC">
        <w:rPr>
          <w:rFonts w:ascii="Arial" w:hAnsi="Arial" w:cs="Arial"/>
          <w:kern w:val="1"/>
          <w:sz w:val="24"/>
          <w:szCs w:val="24"/>
        </w:rPr>
        <w:t xml:space="preserve">(“the incident”), </w:t>
      </w:r>
      <w:r w:rsidR="00821D2D" w:rsidRPr="005D25CC">
        <w:rPr>
          <w:rFonts w:ascii="Arial" w:hAnsi="Arial" w:cs="Arial"/>
          <w:color w:val="242121"/>
          <w:sz w:val="24"/>
          <w:szCs w:val="24"/>
          <w:lang w:val="en-GB"/>
        </w:rPr>
        <w:t xml:space="preserve">that occurred on </w:t>
      </w:r>
      <w:r w:rsidR="007073E6" w:rsidRPr="005D25CC">
        <w:rPr>
          <w:rFonts w:ascii="Arial" w:hAnsi="Arial" w:cs="Arial"/>
          <w:color w:val="242121"/>
          <w:sz w:val="24"/>
          <w:szCs w:val="24"/>
          <w:lang w:val="en-GB"/>
        </w:rPr>
        <w:t>6</w:t>
      </w:r>
      <w:r w:rsidR="00821D2D" w:rsidRPr="005D25CC">
        <w:rPr>
          <w:rFonts w:ascii="Arial" w:hAnsi="Arial" w:cs="Arial"/>
          <w:color w:val="242121"/>
          <w:sz w:val="24"/>
          <w:szCs w:val="24"/>
          <w:lang w:val="en-GB"/>
        </w:rPr>
        <w:t xml:space="preserve"> </w:t>
      </w:r>
      <w:r w:rsidR="00BD0A4F" w:rsidRPr="005D25CC">
        <w:rPr>
          <w:rFonts w:ascii="Arial" w:hAnsi="Arial" w:cs="Arial"/>
          <w:color w:val="242121"/>
          <w:sz w:val="24"/>
          <w:szCs w:val="24"/>
          <w:lang w:val="en-GB"/>
        </w:rPr>
        <w:t>January</w:t>
      </w:r>
      <w:r w:rsidR="00821D2D" w:rsidRPr="005D25CC">
        <w:rPr>
          <w:rFonts w:ascii="Arial" w:hAnsi="Arial" w:cs="Arial"/>
          <w:color w:val="242121"/>
          <w:sz w:val="24"/>
          <w:szCs w:val="24"/>
          <w:lang w:val="en-GB"/>
        </w:rPr>
        <w:t xml:space="preserve"> 20</w:t>
      </w:r>
      <w:r w:rsidR="007073E6" w:rsidRPr="005D25CC">
        <w:rPr>
          <w:rFonts w:ascii="Arial" w:hAnsi="Arial" w:cs="Arial"/>
          <w:color w:val="242121"/>
          <w:sz w:val="24"/>
          <w:szCs w:val="24"/>
          <w:lang w:val="en-GB"/>
        </w:rPr>
        <w:t xml:space="preserve">11 </w:t>
      </w:r>
      <w:r w:rsidR="00821D2D" w:rsidRPr="005D25CC">
        <w:rPr>
          <w:rFonts w:ascii="Arial" w:hAnsi="Arial" w:cs="Arial"/>
          <w:color w:val="242121"/>
          <w:sz w:val="24"/>
          <w:szCs w:val="24"/>
          <w:lang w:val="en-GB"/>
        </w:rPr>
        <w:t xml:space="preserve">at </w:t>
      </w:r>
      <w:r w:rsidR="008D574C" w:rsidRPr="005D25CC">
        <w:rPr>
          <w:rFonts w:ascii="Arial" w:hAnsi="Arial" w:cs="Arial"/>
          <w:color w:val="242121"/>
          <w:sz w:val="24"/>
          <w:szCs w:val="24"/>
          <w:lang w:val="en-GB"/>
        </w:rPr>
        <w:t>Vander Bijl</w:t>
      </w:r>
      <w:r w:rsidR="007073E6" w:rsidRPr="005D25CC">
        <w:rPr>
          <w:rFonts w:ascii="Arial" w:hAnsi="Arial" w:cs="Arial"/>
          <w:color w:val="242121"/>
          <w:sz w:val="24"/>
          <w:szCs w:val="24"/>
          <w:lang w:val="en-GB"/>
        </w:rPr>
        <w:t xml:space="preserve"> Street, Thabazimbi. </w:t>
      </w:r>
    </w:p>
    <w:p w14:paraId="467675B9" w14:textId="7BDD2D2D" w:rsidR="007073E6" w:rsidRPr="005D25CC" w:rsidRDefault="009048F2" w:rsidP="005D25CC">
      <w:pPr>
        <w:tabs>
          <w:tab w:val="right" w:pos="0"/>
        </w:tabs>
        <w:spacing w:line="360" w:lineRule="auto"/>
        <w:jc w:val="both"/>
        <w:rPr>
          <w:rFonts w:ascii="Arial" w:hAnsi="Arial" w:cs="Arial"/>
          <w:sz w:val="24"/>
          <w:szCs w:val="24"/>
        </w:rPr>
      </w:pPr>
      <w:r w:rsidRPr="005D25CC">
        <w:rPr>
          <w:rFonts w:ascii="Arial" w:hAnsi="Arial" w:cs="Arial"/>
          <w:color w:val="242121"/>
          <w:sz w:val="24"/>
          <w:szCs w:val="24"/>
          <w:lang w:val="en-GB"/>
        </w:rPr>
        <w:t>[2]</w:t>
      </w:r>
      <w:r w:rsidR="00F258FD" w:rsidRPr="005D25CC">
        <w:rPr>
          <w:rFonts w:ascii="Arial" w:hAnsi="Arial" w:cs="Arial"/>
          <w:sz w:val="24"/>
          <w:szCs w:val="24"/>
          <w:lang w:val="en-GB"/>
        </w:rPr>
        <w:t xml:space="preserve"> </w:t>
      </w:r>
      <w:r w:rsidR="00F258FD" w:rsidRPr="005D25CC">
        <w:rPr>
          <w:rFonts w:ascii="Arial" w:hAnsi="Arial" w:cs="Arial"/>
          <w:sz w:val="24"/>
          <w:szCs w:val="24"/>
        </w:rPr>
        <w:t xml:space="preserve">At the time of the incident, the </w:t>
      </w:r>
      <w:r w:rsidR="007073E6" w:rsidRPr="005D25CC">
        <w:rPr>
          <w:rFonts w:ascii="Arial" w:hAnsi="Arial" w:cs="Arial"/>
          <w:sz w:val="24"/>
          <w:szCs w:val="24"/>
        </w:rPr>
        <w:t>Defendant’s tractor with a lawnmower was driven by</w:t>
      </w:r>
      <w:r w:rsidR="00F258FD" w:rsidRPr="005D25CC">
        <w:rPr>
          <w:rFonts w:ascii="Arial" w:hAnsi="Arial" w:cs="Arial"/>
          <w:sz w:val="24"/>
          <w:szCs w:val="24"/>
        </w:rPr>
        <w:t xml:space="preserve"> the </w:t>
      </w:r>
      <w:r w:rsidR="007073E6" w:rsidRPr="005D25CC">
        <w:rPr>
          <w:rFonts w:ascii="Arial" w:hAnsi="Arial" w:cs="Arial"/>
          <w:sz w:val="24"/>
          <w:szCs w:val="24"/>
        </w:rPr>
        <w:t xml:space="preserve">Defendant’s employee who was on duty and </w:t>
      </w:r>
      <w:r w:rsidR="00F258FD" w:rsidRPr="005D25CC">
        <w:rPr>
          <w:rFonts w:ascii="Arial" w:hAnsi="Arial" w:cs="Arial"/>
          <w:sz w:val="24"/>
          <w:szCs w:val="24"/>
        </w:rPr>
        <w:t xml:space="preserve">as such, </w:t>
      </w:r>
      <w:r w:rsidR="007073E6" w:rsidRPr="005D25CC">
        <w:rPr>
          <w:rFonts w:ascii="Arial" w:hAnsi="Arial" w:cs="Arial"/>
          <w:sz w:val="24"/>
          <w:szCs w:val="24"/>
        </w:rPr>
        <w:t>acting within the scope of his employment</w:t>
      </w:r>
      <w:r w:rsidR="00381DB9" w:rsidRPr="005D25CC">
        <w:rPr>
          <w:rFonts w:ascii="Arial" w:hAnsi="Arial" w:cs="Arial"/>
          <w:sz w:val="24"/>
          <w:szCs w:val="24"/>
        </w:rPr>
        <w:t>.</w:t>
      </w:r>
      <w:r w:rsidR="007073E6" w:rsidRPr="005D25CC">
        <w:rPr>
          <w:rFonts w:ascii="Arial" w:hAnsi="Arial" w:cs="Arial"/>
          <w:sz w:val="24"/>
          <w:szCs w:val="24"/>
        </w:rPr>
        <w:t xml:space="preserve"> </w:t>
      </w:r>
    </w:p>
    <w:p w14:paraId="369670E5" w14:textId="2DCB8371" w:rsidR="007073E6" w:rsidRPr="005D25CC" w:rsidRDefault="002F1FF3" w:rsidP="005D25CC">
      <w:pPr>
        <w:tabs>
          <w:tab w:val="right" w:pos="0"/>
        </w:tabs>
        <w:spacing w:line="360" w:lineRule="auto"/>
        <w:jc w:val="both"/>
        <w:rPr>
          <w:rFonts w:ascii="Arial" w:hAnsi="Arial" w:cs="Arial"/>
          <w:color w:val="242121"/>
          <w:sz w:val="24"/>
          <w:szCs w:val="24"/>
          <w:lang w:val="en-GB"/>
        </w:rPr>
      </w:pPr>
      <w:r w:rsidRPr="005D25CC">
        <w:rPr>
          <w:rFonts w:ascii="Arial" w:hAnsi="Arial" w:cs="Arial"/>
          <w:sz w:val="24"/>
          <w:szCs w:val="24"/>
        </w:rPr>
        <w:t>[3] The Plaintiff has complied with the requirements of the institution of the Legal Proceedings Against Certain Organs of State</w:t>
      </w:r>
      <w:r w:rsidR="00381DB9" w:rsidRPr="005D25CC">
        <w:rPr>
          <w:rStyle w:val="FootnoteReference"/>
          <w:rFonts w:ascii="Arial" w:hAnsi="Arial" w:cs="Arial"/>
          <w:sz w:val="24"/>
          <w:szCs w:val="24"/>
        </w:rPr>
        <w:footnoteReference w:id="1"/>
      </w:r>
      <w:r w:rsidRPr="005D25CC">
        <w:rPr>
          <w:rFonts w:ascii="Arial" w:hAnsi="Arial" w:cs="Arial"/>
          <w:sz w:val="24"/>
          <w:szCs w:val="24"/>
        </w:rPr>
        <w:t>, by giving notice of the claim to the Defendant on 9 June 2011.</w:t>
      </w:r>
    </w:p>
    <w:p w14:paraId="3FFED137" w14:textId="77777777" w:rsidR="00CA4F20" w:rsidRPr="005D25CC" w:rsidRDefault="00821D2D" w:rsidP="005D25CC">
      <w:pPr>
        <w:tabs>
          <w:tab w:val="right" w:pos="0"/>
        </w:tabs>
        <w:spacing w:line="360" w:lineRule="auto"/>
        <w:jc w:val="both"/>
        <w:rPr>
          <w:rFonts w:ascii="Arial" w:hAnsi="Arial" w:cs="Arial"/>
          <w:b/>
          <w:bCs/>
          <w:color w:val="242121"/>
          <w:sz w:val="24"/>
          <w:szCs w:val="24"/>
          <w:lang w:val="en-GB"/>
        </w:rPr>
      </w:pPr>
      <w:r w:rsidRPr="005D25CC">
        <w:rPr>
          <w:rFonts w:ascii="Arial" w:hAnsi="Arial" w:cs="Arial"/>
          <w:b/>
          <w:bCs/>
          <w:color w:val="242121"/>
          <w:sz w:val="24"/>
          <w:szCs w:val="24"/>
          <w:lang w:val="en-GB"/>
        </w:rPr>
        <w:t>PARTIES</w:t>
      </w:r>
    </w:p>
    <w:p w14:paraId="79B80B16" w14:textId="5900302F" w:rsidR="00CA4F20" w:rsidRPr="005D25CC" w:rsidRDefault="00821D2D" w:rsidP="005D25CC">
      <w:pPr>
        <w:tabs>
          <w:tab w:val="right" w:pos="0"/>
        </w:tabs>
        <w:spacing w:line="360" w:lineRule="auto"/>
        <w:jc w:val="both"/>
        <w:rPr>
          <w:rFonts w:ascii="Arial" w:hAnsi="Arial" w:cs="Arial"/>
          <w:color w:val="242121"/>
          <w:sz w:val="24"/>
          <w:szCs w:val="24"/>
          <w:lang w:val="en-GB"/>
        </w:rPr>
      </w:pPr>
      <w:r w:rsidRPr="005D25CC">
        <w:rPr>
          <w:rFonts w:ascii="Arial" w:hAnsi="Arial" w:cs="Arial"/>
          <w:color w:val="242121"/>
          <w:sz w:val="24"/>
          <w:szCs w:val="24"/>
          <w:lang w:val="en-GB"/>
        </w:rPr>
        <w:t>[</w:t>
      </w:r>
      <w:r w:rsidR="002F1FF3" w:rsidRPr="005D25CC">
        <w:rPr>
          <w:rFonts w:ascii="Arial" w:hAnsi="Arial" w:cs="Arial"/>
          <w:color w:val="242121"/>
          <w:sz w:val="24"/>
          <w:szCs w:val="24"/>
          <w:lang w:val="en-GB"/>
        </w:rPr>
        <w:t>4</w:t>
      </w:r>
      <w:r w:rsidRPr="005D25CC">
        <w:rPr>
          <w:rFonts w:ascii="Arial" w:hAnsi="Arial" w:cs="Arial"/>
          <w:color w:val="242121"/>
          <w:sz w:val="24"/>
          <w:szCs w:val="24"/>
          <w:lang w:val="en-GB"/>
        </w:rPr>
        <w:t xml:space="preserve">] The Plaintiff is </w:t>
      </w:r>
      <w:r w:rsidR="009A13F6" w:rsidRPr="005D25CC">
        <w:rPr>
          <w:rFonts w:ascii="Arial" w:hAnsi="Arial" w:cs="Arial"/>
          <w:color w:val="242121"/>
          <w:sz w:val="24"/>
          <w:szCs w:val="24"/>
          <w:lang w:val="en-GB"/>
        </w:rPr>
        <w:t xml:space="preserve">Hendrik Johannes </w:t>
      </w:r>
      <w:proofErr w:type="spellStart"/>
      <w:r w:rsidR="009A13F6" w:rsidRPr="005D25CC">
        <w:rPr>
          <w:rFonts w:ascii="Arial" w:hAnsi="Arial" w:cs="Arial"/>
          <w:color w:val="242121"/>
          <w:sz w:val="24"/>
          <w:szCs w:val="24"/>
          <w:lang w:val="en-GB"/>
        </w:rPr>
        <w:t>Bardenhorst</w:t>
      </w:r>
      <w:proofErr w:type="spellEnd"/>
      <w:r w:rsidRPr="005D25CC">
        <w:rPr>
          <w:rFonts w:ascii="Arial" w:hAnsi="Arial" w:cs="Arial"/>
          <w:color w:val="242121"/>
          <w:sz w:val="24"/>
          <w:szCs w:val="24"/>
          <w:lang w:val="en-GB"/>
        </w:rPr>
        <w:t xml:space="preserve">, an adult male person born on </w:t>
      </w:r>
      <w:r w:rsidR="008B14F4" w:rsidRPr="005D25CC">
        <w:rPr>
          <w:rFonts w:ascii="Arial" w:hAnsi="Arial" w:cs="Arial"/>
          <w:color w:val="242121"/>
          <w:sz w:val="24"/>
          <w:szCs w:val="24"/>
          <w:lang w:val="en-GB"/>
        </w:rPr>
        <w:t>7 February 1963</w:t>
      </w:r>
      <w:r w:rsidRPr="005D25CC">
        <w:rPr>
          <w:rFonts w:ascii="Arial" w:hAnsi="Arial" w:cs="Arial"/>
          <w:color w:val="242121"/>
          <w:sz w:val="24"/>
          <w:szCs w:val="24"/>
          <w:lang w:val="en-GB"/>
        </w:rPr>
        <w:t xml:space="preserve">, who resides at </w:t>
      </w:r>
      <w:proofErr w:type="gramStart"/>
      <w:r w:rsidR="008B14F4" w:rsidRPr="005D25CC">
        <w:rPr>
          <w:rFonts w:ascii="Arial" w:hAnsi="Arial" w:cs="Arial"/>
          <w:color w:val="242121"/>
          <w:sz w:val="24"/>
          <w:szCs w:val="24"/>
          <w:lang w:val="en-GB"/>
        </w:rPr>
        <w:t>B</w:t>
      </w:r>
      <w:r w:rsidR="003924C0">
        <w:rPr>
          <w:rFonts w:ascii="Arial" w:hAnsi="Arial" w:cs="Arial"/>
          <w:color w:val="242121"/>
          <w:sz w:val="24"/>
          <w:szCs w:val="24"/>
          <w:lang w:val="en-GB"/>
        </w:rPr>
        <w:t>[</w:t>
      </w:r>
      <w:proofErr w:type="gramEnd"/>
      <w:r w:rsidR="003924C0">
        <w:rPr>
          <w:rFonts w:ascii="Arial" w:hAnsi="Arial" w:cs="Arial"/>
          <w:color w:val="242121"/>
          <w:sz w:val="24"/>
          <w:szCs w:val="24"/>
          <w:lang w:val="en-GB"/>
        </w:rPr>
        <w:t>…]</w:t>
      </w:r>
      <w:r w:rsidR="008B14F4" w:rsidRPr="005D25CC">
        <w:rPr>
          <w:rFonts w:ascii="Arial" w:hAnsi="Arial" w:cs="Arial"/>
          <w:color w:val="242121"/>
          <w:sz w:val="24"/>
          <w:szCs w:val="24"/>
          <w:lang w:val="en-GB"/>
        </w:rPr>
        <w:t xml:space="preserve">, </w:t>
      </w:r>
      <w:proofErr w:type="spellStart"/>
      <w:r w:rsidR="008B14F4" w:rsidRPr="005D25CC">
        <w:rPr>
          <w:rFonts w:ascii="Arial" w:hAnsi="Arial" w:cs="Arial"/>
          <w:color w:val="242121"/>
          <w:sz w:val="24"/>
          <w:szCs w:val="24"/>
          <w:lang w:val="en-GB"/>
        </w:rPr>
        <w:t>Thabazimbi</w:t>
      </w:r>
      <w:proofErr w:type="spellEnd"/>
      <w:r w:rsidRPr="005D25CC">
        <w:rPr>
          <w:rFonts w:ascii="Arial" w:hAnsi="Arial" w:cs="Arial"/>
          <w:color w:val="242121"/>
          <w:sz w:val="24"/>
          <w:szCs w:val="24"/>
          <w:lang w:val="en-GB"/>
        </w:rPr>
        <w:t xml:space="preserve">. </w:t>
      </w:r>
    </w:p>
    <w:p w14:paraId="7F18EF3D" w14:textId="0AF76A23" w:rsidR="00CA4F20" w:rsidRPr="005D25CC" w:rsidRDefault="00821D2D" w:rsidP="005D25CC">
      <w:pPr>
        <w:tabs>
          <w:tab w:val="right" w:pos="0"/>
        </w:tabs>
        <w:spacing w:line="360" w:lineRule="auto"/>
        <w:jc w:val="both"/>
        <w:rPr>
          <w:rFonts w:ascii="Arial" w:hAnsi="Arial" w:cs="Arial"/>
          <w:sz w:val="24"/>
          <w:szCs w:val="24"/>
        </w:rPr>
      </w:pPr>
      <w:r w:rsidRPr="005D25CC">
        <w:rPr>
          <w:rFonts w:ascii="Arial" w:hAnsi="Arial" w:cs="Arial"/>
          <w:color w:val="242121"/>
          <w:sz w:val="24"/>
          <w:szCs w:val="24"/>
          <w:lang w:val="en-GB"/>
        </w:rPr>
        <w:t>[</w:t>
      </w:r>
      <w:r w:rsidR="002F1FF3" w:rsidRPr="005D25CC">
        <w:rPr>
          <w:rFonts w:ascii="Arial" w:hAnsi="Arial" w:cs="Arial"/>
          <w:color w:val="242121"/>
          <w:sz w:val="24"/>
          <w:szCs w:val="24"/>
          <w:lang w:val="en-GB"/>
        </w:rPr>
        <w:t>5</w:t>
      </w:r>
      <w:r w:rsidRPr="005D25CC">
        <w:rPr>
          <w:rFonts w:ascii="Arial" w:hAnsi="Arial" w:cs="Arial"/>
          <w:color w:val="242121"/>
          <w:sz w:val="24"/>
          <w:szCs w:val="24"/>
          <w:lang w:val="en-GB"/>
        </w:rPr>
        <w:t xml:space="preserve">] </w:t>
      </w:r>
      <w:r w:rsidRPr="005D25CC">
        <w:rPr>
          <w:rFonts w:ascii="Arial" w:hAnsi="Arial" w:cs="Arial"/>
          <w:color w:val="242121"/>
          <w:sz w:val="24"/>
          <w:szCs w:val="24"/>
          <w:shd w:val="clear" w:color="auto" w:fill="FFFFFF"/>
        </w:rPr>
        <w:t xml:space="preserve">The Defendant is the </w:t>
      </w:r>
      <w:r w:rsidR="00134278" w:rsidRPr="005D25CC">
        <w:rPr>
          <w:rFonts w:ascii="Arial" w:hAnsi="Arial" w:cs="Arial"/>
          <w:color w:val="242121"/>
          <w:sz w:val="24"/>
          <w:szCs w:val="24"/>
          <w:shd w:val="clear" w:color="auto" w:fill="FFFFFF"/>
        </w:rPr>
        <w:t xml:space="preserve">Municipality of Thabazimbi, a municipality properly created in terms of the laws of the </w:t>
      </w:r>
      <w:r w:rsidR="00134278" w:rsidRPr="005D25CC">
        <w:rPr>
          <w:rFonts w:ascii="Arial" w:hAnsi="Arial" w:cs="Arial"/>
          <w:sz w:val="24"/>
          <w:szCs w:val="24"/>
        </w:rPr>
        <w:t xml:space="preserve">Republic of South Africa with its principal place of business at the Municipal Buildings, </w:t>
      </w:r>
      <w:proofErr w:type="spellStart"/>
      <w:r w:rsidR="00134278" w:rsidRPr="005D25CC">
        <w:rPr>
          <w:rFonts w:ascii="Arial" w:hAnsi="Arial" w:cs="Arial"/>
          <w:sz w:val="24"/>
          <w:szCs w:val="24"/>
        </w:rPr>
        <w:t>Rietbok</w:t>
      </w:r>
      <w:proofErr w:type="spellEnd"/>
      <w:r w:rsidR="00134278" w:rsidRPr="005D25CC">
        <w:rPr>
          <w:rFonts w:ascii="Arial" w:hAnsi="Arial" w:cs="Arial"/>
          <w:sz w:val="24"/>
          <w:szCs w:val="24"/>
        </w:rPr>
        <w:t xml:space="preserve"> Street 7, </w:t>
      </w:r>
      <w:proofErr w:type="spellStart"/>
      <w:r w:rsidR="00134278" w:rsidRPr="005D25CC">
        <w:rPr>
          <w:rFonts w:ascii="Arial" w:hAnsi="Arial" w:cs="Arial"/>
          <w:sz w:val="24"/>
          <w:szCs w:val="24"/>
        </w:rPr>
        <w:t>Thabazimbi</w:t>
      </w:r>
      <w:proofErr w:type="spellEnd"/>
      <w:r w:rsidR="00134278" w:rsidRPr="005D25CC">
        <w:rPr>
          <w:rFonts w:ascii="Arial" w:hAnsi="Arial" w:cs="Arial"/>
          <w:sz w:val="24"/>
          <w:szCs w:val="24"/>
        </w:rPr>
        <w:t xml:space="preserve">. </w:t>
      </w:r>
      <w:bookmarkStart w:id="0" w:name="_GoBack"/>
      <w:bookmarkEnd w:id="0"/>
    </w:p>
    <w:p w14:paraId="3FA9DAC7" w14:textId="6193BC88" w:rsidR="00CA4F20" w:rsidRPr="005D25CC" w:rsidRDefault="007D3C3A" w:rsidP="005D25CC">
      <w:pPr>
        <w:tabs>
          <w:tab w:val="right" w:pos="0"/>
        </w:tabs>
        <w:spacing w:line="360" w:lineRule="auto"/>
        <w:jc w:val="both"/>
        <w:rPr>
          <w:rFonts w:ascii="Arial" w:hAnsi="Arial" w:cs="Arial"/>
          <w:b/>
          <w:bCs/>
          <w:color w:val="242121"/>
          <w:sz w:val="24"/>
          <w:szCs w:val="24"/>
          <w:lang w:val="en-GB"/>
        </w:rPr>
      </w:pPr>
      <w:r w:rsidRPr="005D25CC">
        <w:rPr>
          <w:rFonts w:ascii="Arial" w:hAnsi="Arial" w:cs="Arial"/>
          <w:b/>
          <w:bCs/>
          <w:color w:val="242121"/>
          <w:sz w:val="24"/>
          <w:szCs w:val="24"/>
          <w:lang w:val="en-GB"/>
        </w:rPr>
        <w:t>BACKGROUND</w:t>
      </w:r>
      <w:r w:rsidR="00A20113">
        <w:rPr>
          <w:rFonts w:ascii="Arial" w:hAnsi="Arial" w:cs="Arial"/>
          <w:b/>
          <w:bCs/>
          <w:color w:val="242121"/>
          <w:sz w:val="24"/>
          <w:szCs w:val="24"/>
          <w:lang w:val="en-GB"/>
        </w:rPr>
        <w:t xml:space="preserve"> FACTS</w:t>
      </w:r>
    </w:p>
    <w:p w14:paraId="5B61EC44" w14:textId="5DE33E5E" w:rsidR="00F258FD" w:rsidRPr="005D25CC" w:rsidRDefault="00821D2D" w:rsidP="005D25CC">
      <w:pPr>
        <w:tabs>
          <w:tab w:val="right" w:pos="0"/>
        </w:tabs>
        <w:spacing w:line="360" w:lineRule="auto"/>
        <w:jc w:val="both"/>
        <w:rPr>
          <w:rFonts w:ascii="Arial" w:hAnsi="Arial" w:cs="Arial"/>
          <w:sz w:val="24"/>
          <w:szCs w:val="24"/>
        </w:rPr>
      </w:pPr>
      <w:r w:rsidRPr="005D25CC">
        <w:rPr>
          <w:rFonts w:ascii="Arial" w:hAnsi="Arial" w:cs="Arial"/>
          <w:sz w:val="24"/>
          <w:szCs w:val="24"/>
        </w:rPr>
        <w:t>[</w:t>
      </w:r>
      <w:r w:rsidR="00F258FD" w:rsidRPr="005D25CC">
        <w:rPr>
          <w:rFonts w:ascii="Arial" w:hAnsi="Arial" w:cs="Arial"/>
          <w:sz w:val="24"/>
          <w:szCs w:val="24"/>
        </w:rPr>
        <w:t>6</w:t>
      </w:r>
      <w:r w:rsidRPr="005D25CC">
        <w:rPr>
          <w:rFonts w:ascii="Arial" w:hAnsi="Arial" w:cs="Arial"/>
          <w:sz w:val="24"/>
          <w:szCs w:val="24"/>
        </w:rPr>
        <w:t>]</w:t>
      </w:r>
      <w:r w:rsidR="00BD0A4F" w:rsidRPr="005D25CC">
        <w:rPr>
          <w:rFonts w:ascii="Arial" w:hAnsi="Arial" w:cs="Arial"/>
          <w:sz w:val="24"/>
          <w:szCs w:val="24"/>
        </w:rPr>
        <w:t xml:space="preserve"> </w:t>
      </w:r>
      <w:r w:rsidR="00BD0A4F" w:rsidRPr="005D25CC">
        <w:rPr>
          <w:rFonts w:ascii="Arial" w:hAnsi="Arial" w:cs="Arial"/>
          <w:kern w:val="1"/>
          <w:sz w:val="24"/>
          <w:szCs w:val="24"/>
        </w:rPr>
        <w:t>T</w:t>
      </w:r>
      <w:r w:rsidR="00F258FD" w:rsidRPr="005D25CC">
        <w:rPr>
          <w:rFonts w:ascii="Arial" w:hAnsi="Arial" w:cs="Arial"/>
          <w:kern w:val="1"/>
          <w:sz w:val="24"/>
          <w:szCs w:val="24"/>
        </w:rPr>
        <w:t>he Plaintiff was driving in his vehicle on the 6</w:t>
      </w:r>
      <w:r w:rsidR="00F258FD" w:rsidRPr="005D25CC">
        <w:rPr>
          <w:rFonts w:ascii="Arial" w:hAnsi="Arial" w:cs="Arial"/>
          <w:kern w:val="1"/>
          <w:sz w:val="24"/>
          <w:szCs w:val="24"/>
          <w:vertAlign w:val="superscript"/>
        </w:rPr>
        <w:t>th</w:t>
      </w:r>
      <w:r w:rsidR="00F258FD" w:rsidRPr="005D25CC">
        <w:rPr>
          <w:rFonts w:ascii="Arial" w:hAnsi="Arial" w:cs="Arial"/>
          <w:kern w:val="1"/>
          <w:sz w:val="24"/>
          <w:szCs w:val="24"/>
        </w:rPr>
        <w:t xml:space="preserve"> day of January 2011, when suddenly a piece of rock was flung up by a municipal worker’s grass cutting trailer and penetrated his right eye, causing permanent blindness of his right eye. At the time </w:t>
      </w:r>
      <w:r w:rsidR="00A70F2E" w:rsidRPr="005D25CC">
        <w:rPr>
          <w:rFonts w:ascii="Arial" w:hAnsi="Arial" w:cs="Arial"/>
          <w:kern w:val="1"/>
          <w:sz w:val="24"/>
          <w:szCs w:val="24"/>
        </w:rPr>
        <w:t>of the incident</w:t>
      </w:r>
      <w:r w:rsidR="008D6E6B" w:rsidRPr="005D25CC">
        <w:rPr>
          <w:rFonts w:ascii="Arial" w:hAnsi="Arial" w:cs="Arial"/>
          <w:kern w:val="1"/>
          <w:sz w:val="24"/>
          <w:szCs w:val="24"/>
        </w:rPr>
        <w:t>,</w:t>
      </w:r>
      <w:r w:rsidR="00A70F2E" w:rsidRPr="005D25CC">
        <w:rPr>
          <w:rFonts w:ascii="Arial" w:hAnsi="Arial" w:cs="Arial"/>
          <w:kern w:val="1"/>
          <w:sz w:val="24"/>
          <w:szCs w:val="24"/>
        </w:rPr>
        <w:t xml:space="preserve"> </w:t>
      </w:r>
      <w:r w:rsidR="00F258FD" w:rsidRPr="005D25CC">
        <w:rPr>
          <w:rFonts w:ascii="Arial" w:hAnsi="Arial" w:cs="Arial"/>
          <w:kern w:val="1"/>
          <w:sz w:val="24"/>
          <w:szCs w:val="24"/>
        </w:rPr>
        <w:t xml:space="preserve">he was a very successful professional hunter with his own hunting safari business. He catered mainly for American and some European clients, who all paid him in US dollars </w:t>
      </w:r>
      <w:r w:rsidR="00F258FD" w:rsidRPr="005D25CC">
        <w:rPr>
          <w:rFonts w:ascii="Arial" w:hAnsi="Arial" w:cs="Arial"/>
          <w:kern w:val="1"/>
          <w:sz w:val="24"/>
          <w:szCs w:val="24"/>
        </w:rPr>
        <w:lastRenderedPageBreak/>
        <w:t xml:space="preserve">and Euros. Most hunting safaris booked with him was trophy hunts, which generated higher income. </w:t>
      </w:r>
    </w:p>
    <w:p w14:paraId="7D4B71F7" w14:textId="34240B39" w:rsidR="00F258FD" w:rsidRPr="005D25CC" w:rsidRDefault="00A70F2E" w:rsidP="00EB748C">
      <w:pPr>
        <w:widowControl w:val="0"/>
        <w:tabs>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5D25CC">
        <w:rPr>
          <w:rFonts w:ascii="Arial" w:hAnsi="Arial" w:cs="Arial"/>
          <w:color w:val="000000" w:themeColor="text1"/>
          <w:kern w:val="1"/>
          <w:sz w:val="24"/>
          <w:szCs w:val="24"/>
        </w:rPr>
        <w:t xml:space="preserve">[7] </w:t>
      </w:r>
      <w:r w:rsidR="00F258FD" w:rsidRPr="005D25CC">
        <w:rPr>
          <w:rFonts w:ascii="Arial" w:hAnsi="Arial" w:cs="Arial"/>
          <w:color w:val="000000" w:themeColor="text1"/>
          <w:kern w:val="1"/>
          <w:sz w:val="24"/>
          <w:szCs w:val="24"/>
        </w:rPr>
        <w:t>After the incident</w:t>
      </w:r>
      <w:r w:rsidR="005D25CC">
        <w:rPr>
          <w:rFonts w:ascii="Arial" w:hAnsi="Arial" w:cs="Arial"/>
          <w:color w:val="000000" w:themeColor="text1"/>
          <w:kern w:val="1"/>
          <w:sz w:val="24"/>
          <w:szCs w:val="24"/>
        </w:rPr>
        <w:t>,</w:t>
      </w:r>
      <w:r w:rsidR="00F258FD" w:rsidRPr="005D25CC">
        <w:rPr>
          <w:rFonts w:ascii="Arial" w:hAnsi="Arial" w:cs="Arial"/>
          <w:color w:val="000000" w:themeColor="text1"/>
          <w:kern w:val="1"/>
          <w:sz w:val="24"/>
          <w:szCs w:val="24"/>
        </w:rPr>
        <w:t xml:space="preserve"> he tried to carry on with the hunting business and even attempted to switch mainly to bow hunting, but </w:t>
      </w:r>
      <w:r w:rsidR="00381DB9" w:rsidRPr="005D25CC">
        <w:rPr>
          <w:rFonts w:ascii="Arial" w:hAnsi="Arial" w:cs="Arial"/>
          <w:color w:val="000000" w:themeColor="text1"/>
          <w:kern w:val="1"/>
          <w:sz w:val="24"/>
          <w:szCs w:val="24"/>
        </w:rPr>
        <w:t xml:space="preserve">he </w:t>
      </w:r>
      <w:r w:rsidR="00F258FD" w:rsidRPr="005D25CC">
        <w:rPr>
          <w:rFonts w:ascii="Arial" w:hAnsi="Arial" w:cs="Arial"/>
          <w:color w:val="000000" w:themeColor="text1"/>
          <w:kern w:val="1"/>
          <w:sz w:val="24"/>
          <w:szCs w:val="24"/>
        </w:rPr>
        <w:t xml:space="preserve">soon </w:t>
      </w:r>
      <w:proofErr w:type="spellStart"/>
      <w:r w:rsidR="00F258FD" w:rsidRPr="005D25CC">
        <w:rPr>
          <w:rFonts w:ascii="Arial" w:hAnsi="Arial" w:cs="Arial"/>
          <w:color w:val="000000" w:themeColor="text1"/>
          <w:kern w:val="1"/>
          <w:sz w:val="24"/>
          <w:szCs w:val="24"/>
        </w:rPr>
        <w:t>realised</w:t>
      </w:r>
      <w:proofErr w:type="spellEnd"/>
      <w:r w:rsidR="00F258FD" w:rsidRPr="005D25CC">
        <w:rPr>
          <w:rFonts w:ascii="Arial" w:hAnsi="Arial" w:cs="Arial"/>
          <w:color w:val="000000" w:themeColor="text1"/>
          <w:kern w:val="1"/>
          <w:sz w:val="24"/>
          <w:szCs w:val="24"/>
        </w:rPr>
        <w:t xml:space="preserve"> </w:t>
      </w:r>
      <w:r w:rsidR="00381DB9" w:rsidRPr="005D25CC">
        <w:rPr>
          <w:rFonts w:ascii="Arial" w:hAnsi="Arial" w:cs="Arial"/>
          <w:color w:val="000000" w:themeColor="text1"/>
          <w:kern w:val="1"/>
          <w:sz w:val="24"/>
          <w:szCs w:val="24"/>
        </w:rPr>
        <w:t xml:space="preserve">that </w:t>
      </w:r>
      <w:r w:rsidR="00F258FD" w:rsidRPr="005D25CC">
        <w:rPr>
          <w:rFonts w:ascii="Arial" w:hAnsi="Arial" w:cs="Arial"/>
          <w:color w:val="000000" w:themeColor="text1"/>
          <w:kern w:val="1"/>
          <w:sz w:val="24"/>
          <w:szCs w:val="24"/>
        </w:rPr>
        <w:t xml:space="preserve">he cannot safely act as hunter even in that type of hunting safari. He earned some income during the years 2011 and 2012 but was without income from 2013, when he actively started seeking alternative employment. </w:t>
      </w:r>
      <w:r w:rsidR="00381DB9" w:rsidRPr="005D25CC">
        <w:rPr>
          <w:rFonts w:ascii="Arial" w:hAnsi="Arial" w:cs="Arial"/>
          <w:color w:val="000000" w:themeColor="text1"/>
          <w:kern w:val="1"/>
          <w:sz w:val="24"/>
          <w:szCs w:val="24"/>
        </w:rPr>
        <w:t>We will get to the d</w:t>
      </w:r>
      <w:r w:rsidR="00F258FD" w:rsidRPr="005D25CC">
        <w:rPr>
          <w:rFonts w:ascii="Arial" w:hAnsi="Arial" w:cs="Arial"/>
          <w:color w:val="000000" w:themeColor="text1"/>
          <w:kern w:val="1"/>
          <w:sz w:val="24"/>
          <w:szCs w:val="24"/>
        </w:rPr>
        <w:t xml:space="preserve">etails of his post incident employment later. What was clear from the evidence, was that he did not sit back and accept his disability but did his upmost to remain employed through all the difficulties he experienced with the several jobs he had over the years. He certainly limited his damages in </w:t>
      </w:r>
      <w:proofErr w:type="spellStart"/>
      <w:r w:rsidR="00F258FD" w:rsidRPr="005D25CC">
        <w:rPr>
          <w:rFonts w:ascii="Arial" w:hAnsi="Arial" w:cs="Arial"/>
          <w:color w:val="000000" w:themeColor="text1"/>
          <w:kern w:val="1"/>
          <w:sz w:val="24"/>
          <w:szCs w:val="24"/>
        </w:rPr>
        <w:t>favour</w:t>
      </w:r>
      <w:proofErr w:type="spellEnd"/>
      <w:r w:rsidR="00F258FD" w:rsidRPr="005D25CC">
        <w:rPr>
          <w:rFonts w:ascii="Arial" w:hAnsi="Arial" w:cs="Arial"/>
          <w:color w:val="000000" w:themeColor="text1"/>
          <w:kern w:val="1"/>
          <w:sz w:val="24"/>
          <w:szCs w:val="24"/>
        </w:rPr>
        <w:t xml:space="preserve"> of the Defendant in this matter.</w:t>
      </w:r>
    </w:p>
    <w:p w14:paraId="0D1F0360" w14:textId="77777777" w:rsidR="00A70F2E" w:rsidRPr="005D25CC" w:rsidRDefault="00A70F2E" w:rsidP="00EB748C">
      <w:pPr>
        <w:widowControl w:val="0"/>
        <w:tabs>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018888A2" w14:textId="5574F94E" w:rsidR="005176CB" w:rsidRPr="005D25CC" w:rsidRDefault="00A70F2E" w:rsidP="00EB748C">
      <w:pPr>
        <w:widowControl w:val="0"/>
        <w:tabs>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5D25CC">
        <w:rPr>
          <w:rFonts w:ascii="Arial" w:hAnsi="Arial" w:cs="Arial"/>
          <w:color w:val="000000" w:themeColor="text1"/>
          <w:kern w:val="1"/>
          <w:sz w:val="24"/>
          <w:szCs w:val="24"/>
        </w:rPr>
        <w:t xml:space="preserve">[8] </w:t>
      </w:r>
      <w:r w:rsidR="005176CB" w:rsidRPr="005D25CC">
        <w:rPr>
          <w:rFonts w:ascii="Arial" w:hAnsi="Arial" w:cs="Arial"/>
          <w:color w:val="000000" w:themeColor="text1"/>
          <w:sz w:val="24"/>
          <w:szCs w:val="24"/>
        </w:rPr>
        <w:t>At the commencement of the proceedings, the parties informed the Court that the issue of liability was</w:t>
      </w:r>
      <w:r w:rsidR="005176CB" w:rsidRPr="005D25CC">
        <w:rPr>
          <w:rFonts w:ascii="Arial" w:hAnsi="Arial" w:cs="Arial"/>
          <w:color w:val="000000" w:themeColor="text1"/>
          <w:sz w:val="24"/>
          <w:szCs w:val="24"/>
          <w:lang w:val="en-GB"/>
        </w:rPr>
        <w:t xml:space="preserve"> settled at 100% in favour of the Plaintiff and the Court Order to that effect is on Caselines </w:t>
      </w:r>
      <w:r w:rsidR="005176CB" w:rsidRPr="005D25CC">
        <w:rPr>
          <w:rFonts w:ascii="Arial" w:hAnsi="Arial" w:cs="Arial"/>
          <w:color w:val="000000" w:themeColor="text1"/>
          <w:kern w:val="1"/>
          <w:sz w:val="24"/>
          <w:szCs w:val="24"/>
        </w:rPr>
        <w:t xml:space="preserve">024-2. </w:t>
      </w:r>
    </w:p>
    <w:p w14:paraId="231897E9" w14:textId="77777777" w:rsidR="005176CB" w:rsidRPr="005D25CC" w:rsidRDefault="005176CB" w:rsidP="00EB748C">
      <w:pPr>
        <w:widowControl w:val="0"/>
        <w:tabs>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1A25E9C7" w14:textId="65B65C36" w:rsidR="001B1394" w:rsidRPr="005D25CC" w:rsidRDefault="005176CB" w:rsidP="00EB748C">
      <w:pPr>
        <w:widowControl w:val="0"/>
        <w:tabs>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5D25CC">
        <w:rPr>
          <w:rFonts w:ascii="Arial" w:hAnsi="Arial" w:cs="Arial"/>
          <w:color w:val="000000" w:themeColor="text1"/>
          <w:kern w:val="1"/>
          <w:sz w:val="24"/>
          <w:szCs w:val="24"/>
        </w:rPr>
        <w:t xml:space="preserve">[9] </w:t>
      </w:r>
      <w:r w:rsidR="00F258FD" w:rsidRPr="005D25CC">
        <w:rPr>
          <w:rFonts w:ascii="Arial" w:hAnsi="Arial" w:cs="Arial"/>
          <w:color w:val="000000" w:themeColor="text1"/>
          <w:kern w:val="1"/>
          <w:sz w:val="24"/>
          <w:szCs w:val="24"/>
        </w:rPr>
        <w:t>The general damages w</w:t>
      </w:r>
      <w:r w:rsidR="00C23368" w:rsidRPr="005D25CC">
        <w:rPr>
          <w:rFonts w:ascii="Arial" w:hAnsi="Arial" w:cs="Arial"/>
          <w:color w:val="000000" w:themeColor="text1"/>
          <w:kern w:val="1"/>
          <w:sz w:val="24"/>
          <w:szCs w:val="24"/>
        </w:rPr>
        <w:t>ere</w:t>
      </w:r>
      <w:r w:rsidR="00F258FD" w:rsidRPr="005D25CC">
        <w:rPr>
          <w:rFonts w:ascii="Arial" w:hAnsi="Arial" w:cs="Arial"/>
          <w:color w:val="000000" w:themeColor="text1"/>
          <w:kern w:val="1"/>
          <w:sz w:val="24"/>
          <w:szCs w:val="24"/>
        </w:rPr>
        <w:t xml:space="preserve"> </w:t>
      </w:r>
      <w:r w:rsidR="0012081A" w:rsidRPr="005D25CC">
        <w:rPr>
          <w:rFonts w:ascii="Arial" w:hAnsi="Arial" w:cs="Arial"/>
          <w:color w:val="000000" w:themeColor="text1"/>
          <w:kern w:val="1"/>
          <w:sz w:val="24"/>
          <w:szCs w:val="24"/>
        </w:rPr>
        <w:t xml:space="preserve">also </w:t>
      </w:r>
      <w:proofErr w:type="spellStart"/>
      <w:r w:rsidR="00F258FD" w:rsidRPr="005D25CC">
        <w:rPr>
          <w:rFonts w:ascii="Arial" w:hAnsi="Arial" w:cs="Arial"/>
          <w:color w:val="000000" w:themeColor="text1"/>
          <w:kern w:val="1"/>
          <w:sz w:val="24"/>
          <w:szCs w:val="24"/>
        </w:rPr>
        <w:t>finalised</w:t>
      </w:r>
      <w:proofErr w:type="spellEnd"/>
      <w:r w:rsidR="00F258FD" w:rsidRPr="005D25CC">
        <w:rPr>
          <w:rFonts w:ascii="Arial" w:hAnsi="Arial" w:cs="Arial"/>
          <w:color w:val="000000" w:themeColor="text1"/>
          <w:kern w:val="1"/>
          <w:sz w:val="24"/>
          <w:szCs w:val="24"/>
        </w:rPr>
        <w:t xml:space="preserve"> on the 3</w:t>
      </w:r>
      <w:r w:rsidR="00F258FD" w:rsidRPr="005D25CC">
        <w:rPr>
          <w:rFonts w:ascii="Arial" w:hAnsi="Arial" w:cs="Arial"/>
          <w:color w:val="000000" w:themeColor="text1"/>
          <w:kern w:val="1"/>
          <w:sz w:val="24"/>
          <w:szCs w:val="24"/>
          <w:vertAlign w:val="superscript"/>
        </w:rPr>
        <w:t>rd</w:t>
      </w:r>
      <w:r w:rsidR="00F258FD" w:rsidRPr="005D25CC">
        <w:rPr>
          <w:rFonts w:ascii="Arial" w:hAnsi="Arial" w:cs="Arial"/>
          <w:color w:val="000000" w:themeColor="text1"/>
          <w:kern w:val="1"/>
          <w:sz w:val="24"/>
          <w:szCs w:val="24"/>
        </w:rPr>
        <w:t xml:space="preserve"> of March 2020, when an order was made for the payment of R 336,000.00 for general damages plus interest at the mora interest rate of 10% per annum from date of service of summons (12/12/2011) to date of final payment</w:t>
      </w:r>
      <w:r w:rsidR="005D25CC" w:rsidRPr="005D25CC">
        <w:rPr>
          <w:rStyle w:val="FootnoteReference"/>
          <w:rFonts w:ascii="Arial" w:hAnsi="Arial" w:cs="Arial"/>
          <w:color w:val="000000" w:themeColor="text1"/>
          <w:kern w:val="1"/>
          <w:sz w:val="24"/>
          <w:szCs w:val="24"/>
        </w:rPr>
        <w:footnoteReference w:id="2"/>
      </w:r>
      <w:r w:rsidR="00F258FD" w:rsidRPr="005D25CC">
        <w:rPr>
          <w:rFonts w:ascii="Arial" w:hAnsi="Arial" w:cs="Arial"/>
          <w:color w:val="000000" w:themeColor="text1"/>
          <w:kern w:val="1"/>
          <w:sz w:val="24"/>
          <w:szCs w:val="24"/>
        </w:rPr>
        <w:t xml:space="preserve">. </w:t>
      </w:r>
    </w:p>
    <w:p w14:paraId="70B2F351" w14:textId="77777777" w:rsidR="00676FB1" w:rsidRPr="005D25CC" w:rsidRDefault="00676FB1" w:rsidP="00EB748C">
      <w:pPr>
        <w:widowControl w:val="0"/>
        <w:tabs>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16820FD0" w14:textId="5F440526" w:rsidR="00D74C31" w:rsidRPr="005D25CC" w:rsidRDefault="00D74C31" w:rsidP="00EB748C">
      <w:pPr>
        <w:tabs>
          <w:tab w:val="right" w:pos="0"/>
        </w:tabs>
        <w:spacing w:line="360" w:lineRule="auto"/>
        <w:jc w:val="both"/>
        <w:rPr>
          <w:rFonts w:ascii="Arial" w:hAnsi="Arial" w:cs="Arial"/>
          <w:b/>
          <w:bCs/>
          <w:color w:val="000000" w:themeColor="text1"/>
          <w:sz w:val="24"/>
          <w:szCs w:val="24"/>
          <w:lang w:val="en-GB"/>
        </w:rPr>
      </w:pPr>
      <w:r w:rsidRPr="005D25CC">
        <w:rPr>
          <w:rFonts w:ascii="Arial" w:hAnsi="Arial" w:cs="Arial"/>
          <w:b/>
          <w:bCs/>
          <w:color w:val="000000" w:themeColor="text1"/>
          <w:sz w:val="24"/>
          <w:szCs w:val="24"/>
          <w:lang w:val="en-GB"/>
        </w:rPr>
        <w:t>ISSUES FOR DETERMINATION</w:t>
      </w:r>
    </w:p>
    <w:p w14:paraId="47309428" w14:textId="1DFD34D4" w:rsidR="00F554F8" w:rsidRPr="007C74A2" w:rsidRDefault="00D74C31" w:rsidP="007C74A2">
      <w:pPr>
        <w:tabs>
          <w:tab w:val="right" w:pos="0"/>
        </w:tabs>
        <w:spacing w:line="360" w:lineRule="auto"/>
        <w:jc w:val="both"/>
        <w:rPr>
          <w:rFonts w:ascii="Arial" w:hAnsi="Arial" w:cs="Arial"/>
          <w:color w:val="000000" w:themeColor="text1"/>
          <w:kern w:val="1"/>
          <w:sz w:val="24"/>
          <w:szCs w:val="24"/>
        </w:rPr>
      </w:pPr>
      <w:r w:rsidRPr="005D25CC">
        <w:rPr>
          <w:rFonts w:ascii="Arial" w:hAnsi="Arial" w:cs="Arial"/>
          <w:color w:val="000000" w:themeColor="text1"/>
          <w:sz w:val="24"/>
          <w:szCs w:val="24"/>
        </w:rPr>
        <w:t xml:space="preserve">[10] The Court </w:t>
      </w:r>
      <w:r w:rsidR="005A35A9">
        <w:rPr>
          <w:rFonts w:ascii="Arial" w:hAnsi="Arial" w:cs="Arial"/>
          <w:color w:val="000000" w:themeColor="text1"/>
          <w:sz w:val="24"/>
          <w:szCs w:val="24"/>
        </w:rPr>
        <w:t>is</w:t>
      </w:r>
      <w:r w:rsidRPr="005D25CC">
        <w:rPr>
          <w:rFonts w:ascii="Arial" w:hAnsi="Arial" w:cs="Arial"/>
          <w:color w:val="000000" w:themeColor="text1"/>
          <w:sz w:val="24"/>
          <w:szCs w:val="24"/>
        </w:rPr>
        <w:t xml:space="preserve"> called upon to determine the quantum and</w:t>
      </w:r>
      <w:r w:rsidRPr="005D25CC">
        <w:rPr>
          <w:rStyle w:val="apple-converted-space"/>
          <w:rFonts w:ascii="Arial" w:hAnsi="Arial" w:cs="Arial"/>
          <w:color w:val="000000" w:themeColor="text1"/>
          <w:sz w:val="24"/>
          <w:szCs w:val="24"/>
        </w:rPr>
        <w:t> </w:t>
      </w:r>
      <w:r w:rsidRPr="005D25CC">
        <w:rPr>
          <w:rFonts w:ascii="Arial" w:hAnsi="Arial" w:cs="Arial"/>
          <w:color w:val="000000" w:themeColor="text1"/>
          <w:sz w:val="24"/>
          <w:szCs w:val="24"/>
          <w:lang w:val="en-GB"/>
        </w:rPr>
        <w:t xml:space="preserve">in particular, </w:t>
      </w:r>
      <w:r w:rsidRPr="005D25CC">
        <w:rPr>
          <w:rFonts w:ascii="Arial" w:hAnsi="Arial" w:cs="Arial"/>
          <w:color w:val="000000" w:themeColor="text1"/>
          <w:kern w:val="1"/>
          <w:sz w:val="24"/>
          <w:szCs w:val="24"/>
        </w:rPr>
        <w:t>the issues of past and future medical and related expenses, as well as past and future loss of earnings.</w:t>
      </w:r>
    </w:p>
    <w:p w14:paraId="274E587D" w14:textId="58239F27" w:rsidR="00D159F7" w:rsidRDefault="005D25CC" w:rsidP="00F554F8">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
          <w:bCs/>
          <w:color w:val="000000" w:themeColor="text1"/>
          <w:sz w:val="24"/>
          <w:szCs w:val="24"/>
        </w:rPr>
      </w:pPr>
      <w:r w:rsidRPr="005D25CC">
        <w:rPr>
          <w:rFonts w:ascii="Arial" w:hAnsi="Arial" w:cs="Arial"/>
          <w:b/>
          <w:bCs/>
          <w:color w:val="000000" w:themeColor="text1"/>
          <w:sz w:val="24"/>
          <w:szCs w:val="24"/>
        </w:rPr>
        <w:t xml:space="preserve">DEFENDANT’S </w:t>
      </w:r>
      <w:r w:rsidR="00D159F7" w:rsidRPr="005D25CC">
        <w:rPr>
          <w:rFonts w:ascii="Arial" w:hAnsi="Arial" w:cs="Arial"/>
          <w:b/>
          <w:bCs/>
          <w:color w:val="000000" w:themeColor="text1"/>
          <w:sz w:val="24"/>
          <w:szCs w:val="24"/>
        </w:rPr>
        <w:t xml:space="preserve">APPLICATION FOR </w:t>
      </w:r>
      <w:r w:rsidR="006B2626" w:rsidRPr="005D25CC">
        <w:rPr>
          <w:rFonts w:ascii="Arial" w:hAnsi="Arial" w:cs="Arial"/>
          <w:b/>
          <w:bCs/>
          <w:color w:val="000000" w:themeColor="text1"/>
          <w:sz w:val="24"/>
          <w:szCs w:val="24"/>
        </w:rPr>
        <w:t>ABSOLUTION FROM THE INSTANCE</w:t>
      </w:r>
    </w:p>
    <w:p w14:paraId="490A6968" w14:textId="77777777" w:rsidR="00A20113" w:rsidRPr="007C74A2" w:rsidRDefault="00A20113" w:rsidP="00F554F8">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
          <w:bCs/>
          <w:color w:val="000000" w:themeColor="text1"/>
          <w:sz w:val="24"/>
          <w:szCs w:val="24"/>
        </w:rPr>
      </w:pPr>
    </w:p>
    <w:p w14:paraId="7AF9B48F" w14:textId="0A4BA477" w:rsidR="006B2626" w:rsidRPr="00867995" w:rsidRDefault="00D159F7" w:rsidP="00867995">
      <w:pPr>
        <w:spacing w:line="360" w:lineRule="auto"/>
        <w:ind w:right="181"/>
        <w:jc w:val="both"/>
        <w:rPr>
          <w:rFonts w:ascii="Arial" w:hAnsi="Arial" w:cs="Arial"/>
          <w:bCs/>
          <w:sz w:val="24"/>
          <w:szCs w:val="24"/>
        </w:rPr>
      </w:pPr>
      <w:r w:rsidRPr="005D25CC">
        <w:rPr>
          <w:rFonts w:ascii="Arial" w:hAnsi="Arial" w:cs="Arial"/>
          <w:color w:val="000000" w:themeColor="text1"/>
          <w:sz w:val="24"/>
          <w:szCs w:val="24"/>
        </w:rPr>
        <w:lastRenderedPageBreak/>
        <w:t>[1</w:t>
      </w:r>
      <w:r w:rsidR="00A20113">
        <w:rPr>
          <w:rFonts w:ascii="Arial" w:hAnsi="Arial" w:cs="Arial"/>
          <w:color w:val="000000" w:themeColor="text1"/>
          <w:sz w:val="24"/>
          <w:szCs w:val="24"/>
        </w:rPr>
        <w:t>1</w:t>
      </w:r>
      <w:r w:rsidRPr="005D25CC">
        <w:rPr>
          <w:rFonts w:ascii="Arial" w:hAnsi="Arial" w:cs="Arial"/>
          <w:color w:val="000000" w:themeColor="text1"/>
          <w:sz w:val="24"/>
          <w:szCs w:val="24"/>
        </w:rPr>
        <w:t>]</w:t>
      </w:r>
      <w:r w:rsidRPr="005D25CC">
        <w:rPr>
          <w:rFonts w:ascii="Arial" w:hAnsi="Arial" w:cs="Arial"/>
          <w:b/>
          <w:bCs/>
          <w:color w:val="000000" w:themeColor="text1"/>
          <w:sz w:val="24"/>
          <w:szCs w:val="24"/>
        </w:rPr>
        <w:t xml:space="preserve"> </w:t>
      </w:r>
      <w:r w:rsidRPr="005D25CC">
        <w:rPr>
          <w:rFonts w:ascii="Arial" w:hAnsi="Arial" w:cs="Arial"/>
          <w:bCs/>
          <w:color w:val="000000" w:themeColor="text1"/>
          <w:sz w:val="24"/>
          <w:szCs w:val="24"/>
        </w:rPr>
        <w:t xml:space="preserve">The Counsel for the Defendant </w:t>
      </w:r>
      <w:r w:rsidR="006B2626" w:rsidRPr="005D25CC">
        <w:rPr>
          <w:rFonts w:ascii="Arial" w:hAnsi="Arial" w:cs="Arial"/>
          <w:bCs/>
          <w:color w:val="000000" w:themeColor="text1"/>
          <w:sz w:val="24"/>
          <w:szCs w:val="24"/>
        </w:rPr>
        <w:t>submitted that the absolution from the instance</w:t>
      </w:r>
      <w:r w:rsidR="001558A1">
        <w:rPr>
          <w:rStyle w:val="FootnoteReference"/>
          <w:rFonts w:ascii="Arial" w:hAnsi="Arial" w:cs="Arial"/>
          <w:bCs/>
          <w:color w:val="000000" w:themeColor="text1"/>
          <w:sz w:val="24"/>
          <w:szCs w:val="24"/>
        </w:rPr>
        <w:footnoteReference w:id="3"/>
      </w:r>
      <w:r w:rsidR="006B2626" w:rsidRPr="005D25CC">
        <w:rPr>
          <w:rFonts w:ascii="Arial" w:hAnsi="Arial" w:cs="Arial"/>
          <w:bCs/>
          <w:color w:val="000000" w:themeColor="text1"/>
          <w:sz w:val="24"/>
          <w:szCs w:val="24"/>
        </w:rPr>
        <w:t xml:space="preserve"> </w:t>
      </w:r>
      <w:r w:rsidR="001558A1">
        <w:rPr>
          <w:rFonts w:ascii="Arial" w:hAnsi="Arial" w:cs="Arial"/>
          <w:bCs/>
          <w:color w:val="000000" w:themeColor="text1"/>
          <w:sz w:val="24"/>
          <w:szCs w:val="24"/>
        </w:rPr>
        <w:t xml:space="preserve">should </w:t>
      </w:r>
      <w:r w:rsidR="006B2626" w:rsidRPr="005D25CC">
        <w:rPr>
          <w:rFonts w:ascii="Arial" w:hAnsi="Arial" w:cs="Arial"/>
          <w:bCs/>
          <w:color w:val="000000" w:themeColor="text1"/>
          <w:sz w:val="24"/>
          <w:szCs w:val="24"/>
        </w:rPr>
        <w:t xml:space="preserve">be granted with costs on an attorney and own client’s scale. </w:t>
      </w:r>
      <w:r w:rsidR="000C3D62" w:rsidRPr="005D25CC">
        <w:rPr>
          <w:rFonts w:ascii="Arial" w:hAnsi="Arial" w:cs="Arial"/>
          <w:bCs/>
          <w:color w:val="000000" w:themeColor="text1"/>
          <w:sz w:val="24"/>
          <w:szCs w:val="24"/>
        </w:rPr>
        <w:t xml:space="preserve">The Counsel for the Defendant </w:t>
      </w:r>
      <w:r w:rsidRPr="005D25CC">
        <w:rPr>
          <w:rFonts w:ascii="Arial" w:hAnsi="Arial" w:cs="Arial"/>
          <w:bCs/>
          <w:color w:val="000000" w:themeColor="text1"/>
          <w:sz w:val="24"/>
          <w:szCs w:val="24"/>
        </w:rPr>
        <w:t>argued that t</w:t>
      </w:r>
      <w:r w:rsidR="006B2626" w:rsidRPr="005D25CC">
        <w:rPr>
          <w:rFonts w:ascii="Arial" w:hAnsi="Arial" w:cs="Arial"/>
          <w:bCs/>
          <w:color w:val="000000" w:themeColor="text1"/>
          <w:sz w:val="24"/>
          <w:szCs w:val="24"/>
        </w:rPr>
        <w:t xml:space="preserve">he evidence presented before the </w:t>
      </w:r>
      <w:proofErr w:type="spellStart"/>
      <w:r w:rsidR="006B2626" w:rsidRPr="005D25CC">
        <w:rPr>
          <w:rFonts w:ascii="Arial" w:hAnsi="Arial" w:cs="Arial"/>
          <w:bCs/>
          <w:color w:val="000000" w:themeColor="text1"/>
          <w:sz w:val="24"/>
          <w:szCs w:val="24"/>
        </w:rPr>
        <w:t>Honourable</w:t>
      </w:r>
      <w:proofErr w:type="spellEnd"/>
      <w:r w:rsidR="006B2626" w:rsidRPr="005D25CC">
        <w:rPr>
          <w:rFonts w:ascii="Arial" w:hAnsi="Arial" w:cs="Arial"/>
          <w:bCs/>
          <w:color w:val="000000" w:themeColor="text1"/>
          <w:sz w:val="24"/>
          <w:szCs w:val="24"/>
        </w:rPr>
        <w:t xml:space="preserve"> Court by </w:t>
      </w:r>
      <w:r w:rsidR="005D2BBA">
        <w:rPr>
          <w:rFonts w:ascii="Arial" w:hAnsi="Arial" w:cs="Arial"/>
          <w:bCs/>
          <w:color w:val="000000" w:themeColor="text1"/>
          <w:sz w:val="24"/>
          <w:szCs w:val="24"/>
        </w:rPr>
        <w:t xml:space="preserve">the </w:t>
      </w:r>
      <w:r w:rsidRPr="005D25CC">
        <w:rPr>
          <w:rFonts w:ascii="Arial" w:hAnsi="Arial" w:cs="Arial"/>
          <w:bCs/>
          <w:color w:val="000000" w:themeColor="text1"/>
          <w:sz w:val="24"/>
          <w:szCs w:val="24"/>
        </w:rPr>
        <w:t>P</w:t>
      </w:r>
      <w:r w:rsidR="006B2626" w:rsidRPr="005D25CC">
        <w:rPr>
          <w:rFonts w:ascii="Arial" w:hAnsi="Arial" w:cs="Arial"/>
          <w:bCs/>
          <w:color w:val="000000" w:themeColor="text1"/>
          <w:sz w:val="24"/>
          <w:szCs w:val="24"/>
        </w:rPr>
        <w:t xml:space="preserve">laintiff and also on behalf of </w:t>
      </w:r>
      <w:r w:rsidR="005D2BBA">
        <w:rPr>
          <w:rFonts w:ascii="Arial" w:hAnsi="Arial" w:cs="Arial"/>
          <w:bCs/>
          <w:color w:val="000000" w:themeColor="text1"/>
          <w:sz w:val="24"/>
          <w:szCs w:val="24"/>
        </w:rPr>
        <w:t xml:space="preserve">the </w:t>
      </w:r>
      <w:r w:rsidRPr="005D25CC">
        <w:rPr>
          <w:rFonts w:ascii="Arial" w:hAnsi="Arial" w:cs="Arial"/>
          <w:bCs/>
          <w:color w:val="000000" w:themeColor="text1"/>
          <w:sz w:val="24"/>
          <w:szCs w:val="24"/>
        </w:rPr>
        <w:t>P</w:t>
      </w:r>
      <w:r w:rsidR="006B2626" w:rsidRPr="005D25CC">
        <w:rPr>
          <w:rFonts w:ascii="Arial" w:hAnsi="Arial" w:cs="Arial"/>
          <w:bCs/>
          <w:color w:val="000000" w:themeColor="text1"/>
          <w:sz w:val="24"/>
          <w:szCs w:val="24"/>
        </w:rPr>
        <w:t xml:space="preserve">laintiff was not pleaded in the amended particulars of claim. </w:t>
      </w:r>
      <w:r w:rsidR="005D2BBA">
        <w:rPr>
          <w:rFonts w:ascii="Arial" w:hAnsi="Arial" w:cs="Arial"/>
          <w:bCs/>
          <w:color w:val="000000" w:themeColor="text1"/>
          <w:sz w:val="24"/>
          <w:szCs w:val="24"/>
        </w:rPr>
        <w:t xml:space="preserve">He further argued that </w:t>
      </w:r>
      <w:r w:rsidR="005D2BBA" w:rsidRPr="00867995">
        <w:rPr>
          <w:rFonts w:ascii="Arial" w:hAnsi="Arial" w:cs="Arial"/>
          <w:bCs/>
          <w:color w:val="000000" w:themeColor="text1"/>
          <w:sz w:val="24"/>
          <w:szCs w:val="24"/>
        </w:rPr>
        <w:t>t</w:t>
      </w:r>
      <w:r w:rsidR="006B2626" w:rsidRPr="00867995">
        <w:rPr>
          <w:rFonts w:ascii="Arial" w:hAnsi="Arial" w:cs="Arial"/>
          <w:bCs/>
          <w:color w:val="000000" w:themeColor="text1"/>
          <w:sz w:val="24"/>
          <w:szCs w:val="24"/>
        </w:rPr>
        <w:t xml:space="preserve">he </w:t>
      </w:r>
      <w:r w:rsidR="000C3D62" w:rsidRPr="00867995">
        <w:rPr>
          <w:rFonts w:ascii="Arial" w:hAnsi="Arial" w:cs="Arial"/>
          <w:bCs/>
          <w:color w:val="000000" w:themeColor="text1"/>
          <w:sz w:val="24"/>
          <w:szCs w:val="24"/>
        </w:rPr>
        <w:t>P</w:t>
      </w:r>
      <w:r w:rsidR="006B2626" w:rsidRPr="00867995">
        <w:rPr>
          <w:rFonts w:ascii="Arial" w:hAnsi="Arial" w:cs="Arial"/>
          <w:bCs/>
          <w:color w:val="000000" w:themeColor="text1"/>
          <w:sz w:val="24"/>
          <w:szCs w:val="24"/>
        </w:rPr>
        <w:t xml:space="preserve">laintiff did not plead </w:t>
      </w:r>
      <w:r w:rsidR="000C3D62" w:rsidRPr="00867995">
        <w:rPr>
          <w:rFonts w:ascii="Arial" w:hAnsi="Arial" w:cs="Arial"/>
          <w:bCs/>
          <w:sz w:val="24"/>
          <w:szCs w:val="24"/>
        </w:rPr>
        <w:t xml:space="preserve">material facts of the alleged future medical expenses in the amount of R851 272.75 and the said amount was not quantified and/or calculated by an Actuary. </w:t>
      </w:r>
      <w:r w:rsidR="00867995" w:rsidRPr="00867995">
        <w:rPr>
          <w:rFonts w:ascii="Arial" w:hAnsi="Arial" w:cs="Arial"/>
          <w:bCs/>
          <w:sz w:val="24"/>
          <w:szCs w:val="24"/>
        </w:rPr>
        <w:t xml:space="preserve">He </w:t>
      </w:r>
      <w:r w:rsidR="006B2626" w:rsidRPr="00867995">
        <w:rPr>
          <w:rFonts w:ascii="Arial" w:hAnsi="Arial" w:cs="Arial"/>
          <w:bCs/>
          <w:sz w:val="24"/>
          <w:szCs w:val="24"/>
        </w:rPr>
        <w:t>submitted that litigation by ambush should be discourage</w:t>
      </w:r>
      <w:r w:rsidR="00867995" w:rsidRPr="00867995">
        <w:rPr>
          <w:rFonts w:ascii="Arial" w:hAnsi="Arial" w:cs="Arial"/>
          <w:bCs/>
          <w:sz w:val="24"/>
          <w:szCs w:val="24"/>
        </w:rPr>
        <w:t>d</w:t>
      </w:r>
      <w:r w:rsidR="000C3D62" w:rsidRPr="00867995">
        <w:rPr>
          <w:rFonts w:ascii="Arial" w:hAnsi="Arial" w:cs="Arial"/>
          <w:bCs/>
          <w:sz w:val="24"/>
          <w:szCs w:val="24"/>
        </w:rPr>
        <w:t xml:space="preserve"> and the </w:t>
      </w:r>
      <w:r w:rsidR="006B2626" w:rsidRPr="00867995">
        <w:rPr>
          <w:rFonts w:ascii="Arial" w:hAnsi="Arial" w:cs="Arial"/>
          <w:bCs/>
          <w:sz w:val="24"/>
          <w:szCs w:val="24"/>
        </w:rPr>
        <w:t xml:space="preserve">step taken by the </w:t>
      </w:r>
      <w:r w:rsidR="000C3D62" w:rsidRPr="00867995">
        <w:rPr>
          <w:rFonts w:ascii="Arial" w:hAnsi="Arial" w:cs="Arial"/>
          <w:bCs/>
          <w:sz w:val="24"/>
          <w:szCs w:val="24"/>
        </w:rPr>
        <w:t>P</w:t>
      </w:r>
      <w:r w:rsidR="006B2626" w:rsidRPr="00867995">
        <w:rPr>
          <w:rFonts w:ascii="Arial" w:hAnsi="Arial" w:cs="Arial"/>
          <w:bCs/>
          <w:sz w:val="24"/>
          <w:szCs w:val="24"/>
        </w:rPr>
        <w:t>laintiff amount</w:t>
      </w:r>
      <w:r w:rsidR="001558A1">
        <w:rPr>
          <w:rFonts w:ascii="Arial" w:hAnsi="Arial" w:cs="Arial"/>
          <w:bCs/>
          <w:sz w:val="24"/>
          <w:szCs w:val="24"/>
        </w:rPr>
        <w:t>s</w:t>
      </w:r>
      <w:r w:rsidR="006B2626" w:rsidRPr="00867995">
        <w:rPr>
          <w:rFonts w:ascii="Arial" w:hAnsi="Arial" w:cs="Arial"/>
          <w:bCs/>
          <w:sz w:val="24"/>
          <w:szCs w:val="24"/>
        </w:rPr>
        <w:t xml:space="preserve"> to abuse of </w:t>
      </w:r>
      <w:r w:rsidR="00867995" w:rsidRPr="00867995">
        <w:rPr>
          <w:rFonts w:ascii="Arial" w:hAnsi="Arial" w:cs="Arial"/>
          <w:bCs/>
          <w:sz w:val="24"/>
          <w:szCs w:val="24"/>
        </w:rPr>
        <w:t xml:space="preserve">the </w:t>
      </w:r>
      <w:r w:rsidR="006B2626" w:rsidRPr="00867995">
        <w:rPr>
          <w:rFonts w:ascii="Arial" w:hAnsi="Arial" w:cs="Arial"/>
          <w:bCs/>
          <w:sz w:val="24"/>
          <w:szCs w:val="24"/>
        </w:rPr>
        <w:t xml:space="preserve">Court process. </w:t>
      </w:r>
    </w:p>
    <w:p w14:paraId="47DAF58B" w14:textId="496DE054" w:rsidR="00CC3642" w:rsidRPr="00867995" w:rsidRDefault="00CC3642" w:rsidP="00867995">
      <w:pPr>
        <w:spacing w:line="360" w:lineRule="auto"/>
        <w:ind w:right="181"/>
        <w:jc w:val="both"/>
        <w:rPr>
          <w:rFonts w:ascii="Arial" w:hAnsi="Arial" w:cs="Arial"/>
          <w:bCs/>
          <w:sz w:val="24"/>
          <w:szCs w:val="24"/>
        </w:rPr>
      </w:pPr>
      <w:r w:rsidRPr="00867995">
        <w:rPr>
          <w:rFonts w:ascii="Arial" w:hAnsi="Arial" w:cs="Arial"/>
          <w:bCs/>
          <w:sz w:val="24"/>
          <w:szCs w:val="24"/>
        </w:rPr>
        <w:t>[1</w:t>
      </w:r>
      <w:r w:rsidR="00A20113">
        <w:rPr>
          <w:rFonts w:ascii="Arial" w:hAnsi="Arial" w:cs="Arial"/>
          <w:bCs/>
          <w:sz w:val="24"/>
          <w:szCs w:val="24"/>
        </w:rPr>
        <w:t>2</w:t>
      </w:r>
      <w:r w:rsidRPr="00867995">
        <w:rPr>
          <w:rFonts w:ascii="Arial" w:hAnsi="Arial" w:cs="Arial"/>
          <w:bCs/>
          <w:sz w:val="24"/>
          <w:szCs w:val="24"/>
        </w:rPr>
        <w:t xml:space="preserve">] The Counsel for the Defendant further submitted that there is no copy of the written judgment on merits and it is not clear as to how the alleged incident had occurred. The Counsel argued that the Court is faced with two contradictory versions of how the incident occurred </w:t>
      </w:r>
      <w:r w:rsidRPr="00867995">
        <w:rPr>
          <w:rFonts w:ascii="Arial" w:hAnsi="Arial" w:cs="Arial"/>
          <w:bCs/>
          <w:i/>
          <w:sz w:val="24"/>
          <w:szCs w:val="24"/>
        </w:rPr>
        <w:t>i.e.</w:t>
      </w:r>
      <w:r w:rsidRPr="00867995">
        <w:rPr>
          <w:rFonts w:ascii="Arial" w:hAnsi="Arial" w:cs="Arial"/>
          <w:bCs/>
          <w:sz w:val="24"/>
          <w:szCs w:val="24"/>
        </w:rPr>
        <w:t xml:space="preserve"> the version of the Plaintiff as stated in other medico legal reports and the version as stated by Dr van der Merwe in all of his reports that he had signed and to be read together with his supporting affidavit with regard to the history of the incident.</w:t>
      </w:r>
    </w:p>
    <w:p w14:paraId="231A638D" w14:textId="1E91B0C3" w:rsidR="00555130" w:rsidRPr="00867995" w:rsidRDefault="00555130" w:rsidP="00867995">
      <w:pPr>
        <w:spacing w:line="360" w:lineRule="auto"/>
        <w:ind w:right="181"/>
        <w:jc w:val="both"/>
        <w:rPr>
          <w:rFonts w:ascii="Arial" w:hAnsi="Arial" w:cs="Arial"/>
          <w:sz w:val="24"/>
          <w:szCs w:val="24"/>
        </w:rPr>
      </w:pPr>
      <w:r w:rsidRPr="00867995">
        <w:rPr>
          <w:rFonts w:ascii="Arial" w:hAnsi="Arial" w:cs="Arial"/>
          <w:bCs/>
          <w:sz w:val="24"/>
          <w:szCs w:val="24"/>
        </w:rPr>
        <w:t>[1</w:t>
      </w:r>
      <w:r w:rsidR="00A20113">
        <w:rPr>
          <w:rFonts w:ascii="Arial" w:hAnsi="Arial" w:cs="Arial"/>
          <w:bCs/>
          <w:sz w:val="24"/>
          <w:szCs w:val="24"/>
        </w:rPr>
        <w:t>3</w:t>
      </w:r>
      <w:r w:rsidRPr="00867995">
        <w:rPr>
          <w:rFonts w:ascii="Arial" w:hAnsi="Arial" w:cs="Arial"/>
          <w:bCs/>
          <w:sz w:val="24"/>
          <w:szCs w:val="24"/>
        </w:rPr>
        <w:t xml:space="preserve">] The Counsel for the Defendant submitted that </w:t>
      </w:r>
      <w:r w:rsidRPr="00867995">
        <w:rPr>
          <w:rFonts w:ascii="Arial" w:hAnsi="Arial" w:cs="Arial"/>
          <w:sz w:val="24"/>
          <w:szCs w:val="24"/>
        </w:rPr>
        <w:t xml:space="preserve">it is the general rule that every pleading must contain a clear and concise statement of the material facts upon which the pleader relies for his/her claim, defence or answer to any pleadings, as the case may be and with sufficient particularity to enable the opposite party to reply thereto. </w:t>
      </w:r>
      <w:r w:rsidRPr="00867995">
        <w:rPr>
          <w:rFonts w:ascii="Arial" w:hAnsi="Arial" w:cs="Arial"/>
          <w:bCs/>
          <w:sz w:val="24"/>
          <w:szCs w:val="24"/>
        </w:rPr>
        <w:t xml:space="preserve">The Counsel for the Defendant humbly requested the Court to consider the following principles as stated in the authorities below and he said these principles are applicable in the present matter. </w:t>
      </w:r>
    </w:p>
    <w:p w14:paraId="5B699596" w14:textId="118F4286" w:rsidR="00555130" w:rsidRPr="000C1C69" w:rsidRDefault="00555130" w:rsidP="00867995">
      <w:pPr>
        <w:spacing w:line="360" w:lineRule="auto"/>
        <w:ind w:right="181"/>
        <w:jc w:val="both"/>
        <w:rPr>
          <w:rFonts w:ascii="Arial" w:hAnsi="Arial" w:cs="Arial"/>
          <w:sz w:val="24"/>
          <w:szCs w:val="24"/>
        </w:rPr>
      </w:pPr>
      <w:r w:rsidRPr="00867995">
        <w:rPr>
          <w:rFonts w:ascii="Arial" w:hAnsi="Arial" w:cs="Arial"/>
          <w:sz w:val="24"/>
          <w:szCs w:val="24"/>
        </w:rPr>
        <w:t>[1</w:t>
      </w:r>
      <w:r w:rsidR="00A20113">
        <w:rPr>
          <w:rFonts w:ascii="Arial" w:hAnsi="Arial" w:cs="Arial"/>
          <w:sz w:val="24"/>
          <w:szCs w:val="24"/>
        </w:rPr>
        <w:t>4</w:t>
      </w:r>
      <w:r w:rsidRPr="00867995">
        <w:rPr>
          <w:rFonts w:ascii="Arial" w:hAnsi="Arial" w:cs="Arial"/>
          <w:sz w:val="24"/>
          <w:szCs w:val="24"/>
        </w:rPr>
        <w:t xml:space="preserve">] In </w:t>
      </w:r>
      <w:proofErr w:type="spellStart"/>
      <w:r w:rsidRPr="00867995">
        <w:rPr>
          <w:rFonts w:ascii="Arial" w:hAnsi="Arial" w:cs="Arial"/>
          <w:bCs/>
          <w:i/>
          <w:sz w:val="24"/>
          <w:szCs w:val="24"/>
        </w:rPr>
        <w:t>Motswai</w:t>
      </w:r>
      <w:proofErr w:type="spellEnd"/>
      <w:r w:rsidRPr="00867995">
        <w:rPr>
          <w:rFonts w:ascii="Arial" w:hAnsi="Arial" w:cs="Arial"/>
          <w:bCs/>
          <w:i/>
          <w:sz w:val="24"/>
          <w:szCs w:val="24"/>
        </w:rPr>
        <w:t xml:space="preserve"> v Road Accident Fund</w:t>
      </w:r>
      <w:r w:rsidR="001558A1">
        <w:rPr>
          <w:rStyle w:val="FootnoteReference"/>
          <w:rFonts w:ascii="Arial" w:hAnsi="Arial" w:cs="Arial"/>
          <w:bCs/>
          <w:i/>
          <w:sz w:val="24"/>
          <w:szCs w:val="24"/>
        </w:rPr>
        <w:footnoteReference w:id="4"/>
      </w:r>
      <w:r w:rsidR="000C1C69">
        <w:rPr>
          <w:rFonts w:ascii="Arial" w:hAnsi="Arial" w:cs="Arial"/>
          <w:sz w:val="24"/>
          <w:szCs w:val="24"/>
        </w:rPr>
        <w:t>, the C</w:t>
      </w:r>
      <w:r w:rsidRPr="00867995">
        <w:rPr>
          <w:rFonts w:ascii="Arial" w:hAnsi="Arial" w:cs="Arial"/>
          <w:sz w:val="24"/>
          <w:szCs w:val="24"/>
        </w:rPr>
        <w:t xml:space="preserve">ourt held that </w:t>
      </w:r>
      <w:r w:rsidRPr="000C1C69">
        <w:rPr>
          <w:rFonts w:ascii="Arial" w:hAnsi="Arial" w:cs="Arial"/>
          <w:i/>
          <w:iCs/>
          <w:sz w:val="24"/>
          <w:szCs w:val="24"/>
        </w:rPr>
        <w:t xml:space="preserve">“The requirement of signature of particulars of claim reflects the importance of both the document and the signature. That the signatory must either be an advocate or an attorney with a certain degree of expertise highlights the value to be ascribed to the signature. By appending </w:t>
      </w:r>
      <w:r w:rsidRPr="000C1C69">
        <w:rPr>
          <w:rFonts w:ascii="Arial" w:hAnsi="Arial" w:cs="Arial"/>
          <w:i/>
          <w:iCs/>
          <w:sz w:val="24"/>
          <w:szCs w:val="24"/>
        </w:rPr>
        <w:lastRenderedPageBreak/>
        <w:t>one’s signature to a pleading, the attorney or advocate confirms that he/she has been scrupulous in preparing the pleading</w:t>
      </w:r>
      <w:r w:rsidR="000C1C69" w:rsidRPr="000C1C69">
        <w:rPr>
          <w:rFonts w:ascii="Arial" w:hAnsi="Arial" w:cs="Arial"/>
          <w:i/>
          <w:iCs/>
          <w:sz w:val="24"/>
          <w:szCs w:val="24"/>
        </w:rPr>
        <w:t>”</w:t>
      </w:r>
      <w:r w:rsidRPr="000C1C69">
        <w:rPr>
          <w:rFonts w:ascii="Arial" w:hAnsi="Arial" w:cs="Arial"/>
          <w:i/>
          <w:iCs/>
          <w:sz w:val="24"/>
          <w:szCs w:val="24"/>
        </w:rPr>
        <w:t xml:space="preserve"> </w:t>
      </w:r>
      <w:r w:rsidRPr="000C1C69">
        <w:rPr>
          <w:rFonts w:ascii="Arial" w:hAnsi="Arial" w:cs="Arial"/>
          <w:sz w:val="24"/>
          <w:szCs w:val="24"/>
        </w:rPr>
        <w:t>(paragraph [30] at page 9).</w:t>
      </w:r>
    </w:p>
    <w:p w14:paraId="2BB5B9A2" w14:textId="1FDA5EF4" w:rsidR="009434E4" w:rsidRPr="000C1C69" w:rsidRDefault="00555130" w:rsidP="00D11DD0">
      <w:pPr>
        <w:spacing w:line="360" w:lineRule="auto"/>
        <w:ind w:right="181"/>
        <w:jc w:val="both"/>
        <w:rPr>
          <w:rFonts w:ascii="Arial" w:hAnsi="Arial" w:cs="Arial"/>
          <w:i/>
          <w:iCs/>
          <w:sz w:val="24"/>
          <w:szCs w:val="24"/>
        </w:rPr>
      </w:pPr>
      <w:r w:rsidRPr="000C1C69">
        <w:rPr>
          <w:rFonts w:ascii="Arial" w:hAnsi="Arial" w:cs="Arial"/>
          <w:sz w:val="24"/>
          <w:szCs w:val="24"/>
        </w:rPr>
        <w:t>[1</w:t>
      </w:r>
      <w:r w:rsidR="00A20113">
        <w:rPr>
          <w:rFonts w:ascii="Arial" w:hAnsi="Arial" w:cs="Arial"/>
          <w:sz w:val="24"/>
          <w:szCs w:val="24"/>
        </w:rPr>
        <w:t>5</w:t>
      </w:r>
      <w:r w:rsidRPr="000C1C69">
        <w:rPr>
          <w:rFonts w:ascii="Arial" w:hAnsi="Arial" w:cs="Arial"/>
          <w:sz w:val="24"/>
          <w:szCs w:val="24"/>
        </w:rPr>
        <w:t xml:space="preserve">] In </w:t>
      </w:r>
      <w:r w:rsidRPr="000C1C69">
        <w:rPr>
          <w:rFonts w:ascii="Arial" w:hAnsi="Arial" w:cs="Arial"/>
          <w:bCs/>
          <w:i/>
          <w:sz w:val="24"/>
          <w:szCs w:val="24"/>
        </w:rPr>
        <w:t xml:space="preserve">Fisher and another v </w:t>
      </w:r>
      <w:proofErr w:type="spellStart"/>
      <w:r w:rsidRPr="000C1C69">
        <w:rPr>
          <w:rFonts w:ascii="Arial" w:hAnsi="Arial" w:cs="Arial"/>
          <w:bCs/>
          <w:i/>
          <w:sz w:val="24"/>
          <w:szCs w:val="24"/>
        </w:rPr>
        <w:t>Ramahlele</w:t>
      </w:r>
      <w:proofErr w:type="spellEnd"/>
      <w:r w:rsidRPr="000C1C69">
        <w:rPr>
          <w:rFonts w:ascii="Arial" w:hAnsi="Arial" w:cs="Arial"/>
          <w:bCs/>
          <w:i/>
          <w:sz w:val="24"/>
          <w:szCs w:val="24"/>
        </w:rPr>
        <w:t xml:space="preserve"> and Others</w:t>
      </w:r>
      <w:r w:rsidR="001558A1" w:rsidRPr="000C1C69">
        <w:rPr>
          <w:rStyle w:val="FootnoteReference"/>
          <w:rFonts w:ascii="Arial" w:hAnsi="Arial" w:cs="Arial"/>
          <w:bCs/>
          <w:i/>
          <w:sz w:val="24"/>
          <w:szCs w:val="24"/>
        </w:rPr>
        <w:footnoteReference w:id="5"/>
      </w:r>
      <w:r w:rsidR="001558A1" w:rsidRPr="000C1C69">
        <w:rPr>
          <w:rFonts w:ascii="Arial" w:hAnsi="Arial" w:cs="Arial"/>
          <w:bCs/>
          <w:i/>
          <w:sz w:val="24"/>
          <w:szCs w:val="24"/>
        </w:rPr>
        <w:t>,</w:t>
      </w:r>
      <w:r w:rsidRPr="000C1C69">
        <w:rPr>
          <w:rFonts w:ascii="Arial" w:hAnsi="Arial" w:cs="Arial"/>
          <w:sz w:val="24"/>
          <w:szCs w:val="24"/>
        </w:rPr>
        <w:t xml:space="preserve"> the Supreme Cour</w:t>
      </w:r>
      <w:r w:rsidRPr="00867995">
        <w:rPr>
          <w:rFonts w:ascii="Arial" w:hAnsi="Arial" w:cs="Arial"/>
          <w:sz w:val="24"/>
          <w:szCs w:val="24"/>
        </w:rPr>
        <w:t xml:space="preserve">t of Appeal held as follows: </w:t>
      </w:r>
      <w:r w:rsidRPr="000C1C69">
        <w:rPr>
          <w:rFonts w:ascii="Arial" w:hAnsi="Arial" w:cs="Arial"/>
          <w:i/>
          <w:iCs/>
          <w:sz w:val="24"/>
          <w:szCs w:val="24"/>
        </w:rPr>
        <w:t xml:space="preserve">“[13] </w:t>
      </w:r>
      <w:r w:rsidRPr="000C1C69">
        <w:rPr>
          <w:rFonts w:ascii="Arial" w:eastAsia="Times New Roman" w:hAnsi="Arial" w:cs="Arial"/>
          <w:i/>
          <w:iCs/>
          <w:color w:val="242121"/>
          <w:sz w:val="24"/>
          <w:szCs w:val="24"/>
          <w:shd w:val="clear" w:color="auto" w:fill="FFFFFF"/>
          <w:lang w:val="en-GB"/>
        </w:rPr>
        <w:t>Turning then to the nature of civil litigation in our adversarial system it is for the parties, either in the pleadings or affidavits, which serve the function of both pleadings and evidence,</w:t>
      </w:r>
      <w:r w:rsidRPr="000C1C69">
        <w:rPr>
          <w:rFonts w:ascii="Arial" w:eastAsia="Times New Roman" w:hAnsi="Arial" w:cs="Arial"/>
          <w:b/>
          <w:bCs/>
          <w:i/>
          <w:iCs/>
          <w:sz w:val="24"/>
          <w:szCs w:val="24"/>
          <w:shd w:val="clear" w:color="auto" w:fill="FFFFFF"/>
          <w:vertAlign w:val="superscript"/>
          <w:lang w:val="en-GB"/>
        </w:rPr>
        <w:t xml:space="preserve"> </w:t>
      </w:r>
      <w:r w:rsidRPr="000C1C69">
        <w:rPr>
          <w:rFonts w:ascii="Arial" w:eastAsia="Times New Roman" w:hAnsi="Arial" w:cs="Arial"/>
          <w:i/>
          <w:iCs/>
          <w:color w:val="242121"/>
          <w:sz w:val="24"/>
          <w:szCs w:val="24"/>
          <w:shd w:val="clear" w:color="auto" w:fill="FFFFFF"/>
          <w:lang w:val="en-GB"/>
        </w:rPr>
        <w:t xml:space="preserve">to set out and define the </w:t>
      </w:r>
      <w:r w:rsidRPr="000C1C69">
        <w:rPr>
          <w:rFonts w:ascii="Arial" w:eastAsia="Times New Roman" w:hAnsi="Arial" w:cs="Arial"/>
          <w:i/>
          <w:iCs/>
          <w:color w:val="000000" w:themeColor="text1"/>
          <w:sz w:val="24"/>
          <w:szCs w:val="24"/>
          <w:shd w:val="clear" w:color="auto" w:fill="FFFFFF"/>
          <w:lang w:val="en-GB"/>
        </w:rPr>
        <w:t xml:space="preserve">nature </w:t>
      </w:r>
      <w:r w:rsidRPr="000C1C69">
        <w:rPr>
          <w:rFonts w:ascii="Arial" w:eastAsia="Times New Roman" w:hAnsi="Arial" w:cs="Arial"/>
          <w:i/>
          <w:iCs/>
          <w:color w:val="242121"/>
          <w:sz w:val="24"/>
          <w:szCs w:val="24"/>
          <w:shd w:val="clear" w:color="auto" w:fill="FFFFFF"/>
          <w:lang w:val="en-GB"/>
        </w:rPr>
        <w:t>of their dispute and it is for the court to adjudicate upon those issues.</w:t>
      </w:r>
      <w:r w:rsidRPr="000C1C69">
        <w:rPr>
          <w:rFonts w:ascii="Arial" w:eastAsia="Times New Roman" w:hAnsi="Arial" w:cs="Arial"/>
          <w:b/>
          <w:bCs/>
          <w:i/>
          <w:iCs/>
          <w:sz w:val="24"/>
          <w:szCs w:val="24"/>
          <w:shd w:val="clear" w:color="auto" w:fill="FFFFFF"/>
          <w:vertAlign w:val="superscript"/>
          <w:lang w:val="en-GB"/>
        </w:rPr>
        <w:t xml:space="preserve"> </w:t>
      </w:r>
      <w:r w:rsidRPr="000C1C69">
        <w:rPr>
          <w:rFonts w:ascii="Arial" w:eastAsia="Times New Roman" w:hAnsi="Arial" w:cs="Arial"/>
          <w:i/>
          <w:iCs/>
          <w:color w:val="242121"/>
          <w:sz w:val="24"/>
          <w:szCs w:val="24"/>
          <w:shd w:val="clear" w:color="auto" w:fill="FFFFFF"/>
          <w:lang w:val="en-GB"/>
        </w:rPr>
        <w:t>That is so even where the dispute involves an issue pertaining to the basic human rights guaranteed by our Constitution, for ‘it is impermissible for a party to rely on a constitutional complaint that was not pleaded’” (</w:t>
      </w:r>
      <w:r w:rsidRPr="000C1C69">
        <w:rPr>
          <w:rFonts w:ascii="Arial" w:hAnsi="Arial" w:cs="Arial"/>
          <w:i/>
          <w:iCs/>
          <w:sz w:val="24"/>
          <w:szCs w:val="24"/>
        </w:rPr>
        <w:t>paragraph [13] at page 620).</w:t>
      </w:r>
    </w:p>
    <w:p w14:paraId="2EC40110" w14:textId="4240D0E5" w:rsidR="00D159F7" w:rsidRPr="000C1C69" w:rsidRDefault="000C3D62" w:rsidP="00D11DD0">
      <w:pPr>
        <w:spacing w:line="360" w:lineRule="auto"/>
        <w:ind w:right="181"/>
        <w:jc w:val="both"/>
        <w:rPr>
          <w:rFonts w:ascii="Arial" w:hAnsi="Arial" w:cs="Arial"/>
          <w:bCs/>
          <w:sz w:val="24"/>
          <w:szCs w:val="24"/>
        </w:rPr>
      </w:pPr>
      <w:r w:rsidRPr="000C1C69">
        <w:rPr>
          <w:rFonts w:ascii="Arial" w:hAnsi="Arial" w:cs="Arial"/>
          <w:bCs/>
          <w:sz w:val="24"/>
          <w:szCs w:val="24"/>
        </w:rPr>
        <w:t>[</w:t>
      </w:r>
      <w:r w:rsidR="00A20113">
        <w:rPr>
          <w:rFonts w:ascii="Arial" w:hAnsi="Arial" w:cs="Arial"/>
          <w:bCs/>
          <w:sz w:val="24"/>
          <w:szCs w:val="24"/>
        </w:rPr>
        <w:t>16</w:t>
      </w:r>
      <w:r w:rsidRPr="000C1C69">
        <w:rPr>
          <w:rFonts w:ascii="Arial" w:hAnsi="Arial" w:cs="Arial"/>
          <w:bCs/>
          <w:sz w:val="24"/>
          <w:szCs w:val="24"/>
        </w:rPr>
        <w:t xml:space="preserve">] </w:t>
      </w:r>
      <w:r w:rsidR="00E802B5" w:rsidRPr="000C1C69">
        <w:rPr>
          <w:rFonts w:ascii="Arial" w:hAnsi="Arial" w:cs="Arial"/>
          <w:bCs/>
          <w:sz w:val="24"/>
          <w:szCs w:val="24"/>
        </w:rPr>
        <w:t xml:space="preserve">The </w:t>
      </w:r>
      <w:r w:rsidR="00ED49A7" w:rsidRPr="000C1C69">
        <w:rPr>
          <w:rFonts w:ascii="Arial" w:hAnsi="Arial" w:cs="Arial"/>
          <w:bCs/>
          <w:sz w:val="24"/>
          <w:szCs w:val="24"/>
        </w:rPr>
        <w:t xml:space="preserve">Counsel for the Defendant </w:t>
      </w:r>
      <w:r w:rsidR="00E802B5" w:rsidRPr="000C1C69">
        <w:rPr>
          <w:rFonts w:ascii="Arial" w:hAnsi="Arial" w:cs="Arial"/>
          <w:bCs/>
          <w:sz w:val="24"/>
          <w:szCs w:val="24"/>
        </w:rPr>
        <w:t xml:space="preserve">requested </w:t>
      </w:r>
      <w:r w:rsidR="00ED49A7" w:rsidRPr="000C1C69">
        <w:rPr>
          <w:rFonts w:ascii="Arial" w:hAnsi="Arial" w:cs="Arial"/>
          <w:bCs/>
          <w:sz w:val="24"/>
          <w:szCs w:val="24"/>
        </w:rPr>
        <w:t xml:space="preserve">the Court </w:t>
      </w:r>
      <w:r w:rsidR="00E802B5" w:rsidRPr="000C1C69">
        <w:rPr>
          <w:rFonts w:ascii="Arial" w:hAnsi="Arial" w:cs="Arial"/>
          <w:bCs/>
          <w:sz w:val="24"/>
          <w:szCs w:val="24"/>
        </w:rPr>
        <w:t xml:space="preserve">to consider the principles of absolution as stated in the authorities </w:t>
      </w:r>
      <w:r w:rsidR="00E23471">
        <w:rPr>
          <w:rFonts w:ascii="Arial" w:hAnsi="Arial" w:cs="Arial"/>
          <w:bCs/>
          <w:sz w:val="24"/>
          <w:szCs w:val="24"/>
        </w:rPr>
        <w:t xml:space="preserve">below </w:t>
      </w:r>
      <w:r w:rsidR="00E802B5" w:rsidRPr="000C1C69">
        <w:rPr>
          <w:rFonts w:ascii="Arial" w:hAnsi="Arial" w:cs="Arial"/>
          <w:bCs/>
          <w:sz w:val="24"/>
          <w:szCs w:val="24"/>
        </w:rPr>
        <w:t xml:space="preserve">and </w:t>
      </w:r>
      <w:r w:rsidR="00ED49A7" w:rsidRPr="000C1C69">
        <w:rPr>
          <w:rFonts w:ascii="Arial" w:hAnsi="Arial" w:cs="Arial"/>
          <w:bCs/>
          <w:sz w:val="24"/>
          <w:szCs w:val="24"/>
        </w:rPr>
        <w:t xml:space="preserve">he said </w:t>
      </w:r>
      <w:r w:rsidR="00E802B5" w:rsidRPr="000C1C69">
        <w:rPr>
          <w:rFonts w:ascii="Arial" w:hAnsi="Arial" w:cs="Arial"/>
          <w:bCs/>
          <w:sz w:val="24"/>
          <w:szCs w:val="24"/>
        </w:rPr>
        <w:t xml:space="preserve">these principles are applicable in the present matter. </w:t>
      </w:r>
    </w:p>
    <w:p w14:paraId="5E696750" w14:textId="24ACBDBC" w:rsidR="00D159F7" w:rsidRPr="000C1C69" w:rsidRDefault="00ED49A7" w:rsidP="00D11DD0">
      <w:pPr>
        <w:spacing w:line="360" w:lineRule="auto"/>
        <w:ind w:right="181"/>
        <w:jc w:val="both"/>
        <w:rPr>
          <w:rFonts w:ascii="Arial" w:hAnsi="Arial" w:cs="Arial"/>
          <w:bCs/>
          <w:sz w:val="24"/>
          <w:szCs w:val="24"/>
        </w:rPr>
      </w:pPr>
      <w:r w:rsidRPr="000C1C69">
        <w:rPr>
          <w:rFonts w:ascii="Arial" w:hAnsi="Arial" w:cs="Arial"/>
          <w:sz w:val="24"/>
          <w:szCs w:val="24"/>
        </w:rPr>
        <w:t>[</w:t>
      </w:r>
      <w:r w:rsidR="00A20113">
        <w:rPr>
          <w:rFonts w:ascii="Arial" w:hAnsi="Arial" w:cs="Arial"/>
          <w:sz w:val="24"/>
          <w:szCs w:val="24"/>
        </w:rPr>
        <w:t>17</w:t>
      </w:r>
      <w:r w:rsidRPr="000C1C69">
        <w:rPr>
          <w:rFonts w:ascii="Arial" w:hAnsi="Arial" w:cs="Arial"/>
          <w:sz w:val="24"/>
          <w:szCs w:val="24"/>
        </w:rPr>
        <w:t xml:space="preserve">] </w:t>
      </w:r>
      <w:r w:rsidR="00D159F7" w:rsidRPr="000C1C69">
        <w:rPr>
          <w:rFonts w:ascii="Arial" w:hAnsi="Arial" w:cs="Arial"/>
          <w:sz w:val="24"/>
          <w:szCs w:val="24"/>
        </w:rPr>
        <w:t xml:space="preserve">In </w:t>
      </w:r>
      <w:r w:rsidR="00D159F7" w:rsidRPr="000C1C69">
        <w:rPr>
          <w:rFonts w:ascii="Arial" w:hAnsi="Arial" w:cs="Arial"/>
          <w:bCs/>
          <w:i/>
          <w:sz w:val="24"/>
          <w:szCs w:val="24"/>
        </w:rPr>
        <w:t>MacCarthy Ltd v Absa Bank Ltd</w:t>
      </w:r>
      <w:r w:rsidR="007E3FAB">
        <w:rPr>
          <w:rStyle w:val="FootnoteReference"/>
          <w:rFonts w:ascii="Arial" w:hAnsi="Arial" w:cs="Arial"/>
          <w:bCs/>
          <w:i/>
          <w:sz w:val="24"/>
          <w:szCs w:val="24"/>
        </w:rPr>
        <w:footnoteReference w:id="6"/>
      </w:r>
      <w:r w:rsidR="00D159F7" w:rsidRPr="000C1C69">
        <w:rPr>
          <w:rFonts w:ascii="Arial" w:hAnsi="Arial" w:cs="Arial"/>
          <w:i/>
          <w:sz w:val="24"/>
          <w:szCs w:val="24"/>
        </w:rPr>
        <w:t xml:space="preserve">, </w:t>
      </w:r>
      <w:r w:rsidR="00D159F7" w:rsidRPr="000C1C69">
        <w:rPr>
          <w:rFonts w:ascii="Arial" w:hAnsi="Arial" w:cs="Arial"/>
          <w:sz w:val="24"/>
          <w:szCs w:val="24"/>
        </w:rPr>
        <w:t xml:space="preserve">the </w:t>
      </w:r>
      <w:r w:rsidRPr="000C1C69">
        <w:rPr>
          <w:rFonts w:ascii="Arial" w:hAnsi="Arial" w:cs="Arial"/>
          <w:sz w:val="24"/>
          <w:szCs w:val="24"/>
        </w:rPr>
        <w:t>C</w:t>
      </w:r>
      <w:r w:rsidR="00D159F7" w:rsidRPr="000C1C69">
        <w:rPr>
          <w:rFonts w:ascii="Arial" w:hAnsi="Arial" w:cs="Arial"/>
          <w:sz w:val="24"/>
          <w:szCs w:val="24"/>
        </w:rPr>
        <w:t xml:space="preserve">ourt held that it is trite that the test to be applied by a </w:t>
      </w:r>
      <w:r w:rsidR="007E3FAB">
        <w:rPr>
          <w:rFonts w:ascii="Arial" w:hAnsi="Arial" w:cs="Arial"/>
          <w:sz w:val="24"/>
          <w:szCs w:val="24"/>
        </w:rPr>
        <w:t>C</w:t>
      </w:r>
      <w:r w:rsidR="00D159F7" w:rsidRPr="000C1C69">
        <w:rPr>
          <w:rFonts w:ascii="Arial" w:hAnsi="Arial" w:cs="Arial"/>
          <w:sz w:val="24"/>
          <w:szCs w:val="24"/>
        </w:rPr>
        <w:t xml:space="preserve">ourt when absolution is sought at the end of the </w:t>
      </w:r>
      <w:r w:rsidRPr="000C1C69">
        <w:rPr>
          <w:rFonts w:ascii="Arial" w:hAnsi="Arial" w:cs="Arial"/>
          <w:sz w:val="24"/>
          <w:szCs w:val="24"/>
        </w:rPr>
        <w:t>P</w:t>
      </w:r>
      <w:r w:rsidR="00D159F7" w:rsidRPr="000C1C69">
        <w:rPr>
          <w:rFonts w:ascii="Arial" w:hAnsi="Arial" w:cs="Arial"/>
          <w:sz w:val="24"/>
          <w:szCs w:val="24"/>
        </w:rPr>
        <w:t xml:space="preserve">laintiff’s case is whether there is evidence upon which a reasonable person might (not should) find for the </w:t>
      </w:r>
      <w:r w:rsidRPr="000C1C69">
        <w:rPr>
          <w:rFonts w:ascii="Arial" w:hAnsi="Arial" w:cs="Arial"/>
          <w:sz w:val="24"/>
          <w:szCs w:val="24"/>
        </w:rPr>
        <w:t>P</w:t>
      </w:r>
      <w:r w:rsidR="00D159F7" w:rsidRPr="000C1C69">
        <w:rPr>
          <w:rFonts w:ascii="Arial" w:hAnsi="Arial" w:cs="Arial"/>
          <w:sz w:val="24"/>
          <w:szCs w:val="24"/>
        </w:rPr>
        <w:t>laintiff</w:t>
      </w:r>
      <w:r w:rsidRPr="000C1C69">
        <w:rPr>
          <w:rFonts w:ascii="Arial" w:hAnsi="Arial" w:cs="Arial"/>
          <w:sz w:val="24"/>
          <w:szCs w:val="24"/>
        </w:rPr>
        <w:t xml:space="preserve"> </w:t>
      </w:r>
      <w:r w:rsidRPr="000C1C69">
        <w:rPr>
          <w:rFonts w:ascii="Arial" w:hAnsi="Arial" w:cs="Arial"/>
          <w:i/>
          <w:sz w:val="24"/>
          <w:szCs w:val="24"/>
        </w:rPr>
        <w:t>(</w:t>
      </w:r>
      <w:r w:rsidR="00D159F7" w:rsidRPr="000C1C69">
        <w:rPr>
          <w:rFonts w:ascii="Arial" w:hAnsi="Arial" w:cs="Arial"/>
          <w:sz w:val="24"/>
          <w:szCs w:val="24"/>
        </w:rPr>
        <w:t>paragraph [21] at page 328H</w:t>
      </w:r>
      <w:r w:rsidRPr="000C1C69">
        <w:rPr>
          <w:rFonts w:ascii="Arial" w:hAnsi="Arial" w:cs="Arial"/>
          <w:sz w:val="24"/>
          <w:szCs w:val="24"/>
        </w:rPr>
        <w:t>).</w:t>
      </w:r>
      <w:r w:rsidR="00D159F7" w:rsidRPr="000C1C69">
        <w:rPr>
          <w:rFonts w:ascii="Arial" w:hAnsi="Arial" w:cs="Arial"/>
          <w:sz w:val="24"/>
          <w:szCs w:val="24"/>
        </w:rPr>
        <w:t xml:space="preserve">  </w:t>
      </w:r>
    </w:p>
    <w:p w14:paraId="70698E32" w14:textId="65E424F0" w:rsidR="00D159F7" w:rsidRPr="007E3FAB" w:rsidRDefault="00ED49A7" w:rsidP="00D11DD0">
      <w:pPr>
        <w:spacing w:line="360" w:lineRule="auto"/>
        <w:ind w:right="181"/>
        <w:jc w:val="both"/>
        <w:rPr>
          <w:rFonts w:ascii="Arial" w:hAnsi="Arial" w:cs="Arial"/>
          <w:bCs/>
          <w:i/>
          <w:iCs/>
          <w:sz w:val="24"/>
          <w:szCs w:val="24"/>
        </w:rPr>
      </w:pPr>
      <w:r w:rsidRPr="000C1C69">
        <w:rPr>
          <w:rFonts w:ascii="Arial" w:hAnsi="Arial" w:cs="Arial"/>
          <w:sz w:val="24"/>
          <w:szCs w:val="24"/>
        </w:rPr>
        <w:t>[</w:t>
      </w:r>
      <w:r w:rsidR="00A20113">
        <w:rPr>
          <w:rFonts w:ascii="Arial" w:hAnsi="Arial" w:cs="Arial"/>
          <w:sz w:val="24"/>
          <w:szCs w:val="24"/>
        </w:rPr>
        <w:t>18</w:t>
      </w:r>
      <w:r w:rsidRPr="000C1C69">
        <w:rPr>
          <w:rFonts w:ascii="Arial" w:hAnsi="Arial" w:cs="Arial"/>
          <w:sz w:val="24"/>
          <w:szCs w:val="24"/>
        </w:rPr>
        <w:t>]</w:t>
      </w:r>
      <w:r w:rsidR="00D159F7" w:rsidRPr="000C1C69">
        <w:rPr>
          <w:rFonts w:ascii="Arial" w:hAnsi="Arial" w:cs="Arial"/>
          <w:sz w:val="24"/>
          <w:szCs w:val="24"/>
        </w:rPr>
        <w:t xml:space="preserve"> In </w:t>
      </w:r>
      <w:r w:rsidR="00D159F7" w:rsidRPr="000C1C69">
        <w:rPr>
          <w:rFonts w:ascii="Arial" w:hAnsi="Arial" w:cs="Arial"/>
          <w:bCs/>
          <w:i/>
          <w:sz w:val="24"/>
          <w:szCs w:val="24"/>
        </w:rPr>
        <w:t>De Klerk v Absa Bank Ltd and Other</w:t>
      </w:r>
      <w:r w:rsidR="007E3FAB">
        <w:rPr>
          <w:rStyle w:val="FootnoteReference"/>
          <w:rFonts w:ascii="Arial" w:hAnsi="Arial" w:cs="Arial"/>
          <w:bCs/>
          <w:i/>
          <w:sz w:val="24"/>
          <w:szCs w:val="24"/>
        </w:rPr>
        <w:footnoteReference w:id="7"/>
      </w:r>
      <w:r w:rsidR="007E3FAB">
        <w:rPr>
          <w:rFonts w:ascii="Arial" w:hAnsi="Arial" w:cs="Arial"/>
          <w:bCs/>
          <w:i/>
          <w:sz w:val="24"/>
          <w:szCs w:val="24"/>
        </w:rPr>
        <w:t xml:space="preserve">, </w:t>
      </w:r>
      <w:r w:rsidR="00D159F7" w:rsidRPr="000C1C69">
        <w:rPr>
          <w:rFonts w:ascii="Arial" w:hAnsi="Arial" w:cs="Arial"/>
          <w:sz w:val="24"/>
          <w:szCs w:val="24"/>
        </w:rPr>
        <w:t xml:space="preserve">the Court held that the correct approach to an absolution application is conveniently set out by Harms JA in </w:t>
      </w:r>
      <w:r w:rsidR="00D159F7" w:rsidRPr="000C1C69">
        <w:rPr>
          <w:rFonts w:ascii="Arial" w:hAnsi="Arial" w:cs="Arial"/>
          <w:i/>
          <w:sz w:val="24"/>
          <w:szCs w:val="24"/>
        </w:rPr>
        <w:t xml:space="preserve">Gordon Lloyd Page &amp; Associate v Rivera and Another </w:t>
      </w:r>
      <w:r w:rsidR="00D159F7" w:rsidRPr="000C1C69">
        <w:rPr>
          <w:rFonts w:ascii="Arial" w:hAnsi="Arial" w:cs="Arial"/>
          <w:sz w:val="24"/>
          <w:szCs w:val="24"/>
        </w:rPr>
        <w:t>2001 (1) SA 88 (SCA) at 92E-93A:</w:t>
      </w:r>
      <w:r w:rsidRPr="000C1C69">
        <w:rPr>
          <w:rFonts w:ascii="Arial" w:hAnsi="Arial" w:cs="Arial"/>
          <w:bCs/>
          <w:sz w:val="24"/>
          <w:szCs w:val="24"/>
        </w:rPr>
        <w:t xml:space="preserve"> </w:t>
      </w:r>
      <w:r w:rsidR="00D159F7" w:rsidRPr="007E3FAB">
        <w:rPr>
          <w:rFonts w:ascii="Arial" w:hAnsi="Arial" w:cs="Arial"/>
          <w:i/>
          <w:iCs/>
          <w:sz w:val="24"/>
          <w:szCs w:val="24"/>
        </w:rPr>
        <w:t xml:space="preserve">‘[2] The test for absolution to be applied by a trial court at the end of a plaintiff’s case was formulated in </w:t>
      </w:r>
      <w:r w:rsidR="00D159F7" w:rsidRPr="007E3FAB">
        <w:rPr>
          <w:rFonts w:ascii="Arial" w:hAnsi="Arial" w:cs="Arial"/>
          <w:bCs/>
          <w:i/>
          <w:iCs/>
          <w:sz w:val="24"/>
          <w:szCs w:val="24"/>
        </w:rPr>
        <w:t>Claude Neon Lights (SA) Ltd v Daniel</w:t>
      </w:r>
      <w:r w:rsidR="00D159F7" w:rsidRPr="007E3FAB">
        <w:rPr>
          <w:rFonts w:ascii="Arial" w:hAnsi="Arial" w:cs="Arial"/>
          <w:i/>
          <w:iCs/>
          <w:sz w:val="24"/>
          <w:szCs w:val="24"/>
        </w:rPr>
        <w:t xml:space="preserve"> 1976 (4) SA 403 (A) at 409 G-H in these terms: “..(W)hen absolution from the instance is sought at the close of plaintiff’s case, the test to be applied is not whether the evidence led by plaintiff establishes what would finally be required to be established, but whether there is evidence upon which a Court, </w:t>
      </w:r>
      <w:r w:rsidR="00D159F7" w:rsidRPr="007E3FAB">
        <w:rPr>
          <w:rFonts w:ascii="Arial" w:hAnsi="Arial" w:cs="Arial"/>
          <w:i/>
          <w:iCs/>
          <w:sz w:val="24"/>
          <w:szCs w:val="24"/>
        </w:rPr>
        <w:lastRenderedPageBreak/>
        <w:t>applying its mind reasonably to such evidence, could or might (not should, nor ought to) find for the plaintiff.</w:t>
      </w:r>
      <w:r w:rsidR="007E3FAB" w:rsidRPr="007E3FAB">
        <w:rPr>
          <w:rFonts w:ascii="Arial" w:hAnsi="Arial" w:cs="Arial"/>
          <w:i/>
          <w:iCs/>
          <w:sz w:val="24"/>
          <w:szCs w:val="24"/>
        </w:rPr>
        <w:t>’</w:t>
      </w:r>
      <w:r w:rsidR="00D159F7" w:rsidRPr="007E3FAB">
        <w:rPr>
          <w:rFonts w:ascii="Arial" w:hAnsi="Arial" w:cs="Arial"/>
          <w:i/>
          <w:iCs/>
          <w:sz w:val="24"/>
          <w:szCs w:val="24"/>
        </w:rPr>
        <w:t xml:space="preserve">” </w:t>
      </w:r>
    </w:p>
    <w:p w14:paraId="1D50C101" w14:textId="6C45A987" w:rsidR="00D159F7" w:rsidRPr="001B0CFE" w:rsidRDefault="00ED49A7" w:rsidP="001B0CFE">
      <w:pPr>
        <w:spacing w:line="360" w:lineRule="auto"/>
        <w:ind w:right="181"/>
        <w:jc w:val="both"/>
        <w:rPr>
          <w:rFonts w:ascii="Arial" w:hAnsi="Arial" w:cs="Arial"/>
          <w:bCs/>
          <w:color w:val="000000" w:themeColor="text1"/>
          <w:sz w:val="24"/>
          <w:szCs w:val="24"/>
        </w:rPr>
      </w:pPr>
      <w:r w:rsidRPr="000C1C69">
        <w:rPr>
          <w:rFonts w:ascii="Arial" w:hAnsi="Arial" w:cs="Arial"/>
          <w:sz w:val="24"/>
          <w:szCs w:val="24"/>
        </w:rPr>
        <w:t>[</w:t>
      </w:r>
      <w:r w:rsidR="00A20113">
        <w:rPr>
          <w:rFonts w:ascii="Arial" w:hAnsi="Arial" w:cs="Arial"/>
          <w:sz w:val="24"/>
          <w:szCs w:val="24"/>
        </w:rPr>
        <w:t>19</w:t>
      </w:r>
      <w:r w:rsidRPr="000C1C69">
        <w:rPr>
          <w:rFonts w:ascii="Arial" w:hAnsi="Arial" w:cs="Arial"/>
          <w:sz w:val="24"/>
          <w:szCs w:val="24"/>
        </w:rPr>
        <w:t xml:space="preserve">] </w:t>
      </w:r>
      <w:r w:rsidR="00D159F7" w:rsidRPr="000C1C69">
        <w:rPr>
          <w:rFonts w:ascii="Arial" w:hAnsi="Arial" w:cs="Arial"/>
          <w:sz w:val="24"/>
          <w:szCs w:val="24"/>
        </w:rPr>
        <w:t xml:space="preserve">The </w:t>
      </w:r>
      <w:r w:rsidRPr="000C1C69">
        <w:rPr>
          <w:rFonts w:ascii="Arial" w:hAnsi="Arial" w:cs="Arial"/>
          <w:sz w:val="24"/>
          <w:szCs w:val="24"/>
        </w:rPr>
        <w:t>C</w:t>
      </w:r>
      <w:r w:rsidR="00D159F7" w:rsidRPr="000C1C69">
        <w:rPr>
          <w:rFonts w:ascii="Arial" w:hAnsi="Arial" w:cs="Arial"/>
          <w:sz w:val="24"/>
          <w:szCs w:val="24"/>
        </w:rPr>
        <w:t xml:space="preserve">ourt held that absolution at the end of a </w:t>
      </w:r>
      <w:r w:rsidR="007E3FAB">
        <w:rPr>
          <w:rFonts w:ascii="Arial" w:hAnsi="Arial" w:cs="Arial"/>
          <w:sz w:val="24"/>
          <w:szCs w:val="24"/>
        </w:rPr>
        <w:t>P</w:t>
      </w:r>
      <w:r w:rsidR="00D159F7" w:rsidRPr="000C1C69">
        <w:rPr>
          <w:rFonts w:ascii="Arial" w:hAnsi="Arial" w:cs="Arial"/>
          <w:sz w:val="24"/>
          <w:szCs w:val="24"/>
        </w:rPr>
        <w:t xml:space="preserve">laintiff’s case, in the ordinary course of events, will nevertheless be granted sparingly but when the occasion arises, a </w:t>
      </w:r>
      <w:r w:rsidRPr="000C1C69">
        <w:rPr>
          <w:rFonts w:ascii="Arial" w:hAnsi="Arial" w:cs="Arial"/>
          <w:sz w:val="24"/>
          <w:szCs w:val="24"/>
        </w:rPr>
        <w:t>C</w:t>
      </w:r>
      <w:r w:rsidR="00D159F7" w:rsidRPr="000C1C69">
        <w:rPr>
          <w:rFonts w:ascii="Arial" w:hAnsi="Arial" w:cs="Arial"/>
          <w:sz w:val="24"/>
          <w:szCs w:val="24"/>
        </w:rPr>
        <w:t>ourt should order it in the interests of justice</w:t>
      </w:r>
      <w:r w:rsidRPr="000C1C69">
        <w:rPr>
          <w:rFonts w:ascii="Arial" w:hAnsi="Arial" w:cs="Arial"/>
          <w:sz w:val="24"/>
          <w:szCs w:val="24"/>
        </w:rPr>
        <w:t xml:space="preserve"> (</w:t>
      </w:r>
      <w:r w:rsidR="00D159F7" w:rsidRPr="000C1C69">
        <w:rPr>
          <w:rFonts w:ascii="Arial" w:hAnsi="Arial" w:cs="Arial"/>
          <w:sz w:val="24"/>
          <w:szCs w:val="24"/>
        </w:rPr>
        <w:t>paragraph [10] page 323G</w:t>
      </w:r>
      <w:r w:rsidRPr="000C1C69">
        <w:rPr>
          <w:rFonts w:ascii="Arial" w:hAnsi="Arial" w:cs="Arial"/>
          <w:sz w:val="24"/>
          <w:szCs w:val="24"/>
        </w:rPr>
        <w:t>).</w:t>
      </w:r>
      <w:r w:rsidR="00481D62" w:rsidRPr="000C1C69">
        <w:rPr>
          <w:rFonts w:ascii="Arial" w:hAnsi="Arial" w:cs="Arial"/>
          <w:bCs/>
          <w:sz w:val="24"/>
          <w:szCs w:val="24"/>
        </w:rPr>
        <w:t xml:space="preserve"> Therefore, the Defendant </w:t>
      </w:r>
      <w:r w:rsidR="00D159F7" w:rsidRPr="000C1C69">
        <w:rPr>
          <w:rFonts w:ascii="Arial" w:hAnsi="Arial" w:cs="Arial"/>
          <w:bCs/>
          <w:sz w:val="24"/>
          <w:szCs w:val="24"/>
        </w:rPr>
        <w:t xml:space="preserve">prays for an order of the absolution with costs on an attorney and client scale </w:t>
      </w:r>
      <w:r w:rsidR="00D159F7" w:rsidRPr="001B0CFE">
        <w:rPr>
          <w:rFonts w:ascii="Arial" w:hAnsi="Arial" w:cs="Arial"/>
          <w:bCs/>
          <w:color w:val="000000" w:themeColor="text1"/>
          <w:sz w:val="24"/>
          <w:szCs w:val="24"/>
        </w:rPr>
        <w:t>and that include the cost of the application in terms of Rule 38 (2) of the Uniform Rules of Court (‘the Rules’).</w:t>
      </w:r>
    </w:p>
    <w:p w14:paraId="5F615A0B" w14:textId="6A113D46" w:rsidR="001B0CFE" w:rsidRDefault="00481D62" w:rsidP="001B0CFE">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1B0CFE">
        <w:rPr>
          <w:rFonts w:ascii="Arial" w:hAnsi="Arial" w:cs="Arial"/>
          <w:color w:val="000000" w:themeColor="text1"/>
          <w:sz w:val="24"/>
          <w:szCs w:val="24"/>
        </w:rPr>
        <w:t>[</w:t>
      </w:r>
      <w:r w:rsidR="007E3FAB" w:rsidRPr="001B0CFE">
        <w:rPr>
          <w:rFonts w:ascii="Arial" w:hAnsi="Arial" w:cs="Arial"/>
          <w:color w:val="000000" w:themeColor="text1"/>
          <w:sz w:val="24"/>
          <w:szCs w:val="24"/>
        </w:rPr>
        <w:t>2</w:t>
      </w:r>
      <w:r w:rsidR="00A20113">
        <w:rPr>
          <w:rFonts w:ascii="Arial" w:hAnsi="Arial" w:cs="Arial"/>
          <w:color w:val="000000" w:themeColor="text1"/>
          <w:sz w:val="24"/>
          <w:szCs w:val="24"/>
        </w:rPr>
        <w:t>0</w:t>
      </w:r>
      <w:r w:rsidRPr="001B0CFE">
        <w:rPr>
          <w:rFonts w:ascii="Arial" w:hAnsi="Arial" w:cs="Arial"/>
          <w:color w:val="000000" w:themeColor="text1"/>
          <w:sz w:val="24"/>
          <w:szCs w:val="24"/>
        </w:rPr>
        <w:t xml:space="preserve">] The Counsel for the Plaintiff, in his reply to the Defendant’s application for absolution from the instance, referred the Court to </w:t>
      </w:r>
      <w:r w:rsidR="00676FB1" w:rsidRPr="001B0CFE">
        <w:rPr>
          <w:rFonts w:ascii="Arial" w:hAnsi="Arial" w:cs="Arial"/>
          <w:color w:val="000000" w:themeColor="text1"/>
          <w:kern w:val="1"/>
          <w:sz w:val="24"/>
          <w:szCs w:val="24"/>
        </w:rPr>
        <w:t xml:space="preserve">Rule 39(6) </w:t>
      </w:r>
      <w:r w:rsidRPr="001B0CFE">
        <w:rPr>
          <w:rFonts w:ascii="Arial" w:hAnsi="Arial" w:cs="Arial"/>
          <w:color w:val="000000" w:themeColor="text1"/>
          <w:kern w:val="1"/>
          <w:sz w:val="24"/>
          <w:szCs w:val="24"/>
        </w:rPr>
        <w:t xml:space="preserve">which </w:t>
      </w:r>
      <w:r w:rsidR="00676FB1" w:rsidRPr="001B0CFE">
        <w:rPr>
          <w:rFonts w:ascii="Arial" w:hAnsi="Arial" w:cs="Arial"/>
          <w:color w:val="000000" w:themeColor="text1"/>
          <w:kern w:val="1"/>
          <w:sz w:val="24"/>
          <w:szCs w:val="24"/>
        </w:rPr>
        <w:t>provides as follows: “</w:t>
      </w:r>
      <w:r w:rsidR="00676FB1" w:rsidRPr="001B0CFE">
        <w:rPr>
          <w:rFonts w:ascii="Arial" w:hAnsi="Arial" w:cs="Arial"/>
          <w:i/>
          <w:iCs/>
          <w:color w:val="000000" w:themeColor="text1"/>
          <w:kern w:val="1"/>
          <w:sz w:val="24"/>
          <w:szCs w:val="24"/>
        </w:rPr>
        <w:t>At the close of the case for the plaintiff, the defendant may apply for absolution from the instance</w:t>
      </w:r>
      <w:r w:rsidR="00676FB1" w:rsidRPr="001B0CFE">
        <w:rPr>
          <w:rFonts w:ascii="Arial" w:hAnsi="Arial" w:cs="Arial"/>
          <w:color w:val="000000" w:themeColor="text1"/>
          <w:kern w:val="1"/>
          <w:sz w:val="24"/>
          <w:szCs w:val="24"/>
        </w:rPr>
        <w:t xml:space="preserve">…”. </w:t>
      </w:r>
      <w:r w:rsidRPr="001B0CFE">
        <w:rPr>
          <w:rFonts w:ascii="Arial" w:hAnsi="Arial" w:cs="Arial"/>
          <w:i/>
          <w:iCs/>
          <w:color w:val="000000" w:themeColor="text1"/>
          <w:kern w:val="1"/>
          <w:sz w:val="24"/>
          <w:szCs w:val="24"/>
        </w:rPr>
        <w:t xml:space="preserve"> </w:t>
      </w:r>
      <w:r w:rsidRPr="001B0CFE">
        <w:rPr>
          <w:rFonts w:ascii="Arial" w:hAnsi="Arial" w:cs="Arial"/>
          <w:color w:val="000000" w:themeColor="text1"/>
          <w:kern w:val="1"/>
          <w:sz w:val="24"/>
          <w:szCs w:val="24"/>
        </w:rPr>
        <w:t>The Counsel for the Plaintiff argued that t</w:t>
      </w:r>
      <w:r w:rsidR="00676FB1" w:rsidRPr="001B0CFE">
        <w:rPr>
          <w:rFonts w:ascii="Arial" w:hAnsi="Arial" w:cs="Arial"/>
          <w:color w:val="000000" w:themeColor="text1"/>
          <w:kern w:val="1"/>
          <w:sz w:val="24"/>
          <w:szCs w:val="24"/>
        </w:rPr>
        <w:t xml:space="preserve">his is </w:t>
      </w:r>
      <w:r w:rsidR="00D11DD0" w:rsidRPr="001B0CFE">
        <w:rPr>
          <w:rFonts w:ascii="Arial" w:hAnsi="Arial" w:cs="Arial"/>
          <w:color w:val="000000" w:themeColor="text1"/>
          <w:kern w:val="1"/>
          <w:sz w:val="24"/>
          <w:szCs w:val="24"/>
        </w:rPr>
        <w:t xml:space="preserve">a recourse </w:t>
      </w:r>
      <w:r w:rsidR="00676FB1" w:rsidRPr="001B0CFE">
        <w:rPr>
          <w:rFonts w:ascii="Arial" w:hAnsi="Arial" w:cs="Arial"/>
          <w:color w:val="000000" w:themeColor="text1"/>
          <w:kern w:val="1"/>
          <w:sz w:val="24"/>
          <w:szCs w:val="24"/>
        </w:rPr>
        <w:t>available to the Defendant before lead</w:t>
      </w:r>
      <w:r w:rsidR="00D11DD0" w:rsidRPr="001B0CFE">
        <w:rPr>
          <w:rFonts w:ascii="Arial" w:hAnsi="Arial" w:cs="Arial"/>
          <w:color w:val="000000" w:themeColor="text1"/>
          <w:kern w:val="1"/>
          <w:sz w:val="24"/>
          <w:szCs w:val="24"/>
        </w:rPr>
        <w:t xml:space="preserve">ing </w:t>
      </w:r>
      <w:r w:rsidR="00676FB1" w:rsidRPr="001B0CFE">
        <w:rPr>
          <w:rFonts w:ascii="Arial" w:hAnsi="Arial" w:cs="Arial"/>
          <w:color w:val="000000" w:themeColor="text1"/>
          <w:kern w:val="1"/>
          <w:sz w:val="24"/>
          <w:szCs w:val="24"/>
        </w:rPr>
        <w:t xml:space="preserve">evidence in </w:t>
      </w:r>
      <w:r w:rsidR="00D11DD0" w:rsidRPr="001B0CFE">
        <w:rPr>
          <w:rFonts w:ascii="Arial" w:hAnsi="Arial" w:cs="Arial"/>
          <w:color w:val="000000" w:themeColor="text1"/>
          <w:kern w:val="1"/>
          <w:sz w:val="24"/>
          <w:szCs w:val="24"/>
        </w:rPr>
        <w:t>response</w:t>
      </w:r>
      <w:r w:rsidR="00676FB1" w:rsidRPr="001B0CFE">
        <w:rPr>
          <w:rFonts w:ascii="Arial" w:hAnsi="Arial" w:cs="Arial"/>
          <w:color w:val="000000" w:themeColor="text1"/>
          <w:kern w:val="1"/>
          <w:sz w:val="24"/>
          <w:szCs w:val="24"/>
        </w:rPr>
        <w:t xml:space="preserve"> to the Plaintiff’s case</w:t>
      </w:r>
      <w:r w:rsidRPr="001B0CFE">
        <w:rPr>
          <w:rFonts w:ascii="Arial" w:hAnsi="Arial" w:cs="Arial"/>
          <w:color w:val="000000" w:themeColor="text1"/>
          <w:kern w:val="1"/>
          <w:sz w:val="24"/>
          <w:szCs w:val="24"/>
        </w:rPr>
        <w:t xml:space="preserve"> and therefore the </w:t>
      </w:r>
      <w:r w:rsidR="00676FB1" w:rsidRPr="001B0CFE">
        <w:rPr>
          <w:rFonts w:ascii="Arial" w:hAnsi="Arial" w:cs="Arial"/>
          <w:color w:val="000000" w:themeColor="text1"/>
          <w:kern w:val="1"/>
          <w:sz w:val="24"/>
          <w:szCs w:val="24"/>
        </w:rPr>
        <w:t xml:space="preserve">argument that the Court should grant absolution </w:t>
      </w:r>
      <w:r w:rsidRPr="001B0CFE">
        <w:rPr>
          <w:rFonts w:ascii="Arial" w:hAnsi="Arial" w:cs="Arial"/>
          <w:color w:val="000000" w:themeColor="text1"/>
          <w:kern w:val="1"/>
          <w:sz w:val="24"/>
          <w:szCs w:val="24"/>
        </w:rPr>
        <w:t>from</w:t>
      </w:r>
      <w:r w:rsidR="00676FB1" w:rsidRPr="001B0CFE">
        <w:rPr>
          <w:rFonts w:ascii="Arial" w:hAnsi="Arial" w:cs="Arial"/>
          <w:color w:val="000000" w:themeColor="text1"/>
          <w:kern w:val="1"/>
          <w:sz w:val="24"/>
          <w:szCs w:val="24"/>
        </w:rPr>
        <w:t xml:space="preserve"> the instance is thus, with respect, misguided and incorrect in law.</w:t>
      </w:r>
    </w:p>
    <w:p w14:paraId="041A97A5" w14:textId="77777777" w:rsidR="001B0CFE" w:rsidRDefault="001B0CFE" w:rsidP="001B0CFE">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1725D8D8" w14:textId="34C852BB" w:rsidR="003B4F30" w:rsidRPr="001B0CFE" w:rsidRDefault="003B4F30" w:rsidP="001B0CFE">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1B0CFE">
        <w:rPr>
          <w:rFonts w:ascii="Arial" w:hAnsi="Arial" w:cs="Arial"/>
          <w:b/>
          <w:bCs/>
          <w:color w:val="000000" w:themeColor="text1"/>
          <w:kern w:val="1"/>
          <w:sz w:val="24"/>
          <w:szCs w:val="24"/>
        </w:rPr>
        <w:t>Applicable laws and rules to the Defendant’s application for absolution from the instance</w:t>
      </w:r>
    </w:p>
    <w:p w14:paraId="734A17CB" w14:textId="6FC574F3" w:rsidR="003B4F30" w:rsidRPr="007F2ED6" w:rsidRDefault="001B0CFE" w:rsidP="001B0CFE">
      <w:pPr>
        <w:spacing w:before="144" w:after="0" w:line="360" w:lineRule="auto"/>
        <w:jc w:val="both"/>
        <w:rPr>
          <w:rFonts w:ascii="Arial" w:eastAsia="Times New Roman" w:hAnsi="Arial" w:cs="Arial"/>
          <w:color w:val="000000" w:themeColor="text1"/>
          <w:sz w:val="24"/>
          <w:szCs w:val="24"/>
          <w:lang w:eastAsia="en-GB"/>
        </w:rPr>
      </w:pPr>
      <w:r w:rsidRPr="001B0CFE">
        <w:rPr>
          <w:rFonts w:ascii="Arial" w:eastAsia="Times New Roman" w:hAnsi="Arial" w:cs="Arial"/>
          <w:color w:val="000000" w:themeColor="text1"/>
          <w:sz w:val="24"/>
          <w:szCs w:val="24"/>
          <w:lang w:eastAsia="en-GB"/>
        </w:rPr>
        <w:t>[2</w:t>
      </w:r>
      <w:r w:rsidR="00A20113">
        <w:rPr>
          <w:rFonts w:ascii="Arial" w:eastAsia="Times New Roman" w:hAnsi="Arial" w:cs="Arial"/>
          <w:color w:val="000000" w:themeColor="text1"/>
          <w:sz w:val="24"/>
          <w:szCs w:val="24"/>
          <w:lang w:eastAsia="en-GB"/>
        </w:rPr>
        <w:t>1</w:t>
      </w:r>
      <w:r w:rsidRPr="001B0CFE">
        <w:rPr>
          <w:rFonts w:ascii="Arial" w:eastAsia="Times New Roman" w:hAnsi="Arial" w:cs="Arial"/>
          <w:color w:val="000000" w:themeColor="text1"/>
          <w:sz w:val="24"/>
          <w:szCs w:val="24"/>
          <w:lang w:eastAsia="en-GB"/>
        </w:rPr>
        <w:t xml:space="preserve">] </w:t>
      </w:r>
      <w:r w:rsidR="003B4F30" w:rsidRPr="001B0CFE">
        <w:rPr>
          <w:rFonts w:ascii="Arial" w:eastAsia="Times New Roman" w:hAnsi="Arial" w:cs="Arial"/>
          <w:color w:val="000000" w:themeColor="text1"/>
          <w:sz w:val="24"/>
          <w:szCs w:val="24"/>
          <w:lang w:eastAsia="en-GB"/>
        </w:rPr>
        <w:t>Rule 39(6)</w:t>
      </w:r>
      <w:r w:rsidR="008D361A">
        <w:rPr>
          <w:rStyle w:val="FootnoteReference"/>
          <w:rFonts w:ascii="Arial" w:eastAsia="Times New Roman" w:hAnsi="Arial" w:cs="Arial"/>
          <w:color w:val="000000" w:themeColor="text1"/>
          <w:sz w:val="24"/>
          <w:szCs w:val="24"/>
          <w:lang w:eastAsia="en-GB"/>
        </w:rPr>
        <w:footnoteReference w:id="8"/>
      </w:r>
      <w:r w:rsidR="003B4F30" w:rsidRPr="001B0CFE">
        <w:rPr>
          <w:rFonts w:ascii="Arial" w:eastAsia="Times New Roman" w:hAnsi="Arial" w:cs="Arial"/>
          <w:color w:val="000000" w:themeColor="text1"/>
          <w:sz w:val="24"/>
          <w:szCs w:val="24"/>
          <w:lang w:eastAsia="en-GB"/>
        </w:rPr>
        <w:t xml:space="preserve"> provides that absolution from the instance may be raised at the close of the Plaintiff's case. Absolution from the instance is a judgment that may be given either at the end of a case, or </w:t>
      </w:r>
      <w:r w:rsidR="003B4F30" w:rsidRPr="001B0CFE">
        <w:rPr>
          <w:rFonts w:ascii="Arial" w:eastAsia="Times New Roman" w:hAnsi="Arial" w:cs="Arial"/>
          <w:i/>
          <w:iCs/>
          <w:color w:val="000000" w:themeColor="text1"/>
          <w:sz w:val="24"/>
          <w:szCs w:val="24"/>
          <w:lang w:eastAsia="en-GB"/>
        </w:rPr>
        <w:t>extempore</w:t>
      </w:r>
      <w:r w:rsidR="003B4F30" w:rsidRPr="001B0CFE">
        <w:rPr>
          <w:rFonts w:ascii="Arial" w:eastAsia="Times New Roman" w:hAnsi="Arial" w:cs="Arial"/>
          <w:color w:val="000000" w:themeColor="text1"/>
          <w:sz w:val="24"/>
          <w:szCs w:val="24"/>
          <w:lang w:eastAsia="en-GB"/>
        </w:rPr>
        <w:t xml:space="preserve"> immediately after the close of the Plaintiff's case. </w:t>
      </w:r>
      <w:r w:rsidR="003B4F30" w:rsidRPr="007F2ED6">
        <w:rPr>
          <w:rFonts w:ascii="Arial" w:eastAsia="Times New Roman" w:hAnsi="Arial" w:cs="Arial"/>
          <w:color w:val="000000" w:themeColor="text1"/>
          <w:sz w:val="24"/>
          <w:szCs w:val="24"/>
          <w:lang w:eastAsia="en-GB"/>
        </w:rPr>
        <w:t>Absolution may also be granted at the end of the case if neither the Plaintiff nor the Defendant have put forward sufficient evidence to secure judgment in their favour. </w:t>
      </w:r>
    </w:p>
    <w:p w14:paraId="4D8743DF" w14:textId="63E893F8" w:rsidR="003B4F30" w:rsidRPr="007F2ED6" w:rsidRDefault="001B0CFE" w:rsidP="001B0CFE">
      <w:pPr>
        <w:pStyle w:val="NormalWeb"/>
        <w:spacing w:before="144" w:beforeAutospacing="0" w:after="0" w:afterAutospacing="0" w:line="360" w:lineRule="auto"/>
        <w:jc w:val="both"/>
        <w:rPr>
          <w:rFonts w:ascii="Arial" w:hAnsi="Arial" w:cs="Arial"/>
          <w:color w:val="000000" w:themeColor="text1"/>
        </w:rPr>
      </w:pPr>
      <w:r w:rsidRPr="007F2ED6">
        <w:rPr>
          <w:rFonts w:ascii="Arial" w:hAnsi="Arial" w:cs="Arial"/>
          <w:color w:val="000000" w:themeColor="text1"/>
        </w:rPr>
        <w:t>[2</w:t>
      </w:r>
      <w:r w:rsidR="00A20113">
        <w:rPr>
          <w:rFonts w:ascii="Arial" w:hAnsi="Arial" w:cs="Arial"/>
          <w:color w:val="000000" w:themeColor="text1"/>
        </w:rPr>
        <w:t>2</w:t>
      </w:r>
      <w:r w:rsidRPr="007F2ED6">
        <w:rPr>
          <w:rFonts w:ascii="Arial" w:hAnsi="Arial" w:cs="Arial"/>
          <w:color w:val="000000" w:themeColor="text1"/>
        </w:rPr>
        <w:t xml:space="preserve">] </w:t>
      </w:r>
      <w:r w:rsidR="003B4F30" w:rsidRPr="007F2ED6">
        <w:rPr>
          <w:rFonts w:ascii="Arial" w:hAnsi="Arial" w:cs="Arial"/>
          <w:color w:val="000000" w:themeColor="text1"/>
        </w:rPr>
        <w:t xml:space="preserve">The Plaintiff has to make out a </w:t>
      </w:r>
      <w:r w:rsidR="003B4F30" w:rsidRPr="007F2ED6">
        <w:rPr>
          <w:rFonts w:ascii="Arial" w:hAnsi="Arial" w:cs="Arial"/>
          <w:i/>
          <w:iCs/>
          <w:color w:val="000000" w:themeColor="text1"/>
        </w:rPr>
        <w:t>prima facie</w:t>
      </w:r>
      <w:r w:rsidR="003B4F30" w:rsidRPr="007F2ED6">
        <w:rPr>
          <w:rFonts w:ascii="Arial" w:hAnsi="Arial" w:cs="Arial"/>
          <w:color w:val="000000" w:themeColor="text1"/>
        </w:rPr>
        <w:t xml:space="preserve"> case to survive absolution. In reaching a conclusion whether absolution should be granted, it is not required of a court to critically look at all the evidence, as would be required of a Court at the end of a trial in order to deliver a judgement. The onus on the Court is less stringent, as there should only be evidence on which a Court could or might find for the Plaintiff. The mind involved herein </w:t>
      </w:r>
      <w:r w:rsidR="003B4F30" w:rsidRPr="007F2ED6">
        <w:rPr>
          <w:rFonts w:ascii="Arial" w:hAnsi="Arial" w:cs="Arial"/>
          <w:color w:val="000000" w:themeColor="text1"/>
        </w:rPr>
        <w:lastRenderedPageBreak/>
        <w:t>is not of a</w:t>
      </w:r>
      <w:r w:rsidR="003B4F30" w:rsidRPr="007F2ED6">
        <w:rPr>
          <w:rStyle w:val="apple-converted-space"/>
          <w:rFonts w:ascii="Arial" w:hAnsi="Arial" w:cs="Arial"/>
          <w:color w:val="000000" w:themeColor="text1"/>
        </w:rPr>
        <w:t> </w:t>
      </w:r>
      <w:r w:rsidR="003B4F30" w:rsidRPr="007F2ED6">
        <w:rPr>
          <w:rFonts w:ascii="Arial" w:hAnsi="Arial" w:cs="Arial"/>
          <w:i/>
          <w:iCs/>
          <w:color w:val="000000" w:themeColor="text1"/>
        </w:rPr>
        <w:t xml:space="preserve">bonus pater </w:t>
      </w:r>
      <w:proofErr w:type="spellStart"/>
      <w:r w:rsidR="003B4F30" w:rsidRPr="007F2ED6">
        <w:rPr>
          <w:rFonts w:ascii="Arial" w:hAnsi="Arial" w:cs="Arial"/>
          <w:i/>
          <w:iCs/>
          <w:color w:val="000000" w:themeColor="text1"/>
        </w:rPr>
        <w:t>familias</w:t>
      </w:r>
      <w:proofErr w:type="spellEnd"/>
      <w:r w:rsidR="003B4F30" w:rsidRPr="007F2ED6">
        <w:rPr>
          <w:rStyle w:val="apple-converted-space"/>
          <w:rFonts w:ascii="Arial" w:hAnsi="Arial" w:cs="Arial"/>
          <w:color w:val="000000" w:themeColor="text1"/>
        </w:rPr>
        <w:t> </w:t>
      </w:r>
      <w:r w:rsidR="003B4F30" w:rsidRPr="007F2ED6">
        <w:rPr>
          <w:rFonts w:ascii="Arial" w:hAnsi="Arial" w:cs="Arial"/>
          <w:color w:val="000000" w:themeColor="text1"/>
        </w:rPr>
        <w:t xml:space="preserve">– reasonable person, but that of a </w:t>
      </w:r>
      <w:r w:rsidR="00974E9E" w:rsidRPr="007F2ED6">
        <w:rPr>
          <w:rFonts w:ascii="Arial" w:hAnsi="Arial" w:cs="Arial"/>
          <w:color w:val="000000" w:themeColor="text1"/>
        </w:rPr>
        <w:t>J</w:t>
      </w:r>
      <w:r w:rsidR="003B4F30" w:rsidRPr="007F2ED6">
        <w:rPr>
          <w:rFonts w:ascii="Arial" w:hAnsi="Arial" w:cs="Arial"/>
          <w:color w:val="000000" w:themeColor="text1"/>
        </w:rPr>
        <w:t>udge who heard the evidence</w:t>
      </w:r>
      <w:r w:rsidR="00974E9E" w:rsidRPr="007F2ED6">
        <w:rPr>
          <w:rStyle w:val="FootnoteReference"/>
          <w:rFonts w:ascii="Arial" w:hAnsi="Arial" w:cs="Arial"/>
          <w:color w:val="000000" w:themeColor="text1"/>
        </w:rPr>
        <w:footnoteReference w:id="9"/>
      </w:r>
      <w:r w:rsidR="00974E9E" w:rsidRPr="007F2ED6">
        <w:rPr>
          <w:rFonts w:ascii="Arial" w:hAnsi="Arial" w:cs="Arial"/>
          <w:color w:val="000000" w:themeColor="text1"/>
        </w:rPr>
        <w:t>.</w:t>
      </w:r>
      <w:r w:rsidR="00974E9E" w:rsidRPr="007F2ED6">
        <w:rPr>
          <w:rFonts w:ascii="Arial" w:hAnsi="Arial" w:cs="Arial"/>
          <w:i/>
          <w:iCs/>
          <w:color w:val="000000" w:themeColor="text1"/>
          <w:lang w:val="pt-PT"/>
        </w:rPr>
        <w:t xml:space="preserve"> </w:t>
      </w:r>
    </w:p>
    <w:p w14:paraId="11688FC0" w14:textId="3F515D92" w:rsidR="003B4F30" w:rsidRPr="007F2ED6" w:rsidRDefault="001B0CFE" w:rsidP="001B0CFE">
      <w:pPr>
        <w:pStyle w:val="NormalWeb"/>
        <w:spacing w:before="144" w:beforeAutospacing="0" w:after="0" w:afterAutospacing="0" w:line="360" w:lineRule="auto"/>
        <w:jc w:val="both"/>
        <w:rPr>
          <w:rFonts w:ascii="Arial" w:hAnsi="Arial" w:cs="Arial"/>
          <w:color w:val="000000" w:themeColor="text1"/>
        </w:rPr>
      </w:pPr>
      <w:r w:rsidRPr="007F2ED6">
        <w:rPr>
          <w:rFonts w:ascii="Arial" w:hAnsi="Arial" w:cs="Arial"/>
          <w:color w:val="000000" w:themeColor="text1"/>
        </w:rPr>
        <w:t>[2</w:t>
      </w:r>
      <w:r w:rsidR="00A20113">
        <w:rPr>
          <w:rFonts w:ascii="Arial" w:hAnsi="Arial" w:cs="Arial"/>
          <w:color w:val="000000" w:themeColor="text1"/>
        </w:rPr>
        <w:t>3</w:t>
      </w:r>
      <w:r w:rsidRPr="007F2ED6">
        <w:rPr>
          <w:rFonts w:ascii="Arial" w:hAnsi="Arial" w:cs="Arial"/>
          <w:color w:val="000000" w:themeColor="text1"/>
        </w:rPr>
        <w:t xml:space="preserve">] </w:t>
      </w:r>
      <w:r w:rsidR="003B4F30" w:rsidRPr="007F2ED6">
        <w:rPr>
          <w:rFonts w:ascii="Arial" w:hAnsi="Arial" w:cs="Arial"/>
          <w:color w:val="000000" w:themeColor="text1"/>
        </w:rPr>
        <w:t>The rule of absolution from the instance owes its origin from the English law, where the civil courts required the Plaintiff to show that there was a</w:t>
      </w:r>
      <w:r w:rsidR="003B4F30" w:rsidRPr="007F2ED6">
        <w:rPr>
          <w:rStyle w:val="apple-converted-space"/>
          <w:rFonts w:ascii="Arial" w:hAnsi="Arial" w:cs="Arial"/>
          <w:color w:val="000000" w:themeColor="text1"/>
        </w:rPr>
        <w:t> </w:t>
      </w:r>
      <w:r w:rsidR="003B4F30" w:rsidRPr="007F2ED6">
        <w:rPr>
          <w:rFonts w:ascii="Arial" w:hAnsi="Arial" w:cs="Arial"/>
          <w:i/>
          <w:iCs/>
          <w:color w:val="000000" w:themeColor="text1"/>
        </w:rPr>
        <w:t xml:space="preserve">scintilla of evidence </w:t>
      </w:r>
      <w:r w:rsidR="003B4F30" w:rsidRPr="007F2ED6">
        <w:rPr>
          <w:rFonts w:ascii="Arial" w:hAnsi="Arial" w:cs="Arial"/>
          <w:color w:val="000000" w:themeColor="text1"/>
        </w:rPr>
        <w:t>against the Defendant to avoid his or her claim from being dismissed</w:t>
      </w:r>
      <w:r w:rsidRPr="007F2ED6">
        <w:rPr>
          <w:rStyle w:val="FootnoteReference"/>
          <w:rFonts w:ascii="Arial" w:hAnsi="Arial" w:cs="Arial"/>
          <w:color w:val="000000" w:themeColor="text1"/>
        </w:rPr>
        <w:footnoteReference w:id="10"/>
      </w:r>
      <w:r w:rsidR="003B4F30" w:rsidRPr="007F2ED6">
        <w:rPr>
          <w:rFonts w:ascii="Arial" w:hAnsi="Arial" w:cs="Arial"/>
          <w:color w:val="000000" w:themeColor="text1"/>
        </w:rPr>
        <w:t xml:space="preserve">. </w:t>
      </w:r>
      <w:r w:rsidR="00974E9E" w:rsidRPr="007F2ED6">
        <w:rPr>
          <w:rFonts w:ascii="Arial" w:hAnsi="Arial" w:cs="Arial"/>
          <w:color w:val="000000" w:themeColor="text1"/>
        </w:rPr>
        <w:t>T</w:t>
      </w:r>
      <w:r w:rsidR="003B4F30" w:rsidRPr="007F2ED6">
        <w:rPr>
          <w:rFonts w:ascii="Arial" w:hAnsi="Arial" w:cs="Arial"/>
          <w:color w:val="000000" w:themeColor="text1"/>
        </w:rPr>
        <w:t xml:space="preserve">he word ‘absolution’ means an act of freeing from blame and releasing from consequences. The term ‘instance’ refers to a particular case. Thus, what the Defendant seeks is to be freed from blame in relation to the case before Court. In South African law, the decree of absolution from the instance equates an order granted to dismiss the Plaintiff’s claim on the basis that no order can be made. </w:t>
      </w:r>
    </w:p>
    <w:p w14:paraId="7F86D0BF" w14:textId="47F9372C" w:rsidR="00917DAC" w:rsidRPr="007F2ED6" w:rsidRDefault="001B0CFE" w:rsidP="001B0CFE">
      <w:pPr>
        <w:pStyle w:val="NormalWeb"/>
        <w:spacing w:before="144" w:beforeAutospacing="0" w:after="0" w:afterAutospacing="0" w:line="360" w:lineRule="auto"/>
        <w:jc w:val="both"/>
        <w:rPr>
          <w:rFonts w:ascii="Arial" w:hAnsi="Arial" w:cs="Arial"/>
          <w:i/>
          <w:iCs/>
          <w:color w:val="000000" w:themeColor="text1"/>
        </w:rPr>
      </w:pPr>
      <w:r w:rsidRPr="007F2ED6">
        <w:rPr>
          <w:rFonts w:ascii="Arial" w:hAnsi="Arial" w:cs="Arial"/>
          <w:color w:val="000000" w:themeColor="text1"/>
        </w:rPr>
        <w:t>[2</w:t>
      </w:r>
      <w:r w:rsidR="00A20113">
        <w:rPr>
          <w:rFonts w:ascii="Arial" w:hAnsi="Arial" w:cs="Arial"/>
          <w:color w:val="000000" w:themeColor="text1"/>
        </w:rPr>
        <w:t>4</w:t>
      </w:r>
      <w:r w:rsidRPr="007F2ED6">
        <w:rPr>
          <w:rFonts w:ascii="Arial" w:hAnsi="Arial" w:cs="Arial"/>
          <w:color w:val="000000" w:themeColor="text1"/>
        </w:rPr>
        <w:t xml:space="preserve">] </w:t>
      </w:r>
      <w:r w:rsidR="003B4F30" w:rsidRPr="007F2ED6">
        <w:rPr>
          <w:rFonts w:ascii="Arial" w:hAnsi="Arial" w:cs="Arial"/>
          <w:color w:val="000000" w:themeColor="text1"/>
        </w:rPr>
        <w:t>In simple terms, an absolution from the instance implies insufficiency or absence of testimony. It is akin to a</w:t>
      </w:r>
      <w:r w:rsidR="003B4F30" w:rsidRPr="007F2ED6">
        <w:rPr>
          <w:rStyle w:val="apple-converted-space"/>
          <w:rFonts w:ascii="Arial" w:hAnsi="Arial" w:cs="Arial"/>
          <w:color w:val="000000" w:themeColor="text1"/>
        </w:rPr>
        <w:t> </w:t>
      </w:r>
      <w:hyperlink r:id="rId9" w:anchor="s174" w:history="1">
        <w:r w:rsidR="003B4F30" w:rsidRPr="007F2ED6">
          <w:rPr>
            <w:rStyle w:val="Hyperlink"/>
            <w:rFonts w:ascii="Arial" w:hAnsi="Arial" w:cs="Arial"/>
            <w:color w:val="000000" w:themeColor="text1"/>
            <w:u w:val="none"/>
          </w:rPr>
          <w:t>section 174</w:t>
        </w:r>
      </w:hyperlink>
      <w:r w:rsidR="003B4F30" w:rsidRPr="007F2ED6">
        <w:rPr>
          <w:rStyle w:val="apple-converted-space"/>
          <w:rFonts w:ascii="Arial" w:hAnsi="Arial" w:cs="Arial"/>
          <w:color w:val="000000" w:themeColor="text1"/>
        </w:rPr>
        <w:t> </w:t>
      </w:r>
      <w:r w:rsidR="003B4F30" w:rsidRPr="007F2ED6">
        <w:rPr>
          <w:rFonts w:ascii="Arial" w:hAnsi="Arial" w:cs="Arial"/>
          <w:color w:val="000000" w:themeColor="text1"/>
        </w:rPr>
        <w:t>of the</w:t>
      </w:r>
      <w:r w:rsidR="003B4F30" w:rsidRPr="007F2ED6">
        <w:rPr>
          <w:rStyle w:val="apple-converted-space"/>
          <w:rFonts w:ascii="Arial" w:hAnsi="Arial" w:cs="Arial"/>
          <w:color w:val="000000" w:themeColor="text1"/>
        </w:rPr>
        <w:t> </w:t>
      </w:r>
      <w:hyperlink r:id="rId10" w:history="1">
        <w:r w:rsidR="003B4F30" w:rsidRPr="007F2ED6">
          <w:rPr>
            <w:rStyle w:val="Hyperlink"/>
            <w:rFonts w:ascii="Arial" w:hAnsi="Arial" w:cs="Arial"/>
            <w:color w:val="000000" w:themeColor="text1"/>
            <w:u w:val="none"/>
          </w:rPr>
          <w:t>Criminal Procedure Act, 1977</w:t>
        </w:r>
      </w:hyperlink>
      <w:r w:rsidR="003B4F30" w:rsidRPr="007F2ED6">
        <w:rPr>
          <w:rFonts w:ascii="Arial" w:hAnsi="Arial" w:cs="Arial"/>
          <w:color w:val="000000" w:themeColor="text1"/>
        </w:rPr>
        <w:t>, application.</w:t>
      </w:r>
      <w:r w:rsidR="003B4F30" w:rsidRPr="007F2ED6">
        <w:rPr>
          <w:rStyle w:val="apple-converted-space"/>
          <w:rFonts w:ascii="Arial" w:hAnsi="Arial" w:cs="Arial"/>
          <w:color w:val="000000" w:themeColor="text1"/>
        </w:rPr>
        <w:t> </w:t>
      </w:r>
      <w:hyperlink r:id="rId11" w:anchor="s174" w:history="1">
        <w:r w:rsidR="003B4F30" w:rsidRPr="007F2ED6">
          <w:rPr>
            <w:rStyle w:val="Hyperlink"/>
            <w:rFonts w:ascii="Arial" w:hAnsi="Arial" w:cs="Arial"/>
            <w:color w:val="000000" w:themeColor="text1"/>
            <w:u w:val="none"/>
          </w:rPr>
          <w:t>Section 174</w:t>
        </w:r>
      </w:hyperlink>
      <w:r w:rsidR="003B4F30" w:rsidRPr="007F2ED6">
        <w:rPr>
          <w:rStyle w:val="apple-converted-space"/>
          <w:rFonts w:ascii="Arial" w:hAnsi="Arial" w:cs="Arial"/>
          <w:color w:val="000000" w:themeColor="text1"/>
        </w:rPr>
        <w:t> </w:t>
      </w:r>
      <w:r w:rsidR="003B4F30" w:rsidRPr="007F2ED6">
        <w:rPr>
          <w:rFonts w:ascii="Arial" w:hAnsi="Arial" w:cs="Arial"/>
          <w:color w:val="000000" w:themeColor="text1"/>
        </w:rPr>
        <w:t>provides the following: “</w:t>
      </w:r>
      <w:r w:rsidR="003B4F30" w:rsidRPr="007F2ED6">
        <w:rPr>
          <w:rFonts w:ascii="Arial" w:hAnsi="Arial" w:cs="Arial"/>
          <w:i/>
          <w:iCs/>
          <w:color w:val="000000" w:themeColor="text1"/>
        </w:rPr>
        <w:t>If, at the close of the case for the prosecution at any trial, the Court is of the opinion that</w:t>
      </w:r>
      <w:r w:rsidR="003B4F30" w:rsidRPr="007F2ED6">
        <w:rPr>
          <w:rStyle w:val="apple-converted-space"/>
          <w:rFonts w:ascii="Arial" w:hAnsi="Arial" w:cs="Arial"/>
          <w:i/>
          <w:iCs/>
          <w:color w:val="000000" w:themeColor="text1"/>
        </w:rPr>
        <w:t> </w:t>
      </w:r>
      <w:r w:rsidR="003B4F30" w:rsidRPr="007F2ED6">
        <w:rPr>
          <w:rFonts w:ascii="Arial" w:hAnsi="Arial" w:cs="Arial"/>
          <w:i/>
          <w:iCs/>
          <w:color w:val="000000" w:themeColor="text1"/>
        </w:rPr>
        <w:t>there is no evidence</w:t>
      </w:r>
      <w:r w:rsidR="003B4F30" w:rsidRPr="007F2ED6">
        <w:rPr>
          <w:rStyle w:val="apple-converted-space"/>
          <w:rFonts w:ascii="Arial" w:hAnsi="Arial" w:cs="Arial"/>
          <w:i/>
          <w:iCs/>
          <w:color w:val="000000" w:themeColor="text1"/>
        </w:rPr>
        <w:t> </w:t>
      </w:r>
      <w:r w:rsidR="003B4F30" w:rsidRPr="007F2ED6">
        <w:rPr>
          <w:rFonts w:ascii="Arial" w:hAnsi="Arial" w:cs="Arial"/>
          <w:i/>
          <w:iCs/>
          <w:color w:val="000000" w:themeColor="text1"/>
        </w:rPr>
        <w:t>that the accused committed the offence referred to in the charge or any offence of which he may be convicted on the charge, it may return a verdict of not guilty”.</w:t>
      </w:r>
    </w:p>
    <w:p w14:paraId="7DED9DC9" w14:textId="7BB48D29" w:rsidR="000F530D" w:rsidRDefault="001B0CFE" w:rsidP="007F2ED6">
      <w:pPr>
        <w:spacing w:before="144" w:after="0" w:line="360" w:lineRule="auto"/>
        <w:jc w:val="both"/>
        <w:rPr>
          <w:rFonts w:ascii="Arial" w:hAnsi="Arial" w:cs="Arial"/>
          <w:color w:val="000000" w:themeColor="text1"/>
          <w:kern w:val="1"/>
          <w:sz w:val="24"/>
          <w:szCs w:val="24"/>
        </w:rPr>
      </w:pPr>
      <w:r w:rsidRPr="007F2ED6">
        <w:rPr>
          <w:rFonts w:ascii="Arial" w:hAnsi="Arial" w:cs="Arial"/>
          <w:color w:val="000000" w:themeColor="text1"/>
          <w:sz w:val="24"/>
          <w:szCs w:val="24"/>
        </w:rPr>
        <w:t>[2</w:t>
      </w:r>
      <w:r w:rsidR="00A20113">
        <w:rPr>
          <w:rFonts w:ascii="Arial" w:hAnsi="Arial" w:cs="Arial"/>
          <w:color w:val="000000" w:themeColor="text1"/>
          <w:sz w:val="24"/>
          <w:szCs w:val="24"/>
        </w:rPr>
        <w:t>5</w:t>
      </w:r>
      <w:r w:rsidRPr="007F2ED6">
        <w:rPr>
          <w:rFonts w:ascii="Arial" w:hAnsi="Arial" w:cs="Arial"/>
          <w:color w:val="000000" w:themeColor="text1"/>
          <w:sz w:val="24"/>
          <w:szCs w:val="24"/>
        </w:rPr>
        <w:t xml:space="preserve">] </w:t>
      </w:r>
      <w:r w:rsidR="008D361A" w:rsidRPr="007F2ED6">
        <w:rPr>
          <w:rFonts w:ascii="Arial" w:hAnsi="Arial" w:cs="Arial"/>
          <w:color w:val="000000" w:themeColor="text1"/>
          <w:sz w:val="24"/>
          <w:szCs w:val="24"/>
        </w:rPr>
        <w:t xml:space="preserve">The </w:t>
      </w:r>
      <w:r w:rsidR="00917DAC" w:rsidRPr="007F2ED6">
        <w:rPr>
          <w:rFonts w:ascii="Arial" w:hAnsi="Arial" w:cs="Arial"/>
          <w:color w:val="000000" w:themeColor="text1"/>
          <w:sz w:val="24"/>
          <w:szCs w:val="24"/>
        </w:rPr>
        <w:t xml:space="preserve">question now is whether </w:t>
      </w:r>
      <w:r w:rsidR="00917DAC" w:rsidRPr="007F2ED6">
        <w:rPr>
          <w:rFonts w:ascii="Arial" w:hAnsi="Arial" w:cs="Arial"/>
          <w:color w:val="242121"/>
          <w:sz w:val="24"/>
          <w:szCs w:val="24"/>
        </w:rPr>
        <w:t>there is evidence related to the elements of the Plaintiff’s claim upon which this Court could or might find for the Plaintiff? It is common c</w:t>
      </w:r>
      <w:r w:rsidR="00075481" w:rsidRPr="007F2ED6">
        <w:rPr>
          <w:rFonts w:ascii="Arial" w:hAnsi="Arial" w:cs="Arial"/>
          <w:color w:val="242121"/>
          <w:sz w:val="24"/>
          <w:szCs w:val="24"/>
        </w:rPr>
        <w:t>au</w:t>
      </w:r>
      <w:r w:rsidR="00917DAC" w:rsidRPr="007F2ED6">
        <w:rPr>
          <w:rFonts w:ascii="Arial" w:hAnsi="Arial" w:cs="Arial"/>
          <w:color w:val="242121"/>
          <w:sz w:val="24"/>
          <w:szCs w:val="24"/>
        </w:rPr>
        <w:t xml:space="preserve">se that </w:t>
      </w:r>
      <w:r w:rsidR="00075481" w:rsidRPr="007F2ED6">
        <w:rPr>
          <w:rFonts w:ascii="Arial" w:hAnsi="Arial" w:cs="Arial"/>
          <w:color w:val="242121"/>
          <w:sz w:val="24"/>
          <w:szCs w:val="24"/>
        </w:rPr>
        <w:t xml:space="preserve">the Defendant’s application for </w:t>
      </w:r>
      <w:r w:rsidR="00917DAC" w:rsidRPr="007F2ED6">
        <w:rPr>
          <w:rFonts w:ascii="Arial" w:eastAsia="Times New Roman" w:hAnsi="Arial" w:cs="Arial"/>
          <w:color w:val="000000" w:themeColor="text1"/>
          <w:sz w:val="24"/>
          <w:szCs w:val="24"/>
          <w:lang w:eastAsia="en-GB"/>
        </w:rPr>
        <w:t>absolution</w:t>
      </w:r>
      <w:r w:rsidR="00075481" w:rsidRPr="007F2ED6">
        <w:rPr>
          <w:rFonts w:ascii="Arial" w:eastAsia="Times New Roman" w:hAnsi="Arial" w:cs="Arial"/>
          <w:color w:val="000000" w:themeColor="text1"/>
          <w:sz w:val="24"/>
          <w:szCs w:val="24"/>
          <w:lang w:eastAsia="en-GB"/>
        </w:rPr>
        <w:t xml:space="preserve"> from the instance</w:t>
      </w:r>
      <w:r w:rsidR="00917DAC" w:rsidRPr="007F2ED6">
        <w:rPr>
          <w:rFonts w:ascii="Arial" w:eastAsia="Times New Roman" w:hAnsi="Arial" w:cs="Arial"/>
          <w:color w:val="000000" w:themeColor="text1"/>
          <w:sz w:val="24"/>
          <w:szCs w:val="24"/>
          <w:lang w:eastAsia="en-GB"/>
        </w:rPr>
        <w:t xml:space="preserve"> </w:t>
      </w:r>
      <w:r w:rsidR="000A3912">
        <w:rPr>
          <w:rFonts w:ascii="Arial" w:eastAsia="Times New Roman" w:hAnsi="Arial" w:cs="Arial"/>
          <w:color w:val="000000" w:themeColor="text1"/>
          <w:sz w:val="24"/>
          <w:szCs w:val="24"/>
          <w:lang w:eastAsia="en-GB"/>
        </w:rPr>
        <w:t>sh</w:t>
      </w:r>
      <w:r w:rsidR="00075481" w:rsidRPr="007F2ED6">
        <w:rPr>
          <w:rFonts w:ascii="Arial" w:eastAsia="Times New Roman" w:hAnsi="Arial" w:cs="Arial"/>
          <w:color w:val="000000" w:themeColor="text1"/>
          <w:sz w:val="24"/>
          <w:szCs w:val="24"/>
          <w:lang w:eastAsia="en-GB"/>
        </w:rPr>
        <w:t>ould</w:t>
      </w:r>
      <w:r w:rsidR="00917DAC" w:rsidRPr="007F2ED6">
        <w:rPr>
          <w:rFonts w:ascii="Arial" w:eastAsia="Times New Roman" w:hAnsi="Arial" w:cs="Arial"/>
          <w:color w:val="000000" w:themeColor="text1"/>
          <w:sz w:val="24"/>
          <w:szCs w:val="24"/>
          <w:lang w:eastAsia="en-GB"/>
        </w:rPr>
        <w:t xml:space="preserve"> be granted </w:t>
      </w:r>
      <w:r w:rsidR="00075481" w:rsidRPr="007F2ED6">
        <w:rPr>
          <w:rFonts w:ascii="Arial" w:eastAsia="Times New Roman" w:hAnsi="Arial" w:cs="Arial"/>
          <w:color w:val="000000" w:themeColor="text1"/>
          <w:sz w:val="24"/>
          <w:szCs w:val="24"/>
          <w:lang w:eastAsia="en-GB"/>
        </w:rPr>
        <w:t xml:space="preserve">if </w:t>
      </w:r>
      <w:r w:rsidR="00917DAC" w:rsidRPr="007F2ED6">
        <w:rPr>
          <w:rFonts w:ascii="Arial" w:eastAsia="Times New Roman" w:hAnsi="Arial" w:cs="Arial"/>
          <w:color w:val="000000" w:themeColor="text1"/>
          <w:sz w:val="24"/>
          <w:szCs w:val="24"/>
          <w:lang w:eastAsia="en-GB"/>
        </w:rPr>
        <w:t xml:space="preserve">the Plaintiff </w:t>
      </w:r>
      <w:r w:rsidR="00075481" w:rsidRPr="007F2ED6">
        <w:rPr>
          <w:rFonts w:ascii="Arial" w:eastAsia="Times New Roman" w:hAnsi="Arial" w:cs="Arial"/>
          <w:color w:val="000000" w:themeColor="text1"/>
          <w:sz w:val="24"/>
          <w:szCs w:val="24"/>
          <w:lang w:eastAsia="en-GB"/>
        </w:rPr>
        <w:t>does not</w:t>
      </w:r>
      <w:r w:rsidR="00917DAC" w:rsidRPr="007F2ED6">
        <w:rPr>
          <w:rFonts w:ascii="Arial" w:eastAsia="Times New Roman" w:hAnsi="Arial" w:cs="Arial"/>
          <w:color w:val="000000" w:themeColor="text1"/>
          <w:sz w:val="24"/>
          <w:szCs w:val="24"/>
          <w:lang w:eastAsia="en-GB"/>
        </w:rPr>
        <w:t xml:space="preserve"> put forward sufficient evidence to secure judgment in </w:t>
      </w:r>
      <w:r w:rsidR="00075481" w:rsidRPr="007F2ED6">
        <w:rPr>
          <w:rFonts w:ascii="Arial" w:eastAsia="Times New Roman" w:hAnsi="Arial" w:cs="Arial"/>
          <w:color w:val="000000" w:themeColor="text1"/>
          <w:sz w:val="24"/>
          <w:szCs w:val="24"/>
          <w:lang w:eastAsia="en-GB"/>
        </w:rPr>
        <w:t xml:space="preserve">his </w:t>
      </w:r>
      <w:r w:rsidR="00917DAC" w:rsidRPr="007F2ED6">
        <w:rPr>
          <w:rFonts w:ascii="Arial" w:eastAsia="Times New Roman" w:hAnsi="Arial" w:cs="Arial"/>
          <w:color w:val="000000" w:themeColor="text1"/>
          <w:sz w:val="24"/>
          <w:szCs w:val="24"/>
          <w:lang w:eastAsia="en-GB"/>
        </w:rPr>
        <w:t>favour.</w:t>
      </w:r>
      <w:r w:rsidR="00075481" w:rsidRPr="007F2ED6">
        <w:rPr>
          <w:rFonts w:ascii="Arial" w:hAnsi="Arial" w:cs="Arial"/>
          <w:color w:val="242121"/>
          <w:sz w:val="24"/>
          <w:szCs w:val="24"/>
        </w:rPr>
        <w:t xml:space="preserve"> </w:t>
      </w:r>
      <w:r w:rsidR="000F530D" w:rsidRPr="007F2ED6">
        <w:rPr>
          <w:rFonts w:ascii="Arial" w:hAnsi="Arial" w:cs="Arial"/>
          <w:color w:val="000000" w:themeColor="text1"/>
          <w:sz w:val="24"/>
          <w:szCs w:val="24"/>
        </w:rPr>
        <w:t xml:space="preserve">The Plaintiff has to make out a </w:t>
      </w:r>
      <w:r w:rsidR="000F530D" w:rsidRPr="007F2ED6">
        <w:rPr>
          <w:rFonts w:ascii="Arial" w:hAnsi="Arial" w:cs="Arial"/>
          <w:i/>
          <w:iCs/>
          <w:color w:val="000000" w:themeColor="text1"/>
          <w:sz w:val="24"/>
          <w:szCs w:val="24"/>
        </w:rPr>
        <w:t>prima facie</w:t>
      </w:r>
      <w:r w:rsidR="000F530D" w:rsidRPr="007F2ED6">
        <w:rPr>
          <w:rFonts w:ascii="Arial" w:hAnsi="Arial" w:cs="Arial"/>
          <w:color w:val="000000" w:themeColor="text1"/>
          <w:sz w:val="24"/>
          <w:szCs w:val="24"/>
        </w:rPr>
        <w:t xml:space="preserve"> case to survive absolution.</w:t>
      </w:r>
      <w:r w:rsidR="007F2ED6" w:rsidRPr="007F2ED6">
        <w:rPr>
          <w:rFonts w:ascii="Arial" w:hAnsi="Arial" w:cs="Arial"/>
          <w:color w:val="000000" w:themeColor="text1"/>
          <w:kern w:val="1"/>
          <w:sz w:val="24"/>
          <w:szCs w:val="24"/>
        </w:rPr>
        <w:t xml:space="preserve"> </w:t>
      </w:r>
      <w:r w:rsidR="00917DAC" w:rsidRPr="007F2ED6">
        <w:rPr>
          <w:rFonts w:ascii="Arial" w:hAnsi="Arial" w:cs="Arial"/>
          <w:color w:val="242121"/>
          <w:sz w:val="24"/>
          <w:szCs w:val="24"/>
        </w:rPr>
        <w:t>In</w:t>
      </w:r>
      <w:r w:rsidR="00075481" w:rsidRPr="007F2ED6">
        <w:rPr>
          <w:rFonts w:ascii="Arial" w:hAnsi="Arial" w:cs="Arial"/>
          <w:color w:val="242121"/>
          <w:sz w:val="24"/>
          <w:szCs w:val="24"/>
        </w:rPr>
        <w:t xml:space="preserve"> this regard</w:t>
      </w:r>
      <w:r w:rsidR="00917DAC" w:rsidRPr="007F2ED6">
        <w:rPr>
          <w:rFonts w:ascii="Arial" w:hAnsi="Arial" w:cs="Arial"/>
          <w:color w:val="242121"/>
          <w:sz w:val="24"/>
          <w:szCs w:val="24"/>
        </w:rPr>
        <w:t xml:space="preserve">, the </w:t>
      </w:r>
      <w:r w:rsidR="008D361A" w:rsidRPr="007F2ED6">
        <w:rPr>
          <w:rFonts w:ascii="Arial" w:hAnsi="Arial" w:cs="Arial"/>
          <w:color w:val="000000" w:themeColor="text1"/>
          <w:sz w:val="24"/>
          <w:szCs w:val="24"/>
        </w:rPr>
        <w:t>Court</w:t>
      </w:r>
      <w:r w:rsidR="005A35A9" w:rsidRPr="007F2ED6">
        <w:rPr>
          <w:rFonts w:ascii="Arial" w:hAnsi="Arial" w:cs="Arial"/>
          <w:color w:val="000000" w:themeColor="text1"/>
          <w:sz w:val="24"/>
          <w:szCs w:val="24"/>
        </w:rPr>
        <w:t xml:space="preserve"> is</w:t>
      </w:r>
      <w:r w:rsidR="008D361A" w:rsidRPr="007F2ED6">
        <w:rPr>
          <w:rFonts w:ascii="Arial" w:hAnsi="Arial" w:cs="Arial"/>
          <w:color w:val="000000" w:themeColor="text1"/>
          <w:sz w:val="24"/>
          <w:szCs w:val="24"/>
        </w:rPr>
        <w:t xml:space="preserve"> called upon to </w:t>
      </w:r>
      <w:r w:rsidR="00075481" w:rsidRPr="007F2ED6">
        <w:rPr>
          <w:rFonts w:ascii="Arial" w:hAnsi="Arial" w:cs="Arial"/>
          <w:color w:val="000000" w:themeColor="text1"/>
          <w:sz w:val="24"/>
          <w:szCs w:val="24"/>
        </w:rPr>
        <w:t xml:space="preserve">proceed and </w:t>
      </w:r>
      <w:r w:rsidR="008D361A" w:rsidRPr="007F2ED6">
        <w:rPr>
          <w:rFonts w:ascii="Arial" w:hAnsi="Arial" w:cs="Arial"/>
          <w:color w:val="000000" w:themeColor="text1"/>
          <w:sz w:val="24"/>
          <w:szCs w:val="24"/>
        </w:rPr>
        <w:t>determine the</w:t>
      </w:r>
      <w:r w:rsidR="008D361A" w:rsidRPr="007F2ED6">
        <w:rPr>
          <w:rFonts w:ascii="Arial" w:hAnsi="Arial" w:cs="Arial"/>
          <w:color w:val="000000" w:themeColor="text1"/>
          <w:kern w:val="1"/>
          <w:sz w:val="24"/>
          <w:szCs w:val="24"/>
        </w:rPr>
        <w:t xml:space="preserve"> past and future medical and related expenses</w:t>
      </w:r>
      <w:r w:rsidR="000F530D" w:rsidRPr="007F2ED6">
        <w:rPr>
          <w:rFonts w:ascii="Arial" w:hAnsi="Arial" w:cs="Arial"/>
          <w:color w:val="000000" w:themeColor="text1"/>
          <w:kern w:val="1"/>
          <w:sz w:val="24"/>
          <w:szCs w:val="24"/>
        </w:rPr>
        <w:t xml:space="preserve"> </w:t>
      </w:r>
      <w:r w:rsidR="008D361A" w:rsidRPr="007F2ED6">
        <w:rPr>
          <w:rFonts w:ascii="Arial" w:hAnsi="Arial" w:cs="Arial"/>
          <w:color w:val="000000" w:themeColor="text1"/>
          <w:kern w:val="1"/>
          <w:sz w:val="24"/>
          <w:szCs w:val="24"/>
        </w:rPr>
        <w:t>as well as past and future loss of earnings.</w:t>
      </w:r>
      <w:r w:rsidR="000F530D" w:rsidRPr="007F2ED6">
        <w:rPr>
          <w:rFonts w:ascii="Arial" w:hAnsi="Arial" w:cs="Arial"/>
          <w:color w:val="000000" w:themeColor="text1"/>
          <w:kern w:val="1"/>
          <w:sz w:val="24"/>
          <w:szCs w:val="24"/>
        </w:rPr>
        <w:t xml:space="preserve"> </w:t>
      </w:r>
    </w:p>
    <w:p w14:paraId="6927EDC6" w14:textId="77777777" w:rsidR="00A20113" w:rsidRPr="007F2ED6" w:rsidRDefault="00A20113" w:rsidP="007F2ED6">
      <w:pPr>
        <w:spacing w:before="144" w:after="0" w:line="360" w:lineRule="auto"/>
        <w:jc w:val="both"/>
        <w:rPr>
          <w:rFonts w:ascii="Arial" w:hAnsi="Arial" w:cs="Arial"/>
          <w:color w:val="000000" w:themeColor="text1"/>
          <w:kern w:val="1"/>
          <w:sz w:val="24"/>
          <w:szCs w:val="24"/>
        </w:rPr>
      </w:pPr>
    </w:p>
    <w:p w14:paraId="34CDCE1D" w14:textId="77777777" w:rsidR="008B3DDC" w:rsidRPr="007F2ED6" w:rsidRDefault="008B3DDC" w:rsidP="007F2ED6">
      <w:pPr>
        <w:tabs>
          <w:tab w:val="right" w:pos="0"/>
        </w:tabs>
        <w:spacing w:line="360" w:lineRule="auto"/>
        <w:jc w:val="both"/>
        <w:rPr>
          <w:rFonts w:ascii="Arial" w:hAnsi="Arial" w:cs="Arial"/>
          <w:b/>
          <w:bCs/>
          <w:sz w:val="24"/>
          <w:szCs w:val="24"/>
        </w:rPr>
      </w:pPr>
      <w:r w:rsidRPr="007F2ED6">
        <w:rPr>
          <w:rFonts w:ascii="Arial" w:hAnsi="Arial" w:cs="Arial"/>
          <w:b/>
          <w:bCs/>
          <w:sz w:val="24"/>
          <w:szCs w:val="24"/>
        </w:rPr>
        <w:t>MEDICO-LEGAL EXPERTS AND THEIR REPORTS/OPINIONS/EVIDENCE</w:t>
      </w:r>
    </w:p>
    <w:p w14:paraId="5668FC76" w14:textId="3FEE46CD" w:rsidR="008B3DDC" w:rsidRPr="007F2ED6" w:rsidRDefault="008B3DDC" w:rsidP="007F2ED6">
      <w:pPr>
        <w:tabs>
          <w:tab w:val="right" w:pos="0"/>
        </w:tabs>
        <w:spacing w:line="360" w:lineRule="auto"/>
        <w:jc w:val="both"/>
        <w:rPr>
          <w:rFonts w:ascii="Arial" w:hAnsi="Arial" w:cs="Arial"/>
          <w:color w:val="000000"/>
          <w:sz w:val="24"/>
          <w:szCs w:val="24"/>
        </w:rPr>
      </w:pPr>
      <w:r w:rsidRPr="007F2ED6">
        <w:rPr>
          <w:rFonts w:ascii="Arial" w:hAnsi="Arial" w:cs="Arial"/>
          <w:sz w:val="24"/>
          <w:szCs w:val="24"/>
        </w:rPr>
        <w:lastRenderedPageBreak/>
        <w:t>[</w:t>
      </w:r>
      <w:r w:rsidR="00FA236B">
        <w:rPr>
          <w:rFonts w:ascii="Arial" w:hAnsi="Arial" w:cs="Arial"/>
          <w:sz w:val="24"/>
          <w:szCs w:val="24"/>
        </w:rPr>
        <w:t>26</w:t>
      </w:r>
      <w:r w:rsidRPr="007F2ED6">
        <w:rPr>
          <w:rFonts w:ascii="Arial" w:hAnsi="Arial" w:cs="Arial"/>
          <w:sz w:val="24"/>
          <w:szCs w:val="24"/>
        </w:rPr>
        <w:t xml:space="preserve">] </w:t>
      </w:r>
      <w:r w:rsidRPr="007F2ED6">
        <w:rPr>
          <w:rFonts w:ascii="Arial" w:hAnsi="Arial" w:cs="Arial"/>
          <w:color w:val="000000"/>
          <w:sz w:val="24"/>
          <w:szCs w:val="24"/>
        </w:rPr>
        <w:t>The Plaintiff was assessed by a number of Medical Experts. They filed medico-legal reports containing their assessment of the Plaintiff’s injuries and</w:t>
      </w:r>
      <w:r w:rsidRPr="007F2ED6">
        <w:rPr>
          <w:rStyle w:val="apple-converted-space"/>
          <w:rFonts w:ascii="Arial" w:hAnsi="Arial" w:cs="Arial"/>
          <w:color w:val="000000"/>
          <w:sz w:val="24"/>
          <w:szCs w:val="24"/>
        </w:rPr>
        <w:t> </w:t>
      </w:r>
      <w:r w:rsidRPr="007F2ED6">
        <w:rPr>
          <w:rFonts w:ascii="Arial" w:hAnsi="Arial" w:cs="Arial"/>
          <w:i/>
          <w:iCs/>
          <w:color w:val="000000"/>
          <w:sz w:val="24"/>
          <w:szCs w:val="24"/>
        </w:rPr>
        <w:t>sequelae</w:t>
      </w:r>
      <w:r w:rsidRPr="007F2ED6">
        <w:rPr>
          <w:rFonts w:ascii="Arial" w:hAnsi="Arial" w:cs="Arial"/>
          <w:color w:val="000000"/>
          <w:sz w:val="24"/>
          <w:szCs w:val="24"/>
        </w:rPr>
        <w:t xml:space="preserve">, as well as opinions by the experts thereon for purposes of establishing the Plaintiff’s claim for compensation.  </w:t>
      </w:r>
    </w:p>
    <w:p w14:paraId="14AA111D" w14:textId="21DFF6A8" w:rsidR="008B3DDC" w:rsidRPr="007F2ED6" w:rsidRDefault="008B3DDC" w:rsidP="007F2ED6">
      <w:pPr>
        <w:tabs>
          <w:tab w:val="right" w:pos="0"/>
        </w:tabs>
        <w:spacing w:line="360" w:lineRule="auto"/>
        <w:jc w:val="both"/>
        <w:rPr>
          <w:rFonts w:ascii="Arial" w:hAnsi="Arial" w:cs="Arial"/>
          <w:color w:val="000000"/>
          <w:sz w:val="24"/>
          <w:szCs w:val="24"/>
        </w:rPr>
      </w:pPr>
      <w:r w:rsidRPr="007F2ED6">
        <w:rPr>
          <w:rFonts w:ascii="Arial" w:hAnsi="Arial" w:cs="Arial"/>
          <w:color w:val="000000"/>
          <w:sz w:val="24"/>
          <w:szCs w:val="24"/>
        </w:rPr>
        <w:t>[</w:t>
      </w:r>
      <w:r w:rsidR="00FA236B">
        <w:rPr>
          <w:rFonts w:ascii="Arial" w:hAnsi="Arial" w:cs="Arial"/>
          <w:color w:val="000000"/>
          <w:sz w:val="24"/>
          <w:szCs w:val="24"/>
        </w:rPr>
        <w:t>27</w:t>
      </w:r>
      <w:r w:rsidRPr="007F2ED6">
        <w:rPr>
          <w:rFonts w:ascii="Arial" w:hAnsi="Arial" w:cs="Arial"/>
          <w:color w:val="000000"/>
          <w:sz w:val="24"/>
          <w:szCs w:val="24"/>
        </w:rPr>
        <w:t>] The Parties further informed the Court that the presentation of their respective cases was going to be done through presenting certain medico-legal reports of a number of experts in addition to adducing</w:t>
      </w:r>
      <w:r w:rsidRPr="007F2ED6">
        <w:rPr>
          <w:rStyle w:val="apple-converted-space"/>
          <w:rFonts w:ascii="Arial" w:hAnsi="Arial" w:cs="Arial"/>
          <w:color w:val="000000"/>
          <w:sz w:val="24"/>
          <w:szCs w:val="24"/>
        </w:rPr>
        <w:t> </w:t>
      </w:r>
      <w:r w:rsidRPr="007F2ED6">
        <w:rPr>
          <w:rFonts w:ascii="Arial" w:hAnsi="Arial" w:cs="Arial"/>
          <w:i/>
          <w:iCs/>
          <w:color w:val="000000"/>
          <w:sz w:val="24"/>
          <w:szCs w:val="24"/>
        </w:rPr>
        <w:t>viva voce</w:t>
      </w:r>
      <w:r w:rsidRPr="007F2ED6">
        <w:rPr>
          <w:rStyle w:val="apple-converted-space"/>
          <w:rFonts w:ascii="Arial" w:hAnsi="Arial" w:cs="Arial"/>
          <w:color w:val="000000"/>
          <w:sz w:val="24"/>
          <w:szCs w:val="24"/>
        </w:rPr>
        <w:t> </w:t>
      </w:r>
      <w:r w:rsidRPr="007F2ED6">
        <w:rPr>
          <w:rFonts w:ascii="Arial" w:hAnsi="Arial" w:cs="Arial"/>
          <w:color w:val="000000"/>
          <w:sz w:val="24"/>
          <w:szCs w:val="24"/>
        </w:rPr>
        <w:t xml:space="preserve">evidence. </w:t>
      </w:r>
      <w:r w:rsidRPr="007F2ED6">
        <w:rPr>
          <w:rFonts w:ascii="Arial" w:hAnsi="Arial" w:cs="Arial"/>
          <w:color w:val="272B2E"/>
          <w:sz w:val="24"/>
          <w:szCs w:val="24"/>
          <w:shd w:val="clear" w:color="auto" w:fill="FFFFFF"/>
        </w:rPr>
        <w:t>Let me take this opportunity to thank all the Experts for assisting the Court with their reports and evidence.</w:t>
      </w:r>
      <w:r w:rsidRPr="007F2ED6">
        <w:rPr>
          <w:rFonts w:ascii="Arial" w:hAnsi="Arial" w:cs="Arial"/>
          <w:color w:val="000000"/>
          <w:sz w:val="24"/>
          <w:szCs w:val="24"/>
        </w:rPr>
        <w:t xml:space="preserve"> </w:t>
      </w:r>
      <w:r w:rsidRPr="007F2ED6">
        <w:rPr>
          <w:rFonts w:ascii="Arial" w:hAnsi="Arial" w:cs="Arial"/>
          <w:color w:val="272B2E"/>
          <w:sz w:val="24"/>
          <w:szCs w:val="24"/>
          <w:shd w:val="clear" w:color="auto" w:fill="FFFFFF"/>
        </w:rPr>
        <w:t xml:space="preserve">Leading expert evidence is not only important for a Plaintiff to strengthen and prove </w:t>
      </w:r>
      <w:r w:rsidR="007F2ED6" w:rsidRPr="007F2ED6">
        <w:rPr>
          <w:rFonts w:ascii="Arial" w:hAnsi="Arial" w:cs="Arial"/>
          <w:color w:val="272B2E"/>
          <w:sz w:val="24"/>
          <w:szCs w:val="24"/>
          <w:shd w:val="clear" w:color="auto" w:fill="FFFFFF"/>
        </w:rPr>
        <w:t>his</w:t>
      </w:r>
      <w:r w:rsidRPr="007F2ED6">
        <w:rPr>
          <w:rFonts w:ascii="Arial" w:hAnsi="Arial" w:cs="Arial"/>
          <w:color w:val="272B2E"/>
          <w:sz w:val="24"/>
          <w:szCs w:val="24"/>
          <w:shd w:val="clear" w:color="auto" w:fill="FFFFFF"/>
        </w:rPr>
        <w:t xml:space="preserve"> case but likewise for a Defendant to contest and prove the contrary. </w:t>
      </w:r>
    </w:p>
    <w:p w14:paraId="3DDF2651" w14:textId="3CC62011" w:rsidR="008B3DDC" w:rsidRPr="007F2ED6" w:rsidRDefault="008B3DDC" w:rsidP="007F2ED6">
      <w:pPr>
        <w:widowControl w:val="0"/>
        <w:tabs>
          <w:tab w:val="left" w:pos="567"/>
          <w:tab w:val="right" w:pos="8640"/>
        </w:tabs>
        <w:autoSpaceDE w:val="0"/>
        <w:autoSpaceDN w:val="0"/>
        <w:adjustRightInd w:val="0"/>
        <w:spacing w:after="0" w:line="360" w:lineRule="auto"/>
        <w:ind w:right="-4"/>
        <w:jc w:val="both"/>
        <w:rPr>
          <w:rFonts w:ascii="Arial" w:hAnsi="Arial" w:cs="Arial"/>
          <w:b/>
          <w:bCs/>
          <w:kern w:val="1"/>
          <w:sz w:val="24"/>
          <w:szCs w:val="24"/>
        </w:rPr>
      </w:pPr>
      <w:r w:rsidRPr="007F2ED6">
        <w:rPr>
          <w:rFonts w:ascii="Arial" w:hAnsi="Arial" w:cs="Arial"/>
          <w:kern w:val="1"/>
          <w:sz w:val="24"/>
          <w:szCs w:val="24"/>
        </w:rPr>
        <w:t>[</w:t>
      </w:r>
      <w:r w:rsidR="00FA236B">
        <w:rPr>
          <w:rFonts w:ascii="Arial" w:hAnsi="Arial" w:cs="Arial"/>
          <w:kern w:val="1"/>
          <w:sz w:val="24"/>
          <w:szCs w:val="24"/>
        </w:rPr>
        <w:t>28</w:t>
      </w:r>
      <w:r w:rsidRPr="007F2ED6">
        <w:rPr>
          <w:rFonts w:ascii="Arial" w:hAnsi="Arial" w:cs="Arial"/>
          <w:kern w:val="1"/>
          <w:sz w:val="24"/>
          <w:szCs w:val="24"/>
        </w:rPr>
        <w:t>] There are three joint minutes by the Ophthalmologists;</w:t>
      </w:r>
      <w:r w:rsidRPr="007F2ED6">
        <w:rPr>
          <w:rFonts w:ascii="Arial" w:hAnsi="Arial" w:cs="Arial"/>
          <w:b/>
          <w:bCs/>
          <w:kern w:val="1"/>
          <w:sz w:val="24"/>
          <w:szCs w:val="24"/>
        </w:rPr>
        <w:t xml:space="preserve"> </w:t>
      </w:r>
      <w:r w:rsidRPr="007F2ED6">
        <w:rPr>
          <w:rFonts w:ascii="Arial" w:hAnsi="Arial" w:cs="Arial"/>
          <w:kern w:val="1"/>
          <w:sz w:val="24"/>
          <w:szCs w:val="24"/>
        </w:rPr>
        <w:t>the Occupational Therapists; and</w:t>
      </w:r>
      <w:r w:rsidRPr="007F2ED6">
        <w:rPr>
          <w:rFonts w:ascii="Arial" w:hAnsi="Arial" w:cs="Arial"/>
          <w:b/>
          <w:bCs/>
          <w:kern w:val="1"/>
          <w:sz w:val="24"/>
          <w:szCs w:val="24"/>
        </w:rPr>
        <w:t xml:space="preserve"> </w:t>
      </w:r>
      <w:r w:rsidRPr="007F2ED6">
        <w:rPr>
          <w:rFonts w:ascii="Arial" w:hAnsi="Arial" w:cs="Arial"/>
          <w:kern w:val="1"/>
          <w:sz w:val="24"/>
          <w:szCs w:val="24"/>
        </w:rPr>
        <w:t>the Industrial Psychologists. This one was only done during the course of the trial and after the Plaintiff’s Industrial Psychologist had already testified. The Plaintiff requested the Defendant to instruct its Industrial Psychologist to prepare a joint minute with the Plaintiff’s Industrial Psychologist as far back as 13 May 2021</w:t>
      </w:r>
      <w:r w:rsidR="007F2ED6" w:rsidRPr="007F2ED6">
        <w:rPr>
          <w:rStyle w:val="FootnoteReference"/>
          <w:rFonts w:ascii="Arial" w:hAnsi="Arial" w:cs="Arial"/>
          <w:kern w:val="1"/>
          <w:sz w:val="24"/>
          <w:szCs w:val="24"/>
        </w:rPr>
        <w:footnoteReference w:id="11"/>
      </w:r>
      <w:r w:rsidR="007F2ED6" w:rsidRPr="007F2ED6">
        <w:rPr>
          <w:rFonts w:ascii="Arial" w:hAnsi="Arial" w:cs="Arial"/>
          <w:kern w:val="1"/>
          <w:sz w:val="24"/>
          <w:szCs w:val="24"/>
        </w:rPr>
        <w:t xml:space="preserve"> </w:t>
      </w:r>
      <w:r w:rsidRPr="007F2ED6">
        <w:rPr>
          <w:rFonts w:ascii="Arial" w:hAnsi="Arial" w:cs="Arial"/>
          <w:kern w:val="1"/>
          <w:sz w:val="24"/>
          <w:szCs w:val="24"/>
        </w:rPr>
        <w:t>and again 23 October 2023</w:t>
      </w:r>
      <w:r w:rsidR="007F2ED6" w:rsidRPr="007F2ED6">
        <w:rPr>
          <w:rStyle w:val="FootnoteReference"/>
          <w:rFonts w:ascii="Arial" w:hAnsi="Arial" w:cs="Arial"/>
          <w:kern w:val="1"/>
          <w:sz w:val="24"/>
          <w:szCs w:val="24"/>
        </w:rPr>
        <w:footnoteReference w:id="12"/>
      </w:r>
      <w:r w:rsidR="007F2ED6" w:rsidRPr="007F2ED6">
        <w:rPr>
          <w:rFonts w:ascii="Arial" w:hAnsi="Arial" w:cs="Arial"/>
          <w:kern w:val="1"/>
          <w:sz w:val="24"/>
          <w:szCs w:val="24"/>
        </w:rPr>
        <w:t>.</w:t>
      </w:r>
      <w:r w:rsidRPr="007F2ED6">
        <w:rPr>
          <w:rFonts w:ascii="Arial" w:hAnsi="Arial" w:cs="Arial"/>
          <w:kern w:val="1"/>
          <w:sz w:val="24"/>
          <w:szCs w:val="24"/>
        </w:rPr>
        <w:t xml:space="preserve"> The Defendant’s Industrial Psychologist only complied on the 9</w:t>
      </w:r>
      <w:r w:rsidRPr="007F2ED6">
        <w:rPr>
          <w:rFonts w:ascii="Arial" w:hAnsi="Arial" w:cs="Arial"/>
          <w:kern w:val="1"/>
          <w:sz w:val="24"/>
          <w:szCs w:val="24"/>
          <w:vertAlign w:val="superscript"/>
        </w:rPr>
        <w:t>th</w:t>
      </w:r>
      <w:r w:rsidRPr="007F2ED6">
        <w:rPr>
          <w:rFonts w:ascii="Arial" w:hAnsi="Arial" w:cs="Arial"/>
          <w:kern w:val="1"/>
          <w:sz w:val="24"/>
          <w:szCs w:val="24"/>
        </w:rPr>
        <w:t xml:space="preserve"> of November 2023 (4 days into the hearing).</w:t>
      </w:r>
    </w:p>
    <w:p w14:paraId="1312A2FA" w14:textId="77777777" w:rsidR="008B3DDC" w:rsidRPr="007F2ED6" w:rsidRDefault="008B3DDC" w:rsidP="007F2ED6">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
          <w:bCs/>
          <w:kern w:val="1"/>
          <w:sz w:val="24"/>
          <w:szCs w:val="24"/>
        </w:rPr>
      </w:pPr>
    </w:p>
    <w:p w14:paraId="26F3BC6C" w14:textId="71D075B3" w:rsidR="008B3DDC" w:rsidRDefault="008B3DDC" w:rsidP="007F2ED6">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
          <w:bCs/>
          <w:kern w:val="1"/>
          <w:sz w:val="24"/>
          <w:szCs w:val="24"/>
        </w:rPr>
      </w:pPr>
      <w:r w:rsidRPr="007F2ED6">
        <w:rPr>
          <w:rFonts w:ascii="Arial" w:hAnsi="Arial" w:cs="Arial"/>
          <w:b/>
          <w:bCs/>
          <w:kern w:val="1"/>
          <w:sz w:val="24"/>
          <w:szCs w:val="24"/>
        </w:rPr>
        <w:t>PLAINTIFF’S EVIDENCE</w:t>
      </w:r>
    </w:p>
    <w:p w14:paraId="6EE978D1" w14:textId="77777777" w:rsidR="007F2ED6" w:rsidRPr="007F2ED6" w:rsidRDefault="007F2ED6" w:rsidP="007F2ED6">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
          <w:bCs/>
          <w:kern w:val="1"/>
          <w:sz w:val="24"/>
          <w:szCs w:val="24"/>
        </w:rPr>
      </w:pPr>
    </w:p>
    <w:p w14:paraId="0516DBCD" w14:textId="39961CAA" w:rsidR="00676FB1" w:rsidRPr="008B3DDC" w:rsidRDefault="008B3DDC" w:rsidP="005A5341">
      <w:pPr>
        <w:tabs>
          <w:tab w:val="right" w:pos="0"/>
        </w:tabs>
        <w:spacing w:line="360" w:lineRule="auto"/>
        <w:jc w:val="both"/>
        <w:rPr>
          <w:rFonts w:ascii="Arial" w:hAnsi="Arial" w:cs="Arial"/>
          <w:b/>
          <w:bCs/>
          <w:sz w:val="24"/>
          <w:szCs w:val="24"/>
        </w:rPr>
      </w:pPr>
      <w:proofErr w:type="spellStart"/>
      <w:r w:rsidRPr="008B3DDC">
        <w:rPr>
          <w:rFonts w:ascii="ArialMT" w:hAnsi="ArialMT" w:cs="ArialMT"/>
          <w:b/>
          <w:bCs/>
          <w:color w:val="000000" w:themeColor="text1"/>
          <w:kern w:val="1"/>
          <w:sz w:val="24"/>
          <w:szCs w:val="24"/>
          <w:u w:color="FF0000"/>
        </w:rPr>
        <w:t>Mr</w:t>
      </w:r>
      <w:proofErr w:type="spellEnd"/>
      <w:r w:rsidRPr="008B3DDC">
        <w:rPr>
          <w:rFonts w:ascii="ArialMT" w:hAnsi="ArialMT" w:cs="ArialMT"/>
          <w:b/>
          <w:bCs/>
          <w:color w:val="000000" w:themeColor="text1"/>
          <w:kern w:val="1"/>
          <w:sz w:val="24"/>
          <w:szCs w:val="24"/>
          <w:u w:color="FF0000"/>
        </w:rPr>
        <w:t xml:space="preserve"> HJ </w:t>
      </w:r>
      <w:proofErr w:type="spellStart"/>
      <w:r w:rsidRPr="008B3DDC">
        <w:rPr>
          <w:rFonts w:ascii="ArialMT" w:hAnsi="ArialMT" w:cs="ArialMT"/>
          <w:b/>
          <w:bCs/>
          <w:color w:val="000000" w:themeColor="text1"/>
          <w:kern w:val="1"/>
          <w:sz w:val="24"/>
          <w:szCs w:val="24"/>
          <w:u w:color="FF0000"/>
        </w:rPr>
        <w:t>Badenhorst</w:t>
      </w:r>
      <w:proofErr w:type="spellEnd"/>
      <w:r w:rsidRPr="008B3DDC">
        <w:rPr>
          <w:rFonts w:ascii="ArialMT" w:hAnsi="ArialMT" w:cs="ArialMT"/>
          <w:b/>
          <w:bCs/>
          <w:color w:val="000000" w:themeColor="text1"/>
          <w:kern w:val="1"/>
          <w:sz w:val="24"/>
          <w:szCs w:val="24"/>
          <w:u w:color="FF0000"/>
        </w:rPr>
        <w:t xml:space="preserve"> (Plaintiff) and proof of </w:t>
      </w:r>
      <w:r w:rsidRPr="008B3DDC">
        <w:rPr>
          <w:rFonts w:ascii="ArialMT" w:hAnsi="ArialMT" w:cs="ArialMT"/>
          <w:b/>
          <w:bCs/>
          <w:kern w:val="1"/>
          <w:sz w:val="24"/>
          <w:szCs w:val="24"/>
        </w:rPr>
        <w:t>his past medical costs as well as his earning capacity prior to the incident and his post-incident earnings</w:t>
      </w:r>
    </w:p>
    <w:p w14:paraId="718B7DE8" w14:textId="3CF7FCF6" w:rsidR="00676FB1" w:rsidRDefault="00676FB1" w:rsidP="005A534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r w:rsidRPr="00676FB1">
        <w:rPr>
          <w:rFonts w:ascii="ArialMT" w:hAnsi="ArialMT" w:cs="ArialMT"/>
          <w:color w:val="000000" w:themeColor="text1"/>
          <w:kern w:val="1"/>
          <w:sz w:val="24"/>
          <w:szCs w:val="24"/>
          <w:u w:color="FF0000"/>
        </w:rPr>
        <w:t>[</w:t>
      </w:r>
      <w:r w:rsidR="00FA236B">
        <w:rPr>
          <w:rFonts w:ascii="ArialMT" w:hAnsi="ArialMT" w:cs="ArialMT"/>
          <w:color w:val="000000" w:themeColor="text1"/>
          <w:kern w:val="1"/>
          <w:sz w:val="24"/>
          <w:szCs w:val="24"/>
          <w:u w:color="FF0000"/>
        </w:rPr>
        <w:t>29</w:t>
      </w:r>
      <w:r w:rsidRPr="00676FB1">
        <w:rPr>
          <w:rFonts w:ascii="ArialMT" w:hAnsi="ArialMT" w:cs="ArialMT"/>
          <w:color w:val="000000" w:themeColor="text1"/>
          <w:kern w:val="1"/>
          <w:sz w:val="24"/>
          <w:szCs w:val="24"/>
          <w:u w:color="FF0000"/>
        </w:rPr>
        <w:t>]</w:t>
      </w:r>
      <w:r>
        <w:rPr>
          <w:rFonts w:ascii="ArialMT" w:hAnsi="ArialMT" w:cs="ArialMT"/>
          <w:b/>
          <w:bCs/>
          <w:color w:val="000000" w:themeColor="text1"/>
          <w:kern w:val="1"/>
          <w:sz w:val="24"/>
          <w:szCs w:val="24"/>
          <w:u w:color="FF0000"/>
        </w:rPr>
        <w:t xml:space="preserve"> </w:t>
      </w:r>
      <w:proofErr w:type="spellStart"/>
      <w:r>
        <w:rPr>
          <w:rFonts w:ascii="ArialMT" w:hAnsi="ArialMT" w:cs="ArialMT"/>
          <w:color w:val="000000" w:themeColor="text1"/>
          <w:kern w:val="1"/>
          <w:sz w:val="24"/>
          <w:szCs w:val="24"/>
          <w:u w:color="FF0000"/>
        </w:rPr>
        <w:t>Mr</w:t>
      </w:r>
      <w:proofErr w:type="spellEnd"/>
      <w:r>
        <w:rPr>
          <w:rFonts w:ascii="ArialMT" w:hAnsi="ArialMT" w:cs="ArialMT"/>
          <w:color w:val="000000" w:themeColor="text1"/>
          <w:kern w:val="1"/>
          <w:sz w:val="24"/>
          <w:szCs w:val="24"/>
          <w:u w:color="FF0000"/>
        </w:rPr>
        <w:t xml:space="preserve"> </w:t>
      </w:r>
      <w:proofErr w:type="spellStart"/>
      <w:r>
        <w:rPr>
          <w:rFonts w:ascii="ArialMT" w:hAnsi="ArialMT" w:cs="ArialMT"/>
          <w:color w:val="000000" w:themeColor="text1"/>
          <w:kern w:val="1"/>
          <w:sz w:val="24"/>
          <w:szCs w:val="24"/>
          <w:u w:color="FF0000"/>
        </w:rPr>
        <w:t>Badenhorst</w:t>
      </w:r>
      <w:proofErr w:type="spellEnd"/>
      <w:r>
        <w:rPr>
          <w:rFonts w:ascii="ArialMT" w:hAnsi="ArialMT" w:cs="ArialMT"/>
          <w:color w:val="000000" w:themeColor="text1"/>
          <w:kern w:val="1"/>
          <w:sz w:val="24"/>
          <w:szCs w:val="24"/>
          <w:u w:color="FF0000"/>
        </w:rPr>
        <w:t xml:space="preserve"> confirmed that he </w:t>
      </w:r>
      <w:r w:rsidR="000A3912">
        <w:rPr>
          <w:rFonts w:ascii="ArialMT" w:hAnsi="ArialMT" w:cs="ArialMT"/>
          <w:color w:val="000000" w:themeColor="text1"/>
          <w:kern w:val="1"/>
          <w:sz w:val="24"/>
          <w:szCs w:val="24"/>
          <w:u w:color="FF0000"/>
        </w:rPr>
        <w:t>is</w:t>
      </w:r>
      <w:r>
        <w:rPr>
          <w:rFonts w:ascii="ArialMT" w:hAnsi="ArialMT" w:cs="ArialMT"/>
          <w:color w:val="000000" w:themeColor="text1"/>
          <w:kern w:val="1"/>
          <w:sz w:val="24"/>
          <w:szCs w:val="24"/>
          <w:u w:color="FF0000"/>
        </w:rPr>
        <w:t xml:space="preserve"> the Plaintiff in the action and that he was injured due to the </w:t>
      </w:r>
      <w:r w:rsidR="006C1050">
        <w:rPr>
          <w:rFonts w:ascii="ArialMT" w:hAnsi="ArialMT" w:cs="ArialMT"/>
          <w:color w:val="000000" w:themeColor="text1"/>
          <w:kern w:val="1"/>
          <w:sz w:val="24"/>
          <w:szCs w:val="24"/>
          <w:u w:color="FF0000"/>
        </w:rPr>
        <w:t>incident</w:t>
      </w:r>
      <w:r>
        <w:rPr>
          <w:rFonts w:ascii="ArialMT" w:hAnsi="ArialMT" w:cs="ArialMT"/>
          <w:color w:val="000000" w:themeColor="text1"/>
          <w:kern w:val="1"/>
          <w:sz w:val="24"/>
          <w:szCs w:val="24"/>
          <w:u w:color="FF0000"/>
        </w:rPr>
        <w:t xml:space="preserve"> of 6 January 2011</w:t>
      </w:r>
      <w:r w:rsidR="006C1050">
        <w:rPr>
          <w:rStyle w:val="FootnoteReference"/>
          <w:rFonts w:ascii="ArialMT" w:hAnsi="ArialMT" w:cs="ArialMT"/>
          <w:color w:val="000000" w:themeColor="text1"/>
          <w:kern w:val="1"/>
          <w:sz w:val="24"/>
          <w:szCs w:val="24"/>
          <w:u w:color="FF0000"/>
        </w:rPr>
        <w:footnoteReference w:id="13"/>
      </w:r>
      <w:r>
        <w:rPr>
          <w:rFonts w:ascii="ArialMT" w:hAnsi="ArialMT" w:cs="ArialMT"/>
          <w:color w:val="000000" w:themeColor="text1"/>
          <w:kern w:val="1"/>
          <w:sz w:val="24"/>
          <w:szCs w:val="24"/>
          <w:u w:color="FF0000"/>
        </w:rPr>
        <w:t xml:space="preserve"> relevant to this matter. He confirmed the fact that the merits were decided by a court and that the general damages were also </w:t>
      </w:r>
      <w:proofErr w:type="spellStart"/>
      <w:r>
        <w:rPr>
          <w:rFonts w:ascii="ArialMT" w:hAnsi="ArialMT" w:cs="ArialMT"/>
          <w:color w:val="000000" w:themeColor="text1"/>
          <w:kern w:val="1"/>
          <w:sz w:val="24"/>
          <w:szCs w:val="24"/>
          <w:u w:color="FF0000"/>
        </w:rPr>
        <w:t>finalised</w:t>
      </w:r>
      <w:proofErr w:type="spellEnd"/>
      <w:r>
        <w:rPr>
          <w:rFonts w:ascii="ArialMT" w:hAnsi="ArialMT" w:cs="ArialMT"/>
          <w:color w:val="000000" w:themeColor="text1"/>
          <w:kern w:val="1"/>
          <w:sz w:val="24"/>
          <w:szCs w:val="24"/>
          <w:u w:color="FF0000"/>
        </w:rPr>
        <w:t xml:space="preserve"> earlier. He also require</w:t>
      </w:r>
      <w:r w:rsidR="000A3912">
        <w:rPr>
          <w:rFonts w:ascii="ArialMT" w:hAnsi="ArialMT" w:cs="ArialMT"/>
          <w:color w:val="000000" w:themeColor="text1"/>
          <w:kern w:val="1"/>
          <w:sz w:val="24"/>
          <w:szCs w:val="24"/>
          <w:u w:color="FF0000"/>
        </w:rPr>
        <w:t>s</w:t>
      </w:r>
      <w:r>
        <w:rPr>
          <w:rFonts w:ascii="ArialMT" w:hAnsi="ArialMT" w:cs="ArialMT"/>
          <w:color w:val="000000" w:themeColor="text1"/>
          <w:kern w:val="1"/>
          <w:sz w:val="24"/>
          <w:szCs w:val="24"/>
          <w:u w:color="FF0000"/>
        </w:rPr>
        <w:t xml:space="preserve"> the Court to consider his past and future medical expenses and past- and future loss of earnings.</w:t>
      </w:r>
    </w:p>
    <w:p w14:paraId="730471F8" w14:textId="77777777" w:rsidR="00676FB1" w:rsidRDefault="00676FB1" w:rsidP="005A534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p>
    <w:p w14:paraId="233CF494" w14:textId="531AF06D" w:rsidR="00676FB1" w:rsidRDefault="00676FB1" w:rsidP="005A534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r>
        <w:rPr>
          <w:rFonts w:ascii="ArialMT" w:hAnsi="ArialMT" w:cs="ArialMT"/>
          <w:color w:val="000000" w:themeColor="text1"/>
          <w:kern w:val="1"/>
          <w:sz w:val="24"/>
          <w:szCs w:val="24"/>
          <w:u w:color="FF0000"/>
        </w:rPr>
        <w:t>[</w:t>
      </w:r>
      <w:r w:rsidR="000F530D">
        <w:rPr>
          <w:rFonts w:ascii="ArialMT" w:hAnsi="ArialMT" w:cs="ArialMT"/>
          <w:color w:val="000000" w:themeColor="text1"/>
          <w:kern w:val="1"/>
          <w:sz w:val="24"/>
          <w:szCs w:val="24"/>
          <w:u w:color="FF0000"/>
        </w:rPr>
        <w:t>3</w:t>
      </w:r>
      <w:r w:rsidR="00FA236B">
        <w:rPr>
          <w:rFonts w:ascii="ArialMT" w:hAnsi="ArialMT" w:cs="ArialMT"/>
          <w:color w:val="000000" w:themeColor="text1"/>
          <w:kern w:val="1"/>
          <w:sz w:val="24"/>
          <w:szCs w:val="24"/>
          <w:u w:color="FF0000"/>
        </w:rPr>
        <w:t>0</w:t>
      </w:r>
      <w:r>
        <w:rPr>
          <w:rFonts w:ascii="ArialMT" w:hAnsi="ArialMT" w:cs="ArialMT"/>
          <w:color w:val="000000" w:themeColor="text1"/>
          <w:kern w:val="1"/>
          <w:sz w:val="24"/>
          <w:szCs w:val="24"/>
          <w:u w:color="FF0000"/>
        </w:rPr>
        <w:t>] He then went on to confirm the extent of the injury suffered. He confirmed that he has no vision in his right eye (only light perception) and that there is a “blind spot” to his right where he cannot see any objects. He further confirmed that when he bends over to work on something below him or tie his shoes, the pressure on his right eye builds up and if he does this too long, he gets headaches.</w:t>
      </w:r>
    </w:p>
    <w:p w14:paraId="3E217B4C" w14:textId="77777777" w:rsidR="00C85503" w:rsidRDefault="00C85503" w:rsidP="005A534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p>
    <w:p w14:paraId="60B098F0" w14:textId="00F0705C" w:rsidR="00676FB1" w:rsidRDefault="00C85503" w:rsidP="005A534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r>
        <w:rPr>
          <w:rFonts w:ascii="ArialMT" w:hAnsi="ArialMT" w:cs="ArialMT"/>
          <w:color w:val="000000" w:themeColor="text1"/>
          <w:kern w:val="1"/>
          <w:sz w:val="24"/>
          <w:szCs w:val="24"/>
          <w:u w:color="FF0000"/>
        </w:rPr>
        <w:t>[</w:t>
      </w:r>
      <w:r w:rsidR="000F530D">
        <w:rPr>
          <w:rFonts w:ascii="ArialMT" w:hAnsi="ArialMT" w:cs="ArialMT"/>
          <w:color w:val="000000" w:themeColor="text1"/>
          <w:kern w:val="1"/>
          <w:sz w:val="24"/>
          <w:szCs w:val="24"/>
          <w:u w:color="FF0000"/>
        </w:rPr>
        <w:t>3</w:t>
      </w:r>
      <w:r w:rsidR="00FA236B">
        <w:rPr>
          <w:rFonts w:ascii="ArialMT" w:hAnsi="ArialMT" w:cs="ArialMT"/>
          <w:color w:val="000000" w:themeColor="text1"/>
          <w:kern w:val="1"/>
          <w:sz w:val="24"/>
          <w:szCs w:val="24"/>
          <w:u w:color="FF0000"/>
        </w:rPr>
        <w:t>1</w:t>
      </w:r>
      <w:r>
        <w:rPr>
          <w:rFonts w:ascii="ArialMT" w:hAnsi="ArialMT" w:cs="ArialMT"/>
          <w:color w:val="000000" w:themeColor="text1"/>
          <w:kern w:val="1"/>
          <w:sz w:val="24"/>
          <w:szCs w:val="24"/>
          <w:u w:color="FF0000"/>
        </w:rPr>
        <w:t xml:space="preserve">] </w:t>
      </w:r>
      <w:r w:rsidR="00676FB1">
        <w:rPr>
          <w:rFonts w:ascii="ArialMT" w:hAnsi="ArialMT" w:cs="ArialMT"/>
          <w:color w:val="000000" w:themeColor="text1"/>
          <w:kern w:val="1"/>
          <w:sz w:val="24"/>
          <w:szCs w:val="24"/>
          <w:u w:color="FF0000"/>
        </w:rPr>
        <w:t>He lost all depth perception and struggles to walk over uneven terrain. He has to negotiate steps very carefully and struggles to walk in the bush. He has tripped over obstacles several times. He also bumped his employer’s bakkie a few times, as he cannot judge distance of objects and also miss objects in his “blind spot”.</w:t>
      </w:r>
    </w:p>
    <w:p w14:paraId="71E818C2" w14:textId="77777777" w:rsidR="00676FB1" w:rsidRDefault="00676FB1" w:rsidP="005A534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u w:color="FF0000"/>
        </w:rPr>
      </w:pPr>
    </w:p>
    <w:p w14:paraId="700AC80E" w14:textId="2F699F5A" w:rsidR="00676FB1" w:rsidRDefault="00C85503" w:rsidP="005A534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r>
        <w:rPr>
          <w:rFonts w:ascii="ArialMT" w:hAnsi="ArialMT" w:cs="ArialMT"/>
          <w:color w:val="000000" w:themeColor="text1"/>
          <w:kern w:val="1"/>
          <w:sz w:val="24"/>
          <w:szCs w:val="24"/>
          <w:u w:color="FF0000"/>
        </w:rPr>
        <w:t>[</w:t>
      </w:r>
      <w:r w:rsidR="000F530D">
        <w:rPr>
          <w:rFonts w:ascii="ArialMT" w:hAnsi="ArialMT" w:cs="ArialMT"/>
          <w:color w:val="000000" w:themeColor="text1"/>
          <w:kern w:val="1"/>
          <w:sz w:val="24"/>
          <w:szCs w:val="24"/>
          <w:u w:color="FF0000"/>
        </w:rPr>
        <w:t>3</w:t>
      </w:r>
      <w:r w:rsidR="00FA236B">
        <w:rPr>
          <w:rFonts w:ascii="ArialMT" w:hAnsi="ArialMT" w:cs="ArialMT"/>
          <w:color w:val="000000" w:themeColor="text1"/>
          <w:kern w:val="1"/>
          <w:sz w:val="24"/>
          <w:szCs w:val="24"/>
          <w:u w:color="FF0000"/>
        </w:rPr>
        <w:t>2</w:t>
      </w:r>
      <w:r>
        <w:rPr>
          <w:rFonts w:ascii="ArialMT" w:hAnsi="ArialMT" w:cs="ArialMT"/>
          <w:color w:val="000000" w:themeColor="text1"/>
          <w:kern w:val="1"/>
          <w:sz w:val="24"/>
          <w:szCs w:val="24"/>
          <w:u w:color="FF0000"/>
        </w:rPr>
        <w:t xml:space="preserve">] </w:t>
      </w:r>
      <w:r w:rsidR="00676FB1">
        <w:rPr>
          <w:rFonts w:ascii="ArialMT" w:hAnsi="ArialMT" w:cs="ArialMT"/>
          <w:color w:val="000000" w:themeColor="text1"/>
          <w:kern w:val="1"/>
          <w:sz w:val="24"/>
          <w:szCs w:val="24"/>
          <w:u w:color="FF0000"/>
        </w:rPr>
        <w:t xml:space="preserve">He struggles to drive in cloudy and rainy conditions as the white of the clouds is too bright for him. He easily can miss a white vehicle on the road and also struggles to see the white line on the road. He particularly struggles to drive at night as vehicle’s head lights would blind him so he cannot see anything. If he had to drive at </w:t>
      </w:r>
      <w:proofErr w:type="gramStart"/>
      <w:r w:rsidR="00676FB1">
        <w:rPr>
          <w:rFonts w:ascii="ArialMT" w:hAnsi="ArialMT" w:cs="ArialMT"/>
          <w:color w:val="000000" w:themeColor="text1"/>
          <w:kern w:val="1"/>
          <w:sz w:val="24"/>
          <w:szCs w:val="24"/>
          <w:u w:color="FF0000"/>
        </w:rPr>
        <w:t>night</w:t>
      </w:r>
      <w:proofErr w:type="gramEnd"/>
      <w:r w:rsidR="00676FB1">
        <w:rPr>
          <w:rFonts w:ascii="ArialMT" w:hAnsi="ArialMT" w:cs="ArialMT"/>
          <w:color w:val="000000" w:themeColor="text1"/>
          <w:kern w:val="1"/>
          <w:sz w:val="24"/>
          <w:szCs w:val="24"/>
          <w:u w:color="FF0000"/>
        </w:rPr>
        <w:t xml:space="preserve"> he would remain close to the yellow line or follow other cars’ tail lights. </w:t>
      </w:r>
    </w:p>
    <w:p w14:paraId="68A9AB68" w14:textId="77777777" w:rsidR="00676FB1" w:rsidRDefault="00676FB1" w:rsidP="005A534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u w:color="FF0000"/>
        </w:rPr>
      </w:pPr>
    </w:p>
    <w:p w14:paraId="5021AB64" w14:textId="31B4BF48" w:rsidR="00676FB1" w:rsidRDefault="00C85503" w:rsidP="005A534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r>
        <w:rPr>
          <w:rFonts w:ascii="ArialMT" w:hAnsi="ArialMT" w:cs="ArialMT"/>
          <w:color w:val="000000" w:themeColor="text1"/>
          <w:kern w:val="1"/>
          <w:sz w:val="24"/>
          <w:szCs w:val="24"/>
          <w:u w:color="FF0000"/>
        </w:rPr>
        <w:t>[</w:t>
      </w:r>
      <w:r w:rsidR="000F530D">
        <w:rPr>
          <w:rFonts w:ascii="ArialMT" w:hAnsi="ArialMT" w:cs="ArialMT"/>
          <w:color w:val="000000" w:themeColor="text1"/>
          <w:kern w:val="1"/>
          <w:sz w:val="24"/>
          <w:szCs w:val="24"/>
          <w:u w:color="FF0000"/>
        </w:rPr>
        <w:t>3</w:t>
      </w:r>
      <w:r w:rsidR="00FA236B">
        <w:rPr>
          <w:rFonts w:ascii="ArialMT" w:hAnsi="ArialMT" w:cs="ArialMT"/>
          <w:color w:val="000000" w:themeColor="text1"/>
          <w:kern w:val="1"/>
          <w:sz w:val="24"/>
          <w:szCs w:val="24"/>
          <w:u w:color="FF0000"/>
        </w:rPr>
        <w:t>3</w:t>
      </w:r>
      <w:r>
        <w:rPr>
          <w:rFonts w:ascii="ArialMT" w:hAnsi="ArialMT" w:cs="ArialMT"/>
          <w:color w:val="000000" w:themeColor="text1"/>
          <w:kern w:val="1"/>
          <w:sz w:val="24"/>
          <w:szCs w:val="24"/>
          <w:u w:color="FF0000"/>
        </w:rPr>
        <w:t xml:space="preserve">] </w:t>
      </w:r>
      <w:r w:rsidR="00676FB1">
        <w:rPr>
          <w:rFonts w:ascii="ArialMT" w:hAnsi="ArialMT" w:cs="ArialMT"/>
          <w:color w:val="000000" w:themeColor="text1"/>
          <w:kern w:val="1"/>
          <w:sz w:val="24"/>
          <w:szCs w:val="24"/>
          <w:u w:color="FF0000"/>
        </w:rPr>
        <w:t>He also struggles to look into bright light, for instance</w:t>
      </w:r>
      <w:r w:rsidR="000A3912">
        <w:rPr>
          <w:rFonts w:ascii="ArialMT" w:hAnsi="ArialMT" w:cs="ArialMT"/>
          <w:color w:val="000000" w:themeColor="text1"/>
          <w:kern w:val="1"/>
          <w:sz w:val="24"/>
          <w:szCs w:val="24"/>
          <w:u w:color="FF0000"/>
        </w:rPr>
        <w:t>,</w:t>
      </w:r>
      <w:r w:rsidR="00676FB1">
        <w:rPr>
          <w:rFonts w:ascii="ArialMT" w:hAnsi="ArialMT" w:cs="ArialMT"/>
          <w:color w:val="000000" w:themeColor="text1"/>
          <w:kern w:val="1"/>
          <w:sz w:val="24"/>
          <w:szCs w:val="24"/>
          <w:u w:color="FF0000"/>
        </w:rPr>
        <w:t xml:space="preserve"> an open window to the outside and a computer screen. When he works in front of a computer screen for long it gives him a headache and even a migraine. Florescence lights also gives him headaches due to its brightness.</w:t>
      </w:r>
    </w:p>
    <w:p w14:paraId="36B909C6"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u w:color="FF0000"/>
        </w:rPr>
      </w:pPr>
    </w:p>
    <w:p w14:paraId="11C68A92" w14:textId="6EFAD0F5" w:rsidR="00676FB1" w:rsidRDefault="00C85503" w:rsidP="00C85503">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r>
        <w:rPr>
          <w:rFonts w:ascii="ArialMT" w:hAnsi="ArialMT" w:cs="ArialMT"/>
          <w:color w:val="000000" w:themeColor="text1"/>
          <w:kern w:val="1"/>
          <w:sz w:val="24"/>
          <w:szCs w:val="24"/>
          <w:u w:color="FF0000"/>
        </w:rPr>
        <w:t>[</w:t>
      </w:r>
      <w:r w:rsidR="000F530D">
        <w:rPr>
          <w:rFonts w:ascii="ArialMT" w:hAnsi="ArialMT" w:cs="ArialMT"/>
          <w:color w:val="000000" w:themeColor="text1"/>
          <w:kern w:val="1"/>
          <w:sz w:val="24"/>
          <w:szCs w:val="24"/>
          <w:u w:color="FF0000"/>
        </w:rPr>
        <w:t>3</w:t>
      </w:r>
      <w:r w:rsidR="00FA236B">
        <w:rPr>
          <w:rFonts w:ascii="ArialMT" w:hAnsi="ArialMT" w:cs="ArialMT"/>
          <w:color w:val="000000" w:themeColor="text1"/>
          <w:kern w:val="1"/>
          <w:sz w:val="24"/>
          <w:szCs w:val="24"/>
          <w:u w:color="FF0000"/>
        </w:rPr>
        <w:t>4</w:t>
      </w:r>
      <w:r>
        <w:rPr>
          <w:rFonts w:ascii="ArialMT" w:hAnsi="ArialMT" w:cs="ArialMT"/>
          <w:color w:val="000000" w:themeColor="text1"/>
          <w:kern w:val="1"/>
          <w:sz w:val="24"/>
          <w:szCs w:val="24"/>
          <w:u w:color="FF0000"/>
        </w:rPr>
        <w:t xml:space="preserve">] </w:t>
      </w:r>
      <w:r w:rsidR="00676FB1">
        <w:rPr>
          <w:rFonts w:ascii="ArialMT" w:hAnsi="ArialMT" w:cs="ArialMT"/>
          <w:color w:val="000000" w:themeColor="text1"/>
          <w:kern w:val="1"/>
          <w:sz w:val="24"/>
          <w:szCs w:val="24"/>
          <w:u w:color="FF0000"/>
        </w:rPr>
        <w:t>After the incident</w:t>
      </w:r>
      <w:r w:rsidR="005A5341">
        <w:rPr>
          <w:rFonts w:ascii="ArialMT" w:hAnsi="ArialMT" w:cs="ArialMT"/>
          <w:color w:val="000000" w:themeColor="text1"/>
          <w:kern w:val="1"/>
          <w:sz w:val="24"/>
          <w:szCs w:val="24"/>
          <w:u w:color="FF0000"/>
        </w:rPr>
        <w:t xml:space="preserve">, </w:t>
      </w:r>
      <w:r w:rsidR="00676FB1">
        <w:rPr>
          <w:rFonts w:ascii="ArialMT" w:hAnsi="ArialMT" w:cs="ArialMT"/>
          <w:color w:val="000000" w:themeColor="text1"/>
          <w:kern w:val="1"/>
          <w:sz w:val="24"/>
          <w:szCs w:val="24"/>
          <w:u w:color="FF0000"/>
        </w:rPr>
        <w:t xml:space="preserve">he was unconscious for a short time and was taken by someone to his local doctor at Thabazimbi. This doctor </w:t>
      </w:r>
      <w:proofErr w:type="spellStart"/>
      <w:r w:rsidR="00676FB1">
        <w:rPr>
          <w:rFonts w:ascii="ArialMT" w:hAnsi="ArialMT" w:cs="ArialMT"/>
          <w:color w:val="000000" w:themeColor="text1"/>
          <w:kern w:val="1"/>
          <w:sz w:val="24"/>
          <w:szCs w:val="24"/>
          <w:u w:color="FF0000"/>
        </w:rPr>
        <w:t>stabilised</w:t>
      </w:r>
      <w:proofErr w:type="spellEnd"/>
      <w:r w:rsidR="00676FB1">
        <w:rPr>
          <w:rFonts w:ascii="ArialMT" w:hAnsi="ArialMT" w:cs="ArialMT"/>
          <w:color w:val="000000" w:themeColor="text1"/>
          <w:kern w:val="1"/>
          <w:sz w:val="24"/>
          <w:szCs w:val="24"/>
          <w:u w:color="FF0000"/>
        </w:rPr>
        <w:t xml:space="preserve"> him and he was then referred to the Eye Institute next to Unitas Hospital in Pretoria. Dr Bridgens saw him first and </w:t>
      </w:r>
      <w:r>
        <w:rPr>
          <w:rFonts w:ascii="ArialMT" w:hAnsi="ArialMT" w:cs="ArialMT"/>
          <w:color w:val="000000" w:themeColor="text1"/>
          <w:kern w:val="1"/>
          <w:sz w:val="24"/>
          <w:szCs w:val="24"/>
          <w:u w:color="FF0000"/>
        </w:rPr>
        <w:t xml:space="preserve">he was later seen by </w:t>
      </w:r>
      <w:r w:rsidR="00676FB1">
        <w:rPr>
          <w:rFonts w:ascii="ArialMT" w:hAnsi="ArialMT" w:cs="ArialMT"/>
          <w:color w:val="000000" w:themeColor="text1"/>
          <w:kern w:val="1"/>
          <w:sz w:val="24"/>
          <w:szCs w:val="24"/>
          <w:u w:color="FF0000"/>
        </w:rPr>
        <w:t xml:space="preserve">Dr P van der Merwe. The vision in his eye deteriorated and eventually he lost total vision in his right eye. </w:t>
      </w:r>
    </w:p>
    <w:p w14:paraId="08BEC534"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u w:color="FF0000"/>
        </w:rPr>
      </w:pPr>
    </w:p>
    <w:p w14:paraId="03D58F5A" w14:textId="5BC00E84" w:rsidR="0002403E" w:rsidRDefault="00C85503" w:rsidP="00C85503">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u w:color="FF0000"/>
        </w:rPr>
        <w:t>[</w:t>
      </w:r>
      <w:r w:rsidR="005A5341">
        <w:rPr>
          <w:rFonts w:ascii="ArialMT" w:hAnsi="ArialMT" w:cs="ArialMT"/>
          <w:color w:val="000000" w:themeColor="text1"/>
          <w:kern w:val="1"/>
          <w:sz w:val="24"/>
          <w:szCs w:val="24"/>
          <w:u w:color="FF0000"/>
        </w:rPr>
        <w:t>3</w:t>
      </w:r>
      <w:r w:rsidR="00FA236B">
        <w:rPr>
          <w:rFonts w:ascii="ArialMT" w:hAnsi="ArialMT" w:cs="ArialMT"/>
          <w:color w:val="000000" w:themeColor="text1"/>
          <w:kern w:val="1"/>
          <w:sz w:val="24"/>
          <w:szCs w:val="24"/>
          <w:u w:color="FF0000"/>
        </w:rPr>
        <w:t>5</w:t>
      </w:r>
      <w:r>
        <w:rPr>
          <w:rFonts w:ascii="ArialMT" w:hAnsi="ArialMT" w:cs="ArialMT"/>
          <w:color w:val="000000" w:themeColor="text1"/>
          <w:kern w:val="1"/>
          <w:sz w:val="24"/>
          <w:szCs w:val="24"/>
          <w:u w:color="FF0000"/>
        </w:rPr>
        <w:t xml:space="preserve">] </w:t>
      </w:r>
      <w:proofErr w:type="spellStart"/>
      <w:r w:rsidR="00676FB1">
        <w:rPr>
          <w:rFonts w:ascii="ArialMT" w:hAnsi="ArialMT" w:cs="ArialMT"/>
          <w:color w:val="000000" w:themeColor="text1"/>
          <w:kern w:val="1"/>
          <w:sz w:val="24"/>
          <w:szCs w:val="24"/>
          <w:u w:color="FF0000"/>
        </w:rPr>
        <w:t>Mr</w:t>
      </w:r>
      <w:proofErr w:type="spellEnd"/>
      <w:r w:rsidR="00676FB1">
        <w:rPr>
          <w:rFonts w:ascii="ArialMT" w:hAnsi="ArialMT" w:cs="ArialMT"/>
          <w:color w:val="000000" w:themeColor="text1"/>
          <w:kern w:val="1"/>
          <w:sz w:val="24"/>
          <w:szCs w:val="24"/>
          <w:u w:color="FF0000"/>
        </w:rPr>
        <w:t xml:space="preserve"> </w:t>
      </w:r>
      <w:proofErr w:type="spellStart"/>
      <w:r w:rsidR="00676FB1">
        <w:rPr>
          <w:rFonts w:ascii="ArialMT" w:hAnsi="ArialMT" w:cs="ArialMT"/>
          <w:color w:val="000000" w:themeColor="text1"/>
          <w:kern w:val="1"/>
          <w:sz w:val="24"/>
          <w:szCs w:val="24"/>
          <w:u w:color="FF0000"/>
        </w:rPr>
        <w:t>Badenhorst</w:t>
      </w:r>
      <w:proofErr w:type="spellEnd"/>
      <w:r w:rsidR="00676FB1">
        <w:rPr>
          <w:rFonts w:ascii="ArialMT" w:hAnsi="ArialMT" w:cs="ArialMT"/>
          <w:color w:val="000000" w:themeColor="text1"/>
          <w:kern w:val="1"/>
          <w:sz w:val="24"/>
          <w:szCs w:val="24"/>
          <w:u w:color="FF0000"/>
        </w:rPr>
        <w:t xml:space="preserve"> was then referred to the index of medical vouchers and the vouchers uploaded to Caselines</w:t>
      </w:r>
      <w:r>
        <w:rPr>
          <w:rFonts w:ascii="ArialMT" w:hAnsi="ArialMT" w:cs="ArialMT"/>
          <w:color w:val="000000" w:themeColor="text1"/>
          <w:kern w:val="1"/>
          <w:sz w:val="24"/>
          <w:szCs w:val="24"/>
          <w:u w:color="FF0000"/>
        </w:rPr>
        <w:t xml:space="preserve"> </w:t>
      </w:r>
      <w:r w:rsidR="00676FB1" w:rsidRPr="00C85503">
        <w:rPr>
          <w:rFonts w:ascii="ArialMT" w:hAnsi="ArialMT" w:cs="ArialMT"/>
          <w:color w:val="000000" w:themeColor="text1"/>
          <w:kern w:val="1"/>
          <w:sz w:val="24"/>
          <w:szCs w:val="24"/>
        </w:rPr>
        <w:t>023A-1</w:t>
      </w:r>
      <w:r w:rsidR="00676FB1">
        <w:rPr>
          <w:rFonts w:ascii="ArialMT" w:hAnsi="ArialMT" w:cs="ArialMT"/>
          <w:color w:val="000000" w:themeColor="text1"/>
          <w:kern w:val="1"/>
          <w:sz w:val="24"/>
          <w:szCs w:val="24"/>
        </w:rPr>
        <w:t xml:space="preserve">. He confirmed that all the vouchers are relevant to </w:t>
      </w:r>
      <w:r w:rsidR="00676FB1">
        <w:rPr>
          <w:rFonts w:ascii="ArialMT" w:hAnsi="ArialMT" w:cs="ArialMT"/>
          <w:color w:val="000000" w:themeColor="text1"/>
          <w:kern w:val="1"/>
          <w:sz w:val="24"/>
          <w:szCs w:val="24"/>
        </w:rPr>
        <w:lastRenderedPageBreak/>
        <w:t>treatment received due to the injury suffered to his right eye, except the invoices which relate to treatment of an injured leg (ligaments) which he injured when he misjudged steps and fell</w:t>
      </w:r>
      <w:r w:rsidR="001D7E0A">
        <w:rPr>
          <w:rStyle w:val="FootnoteReference"/>
          <w:rFonts w:ascii="ArialMT" w:hAnsi="ArialMT" w:cs="ArialMT"/>
          <w:color w:val="000000" w:themeColor="text1"/>
          <w:kern w:val="1"/>
          <w:sz w:val="24"/>
          <w:szCs w:val="24"/>
        </w:rPr>
        <w:footnoteReference w:id="14"/>
      </w:r>
      <w:r w:rsidR="001D7E0A">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It is however clear that the loss of depth perception was the cause of this injury.</w:t>
      </w:r>
    </w:p>
    <w:p w14:paraId="35C0579B" w14:textId="77777777" w:rsidR="0002403E" w:rsidRDefault="0002403E" w:rsidP="00C85503">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p>
    <w:p w14:paraId="19A01E48" w14:textId="1C7C78B0" w:rsidR="00676FB1" w:rsidRPr="001D7E0A" w:rsidRDefault="0002403E" w:rsidP="00C85503">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FA236B">
        <w:rPr>
          <w:rFonts w:ascii="ArialMT" w:hAnsi="ArialMT" w:cs="ArialMT"/>
          <w:color w:val="000000" w:themeColor="text1"/>
          <w:kern w:val="1"/>
          <w:sz w:val="24"/>
          <w:szCs w:val="24"/>
        </w:rPr>
        <w:t>36</w:t>
      </w:r>
      <w:r>
        <w:rPr>
          <w:rFonts w:ascii="ArialMT" w:hAnsi="ArialMT" w:cs="ArialMT"/>
          <w:color w:val="000000" w:themeColor="text1"/>
          <w:kern w:val="1"/>
          <w:sz w:val="24"/>
          <w:szCs w:val="24"/>
        </w:rPr>
        <w:t>] I</w:t>
      </w:r>
      <w:r w:rsidR="00676FB1">
        <w:rPr>
          <w:rFonts w:ascii="ArialMT" w:hAnsi="ArialMT" w:cs="ArialMT"/>
          <w:color w:val="000000" w:themeColor="text1"/>
          <w:kern w:val="1"/>
          <w:sz w:val="24"/>
          <w:szCs w:val="24"/>
        </w:rPr>
        <w:t>n relation to the question as to whether this particular event that caused damages to the Plaintiff, could have been foreseen by the Defendant, the remoteness thereof might be considered to be too far for it to have been foreseen. For that reason</w:t>
      </w:r>
      <w:r w:rsidR="00C85503">
        <w:rPr>
          <w:rFonts w:ascii="ArialMT" w:hAnsi="ArialMT" w:cs="ArialMT"/>
          <w:color w:val="000000" w:themeColor="text1"/>
          <w:kern w:val="1"/>
          <w:sz w:val="24"/>
          <w:szCs w:val="24"/>
        </w:rPr>
        <w:t>,</w:t>
      </w:r>
      <w:r w:rsidR="00676FB1">
        <w:rPr>
          <w:rFonts w:ascii="ArialMT" w:hAnsi="ArialMT" w:cs="ArialMT"/>
          <w:color w:val="000000" w:themeColor="text1"/>
          <w:kern w:val="1"/>
          <w:sz w:val="24"/>
          <w:szCs w:val="24"/>
        </w:rPr>
        <w:t xml:space="preserve"> </w:t>
      </w:r>
      <w:r w:rsidR="00C85503">
        <w:rPr>
          <w:rFonts w:ascii="ArialMT" w:hAnsi="ArialMT" w:cs="ArialMT"/>
          <w:color w:val="000000" w:themeColor="text1"/>
          <w:kern w:val="1"/>
          <w:sz w:val="24"/>
          <w:szCs w:val="24"/>
        </w:rPr>
        <w:t xml:space="preserve">the Counsel for the Plaintiff </w:t>
      </w:r>
      <w:r w:rsidR="00676FB1">
        <w:rPr>
          <w:rFonts w:ascii="ArialMT" w:hAnsi="ArialMT" w:cs="ArialMT"/>
          <w:color w:val="000000" w:themeColor="text1"/>
          <w:kern w:val="1"/>
          <w:sz w:val="24"/>
          <w:szCs w:val="24"/>
        </w:rPr>
        <w:t>submit</w:t>
      </w:r>
      <w:r w:rsidR="00C85503">
        <w:rPr>
          <w:rFonts w:ascii="ArialMT" w:hAnsi="ArialMT" w:cs="ArialMT"/>
          <w:color w:val="000000" w:themeColor="text1"/>
          <w:kern w:val="1"/>
          <w:sz w:val="24"/>
          <w:szCs w:val="24"/>
        </w:rPr>
        <w:t>ted</w:t>
      </w:r>
      <w:r w:rsidR="00676FB1">
        <w:rPr>
          <w:rFonts w:ascii="ArialMT" w:hAnsi="ArialMT" w:cs="ArialMT"/>
          <w:color w:val="000000" w:themeColor="text1"/>
          <w:kern w:val="1"/>
          <w:sz w:val="24"/>
          <w:szCs w:val="24"/>
        </w:rPr>
        <w:t xml:space="preserve"> that an amount of </w:t>
      </w:r>
      <w:r w:rsidR="00676FB1" w:rsidRPr="005A5341">
        <w:rPr>
          <w:rFonts w:ascii="ArialMT" w:hAnsi="ArialMT" w:cs="ArialMT"/>
          <w:color w:val="000000" w:themeColor="text1"/>
          <w:kern w:val="1"/>
          <w:sz w:val="24"/>
          <w:szCs w:val="24"/>
        </w:rPr>
        <w:t>R 635.60 plus R 18,660.28 (Total – R 19,295.88</w:t>
      </w:r>
      <w:r w:rsidR="00676FB1" w:rsidRPr="00C85503">
        <w:rPr>
          <w:rFonts w:ascii="ArialMT" w:hAnsi="ArialMT" w:cs="ArialMT"/>
          <w:b/>
          <w:bCs/>
          <w:color w:val="000000" w:themeColor="text1"/>
          <w:kern w:val="1"/>
          <w:sz w:val="24"/>
          <w:szCs w:val="24"/>
        </w:rPr>
        <w:t>)</w:t>
      </w:r>
      <w:r w:rsidR="00676FB1">
        <w:rPr>
          <w:rFonts w:ascii="ArialMT" w:hAnsi="ArialMT" w:cs="ArialMT"/>
          <w:color w:val="000000" w:themeColor="text1"/>
          <w:kern w:val="1"/>
          <w:sz w:val="24"/>
          <w:szCs w:val="24"/>
        </w:rPr>
        <w:t xml:space="preserve"> should be deducted from the Plaintiff’s total medical and hospital expenses. The Plaintiff should therefore be compensated for past medical and hospital expenses in the amount </w:t>
      </w:r>
      <w:r w:rsidR="00676FB1" w:rsidRPr="001D7E0A">
        <w:rPr>
          <w:rFonts w:ascii="ArialMT" w:hAnsi="ArialMT" w:cs="ArialMT"/>
          <w:color w:val="000000" w:themeColor="text1"/>
          <w:kern w:val="1"/>
          <w:sz w:val="24"/>
          <w:szCs w:val="24"/>
        </w:rPr>
        <w:t xml:space="preserve">of R 64,975.21. </w:t>
      </w:r>
      <w:r w:rsidR="00966296" w:rsidRPr="001D7E0A">
        <w:rPr>
          <w:rFonts w:ascii="ArialMT" w:hAnsi="ArialMT" w:cs="ArialMT"/>
          <w:color w:val="000000" w:themeColor="text1"/>
          <w:kern w:val="1"/>
          <w:sz w:val="24"/>
          <w:szCs w:val="24"/>
        </w:rPr>
        <w:t>The</w:t>
      </w:r>
      <w:r w:rsidR="00966296">
        <w:rPr>
          <w:rFonts w:ascii="ArialMT" w:hAnsi="ArialMT" w:cs="ArialMT"/>
          <w:color w:val="000000" w:themeColor="text1"/>
          <w:kern w:val="1"/>
          <w:sz w:val="24"/>
          <w:szCs w:val="24"/>
        </w:rPr>
        <w:t xml:space="preserve"> Counsel for the Plaintiff also said, “</w:t>
      </w:r>
      <w:r w:rsidR="00676FB1" w:rsidRPr="00966296">
        <w:rPr>
          <w:rFonts w:ascii="ArialMT" w:hAnsi="ArialMT" w:cs="ArialMT"/>
          <w:i/>
          <w:iCs/>
          <w:color w:val="000000" w:themeColor="text1"/>
          <w:kern w:val="1"/>
          <w:sz w:val="24"/>
          <w:szCs w:val="24"/>
        </w:rPr>
        <w:t>If my memory serves me correct, the Defendant indicated that it had already contributed towards the payment of one of the surgeries of the Plaintiff. I submit that upon proof of such payment, it can be deducted from the above amount.</w:t>
      </w:r>
      <w:r w:rsidR="00966296" w:rsidRPr="00966296">
        <w:rPr>
          <w:rFonts w:ascii="ArialMT" w:hAnsi="ArialMT" w:cs="ArialMT"/>
          <w:i/>
          <w:iCs/>
          <w:color w:val="000000" w:themeColor="text1"/>
          <w:kern w:val="1"/>
          <w:sz w:val="24"/>
          <w:szCs w:val="24"/>
        </w:rPr>
        <w:t>”</w:t>
      </w:r>
      <w:r w:rsidR="001D7E0A">
        <w:rPr>
          <w:rFonts w:ascii="ArialMT" w:hAnsi="ArialMT" w:cs="ArialMT"/>
          <w:color w:val="000000" w:themeColor="text1"/>
          <w:kern w:val="1"/>
          <w:sz w:val="24"/>
          <w:szCs w:val="24"/>
        </w:rPr>
        <w:t xml:space="preserve"> The Defendant did not submit the proof of payment to the Court.</w:t>
      </w:r>
    </w:p>
    <w:p w14:paraId="2EB66116" w14:textId="77777777" w:rsidR="00676FB1" w:rsidRDefault="00676FB1" w:rsidP="00966296">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p>
    <w:p w14:paraId="39353969" w14:textId="77D6885B" w:rsidR="00676FB1" w:rsidRDefault="0002403E"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FA236B">
        <w:rPr>
          <w:rFonts w:ascii="ArialMT" w:hAnsi="ArialMT" w:cs="ArialMT"/>
          <w:color w:val="000000" w:themeColor="text1"/>
          <w:kern w:val="1"/>
          <w:sz w:val="24"/>
          <w:szCs w:val="24"/>
        </w:rPr>
        <w:t>37</w:t>
      </w:r>
      <w:r>
        <w:rPr>
          <w:rFonts w:ascii="ArialMT" w:hAnsi="ArialMT" w:cs="ArialMT"/>
          <w:color w:val="000000" w:themeColor="text1"/>
          <w:kern w:val="1"/>
          <w:sz w:val="24"/>
          <w:szCs w:val="24"/>
        </w:rPr>
        <w:t xml:space="preserve">] </w:t>
      </w:r>
      <w:proofErr w:type="spellStart"/>
      <w:r w:rsidR="00676FB1" w:rsidRPr="0002403E">
        <w:rPr>
          <w:rFonts w:ascii="ArialMT" w:hAnsi="ArialMT" w:cs="ArialMT"/>
          <w:color w:val="000000" w:themeColor="text1"/>
          <w:kern w:val="1"/>
          <w:sz w:val="24"/>
          <w:szCs w:val="24"/>
        </w:rPr>
        <w:t>Mr</w:t>
      </w:r>
      <w:proofErr w:type="spellEnd"/>
      <w:r w:rsidR="00676FB1" w:rsidRPr="0002403E">
        <w:rPr>
          <w:rFonts w:ascii="ArialMT" w:hAnsi="ArialMT" w:cs="ArialMT"/>
          <w:color w:val="000000" w:themeColor="text1"/>
          <w:kern w:val="1"/>
          <w:sz w:val="24"/>
          <w:szCs w:val="24"/>
        </w:rPr>
        <w:t xml:space="preserve"> </w:t>
      </w:r>
      <w:proofErr w:type="spellStart"/>
      <w:r w:rsidR="00676FB1" w:rsidRPr="0002403E">
        <w:rPr>
          <w:rFonts w:ascii="ArialMT" w:hAnsi="ArialMT" w:cs="ArialMT"/>
          <w:color w:val="000000" w:themeColor="text1"/>
          <w:kern w:val="1"/>
          <w:sz w:val="24"/>
          <w:szCs w:val="24"/>
        </w:rPr>
        <w:t>Badenhorst</w:t>
      </w:r>
      <w:proofErr w:type="spellEnd"/>
      <w:r w:rsidR="001D7E0A">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confirmed that he was strong and fit at the time of the incident with no physical medical conditions. He was able to fulfil all his duties as a professional hunter.</w:t>
      </w:r>
      <w:r>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 xml:space="preserve">He confirmed that he obtained a Higher Education Diploma in 1985 and after completing his military service in 1987, he was employed as a teacher during 1988 to 1989. He wanted to farm and was waiting for his opening, which came later in the year 1989 when he went to the farm to start farming. He was involved with some domestic hunting during the years 1990 to 1992. </w:t>
      </w:r>
    </w:p>
    <w:p w14:paraId="49E84729"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rPr>
      </w:pPr>
    </w:p>
    <w:p w14:paraId="6EFEDDD0" w14:textId="02BA1F55" w:rsidR="00676FB1" w:rsidRDefault="0002403E"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FA236B">
        <w:rPr>
          <w:rFonts w:ascii="ArialMT" w:hAnsi="ArialMT" w:cs="ArialMT"/>
          <w:color w:val="000000" w:themeColor="text1"/>
          <w:kern w:val="1"/>
          <w:sz w:val="24"/>
          <w:szCs w:val="24"/>
        </w:rPr>
        <w:t>38</w:t>
      </w:r>
      <w:r>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 xml:space="preserve">During 1992 he obtained his professional Hunter qualification at </w:t>
      </w:r>
      <w:proofErr w:type="spellStart"/>
      <w:r w:rsidR="00676FB1">
        <w:rPr>
          <w:rFonts w:ascii="ArialMT" w:hAnsi="ArialMT" w:cs="ArialMT"/>
          <w:color w:val="000000" w:themeColor="text1"/>
          <w:kern w:val="1"/>
          <w:sz w:val="24"/>
          <w:szCs w:val="24"/>
        </w:rPr>
        <w:t>Steenbokpan</w:t>
      </w:r>
      <w:proofErr w:type="spellEnd"/>
      <w:r w:rsidR="00676FB1">
        <w:rPr>
          <w:rFonts w:ascii="ArialMT" w:hAnsi="ArialMT" w:cs="ArialMT"/>
          <w:color w:val="000000" w:themeColor="text1"/>
          <w:kern w:val="1"/>
          <w:sz w:val="24"/>
          <w:szCs w:val="24"/>
        </w:rPr>
        <w:t>. Thereafter</w:t>
      </w:r>
      <w:r w:rsidR="001A259F">
        <w:rPr>
          <w:rFonts w:ascii="ArialMT" w:hAnsi="ArialMT" w:cs="ArialMT"/>
          <w:color w:val="000000" w:themeColor="text1"/>
          <w:kern w:val="1"/>
          <w:sz w:val="24"/>
          <w:szCs w:val="24"/>
        </w:rPr>
        <w:t>,</w:t>
      </w:r>
      <w:r w:rsidR="00676FB1">
        <w:rPr>
          <w:rFonts w:ascii="ArialMT" w:hAnsi="ArialMT" w:cs="ArialMT"/>
          <w:color w:val="000000" w:themeColor="text1"/>
          <w:kern w:val="1"/>
          <w:sz w:val="24"/>
          <w:szCs w:val="24"/>
        </w:rPr>
        <w:t xml:space="preserve"> he immediately started his “Professional Hunting Safaris”</w:t>
      </w:r>
      <w:r>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business called Lyon Safaris. He was referred to</w:t>
      </w:r>
      <w:r>
        <w:rPr>
          <w:rFonts w:ascii="ArialMT" w:hAnsi="ArialMT" w:cs="ArialMT"/>
          <w:color w:val="000000" w:themeColor="text1"/>
          <w:kern w:val="1"/>
          <w:sz w:val="24"/>
          <w:szCs w:val="24"/>
        </w:rPr>
        <w:t xml:space="preserve"> Caselines</w:t>
      </w:r>
      <w:r w:rsidR="00676FB1">
        <w:rPr>
          <w:rFonts w:ascii="ArialMT" w:hAnsi="ArialMT" w:cs="ArialMT"/>
          <w:color w:val="000000" w:themeColor="text1"/>
          <w:kern w:val="1"/>
          <w:sz w:val="24"/>
          <w:szCs w:val="24"/>
        </w:rPr>
        <w:t xml:space="preserve"> </w:t>
      </w:r>
      <w:r w:rsidR="00676FB1" w:rsidRPr="0002403E">
        <w:rPr>
          <w:rFonts w:ascii="ArialMT" w:hAnsi="ArialMT" w:cs="ArialMT"/>
          <w:color w:val="000000" w:themeColor="text1"/>
          <w:kern w:val="1"/>
          <w:sz w:val="24"/>
          <w:szCs w:val="24"/>
        </w:rPr>
        <w:t>023B-1</w:t>
      </w:r>
      <w:r w:rsidR="00676FB1">
        <w:rPr>
          <w:rFonts w:ascii="ArialMT" w:hAnsi="ArialMT" w:cs="ArialMT"/>
          <w:color w:val="000000" w:themeColor="text1"/>
          <w:kern w:val="1"/>
          <w:sz w:val="24"/>
          <w:szCs w:val="24"/>
        </w:rPr>
        <w:t xml:space="preserve"> which he confirmed his business card used during that time. The business was operated from his lodge called </w:t>
      </w:r>
      <w:r w:rsidR="00676FB1" w:rsidRPr="003D2CCF">
        <w:rPr>
          <w:rFonts w:ascii="ArialMT" w:hAnsi="ArialMT" w:cs="ArialMT"/>
          <w:i/>
          <w:iCs/>
          <w:color w:val="000000" w:themeColor="text1"/>
          <w:kern w:val="1"/>
          <w:sz w:val="24"/>
          <w:szCs w:val="24"/>
        </w:rPr>
        <w:t>Lyon Lodge</w:t>
      </w:r>
      <w:r>
        <w:rPr>
          <w:rFonts w:ascii="ArialMT" w:hAnsi="ArialMT" w:cs="ArialMT"/>
          <w:color w:val="000000" w:themeColor="text1"/>
          <w:kern w:val="1"/>
          <w:sz w:val="24"/>
          <w:szCs w:val="24"/>
        </w:rPr>
        <w:t>.</w:t>
      </w:r>
    </w:p>
    <w:p w14:paraId="4290604F"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rPr>
      </w:pPr>
    </w:p>
    <w:p w14:paraId="37CB982F" w14:textId="03313ADF" w:rsidR="00676FB1" w:rsidRDefault="0002403E"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FA236B">
        <w:rPr>
          <w:rFonts w:ascii="ArialMT" w:hAnsi="ArialMT" w:cs="ArialMT"/>
          <w:color w:val="000000" w:themeColor="text1"/>
          <w:kern w:val="1"/>
          <w:sz w:val="24"/>
          <w:szCs w:val="24"/>
        </w:rPr>
        <w:t>39</w:t>
      </w:r>
      <w:r>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 xml:space="preserve">He was further referred to </w:t>
      </w:r>
      <w:r>
        <w:rPr>
          <w:rFonts w:ascii="ArialMT" w:hAnsi="ArialMT" w:cs="ArialMT"/>
          <w:color w:val="000000" w:themeColor="text1"/>
          <w:kern w:val="1"/>
          <w:sz w:val="24"/>
          <w:szCs w:val="24"/>
        </w:rPr>
        <w:t xml:space="preserve">Caselines </w:t>
      </w:r>
      <w:r w:rsidR="00676FB1" w:rsidRPr="0002403E">
        <w:rPr>
          <w:rFonts w:ascii="ArialMT" w:hAnsi="ArialMT" w:cs="ArialMT"/>
          <w:color w:val="000000" w:themeColor="text1"/>
          <w:kern w:val="1"/>
          <w:sz w:val="24"/>
          <w:szCs w:val="24"/>
        </w:rPr>
        <w:t>023B-2 to 023B-24</w:t>
      </w:r>
      <w:r w:rsidR="00676FB1">
        <w:rPr>
          <w:rFonts w:ascii="ArialMT" w:hAnsi="ArialMT" w:cs="ArialMT"/>
          <w:color w:val="000000" w:themeColor="text1"/>
          <w:kern w:val="1"/>
          <w:sz w:val="24"/>
          <w:szCs w:val="24"/>
        </w:rPr>
        <w:t xml:space="preserve">. He confirmed that it is copies of his passports and copies of several pages of same, where it can be seen that </w:t>
      </w:r>
      <w:r w:rsidR="00676FB1">
        <w:rPr>
          <w:rFonts w:ascii="ArialMT" w:hAnsi="ArialMT" w:cs="ArialMT"/>
          <w:color w:val="000000" w:themeColor="text1"/>
          <w:kern w:val="1"/>
          <w:sz w:val="24"/>
          <w:szCs w:val="24"/>
        </w:rPr>
        <w:lastRenderedPageBreak/>
        <w:t xml:space="preserve">he travelled extensively to the </w:t>
      </w:r>
      <w:proofErr w:type="spellStart"/>
      <w:r w:rsidR="00676FB1">
        <w:rPr>
          <w:rFonts w:ascii="ArialMT" w:hAnsi="ArialMT" w:cs="ArialMT"/>
          <w:color w:val="000000" w:themeColor="text1"/>
          <w:kern w:val="1"/>
          <w:sz w:val="24"/>
          <w:szCs w:val="24"/>
        </w:rPr>
        <w:t>neighbouring</w:t>
      </w:r>
      <w:proofErr w:type="spellEnd"/>
      <w:r w:rsidR="00676FB1">
        <w:rPr>
          <w:rFonts w:ascii="ArialMT" w:hAnsi="ArialMT" w:cs="ArialMT"/>
          <w:color w:val="000000" w:themeColor="text1"/>
          <w:kern w:val="1"/>
          <w:sz w:val="24"/>
          <w:szCs w:val="24"/>
        </w:rPr>
        <w:t xml:space="preserve"> countries</w:t>
      </w:r>
      <w:r w:rsidR="001A259F">
        <w:rPr>
          <w:rFonts w:ascii="ArialMT" w:hAnsi="ArialMT" w:cs="ArialMT"/>
          <w:color w:val="000000" w:themeColor="text1"/>
          <w:kern w:val="1"/>
          <w:sz w:val="24"/>
          <w:szCs w:val="24"/>
        </w:rPr>
        <w:t xml:space="preserve">. He </w:t>
      </w:r>
      <w:r w:rsidR="00676FB1">
        <w:rPr>
          <w:rFonts w:ascii="ArialMT" w:hAnsi="ArialMT" w:cs="ArialMT"/>
          <w:color w:val="000000" w:themeColor="text1"/>
          <w:kern w:val="1"/>
          <w:sz w:val="24"/>
          <w:szCs w:val="24"/>
        </w:rPr>
        <w:t>testified that some of the trophy hunting was done in Mozambique, Zimbabwe and Tanzania and also the USA, where he promoted his business and attended hunting expos and conventions</w:t>
      </w:r>
      <w:r w:rsidR="001A259F">
        <w:rPr>
          <w:rStyle w:val="FootnoteReference"/>
          <w:rFonts w:ascii="ArialMT" w:hAnsi="ArialMT" w:cs="ArialMT"/>
          <w:color w:val="000000" w:themeColor="text1"/>
          <w:kern w:val="1"/>
          <w:sz w:val="24"/>
          <w:szCs w:val="24"/>
        </w:rPr>
        <w:footnoteReference w:id="15"/>
      </w:r>
      <w:r w:rsidR="001A259F">
        <w:rPr>
          <w:rFonts w:ascii="ArialMT" w:hAnsi="ArialMT" w:cs="ArialMT"/>
          <w:color w:val="000000" w:themeColor="text1"/>
          <w:kern w:val="1"/>
          <w:sz w:val="24"/>
          <w:szCs w:val="24"/>
        </w:rPr>
        <w:t>.</w:t>
      </w:r>
      <w:r w:rsidR="00676FB1">
        <w:rPr>
          <w:rFonts w:ascii="ArialMT" w:hAnsi="ArialMT" w:cs="ArialMT"/>
          <w:color w:val="000000" w:themeColor="text1"/>
          <w:kern w:val="1"/>
          <w:sz w:val="24"/>
          <w:szCs w:val="24"/>
        </w:rPr>
        <w:t xml:space="preserve"> He primarily catered for clients from the USA and some from Europe. </w:t>
      </w:r>
    </w:p>
    <w:p w14:paraId="189A029E"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rPr>
      </w:pPr>
    </w:p>
    <w:p w14:paraId="67631C12" w14:textId="741D4DF3" w:rsidR="00676FB1" w:rsidRPr="0002403E" w:rsidRDefault="0002403E"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1A259F">
        <w:rPr>
          <w:rFonts w:ascii="ArialMT" w:hAnsi="ArialMT" w:cs="ArialMT"/>
          <w:color w:val="000000" w:themeColor="text1"/>
          <w:kern w:val="1"/>
          <w:sz w:val="24"/>
          <w:szCs w:val="24"/>
        </w:rPr>
        <w:t>4</w:t>
      </w:r>
      <w:r w:rsidR="00FA236B">
        <w:rPr>
          <w:rFonts w:ascii="ArialMT" w:hAnsi="ArialMT" w:cs="ArialMT"/>
          <w:color w:val="000000" w:themeColor="text1"/>
          <w:kern w:val="1"/>
          <w:sz w:val="24"/>
          <w:szCs w:val="24"/>
        </w:rPr>
        <w:t>0</w:t>
      </w:r>
      <w:r>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 xml:space="preserve">He was then referred to </w:t>
      </w:r>
      <w:r>
        <w:rPr>
          <w:rFonts w:ascii="ArialMT" w:hAnsi="ArialMT" w:cs="ArialMT"/>
          <w:color w:val="000000" w:themeColor="text1"/>
          <w:kern w:val="1"/>
          <w:sz w:val="24"/>
          <w:szCs w:val="24"/>
        </w:rPr>
        <w:t xml:space="preserve">Caselines </w:t>
      </w:r>
      <w:r w:rsidR="00676FB1" w:rsidRPr="0002403E">
        <w:rPr>
          <w:rFonts w:ascii="ArialMT" w:hAnsi="ArialMT" w:cs="ArialMT"/>
          <w:color w:val="000000" w:themeColor="text1"/>
          <w:kern w:val="1"/>
          <w:sz w:val="24"/>
          <w:szCs w:val="24"/>
        </w:rPr>
        <w:t>023B-27 to 023B-45</w:t>
      </w:r>
      <w:r w:rsidR="00676FB1">
        <w:rPr>
          <w:rFonts w:ascii="ArialMT" w:hAnsi="ArialMT" w:cs="ArialMT"/>
          <w:color w:val="000000" w:themeColor="text1"/>
          <w:kern w:val="1"/>
          <w:sz w:val="24"/>
          <w:szCs w:val="24"/>
        </w:rPr>
        <w:t xml:space="preserve"> and confirmed that they are brochures he used to promote his business. Prices charged during the year 2000 can be found on </w:t>
      </w:r>
      <w:r>
        <w:rPr>
          <w:rFonts w:ascii="ArialMT" w:hAnsi="ArialMT" w:cs="ArialMT"/>
          <w:color w:val="000000" w:themeColor="text1"/>
          <w:kern w:val="1"/>
          <w:sz w:val="24"/>
          <w:szCs w:val="24"/>
        </w:rPr>
        <w:t xml:space="preserve">Caselines </w:t>
      </w:r>
      <w:r w:rsidR="00676FB1" w:rsidRPr="0002403E">
        <w:rPr>
          <w:rFonts w:ascii="ArialMT" w:hAnsi="ArialMT" w:cs="ArialMT"/>
          <w:color w:val="000000" w:themeColor="text1"/>
          <w:kern w:val="1"/>
          <w:sz w:val="24"/>
          <w:szCs w:val="24"/>
        </w:rPr>
        <w:t xml:space="preserve">023B-29 to 023B-32 and prices for the year 2004 can be found on </w:t>
      </w:r>
      <w:r>
        <w:rPr>
          <w:rFonts w:ascii="ArialMT" w:hAnsi="ArialMT" w:cs="ArialMT"/>
          <w:color w:val="000000" w:themeColor="text1"/>
          <w:kern w:val="1"/>
          <w:sz w:val="24"/>
          <w:szCs w:val="24"/>
        </w:rPr>
        <w:t xml:space="preserve">Caselines </w:t>
      </w:r>
      <w:r w:rsidR="00676FB1" w:rsidRPr="0002403E">
        <w:rPr>
          <w:rFonts w:ascii="ArialMT" w:hAnsi="ArialMT" w:cs="ArialMT"/>
          <w:color w:val="000000" w:themeColor="text1"/>
          <w:kern w:val="1"/>
          <w:sz w:val="24"/>
          <w:szCs w:val="24"/>
        </w:rPr>
        <w:t xml:space="preserve">023B-40 to 023B-45. </w:t>
      </w:r>
    </w:p>
    <w:p w14:paraId="6038D2FA"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rPr>
      </w:pPr>
    </w:p>
    <w:p w14:paraId="7F02A4FF" w14:textId="11C5F624" w:rsidR="00676FB1" w:rsidRDefault="0002403E"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1A259F">
        <w:rPr>
          <w:rFonts w:ascii="ArialMT" w:hAnsi="ArialMT" w:cs="ArialMT"/>
          <w:color w:val="000000" w:themeColor="text1"/>
          <w:kern w:val="1"/>
          <w:sz w:val="24"/>
          <w:szCs w:val="24"/>
        </w:rPr>
        <w:t>4</w:t>
      </w:r>
      <w:r w:rsidR="00FA236B">
        <w:rPr>
          <w:rFonts w:ascii="ArialMT" w:hAnsi="ArialMT" w:cs="ArialMT"/>
          <w:color w:val="000000" w:themeColor="text1"/>
          <w:kern w:val="1"/>
          <w:sz w:val="24"/>
          <w:szCs w:val="24"/>
        </w:rPr>
        <w:t>1</w:t>
      </w:r>
      <w:r>
        <w:rPr>
          <w:rFonts w:ascii="ArialMT" w:hAnsi="ArialMT" w:cs="ArialMT"/>
          <w:color w:val="000000" w:themeColor="text1"/>
          <w:kern w:val="1"/>
          <w:sz w:val="24"/>
          <w:szCs w:val="24"/>
        </w:rPr>
        <w:t xml:space="preserve">] </w:t>
      </w:r>
      <w:r w:rsidR="00676FB1">
        <w:rPr>
          <w:rFonts w:ascii="ArialMT" w:hAnsi="ArialMT" w:cs="ArialMT"/>
          <w:color w:val="000000" w:themeColor="text1"/>
          <w:kern w:val="1"/>
          <w:sz w:val="24"/>
          <w:szCs w:val="24"/>
        </w:rPr>
        <w:t xml:space="preserve">He further confirmed that he could trace some of the quotes and invoices for the overseas client, which can be found on </w:t>
      </w:r>
      <w:r w:rsidR="00430C39">
        <w:rPr>
          <w:rFonts w:ascii="ArialMT" w:hAnsi="ArialMT" w:cs="ArialMT"/>
          <w:color w:val="000000" w:themeColor="text1"/>
          <w:kern w:val="1"/>
          <w:sz w:val="24"/>
          <w:szCs w:val="24"/>
        </w:rPr>
        <w:t xml:space="preserve">Caselines </w:t>
      </w:r>
      <w:r w:rsidR="00676FB1" w:rsidRPr="00430C39">
        <w:rPr>
          <w:rFonts w:ascii="ArialMT" w:hAnsi="ArialMT" w:cs="ArialMT"/>
          <w:color w:val="000000" w:themeColor="text1"/>
          <w:kern w:val="1"/>
          <w:sz w:val="24"/>
          <w:szCs w:val="24"/>
        </w:rPr>
        <w:t>023B-46</w:t>
      </w:r>
      <w:r w:rsidR="00676FB1">
        <w:rPr>
          <w:rFonts w:ascii="ArialMT" w:hAnsi="ArialMT" w:cs="ArialMT"/>
          <w:color w:val="000000" w:themeColor="text1"/>
          <w:kern w:val="1"/>
          <w:sz w:val="24"/>
          <w:szCs w:val="24"/>
        </w:rPr>
        <w:t xml:space="preserve"> and further. This is not a complete list of quotes, but represent what he could find when asked for it by his attorneys many years later. He testified that these quotes/invoices were prepared from a little book he kept with him in the bush. It was used to indicate what was hunted and prices when he was not at the office. </w:t>
      </w:r>
      <w:r w:rsidR="00676FB1" w:rsidRPr="00430C39">
        <w:rPr>
          <w:rFonts w:ascii="ArialMT" w:hAnsi="ArialMT" w:cs="ArialMT"/>
          <w:color w:val="000000" w:themeColor="text1"/>
          <w:kern w:val="1"/>
          <w:sz w:val="24"/>
          <w:szCs w:val="24"/>
        </w:rPr>
        <w:t>In this regard</w:t>
      </w:r>
      <w:r w:rsidR="00430C39" w:rsidRPr="00430C39">
        <w:rPr>
          <w:rFonts w:ascii="ArialMT" w:hAnsi="ArialMT" w:cs="ArialMT"/>
          <w:color w:val="000000" w:themeColor="text1"/>
          <w:kern w:val="1"/>
          <w:sz w:val="24"/>
          <w:szCs w:val="24"/>
        </w:rPr>
        <w:t xml:space="preserve">, the Counsel for the Plaintiff </w:t>
      </w:r>
      <w:r w:rsidR="00676FB1" w:rsidRPr="00430C39">
        <w:rPr>
          <w:rFonts w:ascii="ArialMT" w:hAnsi="ArialMT" w:cs="ArialMT"/>
          <w:color w:val="000000" w:themeColor="text1"/>
          <w:kern w:val="1"/>
          <w:sz w:val="24"/>
          <w:szCs w:val="24"/>
        </w:rPr>
        <w:t>submit</w:t>
      </w:r>
      <w:r w:rsidR="00430C39" w:rsidRPr="00430C39">
        <w:rPr>
          <w:rFonts w:ascii="ArialMT" w:hAnsi="ArialMT" w:cs="ArialMT"/>
          <w:color w:val="000000" w:themeColor="text1"/>
          <w:kern w:val="1"/>
          <w:sz w:val="24"/>
          <w:szCs w:val="24"/>
        </w:rPr>
        <w:t>ted</w:t>
      </w:r>
      <w:r w:rsidR="00676FB1" w:rsidRPr="00430C39">
        <w:rPr>
          <w:rFonts w:ascii="ArialMT" w:hAnsi="ArialMT" w:cs="ArialMT"/>
          <w:color w:val="000000" w:themeColor="text1"/>
          <w:kern w:val="1"/>
          <w:sz w:val="24"/>
          <w:szCs w:val="24"/>
        </w:rPr>
        <w:t xml:space="preserve"> that these quotations merely serve to indicate to the Court that there was a professional </w:t>
      </w:r>
      <w:r w:rsidR="001A259F">
        <w:rPr>
          <w:rFonts w:ascii="ArialMT" w:hAnsi="ArialMT" w:cs="ArialMT"/>
          <w:color w:val="000000" w:themeColor="text1"/>
          <w:kern w:val="1"/>
          <w:sz w:val="24"/>
          <w:szCs w:val="24"/>
        </w:rPr>
        <w:t>h</w:t>
      </w:r>
      <w:r w:rsidR="00676FB1" w:rsidRPr="00430C39">
        <w:rPr>
          <w:rFonts w:ascii="ArialMT" w:hAnsi="ArialMT" w:cs="ArialMT"/>
          <w:color w:val="000000" w:themeColor="text1"/>
          <w:kern w:val="1"/>
          <w:sz w:val="24"/>
          <w:szCs w:val="24"/>
        </w:rPr>
        <w:t>unting business that did operate with overseas clients as testified.</w:t>
      </w:r>
      <w:r w:rsidR="00676FB1">
        <w:rPr>
          <w:rFonts w:ascii="ArialMT" w:hAnsi="ArialMT" w:cs="ArialMT"/>
          <w:color w:val="000000" w:themeColor="text1"/>
          <w:kern w:val="1"/>
          <w:sz w:val="24"/>
          <w:szCs w:val="24"/>
        </w:rPr>
        <w:t xml:space="preserve"> </w:t>
      </w:r>
    </w:p>
    <w:p w14:paraId="748B0738" w14:textId="77777777" w:rsidR="00AA3486" w:rsidRDefault="00AA3486"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p>
    <w:p w14:paraId="7B831181" w14:textId="45DDD0EC" w:rsidR="00AA3486" w:rsidRDefault="00AA3486"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u w:color="FF0000"/>
        </w:rPr>
        <w:t>[4</w:t>
      </w:r>
      <w:r w:rsidR="00FA236B">
        <w:rPr>
          <w:rFonts w:ascii="ArialMT" w:hAnsi="ArialMT" w:cs="ArialMT"/>
          <w:color w:val="000000" w:themeColor="text1"/>
          <w:kern w:val="1"/>
          <w:sz w:val="24"/>
          <w:szCs w:val="24"/>
          <w:u w:color="FF0000"/>
        </w:rPr>
        <w:t>2</w:t>
      </w:r>
      <w:r>
        <w:rPr>
          <w:rFonts w:ascii="ArialMT" w:hAnsi="ArialMT" w:cs="ArialMT"/>
          <w:color w:val="000000" w:themeColor="text1"/>
          <w:kern w:val="1"/>
          <w:sz w:val="24"/>
          <w:szCs w:val="24"/>
          <w:u w:color="FF0000"/>
        </w:rPr>
        <w:t xml:space="preserve">] </w:t>
      </w:r>
      <w:proofErr w:type="spellStart"/>
      <w:r>
        <w:rPr>
          <w:rFonts w:ascii="ArialMT" w:hAnsi="ArialMT" w:cs="ArialMT"/>
          <w:color w:val="000000" w:themeColor="text1"/>
          <w:kern w:val="1"/>
          <w:sz w:val="24"/>
          <w:szCs w:val="24"/>
          <w:u w:color="FF0000"/>
        </w:rPr>
        <w:t>Mr</w:t>
      </w:r>
      <w:proofErr w:type="spellEnd"/>
      <w:r>
        <w:rPr>
          <w:rFonts w:ascii="ArialMT" w:hAnsi="ArialMT" w:cs="ArialMT"/>
          <w:color w:val="000000" w:themeColor="text1"/>
          <w:kern w:val="1"/>
          <w:sz w:val="24"/>
          <w:szCs w:val="24"/>
          <w:u w:color="FF0000"/>
        </w:rPr>
        <w:t xml:space="preserve"> </w:t>
      </w:r>
      <w:proofErr w:type="spellStart"/>
      <w:r>
        <w:rPr>
          <w:rFonts w:ascii="ArialMT" w:hAnsi="ArialMT" w:cs="ArialMT"/>
          <w:color w:val="000000" w:themeColor="text1"/>
          <w:kern w:val="1"/>
          <w:sz w:val="24"/>
          <w:szCs w:val="24"/>
          <w:u w:color="FF0000"/>
        </w:rPr>
        <w:t>Badenhorst</w:t>
      </w:r>
      <w:proofErr w:type="spellEnd"/>
      <w:r>
        <w:rPr>
          <w:rFonts w:ascii="ArialMT" w:hAnsi="ArialMT" w:cs="ArialMT"/>
          <w:color w:val="000000" w:themeColor="text1"/>
          <w:kern w:val="1"/>
          <w:sz w:val="24"/>
          <w:szCs w:val="24"/>
          <w:u w:color="FF0000"/>
        </w:rPr>
        <w:t xml:space="preserve"> confirmed that he had an accountant/auditor who prepared financial statements for his business and also prepared his tax returns. His name is </w:t>
      </w:r>
      <w:proofErr w:type="spellStart"/>
      <w:r>
        <w:rPr>
          <w:rFonts w:ascii="ArialMT" w:hAnsi="ArialMT" w:cs="ArialMT"/>
          <w:color w:val="000000" w:themeColor="text1"/>
          <w:kern w:val="1"/>
          <w:sz w:val="24"/>
          <w:szCs w:val="24"/>
          <w:u w:color="FF0000"/>
        </w:rPr>
        <w:t>Mr</w:t>
      </w:r>
      <w:proofErr w:type="spellEnd"/>
      <w:r>
        <w:rPr>
          <w:rFonts w:ascii="ArialMT" w:hAnsi="ArialMT" w:cs="ArialMT"/>
          <w:color w:val="000000" w:themeColor="text1"/>
          <w:kern w:val="1"/>
          <w:sz w:val="24"/>
          <w:szCs w:val="24"/>
          <w:u w:color="FF0000"/>
        </w:rPr>
        <w:t xml:space="preserve"> </w:t>
      </w:r>
      <w:r w:rsidRPr="00FE778C">
        <w:rPr>
          <w:rFonts w:ascii="ArialMT" w:hAnsi="ArialMT" w:cs="ArialMT"/>
          <w:color w:val="000000" w:themeColor="text1"/>
          <w:kern w:val="1"/>
          <w:sz w:val="24"/>
          <w:szCs w:val="24"/>
          <w:u w:val="single"/>
        </w:rPr>
        <w:t xml:space="preserve">Jan </w:t>
      </w:r>
      <w:proofErr w:type="spellStart"/>
      <w:r w:rsidRPr="00FE778C">
        <w:rPr>
          <w:rFonts w:ascii="ArialMT" w:hAnsi="ArialMT" w:cs="ArialMT"/>
          <w:color w:val="000000" w:themeColor="text1"/>
          <w:kern w:val="1"/>
          <w:sz w:val="24"/>
          <w:szCs w:val="24"/>
          <w:u w:val="single"/>
        </w:rPr>
        <w:t>Davel</w:t>
      </w:r>
      <w:proofErr w:type="spellEnd"/>
      <w:r>
        <w:rPr>
          <w:rFonts w:ascii="ArialMT" w:hAnsi="ArialMT" w:cs="ArialMT"/>
          <w:color w:val="000000" w:themeColor="text1"/>
          <w:kern w:val="1"/>
          <w:sz w:val="24"/>
          <w:szCs w:val="24"/>
          <w:u w:color="FF0000"/>
        </w:rPr>
        <w:t xml:space="preserve">. He also had a bookkeeper, who would sort, store and record all the transactions and source documents of the business to be sent to the accountant. This gentleman was </w:t>
      </w:r>
      <w:proofErr w:type="spellStart"/>
      <w:r>
        <w:rPr>
          <w:rFonts w:ascii="ArialMT" w:hAnsi="ArialMT" w:cs="ArialMT"/>
          <w:color w:val="000000" w:themeColor="text1"/>
          <w:kern w:val="1"/>
          <w:sz w:val="24"/>
          <w:szCs w:val="24"/>
          <w:u w:color="FF0000"/>
        </w:rPr>
        <w:t>Mr</w:t>
      </w:r>
      <w:proofErr w:type="spellEnd"/>
      <w:r>
        <w:rPr>
          <w:rFonts w:ascii="ArialMT" w:hAnsi="ArialMT" w:cs="ArialMT"/>
          <w:color w:val="000000" w:themeColor="text1"/>
          <w:kern w:val="1"/>
          <w:sz w:val="24"/>
          <w:szCs w:val="24"/>
          <w:u w:color="FF0000"/>
        </w:rPr>
        <w:t xml:space="preserve"> </w:t>
      </w:r>
      <w:r w:rsidRPr="00AA3486">
        <w:rPr>
          <w:rFonts w:ascii="ArialMT" w:hAnsi="ArialMT" w:cs="ArialMT"/>
          <w:color w:val="000000" w:themeColor="text1"/>
          <w:kern w:val="1"/>
          <w:sz w:val="24"/>
          <w:szCs w:val="24"/>
        </w:rPr>
        <w:t>Adam Groenewald.</w:t>
      </w:r>
    </w:p>
    <w:p w14:paraId="3F51BF3D" w14:textId="77777777" w:rsidR="00430C39" w:rsidRDefault="00430C39" w:rsidP="0002403E">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p>
    <w:p w14:paraId="2380C539" w14:textId="6FF6B62D" w:rsidR="00676FB1" w:rsidRPr="00430C39" w:rsidRDefault="00430C39" w:rsidP="00430C39">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1A259F">
        <w:rPr>
          <w:rFonts w:ascii="ArialMT" w:hAnsi="ArialMT" w:cs="ArialMT"/>
          <w:color w:val="000000" w:themeColor="text1"/>
          <w:kern w:val="1"/>
          <w:sz w:val="24"/>
          <w:szCs w:val="24"/>
        </w:rPr>
        <w:t>4</w:t>
      </w:r>
      <w:r w:rsidR="00FA236B">
        <w:rPr>
          <w:rFonts w:ascii="ArialMT" w:hAnsi="ArialMT" w:cs="ArialMT"/>
          <w:color w:val="000000" w:themeColor="text1"/>
          <w:kern w:val="1"/>
          <w:sz w:val="24"/>
          <w:szCs w:val="24"/>
        </w:rPr>
        <w:t>3</w:t>
      </w:r>
      <w:r>
        <w:rPr>
          <w:rFonts w:ascii="ArialMT" w:hAnsi="ArialMT" w:cs="ArialMT"/>
          <w:color w:val="000000" w:themeColor="text1"/>
          <w:kern w:val="1"/>
          <w:sz w:val="24"/>
          <w:szCs w:val="24"/>
        </w:rPr>
        <w:t xml:space="preserve">] </w:t>
      </w:r>
      <w:proofErr w:type="spellStart"/>
      <w:r w:rsidR="00676FB1">
        <w:rPr>
          <w:rFonts w:ascii="ArialMT" w:hAnsi="ArialMT" w:cs="ArialMT"/>
          <w:color w:val="000000" w:themeColor="text1"/>
          <w:kern w:val="1"/>
          <w:sz w:val="24"/>
          <w:szCs w:val="24"/>
        </w:rPr>
        <w:t>Mr</w:t>
      </w:r>
      <w:proofErr w:type="spellEnd"/>
      <w:r w:rsidR="00676FB1">
        <w:rPr>
          <w:rFonts w:ascii="ArialMT" w:hAnsi="ArialMT" w:cs="ArialMT"/>
          <w:color w:val="000000" w:themeColor="text1"/>
          <w:kern w:val="1"/>
          <w:sz w:val="24"/>
          <w:szCs w:val="24"/>
        </w:rPr>
        <w:t xml:space="preserve"> </w:t>
      </w:r>
      <w:proofErr w:type="spellStart"/>
      <w:r w:rsidR="00676FB1">
        <w:rPr>
          <w:rFonts w:ascii="ArialMT" w:hAnsi="ArialMT" w:cs="ArialMT"/>
          <w:color w:val="000000" w:themeColor="text1"/>
          <w:kern w:val="1"/>
          <w:sz w:val="24"/>
          <w:szCs w:val="24"/>
        </w:rPr>
        <w:t>Badenhorst</w:t>
      </w:r>
      <w:proofErr w:type="spellEnd"/>
      <w:r w:rsidR="00676FB1">
        <w:rPr>
          <w:rFonts w:ascii="ArialMT" w:hAnsi="ArialMT" w:cs="ArialMT"/>
          <w:color w:val="000000" w:themeColor="text1"/>
          <w:kern w:val="1"/>
          <w:sz w:val="24"/>
          <w:szCs w:val="24"/>
        </w:rPr>
        <w:t xml:space="preserve"> confirmed that he only used one account for himself as well as the business. His business was a sole proprietor type </w:t>
      </w:r>
      <w:r>
        <w:rPr>
          <w:rFonts w:ascii="ArialMT" w:hAnsi="ArialMT" w:cs="ArialMT"/>
          <w:color w:val="000000" w:themeColor="text1"/>
          <w:kern w:val="1"/>
          <w:sz w:val="24"/>
          <w:szCs w:val="24"/>
        </w:rPr>
        <w:t xml:space="preserve">of </w:t>
      </w:r>
      <w:r w:rsidR="00676FB1">
        <w:rPr>
          <w:rFonts w:ascii="ArialMT" w:hAnsi="ArialMT" w:cs="ArialMT"/>
          <w:color w:val="000000" w:themeColor="text1"/>
          <w:kern w:val="1"/>
          <w:sz w:val="24"/>
          <w:szCs w:val="24"/>
        </w:rPr>
        <w:t xml:space="preserve">business and therefore he used the same account to pay his personal expenses. It would seem that he basically lived off the business account. This was a FNB account. </w:t>
      </w:r>
      <w:r w:rsidRPr="00430C39">
        <w:rPr>
          <w:rFonts w:ascii="ArialMT" w:hAnsi="ArialMT" w:cs="ArialMT"/>
          <w:color w:val="000000" w:themeColor="text1"/>
          <w:kern w:val="1"/>
          <w:sz w:val="24"/>
          <w:szCs w:val="24"/>
        </w:rPr>
        <w:t>The Counsel for the Plaintiff submitted that</w:t>
      </w:r>
      <w:r w:rsidR="00676FB1" w:rsidRPr="00430C39">
        <w:rPr>
          <w:rFonts w:ascii="ArialMT" w:hAnsi="ArialMT" w:cs="ArialMT"/>
          <w:color w:val="000000" w:themeColor="text1"/>
          <w:kern w:val="1"/>
          <w:sz w:val="24"/>
          <w:szCs w:val="24"/>
        </w:rPr>
        <w:t xml:space="preserve"> this </w:t>
      </w:r>
      <w:proofErr w:type="spellStart"/>
      <w:r w:rsidR="00676FB1" w:rsidRPr="00430C39">
        <w:rPr>
          <w:rFonts w:ascii="ArialMT" w:hAnsi="ArialMT" w:cs="ArialMT"/>
          <w:color w:val="000000" w:themeColor="text1"/>
          <w:kern w:val="1"/>
          <w:sz w:val="24"/>
          <w:szCs w:val="24"/>
        </w:rPr>
        <w:t>behaviour</w:t>
      </w:r>
      <w:proofErr w:type="spellEnd"/>
      <w:r w:rsidR="00676FB1" w:rsidRPr="00430C39">
        <w:rPr>
          <w:rFonts w:ascii="ArialMT" w:hAnsi="ArialMT" w:cs="ArialMT"/>
          <w:color w:val="000000" w:themeColor="text1"/>
          <w:kern w:val="1"/>
          <w:sz w:val="24"/>
          <w:szCs w:val="24"/>
        </w:rPr>
        <w:t xml:space="preserve"> is not unique to </w:t>
      </w:r>
      <w:proofErr w:type="spellStart"/>
      <w:r w:rsidR="00676FB1" w:rsidRPr="00430C39">
        <w:rPr>
          <w:rFonts w:ascii="ArialMT" w:hAnsi="ArialMT" w:cs="ArialMT"/>
          <w:color w:val="000000" w:themeColor="text1"/>
          <w:kern w:val="1"/>
          <w:sz w:val="24"/>
          <w:szCs w:val="24"/>
        </w:rPr>
        <w:t>Mr</w:t>
      </w:r>
      <w:proofErr w:type="spellEnd"/>
      <w:r w:rsidR="00676FB1" w:rsidRPr="00430C39">
        <w:rPr>
          <w:rFonts w:ascii="ArialMT" w:hAnsi="ArialMT" w:cs="ArialMT"/>
          <w:color w:val="000000" w:themeColor="text1"/>
          <w:kern w:val="1"/>
          <w:sz w:val="24"/>
          <w:szCs w:val="24"/>
        </w:rPr>
        <w:t xml:space="preserve"> </w:t>
      </w:r>
      <w:proofErr w:type="spellStart"/>
      <w:r w:rsidR="00676FB1" w:rsidRPr="00430C39">
        <w:rPr>
          <w:rFonts w:ascii="ArialMT" w:hAnsi="ArialMT" w:cs="ArialMT"/>
          <w:color w:val="000000" w:themeColor="text1"/>
          <w:kern w:val="1"/>
          <w:sz w:val="24"/>
          <w:szCs w:val="24"/>
        </w:rPr>
        <w:t>Badenhorst</w:t>
      </w:r>
      <w:proofErr w:type="spellEnd"/>
      <w:r w:rsidR="00676FB1" w:rsidRPr="00430C39">
        <w:rPr>
          <w:rFonts w:ascii="ArialMT" w:hAnsi="ArialMT" w:cs="ArialMT"/>
          <w:color w:val="000000" w:themeColor="text1"/>
          <w:kern w:val="1"/>
          <w:sz w:val="24"/>
          <w:szCs w:val="24"/>
        </w:rPr>
        <w:t xml:space="preserve">. It is common practice for sole proprietors </w:t>
      </w:r>
      <w:r w:rsidR="00676FB1" w:rsidRPr="00430C39">
        <w:rPr>
          <w:rFonts w:ascii="ArialMT" w:hAnsi="ArialMT" w:cs="ArialMT"/>
          <w:color w:val="000000" w:themeColor="text1"/>
          <w:kern w:val="1"/>
          <w:sz w:val="24"/>
          <w:szCs w:val="24"/>
        </w:rPr>
        <w:lastRenderedPageBreak/>
        <w:t>to live off the income of their businesses from the one bank account.</w:t>
      </w:r>
    </w:p>
    <w:p w14:paraId="1E1AD57B"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rPr>
      </w:pPr>
    </w:p>
    <w:p w14:paraId="067C84E3" w14:textId="36BD1D29" w:rsidR="00676FB1" w:rsidRPr="00430C39" w:rsidRDefault="00430C39" w:rsidP="00430C39">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1A259F">
        <w:rPr>
          <w:rFonts w:ascii="ArialMT" w:hAnsi="ArialMT" w:cs="ArialMT"/>
          <w:color w:val="000000" w:themeColor="text1"/>
          <w:kern w:val="1"/>
          <w:sz w:val="24"/>
          <w:szCs w:val="24"/>
        </w:rPr>
        <w:t>4</w:t>
      </w:r>
      <w:r w:rsidR="00FA236B">
        <w:rPr>
          <w:rFonts w:ascii="ArialMT" w:hAnsi="ArialMT" w:cs="ArialMT"/>
          <w:color w:val="000000" w:themeColor="text1"/>
          <w:kern w:val="1"/>
          <w:sz w:val="24"/>
          <w:szCs w:val="24"/>
        </w:rPr>
        <w:t>4</w:t>
      </w:r>
      <w:r>
        <w:rPr>
          <w:rFonts w:ascii="ArialMT" w:hAnsi="ArialMT" w:cs="ArialMT"/>
          <w:color w:val="000000" w:themeColor="text1"/>
          <w:kern w:val="1"/>
          <w:sz w:val="24"/>
          <w:szCs w:val="24"/>
        </w:rPr>
        <w:t xml:space="preserve">] </w:t>
      </w:r>
      <w:proofErr w:type="spellStart"/>
      <w:r w:rsidR="00676FB1">
        <w:rPr>
          <w:rFonts w:ascii="ArialMT" w:hAnsi="ArialMT" w:cs="ArialMT"/>
          <w:color w:val="000000" w:themeColor="text1"/>
          <w:kern w:val="1"/>
          <w:sz w:val="24"/>
          <w:szCs w:val="24"/>
        </w:rPr>
        <w:t>Mr</w:t>
      </w:r>
      <w:proofErr w:type="spellEnd"/>
      <w:r w:rsidR="00676FB1">
        <w:rPr>
          <w:rFonts w:ascii="ArialMT" w:hAnsi="ArialMT" w:cs="ArialMT"/>
          <w:color w:val="000000" w:themeColor="text1"/>
          <w:kern w:val="1"/>
          <w:sz w:val="24"/>
          <w:szCs w:val="24"/>
        </w:rPr>
        <w:t xml:space="preserve"> </w:t>
      </w:r>
      <w:proofErr w:type="spellStart"/>
      <w:r w:rsidR="00676FB1">
        <w:rPr>
          <w:rFonts w:ascii="ArialMT" w:hAnsi="ArialMT" w:cs="ArialMT"/>
          <w:color w:val="000000" w:themeColor="text1"/>
          <w:kern w:val="1"/>
          <w:sz w:val="24"/>
          <w:szCs w:val="24"/>
        </w:rPr>
        <w:t>Badenhorst</w:t>
      </w:r>
      <w:proofErr w:type="spellEnd"/>
      <w:r w:rsidR="00676FB1">
        <w:rPr>
          <w:rFonts w:ascii="ArialMT" w:hAnsi="ArialMT" w:cs="ArialMT"/>
          <w:color w:val="000000" w:themeColor="text1"/>
          <w:kern w:val="1"/>
          <w:sz w:val="24"/>
          <w:szCs w:val="24"/>
        </w:rPr>
        <w:t xml:space="preserve"> said that he did not pay himself a salary and therefore there is no way that one can determine his earnings from merely referring to an item on the expenses list of the business. </w:t>
      </w:r>
      <w:r w:rsidRPr="00430C39">
        <w:rPr>
          <w:rFonts w:ascii="ArialMT" w:hAnsi="ArialMT" w:cs="ArialMT"/>
          <w:color w:val="000000" w:themeColor="text1"/>
          <w:kern w:val="1"/>
          <w:sz w:val="24"/>
          <w:szCs w:val="24"/>
        </w:rPr>
        <w:t xml:space="preserve">He said it </w:t>
      </w:r>
      <w:r w:rsidR="00676FB1" w:rsidRPr="00430C39">
        <w:rPr>
          <w:rFonts w:ascii="ArialMT" w:hAnsi="ArialMT" w:cs="ArialMT"/>
          <w:color w:val="000000" w:themeColor="text1"/>
          <w:kern w:val="1"/>
          <w:sz w:val="24"/>
          <w:szCs w:val="24"/>
        </w:rPr>
        <w:t>was important to establish a factual way to show how much he earned from his business.</w:t>
      </w:r>
      <w:r w:rsidRPr="00430C39">
        <w:rPr>
          <w:rFonts w:ascii="ArialMT" w:hAnsi="ArialMT" w:cs="ArialMT"/>
          <w:color w:val="000000" w:themeColor="text1"/>
          <w:kern w:val="1"/>
          <w:sz w:val="24"/>
          <w:szCs w:val="24"/>
        </w:rPr>
        <w:t xml:space="preserve"> He said it</w:t>
      </w:r>
      <w:r w:rsidR="00676FB1" w:rsidRPr="00430C39">
        <w:rPr>
          <w:rFonts w:ascii="ArialMT" w:hAnsi="ArialMT" w:cs="ArialMT"/>
          <w:color w:val="000000" w:themeColor="text1"/>
          <w:kern w:val="1"/>
          <w:sz w:val="24"/>
          <w:szCs w:val="24"/>
        </w:rPr>
        <w:t xml:space="preserve"> was decided</w:t>
      </w:r>
      <w:r w:rsidR="00AA3486">
        <w:rPr>
          <w:rFonts w:ascii="ArialMT" w:hAnsi="ArialMT" w:cs="ArialMT"/>
          <w:color w:val="000000" w:themeColor="text1"/>
          <w:kern w:val="1"/>
          <w:sz w:val="24"/>
          <w:szCs w:val="24"/>
        </w:rPr>
        <w:t xml:space="preserve">, </w:t>
      </w:r>
      <w:r w:rsidR="00676FB1" w:rsidRPr="00430C39">
        <w:rPr>
          <w:rFonts w:ascii="ArialMT" w:hAnsi="ArialMT" w:cs="ArialMT"/>
          <w:color w:val="000000" w:themeColor="text1"/>
          <w:kern w:val="1"/>
          <w:sz w:val="24"/>
          <w:szCs w:val="24"/>
        </w:rPr>
        <w:t xml:space="preserve">after consultation with the chartered accountant of his business </w:t>
      </w:r>
      <w:proofErr w:type="spellStart"/>
      <w:r w:rsidR="00676FB1" w:rsidRPr="00430C39">
        <w:rPr>
          <w:rFonts w:ascii="ArialMT" w:hAnsi="ArialMT" w:cs="ArialMT"/>
          <w:color w:val="000000" w:themeColor="text1"/>
          <w:kern w:val="1"/>
          <w:sz w:val="24"/>
          <w:szCs w:val="24"/>
        </w:rPr>
        <w:t>Mr</w:t>
      </w:r>
      <w:proofErr w:type="spellEnd"/>
      <w:r w:rsidR="00676FB1" w:rsidRPr="00430C39">
        <w:rPr>
          <w:rFonts w:ascii="ArialMT" w:hAnsi="ArialMT" w:cs="ArialMT"/>
          <w:color w:val="000000" w:themeColor="text1"/>
          <w:kern w:val="1"/>
          <w:sz w:val="24"/>
          <w:szCs w:val="24"/>
        </w:rPr>
        <w:t xml:space="preserve"> </w:t>
      </w:r>
      <w:proofErr w:type="spellStart"/>
      <w:r w:rsidR="00676FB1" w:rsidRPr="00430C39">
        <w:rPr>
          <w:rFonts w:ascii="ArialMT" w:hAnsi="ArialMT" w:cs="ArialMT"/>
          <w:color w:val="000000" w:themeColor="text1"/>
          <w:kern w:val="1"/>
          <w:sz w:val="24"/>
          <w:szCs w:val="24"/>
        </w:rPr>
        <w:t>Davel</w:t>
      </w:r>
      <w:proofErr w:type="spellEnd"/>
      <w:r w:rsidR="00AA3486">
        <w:rPr>
          <w:rFonts w:ascii="ArialMT" w:hAnsi="ArialMT" w:cs="ArialMT"/>
          <w:color w:val="000000" w:themeColor="text1"/>
          <w:kern w:val="1"/>
          <w:sz w:val="24"/>
          <w:szCs w:val="24"/>
        </w:rPr>
        <w:t>,</w:t>
      </w:r>
      <w:r w:rsidR="00676FB1" w:rsidRPr="00430C39">
        <w:rPr>
          <w:rFonts w:ascii="ArialMT" w:hAnsi="ArialMT" w:cs="ArialMT"/>
          <w:color w:val="000000" w:themeColor="text1"/>
          <w:kern w:val="1"/>
          <w:sz w:val="24"/>
          <w:szCs w:val="24"/>
        </w:rPr>
        <w:t xml:space="preserve"> to use the available financial statements to identify what amount per month was in fact available to the Plaintiff to live off as a type of salary, which was termed by the Plaintiff as “Disposable Income”. </w:t>
      </w:r>
    </w:p>
    <w:p w14:paraId="7202AA97"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themeColor="text1"/>
          <w:kern w:val="1"/>
          <w:sz w:val="24"/>
          <w:szCs w:val="24"/>
        </w:rPr>
      </w:pPr>
    </w:p>
    <w:p w14:paraId="0FBA0811" w14:textId="7CBC7F14" w:rsidR="00676FB1" w:rsidRPr="00AA3486" w:rsidRDefault="00430C39" w:rsidP="00AA3486">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Pr>
          <w:rFonts w:ascii="ArialMT" w:hAnsi="ArialMT" w:cs="ArialMT"/>
          <w:color w:val="000000" w:themeColor="text1"/>
          <w:kern w:val="1"/>
          <w:sz w:val="24"/>
          <w:szCs w:val="24"/>
        </w:rPr>
        <w:t>[</w:t>
      </w:r>
      <w:r w:rsidR="001A259F">
        <w:rPr>
          <w:rFonts w:ascii="ArialMT" w:hAnsi="ArialMT" w:cs="ArialMT"/>
          <w:color w:val="000000" w:themeColor="text1"/>
          <w:kern w:val="1"/>
          <w:sz w:val="24"/>
          <w:szCs w:val="24"/>
        </w:rPr>
        <w:t>4</w:t>
      </w:r>
      <w:r w:rsidR="00FA236B">
        <w:rPr>
          <w:rFonts w:ascii="ArialMT" w:hAnsi="ArialMT" w:cs="ArialMT"/>
          <w:color w:val="000000" w:themeColor="text1"/>
          <w:kern w:val="1"/>
          <w:sz w:val="24"/>
          <w:szCs w:val="24"/>
        </w:rPr>
        <w:t>5</w:t>
      </w:r>
      <w:r>
        <w:rPr>
          <w:rFonts w:ascii="ArialMT" w:hAnsi="ArialMT" w:cs="ArialMT"/>
          <w:color w:val="000000" w:themeColor="text1"/>
          <w:kern w:val="1"/>
          <w:sz w:val="24"/>
          <w:szCs w:val="24"/>
        </w:rPr>
        <w:t xml:space="preserve">] </w:t>
      </w:r>
      <w:proofErr w:type="spellStart"/>
      <w:r w:rsidR="00676FB1">
        <w:rPr>
          <w:rFonts w:ascii="ArialMT" w:hAnsi="ArialMT" w:cs="ArialMT"/>
          <w:color w:val="000000" w:themeColor="text1"/>
          <w:kern w:val="1"/>
          <w:sz w:val="24"/>
          <w:szCs w:val="24"/>
        </w:rPr>
        <w:t>Mr</w:t>
      </w:r>
      <w:proofErr w:type="spellEnd"/>
      <w:r w:rsidR="00676FB1">
        <w:rPr>
          <w:rFonts w:ascii="ArialMT" w:hAnsi="ArialMT" w:cs="ArialMT"/>
          <w:color w:val="000000" w:themeColor="text1"/>
          <w:kern w:val="1"/>
          <w:sz w:val="24"/>
          <w:szCs w:val="24"/>
        </w:rPr>
        <w:t xml:space="preserve"> </w:t>
      </w:r>
      <w:proofErr w:type="spellStart"/>
      <w:r w:rsidR="00676FB1">
        <w:rPr>
          <w:rFonts w:ascii="ArialMT" w:hAnsi="ArialMT" w:cs="ArialMT"/>
          <w:color w:val="000000" w:themeColor="text1"/>
          <w:kern w:val="1"/>
          <w:sz w:val="24"/>
          <w:szCs w:val="24"/>
        </w:rPr>
        <w:t>Badenhorst</w:t>
      </w:r>
      <w:proofErr w:type="spellEnd"/>
      <w:r w:rsidR="00676FB1">
        <w:rPr>
          <w:rFonts w:ascii="ArialMT" w:hAnsi="ArialMT" w:cs="ArialMT"/>
          <w:color w:val="000000" w:themeColor="text1"/>
          <w:kern w:val="1"/>
          <w:sz w:val="24"/>
          <w:szCs w:val="24"/>
        </w:rPr>
        <w:t xml:space="preserve"> further said that he had another account in the USA where deposits would be paid into and from which some of the expenses in relation to the attending of expos in the US would be paid from. The account </w:t>
      </w:r>
      <w:r w:rsidR="00676FB1" w:rsidRPr="000944D8">
        <w:rPr>
          <w:rFonts w:ascii="ArialMT" w:hAnsi="ArialMT" w:cs="ArialMT"/>
          <w:color w:val="000000" w:themeColor="text1"/>
          <w:kern w:val="1"/>
          <w:sz w:val="24"/>
          <w:szCs w:val="24"/>
        </w:rPr>
        <w:t>Wells Fargo Bank in Grapevine Texas</w:t>
      </w:r>
      <w:r w:rsidR="00676FB1">
        <w:rPr>
          <w:rFonts w:ascii="ArialMT" w:hAnsi="ArialMT" w:cs="ArialMT"/>
          <w:color w:val="000000" w:themeColor="text1"/>
          <w:kern w:val="1"/>
          <w:sz w:val="24"/>
          <w:szCs w:val="24"/>
        </w:rPr>
        <w:t xml:space="preserve"> was shared with his agent, </w:t>
      </w:r>
      <w:proofErr w:type="spellStart"/>
      <w:r w:rsidR="00676FB1">
        <w:rPr>
          <w:rFonts w:ascii="ArialMT" w:hAnsi="ArialMT" w:cs="ArialMT"/>
          <w:color w:val="000000" w:themeColor="text1"/>
          <w:kern w:val="1"/>
          <w:sz w:val="24"/>
          <w:szCs w:val="24"/>
        </w:rPr>
        <w:t>Mr</w:t>
      </w:r>
      <w:proofErr w:type="spellEnd"/>
      <w:r w:rsidR="00676FB1">
        <w:rPr>
          <w:rFonts w:ascii="ArialMT" w:hAnsi="ArialMT" w:cs="ArialMT"/>
          <w:color w:val="000000" w:themeColor="text1"/>
          <w:kern w:val="1"/>
          <w:sz w:val="24"/>
          <w:szCs w:val="24"/>
        </w:rPr>
        <w:t xml:space="preserve"> Bill Turner, in the USA who also did the USA bookings</w:t>
      </w:r>
      <w:r w:rsidR="00AA3486">
        <w:rPr>
          <w:rFonts w:ascii="ArialMT" w:hAnsi="ArialMT" w:cs="ArialMT"/>
          <w:color w:val="000000" w:themeColor="text1"/>
          <w:kern w:val="1"/>
          <w:sz w:val="24"/>
          <w:szCs w:val="24"/>
        </w:rPr>
        <w:t>.</w:t>
      </w:r>
      <w:r w:rsidR="00676FB1">
        <w:rPr>
          <w:rFonts w:ascii="ArialMT" w:hAnsi="ArialMT" w:cs="ArialMT"/>
          <w:color w:val="000000" w:themeColor="text1"/>
          <w:kern w:val="1"/>
          <w:sz w:val="24"/>
          <w:szCs w:val="24"/>
        </w:rPr>
        <w:t xml:space="preserve"> </w:t>
      </w:r>
      <w:r w:rsidR="00AA3486">
        <w:rPr>
          <w:rFonts w:ascii="ArialMT" w:hAnsi="ArialMT" w:cs="ArialMT"/>
          <w:color w:val="000000" w:themeColor="text1"/>
          <w:kern w:val="1"/>
          <w:sz w:val="24"/>
          <w:szCs w:val="24"/>
        </w:rPr>
        <w:t>S</w:t>
      </w:r>
      <w:r w:rsidR="00676FB1">
        <w:rPr>
          <w:rFonts w:ascii="ArialMT" w:hAnsi="ArialMT" w:cs="ArialMT"/>
          <w:color w:val="000000" w:themeColor="text1"/>
          <w:kern w:val="1"/>
          <w:sz w:val="24"/>
          <w:szCs w:val="24"/>
        </w:rPr>
        <w:t xml:space="preserve">ometime after the incident, the said agent passed away. The witness had no way of getting access to his bank statements there and thus could not provide any paper trail of the account’s transactions. </w:t>
      </w:r>
      <w:r w:rsidRPr="00430C39">
        <w:rPr>
          <w:rFonts w:ascii="ArialMT" w:hAnsi="ArialMT" w:cs="ArialMT"/>
          <w:color w:val="000000" w:themeColor="text1"/>
          <w:kern w:val="1"/>
          <w:sz w:val="24"/>
          <w:szCs w:val="24"/>
        </w:rPr>
        <w:t xml:space="preserve">It was explained that this </w:t>
      </w:r>
      <w:r w:rsidR="00676FB1" w:rsidRPr="00430C39">
        <w:rPr>
          <w:rFonts w:ascii="ArialMT" w:hAnsi="ArialMT" w:cs="ArialMT"/>
          <w:color w:val="000000" w:themeColor="text1"/>
          <w:kern w:val="1"/>
          <w:sz w:val="24"/>
          <w:szCs w:val="24"/>
        </w:rPr>
        <w:t>piece of evidence would not impact the calculation of his pre-morbid earnings and merely serves to inform the Court of the existence of such an account.</w:t>
      </w:r>
      <w:r w:rsidR="00676FB1">
        <w:rPr>
          <w:rFonts w:ascii="ArialMT" w:hAnsi="ArialMT" w:cs="ArialMT"/>
          <w:color w:val="000000" w:themeColor="text1"/>
          <w:kern w:val="1"/>
          <w:sz w:val="24"/>
          <w:szCs w:val="24"/>
          <w:u w:color="FF0000"/>
        </w:rPr>
        <w:t xml:space="preserve"> </w:t>
      </w:r>
    </w:p>
    <w:p w14:paraId="6151E790" w14:textId="77777777" w:rsidR="0093254F"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p>
    <w:p w14:paraId="5F0460AE" w14:textId="7584FD0C" w:rsidR="00676FB1" w:rsidRPr="00162C59"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r>
        <w:rPr>
          <w:rFonts w:ascii="ArialMT" w:hAnsi="ArialMT" w:cs="ArialMT"/>
          <w:color w:val="000000" w:themeColor="text1"/>
          <w:kern w:val="1"/>
          <w:sz w:val="24"/>
          <w:szCs w:val="24"/>
          <w:u w:color="FF0000"/>
        </w:rPr>
        <w:t>[</w:t>
      </w:r>
      <w:r w:rsidR="00FA236B">
        <w:rPr>
          <w:rFonts w:ascii="ArialMT" w:hAnsi="ArialMT" w:cs="ArialMT"/>
          <w:color w:val="000000" w:themeColor="text1"/>
          <w:kern w:val="1"/>
          <w:sz w:val="24"/>
          <w:szCs w:val="24"/>
          <w:u w:color="FF0000"/>
        </w:rPr>
        <w:t>46</w:t>
      </w:r>
      <w:r>
        <w:rPr>
          <w:rFonts w:ascii="ArialMT" w:hAnsi="ArialMT" w:cs="ArialMT"/>
          <w:color w:val="000000" w:themeColor="text1"/>
          <w:kern w:val="1"/>
          <w:sz w:val="24"/>
          <w:szCs w:val="24"/>
          <w:u w:color="FF0000"/>
        </w:rPr>
        <w:t xml:space="preserve">] </w:t>
      </w:r>
      <w:proofErr w:type="spellStart"/>
      <w:r>
        <w:rPr>
          <w:rFonts w:ascii="ArialMT" w:hAnsi="ArialMT" w:cs="ArialMT"/>
          <w:color w:val="000000" w:themeColor="text1"/>
          <w:kern w:val="1"/>
          <w:sz w:val="24"/>
          <w:szCs w:val="24"/>
          <w:u w:color="FF0000"/>
        </w:rPr>
        <w:t>Mr</w:t>
      </w:r>
      <w:proofErr w:type="spellEnd"/>
      <w:r>
        <w:rPr>
          <w:rFonts w:ascii="ArialMT" w:hAnsi="ArialMT" w:cs="ArialMT"/>
          <w:color w:val="000000" w:themeColor="text1"/>
          <w:kern w:val="1"/>
          <w:sz w:val="24"/>
          <w:szCs w:val="24"/>
          <w:u w:color="FF0000"/>
        </w:rPr>
        <w:t xml:space="preserve"> </w:t>
      </w:r>
      <w:proofErr w:type="spellStart"/>
      <w:r w:rsidR="00676FB1">
        <w:rPr>
          <w:rFonts w:ascii="ArialMT" w:hAnsi="ArialMT" w:cs="ArialMT"/>
          <w:color w:val="000000" w:themeColor="text1"/>
          <w:kern w:val="1"/>
          <w:sz w:val="24"/>
          <w:szCs w:val="24"/>
          <w:u w:color="FF0000"/>
        </w:rPr>
        <w:t>Badenhorst</w:t>
      </w:r>
      <w:proofErr w:type="spellEnd"/>
      <w:r w:rsidR="00676FB1">
        <w:rPr>
          <w:rFonts w:ascii="ArialMT" w:hAnsi="ArialMT" w:cs="ArialMT"/>
          <w:color w:val="000000" w:themeColor="text1"/>
          <w:kern w:val="1"/>
          <w:sz w:val="24"/>
          <w:szCs w:val="24"/>
          <w:u w:color="FF0000"/>
        </w:rPr>
        <w:t xml:space="preserve"> was referred to Caselines </w:t>
      </w:r>
      <w:r w:rsidR="00676FB1" w:rsidRPr="0093254F">
        <w:rPr>
          <w:rFonts w:ascii="ArialMT" w:hAnsi="ArialMT" w:cs="ArialMT"/>
          <w:color w:val="000000" w:themeColor="text1"/>
          <w:kern w:val="1"/>
          <w:sz w:val="24"/>
          <w:szCs w:val="24"/>
        </w:rPr>
        <w:t xml:space="preserve">023C-1 (the calculation of disposable income), </w:t>
      </w:r>
      <w:r>
        <w:rPr>
          <w:rFonts w:ascii="ArialMT" w:hAnsi="ArialMT" w:cs="ArialMT"/>
          <w:color w:val="000000" w:themeColor="text1"/>
          <w:kern w:val="1"/>
          <w:sz w:val="24"/>
          <w:szCs w:val="24"/>
        </w:rPr>
        <w:t xml:space="preserve">Caselines </w:t>
      </w:r>
      <w:r w:rsidR="00676FB1" w:rsidRPr="0093254F">
        <w:rPr>
          <w:rFonts w:ascii="ArialMT" w:hAnsi="ArialMT" w:cs="ArialMT"/>
          <w:color w:val="000000" w:themeColor="text1"/>
          <w:kern w:val="1"/>
          <w:sz w:val="24"/>
          <w:szCs w:val="24"/>
        </w:rPr>
        <w:t xml:space="preserve">023C-14 (tax returns from 2006 to 2011), </w:t>
      </w:r>
      <w:r>
        <w:rPr>
          <w:rFonts w:ascii="ArialMT" w:hAnsi="ArialMT" w:cs="ArialMT"/>
          <w:color w:val="000000" w:themeColor="text1"/>
          <w:kern w:val="1"/>
          <w:sz w:val="24"/>
          <w:szCs w:val="24"/>
        </w:rPr>
        <w:t xml:space="preserve">Caselines </w:t>
      </w:r>
      <w:r w:rsidR="00676FB1" w:rsidRPr="0093254F">
        <w:rPr>
          <w:rFonts w:ascii="ArialMT" w:hAnsi="ArialMT" w:cs="ArialMT"/>
          <w:color w:val="000000" w:themeColor="text1"/>
          <w:kern w:val="1"/>
          <w:sz w:val="24"/>
          <w:szCs w:val="24"/>
        </w:rPr>
        <w:t xml:space="preserve">023C-30 (Annual Financial Statements for the years 2006 to 2011) and </w:t>
      </w:r>
      <w:r>
        <w:rPr>
          <w:rFonts w:ascii="ArialMT" w:hAnsi="ArialMT" w:cs="ArialMT"/>
          <w:color w:val="000000" w:themeColor="text1"/>
          <w:kern w:val="1"/>
          <w:sz w:val="24"/>
          <w:szCs w:val="24"/>
        </w:rPr>
        <w:t xml:space="preserve">Caselines </w:t>
      </w:r>
      <w:r w:rsidR="00676FB1" w:rsidRPr="0093254F">
        <w:rPr>
          <w:rFonts w:ascii="ArialMT" w:hAnsi="ArialMT" w:cs="ArialMT"/>
          <w:color w:val="000000" w:themeColor="text1"/>
          <w:kern w:val="1"/>
          <w:sz w:val="24"/>
          <w:szCs w:val="24"/>
        </w:rPr>
        <w:t>023C-82. He confirmed</w:t>
      </w:r>
      <w:r w:rsidR="00676FB1">
        <w:rPr>
          <w:rFonts w:ascii="ArialMT" w:hAnsi="ArialMT" w:cs="ArialMT"/>
          <w:color w:val="000000" w:themeColor="text1"/>
          <w:kern w:val="1"/>
          <w:sz w:val="24"/>
          <w:szCs w:val="24"/>
          <w:u w:color="FF0000"/>
        </w:rPr>
        <w:t xml:space="preserve"> these documents to be what they purport to be.</w:t>
      </w:r>
    </w:p>
    <w:p w14:paraId="45FDD4B1" w14:textId="77777777" w:rsidR="00676FB1" w:rsidRPr="00E87ACB" w:rsidRDefault="00676FB1" w:rsidP="00676FB1">
      <w:pPr>
        <w:widowControl w:val="0"/>
        <w:tabs>
          <w:tab w:val="left" w:pos="567"/>
          <w:tab w:val="right" w:pos="8640"/>
        </w:tabs>
        <w:autoSpaceDE w:val="0"/>
        <w:autoSpaceDN w:val="0"/>
        <w:adjustRightInd w:val="0"/>
        <w:spacing w:after="0" w:line="360" w:lineRule="auto"/>
        <w:ind w:left="567" w:right="-4"/>
        <w:jc w:val="both"/>
        <w:rPr>
          <w:rFonts w:ascii="ArialMT" w:hAnsi="ArialMT" w:cs="ArialMT"/>
          <w:kern w:val="1"/>
          <w:sz w:val="24"/>
          <w:szCs w:val="24"/>
          <w:u w:color="FF0000"/>
        </w:rPr>
      </w:pPr>
    </w:p>
    <w:p w14:paraId="583E55ED" w14:textId="42FEA62D" w:rsidR="00676FB1"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u w:color="FF0000"/>
        </w:rPr>
        <w:t>[</w:t>
      </w:r>
      <w:r w:rsidR="00FA236B">
        <w:rPr>
          <w:rFonts w:ascii="ArialMT" w:hAnsi="ArialMT" w:cs="ArialMT"/>
          <w:kern w:val="1"/>
          <w:sz w:val="24"/>
          <w:szCs w:val="24"/>
          <w:u w:color="FF0000"/>
        </w:rPr>
        <w:t>47</w:t>
      </w:r>
      <w:r>
        <w:rPr>
          <w:rFonts w:ascii="ArialMT" w:hAnsi="ArialMT" w:cs="ArialMT"/>
          <w:kern w:val="1"/>
          <w:sz w:val="24"/>
          <w:szCs w:val="24"/>
          <w:u w:color="FF0000"/>
        </w:rPr>
        <w:t>]</w:t>
      </w:r>
      <w:r w:rsidR="00A04443">
        <w:rPr>
          <w:rFonts w:ascii="ArialMT" w:hAnsi="ArialMT" w:cs="ArialMT"/>
          <w:kern w:val="1"/>
          <w:sz w:val="24"/>
          <w:szCs w:val="24"/>
          <w:u w:color="FF0000"/>
        </w:rPr>
        <w:t xml:space="preserve"> </w:t>
      </w:r>
      <w:r w:rsidR="00676FB1">
        <w:rPr>
          <w:rFonts w:ascii="ArialMT" w:hAnsi="ArialMT" w:cs="ArialMT"/>
          <w:kern w:val="1"/>
          <w:sz w:val="24"/>
          <w:szCs w:val="24"/>
          <w:u w:color="FF0000"/>
        </w:rPr>
        <w:t xml:space="preserve">The Plaintiff was referred to </w:t>
      </w:r>
      <w:r>
        <w:rPr>
          <w:rFonts w:ascii="ArialMT" w:hAnsi="ArialMT" w:cs="ArialMT"/>
          <w:kern w:val="1"/>
          <w:sz w:val="24"/>
          <w:szCs w:val="24"/>
          <w:u w:color="FF0000"/>
        </w:rPr>
        <w:t xml:space="preserve">Caselines </w:t>
      </w:r>
      <w:r w:rsidR="00676FB1" w:rsidRPr="0093254F">
        <w:rPr>
          <w:rFonts w:ascii="ArialMT" w:hAnsi="ArialMT" w:cs="ArialMT"/>
          <w:kern w:val="1"/>
          <w:sz w:val="24"/>
          <w:szCs w:val="24"/>
        </w:rPr>
        <w:t>023C-1 and asked what that represent. He confirmed that a calculation was done with the assistance of the accountant to determine his disposable income from the approved financial statements for the years 2006 to 2010. As he understood it, the calculation of disposable income was done by using the net</w:t>
      </w:r>
      <w:r w:rsidR="00A04443">
        <w:rPr>
          <w:rFonts w:ascii="ArialMT" w:hAnsi="ArialMT" w:cs="ArialMT"/>
          <w:kern w:val="1"/>
          <w:sz w:val="24"/>
          <w:szCs w:val="24"/>
        </w:rPr>
        <w:t xml:space="preserve"> </w:t>
      </w:r>
      <w:r w:rsidR="00676FB1" w:rsidRPr="0093254F">
        <w:rPr>
          <w:rFonts w:ascii="ArialMT" w:hAnsi="ArialMT" w:cs="ArialMT"/>
          <w:kern w:val="1"/>
          <w:sz w:val="24"/>
          <w:szCs w:val="24"/>
        </w:rPr>
        <w:t>profit of the business</w:t>
      </w:r>
      <w:r w:rsidR="00A04443">
        <w:rPr>
          <w:rStyle w:val="FootnoteReference"/>
          <w:rFonts w:ascii="ArialMT" w:hAnsi="ArialMT" w:cs="ArialMT"/>
          <w:kern w:val="1"/>
          <w:sz w:val="24"/>
          <w:szCs w:val="24"/>
        </w:rPr>
        <w:footnoteReference w:id="16"/>
      </w:r>
      <w:r w:rsidR="00A04443">
        <w:rPr>
          <w:rFonts w:ascii="ArialMT" w:hAnsi="ArialMT" w:cs="ArialMT"/>
          <w:kern w:val="1"/>
          <w:sz w:val="24"/>
          <w:szCs w:val="24"/>
        </w:rPr>
        <w:t xml:space="preserve">. </w:t>
      </w:r>
      <w:r>
        <w:rPr>
          <w:rFonts w:ascii="ArialMT" w:hAnsi="ArialMT" w:cs="ArialMT"/>
          <w:kern w:val="1"/>
          <w:sz w:val="24"/>
          <w:szCs w:val="24"/>
        </w:rPr>
        <w:t xml:space="preserve">It was explained that the </w:t>
      </w:r>
      <w:r w:rsidR="00676FB1" w:rsidRPr="0093254F">
        <w:rPr>
          <w:rFonts w:ascii="ArialMT" w:hAnsi="ArialMT" w:cs="ArialMT"/>
          <w:kern w:val="1"/>
          <w:sz w:val="24"/>
          <w:szCs w:val="24"/>
        </w:rPr>
        <w:t>net</w:t>
      </w:r>
      <w:r>
        <w:rPr>
          <w:rFonts w:ascii="ArialMT" w:hAnsi="ArialMT" w:cs="ArialMT"/>
          <w:kern w:val="1"/>
          <w:sz w:val="24"/>
          <w:szCs w:val="24"/>
        </w:rPr>
        <w:t xml:space="preserve"> </w:t>
      </w:r>
      <w:r w:rsidR="00676FB1" w:rsidRPr="0093254F">
        <w:rPr>
          <w:rFonts w:ascii="ArialMT" w:hAnsi="ArialMT" w:cs="ArialMT"/>
          <w:kern w:val="1"/>
          <w:sz w:val="24"/>
          <w:szCs w:val="24"/>
        </w:rPr>
        <w:t xml:space="preserve">profit is the revenue of the business for a </w:t>
      </w:r>
      <w:r w:rsidR="00676FB1" w:rsidRPr="0093254F">
        <w:rPr>
          <w:rFonts w:ascii="ArialMT" w:hAnsi="ArialMT" w:cs="ArialMT"/>
          <w:kern w:val="1"/>
          <w:sz w:val="24"/>
          <w:szCs w:val="24"/>
        </w:rPr>
        <w:lastRenderedPageBreak/>
        <w:t>year, less the cost of sales (gross pro</w:t>
      </w:r>
      <w:r w:rsidR="00676FB1">
        <w:rPr>
          <w:rFonts w:ascii="ArialMT" w:hAnsi="ArialMT" w:cs="ArialMT"/>
          <w:kern w:val="1"/>
          <w:sz w:val="24"/>
          <w:szCs w:val="24"/>
        </w:rPr>
        <w:t xml:space="preserve">fit), less the expenses paid out through that year and adding back the expenses paid out which were </w:t>
      </w:r>
      <w:r w:rsidR="00676FB1" w:rsidRPr="0093254F">
        <w:rPr>
          <w:rFonts w:ascii="ArialMT" w:hAnsi="ArialMT" w:cs="ArialMT"/>
          <w:kern w:val="1"/>
          <w:sz w:val="24"/>
          <w:szCs w:val="24"/>
        </w:rPr>
        <w:t>personal expenses.</w:t>
      </w:r>
      <w:r w:rsidR="00676FB1">
        <w:rPr>
          <w:rFonts w:ascii="ArialMT" w:hAnsi="ArialMT" w:cs="ArialMT"/>
          <w:kern w:val="1"/>
          <w:sz w:val="24"/>
          <w:szCs w:val="24"/>
        </w:rPr>
        <w:t xml:space="preserve"> </w:t>
      </w:r>
    </w:p>
    <w:p w14:paraId="79022337" w14:textId="77777777" w:rsidR="0093254F"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6A735989" w14:textId="222E17C2" w:rsidR="00676FB1"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A236B">
        <w:rPr>
          <w:rFonts w:ascii="ArialMT" w:hAnsi="ArialMT" w:cs="ArialMT"/>
          <w:kern w:val="1"/>
          <w:sz w:val="24"/>
          <w:szCs w:val="24"/>
        </w:rPr>
        <w:t>48</w:t>
      </w:r>
      <w:r>
        <w:rPr>
          <w:rFonts w:ascii="ArialMT" w:hAnsi="ArialMT" w:cs="ArialMT"/>
          <w:kern w:val="1"/>
          <w:sz w:val="24"/>
          <w:szCs w:val="24"/>
        </w:rPr>
        <w:t xml:space="preserve">] </w:t>
      </w:r>
      <w:r w:rsidR="00676FB1">
        <w:rPr>
          <w:rFonts w:ascii="ArialMT" w:hAnsi="ArialMT" w:cs="ArialMT"/>
          <w:kern w:val="1"/>
          <w:sz w:val="24"/>
          <w:szCs w:val="24"/>
        </w:rPr>
        <w:t xml:space="preserve">He explained that by adding back the personal expenses paid by the business, the amount would reasonably reflect what amount was available to him to live off. </w:t>
      </w:r>
    </w:p>
    <w:p w14:paraId="07C97037" w14:textId="77777777" w:rsidR="0093254F"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663EC0F2" w14:textId="7D608131" w:rsidR="00676FB1"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A236B">
        <w:rPr>
          <w:rFonts w:ascii="ArialMT" w:hAnsi="ArialMT" w:cs="ArialMT"/>
          <w:kern w:val="1"/>
          <w:sz w:val="24"/>
          <w:szCs w:val="24"/>
        </w:rPr>
        <w:t>49</w:t>
      </w:r>
      <w:r>
        <w:rPr>
          <w:rFonts w:ascii="ArialMT" w:hAnsi="ArialMT" w:cs="ArialMT"/>
          <w:kern w:val="1"/>
          <w:sz w:val="24"/>
          <w:szCs w:val="24"/>
        </w:rPr>
        <w:t xml:space="preserve">] </w:t>
      </w:r>
      <w:r w:rsidR="00676FB1">
        <w:rPr>
          <w:rFonts w:ascii="ArialMT" w:hAnsi="ArialMT" w:cs="ArialMT"/>
          <w:kern w:val="1"/>
          <w:sz w:val="24"/>
          <w:szCs w:val="24"/>
        </w:rPr>
        <w:t xml:space="preserve">He also confirmed that there are tax returns reflecting the acceptance of the financial statements by SARS for those years </w:t>
      </w:r>
      <w:r w:rsidR="00A04443">
        <w:rPr>
          <w:rFonts w:ascii="ArialMT" w:hAnsi="ArialMT" w:cs="ArialMT"/>
          <w:kern w:val="1"/>
          <w:sz w:val="24"/>
          <w:szCs w:val="24"/>
        </w:rPr>
        <w:t xml:space="preserve">on </w:t>
      </w:r>
      <w:r>
        <w:rPr>
          <w:rFonts w:ascii="ArialMT" w:hAnsi="ArialMT" w:cs="ArialMT"/>
          <w:kern w:val="1"/>
          <w:sz w:val="24"/>
          <w:szCs w:val="24"/>
        </w:rPr>
        <w:t xml:space="preserve">Caselines </w:t>
      </w:r>
      <w:r w:rsidR="00676FB1" w:rsidRPr="0093254F">
        <w:rPr>
          <w:rFonts w:ascii="ArialMT" w:hAnsi="ArialMT" w:cs="ArialMT"/>
          <w:kern w:val="1"/>
          <w:sz w:val="24"/>
          <w:szCs w:val="24"/>
        </w:rPr>
        <w:t>023C-14</w:t>
      </w:r>
      <w:r w:rsidR="00676FB1">
        <w:rPr>
          <w:rFonts w:ascii="ArialMT" w:hAnsi="ArialMT" w:cs="ArialMT"/>
          <w:kern w:val="1"/>
          <w:sz w:val="24"/>
          <w:szCs w:val="24"/>
        </w:rPr>
        <w:t xml:space="preserve"> and further.</w:t>
      </w:r>
    </w:p>
    <w:p w14:paraId="3FA4FCE7" w14:textId="77777777" w:rsidR="0093254F"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107CFE80" w14:textId="65975821" w:rsidR="00676FB1" w:rsidRDefault="0093254F" w:rsidP="0093254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A04443">
        <w:rPr>
          <w:rFonts w:ascii="ArialMT" w:hAnsi="ArialMT" w:cs="ArialMT"/>
          <w:kern w:val="1"/>
          <w:sz w:val="24"/>
          <w:szCs w:val="24"/>
        </w:rPr>
        <w:t>5</w:t>
      </w:r>
      <w:r w:rsidR="00FA236B">
        <w:rPr>
          <w:rFonts w:ascii="ArialMT" w:hAnsi="ArialMT" w:cs="ArialMT"/>
          <w:kern w:val="1"/>
          <w:sz w:val="24"/>
          <w:szCs w:val="24"/>
        </w:rPr>
        <w:t>0</w:t>
      </w:r>
      <w:r>
        <w:rPr>
          <w:rFonts w:ascii="ArialMT" w:hAnsi="ArialMT" w:cs="ArialMT"/>
          <w:kern w:val="1"/>
          <w:sz w:val="24"/>
          <w:szCs w:val="24"/>
        </w:rPr>
        <w:t xml:space="preserve">] </w:t>
      </w:r>
      <w:r w:rsidR="00676FB1">
        <w:rPr>
          <w:rFonts w:ascii="ArialMT" w:hAnsi="ArialMT" w:cs="ArialMT"/>
          <w:kern w:val="1"/>
          <w:sz w:val="24"/>
          <w:szCs w:val="24"/>
        </w:rPr>
        <w:t xml:space="preserve">He was referred to </w:t>
      </w:r>
      <w:r>
        <w:rPr>
          <w:rFonts w:ascii="ArialMT" w:hAnsi="ArialMT" w:cs="ArialMT"/>
          <w:kern w:val="1"/>
          <w:sz w:val="24"/>
          <w:szCs w:val="24"/>
        </w:rPr>
        <w:t xml:space="preserve">Caselines </w:t>
      </w:r>
      <w:r w:rsidR="00676FB1" w:rsidRPr="0093254F">
        <w:rPr>
          <w:rFonts w:ascii="ArialMT" w:hAnsi="ArialMT" w:cs="ArialMT"/>
          <w:kern w:val="1"/>
          <w:sz w:val="24"/>
          <w:szCs w:val="24"/>
        </w:rPr>
        <w:t>023C-82</w:t>
      </w:r>
      <w:r w:rsidR="00676FB1">
        <w:rPr>
          <w:rFonts w:ascii="ArialMT" w:hAnsi="ArialMT" w:cs="ArialMT"/>
          <w:kern w:val="1"/>
          <w:sz w:val="24"/>
          <w:szCs w:val="24"/>
        </w:rPr>
        <w:t>. He confirmed that this is a letter from his previous bookkeeper, indicating the business’ income (revenue) for the period mentioned in the “summary”/</w:t>
      </w:r>
      <w:proofErr w:type="spellStart"/>
      <w:r w:rsidR="00676FB1">
        <w:rPr>
          <w:rFonts w:ascii="ArialMT" w:hAnsi="ArialMT" w:cs="ArialMT"/>
          <w:kern w:val="1"/>
          <w:sz w:val="24"/>
          <w:szCs w:val="24"/>
        </w:rPr>
        <w:t>opsomming</w:t>
      </w:r>
      <w:proofErr w:type="spellEnd"/>
      <w:r w:rsidR="00676FB1">
        <w:rPr>
          <w:rFonts w:ascii="ArialMT" w:hAnsi="ArialMT" w:cs="ArialMT"/>
          <w:kern w:val="1"/>
          <w:sz w:val="24"/>
          <w:szCs w:val="24"/>
        </w:rPr>
        <w:t xml:space="preserve"> on </w:t>
      </w:r>
      <w:proofErr w:type="spellStart"/>
      <w:r>
        <w:rPr>
          <w:rFonts w:ascii="ArialMT" w:hAnsi="ArialMT" w:cs="ArialMT"/>
          <w:kern w:val="1"/>
          <w:sz w:val="24"/>
          <w:szCs w:val="24"/>
        </w:rPr>
        <w:t>Caselines</w:t>
      </w:r>
      <w:proofErr w:type="spellEnd"/>
      <w:r w:rsidR="00676FB1">
        <w:rPr>
          <w:rFonts w:ascii="ArialMT" w:hAnsi="ArialMT" w:cs="ArialMT"/>
          <w:kern w:val="1"/>
          <w:sz w:val="24"/>
          <w:szCs w:val="24"/>
        </w:rPr>
        <w:t xml:space="preserve"> </w:t>
      </w:r>
      <w:r w:rsidR="00676FB1" w:rsidRPr="0093254F">
        <w:rPr>
          <w:rFonts w:ascii="ArialMT" w:hAnsi="ArialMT" w:cs="ArialMT"/>
          <w:kern w:val="1"/>
          <w:sz w:val="24"/>
          <w:szCs w:val="24"/>
        </w:rPr>
        <w:t>023C-83</w:t>
      </w:r>
      <w:r w:rsidR="00676FB1">
        <w:rPr>
          <w:rFonts w:ascii="ArialMT" w:hAnsi="ArialMT" w:cs="ArialMT"/>
          <w:kern w:val="1"/>
          <w:sz w:val="24"/>
          <w:szCs w:val="24"/>
        </w:rPr>
        <w:t xml:space="preserve"> (2008 – 2013).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explained that it has been a long time since he last spoke with </w:t>
      </w:r>
      <w:proofErr w:type="spellStart"/>
      <w:r w:rsidR="00676FB1">
        <w:rPr>
          <w:rFonts w:ascii="ArialMT" w:hAnsi="ArialMT" w:cs="ArialMT"/>
          <w:kern w:val="1"/>
          <w:sz w:val="24"/>
          <w:szCs w:val="24"/>
        </w:rPr>
        <w:t>Mr</w:t>
      </w:r>
      <w:proofErr w:type="spellEnd"/>
      <w:r w:rsidR="00676FB1">
        <w:rPr>
          <w:rFonts w:ascii="ArialMT" w:hAnsi="ArialMT" w:cs="ArialMT"/>
          <w:kern w:val="1"/>
          <w:sz w:val="24"/>
          <w:szCs w:val="24"/>
        </w:rPr>
        <w:t xml:space="preserve"> Groenewald (the bookkeeper)</w:t>
      </w:r>
      <w:r w:rsidR="00357367">
        <w:rPr>
          <w:rFonts w:ascii="ArialMT" w:hAnsi="ArialMT" w:cs="ArialMT"/>
          <w:kern w:val="1"/>
          <w:sz w:val="24"/>
          <w:szCs w:val="24"/>
        </w:rPr>
        <w:t>. W</w:t>
      </w:r>
      <w:r w:rsidR="00676FB1">
        <w:rPr>
          <w:rFonts w:ascii="ArialMT" w:hAnsi="ArialMT" w:cs="ArialMT"/>
          <w:kern w:val="1"/>
          <w:sz w:val="24"/>
          <w:szCs w:val="24"/>
        </w:rPr>
        <w:t xml:space="preserve">hen he asked around as to where he can find him, he was informed that he passed away. </w:t>
      </w:r>
    </w:p>
    <w:p w14:paraId="263C2E46" w14:textId="77777777" w:rsidR="00676FB1" w:rsidRDefault="00676FB1" w:rsidP="00676FB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2B2B6CD7" w14:textId="3DF01DE9" w:rsidR="00676FB1" w:rsidRDefault="00245306" w:rsidP="00676FB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A04443">
        <w:rPr>
          <w:rFonts w:ascii="ArialMT" w:hAnsi="ArialMT" w:cs="ArialMT"/>
          <w:kern w:val="1"/>
          <w:sz w:val="24"/>
          <w:szCs w:val="24"/>
        </w:rPr>
        <w:t>5</w:t>
      </w:r>
      <w:r w:rsidR="00FA236B">
        <w:rPr>
          <w:rFonts w:ascii="ArialMT" w:hAnsi="ArialMT" w:cs="ArialMT"/>
          <w:kern w:val="1"/>
          <w:sz w:val="24"/>
          <w:szCs w:val="24"/>
        </w:rPr>
        <w:t>1</w:t>
      </w:r>
      <w:r>
        <w:rPr>
          <w:rFonts w:ascii="ArialMT" w:hAnsi="ArialMT" w:cs="ArialMT"/>
          <w:kern w:val="1"/>
          <w:sz w:val="24"/>
          <w:szCs w:val="24"/>
        </w:rPr>
        <w:t xml:space="preserve">] </w:t>
      </w:r>
      <w:r w:rsidR="00676FB1" w:rsidRPr="00245306">
        <w:rPr>
          <w:rFonts w:ascii="ArialMT" w:hAnsi="ArialMT" w:cs="ArialMT"/>
          <w:kern w:val="1"/>
          <w:sz w:val="24"/>
          <w:szCs w:val="24"/>
        </w:rPr>
        <w:t>He confirmed that he was treated by Dr P van der Merwe. Due to the injury suffered he could not continue his work as a professional hunter and had to close down the business in 2012, after attempting to change to only bow hunting. He found that he could not identify the animals properly or track them when they are not killed by the client with the first shot</w:t>
      </w:r>
      <w:r>
        <w:rPr>
          <w:rFonts w:ascii="ArialMT" w:hAnsi="ArialMT" w:cs="ArialMT"/>
          <w:kern w:val="1"/>
          <w:sz w:val="24"/>
          <w:szCs w:val="24"/>
        </w:rPr>
        <w:t>.</w:t>
      </w:r>
    </w:p>
    <w:p w14:paraId="7B686CDD" w14:textId="77777777" w:rsidR="00245306" w:rsidRDefault="00245306" w:rsidP="00676FB1">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25166EA5" w14:textId="1BD4E77B" w:rsidR="00245306" w:rsidRDefault="00245306" w:rsidP="00245306">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A04443">
        <w:rPr>
          <w:rFonts w:ascii="ArialMT" w:hAnsi="ArialMT" w:cs="ArialMT"/>
          <w:kern w:val="1"/>
          <w:sz w:val="24"/>
          <w:szCs w:val="24"/>
        </w:rPr>
        <w:t>5</w:t>
      </w:r>
      <w:r w:rsidR="00FA236B">
        <w:rPr>
          <w:rFonts w:ascii="ArialMT" w:hAnsi="ArialMT" w:cs="ArialMT"/>
          <w:kern w:val="1"/>
          <w:sz w:val="24"/>
          <w:szCs w:val="24"/>
        </w:rPr>
        <w:t>2</w:t>
      </w:r>
      <w:r>
        <w:rPr>
          <w:rFonts w:ascii="ArialMT" w:hAnsi="ArialMT" w:cs="ArialMT"/>
          <w:kern w:val="1"/>
          <w:sz w:val="24"/>
          <w:szCs w:val="24"/>
        </w:rPr>
        <w:t>]</w:t>
      </w:r>
      <w:r w:rsidR="00357367">
        <w:rPr>
          <w:rFonts w:ascii="ArialMT" w:hAnsi="ArialMT" w:cs="ArialMT"/>
          <w:kern w:val="1"/>
          <w:sz w:val="24"/>
          <w:szCs w:val="24"/>
        </w:rPr>
        <w:t xml:space="preserve"> </w:t>
      </w:r>
      <w:r w:rsidR="00676FB1">
        <w:rPr>
          <w:rFonts w:ascii="ArialMT" w:hAnsi="ArialMT" w:cs="ArialMT"/>
          <w:kern w:val="1"/>
          <w:sz w:val="24"/>
          <w:szCs w:val="24"/>
        </w:rPr>
        <w:t>He tried to secure alternative employment and only secured employment (sympathetic</w:t>
      </w:r>
      <w:r>
        <w:rPr>
          <w:rFonts w:ascii="ArialMT" w:hAnsi="ArialMT" w:cs="ArialMT"/>
          <w:kern w:val="1"/>
          <w:sz w:val="24"/>
          <w:szCs w:val="24"/>
        </w:rPr>
        <w:t xml:space="preserve"> one</w:t>
      </w:r>
      <w:r w:rsidR="00676FB1">
        <w:rPr>
          <w:rFonts w:ascii="ArialMT" w:hAnsi="ArialMT" w:cs="ArialMT"/>
          <w:kern w:val="1"/>
          <w:sz w:val="24"/>
          <w:szCs w:val="24"/>
        </w:rPr>
        <w:t xml:space="preserve">) from February 2014 and received his first salary in </w:t>
      </w:r>
      <w:r w:rsidR="00676FB1" w:rsidRPr="00245306">
        <w:rPr>
          <w:rFonts w:ascii="ArialMT" w:hAnsi="ArialMT" w:cs="ArialMT"/>
          <w:kern w:val="1"/>
          <w:sz w:val="24"/>
          <w:szCs w:val="24"/>
        </w:rPr>
        <w:t>April 2014</w:t>
      </w:r>
      <w:r w:rsidR="00357367">
        <w:rPr>
          <w:rStyle w:val="FootnoteReference"/>
          <w:rFonts w:ascii="ArialMT" w:hAnsi="ArialMT" w:cs="ArialMT"/>
          <w:kern w:val="1"/>
          <w:sz w:val="24"/>
          <w:szCs w:val="24"/>
        </w:rPr>
        <w:footnoteReference w:id="17"/>
      </w:r>
      <w:r w:rsidR="00357367">
        <w:rPr>
          <w:rFonts w:ascii="ArialMT" w:hAnsi="ArialMT" w:cs="ArialMT"/>
          <w:kern w:val="1"/>
          <w:sz w:val="24"/>
          <w:szCs w:val="24"/>
        </w:rPr>
        <w:t>.</w:t>
      </w:r>
      <w:r w:rsidR="00676FB1" w:rsidRPr="00245306">
        <w:rPr>
          <w:rFonts w:ascii="ArialMT" w:hAnsi="ArialMT" w:cs="ArialMT"/>
          <w:kern w:val="1"/>
          <w:sz w:val="24"/>
          <w:szCs w:val="24"/>
        </w:rPr>
        <w:t xml:space="preserve"> His full payment history at </w:t>
      </w:r>
      <w:proofErr w:type="spellStart"/>
      <w:r w:rsidR="00676FB1" w:rsidRPr="00245306">
        <w:rPr>
          <w:rFonts w:ascii="ArialMT" w:hAnsi="ArialMT" w:cs="ArialMT"/>
          <w:kern w:val="1"/>
          <w:sz w:val="24"/>
          <w:szCs w:val="24"/>
        </w:rPr>
        <w:t>Mammoet</w:t>
      </w:r>
      <w:proofErr w:type="spellEnd"/>
      <w:r w:rsidR="00676FB1" w:rsidRPr="00245306">
        <w:rPr>
          <w:rFonts w:ascii="ArialMT" w:hAnsi="ArialMT" w:cs="ArialMT"/>
          <w:kern w:val="1"/>
          <w:sz w:val="24"/>
          <w:szCs w:val="24"/>
        </w:rPr>
        <w:t xml:space="preserve"> Game Traders is reflected in the letter on </w:t>
      </w:r>
      <w:r>
        <w:rPr>
          <w:rFonts w:ascii="ArialMT" w:hAnsi="ArialMT" w:cs="ArialMT"/>
          <w:kern w:val="1"/>
          <w:sz w:val="24"/>
          <w:szCs w:val="24"/>
        </w:rPr>
        <w:t xml:space="preserve">Caselines </w:t>
      </w:r>
      <w:r w:rsidR="00676FB1" w:rsidRPr="00245306">
        <w:rPr>
          <w:rFonts w:ascii="ArialMT" w:hAnsi="ArialMT" w:cs="ArialMT"/>
          <w:kern w:val="1"/>
          <w:sz w:val="24"/>
          <w:szCs w:val="24"/>
        </w:rPr>
        <w:t xml:space="preserve">023E-1 and </w:t>
      </w:r>
      <w:r>
        <w:rPr>
          <w:rFonts w:ascii="ArialMT" w:hAnsi="ArialMT" w:cs="ArialMT"/>
          <w:kern w:val="1"/>
          <w:sz w:val="24"/>
          <w:szCs w:val="24"/>
        </w:rPr>
        <w:t>he</w:t>
      </w:r>
      <w:r w:rsidR="00676FB1" w:rsidRPr="00245306">
        <w:rPr>
          <w:rFonts w:ascii="ArialMT" w:hAnsi="ArialMT" w:cs="ArialMT"/>
          <w:kern w:val="1"/>
          <w:sz w:val="24"/>
          <w:szCs w:val="24"/>
        </w:rPr>
        <w:t xml:space="preserve"> confirmed the correctness thereof. He received his last salary during January 2015. He was dismissed as he could not fulfil all the required tasks of his position. In this regard</w:t>
      </w:r>
      <w:r>
        <w:rPr>
          <w:rFonts w:ascii="ArialMT" w:hAnsi="ArialMT" w:cs="ArialMT"/>
          <w:kern w:val="1"/>
          <w:sz w:val="24"/>
          <w:szCs w:val="24"/>
        </w:rPr>
        <w:t>,</w:t>
      </w:r>
      <w:r w:rsidR="00676FB1" w:rsidRPr="00245306">
        <w:rPr>
          <w:rFonts w:ascii="ArialMT" w:hAnsi="ArialMT" w:cs="ArialMT"/>
          <w:kern w:val="1"/>
          <w:sz w:val="24"/>
          <w:szCs w:val="24"/>
        </w:rPr>
        <w:t xml:space="preserve"> the Court </w:t>
      </w:r>
      <w:r w:rsidR="00357367">
        <w:rPr>
          <w:rFonts w:ascii="ArialMT" w:hAnsi="ArialMT" w:cs="ArialMT"/>
          <w:kern w:val="1"/>
          <w:sz w:val="24"/>
          <w:szCs w:val="24"/>
        </w:rPr>
        <w:t>was</w:t>
      </w:r>
      <w:r w:rsidR="00676FB1" w:rsidRPr="00245306">
        <w:rPr>
          <w:rFonts w:ascii="ArialMT" w:hAnsi="ArialMT" w:cs="ArialMT"/>
          <w:kern w:val="1"/>
          <w:sz w:val="24"/>
          <w:szCs w:val="24"/>
        </w:rPr>
        <w:t xml:space="preserve"> referred to the letter from </w:t>
      </w:r>
      <w:proofErr w:type="spellStart"/>
      <w:r w:rsidR="00676FB1" w:rsidRPr="00245306">
        <w:rPr>
          <w:rFonts w:ascii="ArialMT" w:hAnsi="ArialMT" w:cs="ArialMT"/>
          <w:kern w:val="1"/>
          <w:sz w:val="24"/>
          <w:szCs w:val="24"/>
        </w:rPr>
        <w:t>Mammoet</w:t>
      </w:r>
      <w:proofErr w:type="spellEnd"/>
      <w:r w:rsidR="00676FB1" w:rsidRPr="00245306">
        <w:rPr>
          <w:rFonts w:ascii="ArialMT" w:hAnsi="ArialMT" w:cs="ArialMT"/>
          <w:kern w:val="1"/>
          <w:sz w:val="24"/>
          <w:szCs w:val="24"/>
        </w:rPr>
        <w:t xml:space="preserve"> dated 13 August 2015</w:t>
      </w:r>
      <w:r>
        <w:rPr>
          <w:rFonts w:ascii="ArialMT" w:hAnsi="ArialMT" w:cs="ArialMT"/>
          <w:kern w:val="1"/>
          <w:sz w:val="24"/>
          <w:szCs w:val="24"/>
        </w:rPr>
        <w:t xml:space="preserve"> </w:t>
      </w:r>
      <w:r w:rsidR="00676FB1" w:rsidRPr="00245306">
        <w:rPr>
          <w:rFonts w:ascii="ArialMT" w:hAnsi="ArialMT" w:cs="ArialMT"/>
          <w:kern w:val="1"/>
          <w:sz w:val="24"/>
          <w:szCs w:val="24"/>
        </w:rPr>
        <w:t>(</w:t>
      </w:r>
      <w:r>
        <w:rPr>
          <w:rFonts w:ascii="ArialMT" w:hAnsi="ArialMT" w:cs="ArialMT"/>
          <w:kern w:val="1"/>
          <w:sz w:val="24"/>
          <w:szCs w:val="24"/>
        </w:rPr>
        <w:t xml:space="preserve">Caselines </w:t>
      </w:r>
      <w:r w:rsidR="00676FB1" w:rsidRPr="00245306">
        <w:rPr>
          <w:rFonts w:ascii="ArialMT" w:hAnsi="ArialMT" w:cs="ArialMT"/>
          <w:kern w:val="1"/>
          <w:sz w:val="24"/>
          <w:szCs w:val="24"/>
        </w:rPr>
        <w:t>023E-2). The main reasons for his dismissal seem to be the following:</w:t>
      </w:r>
      <w:r>
        <w:rPr>
          <w:rFonts w:ascii="ArialMT" w:hAnsi="ArialMT" w:cs="ArialMT"/>
          <w:kern w:val="1"/>
          <w:sz w:val="24"/>
          <w:szCs w:val="24"/>
        </w:rPr>
        <w:t xml:space="preserve"> </w:t>
      </w:r>
      <w:r w:rsidR="00676FB1" w:rsidRPr="00245306">
        <w:rPr>
          <w:rFonts w:ascii="ArialMT" w:hAnsi="ArialMT" w:cs="ArialMT"/>
          <w:kern w:val="1"/>
          <w:sz w:val="24"/>
          <w:szCs w:val="24"/>
        </w:rPr>
        <w:t>“</w:t>
      </w:r>
      <w:proofErr w:type="spellStart"/>
      <w:r w:rsidR="00676FB1" w:rsidRPr="00245306">
        <w:rPr>
          <w:rFonts w:ascii="ArialMT" w:hAnsi="ArialMT" w:cs="ArialMT"/>
          <w:i/>
          <w:iCs/>
          <w:kern w:val="1"/>
          <w:sz w:val="24"/>
          <w:szCs w:val="24"/>
        </w:rPr>
        <w:t>gesigsgebrek</w:t>
      </w:r>
      <w:proofErr w:type="spellEnd"/>
      <w:r w:rsidR="00676FB1" w:rsidRPr="00245306">
        <w:rPr>
          <w:rFonts w:ascii="ArialMT" w:hAnsi="ArialMT" w:cs="ArialMT"/>
          <w:i/>
          <w:iCs/>
          <w:kern w:val="1"/>
          <w:sz w:val="24"/>
          <w:szCs w:val="24"/>
        </w:rPr>
        <w:t xml:space="preserve"> het die </w:t>
      </w:r>
      <w:proofErr w:type="spellStart"/>
      <w:r w:rsidR="00676FB1" w:rsidRPr="00245306">
        <w:rPr>
          <w:rFonts w:ascii="ArialMT" w:hAnsi="ArialMT" w:cs="ArialMT"/>
          <w:i/>
          <w:iCs/>
          <w:kern w:val="1"/>
          <w:sz w:val="24"/>
          <w:szCs w:val="24"/>
        </w:rPr>
        <w:t>gevolg</w:t>
      </w:r>
      <w:proofErr w:type="spellEnd"/>
      <w:r w:rsidR="00676FB1" w:rsidRPr="00245306">
        <w:rPr>
          <w:rFonts w:ascii="ArialMT" w:hAnsi="ArialMT" w:cs="ArialMT"/>
          <w:i/>
          <w:iCs/>
          <w:kern w:val="1"/>
          <w:sz w:val="24"/>
          <w:szCs w:val="24"/>
        </w:rPr>
        <w:t xml:space="preserve"> </w:t>
      </w:r>
      <w:proofErr w:type="spellStart"/>
      <w:r w:rsidR="00676FB1" w:rsidRPr="00245306">
        <w:rPr>
          <w:rFonts w:ascii="ArialMT" w:hAnsi="ArialMT" w:cs="ArialMT"/>
          <w:i/>
          <w:iCs/>
          <w:kern w:val="1"/>
          <w:sz w:val="24"/>
          <w:szCs w:val="24"/>
        </w:rPr>
        <w:t>dat</w:t>
      </w:r>
      <w:proofErr w:type="spellEnd"/>
      <w:r w:rsidR="00676FB1" w:rsidRPr="00245306">
        <w:rPr>
          <w:rFonts w:ascii="ArialMT" w:hAnsi="ArialMT" w:cs="ArialMT"/>
          <w:i/>
          <w:iCs/>
          <w:kern w:val="1"/>
          <w:sz w:val="24"/>
          <w:szCs w:val="24"/>
        </w:rPr>
        <w:t xml:space="preserve"> </w:t>
      </w:r>
      <w:proofErr w:type="spellStart"/>
      <w:r w:rsidR="00676FB1" w:rsidRPr="00245306">
        <w:rPr>
          <w:rFonts w:ascii="ArialMT" w:hAnsi="ArialMT" w:cs="ArialMT"/>
          <w:i/>
          <w:iCs/>
          <w:kern w:val="1"/>
          <w:sz w:val="24"/>
          <w:szCs w:val="24"/>
        </w:rPr>
        <w:t>hy</w:t>
      </w:r>
      <w:proofErr w:type="spellEnd"/>
      <w:r w:rsidR="00676FB1" w:rsidRPr="00245306">
        <w:rPr>
          <w:rFonts w:ascii="ArialMT" w:hAnsi="ArialMT" w:cs="ArialMT"/>
          <w:i/>
          <w:iCs/>
          <w:kern w:val="1"/>
          <w:sz w:val="24"/>
          <w:szCs w:val="24"/>
        </w:rPr>
        <w:t xml:space="preserve"> </w:t>
      </w:r>
      <w:proofErr w:type="spellStart"/>
      <w:r w:rsidR="00676FB1" w:rsidRPr="00245306">
        <w:rPr>
          <w:rFonts w:ascii="ArialMT" w:hAnsi="ArialMT" w:cs="ArialMT"/>
          <w:i/>
          <w:iCs/>
          <w:kern w:val="1"/>
          <w:sz w:val="24"/>
          <w:szCs w:val="24"/>
        </w:rPr>
        <w:t>nie</w:t>
      </w:r>
      <w:proofErr w:type="spellEnd"/>
      <w:r w:rsidR="00676FB1" w:rsidRPr="00245306">
        <w:rPr>
          <w:rFonts w:ascii="ArialMT" w:hAnsi="ArialMT" w:cs="ArialMT"/>
          <w:i/>
          <w:iCs/>
          <w:kern w:val="1"/>
          <w:sz w:val="24"/>
          <w:szCs w:val="24"/>
        </w:rPr>
        <w:t xml:space="preserve"> </w:t>
      </w:r>
      <w:proofErr w:type="spellStart"/>
      <w:r w:rsidR="00676FB1" w:rsidRPr="00245306">
        <w:rPr>
          <w:rFonts w:ascii="ArialMT" w:hAnsi="ArialMT" w:cs="ArialMT"/>
          <w:i/>
          <w:iCs/>
          <w:kern w:val="1"/>
          <w:sz w:val="24"/>
          <w:szCs w:val="24"/>
        </w:rPr>
        <w:t>instaat</w:t>
      </w:r>
      <w:proofErr w:type="spellEnd"/>
      <w:r w:rsidR="00676FB1" w:rsidRPr="00245306">
        <w:rPr>
          <w:rFonts w:ascii="ArialMT" w:hAnsi="ArialMT" w:cs="ArialMT"/>
          <w:i/>
          <w:iCs/>
          <w:kern w:val="1"/>
          <w:sz w:val="24"/>
          <w:szCs w:val="24"/>
        </w:rPr>
        <w:t xml:space="preserve"> is om met die </w:t>
      </w:r>
      <w:proofErr w:type="spellStart"/>
      <w:r w:rsidR="00676FB1" w:rsidRPr="00245306">
        <w:rPr>
          <w:rFonts w:ascii="ArialMT" w:hAnsi="ArialMT" w:cs="ArialMT"/>
          <w:i/>
          <w:iCs/>
          <w:kern w:val="1"/>
          <w:sz w:val="24"/>
          <w:szCs w:val="24"/>
        </w:rPr>
        <w:t>nodige</w:t>
      </w:r>
      <w:proofErr w:type="spellEnd"/>
      <w:r w:rsidR="00676FB1" w:rsidRPr="00245306">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veiligheid</w:t>
      </w:r>
      <w:proofErr w:type="spellEnd"/>
      <w:r w:rsidR="00676FB1" w:rsidRPr="004A695E">
        <w:rPr>
          <w:rFonts w:ascii="ArialMT" w:hAnsi="ArialMT" w:cs="ArialMT"/>
          <w:i/>
          <w:iCs/>
          <w:kern w:val="1"/>
          <w:sz w:val="24"/>
          <w:szCs w:val="24"/>
        </w:rPr>
        <w:t xml:space="preserve"> n </w:t>
      </w:r>
      <w:proofErr w:type="spellStart"/>
      <w:r w:rsidR="00676FB1" w:rsidRPr="004A695E">
        <w:rPr>
          <w:rFonts w:ascii="ArialMT" w:hAnsi="ArialMT" w:cs="ArialMT"/>
          <w:i/>
          <w:iCs/>
          <w:kern w:val="1"/>
          <w:sz w:val="24"/>
          <w:szCs w:val="24"/>
        </w:rPr>
        <w:t>voertuig</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lastRenderedPageBreak/>
        <w:t>kan</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bestuur</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nie</w:t>
      </w:r>
      <w:proofErr w:type="spellEnd"/>
      <w:r w:rsidR="00676FB1" w:rsidRPr="004A695E">
        <w:rPr>
          <w:rFonts w:ascii="ArialMT" w:hAnsi="ArialMT" w:cs="ArialMT"/>
          <w:kern w:val="1"/>
          <w:sz w:val="24"/>
          <w:szCs w:val="24"/>
        </w:rPr>
        <w:t>.</w:t>
      </w:r>
      <w:r w:rsidR="00676FB1">
        <w:rPr>
          <w:rFonts w:ascii="ArialMT" w:hAnsi="ArialMT" w:cs="ArialMT"/>
          <w:kern w:val="1"/>
          <w:sz w:val="24"/>
          <w:szCs w:val="24"/>
        </w:rPr>
        <w:t>” – his loss of sight resulted in the fact that he is unable to safely drive a vehicle.</w:t>
      </w:r>
      <w:r>
        <w:rPr>
          <w:rFonts w:ascii="ArialMT" w:hAnsi="ArialMT" w:cs="ArialMT"/>
          <w:kern w:val="1"/>
          <w:sz w:val="24"/>
          <w:szCs w:val="24"/>
        </w:rPr>
        <w:t xml:space="preserve"> </w:t>
      </w:r>
      <w:r w:rsidR="00676FB1" w:rsidRPr="002C60A8">
        <w:rPr>
          <w:rFonts w:ascii="ArialMT" w:hAnsi="ArialMT" w:cs="ArialMT"/>
          <w:kern w:val="1"/>
          <w:sz w:val="24"/>
          <w:szCs w:val="24"/>
          <w:lang w:val="de-DE"/>
        </w:rPr>
        <w:t>“</w:t>
      </w:r>
      <w:r w:rsidR="00676FB1" w:rsidRPr="002C60A8">
        <w:rPr>
          <w:rFonts w:ascii="ArialMT" w:hAnsi="ArialMT" w:cs="ArialMT"/>
          <w:i/>
          <w:iCs/>
          <w:kern w:val="1"/>
          <w:sz w:val="24"/>
          <w:szCs w:val="24"/>
          <w:lang w:val="de-DE"/>
        </w:rPr>
        <w:t xml:space="preserve">Mnr. Badenhorst se werk vereis dat hy met kliente per epos moet kommunikeer. Selfs hier bevind hy probleme met die die lig wat die </w:t>
      </w:r>
      <w:r w:rsidR="00676FB1" w:rsidRPr="00245306">
        <w:rPr>
          <w:rFonts w:ascii="ArialMT" w:hAnsi="ArialMT" w:cs="ArialMT"/>
          <w:i/>
          <w:iCs/>
          <w:kern w:val="1"/>
          <w:sz w:val="24"/>
          <w:szCs w:val="24"/>
          <w:lang w:val="de-DE"/>
        </w:rPr>
        <w:t xml:space="preserve">skerm uitstraal. </w:t>
      </w:r>
      <w:proofErr w:type="spellStart"/>
      <w:r w:rsidR="00676FB1" w:rsidRPr="004A695E">
        <w:rPr>
          <w:rFonts w:ascii="ArialMT" w:hAnsi="ArialMT" w:cs="ArialMT"/>
          <w:i/>
          <w:iCs/>
          <w:kern w:val="1"/>
          <w:sz w:val="24"/>
          <w:szCs w:val="24"/>
        </w:rPr>
        <w:t>Hy</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kry</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gereeld</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erge</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hoofpyne</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waartydens</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hy</w:t>
      </w:r>
      <w:proofErr w:type="spellEnd"/>
      <w:r w:rsidR="00676FB1" w:rsidRPr="004A695E">
        <w:rPr>
          <w:rFonts w:ascii="ArialMT" w:hAnsi="ArialMT" w:cs="ArialMT"/>
          <w:i/>
          <w:iCs/>
          <w:kern w:val="1"/>
          <w:sz w:val="24"/>
          <w:szCs w:val="24"/>
        </w:rPr>
        <w:t xml:space="preserve"> in n </w:t>
      </w:r>
      <w:proofErr w:type="spellStart"/>
      <w:r w:rsidR="00676FB1" w:rsidRPr="004A695E">
        <w:rPr>
          <w:rFonts w:ascii="ArialMT" w:hAnsi="ArialMT" w:cs="ArialMT"/>
          <w:i/>
          <w:iCs/>
          <w:kern w:val="1"/>
          <w:sz w:val="24"/>
          <w:szCs w:val="24"/>
        </w:rPr>
        <w:t>d</w:t>
      </w:r>
      <w:r w:rsidR="00676FB1">
        <w:rPr>
          <w:rFonts w:ascii="ArialMT" w:hAnsi="ArialMT" w:cs="ArialMT"/>
          <w:i/>
          <w:iCs/>
          <w:kern w:val="1"/>
          <w:sz w:val="24"/>
          <w:szCs w:val="24"/>
        </w:rPr>
        <w:t>o</w:t>
      </w:r>
      <w:r w:rsidR="00676FB1" w:rsidRPr="004A695E">
        <w:rPr>
          <w:rFonts w:ascii="ArialMT" w:hAnsi="ArialMT" w:cs="ArialMT"/>
          <w:i/>
          <w:iCs/>
          <w:kern w:val="1"/>
          <w:sz w:val="24"/>
          <w:szCs w:val="24"/>
        </w:rPr>
        <w:t>nker</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vertrek</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moet</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gaan</w:t>
      </w:r>
      <w:proofErr w:type="spellEnd"/>
      <w:r w:rsidR="00676FB1" w:rsidRPr="004A695E">
        <w:rPr>
          <w:rFonts w:ascii="ArialMT" w:hAnsi="ArialMT" w:cs="ArialMT"/>
          <w:i/>
          <w:iCs/>
          <w:kern w:val="1"/>
          <w:sz w:val="24"/>
          <w:szCs w:val="24"/>
        </w:rPr>
        <w:t xml:space="preserve"> </w:t>
      </w:r>
      <w:proofErr w:type="spellStart"/>
      <w:r w:rsidR="00676FB1" w:rsidRPr="004A695E">
        <w:rPr>
          <w:rFonts w:ascii="ArialMT" w:hAnsi="ArialMT" w:cs="ArialMT"/>
          <w:i/>
          <w:iCs/>
          <w:kern w:val="1"/>
          <w:sz w:val="24"/>
          <w:szCs w:val="24"/>
        </w:rPr>
        <w:t>lê</w:t>
      </w:r>
      <w:proofErr w:type="spellEnd"/>
      <w:r w:rsidR="00676FB1">
        <w:rPr>
          <w:rFonts w:ascii="ArialMT" w:hAnsi="ArialMT" w:cs="ArialMT"/>
          <w:kern w:val="1"/>
          <w:sz w:val="24"/>
          <w:szCs w:val="24"/>
        </w:rPr>
        <w:t xml:space="preserve">” – </w:t>
      </w:r>
      <w:proofErr w:type="spellStart"/>
      <w:r w:rsidR="00676FB1">
        <w:rPr>
          <w:rFonts w:ascii="ArialMT" w:hAnsi="ArialMT" w:cs="ArialMT"/>
          <w:kern w:val="1"/>
          <w:sz w:val="24"/>
          <w:szCs w:val="24"/>
        </w:rPr>
        <w:t>Mr</w:t>
      </w:r>
      <w:proofErr w:type="spellEnd"/>
      <w:r w:rsidR="00676FB1">
        <w:rPr>
          <w:rFonts w:ascii="ArialMT" w:hAnsi="ArialMT" w:cs="ArialMT"/>
          <w:kern w:val="1"/>
          <w:sz w:val="24"/>
          <w:szCs w:val="24"/>
        </w:rPr>
        <w:t xml:space="preserve"> </w:t>
      </w:r>
      <w:proofErr w:type="spellStart"/>
      <w:r w:rsidR="00676FB1">
        <w:rPr>
          <w:rFonts w:ascii="ArialMT" w:hAnsi="ArialMT" w:cs="ArialMT"/>
          <w:kern w:val="1"/>
          <w:sz w:val="24"/>
          <w:szCs w:val="24"/>
        </w:rPr>
        <w:t>Badenhorst’s</w:t>
      </w:r>
      <w:proofErr w:type="spellEnd"/>
      <w:r w:rsidR="00676FB1">
        <w:rPr>
          <w:rFonts w:ascii="ArialMT" w:hAnsi="ArialMT" w:cs="ArialMT"/>
          <w:kern w:val="1"/>
          <w:sz w:val="24"/>
          <w:szCs w:val="24"/>
        </w:rPr>
        <w:t xml:space="preserve"> work requires him to communicate with clients via emails. Even here he experiences difficulties with the light of the screen. He regularly gets severe headaches whereafter he has to go </w:t>
      </w:r>
      <w:r w:rsidR="00357367">
        <w:rPr>
          <w:rFonts w:ascii="ArialMT" w:hAnsi="ArialMT" w:cs="ArialMT"/>
          <w:kern w:val="1"/>
          <w:sz w:val="24"/>
          <w:szCs w:val="24"/>
        </w:rPr>
        <w:t xml:space="preserve">and </w:t>
      </w:r>
      <w:r w:rsidR="00676FB1">
        <w:rPr>
          <w:rFonts w:ascii="ArialMT" w:hAnsi="ArialMT" w:cs="ArialMT"/>
          <w:kern w:val="1"/>
          <w:sz w:val="24"/>
          <w:szCs w:val="24"/>
        </w:rPr>
        <w:t>lie down in a dark room. “</w:t>
      </w:r>
      <w:r w:rsidR="00676FB1" w:rsidRPr="00B6793E">
        <w:rPr>
          <w:rFonts w:ascii="ArialMT" w:hAnsi="ArialMT" w:cs="ArialMT"/>
          <w:i/>
          <w:iCs/>
          <w:kern w:val="1"/>
          <w:sz w:val="24"/>
          <w:szCs w:val="24"/>
        </w:rPr>
        <w:t xml:space="preserve">Weens </w:t>
      </w:r>
      <w:proofErr w:type="spellStart"/>
      <w:r w:rsidR="00676FB1" w:rsidRPr="00B6793E">
        <w:rPr>
          <w:rFonts w:ascii="ArialMT" w:hAnsi="ArialMT" w:cs="ArialMT"/>
          <w:i/>
          <w:iCs/>
          <w:kern w:val="1"/>
          <w:sz w:val="24"/>
          <w:szCs w:val="24"/>
        </w:rPr>
        <w:t>sy</w:t>
      </w:r>
      <w:proofErr w:type="spellEnd"/>
      <w:r w:rsidR="00676FB1" w:rsidRPr="00B6793E">
        <w:rPr>
          <w:rFonts w:ascii="ArialMT" w:hAnsi="ArialMT" w:cs="ArialMT"/>
          <w:i/>
          <w:iCs/>
          <w:kern w:val="1"/>
          <w:sz w:val="24"/>
          <w:szCs w:val="24"/>
        </w:rPr>
        <w:t xml:space="preserve"> </w:t>
      </w:r>
      <w:proofErr w:type="spellStart"/>
      <w:r w:rsidR="00676FB1" w:rsidRPr="00B6793E">
        <w:rPr>
          <w:rFonts w:ascii="ArialMT" w:hAnsi="ArialMT" w:cs="ArialMT"/>
          <w:i/>
          <w:iCs/>
          <w:kern w:val="1"/>
          <w:sz w:val="24"/>
          <w:szCs w:val="24"/>
        </w:rPr>
        <w:t>gebrek</w:t>
      </w:r>
      <w:proofErr w:type="spellEnd"/>
      <w:r w:rsidR="00676FB1" w:rsidRPr="00B6793E">
        <w:rPr>
          <w:rFonts w:ascii="ArialMT" w:hAnsi="ArialMT" w:cs="ArialMT"/>
          <w:i/>
          <w:iCs/>
          <w:kern w:val="1"/>
          <w:sz w:val="24"/>
          <w:szCs w:val="24"/>
        </w:rPr>
        <w:t xml:space="preserve"> </w:t>
      </w:r>
      <w:proofErr w:type="spellStart"/>
      <w:r w:rsidR="00676FB1" w:rsidRPr="00B6793E">
        <w:rPr>
          <w:rFonts w:ascii="ArialMT" w:hAnsi="ArialMT" w:cs="ArialMT"/>
          <w:i/>
          <w:iCs/>
          <w:kern w:val="1"/>
          <w:sz w:val="24"/>
          <w:szCs w:val="24"/>
        </w:rPr>
        <w:t>werk</w:t>
      </w:r>
      <w:proofErr w:type="spellEnd"/>
      <w:r w:rsidR="00676FB1" w:rsidRPr="00B6793E">
        <w:rPr>
          <w:rFonts w:ascii="ArialMT" w:hAnsi="ArialMT" w:cs="ArialMT"/>
          <w:i/>
          <w:iCs/>
          <w:kern w:val="1"/>
          <w:sz w:val="24"/>
          <w:szCs w:val="24"/>
        </w:rPr>
        <w:t xml:space="preserve"> </w:t>
      </w:r>
      <w:proofErr w:type="spellStart"/>
      <w:r w:rsidR="00676FB1" w:rsidRPr="00B6793E">
        <w:rPr>
          <w:rFonts w:ascii="ArialMT" w:hAnsi="ArialMT" w:cs="ArialMT"/>
          <w:i/>
          <w:iCs/>
          <w:kern w:val="1"/>
          <w:sz w:val="24"/>
          <w:szCs w:val="24"/>
        </w:rPr>
        <w:t>hy</w:t>
      </w:r>
      <w:proofErr w:type="spellEnd"/>
      <w:r w:rsidR="00676FB1" w:rsidRPr="00B6793E">
        <w:rPr>
          <w:rFonts w:ascii="ArialMT" w:hAnsi="ArialMT" w:cs="ArialMT"/>
          <w:i/>
          <w:iCs/>
          <w:kern w:val="1"/>
          <w:sz w:val="24"/>
          <w:szCs w:val="24"/>
        </w:rPr>
        <w:t xml:space="preserve"> </w:t>
      </w:r>
      <w:proofErr w:type="spellStart"/>
      <w:r w:rsidR="00676FB1" w:rsidRPr="00B6793E">
        <w:rPr>
          <w:rFonts w:ascii="ArialMT" w:hAnsi="ArialMT" w:cs="ArialMT"/>
          <w:i/>
          <w:iCs/>
          <w:kern w:val="1"/>
          <w:sz w:val="24"/>
          <w:szCs w:val="24"/>
        </w:rPr>
        <w:t>stadig</w:t>
      </w:r>
      <w:proofErr w:type="spellEnd"/>
      <w:r w:rsidR="00676FB1">
        <w:rPr>
          <w:rFonts w:ascii="ArialMT" w:hAnsi="ArialMT" w:cs="ArialMT"/>
          <w:kern w:val="1"/>
          <w:sz w:val="24"/>
          <w:szCs w:val="24"/>
        </w:rPr>
        <w:t>” – Due to his disability, he works slow.</w:t>
      </w:r>
    </w:p>
    <w:p w14:paraId="4A30BDF1" w14:textId="77777777" w:rsidR="00245306" w:rsidRDefault="00245306" w:rsidP="00245306">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5FA9ECDF" w14:textId="78A0D2DA" w:rsidR="00133EE8" w:rsidRDefault="00245306" w:rsidP="00133EE8">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A04443">
        <w:rPr>
          <w:rFonts w:ascii="ArialMT" w:hAnsi="ArialMT" w:cs="ArialMT"/>
          <w:kern w:val="1"/>
          <w:sz w:val="24"/>
          <w:szCs w:val="24"/>
        </w:rPr>
        <w:t>5</w:t>
      </w:r>
      <w:r w:rsidR="00FA236B">
        <w:rPr>
          <w:rFonts w:ascii="ArialMT" w:hAnsi="ArialMT" w:cs="ArialMT"/>
          <w:kern w:val="1"/>
          <w:sz w:val="24"/>
          <w:szCs w:val="24"/>
        </w:rPr>
        <w:t>3</w:t>
      </w:r>
      <w:r>
        <w:rPr>
          <w:rFonts w:ascii="ArialMT" w:hAnsi="ArialMT" w:cs="ArialMT"/>
          <w:kern w:val="1"/>
          <w:sz w:val="24"/>
          <w:szCs w:val="24"/>
        </w:rPr>
        <w:t xml:space="preserve">] </w:t>
      </w:r>
      <w:r w:rsidR="00676FB1" w:rsidRPr="00245306">
        <w:rPr>
          <w:rFonts w:ascii="ArialMT" w:hAnsi="ArialMT" w:cs="ArialMT"/>
          <w:kern w:val="1"/>
          <w:sz w:val="24"/>
          <w:szCs w:val="24"/>
        </w:rPr>
        <w:t>From February 2015, he was unemployed until January 2016, when he was again sympathetically employed by his brother</w:t>
      </w:r>
      <w:r>
        <w:rPr>
          <w:rFonts w:ascii="ArialMT" w:hAnsi="ArialMT" w:cs="ArialMT"/>
          <w:kern w:val="1"/>
          <w:sz w:val="24"/>
          <w:szCs w:val="24"/>
        </w:rPr>
        <w:t>-</w:t>
      </w:r>
      <w:r w:rsidR="00676FB1" w:rsidRPr="00245306">
        <w:rPr>
          <w:rFonts w:ascii="ArialMT" w:hAnsi="ArialMT" w:cs="ArialMT"/>
          <w:kern w:val="1"/>
          <w:sz w:val="24"/>
          <w:szCs w:val="24"/>
        </w:rPr>
        <w:t>in law (</w:t>
      </w:r>
      <w:proofErr w:type="spellStart"/>
      <w:r w:rsidR="00133EE8">
        <w:rPr>
          <w:rFonts w:ascii="ArialMT" w:hAnsi="ArialMT" w:cs="ArialMT"/>
          <w:kern w:val="1"/>
          <w:sz w:val="24"/>
          <w:szCs w:val="24"/>
        </w:rPr>
        <w:t>Mr</w:t>
      </w:r>
      <w:proofErr w:type="spellEnd"/>
      <w:r w:rsidR="00133EE8">
        <w:rPr>
          <w:rFonts w:ascii="ArialMT" w:hAnsi="ArialMT" w:cs="ArialMT"/>
          <w:kern w:val="1"/>
          <w:sz w:val="24"/>
          <w:szCs w:val="24"/>
        </w:rPr>
        <w:t xml:space="preserve"> </w:t>
      </w:r>
      <w:r w:rsidR="00676FB1" w:rsidRPr="00245306">
        <w:rPr>
          <w:rFonts w:ascii="ArialMT" w:hAnsi="ArialMT" w:cs="ArialMT"/>
          <w:kern w:val="1"/>
          <w:sz w:val="24"/>
          <w:szCs w:val="24"/>
        </w:rPr>
        <w:t xml:space="preserve">GJ </w:t>
      </w:r>
      <w:proofErr w:type="spellStart"/>
      <w:r w:rsidR="00676FB1" w:rsidRPr="00245306">
        <w:rPr>
          <w:rFonts w:ascii="ArialMT" w:hAnsi="ArialMT" w:cs="ArialMT"/>
          <w:kern w:val="1"/>
          <w:sz w:val="24"/>
          <w:szCs w:val="24"/>
        </w:rPr>
        <w:t>J</w:t>
      </w:r>
      <w:r w:rsidR="00133EE8">
        <w:rPr>
          <w:rFonts w:ascii="ArialMT" w:hAnsi="ArialMT" w:cs="ArialMT"/>
          <w:kern w:val="1"/>
          <w:sz w:val="24"/>
          <w:szCs w:val="24"/>
        </w:rPr>
        <w:t>ordaan</w:t>
      </w:r>
      <w:proofErr w:type="spellEnd"/>
      <w:r w:rsidR="00676FB1" w:rsidRPr="00245306">
        <w:rPr>
          <w:rFonts w:ascii="ArialMT" w:hAnsi="ArialMT" w:cs="ArialMT"/>
          <w:kern w:val="1"/>
          <w:sz w:val="24"/>
          <w:szCs w:val="24"/>
        </w:rPr>
        <w:t>) as a farm manager (</w:t>
      </w:r>
      <w:r w:rsidR="00133EE8">
        <w:rPr>
          <w:rFonts w:ascii="ArialMT" w:hAnsi="ArialMT" w:cs="ArialMT"/>
          <w:kern w:val="1"/>
          <w:sz w:val="24"/>
          <w:szCs w:val="24"/>
        </w:rPr>
        <w:t xml:space="preserve">Caselines </w:t>
      </w:r>
      <w:r w:rsidR="00676FB1" w:rsidRPr="00245306">
        <w:rPr>
          <w:rFonts w:ascii="ArialMT" w:hAnsi="ArialMT" w:cs="ArialMT"/>
          <w:kern w:val="1"/>
          <w:sz w:val="24"/>
          <w:szCs w:val="24"/>
        </w:rPr>
        <w:t xml:space="preserve">023E-6). His salary is confirmed from </w:t>
      </w:r>
      <w:r w:rsidR="00133EE8">
        <w:rPr>
          <w:rFonts w:ascii="ArialMT" w:hAnsi="ArialMT" w:cs="ArialMT"/>
          <w:kern w:val="1"/>
          <w:sz w:val="24"/>
          <w:szCs w:val="24"/>
        </w:rPr>
        <w:t xml:space="preserve">Caselines </w:t>
      </w:r>
      <w:r w:rsidR="00676FB1" w:rsidRPr="00245306">
        <w:rPr>
          <w:rFonts w:ascii="ArialMT" w:hAnsi="ArialMT" w:cs="ArialMT"/>
          <w:kern w:val="1"/>
          <w:sz w:val="24"/>
          <w:szCs w:val="24"/>
        </w:rPr>
        <w:t xml:space="preserve">023E-6 to 023E-11. He was employed by </w:t>
      </w:r>
      <w:proofErr w:type="spellStart"/>
      <w:r w:rsidR="00133EE8">
        <w:rPr>
          <w:rFonts w:ascii="ArialMT" w:hAnsi="ArialMT" w:cs="ArialMT"/>
          <w:kern w:val="1"/>
          <w:sz w:val="24"/>
          <w:szCs w:val="24"/>
        </w:rPr>
        <w:t>Mr</w:t>
      </w:r>
      <w:proofErr w:type="spellEnd"/>
      <w:r w:rsidR="00133EE8">
        <w:rPr>
          <w:rFonts w:ascii="ArialMT" w:hAnsi="ArialMT" w:cs="ArialMT"/>
          <w:kern w:val="1"/>
          <w:sz w:val="24"/>
          <w:szCs w:val="24"/>
        </w:rPr>
        <w:t xml:space="preserve"> </w:t>
      </w:r>
      <w:r w:rsidR="00676FB1" w:rsidRPr="00245306">
        <w:rPr>
          <w:rFonts w:ascii="ArialMT" w:hAnsi="ArialMT" w:cs="ArialMT"/>
          <w:kern w:val="1"/>
          <w:sz w:val="24"/>
          <w:szCs w:val="24"/>
        </w:rPr>
        <w:t xml:space="preserve">GJ </w:t>
      </w:r>
      <w:proofErr w:type="spellStart"/>
      <w:r w:rsidR="00676FB1" w:rsidRPr="00245306">
        <w:rPr>
          <w:rFonts w:ascii="ArialMT" w:hAnsi="ArialMT" w:cs="ArialMT"/>
          <w:kern w:val="1"/>
          <w:sz w:val="24"/>
          <w:szCs w:val="24"/>
        </w:rPr>
        <w:t>Jordaan</w:t>
      </w:r>
      <w:proofErr w:type="spellEnd"/>
      <w:r w:rsidR="00676FB1" w:rsidRPr="00245306">
        <w:rPr>
          <w:rFonts w:ascii="ArialMT" w:hAnsi="ArialMT" w:cs="ArialMT"/>
          <w:kern w:val="1"/>
          <w:sz w:val="24"/>
          <w:szCs w:val="24"/>
        </w:rPr>
        <w:t xml:space="preserve"> until December 2019 (</w:t>
      </w:r>
      <w:proofErr w:type="spellStart"/>
      <w:r w:rsidR="00133EE8">
        <w:rPr>
          <w:rFonts w:ascii="ArialMT" w:hAnsi="ArialMT" w:cs="ArialMT"/>
          <w:kern w:val="1"/>
          <w:sz w:val="24"/>
          <w:szCs w:val="24"/>
        </w:rPr>
        <w:t>Caselines</w:t>
      </w:r>
      <w:proofErr w:type="spellEnd"/>
      <w:r w:rsidR="00133EE8">
        <w:rPr>
          <w:rFonts w:ascii="ArialMT" w:hAnsi="ArialMT" w:cs="ArialMT"/>
          <w:kern w:val="1"/>
          <w:sz w:val="24"/>
          <w:szCs w:val="24"/>
        </w:rPr>
        <w:t xml:space="preserve"> </w:t>
      </w:r>
      <w:r w:rsidR="00676FB1" w:rsidRPr="00245306">
        <w:rPr>
          <w:rFonts w:ascii="ArialMT" w:hAnsi="ArialMT" w:cs="ArialMT"/>
          <w:kern w:val="1"/>
          <w:sz w:val="24"/>
          <w:szCs w:val="24"/>
        </w:rPr>
        <w:t xml:space="preserve">023E-7) when </w:t>
      </w:r>
      <w:proofErr w:type="spellStart"/>
      <w:r w:rsidR="00133EE8">
        <w:rPr>
          <w:rFonts w:ascii="ArialMT" w:hAnsi="ArialMT" w:cs="ArialMT"/>
          <w:kern w:val="1"/>
          <w:sz w:val="24"/>
          <w:szCs w:val="24"/>
        </w:rPr>
        <w:t>Mr</w:t>
      </w:r>
      <w:proofErr w:type="spellEnd"/>
      <w:r w:rsidR="00133EE8">
        <w:rPr>
          <w:rFonts w:ascii="ArialMT" w:hAnsi="ArialMT" w:cs="ArialMT"/>
          <w:kern w:val="1"/>
          <w:sz w:val="24"/>
          <w:szCs w:val="24"/>
        </w:rPr>
        <w:t xml:space="preserve"> </w:t>
      </w:r>
      <w:proofErr w:type="spellStart"/>
      <w:r w:rsidR="00676FB1" w:rsidRPr="00245306">
        <w:rPr>
          <w:rFonts w:ascii="ArialMT" w:hAnsi="ArialMT" w:cs="ArialMT"/>
          <w:kern w:val="1"/>
          <w:sz w:val="24"/>
          <w:szCs w:val="24"/>
        </w:rPr>
        <w:t>Jordaan</w:t>
      </w:r>
      <w:proofErr w:type="spellEnd"/>
      <w:r w:rsidR="00676FB1" w:rsidRPr="00245306">
        <w:rPr>
          <w:rFonts w:ascii="ArialMT" w:hAnsi="ArialMT" w:cs="ArialMT"/>
          <w:kern w:val="1"/>
          <w:sz w:val="24"/>
          <w:szCs w:val="24"/>
        </w:rPr>
        <w:t xml:space="preserve"> sold his farm</w:t>
      </w:r>
      <w:r w:rsidR="00357367">
        <w:rPr>
          <w:rFonts w:ascii="ArialMT" w:hAnsi="ArialMT" w:cs="ArialMT"/>
          <w:kern w:val="1"/>
          <w:sz w:val="24"/>
          <w:szCs w:val="24"/>
        </w:rPr>
        <w:t xml:space="preserve">. </w:t>
      </w:r>
      <w:proofErr w:type="spellStart"/>
      <w:r w:rsidR="00133EE8">
        <w:rPr>
          <w:rFonts w:ascii="ArialMT" w:hAnsi="ArialMT" w:cs="ArialMT"/>
          <w:kern w:val="1"/>
          <w:sz w:val="24"/>
          <w:szCs w:val="24"/>
        </w:rPr>
        <w:t>Mr</w:t>
      </w:r>
      <w:proofErr w:type="spellEnd"/>
      <w:r w:rsidR="00133EE8">
        <w:rPr>
          <w:rFonts w:ascii="ArialMT" w:hAnsi="ArialMT" w:cs="ArialMT"/>
          <w:kern w:val="1"/>
          <w:sz w:val="24"/>
          <w:szCs w:val="24"/>
        </w:rPr>
        <w:t xml:space="preserve"> </w:t>
      </w:r>
      <w:proofErr w:type="spellStart"/>
      <w:r w:rsidR="00676FB1" w:rsidRPr="00245306">
        <w:rPr>
          <w:rFonts w:ascii="ArialMT" w:hAnsi="ArialMT" w:cs="ArialMT"/>
          <w:kern w:val="1"/>
          <w:sz w:val="24"/>
          <w:szCs w:val="24"/>
        </w:rPr>
        <w:t>Badenhorst</w:t>
      </w:r>
      <w:proofErr w:type="spellEnd"/>
      <w:r w:rsidR="00676FB1" w:rsidRPr="00245306">
        <w:rPr>
          <w:rFonts w:ascii="ArialMT" w:hAnsi="ArialMT" w:cs="ArialMT"/>
          <w:kern w:val="1"/>
          <w:sz w:val="24"/>
          <w:szCs w:val="24"/>
        </w:rPr>
        <w:t xml:space="preserve"> was not retained by </w:t>
      </w:r>
      <w:r w:rsidR="00676FB1">
        <w:rPr>
          <w:rFonts w:ascii="ArialMT" w:hAnsi="ArialMT" w:cs="ArialMT"/>
          <w:kern w:val="1"/>
          <w:sz w:val="24"/>
          <w:szCs w:val="24"/>
        </w:rPr>
        <w:t xml:space="preserve">the new owner. </w:t>
      </w:r>
    </w:p>
    <w:p w14:paraId="7D1398DB" w14:textId="77777777" w:rsidR="00133EE8" w:rsidRDefault="00133EE8" w:rsidP="00133EE8">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59F7E965" w14:textId="6233127D" w:rsidR="00133EE8" w:rsidRDefault="00133EE8" w:rsidP="00133EE8">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A04443">
        <w:rPr>
          <w:rFonts w:ascii="ArialMT" w:hAnsi="ArialMT" w:cs="ArialMT"/>
          <w:kern w:val="1"/>
          <w:sz w:val="24"/>
          <w:szCs w:val="24"/>
        </w:rPr>
        <w:t>5</w:t>
      </w:r>
      <w:r w:rsidR="00FA236B">
        <w:rPr>
          <w:rFonts w:ascii="ArialMT" w:hAnsi="ArialMT" w:cs="ArialMT"/>
          <w:kern w:val="1"/>
          <w:sz w:val="24"/>
          <w:szCs w:val="24"/>
        </w:rPr>
        <w:t>4</w:t>
      </w:r>
      <w:r>
        <w:rPr>
          <w:rFonts w:ascii="ArialMT" w:hAnsi="ArialMT" w:cs="ArialMT"/>
          <w:kern w:val="1"/>
          <w:sz w:val="24"/>
          <w:szCs w:val="24"/>
        </w:rPr>
        <w:t xml:space="preserve">] </w:t>
      </w:r>
      <w:r w:rsidR="00676FB1">
        <w:rPr>
          <w:rFonts w:ascii="ArialMT" w:hAnsi="ArialMT" w:cs="ArialMT"/>
          <w:kern w:val="1"/>
          <w:sz w:val="24"/>
          <w:szCs w:val="24"/>
        </w:rPr>
        <w:t xml:space="preserve">The </w:t>
      </w:r>
      <w:proofErr w:type="spellStart"/>
      <w:r w:rsidR="00676FB1">
        <w:rPr>
          <w:rFonts w:ascii="ArialMT" w:hAnsi="ArialMT" w:cs="ArialMT"/>
          <w:kern w:val="1"/>
          <w:sz w:val="24"/>
          <w:szCs w:val="24"/>
        </w:rPr>
        <w:t>neighbouring</w:t>
      </w:r>
      <w:proofErr w:type="spellEnd"/>
      <w:r w:rsidR="00676FB1">
        <w:rPr>
          <w:rFonts w:ascii="ArialMT" w:hAnsi="ArialMT" w:cs="ArialMT"/>
          <w:kern w:val="1"/>
          <w:sz w:val="24"/>
          <w:szCs w:val="24"/>
        </w:rPr>
        <w:t xml:space="preserve"> farmer, who knew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from the time he worked for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Jordaan</w:t>
      </w:r>
      <w:proofErr w:type="spellEnd"/>
      <w:r w:rsidR="00676FB1">
        <w:rPr>
          <w:rFonts w:ascii="ArialMT" w:hAnsi="ArialMT" w:cs="ArialMT"/>
          <w:kern w:val="1"/>
          <w:sz w:val="24"/>
          <w:szCs w:val="24"/>
        </w:rPr>
        <w:t xml:space="preserve">, offered him a job as farm manager for </w:t>
      </w:r>
      <w:proofErr w:type="spellStart"/>
      <w:r w:rsidR="00676FB1">
        <w:rPr>
          <w:rFonts w:ascii="ArialMT" w:hAnsi="ArialMT" w:cs="ArialMT"/>
          <w:kern w:val="1"/>
          <w:sz w:val="24"/>
          <w:szCs w:val="24"/>
        </w:rPr>
        <w:t>Marulapi</w:t>
      </w:r>
      <w:proofErr w:type="spellEnd"/>
      <w:r w:rsidR="00676FB1">
        <w:rPr>
          <w:rFonts w:ascii="ArialMT" w:hAnsi="ArialMT" w:cs="ArialMT"/>
          <w:kern w:val="1"/>
          <w:sz w:val="24"/>
          <w:szCs w:val="24"/>
        </w:rPr>
        <w:t xml:space="preserve"> Hunting Safaris </w:t>
      </w:r>
      <w:r w:rsidR="00676FB1" w:rsidRPr="00133EE8">
        <w:rPr>
          <w:rFonts w:ascii="ArialMT" w:hAnsi="ArialMT" w:cs="ArialMT"/>
          <w:kern w:val="1"/>
          <w:sz w:val="24"/>
          <w:szCs w:val="24"/>
        </w:rPr>
        <w:t>(</w:t>
      </w:r>
      <w:proofErr w:type="spellStart"/>
      <w:r>
        <w:rPr>
          <w:rFonts w:ascii="ArialMT" w:hAnsi="ArialMT" w:cs="ArialMT"/>
          <w:kern w:val="1"/>
          <w:sz w:val="24"/>
          <w:szCs w:val="24"/>
        </w:rPr>
        <w:t>Caselines</w:t>
      </w:r>
      <w:proofErr w:type="spellEnd"/>
      <w:r>
        <w:rPr>
          <w:rFonts w:ascii="ArialMT" w:hAnsi="ArialMT" w:cs="ArialMT"/>
          <w:kern w:val="1"/>
          <w:sz w:val="24"/>
          <w:szCs w:val="24"/>
        </w:rPr>
        <w:t xml:space="preserve"> </w:t>
      </w:r>
      <w:r w:rsidR="00676FB1" w:rsidRPr="00133EE8">
        <w:rPr>
          <w:rFonts w:ascii="ArialMT" w:hAnsi="ArialMT" w:cs="ArialMT"/>
          <w:kern w:val="1"/>
          <w:sz w:val="24"/>
          <w:szCs w:val="24"/>
        </w:rPr>
        <w:t xml:space="preserve">023E-5). He was employed as such from January 2020. Proof of his salary can be found </w:t>
      </w:r>
      <w:r>
        <w:rPr>
          <w:rFonts w:ascii="ArialMT" w:hAnsi="ArialMT" w:cs="ArialMT"/>
          <w:kern w:val="1"/>
          <w:sz w:val="24"/>
          <w:szCs w:val="24"/>
        </w:rPr>
        <w:t xml:space="preserve">on Caselines </w:t>
      </w:r>
      <w:r w:rsidR="00676FB1" w:rsidRPr="00133EE8">
        <w:rPr>
          <w:rFonts w:ascii="ArialMT" w:hAnsi="ArialMT" w:cs="ArialMT"/>
          <w:kern w:val="1"/>
          <w:sz w:val="24"/>
          <w:szCs w:val="24"/>
        </w:rPr>
        <w:t xml:space="preserve">023E-12 to 023E-26.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sidRPr="00133EE8">
        <w:rPr>
          <w:rFonts w:ascii="ArialMT" w:hAnsi="ArialMT" w:cs="ArialMT"/>
          <w:kern w:val="1"/>
          <w:sz w:val="24"/>
          <w:szCs w:val="24"/>
        </w:rPr>
        <w:t>Badenhorst</w:t>
      </w:r>
      <w:proofErr w:type="spellEnd"/>
      <w:r w:rsidR="00676FB1" w:rsidRPr="00133EE8">
        <w:rPr>
          <w:rFonts w:ascii="ArialMT" w:hAnsi="ArialMT" w:cs="ArialMT"/>
          <w:kern w:val="1"/>
          <w:sz w:val="24"/>
          <w:szCs w:val="24"/>
        </w:rPr>
        <w:t xml:space="preserve"> testi</w:t>
      </w:r>
      <w:r w:rsidR="00676FB1">
        <w:rPr>
          <w:rFonts w:ascii="ArialMT" w:hAnsi="ArialMT" w:cs="ArialMT"/>
          <w:kern w:val="1"/>
          <w:sz w:val="24"/>
          <w:szCs w:val="24"/>
        </w:rPr>
        <w:t xml:space="preserve">fied that a week before the trial he was verbally informed by his employer that he is dismissed with effect end of October 2023. He told his </w:t>
      </w:r>
      <w:r>
        <w:rPr>
          <w:rFonts w:ascii="ArialMT" w:hAnsi="ArialMT" w:cs="ArialMT"/>
          <w:kern w:val="1"/>
          <w:sz w:val="24"/>
          <w:szCs w:val="24"/>
        </w:rPr>
        <w:t>C</w:t>
      </w:r>
      <w:r w:rsidR="00676FB1">
        <w:rPr>
          <w:rFonts w:ascii="ArialMT" w:hAnsi="ArialMT" w:cs="ArialMT"/>
          <w:kern w:val="1"/>
          <w:sz w:val="24"/>
          <w:szCs w:val="24"/>
        </w:rPr>
        <w:t xml:space="preserve">ounsel about this development on the Friday before the trial (3 November 2023) during his consultation in preparation for the hearing. His attorney requested him to get a letter from his employer to confirm this, which was only received during that weekend and was written in Afrikaans. </w:t>
      </w:r>
    </w:p>
    <w:p w14:paraId="1CAEA005" w14:textId="77777777" w:rsidR="00133EE8" w:rsidRDefault="00133EE8" w:rsidP="00133EE8">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13A9ED9A" w14:textId="6491AF15" w:rsidR="00676FB1" w:rsidRPr="000D0732" w:rsidRDefault="00133EE8" w:rsidP="000D0732">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sidRPr="000D0732">
        <w:rPr>
          <w:rFonts w:ascii="ArialMT" w:hAnsi="ArialMT" w:cs="ArialMT"/>
          <w:kern w:val="1"/>
          <w:sz w:val="24"/>
          <w:szCs w:val="24"/>
        </w:rPr>
        <w:t>[</w:t>
      </w:r>
      <w:r w:rsidR="00357367">
        <w:rPr>
          <w:rFonts w:ascii="ArialMT" w:hAnsi="ArialMT" w:cs="ArialMT"/>
          <w:kern w:val="1"/>
          <w:sz w:val="24"/>
          <w:szCs w:val="24"/>
        </w:rPr>
        <w:t>5</w:t>
      </w:r>
      <w:r w:rsidR="00FA236B">
        <w:rPr>
          <w:rFonts w:ascii="ArialMT" w:hAnsi="ArialMT" w:cs="ArialMT"/>
          <w:kern w:val="1"/>
          <w:sz w:val="24"/>
          <w:szCs w:val="24"/>
        </w:rPr>
        <w:t>5</w:t>
      </w:r>
      <w:r w:rsidRPr="000D0732">
        <w:rPr>
          <w:rFonts w:ascii="ArialMT" w:hAnsi="ArialMT" w:cs="ArialMT"/>
          <w:kern w:val="1"/>
          <w:sz w:val="24"/>
          <w:szCs w:val="24"/>
        </w:rPr>
        <w:t xml:space="preserve">] According to the Counsel for the Plaintiff, the </w:t>
      </w:r>
      <w:r w:rsidR="00676FB1" w:rsidRPr="000D0732">
        <w:rPr>
          <w:rFonts w:ascii="ArialMT" w:hAnsi="ArialMT" w:cs="ArialMT"/>
          <w:kern w:val="1"/>
          <w:sz w:val="24"/>
          <w:szCs w:val="24"/>
        </w:rPr>
        <w:t>letter was translated for the Court and Defendant’s benefit</w:t>
      </w:r>
      <w:r w:rsidR="006B3547">
        <w:rPr>
          <w:rFonts w:ascii="ArialMT" w:hAnsi="ArialMT" w:cs="ArialMT"/>
          <w:kern w:val="1"/>
          <w:sz w:val="24"/>
          <w:szCs w:val="24"/>
        </w:rPr>
        <w:t>. B</w:t>
      </w:r>
      <w:r w:rsidR="00676FB1" w:rsidRPr="000D0732">
        <w:rPr>
          <w:rFonts w:ascii="ArialMT" w:hAnsi="ArialMT" w:cs="ArialMT"/>
          <w:kern w:val="1"/>
          <w:sz w:val="24"/>
          <w:szCs w:val="24"/>
        </w:rPr>
        <w:t xml:space="preserve">oth documents were uploaded to Caselines 023E-40 to 023E-41. The Defendant objected against the admission of this letter as evidence due to the fact that it was not discovered. From the evidence of the Plaintiff and the submissions by his </w:t>
      </w:r>
      <w:r w:rsidRPr="000D0732">
        <w:rPr>
          <w:rFonts w:ascii="ArialMT" w:hAnsi="ArialMT" w:cs="ArialMT"/>
          <w:kern w:val="1"/>
          <w:sz w:val="24"/>
          <w:szCs w:val="24"/>
        </w:rPr>
        <w:t>C</w:t>
      </w:r>
      <w:r w:rsidR="00676FB1" w:rsidRPr="000D0732">
        <w:rPr>
          <w:rFonts w:ascii="ArialMT" w:hAnsi="ArialMT" w:cs="ArialMT"/>
          <w:kern w:val="1"/>
          <w:sz w:val="24"/>
          <w:szCs w:val="24"/>
        </w:rPr>
        <w:t xml:space="preserve">ounsel, it is clear that the document only came into existence on the weekend before the trial started. There was no time to discover it. Although the Plaintiff submits that the </w:t>
      </w:r>
      <w:r w:rsidR="00676FB1" w:rsidRPr="000D0732">
        <w:rPr>
          <w:rFonts w:ascii="ArialMT" w:hAnsi="ArialMT" w:cs="ArialMT"/>
          <w:kern w:val="1"/>
          <w:sz w:val="24"/>
          <w:szCs w:val="24"/>
        </w:rPr>
        <w:lastRenderedPageBreak/>
        <w:t xml:space="preserve">document may be allowed, </w:t>
      </w:r>
      <w:r w:rsidR="006B3547">
        <w:rPr>
          <w:rFonts w:ascii="ArialMT" w:hAnsi="ArialMT" w:cs="ArialMT"/>
          <w:kern w:val="1"/>
          <w:sz w:val="24"/>
          <w:szCs w:val="24"/>
        </w:rPr>
        <w:t xml:space="preserve">he </w:t>
      </w:r>
      <w:r w:rsidR="00676FB1" w:rsidRPr="000D0732">
        <w:rPr>
          <w:rFonts w:ascii="ArialMT" w:hAnsi="ArialMT" w:cs="ArialMT"/>
          <w:kern w:val="1"/>
          <w:sz w:val="24"/>
          <w:szCs w:val="24"/>
        </w:rPr>
        <w:t xml:space="preserve">decided not to push the issue, as the evidence under oath already confirmed the fact that </w:t>
      </w:r>
      <w:proofErr w:type="spellStart"/>
      <w:r w:rsidRPr="000D0732">
        <w:rPr>
          <w:rFonts w:ascii="ArialMT" w:hAnsi="ArialMT" w:cs="ArialMT"/>
          <w:kern w:val="1"/>
          <w:sz w:val="24"/>
          <w:szCs w:val="24"/>
        </w:rPr>
        <w:t>Mr</w:t>
      </w:r>
      <w:proofErr w:type="spellEnd"/>
      <w:r w:rsidRPr="000D0732">
        <w:rPr>
          <w:rFonts w:ascii="ArialMT" w:hAnsi="ArialMT" w:cs="ArialMT"/>
          <w:kern w:val="1"/>
          <w:sz w:val="24"/>
          <w:szCs w:val="24"/>
        </w:rPr>
        <w:t xml:space="preserve"> </w:t>
      </w:r>
      <w:proofErr w:type="spellStart"/>
      <w:r w:rsidR="00676FB1" w:rsidRPr="000D0732">
        <w:rPr>
          <w:rFonts w:ascii="ArialMT" w:hAnsi="ArialMT" w:cs="ArialMT"/>
          <w:kern w:val="1"/>
          <w:sz w:val="24"/>
          <w:szCs w:val="24"/>
        </w:rPr>
        <w:t>Badenhorst</w:t>
      </w:r>
      <w:proofErr w:type="spellEnd"/>
      <w:r w:rsidR="00676FB1" w:rsidRPr="000D0732">
        <w:rPr>
          <w:rFonts w:ascii="ArialMT" w:hAnsi="ArialMT" w:cs="ArialMT"/>
          <w:kern w:val="1"/>
          <w:sz w:val="24"/>
          <w:szCs w:val="24"/>
        </w:rPr>
        <w:t xml:space="preserve"> had lost his job and is currently unemployed. </w:t>
      </w:r>
      <w:r w:rsidR="006B3547">
        <w:rPr>
          <w:rFonts w:ascii="ArialMT" w:hAnsi="ArialMT" w:cs="ArialMT"/>
          <w:kern w:val="1"/>
          <w:sz w:val="24"/>
          <w:szCs w:val="24"/>
        </w:rPr>
        <w:t>The Counsel for the Plaintiff submitted that w</w:t>
      </w:r>
      <w:r w:rsidR="00676FB1" w:rsidRPr="000D0732">
        <w:rPr>
          <w:rFonts w:ascii="ArialMT" w:hAnsi="ArialMT" w:cs="ArialMT"/>
          <w:kern w:val="1"/>
          <w:sz w:val="24"/>
          <w:szCs w:val="24"/>
        </w:rPr>
        <w:t>ithout any evidence to the contrary, th</w:t>
      </w:r>
      <w:r w:rsidR="006B3547">
        <w:rPr>
          <w:rFonts w:ascii="ArialMT" w:hAnsi="ArialMT" w:cs="ArialMT"/>
          <w:kern w:val="1"/>
          <w:sz w:val="24"/>
          <w:szCs w:val="24"/>
        </w:rPr>
        <w:t>is</w:t>
      </w:r>
      <w:r w:rsidR="00676FB1" w:rsidRPr="000D0732">
        <w:rPr>
          <w:rFonts w:ascii="ArialMT" w:hAnsi="ArialMT" w:cs="ArialMT"/>
          <w:kern w:val="1"/>
          <w:sz w:val="24"/>
          <w:szCs w:val="24"/>
        </w:rPr>
        <w:t xml:space="preserve"> evidence </w:t>
      </w:r>
      <w:r w:rsidR="006B3547">
        <w:rPr>
          <w:rFonts w:ascii="ArialMT" w:hAnsi="ArialMT" w:cs="ArialMT"/>
          <w:kern w:val="1"/>
          <w:sz w:val="24"/>
          <w:szCs w:val="24"/>
        </w:rPr>
        <w:t xml:space="preserve">should </w:t>
      </w:r>
      <w:r w:rsidR="00676FB1" w:rsidRPr="000D0732">
        <w:rPr>
          <w:rFonts w:ascii="ArialMT" w:hAnsi="ArialMT" w:cs="ArialMT"/>
          <w:kern w:val="1"/>
          <w:sz w:val="24"/>
          <w:szCs w:val="24"/>
        </w:rPr>
        <w:t>stand.</w:t>
      </w:r>
    </w:p>
    <w:p w14:paraId="790CE942" w14:textId="77777777" w:rsidR="00676FB1" w:rsidRDefault="00676FB1"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b/>
          <w:bCs/>
          <w:i/>
          <w:iCs/>
          <w:kern w:val="1"/>
          <w:sz w:val="24"/>
          <w:szCs w:val="24"/>
        </w:rPr>
      </w:pPr>
      <w:r>
        <w:rPr>
          <w:rFonts w:ascii="ArialMT" w:hAnsi="ArialMT" w:cs="ArialMT"/>
          <w:b/>
          <w:bCs/>
          <w:i/>
          <w:iCs/>
          <w:kern w:val="1"/>
          <w:sz w:val="24"/>
          <w:szCs w:val="24"/>
        </w:rPr>
        <w:tab/>
      </w:r>
      <w:r>
        <w:rPr>
          <w:rFonts w:ascii="ArialMT" w:hAnsi="ArialMT" w:cs="ArialMT"/>
          <w:b/>
          <w:bCs/>
          <w:i/>
          <w:iCs/>
          <w:kern w:val="1"/>
          <w:sz w:val="24"/>
          <w:szCs w:val="24"/>
        </w:rPr>
        <w:tab/>
      </w:r>
    </w:p>
    <w:p w14:paraId="0B74AA21" w14:textId="5D652B64" w:rsidR="000D0732" w:rsidRDefault="000D0732"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sidRPr="000D0732">
        <w:rPr>
          <w:rFonts w:ascii="ArialMT" w:hAnsi="ArialMT" w:cs="ArialMT"/>
          <w:kern w:val="1"/>
          <w:sz w:val="24"/>
          <w:szCs w:val="24"/>
        </w:rPr>
        <w:t>[</w:t>
      </w:r>
      <w:r w:rsidR="00FA236B">
        <w:rPr>
          <w:rFonts w:ascii="ArialMT" w:hAnsi="ArialMT" w:cs="ArialMT"/>
          <w:kern w:val="1"/>
          <w:sz w:val="24"/>
          <w:szCs w:val="24"/>
        </w:rPr>
        <w:t>56</w:t>
      </w:r>
      <w:r w:rsidRPr="000D0732">
        <w:rPr>
          <w:rFonts w:ascii="ArialMT" w:hAnsi="ArialMT" w:cs="ArialMT"/>
          <w:kern w:val="1"/>
          <w:sz w:val="24"/>
          <w:szCs w:val="24"/>
        </w:rPr>
        <w:t xml:space="preserve">] </w:t>
      </w:r>
      <w:r w:rsidR="00676FB1" w:rsidRPr="000D0732">
        <w:rPr>
          <w:rFonts w:ascii="ArialMT" w:hAnsi="ArialMT" w:cs="ArialMT"/>
          <w:kern w:val="1"/>
          <w:sz w:val="24"/>
          <w:szCs w:val="24"/>
        </w:rPr>
        <w:t xml:space="preserve">During the objection against the said letter, the </w:t>
      </w:r>
      <w:r w:rsidRPr="000D0732">
        <w:rPr>
          <w:rFonts w:ascii="ArialMT" w:hAnsi="ArialMT" w:cs="ArialMT"/>
          <w:kern w:val="1"/>
          <w:sz w:val="24"/>
          <w:szCs w:val="24"/>
        </w:rPr>
        <w:t>C</w:t>
      </w:r>
      <w:r w:rsidR="00676FB1" w:rsidRPr="000D0732">
        <w:rPr>
          <w:rFonts w:ascii="ArialMT" w:hAnsi="ArialMT" w:cs="ArialMT"/>
          <w:kern w:val="1"/>
          <w:sz w:val="24"/>
          <w:szCs w:val="24"/>
        </w:rPr>
        <w:t xml:space="preserve">ounsel for the Defendant stated that the evidence led by </w:t>
      </w:r>
      <w:proofErr w:type="spellStart"/>
      <w:r w:rsidRPr="000D0732">
        <w:rPr>
          <w:rFonts w:ascii="ArialMT" w:hAnsi="ArialMT" w:cs="ArialMT"/>
          <w:kern w:val="1"/>
          <w:sz w:val="24"/>
          <w:szCs w:val="24"/>
        </w:rPr>
        <w:t>Mr</w:t>
      </w:r>
      <w:proofErr w:type="spellEnd"/>
      <w:r w:rsidRPr="000D0732">
        <w:rPr>
          <w:rFonts w:ascii="ArialMT" w:hAnsi="ArialMT" w:cs="ArialMT"/>
          <w:kern w:val="1"/>
          <w:sz w:val="24"/>
          <w:szCs w:val="24"/>
        </w:rPr>
        <w:t xml:space="preserve"> </w:t>
      </w:r>
      <w:proofErr w:type="spellStart"/>
      <w:r w:rsidR="00676FB1" w:rsidRPr="000D0732">
        <w:rPr>
          <w:rFonts w:ascii="ArialMT" w:hAnsi="ArialMT" w:cs="ArialMT"/>
          <w:kern w:val="1"/>
          <w:sz w:val="24"/>
          <w:szCs w:val="24"/>
        </w:rPr>
        <w:t>Badenhorst</w:t>
      </w:r>
      <w:proofErr w:type="spellEnd"/>
      <w:r w:rsidR="00676FB1" w:rsidRPr="000D0732">
        <w:rPr>
          <w:rFonts w:ascii="ArialMT" w:hAnsi="ArialMT" w:cs="ArialMT"/>
          <w:kern w:val="1"/>
          <w:sz w:val="24"/>
          <w:szCs w:val="24"/>
        </w:rPr>
        <w:t xml:space="preserve"> as to his dismissal is hearsay evidence. </w:t>
      </w:r>
      <w:r w:rsidRPr="000D0732">
        <w:rPr>
          <w:rFonts w:ascii="ArialMT" w:hAnsi="ArialMT" w:cs="ArialMT"/>
          <w:kern w:val="1"/>
          <w:sz w:val="24"/>
          <w:szCs w:val="24"/>
        </w:rPr>
        <w:t>The Counsel for the Plaintiff argued that t</w:t>
      </w:r>
      <w:r w:rsidR="00676FB1" w:rsidRPr="000D0732">
        <w:rPr>
          <w:rFonts w:ascii="ArialMT" w:hAnsi="ArialMT" w:cs="ArialMT"/>
          <w:kern w:val="1"/>
          <w:sz w:val="24"/>
          <w:szCs w:val="24"/>
        </w:rPr>
        <w:t>his argument is clearly wrong as it is evidence of a discussion that took place between the employer and the witness directly. This argument is thus misplaced and should be rejected.</w:t>
      </w:r>
    </w:p>
    <w:p w14:paraId="05912CDD" w14:textId="77777777" w:rsidR="000D0732" w:rsidRDefault="000D0732"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2F71B407" w14:textId="7467B4F1" w:rsidR="00676FB1" w:rsidRDefault="000D0732" w:rsidP="000D0732">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A236B">
        <w:rPr>
          <w:rFonts w:ascii="ArialMT" w:hAnsi="ArialMT" w:cs="ArialMT"/>
          <w:kern w:val="1"/>
          <w:sz w:val="24"/>
          <w:szCs w:val="24"/>
        </w:rPr>
        <w:t>57</w:t>
      </w:r>
      <w:r>
        <w:rPr>
          <w:rFonts w:ascii="ArialMT" w:hAnsi="ArialMT" w:cs="ArialMT"/>
          <w:kern w:val="1"/>
          <w:sz w:val="24"/>
          <w:szCs w:val="24"/>
        </w:rPr>
        <w:t xml:space="preserve">]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further testified that he struggles to read. He used to love reading. He also needs help with basic home maintenance and garden work. Prior to the incident, he had no issues with home maintenance and garden work. </w:t>
      </w:r>
    </w:p>
    <w:p w14:paraId="6EF834AD" w14:textId="77777777" w:rsidR="000D0732" w:rsidRDefault="000D0732"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6421256F" w14:textId="07FC0D18" w:rsidR="00676FB1" w:rsidRDefault="000D0732"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A236B">
        <w:rPr>
          <w:rFonts w:ascii="ArialMT" w:hAnsi="ArialMT" w:cs="ArialMT"/>
          <w:kern w:val="1"/>
          <w:sz w:val="24"/>
          <w:szCs w:val="24"/>
        </w:rPr>
        <w:t>58</w:t>
      </w:r>
      <w:r>
        <w:rPr>
          <w:rFonts w:ascii="ArialMT" w:hAnsi="ArialMT" w:cs="ArialMT"/>
          <w:kern w:val="1"/>
          <w:sz w:val="24"/>
          <w:szCs w:val="24"/>
        </w:rPr>
        <w:t xml:space="preserve">] </w:t>
      </w:r>
      <w:r w:rsidR="00676FB1">
        <w:rPr>
          <w:rFonts w:ascii="ArialMT" w:hAnsi="ArialMT" w:cs="ArialMT"/>
          <w:kern w:val="1"/>
          <w:sz w:val="24"/>
          <w:szCs w:val="24"/>
        </w:rPr>
        <w:t xml:space="preserve">He further testified that he had consulted with several experts for purposes of the trial, including </w:t>
      </w:r>
      <w:proofErr w:type="spellStart"/>
      <w:r>
        <w:rPr>
          <w:rFonts w:ascii="ArialMT" w:hAnsi="ArialMT" w:cs="ArialMT"/>
          <w:kern w:val="1"/>
          <w:sz w:val="24"/>
          <w:szCs w:val="24"/>
        </w:rPr>
        <w:t>Ms</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Santie</w:t>
      </w:r>
      <w:proofErr w:type="spellEnd"/>
      <w:r w:rsidR="00676FB1">
        <w:rPr>
          <w:rFonts w:ascii="ArialMT" w:hAnsi="ArialMT" w:cs="ArialMT"/>
          <w:kern w:val="1"/>
          <w:sz w:val="24"/>
          <w:szCs w:val="24"/>
        </w:rPr>
        <w:t xml:space="preserve"> </w:t>
      </w:r>
      <w:proofErr w:type="spellStart"/>
      <w:r w:rsidR="00676FB1">
        <w:rPr>
          <w:rFonts w:ascii="ArialMT" w:hAnsi="ArialMT" w:cs="ArialMT"/>
          <w:kern w:val="1"/>
          <w:sz w:val="24"/>
          <w:szCs w:val="24"/>
        </w:rPr>
        <w:t>Gropp</w:t>
      </w:r>
      <w:proofErr w:type="spellEnd"/>
      <w:r w:rsidR="00676FB1">
        <w:rPr>
          <w:rFonts w:ascii="ArialMT" w:hAnsi="ArialMT" w:cs="ArialMT"/>
          <w:kern w:val="1"/>
          <w:sz w:val="24"/>
          <w:szCs w:val="24"/>
        </w:rPr>
        <w:t xml:space="preserve">, </w:t>
      </w:r>
      <w:proofErr w:type="spellStart"/>
      <w:r>
        <w:rPr>
          <w:rFonts w:ascii="ArialMT" w:hAnsi="ArialMT" w:cs="ArialMT"/>
          <w:kern w:val="1"/>
          <w:sz w:val="24"/>
          <w:szCs w:val="24"/>
        </w:rPr>
        <w:t>Ms</w:t>
      </w:r>
      <w:proofErr w:type="spellEnd"/>
      <w:r>
        <w:rPr>
          <w:rFonts w:ascii="ArialMT" w:hAnsi="ArialMT" w:cs="ArialMT"/>
          <w:kern w:val="1"/>
          <w:sz w:val="24"/>
          <w:szCs w:val="24"/>
        </w:rPr>
        <w:t xml:space="preserve"> </w:t>
      </w:r>
      <w:r w:rsidR="00676FB1">
        <w:rPr>
          <w:rFonts w:ascii="ArialMT" w:hAnsi="ArialMT" w:cs="ArialMT"/>
          <w:kern w:val="1"/>
          <w:sz w:val="24"/>
          <w:szCs w:val="24"/>
        </w:rPr>
        <w:t xml:space="preserve">Suzanne </w:t>
      </w:r>
      <w:proofErr w:type="spellStart"/>
      <w:r w:rsidR="00676FB1">
        <w:rPr>
          <w:rFonts w:ascii="ArialMT" w:hAnsi="ArialMT" w:cs="ArialMT"/>
          <w:kern w:val="1"/>
          <w:sz w:val="24"/>
          <w:szCs w:val="24"/>
        </w:rPr>
        <w:t>Schlebusch</w:t>
      </w:r>
      <w:proofErr w:type="spellEnd"/>
      <w:r w:rsidR="00676FB1">
        <w:rPr>
          <w:rFonts w:ascii="ArialMT" w:hAnsi="ArialMT" w:cs="ArialMT"/>
          <w:kern w:val="1"/>
          <w:sz w:val="24"/>
          <w:szCs w:val="24"/>
        </w:rPr>
        <w:t xml:space="preserve">, </w:t>
      </w:r>
      <w:proofErr w:type="spellStart"/>
      <w:r w:rsidR="00676FB1">
        <w:rPr>
          <w:rFonts w:ascii="ArialMT" w:hAnsi="ArialMT" w:cs="ArialMT"/>
          <w:kern w:val="1"/>
          <w:sz w:val="24"/>
          <w:szCs w:val="24"/>
        </w:rPr>
        <w:t>Dr</w:t>
      </w:r>
      <w:proofErr w:type="spellEnd"/>
      <w:r w:rsidR="00676FB1">
        <w:rPr>
          <w:rFonts w:ascii="ArialMT" w:hAnsi="ArialMT" w:cs="ArialMT"/>
          <w:kern w:val="1"/>
          <w:sz w:val="24"/>
          <w:szCs w:val="24"/>
        </w:rPr>
        <w:t xml:space="preserve"> van der Merwe and another person, whose name he cannot remember. He currently feels very frustrated with his condition and the effect it has on his daily activities and work. He also visibly struggled with the glare of the computer screen during the two and a half days of giving evidence. </w:t>
      </w:r>
    </w:p>
    <w:p w14:paraId="66A60F54" w14:textId="77777777" w:rsidR="00676FB1" w:rsidRDefault="00676FB1"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603165ED" w14:textId="1F51728E" w:rsidR="00CE5ACB" w:rsidRDefault="000D0732" w:rsidP="009171B2">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A236B">
        <w:rPr>
          <w:rFonts w:ascii="ArialMT" w:hAnsi="ArialMT" w:cs="ArialMT"/>
          <w:kern w:val="1"/>
          <w:sz w:val="24"/>
          <w:szCs w:val="24"/>
        </w:rPr>
        <w:t>59</w:t>
      </w:r>
      <w:r>
        <w:rPr>
          <w:rFonts w:ascii="ArialMT" w:hAnsi="ArialMT" w:cs="ArialMT"/>
          <w:kern w:val="1"/>
          <w:sz w:val="24"/>
          <w:szCs w:val="24"/>
        </w:rPr>
        <w:t xml:space="preserve">] </w:t>
      </w:r>
      <w:r w:rsidR="009171B2">
        <w:rPr>
          <w:rFonts w:ascii="ArialMT" w:hAnsi="ArialMT" w:cs="ArialMT"/>
          <w:kern w:val="1"/>
          <w:sz w:val="24"/>
          <w:szCs w:val="24"/>
        </w:rPr>
        <w:t xml:space="preserve">The </w:t>
      </w:r>
      <w:r w:rsidR="006B3547">
        <w:rPr>
          <w:rFonts w:ascii="ArialMT" w:hAnsi="ArialMT" w:cs="ArialMT"/>
          <w:kern w:val="1"/>
          <w:sz w:val="24"/>
          <w:szCs w:val="24"/>
        </w:rPr>
        <w:t>C</w:t>
      </w:r>
      <w:r w:rsidR="009171B2">
        <w:rPr>
          <w:rFonts w:ascii="ArialMT" w:hAnsi="ArialMT" w:cs="ArialMT"/>
          <w:kern w:val="1"/>
          <w:sz w:val="24"/>
          <w:szCs w:val="24"/>
        </w:rPr>
        <w:t>ounsel for Defendant submitted to the Plaintiff in cross-examination that some of his evidence (</w:t>
      </w:r>
      <w:r w:rsidR="009171B2">
        <w:rPr>
          <w:rFonts w:ascii="ArialMT" w:hAnsi="ArialMT" w:cs="ArialMT"/>
          <w:i/>
          <w:iCs/>
          <w:kern w:val="1"/>
          <w:sz w:val="24"/>
          <w:szCs w:val="24"/>
        </w:rPr>
        <w:t xml:space="preserve">the </w:t>
      </w:r>
      <w:proofErr w:type="spellStart"/>
      <w:r w:rsidR="009171B2">
        <w:rPr>
          <w:rFonts w:ascii="ArialMT" w:hAnsi="ArialMT" w:cs="ArialMT"/>
          <w:i/>
          <w:iCs/>
          <w:kern w:val="1"/>
          <w:sz w:val="24"/>
          <w:szCs w:val="24"/>
        </w:rPr>
        <w:t>facta</w:t>
      </w:r>
      <w:proofErr w:type="spellEnd"/>
      <w:r w:rsidR="009171B2">
        <w:rPr>
          <w:rFonts w:ascii="ArialMT" w:hAnsi="ArialMT" w:cs="ArialMT"/>
          <w:i/>
          <w:iCs/>
          <w:kern w:val="1"/>
          <w:sz w:val="24"/>
          <w:szCs w:val="24"/>
        </w:rPr>
        <w:t xml:space="preserve"> </w:t>
      </w:r>
      <w:proofErr w:type="spellStart"/>
      <w:r w:rsidR="009171B2">
        <w:rPr>
          <w:rFonts w:ascii="ArialMT" w:hAnsi="ArialMT" w:cs="ArialMT"/>
          <w:i/>
          <w:iCs/>
          <w:kern w:val="1"/>
          <w:sz w:val="24"/>
          <w:szCs w:val="24"/>
        </w:rPr>
        <w:t>probantia</w:t>
      </w:r>
      <w:proofErr w:type="spellEnd"/>
      <w:r w:rsidR="009171B2">
        <w:rPr>
          <w:rFonts w:ascii="ArialMT" w:hAnsi="ArialMT" w:cs="ArialMT"/>
          <w:kern w:val="1"/>
          <w:sz w:val="24"/>
          <w:szCs w:val="24"/>
        </w:rPr>
        <w:t>) was not pleaded</w:t>
      </w:r>
      <w:r w:rsidR="006B3547">
        <w:rPr>
          <w:rStyle w:val="FootnoteReference"/>
          <w:rFonts w:ascii="ArialMT" w:hAnsi="ArialMT" w:cs="ArialMT"/>
          <w:kern w:val="1"/>
          <w:sz w:val="24"/>
          <w:szCs w:val="24"/>
        </w:rPr>
        <w:footnoteReference w:id="18"/>
      </w:r>
      <w:r w:rsidR="006B3547">
        <w:rPr>
          <w:rFonts w:ascii="ArialMT" w:hAnsi="ArialMT" w:cs="ArialMT"/>
          <w:kern w:val="1"/>
          <w:sz w:val="24"/>
          <w:szCs w:val="24"/>
        </w:rPr>
        <w:t xml:space="preserve">. The </w:t>
      </w:r>
      <w:r w:rsidR="009171B2">
        <w:rPr>
          <w:rFonts w:ascii="ArialMT" w:hAnsi="ArialMT" w:cs="ArialMT"/>
          <w:kern w:val="1"/>
          <w:sz w:val="24"/>
          <w:szCs w:val="24"/>
        </w:rPr>
        <w:t>Counsel for the Plaintiff objected to this statement and it was mentioned to the Court that it is a well</w:t>
      </w:r>
      <w:r w:rsidR="006B3547">
        <w:rPr>
          <w:rFonts w:ascii="ArialMT" w:hAnsi="ArialMT" w:cs="ArialMT"/>
          <w:kern w:val="1"/>
          <w:sz w:val="24"/>
          <w:szCs w:val="24"/>
        </w:rPr>
        <w:t>-</w:t>
      </w:r>
      <w:r w:rsidR="009171B2">
        <w:rPr>
          <w:rFonts w:ascii="ArialMT" w:hAnsi="ArialMT" w:cs="ArialMT"/>
          <w:kern w:val="1"/>
          <w:sz w:val="24"/>
          <w:szCs w:val="24"/>
        </w:rPr>
        <w:t xml:space="preserve">known fact that evidence must not be pleaded. The Defendant objects against the absence in the pleadings of the evidence being led to prove the facts in the pleadings, which is quite absurd. </w:t>
      </w:r>
      <w:r w:rsidR="00676FB1">
        <w:rPr>
          <w:rFonts w:ascii="ArialMT" w:hAnsi="ArialMT" w:cs="ArialMT"/>
          <w:kern w:val="1"/>
          <w:sz w:val="24"/>
          <w:szCs w:val="24"/>
        </w:rPr>
        <w:t xml:space="preserve">It would be impossible to plead every single piece of evidence that will be given in a case when the particulars of claim </w:t>
      </w:r>
      <w:r w:rsidR="006B3547">
        <w:rPr>
          <w:rFonts w:ascii="ArialMT" w:hAnsi="ArialMT" w:cs="ArialMT"/>
          <w:kern w:val="1"/>
          <w:sz w:val="24"/>
          <w:szCs w:val="24"/>
        </w:rPr>
        <w:t>are</w:t>
      </w:r>
      <w:r w:rsidR="00676FB1">
        <w:rPr>
          <w:rFonts w:ascii="ArialMT" w:hAnsi="ArialMT" w:cs="ArialMT"/>
          <w:kern w:val="1"/>
          <w:sz w:val="24"/>
          <w:szCs w:val="24"/>
        </w:rPr>
        <w:t xml:space="preserve"> prepared, even if one felt obliged to do so. </w:t>
      </w:r>
      <w:r w:rsidR="00CE5ACB">
        <w:rPr>
          <w:rFonts w:ascii="ArialMT" w:hAnsi="ArialMT" w:cs="ArialMT"/>
          <w:kern w:val="1"/>
          <w:sz w:val="24"/>
          <w:szCs w:val="24"/>
        </w:rPr>
        <w:t xml:space="preserve">He further argued that the purpose of pleadings is that a party must define its cause of action to inform the other party of the case it must meet and of the relief sought against it. He </w:t>
      </w:r>
      <w:r w:rsidR="00CE5ACB">
        <w:rPr>
          <w:rFonts w:ascii="ArialMT" w:hAnsi="ArialMT" w:cs="ArialMT"/>
          <w:kern w:val="1"/>
          <w:sz w:val="24"/>
          <w:szCs w:val="24"/>
        </w:rPr>
        <w:lastRenderedPageBreak/>
        <w:t xml:space="preserve">referred the Court to Amler’s Precedents and Pleadings, Ninth Edition – Harms [LexisNexis], page 1) and Rule 18. He further argued that pleadings are accordingly about the facts from which legal conclusions may be drawn and not about law. </w:t>
      </w:r>
      <w:r w:rsidR="00CE5ACB" w:rsidRPr="00CE5ACB">
        <w:rPr>
          <w:rFonts w:ascii="ArialMT" w:hAnsi="ArialMT" w:cs="ArialMT"/>
          <w:kern w:val="1"/>
          <w:sz w:val="24"/>
          <w:szCs w:val="24"/>
        </w:rPr>
        <w:t xml:space="preserve">Facts </w:t>
      </w:r>
      <w:r w:rsidR="00CE5ACB" w:rsidRPr="00931BA4">
        <w:rPr>
          <w:rFonts w:ascii="ArialMT" w:hAnsi="ArialMT" w:cs="ArialMT"/>
          <w:kern w:val="1"/>
          <w:sz w:val="24"/>
          <w:szCs w:val="24"/>
        </w:rPr>
        <w:t xml:space="preserve">(the </w:t>
      </w:r>
      <w:proofErr w:type="spellStart"/>
      <w:r w:rsidR="00CE5ACB" w:rsidRPr="00931BA4">
        <w:rPr>
          <w:rFonts w:ascii="ArialMT" w:hAnsi="ArialMT" w:cs="ArialMT"/>
          <w:i/>
          <w:iCs/>
          <w:kern w:val="1"/>
          <w:sz w:val="24"/>
          <w:szCs w:val="24"/>
        </w:rPr>
        <w:t>facta</w:t>
      </w:r>
      <w:proofErr w:type="spellEnd"/>
      <w:r w:rsidR="00CE5ACB" w:rsidRPr="00931BA4">
        <w:rPr>
          <w:rFonts w:ascii="ArialMT" w:hAnsi="ArialMT" w:cs="ArialMT"/>
          <w:i/>
          <w:iCs/>
          <w:kern w:val="1"/>
          <w:sz w:val="24"/>
          <w:szCs w:val="24"/>
        </w:rPr>
        <w:t xml:space="preserve"> </w:t>
      </w:r>
      <w:proofErr w:type="spellStart"/>
      <w:r w:rsidR="00CE5ACB" w:rsidRPr="00931BA4">
        <w:rPr>
          <w:rFonts w:ascii="ArialMT" w:hAnsi="ArialMT" w:cs="ArialMT"/>
          <w:i/>
          <w:iCs/>
          <w:kern w:val="1"/>
          <w:sz w:val="24"/>
          <w:szCs w:val="24"/>
        </w:rPr>
        <w:t>probanda</w:t>
      </w:r>
      <w:proofErr w:type="spellEnd"/>
      <w:r w:rsidR="00CE5ACB" w:rsidRPr="00931BA4">
        <w:rPr>
          <w:rFonts w:ascii="ArialMT" w:hAnsi="ArialMT" w:cs="ArialMT"/>
          <w:kern w:val="1"/>
          <w:sz w:val="24"/>
          <w:szCs w:val="24"/>
        </w:rPr>
        <w:t>),</w:t>
      </w:r>
      <w:r w:rsidR="00CE5ACB">
        <w:rPr>
          <w:rFonts w:ascii="ArialMT" w:hAnsi="ArialMT" w:cs="ArialMT"/>
          <w:b/>
          <w:bCs/>
          <w:kern w:val="1"/>
          <w:sz w:val="24"/>
          <w:szCs w:val="24"/>
        </w:rPr>
        <w:t xml:space="preserve"> </w:t>
      </w:r>
      <w:r w:rsidR="00CE5ACB" w:rsidRPr="00CE5ACB">
        <w:rPr>
          <w:rFonts w:ascii="ArialMT" w:hAnsi="ArialMT" w:cs="ArialMT"/>
          <w:kern w:val="1"/>
          <w:sz w:val="24"/>
          <w:szCs w:val="24"/>
        </w:rPr>
        <w:t>and not evidence</w:t>
      </w:r>
      <w:r w:rsidR="00CE5ACB">
        <w:rPr>
          <w:rFonts w:ascii="ArialMT" w:hAnsi="ArialMT" w:cs="ArialMT"/>
          <w:b/>
          <w:bCs/>
          <w:kern w:val="1"/>
          <w:sz w:val="24"/>
          <w:szCs w:val="24"/>
        </w:rPr>
        <w:t xml:space="preserve"> </w:t>
      </w:r>
      <w:r w:rsidR="00CE5ACB" w:rsidRPr="00931BA4">
        <w:rPr>
          <w:rFonts w:ascii="ArialMT" w:hAnsi="ArialMT" w:cs="ArialMT"/>
          <w:kern w:val="1"/>
          <w:sz w:val="24"/>
          <w:szCs w:val="24"/>
        </w:rPr>
        <w:t>(</w:t>
      </w:r>
      <w:r w:rsidR="00CE5ACB">
        <w:rPr>
          <w:rFonts w:ascii="ArialMT" w:hAnsi="ArialMT" w:cs="ArialMT"/>
          <w:kern w:val="1"/>
          <w:sz w:val="24"/>
          <w:szCs w:val="24"/>
        </w:rPr>
        <w:t xml:space="preserve">the </w:t>
      </w:r>
      <w:proofErr w:type="spellStart"/>
      <w:r w:rsidR="00CE5ACB" w:rsidRPr="00931BA4">
        <w:rPr>
          <w:rFonts w:ascii="ArialMT" w:hAnsi="ArialMT" w:cs="ArialMT"/>
          <w:i/>
          <w:iCs/>
          <w:kern w:val="1"/>
          <w:sz w:val="24"/>
          <w:szCs w:val="24"/>
        </w:rPr>
        <w:t>facta</w:t>
      </w:r>
      <w:proofErr w:type="spellEnd"/>
      <w:r w:rsidR="00CE5ACB" w:rsidRPr="00931BA4">
        <w:rPr>
          <w:rFonts w:ascii="ArialMT" w:hAnsi="ArialMT" w:cs="ArialMT"/>
          <w:i/>
          <w:iCs/>
          <w:kern w:val="1"/>
          <w:sz w:val="24"/>
          <w:szCs w:val="24"/>
        </w:rPr>
        <w:t xml:space="preserve"> </w:t>
      </w:r>
      <w:proofErr w:type="spellStart"/>
      <w:r w:rsidR="00CE5ACB" w:rsidRPr="00931BA4">
        <w:rPr>
          <w:rFonts w:ascii="ArialMT" w:hAnsi="ArialMT" w:cs="ArialMT"/>
          <w:i/>
          <w:iCs/>
          <w:kern w:val="1"/>
          <w:sz w:val="24"/>
          <w:szCs w:val="24"/>
        </w:rPr>
        <w:t>probantia</w:t>
      </w:r>
      <w:proofErr w:type="spellEnd"/>
      <w:r w:rsidR="00CE5ACB" w:rsidRPr="00931BA4">
        <w:rPr>
          <w:rFonts w:ascii="ArialMT" w:hAnsi="ArialMT" w:cs="ArialMT"/>
          <w:kern w:val="1"/>
          <w:sz w:val="24"/>
          <w:szCs w:val="24"/>
        </w:rPr>
        <w:t>)</w:t>
      </w:r>
      <w:r w:rsidR="00CE5ACB">
        <w:rPr>
          <w:rFonts w:ascii="ArialMT" w:hAnsi="ArialMT" w:cs="ArialMT"/>
          <w:kern w:val="1"/>
          <w:sz w:val="24"/>
          <w:szCs w:val="24"/>
        </w:rPr>
        <w:t xml:space="preserve">, must be pleaded. The Court was also referred to </w:t>
      </w:r>
      <w:proofErr w:type="spellStart"/>
      <w:r w:rsidR="00CE5ACB" w:rsidRPr="004B5A77">
        <w:rPr>
          <w:rFonts w:ascii="ArialMT" w:hAnsi="ArialMT" w:cs="ArialMT"/>
          <w:i/>
          <w:iCs/>
          <w:kern w:val="1"/>
          <w:sz w:val="24"/>
          <w:szCs w:val="24"/>
        </w:rPr>
        <w:t>Moaki</w:t>
      </w:r>
      <w:proofErr w:type="spellEnd"/>
      <w:r w:rsidR="00CE5ACB" w:rsidRPr="004B5A77">
        <w:rPr>
          <w:rFonts w:ascii="ArialMT" w:hAnsi="ArialMT" w:cs="ArialMT"/>
          <w:i/>
          <w:iCs/>
          <w:kern w:val="1"/>
          <w:sz w:val="24"/>
          <w:szCs w:val="24"/>
        </w:rPr>
        <w:t xml:space="preserve"> v Reckitt &amp; Colman (Africa) Ltd [1968] 3 All SA 242 (A) and </w:t>
      </w:r>
      <w:proofErr w:type="spellStart"/>
      <w:r w:rsidR="00CE5ACB" w:rsidRPr="004B5A77">
        <w:rPr>
          <w:rFonts w:ascii="ArialMT" w:hAnsi="ArialMT" w:cs="ArialMT"/>
          <w:i/>
          <w:iCs/>
          <w:kern w:val="1"/>
          <w:sz w:val="24"/>
          <w:szCs w:val="24"/>
        </w:rPr>
        <w:t>Nasionale</w:t>
      </w:r>
      <w:proofErr w:type="spellEnd"/>
      <w:r w:rsidR="00CE5ACB" w:rsidRPr="004B5A77">
        <w:rPr>
          <w:rFonts w:ascii="ArialMT" w:hAnsi="ArialMT" w:cs="ArialMT"/>
          <w:i/>
          <w:iCs/>
          <w:kern w:val="1"/>
          <w:sz w:val="24"/>
          <w:szCs w:val="24"/>
        </w:rPr>
        <w:t xml:space="preserve"> </w:t>
      </w:r>
      <w:proofErr w:type="spellStart"/>
      <w:r w:rsidR="00CE5ACB" w:rsidRPr="004B5A77">
        <w:rPr>
          <w:rFonts w:ascii="ArialMT" w:hAnsi="ArialMT" w:cs="ArialMT"/>
          <w:i/>
          <w:iCs/>
          <w:kern w:val="1"/>
          <w:sz w:val="24"/>
          <w:szCs w:val="24"/>
        </w:rPr>
        <w:t>Aartappel</w:t>
      </w:r>
      <w:proofErr w:type="spellEnd"/>
      <w:r w:rsidR="00CE5ACB" w:rsidRPr="004B5A77">
        <w:rPr>
          <w:rFonts w:ascii="ArialMT" w:hAnsi="ArialMT" w:cs="ArialMT"/>
          <w:i/>
          <w:iCs/>
          <w:kern w:val="1"/>
          <w:sz w:val="24"/>
          <w:szCs w:val="24"/>
        </w:rPr>
        <w:t xml:space="preserve"> </w:t>
      </w:r>
      <w:proofErr w:type="spellStart"/>
      <w:r w:rsidR="00CE5ACB" w:rsidRPr="004B5A77">
        <w:rPr>
          <w:rFonts w:ascii="ArialMT" w:hAnsi="ArialMT" w:cs="ArialMT"/>
          <w:i/>
          <w:iCs/>
          <w:kern w:val="1"/>
          <w:sz w:val="24"/>
          <w:szCs w:val="24"/>
        </w:rPr>
        <w:t>Ko</w:t>
      </w:r>
      <w:r w:rsidR="00CE5ACB">
        <w:rPr>
          <w:rFonts w:ascii="Arial" w:hAnsi="Arial" w:cs="Arial"/>
          <w:i/>
          <w:iCs/>
          <w:kern w:val="1"/>
          <w:sz w:val="24"/>
          <w:szCs w:val="24"/>
        </w:rPr>
        <w:t>ö</w:t>
      </w:r>
      <w:r w:rsidR="00CE5ACB" w:rsidRPr="004B5A77">
        <w:rPr>
          <w:rFonts w:ascii="ArialMT" w:hAnsi="ArialMT" w:cs="ArialMT"/>
          <w:i/>
          <w:iCs/>
          <w:kern w:val="1"/>
          <w:sz w:val="24"/>
          <w:szCs w:val="24"/>
        </w:rPr>
        <w:t>perasie</w:t>
      </w:r>
      <w:proofErr w:type="spellEnd"/>
      <w:r w:rsidR="00CE5ACB" w:rsidRPr="004B5A77">
        <w:rPr>
          <w:rFonts w:ascii="ArialMT" w:hAnsi="ArialMT" w:cs="ArialMT"/>
          <w:i/>
          <w:iCs/>
          <w:kern w:val="1"/>
          <w:sz w:val="24"/>
          <w:szCs w:val="24"/>
        </w:rPr>
        <w:t xml:space="preserve"> </w:t>
      </w:r>
      <w:proofErr w:type="spellStart"/>
      <w:r w:rsidR="00CE5ACB" w:rsidRPr="004B5A77">
        <w:rPr>
          <w:rFonts w:ascii="ArialMT" w:hAnsi="ArialMT" w:cs="ArialMT"/>
          <w:i/>
          <w:iCs/>
          <w:kern w:val="1"/>
          <w:sz w:val="24"/>
          <w:szCs w:val="24"/>
        </w:rPr>
        <w:t>Bpk</w:t>
      </w:r>
      <w:proofErr w:type="spellEnd"/>
      <w:r w:rsidR="00CE5ACB" w:rsidRPr="004B5A77">
        <w:rPr>
          <w:rFonts w:ascii="ArialMT" w:hAnsi="ArialMT" w:cs="ArialMT"/>
          <w:i/>
          <w:iCs/>
          <w:kern w:val="1"/>
          <w:sz w:val="24"/>
          <w:szCs w:val="24"/>
        </w:rPr>
        <w:t xml:space="preserve"> v Price Waterhouse Coopers Ing. [2001] 2 All</w:t>
      </w:r>
      <w:r w:rsidR="00CE5ACB">
        <w:rPr>
          <w:rFonts w:ascii="ArialMT" w:hAnsi="ArialMT" w:cs="ArialMT"/>
          <w:i/>
          <w:iCs/>
          <w:kern w:val="1"/>
          <w:sz w:val="24"/>
          <w:szCs w:val="24"/>
        </w:rPr>
        <w:t xml:space="preserve"> </w:t>
      </w:r>
      <w:r w:rsidR="00CE5ACB" w:rsidRPr="004B5A77">
        <w:rPr>
          <w:rFonts w:ascii="ArialMT" w:hAnsi="ArialMT" w:cs="ArialMT"/>
          <w:i/>
          <w:iCs/>
          <w:kern w:val="1"/>
          <w:sz w:val="24"/>
          <w:szCs w:val="24"/>
        </w:rPr>
        <w:t>SA 319 (T)</w:t>
      </w:r>
      <w:r w:rsidR="00CE5ACB">
        <w:rPr>
          <w:rFonts w:ascii="ArialMT" w:hAnsi="ArialMT" w:cs="ArialMT"/>
          <w:kern w:val="1"/>
          <w:sz w:val="24"/>
          <w:szCs w:val="24"/>
        </w:rPr>
        <w:t xml:space="preserve">). </w:t>
      </w:r>
      <w:r w:rsidR="009171B2">
        <w:rPr>
          <w:rFonts w:ascii="ArialMT" w:hAnsi="ArialMT" w:cs="ArialMT"/>
          <w:kern w:val="1"/>
          <w:sz w:val="24"/>
          <w:szCs w:val="24"/>
        </w:rPr>
        <w:t xml:space="preserve">He submitted that </w:t>
      </w:r>
      <w:r w:rsidR="00CE5ACB">
        <w:rPr>
          <w:rFonts w:ascii="ArialMT" w:hAnsi="ArialMT" w:cs="ArialMT"/>
          <w:kern w:val="1"/>
          <w:sz w:val="24"/>
          <w:szCs w:val="24"/>
        </w:rPr>
        <w:t>the particulars of claim (as amended) contained sufficient information as to the material facts the Plaintiff will rely upon (</w:t>
      </w:r>
      <w:proofErr w:type="spellStart"/>
      <w:r w:rsidR="00CE5ACB">
        <w:rPr>
          <w:rFonts w:ascii="ArialMT" w:hAnsi="ArialMT" w:cs="ArialMT"/>
          <w:i/>
          <w:iCs/>
          <w:kern w:val="1"/>
          <w:sz w:val="24"/>
          <w:szCs w:val="24"/>
        </w:rPr>
        <w:t>facta</w:t>
      </w:r>
      <w:proofErr w:type="spellEnd"/>
      <w:r w:rsidR="00CE5ACB">
        <w:rPr>
          <w:rFonts w:ascii="ArialMT" w:hAnsi="ArialMT" w:cs="ArialMT"/>
          <w:i/>
          <w:iCs/>
          <w:kern w:val="1"/>
          <w:sz w:val="24"/>
          <w:szCs w:val="24"/>
        </w:rPr>
        <w:t xml:space="preserve"> </w:t>
      </w:r>
      <w:proofErr w:type="spellStart"/>
      <w:r w:rsidR="00CE5ACB">
        <w:rPr>
          <w:rFonts w:ascii="ArialMT" w:hAnsi="ArialMT" w:cs="ArialMT"/>
          <w:i/>
          <w:iCs/>
          <w:kern w:val="1"/>
          <w:sz w:val="24"/>
          <w:szCs w:val="24"/>
        </w:rPr>
        <w:t>probanda</w:t>
      </w:r>
      <w:proofErr w:type="spellEnd"/>
      <w:r w:rsidR="00CE5ACB">
        <w:rPr>
          <w:rFonts w:ascii="ArialMT" w:hAnsi="ArialMT" w:cs="ArialMT"/>
          <w:kern w:val="1"/>
          <w:sz w:val="24"/>
          <w:szCs w:val="24"/>
        </w:rPr>
        <w:t>) to enable the Defendant to reply thereto. If it was not the case, th</w:t>
      </w:r>
      <w:r w:rsidR="009171B2">
        <w:rPr>
          <w:rFonts w:ascii="ArialMT" w:hAnsi="ArialMT" w:cs="ArialMT"/>
          <w:kern w:val="1"/>
          <w:sz w:val="24"/>
          <w:szCs w:val="24"/>
        </w:rPr>
        <w:t xml:space="preserve">e </w:t>
      </w:r>
      <w:r w:rsidR="00CE5ACB">
        <w:rPr>
          <w:rFonts w:ascii="ArialMT" w:hAnsi="ArialMT" w:cs="ArialMT"/>
          <w:kern w:val="1"/>
          <w:sz w:val="24"/>
          <w:szCs w:val="24"/>
        </w:rPr>
        <w:t>Defendant had the remedy of Rule 21, Rule 23, Rule 30, as well as Rule 35(3).</w:t>
      </w:r>
      <w:r w:rsidR="009171B2">
        <w:rPr>
          <w:rFonts w:ascii="ArialMT" w:hAnsi="ArialMT" w:cs="ArialMT"/>
          <w:kern w:val="1"/>
          <w:sz w:val="24"/>
          <w:szCs w:val="24"/>
        </w:rPr>
        <w:t xml:space="preserve"> He concluded by saying that the </w:t>
      </w:r>
      <w:r w:rsidR="00CE5ACB">
        <w:rPr>
          <w:rFonts w:ascii="ArialMT" w:hAnsi="ArialMT" w:cs="ArialMT"/>
          <w:kern w:val="1"/>
          <w:sz w:val="24"/>
          <w:szCs w:val="24"/>
        </w:rPr>
        <w:t>argument, that the Plaintiff did not plead all the facts testified to in his oral evidence is, with respect, misguided and incorrect in law.</w:t>
      </w:r>
    </w:p>
    <w:p w14:paraId="43A41DC7" w14:textId="77777777" w:rsidR="00CE5ACB" w:rsidRDefault="00CE5ACB"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75AF422E" w14:textId="4C21364E" w:rsidR="0071055A" w:rsidRDefault="0071055A" w:rsidP="0071055A">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71055A">
        <w:rPr>
          <w:rFonts w:ascii="ArialMT" w:hAnsi="ArialMT" w:cs="ArialMT"/>
          <w:kern w:val="1"/>
          <w:sz w:val="24"/>
          <w:szCs w:val="24"/>
        </w:rPr>
        <w:t>[</w:t>
      </w:r>
      <w:r w:rsidR="006B3547">
        <w:rPr>
          <w:rFonts w:ascii="ArialMT" w:hAnsi="ArialMT" w:cs="ArialMT"/>
          <w:kern w:val="1"/>
          <w:sz w:val="24"/>
          <w:szCs w:val="24"/>
        </w:rPr>
        <w:t>6</w:t>
      </w:r>
      <w:r w:rsidR="00FA236B">
        <w:rPr>
          <w:rFonts w:ascii="ArialMT" w:hAnsi="ArialMT" w:cs="ArialMT"/>
          <w:kern w:val="1"/>
          <w:sz w:val="24"/>
          <w:szCs w:val="24"/>
        </w:rPr>
        <w:t>0</w:t>
      </w:r>
      <w:r w:rsidRPr="0071055A">
        <w:rPr>
          <w:rFonts w:ascii="ArialMT" w:hAnsi="ArialMT" w:cs="ArialMT"/>
          <w:kern w:val="1"/>
          <w:sz w:val="24"/>
          <w:szCs w:val="24"/>
        </w:rPr>
        <w:t>] When</w:t>
      </w:r>
      <w:r>
        <w:rPr>
          <w:rFonts w:ascii="ArialMT" w:hAnsi="ArialMT" w:cs="ArialMT"/>
          <w:kern w:val="1"/>
          <w:sz w:val="24"/>
          <w:szCs w:val="24"/>
        </w:rPr>
        <w:t xml:space="preserve"> the Plaintiff was asked during cross-examination </w:t>
      </w:r>
      <w:r w:rsidR="004823EB">
        <w:rPr>
          <w:rFonts w:ascii="ArialMT" w:hAnsi="ArialMT" w:cs="ArialMT"/>
          <w:kern w:val="1"/>
          <w:sz w:val="24"/>
          <w:szCs w:val="24"/>
        </w:rPr>
        <w:t xml:space="preserve">by the Counsel for the Defendant </w:t>
      </w:r>
      <w:r>
        <w:rPr>
          <w:rFonts w:ascii="ArialMT" w:hAnsi="ArialMT" w:cs="ArialMT"/>
          <w:kern w:val="1"/>
          <w:sz w:val="24"/>
          <w:szCs w:val="24"/>
        </w:rPr>
        <w:t>as to where the hospital records are, he replied that he had given all the documents he had to his legal representative. He did not confirm whether part of “all the documents” included the hospital records. The Defendant’s Counsel profusely objected to the fact that the records were not discovered. The current attorney working on the matter confirmed to the Counsel for the Plaintiff that this is not evidence but merely a statement from the bar that there are no records in the Plaintiff’s file. It is uncertain whether any copies of records were handed to the previous attorneys, but at the time of discovery, the Plaintiff’s current attorneys were not in possession of any hospital records.</w:t>
      </w:r>
    </w:p>
    <w:p w14:paraId="17BF90A0" w14:textId="77777777" w:rsidR="0071055A" w:rsidRDefault="0071055A" w:rsidP="0071055A">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p>
    <w:p w14:paraId="5F8AC67C" w14:textId="2E314396" w:rsidR="0071055A" w:rsidRDefault="0071055A" w:rsidP="0071055A">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6B3547">
        <w:rPr>
          <w:rFonts w:ascii="ArialMT" w:hAnsi="ArialMT" w:cs="ArialMT"/>
          <w:kern w:val="1"/>
          <w:sz w:val="24"/>
          <w:szCs w:val="24"/>
        </w:rPr>
        <w:t>6</w:t>
      </w:r>
      <w:r w:rsidR="00FA236B">
        <w:rPr>
          <w:rFonts w:ascii="ArialMT" w:hAnsi="ArialMT" w:cs="ArialMT"/>
          <w:kern w:val="1"/>
          <w:sz w:val="24"/>
          <w:szCs w:val="24"/>
        </w:rPr>
        <w:t>1</w:t>
      </w:r>
      <w:r>
        <w:rPr>
          <w:rFonts w:ascii="ArialMT" w:hAnsi="ArialMT" w:cs="ArialMT"/>
          <w:kern w:val="1"/>
          <w:sz w:val="24"/>
          <w:szCs w:val="24"/>
        </w:rPr>
        <w:t xml:space="preserve">] The Counsel for the Plaintiff argued that if the Defendant suspected there to be hospital records, it should have employed the process provided for in Rule 35(3) or subpoenaed the records from hospital, as it was done with the bank statements. The Defendant also had the provisions of Rule 21(2) at its disposal in order to request further particulars. The Defendant cannot remain silent about its desire to have access to the hospital records until the trial day and then blame the Plaintiff for not requesting same from hospital or providing same to the Defendant. </w:t>
      </w:r>
    </w:p>
    <w:p w14:paraId="4130CD9F" w14:textId="1305512A" w:rsidR="004113D3" w:rsidRDefault="0071055A" w:rsidP="0071055A">
      <w:pPr>
        <w:widowControl w:val="0"/>
        <w:tabs>
          <w:tab w:val="left" w:pos="567"/>
          <w:tab w:val="left" w:pos="6804"/>
          <w:tab w:val="right" w:pos="8640"/>
        </w:tabs>
        <w:autoSpaceDE w:val="0"/>
        <w:autoSpaceDN w:val="0"/>
        <w:adjustRightInd w:val="0"/>
        <w:spacing w:after="0" w:line="360" w:lineRule="auto"/>
        <w:ind w:left="567" w:right="-4" w:hanging="567"/>
        <w:jc w:val="both"/>
        <w:rPr>
          <w:rFonts w:ascii="ArialMT" w:hAnsi="ArialMT" w:cs="ArialMT"/>
          <w:kern w:val="1"/>
          <w:sz w:val="24"/>
          <w:szCs w:val="24"/>
        </w:rPr>
      </w:pPr>
      <w:r>
        <w:rPr>
          <w:rFonts w:ascii="ArialMT" w:hAnsi="ArialMT" w:cs="ArialMT"/>
          <w:kern w:val="1"/>
          <w:sz w:val="24"/>
          <w:szCs w:val="24"/>
        </w:rPr>
        <w:tab/>
      </w:r>
    </w:p>
    <w:p w14:paraId="306E80E7" w14:textId="55A2AC84" w:rsidR="004F62FD" w:rsidRPr="00153F52" w:rsidRDefault="004113D3" w:rsidP="004F62FD">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i/>
          <w:iCs/>
          <w:kern w:val="1"/>
          <w:sz w:val="24"/>
          <w:szCs w:val="24"/>
        </w:rPr>
      </w:pPr>
      <w:r>
        <w:rPr>
          <w:rFonts w:ascii="ArialMT" w:hAnsi="ArialMT" w:cs="ArialMT"/>
          <w:kern w:val="1"/>
          <w:sz w:val="24"/>
          <w:szCs w:val="24"/>
        </w:rPr>
        <w:lastRenderedPageBreak/>
        <w:t>[</w:t>
      </w:r>
      <w:r w:rsidR="006B3547">
        <w:rPr>
          <w:rFonts w:ascii="ArialMT" w:hAnsi="ArialMT" w:cs="ArialMT"/>
          <w:kern w:val="1"/>
          <w:sz w:val="24"/>
          <w:szCs w:val="24"/>
        </w:rPr>
        <w:t>6</w:t>
      </w:r>
      <w:r w:rsidR="00FA236B">
        <w:rPr>
          <w:rFonts w:ascii="ArialMT" w:hAnsi="ArialMT" w:cs="ArialMT"/>
          <w:kern w:val="1"/>
          <w:sz w:val="24"/>
          <w:szCs w:val="24"/>
        </w:rPr>
        <w:t>2</w:t>
      </w:r>
      <w:r>
        <w:rPr>
          <w:rFonts w:ascii="ArialMT" w:hAnsi="ArialMT" w:cs="ArialMT"/>
          <w:kern w:val="1"/>
          <w:sz w:val="24"/>
          <w:szCs w:val="24"/>
        </w:rPr>
        <w:t xml:space="preserve">] The </w:t>
      </w:r>
      <w:r w:rsidR="0071055A">
        <w:rPr>
          <w:rFonts w:ascii="ArialMT" w:hAnsi="ArialMT" w:cs="ArialMT"/>
          <w:kern w:val="1"/>
          <w:sz w:val="24"/>
          <w:szCs w:val="24"/>
        </w:rPr>
        <w:t xml:space="preserve">Counsel </w:t>
      </w:r>
      <w:r>
        <w:rPr>
          <w:rFonts w:ascii="ArialMT" w:hAnsi="ArialMT" w:cs="ArialMT"/>
          <w:kern w:val="1"/>
          <w:sz w:val="24"/>
          <w:szCs w:val="24"/>
        </w:rPr>
        <w:t xml:space="preserve">for the Defendant had stated that </w:t>
      </w:r>
      <w:r w:rsidR="0071055A">
        <w:rPr>
          <w:rFonts w:ascii="ArialMT" w:hAnsi="ArialMT" w:cs="ArialMT"/>
          <w:kern w:val="1"/>
          <w:sz w:val="24"/>
          <w:szCs w:val="24"/>
        </w:rPr>
        <w:t xml:space="preserve">Dr van der Merwe had hospital records. </w:t>
      </w:r>
      <w:r>
        <w:rPr>
          <w:rFonts w:ascii="ArialMT" w:hAnsi="ArialMT" w:cs="ArialMT"/>
          <w:kern w:val="1"/>
          <w:sz w:val="24"/>
          <w:szCs w:val="24"/>
        </w:rPr>
        <w:t xml:space="preserve">In fact, </w:t>
      </w:r>
      <w:r w:rsidR="00FE28CE">
        <w:rPr>
          <w:rFonts w:ascii="ArialMT" w:hAnsi="ArialMT" w:cs="ArialMT"/>
          <w:kern w:val="1"/>
          <w:sz w:val="24"/>
          <w:szCs w:val="24"/>
        </w:rPr>
        <w:t xml:space="preserve">Dr van der Merwe </w:t>
      </w:r>
      <w:r w:rsidR="0071055A">
        <w:rPr>
          <w:rFonts w:ascii="ArialMT" w:hAnsi="ArialMT" w:cs="ArialMT"/>
          <w:kern w:val="1"/>
          <w:sz w:val="24"/>
          <w:szCs w:val="24"/>
        </w:rPr>
        <w:t>testified that he had his clinical notes</w:t>
      </w:r>
      <w:r>
        <w:rPr>
          <w:rFonts w:ascii="ArialMT" w:hAnsi="ArialMT" w:cs="ArialMT"/>
          <w:kern w:val="1"/>
          <w:sz w:val="24"/>
          <w:szCs w:val="24"/>
        </w:rPr>
        <w:t xml:space="preserve"> </w:t>
      </w:r>
      <w:r w:rsidR="0071055A">
        <w:rPr>
          <w:rFonts w:ascii="ArialMT" w:hAnsi="ArialMT" w:cs="ArialMT"/>
          <w:kern w:val="1"/>
          <w:sz w:val="24"/>
          <w:szCs w:val="24"/>
        </w:rPr>
        <w:t>which w</w:t>
      </w:r>
      <w:r>
        <w:rPr>
          <w:rFonts w:ascii="ArialMT" w:hAnsi="ArialMT" w:cs="ArialMT"/>
          <w:kern w:val="1"/>
          <w:sz w:val="24"/>
          <w:szCs w:val="24"/>
        </w:rPr>
        <w:t>ere</w:t>
      </w:r>
      <w:r w:rsidR="0071055A">
        <w:rPr>
          <w:rFonts w:ascii="ArialMT" w:hAnsi="ArialMT" w:cs="ArialMT"/>
          <w:kern w:val="1"/>
          <w:sz w:val="24"/>
          <w:szCs w:val="24"/>
        </w:rPr>
        <w:t xml:space="preserve"> also available on the practice’s computer</w:t>
      </w:r>
      <w:r>
        <w:rPr>
          <w:rFonts w:ascii="ArialMT" w:hAnsi="ArialMT" w:cs="ArialMT"/>
          <w:kern w:val="1"/>
          <w:sz w:val="24"/>
          <w:szCs w:val="24"/>
        </w:rPr>
        <w:t xml:space="preserve"> </w:t>
      </w:r>
      <w:r w:rsidR="0071055A">
        <w:rPr>
          <w:rFonts w:ascii="ArialMT" w:hAnsi="ArialMT" w:cs="ArialMT"/>
          <w:kern w:val="1"/>
          <w:sz w:val="24"/>
          <w:szCs w:val="24"/>
        </w:rPr>
        <w:t xml:space="preserve">and that </w:t>
      </w:r>
      <w:r>
        <w:rPr>
          <w:rFonts w:ascii="ArialMT" w:hAnsi="ArialMT" w:cs="ArialMT"/>
          <w:kern w:val="1"/>
          <w:sz w:val="24"/>
          <w:szCs w:val="24"/>
        </w:rPr>
        <w:t>they were</w:t>
      </w:r>
      <w:r w:rsidR="0071055A">
        <w:rPr>
          <w:rFonts w:ascii="ArialMT" w:hAnsi="ArialMT" w:cs="ArialMT"/>
          <w:kern w:val="1"/>
          <w:sz w:val="24"/>
          <w:szCs w:val="24"/>
        </w:rPr>
        <w:t xml:space="preserve"> not requested by anyone.</w:t>
      </w:r>
      <w:r>
        <w:rPr>
          <w:rFonts w:ascii="ArialMT" w:hAnsi="ArialMT" w:cs="ArialMT"/>
          <w:kern w:val="1"/>
          <w:sz w:val="24"/>
          <w:szCs w:val="24"/>
        </w:rPr>
        <w:t xml:space="preserve"> </w:t>
      </w:r>
      <w:r w:rsidR="0071055A">
        <w:rPr>
          <w:rFonts w:ascii="ArialMT" w:hAnsi="ArialMT" w:cs="ArialMT"/>
          <w:kern w:val="1"/>
          <w:sz w:val="24"/>
          <w:szCs w:val="24"/>
        </w:rPr>
        <w:t xml:space="preserve">According to the Defendant’s </w:t>
      </w:r>
      <w:r w:rsidR="00F056D9">
        <w:rPr>
          <w:rFonts w:ascii="ArialMT" w:hAnsi="ArialMT" w:cs="ArialMT"/>
          <w:kern w:val="1"/>
          <w:sz w:val="24"/>
          <w:szCs w:val="24"/>
        </w:rPr>
        <w:t>C</w:t>
      </w:r>
      <w:r w:rsidR="0071055A">
        <w:rPr>
          <w:rFonts w:ascii="ArialMT" w:hAnsi="ArialMT" w:cs="ArialMT"/>
          <w:kern w:val="1"/>
          <w:sz w:val="24"/>
          <w:szCs w:val="24"/>
        </w:rPr>
        <w:t>ounsel the Defendant did not get a fair trial in terms of Section 34 of the Constitution as “…</w:t>
      </w:r>
      <w:r w:rsidR="0071055A" w:rsidRPr="00B1650E">
        <w:rPr>
          <w:rFonts w:ascii="ArialMT" w:hAnsi="ArialMT" w:cs="ArialMT"/>
          <w:i/>
          <w:iCs/>
          <w:kern w:val="1"/>
          <w:sz w:val="24"/>
          <w:szCs w:val="24"/>
        </w:rPr>
        <w:t xml:space="preserve"> the defendant went to trial without having sight of the hospital records; clinical notes and findings and other documents relating to this matter which according to the evidence of the plaintiff same was given to his legal representatives</w:t>
      </w:r>
      <w:r w:rsidR="0071055A">
        <w:rPr>
          <w:rFonts w:ascii="ArialMT" w:hAnsi="ArialMT" w:cs="ArialMT"/>
          <w:kern w:val="1"/>
          <w:sz w:val="24"/>
          <w:szCs w:val="24"/>
        </w:rPr>
        <w:t>”</w:t>
      </w:r>
      <w:r w:rsidR="00FE28CE">
        <w:rPr>
          <w:rStyle w:val="FootnoteReference"/>
          <w:rFonts w:ascii="ArialMT" w:hAnsi="ArialMT" w:cs="ArialMT"/>
          <w:kern w:val="1"/>
          <w:sz w:val="24"/>
          <w:szCs w:val="24"/>
        </w:rPr>
        <w:footnoteReference w:id="19"/>
      </w:r>
      <w:r w:rsidR="00153F52">
        <w:rPr>
          <w:rFonts w:ascii="ArialMT" w:hAnsi="ArialMT" w:cs="ArialMT"/>
          <w:kern w:val="1"/>
          <w:sz w:val="24"/>
          <w:szCs w:val="24"/>
        </w:rPr>
        <w:t xml:space="preserve">. </w:t>
      </w:r>
      <w:r>
        <w:rPr>
          <w:rFonts w:ascii="ArialMT" w:hAnsi="ArialMT" w:cs="ArialMT"/>
          <w:kern w:val="1"/>
          <w:sz w:val="24"/>
          <w:szCs w:val="24"/>
        </w:rPr>
        <w:t xml:space="preserve">The Counsel for the Plaintiff submitted that </w:t>
      </w:r>
      <w:r w:rsidR="0071055A">
        <w:rPr>
          <w:rFonts w:ascii="ArialMT" w:hAnsi="ArialMT" w:cs="ArialMT"/>
          <w:kern w:val="1"/>
          <w:sz w:val="24"/>
          <w:szCs w:val="24"/>
        </w:rPr>
        <w:t>parties and the Court had at their disposal many medico</w:t>
      </w:r>
      <w:r>
        <w:rPr>
          <w:rFonts w:ascii="ArialMT" w:hAnsi="ArialMT" w:cs="ArialMT"/>
          <w:kern w:val="1"/>
          <w:sz w:val="24"/>
          <w:szCs w:val="24"/>
        </w:rPr>
        <w:t>-</w:t>
      </w:r>
      <w:r w:rsidR="0071055A">
        <w:rPr>
          <w:rFonts w:ascii="ArialMT" w:hAnsi="ArialMT" w:cs="ArialMT"/>
          <w:kern w:val="1"/>
          <w:sz w:val="24"/>
          <w:szCs w:val="24"/>
        </w:rPr>
        <w:t>legal reports by both the Plaintiff’s and Defendant’s experts, who all examined the Plaintiff in person and thus personally established the exten</w:t>
      </w:r>
      <w:r>
        <w:rPr>
          <w:rFonts w:ascii="ArialMT" w:hAnsi="ArialMT" w:cs="ArialMT"/>
          <w:kern w:val="1"/>
          <w:sz w:val="24"/>
          <w:szCs w:val="24"/>
        </w:rPr>
        <w:t>t</w:t>
      </w:r>
      <w:r w:rsidR="0071055A">
        <w:rPr>
          <w:rFonts w:ascii="ArialMT" w:hAnsi="ArialMT" w:cs="ArialMT"/>
          <w:kern w:val="1"/>
          <w:sz w:val="24"/>
          <w:szCs w:val="24"/>
        </w:rPr>
        <w:t xml:space="preserve"> and severity of his injuries. Surely these experts can provide far better opinions through personal examination than relying on hospital records only to establish the injuries. In fact</w:t>
      </w:r>
      <w:r w:rsidR="004F62FD">
        <w:rPr>
          <w:rFonts w:ascii="ArialMT" w:hAnsi="ArialMT" w:cs="ArialMT"/>
          <w:kern w:val="1"/>
          <w:sz w:val="24"/>
          <w:szCs w:val="24"/>
        </w:rPr>
        <w:t xml:space="preserve">, </w:t>
      </w:r>
      <w:r w:rsidR="0071055A">
        <w:rPr>
          <w:rFonts w:ascii="ArialMT" w:hAnsi="ArialMT" w:cs="ArialMT"/>
          <w:kern w:val="1"/>
          <w:sz w:val="24"/>
          <w:szCs w:val="24"/>
        </w:rPr>
        <w:t>two of the experts brought out joint minutes with similar findings (ophthalmologists and occupational therapists). It is clear that it did not suite the Defendant that its own expert agreed with the Plaintiff’s expert and thus the Defendant refused to agree to the submission of the Ophthalmologists’ joint minute</w:t>
      </w:r>
      <w:r w:rsidR="004F62FD">
        <w:rPr>
          <w:rFonts w:ascii="ArialMT" w:hAnsi="ArialMT" w:cs="ArialMT"/>
          <w:kern w:val="1"/>
          <w:sz w:val="24"/>
          <w:szCs w:val="24"/>
        </w:rPr>
        <w:t>s</w:t>
      </w:r>
      <w:r w:rsidR="0071055A">
        <w:rPr>
          <w:rFonts w:ascii="ArialMT" w:hAnsi="ArialMT" w:cs="ArialMT"/>
          <w:kern w:val="1"/>
          <w:sz w:val="24"/>
          <w:szCs w:val="24"/>
        </w:rPr>
        <w:t xml:space="preserve"> and even went as far as to try to discredit the joint minute</w:t>
      </w:r>
      <w:r w:rsidR="004F62FD">
        <w:rPr>
          <w:rFonts w:ascii="ArialMT" w:hAnsi="ArialMT" w:cs="ArialMT"/>
          <w:kern w:val="1"/>
          <w:sz w:val="24"/>
          <w:szCs w:val="24"/>
        </w:rPr>
        <w:t>s</w:t>
      </w:r>
      <w:r w:rsidR="0071055A">
        <w:rPr>
          <w:rFonts w:ascii="ArialMT" w:hAnsi="ArialMT" w:cs="ArialMT"/>
          <w:kern w:val="1"/>
          <w:sz w:val="24"/>
          <w:szCs w:val="24"/>
        </w:rPr>
        <w:t xml:space="preserve">. </w:t>
      </w:r>
      <w:r w:rsidR="004F62FD">
        <w:rPr>
          <w:rFonts w:ascii="ArialMT" w:hAnsi="ArialMT" w:cs="ArialMT"/>
          <w:kern w:val="1"/>
          <w:sz w:val="24"/>
          <w:szCs w:val="24"/>
        </w:rPr>
        <w:t xml:space="preserve">The Counsel for the Plaintiff asked the question, </w:t>
      </w:r>
      <w:r w:rsidR="004F62FD" w:rsidRPr="00153F52">
        <w:rPr>
          <w:rFonts w:ascii="ArialMT" w:hAnsi="ArialMT" w:cs="ArialMT"/>
          <w:i/>
          <w:iCs/>
          <w:kern w:val="1"/>
          <w:sz w:val="24"/>
          <w:szCs w:val="24"/>
        </w:rPr>
        <w:t>“I</w:t>
      </w:r>
      <w:r w:rsidR="0071055A" w:rsidRPr="00153F52">
        <w:rPr>
          <w:rFonts w:ascii="ArialMT" w:hAnsi="ArialMT" w:cs="ArialMT"/>
          <w:i/>
          <w:iCs/>
          <w:kern w:val="1"/>
          <w:sz w:val="24"/>
          <w:szCs w:val="24"/>
        </w:rPr>
        <w:t>f the findings of the Plaintiff’s Ophthalmologist w</w:t>
      </w:r>
      <w:r w:rsidR="004F62FD" w:rsidRPr="00153F52">
        <w:rPr>
          <w:rFonts w:ascii="ArialMT" w:hAnsi="ArialMT" w:cs="ArialMT"/>
          <w:i/>
          <w:iCs/>
          <w:kern w:val="1"/>
          <w:sz w:val="24"/>
          <w:szCs w:val="24"/>
        </w:rPr>
        <w:t>ere</w:t>
      </w:r>
      <w:r w:rsidR="0071055A" w:rsidRPr="00153F52">
        <w:rPr>
          <w:rFonts w:ascii="ArialMT" w:hAnsi="ArialMT" w:cs="ArialMT"/>
          <w:i/>
          <w:iCs/>
          <w:kern w:val="1"/>
          <w:sz w:val="24"/>
          <w:szCs w:val="24"/>
        </w:rPr>
        <w:t xml:space="preserve"> incorrect and should be rejected, why does the Defendant not call its own expert to rebut the evidence of the Plaintiff’s expert? Surely the Court should draw an adverse conclusion from the Defendant’s unwillingness to call its own expert in this regard.</w:t>
      </w:r>
      <w:r w:rsidR="00153F52" w:rsidRPr="00153F52">
        <w:rPr>
          <w:rFonts w:ascii="ArialMT" w:hAnsi="ArialMT" w:cs="ArialMT"/>
          <w:i/>
          <w:iCs/>
          <w:kern w:val="1"/>
          <w:sz w:val="24"/>
          <w:szCs w:val="24"/>
        </w:rPr>
        <w:t>”</w:t>
      </w:r>
    </w:p>
    <w:p w14:paraId="1D9D5578" w14:textId="77777777" w:rsidR="004F62FD" w:rsidRDefault="004F62FD" w:rsidP="004F62FD">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p>
    <w:p w14:paraId="0124849C" w14:textId="785E7DE1" w:rsidR="00676FB1" w:rsidRDefault="004F62FD" w:rsidP="004823EB">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6B3547">
        <w:rPr>
          <w:rFonts w:ascii="ArialMT" w:hAnsi="ArialMT" w:cs="ArialMT"/>
          <w:kern w:val="1"/>
          <w:sz w:val="24"/>
          <w:szCs w:val="24"/>
        </w:rPr>
        <w:t>6</w:t>
      </w:r>
      <w:r w:rsidR="00FA236B">
        <w:rPr>
          <w:rFonts w:ascii="ArialMT" w:hAnsi="ArialMT" w:cs="ArialMT"/>
          <w:kern w:val="1"/>
          <w:sz w:val="24"/>
          <w:szCs w:val="24"/>
        </w:rPr>
        <w:t>3</w:t>
      </w:r>
      <w:r>
        <w:rPr>
          <w:rFonts w:ascii="ArialMT" w:hAnsi="ArialMT" w:cs="ArialMT"/>
          <w:kern w:val="1"/>
          <w:sz w:val="24"/>
          <w:szCs w:val="24"/>
        </w:rPr>
        <w:t xml:space="preserve">] </w:t>
      </w:r>
      <w:r w:rsidRPr="004F62FD">
        <w:rPr>
          <w:rFonts w:ascii="ArialMT" w:hAnsi="ArialMT" w:cs="ArialMT"/>
          <w:kern w:val="1"/>
          <w:sz w:val="24"/>
          <w:szCs w:val="24"/>
        </w:rPr>
        <w:t xml:space="preserve">The </w:t>
      </w:r>
      <w:r w:rsidR="00676FB1">
        <w:rPr>
          <w:rFonts w:ascii="ArialMT" w:hAnsi="ArialMT" w:cs="ArialMT"/>
          <w:kern w:val="1"/>
          <w:sz w:val="24"/>
          <w:szCs w:val="24"/>
        </w:rPr>
        <w:t xml:space="preserve">Counsel </w:t>
      </w:r>
      <w:r>
        <w:rPr>
          <w:rFonts w:ascii="ArialMT" w:hAnsi="ArialMT" w:cs="ArialMT"/>
          <w:kern w:val="1"/>
          <w:sz w:val="24"/>
          <w:szCs w:val="24"/>
        </w:rPr>
        <w:t xml:space="preserve">for the Defendant </w:t>
      </w:r>
      <w:r w:rsidR="00676FB1">
        <w:rPr>
          <w:rFonts w:ascii="ArialMT" w:hAnsi="ArialMT" w:cs="ArialMT"/>
          <w:kern w:val="1"/>
          <w:sz w:val="24"/>
          <w:szCs w:val="24"/>
        </w:rPr>
        <w:t xml:space="preserve">had many questions about proof of payment of the medical expenses.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confirmed several times </w:t>
      </w:r>
      <w:r w:rsidR="00A52C5C">
        <w:rPr>
          <w:rFonts w:ascii="ArialMT" w:hAnsi="ArialMT" w:cs="ArialMT"/>
          <w:kern w:val="1"/>
          <w:sz w:val="24"/>
          <w:szCs w:val="24"/>
        </w:rPr>
        <w:t xml:space="preserve">during cross-examination </w:t>
      </w:r>
      <w:r w:rsidR="00676FB1">
        <w:rPr>
          <w:rFonts w:ascii="ArialMT" w:hAnsi="ArialMT" w:cs="ArialMT"/>
          <w:kern w:val="1"/>
          <w:sz w:val="24"/>
          <w:szCs w:val="24"/>
        </w:rPr>
        <w:t>that he paid most of the expenses and some of his family members may have paid some of the costs initially when he was still suffering from a lot of pain and discomfort, but that he had paid them back afterwards. There was no proof of payment, but for a few credit</w:t>
      </w:r>
      <w:r w:rsidR="00153F52">
        <w:rPr>
          <w:rFonts w:ascii="ArialMT" w:hAnsi="ArialMT" w:cs="ArialMT"/>
          <w:kern w:val="1"/>
          <w:sz w:val="24"/>
          <w:szCs w:val="24"/>
        </w:rPr>
        <w:t xml:space="preserve"> </w:t>
      </w:r>
      <w:r w:rsidR="00676FB1">
        <w:rPr>
          <w:rFonts w:ascii="ArialMT" w:hAnsi="ArialMT" w:cs="ArialMT"/>
          <w:kern w:val="1"/>
          <w:sz w:val="24"/>
          <w:szCs w:val="24"/>
        </w:rPr>
        <w:t>card slips. In this regard</w:t>
      </w:r>
      <w:r w:rsidR="00A52C5C">
        <w:rPr>
          <w:rFonts w:ascii="ArialMT" w:hAnsi="ArialMT" w:cs="ArialMT"/>
          <w:kern w:val="1"/>
          <w:sz w:val="24"/>
          <w:szCs w:val="24"/>
        </w:rPr>
        <w:t>, the Counsel for the Plaintiff argued that</w:t>
      </w:r>
      <w:r w:rsidR="00676FB1">
        <w:rPr>
          <w:rFonts w:ascii="ArialMT" w:hAnsi="ArialMT" w:cs="ArialMT"/>
          <w:kern w:val="1"/>
          <w:sz w:val="24"/>
          <w:szCs w:val="24"/>
        </w:rPr>
        <w:t xml:space="preserve"> it is trite law that a Plaintiff will be entitled to claim for medical expenses as soon as he becomes legally liable</w:t>
      </w:r>
      <w:r w:rsidR="00A52C5C">
        <w:rPr>
          <w:rFonts w:ascii="ArialMT" w:hAnsi="ArialMT" w:cs="ArialMT"/>
          <w:kern w:val="1"/>
          <w:sz w:val="24"/>
          <w:szCs w:val="24"/>
        </w:rPr>
        <w:t xml:space="preserve"> </w:t>
      </w:r>
      <w:r w:rsidR="00676FB1">
        <w:rPr>
          <w:rFonts w:ascii="ArialMT" w:hAnsi="ArialMT" w:cs="ArialMT"/>
          <w:kern w:val="1"/>
          <w:sz w:val="24"/>
          <w:szCs w:val="24"/>
        </w:rPr>
        <w:t xml:space="preserve">to pay same. It will also be within a Plaintiff’s rights to claim for medical expenses, even if a </w:t>
      </w:r>
      <w:r w:rsidR="00676FB1">
        <w:rPr>
          <w:rFonts w:ascii="ArialMT" w:hAnsi="ArialMT" w:cs="ArialMT"/>
          <w:kern w:val="1"/>
          <w:sz w:val="24"/>
          <w:szCs w:val="24"/>
        </w:rPr>
        <w:lastRenderedPageBreak/>
        <w:t>medical aid pays it on his behalf</w:t>
      </w:r>
      <w:r w:rsidR="00153F52">
        <w:rPr>
          <w:rStyle w:val="FootnoteReference"/>
          <w:rFonts w:ascii="ArialMT" w:hAnsi="ArialMT" w:cs="ArialMT"/>
          <w:kern w:val="1"/>
          <w:sz w:val="24"/>
          <w:szCs w:val="24"/>
        </w:rPr>
        <w:footnoteReference w:id="20"/>
      </w:r>
      <w:r w:rsidR="00153F52">
        <w:rPr>
          <w:rFonts w:ascii="ArialMT" w:hAnsi="ArialMT" w:cs="ArialMT"/>
          <w:kern w:val="1"/>
          <w:sz w:val="24"/>
          <w:szCs w:val="24"/>
        </w:rPr>
        <w:t>.</w:t>
      </w:r>
      <w:r w:rsidR="00676FB1">
        <w:rPr>
          <w:rFonts w:ascii="ArialMT" w:hAnsi="ArialMT" w:cs="ArialMT"/>
          <w:kern w:val="1"/>
          <w:sz w:val="24"/>
          <w:szCs w:val="24"/>
        </w:rPr>
        <w:t xml:space="preserve"> It is also possible for a Plaintiff to make arrangements with a medical service provider, like a hospital, to hold over payment of its account until the medical costs are recovered from a wrongdoer. It is thus clear that the Plaintiff can claim medical expenses without the need to prove payment had already been effected by him. Plaintiff did however conclusively testify that he had no medical aid at the time as he cancelled his membership at Discovery Health prior to the incident. His divorce was in 2006 and he cancelled his medical aid shortly thereafter.</w:t>
      </w:r>
    </w:p>
    <w:p w14:paraId="0911FE6A" w14:textId="77777777" w:rsidR="004823EB" w:rsidRDefault="004823EB"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4F4C339C" w14:textId="71371605" w:rsidR="00676FB1" w:rsidRPr="004823EB" w:rsidRDefault="004823EB"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153F52">
        <w:rPr>
          <w:rFonts w:ascii="ArialMT" w:hAnsi="ArialMT" w:cs="ArialMT"/>
          <w:kern w:val="1"/>
          <w:sz w:val="24"/>
          <w:szCs w:val="24"/>
        </w:rPr>
        <w:t>6</w:t>
      </w:r>
      <w:r w:rsidR="00FA236B">
        <w:rPr>
          <w:rFonts w:ascii="ArialMT" w:hAnsi="ArialMT" w:cs="ArialMT"/>
          <w:kern w:val="1"/>
          <w:sz w:val="24"/>
          <w:szCs w:val="24"/>
        </w:rPr>
        <w:t>4</w:t>
      </w:r>
      <w:r>
        <w:rPr>
          <w:rFonts w:ascii="ArialMT" w:hAnsi="ArialMT" w:cs="ArialMT"/>
          <w:kern w:val="1"/>
          <w:sz w:val="24"/>
          <w:szCs w:val="24"/>
        </w:rPr>
        <w:t xml:space="preserve">] The </w:t>
      </w:r>
      <w:r w:rsidR="00676FB1">
        <w:rPr>
          <w:rFonts w:ascii="ArialMT" w:hAnsi="ArialMT" w:cs="ArialMT"/>
          <w:kern w:val="1"/>
          <w:sz w:val="24"/>
          <w:szCs w:val="24"/>
        </w:rPr>
        <w:t xml:space="preserve">Counsel </w:t>
      </w:r>
      <w:r>
        <w:rPr>
          <w:rFonts w:ascii="ArialMT" w:hAnsi="ArialMT" w:cs="ArialMT"/>
          <w:kern w:val="1"/>
          <w:sz w:val="24"/>
          <w:szCs w:val="24"/>
        </w:rPr>
        <w:t xml:space="preserve">for the Defendant </w:t>
      </w:r>
      <w:r w:rsidR="00676FB1">
        <w:rPr>
          <w:rFonts w:ascii="ArialMT" w:hAnsi="ArialMT" w:cs="ArialMT"/>
          <w:kern w:val="1"/>
          <w:sz w:val="24"/>
          <w:szCs w:val="24"/>
        </w:rPr>
        <w:t xml:space="preserve">put it to the witness that there was a comment by the Clinical Psychologist in her report that he was short-sighted before the incident, but did not wear glasses.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confirmed that he was short-sighted but wore contact lenses. During re-examination he confirmed that this did not bother or restrict him at all with his functions and duties as a professional hunter. He was otherwise healthy and strong. He stated that wearing glasses is normal and not a health issue.</w:t>
      </w:r>
      <w:r>
        <w:rPr>
          <w:rFonts w:ascii="ArialMT" w:hAnsi="ArialMT" w:cs="ArialMT"/>
          <w:kern w:val="1"/>
          <w:sz w:val="24"/>
          <w:szCs w:val="24"/>
        </w:rPr>
        <w:t xml:space="preserve"> </w:t>
      </w:r>
      <w:r w:rsidR="00676FB1" w:rsidRPr="004823EB">
        <w:rPr>
          <w:rFonts w:ascii="ArialMT" w:hAnsi="ArialMT" w:cs="ArialMT"/>
          <w:kern w:val="1"/>
          <w:sz w:val="24"/>
          <w:szCs w:val="24"/>
        </w:rPr>
        <w:t>Short-sightedness is a natural and common condition that is easily corrected with glasses, contact lenses and even laser eye surgery.</w:t>
      </w:r>
    </w:p>
    <w:p w14:paraId="3964D1FF" w14:textId="77777777" w:rsidR="00676FB1" w:rsidRDefault="00676FB1"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485B3A1D" w14:textId="71A347A7" w:rsidR="00676FB1" w:rsidRDefault="004823EB"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153F52">
        <w:rPr>
          <w:rFonts w:ascii="ArialMT" w:hAnsi="ArialMT" w:cs="ArialMT"/>
          <w:kern w:val="1"/>
          <w:sz w:val="24"/>
          <w:szCs w:val="24"/>
        </w:rPr>
        <w:t>6</w:t>
      </w:r>
      <w:r w:rsidR="00FA236B">
        <w:rPr>
          <w:rFonts w:ascii="ArialMT" w:hAnsi="ArialMT" w:cs="ArialMT"/>
          <w:kern w:val="1"/>
          <w:sz w:val="24"/>
          <w:szCs w:val="24"/>
        </w:rPr>
        <w:t>5</w:t>
      </w:r>
      <w:r>
        <w:rPr>
          <w:rFonts w:ascii="ArialMT" w:hAnsi="ArialMT" w:cs="ArialMT"/>
          <w:kern w:val="1"/>
          <w:sz w:val="24"/>
          <w:szCs w:val="24"/>
        </w:rPr>
        <w:t xml:space="preserve">] </w:t>
      </w:r>
      <w:r w:rsidRPr="004823EB">
        <w:rPr>
          <w:rFonts w:ascii="ArialMT" w:hAnsi="ArialMT" w:cs="ArialMT"/>
          <w:kern w:val="1"/>
          <w:sz w:val="24"/>
          <w:szCs w:val="24"/>
        </w:rPr>
        <w:t>The Counsel for the Defendant asked why</w:t>
      </w:r>
      <w:r w:rsidR="00676FB1" w:rsidRPr="004823EB">
        <w:rPr>
          <w:rFonts w:ascii="ArialMT" w:hAnsi="ArialMT" w:cs="ArialMT"/>
          <w:kern w:val="1"/>
          <w:sz w:val="24"/>
          <w:szCs w:val="24"/>
        </w:rPr>
        <w:t xml:space="preserve"> did the Plaintiff exit the country </w:t>
      </w:r>
      <w:r w:rsidRPr="004823EB">
        <w:rPr>
          <w:rFonts w:ascii="ArialMT" w:hAnsi="ArialMT" w:cs="ArialMT"/>
          <w:kern w:val="1"/>
          <w:sz w:val="24"/>
          <w:szCs w:val="24"/>
        </w:rPr>
        <w:t xml:space="preserve">through </w:t>
      </w:r>
      <w:r w:rsidR="00676FB1" w:rsidRPr="004823EB">
        <w:rPr>
          <w:rFonts w:ascii="ArialMT" w:hAnsi="ArialMT" w:cs="ArialMT"/>
          <w:kern w:val="1"/>
          <w:sz w:val="24"/>
          <w:szCs w:val="24"/>
        </w:rPr>
        <w:t>Lebombo border post?</w:t>
      </w:r>
      <w:r>
        <w:rPr>
          <w:rFonts w:ascii="ArialMT" w:hAnsi="ArialMT" w:cs="ArialMT"/>
          <w:kern w:val="1"/>
          <w:sz w:val="24"/>
          <w:szCs w:val="24"/>
        </w:rPr>
        <w:t xml:space="preserve"> The </w:t>
      </w:r>
      <w:r w:rsidR="00676FB1">
        <w:rPr>
          <w:rFonts w:ascii="ArialMT" w:hAnsi="ArialMT" w:cs="ArialMT"/>
          <w:kern w:val="1"/>
          <w:sz w:val="24"/>
          <w:szCs w:val="24"/>
        </w:rPr>
        <w:t xml:space="preserve">Counsel referred to the stamp in the Plaintiff’s passport that indicated he left the country after the incident.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explained that he had equipment in some of the </w:t>
      </w:r>
      <w:proofErr w:type="spellStart"/>
      <w:r w:rsidR="00676FB1">
        <w:rPr>
          <w:rFonts w:ascii="ArialMT" w:hAnsi="ArialMT" w:cs="ArialMT"/>
          <w:kern w:val="1"/>
          <w:sz w:val="24"/>
          <w:szCs w:val="24"/>
        </w:rPr>
        <w:t>neighbouring</w:t>
      </w:r>
      <w:proofErr w:type="spellEnd"/>
      <w:r w:rsidR="00676FB1">
        <w:rPr>
          <w:rFonts w:ascii="ArialMT" w:hAnsi="ArialMT" w:cs="ArialMT"/>
          <w:kern w:val="1"/>
          <w:sz w:val="24"/>
          <w:szCs w:val="24"/>
        </w:rPr>
        <w:t xml:space="preserve"> countries like Zimbabwe, where he used to take</w:t>
      </w:r>
      <w:r>
        <w:rPr>
          <w:rFonts w:ascii="ArialMT" w:hAnsi="ArialMT" w:cs="ArialMT"/>
          <w:kern w:val="1"/>
          <w:sz w:val="24"/>
          <w:szCs w:val="24"/>
        </w:rPr>
        <w:t xml:space="preserve"> </w:t>
      </w:r>
      <w:r w:rsidR="00676FB1">
        <w:rPr>
          <w:rFonts w:ascii="ArialMT" w:hAnsi="ArialMT" w:cs="ArialMT"/>
          <w:kern w:val="1"/>
          <w:sz w:val="24"/>
          <w:szCs w:val="24"/>
        </w:rPr>
        <w:t xml:space="preserve">some clients for trophy hunting and had to make arrangements for the equipment to be returned to South Africa. </w:t>
      </w:r>
    </w:p>
    <w:p w14:paraId="6ED13CE1" w14:textId="77777777" w:rsidR="00676FB1" w:rsidRDefault="00676FB1"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49B89436" w14:textId="2ED2E054" w:rsidR="00676FB1" w:rsidRPr="004823EB" w:rsidRDefault="004823EB"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sidRPr="004823EB">
        <w:rPr>
          <w:rFonts w:ascii="ArialMT" w:hAnsi="ArialMT" w:cs="ArialMT"/>
          <w:kern w:val="1"/>
          <w:sz w:val="24"/>
          <w:szCs w:val="24"/>
        </w:rPr>
        <w:t>[</w:t>
      </w:r>
      <w:r w:rsidR="00FA236B">
        <w:rPr>
          <w:rFonts w:ascii="ArialMT" w:hAnsi="ArialMT" w:cs="ArialMT"/>
          <w:kern w:val="1"/>
          <w:sz w:val="24"/>
          <w:szCs w:val="24"/>
        </w:rPr>
        <w:t>66</w:t>
      </w:r>
      <w:r w:rsidRPr="004823EB">
        <w:rPr>
          <w:rFonts w:ascii="ArialMT" w:hAnsi="ArialMT" w:cs="ArialMT"/>
          <w:kern w:val="1"/>
          <w:sz w:val="24"/>
          <w:szCs w:val="24"/>
        </w:rPr>
        <w:t xml:space="preserve">] </w:t>
      </w:r>
      <w:r>
        <w:rPr>
          <w:rFonts w:ascii="ArialMT" w:hAnsi="ArialMT" w:cs="ArialMT"/>
          <w:kern w:val="1"/>
          <w:sz w:val="24"/>
          <w:szCs w:val="24"/>
        </w:rPr>
        <w:t>The Counsel for the Defendant asked why</w:t>
      </w:r>
      <w:r w:rsidR="00676FB1" w:rsidRPr="004823EB">
        <w:rPr>
          <w:rFonts w:ascii="ArialMT" w:hAnsi="ArialMT" w:cs="ArialMT"/>
          <w:kern w:val="1"/>
          <w:sz w:val="24"/>
          <w:szCs w:val="24"/>
        </w:rPr>
        <w:t xml:space="preserve"> did two business names appear on some quotes?</w:t>
      </w:r>
      <w:r w:rsidR="0014723D">
        <w:rPr>
          <w:rFonts w:ascii="ArialMT" w:hAnsi="ArialMT" w:cs="ArialMT"/>
          <w:kern w:val="1"/>
          <w:sz w:val="24"/>
          <w:szCs w:val="24"/>
        </w:rPr>
        <w:t xml:space="preserve"> </w:t>
      </w:r>
      <w:proofErr w:type="spellStart"/>
      <w:r w:rsidR="0014723D">
        <w:rPr>
          <w:rFonts w:ascii="ArialMT" w:hAnsi="ArialMT" w:cs="ArialMT"/>
          <w:kern w:val="1"/>
          <w:sz w:val="24"/>
          <w:szCs w:val="24"/>
        </w:rPr>
        <w:t>Mr</w:t>
      </w:r>
      <w:proofErr w:type="spellEnd"/>
      <w:r w:rsidR="0014723D">
        <w:rPr>
          <w:rFonts w:ascii="ArialMT" w:hAnsi="ArialMT" w:cs="ArialMT"/>
          <w:kern w:val="1"/>
          <w:sz w:val="24"/>
          <w:szCs w:val="24"/>
        </w:rPr>
        <w:t xml:space="preserve"> </w:t>
      </w:r>
      <w:proofErr w:type="spellStart"/>
      <w:r w:rsidR="00676FB1" w:rsidRPr="004823EB">
        <w:rPr>
          <w:rFonts w:ascii="ArialMT" w:hAnsi="ArialMT" w:cs="ArialMT"/>
          <w:kern w:val="1"/>
          <w:sz w:val="24"/>
          <w:szCs w:val="24"/>
        </w:rPr>
        <w:t>Badenhorst</w:t>
      </w:r>
      <w:proofErr w:type="spellEnd"/>
      <w:r w:rsidR="00676FB1" w:rsidRPr="004823EB">
        <w:rPr>
          <w:rFonts w:ascii="ArialMT" w:hAnsi="ArialMT" w:cs="ArialMT"/>
          <w:kern w:val="1"/>
          <w:sz w:val="24"/>
          <w:szCs w:val="24"/>
        </w:rPr>
        <w:t xml:space="preserve"> confirmed that some clients would be accommodated in Tanzania or Zimbabwe at other lodges, in which case he would mention the said lodge on the quote, so that the client does not get confused when they arrive at this other lodge. He wanted the client to have all the information before</w:t>
      </w:r>
      <w:r w:rsidR="0014723D">
        <w:rPr>
          <w:rFonts w:ascii="ArialMT" w:hAnsi="ArialMT" w:cs="ArialMT"/>
          <w:kern w:val="1"/>
          <w:sz w:val="24"/>
          <w:szCs w:val="24"/>
        </w:rPr>
        <w:t>-</w:t>
      </w:r>
      <w:r w:rsidR="00676FB1" w:rsidRPr="004823EB">
        <w:rPr>
          <w:rFonts w:ascii="ArialMT" w:hAnsi="ArialMT" w:cs="ArialMT"/>
          <w:kern w:val="1"/>
          <w:sz w:val="24"/>
          <w:szCs w:val="24"/>
        </w:rPr>
        <w:t xml:space="preserve">hand. The other lodge’s price would then be </w:t>
      </w:r>
      <w:r w:rsidR="00676FB1" w:rsidRPr="004823EB">
        <w:rPr>
          <w:rFonts w:ascii="ArialMT" w:hAnsi="ArialMT" w:cs="ArialMT"/>
          <w:kern w:val="1"/>
          <w:sz w:val="24"/>
          <w:szCs w:val="24"/>
        </w:rPr>
        <w:lastRenderedPageBreak/>
        <w:t xml:space="preserve">included to avoid any nasty surprise for the client. </w:t>
      </w:r>
    </w:p>
    <w:p w14:paraId="491AADD0" w14:textId="77777777" w:rsidR="00676FB1" w:rsidRPr="004823EB" w:rsidRDefault="00676FB1"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67E10C85" w14:textId="35F91D90" w:rsidR="00676FB1" w:rsidRPr="0014723D" w:rsidRDefault="0014723D"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A236B">
        <w:rPr>
          <w:rFonts w:ascii="ArialMT" w:hAnsi="ArialMT" w:cs="ArialMT"/>
          <w:kern w:val="1"/>
          <w:sz w:val="24"/>
          <w:szCs w:val="24"/>
        </w:rPr>
        <w:t>67</w:t>
      </w:r>
      <w:r>
        <w:rPr>
          <w:rFonts w:ascii="ArialMT" w:hAnsi="ArialMT" w:cs="ArialMT"/>
          <w:kern w:val="1"/>
          <w:sz w:val="24"/>
          <w:szCs w:val="24"/>
        </w:rPr>
        <w:t>] The Counsel for the Defendant asked why</w:t>
      </w:r>
      <w:r w:rsidRPr="004823EB">
        <w:rPr>
          <w:rFonts w:ascii="ArialMT" w:hAnsi="ArialMT" w:cs="ArialMT"/>
          <w:kern w:val="1"/>
          <w:sz w:val="24"/>
          <w:szCs w:val="24"/>
        </w:rPr>
        <w:t xml:space="preserve"> </w:t>
      </w:r>
      <w:r w:rsidR="00676FB1" w:rsidRPr="004823EB">
        <w:rPr>
          <w:rFonts w:ascii="ArialMT" w:hAnsi="ArialMT" w:cs="ArialMT"/>
          <w:kern w:val="1"/>
          <w:sz w:val="24"/>
          <w:szCs w:val="24"/>
        </w:rPr>
        <w:t>did the Plaintiff’s signature not appear on the Annual Financial Statements (AFS)</w:t>
      </w:r>
      <w:r>
        <w:rPr>
          <w:rFonts w:ascii="ArialMT" w:hAnsi="ArialMT" w:cs="ArialMT"/>
          <w:kern w:val="1"/>
          <w:sz w:val="24"/>
          <w:szCs w:val="24"/>
        </w:rPr>
        <w:t>?</w:t>
      </w:r>
      <w:r w:rsidR="00676FB1" w:rsidRPr="004823EB">
        <w:rPr>
          <w:rFonts w:ascii="ArialMT" w:hAnsi="ArialMT" w:cs="ArialMT"/>
          <w:kern w:val="1"/>
          <w:sz w:val="24"/>
          <w:szCs w:val="24"/>
        </w:rPr>
        <w:t xml:space="preserve">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referred to his initial that appeared at the bottom of the page. He said that he was asked to initial the document at the bottom at some stage. He could not say why his full signature did not appear where his name appeared on the document. </w:t>
      </w:r>
      <w:r w:rsidR="00676FB1" w:rsidRPr="0014723D">
        <w:rPr>
          <w:rFonts w:ascii="ArialMT" w:hAnsi="ArialMT" w:cs="ArialMT"/>
          <w:kern w:val="1"/>
          <w:sz w:val="24"/>
          <w:szCs w:val="24"/>
        </w:rPr>
        <w:t xml:space="preserve">It became apparent later during the evidence of </w:t>
      </w:r>
      <w:proofErr w:type="spellStart"/>
      <w:r w:rsidR="00676FB1" w:rsidRPr="0014723D">
        <w:rPr>
          <w:rFonts w:ascii="ArialMT" w:hAnsi="ArialMT" w:cs="ArialMT"/>
          <w:kern w:val="1"/>
          <w:sz w:val="24"/>
          <w:szCs w:val="24"/>
        </w:rPr>
        <w:t>Mr</w:t>
      </w:r>
      <w:proofErr w:type="spellEnd"/>
      <w:r w:rsidR="00676FB1" w:rsidRPr="0014723D">
        <w:rPr>
          <w:rFonts w:ascii="ArialMT" w:hAnsi="ArialMT" w:cs="ArialMT"/>
          <w:kern w:val="1"/>
          <w:sz w:val="24"/>
          <w:szCs w:val="24"/>
        </w:rPr>
        <w:t xml:space="preserve"> </w:t>
      </w:r>
      <w:proofErr w:type="spellStart"/>
      <w:r w:rsidR="00676FB1" w:rsidRPr="0014723D">
        <w:rPr>
          <w:rFonts w:ascii="ArialMT" w:hAnsi="ArialMT" w:cs="ArialMT"/>
          <w:kern w:val="1"/>
          <w:sz w:val="24"/>
          <w:szCs w:val="24"/>
        </w:rPr>
        <w:t>Davel</w:t>
      </w:r>
      <w:proofErr w:type="spellEnd"/>
      <w:r w:rsidR="00676FB1" w:rsidRPr="0014723D">
        <w:rPr>
          <w:rFonts w:ascii="ArialMT" w:hAnsi="ArialMT" w:cs="ArialMT"/>
          <w:kern w:val="1"/>
          <w:sz w:val="24"/>
          <w:szCs w:val="24"/>
        </w:rPr>
        <w:t xml:space="preserve"> (the chartered accountant) that these were computer generated copies of the original documents. When the Plaintiff’s attorney requested the </w:t>
      </w:r>
      <w:bookmarkStart w:id="1" w:name="_Hlk151049551"/>
      <w:r w:rsidR="00676FB1" w:rsidRPr="0014723D">
        <w:rPr>
          <w:rFonts w:ascii="ArialMT" w:hAnsi="ArialMT" w:cs="ArialMT"/>
          <w:kern w:val="1"/>
          <w:sz w:val="24"/>
          <w:szCs w:val="24"/>
        </w:rPr>
        <w:t>AFS</w:t>
      </w:r>
      <w:bookmarkEnd w:id="1"/>
      <w:r w:rsidR="00676FB1" w:rsidRPr="0014723D">
        <w:rPr>
          <w:rFonts w:ascii="ArialMT" w:hAnsi="ArialMT" w:cs="ArialMT"/>
          <w:kern w:val="1"/>
          <w:sz w:val="24"/>
          <w:szCs w:val="24"/>
        </w:rPr>
        <w:t>’s, they no longer had the originals and printed these from their computers where copies were stored. This should not pose any problem as it was later confirmed by both the Plaintiff’s accountant and the Defendant’s expert witness (</w:t>
      </w:r>
      <w:r w:rsidR="00385715">
        <w:rPr>
          <w:rFonts w:ascii="ArialMT" w:hAnsi="ArialMT" w:cs="ArialMT"/>
          <w:kern w:val="1"/>
          <w:sz w:val="24"/>
          <w:szCs w:val="24"/>
        </w:rPr>
        <w:t>accountant/</w:t>
      </w:r>
      <w:r w:rsidR="00676FB1" w:rsidRPr="0014723D">
        <w:rPr>
          <w:rFonts w:ascii="ArialMT" w:hAnsi="ArialMT" w:cs="ArialMT"/>
          <w:kern w:val="1"/>
          <w:sz w:val="24"/>
          <w:szCs w:val="24"/>
        </w:rPr>
        <w:t xml:space="preserve">auditor) that the official SARS documents reflected the same amounts as was contained in the AFS’s. </w:t>
      </w:r>
    </w:p>
    <w:p w14:paraId="3FAA4ABE" w14:textId="77777777" w:rsidR="00676FB1" w:rsidRPr="0014723D" w:rsidRDefault="00676FB1"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2207DF33" w14:textId="7FAF784D" w:rsidR="00676FB1" w:rsidRDefault="0014723D"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53520">
        <w:rPr>
          <w:rFonts w:ascii="ArialMT" w:hAnsi="ArialMT" w:cs="ArialMT"/>
          <w:kern w:val="1"/>
          <w:sz w:val="24"/>
          <w:szCs w:val="24"/>
        </w:rPr>
        <w:t>68</w:t>
      </w:r>
      <w:r>
        <w:rPr>
          <w:rFonts w:ascii="ArialMT" w:hAnsi="ArialMT" w:cs="ArialMT"/>
          <w:kern w:val="1"/>
          <w:sz w:val="24"/>
          <w:szCs w:val="24"/>
        </w:rPr>
        <w:t>] The Counsel for the Defendant asked t</w:t>
      </w:r>
      <w:r w:rsidR="00676FB1">
        <w:rPr>
          <w:rFonts w:ascii="ArialMT" w:hAnsi="ArialMT" w:cs="ArialMT"/>
          <w:kern w:val="1"/>
          <w:sz w:val="24"/>
          <w:szCs w:val="24"/>
        </w:rPr>
        <w:t>he witness</w:t>
      </w:r>
      <w:r>
        <w:rPr>
          <w:rFonts w:ascii="ArialMT" w:hAnsi="ArialMT" w:cs="ArialMT"/>
          <w:kern w:val="1"/>
          <w:sz w:val="24"/>
          <w:szCs w:val="24"/>
        </w:rPr>
        <w:t xml:space="preserve"> </w:t>
      </w:r>
      <w:r w:rsidR="00676FB1">
        <w:rPr>
          <w:rFonts w:ascii="ArialMT" w:hAnsi="ArialMT" w:cs="ArialMT"/>
          <w:kern w:val="1"/>
          <w:sz w:val="24"/>
          <w:szCs w:val="24"/>
        </w:rPr>
        <w:t>to confirm that he was 60 years old and qualify as a pensioner. He agreed. Later in re-examination he clarified his answer by stating that he would qualify for certain specials at some stores and as such qualify as a pensioner. Regarding the retirement age of professional hunters, he confirmed that there is</w:t>
      </w:r>
      <w:r w:rsidR="00385715">
        <w:rPr>
          <w:rFonts w:ascii="ArialMT" w:hAnsi="ArialMT" w:cs="ArialMT"/>
          <w:kern w:val="1"/>
          <w:sz w:val="24"/>
          <w:szCs w:val="24"/>
        </w:rPr>
        <w:t xml:space="preserve"> </w:t>
      </w:r>
      <w:r w:rsidR="00676FB1">
        <w:rPr>
          <w:rFonts w:ascii="ArialMT" w:hAnsi="ArialMT" w:cs="ArialMT"/>
          <w:kern w:val="1"/>
          <w:sz w:val="24"/>
          <w:szCs w:val="24"/>
        </w:rPr>
        <w:t>n</w:t>
      </w:r>
      <w:r w:rsidR="00385715">
        <w:rPr>
          <w:rFonts w:ascii="ArialMT" w:hAnsi="ArialMT" w:cs="ArialMT"/>
          <w:kern w:val="1"/>
          <w:sz w:val="24"/>
          <w:szCs w:val="24"/>
        </w:rPr>
        <w:t>o</w:t>
      </w:r>
      <w:r w:rsidR="00676FB1">
        <w:rPr>
          <w:rFonts w:ascii="ArialMT" w:hAnsi="ArialMT" w:cs="ArialMT"/>
          <w:kern w:val="1"/>
          <w:sz w:val="24"/>
          <w:szCs w:val="24"/>
        </w:rPr>
        <w:t xml:space="preserve">t a specific age. A person will continue to act as a professional hunter as long as his health allows it. Some people may even be professional hunters after the age of 65. He also knows </w:t>
      </w:r>
      <w:r>
        <w:rPr>
          <w:rFonts w:ascii="ArialMT" w:hAnsi="ArialMT" w:cs="ArialMT"/>
          <w:kern w:val="1"/>
          <w:sz w:val="24"/>
          <w:szCs w:val="24"/>
        </w:rPr>
        <w:t xml:space="preserve">of </w:t>
      </w:r>
      <w:r w:rsidR="00676FB1">
        <w:rPr>
          <w:rFonts w:ascii="ArialMT" w:hAnsi="ArialMT" w:cs="ArialMT"/>
          <w:kern w:val="1"/>
          <w:sz w:val="24"/>
          <w:szCs w:val="24"/>
        </w:rPr>
        <w:t>a farm manager who is still actively employed as a farm manager at the age of 70. During re-examination</w:t>
      </w:r>
      <w:r w:rsidR="00385715">
        <w:rPr>
          <w:rFonts w:ascii="ArialMT" w:hAnsi="ArialMT" w:cs="ArialMT"/>
          <w:kern w:val="1"/>
          <w:sz w:val="24"/>
          <w:szCs w:val="24"/>
        </w:rPr>
        <w:t xml:space="preserve">, </w:t>
      </w:r>
      <w:proofErr w:type="spellStart"/>
      <w:r w:rsidR="00385715">
        <w:rPr>
          <w:rFonts w:ascii="ArialMT" w:hAnsi="ArialMT" w:cs="ArialMT"/>
          <w:kern w:val="1"/>
          <w:sz w:val="24"/>
          <w:szCs w:val="24"/>
        </w:rPr>
        <w:t>Mr</w:t>
      </w:r>
      <w:proofErr w:type="spellEnd"/>
      <w:r w:rsidR="00676FB1">
        <w:rPr>
          <w:rFonts w:ascii="ArialMT" w:hAnsi="ArialMT" w:cs="ArialMT"/>
          <w:kern w:val="1"/>
          <w:sz w:val="24"/>
          <w:szCs w:val="24"/>
        </w:rPr>
        <w:t xml:space="preserve"> </w:t>
      </w:r>
      <w:proofErr w:type="spellStart"/>
      <w:r w:rsidR="00676FB1">
        <w:rPr>
          <w:rFonts w:ascii="ArialMT" w:hAnsi="ArialMT" w:cs="ArialMT"/>
          <w:kern w:val="1"/>
          <w:sz w:val="24"/>
          <w:szCs w:val="24"/>
        </w:rPr>
        <w:t>Badenhorst</w:t>
      </w:r>
      <w:proofErr w:type="spellEnd"/>
      <w:r w:rsidR="00676FB1">
        <w:rPr>
          <w:rFonts w:ascii="ArialMT" w:hAnsi="ArialMT" w:cs="ArialMT"/>
          <w:kern w:val="1"/>
          <w:sz w:val="24"/>
          <w:szCs w:val="24"/>
        </w:rPr>
        <w:t xml:space="preserve"> further confirmed that a professional hunter (and specifically a hunting safari business with US clients) earns much more than a farm manager. He was recently told that some hunting safari businesses in the area earns an income of approximately R 13 million and has a profit of R 5,5 million per year.</w:t>
      </w:r>
    </w:p>
    <w:p w14:paraId="230A693E" w14:textId="77777777" w:rsidR="00676FB1" w:rsidRDefault="00676FB1"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p>
    <w:p w14:paraId="405A9928" w14:textId="5D19F6F0" w:rsidR="00676FB1" w:rsidRPr="00E21E16" w:rsidRDefault="00E21E16" w:rsidP="00676FB1">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MT" w:hAnsi="ArialMT" w:cs="ArialMT"/>
          <w:kern w:val="1"/>
          <w:sz w:val="24"/>
          <w:szCs w:val="24"/>
        </w:rPr>
      </w:pPr>
      <w:r w:rsidRPr="00E21E16">
        <w:rPr>
          <w:rFonts w:ascii="ArialMT" w:hAnsi="ArialMT" w:cs="ArialMT"/>
          <w:kern w:val="1"/>
          <w:sz w:val="24"/>
          <w:szCs w:val="24"/>
        </w:rPr>
        <w:t>[</w:t>
      </w:r>
      <w:r w:rsidR="00F53520">
        <w:rPr>
          <w:rFonts w:ascii="ArialMT" w:hAnsi="ArialMT" w:cs="ArialMT"/>
          <w:kern w:val="1"/>
          <w:sz w:val="24"/>
          <w:szCs w:val="24"/>
        </w:rPr>
        <w:t>69</w:t>
      </w:r>
      <w:r w:rsidRPr="00E21E16">
        <w:rPr>
          <w:rFonts w:ascii="ArialMT" w:hAnsi="ArialMT" w:cs="ArialMT"/>
          <w:kern w:val="1"/>
          <w:sz w:val="24"/>
          <w:szCs w:val="24"/>
        </w:rPr>
        <w:t xml:space="preserve">] </w:t>
      </w:r>
      <w:r>
        <w:rPr>
          <w:rFonts w:ascii="ArialMT" w:hAnsi="ArialMT" w:cs="ArialMT"/>
          <w:kern w:val="1"/>
          <w:sz w:val="24"/>
          <w:szCs w:val="24"/>
        </w:rPr>
        <w:t>The Counsel for the Plaintiff submitted</w:t>
      </w:r>
      <w:r w:rsidR="00676FB1" w:rsidRPr="00E21E16">
        <w:rPr>
          <w:rFonts w:ascii="ArialMT" w:hAnsi="ArialMT" w:cs="ArialMT"/>
          <w:kern w:val="1"/>
          <w:sz w:val="24"/>
          <w:szCs w:val="24"/>
        </w:rPr>
        <w:t xml:space="preserve"> that</w:t>
      </w:r>
      <w:r w:rsidR="00161259">
        <w:rPr>
          <w:rFonts w:ascii="ArialMT" w:hAnsi="ArialMT" w:cs="ArialMT"/>
          <w:kern w:val="1"/>
          <w:sz w:val="24"/>
          <w:szCs w:val="24"/>
        </w:rPr>
        <w:t>, on the basis of what has been stated above,</w:t>
      </w:r>
      <w:r w:rsidR="00676FB1" w:rsidRPr="00E21E16">
        <w:rPr>
          <w:rFonts w:ascii="ArialMT" w:hAnsi="ArialMT" w:cs="ArialMT"/>
          <w:kern w:val="1"/>
          <w:sz w:val="24"/>
          <w:szCs w:val="24"/>
        </w:rPr>
        <w:t xml:space="preserve"> the evidence of the Plaintiff</w:t>
      </w:r>
      <w:r w:rsidR="00161259">
        <w:rPr>
          <w:rFonts w:ascii="ArialMT" w:hAnsi="ArialMT" w:cs="ArialMT"/>
          <w:kern w:val="1"/>
          <w:sz w:val="24"/>
          <w:szCs w:val="24"/>
        </w:rPr>
        <w:t xml:space="preserve"> </w:t>
      </w:r>
      <w:r w:rsidR="00676FB1" w:rsidRPr="00E21E16">
        <w:rPr>
          <w:rFonts w:ascii="ArialMT" w:hAnsi="ArialMT" w:cs="ArialMT"/>
          <w:kern w:val="1"/>
          <w:sz w:val="24"/>
          <w:szCs w:val="24"/>
        </w:rPr>
        <w:t xml:space="preserve">stands uncontested and should be accepted as proof of his past medical costs as well as his earning capacity prior to the incident and his post-incident earnings. </w:t>
      </w:r>
    </w:p>
    <w:p w14:paraId="6EB258B0" w14:textId="77777777" w:rsidR="00676FB1" w:rsidRDefault="00676FB1" w:rsidP="00676FB1">
      <w:pPr>
        <w:widowControl w:val="0"/>
        <w:tabs>
          <w:tab w:val="left" w:pos="567"/>
          <w:tab w:val="right" w:pos="8640"/>
        </w:tabs>
        <w:autoSpaceDE w:val="0"/>
        <w:autoSpaceDN w:val="0"/>
        <w:adjustRightInd w:val="0"/>
        <w:spacing w:after="0" w:line="360" w:lineRule="auto"/>
        <w:ind w:right="-4"/>
        <w:jc w:val="both"/>
        <w:rPr>
          <w:rFonts w:ascii="ArialMT" w:hAnsi="ArialMT" w:cs="ArialMT"/>
          <w:color w:val="FF0000"/>
          <w:kern w:val="1"/>
          <w:sz w:val="24"/>
          <w:szCs w:val="24"/>
          <w:u w:color="FF0000"/>
        </w:rPr>
      </w:pPr>
    </w:p>
    <w:p w14:paraId="31B49B1E" w14:textId="63C01C67" w:rsidR="00183139" w:rsidRPr="00153A6B" w:rsidRDefault="00183139" w:rsidP="00183139">
      <w:pPr>
        <w:widowControl w:val="0"/>
        <w:tabs>
          <w:tab w:val="left" w:pos="567"/>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rPr>
      </w:pPr>
      <w:r w:rsidRPr="00162C59">
        <w:rPr>
          <w:rFonts w:ascii="ArialMT" w:hAnsi="ArialMT" w:cs="ArialMT"/>
          <w:b/>
          <w:bCs/>
          <w:color w:val="000000" w:themeColor="text1"/>
          <w:kern w:val="1"/>
          <w:sz w:val="24"/>
          <w:szCs w:val="24"/>
        </w:rPr>
        <w:t>Dr. P van der Merwe (Ophthalmologist)</w:t>
      </w:r>
      <w:r>
        <w:rPr>
          <w:rFonts w:ascii="ArialMT" w:hAnsi="ArialMT" w:cs="ArialMT"/>
          <w:b/>
          <w:bCs/>
          <w:color w:val="000000" w:themeColor="text1"/>
          <w:kern w:val="1"/>
          <w:sz w:val="24"/>
          <w:szCs w:val="24"/>
        </w:rPr>
        <w:t xml:space="preserve"> for the Plaintiff</w:t>
      </w:r>
      <w:bookmarkStart w:id="2" w:name="_Hlk143963847"/>
    </w:p>
    <w:bookmarkEnd w:id="2"/>
    <w:p w14:paraId="49B43E98" w14:textId="77777777" w:rsidR="00183139" w:rsidRPr="00E87ACB" w:rsidRDefault="00183139" w:rsidP="00183139">
      <w:pPr>
        <w:widowControl w:val="0"/>
        <w:tabs>
          <w:tab w:val="left" w:pos="567"/>
          <w:tab w:val="right" w:pos="8640"/>
        </w:tabs>
        <w:autoSpaceDE w:val="0"/>
        <w:autoSpaceDN w:val="0"/>
        <w:adjustRightInd w:val="0"/>
        <w:spacing w:after="0" w:line="360" w:lineRule="auto"/>
        <w:ind w:left="567" w:right="-4"/>
        <w:jc w:val="both"/>
        <w:rPr>
          <w:rFonts w:ascii="ArialMT" w:hAnsi="ArialMT" w:cs="ArialMT"/>
          <w:b/>
          <w:bCs/>
          <w:kern w:val="1"/>
          <w:sz w:val="24"/>
          <w:szCs w:val="24"/>
        </w:rPr>
      </w:pPr>
    </w:p>
    <w:p w14:paraId="22D22F27" w14:textId="0BE0ADEA" w:rsidR="00183139" w:rsidRDefault="00183139" w:rsidP="00183139">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DD1B9D">
        <w:rPr>
          <w:rFonts w:ascii="ArialMT" w:hAnsi="ArialMT" w:cs="ArialMT"/>
          <w:kern w:val="1"/>
          <w:sz w:val="24"/>
          <w:szCs w:val="24"/>
        </w:rPr>
        <w:t>7</w:t>
      </w:r>
      <w:r w:rsidR="00F53520">
        <w:rPr>
          <w:rFonts w:ascii="ArialMT" w:hAnsi="ArialMT" w:cs="ArialMT"/>
          <w:kern w:val="1"/>
          <w:sz w:val="24"/>
          <w:szCs w:val="24"/>
        </w:rPr>
        <w:t>0</w:t>
      </w:r>
      <w:r>
        <w:rPr>
          <w:rFonts w:ascii="ArialMT" w:hAnsi="ArialMT" w:cs="ArialMT"/>
          <w:kern w:val="1"/>
          <w:sz w:val="24"/>
          <w:szCs w:val="24"/>
        </w:rPr>
        <w:t>] Dr Van der Merwe’s evidence was led via Teams, after the Court refused an application in terms of Rule 38(2) to accept his evidence by way of affidavit, when the Defendant profusely objected thereto.</w:t>
      </w:r>
    </w:p>
    <w:p w14:paraId="6E023414" w14:textId="77777777" w:rsidR="00183139" w:rsidRDefault="00183139" w:rsidP="00183139">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p>
    <w:p w14:paraId="7467AE27" w14:textId="56C12617" w:rsidR="00183139" w:rsidRDefault="00183139" w:rsidP="00183139">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DD1B9D">
        <w:rPr>
          <w:rFonts w:ascii="ArialMT" w:hAnsi="ArialMT" w:cs="ArialMT"/>
          <w:kern w:val="1"/>
          <w:sz w:val="24"/>
          <w:szCs w:val="24"/>
        </w:rPr>
        <w:t>7</w:t>
      </w:r>
      <w:r w:rsidR="00F53520">
        <w:rPr>
          <w:rFonts w:ascii="ArialMT" w:hAnsi="ArialMT" w:cs="ArialMT"/>
          <w:kern w:val="1"/>
          <w:sz w:val="24"/>
          <w:szCs w:val="24"/>
        </w:rPr>
        <w:t>1</w:t>
      </w:r>
      <w:r>
        <w:rPr>
          <w:rFonts w:ascii="ArialMT" w:hAnsi="ArialMT" w:cs="ArialMT"/>
          <w:kern w:val="1"/>
          <w:sz w:val="24"/>
          <w:szCs w:val="24"/>
        </w:rPr>
        <w:t>] He placed his qualifications as a specialist in the field of ophthalmology (eye specialist) and his years of experience, 24 years as specialist, on record. He also confirmed that the three reports on Caselines</w:t>
      </w:r>
      <w:r w:rsidR="00385715">
        <w:rPr>
          <w:rStyle w:val="FootnoteReference"/>
          <w:rFonts w:ascii="ArialMT" w:hAnsi="ArialMT" w:cs="ArialMT"/>
          <w:kern w:val="1"/>
          <w:sz w:val="24"/>
          <w:szCs w:val="24"/>
        </w:rPr>
        <w:footnoteReference w:id="21"/>
      </w:r>
      <w:r>
        <w:rPr>
          <w:rFonts w:ascii="ArialMT" w:hAnsi="ArialMT" w:cs="ArialMT"/>
          <w:kern w:val="1"/>
          <w:sz w:val="24"/>
          <w:szCs w:val="24"/>
        </w:rPr>
        <w:t xml:space="preserve"> were compiled by him and the info</w:t>
      </w:r>
      <w:r w:rsidR="002F1F8F">
        <w:rPr>
          <w:rFonts w:ascii="ArialMT" w:hAnsi="ArialMT" w:cs="ArialMT"/>
          <w:kern w:val="1"/>
          <w:sz w:val="24"/>
          <w:szCs w:val="24"/>
        </w:rPr>
        <w:t>rmation</w:t>
      </w:r>
      <w:r>
        <w:rPr>
          <w:rFonts w:ascii="ArialMT" w:hAnsi="ArialMT" w:cs="ArialMT"/>
          <w:kern w:val="1"/>
          <w:sz w:val="24"/>
          <w:szCs w:val="24"/>
        </w:rPr>
        <w:t xml:space="preserve"> therein is true and correct. His reports stand uncontested and should therefore be accepted as conclusive proof of the injuries suffered and after effects thereof for the Plaintiff.</w:t>
      </w:r>
    </w:p>
    <w:p w14:paraId="30B05788" w14:textId="77777777" w:rsidR="002F1F8F" w:rsidRDefault="002F1F8F" w:rsidP="002F1F8F">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p>
    <w:p w14:paraId="76FA4591" w14:textId="6F46FBF1" w:rsidR="002F1F8F" w:rsidRDefault="002F1F8F" w:rsidP="002F1F8F">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DD1B9D">
        <w:rPr>
          <w:rFonts w:ascii="ArialMT" w:hAnsi="ArialMT" w:cs="ArialMT"/>
          <w:kern w:val="1"/>
          <w:sz w:val="24"/>
          <w:szCs w:val="24"/>
        </w:rPr>
        <w:t>7</w:t>
      </w:r>
      <w:r w:rsidR="00F53520">
        <w:rPr>
          <w:rFonts w:ascii="ArialMT" w:hAnsi="ArialMT" w:cs="ArialMT"/>
          <w:kern w:val="1"/>
          <w:sz w:val="24"/>
          <w:szCs w:val="24"/>
        </w:rPr>
        <w:t>2</w:t>
      </w:r>
      <w:r>
        <w:rPr>
          <w:rFonts w:ascii="ArialMT" w:hAnsi="ArialMT" w:cs="ArialMT"/>
          <w:kern w:val="1"/>
          <w:sz w:val="24"/>
          <w:szCs w:val="24"/>
        </w:rPr>
        <w:t xml:space="preserve">] </w:t>
      </w:r>
      <w:r w:rsidR="00183139">
        <w:rPr>
          <w:rFonts w:ascii="ArialMT" w:hAnsi="ArialMT" w:cs="ArialMT"/>
          <w:kern w:val="1"/>
          <w:sz w:val="24"/>
          <w:szCs w:val="24"/>
        </w:rPr>
        <w:t xml:space="preserve">He also confirmed that he prepared </w:t>
      </w:r>
      <w:r>
        <w:rPr>
          <w:rFonts w:ascii="ArialMT" w:hAnsi="ArialMT" w:cs="ArialMT"/>
          <w:kern w:val="1"/>
          <w:sz w:val="24"/>
          <w:szCs w:val="24"/>
        </w:rPr>
        <w:t>the</w:t>
      </w:r>
      <w:r w:rsidR="00183139">
        <w:rPr>
          <w:rFonts w:ascii="ArialMT" w:hAnsi="ArialMT" w:cs="ArialMT"/>
          <w:kern w:val="1"/>
          <w:sz w:val="24"/>
          <w:szCs w:val="24"/>
        </w:rPr>
        <w:t xml:space="preserve"> joint minute</w:t>
      </w:r>
      <w:r>
        <w:rPr>
          <w:rFonts w:ascii="ArialMT" w:hAnsi="ArialMT" w:cs="ArialMT"/>
          <w:kern w:val="1"/>
          <w:sz w:val="24"/>
          <w:szCs w:val="24"/>
        </w:rPr>
        <w:t>s</w:t>
      </w:r>
      <w:r w:rsidR="00183139">
        <w:rPr>
          <w:rFonts w:ascii="ArialMT" w:hAnsi="ArialMT" w:cs="ArialMT"/>
          <w:kern w:val="1"/>
          <w:sz w:val="24"/>
          <w:szCs w:val="24"/>
        </w:rPr>
        <w:t xml:space="preserve"> with the Defendant’s expert (</w:t>
      </w:r>
      <w:proofErr w:type="spellStart"/>
      <w:r w:rsidR="00183139">
        <w:rPr>
          <w:rFonts w:ascii="ArialMT" w:hAnsi="ArialMT" w:cs="ArialMT"/>
          <w:kern w:val="1"/>
          <w:sz w:val="24"/>
          <w:szCs w:val="24"/>
        </w:rPr>
        <w:t>Dr</w:t>
      </w:r>
      <w:proofErr w:type="spellEnd"/>
      <w:r w:rsidR="00183139">
        <w:rPr>
          <w:rFonts w:ascii="ArialMT" w:hAnsi="ArialMT" w:cs="ArialMT"/>
          <w:kern w:val="1"/>
          <w:sz w:val="24"/>
          <w:szCs w:val="24"/>
        </w:rPr>
        <w:t xml:space="preserve"> </w:t>
      </w:r>
      <w:proofErr w:type="spellStart"/>
      <w:r w:rsidR="00183139">
        <w:rPr>
          <w:rFonts w:ascii="ArialMT" w:hAnsi="ArialMT" w:cs="ArialMT"/>
          <w:kern w:val="1"/>
          <w:sz w:val="24"/>
          <w:szCs w:val="24"/>
        </w:rPr>
        <w:t>Makakase</w:t>
      </w:r>
      <w:proofErr w:type="spellEnd"/>
      <w:r w:rsidR="00183139">
        <w:rPr>
          <w:rFonts w:ascii="ArialMT" w:hAnsi="ArialMT" w:cs="ArialMT"/>
          <w:kern w:val="1"/>
          <w:sz w:val="24"/>
          <w:szCs w:val="24"/>
        </w:rPr>
        <w:t>), wherein they agreed on the extend of the injuries suffered by the Plaintiff and his prognoses. The findings of Dr van der Merwe is further confirmed by the joint minutes.</w:t>
      </w:r>
    </w:p>
    <w:p w14:paraId="44EE158B" w14:textId="77777777" w:rsidR="002F1F8F" w:rsidRDefault="002F1F8F" w:rsidP="002F1F8F">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p>
    <w:p w14:paraId="3CE24D46" w14:textId="4E8D99FD" w:rsidR="00E55351" w:rsidRDefault="002F1F8F" w:rsidP="00E55351">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DD1B9D">
        <w:rPr>
          <w:rFonts w:ascii="ArialMT" w:hAnsi="ArialMT" w:cs="ArialMT"/>
          <w:kern w:val="1"/>
          <w:sz w:val="24"/>
          <w:szCs w:val="24"/>
        </w:rPr>
        <w:t>7</w:t>
      </w:r>
      <w:r w:rsidR="00F53520">
        <w:rPr>
          <w:rFonts w:ascii="ArialMT" w:hAnsi="ArialMT" w:cs="ArialMT"/>
          <w:kern w:val="1"/>
          <w:sz w:val="24"/>
          <w:szCs w:val="24"/>
        </w:rPr>
        <w:t>3</w:t>
      </w:r>
      <w:r>
        <w:rPr>
          <w:rFonts w:ascii="ArialMT" w:hAnsi="ArialMT" w:cs="ArialMT"/>
          <w:kern w:val="1"/>
          <w:sz w:val="24"/>
          <w:szCs w:val="24"/>
        </w:rPr>
        <w:t xml:space="preserve">] </w:t>
      </w:r>
      <w:r w:rsidR="00537549">
        <w:rPr>
          <w:rFonts w:ascii="ArialMT" w:hAnsi="ArialMT" w:cs="ArialMT"/>
          <w:kern w:val="1"/>
          <w:sz w:val="24"/>
          <w:szCs w:val="24"/>
        </w:rPr>
        <w:t xml:space="preserve">Dr van der Merwe was also the treating doctor with his partner, Dr Bridgens. </w:t>
      </w:r>
      <w:r w:rsidR="00183139">
        <w:rPr>
          <w:rFonts w:ascii="ArialMT" w:hAnsi="ArialMT" w:cs="ArialMT"/>
          <w:kern w:val="1"/>
          <w:sz w:val="24"/>
          <w:szCs w:val="24"/>
        </w:rPr>
        <w:t>Through his evidence the following was confirmed:</w:t>
      </w:r>
      <w:r>
        <w:rPr>
          <w:rFonts w:ascii="ArialMT" w:hAnsi="ArialMT" w:cs="ArialMT"/>
          <w:kern w:val="1"/>
          <w:sz w:val="24"/>
          <w:szCs w:val="24"/>
        </w:rPr>
        <w:t xml:space="preserve"> </w:t>
      </w:r>
      <w:r w:rsidR="00183139">
        <w:rPr>
          <w:rFonts w:ascii="ArialMT" w:hAnsi="ArialMT" w:cs="ArialMT"/>
          <w:kern w:val="1"/>
          <w:sz w:val="24"/>
          <w:szCs w:val="24"/>
        </w:rPr>
        <w:t>The right eye was severely injured due to blunt force trauma;</w:t>
      </w:r>
      <w:r>
        <w:rPr>
          <w:rFonts w:ascii="ArialMT" w:hAnsi="ArialMT" w:cs="ArialMT"/>
          <w:kern w:val="1"/>
          <w:sz w:val="24"/>
          <w:szCs w:val="24"/>
        </w:rPr>
        <w:t xml:space="preserve"> t</w:t>
      </w:r>
      <w:r w:rsidR="00183139">
        <w:rPr>
          <w:rFonts w:ascii="ArialMT" w:hAnsi="ArialMT" w:cs="ArialMT"/>
          <w:kern w:val="1"/>
          <w:sz w:val="24"/>
          <w:szCs w:val="24"/>
        </w:rPr>
        <w:t>he Plaintiff was bleeding from the eye and part of the iris was dislodged;</w:t>
      </w:r>
      <w:r>
        <w:rPr>
          <w:rFonts w:ascii="ArialMT" w:hAnsi="ArialMT" w:cs="ArialMT"/>
          <w:kern w:val="1"/>
          <w:sz w:val="24"/>
          <w:szCs w:val="24"/>
        </w:rPr>
        <w:t xml:space="preserve"> b</w:t>
      </w:r>
      <w:r w:rsidR="00183139">
        <w:rPr>
          <w:rFonts w:ascii="ArialMT" w:hAnsi="ArialMT" w:cs="ArialMT"/>
          <w:kern w:val="1"/>
          <w:sz w:val="24"/>
          <w:szCs w:val="24"/>
        </w:rPr>
        <w:t>ecause of this blunt force trauma, the optic nerve was damaged (</w:t>
      </w:r>
      <w:r w:rsidR="00183139" w:rsidRPr="00020450">
        <w:rPr>
          <w:rFonts w:ascii="ArialMT" w:hAnsi="ArialMT" w:cs="ArialMT"/>
          <w:kern w:val="1"/>
          <w:sz w:val="24"/>
          <w:szCs w:val="24"/>
        </w:rPr>
        <w:t>glaucoma</w:t>
      </w:r>
      <w:r w:rsidR="00183139">
        <w:rPr>
          <w:rFonts w:ascii="ArialMT" w:hAnsi="ArialMT" w:cs="ArialMT"/>
          <w:kern w:val="1"/>
          <w:sz w:val="24"/>
          <w:szCs w:val="24"/>
        </w:rPr>
        <w:t>), resulting in the Plaintiff being practically blind in his right eye, where he can only perceive light. His injury is like misfiring of the neurological signals to his brain</w:t>
      </w:r>
      <w:r>
        <w:rPr>
          <w:rFonts w:ascii="ArialMT" w:hAnsi="ArialMT" w:cs="ArialMT"/>
          <w:kern w:val="1"/>
          <w:sz w:val="24"/>
          <w:szCs w:val="24"/>
        </w:rPr>
        <w:t xml:space="preserve">. </w:t>
      </w:r>
      <w:r w:rsidR="00183139">
        <w:rPr>
          <w:rFonts w:ascii="ArialMT" w:hAnsi="ArialMT" w:cs="ArialMT"/>
          <w:kern w:val="1"/>
          <w:sz w:val="24"/>
          <w:szCs w:val="24"/>
        </w:rPr>
        <w:t>He also had increased pressure in the eye (intra-ocular pressure), which had to be alleviated through surgery. The Plaintiff in fact had two surgeries</w:t>
      </w:r>
      <w:r w:rsidR="00537549">
        <w:rPr>
          <w:rFonts w:ascii="ArialMT" w:hAnsi="ArialMT" w:cs="ArialMT"/>
          <w:kern w:val="1"/>
          <w:sz w:val="24"/>
          <w:szCs w:val="24"/>
        </w:rPr>
        <w:t>.</w:t>
      </w:r>
      <w:r w:rsidR="00183139">
        <w:rPr>
          <w:rFonts w:ascii="ArialMT" w:hAnsi="ArialMT" w:cs="ArialMT"/>
          <w:kern w:val="1"/>
          <w:sz w:val="24"/>
          <w:szCs w:val="24"/>
        </w:rPr>
        <w:t xml:space="preserve"> </w:t>
      </w:r>
      <w:r w:rsidR="00537549">
        <w:rPr>
          <w:rFonts w:ascii="ArialMT" w:hAnsi="ArialMT" w:cs="ArialMT"/>
          <w:kern w:val="1"/>
          <w:sz w:val="24"/>
          <w:szCs w:val="24"/>
        </w:rPr>
        <w:t>The Plaintiff’s</w:t>
      </w:r>
      <w:r w:rsidR="00183139">
        <w:rPr>
          <w:rFonts w:ascii="ArialMT" w:hAnsi="ArialMT" w:cs="ArialMT"/>
          <w:kern w:val="1"/>
          <w:sz w:val="24"/>
          <w:szCs w:val="24"/>
        </w:rPr>
        <w:t xml:space="preserve"> eye is light sensitive and it will irritate him and may cause headaches</w:t>
      </w:r>
      <w:r>
        <w:rPr>
          <w:rFonts w:ascii="ArialMT" w:hAnsi="ArialMT" w:cs="ArialMT"/>
          <w:kern w:val="1"/>
          <w:sz w:val="24"/>
          <w:szCs w:val="24"/>
        </w:rPr>
        <w:t xml:space="preserve">. </w:t>
      </w:r>
      <w:r w:rsidR="00537549">
        <w:rPr>
          <w:rFonts w:ascii="ArialMT" w:hAnsi="ArialMT" w:cs="ArialMT"/>
          <w:kern w:val="1"/>
          <w:sz w:val="24"/>
          <w:szCs w:val="24"/>
        </w:rPr>
        <w:t>The Plaintiff’s</w:t>
      </w:r>
      <w:r w:rsidR="00183139">
        <w:rPr>
          <w:rFonts w:ascii="ArialMT" w:hAnsi="ArialMT" w:cs="ArialMT"/>
          <w:kern w:val="1"/>
          <w:sz w:val="24"/>
          <w:szCs w:val="24"/>
        </w:rPr>
        <w:t xml:space="preserve"> condition is permanent and will not improve.</w:t>
      </w:r>
      <w:r w:rsidR="00537549">
        <w:rPr>
          <w:rFonts w:ascii="ArialMT" w:hAnsi="ArialMT" w:cs="ArialMT"/>
          <w:kern w:val="1"/>
          <w:sz w:val="24"/>
          <w:szCs w:val="24"/>
        </w:rPr>
        <w:t xml:space="preserve"> </w:t>
      </w:r>
      <w:r w:rsidR="00183139">
        <w:rPr>
          <w:rFonts w:ascii="ArialMT" w:hAnsi="ArialMT" w:cs="ArialMT"/>
          <w:kern w:val="1"/>
          <w:sz w:val="24"/>
          <w:szCs w:val="24"/>
        </w:rPr>
        <w:t>He had dialysis (</w:t>
      </w:r>
      <w:r w:rsidR="00183139" w:rsidRPr="00020450">
        <w:rPr>
          <w:rFonts w:ascii="ArialMT" w:hAnsi="ArialMT" w:cs="ArialMT"/>
          <w:kern w:val="1"/>
          <w:sz w:val="24"/>
          <w:szCs w:val="24"/>
        </w:rPr>
        <w:t>tear in the retina</w:t>
      </w:r>
      <w:r w:rsidR="00183139">
        <w:rPr>
          <w:rFonts w:ascii="ArialMT" w:hAnsi="ArialMT" w:cs="ArialMT"/>
          <w:kern w:val="1"/>
          <w:sz w:val="24"/>
          <w:szCs w:val="24"/>
        </w:rPr>
        <w:t xml:space="preserve">) and </w:t>
      </w:r>
      <w:proofErr w:type="spellStart"/>
      <w:r w:rsidR="00183139">
        <w:rPr>
          <w:rFonts w:ascii="ArialMT" w:hAnsi="ArialMT" w:cs="ArialMT"/>
          <w:kern w:val="1"/>
          <w:sz w:val="24"/>
          <w:szCs w:val="24"/>
        </w:rPr>
        <w:t>hyphema</w:t>
      </w:r>
      <w:proofErr w:type="spellEnd"/>
      <w:r w:rsidR="00183139">
        <w:rPr>
          <w:rFonts w:ascii="ArialMT" w:hAnsi="ArialMT" w:cs="ArialMT"/>
          <w:kern w:val="1"/>
          <w:sz w:val="24"/>
          <w:szCs w:val="24"/>
        </w:rPr>
        <w:t xml:space="preserve"> (</w:t>
      </w:r>
      <w:r w:rsidR="00183139" w:rsidRPr="00020450">
        <w:rPr>
          <w:rFonts w:ascii="ArialMT" w:hAnsi="ArialMT" w:cs="ArialMT"/>
          <w:kern w:val="1"/>
          <w:sz w:val="24"/>
          <w:szCs w:val="24"/>
        </w:rPr>
        <w:t>blood collecting in the anterior chamber of the eye</w:t>
      </w:r>
      <w:r w:rsidR="00183139">
        <w:rPr>
          <w:rFonts w:ascii="ArialMT" w:hAnsi="ArialMT" w:cs="ArialMT"/>
          <w:kern w:val="1"/>
          <w:sz w:val="24"/>
          <w:szCs w:val="24"/>
        </w:rPr>
        <w:t>) on the right (</w:t>
      </w:r>
      <w:r w:rsidR="00537549">
        <w:rPr>
          <w:rFonts w:ascii="ArialMT" w:hAnsi="ArialMT" w:cs="ArialMT"/>
          <w:kern w:val="1"/>
          <w:sz w:val="24"/>
          <w:szCs w:val="24"/>
        </w:rPr>
        <w:t xml:space="preserve">Caselines </w:t>
      </w:r>
      <w:r w:rsidR="00183139" w:rsidRPr="0020600C">
        <w:rPr>
          <w:rFonts w:ascii="ArialMT" w:hAnsi="ArialMT" w:cs="ArialMT"/>
          <w:kern w:val="1"/>
          <w:sz w:val="24"/>
          <w:szCs w:val="24"/>
        </w:rPr>
        <w:t>018-3</w:t>
      </w:r>
      <w:r w:rsidR="00183139">
        <w:rPr>
          <w:rFonts w:ascii="ArialMT" w:hAnsi="ArialMT" w:cs="ArialMT"/>
          <w:kern w:val="1"/>
          <w:sz w:val="24"/>
          <w:szCs w:val="24"/>
        </w:rPr>
        <w:t>)</w:t>
      </w:r>
      <w:r w:rsidR="00537549">
        <w:rPr>
          <w:rFonts w:ascii="ArialMT" w:hAnsi="ArialMT" w:cs="ArialMT"/>
          <w:kern w:val="1"/>
          <w:sz w:val="24"/>
          <w:szCs w:val="24"/>
        </w:rPr>
        <w:t xml:space="preserve">. </w:t>
      </w:r>
      <w:r w:rsidR="00183139">
        <w:rPr>
          <w:rFonts w:ascii="ArialMT" w:hAnsi="ArialMT" w:cs="ArialMT"/>
          <w:kern w:val="1"/>
          <w:sz w:val="24"/>
          <w:szCs w:val="24"/>
        </w:rPr>
        <w:t xml:space="preserve">The right eye’s </w:t>
      </w:r>
      <w:r w:rsidR="00183139" w:rsidRPr="003A0065">
        <w:rPr>
          <w:rFonts w:ascii="ArialMT" w:hAnsi="ArialMT" w:cs="ArialMT"/>
          <w:kern w:val="1"/>
          <w:sz w:val="24"/>
          <w:szCs w:val="24"/>
        </w:rPr>
        <w:t xml:space="preserve">pupil is fixed and </w:t>
      </w:r>
      <w:r w:rsidR="00183139" w:rsidRPr="003A0065">
        <w:rPr>
          <w:rFonts w:ascii="ArialMT" w:hAnsi="ArialMT" w:cs="ArialMT"/>
          <w:kern w:val="1"/>
          <w:sz w:val="24"/>
          <w:szCs w:val="24"/>
        </w:rPr>
        <w:lastRenderedPageBreak/>
        <w:t>dilated, due to the trauma</w:t>
      </w:r>
      <w:r w:rsidR="00183139">
        <w:rPr>
          <w:rFonts w:ascii="ArialMT" w:hAnsi="ArialMT" w:cs="ArialMT"/>
          <w:kern w:val="1"/>
          <w:sz w:val="24"/>
          <w:szCs w:val="24"/>
        </w:rPr>
        <w:t xml:space="preserve"> (</w:t>
      </w:r>
      <w:r w:rsidR="00537549" w:rsidRPr="005B2583">
        <w:rPr>
          <w:rFonts w:ascii="ArialMT" w:hAnsi="ArialMT" w:cs="ArialMT"/>
          <w:kern w:val="1"/>
          <w:sz w:val="24"/>
          <w:szCs w:val="24"/>
        </w:rPr>
        <w:t xml:space="preserve">Caselines </w:t>
      </w:r>
      <w:r w:rsidR="00183139" w:rsidRPr="005B2583">
        <w:rPr>
          <w:rFonts w:ascii="ArialMT" w:hAnsi="ArialMT" w:cs="ArialMT"/>
          <w:kern w:val="1"/>
          <w:sz w:val="24"/>
          <w:szCs w:val="24"/>
        </w:rPr>
        <w:t>018-13)</w:t>
      </w:r>
      <w:r w:rsidR="00537549">
        <w:rPr>
          <w:rFonts w:ascii="ArialMT" w:hAnsi="ArialMT" w:cs="ArialMT"/>
          <w:kern w:val="1"/>
          <w:sz w:val="24"/>
          <w:szCs w:val="24"/>
        </w:rPr>
        <w:t xml:space="preserve">. </w:t>
      </w:r>
      <w:r w:rsidR="00183139" w:rsidRPr="003A0065">
        <w:rPr>
          <w:rFonts w:ascii="ArialMT" w:hAnsi="ArialMT" w:cs="ArialMT"/>
          <w:kern w:val="1"/>
          <w:sz w:val="24"/>
          <w:szCs w:val="24"/>
        </w:rPr>
        <w:t>He lost his depth perception</w:t>
      </w:r>
      <w:r w:rsidR="00537549">
        <w:rPr>
          <w:rFonts w:ascii="ArialMT" w:hAnsi="ArialMT" w:cs="ArialMT"/>
          <w:kern w:val="1"/>
          <w:sz w:val="24"/>
          <w:szCs w:val="24"/>
        </w:rPr>
        <w:t xml:space="preserve"> </w:t>
      </w:r>
      <w:r w:rsidR="00183139">
        <w:rPr>
          <w:rFonts w:ascii="ArialMT" w:hAnsi="ArialMT" w:cs="ArialMT"/>
          <w:kern w:val="1"/>
          <w:sz w:val="24"/>
          <w:szCs w:val="24"/>
        </w:rPr>
        <w:t>(</w:t>
      </w:r>
      <w:r w:rsidR="00537549">
        <w:rPr>
          <w:rFonts w:ascii="ArialMT" w:hAnsi="ArialMT" w:cs="ArialMT"/>
          <w:kern w:val="1"/>
          <w:sz w:val="24"/>
          <w:szCs w:val="24"/>
        </w:rPr>
        <w:t xml:space="preserve">Caselines </w:t>
      </w:r>
      <w:r w:rsidR="00183139" w:rsidRPr="0020600C">
        <w:rPr>
          <w:rFonts w:ascii="ArialMT" w:hAnsi="ArialMT" w:cs="ArialMT"/>
          <w:kern w:val="1"/>
          <w:sz w:val="24"/>
          <w:szCs w:val="24"/>
        </w:rPr>
        <w:t>018-13</w:t>
      </w:r>
      <w:r w:rsidR="00183139">
        <w:rPr>
          <w:rFonts w:ascii="ArialMT" w:hAnsi="ArialMT" w:cs="ArialMT"/>
          <w:kern w:val="1"/>
          <w:sz w:val="24"/>
          <w:szCs w:val="24"/>
        </w:rPr>
        <w:t>)</w:t>
      </w:r>
      <w:r w:rsidR="00E55351">
        <w:rPr>
          <w:rFonts w:ascii="ArialMT" w:hAnsi="ArialMT" w:cs="ArialMT"/>
          <w:kern w:val="1"/>
          <w:sz w:val="24"/>
          <w:szCs w:val="24"/>
        </w:rPr>
        <w:t>.</w:t>
      </w:r>
    </w:p>
    <w:p w14:paraId="3B6DEAF9" w14:textId="77777777" w:rsidR="00E55351" w:rsidRDefault="00E55351" w:rsidP="00E55351">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u w:val="single"/>
        </w:rPr>
      </w:pPr>
    </w:p>
    <w:p w14:paraId="6942EC0F" w14:textId="622A80E1" w:rsidR="00183139" w:rsidRDefault="00E55351" w:rsidP="005F0627">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sidRPr="00E55351">
        <w:rPr>
          <w:rFonts w:ascii="ArialMT" w:hAnsi="ArialMT" w:cs="ArialMT"/>
          <w:kern w:val="1"/>
          <w:sz w:val="24"/>
          <w:szCs w:val="24"/>
        </w:rPr>
        <w:t>[</w:t>
      </w:r>
      <w:r w:rsidR="00DD1B9D">
        <w:rPr>
          <w:rFonts w:ascii="ArialMT" w:hAnsi="ArialMT" w:cs="ArialMT"/>
          <w:kern w:val="1"/>
          <w:sz w:val="24"/>
          <w:szCs w:val="24"/>
        </w:rPr>
        <w:t>7</w:t>
      </w:r>
      <w:r w:rsidR="00F53520">
        <w:rPr>
          <w:rFonts w:ascii="ArialMT" w:hAnsi="ArialMT" w:cs="ArialMT"/>
          <w:kern w:val="1"/>
          <w:sz w:val="24"/>
          <w:szCs w:val="24"/>
        </w:rPr>
        <w:t>4</w:t>
      </w:r>
      <w:r w:rsidRPr="00E55351">
        <w:rPr>
          <w:rFonts w:ascii="ArialMT" w:hAnsi="ArialMT" w:cs="ArialMT"/>
          <w:kern w:val="1"/>
          <w:sz w:val="24"/>
          <w:szCs w:val="24"/>
        </w:rPr>
        <w:t xml:space="preserve">] </w:t>
      </w:r>
      <w:r w:rsidR="00183139" w:rsidRPr="00E55351">
        <w:rPr>
          <w:rFonts w:ascii="ArialMT" w:hAnsi="ArialMT" w:cs="ArialMT"/>
          <w:kern w:val="1"/>
          <w:sz w:val="24"/>
          <w:szCs w:val="24"/>
        </w:rPr>
        <w:t xml:space="preserve">During cross-examination </w:t>
      </w:r>
      <w:r w:rsidR="00966296">
        <w:rPr>
          <w:rFonts w:ascii="ArialMT" w:hAnsi="ArialMT" w:cs="ArialMT"/>
          <w:kern w:val="1"/>
          <w:sz w:val="24"/>
          <w:szCs w:val="24"/>
        </w:rPr>
        <w:t xml:space="preserve">by the Counsel for the Defendant </w:t>
      </w:r>
      <w:r w:rsidR="00183139" w:rsidRPr="00E55351">
        <w:rPr>
          <w:rFonts w:ascii="ArialMT" w:hAnsi="ArialMT" w:cs="ArialMT"/>
          <w:kern w:val="1"/>
          <w:sz w:val="24"/>
          <w:szCs w:val="24"/>
        </w:rPr>
        <w:t>the following came up:</w:t>
      </w:r>
      <w:r>
        <w:rPr>
          <w:rFonts w:ascii="ArialMT" w:hAnsi="ArialMT" w:cs="ArialMT"/>
          <w:kern w:val="1"/>
          <w:sz w:val="24"/>
          <w:szCs w:val="24"/>
        </w:rPr>
        <w:t xml:space="preserve"> </w:t>
      </w:r>
      <w:r w:rsidR="00183139">
        <w:rPr>
          <w:rFonts w:ascii="ArialMT" w:hAnsi="ArialMT" w:cs="ArialMT"/>
          <w:kern w:val="1"/>
          <w:sz w:val="24"/>
          <w:szCs w:val="24"/>
        </w:rPr>
        <w:t>The description of how the incident occurred on his report states that “</w:t>
      </w:r>
      <w:proofErr w:type="spellStart"/>
      <w:r w:rsidR="00183139" w:rsidRPr="005E3D2F">
        <w:rPr>
          <w:rFonts w:ascii="ArialMT" w:hAnsi="ArialMT" w:cs="ArialMT"/>
          <w:i/>
          <w:iCs/>
          <w:kern w:val="1"/>
          <w:sz w:val="24"/>
          <w:szCs w:val="24"/>
        </w:rPr>
        <w:t>Mr</w:t>
      </w:r>
      <w:proofErr w:type="spellEnd"/>
      <w:r w:rsidR="00183139" w:rsidRPr="005E3D2F">
        <w:rPr>
          <w:rFonts w:ascii="ArialMT" w:hAnsi="ArialMT" w:cs="ArialMT"/>
          <w:i/>
          <w:iCs/>
          <w:kern w:val="1"/>
          <w:sz w:val="24"/>
          <w:szCs w:val="24"/>
        </w:rPr>
        <w:t xml:space="preserve"> </w:t>
      </w:r>
      <w:proofErr w:type="spellStart"/>
      <w:r w:rsidR="00183139" w:rsidRPr="005E3D2F">
        <w:rPr>
          <w:rFonts w:ascii="ArialMT" w:hAnsi="ArialMT" w:cs="ArialMT"/>
          <w:i/>
          <w:iCs/>
          <w:kern w:val="1"/>
          <w:sz w:val="24"/>
          <w:szCs w:val="24"/>
        </w:rPr>
        <w:t>Badenhorst</w:t>
      </w:r>
      <w:proofErr w:type="spellEnd"/>
      <w:r w:rsidR="00183139" w:rsidRPr="005E3D2F">
        <w:rPr>
          <w:rFonts w:ascii="ArialMT" w:hAnsi="ArialMT" w:cs="ArialMT"/>
          <w:i/>
          <w:iCs/>
          <w:kern w:val="1"/>
          <w:sz w:val="24"/>
          <w:szCs w:val="24"/>
        </w:rPr>
        <w:t xml:space="preserve"> had an injury, while he was working on the tractor when a slasher whipped up a stone that hit him on his right eye</w:t>
      </w:r>
      <w:r w:rsidR="00183139">
        <w:rPr>
          <w:rFonts w:ascii="ArialMT" w:hAnsi="ArialMT" w:cs="ArialMT"/>
          <w:kern w:val="1"/>
          <w:sz w:val="24"/>
          <w:szCs w:val="24"/>
        </w:rPr>
        <w:t>”</w:t>
      </w:r>
      <w:r w:rsidR="005B2583">
        <w:rPr>
          <w:rStyle w:val="FootnoteReference"/>
          <w:rFonts w:ascii="ArialMT" w:hAnsi="ArialMT" w:cs="ArialMT"/>
          <w:kern w:val="1"/>
          <w:sz w:val="24"/>
          <w:szCs w:val="24"/>
        </w:rPr>
        <w:footnoteReference w:id="22"/>
      </w:r>
      <w:r w:rsidR="005B2583">
        <w:rPr>
          <w:rFonts w:ascii="ArialMT" w:hAnsi="ArialMT" w:cs="ArialMT"/>
          <w:kern w:val="1"/>
          <w:sz w:val="24"/>
          <w:szCs w:val="24"/>
        </w:rPr>
        <w:t xml:space="preserve">. </w:t>
      </w:r>
      <w:r w:rsidR="00183139">
        <w:rPr>
          <w:rFonts w:ascii="ArialMT" w:hAnsi="ArialMT" w:cs="ArialMT"/>
          <w:kern w:val="1"/>
          <w:sz w:val="24"/>
          <w:szCs w:val="24"/>
        </w:rPr>
        <w:t xml:space="preserve">This is different from the evidence that he was hit with a piece of stone in his vehicle when he was driving. The witness confirmed that according to his notes it was reported that the Plaintiff was injured when a piece of stone was whipped up by a grass cutter when he was driving. </w:t>
      </w:r>
      <w:r w:rsidR="0020600C">
        <w:rPr>
          <w:rFonts w:ascii="ArialMT" w:hAnsi="ArialMT" w:cs="ArialMT"/>
          <w:kern w:val="1"/>
          <w:sz w:val="24"/>
          <w:szCs w:val="24"/>
        </w:rPr>
        <w:t>He</w:t>
      </w:r>
      <w:r w:rsidR="00DE2149">
        <w:rPr>
          <w:rFonts w:ascii="ArialMT" w:hAnsi="ArialMT" w:cs="ArialMT"/>
          <w:kern w:val="1"/>
          <w:sz w:val="24"/>
          <w:szCs w:val="24"/>
        </w:rPr>
        <w:t xml:space="preserve"> </w:t>
      </w:r>
      <w:r w:rsidR="0020600C">
        <w:rPr>
          <w:rFonts w:ascii="ArialMT" w:hAnsi="ArialMT" w:cs="ArialMT"/>
          <w:kern w:val="1"/>
          <w:sz w:val="24"/>
          <w:szCs w:val="24"/>
        </w:rPr>
        <w:t>explained to the Court that t</w:t>
      </w:r>
      <w:r w:rsidR="00183139">
        <w:rPr>
          <w:rFonts w:ascii="ArialMT" w:hAnsi="ArialMT" w:cs="ArialMT"/>
          <w:kern w:val="1"/>
          <w:sz w:val="24"/>
          <w:szCs w:val="24"/>
        </w:rPr>
        <w:t xml:space="preserve">his passage in his report could be a typing error by the person typing his report. </w:t>
      </w:r>
      <w:r>
        <w:rPr>
          <w:rFonts w:ascii="ArialMT" w:hAnsi="ArialMT" w:cs="ArialMT"/>
          <w:kern w:val="1"/>
          <w:sz w:val="24"/>
          <w:szCs w:val="24"/>
        </w:rPr>
        <w:t xml:space="preserve">The Counsel for the Plaintiff argued that </w:t>
      </w:r>
      <w:r w:rsidR="00183139">
        <w:rPr>
          <w:rFonts w:ascii="ArialMT" w:hAnsi="ArialMT" w:cs="ArialMT"/>
          <w:kern w:val="1"/>
          <w:sz w:val="24"/>
          <w:szCs w:val="24"/>
        </w:rPr>
        <w:t>the merits of the case w</w:t>
      </w:r>
      <w:r>
        <w:rPr>
          <w:rFonts w:ascii="ArialMT" w:hAnsi="ArialMT" w:cs="ArialMT"/>
          <w:kern w:val="1"/>
          <w:sz w:val="24"/>
          <w:szCs w:val="24"/>
        </w:rPr>
        <w:t>ere</w:t>
      </w:r>
      <w:r w:rsidR="00183139">
        <w:rPr>
          <w:rFonts w:ascii="ArialMT" w:hAnsi="ArialMT" w:cs="ArialMT"/>
          <w:kern w:val="1"/>
          <w:sz w:val="24"/>
          <w:szCs w:val="24"/>
        </w:rPr>
        <w:t xml:space="preserve"> already established </w:t>
      </w:r>
      <w:r w:rsidR="00153A6B">
        <w:rPr>
          <w:rFonts w:ascii="ArialMT" w:hAnsi="ArialMT" w:cs="ArialMT"/>
          <w:kern w:val="1"/>
          <w:sz w:val="24"/>
          <w:szCs w:val="24"/>
        </w:rPr>
        <w:t xml:space="preserve">during </w:t>
      </w:r>
      <w:r w:rsidR="00183139">
        <w:rPr>
          <w:rFonts w:ascii="ArialMT" w:hAnsi="ArialMT" w:cs="ArialMT"/>
          <w:kern w:val="1"/>
          <w:sz w:val="24"/>
          <w:szCs w:val="24"/>
        </w:rPr>
        <w:t xml:space="preserve">the merits trial that </w:t>
      </w:r>
      <w:r w:rsidR="00153A6B">
        <w:rPr>
          <w:rFonts w:ascii="ArialMT" w:hAnsi="ArialMT" w:cs="ArialMT"/>
          <w:kern w:val="1"/>
          <w:sz w:val="24"/>
          <w:szCs w:val="24"/>
        </w:rPr>
        <w:t>the Plaintiff was driving in his vehicle on the 6</w:t>
      </w:r>
      <w:r w:rsidR="00153A6B" w:rsidRPr="00EB31EB">
        <w:rPr>
          <w:rFonts w:ascii="ArialMT" w:hAnsi="ArialMT" w:cs="ArialMT"/>
          <w:kern w:val="1"/>
          <w:sz w:val="24"/>
          <w:szCs w:val="24"/>
          <w:vertAlign w:val="superscript"/>
        </w:rPr>
        <w:t>th</w:t>
      </w:r>
      <w:r w:rsidR="00153A6B">
        <w:rPr>
          <w:rFonts w:ascii="ArialMT" w:hAnsi="ArialMT" w:cs="ArialMT"/>
          <w:kern w:val="1"/>
          <w:sz w:val="24"/>
          <w:szCs w:val="24"/>
        </w:rPr>
        <w:t xml:space="preserve"> day of January 2011, when suddenly a piece of rock was flung up by a municipal worker’s grass cutting trailer and penetrated his right eye, causing permanent blindness of his right eye. He further argued that the </w:t>
      </w:r>
      <w:r w:rsidR="00183139">
        <w:rPr>
          <w:rFonts w:ascii="ArialMT" w:hAnsi="ArialMT" w:cs="ArialMT"/>
          <w:kern w:val="1"/>
          <w:sz w:val="24"/>
          <w:szCs w:val="24"/>
        </w:rPr>
        <w:t>fact that the history of events was typed incorrectly in the first report, does not diminish the report on the injuries at all</w:t>
      </w:r>
      <w:r w:rsidR="005F0627">
        <w:rPr>
          <w:rFonts w:ascii="ArialMT" w:hAnsi="ArialMT" w:cs="ArialMT"/>
          <w:kern w:val="1"/>
          <w:sz w:val="24"/>
          <w:szCs w:val="24"/>
        </w:rPr>
        <w:t xml:space="preserve"> and this was satisfactorily explained by the witness and no adverse conclusion can be made because of this discrepancy.</w:t>
      </w:r>
    </w:p>
    <w:p w14:paraId="6968A6B1" w14:textId="77777777" w:rsidR="005F0627" w:rsidRDefault="005F0627" w:rsidP="005F0627">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p>
    <w:p w14:paraId="4CF797ED" w14:textId="5B43ABFA" w:rsidR="00183139" w:rsidRDefault="00153A6B" w:rsidP="00835F6D">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DD1B9D">
        <w:rPr>
          <w:rFonts w:ascii="ArialMT" w:hAnsi="ArialMT" w:cs="ArialMT"/>
          <w:kern w:val="1"/>
          <w:sz w:val="24"/>
          <w:szCs w:val="24"/>
        </w:rPr>
        <w:t>7</w:t>
      </w:r>
      <w:r w:rsidR="00F53520">
        <w:rPr>
          <w:rFonts w:ascii="ArialMT" w:hAnsi="ArialMT" w:cs="ArialMT"/>
          <w:kern w:val="1"/>
          <w:sz w:val="24"/>
          <w:szCs w:val="24"/>
        </w:rPr>
        <w:t>5</w:t>
      </w:r>
      <w:r>
        <w:rPr>
          <w:rFonts w:ascii="ArialMT" w:hAnsi="ArialMT" w:cs="ArialMT"/>
          <w:kern w:val="1"/>
          <w:sz w:val="24"/>
          <w:szCs w:val="24"/>
        </w:rPr>
        <w:t xml:space="preserve">] As the </w:t>
      </w:r>
      <w:r w:rsidR="00183139">
        <w:rPr>
          <w:rFonts w:ascii="ArialMT" w:hAnsi="ArialMT" w:cs="ArialMT"/>
          <w:kern w:val="1"/>
          <w:sz w:val="24"/>
          <w:szCs w:val="24"/>
        </w:rPr>
        <w:t>report mention on page one that “</w:t>
      </w:r>
      <w:r w:rsidR="00183139" w:rsidRPr="000704CD">
        <w:rPr>
          <w:rFonts w:ascii="ArialMT" w:hAnsi="ArialMT" w:cs="ArialMT"/>
          <w:i/>
          <w:iCs/>
          <w:kern w:val="1"/>
          <w:sz w:val="24"/>
          <w:szCs w:val="24"/>
        </w:rPr>
        <w:t>Documents available: No documents available</w:t>
      </w:r>
      <w:r w:rsidR="00183139">
        <w:rPr>
          <w:rFonts w:ascii="ArialMT" w:hAnsi="ArialMT" w:cs="ArialMT"/>
          <w:kern w:val="1"/>
          <w:sz w:val="24"/>
          <w:szCs w:val="24"/>
        </w:rPr>
        <w:t>” (</w:t>
      </w:r>
      <w:r>
        <w:rPr>
          <w:rFonts w:ascii="ArialMT" w:hAnsi="ArialMT" w:cs="ArialMT"/>
          <w:kern w:val="1"/>
          <w:sz w:val="24"/>
          <w:szCs w:val="24"/>
        </w:rPr>
        <w:t xml:space="preserve">Caselines </w:t>
      </w:r>
      <w:r w:rsidR="00183139" w:rsidRPr="00153A6B">
        <w:rPr>
          <w:rFonts w:ascii="ArialMT" w:hAnsi="ArialMT" w:cs="ArialMT"/>
          <w:kern w:val="1"/>
          <w:sz w:val="24"/>
          <w:szCs w:val="24"/>
        </w:rPr>
        <w:t>018-1</w:t>
      </w:r>
      <w:r w:rsidR="00183139">
        <w:rPr>
          <w:rFonts w:ascii="ArialMT" w:hAnsi="ArialMT" w:cs="ArialMT"/>
          <w:kern w:val="1"/>
          <w:sz w:val="24"/>
          <w:szCs w:val="24"/>
        </w:rPr>
        <w:t>)</w:t>
      </w:r>
      <w:r w:rsidR="00F21AAD">
        <w:rPr>
          <w:rFonts w:ascii="ArialMT" w:hAnsi="ArialMT" w:cs="ArialMT"/>
          <w:kern w:val="1"/>
          <w:sz w:val="24"/>
          <w:szCs w:val="24"/>
        </w:rPr>
        <w:t>, h</w:t>
      </w:r>
      <w:r w:rsidR="00183139">
        <w:rPr>
          <w:rFonts w:ascii="ArialMT" w:hAnsi="ArialMT" w:cs="ArialMT"/>
          <w:kern w:val="1"/>
          <w:sz w:val="24"/>
          <w:szCs w:val="24"/>
        </w:rPr>
        <w:t xml:space="preserve">e was asked </w:t>
      </w:r>
      <w:r w:rsidR="00D66742">
        <w:rPr>
          <w:rFonts w:ascii="ArialMT" w:hAnsi="ArialMT" w:cs="ArialMT"/>
          <w:kern w:val="1"/>
          <w:sz w:val="24"/>
          <w:szCs w:val="24"/>
        </w:rPr>
        <w:t xml:space="preserve">by the Counsel for the Defendant </w:t>
      </w:r>
      <w:r w:rsidR="00183139">
        <w:rPr>
          <w:rFonts w:ascii="ArialMT" w:hAnsi="ArialMT" w:cs="ArialMT"/>
          <w:kern w:val="1"/>
          <w:sz w:val="24"/>
          <w:szCs w:val="24"/>
        </w:rPr>
        <w:t xml:space="preserve">whether he had no documents to refer to. The witness confirmed that this only meant there was no other documents of other experts or medical professionals made available to him. He had his own notes to work off. He also confirmed that their practice’s notes were available to him on the computer. The Defendant’s </w:t>
      </w:r>
      <w:r w:rsidR="00F21AAD">
        <w:rPr>
          <w:rFonts w:ascii="ArialMT" w:hAnsi="ArialMT" w:cs="ArialMT"/>
          <w:kern w:val="1"/>
          <w:sz w:val="24"/>
          <w:szCs w:val="24"/>
        </w:rPr>
        <w:t>C</w:t>
      </w:r>
      <w:r w:rsidR="00183139">
        <w:rPr>
          <w:rFonts w:ascii="ArialMT" w:hAnsi="ArialMT" w:cs="ArialMT"/>
          <w:kern w:val="1"/>
          <w:sz w:val="24"/>
          <w:szCs w:val="24"/>
        </w:rPr>
        <w:t>ounsel then objected that the notes of the witness were not made available or discovered.</w:t>
      </w:r>
      <w:r w:rsidR="00F21AAD">
        <w:rPr>
          <w:rFonts w:ascii="ArialMT" w:hAnsi="ArialMT" w:cs="ArialMT"/>
          <w:kern w:val="1"/>
          <w:sz w:val="24"/>
          <w:szCs w:val="24"/>
        </w:rPr>
        <w:t xml:space="preserve"> The Plaintiff’s Counsel argued that </w:t>
      </w:r>
      <w:r w:rsidR="00183139">
        <w:rPr>
          <w:rFonts w:ascii="ArialMT" w:hAnsi="ArialMT" w:cs="ArialMT"/>
          <w:kern w:val="1"/>
          <w:sz w:val="24"/>
          <w:szCs w:val="24"/>
        </w:rPr>
        <w:t xml:space="preserve">the witness </w:t>
      </w:r>
      <w:r w:rsidR="00F21AAD">
        <w:rPr>
          <w:rFonts w:ascii="ArialMT" w:hAnsi="ArialMT" w:cs="ArialMT"/>
          <w:kern w:val="1"/>
          <w:sz w:val="24"/>
          <w:szCs w:val="24"/>
        </w:rPr>
        <w:t xml:space="preserve">had </w:t>
      </w:r>
      <w:r w:rsidR="00183139">
        <w:rPr>
          <w:rFonts w:ascii="ArialMT" w:hAnsi="ArialMT" w:cs="ArialMT"/>
          <w:kern w:val="1"/>
          <w:sz w:val="24"/>
          <w:szCs w:val="24"/>
        </w:rPr>
        <w:t xml:space="preserve">satisfactorily explained what was meant with </w:t>
      </w:r>
      <w:r w:rsidR="00183139" w:rsidRPr="00F21AAD">
        <w:rPr>
          <w:rFonts w:ascii="ArialMT" w:hAnsi="ArialMT" w:cs="ArialMT"/>
          <w:i/>
          <w:iCs/>
          <w:kern w:val="1"/>
          <w:sz w:val="24"/>
          <w:szCs w:val="24"/>
        </w:rPr>
        <w:t>“no documents available</w:t>
      </w:r>
      <w:r w:rsidR="00183139">
        <w:rPr>
          <w:rFonts w:ascii="ArialMT" w:hAnsi="ArialMT" w:cs="ArialMT"/>
          <w:kern w:val="1"/>
          <w:sz w:val="24"/>
          <w:szCs w:val="24"/>
        </w:rPr>
        <w:t xml:space="preserve">”. Furthermore, his private notes made for purposes of his report is privileged and need not be discovered. The Plaintiff was not in possession of these notes and could therefore not discover them. </w:t>
      </w:r>
    </w:p>
    <w:p w14:paraId="518C3C9B" w14:textId="77777777" w:rsidR="00183139" w:rsidRDefault="00183139" w:rsidP="00835F6D">
      <w:pPr>
        <w:widowControl w:val="0"/>
        <w:tabs>
          <w:tab w:val="left" w:pos="567"/>
          <w:tab w:val="right" w:pos="8640"/>
        </w:tabs>
        <w:autoSpaceDE w:val="0"/>
        <w:autoSpaceDN w:val="0"/>
        <w:adjustRightInd w:val="0"/>
        <w:spacing w:after="0" w:line="360" w:lineRule="auto"/>
        <w:ind w:left="1122" w:right="-4" w:hanging="555"/>
        <w:jc w:val="both"/>
        <w:rPr>
          <w:rFonts w:ascii="ArialMT" w:hAnsi="ArialMT" w:cs="ArialMT"/>
          <w:kern w:val="1"/>
          <w:sz w:val="24"/>
          <w:szCs w:val="24"/>
        </w:rPr>
      </w:pPr>
    </w:p>
    <w:p w14:paraId="54AFB99B" w14:textId="5B638489" w:rsidR="00183139" w:rsidRDefault="00F21AAD" w:rsidP="00835F6D">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lastRenderedPageBreak/>
        <w:t>[</w:t>
      </w:r>
      <w:r w:rsidR="00F53520">
        <w:rPr>
          <w:rFonts w:ascii="ArialMT" w:hAnsi="ArialMT" w:cs="ArialMT"/>
          <w:kern w:val="1"/>
          <w:sz w:val="24"/>
          <w:szCs w:val="24"/>
        </w:rPr>
        <w:t>76</w:t>
      </w:r>
      <w:r>
        <w:rPr>
          <w:rFonts w:ascii="ArialMT" w:hAnsi="ArialMT" w:cs="ArialMT"/>
          <w:kern w:val="1"/>
          <w:sz w:val="24"/>
          <w:szCs w:val="24"/>
        </w:rPr>
        <w:t>] As t</w:t>
      </w:r>
      <w:r w:rsidR="00183139">
        <w:rPr>
          <w:rFonts w:ascii="ArialMT" w:hAnsi="ArialMT" w:cs="ArialMT"/>
          <w:kern w:val="1"/>
          <w:sz w:val="24"/>
          <w:szCs w:val="24"/>
        </w:rPr>
        <w:t>he invoice of the witness’ practice references “Dr Bridgen” as the treating doctor</w:t>
      </w:r>
      <w:r w:rsidR="005B2583">
        <w:rPr>
          <w:rStyle w:val="FootnoteReference"/>
          <w:rFonts w:ascii="ArialMT" w:hAnsi="ArialMT" w:cs="ArialMT"/>
          <w:kern w:val="1"/>
          <w:sz w:val="24"/>
          <w:szCs w:val="24"/>
        </w:rPr>
        <w:footnoteReference w:id="23"/>
      </w:r>
      <w:r w:rsidR="00835F6D">
        <w:rPr>
          <w:rFonts w:ascii="ArialMT" w:hAnsi="ArialMT" w:cs="ArialMT"/>
          <w:kern w:val="1"/>
          <w:sz w:val="24"/>
          <w:szCs w:val="24"/>
        </w:rPr>
        <w:t xml:space="preserve">, </w:t>
      </w:r>
      <w:r>
        <w:rPr>
          <w:rFonts w:ascii="ArialMT" w:hAnsi="ArialMT" w:cs="ArialMT"/>
          <w:kern w:val="1"/>
          <w:sz w:val="24"/>
          <w:szCs w:val="24"/>
        </w:rPr>
        <w:t>t</w:t>
      </w:r>
      <w:r w:rsidR="00183139">
        <w:rPr>
          <w:rFonts w:ascii="ArialMT" w:hAnsi="ArialMT" w:cs="ArialMT"/>
          <w:kern w:val="1"/>
          <w:sz w:val="24"/>
          <w:szCs w:val="24"/>
        </w:rPr>
        <w:t xml:space="preserve">he witness testified that he had treated him. The witness explained that Dr Bridgens is his partner in the practice. They all use the same practice number. She saw the Plaintiff first when he came in and later the witness also examined the Plaintiff and treated him further. The patient was registered on their system as being seen by Dr Bridgen. </w:t>
      </w:r>
    </w:p>
    <w:p w14:paraId="74705F53" w14:textId="77777777" w:rsidR="00183139" w:rsidRDefault="00183139" w:rsidP="00835F6D">
      <w:pPr>
        <w:widowControl w:val="0"/>
        <w:tabs>
          <w:tab w:val="left" w:pos="567"/>
          <w:tab w:val="right" w:pos="8640"/>
        </w:tabs>
        <w:autoSpaceDE w:val="0"/>
        <w:autoSpaceDN w:val="0"/>
        <w:adjustRightInd w:val="0"/>
        <w:spacing w:after="0" w:line="360" w:lineRule="auto"/>
        <w:ind w:left="1122" w:right="-4" w:hanging="555"/>
        <w:jc w:val="both"/>
        <w:rPr>
          <w:rFonts w:ascii="ArialMT" w:hAnsi="ArialMT" w:cs="ArialMT"/>
          <w:kern w:val="1"/>
          <w:sz w:val="24"/>
          <w:szCs w:val="24"/>
        </w:rPr>
      </w:pPr>
    </w:p>
    <w:p w14:paraId="1605E233" w14:textId="2A2C8E8B" w:rsidR="00183139" w:rsidRDefault="00F21AAD" w:rsidP="00835F6D">
      <w:pPr>
        <w:widowControl w:val="0"/>
        <w:tabs>
          <w:tab w:val="left" w:pos="567"/>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kern w:val="1"/>
          <w:sz w:val="24"/>
          <w:szCs w:val="24"/>
        </w:rPr>
        <w:t>[</w:t>
      </w:r>
      <w:r w:rsidR="00F53520">
        <w:rPr>
          <w:rFonts w:ascii="ArialMT" w:hAnsi="ArialMT" w:cs="ArialMT"/>
          <w:kern w:val="1"/>
          <w:sz w:val="24"/>
          <w:szCs w:val="24"/>
        </w:rPr>
        <w:t>77</w:t>
      </w:r>
      <w:r>
        <w:rPr>
          <w:rFonts w:ascii="ArialMT" w:hAnsi="ArialMT" w:cs="ArialMT"/>
          <w:kern w:val="1"/>
          <w:sz w:val="24"/>
          <w:szCs w:val="24"/>
        </w:rPr>
        <w:t xml:space="preserve">] </w:t>
      </w:r>
      <w:r w:rsidR="00183139">
        <w:rPr>
          <w:rFonts w:ascii="ArialMT" w:hAnsi="ArialMT" w:cs="ArialMT"/>
          <w:kern w:val="1"/>
          <w:sz w:val="24"/>
          <w:szCs w:val="24"/>
        </w:rPr>
        <w:t xml:space="preserve">The witness was told that one of the invoices also refers to radiology. The witness was however not referred to the particular invoice by </w:t>
      </w:r>
      <w:r>
        <w:rPr>
          <w:rFonts w:ascii="ArialMT" w:hAnsi="ArialMT" w:cs="ArialMT"/>
          <w:kern w:val="1"/>
          <w:sz w:val="24"/>
          <w:szCs w:val="24"/>
        </w:rPr>
        <w:t>the C</w:t>
      </w:r>
      <w:r w:rsidR="00183139">
        <w:rPr>
          <w:rFonts w:ascii="ArialMT" w:hAnsi="ArialMT" w:cs="ArialMT"/>
          <w:kern w:val="1"/>
          <w:sz w:val="24"/>
          <w:szCs w:val="24"/>
        </w:rPr>
        <w:t>ounsel. He said that he did not request it. It could have been for a scan requested in 2019 to check on why he was experiencing pain. It was not related to his eye injury as such.</w:t>
      </w:r>
    </w:p>
    <w:p w14:paraId="7AC37958" w14:textId="77777777" w:rsidR="00183139" w:rsidRDefault="00183139" w:rsidP="00835F6D">
      <w:pPr>
        <w:widowControl w:val="0"/>
        <w:tabs>
          <w:tab w:val="left" w:pos="567"/>
          <w:tab w:val="right" w:pos="8640"/>
        </w:tabs>
        <w:autoSpaceDE w:val="0"/>
        <w:autoSpaceDN w:val="0"/>
        <w:adjustRightInd w:val="0"/>
        <w:spacing w:after="0" w:line="360" w:lineRule="auto"/>
        <w:ind w:left="1122" w:right="-4" w:hanging="555"/>
        <w:jc w:val="both"/>
        <w:rPr>
          <w:rFonts w:ascii="ArialMT" w:hAnsi="ArialMT" w:cs="ArialMT"/>
          <w:kern w:val="1"/>
          <w:sz w:val="24"/>
          <w:szCs w:val="24"/>
        </w:rPr>
      </w:pPr>
    </w:p>
    <w:p w14:paraId="5EF53AAD" w14:textId="07F02A89" w:rsidR="00183139" w:rsidRPr="00835F6D" w:rsidRDefault="00497777" w:rsidP="00835F6D">
      <w:pPr>
        <w:widowControl w:val="0"/>
        <w:tabs>
          <w:tab w:val="left" w:pos="567"/>
          <w:tab w:val="right" w:pos="8640"/>
        </w:tabs>
        <w:autoSpaceDE w:val="0"/>
        <w:autoSpaceDN w:val="0"/>
        <w:adjustRightInd w:val="0"/>
        <w:spacing w:after="0" w:line="360" w:lineRule="auto"/>
        <w:ind w:right="-4"/>
        <w:jc w:val="both"/>
        <w:rPr>
          <w:rFonts w:ascii="Arial" w:hAnsi="Arial" w:cs="Arial"/>
          <w:kern w:val="1"/>
          <w:sz w:val="24"/>
          <w:szCs w:val="24"/>
        </w:rPr>
      </w:pPr>
      <w:r>
        <w:rPr>
          <w:rFonts w:ascii="ArialMT" w:hAnsi="ArialMT" w:cs="ArialMT"/>
          <w:kern w:val="1"/>
          <w:sz w:val="24"/>
          <w:szCs w:val="24"/>
        </w:rPr>
        <w:t>[</w:t>
      </w:r>
      <w:r w:rsidR="00F53520">
        <w:rPr>
          <w:rFonts w:ascii="ArialMT" w:hAnsi="ArialMT" w:cs="ArialMT"/>
          <w:kern w:val="1"/>
          <w:sz w:val="24"/>
          <w:szCs w:val="24"/>
        </w:rPr>
        <w:t>78</w:t>
      </w:r>
      <w:r>
        <w:rPr>
          <w:rFonts w:ascii="ArialMT" w:hAnsi="ArialMT" w:cs="ArialMT"/>
          <w:kern w:val="1"/>
          <w:sz w:val="24"/>
          <w:szCs w:val="24"/>
        </w:rPr>
        <w:t xml:space="preserve">] The </w:t>
      </w:r>
      <w:r w:rsidR="00C27A8C">
        <w:rPr>
          <w:rFonts w:ascii="ArialMT" w:hAnsi="ArialMT" w:cs="ArialMT"/>
          <w:kern w:val="1"/>
          <w:sz w:val="24"/>
          <w:szCs w:val="24"/>
        </w:rPr>
        <w:t>Counsel for the Plaintiff argued that</w:t>
      </w:r>
      <w:r w:rsidR="00183139">
        <w:rPr>
          <w:rFonts w:ascii="ArialMT" w:hAnsi="ArialMT" w:cs="ArialMT"/>
          <w:kern w:val="1"/>
          <w:sz w:val="24"/>
          <w:szCs w:val="24"/>
        </w:rPr>
        <w:t xml:space="preserve"> no issues could be found with his reports that would detract from the validity of his findings. In fact</w:t>
      </w:r>
      <w:r w:rsidR="006D2ED6">
        <w:rPr>
          <w:rFonts w:ascii="ArialMT" w:hAnsi="ArialMT" w:cs="ArialMT"/>
          <w:kern w:val="1"/>
          <w:sz w:val="24"/>
          <w:szCs w:val="24"/>
        </w:rPr>
        <w:t>,</w:t>
      </w:r>
      <w:r w:rsidR="00183139">
        <w:rPr>
          <w:rFonts w:ascii="ArialMT" w:hAnsi="ArialMT" w:cs="ArialMT"/>
          <w:kern w:val="1"/>
          <w:sz w:val="24"/>
          <w:szCs w:val="24"/>
        </w:rPr>
        <w:t xml:space="preserve"> it was never put to the witness that his findings and opinions were incorrect or unreasonable. His evidence thus stands uncontested.</w:t>
      </w:r>
      <w:r w:rsidR="00C27A8C">
        <w:rPr>
          <w:rFonts w:ascii="ArialMT" w:hAnsi="ArialMT" w:cs="ArialMT"/>
          <w:kern w:val="1"/>
          <w:sz w:val="24"/>
          <w:szCs w:val="24"/>
        </w:rPr>
        <w:t xml:space="preserve"> </w:t>
      </w:r>
      <w:r w:rsidR="00183139">
        <w:rPr>
          <w:rFonts w:ascii="ArialMT" w:hAnsi="ArialMT" w:cs="ArialMT"/>
          <w:kern w:val="1"/>
          <w:sz w:val="24"/>
          <w:szCs w:val="24"/>
        </w:rPr>
        <w:t xml:space="preserve">This begs the question why his reports and the joint minutes were not accepted by the Defendant and why the Plaintiff was forced to lead the expert’s evidence, at great expense to the Plaintiff. This insistence for him to testify makes no sense where the Defendant’s own expert came to the very same conclusions. It is my view that the costs of this witness should be awarded </w:t>
      </w:r>
      <w:r w:rsidR="00183139" w:rsidRPr="00272AD0">
        <w:rPr>
          <w:rFonts w:ascii="ArialMT" w:hAnsi="ArialMT" w:cs="ArialMT"/>
          <w:kern w:val="1"/>
          <w:sz w:val="24"/>
          <w:szCs w:val="24"/>
        </w:rPr>
        <w:t xml:space="preserve">on an attorney and client scale </w:t>
      </w:r>
      <w:r w:rsidR="00183139">
        <w:rPr>
          <w:rFonts w:ascii="ArialMT" w:hAnsi="ArialMT" w:cs="ArialMT"/>
          <w:kern w:val="1"/>
          <w:sz w:val="24"/>
          <w:szCs w:val="24"/>
        </w:rPr>
        <w:t xml:space="preserve">to compensate the Plaintiff for the costs of both the Rule 38(2) application and the need for the expert to testify during the hearing, so that the Plaintiff is not out of pocket due to the clear </w:t>
      </w:r>
      <w:r w:rsidR="00183139" w:rsidRPr="00835F6D">
        <w:rPr>
          <w:rFonts w:ascii="Arial" w:hAnsi="Arial" w:cs="Arial"/>
          <w:kern w:val="1"/>
          <w:sz w:val="24"/>
          <w:szCs w:val="24"/>
        </w:rPr>
        <w:t xml:space="preserve">obstructive </w:t>
      </w:r>
      <w:proofErr w:type="spellStart"/>
      <w:r w:rsidR="00183139" w:rsidRPr="00835F6D">
        <w:rPr>
          <w:rFonts w:ascii="Arial" w:hAnsi="Arial" w:cs="Arial"/>
          <w:kern w:val="1"/>
          <w:sz w:val="24"/>
          <w:szCs w:val="24"/>
        </w:rPr>
        <w:t>behaviour</w:t>
      </w:r>
      <w:proofErr w:type="spellEnd"/>
      <w:r w:rsidR="00183139" w:rsidRPr="00835F6D">
        <w:rPr>
          <w:rFonts w:ascii="Arial" w:hAnsi="Arial" w:cs="Arial"/>
          <w:kern w:val="1"/>
          <w:sz w:val="24"/>
          <w:szCs w:val="24"/>
        </w:rPr>
        <w:t xml:space="preserve"> of the Defendant. </w:t>
      </w:r>
    </w:p>
    <w:p w14:paraId="31665B1E" w14:textId="77777777" w:rsidR="005F0627" w:rsidRPr="00835F6D" w:rsidRDefault="005F0627" w:rsidP="00835F6D">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60F4AC64" w14:textId="3ACCF139" w:rsidR="005F0627" w:rsidRPr="00835F6D" w:rsidRDefault="005F0627" w:rsidP="00835F6D">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835F6D">
        <w:rPr>
          <w:rFonts w:ascii="Arial" w:hAnsi="Arial" w:cs="Arial"/>
          <w:kern w:val="1"/>
          <w:sz w:val="24"/>
          <w:szCs w:val="24"/>
        </w:rPr>
        <w:t>[</w:t>
      </w:r>
      <w:r w:rsidR="00F53520">
        <w:rPr>
          <w:rFonts w:ascii="Arial" w:hAnsi="Arial" w:cs="Arial"/>
          <w:kern w:val="1"/>
          <w:sz w:val="24"/>
          <w:szCs w:val="24"/>
        </w:rPr>
        <w:t>79</w:t>
      </w:r>
      <w:r w:rsidRPr="00835F6D">
        <w:rPr>
          <w:rFonts w:ascii="Arial" w:hAnsi="Arial" w:cs="Arial"/>
          <w:kern w:val="1"/>
          <w:sz w:val="24"/>
          <w:szCs w:val="24"/>
        </w:rPr>
        <w:t xml:space="preserve">] The Counsel for the Defendant referred to affidavit on Caselines HOAD22, paragraph 51 that was prepared in case the Court allowed evidence to be led by way of affidavit in terms of Rule 38(2). The Counsel for the Plaintiff argued that due to the fact that the application was not granted, the affidavit was not admitted as evidence. Therefore, the affidavit referred to by the Defendant’s Counsel is not before the Court, as it was not admitted as evidence and also not proved by any witness. No reference to this affidavit is thus admissible and as such, it should be disregarded by the Court. </w:t>
      </w:r>
    </w:p>
    <w:p w14:paraId="10F9F9E6" w14:textId="77777777" w:rsidR="005F0627" w:rsidRPr="00835F6D" w:rsidRDefault="005F0627" w:rsidP="00835F6D">
      <w:pPr>
        <w:widowControl w:val="0"/>
        <w:tabs>
          <w:tab w:val="left" w:pos="567"/>
          <w:tab w:val="right" w:pos="8640"/>
        </w:tabs>
        <w:autoSpaceDE w:val="0"/>
        <w:autoSpaceDN w:val="0"/>
        <w:adjustRightInd w:val="0"/>
        <w:spacing w:after="0" w:line="360" w:lineRule="auto"/>
        <w:ind w:right="-4"/>
        <w:jc w:val="both"/>
        <w:rPr>
          <w:rFonts w:ascii="Arial" w:hAnsi="Arial" w:cs="Arial"/>
          <w:kern w:val="1"/>
          <w:sz w:val="24"/>
          <w:szCs w:val="24"/>
        </w:rPr>
      </w:pPr>
    </w:p>
    <w:p w14:paraId="721F2327" w14:textId="66841A4E" w:rsidR="001E7558" w:rsidRPr="00835F6D" w:rsidRDefault="001E7558" w:rsidP="00835F6D">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835F6D">
        <w:rPr>
          <w:rFonts w:ascii="Arial" w:hAnsi="Arial" w:cs="Arial"/>
          <w:kern w:val="1"/>
          <w:sz w:val="24"/>
          <w:szCs w:val="24"/>
        </w:rPr>
        <w:t>[</w:t>
      </w:r>
      <w:r w:rsidR="00DD1B9D">
        <w:rPr>
          <w:rFonts w:ascii="Arial" w:hAnsi="Arial" w:cs="Arial"/>
          <w:kern w:val="1"/>
          <w:sz w:val="24"/>
          <w:szCs w:val="24"/>
        </w:rPr>
        <w:t>8</w:t>
      </w:r>
      <w:r w:rsidR="00F53520">
        <w:rPr>
          <w:rFonts w:ascii="Arial" w:hAnsi="Arial" w:cs="Arial"/>
          <w:kern w:val="1"/>
          <w:sz w:val="24"/>
          <w:szCs w:val="24"/>
        </w:rPr>
        <w:t>0</w:t>
      </w:r>
      <w:r w:rsidRPr="00835F6D">
        <w:rPr>
          <w:rFonts w:ascii="Arial" w:hAnsi="Arial" w:cs="Arial"/>
          <w:kern w:val="1"/>
          <w:sz w:val="24"/>
          <w:szCs w:val="24"/>
        </w:rPr>
        <w:t xml:space="preserve">] The Counsel for the Plaintiff argued that the </w:t>
      </w:r>
      <w:r w:rsidR="006D2ED6" w:rsidRPr="00835F6D">
        <w:rPr>
          <w:rFonts w:ascii="Arial" w:hAnsi="Arial" w:cs="Arial"/>
          <w:kern w:val="1"/>
          <w:sz w:val="24"/>
          <w:szCs w:val="24"/>
        </w:rPr>
        <w:t>Counsel</w:t>
      </w:r>
      <w:r w:rsidRPr="00835F6D">
        <w:rPr>
          <w:rFonts w:ascii="Arial" w:hAnsi="Arial" w:cs="Arial"/>
          <w:kern w:val="1"/>
          <w:sz w:val="24"/>
          <w:szCs w:val="24"/>
        </w:rPr>
        <w:t xml:space="preserve"> for the Defendant has attempted to </w:t>
      </w:r>
      <w:r w:rsidR="006D2ED6" w:rsidRPr="00835F6D">
        <w:rPr>
          <w:rFonts w:ascii="Arial" w:hAnsi="Arial" w:cs="Arial"/>
          <w:kern w:val="1"/>
          <w:sz w:val="24"/>
          <w:szCs w:val="24"/>
        </w:rPr>
        <w:t>discredit the joint minutes because “</w:t>
      </w:r>
      <w:r w:rsidR="006D2ED6" w:rsidRPr="00835F6D">
        <w:rPr>
          <w:rFonts w:ascii="Arial" w:hAnsi="Arial" w:cs="Arial"/>
          <w:i/>
          <w:iCs/>
          <w:kern w:val="1"/>
          <w:sz w:val="24"/>
          <w:szCs w:val="24"/>
        </w:rPr>
        <w:t>the joint minutes does not reflect what was recorded or reflected in the hospital records; clinical notes and findings; operations notes at theater and the findings before and after the operations of the plaintiff</w:t>
      </w:r>
      <w:r w:rsidR="006D2ED6" w:rsidRPr="00835F6D">
        <w:rPr>
          <w:rFonts w:ascii="Arial" w:hAnsi="Arial" w:cs="Arial"/>
          <w:kern w:val="1"/>
          <w:sz w:val="24"/>
          <w:szCs w:val="24"/>
        </w:rPr>
        <w:t>”</w:t>
      </w:r>
      <w:r w:rsidR="00835F6D" w:rsidRPr="00835F6D">
        <w:rPr>
          <w:rStyle w:val="FootnoteReference"/>
          <w:rFonts w:ascii="Arial" w:hAnsi="Arial" w:cs="Arial"/>
          <w:kern w:val="1"/>
          <w:sz w:val="24"/>
          <w:szCs w:val="24"/>
        </w:rPr>
        <w:footnoteReference w:id="24"/>
      </w:r>
      <w:r w:rsidR="00835F6D" w:rsidRPr="00835F6D">
        <w:rPr>
          <w:rFonts w:ascii="Arial" w:hAnsi="Arial" w:cs="Arial"/>
          <w:kern w:val="1"/>
          <w:sz w:val="24"/>
          <w:szCs w:val="24"/>
        </w:rPr>
        <w:t xml:space="preserve">. </w:t>
      </w:r>
      <w:r w:rsidR="006D2ED6" w:rsidRPr="00835F6D">
        <w:rPr>
          <w:rFonts w:ascii="Arial" w:hAnsi="Arial" w:cs="Arial"/>
          <w:kern w:val="1"/>
          <w:sz w:val="24"/>
          <w:szCs w:val="24"/>
        </w:rPr>
        <w:t xml:space="preserve">The </w:t>
      </w:r>
      <w:r w:rsidRPr="00835F6D">
        <w:rPr>
          <w:rFonts w:ascii="Arial" w:hAnsi="Arial" w:cs="Arial"/>
          <w:kern w:val="1"/>
          <w:sz w:val="24"/>
          <w:szCs w:val="24"/>
        </w:rPr>
        <w:t xml:space="preserve">Counsel for the Plaintiff further argued that the </w:t>
      </w:r>
      <w:r w:rsidR="006D2ED6" w:rsidRPr="00835F6D">
        <w:rPr>
          <w:rFonts w:ascii="Arial" w:hAnsi="Arial" w:cs="Arial"/>
          <w:kern w:val="1"/>
          <w:sz w:val="24"/>
          <w:szCs w:val="24"/>
        </w:rPr>
        <w:t>two specialists examined the Plaintiff in order to come to their conclusions, based on both doctors’ medical expertise. The records can only assist with the history of previous treatment. Dr van der Merwe’s evidence on his personal findings of the Plaintiff’s injuries and treatment is based on his personal observations as the treating specialist and the doctor who performed the surgeries. There is no better evidence as to the injuries, treatment and after effects than that.</w:t>
      </w:r>
    </w:p>
    <w:p w14:paraId="21A66FDA" w14:textId="77777777" w:rsidR="004E5404" w:rsidRPr="00835F6D" w:rsidRDefault="004E5404" w:rsidP="00835F6D">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13BE6299" w14:textId="0607721F" w:rsidR="00E9098B" w:rsidRPr="00835F6D" w:rsidRDefault="004E5404" w:rsidP="00835F6D">
      <w:pPr>
        <w:spacing w:line="360" w:lineRule="auto"/>
        <w:jc w:val="both"/>
        <w:rPr>
          <w:rFonts w:ascii="Arial" w:hAnsi="Arial" w:cs="Arial"/>
          <w:sz w:val="24"/>
          <w:szCs w:val="24"/>
        </w:rPr>
      </w:pPr>
      <w:r w:rsidRPr="00835F6D">
        <w:rPr>
          <w:rFonts w:ascii="Arial" w:hAnsi="Arial" w:cs="Arial"/>
          <w:sz w:val="24"/>
          <w:szCs w:val="24"/>
        </w:rPr>
        <w:t>[</w:t>
      </w:r>
      <w:r w:rsidR="00DD1B9D">
        <w:rPr>
          <w:rFonts w:ascii="Arial" w:hAnsi="Arial" w:cs="Arial"/>
          <w:sz w:val="24"/>
          <w:szCs w:val="24"/>
        </w:rPr>
        <w:t>8</w:t>
      </w:r>
      <w:r w:rsidR="00F53520">
        <w:rPr>
          <w:rFonts w:ascii="Arial" w:hAnsi="Arial" w:cs="Arial"/>
          <w:sz w:val="24"/>
          <w:szCs w:val="24"/>
        </w:rPr>
        <w:t>1</w:t>
      </w:r>
      <w:r w:rsidRPr="00835F6D">
        <w:rPr>
          <w:rFonts w:ascii="Arial" w:hAnsi="Arial" w:cs="Arial"/>
          <w:sz w:val="24"/>
          <w:szCs w:val="24"/>
        </w:rPr>
        <w:t>] The Counsel for the Defendant submitted that Dr Van der Merwe was not a credible witness. He argued that during cross examination, he had blamed the alleged incorrect version of incident to the secretary despite the fact that the first report bears his signature and all of his reports contains same averments as to how the alleged incident had occurred on the 06</w:t>
      </w:r>
      <w:r w:rsidRPr="00835F6D">
        <w:rPr>
          <w:rFonts w:ascii="Arial" w:hAnsi="Arial" w:cs="Arial"/>
          <w:sz w:val="24"/>
          <w:szCs w:val="24"/>
          <w:vertAlign w:val="superscript"/>
        </w:rPr>
        <w:t>th</w:t>
      </w:r>
      <w:r w:rsidRPr="00835F6D">
        <w:rPr>
          <w:rFonts w:ascii="Arial" w:hAnsi="Arial" w:cs="Arial"/>
          <w:sz w:val="24"/>
          <w:szCs w:val="24"/>
        </w:rPr>
        <w:t xml:space="preserve"> day of January 2011.</w:t>
      </w:r>
    </w:p>
    <w:p w14:paraId="164BD11F" w14:textId="1DC8D9A0" w:rsidR="00E9098B" w:rsidRPr="007E082F" w:rsidRDefault="00E9098B" w:rsidP="007E082F">
      <w:pPr>
        <w:widowControl w:val="0"/>
        <w:tabs>
          <w:tab w:val="left" w:pos="567"/>
          <w:tab w:val="right" w:pos="8640"/>
        </w:tabs>
        <w:autoSpaceDE w:val="0"/>
        <w:autoSpaceDN w:val="0"/>
        <w:adjustRightInd w:val="0"/>
        <w:spacing w:after="0" w:line="360" w:lineRule="auto"/>
        <w:ind w:right="-4"/>
        <w:jc w:val="both"/>
        <w:rPr>
          <w:rFonts w:ascii="Arial" w:hAnsi="Arial" w:cs="Arial"/>
          <w:b/>
          <w:bCs/>
          <w:color w:val="000000" w:themeColor="text1"/>
          <w:kern w:val="1"/>
          <w:sz w:val="24"/>
          <w:szCs w:val="24"/>
        </w:rPr>
      </w:pPr>
      <w:proofErr w:type="spellStart"/>
      <w:r w:rsidRPr="007E082F">
        <w:rPr>
          <w:rFonts w:ascii="Arial" w:hAnsi="Arial" w:cs="Arial"/>
          <w:b/>
          <w:bCs/>
          <w:color w:val="000000" w:themeColor="text1"/>
          <w:kern w:val="1"/>
          <w:sz w:val="24"/>
          <w:szCs w:val="24"/>
          <w:u w:color="FF0000"/>
        </w:rPr>
        <w:t>Ms</w:t>
      </w:r>
      <w:proofErr w:type="spellEnd"/>
      <w:r w:rsidRPr="007E082F">
        <w:rPr>
          <w:rFonts w:ascii="Arial" w:hAnsi="Arial" w:cs="Arial"/>
          <w:b/>
          <w:bCs/>
          <w:color w:val="000000" w:themeColor="text1"/>
          <w:kern w:val="1"/>
          <w:sz w:val="24"/>
          <w:szCs w:val="24"/>
          <w:u w:color="FF0000"/>
        </w:rPr>
        <w:t xml:space="preserve"> </w:t>
      </w:r>
      <w:proofErr w:type="spellStart"/>
      <w:r w:rsidRPr="007E082F">
        <w:rPr>
          <w:rFonts w:ascii="Arial" w:hAnsi="Arial" w:cs="Arial"/>
          <w:b/>
          <w:bCs/>
          <w:color w:val="000000" w:themeColor="text1"/>
          <w:kern w:val="1"/>
          <w:sz w:val="24"/>
          <w:szCs w:val="24"/>
          <w:u w:color="FF0000"/>
        </w:rPr>
        <w:t>Santie</w:t>
      </w:r>
      <w:proofErr w:type="spellEnd"/>
      <w:r w:rsidRPr="007E082F">
        <w:rPr>
          <w:rFonts w:ascii="Arial" w:hAnsi="Arial" w:cs="Arial"/>
          <w:b/>
          <w:bCs/>
          <w:color w:val="000000" w:themeColor="text1"/>
          <w:kern w:val="1"/>
          <w:sz w:val="24"/>
          <w:szCs w:val="24"/>
          <w:u w:color="FF0000"/>
        </w:rPr>
        <w:t xml:space="preserve"> </w:t>
      </w:r>
      <w:proofErr w:type="spellStart"/>
      <w:r w:rsidRPr="007E082F">
        <w:rPr>
          <w:rFonts w:ascii="Arial" w:hAnsi="Arial" w:cs="Arial"/>
          <w:b/>
          <w:bCs/>
          <w:color w:val="000000" w:themeColor="text1"/>
          <w:kern w:val="1"/>
          <w:sz w:val="24"/>
          <w:szCs w:val="24"/>
          <w:u w:color="FF0000"/>
        </w:rPr>
        <w:t>Gropp</w:t>
      </w:r>
      <w:proofErr w:type="spellEnd"/>
      <w:r w:rsidRPr="007E082F">
        <w:rPr>
          <w:rFonts w:ascii="Arial" w:hAnsi="Arial" w:cs="Arial"/>
          <w:b/>
          <w:bCs/>
          <w:color w:val="000000" w:themeColor="text1"/>
          <w:kern w:val="1"/>
          <w:sz w:val="24"/>
          <w:szCs w:val="24"/>
          <w:u w:color="FF0000"/>
        </w:rPr>
        <w:t xml:space="preserve"> (Occupational Therapist) </w:t>
      </w:r>
      <w:r w:rsidRPr="007E082F">
        <w:rPr>
          <w:rFonts w:ascii="Arial" w:hAnsi="Arial" w:cs="Arial"/>
          <w:b/>
          <w:bCs/>
          <w:color w:val="000000" w:themeColor="text1"/>
          <w:kern w:val="1"/>
          <w:sz w:val="24"/>
          <w:szCs w:val="24"/>
        </w:rPr>
        <w:t xml:space="preserve">for the Plaintiff </w:t>
      </w:r>
    </w:p>
    <w:p w14:paraId="7E8177C8" w14:textId="77777777" w:rsidR="0097509C" w:rsidRPr="007E082F" w:rsidRDefault="0097509C" w:rsidP="007E082F">
      <w:pPr>
        <w:widowControl w:val="0"/>
        <w:tabs>
          <w:tab w:val="left" w:pos="567"/>
          <w:tab w:val="right" w:pos="8640"/>
        </w:tabs>
        <w:autoSpaceDE w:val="0"/>
        <w:autoSpaceDN w:val="0"/>
        <w:adjustRightInd w:val="0"/>
        <w:spacing w:after="0" w:line="360" w:lineRule="auto"/>
        <w:ind w:right="-4"/>
        <w:jc w:val="both"/>
        <w:rPr>
          <w:rFonts w:ascii="Arial" w:hAnsi="Arial" w:cs="Arial"/>
          <w:b/>
          <w:bCs/>
          <w:color w:val="000000" w:themeColor="text1"/>
          <w:kern w:val="1"/>
          <w:sz w:val="24"/>
          <w:szCs w:val="24"/>
        </w:rPr>
      </w:pPr>
    </w:p>
    <w:p w14:paraId="208B0534" w14:textId="4D96D22D" w:rsidR="00E9098B" w:rsidRPr="007E082F" w:rsidRDefault="00E9098B" w:rsidP="007E082F">
      <w:pPr>
        <w:widowControl w:val="0"/>
        <w:tabs>
          <w:tab w:val="left" w:pos="567"/>
          <w:tab w:val="right" w:pos="8640"/>
        </w:tabs>
        <w:autoSpaceDE w:val="0"/>
        <w:autoSpaceDN w:val="0"/>
        <w:adjustRightInd w:val="0"/>
        <w:spacing w:after="0" w:line="360" w:lineRule="auto"/>
        <w:ind w:right="-4"/>
        <w:jc w:val="both"/>
        <w:rPr>
          <w:rFonts w:ascii="Arial" w:hAnsi="Arial" w:cs="Arial"/>
          <w:color w:val="000000" w:themeColor="text1"/>
          <w:kern w:val="1"/>
          <w:sz w:val="24"/>
          <w:szCs w:val="24"/>
          <w:u w:color="FF0000"/>
        </w:rPr>
      </w:pPr>
      <w:r w:rsidRPr="007E082F">
        <w:rPr>
          <w:rFonts w:ascii="Arial" w:hAnsi="Arial" w:cs="Arial"/>
          <w:color w:val="000000" w:themeColor="text1"/>
          <w:kern w:val="1"/>
          <w:sz w:val="24"/>
          <w:szCs w:val="24"/>
        </w:rPr>
        <w:t>[</w:t>
      </w:r>
      <w:r w:rsidR="007E082F">
        <w:rPr>
          <w:rFonts w:ascii="Arial" w:hAnsi="Arial" w:cs="Arial"/>
          <w:color w:val="000000" w:themeColor="text1"/>
          <w:kern w:val="1"/>
          <w:sz w:val="24"/>
          <w:szCs w:val="24"/>
        </w:rPr>
        <w:t>8</w:t>
      </w:r>
      <w:r w:rsidR="00F53520">
        <w:rPr>
          <w:rFonts w:ascii="Arial" w:hAnsi="Arial" w:cs="Arial"/>
          <w:color w:val="000000" w:themeColor="text1"/>
          <w:kern w:val="1"/>
          <w:sz w:val="24"/>
          <w:szCs w:val="24"/>
        </w:rPr>
        <w:t>2</w:t>
      </w:r>
      <w:r w:rsidRPr="007E082F">
        <w:rPr>
          <w:rFonts w:ascii="Arial" w:hAnsi="Arial" w:cs="Arial"/>
          <w:color w:val="000000" w:themeColor="text1"/>
          <w:kern w:val="1"/>
          <w:sz w:val="24"/>
          <w:szCs w:val="24"/>
        </w:rPr>
        <w:t>]</w:t>
      </w:r>
      <w:r w:rsidRPr="007E082F">
        <w:rPr>
          <w:rFonts w:ascii="Arial" w:hAnsi="Arial" w:cs="Arial"/>
          <w:b/>
          <w:bCs/>
          <w:color w:val="000000" w:themeColor="text1"/>
          <w:kern w:val="1"/>
          <w:sz w:val="24"/>
          <w:szCs w:val="24"/>
        </w:rPr>
        <w:t xml:space="preserve"> </w:t>
      </w:r>
      <w:r w:rsidRPr="007E082F">
        <w:rPr>
          <w:rFonts w:ascii="Arial" w:hAnsi="Arial" w:cs="Arial"/>
          <w:color w:val="000000" w:themeColor="text1"/>
          <w:kern w:val="1"/>
          <w:sz w:val="24"/>
          <w:szCs w:val="24"/>
          <w:u w:color="FF0000"/>
        </w:rPr>
        <w:t>The Plaintiff’s Occupational Therapist testified and was cross-examined. Her evidence was of a very formal nature as her reports</w:t>
      </w:r>
      <w:r w:rsidR="0097509C" w:rsidRPr="007E082F">
        <w:rPr>
          <w:rStyle w:val="FootnoteReference"/>
          <w:rFonts w:ascii="Arial" w:hAnsi="Arial" w:cs="Arial"/>
          <w:color w:val="000000" w:themeColor="text1"/>
          <w:kern w:val="1"/>
          <w:sz w:val="24"/>
          <w:szCs w:val="24"/>
          <w:u w:color="FF0000"/>
        </w:rPr>
        <w:footnoteReference w:id="25"/>
      </w:r>
      <w:r w:rsidRPr="007E082F">
        <w:rPr>
          <w:rFonts w:ascii="Arial" w:hAnsi="Arial" w:cs="Arial"/>
          <w:color w:val="000000" w:themeColor="text1"/>
          <w:kern w:val="1"/>
          <w:sz w:val="24"/>
          <w:szCs w:val="24"/>
          <w:u w:color="FF0000"/>
        </w:rPr>
        <w:t xml:space="preserve"> were confirmed under oath and her expertise confirmed. She prepared 4 reports over a nine-year period (one initial report and 3 addendums/updated reports). This witness’ evidence was of a very high quality and no contradictions or improbabilities were note. It is important to note that a joint minute was brought out by the witness and the Defendant’s expert Occupational Therapist, </w:t>
      </w:r>
      <w:proofErr w:type="spellStart"/>
      <w:r w:rsidRPr="007E082F">
        <w:rPr>
          <w:rFonts w:ascii="Arial" w:hAnsi="Arial" w:cs="Arial"/>
          <w:color w:val="000000" w:themeColor="text1"/>
          <w:kern w:val="1"/>
          <w:sz w:val="24"/>
          <w:szCs w:val="24"/>
          <w:u w:color="FF0000"/>
        </w:rPr>
        <w:t>Ms</w:t>
      </w:r>
      <w:proofErr w:type="spellEnd"/>
      <w:r w:rsidRPr="007E082F">
        <w:rPr>
          <w:rFonts w:ascii="Arial" w:hAnsi="Arial" w:cs="Arial"/>
          <w:color w:val="000000" w:themeColor="text1"/>
          <w:kern w:val="1"/>
          <w:sz w:val="24"/>
          <w:szCs w:val="24"/>
          <w:u w:color="FF0000"/>
        </w:rPr>
        <w:t xml:space="preserve"> </w:t>
      </w:r>
      <w:proofErr w:type="spellStart"/>
      <w:r w:rsidRPr="007E082F">
        <w:rPr>
          <w:rFonts w:ascii="Arial" w:hAnsi="Arial" w:cs="Arial"/>
          <w:color w:val="000000" w:themeColor="text1"/>
          <w:kern w:val="1"/>
          <w:sz w:val="24"/>
          <w:szCs w:val="24"/>
          <w:u w:color="FF0000"/>
        </w:rPr>
        <w:t>Moagi</w:t>
      </w:r>
      <w:proofErr w:type="spellEnd"/>
      <w:r w:rsidRPr="007E082F">
        <w:rPr>
          <w:rFonts w:ascii="Arial" w:hAnsi="Arial" w:cs="Arial"/>
          <w:color w:val="000000" w:themeColor="text1"/>
          <w:kern w:val="1"/>
          <w:sz w:val="24"/>
          <w:szCs w:val="24"/>
          <w:u w:color="FF0000"/>
        </w:rPr>
        <w:t xml:space="preserve"> (</w:t>
      </w:r>
      <w:proofErr w:type="spellStart"/>
      <w:r w:rsidRPr="007E082F">
        <w:rPr>
          <w:rFonts w:ascii="Arial" w:hAnsi="Arial" w:cs="Arial"/>
          <w:color w:val="000000" w:themeColor="text1"/>
          <w:kern w:val="1"/>
          <w:sz w:val="24"/>
          <w:szCs w:val="24"/>
          <w:u w:color="FF0000"/>
        </w:rPr>
        <w:t>Caselines</w:t>
      </w:r>
      <w:proofErr w:type="spellEnd"/>
      <w:r w:rsidRPr="007E082F">
        <w:rPr>
          <w:rFonts w:ascii="Arial" w:hAnsi="Arial" w:cs="Arial"/>
          <w:color w:val="000000" w:themeColor="text1"/>
          <w:kern w:val="1"/>
          <w:sz w:val="24"/>
          <w:szCs w:val="24"/>
          <w:u w:color="FF0000"/>
        </w:rPr>
        <w:t xml:space="preserve"> 021-3) as far back as September 2018. It is also important to note that the two experts basically did not disagree on anything (except the need for driving </w:t>
      </w:r>
      <w:r w:rsidRPr="007E082F">
        <w:rPr>
          <w:rFonts w:ascii="Arial" w:hAnsi="Arial" w:cs="Arial"/>
          <w:color w:val="000000" w:themeColor="text1"/>
          <w:kern w:val="1"/>
          <w:sz w:val="24"/>
          <w:szCs w:val="24"/>
          <w:u w:color="FF0000"/>
        </w:rPr>
        <w:lastRenderedPageBreak/>
        <w:t xml:space="preserve">assistance). </w:t>
      </w:r>
      <w:r w:rsidR="00375DB4" w:rsidRPr="007E082F">
        <w:rPr>
          <w:rFonts w:ascii="Arial" w:hAnsi="Arial" w:cs="Arial"/>
          <w:color w:val="000000" w:themeColor="text1"/>
          <w:kern w:val="1"/>
          <w:sz w:val="24"/>
          <w:szCs w:val="24"/>
          <w:u w:color="FF0000"/>
        </w:rPr>
        <w:t>The Counsel for the Plaintiff argued that t</w:t>
      </w:r>
      <w:r w:rsidRPr="007E082F">
        <w:rPr>
          <w:rFonts w:ascii="Arial" w:hAnsi="Arial" w:cs="Arial"/>
          <w:color w:val="000000" w:themeColor="text1"/>
          <w:kern w:val="1"/>
          <w:sz w:val="24"/>
          <w:szCs w:val="24"/>
          <w:u w:color="FF0000"/>
        </w:rPr>
        <w:t xml:space="preserve">his begs the question why the Defendant refused to accept this expert’s reports and for it to be used as evidence without the need to call the witness to testify (at major cost to the Plaintiff and wasting court time), where one would have expected them to limit the triable issues. </w:t>
      </w:r>
    </w:p>
    <w:p w14:paraId="60F5A7EE" w14:textId="77777777" w:rsidR="00375DB4" w:rsidRPr="007E082F" w:rsidRDefault="00375DB4" w:rsidP="007E082F">
      <w:pPr>
        <w:widowControl w:val="0"/>
        <w:tabs>
          <w:tab w:val="left" w:pos="567"/>
          <w:tab w:val="right" w:pos="8640"/>
        </w:tabs>
        <w:autoSpaceDE w:val="0"/>
        <w:autoSpaceDN w:val="0"/>
        <w:adjustRightInd w:val="0"/>
        <w:spacing w:after="0" w:line="360" w:lineRule="auto"/>
        <w:ind w:right="-4"/>
        <w:jc w:val="both"/>
        <w:rPr>
          <w:rFonts w:ascii="Arial" w:hAnsi="Arial" w:cs="Arial"/>
          <w:color w:val="000000" w:themeColor="text1"/>
          <w:kern w:val="1"/>
          <w:sz w:val="24"/>
          <w:szCs w:val="24"/>
          <w:u w:color="FF0000"/>
        </w:rPr>
      </w:pPr>
    </w:p>
    <w:p w14:paraId="5DEACBB6" w14:textId="4B96245A" w:rsidR="00375DB4" w:rsidRPr="007E082F" w:rsidRDefault="00375DB4"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7E082F">
        <w:rPr>
          <w:rFonts w:ascii="Arial" w:hAnsi="Arial" w:cs="Arial"/>
          <w:color w:val="000000" w:themeColor="text1"/>
          <w:kern w:val="1"/>
          <w:sz w:val="24"/>
          <w:szCs w:val="24"/>
        </w:rPr>
        <w:t>8</w:t>
      </w:r>
      <w:r w:rsidR="00F53520">
        <w:rPr>
          <w:rFonts w:ascii="Arial" w:hAnsi="Arial" w:cs="Arial"/>
          <w:color w:val="000000" w:themeColor="text1"/>
          <w:kern w:val="1"/>
          <w:sz w:val="24"/>
          <w:szCs w:val="24"/>
        </w:rPr>
        <w:t>3</w:t>
      </w:r>
      <w:r w:rsidRPr="007E082F">
        <w:rPr>
          <w:rFonts w:ascii="Arial" w:hAnsi="Arial" w:cs="Arial"/>
          <w:color w:val="000000" w:themeColor="text1"/>
          <w:kern w:val="1"/>
          <w:sz w:val="24"/>
          <w:szCs w:val="24"/>
        </w:rPr>
        <w:t>] The witness</w:t>
      </w:r>
      <w:r w:rsidR="0097509C" w:rsidRPr="007E082F">
        <w:rPr>
          <w:rFonts w:ascii="Arial" w:hAnsi="Arial" w:cs="Arial"/>
          <w:color w:val="000000" w:themeColor="text1"/>
          <w:kern w:val="1"/>
          <w:sz w:val="24"/>
          <w:szCs w:val="24"/>
        </w:rPr>
        <w:t xml:space="preserve">, </w:t>
      </w:r>
      <w:proofErr w:type="spellStart"/>
      <w:r w:rsidR="0097509C" w:rsidRPr="007E082F">
        <w:rPr>
          <w:rFonts w:ascii="Arial" w:hAnsi="Arial" w:cs="Arial"/>
          <w:color w:val="000000" w:themeColor="text1"/>
          <w:kern w:val="1"/>
          <w:sz w:val="24"/>
          <w:szCs w:val="24"/>
        </w:rPr>
        <w:t>Ms</w:t>
      </w:r>
      <w:proofErr w:type="spellEnd"/>
      <w:r w:rsidR="0097509C" w:rsidRPr="007E082F">
        <w:rPr>
          <w:rFonts w:ascii="Arial" w:hAnsi="Arial" w:cs="Arial"/>
          <w:color w:val="000000" w:themeColor="text1"/>
          <w:kern w:val="1"/>
          <w:sz w:val="24"/>
          <w:szCs w:val="24"/>
        </w:rPr>
        <w:t xml:space="preserve"> </w:t>
      </w:r>
      <w:proofErr w:type="spellStart"/>
      <w:r w:rsidRPr="007E082F">
        <w:rPr>
          <w:rFonts w:ascii="Arial" w:hAnsi="Arial" w:cs="Arial"/>
          <w:color w:val="000000" w:themeColor="text1"/>
          <w:kern w:val="1"/>
          <w:sz w:val="24"/>
          <w:szCs w:val="24"/>
        </w:rPr>
        <w:t>Gropp</w:t>
      </w:r>
      <w:proofErr w:type="spellEnd"/>
      <w:r w:rsidR="0097509C" w:rsidRPr="007E082F">
        <w:rPr>
          <w:rFonts w:ascii="Arial" w:hAnsi="Arial" w:cs="Arial"/>
          <w:color w:val="000000" w:themeColor="text1"/>
          <w:kern w:val="1"/>
          <w:sz w:val="24"/>
          <w:szCs w:val="24"/>
        </w:rPr>
        <w:t xml:space="preserve">, </w:t>
      </w:r>
      <w:r w:rsidRPr="007E082F">
        <w:rPr>
          <w:rFonts w:ascii="Arial" w:hAnsi="Arial" w:cs="Arial"/>
          <w:color w:val="000000" w:themeColor="text1"/>
          <w:kern w:val="1"/>
          <w:sz w:val="24"/>
          <w:szCs w:val="24"/>
        </w:rPr>
        <w:t xml:space="preserve">was referred to Caselines 018-92. She confirmed that some home maintenance and gardening tasks could be performed by the Plaintiff but many of the tasks he could do prior to the incident, he cannot manage anymore. He would require domestic and garden assistance. She confirmed the costs of assistance on Caselines 018-103 and 018-104. In this regard, the Court was also referred to the particulars of claim, Caselines 003-17, paragraph 10.4.4.  </w:t>
      </w:r>
    </w:p>
    <w:p w14:paraId="1395EDB9" w14:textId="77777777" w:rsidR="00375DB4" w:rsidRPr="007E082F" w:rsidRDefault="00375DB4" w:rsidP="007E082F">
      <w:pPr>
        <w:widowControl w:val="0"/>
        <w:tabs>
          <w:tab w:val="left" w:pos="567"/>
          <w:tab w:val="left" w:pos="1134"/>
          <w:tab w:val="right" w:pos="8640"/>
        </w:tabs>
        <w:autoSpaceDE w:val="0"/>
        <w:autoSpaceDN w:val="0"/>
        <w:adjustRightInd w:val="0"/>
        <w:spacing w:after="0" w:line="360" w:lineRule="auto"/>
        <w:ind w:left="1134" w:right="-4" w:hanging="567"/>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ab/>
      </w:r>
    </w:p>
    <w:p w14:paraId="3FDE4D17" w14:textId="69F29B2E" w:rsidR="00486338" w:rsidRPr="007E082F" w:rsidRDefault="00375DB4"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7E082F">
        <w:rPr>
          <w:rFonts w:ascii="Arial" w:hAnsi="Arial" w:cs="Arial"/>
          <w:color w:val="000000" w:themeColor="text1"/>
          <w:kern w:val="1"/>
          <w:sz w:val="24"/>
          <w:szCs w:val="24"/>
        </w:rPr>
        <w:t>8</w:t>
      </w:r>
      <w:r w:rsidR="00F53520">
        <w:rPr>
          <w:rFonts w:ascii="Arial" w:hAnsi="Arial" w:cs="Arial"/>
          <w:color w:val="000000" w:themeColor="text1"/>
          <w:kern w:val="1"/>
          <w:sz w:val="24"/>
          <w:szCs w:val="24"/>
        </w:rPr>
        <w:t>4</w:t>
      </w:r>
      <w:r w:rsidRPr="007E082F">
        <w:rPr>
          <w:rFonts w:ascii="Arial" w:hAnsi="Arial" w:cs="Arial"/>
          <w:color w:val="000000" w:themeColor="text1"/>
          <w:kern w:val="1"/>
          <w:sz w:val="24"/>
          <w:szCs w:val="24"/>
        </w:rPr>
        <w:t xml:space="preserve">] </w:t>
      </w:r>
      <w:proofErr w:type="spellStart"/>
      <w:r w:rsidRPr="007E082F">
        <w:rPr>
          <w:rFonts w:ascii="Arial" w:hAnsi="Arial" w:cs="Arial"/>
          <w:color w:val="000000" w:themeColor="text1"/>
          <w:kern w:val="1"/>
          <w:sz w:val="24"/>
          <w:szCs w:val="24"/>
        </w:rPr>
        <w:t>Ms</w:t>
      </w:r>
      <w:proofErr w:type="spellEnd"/>
      <w:r w:rsidRPr="007E082F">
        <w:rPr>
          <w:rFonts w:ascii="Arial" w:hAnsi="Arial" w:cs="Arial"/>
          <w:color w:val="000000" w:themeColor="text1"/>
          <w:kern w:val="1"/>
          <w:sz w:val="24"/>
          <w:szCs w:val="24"/>
        </w:rPr>
        <w:t xml:space="preserve"> </w:t>
      </w:r>
      <w:proofErr w:type="spellStart"/>
      <w:r w:rsidRPr="007E082F">
        <w:rPr>
          <w:rFonts w:ascii="Arial" w:hAnsi="Arial" w:cs="Arial"/>
          <w:color w:val="000000" w:themeColor="text1"/>
          <w:kern w:val="1"/>
          <w:sz w:val="24"/>
          <w:szCs w:val="24"/>
        </w:rPr>
        <w:t>Gropp</w:t>
      </w:r>
      <w:proofErr w:type="spellEnd"/>
      <w:r w:rsidRPr="007E082F">
        <w:rPr>
          <w:rFonts w:ascii="Arial" w:hAnsi="Arial" w:cs="Arial"/>
          <w:color w:val="000000" w:themeColor="text1"/>
          <w:kern w:val="1"/>
          <w:sz w:val="24"/>
          <w:szCs w:val="24"/>
        </w:rPr>
        <w:t xml:space="preserve"> testified that it was clear that the Plaintiff was an unsafe driver and he reported to have been involved in several small accidents since the incident. He cannot see well at night, in rainy conditions or when the light is very bright. Due to his loss of depth perception he cannot judge distances and he has a blind spot to his right side. She believes that he should not drive and most probably would not pass a renewal of his driving </w:t>
      </w:r>
      <w:proofErr w:type="spellStart"/>
      <w:r w:rsidRPr="007E082F">
        <w:rPr>
          <w:rFonts w:ascii="Arial" w:hAnsi="Arial" w:cs="Arial"/>
          <w:color w:val="000000" w:themeColor="text1"/>
          <w:kern w:val="1"/>
          <w:sz w:val="24"/>
          <w:szCs w:val="24"/>
        </w:rPr>
        <w:t>licence</w:t>
      </w:r>
      <w:proofErr w:type="spellEnd"/>
      <w:r w:rsidRPr="007E082F">
        <w:rPr>
          <w:rFonts w:ascii="Arial" w:hAnsi="Arial" w:cs="Arial"/>
          <w:color w:val="000000" w:themeColor="text1"/>
          <w:kern w:val="1"/>
          <w:sz w:val="24"/>
          <w:szCs w:val="24"/>
        </w:rPr>
        <w:t>. The Court was referred to her report on this issue on Caselines 018-104, paragraph 123, where it is recommended that an amount of R 2,000 per month be allowed for his transport requirements.</w:t>
      </w:r>
    </w:p>
    <w:p w14:paraId="121BA74E" w14:textId="77777777" w:rsidR="00486338" w:rsidRPr="007E082F" w:rsidRDefault="00486338"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6D472D0D" w14:textId="54DEF8AE" w:rsidR="00375DB4" w:rsidRPr="007E082F" w:rsidRDefault="00486338"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7E082F">
        <w:rPr>
          <w:rFonts w:ascii="Arial" w:hAnsi="Arial" w:cs="Arial"/>
          <w:color w:val="000000" w:themeColor="text1"/>
          <w:kern w:val="1"/>
          <w:sz w:val="24"/>
          <w:szCs w:val="24"/>
        </w:rPr>
        <w:t>8</w:t>
      </w:r>
      <w:r w:rsidR="00F53520">
        <w:rPr>
          <w:rFonts w:ascii="Arial" w:hAnsi="Arial" w:cs="Arial"/>
          <w:color w:val="000000" w:themeColor="text1"/>
          <w:kern w:val="1"/>
          <w:sz w:val="24"/>
          <w:szCs w:val="24"/>
        </w:rPr>
        <w:t>5</w:t>
      </w:r>
      <w:r w:rsidRPr="007E082F">
        <w:rPr>
          <w:rFonts w:ascii="Arial" w:hAnsi="Arial" w:cs="Arial"/>
          <w:color w:val="000000" w:themeColor="text1"/>
          <w:kern w:val="1"/>
          <w:sz w:val="24"/>
          <w:szCs w:val="24"/>
        </w:rPr>
        <w:t xml:space="preserve">] She said the </w:t>
      </w:r>
      <w:r w:rsidR="00375DB4" w:rsidRPr="007E082F">
        <w:rPr>
          <w:rFonts w:ascii="Arial" w:hAnsi="Arial" w:cs="Arial"/>
          <w:color w:val="000000" w:themeColor="text1"/>
          <w:kern w:val="1"/>
          <w:sz w:val="24"/>
          <w:szCs w:val="24"/>
        </w:rPr>
        <w:t>Plaintiff will never be able to return to this form of income generating activity again (</w:t>
      </w:r>
      <w:r w:rsidRPr="007E082F">
        <w:rPr>
          <w:rFonts w:ascii="Arial" w:hAnsi="Arial" w:cs="Arial"/>
          <w:color w:val="000000" w:themeColor="text1"/>
          <w:kern w:val="1"/>
          <w:sz w:val="24"/>
          <w:szCs w:val="24"/>
        </w:rPr>
        <w:t xml:space="preserve">that is being a </w:t>
      </w:r>
      <w:r w:rsidR="00375DB4" w:rsidRPr="007E082F">
        <w:rPr>
          <w:rFonts w:ascii="Arial" w:hAnsi="Arial" w:cs="Arial"/>
          <w:color w:val="000000" w:themeColor="text1"/>
          <w:kern w:val="1"/>
          <w:sz w:val="24"/>
          <w:szCs w:val="24"/>
        </w:rPr>
        <w:t>professional hunter)</w:t>
      </w:r>
      <w:r w:rsidR="0097509C" w:rsidRPr="007E082F">
        <w:rPr>
          <w:rStyle w:val="FootnoteReference"/>
          <w:rFonts w:ascii="Arial" w:hAnsi="Arial" w:cs="Arial"/>
          <w:color w:val="000000" w:themeColor="text1"/>
          <w:kern w:val="1"/>
          <w:sz w:val="24"/>
          <w:szCs w:val="24"/>
        </w:rPr>
        <w:footnoteReference w:id="26"/>
      </w:r>
      <w:r w:rsidR="0097509C" w:rsidRPr="007E082F">
        <w:rPr>
          <w:rFonts w:ascii="Arial" w:hAnsi="Arial" w:cs="Arial"/>
          <w:color w:val="000000" w:themeColor="text1"/>
          <w:kern w:val="1"/>
          <w:sz w:val="24"/>
          <w:szCs w:val="24"/>
        </w:rPr>
        <w:t xml:space="preserve">. </w:t>
      </w:r>
      <w:r w:rsidR="00375DB4" w:rsidRPr="007E082F">
        <w:rPr>
          <w:rFonts w:ascii="Arial" w:hAnsi="Arial" w:cs="Arial"/>
          <w:color w:val="000000" w:themeColor="text1"/>
          <w:kern w:val="1"/>
          <w:sz w:val="24"/>
          <w:szCs w:val="24"/>
        </w:rPr>
        <w:t xml:space="preserve">During the witness’ last assessment of the Plaintiff in 2023, she commented </w:t>
      </w:r>
      <w:r w:rsidRPr="007E082F">
        <w:rPr>
          <w:rFonts w:ascii="Arial" w:hAnsi="Arial" w:cs="Arial"/>
          <w:color w:val="000000" w:themeColor="text1"/>
          <w:kern w:val="1"/>
          <w:sz w:val="24"/>
          <w:szCs w:val="24"/>
        </w:rPr>
        <w:t xml:space="preserve">on Caselines 018-104, paragraph </w:t>
      </w:r>
      <w:r w:rsidR="00375DB4" w:rsidRPr="007E082F">
        <w:rPr>
          <w:rFonts w:ascii="Arial" w:hAnsi="Arial" w:cs="Arial"/>
          <w:color w:val="000000" w:themeColor="text1"/>
          <w:kern w:val="1"/>
          <w:sz w:val="24"/>
          <w:szCs w:val="24"/>
        </w:rPr>
        <w:t>125 as follows: “</w:t>
      </w:r>
      <w:r w:rsidR="00375DB4" w:rsidRPr="007E082F">
        <w:rPr>
          <w:rFonts w:ascii="Arial" w:hAnsi="Arial" w:cs="Arial"/>
          <w:i/>
          <w:iCs/>
          <w:color w:val="000000" w:themeColor="text1"/>
          <w:kern w:val="1"/>
          <w:sz w:val="24"/>
          <w:szCs w:val="24"/>
        </w:rPr>
        <w:t>His career path since his accident has been unstable and at the time of the current assessment the client’s last 2 jobs were to manage two game farms, one for his sister, and the current one. His employment on his sister’s farm was terminated when they sold the farm. He reported that he experience</w:t>
      </w:r>
      <w:r w:rsidRPr="007E082F">
        <w:rPr>
          <w:rFonts w:ascii="Arial" w:hAnsi="Arial" w:cs="Arial"/>
          <w:i/>
          <w:iCs/>
          <w:color w:val="000000" w:themeColor="text1"/>
          <w:kern w:val="1"/>
          <w:sz w:val="24"/>
          <w:szCs w:val="24"/>
        </w:rPr>
        <w:t>d</w:t>
      </w:r>
      <w:r w:rsidR="00375DB4" w:rsidRPr="007E082F">
        <w:rPr>
          <w:rFonts w:ascii="Arial" w:hAnsi="Arial" w:cs="Arial"/>
          <w:i/>
          <w:iCs/>
          <w:color w:val="000000" w:themeColor="text1"/>
          <w:kern w:val="1"/>
          <w:sz w:val="24"/>
          <w:szCs w:val="24"/>
        </w:rPr>
        <w:t xml:space="preserve"> several difficulties and limitations in both jobs, and it appears that his current job could be at risk</w:t>
      </w:r>
      <w:r w:rsidR="00375DB4" w:rsidRPr="007E082F">
        <w:rPr>
          <w:rFonts w:ascii="Arial" w:hAnsi="Arial" w:cs="Arial"/>
          <w:color w:val="000000" w:themeColor="text1"/>
          <w:kern w:val="1"/>
          <w:sz w:val="24"/>
          <w:szCs w:val="24"/>
        </w:rPr>
        <w:t>”.</w:t>
      </w:r>
      <w:r w:rsidR="0097509C" w:rsidRPr="007E082F">
        <w:rPr>
          <w:rFonts w:ascii="Arial" w:hAnsi="Arial" w:cs="Arial"/>
          <w:color w:val="000000" w:themeColor="text1"/>
          <w:kern w:val="1"/>
          <w:sz w:val="24"/>
          <w:szCs w:val="24"/>
        </w:rPr>
        <w:t xml:space="preserve"> </w:t>
      </w:r>
      <w:r w:rsidRPr="007E082F">
        <w:rPr>
          <w:rFonts w:ascii="Arial" w:hAnsi="Arial" w:cs="Arial"/>
          <w:color w:val="000000" w:themeColor="text1"/>
          <w:kern w:val="1"/>
          <w:sz w:val="24"/>
          <w:szCs w:val="24"/>
        </w:rPr>
        <w:t xml:space="preserve">She also said on Caselines 018-105, paragraph </w:t>
      </w:r>
      <w:r w:rsidR="00375DB4" w:rsidRPr="007E082F">
        <w:rPr>
          <w:rFonts w:ascii="Arial" w:hAnsi="Arial" w:cs="Arial"/>
          <w:color w:val="000000" w:themeColor="text1"/>
          <w:kern w:val="1"/>
          <w:sz w:val="24"/>
          <w:szCs w:val="24"/>
        </w:rPr>
        <w:t>128,</w:t>
      </w:r>
      <w:r w:rsidRPr="007E082F">
        <w:rPr>
          <w:rFonts w:ascii="Arial" w:hAnsi="Arial" w:cs="Arial"/>
          <w:color w:val="000000" w:themeColor="text1"/>
          <w:kern w:val="1"/>
          <w:sz w:val="24"/>
          <w:szCs w:val="24"/>
        </w:rPr>
        <w:t xml:space="preserve"> </w:t>
      </w:r>
      <w:r w:rsidR="00375DB4" w:rsidRPr="007E082F">
        <w:rPr>
          <w:rFonts w:ascii="Arial" w:hAnsi="Arial" w:cs="Arial"/>
          <w:color w:val="000000" w:themeColor="text1"/>
          <w:kern w:val="1"/>
          <w:sz w:val="24"/>
          <w:szCs w:val="24"/>
        </w:rPr>
        <w:t>“…</w:t>
      </w:r>
      <w:r w:rsidR="00375DB4" w:rsidRPr="007E082F">
        <w:rPr>
          <w:rFonts w:ascii="Arial" w:hAnsi="Arial" w:cs="Arial"/>
          <w:i/>
          <w:iCs/>
          <w:color w:val="000000" w:themeColor="text1"/>
          <w:kern w:val="1"/>
          <w:sz w:val="24"/>
          <w:szCs w:val="24"/>
        </w:rPr>
        <w:t>Badenhorst will,</w:t>
      </w:r>
      <w:r w:rsidR="00375DB4" w:rsidRPr="007E082F">
        <w:rPr>
          <w:rFonts w:ascii="Arial" w:hAnsi="Arial" w:cs="Arial"/>
          <w:color w:val="000000" w:themeColor="text1"/>
          <w:kern w:val="1"/>
          <w:sz w:val="24"/>
          <w:szCs w:val="24"/>
        </w:rPr>
        <w:t xml:space="preserve"> </w:t>
      </w:r>
      <w:r w:rsidR="00375DB4" w:rsidRPr="007E082F">
        <w:rPr>
          <w:rFonts w:ascii="Arial" w:hAnsi="Arial" w:cs="Arial"/>
          <w:i/>
          <w:iCs/>
          <w:color w:val="000000" w:themeColor="text1"/>
          <w:kern w:val="1"/>
          <w:sz w:val="24"/>
          <w:szCs w:val="24"/>
        </w:rPr>
        <w:t xml:space="preserve">due to his visual difficulties in future, face repeated </w:t>
      </w:r>
      <w:r w:rsidR="00375DB4" w:rsidRPr="007E082F">
        <w:rPr>
          <w:rFonts w:ascii="Arial" w:hAnsi="Arial" w:cs="Arial"/>
          <w:i/>
          <w:iCs/>
          <w:color w:val="000000" w:themeColor="text1"/>
          <w:kern w:val="1"/>
          <w:sz w:val="24"/>
          <w:szCs w:val="24"/>
        </w:rPr>
        <w:lastRenderedPageBreak/>
        <w:t xml:space="preserve">challenges in procuring employment and has become unequal and compromised contender for employment in the open </w:t>
      </w:r>
      <w:proofErr w:type="spellStart"/>
      <w:r w:rsidR="00375DB4" w:rsidRPr="007E082F">
        <w:rPr>
          <w:rFonts w:ascii="Arial" w:hAnsi="Arial" w:cs="Arial"/>
          <w:i/>
          <w:iCs/>
          <w:color w:val="000000" w:themeColor="text1"/>
          <w:kern w:val="1"/>
          <w:sz w:val="24"/>
          <w:szCs w:val="24"/>
        </w:rPr>
        <w:t>labour</w:t>
      </w:r>
      <w:proofErr w:type="spellEnd"/>
      <w:r w:rsidR="00375DB4" w:rsidRPr="007E082F">
        <w:rPr>
          <w:rFonts w:ascii="Arial" w:hAnsi="Arial" w:cs="Arial"/>
          <w:i/>
          <w:iCs/>
          <w:color w:val="000000" w:themeColor="text1"/>
          <w:kern w:val="1"/>
          <w:sz w:val="24"/>
          <w:szCs w:val="24"/>
        </w:rPr>
        <w:t xml:space="preserve"> market. He will have to find jobs that are ‘</w:t>
      </w:r>
      <w:proofErr w:type="spellStart"/>
      <w:r w:rsidR="00375DB4" w:rsidRPr="007E082F">
        <w:rPr>
          <w:rFonts w:ascii="Arial" w:hAnsi="Arial" w:cs="Arial"/>
          <w:i/>
          <w:iCs/>
          <w:color w:val="000000" w:themeColor="text1"/>
          <w:kern w:val="1"/>
          <w:sz w:val="24"/>
          <w:szCs w:val="24"/>
        </w:rPr>
        <w:t>customised</w:t>
      </w:r>
      <w:proofErr w:type="spellEnd"/>
      <w:r w:rsidR="00375DB4" w:rsidRPr="007E082F">
        <w:rPr>
          <w:rFonts w:ascii="Arial" w:hAnsi="Arial" w:cs="Arial"/>
          <w:i/>
          <w:iCs/>
          <w:color w:val="000000" w:themeColor="text1"/>
          <w:kern w:val="1"/>
          <w:sz w:val="24"/>
          <w:szCs w:val="24"/>
        </w:rPr>
        <w:t>’ for him and will always have to rely on the employer’s agreement to making accommodations for the client so that he can cope with his work</w:t>
      </w:r>
      <w:r w:rsidR="00375DB4" w:rsidRPr="007E082F">
        <w:rPr>
          <w:rFonts w:ascii="Arial" w:hAnsi="Arial" w:cs="Arial"/>
          <w:color w:val="000000" w:themeColor="text1"/>
          <w:kern w:val="1"/>
          <w:sz w:val="24"/>
          <w:szCs w:val="24"/>
        </w:rPr>
        <w:t>”</w:t>
      </w:r>
      <w:r w:rsidR="00375DB4" w:rsidRPr="007E082F">
        <w:rPr>
          <w:rFonts w:ascii="Arial" w:hAnsi="Arial" w:cs="Arial"/>
          <w:i/>
          <w:iCs/>
          <w:color w:val="000000" w:themeColor="text1"/>
          <w:kern w:val="1"/>
          <w:sz w:val="24"/>
          <w:szCs w:val="24"/>
        </w:rPr>
        <w:t>.</w:t>
      </w:r>
    </w:p>
    <w:p w14:paraId="5E9837EB" w14:textId="77777777" w:rsidR="00375DB4" w:rsidRPr="007E082F" w:rsidRDefault="00375DB4" w:rsidP="007E082F">
      <w:pPr>
        <w:widowControl w:val="0"/>
        <w:tabs>
          <w:tab w:val="left" w:pos="567"/>
          <w:tab w:val="left" w:pos="1134"/>
          <w:tab w:val="right" w:pos="8640"/>
        </w:tabs>
        <w:autoSpaceDE w:val="0"/>
        <w:autoSpaceDN w:val="0"/>
        <w:adjustRightInd w:val="0"/>
        <w:spacing w:after="0" w:line="360" w:lineRule="auto"/>
        <w:ind w:left="1134" w:right="-4" w:hanging="567"/>
        <w:jc w:val="both"/>
        <w:rPr>
          <w:rFonts w:ascii="Arial" w:hAnsi="Arial" w:cs="Arial"/>
          <w:color w:val="000000" w:themeColor="text1"/>
          <w:kern w:val="1"/>
          <w:sz w:val="24"/>
          <w:szCs w:val="24"/>
        </w:rPr>
      </w:pPr>
    </w:p>
    <w:p w14:paraId="10A6174D" w14:textId="3B398B7E" w:rsidR="00375DB4" w:rsidRPr="007E082F" w:rsidRDefault="00486338"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F53520">
        <w:rPr>
          <w:rFonts w:ascii="Arial" w:hAnsi="Arial" w:cs="Arial"/>
          <w:color w:val="000000" w:themeColor="text1"/>
          <w:kern w:val="1"/>
          <w:sz w:val="24"/>
          <w:szCs w:val="24"/>
        </w:rPr>
        <w:t>86</w:t>
      </w:r>
      <w:r w:rsidRPr="007E082F">
        <w:rPr>
          <w:rFonts w:ascii="Arial" w:hAnsi="Arial" w:cs="Arial"/>
          <w:color w:val="000000" w:themeColor="text1"/>
          <w:kern w:val="1"/>
          <w:sz w:val="24"/>
          <w:szCs w:val="24"/>
        </w:rPr>
        <w:t>] She</w:t>
      </w:r>
      <w:r w:rsidR="00375DB4" w:rsidRPr="007E082F">
        <w:rPr>
          <w:rFonts w:ascii="Arial" w:hAnsi="Arial" w:cs="Arial"/>
          <w:color w:val="000000" w:themeColor="text1"/>
          <w:kern w:val="1"/>
          <w:sz w:val="24"/>
          <w:szCs w:val="24"/>
        </w:rPr>
        <w:t xml:space="preserve"> was asked if the Plaintiff had lost his employment now, what would his chances be to regain meaningful employment in future. She replied that he will not regain employment in his current profession and furthermore it is improbable that he will regain employment in any other type of employment. This is so due to his age, his lack of experience in any other type of work, other than hunting and managing a game farm. When it was put to the witness </w:t>
      </w:r>
      <w:r w:rsidR="00A36A69" w:rsidRPr="007E082F">
        <w:rPr>
          <w:rFonts w:ascii="Arial" w:hAnsi="Arial" w:cs="Arial"/>
          <w:color w:val="000000" w:themeColor="text1"/>
          <w:kern w:val="1"/>
          <w:sz w:val="24"/>
          <w:szCs w:val="24"/>
        </w:rPr>
        <w:t>(</w:t>
      </w:r>
      <w:proofErr w:type="spellStart"/>
      <w:r w:rsidR="00A36A69" w:rsidRPr="007E082F">
        <w:rPr>
          <w:rFonts w:ascii="Arial" w:hAnsi="Arial" w:cs="Arial"/>
          <w:color w:val="000000" w:themeColor="text1"/>
          <w:kern w:val="1"/>
          <w:sz w:val="24"/>
          <w:szCs w:val="24"/>
        </w:rPr>
        <w:t>Ms</w:t>
      </w:r>
      <w:proofErr w:type="spellEnd"/>
      <w:r w:rsidR="00A36A69" w:rsidRPr="007E082F">
        <w:rPr>
          <w:rFonts w:ascii="Arial" w:hAnsi="Arial" w:cs="Arial"/>
          <w:color w:val="000000" w:themeColor="text1"/>
          <w:kern w:val="1"/>
          <w:sz w:val="24"/>
          <w:szCs w:val="24"/>
        </w:rPr>
        <w:t xml:space="preserve"> </w:t>
      </w:r>
      <w:proofErr w:type="spellStart"/>
      <w:r w:rsidR="00A36A69" w:rsidRPr="007E082F">
        <w:rPr>
          <w:rFonts w:ascii="Arial" w:hAnsi="Arial" w:cs="Arial"/>
          <w:color w:val="000000" w:themeColor="text1"/>
          <w:kern w:val="1"/>
          <w:sz w:val="24"/>
          <w:szCs w:val="24"/>
        </w:rPr>
        <w:t>Gropp</w:t>
      </w:r>
      <w:proofErr w:type="spellEnd"/>
      <w:r w:rsidR="00A36A69" w:rsidRPr="007E082F">
        <w:rPr>
          <w:rFonts w:ascii="Arial" w:hAnsi="Arial" w:cs="Arial"/>
          <w:color w:val="000000" w:themeColor="text1"/>
          <w:kern w:val="1"/>
          <w:sz w:val="24"/>
          <w:szCs w:val="24"/>
        </w:rPr>
        <w:t xml:space="preserve">) </w:t>
      </w:r>
      <w:r w:rsidR="00375DB4" w:rsidRPr="007E082F">
        <w:rPr>
          <w:rFonts w:ascii="Arial" w:hAnsi="Arial" w:cs="Arial"/>
          <w:color w:val="000000" w:themeColor="text1"/>
          <w:kern w:val="1"/>
          <w:sz w:val="24"/>
          <w:szCs w:val="24"/>
        </w:rPr>
        <w:t xml:space="preserve">that the Plaintiff in fact lost his employment, it did not come as a surprise to </w:t>
      </w:r>
      <w:r w:rsidRPr="007E082F">
        <w:rPr>
          <w:rFonts w:ascii="Arial" w:hAnsi="Arial" w:cs="Arial"/>
          <w:color w:val="000000" w:themeColor="text1"/>
          <w:kern w:val="1"/>
          <w:sz w:val="24"/>
          <w:szCs w:val="24"/>
        </w:rPr>
        <w:t>her (</w:t>
      </w:r>
      <w:r w:rsidR="00375DB4" w:rsidRPr="007E082F">
        <w:rPr>
          <w:rFonts w:ascii="Arial" w:hAnsi="Arial" w:cs="Arial"/>
          <w:color w:val="000000" w:themeColor="text1"/>
          <w:kern w:val="1"/>
          <w:sz w:val="24"/>
          <w:szCs w:val="24"/>
        </w:rPr>
        <w:t>the witness</w:t>
      </w:r>
      <w:r w:rsidRPr="007E082F">
        <w:rPr>
          <w:rFonts w:ascii="Arial" w:hAnsi="Arial" w:cs="Arial"/>
          <w:color w:val="000000" w:themeColor="text1"/>
          <w:kern w:val="1"/>
          <w:sz w:val="24"/>
          <w:szCs w:val="24"/>
        </w:rPr>
        <w:t>)</w:t>
      </w:r>
      <w:r w:rsidR="00375DB4" w:rsidRPr="007E082F">
        <w:rPr>
          <w:rFonts w:ascii="Arial" w:hAnsi="Arial" w:cs="Arial"/>
          <w:color w:val="000000" w:themeColor="text1"/>
          <w:kern w:val="1"/>
          <w:sz w:val="24"/>
          <w:szCs w:val="24"/>
        </w:rPr>
        <w:t>.</w:t>
      </w:r>
    </w:p>
    <w:p w14:paraId="4ED8B226" w14:textId="77777777" w:rsidR="00375DB4" w:rsidRPr="007E082F" w:rsidRDefault="00375DB4" w:rsidP="007E082F">
      <w:pPr>
        <w:widowControl w:val="0"/>
        <w:tabs>
          <w:tab w:val="left" w:pos="567"/>
          <w:tab w:val="left" w:pos="1134"/>
          <w:tab w:val="right" w:pos="8640"/>
        </w:tabs>
        <w:autoSpaceDE w:val="0"/>
        <w:autoSpaceDN w:val="0"/>
        <w:adjustRightInd w:val="0"/>
        <w:spacing w:after="0" w:line="360" w:lineRule="auto"/>
        <w:ind w:left="1134" w:right="-4" w:hanging="567"/>
        <w:jc w:val="both"/>
        <w:rPr>
          <w:rFonts w:ascii="Arial" w:hAnsi="Arial" w:cs="Arial"/>
          <w:color w:val="000000" w:themeColor="text1"/>
          <w:kern w:val="1"/>
          <w:sz w:val="24"/>
          <w:szCs w:val="24"/>
        </w:rPr>
      </w:pPr>
    </w:p>
    <w:p w14:paraId="51954192" w14:textId="5C57F6C9" w:rsidR="00A36A69" w:rsidRPr="007E082F" w:rsidRDefault="00A36A69"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F53520">
        <w:rPr>
          <w:rFonts w:ascii="Arial" w:hAnsi="Arial" w:cs="Arial"/>
          <w:color w:val="000000" w:themeColor="text1"/>
          <w:kern w:val="1"/>
          <w:sz w:val="24"/>
          <w:szCs w:val="24"/>
        </w:rPr>
        <w:t>87</w:t>
      </w:r>
      <w:r w:rsidRPr="007E082F">
        <w:rPr>
          <w:rFonts w:ascii="Arial" w:hAnsi="Arial" w:cs="Arial"/>
          <w:color w:val="000000" w:themeColor="text1"/>
          <w:kern w:val="1"/>
          <w:sz w:val="24"/>
          <w:szCs w:val="24"/>
        </w:rPr>
        <w:t xml:space="preserve">] </w:t>
      </w:r>
      <w:r w:rsidR="00375DB4" w:rsidRPr="007E082F">
        <w:rPr>
          <w:rFonts w:ascii="Arial" w:hAnsi="Arial" w:cs="Arial"/>
          <w:color w:val="000000" w:themeColor="text1"/>
          <w:kern w:val="1"/>
          <w:sz w:val="24"/>
          <w:szCs w:val="24"/>
        </w:rPr>
        <w:t xml:space="preserve">The witness indicated in her report that the costs of adaptive equipment and a number of sessions with an occupational therapist should be provided for. </w:t>
      </w:r>
      <w:r w:rsidRPr="007E082F">
        <w:rPr>
          <w:rFonts w:ascii="Arial" w:hAnsi="Arial" w:cs="Arial"/>
          <w:color w:val="000000" w:themeColor="text1"/>
          <w:kern w:val="1"/>
          <w:sz w:val="24"/>
          <w:szCs w:val="24"/>
        </w:rPr>
        <w:t xml:space="preserve">The </w:t>
      </w:r>
      <w:r w:rsidR="00375DB4" w:rsidRPr="007E082F">
        <w:rPr>
          <w:rFonts w:ascii="Arial" w:hAnsi="Arial" w:cs="Arial"/>
          <w:color w:val="000000" w:themeColor="text1"/>
          <w:kern w:val="1"/>
          <w:sz w:val="24"/>
          <w:szCs w:val="24"/>
        </w:rPr>
        <w:t xml:space="preserve">Court </w:t>
      </w:r>
      <w:r w:rsidRPr="007E082F">
        <w:rPr>
          <w:rFonts w:ascii="Arial" w:hAnsi="Arial" w:cs="Arial"/>
          <w:color w:val="000000" w:themeColor="text1"/>
          <w:kern w:val="1"/>
          <w:sz w:val="24"/>
          <w:szCs w:val="24"/>
        </w:rPr>
        <w:t xml:space="preserve">was referred </w:t>
      </w:r>
      <w:r w:rsidR="00375DB4" w:rsidRPr="007E082F">
        <w:rPr>
          <w:rFonts w:ascii="Arial" w:hAnsi="Arial" w:cs="Arial"/>
          <w:color w:val="000000" w:themeColor="text1"/>
          <w:kern w:val="1"/>
          <w:sz w:val="24"/>
          <w:szCs w:val="24"/>
        </w:rPr>
        <w:t xml:space="preserve">to </w:t>
      </w:r>
      <w:r w:rsidRPr="007E082F">
        <w:rPr>
          <w:rFonts w:ascii="Arial" w:hAnsi="Arial" w:cs="Arial"/>
          <w:color w:val="000000" w:themeColor="text1"/>
          <w:kern w:val="1"/>
          <w:sz w:val="24"/>
          <w:szCs w:val="24"/>
        </w:rPr>
        <w:t xml:space="preserve">Caselines 018-101, </w:t>
      </w:r>
      <w:r w:rsidR="00375DB4" w:rsidRPr="007E082F">
        <w:rPr>
          <w:rFonts w:ascii="Arial" w:hAnsi="Arial" w:cs="Arial"/>
          <w:color w:val="000000" w:themeColor="text1"/>
          <w:kern w:val="1"/>
          <w:sz w:val="24"/>
          <w:szCs w:val="24"/>
        </w:rPr>
        <w:t xml:space="preserve">paragraph 2.1 and 2.2 and </w:t>
      </w:r>
      <w:r w:rsidRPr="007E082F">
        <w:rPr>
          <w:rFonts w:ascii="Arial" w:hAnsi="Arial" w:cs="Arial"/>
          <w:color w:val="000000" w:themeColor="text1"/>
          <w:kern w:val="1"/>
          <w:sz w:val="24"/>
          <w:szCs w:val="24"/>
        </w:rPr>
        <w:t xml:space="preserve">Caselines 018-102, </w:t>
      </w:r>
      <w:r w:rsidR="00375DB4" w:rsidRPr="007E082F">
        <w:rPr>
          <w:rFonts w:ascii="Arial" w:hAnsi="Arial" w:cs="Arial"/>
          <w:color w:val="000000" w:themeColor="text1"/>
          <w:kern w:val="1"/>
          <w:sz w:val="24"/>
          <w:szCs w:val="24"/>
        </w:rPr>
        <w:t xml:space="preserve">paragraph 3 for the costs of future treatment and adaptive equipment. </w:t>
      </w:r>
    </w:p>
    <w:p w14:paraId="5E752ED0" w14:textId="77777777" w:rsidR="00A36A69" w:rsidRPr="007E082F" w:rsidRDefault="00A36A69"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2A029892" w14:textId="50584433" w:rsidR="00A36A69" w:rsidRPr="007E082F" w:rsidRDefault="00A36A69"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F53520">
        <w:rPr>
          <w:rFonts w:ascii="Arial" w:hAnsi="Arial" w:cs="Arial"/>
          <w:color w:val="000000" w:themeColor="text1"/>
          <w:kern w:val="1"/>
          <w:sz w:val="24"/>
          <w:szCs w:val="24"/>
        </w:rPr>
        <w:t>88</w:t>
      </w:r>
      <w:r w:rsidRPr="007E082F">
        <w:rPr>
          <w:rFonts w:ascii="Arial" w:hAnsi="Arial" w:cs="Arial"/>
          <w:color w:val="000000" w:themeColor="text1"/>
          <w:kern w:val="1"/>
          <w:sz w:val="24"/>
          <w:szCs w:val="24"/>
        </w:rPr>
        <w:t>] The Court was referred to the e</w:t>
      </w:r>
      <w:r w:rsidR="00375DB4" w:rsidRPr="007E082F">
        <w:rPr>
          <w:rFonts w:ascii="Arial" w:hAnsi="Arial" w:cs="Arial"/>
          <w:color w:val="000000" w:themeColor="text1"/>
          <w:kern w:val="1"/>
          <w:sz w:val="24"/>
          <w:szCs w:val="24"/>
        </w:rPr>
        <w:t xml:space="preserve">vidence from the joint minutes by the experts </w:t>
      </w:r>
      <w:r w:rsidRPr="007E082F">
        <w:rPr>
          <w:rFonts w:ascii="Arial" w:hAnsi="Arial" w:cs="Arial"/>
          <w:color w:val="000000" w:themeColor="text1"/>
          <w:kern w:val="1"/>
          <w:sz w:val="24"/>
          <w:szCs w:val="24"/>
        </w:rPr>
        <w:t xml:space="preserve">on Caselines </w:t>
      </w:r>
      <w:r w:rsidR="00375DB4" w:rsidRPr="007E082F">
        <w:rPr>
          <w:rFonts w:ascii="Arial" w:hAnsi="Arial" w:cs="Arial"/>
          <w:color w:val="000000" w:themeColor="text1"/>
          <w:kern w:val="1"/>
          <w:sz w:val="24"/>
          <w:szCs w:val="24"/>
        </w:rPr>
        <w:t>021-3 to 021-9</w:t>
      </w:r>
      <w:r w:rsidRPr="007E082F">
        <w:rPr>
          <w:rFonts w:ascii="Arial" w:hAnsi="Arial" w:cs="Arial"/>
          <w:color w:val="000000" w:themeColor="text1"/>
          <w:kern w:val="1"/>
          <w:sz w:val="24"/>
          <w:szCs w:val="24"/>
        </w:rPr>
        <w:t xml:space="preserve"> and to the</w:t>
      </w:r>
      <w:r w:rsidR="00375DB4" w:rsidRPr="007E082F">
        <w:rPr>
          <w:rFonts w:ascii="Arial" w:hAnsi="Arial" w:cs="Arial"/>
          <w:color w:val="000000" w:themeColor="text1"/>
          <w:kern w:val="1"/>
          <w:sz w:val="24"/>
          <w:szCs w:val="24"/>
        </w:rPr>
        <w:t xml:space="preserve"> following agreements, which </w:t>
      </w:r>
      <w:r w:rsidRPr="007E082F">
        <w:rPr>
          <w:rFonts w:ascii="Arial" w:hAnsi="Arial" w:cs="Arial"/>
          <w:color w:val="000000" w:themeColor="text1"/>
          <w:kern w:val="1"/>
          <w:sz w:val="24"/>
          <w:szCs w:val="24"/>
        </w:rPr>
        <w:t>are</w:t>
      </w:r>
      <w:r w:rsidR="00375DB4" w:rsidRPr="007E082F">
        <w:rPr>
          <w:rFonts w:ascii="Arial" w:hAnsi="Arial" w:cs="Arial"/>
          <w:color w:val="000000" w:themeColor="text1"/>
          <w:kern w:val="1"/>
          <w:sz w:val="24"/>
          <w:szCs w:val="24"/>
        </w:rPr>
        <w:t xml:space="preserve"> </w:t>
      </w:r>
      <w:r w:rsidR="00375DB4" w:rsidRPr="007E082F">
        <w:rPr>
          <w:rFonts w:ascii="Arial" w:hAnsi="Arial" w:cs="Arial"/>
          <w:i/>
          <w:iCs/>
          <w:color w:val="000000" w:themeColor="text1"/>
          <w:kern w:val="1"/>
          <w:sz w:val="24"/>
          <w:szCs w:val="24"/>
        </w:rPr>
        <w:t>ad idem</w:t>
      </w:r>
      <w:r w:rsidR="00375DB4" w:rsidRPr="007E082F">
        <w:rPr>
          <w:rFonts w:ascii="Arial" w:hAnsi="Arial" w:cs="Arial"/>
          <w:color w:val="000000" w:themeColor="text1"/>
          <w:kern w:val="1"/>
          <w:sz w:val="24"/>
          <w:szCs w:val="24"/>
        </w:rPr>
        <w:t xml:space="preserve"> facts between the Plaintiff and Defendant by way of their joint expert opinions:</w:t>
      </w:r>
    </w:p>
    <w:p w14:paraId="5F40DC76" w14:textId="59DEED29" w:rsidR="00375DB4" w:rsidRPr="007E082F" w:rsidRDefault="00375DB4" w:rsidP="007E082F">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u w:color="FF0000"/>
        </w:rPr>
        <w:t>(a)</w:t>
      </w:r>
      <w:r w:rsidR="00D555CA" w:rsidRPr="007E082F">
        <w:rPr>
          <w:rFonts w:ascii="Arial" w:hAnsi="Arial" w:cs="Arial"/>
          <w:color w:val="000000" w:themeColor="text1"/>
          <w:kern w:val="1"/>
          <w:sz w:val="24"/>
          <w:szCs w:val="24"/>
          <w:u w:color="FF0000"/>
        </w:rPr>
        <w:t xml:space="preserve"> </w:t>
      </w:r>
      <w:r w:rsidR="00A36A69" w:rsidRPr="007E082F">
        <w:rPr>
          <w:rFonts w:ascii="Arial" w:hAnsi="Arial" w:cs="Arial"/>
          <w:color w:val="000000" w:themeColor="text1"/>
          <w:kern w:val="1"/>
          <w:sz w:val="24"/>
          <w:szCs w:val="24"/>
        </w:rPr>
        <w:t xml:space="preserve">Caselines </w:t>
      </w:r>
      <w:r w:rsidRPr="007E082F">
        <w:rPr>
          <w:rFonts w:ascii="Arial" w:hAnsi="Arial" w:cs="Arial"/>
          <w:color w:val="000000" w:themeColor="text1"/>
          <w:kern w:val="1"/>
          <w:sz w:val="24"/>
          <w:szCs w:val="24"/>
        </w:rPr>
        <w:t>021-4</w:t>
      </w:r>
      <w:r w:rsidR="00D555CA" w:rsidRPr="007E082F">
        <w:rPr>
          <w:rFonts w:ascii="Arial" w:hAnsi="Arial" w:cs="Arial"/>
          <w:color w:val="000000" w:themeColor="text1"/>
          <w:kern w:val="1"/>
          <w:sz w:val="24"/>
          <w:szCs w:val="24"/>
        </w:rPr>
        <w:t>,</w:t>
      </w:r>
      <w:r w:rsidRPr="007E082F">
        <w:rPr>
          <w:rFonts w:ascii="Arial" w:hAnsi="Arial" w:cs="Arial"/>
          <w:color w:val="000000" w:themeColor="text1"/>
          <w:kern w:val="1"/>
          <w:sz w:val="24"/>
          <w:szCs w:val="24"/>
          <w:u w:color="FF0000"/>
        </w:rPr>
        <w:t xml:space="preserve"> “</w:t>
      </w:r>
      <w:r w:rsidRPr="007E082F">
        <w:rPr>
          <w:rFonts w:ascii="Arial" w:hAnsi="Arial" w:cs="Arial"/>
          <w:i/>
          <w:iCs/>
          <w:color w:val="000000" w:themeColor="text1"/>
          <w:kern w:val="1"/>
          <w:sz w:val="24"/>
          <w:szCs w:val="24"/>
          <w:u w:color="FF0000"/>
        </w:rPr>
        <w:t>The client requires occupational therapy intervention to assist</w:t>
      </w:r>
    </w:p>
    <w:p w14:paraId="5A148375" w14:textId="61D59489" w:rsidR="00D555CA"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u w:color="FF0000"/>
        </w:rPr>
      </w:pPr>
      <w:r w:rsidRPr="007E082F">
        <w:rPr>
          <w:rFonts w:ascii="Arial" w:hAnsi="Arial" w:cs="Arial"/>
          <w:i/>
          <w:iCs/>
          <w:color w:val="000000" w:themeColor="text1"/>
          <w:kern w:val="1"/>
          <w:sz w:val="24"/>
          <w:szCs w:val="24"/>
          <w:u w:color="FF0000"/>
        </w:rPr>
        <w:t>him with adjustments of task execution methods in the area of activity of</w:t>
      </w:r>
      <w:r w:rsidR="007009B3" w:rsidRPr="007E082F">
        <w:rPr>
          <w:rFonts w:ascii="Arial" w:hAnsi="Arial" w:cs="Arial"/>
          <w:i/>
          <w:iCs/>
          <w:color w:val="000000" w:themeColor="text1"/>
          <w:kern w:val="1"/>
          <w:sz w:val="24"/>
          <w:szCs w:val="24"/>
          <w:u w:color="FF0000"/>
        </w:rPr>
        <w:t xml:space="preserve"> </w:t>
      </w:r>
      <w:r w:rsidRPr="007E082F">
        <w:rPr>
          <w:rFonts w:ascii="Arial" w:hAnsi="Arial" w:cs="Arial"/>
          <w:i/>
          <w:iCs/>
          <w:color w:val="000000" w:themeColor="text1"/>
          <w:kern w:val="1"/>
          <w:sz w:val="24"/>
          <w:szCs w:val="24"/>
          <w:u w:color="FF0000"/>
        </w:rPr>
        <w:t>daily living, to learn techniques for blind and partially sighted persons, for</w:t>
      </w:r>
      <w:r w:rsidR="007009B3" w:rsidRPr="007E082F">
        <w:rPr>
          <w:rFonts w:ascii="Arial" w:hAnsi="Arial" w:cs="Arial"/>
          <w:i/>
          <w:iCs/>
          <w:color w:val="000000" w:themeColor="text1"/>
          <w:kern w:val="1"/>
          <w:sz w:val="24"/>
          <w:szCs w:val="24"/>
          <w:u w:color="FF0000"/>
        </w:rPr>
        <w:t xml:space="preserve"> </w:t>
      </w:r>
      <w:r w:rsidRPr="007E082F">
        <w:rPr>
          <w:rFonts w:ascii="Arial" w:hAnsi="Arial" w:cs="Arial"/>
          <w:i/>
          <w:iCs/>
          <w:color w:val="000000" w:themeColor="text1"/>
          <w:kern w:val="1"/>
          <w:sz w:val="24"/>
          <w:szCs w:val="24"/>
          <w:u w:color="FF0000"/>
        </w:rPr>
        <w:t>guidance in terms of adjustments of the home/work environment to make it</w:t>
      </w:r>
      <w:r w:rsidR="00A36A69" w:rsidRPr="007E082F">
        <w:rPr>
          <w:rFonts w:ascii="Arial" w:hAnsi="Arial" w:cs="Arial"/>
          <w:i/>
          <w:iCs/>
          <w:color w:val="000000" w:themeColor="text1"/>
          <w:kern w:val="1"/>
          <w:sz w:val="24"/>
          <w:szCs w:val="24"/>
          <w:u w:color="FF0000"/>
        </w:rPr>
        <w:t xml:space="preserve"> </w:t>
      </w:r>
      <w:r w:rsidRPr="007E082F">
        <w:rPr>
          <w:rFonts w:ascii="Arial" w:hAnsi="Arial" w:cs="Arial"/>
          <w:i/>
          <w:iCs/>
          <w:color w:val="000000" w:themeColor="text1"/>
          <w:kern w:val="1"/>
          <w:sz w:val="24"/>
          <w:szCs w:val="24"/>
          <w:u w:color="FF0000"/>
        </w:rPr>
        <w:t>suitable for a partially sighted/blind person, and the selection and use of</w:t>
      </w:r>
      <w:r w:rsidR="00A36A69" w:rsidRPr="007E082F">
        <w:rPr>
          <w:rFonts w:ascii="Arial" w:hAnsi="Arial" w:cs="Arial"/>
          <w:i/>
          <w:iCs/>
          <w:color w:val="000000" w:themeColor="text1"/>
          <w:kern w:val="1"/>
          <w:sz w:val="24"/>
          <w:szCs w:val="24"/>
          <w:u w:color="FF0000"/>
        </w:rPr>
        <w:t xml:space="preserve"> </w:t>
      </w:r>
      <w:r w:rsidRPr="007E082F">
        <w:rPr>
          <w:rFonts w:ascii="Arial" w:hAnsi="Arial" w:cs="Arial"/>
          <w:i/>
          <w:iCs/>
          <w:color w:val="000000" w:themeColor="text1"/>
          <w:kern w:val="1"/>
          <w:sz w:val="24"/>
          <w:szCs w:val="24"/>
          <w:u w:color="FF0000"/>
        </w:rPr>
        <w:t>correct assistive devices</w:t>
      </w:r>
      <w:r w:rsidRPr="007E082F">
        <w:rPr>
          <w:rFonts w:ascii="Arial" w:hAnsi="Arial" w:cs="Arial"/>
          <w:color w:val="000000" w:themeColor="text1"/>
          <w:kern w:val="1"/>
          <w:sz w:val="24"/>
          <w:szCs w:val="24"/>
          <w:u w:color="FF0000"/>
        </w:rPr>
        <w:t>”.</w:t>
      </w:r>
    </w:p>
    <w:p w14:paraId="5B2BF914" w14:textId="39CD2417"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u w:color="FF0000"/>
        </w:rPr>
      </w:pPr>
      <w:r w:rsidRPr="007E082F">
        <w:rPr>
          <w:rFonts w:ascii="Arial" w:hAnsi="Arial" w:cs="Arial"/>
          <w:color w:val="000000" w:themeColor="text1"/>
          <w:kern w:val="1"/>
          <w:sz w:val="24"/>
          <w:szCs w:val="24"/>
          <w:u w:color="FF0000"/>
        </w:rPr>
        <w:t>(b)</w:t>
      </w:r>
      <w:r w:rsidR="00D555CA" w:rsidRPr="007E082F">
        <w:rPr>
          <w:rFonts w:ascii="Arial" w:hAnsi="Arial" w:cs="Arial"/>
          <w:color w:val="000000" w:themeColor="text1"/>
          <w:kern w:val="1"/>
          <w:sz w:val="24"/>
          <w:szCs w:val="24"/>
          <w:u w:color="FF0000"/>
        </w:rPr>
        <w:t xml:space="preserve"> </w:t>
      </w:r>
      <w:r w:rsidRPr="007E082F">
        <w:rPr>
          <w:rFonts w:ascii="Arial" w:hAnsi="Arial" w:cs="Arial"/>
          <w:color w:val="000000" w:themeColor="text1"/>
          <w:kern w:val="1"/>
          <w:sz w:val="24"/>
          <w:szCs w:val="24"/>
          <w:u w:color="FF0000"/>
        </w:rPr>
        <w:t>- “</w:t>
      </w:r>
      <w:r w:rsidRPr="007E082F">
        <w:rPr>
          <w:rFonts w:ascii="Arial" w:hAnsi="Arial" w:cs="Arial"/>
          <w:i/>
          <w:iCs/>
          <w:color w:val="000000" w:themeColor="text1"/>
          <w:kern w:val="1"/>
          <w:sz w:val="24"/>
          <w:szCs w:val="24"/>
          <w:u w:color="FF0000"/>
        </w:rPr>
        <w:t>6 hours of Occupational Therapy</w:t>
      </w:r>
      <w:r w:rsidRPr="007E082F">
        <w:rPr>
          <w:rFonts w:ascii="Arial" w:hAnsi="Arial" w:cs="Arial"/>
          <w:color w:val="000000" w:themeColor="text1"/>
          <w:kern w:val="1"/>
          <w:sz w:val="24"/>
          <w:szCs w:val="24"/>
          <w:u w:color="FF0000"/>
        </w:rPr>
        <w:t>”.</w:t>
      </w:r>
    </w:p>
    <w:p w14:paraId="40FF50CD" w14:textId="174FEACD"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u w:color="FF0000"/>
        </w:rPr>
      </w:pPr>
      <w:r w:rsidRPr="007E082F">
        <w:rPr>
          <w:rFonts w:ascii="Arial" w:hAnsi="Arial" w:cs="Arial"/>
          <w:color w:val="000000" w:themeColor="text1"/>
          <w:kern w:val="1"/>
          <w:sz w:val="24"/>
          <w:szCs w:val="24"/>
          <w:u w:color="FF0000"/>
        </w:rPr>
        <w:t>- “</w:t>
      </w:r>
      <w:r w:rsidRPr="007E082F">
        <w:rPr>
          <w:rFonts w:ascii="Arial" w:hAnsi="Arial" w:cs="Arial"/>
          <w:i/>
          <w:iCs/>
          <w:color w:val="000000" w:themeColor="text1"/>
          <w:kern w:val="1"/>
          <w:sz w:val="24"/>
          <w:szCs w:val="24"/>
          <w:u w:color="FF0000"/>
        </w:rPr>
        <w:t>Included should be a work place visit when needed</w:t>
      </w:r>
      <w:r w:rsidRPr="007E082F">
        <w:rPr>
          <w:rFonts w:ascii="Arial" w:hAnsi="Arial" w:cs="Arial"/>
          <w:color w:val="000000" w:themeColor="text1"/>
          <w:kern w:val="1"/>
          <w:sz w:val="24"/>
          <w:szCs w:val="24"/>
          <w:u w:color="FF0000"/>
        </w:rPr>
        <w:t>”</w:t>
      </w:r>
      <w:r w:rsidRPr="007E082F">
        <w:rPr>
          <w:rFonts w:ascii="Arial" w:hAnsi="Arial" w:cs="Arial"/>
          <w:i/>
          <w:iCs/>
          <w:color w:val="000000" w:themeColor="text1"/>
          <w:kern w:val="1"/>
          <w:sz w:val="24"/>
          <w:szCs w:val="24"/>
          <w:u w:color="FF0000"/>
        </w:rPr>
        <w:t>.</w:t>
      </w:r>
    </w:p>
    <w:p w14:paraId="1DCBAED4" w14:textId="52A40F0E"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u w:color="FF0000"/>
        </w:rPr>
      </w:pPr>
      <w:r w:rsidRPr="007E082F">
        <w:rPr>
          <w:rFonts w:ascii="Arial" w:hAnsi="Arial" w:cs="Arial"/>
          <w:i/>
          <w:iCs/>
          <w:color w:val="000000" w:themeColor="text1"/>
          <w:kern w:val="1"/>
          <w:sz w:val="24"/>
          <w:szCs w:val="24"/>
          <w:u w:color="FF0000"/>
        </w:rPr>
        <w:t xml:space="preserve">- </w:t>
      </w:r>
      <w:r w:rsidRPr="007E082F">
        <w:rPr>
          <w:rFonts w:ascii="Arial" w:hAnsi="Arial" w:cs="Arial"/>
          <w:color w:val="000000" w:themeColor="text1"/>
          <w:kern w:val="1"/>
          <w:sz w:val="24"/>
          <w:szCs w:val="24"/>
          <w:u w:color="FF0000"/>
        </w:rPr>
        <w:t>“</w:t>
      </w:r>
      <w:r w:rsidRPr="007E082F">
        <w:rPr>
          <w:rFonts w:ascii="Arial" w:hAnsi="Arial" w:cs="Arial"/>
          <w:i/>
          <w:iCs/>
          <w:color w:val="000000" w:themeColor="text1"/>
          <w:kern w:val="1"/>
          <w:sz w:val="24"/>
          <w:szCs w:val="24"/>
          <w:u w:color="FF0000"/>
        </w:rPr>
        <w:t xml:space="preserve">We agree that cost of therapy is ± 700.00 per hour including VAT. </w:t>
      </w:r>
    </w:p>
    <w:p w14:paraId="23F883C4" w14:textId="77777777" w:rsidR="00D555CA"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u w:color="FF0000"/>
        </w:rPr>
      </w:pPr>
      <w:r w:rsidRPr="007E082F">
        <w:rPr>
          <w:rFonts w:ascii="Arial" w:hAnsi="Arial" w:cs="Arial"/>
          <w:i/>
          <w:iCs/>
          <w:color w:val="000000" w:themeColor="text1"/>
          <w:kern w:val="1"/>
          <w:sz w:val="24"/>
          <w:szCs w:val="24"/>
          <w:u w:color="FF0000"/>
        </w:rPr>
        <w:t xml:space="preserve">The home/work visits will incur an additional fee of R475-00 per visit to cover the travelling time of the therapist. AA rates are recommended for the distance covered by the therapist. </w:t>
      </w:r>
      <w:r w:rsidRPr="007E082F">
        <w:rPr>
          <w:rFonts w:ascii="Arial" w:hAnsi="Arial" w:cs="Arial"/>
          <w:i/>
          <w:iCs/>
          <w:color w:val="000000" w:themeColor="text1"/>
          <w:kern w:val="1"/>
          <w:sz w:val="24"/>
          <w:szCs w:val="24"/>
          <w:u w:color="FF0000"/>
        </w:rPr>
        <w:lastRenderedPageBreak/>
        <w:t>It should be noted that prices are no longer fixed and may vary from one therapist to another</w:t>
      </w:r>
      <w:r w:rsidRPr="007E082F">
        <w:rPr>
          <w:rFonts w:ascii="Arial" w:hAnsi="Arial" w:cs="Arial"/>
          <w:color w:val="000000" w:themeColor="text1"/>
          <w:kern w:val="1"/>
          <w:sz w:val="24"/>
          <w:szCs w:val="24"/>
          <w:u w:color="FF0000"/>
        </w:rPr>
        <w:t>”</w:t>
      </w:r>
      <w:r w:rsidRPr="007E082F">
        <w:rPr>
          <w:rFonts w:ascii="Arial" w:hAnsi="Arial" w:cs="Arial"/>
          <w:i/>
          <w:iCs/>
          <w:color w:val="000000" w:themeColor="text1"/>
          <w:kern w:val="1"/>
          <w:sz w:val="24"/>
          <w:szCs w:val="24"/>
          <w:u w:color="FF0000"/>
        </w:rPr>
        <w:t>.</w:t>
      </w:r>
    </w:p>
    <w:p w14:paraId="7E7940F8" w14:textId="34020C84"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u w:color="FF0000"/>
        </w:rPr>
      </w:pPr>
      <w:r w:rsidRPr="007E082F">
        <w:rPr>
          <w:rFonts w:ascii="Arial" w:hAnsi="Arial" w:cs="Arial"/>
          <w:color w:val="000000" w:themeColor="text1"/>
          <w:kern w:val="1"/>
          <w:sz w:val="24"/>
          <w:szCs w:val="24"/>
          <w:u w:color="FF0000"/>
        </w:rPr>
        <w:t>(c)</w:t>
      </w:r>
      <w:r w:rsidR="00D555CA" w:rsidRPr="007E082F">
        <w:rPr>
          <w:rFonts w:ascii="Arial" w:hAnsi="Arial" w:cs="Arial"/>
          <w:color w:val="000000" w:themeColor="text1"/>
          <w:kern w:val="1"/>
          <w:sz w:val="24"/>
          <w:szCs w:val="24"/>
          <w:u w:color="FF0000"/>
        </w:rPr>
        <w:t xml:space="preserve"> </w:t>
      </w:r>
      <w:r w:rsidR="00D555CA" w:rsidRPr="007E082F">
        <w:rPr>
          <w:rFonts w:ascii="Arial" w:hAnsi="Arial" w:cs="Arial"/>
          <w:color w:val="000000" w:themeColor="text1"/>
          <w:kern w:val="1"/>
          <w:sz w:val="24"/>
          <w:szCs w:val="24"/>
        </w:rPr>
        <w:t>Special and adapted equipment</w:t>
      </w:r>
      <w:r w:rsidRPr="007E082F">
        <w:rPr>
          <w:rFonts w:ascii="Arial" w:hAnsi="Arial" w:cs="Arial"/>
          <w:color w:val="000000" w:themeColor="text1"/>
          <w:kern w:val="1"/>
          <w:sz w:val="24"/>
          <w:szCs w:val="24"/>
          <w:u w:color="FF0000"/>
        </w:rPr>
        <w:t>: “</w:t>
      </w:r>
      <w:r w:rsidRPr="007E082F">
        <w:rPr>
          <w:rFonts w:ascii="Arial" w:hAnsi="Arial" w:cs="Arial"/>
          <w:i/>
          <w:iCs/>
          <w:color w:val="000000" w:themeColor="text1"/>
          <w:kern w:val="1"/>
          <w:sz w:val="24"/>
          <w:szCs w:val="24"/>
          <w:u w:color="FF0000"/>
        </w:rPr>
        <w:t xml:space="preserve">The writers agree </w:t>
      </w:r>
      <w:proofErr w:type="spellStart"/>
      <w:r w:rsidRPr="007E082F">
        <w:rPr>
          <w:rFonts w:ascii="Arial" w:hAnsi="Arial" w:cs="Arial"/>
          <w:i/>
          <w:iCs/>
          <w:color w:val="000000" w:themeColor="text1"/>
          <w:kern w:val="1"/>
          <w:sz w:val="24"/>
          <w:szCs w:val="24"/>
          <w:u w:color="FF0000"/>
        </w:rPr>
        <w:t>Mr</w:t>
      </w:r>
      <w:proofErr w:type="spellEnd"/>
      <w:r w:rsidRPr="007E082F">
        <w:rPr>
          <w:rFonts w:ascii="Arial" w:hAnsi="Arial" w:cs="Arial"/>
          <w:i/>
          <w:iCs/>
          <w:color w:val="000000" w:themeColor="text1"/>
          <w:kern w:val="1"/>
          <w:sz w:val="24"/>
          <w:szCs w:val="24"/>
          <w:u w:color="FF0000"/>
        </w:rPr>
        <w:t xml:space="preserve"> </w:t>
      </w:r>
      <w:proofErr w:type="spellStart"/>
      <w:r w:rsidRPr="007E082F">
        <w:rPr>
          <w:rFonts w:ascii="Arial" w:hAnsi="Arial" w:cs="Arial"/>
          <w:i/>
          <w:iCs/>
          <w:color w:val="000000" w:themeColor="text1"/>
          <w:kern w:val="1"/>
          <w:sz w:val="24"/>
          <w:szCs w:val="24"/>
          <w:u w:color="FF0000"/>
        </w:rPr>
        <w:t>Badenhorst</w:t>
      </w:r>
      <w:proofErr w:type="spellEnd"/>
      <w:r w:rsidRPr="007E082F">
        <w:rPr>
          <w:rFonts w:ascii="Arial" w:hAnsi="Arial" w:cs="Arial"/>
          <w:i/>
          <w:iCs/>
          <w:color w:val="000000" w:themeColor="text1"/>
          <w:kern w:val="1"/>
          <w:sz w:val="24"/>
          <w:szCs w:val="24"/>
          <w:u w:color="FF0000"/>
        </w:rPr>
        <w:t xml:space="preserve"> will require equipment to assist him with his independence in personal care and hygiene, eating, mobility, and clothing</w:t>
      </w:r>
      <w:r w:rsidRPr="007E082F">
        <w:rPr>
          <w:rFonts w:ascii="Arial" w:hAnsi="Arial" w:cs="Arial"/>
          <w:color w:val="000000" w:themeColor="text1"/>
          <w:kern w:val="1"/>
          <w:sz w:val="24"/>
          <w:szCs w:val="24"/>
          <w:u w:color="FF0000"/>
        </w:rPr>
        <w:t xml:space="preserve">”. The costs as agreed can be found </w:t>
      </w:r>
      <w:r w:rsidR="00D555CA" w:rsidRPr="007E082F">
        <w:rPr>
          <w:rFonts w:ascii="Arial" w:hAnsi="Arial" w:cs="Arial"/>
          <w:color w:val="000000" w:themeColor="text1"/>
          <w:kern w:val="1"/>
          <w:sz w:val="24"/>
          <w:szCs w:val="24"/>
          <w:u w:color="FF0000"/>
        </w:rPr>
        <w:t xml:space="preserve">on Caselines </w:t>
      </w:r>
      <w:r w:rsidR="00D555CA" w:rsidRPr="007E082F">
        <w:rPr>
          <w:rFonts w:ascii="Arial" w:hAnsi="Arial" w:cs="Arial"/>
          <w:color w:val="000000" w:themeColor="text1"/>
          <w:kern w:val="1"/>
          <w:sz w:val="24"/>
          <w:szCs w:val="24"/>
        </w:rPr>
        <w:t xml:space="preserve">021-5, </w:t>
      </w:r>
      <w:r w:rsidRPr="007E082F">
        <w:rPr>
          <w:rFonts w:ascii="Arial" w:hAnsi="Arial" w:cs="Arial"/>
          <w:color w:val="000000" w:themeColor="text1"/>
          <w:kern w:val="1"/>
          <w:sz w:val="24"/>
          <w:szCs w:val="24"/>
          <w:u w:color="FF0000"/>
        </w:rPr>
        <w:t>paragraph</w:t>
      </w:r>
      <w:r w:rsidR="00D555CA" w:rsidRPr="007E082F">
        <w:rPr>
          <w:rFonts w:ascii="Arial" w:hAnsi="Arial" w:cs="Arial"/>
          <w:color w:val="000000" w:themeColor="text1"/>
          <w:kern w:val="1"/>
          <w:sz w:val="24"/>
          <w:szCs w:val="24"/>
          <w:u w:color="FF0000"/>
        </w:rPr>
        <w:t>s</w:t>
      </w:r>
      <w:r w:rsidRPr="007E082F">
        <w:rPr>
          <w:rFonts w:ascii="Arial" w:hAnsi="Arial" w:cs="Arial"/>
          <w:color w:val="000000" w:themeColor="text1"/>
          <w:kern w:val="1"/>
          <w:sz w:val="24"/>
          <w:szCs w:val="24"/>
          <w:u w:color="FF0000"/>
        </w:rPr>
        <w:t xml:space="preserve"> 3.2 and 3.3</w:t>
      </w:r>
      <w:r w:rsidR="00D555CA" w:rsidRPr="007E082F">
        <w:rPr>
          <w:rFonts w:ascii="Arial" w:hAnsi="Arial" w:cs="Arial"/>
          <w:color w:val="000000" w:themeColor="text1"/>
          <w:kern w:val="1"/>
          <w:sz w:val="24"/>
          <w:szCs w:val="24"/>
          <w:u w:color="FF0000"/>
        </w:rPr>
        <w:t>.</w:t>
      </w:r>
      <w:r w:rsidRPr="007E082F">
        <w:rPr>
          <w:rFonts w:ascii="Arial" w:hAnsi="Arial" w:cs="Arial"/>
          <w:color w:val="000000" w:themeColor="text1"/>
          <w:kern w:val="1"/>
          <w:sz w:val="24"/>
          <w:szCs w:val="24"/>
          <w:u w:color="FF0000"/>
        </w:rPr>
        <w:t xml:space="preserve"> </w:t>
      </w:r>
    </w:p>
    <w:p w14:paraId="57C0A501" w14:textId="513F8B72"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rPr>
      </w:pPr>
      <w:r w:rsidRPr="007E082F">
        <w:rPr>
          <w:rFonts w:ascii="Arial" w:hAnsi="Arial" w:cs="Arial"/>
          <w:color w:val="000000" w:themeColor="text1"/>
          <w:kern w:val="1"/>
          <w:sz w:val="24"/>
          <w:szCs w:val="24"/>
          <w:u w:color="FF0000"/>
        </w:rPr>
        <w:t>(d)</w:t>
      </w:r>
      <w:r w:rsidR="00D555CA" w:rsidRPr="007E082F">
        <w:rPr>
          <w:rFonts w:ascii="Arial" w:hAnsi="Arial" w:cs="Arial"/>
          <w:color w:val="000000" w:themeColor="text1"/>
          <w:kern w:val="1"/>
          <w:sz w:val="24"/>
          <w:szCs w:val="24"/>
          <w:u w:color="FF0000"/>
        </w:rPr>
        <w:t xml:space="preserve"> </w:t>
      </w:r>
      <w:r w:rsidR="00D555CA" w:rsidRPr="007E082F">
        <w:rPr>
          <w:rFonts w:ascii="Arial" w:hAnsi="Arial" w:cs="Arial"/>
          <w:color w:val="000000" w:themeColor="text1"/>
          <w:kern w:val="1"/>
          <w:sz w:val="24"/>
          <w:szCs w:val="24"/>
        </w:rPr>
        <w:t>Assistance:</w:t>
      </w:r>
      <w:r w:rsidRPr="007E082F">
        <w:rPr>
          <w:rFonts w:ascii="Arial" w:hAnsi="Arial" w:cs="Arial"/>
          <w:color w:val="000000" w:themeColor="text1"/>
          <w:kern w:val="1"/>
          <w:sz w:val="24"/>
          <w:szCs w:val="24"/>
        </w:rPr>
        <w:t xml:space="preserve"> “</w:t>
      </w:r>
      <w:r w:rsidRPr="007E082F">
        <w:rPr>
          <w:rFonts w:ascii="Arial" w:hAnsi="Arial" w:cs="Arial"/>
          <w:i/>
          <w:iCs/>
          <w:color w:val="000000" w:themeColor="text1"/>
          <w:kern w:val="1"/>
          <w:sz w:val="24"/>
          <w:szCs w:val="24"/>
        </w:rPr>
        <w:t xml:space="preserve">Badenhorst experiences various limitations in execution of his personal and instrumental ADL as well as performing home maintenance tasks. He will be able to regain some of his independence skills in ADL once he has had independence training </w:t>
      </w:r>
    </w:p>
    <w:p w14:paraId="1FE72589" w14:textId="416415D2"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i/>
          <w:iCs/>
          <w:color w:val="000000" w:themeColor="text1"/>
          <w:kern w:val="1"/>
          <w:sz w:val="24"/>
          <w:szCs w:val="24"/>
        </w:rPr>
      </w:pPr>
      <w:r w:rsidRPr="007E082F">
        <w:rPr>
          <w:rFonts w:ascii="Arial" w:hAnsi="Arial" w:cs="Arial"/>
          <w:i/>
          <w:iCs/>
          <w:color w:val="000000" w:themeColor="text1"/>
          <w:kern w:val="1"/>
          <w:sz w:val="24"/>
          <w:szCs w:val="24"/>
        </w:rPr>
        <w:t>and with using the recommended assistive devices but will always be limited with regards to certain tasks, in particular where, visual skills are essential and for safety reasons</w:t>
      </w:r>
      <w:r w:rsidRPr="007E082F">
        <w:rPr>
          <w:rFonts w:ascii="Arial" w:hAnsi="Arial" w:cs="Arial"/>
          <w:color w:val="000000" w:themeColor="text1"/>
          <w:kern w:val="1"/>
          <w:sz w:val="24"/>
          <w:szCs w:val="24"/>
        </w:rPr>
        <w:t xml:space="preserve">” – </w:t>
      </w:r>
      <w:r w:rsidR="00D555CA" w:rsidRPr="007E082F">
        <w:rPr>
          <w:rFonts w:ascii="Arial" w:hAnsi="Arial" w:cs="Arial"/>
          <w:color w:val="000000" w:themeColor="text1"/>
          <w:kern w:val="1"/>
          <w:sz w:val="24"/>
          <w:szCs w:val="24"/>
        </w:rPr>
        <w:t xml:space="preserve">Caselines </w:t>
      </w:r>
      <w:r w:rsidRPr="007E082F">
        <w:rPr>
          <w:rFonts w:ascii="Arial" w:hAnsi="Arial" w:cs="Arial"/>
          <w:color w:val="000000" w:themeColor="text1"/>
          <w:kern w:val="1"/>
          <w:sz w:val="24"/>
          <w:szCs w:val="24"/>
        </w:rPr>
        <w:t>021-6. “</w:t>
      </w:r>
      <w:r w:rsidRPr="007E082F">
        <w:rPr>
          <w:rFonts w:ascii="Arial" w:hAnsi="Arial" w:cs="Arial"/>
          <w:i/>
          <w:iCs/>
          <w:color w:val="000000" w:themeColor="text1"/>
          <w:kern w:val="1"/>
          <w:sz w:val="24"/>
          <w:szCs w:val="24"/>
        </w:rPr>
        <w:t>domestic assistance for 8 hours a week, if the client becomes responsible for his own home management</w:t>
      </w:r>
      <w:r w:rsidRPr="007E082F">
        <w:rPr>
          <w:rFonts w:ascii="Arial" w:hAnsi="Arial" w:cs="Arial"/>
          <w:color w:val="000000" w:themeColor="text1"/>
          <w:kern w:val="1"/>
          <w:sz w:val="24"/>
          <w:szCs w:val="24"/>
        </w:rPr>
        <w:t xml:space="preserve">.”. The Defendant’s expert recommended that: “… </w:t>
      </w:r>
      <w:r w:rsidRPr="007E082F">
        <w:rPr>
          <w:rFonts w:ascii="Arial" w:hAnsi="Arial" w:cs="Arial"/>
          <w:i/>
          <w:iCs/>
          <w:color w:val="000000" w:themeColor="text1"/>
          <w:kern w:val="1"/>
          <w:sz w:val="24"/>
          <w:szCs w:val="24"/>
        </w:rPr>
        <w:t>Mr. Badenhorst be reimbursed for all his acciden</w:t>
      </w:r>
      <w:r w:rsidR="00D555CA" w:rsidRPr="007E082F">
        <w:rPr>
          <w:rFonts w:ascii="Arial" w:hAnsi="Arial" w:cs="Arial"/>
          <w:i/>
          <w:iCs/>
          <w:color w:val="000000" w:themeColor="text1"/>
          <w:kern w:val="1"/>
          <w:sz w:val="24"/>
          <w:szCs w:val="24"/>
        </w:rPr>
        <w:t>t-</w:t>
      </w:r>
      <w:r w:rsidRPr="007E082F">
        <w:rPr>
          <w:rFonts w:ascii="Arial" w:hAnsi="Arial" w:cs="Arial"/>
          <w:i/>
          <w:iCs/>
          <w:color w:val="000000" w:themeColor="text1"/>
          <w:kern w:val="1"/>
          <w:sz w:val="24"/>
          <w:szCs w:val="24"/>
        </w:rPr>
        <w:t xml:space="preserve">related transport costs and driver </w:t>
      </w:r>
    </w:p>
    <w:p w14:paraId="798C1801" w14:textId="77777777" w:rsidR="00730DC2"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i/>
          <w:iCs/>
          <w:color w:val="000000" w:themeColor="text1"/>
          <w:kern w:val="1"/>
          <w:sz w:val="24"/>
          <w:szCs w:val="24"/>
        </w:rPr>
        <w:t xml:space="preserve">assistance </w:t>
      </w:r>
      <w:r w:rsidR="00730DC2" w:rsidRPr="007E082F">
        <w:rPr>
          <w:rFonts w:ascii="Arial" w:hAnsi="Arial" w:cs="Arial"/>
          <w:i/>
          <w:iCs/>
          <w:color w:val="000000" w:themeColor="text1"/>
          <w:kern w:val="1"/>
          <w:sz w:val="24"/>
          <w:szCs w:val="24"/>
        </w:rPr>
        <w:t xml:space="preserve">that </w:t>
      </w:r>
      <w:r w:rsidRPr="007E082F">
        <w:rPr>
          <w:rFonts w:ascii="Arial" w:hAnsi="Arial" w:cs="Arial"/>
          <w:i/>
          <w:iCs/>
          <w:color w:val="000000" w:themeColor="text1"/>
          <w:kern w:val="1"/>
          <w:sz w:val="24"/>
          <w:szCs w:val="24"/>
        </w:rPr>
        <w:t>will be linked to estimated night driving if any.</w:t>
      </w:r>
      <w:r w:rsidRPr="007E082F">
        <w:rPr>
          <w:rFonts w:ascii="Arial" w:hAnsi="Arial" w:cs="Arial"/>
          <w:color w:val="000000" w:themeColor="text1"/>
          <w:kern w:val="1"/>
          <w:sz w:val="24"/>
          <w:szCs w:val="24"/>
        </w:rPr>
        <w:t>”</w:t>
      </w:r>
    </w:p>
    <w:p w14:paraId="48F7AA26" w14:textId="77777777" w:rsidR="00661E8A"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(e)</w:t>
      </w:r>
      <w:r w:rsidRPr="007E082F">
        <w:rPr>
          <w:rFonts w:ascii="Arial" w:hAnsi="Arial" w:cs="Arial"/>
          <w:color w:val="000000" w:themeColor="text1"/>
          <w:kern w:val="1"/>
          <w:sz w:val="24"/>
          <w:szCs w:val="24"/>
        </w:rPr>
        <w:tab/>
      </w:r>
      <w:r w:rsidR="00730DC2" w:rsidRPr="007E082F">
        <w:rPr>
          <w:rFonts w:ascii="Arial" w:hAnsi="Arial" w:cs="Arial"/>
          <w:color w:val="000000" w:themeColor="text1"/>
          <w:kern w:val="1"/>
          <w:sz w:val="24"/>
          <w:szCs w:val="24"/>
          <w:u w:val="single"/>
        </w:rPr>
        <w:t>Loss of earning capacity</w:t>
      </w:r>
      <w:r w:rsidRPr="007E082F">
        <w:rPr>
          <w:rFonts w:ascii="Arial" w:hAnsi="Arial" w:cs="Arial"/>
          <w:color w:val="000000" w:themeColor="text1"/>
          <w:kern w:val="1"/>
          <w:sz w:val="24"/>
          <w:szCs w:val="24"/>
        </w:rPr>
        <w:t>: “</w:t>
      </w:r>
      <w:proofErr w:type="spellStart"/>
      <w:r w:rsidRPr="007E082F">
        <w:rPr>
          <w:rFonts w:ascii="Arial" w:hAnsi="Arial" w:cs="Arial"/>
          <w:i/>
          <w:iCs/>
          <w:color w:val="000000" w:themeColor="text1"/>
          <w:kern w:val="1"/>
          <w:sz w:val="24"/>
          <w:szCs w:val="24"/>
        </w:rPr>
        <w:t>Mr</w:t>
      </w:r>
      <w:proofErr w:type="spellEnd"/>
      <w:r w:rsidRPr="007E082F">
        <w:rPr>
          <w:rFonts w:ascii="Arial" w:hAnsi="Arial" w:cs="Arial"/>
          <w:i/>
          <w:iCs/>
          <w:color w:val="000000" w:themeColor="text1"/>
          <w:kern w:val="1"/>
          <w:sz w:val="24"/>
          <w:szCs w:val="24"/>
        </w:rPr>
        <w:t xml:space="preserve"> </w:t>
      </w:r>
      <w:proofErr w:type="spellStart"/>
      <w:r w:rsidRPr="007E082F">
        <w:rPr>
          <w:rFonts w:ascii="Arial" w:hAnsi="Arial" w:cs="Arial"/>
          <w:i/>
          <w:iCs/>
          <w:color w:val="000000" w:themeColor="text1"/>
          <w:kern w:val="1"/>
          <w:sz w:val="24"/>
          <w:szCs w:val="24"/>
        </w:rPr>
        <w:t>Badenhorst</w:t>
      </w:r>
      <w:proofErr w:type="spellEnd"/>
      <w:r w:rsidRPr="007E082F">
        <w:rPr>
          <w:rFonts w:ascii="Arial" w:hAnsi="Arial" w:cs="Arial"/>
          <w:i/>
          <w:iCs/>
          <w:color w:val="000000" w:themeColor="text1"/>
          <w:kern w:val="1"/>
          <w:sz w:val="24"/>
          <w:szCs w:val="24"/>
        </w:rPr>
        <w:t xml:space="preserve"> will have to make use of the recommended adjusted equipment for visually impaired persons and depend on his assistant for some of his work tasks</w:t>
      </w:r>
      <w:r w:rsidRPr="007E082F">
        <w:rPr>
          <w:rFonts w:ascii="Arial" w:hAnsi="Arial" w:cs="Arial"/>
          <w:color w:val="000000" w:themeColor="text1"/>
          <w:kern w:val="1"/>
          <w:sz w:val="24"/>
          <w:szCs w:val="24"/>
        </w:rPr>
        <w:t xml:space="preserve">” – </w:t>
      </w:r>
      <w:proofErr w:type="spellStart"/>
      <w:r w:rsidR="00730DC2" w:rsidRPr="007E082F">
        <w:rPr>
          <w:rFonts w:ascii="Arial" w:hAnsi="Arial" w:cs="Arial"/>
          <w:color w:val="000000" w:themeColor="text1"/>
          <w:kern w:val="1"/>
          <w:sz w:val="24"/>
          <w:szCs w:val="24"/>
        </w:rPr>
        <w:t>Caselines</w:t>
      </w:r>
      <w:proofErr w:type="spellEnd"/>
      <w:r w:rsidR="00730DC2" w:rsidRPr="007E082F">
        <w:rPr>
          <w:rFonts w:ascii="Arial" w:hAnsi="Arial" w:cs="Arial"/>
          <w:color w:val="000000" w:themeColor="text1"/>
          <w:kern w:val="1"/>
          <w:sz w:val="24"/>
          <w:szCs w:val="24"/>
        </w:rPr>
        <w:t xml:space="preserve"> </w:t>
      </w:r>
      <w:r w:rsidRPr="007E082F">
        <w:rPr>
          <w:rFonts w:ascii="Arial" w:hAnsi="Arial" w:cs="Arial"/>
          <w:color w:val="000000" w:themeColor="text1"/>
          <w:kern w:val="1"/>
          <w:sz w:val="24"/>
          <w:szCs w:val="24"/>
        </w:rPr>
        <w:t>021-8</w:t>
      </w:r>
      <w:r w:rsidR="00730DC2" w:rsidRPr="007E082F">
        <w:rPr>
          <w:rFonts w:ascii="Arial" w:hAnsi="Arial" w:cs="Arial"/>
          <w:color w:val="000000" w:themeColor="text1"/>
          <w:kern w:val="1"/>
          <w:sz w:val="24"/>
          <w:szCs w:val="24"/>
        </w:rPr>
        <w:t>,</w:t>
      </w:r>
      <w:r w:rsidRPr="007E082F">
        <w:rPr>
          <w:rFonts w:ascii="Arial" w:hAnsi="Arial" w:cs="Arial"/>
          <w:color w:val="000000" w:themeColor="text1"/>
          <w:kern w:val="1"/>
          <w:sz w:val="24"/>
          <w:szCs w:val="24"/>
        </w:rPr>
        <w:t xml:space="preserve"> “</w:t>
      </w:r>
      <w:proofErr w:type="spellStart"/>
      <w:r w:rsidRPr="007E082F">
        <w:rPr>
          <w:rFonts w:ascii="Arial" w:hAnsi="Arial" w:cs="Arial"/>
          <w:i/>
          <w:iCs/>
          <w:color w:val="000000" w:themeColor="text1"/>
          <w:kern w:val="1"/>
          <w:sz w:val="24"/>
          <w:szCs w:val="24"/>
        </w:rPr>
        <w:t>Mr</w:t>
      </w:r>
      <w:proofErr w:type="spellEnd"/>
      <w:r w:rsidRPr="007E082F">
        <w:rPr>
          <w:rFonts w:ascii="Arial" w:hAnsi="Arial" w:cs="Arial"/>
          <w:i/>
          <w:iCs/>
          <w:color w:val="000000" w:themeColor="text1"/>
          <w:kern w:val="1"/>
          <w:sz w:val="24"/>
          <w:szCs w:val="24"/>
        </w:rPr>
        <w:t xml:space="preserve"> </w:t>
      </w:r>
      <w:proofErr w:type="spellStart"/>
      <w:r w:rsidRPr="007E082F">
        <w:rPr>
          <w:rFonts w:ascii="Arial" w:hAnsi="Arial" w:cs="Arial"/>
          <w:i/>
          <w:iCs/>
          <w:color w:val="000000" w:themeColor="text1"/>
          <w:kern w:val="1"/>
          <w:sz w:val="24"/>
          <w:szCs w:val="24"/>
        </w:rPr>
        <w:t>Badenhorst</w:t>
      </w:r>
      <w:proofErr w:type="spellEnd"/>
      <w:r w:rsidRPr="007E082F">
        <w:rPr>
          <w:rFonts w:ascii="Arial" w:hAnsi="Arial" w:cs="Arial"/>
          <w:i/>
          <w:iCs/>
          <w:color w:val="000000" w:themeColor="text1"/>
          <w:kern w:val="1"/>
          <w:sz w:val="24"/>
          <w:szCs w:val="24"/>
        </w:rPr>
        <w:t xml:space="preserve"> is considered unsuitable for occupations requiring frequent climbing on heights, traversing uneven terrain and frequently negotiating stairs</w:t>
      </w:r>
      <w:r w:rsidRPr="007E082F">
        <w:rPr>
          <w:rFonts w:ascii="Arial" w:hAnsi="Arial" w:cs="Arial"/>
          <w:color w:val="000000" w:themeColor="text1"/>
          <w:kern w:val="1"/>
          <w:sz w:val="24"/>
          <w:szCs w:val="24"/>
        </w:rPr>
        <w:t>”.</w:t>
      </w:r>
      <w:r w:rsidR="00730DC2" w:rsidRPr="007E082F">
        <w:rPr>
          <w:rFonts w:ascii="Arial" w:hAnsi="Arial" w:cs="Arial"/>
          <w:color w:val="000000" w:themeColor="text1"/>
          <w:kern w:val="1"/>
          <w:sz w:val="24"/>
          <w:szCs w:val="24"/>
        </w:rPr>
        <w:t xml:space="preserve"> </w:t>
      </w:r>
      <w:r w:rsidRPr="007E082F">
        <w:rPr>
          <w:rFonts w:ascii="Arial" w:hAnsi="Arial" w:cs="Arial"/>
          <w:i/>
          <w:iCs/>
          <w:color w:val="000000" w:themeColor="text1"/>
          <w:kern w:val="1"/>
          <w:sz w:val="24"/>
          <w:szCs w:val="24"/>
        </w:rPr>
        <w:t xml:space="preserve">“Badenhorst will, due to his visual difficulties in future face repeated challenges in procuring employment and has become unequal and compromised contender for employment in the open </w:t>
      </w:r>
      <w:proofErr w:type="spellStart"/>
      <w:r w:rsidRPr="007E082F">
        <w:rPr>
          <w:rFonts w:ascii="Arial" w:hAnsi="Arial" w:cs="Arial"/>
          <w:i/>
          <w:iCs/>
          <w:color w:val="000000" w:themeColor="text1"/>
          <w:kern w:val="1"/>
          <w:sz w:val="24"/>
          <w:szCs w:val="24"/>
        </w:rPr>
        <w:t>labour</w:t>
      </w:r>
      <w:proofErr w:type="spellEnd"/>
      <w:r w:rsidRPr="007E082F">
        <w:rPr>
          <w:rFonts w:ascii="Arial" w:hAnsi="Arial" w:cs="Arial"/>
          <w:i/>
          <w:iCs/>
          <w:color w:val="000000" w:themeColor="text1"/>
          <w:kern w:val="1"/>
          <w:sz w:val="24"/>
          <w:szCs w:val="24"/>
        </w:rPr>
        <w:t xml:space="preserve"> market</w:t>
      </w:r>
      <w:r w:rsidR="00730DC2" w:rsidRPr="007E082F">
        <w:rPr>
          <w:rFonts w:ascii="Arial" w:hAnsi="Arial" w:cs="Arial"/>
          <w:i/>
          <w:iCs/>
          <w:color w:val="000000" w:themeColor="text1"/>
          <w:kern w:val="1"/>
          <w:sz w:val="24"/>
          <w:szCs w:val="24"/>
        </w:rPr>
        <w:t>.</w:t>
      </w:r>
      <w:r w:rsidRPr="007E082F">
        <w:rPr>
          <w:rFonts w:ascii="Arial" w:hAnsi="Arial" w:cs="Arial"/>
          <w:i/>
          <w:iCs/>
          <w:color w:val="000000" w:themeColor="text1"/>
          <w:kern w:val="1"/>
          <w:sz w:val="24"/>
          <w:szCs w:val="24"/>
        </w:rPr>
        <w:t xml:space="preserve"> Regarding work ability considering residual functional and physical</w:t>
      </w:r>
      <w:r w:rsidR="00730DC2" w:rsidRPr="007E082F">
        <w:rPr>
          <w:rFonts w:ascii="Arial" w:hAnsi="Arial" w:cs="Arial"/>
          <w:color w:val="000000" w:themeColor="text1"/>
          <w:kern w:val="1"/>
          <w:sz w:val="24"/>
          <w:szCs w:val="24"/>
        </w:rPr>
        <w:t xml:space="preserve"> </w:t>
      </w:r>
      <w:r w:rsidRPr="007E082F">
        <w:rPr>
          <w:rFonts w:ascii="Arial" w:hAnsi="Arial" w:cs="Arial"/>
          <w:i/>
          <w:iCs/>
          <w:color w:val="000000" w:themeColor="text1"/>
          <w:kern w:val="1"/>
          <w:sz w:val="24"/>
          <w:szCs w:val="24"/>
        </w:rPr>
        <w:t>capacity as a job seeker he will have to find jobs that are '</w:t>
      </w:r>
      <w:proofErr w:type="spellStart"/>
      <w:r w:rsidRPr="007E082F">
        <w:rPr>
          <w:rFonts w:ascii="Arial" w:hAnsi="Arial" w:cs="Arial"/>
          <w:i/>
          <w:iCs/>
          <w:color w:val="000000" w:themeColor="text1"/>
          <w:kern w:val="1"/>
          <w:sz w:val="24"/>
          <w:szCs w:val="24"/>
        </w:rPr>
        <w:t>customised</w:t>
      </w:r>
      <w:proofErr w:type="spellEnd"/>
      <w:r w:rsidRPr="007E082F">
        <w:rPr>
          <w:rFonts w:ascii="Arial" w:hAnsi="Arial" w:cs="Arial"/>
          <w:i/>
          <w:iCs/>
          <w:color w:val="000000" w:themeColor="text1"/>
          <w:kern w:val="1"/>
          <w:sz w:val="24"/>
          <w:szCs w:val="24"/>
        </w:rPr>
        <w:t>' for him and will always have to rely on the employer's agreement to making accommodations for the client so that he can cope with his work.</w:t>
      </w:r>
      <w:r w:rsidRPr="007E082F">
        <w:rPr>
          <w:rFonts w:ascii="Arial" w:hAnsi="Arial" w:cs="Arial"/>
          <w:color w:val="000000" w:themeColor="text1"/>
          <w:kern w:val="1"/>
          <w:sz w:val="24"/>
          <w:szCs w:val="24"/>
        </w:rPr>
        <w:t xml:space="preserve">” – </w:t>
      </w:r>
      <w:r w:rsidR="00730DC2" w:rsidRPr="007E082F">
        <w:rPr>
          <w:rFonts w:ascii="Arial" w:hAnsi="Arial" w:cs="Arial"/>
          <w:color w:val="000000" w:themeColor="text1"/>
          <w:kern w:val="1"/>
          <w:sz w:val="24"/>
          <w:szCs w:val="24"/>
        </w:rPr>
        <w:t xml:space="preserve">Caselines </w:t>
      </w:r>
      <w:r w:rsidRPr="007E082F">
        <w:rPr>
          <w:rFonts w:ascii="Arial" w:hAnsi="Arial" w:cs="Arial"/>
          <w:color w:val="000000" w:themeColor="text1"/>
          <w:kern w:val="1"/>
          <w:sz w:val="24"/>
          <w:szCs w:val="24"/>
        </w:rPr>
        <w:t xml:space="preserve">021-9. “… </w:t>
      </w:r>
      <w:r w:rsidRPr="007E082F">
        <w:rPr>
          <w:rFonts w:ascii="Arial" w:hAnsi="Arial" w:cs="Arial"/>
          <w:i/>
          <w:iCs/>
          <w:color w:val="000000" w:themeColor="text1"/>
          <w:kern w:val="1"/>
          <w:sz w:val="24"/>
          <w:szCs w:val="24"/>
        </w:rPr>
        <w:t xml:space="preserve">due to his visual difficulties </w:t>
      </w:r>
      <w:proofErr w:type="spellStart"/>
      <w:r w:rsidRPr="007E082F">
        <w:rPr>
          <w:rFonts w:ascii="Arial" w:hAnsi="Arial" w:cs="Arial"/>
          <w:i/>
          <w:iCs/>
          <w:color w:val="000000" w:themeColor="text1"/>
          <w:kern w:val="1"/>
          <w:sz w:val="24"/>
          <w:szCs w:val="24"/>
        </w:rPr>
        <w:t>Mr</w:t>
      </w:r>
      <w:proofErr w:type="spellEnd"/>
      <w:r w:rsidRPr="007E082F">
        <w:rPr>
          <w:rFonts w:ascii="Arial" w:hAnsi="Arial" w:cs="Arial"/>
          <w:i/>
          <w:iCs/>
          <w:color w:val="000000" w:themeColor="text1"/>
          <w:kern w:val="1"/>
          <w:sz w:val="24"/>
          <w:szCs w:val="24"/>
        </w:rPr>
        <w:t xml:space="preserve"> </w:t>
      </w:r>
      <w:proofErr w:type="spellStart"/>
      <w:r w:rsidRPr="007E082F">
        <w:rPr>
          <w:rFonts w:ascii="Arial" w:hAnsi="Arial" w:cs="Arial"/>
          <w:i/>
          <w:iCs/>
          <w:color w:val="000000" w:themeColor="text1"/>
          <w:kern w:val="1"/>
          <w:sz w:val="24"/>
          <w:szCs w:val="24"/>
        </w:rPr>
        <w:t>Badenhorst</w:t>
      </w:r>
      <w:proofErr w:type="spellEnd"/>
      <w:r w:rsidRPr="007E082F">
        <w:rPr>
          <w:rFonts w:ascii="Arial" w:hAnsi="Arial" w:cs="Arial"/>
          <w:i/>
          <w:iCs/>
          <w:color w:val="000000" w:themeColor="text1"/>
          <w:kern w:val="1"/>
          <w:sz w:val="24"/>
          <w:szCs w:val="24"/>
        </w:rPr>
        <w:t xml:space="preserve"> will be</w:t>
      </w:r>
      <w:r w:rsidR="00730DC2" w:rsidRPr="007E082F">
        <w:rPr>
          <w:rFonts w:ascii="Arial" w:hAnsi="Arial" w:cs="Arial"/>
          <w:color w:val="000000" w:themeColor="text1"/>
          <w:kern w:val="1"/>
          <w:sz w:val="24"/>
          <w:szCs w:val="24"/>
        </w:rPr>
        <w:t xml:space="preserve"> </w:t>
      </w:r>
      <w:r w:rsidRPr="007E082F">
        <w:rPr>
          <w:rFonts w:ascii="Arial" w:hAnsi="Arial" w:cs="Arial"/>
          <w:i/>
          <w:iCs/>
          <w:color w:val="000000" w:themeColor="text1"/>
          <w:kern w:val="1"/>
          <w:sz w:val="24"/>
          <w:szCs w:val="24"/>
        </w:rPr>
        <w:t>best suited for sedentary to light activities where the necessary mobility accommodations have been made</w:t>
      </w:r>
      <w:r w:rsidRPr="007E082F">
        <w:rPr>
          <w:rFonts w:ascii="Arial" w:hAnsi="Arial" w:cs="Arial"/>
          <w:color w:val="000000" w:themeColor="text1"/>
          <w:kern w:val="1"/>
          <w:sz w:val="24"/>
          <w:szCs w:val="24"/>
        </w:rPr>
        <w:t>.”</w:t>
      </w:r>
    </w:p>
    <w:p w14:paraId="2A4F668E" w14:textId="77777777" w:rsidR="00661E8A" w:rsidRPr="007E082F" w:rsidRDefault="00661E8A"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6EF59985" w14:textId="12E07F12" w:rsidR="00375DB4" w:rsidRPr="007E082F" w:rsidRDefault="00661E8A"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F53520">
        <w:rPr>
          <w:rFonts w:ascii="Arial" w:hAnsi="Arial" w:cs="Arial"/>
          <w:color w:val="000000" w:themeColor="text1"/>
          <w:kern w:val="1"/>
          <w:sz w:val="24"/>
          <w:szCs w:val="24"/>
        </w:rPr>
        <w:t>89</w:t>
      </w:r>
      <w:r w:rsidRPr="007E082F">
        <w:rPr>
          <w:rFonts w:ascii="Arial" w:hAnsi="Arial" w:cs="Arial"/>
          <w:color w:val="000000" w:themeColor="text1"/>
          <w:kern w:val="1"/>
          <w:sz w:val="24"/>
          <w:szCs w:val="24"/>
        </w:rPr>
        <w:t xml:space="preserve">] The Counsel for the Defendant asked </w:t>
      </w:r>
      <w:proofErr w:type="spellStart"/>
      <w:r w:rsidRPr="007E082F">
        <w:rPr>
          <w:rFonts w:ascii="Arial" w:hAnsi="Arial" w:cs="Arial"/>
          <w:color w:val="000000" w:themeColor="text1"/>
          <w:kern w:val="1"/>
          <w:sz w:val="24"/>
          <w:szCs w:val="24"/>
        </w:rPr>
        <w:t>Ms</w:t>
      </w:r>
      <w:proofErr w:type="spellEnd"/>
      <w:r w:rsidRPr="007E082F">
        <w:rPr>
          <w:rFonts w:ascii="Arial" w:hAnsi="Arial" w:cs="Arial"/>
          <w:color w:val="000000" w:themeColor="text1"/>
          <w:kern w:val="1"/>
          <w:sz w:val="24"/>
          <w:szCs w:val="24"/>
        </w:rPr>
        <w:t xml:space="preserve"> </w:t>
      </w:r>
      <w:proofErr w:type="spellStart"/>
      <w:r w:rsidRPr="007E082F">
        <w:rPr>
          <w:rFonts w:ascii="Arial" w:hAnsi="Arial" w:cs="Arial"/>
          <w:color w:val="000000" w:themeColor="text1"/>
          <w:kern w:val="1"/>
          <w:sz w:val="24"/>
          <w:szCs w:val="24"/>
        </w:rPr>
        <w:t>Gropp</w:t>
      </w:r>
      <w:proofErr w:type="spellEnd"/>
      <w:r w:rsidRPr="007E082F">
        <w:rPr>
          <w:rFonts w:ascii="Arial" w:hAnsi="Arial" w:cs="Arial"/>
          <w:color w:val="000000" w:themeColor="text1"/>
          <w:kern w:val="1"/>
          <w:sz w:val="24"/>
          <w:szCs w:val="24"/>
        </w:rPr>
        <w:t xml:space="preserve"> during cross-examination </w:t>
      </w:r>
      <w:r w:rsidR="008F2F89" w:rsidRPr="007E082F">
        <w:rPr>
          <w:rFonts w:ascii="Arial" w:hAnsi="Arial" w:cs="Arial"/>
          <w:color w:val="000000" w:themeColor="text1"/>
          <w:kern w:val="1"/>
          <w:sz w:val="24"/>
          <w:szCs w:val="24"/>
        </w:rPr>
        <w:t xml:space="preserve">as to why </w:t>
      </w:r>
      <w:r w:rsidR="00375DB4" w:rsidRPr="007E082F">
        <w:rPr>
          <w:rFonts w:ascii="Arial" w:hAnsi="Arial" w:cs="Arial"/>
          <w:color w:val="000000" w:themeColor="text1"/>
          <w:kern w:val="1"/>
          <w:sz w:val="24"/>
          <w:szCs w:val="24"/>
        </w:rPr>
        <w:t xml:space="preserve">did </w:t>
      </w:r>
      <w:r w:rsidR="008F2F89" w:rsidRPr="007E082F">
        <w:rPr>
          <w:rFonts w:ascii="Arial" w:hAnsi="Arial" w:cs="Arial"/>
          <w:color w:val="000000" w:themeColor="text1"/>
          <w:kern w:val="1"/>
          <w:sz w:val="24"/>
          <w:szCs w:val="24"/>
        </w:rPr>
        <w:t xml:space="preserve">she </w:t>
      </w:r>
      <w:r w:rsidR="00375DB4" w:rsidRPr="007E082F">
        <w:rPr>
          <w:rFonts w:ascii="Arial" w:hAnsi="Arial" w:cs="Arial"/>
          <w:color w:val="000000" w:themeColor="text1"/>
          <w:kern w:val="1"/>
          <w:sz w:val="24"/>
          <w:szCs w:val="24"/>
        </w:rPr>
        <w:t xml:space="preserve">not do physical testing? </w:t>
      </w:r>
      <w:proofErr w:type="spellStart"/>
      <w:r w:rsidR="007009B3" w:rsidRPr="007E082F">
        <w:rPr>
          <w:rFonts w:ascii="Arial" w:hAnsi="Arial" w:cs="Arial"/>
          <w:color w:val="000000" w:themeColor="text1"/>
          <w:kern w:val="1"/>
          <w:sz w:val="24"/>
          <w:szCs w:val="24"/>
        </w:rPr>
        <w:t>Ms</w:t>
      </w:r>
      <w:proofErr w:type="spellEnd"/>
      <w:r w:rsidR="007009B3" w:rsidRPr="007E082F">
        <w:rPr>
          <w:rFonts w:ascii="Arial" w:hAnsi="Arial" w:cs="Arial"/>
          <w:color w:val="000000" w:themeColor="text1"/>
          <w:kern w:val="1"/>
          <w:sz w:val="24"/>
          <w:szCs w:val="24"/>
        </w:rPr>
        <w:t xml:space="preserve"> </w:t>
      </w:r>
      <w:proofErr w:type="spellStart"/>
      <w:r w:rsidR="00375DB4" w:rsidRPr="007E082F">
        <w:rPr>
          <w:rFonts w:ascii="Arial" w:hAnsi="Arial" w:cs="Arial"/>
          <w:color w:val="000000" w:themeColor="text1"/>
          <w:kern w:val="1"/>
          <w:sz w:val="24"/>
          <w:szCs w:val="24"/>
        </w:rPr>
        <w:t>Grobb</w:t>
      </w:r>
      <w:proofErr w:type="spellEnd"/>
      <w:r w:rsidR="00375DB4" w:rsidRPr="007E082F">
        <w:rPr>
          <w:rFonts w:ascii="Arial" w:hAnsi="Arial" w:cs="Arial"/>
          <w:color w:val="000000" w:themeColor="text1"/>
          <w:kern w:val="1"/>
          <w:sz w:val="24"/>
          <w:szCs w:val="24"/>
        </w:rPr>
        <w:t xml:space="preserve"> testified that the Plaintiff’s injury (eye injury) </w:t>
      </w:r>
      <w:r w:rsidR="00375DB4" w:rsidRPr="007E082F">
        <w:rPr>
          <w:rFonts w:ascii="Arial" w:hAnsi="Arial" w:cs="Arial"/>
          <w:color w:val="000000" w:themeColor="text1"/>
          <w:kern w:val="1"/>
          <w:sz w:val="24"/>
          <w:szCs w:val="24"/>
        </w:rPr>
        <w:lastRenderedPageBreak/>
        <w:t xml:space="preserve">did not necessitate physical testing. There was no physical disability regarding his strength. She said she only observed his </w:t>
      </w:r>
      <w:proofErr w:type="spellStart"/>
      <w:r w:rsidR="00375DB4" w:rsidRPr="007E082F">
        <w:rPr>
          <w:rFonts w:ascii="Arial" w:hAnsi="Arial" w:cs="Arial"/>
          <w:color w:val="000000" w:themeColor="text1"/>
          <w:kern w:val="1"/>
          <w:sz w:val="24"/>
          <w:szCs w:val="24"/>
        </w:rPr>
        <w:t>behaviour</w:t>
      </w:r>
      <w:proofErr w:type="spellEnd"/>
      <w:r w:rsidR="00375DB4" w:rsidRPr="007E082F">
        <w:rPr>
          <w:rFonts w:ascii="Arial" w:hAnsi="Arial" w:cs="Arial"/>
          <w:color w:val="000000" w:themeColor="text1"/>
          <w:kern w:val="1"/>
          <w:sz w:val="24"/>
          <w:szCs w:val="24"/>
        </w:rPr>
        <w:t xml:space="preserve"> in relation to his sight for instance whether he can sit down</w:t>
      </w:r>
      <w:r w:rsidR="008F2F89" w:rsidRPr="007E082F">
        <w:rPr>
          <w:rFonts w:ascii="Arial" w:hAnsi="Arial" w:cs="Arial"/>
          <w:color w:val="000000" w:themeColor="text1"/>
          <w:kern w:val="1"/>
          <w:sz w:val="24"/>
          <w:szCs w:val="24"/>
        </w:rPr>
        <w:t xml:space="preserve">. </w:t>
      </w:r>
      <w:r w:rsidR="00375DB4" w:rsidRPr="007E082F">
        <w:rPr>
          <w:rFonts w:ascii="Arial" w:hAnsi="Arial" w:cs="Arial"/>
          <w:color w:val="000000" w:themeColor="text1"/>
          <w:kern w:val="1"/>
          <w:sz w:val="24"/>
          <w:szCs w:val="24"/>
        </w:rPr>
        <w:t>His visual loss was relevant.</w:t>
      </w:r>
    </w:p>
    <w:p w14:paraId="423FC2F3" w14:textId="77777777" w:rsidR="007009B3" w:rsidRPr="007E082F" w:rsidRDefault="007009B3"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34A30679" w14:textId="0DA18428" w:rsidR="00375DB4" w:rsidRPr="007E082F" w:rsidRDefault="008F2F89"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7E082F">
        <w:rPr>
          <w:rFonts w:ascii="Arial" w:hAnsi="Arial" w:cs="Arial"/>
          <w:color w:val="000000" w:themeColor="text1"/>
          <w:kern w:val="1"/>
          <w:sz w:val="24"/>
          <w:szCs w:val="24"/>
        </w:rPr>
        <w:t>9</w:t>
      </w:r>
      <w:r w:rsidR="00F53520">
        <w:rPr>
          <w:rFonts w:ascii="Arial" w:hAnsi="Arial" w:cs="Arial"/>
          <w:color w:val="000000" w:themeColor="text1"/>
          <w:kern w:val="1"/>
          <w:sz w:val="24"/>
          <w:szCs w:val="24"/>
        </w:rPr>
        <w:t>0</w:t>
      </w:r>
      <w:r w:rsidRPr="007E082F">
        <w:rPr>
          <w:rFonts w:ascii="Arial" w:hAnsi="Arial" w:cs="Arial"/>
          <w:color w:val="000000" w:themeColor="text1"/>
          <w:kern w:val="1"/>
          <w:sz w:val="24"/>
          <w:szCs w:val="24"/>
        </w:rPr>
        <w:t>] She was asked if she did</w:t>
      </w:r>
      <w:r w:rsidR="00375DB4" w:rsidRPr="007E082F">
        <w:rPr>
          <w:rFonts w:ascii="Arial" w:hAnsi="Arial" w:cs="Arial"/>
          <w:color w:val="000000" w:themeColor="text1"/>
          <w:kern w:val="1"/>
          <w:sz w:val="24"/>
          <w:szCs w:val="24"/>
        </w:rPr>
        <w:t xml:space="preserve"> drive with the Plaintiff to test his inability to drive? </w:t>
      </w:r>
      <w:proofErr w:type="spellStart"/>
      <w:r w:rsidRPr="007E082F">
        <w:rPr>
          <w:rFonts w:ascii="Arial" w:hAnsi="Arial" w:cs="Arial"/>
          <w:color w:val="000000" w:themeColor="text1"/>
          <w:kern w:val="1"/>
          <w:sz w:val="24"/>
          <w:szCs w:val="24"/>
        </w:rPr>
        <w:t>Ms</w:t>
      </w:r>
      <w:proofErr w:type="spellEnd"/>
      <w:r w:rsidRPr="007E082F">
        <w:rPr>
          <w:rFonts w:ascii="Arial" w:hAnsi="Arial" w:cs="Arial"/>
          <w:color w:val="000000" w:themeColor="text1"/>
          <w:kern w:val="1"/>
          <w:sz w:val="24"/>
          <w:szCs w:val="24"/>
        </w:rPr>
        <w:t xml:space="preserve"> </w:t>
      </w:r>
      <w:proofErr w:type="spellStart"/>
      <w:r w:rsidR="00375DB4" w:rsidRPr="007E082F">
        <w:rPr>
          <w:rFonts w:ascii="Arial" w:hAnsi="Arial" w:cs="Arial"/>
          <w:color w:val="000000" w:themeColor="text1"/>
          <w:kern w:val="1"/>
          <w:sz w:val="24"/>
          <w:szCs w:val="24"/>
        </w:rPr>
        <w:t>Gropp</w:t>
      </w:r>
      <w:proofErr w:type="spellEnd"/>
      <w:r w:rsidR="00375DB4" w:rsidRPr="007E082F">
        <w:rPr>
          <w:rFonts w:ascii="Arial" w:hAnsi="Arial" w:cs="Arial"/>
          <w:color w:val="000000" w:themeColor="text1"/>
          <w:kern w:val="1"/>
          <w:sz w:val="24"/>
          <w:szCs w:val="24"/>
        </w:rPr>
        <w:t xml:space="preserve"> confirmed that this is outside the scope of her testing. It can be tested by a specialist </w:t>
      </w:r>
    </w:p>
    <w:p w14:paraId="4DF909BF" w14:textId="09103367"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 xml:space="preserve">related to driving ability. The history from </w:t>
      </w:r>
      <w:proofErr w:type="spellStart"/>
      <w:r w:rsidR="008F2F89" w:rsidRPr="007E082F">
        <w:rPr>
          <w:rFonts w:ascii="Arial" w:hAnsi="Arial" w:cs="Arial"/>
          <w:color w:val="000000" w:themeColor="text1"/>
          <w:kern w:val="1"/>
          <w:sz w:val="24"/>
          <w:szCs w:val="24"/>
        </w:rPr>
        <w:t>Mr</w:t>
      </w:r>
      <w:proofErr w:type="spellEnd"/>
      <w:r w:rsidR="008F2F89" w:rsidRPr="007E082F">
        <w:rPr>
          <w:rFonts w:ascii="Arial" w:hAnsi="Arial" w:cs="Arial"/>
          <w:color w:val="000000" w:themeColor="text1"/>
          <w:kern w:val="1"/>
          <w:sz w:val="24"/>
          <w:szCs w:val="24"/>
        </w:rPr>
        <w:t xml:space="preserve"> </w:t>
      </w:r>
      <w:proofErr w:type="spellStart"/>
      <w:r w:rsidRPr="007E082F">
        <w:rPr>
          <w:rFonts w:ascii="Arial" w:hAnsi="Arial" w:cs="Arial"/>
          <w:color w:val="000000" w:themeColor="text1"/>
          <w:kern w:val="1"/>
          <w:sz w:val="24"/>
          <w:szCs w:val="24"/>
        </w:rPr>
        <w:t>Badenhorst</w:t>
      </w:r>
      <w:proofErr w:type="spellEnd"/>
      <w:r w:rsidRPr="007E082F">
        <w:rPr>
          <w:rFonts w:ascii="Arial" w:hAnsi="Arial" w:cs="Arial"/>
          <w:color w:val="000000" w:themeColor="text1"/>
          <w:kern w:val="1"/>
          <w:sz w:val="24"/>
          <w:szCs w:val="24"/>
        </w:rPr>
        <w:t xml:space="preserve"> that he struggles to drive does however fit his injury. It is also clear f</w:t>
      </w:r>
      <w:r w:rsidR="007009B3" w:rsidRPr="007E082F">
        <w:rPr>
          <w:rFonts w:ascii="Arial" w:hAnsi="Arial" w:cs="Arial"/>
          <w:color w:val="000000" w:themeColor="text1"/>
          <w:kern w:val="1"/>
          <w:sz w:val="24"/>
          <w:szCs w:val="24"/>
        </w:rPr>
        <w:t>ro</w:t>
      </w:r>
      <w:r w:rsidRPr="007E082F">
        <w:rPr>
          <w:rFonts w:ascii="Arial" w:hAnsi="Arial" w:cs="Arial"/>
          <w:color w:val="000000" w:themeColor="text1"/>
          <w:kern w:val="1"/>
          <w:sz w:val="24"/>
          <w:szCs w:val="24"/>
        </w:rPr>
        <w:t>m the fact that his eyes are sensitive to light and the loss of depth perception with the blind spot, that he would have difficulties driving.</w:t>
      </w:r>
    </w:p>
    <w:p w14:paraId="65F7BB14" w14:textId="77777777"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4AFF7C6C" w14:textId="28348D9F" w:rsidR="00375DB4" w:rsidRPr="007E082F" w:rsidRDefault="008F2F89"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7E082F">
        <w:rPr>
          <w:rFonts w:ascii="Arial" w:hAnsi="Arial" w:cs="Arial"/>
          <w:color w:val="000000" w:themeColor="text1"/>
          <w:kern w:val="1"/>
          <w:sz w:val="24"/>
          <w:szCs w:val="24"/>
        </w:rPr>
        <w:t>9</w:t>
      </w:r>
      <w:r w:rsidR="00F53520">
        <w:rPr>
          <w:rFonts w:ascii="Arial" w:hAnsi="Arial" w:cs="Arial"/>
          <w:color w:val="000000" w:themeColor="text1"/>
          <w:kern w:val="1"/>
          <w:sz w:val="24"/>
          <w:szCs w:val="24"/>
        </w:rPr>
        <w:t>1</w:t>
      </w:r>
      <w:r w:rsidRPr="007E082F">
        <w:rPr>
          <w:rFonts w:ascii="Arial" w:hAnsi="Arial" w:cs="Arial"/>
          <w:color w:val="000000" w:themeColor="text1"/>
          <w:kern w:val="1"/>
          <w:sz w:val="24"/>
          <w:szCs w:val="24"/>
        </w:rPr>
        <w:t xml:space="preserve">] She was asked if she went to the farm </w:t>
      </w:r>
      <w:r w:rsidR="00D46803" w:rsidRPr="007E082F">
        <w:rPr>
          <w:rFonts w:ascii="Arial" w:hAnsi="Arial" w:cs="Arial"/>
          <w:color w:val="000000" w:themeColor="text1"/>
          <w:kern w:val="1"/>
          <w:sz w:val="24"/>
          <w:szCs w:val="24"/>
        </w:rPr>
        <w:t>to look into the</w:t>
      </w:r>
      <w:r w:rsidR="00375DB4" w:rsidRPr="007E082F">
        <w:rPr>
          <w:rFonts w:ascii="Arial" w:hAnsi="Arial" w:cs="Arial"/>
          <w:color w:val="000000" w:themeColor="text1"/>
          <w:kern w:val="1"/>
          <w:sz w:val="24"/>
          <w:szCs w:val="24"/>
        </w:rPr>
        <w:t xml:space="preserve"> </w:t>
      </w:r>
      <w:r w:rsidRPr="007E082F">
        <w:rPr>
          <w:rFonts w:ascii="Arial" w:hAnsi="Arial" w:cs="Arial"/>
          <w:color w:val="000000" w:themeColor="text1"/>
          <w:kern w:val="1"/>
          <w:sz w:val="24"/>
          <w:szCs w:val="24"/>
        </w:rPr>
        <w:t>challenges and key responsibilities at work on Caselines</w:t>
      </w:r>
      <w:r w:rsidR="00375DB4" w:rsidRPr="007E082F">
        <w:rPr>
          <w:rFonts w:ascii="Arial" w:hAnsi="Arial" w:cs="Arial"/>
          <w:color w:val="000000" w:themeColor="text1"/>
          <w:kern w:val="1"/>
          <w:sz w:val="24"/>
          <w:szCs w:val="24"/>
        </w:rPr>
        <w:t xml:space="preserve"> 018-86 and 018-94</w:t>
      </w:r>
      <w:r w:rsidRPr="007E082F">
        <w:rPr>
          <w:rFonts w:ascii="Arial" w:hAnsi="Arial" w:cs="Arial"/>
          <w:color w:val="000000" w:themeColor="text1"/>
          <w:kern w:val="1"/>
          <w:sz w:val="24"/>
          <w:szCs w:val="24"/>
        </w:rPr>
        <w:t xml:space="preserve"> respectively</w:t>
      </w:r>
      <w:r w:rsidR="00375DB4" w:rsidRPr="007E082F">
        <w:rPr>
          <w:rFonts w:ascii="Arial" w:hAnsi="Arial" w:cs="Arial"/>
          <w:color w:val="000000" w:themeColor="text1"/>
          <w:kern w:val="1"/>
          <w:sz w:val="24"/>
          <w:szCs w:val="24"/>
        </w:rPr>
        <w:t xml:space="preserve">? </w:t>
      </w:r>
      <w:proofErr w:type="spellStart"/>
      <w:r w:rsidR="00D46803" w:rsidRPr="007E082F">
        <w:rPr>
          <w:rFonts w:ascii="Arial" w:hAnsi="Arial" w:cs="Arial"/>
          <w:color w:val="000000" w:themeColor="text1"/>
          <w:kern w:val="1"/>
          <w:sz w:val="24"/>
          <w:szCs w:val="24"/>
        </w:rPr>
        <w:t>Ms</w:t>
      </w:r>
      <w:proofErr w:type="spellEnd"/>
      <w:r w:rsidR="00D46803" w:rsidRPr="007E082F">
        <w:rPr>
          <w:rFonts w:ascii="Arial" w:hAnsi="Arial" w:cs="Arial"/>
          <w:color w:val="000000" w:themeColor="text1"/>
          <w:kern w:val="1"/>
          <w:sz w:val="24"/>
          <w:szCs w:val="24"/>
        </w:rPr>
        <w:t xml:space="preserve"> </w:t>
      </w:r>
      <w:proofErr w:type="spellStart"/>
      <w:r w:rsidR="00375DB4" w:rsidRPr="007E082F">
        <w:rPr>
          <w:rFonts w:ascii="Arial" w:hAnsi="Arial" w:cs="Arial"/>
          <w:color w:val="000000" w:themeColor="text1"/>
          <w:kern w:val="1"/>
          <w:sz w:val="24"/>
          <w:szCs w:val="24"/>
        </w:rPr>
        <w:t>Gropp</w:t>
      </w:r>
      <w:proofErr w:type="spellEnd"/>
      <w:r w:rsidR="00375DB4" w:rsidRPr="007E082F">
        <w:rPr>
          <w:rFonts w:ascii="Arial" w:hAnsi="Arial" w:cs="Arial"/>
          <w:color w:val="000000" w:themeColor="text1"/>
          <w:kern w:val="1"/>
          <w:sz w:val="24"/>
          <w:szCs w:val="24"/>
        </w:rPr>
        <w:t xml:space="preserve"> said it is not necessary for her assessment purposes to go out to the farm. It would not make any difference to her findings.</w:t>
      </w:r>
    </w:p>
    <w:p w14:paraId="46551885" w14:textId="77777777" w:rsidR="00375DB4" w:rsidRPr="007E082F" w:rsidRDefault="00375DB4"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480526C3" w14:textId="762D99E5" w:rsidR="00375DB4" w:rsidRPr="007E082F" w:rsidRDefault="00D46803" w:rsidP="007E082F">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7E082F">
        <w:rPr>
          <w:rFonts w:ascii="Arial" w:hAnsi="Arial" w:cs="Arial"/>
          <w:color w:val="000000" w:themeColor="text1"/>
          <w:kern w:val="1"/>
          <w:sz w:val="24"/>
          <w:szCs w:val="24"/>
        </w:rPr>
        <w:t>[</w:t>
      </w:r>
      <w:r w:rsidR="007E082F">
        <w:rPr>
          <w:rFonts w:ascii="Arial" w:hAnsi="Arial" w:cs="Arial"/>
          <w:color w:val="000000" w:themeColor="text1"/>
          <w:kern w:val="1"/>
          <w:sz w:val="24"/>
          <w:szCs w:val="24"/>
        </w:rPr>
        <w:t>9</w:t>
      </w:r>
      <w:r w:rsidR="00F53520">
        <w:rPr>
          <w:rFonts w:ascii="Arial" w:hAnsi="Arial" w:cs="Arial"/>
          <w:color w:val="000000" w:themeColor="text1"/>
          <w:kern w:val="1"/>
          <w:sz w:val="24"/>
          <w:szCs w:val="24"/>
        </w:rPr>
        <w:t>2</w:t>
      </w:r>
      <w:r w:rsidRPr="007E082F">
        <w:rPr>
          <w:rFonts w:ascii="Arial" w:hAnsi="Arial" w:cs="Arial"/>
          <w:color w:val="000000" w:themeColor="text1"/>
          <w:kern w:val="1"/>
          <w:sz w:val="24"/>
          <w:szCs w:val="24"/>
        </w:rPr>
        <w:t>] She was also asked, “</w:t>
      </w:r>
      <w:r w:rsidR="00375DB4" w:rsidRPr="007E082F">
        <w:rPr>
          <w:rFonts w:ascii="Arial" w:hAnsi="Arial" w:cs="Arial"/>
          <w:i/>
          <w:iCs/>
          <w:color w:val="000000" w:themeColor="text1"/>
          <w:kern w:val="1"/>
          <w:sz w:val="24"/>
          <w:szCs w:val="24"/>
        </w:rPr>
        <w:t>Why did you not test his ability to use binoculars?</w:t>
      </w:r>
      <w:r w:rsidRPr="007E082F">
        <w:rPr>
          <w:rFonts w:ascii="Arial" w:hAnsi="Arial" w:cs="Arial"/>
          <w:i/>
          <w:iCs/>
          <w:color w:val="000000" w:themeColor="text1"/>
          <w:kern w:val="1"/>
          <w:sz w:val="24"/>
          <w:szCs w:val="24"/>
        </w:rPr>
        <w:t>”</w:t>
      </w:r>
      <w:r w:rsidR="00375DB4" w:rsidRPr="007E082F">
        <w:rPr>
          <w:rFonts w:ascii="Arial" w:hAnsi="Arial" w:cs="Arial"/>
          <w:color w:val="000000" w:themeColor="text1"/>
          <w:kern w:val="1"/>
          <w:sz w:val="24"/>
          <w:szCs w:val="24"/>
        </w:rPr>
        <w:t xml:space="preserve">  </w:t>
      </w:r>
      <w:r w:rsidRPr="007E082F">
        <w:rPr>
          <w:rFonts w:ascii="Arial" w:hAnsi="Arial" w:cs="Arial"/>
          <w:color w:val="000000" w:themeColor="text1"/>
          <w:kern w:val="1"/>
          <w:sz w:val="24"/>
          <w:szCs w:val="24"/>
        </w:rPr>
        <w:t>She responded that t</w:t>
      </w:r>
      <w:r w:rsidR="00375DB4" w:rsidRPr="007E082F">
        <w:rPr>
          <w:rFonts w:ascii="Arial" w:hAnsi="Arial" w:cs="Arial"/>
          <w:color w:val="000000" w:themeColor="text1"/>
          <w:kern w:val="1"/>
          <w:sz w:val="24"/>
          <w:szCs w:val="24"/>
        </w:rPr>
        <w:t xml:space="preserve">esting his eyes is outside </w:t>
      </w:r>
      <w:r w:rsidRPr="007E082F">
        <w:rPr>
          <w:rFonts w:ascii="Arial" w:hAnsi="Arial" w:cs="Arial"/>
          <w:color w:val="000000" w:themeColor="text1"/>
          <w:kern w:val="1"/>
          <w:sz w:val="24"/>
          <w:szCs w:val="24"/>
        </w:rPr>
        <w:t>her</w:t>
      </w:r>
      <w:r w:rsidR="00375DB4" w:rsidRPr="007E082F">
        <w:rPr>
          <w:rFonts w:ascii="Arial" w:hAnsi="Arial" w:cs="Arial"/>
          <w:color w:val="000000" w:themeColor="text1"/>
          <w:kern w:val="1"/>
          <w:sz w:val="24"/>
          <w:szCs w:val="24"/>
        </w:rPr>
        <w:t xml:space="preserve"> field of expertise. This is something for an eye specialist.</w:t>
      </w:r>
    </w:p>
    <w:p w14:paraId="08ACE64D" w14:textId="77777777" w:rsidR="00375DB4" w:rsidRDefault="00375DB4" w:rsidP="00375DB4">
      <w:pPr>
        <w:widowControl w:val="0"/>
        <w:tabs>
          <w:tab w:val="left" w:pos="567"/>
          <w:tab w:val="right" w:pos="8640"/>
        </w:tabs>
        <w:autoSpaceDE w:val="0"/>
        <w:autoSpaceDN w:val="0"/>
        <w:adjustRightInd w:val="0"/>
        <w:spacing w:after="0" w:line="360" w:lineRule="auto"/>
        <w:ind w:right="-4"/>
        <w:jc w:val="both"/>
        <w:rPr>
          <w:rFonts w:ascii="ArialMT" w:hAnsi="ArialMT" w:cs="ArialMT"/>
          <w:color w:val="000000" w:themeColor="text1"/>
          <w:kern w:val="1"/>
          <w:sz w:val="24"/>
          <w:szCs w:val="24"/>
          <w:u w:color="FF0000"/>
        </w:rPr>
      </w:pPr>
    </w:p>
    <w:p w14:paraId="5C72D440" w14:textId="7FAB9EA8" w:rsidR="002879CA" w:rsidRPr="007D09F8" w:rsidRDefault="0096164A" w:rsidP="0096164A">
      <w:pPr>
        <w:widowControl w:val="0"/>
        <w:tabs>
          <w:tab w:val="left" w:pos="567"/>
          <w:tab w:val="right" w:pos="8640"/>
        </w:tabs>
        <w:autoSpaceDE w:val="0"/>
        <w:autoSpaceDN w:val="0"/>
        <w:adjustRightInd w:val="0"/>
        <w:spacing w:after="0" w:line="360" w:lineRule="auto"/>
        <w:ind w:right="-4"/>
        <w:jc w:val="both"/>
        <w:rPr>
          <w:rFonts w:ascii="ArialMT" w:hAnsi="ArialMT" w:cs="ArialMT"/>
          <w:color w:val="000000" w:themeColor="text1"/>
          <w:kern w:val="1"/>
          <w:sz w:val="18"/>
          <w:szCs w:val="18"/>
        </w:rPr>
      </w:pPr>
      <w:proofErr w:type="spellStart"/>
      <w:r w:rsidRPr="0096164A">
        <w:rPr>
          <w:rFonts w:ascii="ArialMT" w:hAnsi="ArialMT" w:cs="ArialMT"/>
          <w:b/>
          <w:bCs/>
          <w:color w:val="000000" w:themeColor="text1"/>
          <w:kern w:val="1"/>
          <w:sz w:val="24"/>
          <w:szCs w:val="24"/>
        </w:rPr>
        <w:t>Ms</w:t>
      </w:r>
      <w:proofErr w:type="spellEnd"/>
      <w:r w:rsidRPr="0096164A">
        <w:rPr>
          <w:rFonts w:ascii="ArialMT" w:hAnsi="ArialMT" w:cs="ArialMT"/>
          <w:b/>
          <w:bCs/>
          <w:color w:val="000000" w:themeColor="text1"/>
          <w:kern w:val="1"/>
          <w:sz w:val="24"/>
          <w:szCs w:val="24"/>
        </w:rPr>
        <w:t xml:space="preserve"> </w:t>
      </w:r>
      <w:r w:rsidR="002879CA" w:rsidRPr="0096164A">
        <w:rPr>
          <w:rFonts w:ascii="ArialMT" w:hAnsi="ArialMT" w:cs="ArialMT"/>
          <w:b/>
          <w:bCs/>
          <w:color w:val="000000" w:themeColor="text1"/>
          <w:kern w:val="1"/>
          <w:sz w:val="24"/>
          <w:szCs w:val="24"/>
        </w:rPr>
        <w:t xml:space="preserve">Suzanne </w:t>
      </w:r>
      <w:proofErr w:type="spellStart"/>
      <w:r w:rsidR="002879CA" w:rsidRPr="0096164A">
        <w:rPr>
          <w:rFonts w:ascii="ArialMT" w:hAnsi="ArialMT" w:cs="ArialMT"/>
          <w:b/>
          <w:bCs/>
          <w:color w:val="000000" w:themeColor="text1"/>
          <w:kern w:val="1"/>
          <w:sz w:val="24"/>
          <w:szCs w:val="24"/>
        </w:rPr>
        <w:t>Schlebusch</w:t>
      </w:r>
      <w:proofErr w:type="spellEnd"/>
      <w:r w:rsidR="002879CA" w:rsidRPr="0096164A">
        <w:rPr>
          <w:rFonts w:ascii="ArialMT" w:hAnsi="ArialMT" w:cs="ArialMT"/>
          <w:b/>
          <w:bCs/>
          <w:color w:val="000000" w:themeColor="text1"/>
          <w:kern w:val="1"/>
          <w:sz w:val="24"/>
          <w:szCs w:val="24"/>
        </w:rPr>
        <w:t xml:space="preserve"> (Industrial Psychologist)</w:t>
      </w:r>
      <w:r w:rsidRPr="0096164A">
        <w:rPr>
          <w:rFonts w:ascii="ArialMT" w:hAnsi="ArialMT" w:cs="ArialMT"/>
          <w:b/>
          <w:bCs/>
          <w:color w:val="000000" w:themeColor="text1"/>
          <w:kern w:val="1"/>
          <w:sz w:val="24"/>
          <w:szCs w:val="24"/>
        </w:rPr>
        <w:t xml:space="preserve"> for the Plaint</w:t>
      </w:r>
      <w:r>
        <w:rPr>
          <w:rFonts w:ascii="ArialMT" w:hAnsi="ArialMT" w:cs="ArialMT"/>
          <w:b/>
          <w:bCs/>
          <w:color w:val="000000" w:themeColor="text1"/>
          <w:kern w:val="1"/>
          <w:sz w:val="24"/>
          <w:szCs w:val="24"/>
        </w:rPr>
        <w:t>iff</w:t>
      </w:r>
      <w:r w:rsidR="002879CA" w:rsidRPr="0096164A">
        <w:rPr>
          <w:rFonts w:ascii="ArialMT" w:hAnsi="ArialMT" w:cs="ArialMT"/>
          <w:b/>
          <w:bCs/>
          <w:color w:val="000000" w:themeColor="text1"/>
          <w:kern w:val="1"/>
          <w:sz w:val="24"/>
          <w:szCs w:val="24"/>
        </w:rPr>
        <w:t xml:space="preserve"> </w:t>
      </w:r>
    </w:p>
    <w:p w14:paraId="3C45947C" w14:textId="77777777" w:rsidR="002879CA" w:rsidRPr="0096164A" w:rsidRDefault="002879CA" w:rsidP="002879CA">
      <w:pPr>
        <w:widowControl w:val="0"/>
        <w:tabs>
          <w:tab w:val="left" w:pos="567"/>
          <w:tab w:val="right" w:pos="8640"/>
        </w:tabs>
        <w:autoSpaceDE w:val="0"/>
        <w:autoSpaceDN w:val="0"/>
        <w:adjustRightInd w:val="0"/>
        <w:spacing w:after="0" w:line="360" w:lineRule="auto"/>
        <w:ind w:left="567" w:right="-4"/>
        <w:jc w:val="both"/>
        <w:rPr>
          <w:rFonts w:ascii="ArialMT" w:hAnsi="ArialMT" w:cs="ArialMT"/>
          <w:b/>
          <w:bCs/>
          <w:color w:val="000000"/>
          <w:kern w:val="1"/>
          <w:sz w:val="24"/>
          <w:szCs w:val="24"/>
          <w:u w:color="FF0000"/>
        </w:rPr>
      </w:pPr>
    </w:p>
    <w:p w14:paraId="42DEC202" w14:textId="1AD86798" w:rsidR="002879CA" w:rsidRDefault="0096164A" w:rsidP="0096164A">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u w:color="FF0000"/>
        </w:rPr>
      </w:pPr>
      <w:r>
        <w:rPr>
          <w:rFonts w:ascii="ArialMT" w:hAnsi="ArialMT" w:cs="ArialMT"/>
          <w:color w:val="000000"/>
          <w:kern w:val="1"/>
          <w:sz w:val="24"/>
          <w:szCs w:val="24"/>
          <w:u w:color="FF0000"/>
        </w:rPr>
        <w:t>[</w:t>
      </w:r>
      <w:r w:rsidR="00F365F0">
        <w:rPr>
          <w:rFonts w:ascii="ArialMT" w:hAnsi="ArialMT" w:cs="ArialMT"/>
          <w:color w:val="000000"/>
          <w:kern w:val="1"/>
          <w:sz w:val="24"/>
          <w:szCs w:val="24"/>
          <w:u w:color="FF0000"/>
        </w:rPr>
        <w:t>9</w:t>
      </w:r>
      <w:r w:rsidR="00F53520">
        <w:rPr>
          <w:rFonts w:ascii="ArialMT" w:hAnsi="ArialMT" w:cs="ArialMT"/>
          <w:color w:val="000000"/>
          <w:kern w:val="1"/>
          <w:sz w:val="24"/>
          <w:szCs w:val="24"/>
          <w:u w:color="FF0000"/>
        </w:rPr>
        <w:t>3</w:t>
      </w:r>
      <w:r>
        <w:rPr>
          <w:rFonts w:ascii="ArialMT" w:hAnsi="ArialMT" w:cs="ArialMT"/>
          <w:color w:val="000000"/>
          <w:kern w:val="1"/>
          <w:sz w:val="24"/>
          <w:szCs w:val="24"/>
          <w:u w:color="FF0000"/>
        </w:rPr>
        <w:t xml:space="preserve">] </w:t>
      </w:r>
      <w:r w:rsidR="002879CA">
        <w:rPr>
          <w:rFonts w:ascii="ArialMT" w:hAnsi="ArialMT" w:cs="ArialMT"/>
          <w:color w:val="000000"/>
          <w:kern w:val="1"/>
          <w:sz w:val="24"/>
          <w:szCs w:val="24"/>
          <w:u w:color="FF0000"/>
        </w:rPr>
        <w:t>The witness (</w:t>
      </w:r>
      <w:proofErr w:type="spellStart"/>
      <w:r w:rsidRPr="0096164A">
        <w:rPr>
          <w:rFonts w:ascii="ArialMT" w:hAnsi="ArialMT" w:cs="ArialMT"/>
          <w:color w:val="000000" w:themeColor="text1"/>
          <w:kern w:val="1"/>
          <w:sz w:val="24"/>
          <w:szCs w:val="24"/>
        </w:rPr>
        <w:t>Ms</w:t>
      </w:r>
      <w:proofErr w:type="spellEnd"/>
      <w:r w:rsidRPr="0096164A">
        <w:rPr>
          <w:rFonts w:ascii="ArialMT" w:hAnsi="ArialMT" w:cs="ArialMT"/>
          <w:color w:val="000000" w:themeColor="text1"/>
          <w:kern w:val="1"/>
          <w:sz w:val="24"/>
          <w:szCs w:val="24"/>
        </w:rPr>
        <w:t xml:space="preserve"> Suzanne </w:t>
      </w:r>
      <w:proofErr w:type="spellStart"/>
      <w:r w:rsidRPr="0096164A">
        <w:rPr>
          <w:rFonts w:ascii="ArialMT" w:hAnsi="ArialMT" w:cs="ArialMT"/>
          <w:color w:val="000000" w:themeColor="text1"/>
          <w:kern w:val="1"/>
          <w:sz w:val="24"/>
          <w:szCs w:val="24"/>
        </w:rPr>
        <w:t>Schlebusch</w:t>
      </w:r>
      <w:proofErr w:type="spellEnd"/>
      <w:r w:rsidR="002879CA">
        <w:rPr>
          <w:rFonts w:ascii="ArialMT" w:hAnsi="ArialMT" w:cs="ArialMT"/>
          <w:color w:val="000000"/>
          <w:kern w:val="1"/>
          <w:sz w:val="24"/>
          <w:szCs w:val="24"/>
          <w:u w:color="FF0000"/>
        </w:rPr>
        <w:t>) placed her qualifications and experience on record. She is an expert Industrial Psychologist. She testified to confirm her several reports</w:t>
      </w:r>
      <w:r w:rsidR="007D09F8">
        <w:rPr>
          <w:rStyle w:val="FootnoteReference"/>
          <w:rFonts w:ascii="ArialMT" w:hAnsi="ArialMT" w:cs="ArialMT"/>
          <w:color w:val="000000"/>
          <w:kern w:val="1"/>
          <w:sz w:val="24"/>
          <w:szCs w:val="24"/>
          <w:u w:color="FF0000"/>
        </w:rPr>
        <w:footnoteReference w:id="27"/>
      </w:r>
      <w:r w:rsidR="002879CA">
        <w:rPr>
          <w:rFonts w:ascii="ArialMT" w:hAnsi="ArialMT" w:cs="ArialMT"/>
          <w:color w:val="000000"/>
          <w:kern w:val="1"/>
          <w:sz w:val="24"/>
          <w:szCs w:val="24"/>
          <w:u w:color="FF0000"/>
        </w:rPr>
        <w:t>. In evidence</w:t>
      </w:r>
      <w:r>
        <w:rPr>
          <w:rFonts w:ascii="ArialMT" w:hAnsi="ArialMT" w:cs="ArialMT"/>
          <w:color w:val="000000"/>
          <w:kern w:val="1"/>
          <w:sz w:val="24"/>
          <w:szCs w:val="24"/>
          <w:u w:color="FF0000"/>
        </w:rPr>
        <w:t>-</w:t>
      </w:r>
      <w:r w:rsidR="002879CA">
        <w:rPr>
          <w:rFonts w:ascii="ArialMT" w:hAnsi="ArialMT" w:cs="ArialMT"/>
          <w:color w:val="000000"/>
          <w:kern w:val="1"/>
          <w:sz w:val="24"/>
          <w:szCs w:val="24"/>
          <w:u w:color="FF0000"/>
        </w:rPr>
        <w:t>in</w:t>
      </w:r>
      <w:r>
        <w:rPr>
          <w:rFonts w:ascii="ArialMT" w:hAnsi="ArialMT" w:cs="ArialMT"/>
          <w:color w:val="000000"/>
          <w:kern w:val="1"/>
          <w:sz w:val="24"/>
          <w:szCs w:val="24"/>
          <w:u w:color="FF0000"/>
        </w:rPr>
        <w:t>-</w:t>
      </w:r>
      <w:r w:rsidR="002879CA">
        <w:rPr>
          <w:rFonts w:ascii="ArialMT" w:hAnsi="ArialMT" w:cs="ArialMT"/>
          <w:color w:val="000000"/>
          <w:kern w:val="1"/>
          <w:sz w:val="24"/>
          <w:szCs w:val="24"/>
          <w:u w:color="FF0000"/>
        </w:rPr>
        <w:t>chief</w:t>
      </w:r>
      <w:r>
        <w:rPr>
          <w:rFonts w:ascii="ArialMT" w:hAnsi="ArialMT" w:cs="ArialMT"/>
          <w:color w:val="000000"/>
          <w:kern w:val="1"/>
          <w:sz w:val="24"/>
          <w:szCs w:val="24"/>
          <w:u w:color="FF0000"/>
        </w:rPr>
        <w:t>,</w:t>
      </w:r>
      <w:r w:rsidR="002879CA">
        <w:rPr>
          <w:rFonts w:ascii="ArialMT" w:hAnsi="ArialMT" w:cs="ArialMT"/>
          <w:color w:val="000000"/>
          <w:kern w:val="1"/>
          <w:sz w:val="24"/>
          <w:szCs w:val="24"/>
          <w:u w:color="FF0000"/>
        </w:rPr>
        <w:t xml:space="preserve"> she was asked whether she attempted to bring out joint minutes with her counterpart (</w:t>
      </w:r>
      <w:proofErr w:type="spellStart"/>
      <w:r w:rsidR="002879CA">
        <w:rPr>
          <w:rFonts w:ascii="ArialMT" w:hAnsi="ArialMT" w:cs="ArialMT"/>
          <w:color w:val="000000"/>
          <w:kern w:val="1"/>
          <w:sz w:val="24"/>
          <w:szCs w:val="24"/>
          <w:u w:color="FF0000"/>
        </w:rPr>
        <w:t>Ms</w:t>
      </w:r>
      <w:proofErr w:type="spellEnd"/>
      <w:r w:rsidR="002879CA">
        <w:rPr>
          <w:rFonts w:ascii="ArialMT" w:hAnsi="ArialMT" w:cs="ArialMT"/>
          <w:color w:val="000000"/>
          <w:kern w:val="1"/>
          <w:sz w:val="24"/>
          <w:szCs w:val="24"/>
          <w:u w:color="FF0000"/>
        </w:rPr>
        <w:t xml:space="preserve"> </w:t>
      </w:r>
      <w:proofErr w:type="spellStart"/>
      <w:r w:rsidR="002879CA">
        <w:rPr>
          <w:rFonts w:ascii="ArialMT" w:hAnsi="ArialMT" w:cs="ArialMT"/>
          <w:color w:val="000000"/>
          <w:kern w:val="1"/>
          <w:sz w:val="24"/>
          <w:szCs w:val="24"/>
          <w:u w:color="FF0000"/>
        </w:rPr>
        <w:t>Matla</w:t>
      </w:r>
      <w:proofErr w:type="spellEnd"/>
      <w:r w:rsidR="002879CA">
        <w:rPr>
          <w:rFonts w:ascii="ArialMT" w:hAnsi="ArialMT" w:cs="ArialMT"/>
          <w:color w:val="000000"/>
          <w:kern w:val="1"/>
          <w:sz w:val="24"/>
          <w:szCs w:val="24"/>
          <w:u w:color="FF0000"/>
        </w:rPr>
        <w:t xml:space="preserve">). She confirmed that the first time she discussed joint minutes with </w:t>
      </w:r>
      <w:proofErr w:type="spellStart"/>
      <w:r w:rsidR="002879CA">
        <w:rPr>
          <w:rFonts w:ascii="ArialMT" w:hAnsi="ArialMT" w:cs="ArialMT"/>
          <w:color w:val="000000"/>
          <w:kern w:val="1"/>
          <w:sz w:val="24"/>
          <w:szCs w:val="24"/>
          <w:u w:color="FF0000"/>
        </w:rPr>
        <w:t>Ms</w:t>
      </w:r>
      <w:proofErr w:type="spellEnd"/>
      <w:r w:rsidR="002879CA">
        <w:rPr>
          <w:rFonts w:ascii="ArialMT" w:hAnsi="ArialMT" w:cs="ArialMT"/>
          <w:color w:val="000000"/>
          <w:kern w:val="1"/>
          <w:sz w:val="24"/>
          <w:szCs w:val="24"/>
          <w:u w:color="FF0000"/>
        </w:rPr>
        <w:t xml:space="preserve"> </w:t>
      </w:r>
      <w:proofErr w:type="spellStart"/>
      <w:r w:rsidR="002879CA">
        <w:rPr>
          <w:rFonts w:ascii="ArialMT" w:hAnsi="ArialMT" w:cs="ArialMT"/>
          <w:color w:val="000000"/>
          <w:kern w:val="1"/>
          <w:sz w:val="24"/>
          <w:szCs w:val="24"/>
          <w:u w:color="FF0000"/>
        </w:rPr>
        <w:t>Matla</w:t>
      </w:r>
      <w:proofErr w:type="spellEnd"/>
      <w:r w:rsidR="002879CA">
        <w:rPr>
          <w:rFonts w:ascii="ArialMT" w:hAnsi="ArialMT" w:cs="ArialMT"/>
          <w:color w:val="000000"/>
          <w:kern w:val="1"/>
          <w:sz w:val="24"/>
          <w:szCs w:val="24"/>
          <w:u w:color="FF0000"/>
        </w:rPr>
        <w:t xml:space="preserve"> was around 2020, before the previous trial date. She sent a draft of the joint minutes through, but never received any reply from </w:t>
      </w:r>
      <w:proofErr w:type="spellStart"/>
      <w:r w:rsidR="002879CA">
        <w:rPr>
          <w:rFonts w:ascii="ArialMT" w:hAnsi="ArialMT" w:cs="ArialMT"/>
          <w:color w:val="000000"/>
          <w:kern w:val="1"/>
          <w:sz w:val="24"/>
          <w:szCs w:val="24"/>
          <w:u w:color="FF0000"/>
        </w:rPr>
        <w:t>Ms</w:t>
      </w:r>
      <w:proofErr w:type="spellEnd"/>
      <w:r w:rsidR="002879CA">
        <w:rPr>
          <w:rFonts w:ascii="ArialMT" w:hAnsi="ArialMT" w:cs="ArialMT"/>
          <w:color w:val="000000"/>
          <w:kern w:val="1"/>
          <w:sz w:val="24"/>
          <w:szCs w:val="24"/>
          <w:u w:color="FF0000"/>
        </w:rPr>
        <w:t xml:space="preserve"> </w:t>
      </w:r>
      <w:proofErr w:type="spellStart"/>
      <w:r w:rsidR="002879CA">
        <w:rPr>
          <w:rFonts w:ascii="ArialMT" w:hAnsi="ArialMT" w:cs="ArialMT"/>
          <w:color w:val="000000"/>
          <w:kern w:val="1"/>
          <w:sz w:val="24"/>
          <w:szCs w:val="24"/>
          <w:u w:color="FF0000"/>
        </w:rPr>
        <w:t>Matla</w:t>
      </w:r>
      <w:proofErr w:type="spellEnd"/>
      <w:r w:rsidR="002879CA">
        <w:rPr>
          <w:rFonts w:ascii="ArialMT" w:hAnsi="ArialMT" w:cs="ArialMT"/>
          <w:color w:val="000000"/>
          <w:kern w:val="1"/>
          <w:sz w:val="24"/>
          <w:szCs w:val="24"/>
          <w:u w:color="FF0000"/>
        </w:rPr>
        <w:t xml:space="preserve">. She also attempted to prepare joint minutes for this hearing and in particular phoned </w:t>
      </w:r>
      <w:proofErr w:type="spellStart"/>
      <w:r w:rsidR="002879CA">
        <w:rPr>
          <w:rFonts w:ascii="ArialMT" w:hAnsi="ArialMT" w:cs="ArialMT"/>
          <w:color w:val="000000"/>
          <w:kern w:val="1"/>
          <w:sz w:val="24"/>
          <w:szCs w:val="24"/>
          <w:u w:color="FF0000"/>
        </w:rPr>
        <w:t>Ms</w:t>
      </w:r>
      <w:proofErr w:type="spellEnd"/>
      <w:r w:rsidR="002879CA">
        <w:rPr>
          <w:rFonts w:ascii="ArialMT" w:hAnsi="ArialMT" w:cs="ArialMT"/>
          <w:color w:val="000000"/>
          <w:kern w:val="1"/>
          <w:sz w:val="24"/>
          <w:szCs w:val="24"/>
          <w:u w:color="FF0000"/>
        </w:rPr>
        <w:t xml:space="preserve"> </w:t>
      </w:r>
      <w:proofErr w:type="spellStart"/>
      <w:r w:rsidR="002879CA">
        <w:rPr>
          <w:rFonts w:ascii="ArialMT" w:hAnsi="ArialMT" w:cs="ArialMT"/>
          <w:color w:val="000000"/>
          <w:kern w:val="1"/>
          <w:sz w:val="24"/>
          <w:szCs w:val="24"/>
          <w:u w:color="FF0000"/>
        </w:rPr>
        <w:t>Matla</w:t>
      </w:r>
      <w:proofErr w:type="spellEnd"/>
      <w:r w:rsidR="002879CA">
        <w:rPr>
          <w:rFonts w:ascii="ArialMT" w:hAnsi="ArialMT" w:cs="ArialMT"/>
          <w:color w:val="000000"/>
          <w:kern w:val="1"/>
          <w:sz w:val="24"/>
          <w:szCs w:val="24"/>
          <w:u w:color="FF0000"/>
        </w:rPr>
        <w:t xml:space="preserve"> on Monday (when she presumably received instructions to proceed with joint minutes). She </w:t>
      </w:r>
      <w:r w:rsidR="002879CA">
        <w:rPr>
          <w:rFonts w:ascii="ArialMT" w:hAnsi="ArialMT" w:cs="ArialMT"/>
          <w:color w:val="000000"/>
          <w:kern w:val="1"/>
          <w:sz w:val="24"/>
          <w:szCs w:val="24"/>
          <w:u w:color="FF0000"/>
        </w:rPr>
        <w:lastRenderedPageBreak/>
        <w:t xml:space="preserve">sent through a draft joint minute on Monday, but up to date of her evidence, </w:t>
      </w:r>
      <w:proofErr w:type="spellStart"/>
      <w:r w:rsidR="002879CA">
        <w:rPr>
          <w:rFonts w:ascii="ArialMT" w:hAnsi="ArialMT" w:cs="ArialMT"/>
          <w:color w:val="000000"/>
          <w:kern w:val="1"/>
          <w:sz w:val="24"/>
          <w:szCs w:val="24"/>
          <w:u w:color="FF0000"/>
        </w:rPr>
        <w:t>Ms</w:t>
      </w:r>
      <w:proofErr w:type="spellEnd"/>
      <w:r w:rsidR="002879CA">
        <w:rPr>
          <w:rFonts w:ascii="ArialMT" w:hAnsi="ArialMT" w:cs="ArialMT"/>
          <w:color w:val="000000"/>
          <w:kern w:val="1"/>
          <w:sz w:val="24"/>
          <w:szCs w:val="24"/>
          <w:u w:color="FF0000"/>
        </w:rPr>
        <w:t xml:space="preserve"> </w:t>
      </w:r>
      <w:proofErr w:type="spellStart"/>
      <w:r w:rsidR="002879CA">
        <w:rPr>
          <w:rFonts w:ascii="ArialMT" w:hAnsi="ArialMT" w:cs="ArialMT"/>
          <w:color w:val="000000"/>
          <w:kern w:val="1"/>
          <w:sz w:val="24"/>
          <w:szCs w:val="24"/>
          <w:u w:color="FF0000"/>
        </w:rPr>
        <w:t>Matla</w:t>
      </w:r>
      <w:proofErr w:type="spellEnd"/>
      <w:r w:rsidR="002879CA">
        <w:rPr>
          <w:rFonts w:ascii="ArialMT" w:hAnsi="ArialMT" w:cs="ArialMT"/>
          <w:color w:val="000000"/>
          <w:kern w:val="1"/>
          <w:sz w:val="24"/>
          <w:szCs w:val="24"/>
          <w:u w:color="FF0000"/>
        </w:rPr>
        <w:t xml:space="preserve"> had not replied. </w:t>
      </w:r>
    </w:p>
    <w:p w14:paraId="71A9DD1B" w14:textId="77777777" w:rsidR="0096164A" w:rsidRDefault="0096164A" w:rsidP="0096164A">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u w:color="FF0000"/>
        </w:rPr>
      </w:pPr>
    </w:p>
    <w:p w14:paraId="34C24A8B" w14:textId="6F5F29B3" w:rsidR="00DA5135" w:rsidRDefault="0096164A"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u w:color="FF0000"/>
        </w:rPr>
        <w:t>[</w:t>
      </w:r>
      <w:r w:rsidR="00F365F0">
        <w:rPr>
          <w:rFonts w:ascii="ArialMT" w:hAnsi="ArialMT" w:cs="ArialMT"/>
          <w:color w:val="000000"/>
          <w:kern w:val="1"/>
          <w:sz w:val="24"/>
          <w:szCs w:val="24"/>
          <w:u w:color="FF0000"/>
        </w:rPr>
        <w:t>9</w:t>
      </w:r>
      <w:r w:rsidR="00F53520">
        <w:rPr>
          <w:rFonts w:ascii="ArialMT" w:hAnsi="ArialMT" w:cs="ArialMT"/>
          <w:color w:val="000000"/>
          <w:kern w:val="1"/>
          <w:sz w:val="24"/>
          <w:szCs w:val="24"/>
          <w:u w:color="FF0000"/>
        </w:rPr>
        <w:t>4</w:t>
      </w:r>
      <w:r>
        <w:rPr>
          <w:rFonts w:ascii="ArialMT" w:hAnsi="ArialMT" w:cs="ArialMT"/>
          <w:color w:val="000000"/>
          <w:kern w:val="1"/>
          <w:sz w:val="24"/>
          <w:szCs w:val="24"/>
          <w:u w:color="FF0000"/>
        </w:rPr>
        <w:t xml:space="preserve">] </w:t>
      </w:r>
      <w:r w:rsidR="002879CA">
        <w:rPr>
          <w:rFonts w:ascii="ArialMT" w:hAnsi="ArialMT" w:cs="ArialMT"/>
          <w:color w:val="000000"/>
          <w:kern w:val="1"/>
          <w:sz w:val="24"/>
          <w:szCs w:val="24"/>
        </w:rPr>
        <w:t xml:space="preserve">She confirmed that throughout the compilation of her several reports, she had confirmed his employment since the incident through collateral phone calls to the employers and obtaining copies of his several </w:t>
      </w:r>
      <w:proofErr w:type="spellStart"/>
      <w:r w:rsidR="002879CA">
        <w:rPr>
          <w:rFonts w:ascii="ArialMT" w:hAnsi="ArialMT" w:cs="ArialMT"/>
          <w:color w:val="000000"/>
          <w:kern w:val="1"/>
          <w:sz w:val="24"/>
          <w:szCs w:val="24"/>
        </w:rPr>
        <w:t>payslips</w:t>
      </w:r>
      <w:proofErr w:type="spellEnd"/>
      <w:r w:rsidR="002879CA">
        <w:rPr>
          <w:rFonts w:ascii="ArialMT" w:hAnsi="ArialMT" w:cs="ArialMT"/>
          <w:color w:val="000000"/>
          <w:kern w:val="1"/>
          <w:sz w:val="24"/>
          <w:szCs w:val="24"/>
        </w:rPr>
        <w:t xml:space="preserve">. The Court </w:t>
      </w:r>
      <w:r>
        <w:rPr>
          <w:rFonts w:ascii="ArialMT" w:hAnsi="ArialMT" w:cs="ArialMT"/>
          <w:color w:val="000000"/>
          <w:kern w:val="1"/>
          <w:sz w:val="24"/>
          <w:szCs w:val="24"/>
        </w:rPr>
        <w:t>was</w:t>
      </w:r>
      <w:r w:rsidR="002879CA">
        <w:rPr>
          <w:rFonts w:ascii="ArialMT" w:hAnsi="ArialMT" w:cs="ArialMT"/>
          <w:color w:val="000000"/>
          <w:kern w:val="1"/>
          <w:sz w:val="24"/>
          <w:szCs w:val="24"/>
        </w:rPr>
        <w:t xml:space="preserve"> referred to her several reports considering the Plaintiff’s past earnings post-morbid. The Court </w:t>
      </w:r>
      <w:r>
        <w:rPr>
          <w:rFonts w:ascii="ArialMT" w:hAnsi="ArialMT" w:cs="ArialMT"/>
          <w:color w:val="000000"/>
          <w:kern w:val="1"/>
          <w:sz w:val="24"/>
          <w:szCs w:val="24"/>
        </w:rPr>
        <w:t>was</w:t>
      </w:r>
      <w:r w:rsidR="002879CA">
        <w:rPr>
          <w:rFonts w:ascii="ArialMT" w:hAnsi="ArialMT" w:cs="ArialMT"/>
          <w:color w:val="000000"/>
          <w:kern w:val="1"/>
          <w:sz w:val="24"/>
          <w:szCs w:val="24"/>
        </w:rPr>
        <w:t xml:space="preserve"> also </w:t>
      </w:r>
      <w:r w:rsidR="002879CA" w:rsidRPr="0096164A">
        <w:rPr>
          <w:rFonts w:ascii="ArialMT" w:hAnsi="ArialMT" w:cs="ArialMT"/>
          <w:color w:val="000000"/>
          <w:kern w:val="1"/>
          <w:sz w:val="24"/>
          <w:szCs w:val="24"/>
        </w:rPr>
        <w:t xml:space="preserve">referred to </w:t>
      </w:r>
      <w:r>
        <w:rPr>
          <w:rFonts w:ascii="ArialMT" w:hAnsi="ArialMT" w:cs="ArialMT"/>
          <w:color w:val="000000"/>
          <w:kern w:val="1"/>
          <w:sz w:val="24"/>
          <w:szCs w:val="24"/>
        </w:rPr>
        <w:t xml:space="preserve">Caselines </w:t>
      </w:r>
      <w:r w:rsidR="002879CA" w:rsidRPr="0096164A">
        <w:rPr>
          <w:rFonts w:ascii="ArialMT" w:hAnsi="ArialMT" w:cs="ArialMT"/>
          <w:color w:val="000000"/>
          <w:kern w:val="1"/>
          <w:sz w:val="24"/>
          <w:szCs w:val="24"/>
        </w:rPr>
        <w:t>023E-1 to 023E-41. It was also agreed in the joint minutes as follows: (</w:t>
      </w:r>
      <w:r w:rsidR="00DA5135">
        <w:rPr>
          <w:rFonts w:ascii="ArialMT" w:hAnsi="ArialMT" w:cs="ArialMT"/>
          <w:color w:val="000000"/>
          <w:kern w:val="1"/>
          <w:sz w:val="24"/>
          <w:szCs w:val="24"/>
        </w:rPr>
        <w:t xml:space="preserve">Caselines </w:t>
      </w:r>
      <w:r w:rsidR="002879CA" w:rsidRPr="0096164A">
        <w:rPr>
          <w:rFonts w:ascii="ArialMT" w:hAnsi="ArialMT" w:cs="ArialMT"/>
          <w:color w:val="000000"/>
          <w:kern w:val="1"/>
          <w:sz w:val="24"/>
          <w:szCs w:val="24"/>
        </w:rPr>
        <w:t xml:space="preserve">021-11 to 021-12) “… </w:t>
      </w:r>
      <w:r w:rsidR="002879CA" w:rsidRPr="0096164A">
        <w:rPr>
          <w:rFonts w:ascii="ArialMT" w:hAnsi="ArialMT" w:cs="ArialMT"/>
          <w:i/>
          <w:iCs/>
          <w:color w:val="000000"/>
          <w:kern w:val="1"/>
          <w:sz w:val="24"/>
          <w:szCs w:val="24"/>
        </w:rPr>
        <w:t xml:space="preserve">that </w:t>
      </w:r>
      <w:proofErr w:type="spellStart"/>
      <w:r w:rsidR="002879CA" w:rsidRPr="0096164A">
        <w:rPr>
          <w:rFonts w:ascii="ArialMT" w:hAnsi="ArialMT" w:cs="ArialMT"/>
          <w:i/>
          <w:iCs/>
          <w:color w:val="000000"/>
          <w:kern w:val="1"/>
          <w:sz w:val="24"/>
          <w:szCs w:val="24"/>
        </w:rPr>
        <w:t>Mr</w:t>
      </w:r>
      <w:proofErr w:type="spellEnd"/>
      <w:r w:rsidR="002879CA" w:rsidRPr="0096164A">
        <w:rPr>
          <w:rFonts w:ascii="ArialMT" w:hAnsi="ArialMT" w:cs="ArialMT"/>
          <w:i/>
          <w:iCs/>
          <w:color w:val="000000"/>
          <w:kern w:val="1"/>
          <w:sz w:val="24"/>
          <w:szCs w:val="24"/>
        </w:rPr>
        <w:t xml:space="preserve"> </w:t>
      </w:r>
      <w:proofErr w:type="spellStart"/>
      <w:r w:rsidR="002879CA" w:rsidRPr="0096164A">
        <w:rPr>
          <w:rFonts w:ascii="ArialMT" w:hAnsi="ArialMT" w:cs="ArialMT"/>
          <w:i/>
          <w:iCs/>
          <w:color w:val="000000"/>
          <w:kern w:val="1"/>
          <w:sz w:val="24"/>
          <w:szCs w:val="24"/>
        </w:rPr>
        <w:t>Badenhorst</w:t>
      </w:r>
      <w:proofErr w:type="spellEnd"/>
      <w:r w:rsidR="002879CA" w:rsidRPr="0096164A">
        <w:rPr>
          <w:rFonts w:ascii="ArialMT" w:hAnsi="ArialMT" w:cs="ArialMT"/>
          <w:i/>
          <w:iCs/>
          <w:color w:val="000000"/>
          <w:kern w:val="1"/>
          <w:sz w:val="24"/>
          <w:szCs w:val="24"/>
        </w:rPr>
        <w:t xml:space="preserve"> attempted to resume his employment as Professional Hunter post-injury </w:t>
      </w:r>
      <w:r w:rsidR="002879CA" w:rsidRPr="00DB6D51">
        <w:rPr>
          <w:rFonts w:ascii="ArialMT" w:hAnsi="ArialMT" w:cs="ArialMT"/>
          <w:i/>
          <w:iCs/>
          <w:color w:val="000000"/>
          <w:kern w:val="1"/>
          <w:sz w:val="24"/>
          <w:szCs w:val="24"/>
        </w:rPr>
        <w:t>however, due to the sequelae of the injury, he was unable to resume his occupation</w:t>
      </w:r>
      <w:r w:rsidR="002879CA">
        <w:rPr>
          <w:rFonts w:ascii="ArialMT" w:hAnsi="ArialMT" w:cs="ArialMT"/>
          <w:color w:val="000000"/>
          <w:kern w:val="1"/>
          <w:sz w:val="24"/>
          <w:szCs w:val="24"/>
        </w:rPr>
        <w:t>”</w:t>
      </w:r>
      <w:r w:rsidR="002879CA" w:rsidRPr="00DB6D51">
        <w:rPr>
          <w:rFonts w:ascii="ArialMT" w:hAnsi="ArialMT" w:cs="ArialMT"/>
          <w:color w:val="000000"/>
          <w:kern w:val="1"/>
          <w:sz w:val="24"/>
          <w:szCs w:val="24"/>
        </w:rPr>
        <w:t>.</w:t>
      </w:r>
      <w:r w:rsidR="002879CA">
        <w:rPr>
          <w:rFonts w:ascii="ArialMT" w:hAnsi="ArialMT" w:cs="ArialMT"/>
          <w:color w:val="000000"/>
          <w:kern w:val="1"/>
          <w:sz w:val="24"/>
          <w:szCs w:val="24"/>
        </w:rPr>
        <w:t xml:space="preserve"> Further it was also agreed between the experts that: “</w:t>
      </w:r>
      <w:proofErr w:type="spellStart"/>
      <w:r w:rsidR="002879CA" w:rsidRPr="00DB6D51">
        <w:rPr>
          <w:rFonts w:ascii="ArialMT" w:hAnsi="ArialMT" w:cs="ArialMT"/>
          <w:i/>
          <w:iCs/>
          <w:color w:val="000000"/>
          <w:kern w:val="1"/>
          <w:sz w:val="24"/>
          <w:szCs w:val="24"/>
        </w:rPr>
        <w:t>Mr</w:t>
      </w:r>
      <w:proofErr w:type="spellEnd"/>
      <w:r w:rsidR="002879CA" w:rsidRPr="00DB6D51">
        <w:rPr>
          <w:rFonts w:ascii="ArialMT" w:hAnsi="ArialMT" w:cs="ArialMT"/>
          <w:i/>
          <w:iCs/>
          <w:color w:val="000000"/>
          <w:kern w:val="1"/>
          <w:sz w:val="24"/>
          <w:szCs w:val="24"/>
        </w:rPr>
        <w:t xml:space="preserve"> </w:t>
      </w:r>
      <w:proofErr w:type="spellStart"/>
      <w:r w:rsidR="002879CA" w:rsidRPr="00DB6D51">
        <w:rPr>
          <w:rFonts w:ascii="ArialMT" w:hAnsi="ArialMT" w:cs="ArialMT"/>
          <w:i/>
          <w:iCs/>
          <w:color w:val="000000"/>
          <w:kern w:val="1"/>
          <w:sz w:val="24"/>
          <w:szCs w:val="24"/>
        </w:rPr>
        <w:t>Badenhorst</w:t>
      </w:r>
      <w:proofErr w:type="spellEnd"/>
      <w:r w:rsidR="002879CA" w:rsidRPr="00DB6D51">
        <w:rPr>
          <w:rFonts w:ascii="ArialMT" w:hAnsi="ArialMT" w:cs="ArialMT"/>
          <w:i/>
          <w:iCs/>
          <w:color w:val="000000"/>
          <w:kern w:val="1"/>
          <w:sz w:val="24"/>
          <w:szCs w:val="24"/>
        </w:rPr>
        <w:t xml:space="preserve"> has been involved in various employment opportunities since his injury. We take note that some appear to be</w:t>
      </w:r>
      <w:r w:rsidR="00DA5135">
        <w:rPr>
          <w:rFonts w:ascii="ArialMT" w:hAnsi="ArialMT" w:cs="ArialMT"/>
          <w:color w:val="000000"/>
          <w:kern w:val="1"/>
          <w:sz w:val="24"/>
          <w:szCs w:val="24"/>
        </w:rPr>
        <w:t xml:space="preserve"> </w:t>
      </w:r>
      <w:r w:rsidR="002879CA" w:rsidRPr="00DB6D51">
        <w:rPr>
          <w:rFonts w:ascii="ArialMT" w:hAnsi="ArialMT" w:cs="ArialMT"/>
          <w:i/>
          <w:iCs/>
          <w:color w:val="000000"/>
          <w:kern w:val="1"/>
          <w:sz w:val="24"/>
          <w:szCs w:val="24"/>
        </w:rPr>
        <w:t>sympathetic of nature</w:t>
      </w:r>
      <w:r w:rsidR="002879CA">
        <w:rPr>
          <w:rFonts w:ascii="ArialMT" w:hAnsi="ArialMT" w:cs="ArialMT"/>
          <w:color w:val="000000"/>
          <w:kern w:val="1"/>
          <w:sz w:val="24"/>
          <w:szCs w:val="24"/>
        </w:rPr>
        <w:t>”</w:t>
      </w:r>
      <w:r w:rsidR="002879CA" w:rsidRPr="00DB6D51">
        <w:rPr>
          <w:rFonts w:ascii="ArialMT" w:hAnsi="ArialMT" w:cs="ArialMT"/>
          <w:color w:val="000000"/>
          <w:kern w:val="1"/>
          <w:sz w:val="24"/>
          <w:szCs w:val="24"/>
        </w:rPr>
        <w:t>.</w:t>
      </w:r>
      <w:r w:rsidR="002879CA">
        <w:rPr>
          <w:rFonts w:ascii="ArialMT" w:hAnsi="ArialMT" w:cs="ArialMT"/>
          <w:color w:val="000000"/>
          <w:kern w:val="1"/>
          <w:sz w:val="24"/>
          <w:szCs w:val="24"/>
        </w:rPr>
        <w:t xml:space="preserve"> </w:t>
      </w:r>
    </w:p>
    <w:p w14:paraId="082D125E" w14:textId="77777777" w:rsidR="00DA5135" w:rsidRDefault="00DA5135"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p>
    <w:p w14:paraId="448FBA6B" w14:textId="2A4ED307" w:rsidR="00DA5135" w:rsidRDefault="00DA5135"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i/>
          <w:iCs/>
          <w:color w:val="000000"/>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9</w:t>
      </w:r>
      <w:r w:rsidR="00F53520">
        <w:rPr>
          <w:rFonts w:ascii="ArialMT" w:hAnsi="ArialMT" w:cs="ArialMT"/>
          <w:color w:val="000000"/>
          <w:kern w:val="1"/>
          <w:sz w:val="24"/>
          <w:szCs w:val="24"/>
        </w:rPr>
        <w:t>5</w:t>
      </w:r>
      <w:r>
        <w:rPr>
          <w:rFonts w:ascii="ArialMT" w:hAnsi="ArialMT" w:cs="ArialMT"/>
          <w:color w:val="000000"/>
          <w:kern w:val="1"/>
          <w:sz w:val="24"/>
          <w:szCs w:val="24"/>
        </w:rPr>
        <w:t xml:space="preserve">] </w:t>
      </w:r>
      <w:r w:rsidR="002879CA">
        <w:rPr>
          <w:rFonts w:ascii="ArialMT" w:hAnsi="ArialMT" w:cs="ArialMT"/>
          <w:color w:val="000000"/>
          <w:kern w:val="1"/>
          <w:sz w:val="24"/>
          <w:szCs w:val="24"/>
        </w:rPr>
        <w:t xml:space="preserve">She then confirmed that: “… </w:t>
      </w:r>
      <w:r w:rsidR="002879CA" w:rsidRPr="00410AB0">
        <w:rPr>
          <w:rFonts w:ascii="ArialMT" w:hAnsi="ArialMT" w:cs="ArialMT"/>
          <w:i/>
          <w:iCs/>
          <w:color w:val="000000"/>
          <w:kern w:val="1"/>
          <w:sz w:val="24"/>
          <w:szCs w:val="24"/>
        </w:rPr>
        <w:t>Badenhorst reported that he is very dependent on his farm workers and noted the following difficulties</w:t>
      </w:r>
      <w:r w:rsidR="002879CA">
        <w:rPr>
          <w:rFonts w:ascii="ArialMT" w:hAnsi="ArialMT" w:cs="ArialMT"/>
          <w:i/>
          <w:iCs/>
          <w:color w:val="000000"/>
          <w:kern w:val="1"/>
          <w:sz w:val="24"/>
          <w:szCs w:val="24"/>
        </w:rPr>
        <w:t>:</w:t>
      </w:r>
    </w:p>
    <w:p w14:paraId="76D8AAB7" w14:textId="6E749132" w:rsidR="00DA5135" w:rsidRDefault="002879CA"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i/>
          <w:iCs/>
          <w:color w:val="000000"/>
          <w:kern w:val="1"/>
          <w:sz w:val="24"/>
          <w:szCs w:val="24"/>
        </w:rPr>
      </w:pPr>
      <w:r w:rsidRPr="00DA5135">
        <w:rPr>
          <w:rFonts w:ascii="ArialMT" w:hAnsi="ArialMT" w:cs="ArialMT"/>
          <w:i/>
          <w:iCs/>
          <w:color w:val="000000"/>
          <w:kern w:val="1"/>
          <w:sz w:val="24"/>
          <w:szCs w:val="24"/>
        </w:rPr>
        <w:t>a.</w:t>
      </w:r>
      <w:r w:rsidR="00DA5135">
        <w:rPr>
          <w:rFonts w:ascii="ArialMT" w:hAnsi="ArialMT" w:cs="ArialMT"/>
          <w:i/>
          <w:iCs/>
          <w:color w:val="000000"/>
          <w:kern w:val="1"/>
          <w:sz w:val="24"/>
          <w:szCs w:val="24"/>
        </w:rPr>
        <w:t xml:space="preserve"> </w:t>
      </w:r>
      <w:r w:rsidRPr="00DA5135">
        <w:rPr>
          <w:rFonts w:ascii="ArialMT" w:hAnsi="ArialMT" w:cs="ArialMT"/>
          <w:i/>
          <w:iCs/>
          <w:color w:val="000000"/>
          <w:kern w:val="1"/>
          <w:sz w:val="24"/>
          <w:szCs w:val="24"/>
        </w:rPr>
        <w:t>He reported that he requires assistance when driving on the farm when monitoring the animals.  He is unable to observe with binoculars whilst driving.</w:t>
      </w:r>
    </w:p>
    <w:p w14:paraId="75BFCB53" w14:textId="77777777" w:rsidR="00DA5135" w:rsidRDefault="002879CA"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i/>
          <w:iCs/>
          <w:color w:val="000000"/>
          <w:kern w:val="1"/>
          <w:sz w:val="24"/>
          <w:szCs w:val="24"/>
        </w:rPr>
      </w:pPr>
      <w:r w:rsidRPr="00DA5135">
        <w:rPr>
          <w:rFonts w:ascii="ArialMT" w:hAnsi="ArialMT" w:cs="ArialMT"/>
          <w:i/>
          <w:iCs/>
          <w:color w:val="000000"/>
          <w:kern w:val="1"/>
          <w:sz w:val="24"/>
          <w:szCs w:val="24"/>
        </w:rPr>
        <w:t>b. He is unable to catch calves when they are required to be marked.</w:t>
      </w:r>
    </w:p>
    <w:p w14:paraId="3BBB243D" w14:textId="313EEFF1" w:rsidR="00DA5135" w:rsidRDefault="002879CA"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i/>
          <w:iCs/>
          <w:color w:val="000000"/>
          <w:kern w:val="1"/>
          <w:sz w:val="24"/>
          <w:szCs w:val="24"/>
        </w:rPr>
      </w:pPr>
      <w:r w:rsidRPr="00DA5135">
        <w:rPr>
          <w:rFonts w:ascii="ArialMT" w:hAnsi="ArialMT" w:cs="ArialMT"/>
          <w:i/>
          <w:iCs/>
          <w:color w:val="000000"/>
          <w:kern w:val="1"/>
          <w:sz w:val="24"/>
          <w:szCs w:val="24"/>
        </w:rPr>
        <w:t>c.</w:t>
      </w:r>
      <w:r w:rsidR="00DA5135">
        <w:rPr>
          <w:rFonts w:ascii="ArialMT" w:hAnsi="ArialMT" w:cs="ArialMT"/>
          <w:i/>
          <w:iCs/>
          <w:color w:val="000000"/>
          <w:kern w:val="1"/>
          <w:sz w:val="24"/>
          <w:szCs w:val="24"/>
        </w:rPr>
        <w:t xml:space="preserve"> </w:t>
      </w:r>
      <w:r w:rsidRPr="00DA5135">
        <w:rPr>
          <w:rFonts w:ascii="ArialMT" w:hAnsi="ArialMT" w:cs="ArialMT"/>
          <w:i/>
          <w:iCs/>
          <w:color w:val="000000"/>
          <w:kern w:val="1"/>
          <w:sz w:val="24"/>
          <w:szCs w:val="24"/>
        </w:rPr>
        <w:t>He has difficulty to see at night when he is required to shoot foxes and requires the assistance of a farm worker to shoot the foxes.</w:t>
      </w:r>
    </w:p>
    <w:p w14:paraId="21C2B5DB" w14:textId="46AADE62" w:rsidR="00DA5135" w:rsidRDefault="002879CA"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i/>
          <w:iCs/>
          <w:color w:val="000000"/>
          <w:kern w:val="1"/>
          <w:sz w:val="24"/>
          <w:szCs w:val="24"/>
        </w:rPr>
      </w:pPr>
      <w:r w:rsidRPr="00DA5135">
        <w:rPr>
          <w:rFonts w:ascii="ArialMT" w:hAnsi="ArialMT" w:cs="ArialMT"/>
          <w:i/>
          <w:iCs/>
          <w:color w:val="000000"/>
          <w:kern w:val="1"/>
          <w:sz w:val="24"/>
          <w:szCs w:val="24"/>
        </w:rPr>
        <w:t>d.</w:t>
      </w:r>
      <w:r w:rsidR="00DA5135">
        <w:rPr>
          <w:rFonts w:ascii="ArialMT" w:hAnsi="ArialMT" w:cs="ArialMT"/>
          <w:i/>
          <w:iCs/>
          <w:color w:val="000000"/>
          <w:kern w:val="1"/>
          <w:sz w:val="24"/>
          <w:szCs w:val="24"/>
        </w:rPr>
        <w:t xml:space="preserve"> </w:t>
      </w:r>
      <w:r w:rsidRPr="00DA5135">
        <w:rPr>
          <w:rFonts w:ascii="ArialMT" w:hAnsi="ArialMT" w:cs="ArialMT"/>
          <w:i/>
          <w:iCs/>
          <w:color w:val="000000"/>
          <w:kern w:val="1"/>
          <w:sz w:val="24"/>
          <w:szCs w:val="24"/>
        </w:rPr>
        <w:t>He has difficulties to service the machinery of the farm and his employer is required to hire assistance.  He reported that this is his responsibility.</w:t>
      </w:r>
    </w:p>
    <w:p w14:paraId="09B9AEBA" w14:textId="77777777" w:rsidR="00DA5135" w:rsidRDefault="002879CA"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i/>
          <w:iCs/>
          <w:color w:val="000000"/>
          <w:kern w:val="1"/>
          <w:sz w:val="24"/>
          <w:szCs w:val="24"/>
        </w:rPr>
      </w:pPr>
      <w:r w:rsidRPr="00DA5135">
        <w:rPr>
          <w:rFonts w:ascii="ArialMT" w:hAnsi="ArialMT" w:cs="ArialMT"/>
          <w:i/>
          <w:iCs/>
          <w:color w:val="000000"/>
          <w:kern w:val="1"/>
          <w:sz w:val="24"/>
          <w:szCs w:val="24"/>
        </w:rPr>
        <w:t>e. He has difficulty to operate the TLB and the forklift.</w:t>
      </w:r>
    </w:p>
    <w:p w14:paraId="18E6EA63" w14:textId="1A0264C9" w:rsidR="002879CA" w:rsidRPr="0045192C" w:rsidRDefault="002879CA"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0"/>
          <w:szCs w:val="20"/>
        </w:rPr>
      </w:pPr>
      <w:r w:rsidRPr="00DA5135">
        <w:rPr>
          <w:rFonts w:ascii="ArialMT" w:hAnsi="ArialMT" w:cs="ArialMT"/>
          <w:i/>
          <w:iCs/>
          <w:color w:val="000000"/>
          <w:kern w:val="1"/>
          <w:sz w:val="24"/>
          <w:szCs w:val="24"/>
        </w:rPr>
        <w:t>f.</w:t>
      </w:r>
      <w:r w:rsidR="00DA5135">
        <w:rPr>
          <w:rFonts w:ascii="ArialMT" w:hAnsi="ArialMT" w:cs="ArialMT"/>
          <w:i/>
          <w:iCs/>
          <w:color w:val="000000"/>
          <w:kern w:val="1"/>
          <w:sz w:val="24"/>
          <w:szCs w:val="24"/>
        </w:rPr>
        <w:t xml:space="preserve"> </w:t>
      </w:r>
      <w:r w:rsidRPr="00DA5135">
        <w:rPr>
          <w:rFonts w:ascii="ArialMT" w:hAnsi="ArialMT" w:cs="ArialMT"/>
          <w:i/>
          <w:iCs/>
          <w:color w:val="000000"/>
          <w:kern w:val="1"/>
          <w:sz w:val="24"/>
          <w:szCs w:val="24"/>
        </w:rPr>
        <w:t>He has bumped the farm trucks on several occasions when he is unable to see an object or a structure in his blind field of vision</w:t>
      </w:r>
      <w:r w:rsidRPr="00DA5135">
        <w:rPr>
          <w:rFonts w:ascii="ArialMT" w:hAnsi="ArialMT" w:cs="ArialMT"/>
          <w:color w:val="000000"/>
          <w:kern w:val="1"/>
          <w:sz w:val="24"/>
          <w:szCs w:val="24"/>
        </w:rPr>
        <w:t>”</w:t>
      </w:r>
      <w:r w:rsidR="0045192C">
        <w:rPr>
          <w:rStyle w:val="FootnoteReference"/>
          <w:rFonts w:ascii="ArialMT" w:hAnsi="ArialMT" w:cs="ArialMT"/>
          <w:color w:val="000000"/>
          <w:kern w:val="1"/>
          <w:sz w:val="24"/>
          <w:szCs w:val="24"/>
        </w:rPr>
        <w:footnoteReference w:id="28"/>
      </w:r>
      <w:r w:rsidR="0045192C">
        <w:rPr>
          <w:rFonts w:ascii="ArialMT" w:hAnsi="ArialMT" w:cs="ArialMT"/>
          <w:color w:val="000000"/>
          <w:kern w:val="1"/>
          <w:sz w:val="24"/>
          <w:szCs w:val="24"/>
        </w:rPr>
        <w:t xml:space="preserve">. </w:t>
      </w:r>
    </w:p>
    <w:p w14:paraId="6DBAA583"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2C6C92B8" w14:textId="5FA9A399" w:rsidR="002879CA" w:rsidRDefault="00DA5135"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53520">
        <w:rPr>
          <w:rFonts w:ascii="ArialMT" w:hAnsi="ArialMT" w:cs="ArialMT"/>
          <w:color w:val="000000"/>
          <w:kern w:val="1"/>
          <w:sz w:val="24"/>
          <w:szCs w:val="24"/>
        </w:rPr>
        <w:t>96</w:t>
      </w:r>
      <w:r>
        <w:rPr>
          <w:rFonts w:ascii="ArialMT" w:hAnsi="ArialMT" w:cs="ArialMT"/>
          <w:color w:val="000000"/>
          <w:kern w:val="1"/>
          <w:sz w:val="24"/>
          <w:szCs w:val="24"/>
        </w:rPr>
        <w:t xml:space="preserve">] </w:t>
      </w:r>
      <w:r w:rsidR="002879CA">
        <w:rPr>
          <w:rFonts w:ascii="ArialMT" w:hAnsi="ArialMT" w:cs="ArialMT"/>
          <w:color w:val="000000"/>
          <w:kern w:val="1"/>
          <w:sz w:val="24"/>
          <w:szCs w:val="24"/>
        </w:rPr>
        <w:t xml:space="preserve">She further referred to her report on </w:t>
      </w:r>
      <w:r>
        <w:rPr>
          <w:rFonts w:ascii="ArialMT" w:hAnsi="ArialMT" w:cs="ArialMT"/>
          <w:color w:val="000000"/>
          <w:kern w:val="1"/>
          <w:sz w:val="24"/>
          <w:szCs w:val="24"/>
        </w:rPr>
        <w:t xml:space="preserve">Caselines </w:t>
      </w:r>
      <w:r w:rsidR="002879CA" w:rsidRPr="00DA5135">
        <w:rPr>
          <w:rFonts w:ascii="ArialMT" w:hAnsi="ArialMT" w:cs="ArialMT"/>
          <w:color w:val="000000"/>
          <w:kern w:val="1"/>
          <w:sz w:val="24"/>
          <w:szCs w:val="24"/>
        </w:rPr>
        <w:t>018-171</w:t>
      </w:r>
      <w:r w:rsidR="002879CA">
        <w:rPr>
          <w:rFonts w:ascii="ArialMT" w:hAnsi="ArialMT" w:cs="ArialMT"/>
          <w:color w:val="000000"/>
          <w:kern w:val="1"/>
          <w:sz w:val="24"/>
          <w:szCs w:val="24"/>
        </w:rPr>
        <w:t xml:space="preserve"> where she stated: “</w:t>
      </w:r>
      <w:r w:rsidR="002879CA" w:rsidRPr="00C52A31">
        <w:rPr>
          <w:rFonts w:ascii="ArialMT" w:hAnsi="ArialMT" w:cs="ArialMT"/>
          <w:i/>
          <w:iCs/>
          <w:color w:val="000000"/>
          <w:kern w:val="1"/>
          <w:sz w:val="24"/>
          <w:szCs w:val="24"/>
        </w:rPr>
        <w:t xml:space="preserve">His unstable career since the incident signifies his vulnerability and given the permanent </w:t>
      </w:r>
      <w:r w:rsidR="002879CA" w:rsidRPr="00C52A31">
        <w:rPr>
          <w:rFonts w:ascii="ArialMT" w:hAnsi="ArialMT" w:cs="ArialMT"/>
          <w:i/>
          <w:iCs/>
          <w:color w:val="000000"/>
          <w:kern w:val="1"/>
          <w:sz w:val="24"/>
          <w:szCs w:val="24"/>
        </w:rPr>
        <w:lastRenderedPageBreak/>
        <w:t xml:space="preserve">nature of his injury, his situation is unlikely to alter in future.  </w:t>
      </w:r>
      <w:proofErr w:type="spellStart"/>
      <w:r w:rsidR="002879CA" w:rsidRPr="00C52A31">
        <w:rPr>
          <w:rFonts w:ascii="ArialMT" w:hAnsi="ArialMT" w:cs="ArialMT"/>
          <w:i/>
          <w:iCs/>
          <w:color w:val="000000"/>
          <w:kern w:val="1"/>
          <w:sz w:val="24"/>
          <w:szCs w:val="24"/>
        </w:rPr>
        <w:t>Mr</w:t>
      </w:r>
      <w:proofErr w:type="spellEnd"/>
      <w:r w:rsidR="002879CA" w:rsidRPr="00C52A31">
        <w:rPr>
          <w:rFonts w:ascii="ArialMT" w:hAnsi="ArialMT" w:cs="ArialMT"/>
          <w:i/>
          <w:iCs/>
          <w:color w:val="000000"/>
          <w:kern w:val="1"/>
          <w:sz w:val="24"/>
          <w:szCs w:val="24"/>
        </w:rPr>
        <w:t xml:space="preserve"> </w:t>
      </w:r>
      <w:proofErr w:type="spellStart"/>
      <w:r w:rsidR="002879CA" w:rsidRPr="00C52A31">
        <w:rPr>
          <w:rFonts w:ascii="ArialMT" w:hAnsi="ArialMT" w:cs="ArialMT"/>
          <w:i/>
          <w:iCs/>
          <w:color w:val="000000"/>
          <w:kern w:val="1"/>
          <w:sz w:val="24"/>
          <w:szCs w:val="24"/>
        </w:rPr>
        <w:t>Badenhorst</w:t>
      </w:r>
      <w:proofErr w:type="spellEnd"/>
      <w:r w:rsidR="002879CA" w:rsidRPr="00C52A31">
        <w:rPr>
          <w:rFonts w:ascii="ArialMT" w:hAnsi="ArialMT" w:cs="ArialMT"/>
          <w:i/>
          <w:iCs/>
          <w:color w:val="000000"/>
          <w:kern w:val="1"/>
          <w:sz w:val="24"/>
          <w:szCs w:val="24"/>
        </w:rPr>
        <w:t xml:space="preserve"> is dependent on a sympathetic employer as he requires assistance and job accommodation from his employer.</w:t>
      </w:r>
      <w:r w:rsidR="002879CA">
        <w:rPr>
          <w:rFonts w:ascii="ArialMT" w:hAnsi="ArialMT" w:cs="ArialMT"/>
          <w:color w:val="000000"/>
          <w:kern w:val="1"/>
          <w:sz w:val="24"/>
          <w:szCs w:val="24"/>
        </w:rPr>
        <w:t>”</w:t>
      </w:r>
    </w:p>
    <w:p w14:paraId="5C45678C"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6DA2435E" w14:textId="2F72281A" w:rsidR="002879CA" w:rsidRPr="0045192C" w:rsidRDefault="00DA5135" w:rsidP="00DA5135">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53520">
        <w:rPr>
          <w:rFonts w:ascii="ArialMT" w:hAnsi="ArialMT" w:cs="ArialMT"/>
          <w:color w:val="000000"/>
          <w:kern w:val="1"/>
          <w:sz w:val="24"/>
          <w:szCs w:val="24"/>
        </w:rPr>
        <w:t>97</w:t>
      </w:r>
      <w:r>
        <w:rPr>
          <w:rFonts w:ascii="ArialMT" w:hAnsi="ArialMT" w:cs="ArialMT"/>
          <w:color w:val="000000"/>
          <w:kern w:val="1"/>
          <w:sz w:val="24"/>
          <w:szCs w:val="24"/>
        </w:rPr>
        <w:t xml:space="preserve">] </w:t>
      </w:r>
      <w:r w:rsidR="002879CA">
        <w:rPr>
          <w:rFonts w:ascii="ArialMT" w:hAnsi="ArialMT" w:cs="ArialMT"/>
          <w:color w:val="000000"/>
          <w:kern w:val="1"/>
          <w:sz w:val="24"/>
          <w:szCs w:val="24"/>
        </w:rPr>
        <w:t xml:space="preserve">When informed that the Plaintiff lost his job, she confirmed that it is </w:t>
      </w:r>
      <w:r w:rsidR="002879CA" w:rsidRPr="00DA5135">
        <w:rPr>
          <w:rFonts w:ascii="ArialMT" w:hAnsi="ArialMT" w:cs="ArialMT"/>
          <w:color w:val="000000"/>
          <w:kern w:val="1"/>
          <w:sz w:val="24"/>
          <w:szCs w:val="24"/>
        </w:rPr>
        <w:t>highly unlikely</w:t>
      </w:r>
      <w:r w:rsidR="002879CA">
        <w:rPr>
          <w:rFonts w:ascii="ArialMT" w:hAnsi="ArialMT" w:cs="ArialMT"/>
          <w:color w:val="000000"/>
          <w:kern w:val="1"/>
          <w:sz w:val="24"/>
          <w:szCs w:val="24"/>
        </w:rPr>
        <w:t xml:space="preserve"> that he will be able to secure alternative employment at his age (60 years old). He should be regarded as unemployable for the future. She confirmed with the employer that he was in fact dismissed.</w:t>
      </w:r>
      <w:r>
        <w:rPr>
          <w:rFonts w:ascii="ArialMT" w:hAnsi="ArialMT" w:cs="ArialMT"/>
          <w:color w:val="000000"/>
          <w:kern w:val="1"/>
          <w:sz w:val="24"/>
          <w:szCs w:val="24"/>
        </w:rPr>
        <w:t xml:space="preserve"> The Court was also referred to the</w:t>
      </w:r>
      <w:r w:rsidR="002879CA">
        <w:rPr>
          <w:rFonts w:ascii="ArialMT" w:hAnsi="ArialMT" w:cs="ArialMT"/>
          <w:color w:val="000000"/>
          <w:kern w:val="1"/>
          <w:sz w:val="24"/>
          <w:szCs w:val="24"/>
        </w:rPr>
        <w:t xml:space="preserve"> joint minutes </w:t>
      </w:r>
      <w:r>
        <w:rPr>
          <w:rFonts w:ascii="ArialMT" w:hAnsi="ArialMT" w:cs="ArialMT"/>
          <w:color w:val="000000"/>
          <w:kern w:val="1"/>
          <w:sz w:val="24"/>
          <w:szCs w:val="24"/>
        </w:rPr>
        <w:t xml:space="preserve">on Caselines </w:t>
      </w:r>
      <w:r w:rsidRPr="00DA5135">
        <w:rPr>
          <w:rFonts w:ascii="ArialMT" w:hAnsi="ArialMT" w:cs="ArialMT"/>
          <w:color w:val="000000"/>
          <w:kern w:val="1"/>
          <w:sz w:val="24"/>
          <w:szCs w:val="24"/>
        </w:rPr>
        <w:t>021-12</w:t>
      </w:r>
      <w:r>
        <w:rPr>
          <w:rFonts w:ascii="ArialMT" w:hAnsi="ArialMT" w:cs="ArialMT"/>
          <w:color w:val="000000"/>
          <w:kern w:val="1"/>
          <w:sz w:val="24"/>
          <w:szCs w:val="24"/>
        </w:rPr>
        <w:t xml:space="preserve">, </w:t>
      </w:r>
      <w:r w:rsidR="002879CA">
        <w:rPr>
          <w:rFonts w:ascii="ArialMT" w:hAnsi="ArialMT" w:cs="ArialMT"/>
          <w:color w:val="000000"/>
          <w:kern w:val="1"/>
          <w:sz w:val="24"/>
          <w:szCs w:val="24"/>
        </w:rPr>
        <w:t>paragraph 2.2.3,</w:t>
      </w:r>
      <w:r>
        <w:rPr>
          <w:rFonts w:ascii="ArialMT" w:hAnsi="ArialMT" w:cs="ArialMT"/>
          <w:color w:val="000000"/>
          <w:kern w:val="1"/>
          <w:sz w:val="24"/>
          <w:szCs w:val="24"/>
        </w:rPr>
        <w:t xml:space="preserve"> </w:t>
      </w:r>
      <w:r w:rsidR="002879CA">
        <w:rPr>
          <w:rFonts w:ascii="ArialMT" w:hAnsi="ArialMT" w:cs="ArialMT"/>
          <w:color w:val="000000"/>
          <w:kern w:val="1"/>
          <w:sz w:val="24"/>
          <w:szCs w:val="24"/>
        </w:rPr>
        <w:t>“…</w:t>
      </w:r>
      <w:r w:rsidR="002879CA" w:rsidRPr="00446AD6">
        <w:rPr>
          <w:rFonts w:ascii="ArialMT" w:hAnsi="ArialMT" w:cs="ArialMT"/>
          <w:i/>
          <w:iCs/>
          <w:color w:val="000000"/>
          <w:kern w:val="1"/>
          <w:sz w:val="24"/>
          <w:szCs w:val="24"/>
        </w:rPr>
        <w:t xml:space="preserve">Collateral information obtained from </w:t>
      </w:r>
      <w:proofErr w:type="spellStart"/>
      <w:r w:rsidR="002879CA" w:rsidRPr="00446AD6">
        <w:rPr>
          <w:rFonts w:ascii="ArialMT" w:hAnsi="ArialMT" w:cs="ArialMT"/>
          <w:i/>
          <w:iCs/>
          <w:color w:val="000000"/>
          <w:kern w:val="1"/>
          <w:sz w:val="24"/>
          <w:szCs w:val="24"/>
        </w:rPr>
        <w:t>Ms</w:t>
      </w:r>
      <w:proofErr w:type="spellEnd"/>
      <w:r w:rsidR="002879CA" w:rsidRPr="00446AD6">
        <w:rPr>
          <w:rFonts w:ascii="ArialMT" w:hAnsi="ArialMT" w:cs="ArialMT"/>
          <w:i/>
          <w:iCs/>
          <w:color w:val="000000"/>
          <w:kern w:val="1"/>
          <w:sz w:val="24"/>
          <w:szCs w:val="24"/>
        </w:rPr>
        <w:t xml:space="preserve"> </w:t>
      </w:r>
      <w:proofErr w:type="spellStart"/>
      <w:r w:rsidR="002879CA" w:rsidRPr="00446AD6">
        <w:rPr>
          <w:rFonts w:ascii="ArialMT" w:hAnsi="ArialMT" w:cs="ArialMT"/>
          <w:i/>
          <w:iCs/>
          <w:color w:val="000000"/>
          <w:kern w:val="1"/>
          <w:sz w:val="24"/>
          <w:szCs w:val="24"/>
        </w:rPr>
        <w:t>Nel</w:t>
      </w:r>
      <w:proofErr w:type="spellEnd"/>
      <w:r w:rsidR="002879CA" w:rsidRPr="00446AD6">
        <w:rPr>
          <w:rFonts w:ascii="ArialMT" w:hAnsi="ArialMT" w:cs="ArialMT"/>
          <w:i/>
          <w:iCs/>
          <w:color w:val="000000"/>
          <w:kern w:val="1"/>
          <w:sz w:val="24"/>
          <w:szCs w:val="24"/>
        </w:rPr>
        <w:t xml:space="preserve"> (HR Manager) on 6 November 2023 confirmed that </w:t>
      </w:r>
      <w:proofErr w:type="spellStart"/>
      <w:r w:rsidR="002879CA" w:rsidRPr="00446AD6">
        <w:rPr>
          <w:rFonts w:ascii="ArialMT" w:hAnsi="ArialMT" w:cs="ArialMT"/>
          <w:i/>
          <w:iCs/>
          <w:color w:val="000000"/>
          <w:kern w:val="1"/>
          <w:sz w:val="24"/>
          <w:szCs w:val="24"/>
        </w:rPr>
        <w:t>Mr</w:t>
      </w:r>
      <w:proofErr w:type="spellEnd"/>
      <w:r w:rsidR="002879CA" w:rsidRPr="00446AD6">
        <w:rPr>
          <w:rFonts w:ascii="ArialMT" w:hAnsi="ArialMT" w:cs="ArialMT"/>
          <w:i/>
          <w:iCs/>
          <w:color w:val="000000"/>
          <w:kern w:val="1"/>
          <w:sz w:val="24"/>
          <w:szCs w:val="24"/>
        </w:rPr>
        <w:t xml:space="preserve"> </w:t>
      </w:r>
      <w:proofErr w:type="spellStart"/>
      <w:r w:rsidR="002879CA" w:rsidRPr="00446AD6">
        <w:rPr>
          <w:rFonts w:ascii="ArialMT" w:hAnsi="ArialMT" w:cs="ArialMT"/>
          <w:i/>
          <w:iCs/>
          <w:color w:val="000000"/>
          <w:kern w:val="1"/>
          <w:sz w:val="24"/>
          <w:szCs w:val="24"/>
        </w:rPr>
        <w:t>Badenhorst</w:t>
      </w:r>
      <w:proofErr w:type="spellEnd"/>
      <w:r w:rsidR="002879CA" w:rsidRPr="00446AD6">
        <w:rPr>
          <w:rFonts w:ascii="ArialMT" w:hAnsi="ArialMT" w:cs="ArialMT"/>
          <w:i/>
          <w:iCs/>
          <w:color w:val="000000"/>
          <w:kern w:val="1"/>
          <w:sz w:val="24"/>
          <w:szCs w:val="24"/>
        </w:rPr>
        <w:t xml:space="preserve"> was dismissed at the end of October 2023 as he was unable to execute his inherent work requirements as farm manager</w:t>
      </w:r>
      <w:r w:rsidR="002879CA">
        <w:rPr>
          <w:rFonts w:ascii="ArialMT" w:hAnsi="ArialMT" w:cs="ArialMT"/>
          <w:i/>
          <w:iCs/>
          <w:color w:val="000000"/>
          <w:kern w:val="1"/>
          <w:sz w:val="24"/>
          <w:szCs w:val="24"/>
        </w:rPr>
        <w:t>…</w:t>
      </w:r>
      <w:r w:rsidR="002879CA" w:rsidRPr="00446AD6">
        <w:t xml:space="preserve"> </w:t>
      </w:r>
      <w:r w:rsidR="002879CA" w:rsidRPr="00446AD6">
        <w:rPr>
          <w:rFonts w:ascii="ArialMT" w:hAnsi="ArialMT" w:cs="ArialMT"/>
          <w:i/>
          <w:iCs/>
          <w:color w:val="000000"/>
          <w:kern w:val="1"/>
          <w:sz w:val="24"/>
          <w:szCs w:val="24"/>
        </w:rPr>
        <w:t xml:space="preserve">Based on the collateral information, </w:t>
      </w:r>
      <w:proofErr w:type="spellStart"/>
      <w:r w:rsidR="002879CA" w:rsidRPr="00446AD6">
        <w:rPr>
          <w:rFonts w:ascii="ArialMT" w:hAnsi="ArialMT" w:cs="ArialMT"/>
          <w:i/>
          <w:iCs/>
          <w:color w:val="000000"/>
          <w:kern w:val="1"/>
          <w:sz w:val="24"/>
          <w:szCs w:val="24"/>
        </w:rPr>
        <w:t>Mr</w:t>
      </w:r>
      <w:proofErr w:type="spellEnd"/>
      <w:r w:rsidR="002879CA" w:rsidRPr="00446AD6">
        <w:rPr>
          <w:rFonts w:ascii="ArialMT" w:hAnsi="ArialMT" w:cs="ArialMT"/>
          <w:i/>
          <w:iCs/>
          <w:color w:val="000000"/>
          <w:kern w:val="1"/>
          <w:sz w:val="24"/>
          <w:szCs w:val="24"/>
        </w:rPr>
        <w:t xml:space="preserve"> </w:t>
      </w:r>
      <w:proofErr w:type="spellStart"/>
      <w:r w:rsidR="002879CA" w:rsidRPr="00446AD6">
        <w:rPr>
          <w:rFonts w:ascii="ArialMT" w:hAnsi="ArialMT" w:cs="ArialMT"/>
          <w:i/>
          <w:iCs/>
          <w:color w:val="000000"/>
          <w:kern w:val="1"/>
          <w:sz w:val="24"/>
          <w:szCs w:val="24"/>
        </w:rPr>
        <w:t>Badenhorst</w:t>
      </w:r>
      <w:proofErr w:type="spellEnd"/>
      <w:r w:rsidR="002879CA" w:rsidRPr="00446AD6">
        <w:rPr>
          <w:rFonts w:ascii="ArialMT" w:hAnsi="ArialMT" w:cs="ArialMT"/>
          <w:i/>
          <w:iCs/>
          <w:color w:val="000000"/>
          <w:kern w:val="1"/>
          <w:sz w:val="24"/>
          <w:szCs w:val="24"/>
        </w:rPr>
        <w:t xml:space="preserve"> is currently </w:t>
      </w:r>
      <w:r w:rsidR="002879CA" w:rsidRPr="0045192C">
        <w:rPr>
          <w:rFonts w:ascii="ArialMT" w:hAnsi="ArialMT" w:cs="ArialMT"/>
          <w:i/>
          <w:iCs/>
          <w:color w:val="000000"/>
          <w:kern w:val="1"/>
          <w:sz w:val="24"/>
          <w:szCs w:val="24"/>
        </w:rPr>
        <w:t>unemployed with no form of income.</w:t>
      </w:r>
      <w:r w:rsidR="002879CA" w:rsidRPr="0045192C">
        <w:rPr>
          <w:rFonts w:ascii="ArialMT" w:hAnsi="ArialMT" w:cs="ArialMT"/>
          <w:color w:val="000000"/>
          <w:kern w:val="1"/>
          <w:sz w:val="24"/>
          <w:szCs w:val="24"/>
        </w:rPr>
        <w:t xml:space="preserve">” </w:t>
      </w:r>
    </w:p>
    <w:p w14:paraId="04FF615E"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5446FC22" w14:textId="53D5EC43" w:rsidR="002879CA" w:rsidRDefault="00537E3A" w:rsidP="00537E3A">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53520">
        <w:rPr>
          <w:rFonts w:ascii="ArialMT" w:hAnsi="ArialMT" w:cs="ArialMT"/>
          <w:color w:val="000000"/>
          <w:kern w:val="1"/>
          <w:sz w:val="24"/>
          <w:szCs w:val="24"/>
        </w:rPr>
        <w:t>98</w:t>
      </w:r>
      <w:r>
        <w:rPr>
          <w:rFonts w:ascii="ArialMT" w:hAnsi="ArialMT" w:cs="ArialMT"/>
          <w:color w:val="000000"/>
          <w:kern w:val="1"/>
          <w:sz w:val="24"/>
          <w:szCs w:val="24"/>
        </w:rPr>
        <w:t xml:space="preserve">] </w:t>
      </w:r>
      <w:r w:rsidR="002879CA">
        <w:rPr>
          <w:rFonts w:ascii="ArialMT" w:hAnsi="ArialMT" w:cs="ArialMT"/>
          <w:color w:val="000000"/>
          <w:kern w:val="1"/>
          <w:sz w:val="24"/>
          <w:szCs w:val="24"/>
        </w:rPr>
        <w:t>She testified that he earned far less after the incident than what a professional hunter could earn (just a hunter, not a safari business, which will make even more), as a professional hunter usually earns R 1,500 per day.</w:t>
      </w:r>
    </w:p>
    <w:p w14:paraId="42438BE7"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20E18057" w14:textId="5C9BF438" w:rsidR="002879CA" w:rsidRDefault="00537E3A" w:rsidP="00537E3A">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53520">
        <w:rPr>
          <w:rFonts w:ascii="ArialMT" w:hAnsi="ArialMT" w:cs="ArialMT"/>
          <w:color w:val="000000"/>
          <w:kern w:val="1"/>
          <w:sz w:val="24"/>
          <w:szCs w:val="24"/>
        </w:rPr>
        <w:t>99</w:t>
      </w:r>
      <w:r>
        <w:rPr>
          <w:rFonts w:ascii="ArialMT" w:hAnsi="ArialMT" w:cs="ArialMT"/>
          <w:color w:val="000000"/>
          <w:kern w:val="1"/>
          <w:sz w:val="24"/>
          <w:szCs w:val="24"/>
        </w:rPr>
        <w:t xml:space="preserve">] </w:t>
      </w:r>
      <w:proofErr w:type="spellStart"/>
      <w:r>
        <w:rPr>
          <w:rFonts w:ascii="ArialMT" w:hAnsi="ArialMT" w:cs="ArialMT"/>
          <w:color w:val="000000"/>
          <w:kern w:val="1"/>
          <w:sz w:val="24"/>
          <w:szCs w:val="24"/>
        </w:rPr>
        <w:t>Ms</w:t>
      </w:r>
      <w:proofErr w:type="spellEnd"/>
      <w:r>
        <w:rPr>
          <w:rFonts w:ascii="ArialMT" w:hAnsi="ArialMT" w:cs="ArialMT"/>
          <w:color w:val="000000"/>
          <w:kern w:val="1"/>
          <w:sz w:val="24"/>
          <w:szCs w:val="24"/>
        </w:rPr>
        <w:t xml:space="preserve"> </w:t>
      </w:r>
      <w:proofErr w:type="spellStart"/>
      <w:r w:rsidR="002879CA">
        <w:rPr>
          <w:rFonts w:ascii="ArialMT" w:hAnsi="ArialMT" w:cs="ArialMT"/>
          <w:color w:val="000000"/>
          <w:kern w:val="1"/>
          <w:sz w:val="24"/>
          <w:szCs w:val="24"/>
        </w:rPr>
        <w:t>Schlebusch</w:t>
      </w:r>
      <w:proofErr w:type="spellEnd"/>
      <w:r w:rsidR="002879CA">
        <w:rPr>
          <w:rFonts w:ascii="ArialMT" w:hAnsi="ArialMT" w:cs="ArialMT"/>
          <w:color w:val="000000"/>
          <w:kern w:val="1"/>
          <w:sz w:val="24"/>
          <w:szCs w:val="24"/>
        </w:rPr>
        <w:t xml:space="preserve"> testified that the best indicator of a person’s earning capacity is his past earnings. </w:t>
      </w:r>
      <w:r>
        <w:rPr>
          <w:rFonts w:ascii="ArialMT" w:hAnsi="ArialMT" w:cs="ArialMT"/>
          <w:color w:val="000000"/>
          <w:kern w:val="1"/>
          <w:sz w:val="24"/>
          <w:szCs w:val="24"/>
        </w:rPr>
        <w:t xml:space="preserve">The Court was referred to Caselines </w:t>
      </w:r>
      <w:r w:rsidRPr="00537E3A">
        <w:rPr>
          <w:rFonts w:ascii="ArialMT" w:hAnsi="ArialMT" w:cs="ArialMT"/>
          <w:color w:val="000000"/>
          <w:kern w:val="1"/>
          <w:sz w:val="24"/>
          <w:szCs w:val="24"/>
        </w:rPr>
        <w:t>021-11</w:t>
      </w:r>
      <w:r>
        <w:rPr>
          <w:rFonts w:ascii="ArialMT" w:hAnsi="ArialMT" w:cs="ArialMT"/>
          <w:color w:val="000000"/>
          <w:kern w:val="1"/>
          <w:sz w:val="24"/>
          <w:szCs w:val="24"/>
        </w:rPr>
        <w:t xml:space="preserve"> (Joint Minutes),</w:t>
      </w:r>
      <w:r w:rsidR="002879CA">
        <w:rPr>
          <w:rFonts w:ascii="ArialMT" w:hAnsi="ArialMT" w:cs="ArialMT"/>
          <w:color w:val="000000"/>
          <w:kern w:val="1"/>
          <w:sz w:val="24"/>
          <w:szCs w:val="24"/>
        </w:rPr>
        <w:t xml:space="preserve"> paragraph</w:t>
      </w:r>
      <w:r>
        <w:rPr>
          <w:rFonts w:ascii="ArialMT" w:hAnsi="ArialMT" w:cs="ArialMT"/>
          <w:color w:val="000000"/>
          <w:kern w:val="1"/>
          <w:sz w:val="24"/>
          <w:szCs w:val="24"/>
        </w:rPr>
        <w:t xml:space="preserve">s </w:t>
      </w:r>
      <w:r w:rsidR="002879CA">
        <w:rPr>
          <w:rFonts w:ascii="ArialMT" w:hAnsi="ArialMT" w:cs="ArialMT"/>
          <w:color w:val="000000"/>
          <w:kern w:val="1"/>
          <w:sz w:val="24"/>
          <w:szCs w:val="24"/>
        </w:rPr>
        <w:t>1.2.1 and 1.2.2</w:t>
      </w:r>
      <w:r>
        <w:rPr>
          <w:rFonts w:ascii="ArialMT" w:hAnsi="ArialMT" w:cs="ArialMT"/>
          <w:color w:val="000000"/>
          <w:kern w:val="1"/>
          <w:sz w:val="24"/>
          <w:szCs w:val="24"/>
        </w:rPr>
        <w:t xml:space="preserve">. </w:t>
      </w:r>
      <w:r w:rsidR="002879CA" w:rsidRPr="00395239">
        <w:rPr>
          <w:rFonts w:ascii="ArialMT" w:hAnsi="ArialMT" w:cs="ArialMT"/>
          <w:color w:val="000000"/>
          <w:kern w:val="1"/>
          <w:sz w:val="24"/>
          <w:szCs w:val="24"/>
        </w:rPr>
        <w:t>She</w:t>
      </w:r>
      <w:r w:rsidR="002879CA">
        <w:rPr>
          <w:rFonts w:ascii="ArialMT" w:hAnsi="ArialMT" w:cs="ArialMT"/>
          <w:color w:val="000000"/>
          <w:kern w:val="1"/>
          <w:sz w:val="24"/>
          <w:szCs w:val="24"/>
        </w:rPr>
        <w:t xml:space="preserve"> deferred to factual information, but reported that she was informed that his calculated disposable income was as per </w:t>
      </w:r>
      <w:r>
        <w:rPr>
          <w:rFonts w:ascii="ArialMT" w:hAnsi="ArialMT" w:cs="ArialMT"/>
          <w:color w:val="000000"/>
          <w:kern w:val="1"/>
          <w:sz w:val="24"/>
          <w:szCs w:val="24"/>
        </w:rPr>
        <w:t xml:space="preserve">Caselines </w:t>
      </w:r>
      <w:r w:rsidR="002879CA" w:rsidRPr="00537E3A">
        <w:rPr>
          <w:rFonts w:ascii="ArialMT" w:hAnsi="ArialMT" w:cs="ArialMT"/>
          <w:color w:val="000000"/>
          <w:kern w:val="1"/>
          <w:sz w:val="24"/>
          <w:szCs w:val="24"/>
        </w:rPr>
        <w:t>018-161</w:t>
      </w:r>
      <w:r w:rsidR="002879CA">
        <w:rPr>
          <w:rFonts w:ascii="ArialMT" w:hAnsi="ArialMT" w:cs="ArialMT"/>
          <w:color w:val="000000"/>
          <w:kern w:val="1"/>
          <w:sz w:val="24"/>
          <w:szCs w:val="24"/>
        </w:rPr>
        <w:t xml:space="preserve"> of her report. </w:t>
      </w:r>
    </w:p>
    <w:p w14:paraId="06054FAB"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14CE003B" w14:textId="0344A0D2" w:rsidR="002879CA" w:rsidRDefault="00537E3A" w:rsidP="00537E3A">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10</w:t>
      </w:r>
      <w:r w:rsidR="00F53520">
        <w:rPr>
          <w:rFonts w:ascii="ArialMT" w:hAnsi="ArialMT" w:cs="ArialMT"/>
          <w:color w:val="000000"/>
          <w:kern w:val="1"/>
          <w:sz w:val="24"/>
          <w:szCs w:val="24"/>
        </w:rPr>
        <w:t>0</w:t>
      </w:r>
      <w:r>
        <w:rPr>
          <w:rFonts w:ascii="ArialMT" w:hAnsi="ArialMT" w:cs="ArialMT"/>
          <w:color w:val="000000"/>
          <w:kern w:val="1"/>
          <w:sz w:val="24"/>
          <w:szCs w:val="24"/>
        </w:rPr>
        <w:t xml:space="preserve">] </w:t>
      </w:r>
      <w:r w:rsidR="002879CA">
        <w:rPr>
          <w:rFonts w:ascii="ArialMT" w:hAnsi="ArialMT" w:cs="ArialMT"/>
          <w:color w:val="000000"/>
          <w:kern w:val="1"/>
          <w:sz w:val="24"/>
          <w:szCs w:val="24"/>
        </w:rPr>
        <w:t>The two experts also agreed that he would have earned (if the incident did not occur) pre-morbid as follows:</w:t>
      </w:r>
      <w:r w:rsidR="0045192C">
        <w:rPr>
          <w:rStyle w:val="FootnoteReference"/>
          <w:rFonts w:ascii="ArialMT" w:hAnsi="ArialMT" w:cs="ArialMT"/>
          <w:color w:val="000000"/>
          <w:kern w:val="1"/>
          <w:sz w:val="24"/>
          <w:szCs w:val="24"/>
        </w:rPr>
        <w:footnoteReference w:id="29"/>
      </w:r>
      <w:r w:rsidR="002879CA">
        <w:rPr>
          <w:rFonts w:ascii="ArialMT" w:hAnsi="ArialMT" w:cs="ArialMT"/>
          <w:color w:val="000000"/>
          <w:kern w:val="1"/>
          <w:sz w:val="24"/>
          <w:szCs w:val="24"/>
        </w:rPr>
        <w:t xml:space="preserve"> “…</w:t>
      </w:r>
      <w:r w:rsidR="002879CA" w:rsidRPr="008729A0">
        <w:rPr>
          <w:rFonts w:ascii="ArialMT" w:hAnsi="ArialMT" w:cs="ArialMT"/>
          <w:i/>
          <w:iCs/>
          <w:color w:val="000000"/>
          <w:kern w:val="1"/>
          <w:sz w:val="24"/>
          <w:szCs w:val="24"/>
        </w:rPr>
        <w:t xml:space="preserve">that he was likely to continue in his self-employed capacity as Professional Hunter, earning in line with his income at the time – </w:t>
      </w:r>
      <w:r w:rsidR="002879CA" w:rsidRPr="0045192C">
        <w:rPr>
          <w:rFonts w:ascii="ArialMT" w:hAnsi="ArialMT" w:cs="ArialMT"/>
          <w:i/>
          <w:iCs/>
          <w:color w:val="000000"/>
          <w:kern w:val="1"/>
          <w:sz w:val="24"/>
          <w:szCs w:val="24"/>
        </w:rPr>
        <w:t xml:space="preserve">disposable income </w:t>
      </w:r>
      <w:r w:rsidR="002879CA" w:rsidRPr="008729A0">
        <w:rPr>
          <w:rFonts w:ascii="ArialMT" w:hAnsi="ArialMT" w:cs="ArialMT"/>
          <w:i/>
          <w:iCs/>
          <w:color w:val="000000"/>
          <w:kern w:val="1"/>
          <w:sz w:val="24"/>
          <w:szCs w:val="24"/>
        </w:rPr>
        <w:t>(with inflationary related increases), until retirement age</w:t>
      </w:r>
      <w:r w:rsidR="002879CA">
        <w:rPr>
          <w:rFonts w:ascii="ArialMT" w:hAnsi="ArialMT" w:cs="ArialMT"/>
          <w:color w:val="000000"/>
          <w:kern w:val="1"/>
          <w:sz w:val="24"/>
          <w:szCs w:val="24"/>
        </w:rPr>
        <w:t>”</w:t>
      </w:r>
      <w:r w:rsidR="002879CA" w:rsidRPr="008729A0">
        <w:rPr>
          <w:rFonts w:ascii="ArialMT" w:hAnsi="ArialMT" w:cs="ArialMT"/>
          <w:color w:val="000000"/>
          <w:kern w:val="1"/>
          <w:sz w:val="24"/>
          <w:szCs w:val="24"/>
        </w:rPr>
        <w:t>.</w:t>
      </w:r>
      <w:r>
        <w:rPr>
          <w:rFonts w:ascii="ArialMT" w:hAnsi="ArialMT" w:cs="ArialMT"/>
          <w:color w:val="000000"/>
          <w:kern w:val="1"/>
          <w:sz w:val="24"/>
          <w:szCs w:val="24"/>
        </w:rPr>
        <w:t xml:space="preserve"> </w:t>
      </w:r>
      <w:r w:rsidR="002879CA">
        <w:rPr>
          <w:rFonts w:ascii="ArialMT" w:hAnsi="ArialMT" w:cs="ArialMT"/>
          <w:color w:val="000000"/>
          <w:kern w:val="1"/>
          <w:sz w:val="24"/>
          <w:szCs w:val="24"/>
        </w:rPr>
        <w:t>They continued and agreed: “</w:t>
      </w:r>
      <w:r w:rsidR="002879CA" w:rsidRPr="008729A0">
        <w:rPr>
          <w:rFonts w:ascii="ArialMT" w:hAnsi="ArialMT" w:cs="ArialMT"/>
          <w:color w:val="000000"/>
          <w:kern w:val="1"/>
          <w:sz w:val="24"/>
          <w:szCs w:val="24"/>
        </w:rPr>
        <w:tab/>
      </w:r>
      <w:r w:rsidR="002879CA">
        <w:rPr>
          <w:rFonts w:ascii="ArialMT" w:hAnsi="ArialMT" w:cs="ArialMT"/>
          <w:color w:val="000000"/>
          <w:kern w:val="1"/>
          <w:sz w:val="24"/>
          <w:szCs w:val="24"/>
        </w:rPr>
        <w:t>…</w:t>
      </w:r>
      <w:r w:rsidR="002879CA" w:rsidRPr="008729A0">
        <w:rPr>
          <w:rFonts w:ascii="ArialMT" w:hAnsi="ArialMT" w:cs="ArialMT"/>
          <w:color w:val="000000"/>
          <w:kern w:val="1"/>
          <w:sz w:val="24"/>
          <w:szCs w:val="24"/>
        </w:rPr>
        <w:t xml:space="preserve"> </w:t>
      </w:r>
      <w:r w:rsidR="002879CA" w:rsidRPr="008729A0">
        <w:rPr>
          <w:rFonts w:ascii="ArialMT" w:hAnsi="ArialMT" w:cs="ArialMT"/>
          <w:i/>
          <w:iCs/>
          <w:color w:val="000000"/>
          <w:kern w:val="1"/>
          <w:sz w:val="24"/>
          <w:szCs w:val="24"/>
        </w:rPr>
        <w:t>that it was expected that he would have worked until normal retirement age of at least 65 years, depending on his health.  As self-employed individual</w:t>
      </w:r>
      <w:r w:rsidR="0045192C">
        <w:rPr>
          <w:rFonts w:ascii="ArialMT" w:hAnsi="ArialMT" w:cs="ArialMT"/>
          <w:i/>
          <w:iCs/>
          <w:color w:val="000000"/>
          <w:kern w:val="1"/>
          <w:sz w:val="24"/>
          <w:szCs w:val="24"/>
        </w:rPr>
        <w:t>,</w:t>
      </w:r>
      <w:r w:rsidR="002879CA" w:rsidRPr="008729A0">
        <w:rPr>
          <w:rFonts w:ascii="ArialMT" w:hAnsi="ArialMT" w:cs="ArialMT"/>
          <w:i/>
          <w:iCs/>
          <w:color w:val="000000"/>
          <w:kern w:val="1"/>
          <w:sz w:val="24"/>
          <w:szCs w:val="24"/>
        </w:rPr>
        <w:t xml:space="preserve"> he could have worked beyond the age of 65 years, depending on his health</w:t>
      </w:r>
      <w:r w:rsidR="002879CA">
        <w:rPr>
          <w:rFonts w:ascii="ArialMT" w:hAnsi="ArialMT" w:cs="ArialMT"/>
          <w:color w:val="000000"/>
          <w:kern w:val="1"/>
          <w:sz w:val="24"/>
          <w:szCs w:val="24"/>
        </w:rPr>
        <w:t>”</w:t>
      </w:r>
      <w:r w:rsidR="002879CA" w:rsidRPr="008729A0">
        <w:rPr>
          <w:rFonts w:ascii="ArialMT" w:hAnsi="ArialMT" w:cs="ArialMT"/>
          <w:color w:val="000000"/>
          <w:kern w:val="1"/>
          <w:sz w:val="24"/>
          <w:szCs w:val="24"/>
        </w:rPr>
        <w:t>.</w:t>
      </w:r>
    </w:p>
    <w:p w14:paraId="3DEB983F"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123C874D" w14:textId="24B60313" w:rsidR="002879CA" w:rsidRDefault="00537E3A" w:rsidP="00537E3A">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10</w:t>
      </w:r>
      <w:r w:rsidR="00F53520">
        <w:rPr>
          <w:rFonts w:ascii="ArialMT" w:hAnsi="ArialMT" w:cs="ArialMT"/>
          <w:color w:val="000000"/>
          <w:kern w:val="1"/>
          <w:sz w:val="24"/>
          <w:szCs w:val="24"/>
        </w:rPr>
        <w:t>1</w:t>
      </w:r>
      <w:r>
        <w:rPr>
          <w:rFonts w:ascii="ArialMT" w:hAnsi="ArialMT" w:cs="ArialMT"/>
          <w:color w:val="000000"/>
          <w:kern w:val="1"/>
          <w:sz w:val="24"/>
          <w:szCs w:val="24"/>
        </w:rPr>
        <w:t xml:space="preserve">] </w:t>
      </w:r>
      <w:r w:rsidR="002879CA">
        <w:rPr>
          <w:rFonts w:ascii="ArialMT" w:hAnsi="ArialMT" w:cs="ArialMT"/>
          <w:color w:val="000000"/>
          <w:kern w:val="1"/>
          <w:sz w:val="24"/>
          <w:szCs w:val="24"/>
        </w:rPr>
        <w:t xml:space="preserve">Lastly </w:t>
      </w:r>
      <w:r w:rsidR="003A0A30">
        <w:rPr>
          <w:rFonts w:ascii="ArialMT" w:hAnsi="ArialMT" w:cs="ArialMT"/>
          <w:color w:val="000000"/>
          <w:kern w:val="1"/>
          <w:sz w:val="24"/>
          <w:szCs w:val="24"/>
        </w:rPr>
        <w:t xml:space="preserve">both </w:t>
      </w:r>
      <w:r w:rsidR="002879CA">
        <w:rPr>
          <w:rFonts w:ascii="ArialMT" w:hAnsi="ArialMT" w:cs="ArialMT"/>
          <w:color w:val="000000"/>
          <w:kern w:val="1"/>
          <w:sz w:val="24"/>
          <w:szCs w:val="24"/>
        </w:rPr>
        <w:t xml:space="preserve">experts agreed that “… </w:t>
      </w:r>
      <w:r w:rsidR="002879CA" w:rsidRPr="00446AD6">
        <w:rPr>
          <w:rFonts w:ascii="ArialMT" w:hAnsi="ArialMT" w:cs="ArialMT"/>
          <w:i/>
          <w:iCs/>
          <w:color w:val="000000"/>
          <w:kern w:val="1"/>
          <w:sz w:val="24"/>
          <w:szCs w:val="24"/>
        </w:rPr>
        <w:t>he suffered a past loss of income due to the sequelae of the injury sustained</w:t>
      </w:r>
      <w:r w:rsidR="002879CA">
        <w:rPr>
          <w:rFonts w:ascii="ArialMT" w:hAnsi="ArialMT" w:cs="ArialMT"/>
          <w:color w:val="000000"/>
          <w:kern w:val="1"/>
          <w:sz w:val="24"/>
          <w:szCs w:val="24"/>
        </w:rPr>
        <w:t>…</w:t>
      </w:r>
      <w:r w:rsidR="002879CA" w:rsidRPr="00446AD6">
        <w:t xml:space="preserve"> </w:t>
      </w:r>
      <w:r w:rsidR="002879CA" w:rsidRPr="00446AD6">
        <w:rPr>
          <w:rFonts w:ascii="ArialMT" w:hAnsi="ArialMT" w:cs="ArialMT"/>
          <w:i/>
          <w:iCs/>
          <w:color w:val="000000"/>
          <w:kern w:val="1"/>
          <w:sz w:val="24"/>
          <w:szCs w:val="24"/>
        </w:rPr>
        <w:t>It seems likely that he will not be able to obtain an alternative opportunity in future, thus suffering a complete loss of income</w:t>
      </w:r>
      <w:r w:rsidR="002879CA">
        <w:rPr>
          <w:rFonts w:ascii="ArialMT" w:hAnsi="ArialMT" w:cs="ArialMT"/>
          <w:i/>
          <w:iCs/>
          <w:color w:val="000000"/>
          <w:kern w:val="1"/>
          <w:sz w:val="24"/>
          <w:szCs w:val="24"/>
        </w:rPr>
        <w:t>…</w:t>
      </w:r>
      <w:r w:rsidR="002879CA" w:rsidRPr="004A669F">
        <w:t xml:space="preserve"> </w:t>
      </w:r>
      <w:r w:rsidR="002879CA" w:rsidRPr="004A669F">
        <w:rPr>
          <w:rFonts w:ascii="ArialMT" w:hAnsi="ArialMT" w:cs="ArialMT"/>
          <w:i/>
          <w:iCs/>
          <w:color w:val="000000"/>
          <w:kern w:val="1"/>
          <w:sz w:val="24"/>
          <w:szCs w:val="24"/>
        </w:rPr>
        <w:t>We agree future loss of income will emanate from the difference between his pre-and post-accident earning scenarios.</w:t>
      </w:r>
      <w:r w:rsidR="002879CA">
        <w:rPr>
          <w:rFonts w:ascii="ArialMT" w:hAnsi="ArialMT" w:cs="ArialMT"/>
          <w:color w:val="000000"/>
          <w:kern w:val="1"/>
          <w:sz w:val="24"/>
          <w:szCs w:val="24"/>
        </w:rPr>
        <w:t>”</w:t>
      </w:r>
      <w:r w:rsidR="0045192C">
        <w:rPr>
          <w:rStyle w:val="FootnoteReference"/>
          <w:rFonts w:ascii="ArialMT" w:hAnsi="ArialMT" w:cs="ArialMT"/>
          <w:color w:val="000000"/>
          <w:kern w:val="1"/>
          <w:sz w:val="24"/>
          <w:szCs w:val="24"/>
        </w:rPr>
        <w:footnoteReference w:id="30"/>
      </w:r>
      <w:r w:rsidR="002879CA">
        <w:rPr>
          <w:rFonts w:ascii="ArialMT" w:hAnsi="ArialMT" w:cs="ArialMT"/>
          <w:color w:val="000000"/>
          <w:kern w:val="1"/>
          <w:sz w:val="24"/>
          <w:szCs w:val="24"/>
        </w:rPr>
        <w:t>.</w:t>
      </w:r>
    </w:p>
    <w:p w14:paraId="371F435B"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1486B5D6" w14:textId="342352CD" w:rsidR="002879CA" w:rsidRDefault="003A0A30" w:rsidP="00A36A80">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10</w:t>
      </w:r>
      <w:r w:rsidR="00F53520">
        <w:rPr>
          <w:rFonts w:ascii="ArialMT" w:hAnsi="ArialMT" w:cs="ArialMT"/>
          <w:color w:val="000000"/>
          <w:kern w:val="1"/>
          <w:sz w:val="24"/>
          <w:szCs w:val="24"/>
        </w:rPr>
        <w:t>2</w:t>
      </w:r>
      <w:r>
        <w:rPr>
          <w:rFonts w:ascii="ArialMT" w:hAnsi="ArialMT" w:cs="ArialMT"/>
          <w:color w:val="000000"/>
          <w:kern w:val="1"/>
          <w:sz w:val="24"/>
          <w:szCs w:val="24"/>
        </w:rPr>
        <w:t>]</w:t>
      </w:r>
      <w:r w:rsidR="001A4C7B">
        <w:rPr>
          <w:rFonts w:ascii="ArialMT" w:hAnsi="ArialMT" w:cs="ArialMT"/>
          <w:color w:val="000000"/>
          <w:kern w:val="1"/>
          <w:sz w:val="24"/>
          <w:szCs w:val="24"/>
        </w:rPr>
        <w:t xml:space="preserve"> The Counsel for the Defendant asked her, </w:t>
      </w:r>
      <w:r w:rsidR="001A4C7B" w:rsidRPr="001A4C7B">
        <w:rPr>
          <w:rFonts w:ascii="ArialMT" w:hAnsi="ArialMT" w:cs="ArialMT"/>
          <w:i/>
          <w:iCs/>
          <w:color w:val="000000"/>
          <w:kern w:val="1"/>
          <w:sz w:val="24"/>
          <w:szCs w:val="24"/>
        </w:rPr>
        <w:t>“</w:t>
      </w:r>
      <w:r w:rsidR="002879CA" w:rsidRPr="001A4C7B">
        <w:rPr>
          <w:rFonts w:ascii="ArialMT" w:hAnsi="ArialMT" w:cs="ArialMT"/>
          <w:i/>
          <w:iCs/>
          <w:color w:val="000000"/>
          <w:kern w:val="1"/>
          <w:sz w:val="24"/>
          <w:szCs w:val="24"/>
        </w:rPr>
        <w:t>Why did you not mention in your reports that a professional hunter earns R 1,500 per day?</w:t>
      </w:r>
      <w:r w:rsidR="001A4C7B" w:rsidRPr="001A4C7B">
        <w:rPr>
          <w:rFonts w:ascii="ArialMT" w:hAnsi="ArialMT" w:cs="ArialMT"/>
          <w:i/>
          <w:iCs/>
          <w:color w:val="000000"/>
          <w:kern w:val="1"/>
          <w:sz w:val="24"/>
          <w:szCs w:val="24"/>
        </w:rPr>
        <w:t>”</w:t>
      </w:r>
      <w:r w:rsidR="002879CA" w:rsidRPr="001A4C7B">
        <w:rPr>
          <w:rFonts w:ascii="ArialMT" w:hAnsi="ArialMT" w:cs="ArialMT"/>
          <w:i/>
          <w:iCs/>
          <w:color w:val="000000"/>
          <w:kern w:val="1"/>
          <w:sz w:val="24"/>
          <w:szCs w:val="24"/>
        </w:rPr>
        <w:t xml:space="preserve"> </w:t>
      </w:r>
      <w:r w:rsidR="001A4C7B">
        <w:rPr>
          <w:rFonts w:ascii="ArialMT" w:hAnsi="ArialMT" w:cs="ArialMT"/>
          <w:i/>
          <w:iCs/>
          <w:color w:val="000000"/>
          <w:kern w:val="1"/>
          <w:sz w:val="24"/>
          <w:szCs w:val="24"/>
        </w:rPr>
        <w:t xml:space="preserve"> </w:t>
      </w:r>
      <w:proofErr w:type="spellStart"/>
      <w:r w:rsidR="001A4C7B" w:rsidRPr="001A4C7B">
        <w:rPr>
          <w:rFonts w:ascii="ArialMT" w:hAnsi="ArialMT" w:cs="ArialMT"/>
          <w:color w:val="000000"/>
          <w:kern w:val="1"/>
          <w:sz w:val="24"/>
          <w:szCs w:val="24"/>
        </w:rPr>
        <w:t>Ms</w:t>
      </w:r>
      <w:proofErr w:type="spellEnd"/>
      <w:r w:rsidR="001A4C7B" w:rsidRPr="001A4C7B">
        <w:rPr>
          <w:rFonts w:ascii="ArialMT" w:hAnsi="ArialMT" w:cs="ArialMT"/>
          <w:color w:val="000000"/>
          <w:kern w:val="1"/>
          <w:sz w:val="24"/>
          <w:szCs w:val="24"/>
        </w:rPr>
        <w:t xml:space="preserve"> </w:t>
      </w:r>
      <w:proofErr w:type="spellStart"/>
      <w:r w:rsidR="002879CA">
        <w:rPr>
          <w:rFonts w:ascii="ArialMT" w:hAnsi="ArialMT" w:cs="ArialMT"/>
          <w:color w:val="000000"/>
          <w:kern w:val="1"/>
          <w:sz w:val="24"/>
          <w:szCs w:val="24"/>
        </w:rPr>
        <w:t>Schlebusch</w:t>
      </w:r>
      <w:proofErr w:type="spellEnd"/>
      <w:r w:rsidR="002879CA">
        <w:rPr>
          <w:rFonts w:ascii="ArialMT" w:hAnsi="ArialMT" w:cs="ArialMT"/>
          <w:color w:val="000000"/>
          <w:kern w:val="1"/>
          <w:sz w:val="24"/>
          <w:szCs w:val="24"/>
        </w:rPr>
        <w:t xml:space="preserve"> replied that he was not a professional hunter anymore and it is more reliable to take his pre-morbid earnings and use that as a base for calculating pre-morbid earning capacity. Furthermore</w:t>
      </w:r>
      <w:r w:rsidR="001A4C7B">
        <w:rPr>
          <w:rFonts w:ascii="ArialMT" w:hAnsi="ArialMT" w:cs="ArialMT"/>
          <w:color w:val="000000"/>
          <w:kern w:val="1"/>
          <w:sz w:val="24"/>
          <w:szCs w:val="24"/>
        </w:rPr>
        <w:t>,</w:t>
      </w:r>
      <w:r w:rsidR="002879CA">
        <w:rPr>
          <w:rFonts w:ascii="ArialMT" w:hAnsi="ArialMT" w:cs="ArialMT"/>
          <w:color w:val="000000"/>
          <w:kern w:val="1"/>
          <w:sz w:val="24"/>
          <w:szCs w:val="24"/>
        </w:rPr>
        <w:t xml:space="preserve"> the Plaintiff was both the hunting safari business owner and the professional hunter. </w:t>
      </w:r>
      <w:r w:rsidR="00A36A80">
        <w:rPr>
          <w:rFonts w:ascii="ArialMT" w:hAnsi="ArialMT" w:cs="ArialMT"/>
          <w:color w:val="000000"/>
          <w:kern w:val="1"/>
          <w:sz w:val="24"/>
          <w:szCs w:val="24"/>
        </w:rPr>
        <w:t xml:space="preserve">She </w:t>
      </w:r>
      <w:r w:rsidR="002879CA">
        <w:rPr>
          <w:rFonts w:ascii="ArialMT" w:hAnsi="ArialMT" w:cs="ArialMT"/>
          <w:color w:val="000000"/>
          <w:kern w:val="1"/>
          <w:sz w:val="24"/>
          <w:szCs w:val="24"/>
        </w:rPr>
        <w:t>also</w:t>
      </w:r>
      <w:r w:rsidR="00A36A80">
        <w:rPr>
          <w:rFonts w:ascii="ArialMT" w:hAnsi="ArialMT" w:cs="ArialMT"/>
          <w:color w:val="000000"/>
          <w:kern w:val="1"/>
          <w:sz w:val="24"/>
          <w:szCs w:val="24"/>
        </w:rPr>
        <w:t xml:space="preserve"> </w:t>
      </w:r>
      <w:r w:rsidR="002879CA">
        <w:rPr>
          <w:rFonts w:ascii="ArialMT" w:hAnsi="ArialMT" w:cs="ArialMT"/>
          <w:color w:val="000000"/>
          <w:kern w:val="1"/>
          <w:sz w:val="24"/>
          <w:szCs w:val="24"/>
        </w:rPr>
        <w:t xml:space="preserve">confirmed in re-examination that the total earnings of a professional hunter ranges from </w:t>
      </w:r>
      <w:r w:rsidR="002879CA" w:rsidRPr="00A36A80">
        <w:rPr>
          <w:rFonts w:ascii="ArialMT" w:hAnsi="ArialMT" w:cs="ArialMT"/>
          <w:color w:val="000000"/>
          <w:kern w:val="1"/>
          <w:sz w:val="24"/>
          <w:szCs w:val="24"/>
        </w:rPr>
        <w:t xml:space="preserve">R 38,402 .00 </w:t>
      </w:r>
      <w:r w:rsidR="00B63FFD">
        <w:rPr>
          <w:rFonts w:ascii="ArialMT" w:hAnsi="ArialMT" w:cs="ArialMT"/>
          <w:color w:val="000000"/>
          <w:kern w:val="1"/>
          <w:sz w:val="24"/>
          <w:szCs w:val="24"/>
        </w:rPr>
        <w:t xml:space="preserve">per month </w:t>
      </w:r>
      <w:r w:rsidR="002879CA" w:rsidRPr="00A36A80">
        <w:rPr>
          <w:rFonts w:ascii="ArialMT" w:hAnsi="ArialMT" w:cs="ArialMT"/>
          <w:color w:val="000000"/>
          <w:kern w:val="1"/>
          <w:sz w:val="24"/>
          <w:szCs w:val="24"/>
        </w:rPr>
        <w:t>(+- R 460,824 per year) to R 73,646.00 per month (R 883,752 per year).</w:t>
      </w:r>
      <w:r w:rsidR="002879CA">
        <w:rPr>
          <w:rFonts w:ascii="ArialMT" w:hAnsi="ArialMT" w:cs="ArialMT"/>
          <w:color w:val="000000"/>
          <w:kern w:val="1"/>
          <w:sz w:val="24"/>
          <w:szCs w:val="24"/>
        </w:rPr>
        <w:t xml:space="preserve"> </w:t>
      </w:r>
    </w:p>
    <w:p w14:paraId="0EFA80FA"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3B32AD12" w14:textId="20601772" w:rsidR="002879CA" w:rsidRDefault="00A36A80" w:rsidP="00A36A80">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10</w:t>
      </w:r>
      <w:r w:rsidR="00F53520">
        <w:rPr>
          <w:rFonts w:ascii="ArialMT" w:hAnsi="ArialMT" w:cs="ArialMT"/>
          <w:color w:val="000000"/>
          <w:kern w:val="1"/>
          <w:sz w:val="24"/>
          <w:szCs w:val="24"/>
        </w:rPr>
        <w:t>3</w:t>
      </w:r>
      <w:r>
        <w:rPr>
          <w:rFonts w:ascii="ArialMT" w:hAnsi="ArialMT" w:cs="ArialMT"/>
          <w:color w:val="000000"/>
          <w:kern w:val="1"/>
          <w:sz w:val="24"/>
          <w:szCs w:val="24"/>
        </w:rPr>
        <w:t xml:space="preserve">] The Counsel for the Defendant asked her, </w:t>
      </w:r>
      <w:r w:rsidRPr="00A36A80">
        <w:rPr>
          <w:rFonts w:ascii="ArialMT" w:hAnsi="ArialMT" w:cs="ArialMT"/>
          <w:i/>
          <w:iCs/>
          <w:color w:val="000000"/>
          <w:kern w:val="1"/>
          <w:sz w:val="24"/>
          <w:szCs w:val="24"/>
        </w:rPr>
        <w:t>“</w:t>
      </w:r>
      <w:r w:rsidR="002879CA" w:rsidRPr="00A36A80">
        <w:rPr>
          <w:rFonts w:ascii="ArialMT" w:hAnsi="ArialMT" w:cs="ArialMT"/>
          <w:i/>
          <w:iCs/>
          <w:color w:val="000000"/>
          <w:kern w:val="1"/>
          <w:sz w:val="24"/>
          <w:szCs w:val="24"/>
        </w:rPr>
        <w:t>Why did you say he was accommodated in his employment?</w:t>
      </w:r>
      <w:r w:rsidRPr="00A36A80">
        <w:rPr>
          <w:rFonts w:ascii="ArialMT" w:hAnsi="ArialMT" w:cs="ArialMT"/>
          <w:i/>
          <w:iCs/>
          <w:color w:val="000000"/>
          <w:kern w:val="1"/>
          <w:sz w:val="24"/>
          <w:szCs w:val="24"/>
        </w:rPr>
        <w:t>”</w:t>
      </w:r>
      <w:r w:rsidR="002879CA" w:rsidRPr="00A36A80">
        <w:rPr>
          <w:rFonts w:ascii="ArialMT" w:hAnsi="ArialMT" w:cs="ArialMT"/>
          <w:color w:val="000000"/>
          <w:kern w:val="1"/>
          <w:sz w:val="24"/>
          <w:szCs w:val="24"/>
        </w:rPr>
        <w:t xml:space="preserve"> </w:t>
      </w:r>
      <w:proofErr w:type="spellStart"/>
      <w:r>
        <w:rPr>
          <w:rFonts w:ascii="ArialMT" w:hAnsi="ArialMT" w:cs="ArialMT"/>
          <w:color w:val="000000"/>
          <w:kern w:val="1"/>
          <w:sz w:val="24"/>
          <w:szCs w:val="24"/>
        </w:rPr>
        <w:t>Ms</w:t>
      </w:r>
      <w:proofErr w:type="spellEnd"/>
      <w:r>
        <w:rPr>
          <w:rFonts w:ascii="ArialMT" w:hAnsi="ArialMT" w:cs="ArialMT"/>
          <w:color w:val="000000"/>
          <w:kern w:val="1"/>
          <w:sz w:val="24"/>
          <w:szCs w:val="24"/>
        </w:rPr>
        <w:t xml:space="preserve"> </w:t>
      </w:r>
      <w:proofErr w:type="spellStart"/>
      <w:r w:rsidR="002879CA" w:rsidRPr="00A36A80">
        <w:rPr>
          <w:rFonts w:ascii="ArialMT" w:hAnsi="ArialMT" w:cs="ArialMT"/>
          <w:color w:val="000000"/>
          <w:kern w:val="1"/>
          <w:sz w:val="24"/>
          <w:szCs w:val="24"/>
        </w:rPr>
        <w:t>Schlebusch</w:t>
      </w:r>
      <w:proofErr w:type="spellEnd"/>
      <w:r w:rsidR="002879CA" w:rsidRPr="00A36A80">
        <w:rPr>
          <w:rFonts w:ascii="ArialMT" w:hAnsi="ArialMT" w:cs="ArialMT"/>
          <w:color w:val="000000"/>
          <w:kern w:val="1"/>
          <w:sz w:val="24"/>
          <w:szCs w:val="24"/>
        </w:rPr>
        <w:t xml:space="preserve"> testified that he was clearly accommodated by all his previous employers. The Occupational Therapist</w:t>
      </w:r>
      <w:r w:rsidR="002879CA">
        <w:rPr>
          <w:rFonts w:ascii="ArialMT" w:hAnsi="ArialMT" w:cs="ArialMT"/>
          <w:color w:val="000000"/>
          <w:kern w:val="1"/>
          <w:sz w:val="24"/>
          <w:szCs w:val="24"/>
        </w:rPr>
        <w:t xml:space="preserve"> also indicated in her report that he was accommodated. In other words</w:t>
      </w:r>
      <w:r>
        <w:rPr>
          <w:rFonts w:ascii="ArialMT" w:hAnsi="ArialMT" w:cs="ArialMT"/>
          <w:color w:val="000000"/>
          <w:kern w:val="1"/>
          <w:sz w:val="24"/>
          <w:szCs w:val="24"/>
        </w:rPr>
        <w:t>,</w:t>
      </w:r>
      <w:r w:rsidR="002879CA">
        <w:rPr>
          <w:rFonts w:ascii="ArialMT" w:hAnsi="ArialMT" w:cs="ArialMT"/>
          <w:color w:val="000000"/>
          <w:kern w:val="1"/>
          <w:sz w:val="24"/>
          <w:szCs w:val="24"/>
        </w:rPr>
        <w:t xml:space="preserve"> the employer allowed him special treatment to cover for his disabilities and shortcomings. </w:t>
      </w:r>
    </w:p>
    <w:p w14:paraId="22265280"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3337AC80" w14:textId="6AEBFC25" w:rsidR="002879CA" w:rsidRDefault="00A36A80" w:rsidP="00A36A80">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10</w:t>
      </w:r>
      <w:r w:rsidR="00F53520">
        <w:rPr>
          <w:rFonts w:ascii="ArialMT" w:hAnsi="ArialMT" w:cs="ArialMT"/>
          <w:color w:val="000000"/>
          <w:kern w:val="1"/>
          <w:sz w:val="24"/>
          <w:szCs w:val="24"/>
        </w:rPr>
        <w:t>4</w:t>
      </w:r>
      <w:r>
        <w:rPr>
          <w:rFonts w:ascii="ArialMT" w:hAnsi="ArialMT" w:cs="ArialMT"/>
          <w:color w:val="000000"/>
          <w:kern w:val="1"/>
          <w:sz w:val="24"/>
          <w:szCs w:val="24"/>
        </w:rPr>
        <w:t xml:space="preserve">] The Counsel for the Defendant also asked her, </w:t>
      </w:r>
      <w:r w:rsidRPr="00A36A80">
        <w:rPr>
          <w:rFonts w:ascii="ArialMT" w:hAnsi="ArialMT" w:cs="ArialMT"/>
          <w:i/>
          <w:iCs/>
          <w:color w:val="000000"/>
          <w:kern w:val="1"/>
          <w:sz w:val="24"/>
          <w:szCs w:val="24"/>
        </w:rPr>
        <w:t>“</w:t>
      </w:r>
      <w:r w:rsidR="002879CA" w:rsidRPr="00A36A80">
        <w:rPr>
          <w:rFonts w:ascii="ArialMT" w:hAnsi="ArialMT" w:cs="ArialMT"/>
          <w:i/>
          <w:iCs/>
          <w:color w:val="000000"/>
          <w:kern w:val="1"/>
          <w:sz w:val="24"/>
          <w:szCs w:val="24"/>
        </w:rPr>
        <w:t xml:space="preserve">You said in your report that </w:t>
      </w:r>
      <w:r w:rsidRPr="00A36A80">
        <w:rPr>
          <w:rFonts w:ascii="ArialMT" w:hAnsi="ArialMT" w:cs="ArialMT"/>
          <w:i/>
          <w:iCs/>
          <w:color w:val="000000"/>
          <w:kern w:val="1"/>
          <w:sz w:val="24"/>
          <w:szCs w:val="24"/>
        </w:rPr>
        <w:t xml:space="preserve">the </w:t>
      </w:r>
      <w:r w:rsidR="002879CA" w:rsidRPr="00A36A80">
        <w:rPr>
          <w:rFonts w:ascii="ArialMT" w:hAnsi="ArialMT" w:cs="ArialMT"/>
          <w:i/>
          <w:iCs/>
          <w:color w:val="000000"/>
          <w:kern w:val="1"/>
          <w:sz w:val="24"/>
          <w:szCs w:val="24"/>
        </w:rPr>
        <w:t>Plaintiff earned a commission in the hunting season of 3 months only. Is the hunting season thus only 3 months?</w:t>
      </w:r>
      <w:r w:rsidRPr="00A36A80">
        <w:rPr>
          <w:rFonts w:ascii="ArialMT" w:hAnsi="ArialMT" w:cs="ArialMT"/>
          <w:i/>
          <w:iCs/>
          <w:color w:val="000000"/>
          <w:kern w:val="1"/>
          <w:sz w:val="24"/>
          <w:szCs w:val="24"/>
        </w:rPr>
        <w:t>”</w:t>
      </w:r>
      <w:r w:rsidR="002879CA">
        <w:rPr>
          <w:rFonts w:ascii="ArialMT" w:hAnsi="ArialMT" w:cs="ArialMT"/>
          <w:color w:val="000000"/>
          <w:kern w:val="1"/>
          <w:sz w:val="24"/>
          <w:szCs w:val="24"/>
        </w:rPr>
        <w:t xml:space="preserve"> </w:t>
      </w:r>
      <w:proofErr w:type="spellStart"/>
      <w:r>
        <w:rPr>
          <w:rFonts w:ascii="ArialMT" w:hAnsi="ArialMT" w:cs="ArialMT"/>
          <w:color w:val="000000"/>
          <w:kern w:val="1"/>
          <w:sz w:val="24"/>
          <w:szCs w:val="24"/>
        </w:rPr>
        <w:t>Ms</w:t>
      </w:r>
      <w:proofErr w:type="spellEnd"/>
      <w:r>
        <w:rPr>
          <w:rFonts w:ascii="ArialMT" w:hAnsi="ArialMT" w:cs="ArialMT"/>
          <w:color w:val="000000"/>
          <w:kern w:val="1"/>
          <w:sz w:val="24"/>
          <w:szCs w:val="24"/>
        </w:rPr>
        <w:t xml:space="preserve"> </w:t>
      </w:r>
      <w:proofErr w:type="spellStart"/>
      <w:r w:rsidR="002879CA">
        <w:rPr>
          <w:rFonts w:ascii="ArialMT" w:hAnsi="ArialMT" w:cs="ArialMT"/>
          <w:color w:val="000000"/>
          <w:kern w:val="1"/>
          <w:sz w:val="24"/>
          <w:szCs w:val="24"/>
        </w:rPr>
        <w:t>Schlebusch</w:t>
      </w:r>
      <w:proofErr w:type="spellEnd"/>
      <w:r w:rsidR="002879CA">
        <w:rPr>
          <w:rFonts w:ascii="ArialMT" w:hAnsi="ArialMT" w:cs="ArialMT"/>
          <w:color w:val="000000"/>
          <w:kern w:val="1"/>
          <w:sz w:val="24"/>
          <w:szCs w:val="24"/>
        </w:rPr>
        <w:t xml:space="preserve"> explained that she referred to that specific farm where the hunting season was limited to 3 months. It is not a universal period for all farms in the region. </w:t>
      </w:r>
    </w:p>
    <w:p w14:paraId="79E18695" w14:textId="77777777" w:rsidR="002879CA" w:rsidRDefault="002879CA" w:rsidP="002879CA">
      <w:pPr>
        <w:widowControl w:val="0"/>
        <w:tabs>
          <w:tab w:val="left" w:pos="567"/>
          <w:tab w:val="left" w:pos="1134"/>
          <w:tab w:val="right" w:pos="8640"/>
        </w:tabs>
        <w:autoSpaceDE w:val="0"/>
        <w:autoSpaceDN w:val="0"/>
        <w:adjustRightInd w:val="0"/>
        <w:spacing w:after="0" w:line="360" w:lineRule="auto"/>
        <w:ind w:left="1134" w:right="-4" w:hanging="567"/>
        <w:jc w:val="both"/>
        <w:rPr>
          <w:rFonts w:ascii="ArialMT" w:hAnsi="ArialMT" w:cs="ArialMT"/>
          <w:color w:val="000000"/>
          <w:kern w:val="1"/>
          <w:sz w:val="24"/>
          <w:szCs w:val="24"/>
        </w:rPr>
      </w:pPr>
    </w:p>
    <w:p w14:paraId="5BF50B65" w14:textId="61EA25E9" w:rsidR="002879CA" w:rsidRDefault="00A36A80" w:rsidP="00A36A80">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10</w:t>
      </w:r>
      <w:r w:rsidR="00F53520">
        <w:rPr>
          <w:rFonts w:ascii="ArialMT" w:hAnsi="ArialMT" w:cs="ArialMT"/>
          <w:color w:val="000000"/>
          <w:kern w:val="1"/>
          <w:sz w:val="24"/>
          <w:szCs w:val="24"/>
        </w:rPr>
        <w:t>5</w:t>
      </w:r>
      <w:r>
        <w:rPr>
          <w:rFonts w:ascii="ArialMT" w:hAnsi="ArialMT" w:cs="ArialMT"/>
          <w:color w:val="000000"/>
          <w:kern w:val="1"/>
          <w:sz w:val="24"/>
          <w:szCs w:val="24"/>
        </w:rPr>
        <w:t xml:space="preserve">] </w:t>
      </w:r>
      <w:r w:rsidR="002879CA" w:rsidRPr="00A36A80">
        <w:rPr>
          <w:rFonts w:ascii="ArialMT" w:hAnsi="ArialMT" w:cs="ArialMT"/>
          <w:color w:val="000000"/>
          <w:kern w:val="1"/>
          <w:sz w:val="24"/>
          <w:szCs w:val="24"/>
        </w:rPr>
        <w:t xml:space="preserve">It was put to the witness that the Defendant’s Industrial Psychologist did not complete the joint minute because she first had to do an addendum on the new </w:t>
      </w:r>
      <w:r w:rsidR="002879CA" w:rsidRPr="00A36A80">
        <w:rPr>
          <w:rFonts w:ascii="ArialMT" w:hAnsi="ArialMT" w:cs="ArialMT"/>
          <w:color w:val="000000"/>
          <w:kern w:val="1"/>
          <w:sz w:val="24"/>
          <w:szCs w:val="24"/>
        </w:rPr>
        <w:lastRenderedPageBreak/>
        <w:t xml:space="preserve">information received over the weekend. </w:t>
      </w:r>
      <w:proofErr w:type="spellStart"/>
      <w:r>
        <w:rPr>
          <w:rFonts w:ascii="ArialMT" w:hAnsi="ArialMT" w:cs="ArialMT"/>
          <w:color w:val="000000"/>
          <w:kern w:val="1"/>
          <w:sz w:val="24"/>
          <w:szCs w:val="24"/>
        </w:rPr>
        <w:t>Ms</w:t>
      </w:r>
      <w:proofErr w:type="spellEnd"/>
      <w:r>
        <w:rPr>
          <w:rFonts w:ascii="ArialMT" w:hAnsi="ArialMT" w:cs="ArialMT"/>
          <w:color w:val="000000"/>
          <w:kern w:val="1"/>
          <w:sz w:val="24"/>
          <w:szCs w:val="24"/>
        </w:rPr>
        <w:t xml:space="preserve"> </w:t>
      </w:r>
      <w:proofErr w:type="spellStart"/>
      <w:r w:rsidR="002879CA" w:rsidRPr="00A36A80">
        <w:rPr>
          <w:rFonts w:ascii="ArialMT" w:hAnsi="ArialMT" w:cs="ArialMT"/>
          <w:color w:val="000000"/>
          <w:kern w:val="1"/>
          <w:sz w:val="24"/>
          <w:szCs w:val="24"/>
        </w:rPr>
        <w:t>Schlebusch</w:t>
      </w:r>
      <w:proofErr w:type="spellEnd"/>
      <w:r w:rsidR="002879CA" w:rsidRPr="00A36A80">
        <w:rPr>
          <w:rFonts w:ascii="ArialMT" w:hAnsi="ArialMT" w:cs="ArialMT"/>
          <w:color w:val="000000"/>
          <w:kern w:val="1"/>
          <w:sz w:val="24"/>
          <w:szCs w:val="24"/>
        </w:rPr>
        <w:t xml:space="preserve"> replied in re-examination that she was</w:t>
      </w:r>
      <w:r w:rsidR="002879CA">
        <w:rPr>
          <w:rFonts w:ascii="ArialMT" w:hAnsi="ArialMT" w:cs="ArialMT"/>
          <w:color w:val="000000"/>
          <w:kern w:val="1"/>
          <w:sz w:val="24"/>
          <w:szCs w:val="24"/>
        </w:rPr>
        <w:t xml:space="preserve"> able to amend her report with the new information that came through over the weekend on Monday, before sending the draft joint minute to </w:t>
      </w:r>
      <w:proofErr w:type="spellStart"/>
      <w:r w:rsidR="002879CA">
        <w:rPr>
          <w:rFonts w:ascii="ArialMT" w:hAnsi="ArialMT" w:cs="ArialMT"/>
          <w:color w:val="000000"/>
          <w:kern w:val="1"/>
          <w:sz w:val="24"/>
          <w:szCs w:val="24"/>
        </w:rPr>
        <w:t>Ms</w:t>
      </w:r>
      <w:proofErr w:type="spellEnd"/>
      <w:r w:rsidR="002879CA">
        <w:rPr>
          <w:rFonts w:ascii="ArialMT" w:hAnsi="ArialMT" w:cs="ArialMT"/>
          <w:color w:val="000000"/>
          <w:kern w:val="1"/>
          <w:sz w:val="24"/>
          <w:szCs w:val="24"/>
        </w:rPr>
        <w:t xml:space="preserve"> </w:t>
      </w:r>
      <w:proofErr w:type="spellStart"/>
      <w:r w:rsidR="002879CA">
        <w:rPr>
          <w:rFonts w:ascii="ArialMT" w:hAnsi="ArialMT" w:cs="ArialMT"/>
          <w:color w:val="000000"/>
          <w:kern w:val="1"/>
          <w:sz w:val="24"/>
          <w:szCs w:val="24"/>
        </w:rPr>
        <w:t>Matla</w:t>
      </w:r>
      <w:proofErr w:type="spellEnd"/>
      <w:r w:rsidR="002879CA">
        <w:rPr>
          <w:rFonts w:ascii="ArialMT" w:hAnsi="ArialMT" w:cs="ArialMT"/>
          <w:color w:val="000000"/>
          <w:kern w:val="1"/>
          <w:sz w:val="24"/>
          <w:szCs w:val="24"/>
        </w:rPr>
        <w:t>.</w:t>
      </w:r>
    </w:p>
    <w:p w14:paraId="60A4B5B1" w14:textId="77777777" w:rsidR="0039399F" w:rsidRDefault="0039399F" w:rsidP="00A36A80">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4"/>
          <w:szCs w:val="24"/>
        </w:rPr>
      </w:pPr>
    </w:p>
    <w:p w14:paraId="23AE9923" w14:textId="3158BDD8" w:rsidR="00F56241" w:rsidRDefault="0039399F" w:rsidP="0039399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r>
        <w:rPr>
          <w:rFonts w:ascii="ArialMT" w:hAnsi="ArialMT" w:cs="ArialMT"/>
          <w:color w:val="000000"/>
          <w:kern w:val="1"/>
          <w:sz w:val="24"/>
          <w:szCs w:val="24"/>
        </w:rPr>
        <w:t>[</w:t>
      </w:r>
      <w:r w:rsidR="00F365F0">
        <w:rPr>
          <w:rFonts w:ascii="ArialMT" w:hAnsi="ArialMT" w:cs="ArialMT"/>
          <w:color w:val="000000"/>
          <w:kern w:val="1"/>
          <w:sz w:val="24"/>
          <w:szCs w:val="24"/>
        </w:rPr>
        <w:t>1</w:t>
      </w:r>
      <w:r w:rsidR="00F53520">
        <w:rPr>
          <w:rFonts w:ascii="ArialMT" w:hAnsi="ArialMT" w:cs="ArialMT"/>
          <w:color w:val="000000"/>
          <w:kern w:val="1"/>
          <w:sz w:val="24"/>
          <w:szCs w:val="24"/>
        </w:rPr>
        <w:t>06</w:t>
      </w:r>
      <w:r>
        <w:rPr>
          <w:rFonts w:ascii="ArialMT" w:hAnsi="ArialMT" w:cs="ArialMT"/>
          <w:color w:val="000000"/>
          <w:kern w:val="1"/>
          <w:sz w:val="24"/>
          <w:szCs w:val="24"/>
        </w:rPr>
        <w:t xml:space="preserve">] The Counsel for the Defendant on </w:t>
      </w:r>
      <w:r w:rsidRPr="0039399F">
        <w:rPr>
          <w:rFonts w:ascii="ArialMT" w:hAnsi="ArialMT" w:cs="ArialMT"/>
          <w:color w:val="000000"/>
          <w:kern w:val="1"/>
          <w:sz w:val="24"/>
          <w:szCs w:val="24"/>
        </w:rPr>
        <w:t xml:space="preserve">Caselines </w:t>
      </w:r>
      <w:r w:rsidR="00F56241" w:rsidRPr="0039399F">
        <w:rPr>
          <w:rFonts w:ascii="ArialMT" w:hAnsi="ArialMT" w:cs="ArialMT"/>
          <w:kern w:val="1"/>
          <w:sz w:val="24"/>
          <w:szCs w:val="24"/>
        </w:rPr>
        <w:t>HOAD66, paragraph 188</w:t>
      </w:r>
      <w:r>
        <w:rPr>
          <w:rFonts w:ascii="ArialMT" w:hAnsi="ArialMT" w:cs="ArialMT"/>
          <w:kern w:val="1"/>
          <w:sz w:val="24"/>
          <w:szCs w:val="24"/>
        </w:rPr>
        <w:t xml:space="preserve">, </w:t>
      </w:r>
      <w:r w:rsidR="00F56241">
        <w:rPr>
          <w:rFonts w:ascii="ArialMT" w:hAnsi="ArialMT" w:cs="ArialMT"/>
          <w:kern w:val="1"/>
          <w:sz w:val="24"/>
          <w:szCs w:val="24"/>
        </w:rPr>
        <w:t>submit</w:t>
      </w:r>
      <w:r>
        <w:rPr>
          <w:rFonts w:ascii="ArialMT" w:hAnsi="ArialMT" w:cs="ArialMT"/>
          <w:kern w:val="1"/>
          <w:sz w:val="24"/>
          <w:szCs w:val="24"/>
        </w:rPr>
        <w:t>ted</w:t>
      </w:r>
      <w:r w:rsidR="00F56241">
        <w:rPr>
          <w:rFonts w:ascii="ArialMT" w:hAnsi="ArialMT" w:cs="ArialMT"/>
          <w:kern w:val="1"/>
          <w:sz w:val="24"/>
          <w:szCs w:val="24"/>
        </w:rPr>
        <w:t xml:space="preserve"> that the evidence of this witness did not assist the Court as “…</w:t>
      </w:r>
      <w:r w:rsidR="00F56241" w:rsidRPr="00AC14DD">
        <w:rPr>
          <w:rFonts w:ascii="ArialMT" w:hAnsi="ArialMT" w:cs="ArialMT"/>
          <w:i/>
          <w:iCs/>
          <w:kern w:val="1"/>
          <w:sz w:val="24"/>
          <w:szCs w:val="24"/>
        </w:rPr>
        <w:t xml:space="preserve">her basis and/or disposable taxable income of the alleged loss of earnings and/or loss of income as stated in the joint minutes are incorrect and contrary to the evidence </w:t>
      </w:r>
      <w:proofErr w:type="spellStart"/>
      <w:r w:rsidR="00F56241" w:rsidRPr="00AC14DD">
        <w:rPr>
          <w:rFonts w:ascii="ArialMT" w:hAnsi="ArialMT" w:cs="ArialMT"/>
          <w:i/>
          <w:iCs/>
          <w:kern w:val="1"/>
          <w:sz w:val="24"/>
          <w:szCs w:val="24"/>
        </w:rPr>
        <w:t>Mr</w:t>
      </w:r>
      <w:proofErr w:type="spellEnd"/>
      <w:r w:rsidR="00F56241" w:rsidRPr="00AC14DD">
        <w:rPr>
          <w:rFonts w:ascii="ArialMT" w:hAnsi="ArialMT" w:cs="ArialMT"/>
          <w:i/>
          <w:iCs/>
          <w:kern w:val="1"/>
          <w:sz w:val="24"/>
          <w:szCs w:val="24"/>
        </w:rPr>
        <w:t xml:space="preserve"> </w:t>
      </w:r>
      <w:proofErr w:type="spellStart"/>
      <w:r w:rsidR="00F56241" w:rsidRPr="00AC14DD">
        <w:rPr>
          <w:rFonts w:ascii="ArialMT" w:hAnsi="ArialMT" w:cs="ArialMT"/>
          <w:i/>
          <w:iCs/>
          <w:kern w:val="1"/>
          <w:sz w:val="24"/>
          <w:szCs w:val="24"/>
        </w:rPr>
        <w:t>Davel</w:t>
      </w:r>
      <w:proofErr w:type="spellEnd"/>
      <w:r w:rsidR="00F56241" w:rsidRPr="00AC14DD">
        <w:rPr>
          <w:rFonts w:ascii="ArialMT" w:hAnsi="ArialMT" w:cs="ArialMT"/>
          <w:i/>
          <w:iCs/>
          <w:kern w:val="1"/>
          <w:sz w:val="24"/>
          <w:szCs w:val="24"/>
        </w:rPr>
        <w:t xml:space="preserve"> and furthermore, the basis of the alleged disposable taxable income are incorrect and contrary to the taxable income as per the IT 34’s FROM SARS</w:t>
      </w:r>
      <w:r w:rsidR="00F56241" w:rsidRPr="00AC14DD">
        <w:rPr>
          <w:rFonts w:ascii="ArialMT" w:hAnsi="ArialMT" w:cs="ArialMT"/>
          <w:kern w:val="1"/>
          <w:sz w:val="24"/>
          <w:szCs w:val="24"/>
        </w:rPr>
        <w:t>.</w:t>
      </w:r>
      <w:r w:rsidR="00F56241">
        <w:rPr>
          <w:rFonts w:ascii="ArialMT" w:hAnsi="ArialMT" w:cs="ArialMT"/>
          <w:kern w:val="1"/>
          <w:sz w:val="24"/>
          <w:szCs w:val="24"/>
        </w:rPr>
        <w:t>”</w:t>
      </w:r>
      <w:r>
        <w:rPr>
          <w:rFonts w:ascii="ArialMT" w:hAnsi="ArialMT" w:cs="ArialMT"/>
          <w:kern w:val="1"/>
          <w:sz w:val="24"/>
          <w:szCs w:val="24"/>
        </w:rPr>
        <w:t xml:space="preserve"> </w:t>
      </w:r>
      <w:r w:rsidR="00F56241">
        <w:rPr>
          <w:rFonts w:ascii="ArialMT" w:hAnsi="ArialMT" w:cs="ArialMT"/>
          <w:kern w:val="1"/>
          <w:sz w:val="24"/>
          <w:szCs w:val="24"/>
        </w:rPr>
        <w:t xml:space="preserve">The witness reported on the disposable income as reflected in the disposable income calculation. The final figures as testified to by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F56241">
        <w:rPr>
          <w:rFonts w:ascii="ArialMT" w:hAnsi="ArialMT" w:cs="ArialMT"/>
          <w:kern w:val="1"/>
          <w:sz w:val="24"/>
          <w:szCs w:val="24"/>
        </w:rPr>
        <w:t>Davel</w:t>
      </w:r>
      <w:proofErr w:type="spellEnd"/>
      <w:r w:rsidR="00F56241">
        <w:rPr>
          <w:rFonts w:ascii="ArialMT" w:hAnsi="ArialMT" w:cs="ArialMT"/>
          <w:kern w:val="1"/>
          <w:sz w:val="24"/>
          <w:szCs w:val="24"/>
        </w:rPr>
        <w:t xml:space="preserve"> were different as </w:t>
      </w:r>
      <w:proofErr w:type="spellStart"/>
      <w:r>
        <w:rPr>
          <w:rFonts w:ascii="ArialMT" w:hAnsi="ArialMT" w:cs="ArialMT"/>
          <w:kern w:val="1"/>
          <w:sz w:val="24"/>
          <w:szCs w:val="24"/>
        </w:rPr>
        <w:t>Mr</w:t>
      </w:r>
      <w:proofErr w:type="spellEnd"/>
      <w:r>
        <w:rPr>
          <w:rFonts w:ascii="ArialMT" w:hAnsi="ArialMT" w:cs="ArialMT"/>
          <w:kern w:val="1"/>
          <w:sz w:val="24"/>
          <w:szCs w:val="24"/>
        </w:rPr>
        <w:t xml:space="preserve"> </w:t>
      </w:r>
      <w:proofErr w:type="spellStart"/>
      <w:r w:rsidR="00F56241">
        <w:rPr>
          <w:rFonts w:ascii="ArialMT" w:hAnsi="ArialMT" w:cs="ArialMT"/>
          <w:kern w:val="1"/>
          <w:sz w:val="24"/>
          <w:szCs w:val="24"/>
        </w:rPr>
        <w:t>Davel</w:t>
      </w:r>
      <w:proofErr w:type="spellEnd"/>
      <w:r w:rsidR="00F56241">
        <w:rPr>
          <w:rFonts w:ascii="ArialMT" w:hAnsi="ArialMT" w:cs="ArialMT"/>
          <w:kern w:val="1"/>
          <w:sz w:val="24"/>
          <w:szCs w:val="24"/>
        </w:rPr>
        <w:t xml:space="preserve"> explained that in order to establish the correct amount that was available to the Plaintiff, one should add back the depreciation. She did not calculate the amounts herself and merely reported on what was given to her from the statement. </w:t>
      </w:r>
      <w:r>
        <w:rPr>
          <w:rFonts w:ascii="ArialMT" w:hAnsi="ArialMT" w:cs="ArialMT"/>
          <w:kern w:val="1"/>
          <w:sz w:val="24"/>
          <w:szCs w:val="24"/>
        </w:rPr>
        <w:t>As such, t</w:t>
      </w:r>
      <w:r w:rsidR="00F56241">
        <w:rPr>
          <w:rFonts w:ascii="ArialMT" w:hAnsi="ArialMT" w:cs="ArialMT"/>
          <w:kern w:val="1"/>
          <w:sz w:val="24"/>
          <w:szCs w:val="24"/>
        </w:rPr>
        <w:t xml:space="preserve">here is no contradiction therein. </w:t>
      </w:r>
    </w:p>
    <w:p w14:paraId="16F533F5" w14:textId="77777777" w:rsidR="0039399F" w:rsidRDefault="0039399F" w:rsidP="0039399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kern w:val="1"/>
          <w:sz w:val="24"/>
          <w:szCs w:val="24"/>
        </w:rPr>
      </w:pPr>
    </w:p>
    <w:p w14:paraId="7C358620" w14:textId="1E200D30" w:rsidR="00F56241" w:rsidRDefault="0039399F" w:rsidP="0039399F">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i/>
          <w:iCs/>
          <w:kern w:val="1"/>
          <w:sz w:val="24"/>
          <w:szCs w:val="24"/>
        </w:rPr>
      </w:pPr>
      <w:r>
        <w:rPr>
          <w:rFonts w:ascii="ArialMT" w:hAnsi="ArialMT" w:cs="ArialMT"/>
          <w:kern w:val="1"/>
          <w:sz w:val="24"/>
          <w:szCs w:val="24"/>
        </w:rPr>
        <w:t>[</w:t>
      </w:r>
      <w:r w:rsidR="00F365F0">
        <w:rPr>
          <w:rFonts w:ascii="ArialMT" w:hAnsi="ArialMT" w:cs="ArialMT"/>
          <w:kern w:val="1"/>
          <w:sz w:val="24"/>
          <w:szCs w:val="24"/>
        </w:rPr>
        <w:t>1</w:t>
      </w:r>
      <w:r w:rsidR="00F53520">
        <w:rPr>
          <w:rFonts w:ascii="ArialMT" w:hAnsi="ArialMT" w:cs="ArialMT"/>
          <w:kern w:val="1"/>
          <w:sz w:val="24"/>
          <w:szCs w:val="24"/>
        </w:rPr>
        <w:t>07</w:t>
      </w:r>
      <w:r>
        <w:rPr>
          <w:rFonts w:ascii="ArialMT" w:hAnsi="ArialMT" w:cs="ArialMT"/>
          <w:kern w:val="1"/>
          <w:sz w:val="24"/>
          <w:szCs w:val="24"/>
        </w:rPr>
        <w:t xml:space="preserve">] </w:t>
      </w:r>
      <w:bookmarkStart w:id="3" w:name="_Hlk152234161"/>
      <w:r>
        <w:rPr>
          <w:rFonts w:ascii="ArialMT" w:hAnsi="ArialMT" w:cs="ArialMT"/>
          <w:color w:val="000000"/>
          <w:kern w:val="1"/>
          <w:sz w:val="24"/>
          <w:szCs w:val="24"/>
        </w:rPr>
        <w:t xml:space="preserve">The Counsel for the Defendant on </w:t>
      </w:r>
      <w:r w:rsidRPr="0039399F">
        <w:rPr>
          <w:rFonts w:ascii="ArialMT" w:hAnsi="ArialMT" w:cs="ArialMT"/>
          <w:color w:val="000000"/>
          <w:kern w:val="1"/>
          <w:sz w:val="24"/>
          <w:szCs w:val="24"/>
        </w:rPr>
        <w:t xml:space="preserve">Caselines </w:t>
      </w:r>
      <w:r w:rsidR="00F56241" w:rsidRPr="0039399F">
        <w:rPr>
          <w:rFonts w:ascii="ArialMT" w:hAnsi="ArialMT" w:cs="ArialMT"/>
          <w:kern w:val="1"/>
          <w:sz w:val="24"/>
          <w:szCs w:val="24"/>
        </w:rPr>
        <w:t>HOAD67, paragraph 189</w:t>
      </w:r>
      <w:r w:rsidR="00F56241">
        <w:rPr>
          <w:rFonts w:ascii="ArialMT" w:hAnsi="ArialMT" w:cs="ArialMT"/>
          <w:kern w:val="1"/>
          <w:sz w:val="24"/>
          <w:szCs w:val="24"/>
        </w:rPr>
        <w:t xml:space="preserve"> </w:t>
      </w:r>
      <w:bookmarkEnd w:id="3"/>
      <w:r>
        <w:rPr>
          <w:rFonts w:ascii="ArialMT" w:hAnsi="ArialMT" w:cs="ArialMT"/>
          <w:kern w:val="1"/>
          <w:sz w:val="24"/>
          <w:szCs w:val="24"/>
        </w:rPr>
        <w:t xml:space="preserve">referred the Court to a </w:t>
      </w:r>
      <w:r w:rsidR="00F56241">
        <w:rPr>
          <w:rFonts w:ascii="ArialMT" w:hAnsi="ArialMT" w:cs="ArialMT"/>
          <w:kern w:val="1"/>
          <w:sz w:val="24"/>
          <w:szCs w:val="24"/>
        </w:rPr>
        <w:t xml:space="preserve">typing error on the face of the report </w:t>
      </w:r>
      <w:r>
        <w:rPr>
          <w:rFonts w:ascii="ArialMT" w:hAnsi="ArialMT" w:cs="ArialMT"/>
          <w:kern w:val="1"/>
          <w:sz w:val="24"/>
          <w:szCs w:val="24"/>
        </w:rPr>
        <w:t>regarding</w:t>
      </w:r>
      <w:r w:rsidR="00F56241">
        <w:rPr>
          <w:rFonts w:ascii="ArialMT" w:hAnsi="ArialMT" w:cs="ArialMT"/>
          <w:kern w:val="1"/>
          <w:sz w:val="24"/>
          <w:szCs w:val="24"/>
        </w:rPr>
        <w:t xml:space="preserve"> the date of assessment and the date of the report</w:t>
      </w:r>
      <w:r>
        <w:rPr>
          <w:rFonts w:ascii="ArialMT" w:hAnsi="ArialMT" w:cs="ArialMT"/>
          <w:kern w:val="1"/>
          <w:sz w:val="24"/>
          <w:szCs w:val="24"/>
        </w:rPr>
        <w:t>.</w:t>
      </w:r>
      <w:r w:rsidR="00F56241">
        <w:rPr>
          <w:rFonts w:ascii="ArialMT" w:hAnsi="ArialMT" w:cs="ArialMT"/>
          <w:kern w:val="1"/>
          <w:sz w:val="24"/>
          <w:szCs w:val="24"/>
        </w:rPr>
        <w:t xml:space="preserve"> </w:t>
      </w:r>
      <w:r>
        <w:rPr>
          <w:rFonts w:ascii="ArialMT" w:hAnsi="ArialMT" w:cs="ArialMT"/>
          <w:kern w:val="1"/>
          <w:sz w:val="24"/>
          <w:szCs w:val="24"/>
        </w:rPr>
        <w:t xml:space="preserve">The Court was referred to Caselines </w:t>
      </w:r>
      <w:r w:rsidR="00F56241" w:rsidRPr="0039399F">
        <w:rPr>
          <w:rFonts w:ascii="ArialMT" w:hAnsi="ArialMT" w:cs="ArialMT"/>
          <w:kern w:val="1"/>
          <w:sz w:val="24"/>
          <w:szCs w:val="24"/>
        </w:rPr>
        <w:t>018-159</w:t>
      </w:r>
      <w:r w:rsidR="00F56241">
        <w:rPr>
          <w:rFonts w:ascii="ArialMT" w:hAnsi="ArialMT" w:cs="ArialMT"/>
          <w:kern w:val="1"/>
          <w:sz w:val="24"/>
          <w:szCs w:val="24"/>
        </w:rPr>
        <w:t xml:space="preserve"> where the date of the follow up evaluation was stated as </w:t>
      </w:r>
      <w:r w:rsidR="00F56241" w:rsidRPr="0039399F">
        <w:rPr>
          <w:rFonts w:ascii="ArialMT" w:hAnsi="ArialMT" w:cs="ArialMT"/>
          <w:kern w:val="1"/>
          <w:sz w:val="24"/>
          <w:szCs w:val="24"/>
        </w:rPr>
        <w:t xml:space="preserve">4 June 2018 and the date of the addendum report as 15 June 2017. </w:t>
      </w:r>
      <w:r w:rsidR="00E61A75">
        <w:rPr>
          <w:rFonts w:ascii="ArialMT" w:hAnsi="ArialMT" w:cs="ArialMT"/>
          <w:kern w:val="1"/>
          <w:sz w:val="24"/>
          <w:szCs w:val="24"/>
        </w:rPr>
        <w:t>It was shown to the Court that these</w:t>
      </w:r>
      <w:r w:rsidR="00F56241" w:rsidRPr="0039399F">
        <w:rPr>
          <w:rFonts w:ascii="ArialMT" w:hAnsi="ArialMT" w:cs="ArialMT"/>
          <w:kern w:val="1"/>
          <w:sz w:val="24"/>
          <w:szCs w:val="24"/>
        </w:rPr>
        <w:t xml:space="preserve"> two dates w</w:t>
      </w:r>
      <w:r w:rsidR="00F56241">
        <w:rPr>
          <w:rFonts w:ascii="ArialMT" w:hAnsi="ArialMT" w:cs="ArialMT"/>
          <w:kern w:val="1"/>
          <w:sz w:val="24"/>
          <w:szCs w:val="24"/>
        </w:rPr>
        <w:t>ere clearly switched</w:t>
      </w:r>
      <w:r w:rsidR="00E61A75">
        <w:rPr>
          <w:rFonts w:ascii="ArialMT" w:hAnsi="ArialMT" w:cs="ArialMT"/>
          <w:kern w:val="1"/>
          <w:sz w:val="24"/>
          <w:szCs w:val="24"/>
        </w:rPr>
        <w:t xml:space="preserve"> by mistake</w:t>
      </w:r>
      <w:r w:rsidR="00F56241">
        <w:rPr>
          <w:rFonts w:ascii="ArialMT" w:hAnsi="ArialMT" w:cs="ArialMT"/>
          <w:kern w:val="1"/>
          <w:sz w:val="24"/>
          <w:szCs w:val="24"/>
        </w:rPr>
        <w:t xml:space="preserve">. It is conceivable that when an expert dictates a report and during proof-reading, something like this may be overlooked. The </w:t>
      </w:r>
      <w:r w:rsidR="00E61A75">
        <w:rPr>
          <w:rFonts w:ascii="ArialMT" w:hAnsi="ArialMT" w:cs="ArialMT"/>
          <w:kern w:val="1"/>
          <w:sz w:val="24"/>
          <w:szCs w:val="24"/>
        </w:rPr>
        <w:t xml:space="preserve">Counsel for the Plaintiff asked, </w:t>
      </w:r>
      <w:r w:rsidR="00E61A75" w:rsidRPr="00E61A75">
        <w:rPr>
          <w:rFonts w:ascii="ArialMT" w:hAnsi="ArialMT" w:cs="ArialMT"/>
          <w:i/>
          <w:iCs/>
          <w:kern w:val="1"/>
          <w:sz w:val="24"/>
          <w:szCs w:val="24"/>
        </w:rPr>
        <w:t xml:space="preserve">“The </w:t>
      </w:r>
      <w:r w:rsidR="00F56241" w:rsidRPr="00E61A75">
        <w:rPr>
          <w:rFonts w:ascii="ArialMT" w:hAnsi="ArialMT" w:cs="ArialMT"/>
          <w:i/>
          <w:iCs/>
          <w:kern w:val="1"/>
          <w:sz w:val="24"/>
          <w:szCs w:val="24"/>
        </w:rPr>
        <w:t xml:space="preserve">real question is, does this </w:t>
      </w:r>
      <w:r w:rsidR="00E61A75" w:rsidRPr="00E61A75">
        <w:rPr>
          <w:rFonts w:ascii="ArialMT" w:hAnsi="ArialMT" w:cs="ArialMT"/>
          <w:i/>
          <w:iCs/>
          <w:kern w:val="1"/>
          <w:sz w:val="24"/>
          <w:szCs w:val="24"/>
        </w:rPr>
        <w:t xml:space="preserve">mistake </w:t>
      </w:r>
      <w:r w:rsidR="00F56241" w:rsidRPr="00E61A75">
        <w:rPr>
          <w:rFonts w:ascii="ArialMT" w:hAnsi="ArialMT" w:cs="ArialMT"/>
          <w:i/>
          <w:iCs/>
          <w:kern w:val="1"/>
          <w:sz w:val="24"/>
          <w:szCs w:val="24"/>
        </w:rPr>
        <w:t xml:space="preserve">detract in any way from the value of her opinion and evidence. </w:t>
      </w:r>
      <w:r w:rsidR="00E61A75" w:rsidRPr="00E61A75">
        <w:rPr>
          <w:rFonts w:ascii="ArialMT" w:hAnsi="ArialMT" w:cs="ArialMT"/>
          <w:i/>
          <w:iCs/>
          <w:kern w:val="1"/>
          <w:sz w:val="24"/>
          <w:szCs w:val="24"/>
        </w:rPr>
        <w:t xml:space="preserve">My </w:t>
      </w:r>
      <w:r w:rsidR="00F56241" w:rsidRPr="00E61A75">
        <w:rPr>
          <w:rFonts w:ascii="ArialMT" w:hAnsi="ArialMT" w:cs="ArialMT"/>
          <w:i/>
          <w:iCs/>
          <w:kern w:val="1"/>
          <w:sz w:val="24"/>
          <w:szCs w:val="24"/>
        </w:rPr>
        <w:t>submission is that it certainly does not.</w:t>
      </w:r>
      <w:r w:rsidR="00E61A75" w:rsidRPr="00E61A75">
        <w:rPr>
          <w:rFonts w:ascii="ArialMT" w:hAnsi="ArialMT" w:cs="ArialMT"/>
          <w:i/>
          <w:iCs/>
          <w:kern w:val="1"/>
          <w:sz w:val="24"/>
          <w:szCs w:val="24"/>
        </w:rPr>
        <w:t>”</w:t>
      </w:r>
      <w:r w:rsidR="00F56241" w:rsidRPr="00E61A75">
        <w:rPr>
          <w:rFonts w:ascii="ArialMT" w:hAnsi="ArialMT" w:cs="ArialMT"/>
          <w:i/>
          <w:iCs/>
          <w:kern w:val="1"/>
          <w:sz w:val="24"/>
          <w:szCs w:val="24"/>
        </w:rPr>
        <w:t xml:space="preserve"> </w:t>
      </w:r>
    </w:p>
    <w:p w14:paraId="7209E0BE" w14:textId="77777777" w:rsidR="00E61A75" w:rsidRPr="006308A9" w:rsidRDefault="00E61A75" w:rsidP="006308A9">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i/>
          <w:iCs/>
          <w:color w:val="000000"/>
          <w:kern w:val="1"/>
          <w:sz w:val="24"/>
          <w:szCs w:val="24"/>
        </w:rPr>
      </w:pPr>
    </w:p>
    <w:p w14:paraId="2C676C4E" w14:textId="5AB82BBB" w:rsidR="00F56241" w:rsidRPr="006308A9" w:rsidRDefault="00E61A75"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6308A9">
        <w:rPr>
          <w:rFonts w:ascii="Arial" w:hAnsi="Arial" w:cs="Arial"/>
          <w:color w:val="000000"/>
          <w:kern w:val="1"/>
          <w:sz w:val="24"/>
          <w:szCs w:val="24"/>
        </w:rPr>
        <w:t>[</w:t>
      </w:r>
      <w:r w:rsidR="00F365F0" w:rsidRPr="006308A9">
        <w:rPr>
          <w:rFonts w:ascii="Arial" w:hAnsi="Arial" w:cs="Arial"/>
          <w:color w:val="000000"/>
          <w:kern w:val="1"/>
          <w:sz w:val="24"/>
          <w:szCs w:val="24"/>
        </w:rPr>
        <w:t>1</w:t>
      </w:r>
      <w:r w:rsidR="00F53520">
        <w:rPr>
          <w:rFonts w:ascii="Arial" w:hAnsi="Arial" w:cs="Arial"/>
          <w:color w:val="000000"/>
          <w:kern w:val="1"/>
          <w:sz w:val="24"/>
          <w:szCs w:val="24"/>
        </w:rPr>
        <w:t>08</w:t>
      </w:r>
      <w:r w:rsidRPr="006308A9">
        <w:rPr>
          <w:rFonts w:ascii="Arial" w:hAnsi="Arial" w:cs="Arial"/>
          <w:color w:val="000000"/>
          <w:kern w:val="1"/>
          <w:sz w:val="24"/>
          <w:szCs w:val="24"/>
        </w:rPr>
        <w:t xml:space="preserve">] The Counsel for the Defendant raised the </w:t>
      </w:r>
      <w:r w:rsidRPr="006308A9">
        <w:rPr>
          <w:rFonts w:ascii="Arial" w:hAnsi="Arial" w:cs="Arial"/>
          <w:kern w:val="1"/>
          <w:sz w:val="24"/>
          <w:szCs w:val="24"/>
        </w:rPr>
        <w:t xml:space="preserve">issue of the seasonable hunting period </w:t>
      </w:r>
      <w:r w:rsidRPr="006308A9">
        <w:rPr>
          <w:rFonts w:ascii="Arial" w:hAnsi="Arial" w:cs="Arial"/>
          <w:color w:val="000000"/>
          <w:kern w:val="1"/>
          <w:sz w:val="24"/>
          <w:szCs w:val="24"/>
        </w:rPr>
        <w:t>on Caselines</w:t>
      </w:r>
      <w:r w:rsidRPr="006308A9">
        <w:rPr>
          <w:rFonts w:ascii="Arial" w:hAnsi="Arial" w:cs="Arial"/>
          <w:kern w:val="1"/>
          <w:sz w:val="24"/>
          <w:szCs w:val="24"/>
        </w:rPr>
        <w:t xml:space="preserve"> </w:t>
      </w:r>
      <w:r w:rsidR="00F56241" w:rsidRPr="006308A9">
        <w:rPr>
          <w:rFonts w:ascii="Arial" w:hAnsi="Arial" w:cs="Arial"/>
          <w:kern w:val="1"/>
          <w:sz w:val="24"/>
          <w:szCs w:val="24"/>
        </w:rPr>
        <w:t>HOAD67, paragraph 190</w:t>
      </w:r>
      <w:r w:rsidRPr="006308A9">
        <w:rPr>
          <w:rFonts w:ascii="Arial" w:hAnsi="Arial" w:cs="Arial"/>
          <w:kern w:val="1"/>
          <w:sz w:val="24"/>
          <w:szCs w:val="24"/>
        </w:rPr>
        <w:t xml:space="preserve">. </w:t>
      </w:r>
      <w:r w:rsidR="00F56241" w:rsidRPr="006308A9">
        <w:rPr>
          <w:rFonts w:ascii="Arial" w:hAnsi="Arial" w:cs="Arial"/>
          <w:kern w:val="1"/>
          <w:sz w:val="24"/>
          <w:szCs w:val="24"/>
        </w:rPr>
        <w:t xml:space="preserve">The issue </w:t>
      </w:r>
      <w:r w:rsidRPr="006308A9">
        <w:rPr>
          <w:rFonts w:ascii="Arial" w:hAnsi="Arial" w:cs="Arial"/>
          <w:kern w:val="1"/>
          <w:sz w:val="24"/>
          <w:szCs w:val="24"/>
        </w:rPr>
        <w:t>of</w:t>
      </w:r>
      <w:r w:rsidR="00F56241" w:rsidRPr="006308A9">
        <w:rPr>
          <w:rFonts w:ascii="Arial" w:hAnsi="Arial" w:cs="Arial"/>
          <w:kern w:val="1"/>
          <w:sz w:val="24"/>
          <w:szCs w:val="24"/>
        </w:rPr>
        <w:t xml:space="preserve"> the seasonable hunting period was clearly explained by the witness when she confirmed that the three</w:t>
      </w:r>
      <w:r w:rsidRPr="006308A9">
        <w:rPr>
          <w:rFonts w:ascii="Arial" w:hAnsi="Arial" w:cs="Arial"/>
          <w:kern w:val="1"/>
          <w:sz w:val="24"/>
          <w:szCs w:val="24"/>
        </w:rPr>
        <w:t>-</w:t>
      </w:r>
      <w:r w:rsidR="00F56241" w:rsidRPr="006308A9">
        <w:rPr>
          <w:rFonts w:ascii="Arial" w:hAnsi="Arial" w:cs="Arial"/>
          <w:kern w:val="1"/>
          <w:sz w:val="24"/>
          <w:szCs w:val="24"/>
        </w:rPr>
        <w:t xml:space="preserve">month period only applied to that specific farm at that time. The Plaintiff also testified that for plain wild animals, the hunting period is seasonal but trophy hunting can occur throughout the year. </w:t>
      </w:r>
    </w:p>
    <w:p w14:paraId="42E9FD68" w14:textId="77777777" w:rsidR="00F56241" w:rsidRPr="006308A9" w:rsidRDefault="00F56241" w:rsidP="006308A9">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kern w:val="1"/>
          <w:sz w:val="24"/>
          <w:szCs w:val="24"/>
        </w:rPr>
      </w:pPr>
    </w:p>
    <w:p w14:paraId="5798B9C2" w14:textId="1A6750A0" w:rsidR="004A3193" w:rsidRPr="006308A9" w:rsidRDefault="007E15E4" w:rsidP="006308A9">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
          <w:bCs/>
          <w:color w:val="000000"/>
          <w:kern w:val="1"/>
          <w:sz w:val="24"/>
          <w:szCs w:val="24"/>
        </w:rPr>
      </w:pPr>
      <w:proofErr w:type="spellStart"/>
      <w:r w:rsidRPr="006308A9">
        <w:rPr>
          <w:rFonts w:ascii="Arial" w:hAnsi="Arial" w:cs="Arial"/>
          <w:b/>
          <w:bCs/>
          <w:color w:val="000000"/>
          <w:kern w:val="1"/>
          <w:sz w:val="24"/>
          <w:szCs w:val="24"/>
          <w:u w:color="FF0000"/>
        </w:rPr>
        <w:t>Mr</w:t>
      </w:r>
      <w:proofErr w:type="spellEnd"/>
      <w:r w:rsidRPr="006308A9">
        <w:rPr>
          <w:rFonts w:ascii="Arial" w:hAnsi="Arial" w:cs="Arial"/>
          <w:b/>
          <w:bCs/>
          <w:color w:val="000000"/>
          <w:kern w:val="1"/>
          <w:sz w:val="24"/>
          <w:szCs w:val="24"/>
          <w:u w:color="FF0000"/>
        </w:rPr>
        <w:t xml:space="preserve"> </w:t>
      </w:r>
      <w:r w:rsidR="002879CA" w:rsidRPr="006308A9">
        <w:rPr>
          <w:rFonts w:ascii="Arial" w:hAnsi="Arial" w:cs="Arial"/>
          <w:b/>
          <w:bCs/>
          <w:color w:val="000000"/>
          <w:kern w:val="1"/>
          <w:sz w:val="24"/>
          <w:szCs w:val="24"/>
          <w:u w:color="FF0000"/>
        </w:rPr>
        <w:t xml:space="preserve">Jan </w:t>
      </w:r>
      <w:proofErr w:type="spellStart"/>
      <w:r w:rsidR="002879CA" w:rsidRPr="006308A9">
        <w:rPr>
          <w:rFonts w:ascii="Arial" w:hAnsi="Arial" w:cs="Arial"/>
          <w:b/>
          <w:bCs/>
          <w:color w:val="000000"/>
          <w:kern w:val="1"/>
          <w:sz w:val="24"/>
          <w:szCs w:val="24"/>
          <w:u w:color="FF0000"/>
        </w:rPr>
        <w:t>Davel</w:t>
      </w:r>
      <w:proofErr w:type="spellEnd"/>
      <w:r w:rsidR="002879CA" w:rsidRPr="006308A9">
        <w:rPr>
          <w:rFonts w:ascii="Arial" w:hAnsi="Arial" w:cs="Arial"/>
          <w:b/>
          <w:bCs/>
          <w:color w:val="000000"/>
          <w:kern w:val="1"/>
          <w:sz w:val="24"/>
          <w:szCs w:val="24"/>
          <w:u w:color="FF0000"/>
        </w:rPr>
        <w:t xml:space="preserve"> (Accountant)</w:t>
      </w:r>
      <w:r w:rsidR="001A4C7B" w:rsidRPr="006308A9">
        <w:rPr>
          <w:rFonts w:ascii="Arial" w:hAnsi="Arial" w:cs="Arial"/>
          <w:b/>
          <w:bCs/>
          <w:color w:val="000000"/>
          <w:kern w:val="1"/>
          <w:sz w:val="24"/>
          <w:szCs w:val="24"/>
          <w:u w:color="FF0000"/>
        </w:rPr>
        <w:t xml:space="preserve"> </w:t>
      </w:r>
      <w:r w:rsidR="001A4C7B" w:rsidRPr="006308A9">
        <w:rPr>
          <w:rFonts w:ascii="Arial" w:hAnsi="Arial" w:cs="Arial"/>
          <w:b/>
          <w:bCs/>
          <w:color w:val="000000" w:themeColor="text1"/>
          <w:kern w:val="1"/>
          <w:sz w:val="24"/>
          <w:szCs w:val="24"/>
        </w:rPr>
        <w:t>for the Plaintiff</w:t>
      </w:r>
      <w:r w:rsidR="006308A9">
        <w:rPr>
          <w:rStyle w:val="FootnoteReference"/>
          <w:rFonts w:ascii="Arial" w:hAnsi="Arial" w:cs="Arial"/>
          <w:b/>
          <w:bCs/>
          <w:color w:val="000000" w:themeColor="text1"/>
          <w:kern w:val="1"/>
          <w:sz w:val="24"/>
          <w:szCs w:val="24"/>
        </w:rPr>
        <w:footnoteReference w:id="31"/>
      </w:r>
      <w:r w:rsidR="006308A9">
        <w:rPr>
          <w:rFonts w:ascii="Arial" w:hAnsi="Arial" w:cs="Arial"/>
          <w:b/>
          <w:bCs/>
          <w:color w:val="000000" w:themeColor="text1"/>
          <w:kern w:val="1"/>
          <w:sz w:val="24"/>
          <w:szCs w:val="24"/>
        </w:rPr>
        <w:t xml:space="preserve"> </w:t>
      </w:r>
    </w:p>
    <w:p w14:paraId="4EE369C9" w14:textId="77777777" w:rsidR="00B63FFD" w:rsidRPr="006308A9" w:rsidRDefault="00B63FFD" w:rsidP="006308A9">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
          <w:bCs/>
          <w:color w:val="000000"/>
          <w:kern w:val="1"/>
          <w:sz w:val="24"/>
          <w:szCs w:val="24"/>
        </w:rPr>
      </w:pPr>
    </w:p>
    <w:p w14:paraId="214455AC" w14:textId="13A824BC" w:rsidR="002879CA" w:rsidRPr="006308A9" w:rsidRDefault="004A3193" w:rsidP="006308A9">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u w:color="FF0000"/>
        </w:rPr>
      </w:pPr>
      <w:r w:rsidRPr="006308A9">
        <w:rPr>
          <w:rFonts w:ascii="Arial" w:hAnsi="Arial" w:cs="Arial"/>
          <w:color w:val="000000"/>
          <w:kern w:val="1"/>
          <w:sz w:val="24"/>
          <w:szCs w:val="24"/>
        </w:rPr>
        <w:t>[</w:t>
      </w:r>
      <w:r w:rsidR="006308A9">
        <w:rPr>
          <w:rFonts w:ascii="Arial" w:hAnsi="Arial" w:cs="Arial"/>
          <w:color w:val="000000"/>
          <w:kern w:val="1"/>
          <w:sz w:val="24"/>
          <w:szCs w:val="24"/>
        </w:rPr>
        <w:t>1</w:t>
      </w:r>
      <w:r w:rsidR="00F53520">
        <w:rPr>
          <w:rFonts w:ascii="Arial" w:hAnsi="Arial" w:cs="Arial"/>
          <w:color w:val="000000"/>
          <w:kern w:val="1"/>
          <w:sz w:val="24"/>
          <w:szCs w:val="24"/>
        </w:rPr>
        <w:t>09</w:t>
      </w:r>
      <w:r w:rsidRPr="006308A9">
        <w:rPr>
          <w:rFonts w:ascii="Arial" w:hAnsi="Arial" w:cs="Arial"/>
          <w:color w:val="000000"/>
          <w:kern w:val="1"/>
          <w:sz w:val="24"/>
          <w:szCs w:val="24"/>
        </w:rPr>
        <w:t>]</w:t>
      </w:r>
      <w:r w:rsidRPr="006308A9">
        <w:rPr>
          <w:rFonts w:ascii="Arial" w:hAnsi="Arial" w:cs="Arial"/>
          <w:bCs/>
          <w:color w:val="000000"/>
          <w:kern w:val="1"/>
          <w:sz w:val="24"/>
          <w:szCs w:val="24"/>
          <w:u w:color="FF0000"/>
        </w:rPr>
        <w:t xml:space="preserve"> </w:t>
      </w:r>
      <w:proofErr w:type="spellStart"/>
      <w:r w:rsidR="002879CA" w:rsidRPr="006308A9">
        <w:rPr>
          <w:rFonts w:ascii="Arial" w:hAnsi="Arial" w:cs="Arial"/>
          <w:bCs/>
          <w:color w:val="000000"/>
          <w:kern w:val="1"/>
          <w:sz w:val="24"/>
          <w:szCs w:val="24"/>
          <w:u w:color="FF0000"/>
        </w:rPr>
        <w:t>Mr</w:t>
      </w:r>
      <w:proofErr w:type="spellEnd"/>
      <w:r w:rsidR="002879CA" w:rsidRPr="006308A9">
        <w:rPr>
          <w:rFonts w:ascii="Arial" w:hAnsi="Arial" w:cs="Arial"/>
          <w:bCs/>
          <w:color w:val="000000"/>
          <w:kern w:val="1"/>
          <w:sz w:val="24"/>
          <w:szCs w:val="24"/>
          <w:u w:color="FF0000"/>
        </w:rPr>
        <w:t xml:space="preserve"> Jan </w:t>
      </w:r>
      <w:proofErr w:type="spellStart"/>
      <w:r w:rsidR="002879CA" w:rsidRPr="006308A9">
        <w:rPr>
          <w:rFonts w:ascii="Arial" w:hAnsi="Arial" w:cs="Arial"/>
          <w:bCs/>
          <w:color w:val="000000"/>
          <w:kern w:val="1"/>
          <w:sz w:val="24"/>
          <w:szCs w:val="24"/>
          <w:u w:color="FF0000"/>
        </w:rPr>
        <w:t>Davel</w:t>
      </w:r>
      <w:proofErr w:type="spellEnd"/>
      <w:r w:rsidR="002879CA" w:rsidRPr="006308A9">
        <w:rPr>
          <w:rFonts w:ascii="Arial" w:hAnsi="Arial" w:cs="Arial"/>
          <w:bCs/>
          <w:color w:val="000000"/>
          <w:kern w:val="1"/>
          <w:sz w:val="24"/>
          <w:szCs w:val="24"/>
          <w:u w:color="FF0000"/>
        </w:rPr>
        <w:t xml:space="preserve"> is a qualified Chartered Accountant. He was in fact the appointed auditor/accountant for Lyon Safaris (the Plaintiff’s previous trophy hunting business). His practice is in Thabazimbi. </w:t>
      </w:r>
      <w:proofErr w:type="spellStart"/>
      <w:r w:rsidR="007E15E4" w:rsidRPr="006308A9">
        <w:rPr>
          <w:rFonts w:ascii="Arial" w:hAnsi="Arial" w:cs="Arial"/>
          <w:bCs/>
          <w:color w:val="000000"/>
          <w:kern w:val="1"/>
          <w:sz w:val="24"/>
          <w:szCs w:val="24"/>
          <w:u w:color="FF0000"/>
        </w:rPr>
        <w:t>Mr</w:t>
      </w:r>
      <w:proofErr w:type="spellEnd"/>
      <w:r w:rsidR="007E15E4" w:rsidRPr="006308A9">
        <w:rPr>
          <w:rFonts w:ascii="Arial" w:hAnsi="Arial" w:cs="Arial"/>
          <w:bCs/>
          <w:color w:val="000000"/>
          <w:kern w:val="1"/>
          <w:sz w:val="24"/>
          <w:szCs w:val="24"/>
          <w:u w:color="FF0000"/>
        </w:rPr>
        <w:t xml:space="preserve"> </w:t>
      </w:r>
      <w:proofErr w:type="spellStart"/>
      <w:r w:rsidR="002879CA" w:rsidRPr="006308A9">
        <w:rPr>
          <w:rFonts w:ascii="Arial" w:hAnsi="Arial" w:cs="Arial"/>
          <w:bCs/>
          <w:color w:val="000000"/>
          <w:kern w:val="1"/>
          <w:sz w:val="24"/>
          <w:szCs w:val="24"/>
          <w:u w:color="FF0000"/>
        </w:rPr>
        <w:t>Davel</w:t>
      </w:r>
      <w:proofErr w:type="spellEnd"/>
      <w:r w:rsidR="002879CA" w:rsidRPr="006308A9">
        <w:rPr>
          <w:rFonts w:ascii="Arial" w:hAnsi="Arial" w:cs="Arial"/>
          <w:bCs/>
          <w:color w:val="000000"/>
          <w:kern w:val="1"/>
          <w:sz w:val="24"/>
          <w:szCs w:val="24"/>
          <w:u w:color="FF0000"/>
        </w:rPr>
        <w:t xml:space="preserve"> confirmed that he prepared the Annual Financial Statements (AFS) for Lyon Safaris for the years 2006 to 2011 (</w:t>
      </w:r>
      <w:r w:rsidR="007E15E4" w:rsidRPr="006308A9">
        <w:rPr>
          <w:rFonts w:ascii="Arial" w:hAnsi="Arial" w:cs="Arial"/>
          <w:bCs/>
          <w:color w:val="000000"/>
          <w:kern w:val="1"/>
          <w:sz w:val="24"/>
          <w:szCs w:val="24"/>
          <w:u w:color="FF0000"/>
        </w:rPr>
        <w:t xml:space="preserve">Caselines </w:t>
      </w:r>
      <w:r w:rsidR="002879CA" w:rsidRPr="006308A9">
        <w:rPr>
          <w:rFonts w:ascii="Arial" w:hAnsi="Arial" w:cs="Arial"/>
          <w:bCs/>
          <w:color w:val="000000"/>
          <w:kern w:val="1"/>
          <w:sz w:val="24"/>
          <w:szCs w:val="24"/>
        </w:rPr>
        <w:t>023C-30</w:t>
      </w:r>
      <w:r w:rsidR="002879CA" w:rsidRPr="006308A9">
        <w:rPr>
          <w:rFonts w:ascii="Arial" w:hAnsi="Arial" w:cs="Arial"/>
          <w:bCs/>
          <w:color w:val="000000"/>
          <w:kern w:val="1"/>
          <w:sz w:val="24"/>
          <w:szCs w:val="24"/>
          <w:u w:color="FF0000"/>
        </w:rPr>
        <w:t xml:space="preserve">). He confirmed the correctness thereof and that he also prepared the tax returns that can be found on </w:t>
      </w:r>
      <w:r w:rsidR="007E15E4" w:rsidRPr="006308A9">
        <w:rPr>
          <w:rFonts w:ascii="Arial" w:hAnsi="Arial" w:cs="Arial"/>
          <w:bCs/>
          <w:color w:val="000000"/>
          <w:kern w:val="1"/>
          <w:sz w:val="24"/>
          <w:szCs w:val="24"/>
          <w:u w:color="FF0000"/>
        </w:rPr>
        <w:t xml:space="preserve">Caselines </w:t>
      </w:r>
      <w:r w:rsidR="002879CA" w:rsidRPr="006308A9">
        <w:rPr>
          <w:rFonts w:ascii="Arial" w:hAnsi="Arial" w:cs="Arial"/>
          <w:bCs/>
          <w:color w:val="000000"/>
          <w:kern w:val="1"/>
          <w:sz w:val="24"/>
          <w:szCs w:val="24"/>
        </w:rPr>
        <w:t>023C-14</w:t>
      </w:r>
      <w:r w:rsidR="002879CA" w:rsidRPr="006308A9">
        <w:rPr>
          <w:rFonts w:ascii="Arial" w:hAnsi="Arial" w:cs="Arial"/>
          <w:bCs/>
          <w:color w:val="000000"/>
          <w:kern w:val="1"/>
          <w:sz w:val="24"/>
          <w:szCs w:val="24"/>
          <w:u w:color="FF0000"/>
        </w:rPr>
        <w:t>. He further testified that there w</w:t>
      </w:r>
      <w:r w:rsidR="00F365F0" w:rsidRPr="006308A9">
        <w:rPr>
          <w:rFonts w:ascii="Arial" w:hAnsi="Arial" w:cs="Arial"/>
          <w:bCs/>
          <w:color w:val="000000"/>
          <w:kern w:val="1"/>
          <w:sz w:val="24"/>
          <w:szCs w:val="24"/>
          <w:u w:color="FF0000"/>
        </w:rPr>
        <w:t>ere</w:t>
      </w:r>
      <w:r w:rsidR="002879CA" w:rsidRPr="006308A9">
        <w:rPr>
          <w:rFonts w:ascii="Arial" w:hAnsi="Arial" w:cs="Arial"/>
          <w:bCs/>
          <w:color w:val="000000"/>
          <w:kern w:val="1"/>
          <w:sz w:val="24"/>
          <w:szCs w:val="24"/>
          <w:u w:color="FF0000"/>
        </w:rPr>
        <w:t xml:space="preserve"> no queries or rejections from SARS pertaining to the lodged tax returns. </w:t>
      </w:r>
    </w:p>
    <w:p w14:paraId="55977DF3" w14:textId="77777777" w:rsidR="002879CA" w:rsidRPr="006308A9" w:rsidRDefault="002879CA" w:rsidP="006308A9">
      <w:pPr>
        <w:widowControl w:val="0"/>
        <w:tabs>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u w:color="FF0000"/>
        </w:rPr>
      </w:pPr>
    </w:p>
    <w:p w14:paraId="1DCFC0F7" w14:textId="63D96A53" w:rsidR="002879CA" w:rsidRPr="006308A9" w:rsidRDefault="007E15E4"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u w:color="FF0000"/>
        </w:rPr>
        <w:t>[</w:t>
      </w:r>
      <w:r w:rsidR="006308A9">
        <w:rPr>
          <w:rFonts w:ascii="Arial" w:hAnsi="Arial" w:cs="Arial"/>
          <w:bCs/>
          <w:color w:val="000000"/>
          <w:kern w:val="1"/>
          <w:sz w:val="24"/>
          <w:szCs w:val="24"/>
          <w:u w:color="FF0000"/>
        </w:rPr>
        <w:t>11</w:t>
      </w:r>
      <w:r w:rsidR="00F53520">
        <w:rPr>
          <w:rFonts w:ascii="Arial" w:hAnsi="Arial" w:cs="Arial"/>
          <w:bCs/>
          <w:color w:val="000000"/>
          <w:kern w:val="1"/>
          <w:sz w:val="24"/>
          <w:szCs w:val="24"/>
          <w:u w:color="FF0000"/>
        </w:rPr>
        <w:t>0</w:t>
      </w:r>
      <w:r w:rsidRPr="006308A9">
        <w:rPr>
          <w:rFonts w:ascii="Arial" w:hAnsi="Arial" w:cs="Arial"/>
          <w:bCs/>
          <w:color w:val="000000"/>
          <w:kern w:val="1"/>
          <w:sz w:val="24"/>
          <w:szCs w:val="24"/>
          <w:u w:color="FF0000"/>
        </w:rPr>
        <w:t xml:space="preserve">] </w:t>
      </w:r>
      <w:proofErr w:type="spellStart"/>
      <w:r w:rsidRPr="006308A9">
        <w:rPr>
          <w:rFonts w:ascii="Arial" w:hAnsi="Arial" w:cs="Arial"/>
          <w:bCs/>
          <w:color w:val="000000"/>
          <w:kern w:val="1"/>
          <w:sz w:val="24"/>
          <w:szCs w:val="24"/>
          <w:u w:color="FF0000"/>
        </w:rPr>
        <w:t>Mr</w:t>
      </w:r>
      <w:proofErr w:type="spellEnd"/>
      <w:r w:rsidRPr="006308A9">
        <w:rPr>
          <w:rFonts w:ascii="Arial" w:hAnsi="Arial" w:cs="Arial"/>
          <w:bCs/>
          <w:color w:val="000000"/>
          <w:kern w:val="1"/>
          <w:sz w:val="24"/>
          <w:szCs w:val="24"/>
          <w:u w:color="FF0000"/>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confirmed that he assisted with the preparation of the disposable income calculations that can be found on </w:t>
      </w:r>
      <w:r w:rsidRPr="006308A9">
        <w:rPr>
          <w:rFonts w:ascii="Arial" w:hAnsi="Arial" w:cs="Arial"/>
          <w:bCs/>
          <w:color w:val="000000"/>
          <w:kern w:val="1"/>
          <w:sz w:val="24"/>
          <w:szCs w:val="24"/>
        </w:rPr>
        <w:t xml:space="preserve">Caselines </w:t>
      </w:r>
      <w:r w:rsidR="002879CA" w:rsidRPr="006308A9">
        <w:rPr>
          <w:rFonts w:ascii="Arial" w:hAnsi="Arial" w:cs="Arial"/>
          <w:bCs/>
          <w:color w:val="000000"/>
          <w:kern w:val="1"/>
          <w:sz w:val="24"/>
          <w:szCs w:val="24"/>
        </w:rPr>
        <w:t xml:space="preserve">023C-1. He stated that he had a discussion with the Plaintiff’s attorney and the Plaintiff in order to discuss how best a calculation can be done to show how much money was available for the personal spending of the Plaintiff. </w:t>
      </w:r>
    </w:p>
    <w:p w14:paraId="23C2D533" w14:textId="77777777" w:rsidR="007E15E4" w:rsidRPr="006308A9" w:rsidRDefault="007E15E4"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535C7F47" w14:textId="33BB7A9C" w:rsidR="005C58DD" w:rsidRPr="006308A9" w:rsidRDefault="007E15E4"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11</w:t>
      </w:r>
      <w:r w:rsidR="00F53520">
        <w:rPr>
          <w:rFonts w:ascii="Arial" w:hAnsi="Arial" w:cs="Arial"/>
          <w:bCs/>
          <w:color w:val="000000"/>
          <w:kern w:val="1"/>
          <w:sz w:val="24"/>
          <w:szCs w:val="24"/>
        </w:rPr>
        <w:t>1</w:t>
      </w:r>
      <w:r w:rsidRPr="006308A9">
        <w:rPr>
          <w:rFonts w:ascii="Arial" w:hAnsi="Arial" w:cs="Arial"/>
          <w:bCs/>
          <w:color w:val="000000"/>
          <w:kern w:val="1"/>
          <w:sz w:val="24"/>
          <w:szCs w:val="24"/>
        </w:rPr>
        <w:t xml:space="preserve">] </w:t>
      </w:r>
      <w:r w:rsidR="002879CA" w:rsidRPr="006308A9">
        <w:rPr>
          <w:rFonts w:ascii="Arial" w:hAnsi="Arial" w:cs="Arial"/>
          <w:bCs/>
          <w:color w:val="000000"/>
          <w:kern w:val="1"/>
          <w:sz w:val="24"/>
          <w:szCs w:val="24"/>
        </w:rPr>
        <w:t xml:space="preserve">He confirmed that the Plaintiff’s business was a sole proprietor and the Plaintiff only had one account for business and personal use. </w:t>
      </w:r>
      <w:r w:rsidR="005C58DD" w:rsidRPr="006308A9">
        <w:rPr>
          <w:rFonts w:ascii="Arial" w:hAnsi="Arial" w:cs="Arial"/>
          <w:bCs/>
          <w:color w:val="000000"/>
          <w:kern w:val="1"/>
          <w:sz w:val="24"/>
          <w:szCs w:val="24"/>
        </w:rPr>
        <w:t>This</w:t>
      </w:r>
      <w:r w:rsidR="002879CA" w:rsidRPr="006308A9">
        <w:rPr>
          <w:rFonts w:ascii="Arial" w:hAnsi="Arial" w:cs="Arial"/>
          <w:bCs/>
          <w:color w:val="000000"/>
          <w:kern w:val="1"/>
          <w:sz w:val="24"/>
          <w:szCs w:val="24"/>
        </w:rPr>
        <w:t xml:space="preserve"> is not uncommon with sole proprietors. This was a FNB account. Due to this it was important for purposes of determining the Plaintiff’s disposable income to identify the personal expenses from the income-and-expenses statement. He made some suggestions as to the split of some expenses into personal and business expenses and in some instances the Plaintiff indicated which percentage of an expense was for personal and for business use. </w:t>
      </w:r>
    </w:p>
    <w:p w14:paraId="70EB5280" w14:textId="77777777" w:rsidR="005C58DD" w:rsidRPr="006308A9" w:rsidRDefault="005C58DD"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5A3D31DB" w14:textId="6395017F" w:rsidR="005C58DD" w:rsidRPr="006308A9" w:rsidRDefault="005C58DD"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11</w:t>
      </w:r>
      <w:r w:rsidR="00F53520">
        <w:rPr>
          <w:rFonts w:ascii="Arial" w:hAnsi="Arial" w:cs="Arial"/>
          <w:bCs/>
          <w:color w:val="000000"/>
          <w:kern w:val="1"/>
          <w:sz w:val="24"/>
          <w:szCs w:val="24"/>
        </w:rPr>
        <w:t>2</w:t>
      </w:r>
      <w:r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further explained that what was done, was that the net profit was taken for each year and the total of personal expenses paid from the account was added to the net profit (</w:t>
      </w:r>
      <w:r w:rsidRPr="006308A9">
        <w:rPr>
          <w:rFonts w:ascii="Arial" w:hAnsi="Arial" w:cs="Arial"/>
          <w:bCs/>
          <w:color w:val="000000"/>
          <w:kern w:val="1"/>
          <w:sz w:val="24"/>
          <w:szCs w:val="24"/>
        </w:rPr>
        <w:t xml:space="preserve">Caselines </w:t>
      </w:r>
      <w:r w:rsidR="002879CA" w:rsidRPr="006308A9">
        <w:rPr>
          <w:rFonts w:ascii="Arial" w:hAnsi="Arial" w:cs="Arial"/>
          <w:bCs/>
          <w:color w:val="000000"/>
          <w:kern w:val="1"/>
          <w:sz w:val="24"/>
          <w:szCs w:val="24"/>
        </w:rPr>
        <w:t xml:space="preserve">023C-2 at the bottom of the page). This result was then indicated at the bottom of the page as the disposable income. The results of each year can be found on </w:t>
      </w:r>
      <w:r w:rsidRPr="006308A9">
        <w:rPr>
          <w:rFonts w:ascii="Arial" w:hAnsi="Arial" w:cs="Arial"/>
          <w:bCs/>
          <w:color w:val="000000"/>
          <w:kern w:val="1"/>
          <w:sz w:val="24"/>
          <w:szCs w:val="24"/>
        </w:rPr>
        <w:t xml:space="preserve">Caselines </w:t>
      </w:r>
      <w:r w:rsidR="002879CA" w:rsidRPr="006308A9">
        <w:rPr>
          <w:rFonts w:ascii="Arial" w:hAnsi="Arial" w:cs="Arial"/>
          <w:bCs/>
          <w:color w:val="000000"/>
          <w:kern w:val="1"/>
          <w:sz w:val="24"/>
          <w:szCs w:val="24"/>
        </w:rPr>
        <w:t xml:space="preserve">023C-1. </w:t>
      </w:r>
    </w:p>
    <w:p w14:paraId="5AFCB3D1" w14:textId="77777777" w:rsidR="005C58DD" w:rsidRPr="006308A9" w:rsidRDefault="005C58DD"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1D07E00F" w14:textId="0304647A" w:rsidR="002879CA" w:rsidRPr="006308A9" w:rsidRDefault="005C58DD"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lastRenderedPageBreak/>
        <w:t>[</w:t>
      </w:r>
      <w:r w:rsidR="006308A9">
        <w:rPr>
          <w:rFonts w:ascii="Arial" w:hAnsi="Arial" w:cs="Arial"/>
          <w:bCs/>
          <w:color w:val="000000"/>
          <w:kern w:val="1"/>
          <w:sz w:val="24"/>
          <w:szCs w:val="24"/>
        </w:rPr>
        <w:t>11</w:t>
      </w:r>
      <w:r w:rsidR="00F53520">
        <w:rPr>
          <w:rFonts w:ascii="Arial" w:hAnsi="Arial" w:cs="Arial"/>
          <w:bCs/>
          <w:color w:val="000000"/>
          <w:kern w:val="1"/>
          <w:sz w:val="24"/>
          <w:szCs w:val="24"/>
        </w:rPr>
        <w:t>3</w:t>
      </w:r>
      <w:r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then explained that the expense of “</w:t>
      </w:r>
      <w:r w:rsidRPr="006308A9">
        <w:rPr>
          <w:rFonts w:ascii="Arial" w:hAnsi="Arial" w:cs="Arial"/>
          <w:bCs/>
          <w:color w:val="000000"/>
          <w:kern w:val="1"/>
          <w:sz w:val="24"/>
          <w:szCs w:val="24"/>
        </w:rPr>
        <w:t>d</w:t>
      </w:r>
      <w:r w:rsidR="002879CA" w:rsidRPr="006308A9">
        <w:rPr>
          <w:rFonts w:ascii="Arial" w:hAnsi="Arial" w:cs="Arial"/>
          <w:bCs/>
          <w:color w:val="000000"/>
          <w:kern w:val="1"/>
          <w:sz w:val="24"/>
          <w:szCs w:val="24"/>
        </w:rPr>
        <w:t>epreciation” that was deducted as an expense for each year, is in fact a tax incentive and not an actual cash expense. It should thus not be deducted from the gross profit (as money did not actually flow out of the bank account). For this reason</w:t>
      </w:r>
      <w:r w:rsidR="00772E3E" w:rsidRPr="006308A9">
        <w:rPr>
          <w:rFonts w:ascii="Arial" w:hAnsi="Arial" w:cs="Arial"/>
          <w:bCs/>
          <w:color w:val="000000"/>
          <w:kern w:val="1"/>
          <w:sz w:val="24"/>
          <w:szCs w:val="24"/>
        </w:rPr>
        <w:t>,</w:t>
      </w:r>
      <w:r w:rsidR="002879CA" w:rsidRPr="006308A9">
        <w:rPr>
          <w:rFonts w:ascii="Arial" w:hAnsi="Arial" w:cs="Arial"/>
          <w:bCs/>
          <w:color w:val="000000"/>
          <w:kern w:val="1"/>
          <w:sz w:val="24"/>
          <w:szCs w:val="24"/>
        </w:rPr>
        <w:t xml:space="preserve"> he stated that the amount of the “depreciation” for each year should be added back to the result of disposable income in order to correctly reflect the amount that was available for the Plaintiff to spend (i.e. an indication of his earnings). </w:t>
      </w:r>
    </w:p>
    <w:p w14:paraId="1F8617D7" w14:textId="77777777" w:rsidR="005C58DD" w:rsidRPr="006308A9" w:rsidRDefault="005C58DD"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522B5266" w14:textId="48ACE2FF" w:rsidR="002879CA" w:rsidRPr="006308A9" w:rsidRDefault="005C58DD"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11</w:t>
      </w:r>
      <w:r w:rsidR="00F53520">
        <w:rPr>
          <w:rFonts w:ascii="Arial" w:hAnsi="Arial" w:cs="Arial"/>
          <w:bCs/>
          <w:color w:val="000000"/>
          <w:kern w:val="1"/>
          <w:sz w:val="24"/>
          <w:szCs w:val="24"/>
        </w:rPr>
        <w:t>4</w:t>
      </w:r>
      <w:r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did a calculation of the true amount available for the Plaintiff each year by adding back the depreciation amount. The result for each year was:</w:t>
      </w:r>
    </w:p>
    <w:p w14:paraId="630500AC"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color w:val="000000"/>
          <w:kern w:val="1"/>
          <w:sz w:val="24"/>
          <w:szCs w:val="24"/>
        </w:rPr>
      </w:pPr>
      <w:r w:rsidRPr="006308A9">
        <w:rPr>
          <w:rFonts w:ascii="Arial" w:hAnsi="Arial" w:cs="Arial"/>
          <w:color w:val="000000"/>
          <w:kern w:val="1"/>
          <w:sz w:val="24"/>
          <w:szCs w:val="24"/>
        </w:rPr>
        <w:t>2006: - R 419,586.50</w:t>
      </w:r>
    </w:p>
    <w:p w14:paraId="51F7BCB8"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color w:val="000000"/>
          <w:kern w:val="1"/>
          <w:sz w:val="24"/>
          <w:szCs w:val="24"/>
        </w:rPr>
      </w:pPr>
      <w:r w:rsidRPr="006308A9">
        <w:rPr>
          <w:rFonts w:ascii="Arial" w:hAnsi="Arial" w:cs="Arial"/>
          <w:color w:val="000000"/>
          <w:kern w:val="1"/>
          <w:sz w:val="24"/>
          <w:szCs w:val="24"/>
        </w:rPr>
        <w:t>2007: - R 365,365.88</w:t>
      </w:r>
    </w:p>
    <w:p w14:paraId="280FD0D0"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color w:val="000000"/>
          <w:kern w:val="1"/>
          <w:sz w:val="24"/>
          <w:szCs w:val="24"/>
        </w:rPr>
      </w:pPr>
      <w:r w:rsidRPr="006308A9">
        <w:rPr>
          <w:rFonts w:ascii="Arial" w:hAnsi="Arial" w:cs="Arial"/>
          <w:color w:val="000000"/>
          <w:kern w:val="1"/>
          <w:sz w:val="24"/>
          <w:szCs w:val="24"/>
        </w:rPr>
        <w:t>2008: - R 452,323.96</w:t>
      </w:r>
    </w:p>
    <w:p w14:paraId="01CA799B"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color w:val="000000"/>
          <w:kern w:val="1"/>
          <w:sz w:val="24"/>
          <w:szCs w:val="24"/>
        </w:rPr>
      </w:pPr>
      <w:r w:rsidRPr="006308A9">
        <w:rPr>
          <w:rFonts w:ascii="Arial" w:hAnsi="Arial" w:cs="Arial"/>
          <w:color w:val="000000"/>
          <w:kern w:val="1"/>
          <w:sz w:val="24"/>
          <w:szCs w:val="24"/>
        </w:rPr>
        <w:t>2009: - R 643,699.32</w:t>
      </w:r>
    </w:p>
    <w:p w14:paraId="4FA7F212"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r w:rsidRPr="006308A9">
        <w:rPr>
          <w:rFonts w:ascii="Arial" w:hAnsi="Arial" w:cs="Arial"/>
          <w:color w:val="000000"/>
          <w:kern w:val="1"/>
          <w:sz w:val="24"/>
          <w:szCs w:val="24"/>
        </w:rPr>
        <w:t xml:space="preserve">2010: </w:t>
      </w:r>
      <w:r w:rsidRPr="006308A9">
        <w:rPr>
          <w:rFonts w:ascii="Arial" w:hAnsi="Arial" w:cs="Arial"/>
          <w:bCs/>
          <w:color w:val="000000"/>
          <w:kern w:val="1"/>
          <w:sz w:val="24"/>
          <w:szCs w:val="24"/>
        </w:rPr>
        <w:t>- R 533,033.20</w:t>
      </w:r>
    </w:p>
    <w:p w14:paraId="78FE704F"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60C48B02" w14:textId="628391E7" w:rsidR="002879CA" w:rsidRPr="006308A9" w:rsidRDefault="005C58DD"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i/>
          <w:iCs/>
          <w:color w:val="000000"/>
          <w:kern w:val="1"/>
          <w:sz w:val="24"/>
          <w:szCs w:val="24"/>
        </w:rPr>
      </w:pPr>
      <w:r w:rsidRPr="006308A9">
        <w:rPr>
          <w:rFonts w:ascii="Arial" w:hAnsi="Arial" w:cs="Arial"/>
          <w:color w:val="000000"/>
          <w:kern w:val="1"/>
          <w:sz w:val="24"/>
          <w:szCs w:val="24"/>
        </w:rPr>
        <w:t>[</w:t>
      </w:r>
      <w:r w:rsidR="006308A9">
        <w:rPr>
          <w:rFonts w:ascii="Arial" w:hAnsi="Arial" w:cs="Arial"/>
          <w:color w:val="000000"/>
          <w:kern w:val="1"/>
          <w:sz w:val="24"/>
          <w:szCs w:val="24"/>
        </w:rPr>
        <w:t>11</w:t>
      </w:r>
      <w:r w:rsidR="00F53520">
        <w:rPr>
          <w:rFonts w:ascii="Arial" w:hAnsi="Arial" w:cs="Arial"/>
          <w:color w:val="000000"/>
          <w:kern w:val="1"/>
          <w:sz w:val="24"/>
          <w:szCs w:val="24"/>
        </w:rPr>
        <w:t>5</w:t>
      </w:r>
      <w:r w:rsidRPr="006308A9">
        <w:rPr>
          <w:rFonts w:ascii="Arial" w:hAnsi="Arial" w:cs="Arial"/>
          <w:color w:val="000000"/>
          <w:kern w:val="1"/>
          <w:sz w:val="24"/>
          <w:szCs w:val="24"/>
        </w:rPr>
        <w:t>] The Counsel for the Defendant asked h</w:t>
      </w:r>
      <w:r w:rsidR="00C458D6" w:rsidRPr="006308A9">
        <w:rPr>
          <w:rFonts w:ascii="Arial" w:hAnsi="Arial" w:cs="Arial"/>
          <w:color w:val="000000"/>
          <w:kern w:val="1"/>
          <w:sz w:val="24"/>
          <w:szCs w:val="24"/>
        </w:rPr>
        <w:t>im</w:t>
      </w:r>
      <w:r w:rsidRPr="006308A9">
        <w:rPr>
          <w:rFonts w:ascii="Arial" w:hAnsi="Arial" w:cs="Arial"/>
          <w:color w:val="000000"/>
          <w:kern w:val="1"/>
          <w:sz w:val="24"/>
          <w:szCs w:val="24"/>
        </w:rPr>
        <w:t>, “</w:t>
      </w:r>
      <w:r w:rsidR="002879CA" w:rsidRPr="006308A9">
        <w:rPr>
          <w:rFonts w:ascii="Arial" w:hAnsi="Arial" w:cs="Arial"/>
          <w:bCs/>
          <w:i/>
          <w:iCs/>
          <w:color w:val="000000"/>
          <w:kern w:val="1"/>
          <w:sz w:val="24"/>
          <w:szCs w:val="24"/>
        </w:rPr>
        <w:t>Why was the pages of the Disposable Income report not signed</w:t>
      </w:r>
      <w:r w:rsidR="002879CA" w:rsidRPr="006308A9">
        <w:rPr>
          <w:rFonts w:ascii="Arial" w:hAnsi="Arial" w:cs="Arial"/>
          <w:bCs/>
          <w:color w:val="000000"/>
          <w:kern w:val="1"/>
          <w:sz w:val="24"/>
          <w:szCs w:val="24"/>
        </w:rPr>
        <w:t>?</w:t>
      </w:r>
      <w:r w:rsidRPr="006308A9">
        <w:rPr>
          <w:rFonts w:ascii="Arial" w:hAnsi="Arial" w:cs="Arial"/>
          <w:bCs/>
          <w:color w:val="000000"/>
          <w:kern w:val="1"/>
          <w:sz w:val="24"/>
          <w:szCs w:val="24"/>
        </w:rPr>
        <w:t>”</w:t>
      </w:r>
      <w:r w:rsidR="002879CA"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i/>
          <w:i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replied that there is no reason to sign it. There was similarly no reason to do it under his letter head or under his firm’s stamp. </w:t>
      </w:r>
      <w:proofErr w:type="spellStart"/>
      <w:r w:rsidR="00C458D6" w:rsidRPr="006308A9">
        <w:rPr>
          <w:rFonts w:ascii="Arial" w:hAnsi="Arial" w:cs="Arial"/>
          <w:bCs/>
          <w:color w:val="000000"/>
          <w:kern w:val="1"/>
          <w:sz w:val="24"/>
          <w:szCs w:val="24"/>
        </w:rPr>
        <w:t>Mr</w:t>
      </w:r>
      <w:proofErr w:type="spellEnd"/>
      <w:r w:rsidR="00C458D6"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later clarified that he did not prepare the document itself. The office of </w:t>
      </w:r>
      <w:proofErr w:type="spellStart"/>
      <w:r w:rsidR="002879CA" w:rsidRPr="006308A9">
        <w:rPr>
          <w:rFonts w:ascii="Arial" w:hAnsi="Arial" w:cs="Arial"/>
          <w:bCs/>
          <w:color w:val="000000"/>
          <w:kern w:val="1"/>
          <w:sz w:val="24"/>
          <w:szCs w:val="24"/>
        </w:rPr>
        <w:t>Mr</w:t>
      </w:r>
      <w:proofErr w:type="spellEnd"/>
      <w:r w:rsidR="002879CA" w:rsidRPr="006308A9">
        <w:rPr>
          <w:rFonts w:ascii="Arial" w:hAnsi="Arial" w:cs="Arial"/>
          <w:bCs/>
          <w:color w:val="000000"/>
          <w:kern w:val="1"/>
          <w:sz w:val="24"/>
          <w:szCs w:val="24"/>
        </w:rPr>
        <w:t xml:space="preserve"> Theron did (the Plaintiff’s attorney). He was consulted in anticipation for the preparation of the document. The concept was discussed with him and then it was done by the attorney’s office. He did check the correctness thereof after it was prepared and confirmed it to be correct.</w:t>
      </w:r>
    </w:p>
    <w:p w14:paraId="6F15B932"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p>
    <w:p w14:paraId="2F6E9B77" w14:textId="425242A7" w:rsidR="002879CA" w:rsidRPr="006308A9" w:rsidRDefault="00C458D6"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color w:val="000000"/>
          <w:kern w:val="1"/>
          <w:sz w:val="24"/>
          <w:szCs w:val="24"/>
        </w:rPr>
        <w:t>[</w:t>
      </w:r>
      <w:r w:rsidR="006308A9">
        <w:rPr>
          <w:rFonts w:ascii="Arial" w:hAnsi="Arial" w:cs="Arial"/>
          <w:color w:val="000000"/>
          <w:kern w:val="1"/>
          <w:sz w:val="24"/>
          <w:szCs w:val="24"/>
        </w:rPr>
        <w:t>1</w:t>
      </w:r>
      <w:r w:rsidR="00F53520">
        <w:rPr>
          <w:rFonts w:ascii="Arial" w:hAnsi="Arial" w:cs="Arial"/>
          <w:color w:val="000000"/>
          <w:kern w:val="1"/>
          <w:sz w:val="24"/>
          <w:szCs w:val="24"/>
        </w:rPr>
        <w:t>16</w:t>
      </w:r>
      <w:r w:rsidRPr="006308A9">
        <w:rPr>
          <w:rFonts w:ascii="Arial" w:hAnsi="Arial" w:cs="Arial"/>
          <w:color w:val="000000"/>
          <w:kern w:val="1"/>
          <w:sz w:val="24"/>
          <w:szCs w:val="24"/>
        </w:rPr>
        <w:t xml:space="preserve">] The Counsel for the Defendant asked him, </w:t>
      </w:r>
      <w:r w:rsidRPr="006308A9">
        <w:rPr>
          <w:rFonts w:ascii="Arial" w:hAnsi="Arial" w:cs="Arial"/>
          <w:i/>
          <w:iCs/>
          <w:color w:val="000000"/>
          <w:kern w:val="1"/>
          <w:sz w:val="24"/>
          <w:szCs w:val="24"/>
        </w:rPr>
        <w:t>“</w:t>
      </w:r>
      <w:r w:rsidR="002879CA" w:rsidRPr="006308A9">
        <w:rPr>
          <w:rFonts w:ascii="Arial" w:hAnsi="Arial" w:cs="Arial"/>
          <w:bCs/>
          <w:i/>
          <w:iCs/>
          <w:color w:val="000000"/>
          <w:kern w:val="1"/>
          <w:sz w:val="24"/>
          <w:szCs w:val="24"/>
        </w:rPr>
        <w:t>Does your profession’s rules allow you to prepare documents without signing it?</w:t>
      </w:r>
      <w:r w:rsidRPr="006308A9">
        <w:rPr>
          <w:rFonts w:ascii="Arial" w:hAnsi="Arial" w:cs="Arial"/>
          <w:bCs/>
          <w:i/>
          <w:iCs/>
          <w:color w:val="000000"/>
          <w:kern w:val="1"/>
          <w:sz w:val="24"/>
          <w:szCs w:val="24"/>
        </w:rPr>
        <w:t>”</w:t>
      </w:r>
      <w:r w:rsidR="002879CA"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replied, yes</w:t>
      </w:r>
      <w:r w:rsidRPr="006308A9">
        <w:rPr>
          <w:rFonts w:ascii="Arial" w:hAnsi="Arial" w:cs="Arial"/>
          <w:bCs/>
          <w:color w:val="000000"/>
          <w:kern w:val="1"/>
          <w:sz w:val="24"/>
          <w:szCs w:val="24"/>
        </w:rPr>
        <w:t>,</w:t>
      </w:r>
      <w:r w:rsidR="002879CA" w:rsidRPr="006308A9">
        <w:rPr>
          <w:rFonts w:ascii="Arial" w:hAnsi="Arial" w:cs="Arial"/>
          <w:bCs/>
          <w:color w:val="000000"/>
          <w:kern w:val="1"/>
          <w:sz w:val="24"/>
          <w:szCs w:val="24"/>
        </w:rPr>
        <w:t xml:space="preserve"> they do.</w:t>
      </w:r>
    </w:p>
    <w:p w14:paraId="2F1675B8" w14:textId="77777777" w:rsidR="00C458D6" w:rsidRPr="006308A9" w:rsidRDefault="00C458D6"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61DA3BC0" w14:textId="08FACF55" w:rsidR="002879CA" w:rsidRPr="006308A9" w:rsidRDefault="00C458D6"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w:t>
      </w:r>
      <w:r w:rsidR="00F53520">
        <w:rPr>
          <w:rFonts w:ascii="Arial" w:hAnsi="Arial" w:cs="Arial"/>
          <w:bCs/>
          <w:color w:val="000000"/>
          <w:kern w:val="1"/>
          <w:sz w:val="24"/>
          <w:szCs w:val="24"/>
        </w:rPr>
        <w:t>17</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The Counsel for the Defendant asked him,</w:t>
      </w:r>
      <w:r w:rsidRPr="006308A9">
        <w:rPr>
          <w:rFonts w:ascii="Arial" w:hAnsi="Arial" w:cs="Arial"/>
          <w:bCs/>
          <w:color w:val="000000"/>
          <w:kern w:val="1"/>
          <w:sz w:val="24"/>
          <w:szCs w:val="24"/>
        </w:rPr>
        <w:t xml:space="preserve"> “</w:t>
      </w:r>
      <w:r w:rsidR="002879CA" w:rsidRPr="006308A9">
        <w:rPr>
          <w:rFonts w:ascii="Arial" w:hAnsi="Arial" w:cs="Arial"/>
          <w:bCs/>
          <w:i/>
          <w:iCs/>
          <w:color w:val="000000"/>
          <w:kern w:val="1"/>
          <w:sz w:val="24"/>
          <w:szCs w:val="24"/>
        </w:rPr>
        <w:t>Why did you add back the disposable income when testifying yesterday?</w:t>
      </w:r>
      <w:r w:rsidRPr="006308A9">
        <w:rPr>
          <w:rFonts w:ascii="Arial" w:hAnsi="Arial" w:cs="Arial"/>
          <w:bCs/>
          <w:color w:val="000000"/>
          <w:kern w:val="1"/>
          <w:sz w:val="24"/>
          <w:szCs w:val="24"/>
        </w:rPr>
        <w:t>”</w:t>
      </w:r>
      <w:r w:rsidR="002879CA" w:rsidRPr="006308A9">
        <w:rPr>
          <w:rFonts w:ascii="Arial" w:hAnsi="Arial" w:cs="Arial"/>
          <w:bCs/>
          <w:color w:val="000000"/>
          <w:kern w:val="1"/>
          <w:sz w:val="24"/>
          <w:szCs w:val="24"/>
        </w:rPr>
        <w:t xml:space="preserve"> </w:t>
      </w:r>
      <w:r w:rsidRPr="006308A9">
        <w:rPr>
          <w:rFonts w:ascii="Arial" w:hAnsi="Arial" w:cs="Arial"/>
          <w:bCs/>
          <w:color w:val="000000"/>
          <w:kern w:val="1"/>
          <w:sz w:val="24"/>
          <w:szCs w:val="24"/>
        </w:rPr>
        <w:t xml:space="preserve">He replied that </w:t>
      </w:r>
      <w:proofErr w:type="spellStart"/>
      <w:r w:rsidR="002879CA" w:rsidRPr="006308A9">
        <w:rPr>
          <w:rFonts w:ascii="Arial" w:hAnsi="Arial" w:cs="Arial"/>
          <w:bCs/>
          <w:color w:val="000000"/>
          <w:kern w:val="1"/>
          <w:sz w:val="24"/>
          <w:szCs w:val="24"/>
        </w:rPr>
        <w:t>Mr</w:t>
      </w:r>
      <w:proofErr w:type="spellEnd"/>
      <w:r w:rsidR="002879CA" w:rsidRPr="006308A9">
        <w:rPr>
          <w:rFonts w:ascii="Arial" w:hAnsi="Arial" w:cs="Arial"/>
          <w:bCs/>
          <w:color w:val="000000"/>
          <w:kern w:val="1"/>
          <w:sz w:val="24"/>
          <w:szCs w:val="24"/>
        </w:rPr>
        <w:t xml:space="preserve"> Theron (</w:t>
      </w:r>
      <w:r w:rsidRPr="006308A9">
        <w:rPr>
          <w:rFonts w:ascii="Arial" w:hAnsi="Arial" w:cs="Arial"/>
          <w:bCs/>
          <w:color w:val="000000"/>
          <w:kern w:val="1"/>
          <w:sz w:val="24"/>
          <w:szCs w:val="24"/>
        </w:rPr>
        <w:t>the C</w:t>
      </w:r>
      <w:r w:rsidR="002879CA" w:rsidRPr="006308A9">
        <w:rPr>
          <w:rFonts w:ascii="Arial" w:hAnsi="Arial" w:cs="Arial"/>
          <w:bCs/>
          <w:color w:val="000000"/>
          <w:kern w:val="1"/>
          <w:sz w:val="24"/>
          <w:szCs w:val="24"/>
        </w:rPr>
        <w:t xml:space="preserve">ounsel for </w:t>
      </w:r>
      <w:r w:rsidRPr="006308A9">
        <w:rPr>
          <w:rFonts w:ascii="Arial" w:hAnsi="Arial" w:cs="Arial"/>
          <w:bCs/>
          <w:color w:val="000000"/>
          <w:kern w:val="1"/>
          <w:sz w:val="24"/>
          <w:szCs w:val="24"/>
        </w:rPr>
        <w:t xml:space="preserve">the </w:t>
      </w:r>
      <w:r w:rsidR="002879CA" w:rsidRPr="006308A9">
        <w:rPr>
          <w:rFonts w:ascii="Arial" w:hAnsi="Arial" w:cs="Arial"/>
          <w:bCs/>
          <w:color w:val="000000"/>
          <w:kern w:val="1"/>
          <w:sz w:val="24"/>
          <w:szCs w:val="24"/>
        </w:rPr>
        <w:t xml:space="preserve">Plaintiff) asked </w:t>
      </w:r>
      <w:r w:rsidRPr="006308A9">
        <w:rPr>
          <w:rFonts w:ascii="Arial" w:hAnsi="Arial" w:cs="Arial"/>
          <w:bCs/>
          <w:color w:val="000000"/>
          <w:kern w:val="1"/>
          <w:sz w:val="24"/>
          <w:szCs w:val="24"/>
        </w:rPr>
        <w:t>him</w:t>
      </w:r>
      <w:r w:rsidR="002879CA" w:rsidRPr="006308A9">
        <w:rPr>
          <w:rFonts w:ascii="Arial" w:hAnsi="Arial" w:cs="Arial"/>
          <w:bCs/>
          <w:color w:val="000000"/>
          <w:kern w:val="1"/>
          <w:sz w:val="24"/>
          <w:szCs w:val="24"/>
        </w:rPr>
        <w:t xml:space="preserve"> to calculate the amount with the depreciation added back. </w:t>
      </w:r>
    </w:p>
    <w:p w14:paraId="0C3331BC"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p>
    <w:p w14:paraId="2307ABE0" w14:textId="3A808461" w:rsidR="002879CA" w:rsidRPr="006308A9" w:rsidRDefault="00C458D6"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color w:val="000000"/>
          <w:kern w:val="1"/>
          <w:sz w:val="24"/>
          <w:szCs w:val="24"/>
        </w:rPr>
        <w:lastRenderedPageBreak/>
        <w:t>[</w:t>
      </w:r>
      <w:r w:rsidR="006308A9">
        <w:rPr>
          <w:rFonts w:ascii="Arial" w:hAnsi="Arial" w:cs="Arial"/>
          <w:color w:val="000000"/>
          <w:kern w:val="1"/>
          <w:sz w:val="24"/>
          <w:szCs w:val="24"/>
        </w:rPr>
        <w:t>1</w:t>
      </w:r>
      <w:r w:rsidR="00F53520">
        <w:rPr>
          <w:rFonts w:ascii="Arial" w:hAnsi="Arial" w:cs="Arial"/>
          <w:color w:val="000000"/>
          <w:kern w:val="1"/>
          <w:sz w:val="24"/>
          <w:szCs w:val="24"/>
        </w:rPr>
        <w:t>18</w:t>
      </w:r>
      <w:r w:rsidRPr="006308A9">
        <w:rPr>
          <w:rFonts w:ascii="Arial" w:hAnsi="Arial" w:cs="Arial"/>
          <w:color w:val="000000"/>
          <w:kern w:val="1"/>
          <w:sz w:val="24"/>
          <w:szCs w:val="24"/>
        </w:rPr>
        <w:t xml:space="preserve">] The Counsel for the Defendant asked him, </w:t>
      </w:r>
      <w:r w:rsidRPr="006308A9">
        <w:rPr>
          <w:rFonts w:ascii="Arial" w:hAnsi="Arial" w:cs="Arial"/>
          <w:i/>
          <w:iCs/>
          <w:color w:val="000000"/>
          <w:kern w:val="1"/>
          <w:sz w:val="24"/>
          <w:szCs w:val="24"/>
        </w:rPr>
        <w:t>“</w:t>
      </w:r>
      <w:r w:rsidR="002879CA" w:rsidRPr="006308A9">
        <w:rPr>
          <w:rFonts w:ascii="Arial" w:hAnsi="Arial" w:cs="Arial"/>
          <w:bCs/>
          <w:i/>
          <w:iCs/>
          <w:color w:val="000000"/>
          <w:kern w:val="1"/>
          <w:sz w:val="24"/>
          <w:szCs w:val="24"/>
        </w:rPr>
        <w:t>Is it correct to add back the depreciation? if so</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 why?</w:t>
      </w:r>
      <w:r w:rsidRPr="006308A9">
        <w:rPr>
          <w:rFonts w:ascii="Arial" w:hAnsi="Arial" w:cs="Arial"/>
          <w:bCs/>
          <w:i/>
          <w:iCs/>
          <w:color w:val="000000"/>
          <w:kern w:val="1"/>
          <w:sz w:val="24"/>
          <w:szCs w:val="24"/>
        </w:rPr>
        <w:t>”</w:t>
      </w:r>
      <w:r w:rsidR="002879CA"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said it is correct to add back the depreciation because depreciation is not a cash outflow, but only an accounting entry as a tax deductible. </w:t>
      </w:r>
    </w:p>
    <w:p w14:paraId="78597B26"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p>
    <w:p w14:paraId="1DEEE7E9" w14:textId="6896A8DE" w:rsidR="00C458D6" w:rsidRPr="006308A9" w:rsidRDefault="00C458D6"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w:t>
      </w:r>
      <w:r w:rsidR="00F53520">
        <w:rPr>
          <w:rFonts w:ascii="Arial" w:hAnsi="Arial" w:cs="Arial"/>
          <w:bCs/>
          <w:color w:val="000000"/>
          <w:kern w:val="1"/>
          <w:sz w:val="24"/>
          <w:szCs w:val="24"/>
        </w:rPr>
        <w:t>19</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 xml:space="preserve">The Counsel for the Defendant asked him, </w:t>
      </w:r>
      <w:r w:rsidRPr="006308A9">
        <w:rPr>
          <w:rFonts w:ascii="Arial" w:hAnsi="Arial" w:cs="Arial"/>
          <w:i/>
          <w:iCs/>
          <w:color w:val="000000"/>
          <w:kern w:val="1"/>
          <w:sz w:val="24"/>
          <w:szCs w:val="24"/>
        </w:rPr>
        <w:t>“</w:t>
      </w:r>
      <w:r w:rsidR="002879CA" w:rsidRPr="006308A9">
        <w:rPr>
          <w:rFonts w:ascii="Arial" w:hAnsi="Arial" w:cs="Arial"/>
          <w:bCs/>
          <w:i/>
          <w:iCs/>
          <w:color w:val="000000"/>
          <w:kern w:val="1"/>
          <w:sz w:val="24"/>
          <w:szCs w:val="24"/>
        </w:rPr>
        <w:t xml:space="preserve">Why is the </w:t>
      </w:r>
      <w:r w:rsidRPr="006308A9">
        <w:rPr>
          <w:rFonts w:ascii="Arial" w:hAnsi="Arial" w:cs="Arial"/>
          <w:bCs/>
          <w:i/>
          <w:iCs/>
          <w:color w:val="000000"/>
          <w:kern w:val="1"/>
          <w:sz w:val="24"/>
          <w:szCs w:val="24"/>
          <w:u w:color="FF0000"/>
        </w:rPr>
        <w:t>Annual Financial Statements</w:t>
      </w:r>
      <w:r w:rsidRPr="006308A9">
        <w:rPr>
          <w:rFonts w:ascii="Arial" w:hAnsi="Arial" w:cs="Arial"/>
          <w:bCs/>
          <w:color w:val="000000"/>
          <w:kern w:val="1"/>
          <w:sz w:val="24"/>
          <w:szCs w:val="24"/>
          <w:u w:color="FF0000"/>
        </w:rPr>
        <w:t xml:space="preserve"> (</w:t>
      </w:r>
      <w:r w:rsidR="002879CA" w:rsidRPr="006308A9">
        <w:rPr>
          <w:rFonts w:ascii="Arial" w:hAnsi="Arial" w:cs="Arial"/>
          <w:bCs/>
          <w:i/>
          <w:iCs/>
          <w:color w:val="000000"/>
          <w:kern w:val="1"/>
          <w:sz w:val="24"/>
          <w:szCs w:val="24"/>
        </w:rPr>
        <w:t>AFS</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 not signed?</w:t>
      </w:r>
      <w:r w:rsidRPr="006308A9">
        <w:rPr>
          <w:rFonts w:ascii="Arial" w:hAnsi="Arial" w:cs="Arial"/>
          <w:bCs/>
          <w:i/>
          <w:iCs/>
          <w:color w:val="000000"/>
          <w:kern w:val="1"/>
          <w:sz w:val="24"/>
          <w:szCs w:val="24"/>
        </w:rPr>
        <w:t>”</w:t>
      </w:r>
      <w:r w:rsidR="002879CA" w:rsidRPr="006308A9">
        <w:rPr>
          <w:rFonts w:ascii="Arial" w:hAnsi="Arial" w:cs="Arial"/>
          <w:bCs/>
          <w:color w:val="000000"/>
          <w:kern w:val="1"/>
          <w:sz w:val="24"/>
          <w:szCs w:val="24"/>
        </w:rPr>
        <w:t xml:space="preserve"> </w:t>
      </w:r>
      <w:r w:rsidRPr="006308A9">
        <w:rPr>
          <w:rFonts w:ascii="Arial" w:hAnsi="Arial" w:cs="Arial"/>
          <w:bCs/>
          <w:color w:val="000000"/>
          <w:kern w:val="1"/>
          <w:sz w:val="24"/>
          <w:szCs w:val="24"/>
        </w:rPr>
        <w:t>He responded that w</w:t>
      </w:r>
      <w:r w:rsidR="002879CA" w:rsidRPr="006308A9">
        <w:rPr>
          <w:rFonts w:ascii="Arial" w:hAnsi="Arial" w:cs="Arial"/>
          <w:bCs/>
          <w:color w:val="000000"/>
          <w:kern w:val="1"/>
          <w:sz w:val="24"/>
          <w:szCs w:val="24"/>
        </w:rPr>
        <w:t xml:space="preserve">hen he was requested to send the reports to the attorney, he did not have the originals anymore. The originals </w:t>
      </w:r>
      <w:r w:rsidRPr="006308A9">
        <w:rPr>
          <w:rFonts w:ascii="Arial" w:hAnsi="Arial" w:cs="Arial"/>
          <w:bCs/>
          <w:color w:val="000000"/>
          <w:kern w:val="1"/>
          <w:sz w:val="24"/>
          <w:szCs w:val="24"/>
        </w:rPr>
        <w:t>we</w:t>
      </w:r>
      <w:r w:rsidR="002879CA" w:rsidRPr="006308A9">
        <w:rPr>
          <w:rFonts w:ascii="Arial" w:hAnsi="Arial" w:cs="Arial"/>
          <w:bCs/>
          <w:color w:val="000000"/>
          <w:kern w:val="1"/>
          <w:sz w:val="24"/>
          <w:szCs w:val="24"/>
        </w:rPr>
        <w:t>re handed back to the client. They stored computer copies of the documents, which w</w:t>
      </w:r>
      <w:r w:rsidRPr="006308A9">
        <w:rPr>
          <w:rFonts w:ascii="Arial" w:hAnsi="Arial" w:cs="Arial"/>
          <w:bCs/>
          <w:color w:val="000000"/>
          <w:kern w:val="1"/>
          <w:sz w:val="24"/>
          <w:szCs w:val="24"/>
        </w:rPr>
        <w:t>ere</w:t>
      </w:r>
      <w:r w:rsidR="002879CA" w:rsidRPr="006308A9">
        <w:rPr>
          <w:rFonts w:ascii="Arial" w:hAnsi="Arial" w:cs="Arial"/>
          <w:bCs/>
          <w:color w:val="000000"/>
          <w:kern w:val="1"/>
          <w:sz w:val="24"/>
          <w:szCs w:val="24"/>
        </w:rPr>
        <w:t xml:space="preserve"> then provided to the attorney. </w:t>
      </w:r>
    </w:p>
    <w:p w14:paraId="4AA4D141" w14:textId="77777777" w:rsidR="00C458D6" w:rsidRPr="006308A9" w:rsidRDefault="00C458D6"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0CA0C032" w14:textId="08C5371E" w:rsidR="00D93983" w:rsidRPr="006308A9" w:rsidRDefault="00C458D6"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12</w:t>
      </w:r>
      <w:r w:rsidR="00F53520">
        <w:rPr>
          <w:rFonts w:ascii="Arial" w:hAnsi="Arial" w:cs="Arial"/>
          <w:bCs/>
          <w:color w:val="000000"/>
          <w:kern w:val="1"/>
          <w:sz w:val="24"/>
          <w:szCs w:val="24"/>
        </w:rPr>
        <w:t>0</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 xml:space="preserve">The Counsel for the Defendant asked him, </w:t>
      </w:r>
      <w:r w:rsidR="00D93983" w:rsidRPr="006308A9">
        <w:rPr>
          <w:rFonts w:ascii="Arial" w:hAnsi="Arial" w:cs="Arial"/>
          <w:i/>
          <w:iCs/>
          <w:color w:val="000000"/>
          <w:kern w:val="1"/>
          <w:sz w:val="24"/>
          <w:szCs w:val="24"/>
        </w:rPr>
        <w:t>“</w:t>
      </w:r>
      <w:r w:rsidR="002879CA" w:rsidRPr="006308A9">
        <w:rPr>
          <w:rFonts w:ascii="Arial" w:hAnsi="Arial" w:cs="Arial"/>
          <w:bCs/>
          <w:i/>
          <w:iCs/>
          <w:color w:val="000000"/>
          <w:kern w:val="1"/>
          <w:sz w:val="24"/>
          <w:szCs w:val="24"/>
        </w:rPr>
        <w:t>Why is you</w:t>
      </w:r>
      <w:r w:rsidR="00D93983" w:rsidRPr="006308A9">
        <w:rPr>
          <w:rFonts w:ascii="Arial" w:hAnsi="Arial" w:cs="Arial"/>
          <w:bCs/>
          <w:i/>
          <w:iCs/>
          <w:color w:val="000000"/>
          <w:kern w:val="1"/>
          <w:sz w:val="24"/>
          <w:szCs w:val="24"/>
        </w:rPr>
        <w:t>r</w:t>
      </w:r>
      <w:r w:rsidR="002879CA" w:rsidRPr="006308A9">
        <w:rPr>
          <w:rFonts w:ascii="Arial" w:hAnsi="Arial" w:cs="Arial"/>
          <w:bCs/>
          <w:i/>
          <w:iCs/>
          <w:color w:val="000000"/>
          <w:kern w:val="1"/>
          <w:sz w:val="24"/>
          <w:szCs w:val="24"/>
        </w:rPr>
        <w:t xml:space="preserve"> initial at the bottom of the reports?</w:t>
      </w:r>
      <w:r w:rsidR="00D93983"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 </w:t>
      </w:r>
      <w:r w:rsidR="002879CA" w:rsidRPr="006308A9">
        <w:rPr>
          <w:rFonts w:ascii="Arial" w:hAnsi="Arial" w:cs="Arial"/>
          <w:bCs/>
          <w:color w:val="000000"/>
          <w:kern w:val="1"/>
          <w:sz w:val="24"/>
          <w:szCs w:val="24"/>
        </w:rPr>
        <w:t xml:space="preserve">He answered that he was asked at some stage to confirm the documents by initialing it at the bottom of the page around 2020/2021. </w:t>
      </w:r>
    </w:p>
    <w:p w14:paraId="47EBDB6F" w14:textId="77777777" w:rsidR="00D93983" w:rsidRPr="006308A9" w:rsidRDefault="00D93983"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0BEC891D" w14:textId="01E65CD0" w:rsidR="002879CA" w:rsidRPr="006308A9" w:rsidRDefault="00D93983"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12</w:t>
      </w:r>
      <w:r w:rsidR="00F53520">
        <w:rPr>
          <w:rFonts w:ascii="Arial" w:hAnsi="Arial" w:cs="Arial"/>
          <w:bCs/>
          <w:color w:val="000000"/>
          <w:kern w:val="1"/>
          <w:sz w:val="24"/>
          <w:szCs w:val="24"/>
        </w:rPr>
        <w:t>1</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The Counsel for the Plaintiff argued that, “</w:t>
      </w:r>
      <w:r w:rsidR="002879CA" w:rsidRPr="006308A9">
        <w:rPr>
          <w:rFonts w:ascii="Arial" w:hAnsi="Arial" w:cs="Arial"/>
          <w:i/>
          <w:color w:val="000000"/>
          <w:kern w:val="1"/>
          <w:sz w:val="24"/>
          <w:szCs w:val="24"/>
        </w:rPr>
        <w:t xml:space="preserve">It would appear from the initials at the bottom of the pages that it formed part of an affidavit at some stage and the attorney uploaded those pages that were </w:t>
      </w:r>
      <w:proofErr w:type="spellStart"/>
      <w:r w:rsidR="002879CA" w:rsidRPr="006308A9">
        <w:rPr>
          <w:rFonts w:ascii="Arial" w:hAnsi="Arial" w:cs="Arial"/>
          <w:i/>
          <w:color w:val="000000"/>
          <w:kern w:val="1"/>
          <w:sz w:val="24"/>
          <w:szCs w:val="24"/>
        </w:rPr>
        <w:t>initialled</w:t>
      </w:r>
      <w:proofErr w:type="spellEnd"/>
      <w:r w:rsidR="002879CA" w:rsidRPr="006308A9">
        <w:rPr>
          <w:rFonts w:ascii="Arial" w:hAnsi="Arial" w:cs="Arial"/>
          <w:i/>
          <w:color w:val="000000"/>
          <w:kern w:val="1"/>
          <w:sz w:val="24"/>
          <w:szCs w:val="24"/>
        </w:rPr>
        <w:t xml:space="preserve"> by the deponent. This however does not detract from the correctness of these reports as they were confirmed to be correct under oath and was confirmed to correspond with the official tax returns.</w:t>
      </w:r>
      <w:r w:rsidRPr="006308A9">
        <w:rPr>
          <w:rFonts w:ascii="Arial" w:hAnsi="Arial" w:cs="Arial"/>
          <w:i/>
          <w:color w:val="000000"/>
          <w:kern w:val="1"/>
          <w:sz w:val="24"/>
          <w:szCs w:val="24"/>
        </w:rPr>
        <w:t>”</w:t>
      </w:r>
      <w:r w:rsidR="002879CA" w:rsidRPr="006308A9">
        <w:rPr>
          <w:rFonts w:ascii="Arial" w:hAnsi="Arial" w:cs="Arial"/>
          <w:i/>
          <w:color w:val="000000"/>
          <w:kern w:val="1"/>
          <w:sz w:val="24"/>
          <w:szCs w:val="24"/>
        </w:rPr>
        <w:t xml:space="preserve"> </w:t>
      </w:r>
    </w:p>
    <w:p w14:paraId="0C54CDCB"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p>
    <w:p w14:paraId="1E86FA48" w14:textId="2EF4268D" w:rsidR="002879CA" w:rsidRPr="006308A9" w:rsidRDefault="00D93983"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12</w:t>
      </w:r>
      <w:r w:rsidR="00F53520">
        <w:rPr>
          <w:rFonts w:ascii="Arial" w:hAnsi="Arial" w:cs="Arial"/>
          <w:bCs/>
          <w:color w:val="000000"/>
          <w:kern w:val="1"/>
          <w:sz w:val="24"/>
          <w:szCs w:val="24"/>
        </w:rPr>
        <w:t>2</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 xml:space="preserve">The Counsel for the Defendant asked him, </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Why does an expense appear in the statement as “salaries” on </w:t>
      </w:r>
      <w:r w:rsidRPr="006308A9">
        <w:rPr>
          <w:rFonts w:ascii="Arial" w:hAnsi="Arial" w:cs="Arial"/>
          <w:bCs/>
          <w:i/>
          <w:iCs/>
          <w:color w:val="000000"/>
          <w:kern w:val="1"/>
          <w:sz w:val="24"/>
          <w:szCs w:val="24"/>
        </w:rPr>
        <w:t xml:space="preserve">Caselines </w:t>
      </w:r>
      <w:r w:rsidR="002879CA" w:rsidRPr="006308A9">
        <w:rPr>
          <w:rFonts w:ascii="Arial" w:hAnsi="Arial" w:cs="Arial"/>
          <w:bCs/>
          <w:i/>
          <w:iCs/>
          <w:color w:val="000000"/>
          <w:kern w:val="1"/>
          <w:sz w:val="24"/>
          <w:szCs w:val="24"/>
        </w:rPr>
        <w:t>023C-34 if the Plaintiff did not take any salaries?</w:t>
      </w:r>
      <w:r w:rsidRPr="006308A9">
        <w:rPr>
          <w:rFonts w:ascii="Arial" w:hAnsi="Arial" w:cs="Arial"/>
          <w:bCs/>
          <w:i/>
          <w:iCs/>
          <w:color w:val="000000"/>
          <w:kern w:val="1"/>
          <w:sz w:val="24"/>
          <w:szCs w:val="24"/>
        </w:rPr>
        <w:t>”</w:t>
      </w:r>
      <w:r w:rsidR="002879CA"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explained that this item on the statement was salaries paid to employees of the Plaintiff. </w:t>
      </w:r>
    </w:p>
    <w:p w14:paraId="3B3C6BCE"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p>
    <w:p w14:paraId="6A4333F5" w14:textId="79C53858" w:rsidR="002879CA" w:rsidRPr="006308A9" w:rsidRDefault="00D93983"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12</w:t>
      </w:r>
      <w:r w:rsidR="00F53520">
        <w:rPr>
          <w:rFonts w:ascii="Arial" w:hAnsi="Arial" w:cs="Arial"/>
          <w:bCs/>
          <w:color w:val="000000"/>
          <w:kern w:val="1"/>
          <w:sz w:val="24"/>
          <w:szCs w:val="24"/>
        </w:rPr>
        <w:t>3</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 xml:space="preserve">The Counsel for the Defendant asked him, </w:t>
      </w:r>
      <w:r w:rsidRPr="006308A9">
        <w:rPr>
          <w:rFonts w:ascii="Arial" w:hAnsi="Arial" w:cs="Arial"/>
          <w:i/>
          <w:iCs/>
          <w:color w:val="000000"/>
          <w:kern w:val="1"/>
          <w:sz w:val="24"/>
          <w:szCs w:val="24"/>
        </w:rPr>
        <w:t>“</w:t>
      </w:r>
      <w:r w:rsidR="002879CA" w:rsidRPr="006308A9">
        <w:rPr>
          <w:rFonts w:ascii="Arial" w:hAnsi="Arial" w:cs="Arial"/>
          <w:bCs/>
          <w:i/>
          <w:iCs/>
          <w:color w:val="000000"/>
          <w:kern w:val="1"/>
          <w:sz w:val="24"/>
          <w:szCs w:val="24"/>
        </w:rPr>
        <w:t>Why did you divide the bank charges into 50% for personal expenses?</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testified that because the bank account was used for both business and personal purposes it is the most reasonable way to divide it. One can also go through each transaction in order to determine what volume of transactions were for personal and business and then do an apportionment, but it is impractical. He believed that the 50/50 split is the most reasonable way to divide it.</w:t>
      </w:r>
    </w:p>
    <w:p w14:paraId="2F2D2601"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p>
    <w:p w14:paraId="16FAEACE" w14:textId="5252AF7A" w:rsidR="002879C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12</w:t>
      </w:r>
      <w:r w:rsidR="00F53520">
        <w:rPr>
          <w:rFonts w:ascii="Arial" w:hAnsi="Arial" w:cs="Arial"/>
          <w:bCs/>
          <w:color w:val="000000"/>
          <w:kern w:val="1"/>
          <w:sz w:val="24"/>
          <w:szCs w:val="24"/>
        </w:rPr>
        <w:t>4</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 xml:space="preserve">The Counsel for the Defendant asked him, </w:t>
      </w:r>
      <w:r w:rsidRPr="006308A9">
        <w:rPr>
          <w:rFonts w:ascii="Arial" w:hAnsi="Arial" w:cs="Arial"/>
          <w:i/>
          <w:iCs/>
          <w:color w:val="000000"/>
          <w:kern w:val="1"/>
          <w:sz w:val="24"/>
          <w:szCs w:val="24"/>
        </w:rPr>
        <w:t>“</w:t>
      </w:r>
      <w:r w:rsidR="002879CA" w:rsidRPr="006308A9">
        <w:rPr>
          <w:rFonts w:ascii="Arial" w:hAnsi="Arial" w:cs="Arial"/>
          <w:bCs/>
          <w:i/>
          <w:iCs/>
          <w:color w:val="000000"/>
          <w:kern w:val="1"/>
          <w:sz w:val="24"/>
          <w:szCs w:val="24"/>
        </w:rPr>
        <w:t xml:space="preserve">Why did the 50% split of this expense not appear on the </w:t>
      </w:r>
      <w:r w:rsidRPr="006308A9">
        <w:rPr>
          <w:rFonts w:ascii="Arial" w:hAnsi="Arial" w:cs="Arial"/>
          <w:bCs/>
          <w:i/>
          <w:iCs/>
          <w:color w:val="000000"/>
          <w:kern w:val="1"/>
          <w:sz w:val="24"/>
          <w:szCs w:val="24"/>
          <w:u w:color="FF0000"/>
        </w:rPr>
        <w:t>Annual Financial Statements</w:t>
      </w:r>
      <w:r w:rsidRPr="006308A9">
        <w:rPr>
          <w:rFonts w:ascii="Arial" w:hAnsi="Arial" w:cs="Arial"/>
          <w:bCs/>
          <w:color w:val="000000"/>
          <w:kern w:val="1"/>
          <w:sz w:val="24"/>
          <w:szCs w:val="24"/>
          <w:u w:color="FF0000"/>
        </w:rPr>
        <w:t xml:space="preserve"> (</w:t>
      </w:r>
      <w:r w:rsidR="002879CA" w:rsidRPr="006308A9">
        <w:rPr>
          <w:rFonts w:ascii="Arial" w:hAnsi="Arial" w:cs="Arial"/>
          <w:bCs/>
          <w:i/>
          <w:iCs/>
          <w:color w:val="000000"/>
          <w:kern w:val="1"/>
          <w:sz w:val="24"/>
          <w:szCs w:val="24"/>
        </w:rPr>
        <w:t>AFS</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 </w:t>
      </w:r>
      <w:r w:rsidR="002879CA" w:rsidRPr="006308A9">
        <w:rPr>
          <w:rFonts w:ascii="Arial" w:hAnsi="Arial" w:cs="Arial"/>
          <w:bCs/>
          <w:color w:val="000000"/>
          <w:kern w:val="1"/>
          <w:sz w:val="24"/>
          <w:szCs w:val="24"/>
        </w:rPr>
        <w:t>His answer was that the AFS was prepared for tax purposes and it was not deemed necessary to split it there.</w:t>
      </w:r>
    </w:p>
    <w:p w14:paraId="4B420984" w14:textId="77777777" w:rsidR="0097211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u w:color="FF0000"/>
        </w:rPr>
      </w:pPr>
    </w:p>
    <w:p w14:paraId="27ED0D4B" w14:textId="52D79FB7" w:rsidR="002879C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u w:color="FF0000"/>
        </w:rPr>
      </w:pPr>
      <w:r w:rsidRPr="006308A9">
        <w:rPr>
          <w:rFonts w:ascii="Arial" w:hAnsi="Arial" w:cs="Arial"/>
          <w:bCs/>
          <w:color w:val="000000"/>
          <w:kern w:val="1"/>
          <w:sz w:val="24"/>
          <w:szCs w:val="24"/>
          <w:u w:color="FF0000"/>
        </w:rPr>
        <w:t>[</w:t>
      </w:r>
      <w:r w:rsidR="006308A9">
        <w:rPr>
          <w:rFonts w:ascii="Arial" w:hAnsi="Arial" w:cs="Arial"/>
          <w:bCs/>
          <w:color w:val="000000"/>
          <w:kern w:val="1"/>
          <w:sz w:val="24"/>
          <w:szCs w:val="24"/>
          <w:u w:color="FF0000"/>
        </w:rPr>
        <w:t>12</w:t>
      </w:r>
      <w:r w:rsidR="00F53520">
        <w:rPr>
          <w:rFonts w:ascii="Arial" w:hAnsi="Arial" w:cs="Arial"/>
          <w:bCs/>
          <w:color w:val="000000"/>
          <w:kern w:val="1"/>
          <w:sz w:val="24"/>
          <w:szCs w:val="24"/>
          <w:u w:color="FF0000"/>
        </w:rPr>
        <w:t>5</w:t>
      </w:r>
      <w:r w:rsidRPr="006308A9">
        <w:rPr>
          <w:rFonts w:ascii="Arial" w:hAnsi="Arial" w:cs="Arial"/>
          <w:bCs/>
          <w:color w:val="000000"/>
          <w:kern w:val="1"/>
          <w:sz w:val="24"/>
          <w:szCs w:val="24"/>
          <w:u w:color="FF0000"/>
        </w:rPr>
        <w:t xml:space="preserve">] </w:t>
      </w:r>
      <w:r w:rsidRPr="006308A9">
        <w:rPr>
          <w:rFonts w:ascii="Arial" w:hAnsi="Arial" w:cs="Arial"/>
          <w:color w:val="000000"/>
          <w:kern w:val="1"/>
          <w:sz w:val="24"/>
          <w:szCs w:val="24"/>
        </w:rPr>
        <w:t>The Counsel for the Defendant asked him</w:t>
      </w:r>
      <w:proofErr w:type="gramStart"/>
      <w:r w:rsidRPr="006308A9">
        <w:rPr>
          <w:rFonts w:ascii="Arial" w:hAnsi="Arial" w:cs="Arial"/>
          <w:color w:val="000000"/>
          <w:kern w:val="1"/>
          <w:sz w:val="24"/>
          <w:szCs w:val="24"/>
        </w:rPr>
        <w:t>,</w:t>
      </w:r>
      <w:r w:rsidR="00772E3E" w:rsidRPr="006308A9">
        <w:rPr>
          <w:rFonts w:ascii="Arial" w:hAnsi="Arial" w:cs="Arial"/>
          <w:color w:val="000000"/>
          <w:kern w:val="1"/>
          <w:sz w:val="24"/>
          <w:szCs w:val="24"/>
        </w:rPr>
        <w:t xml:space="preserve"> </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Why</w:t>
      </w:r>
      <w:proofErr w:type="gramEnd"/>
      <w:r w:rsidR="002879CA" w:rsidRPr="006308A9">
        <w:rPr>
          <w:rFonts w:ascii="Arial" w:hAnsi="Arial" w:cs="Arial"/>
          <w:bCs/>
          <w:i/>
          <w:iCs/>
          <w:color w:val="000000"/>
          <w:kern w:val="1"/>
          <w:sz w:val="24"/>
          <w:szCs w:val="24"/>
        </w:rPr>
        <w:t xml:space="preserve"> w</w:t>
      </w:r>
      <w:r w:rsidRPr="006308A9">
        <w:rPr>
          <w:rFonts w:ascii="Arial" w:hAnsi="Arial" w:cs="Arial"/>
          <w:bCs/>
          <w:i/>
          <w:iCs/>
          <w:color w:val="000000"/>
          <w:kern w:val="1"/>
          <w:sz w:val="24"/>
          <w:szCs w:val="24"/>
        </w:rPr>
        <w:t>ere</w:t>
      </w:r>
      <w:r w:rsidR="002879CA" w:rsidRPr="006308A9">
        <w:rPr>
          <w:rFonts w:ascii="Arial" w:hAnsi="Arial" w:cs="Arial"/>
          <w:bCs/>
          <w:i/>
          <w:iCs/>
          <w:color w:val="000000"/>
          <w:kern w:val="1"/>
          <w:sz w:val="24"/>
          <w:szCs w:val="24"/>
        </w:rPr>
        <w:t xml:space="preserve"> the personal expenses not identified on </w:t>
      </w:r>
      <w:r w:rsidRPr="006308A9">
        <w:rPr>
          <w:rFonts w:ascii="Arial" w:hAnsi="Arial" w:cs="Arial"/>
          <w:bCs/>
          <w:i/>
          <w:iCs/>
          <w:color w:val="000000"/>
          <w:kern w:val="1"/>
          <w:sz w:val="24"/>
          <w:szCs w:val="24"/>
          <w:u w:color="FF0000"/>
        </w:rPr>
        <w:t>Annual Financial Statements</w:t>
      </w:r>
      <w:r w:rsidR="002879CA" w:rsidRPr="006308A9">
        <w:rPr>
          <w:rFonts w:ascii="Arial" w:hAnsi="Arial" w:cs="Arial"/>
          <w:bCs/>
          <w:i/>
          <w:iCs/>
          <w:color w:val="000000"/>
          <w:kern w:val="1"/>
          <w:sz w:val="24"/>
          <w:szCs w:val="24"/>
        </w:rPr>
        <w:t xml:space="preserve"> for SARS?</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said that in terms of the SARS rules they were allowed as tax deductibles. </w:t>
      </w:r>
    </w:p>
    <w:p w14:paraId="4C23B988"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567" w:right="-4"/>
        <w:jc w:val="both"/>
        <w:rPr>
          <w:rFonts w:ascii="Arial" w:hAnsi="Arial" w:cs="Arial"/>
          <w:bCs/>
          <w:color w:val="000000"/>
          <w:kern w:val="1"/>
          <w:sz w:val="24"/>
          <w:szCs w:val="24"/>
        </w:rPr>
      </w:pPr>
    </w:p>
    <w:p w14:paraId="76D92EFE" w14:textId="493B50DB" w:rsidR="002879C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308A9">
        <w:rPr>
          <w:rFonts w:ascii="Arial" w:hAnsi="Arial" w:cs="Arial"/>
          <w:bCs/>
          <w:color w:val="000000"/>
          <w:kern w:val="1"/>
          <w:sz w:val="24"/>
          <w:szCs w:val="24"/>
        </w:rPr>
        <w:t>1</w:t>
      </w:r>
      <w:r w:rsidR="00F53520">
        <w:rPr>
          <w:rFonts w:ascii="Arial" w:hAnsi="Arial" w:cs="Arial"/>
          <w:bCs/>
          <w:color w:val="000000"/>
          <w:kern w:val="1"/>
          <w:sz w:val="24"/>
          <w:szCs w:val="24"/>
        </w:rPr>
        <w:t>26</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The Counsel for the Defendant asked him, “</w:t>
      </w:r>
      <w:r w:rsidR="002879CA" w:rsidRPr="006308A9">
        <w:rPr>
          <w:rFonts w:ascii="Arial" w:hAnsi="Arial" w:cs="Arial"/>
          <w:bCs/>
          <w:i/>
          <w:iCs/>
          <w:color w:val="000000"/>
          <w:kern w:val="1"/>
          <w:sz w:val="24"/>
          <w:szCs w:val="24"/>
        </w:rPr>
        <w:t>Why was the disposable income prepared?</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said it was prepared as a document for the Court’s purposes as a means to show the basis of the claim for loss of earnings.</w:t>
      </w:r>
    </w:p>
    <w:p w14:paraId="60E65A8B" w14:textId="77777777" w:rsidR="0097211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color w:val="000000"/>
          <w:kern w:val="1"/>
          <w:sz w:val="24"/>
          <w:szCs w:val="24"/>
        </w:rPr>
      </w:pPr>
    </w:p>
    <w:p w14:paraId="0C0B1689" w14:textId="750CCFBE" w:rsidR="002879C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i/>
          <w:iCs/>
          <w:color w:val="000000"/>
          <w:kern w:val="1"/>
          <w:sz w:val="24"/>
          <w:szCs w:val="24"/>
        </w:rPr>
      </w:pPr>
      <w:r w:rsidRPr="006308A9">
        <w:rPr>
          <w:rFonts w:ascii="Arial" w:hAnsi="Arial" w:cs="Arial"/>
          <w:color w:val="000000"/>
          <w:kern w:val="1"/>
          <w:sz w:val="24"/>
          <w:szCs w:val="24"/>
        </w:rPr>
        <w:t>[</w:t>
      </w:r>
      <w:r w:rsidR="006C1B65">
        <w:rPr>
          <w:rFonts w:ascii="Arial" w:hAnsi="Arial" w:cs="Arial"/>
          <w:color w:val="000000"/>
          <w:kern w:val="1"/>
          <w:sz w:val="24"/>
          <w:szCs w:val="24"/>
        </w:rPr>
        <w:t>1</w:t>
      </w:r>
      <w:r w:rsidR="00F53520">
        <w:rPr>
          <w:rFonts w:ascii="Arial" w:hAnsi="Arial" w:cs="Arial"/>
          <w:color w:val="000000"/>
          <w:kern w:val="1"/>
          <w:sz w:val="24"/>
          <w:szCs w:val="24"/>
        </w:rPr>
        <w:t>27</w:t>
      </w:r>
      <w:r w:rsidRPr="006308A9">
        <w:rPr>
          <w:rFonts w:ascii="Arial" w:hAnsi="Arial" w:cs="Arial"/>
          <w:color w:val="000000"/>
          <w:kern w:val="1"/>
          <w:sz w:val="24"/>
          <w:szCs w:val="24"/>
        </w:rPr>
        <w:t xml:space="preserve">] The Counsel for the Defendant put to </w:t>
      </w:r>
      <w:proofErr w:type="spellStart"/>
      <w:r w:rsidRPr="006308A9">
        <w:rPr>
          <w:rFonts w:ascii="Arial" w:hAnsi="Arial" w:cs="Arial"/>
          <w:color w:val="000000"/>
          <w:kern w:val="1"/>
          <w:sz w:val="24"/>
          <w:szCs w:val="24"/>
        </w:rPr>
        <w:t>Mr</w:t>
      </w:r>
      <w:proofErr w:type="spellEnd"/>
      <w:r w:rsidRPr="006308A9">
        <w:rPr>
          <w:rFonts w:ascii="Arial" w:hAnsi="Arial" w:cs="Arial"/>
          <w:color w:val="000000"/>
          <w:kern w:val="1"/>
          <w:sz w:val="24"/>
          <w:szCs w:val="24"/>
        </w:rPr>
        <w:t xml:space="preserve"> </w:t>
      </w:r>
      <w:proofErr w:type="spellStart"/>
      <w:r w:rsidRPr="006308A9">
        <w:rPr>
          <w:rFonts w:ascii="Arial" w:hAnsi="Arial" w:cs="Arial"/>
          <w:color w:val="000000"/>
          <w:kern w:val="1"/>
          <w:sz w:val="24"/>
          <w:szCs w:val="24"/>
        </w:rPr>
        <w:t>Davel</w:t>
      </w:r>
      <w:proofErr w:type="spellEnd"/>
      <w:r w:rsidRPr="006308A9">
        <w:rPr>
          <w:rFonts w:ascii="Arial" w:hAnsi="Arial" w:cs="Arial"/>
          <w:color w:val="000000"/>
          <w:kern w:val="1"/>
          <w:sz w:val="24"/>
          <w:szCs w:val="24"/>
        </w:rPr>
        <w:t xml:space="preserve"> </w:t>
      </w:r>
      <w:r w:rsidRPr="006308A9">
        <w:rPr>
          <w:rFonts w:ascii="Arial" w:hAnsi="Arial" w:cs="Arial"/>
          <w:bCs/>
          <w:color w:val="000000"/>
          <w:kern w:val="1"/>
          <w:sz w:val="24"/>
          <w:szCs w:val="24"/>
        </w:rPr>
        <w:t>that t</w:t>
      </w:r>
      <w:r w:rsidR="002879CA" w:rsidRPr="006308A9">
        <w:rPr>
          <w:rFonts w:ascii="Arial" w:hAnsi="Arial" w:cs="Arial"/>
          <w:bCs/>
          <w:color w:val="000000"/>
          <w:kern w:val="1"/>
          <w:sz w:val="24"/>
          <w:szCs w:val="24"/>
        </w:rPr>
        <w:t>he IT34 taxable income should be regarded as the disposable income</w:t>
      </w:r>
      <w:r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did not agree</w:t>
      </w:r>
      <w:r w:rsidRPr="006308A9">
        <w:rPr>
          <w:rFonts w:ascii="Arial" w:hAnsi="Arial" w:cs="Arial"/>
          <w:bCs/>
          <w:color w:val="000000"/>
          <w:kern w:val="1"/>
          <w:sz w:val="24"/>
          <w:szCs w:val="24"/>
        </w:rPr>
        <w:t xml:space="preserve"> and said, </w:t>
      </w:r>
      <w:r w:rsidRPr="006308A9">
        <w:rPr>
          <w:rFonts w:ascii="Arial" w:hAnsi="Arial" w:cs="Arial"/>
          <w:bCs/>
          <w:i/>
          <w:iCs/>
          <w:color w:val="000000"/>
          <w:kern w:val="1"/>
          <w:sz w:val="24"/>
          <w:szCs w:val="24"/>
        </w:rPr>
        <w:t>“</w:t>
      </w:r>
      <w:r w:rsidR="002879CA" w:rsidRPr="006308A9">
        <w:rPr>
          <w:rFonts w:ascii="Arial" w:hAnsi="Arial" w:cs="Arial"/>
          <w:bCs/>
          <w:i/>
          <w:iCs/>
          <w:color w:val="000000"/>
          <w:kern w:val="1"/>
          <w:sz w:val="24"/>
          <w:szCs w:val="24"/>
        </w:rPr>
        <w:t>The correct amount available to the Plaintiff as disposable income is the amounts as calculated and testified to by him.</w:t>
      </w:r>
      <w:r w:rsidRPr="006308A9">
        <w:rPr>
          <w:rFonts w:ascii="Arial" w:hAnsi="Arial" w:cs="Arial"/>
          <w:bCs/>
          <w:i/>
          <w:iCs/>
          <w:color w:val="000000"/>
          <w:kern w:val="1"/>
          <w:sz w:val="24"/>
          <w:szCs w:val="24"/>
        </w:rPr>
        <w:t>”</w:t>
      </w:r>
    </w:p>
    <w:p w14:paraId="4FD19C8B" w14:textId="77777777" w:rsidR="0097211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p>
    <w:p w14:paraId="75A8B75A" w14:textId="3D35F6B2" w:rsidR="002879CA" w:rsidRPr="006308A9" w:rsidRDefault="0097211A"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C1B65">
        <w:rPr>
          <w:rFonts w:ascii="Arial" w:hAnsi="Arial" w:cs="Arial"/>
          <w:bCs/>
          <w:color w:val="000000"/>
          <w:kern w:val="1"/>
          <w:sz w:val="24"/>
          <w:szCs w:val="24"/>
        </w:rPr>
        <w:t>1</w:t>
      </w:r>
      <w:r w:rsidR="003330B5">
        <w:rPr>
          <w:rFonts w:ascii="Arial" w:hAnsi="Arial" w:cs="Arial"/>
          <w:bCs/>
          <w:color w:val="000000"/>
          <w:kern w:val="1"/>
          <w:sz w:val="24"/>
          <w:szCs w:val="24"/>
        </w:rPr>
        <w:t>28</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 xml:space="preserve">The Counsel for the Defendant put to </w:t>
      </w:r>
      <w:proofErr w:type="spellStart"/>
      <w:r w:rsidRPr="006308A9">
        <w:rPr>
          <w:rFonts w:ascii="Arial" w:hAnsi="Arial" w:cs="Arial"/>
          <w:color w:val="000000"/>
          <w:kern w:val="1"/>
          <w:sz w:val="24"/>
          <w:szCs w:val="24"/>
        </w:rPr>
        <w:t>Mr</w:t>
      </w:r>
      <w:proofErr w:type="spellEnd"/>
      <w:r w:rsidRPr="006308A9">
        <w:rPr>
          <w:rFonts w:ascii="Arial" w:hAnsi="Arial" w:cs="Arial"/>
          <w:color w:val="000000"/>
          <w:kern w:val="1"/>
          <w:sz w:val="24"/>
          <w:szCs w:val="24"/>
        </w:rPr>
        <w:t xml:space="preserve"> </w:t>
      </w:r>
      <w:proofErr w:type="spellStart"/>
      <w:r w:rsidRPr="006308A9">
        <w:rPr>
          <w:rFonts w:ascii="Arial" w:hAnsi="Arial" w:cs="Arial"/>
          <w:color w:val="000000"/>
          <w:kern w:val="1"/>
          <w:sz w:val="24"/>
          <w:szCs w:val="24"/>
        </w:rPr>
        <w:t>Davel</w:t>
      </w:r>
      <w:proofErr w:type="spellEnd"/>
      <w:r w:rsidRPr="006308A9">
        <w:rPr>
          <w:rFonts w:ascii="Arial" w:hAnsi="Arial" w:cs="Arial"/>
          <w:color w:val="000000"/>
          <w:kern w:val="1"/>
          <w:sz w:val="24"/>
          <w:szCs w:val="24"/>
        </w:rPr>
        <w:t xml:space="preserve"> </w:t>
      </w:r>
      <w:r w:rsidRPr="006308A9">
        <w:rPr>
          <w:rFonts w:ascii="Arial" w:hAnsi="Arial" w:cs="Arial"/>
          <w:bCs/>
          <w:color w:val="000000"/>
          <w:kern w:val="1"/>
          <w:sz w:val="24"/>
          <w:szCs w:val="24"/>
        </w:rPr>
        <w:t xml:space="preserve">that the </w:t>
      </w:r>
      <w:r w:rsidR="002879CA" w:rsidRPr="006308A9">
        <w:rPr>
          <w:rFonts w:ascii="Arial" w:hAnsi="Arial" w:cs="Arial"/>
          <w:bCs/>
          <w:color w:val="000000"/>
          <w:kern w:val="1"/>
          <w:sz w:val="24"/>
          <w:szCs w:val="24"/>
        </w:rPr>
        <w:t>Defendant</w:t>
      </w:r>
      <w:r w:rsidRPr="006308A9">
        <w:rPr>
          <w:rFonts w:ascii="Arial" w:hAnsi="Arial" w:cs="Arial"/>
          <w:bCs/>
          <w:color w:val="000000"/>
          <w:kern w:val="1"/>
          <w:sz w:val="24"/>
          <w:szCs w:val="24"/>
        </w:rPr>
        <w:t>’</w:t>
      </w:r>
      <w:r w:rsidR="002879CA" w:rsidRPr="006308A9">
        <w:rPr>
          <w:rFonts w:ascii="Arial" w:hAnsi="Arial" w:cs="Arial"/>
          <w:bCs/>
          <w:color w:val="000000"/>
          <w:kern w:val="1"/>
          <w:sz w:val="24"/>
          <w:szCs w:val="24"/>
        </w:rPr>
        <w:t>s accountant w</w:t>
      </w:r>
      <w:r w:rsidR="00013A54" w:rsidRPr="006308A9">
        <w:rPr>
          <w:rFonts w:ascii="Arial" w:hAnsi="Arial" w:cs="Arial"/>
          <w:bCs/>
          <w:color w:val="000000"/>
          <w:kern w:val="1"/>
          <w:sz w:val="24"/>
          <w:szCs w:val="24"/>
        </w:rPr>
        <w:t>ould</w:t>
      </w:r>
      <w:r w:rsidR="002879CA" w:rsidRPr="006308A9">
        <w:rPr>
          <w:rFonts w:ascii="Arial" w:hAnsi="Arial" w:cs="Arial"/>
          <w:bCs/>
          <w:color w:val="000000"/>
          <w:kern w:val="1"/>
          <w:sz w:val="24"/>
          <w:szCs w:val="24"/>
        </w:rPr>
        <w:t xml:space="preserve"> say that personal expenses could not be tested or proven</w:t>
      </w:r>
      <w:r w:rsidR="00013A54" w:rsidRPr="006308A9">
        <w:rPr>
          <w:rFonts w:ascii="Arial" w:hAnsi="Arial" w:cs="Arial"/>
          <w:bCs/>
          <w:color w:val="000000"/>
          <w:kern w:val="1"/>
          <w:sz w:val="24"/>
          <w:szCs w:val="24"/>
        </w:rPr>
        <w:t xml:space="preserve">. </w:t>
      </w:r>
      <w:proofErr w:type="spellStart"/>
      <w:r w:rsidR="00013A54" w:rsidRPr="006308A9">
        <w:rPr>
          <w:rFonts w:ascii="Arial" w:hAnsi="Arial" w:cs="Arial"/>
          <w:bCs/>
          <w:color w:val="000000"/>
          <w:kern w:val="1"/>
          <w:sz w:val="24"/>
          <w:szCs w:val="24"/>
        </w:rPr>
        <w:t>Mr</w:t>
      </w:r>
      <w:proofErr w:type="spellEnd"/>
      <w:r w:rsidR="00013A54" w:rsidRPr="006308A9">
        <w:rPr>
          <w:rFonts w:ascii="Arial" w:hAnsi="Arial" w:cs="Arial"/>
          <w:bCs/>
          <w:color w:val="000000"/>
          <w:kern w:val="1"/>
          <w:sz w:val="24"/>
          <w:szCs w:val="24"/>
        </w:rPr>
        <w:t xml:space="preserve"> </w:t>
      </w:r>
      <w:proofErr w:type="spellStart"/>
      <w:r w:rsidR="00013A54" w:rsidRPr="006308A9">
        <w:rPr>
          <w:rFonts w:ascii="Arial" w:hAnsi="Arial" w:cs="Arial"/>
          <w:bCs/>
          <w:color w:val="000000"/>
          <w:kern w:val="1"/>
          <w:sz w:val="24"/>
          <w:szCs w:val="24"/>
        </w:rPr>
        <w:t>Davel</w:t>
      </w:r>
      <w:proofErr w:type="spellEnd"/>
      <w:r w:rsidR="00013A54" w:rsidRPr="006308A9">
        <w:rPr>
          <w:rFonts w:ascii="Arial" w:hAnsi="Arial" w:cs="Arial"/>
          <w:bCs/>
          <w:color w:val="000000"/>
          <w:kern w:val="1"/>
          <w:sz w:val="24"/>
          <w:szCs w:val="24"/>
        </w:rPr>
        <w:t xml:space="preserve"> said yes.</w:t>
      </w:r>
      <w:r w:rsidR="002879CA" w:rsidRPr="006308A9">
        <w:rPr>
          <w:rFonts w:ascii="Arial" w:hAnsi="Arial" w:cs="Arial"/>
          <w:bCs/>
          <w:color w:val="000000"/>
          <w:kern w:val="1"/>
          <w:sz w:val="24"/>
          <w:szCs w:val="24"/>
        </w:rPr>
        <w:t xml:space="preserve"> </w:t>
      </w:r>
    </w:p>
    <w:p w14:paraId="648F011D" w14:textId="77777777" w:rsidR="002879CA" w:rsidRPr="006308A9" w:rsidRDefault="002879CA" w:rsidP="006308A9">
      <w:pPr>
        <w:widowControl w:val="0"/>
        <w:tabs>
          <w:tab w:val="left" w:pos="567"/>
          <w:tab w:val="left" w:pos="1134"/>
          <w:tab w:val="left" w:pos="6804"/>
          <w:tab w:val="right" w:pos="8640"/>
        </w:tabs>
        <w:autoSpaceDE w:val="0"/>
        <w:autoSpaceDN w:val="0"/>
        <w:adjustRightInd w:val="0"/>
        <w:spacing w:after="0" w:line="360" w:lineRule="auto"/>
        <w:ind w:left="1134" w:right="-4"/>
        <w:jc w:val="both"/>
        <w:rPr>
          <w:rFonts w:ascii="Arial" w:hAnsi="Arial" w:cs="Arial"/>
          <w:bCs/>
          <w:color w:val="000000"/>
          <w:kern w:val="1"/>
          <w:sz w:val="24"/>
          <w:szCs w:val="24"/>
        </w:rPr>
      </w:pPr>
    </w:p>
    <w:p w14:paraId="5D2A9451" w14:textId="6474C7D5" w:rsidR="002879CA" w:rsidRPr="006308A9" w:rsidRDefault="00013A54"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rPr>
      </w:pPr>
      <w:r w:rsidRPr="006308A9">
        <w:rPr>
          <w:rFonts w:ascii="Arial" w:hAnsi="Arial" w:cs="Arial"/>
          <w:bCs/>
          <w:color w:val="000000"/>
          <w:kern w:val="1"/>
          <w:sz w:val="24"/>
          <w:szCs w:val="24"/>
        </w:rPr>
        <w:t>[</w:t>
      </w:r>
      <w:r w:rsidR="006C1B65">
        <w:rPr>
          <w:rFonts w:ascii="Arial" w:hAnsi="Arial" w:cs="Arial"/>
          <w:bCs/>
          <w:color w:val="000000"/>
          <w:kern w:val="1"/>
          <w:sz w:val="24"/>
          <w:szCs w:val="24"/>
        </w:rPr>
        <w:t>1</w:t>
      </w:r>
      <w:r w:rsidR="003330B5">
        <w:rPr>
          <w:rFonts w:ascii="Arial" w:hAnsi="Arial" w:cs="Arial"/>
          <w:bCs/>
          <w:color w:val="000000"/>
          <w:kern w:val="1"/>
          <w:sz w:val="24"/>
          <w:szCs w:val="24"/>
        </w:rPr>
        <w:t>29</w:t>
      </w:r>
      <w:r w:rsidRPr="006308A9">
        <w:rPr>
          <w:rFonts w:ascii="Arial" w:hAnsi="Arial" w:cs="Arial"/>
          <w:bCs/>
          <w:color w:val="000000"/>
          <w:kern w:val="1"/>
          <w:sz w:val="24"/>
          <w:szCs w:val="24"/>
        </w:rPr>
        <w:t xml:space="preserve">] </w:t>
      </w:r>
      <w:r w:rsidRPr="006308A9">
        <w:rPr>
          <w:rFonts w:ascii="Arial" w:hAnsi="Arial" w:cs="Arial"/>
          <w:color w:val="000000"/>
          <w:kern w:val="1"/>
          <w:sz w:val="24"/>
          <w:szCs w:val="24"/>
        </w:rPr>
        <w:t xml:space="preserve">The Counsel for the Defendant put to </w:t>
      </w:r>
      <w:proofErr w:type="spellStart"/>
      <w:r w:rsidRPr="006308A9">
        <w:rPr>
          <w:rFonts w:ascii="Arial" w:hAnsi="Arial" w:cs="Arial"/>
          <w:color w:val="000000"/>
          <w:kern w:val="1"/>
          <w:sz w:val="24"/>
          <w:szCs w:val="24"/>
        </w:rPr>
        <w:t>Mr</w:t>
      </w:r>
      <w:proofErr w:type="spellEnd"/>
      <w:r w:rsidRPr="006308A9">
        <w:rPr>
          <w:rFonts w:ascii="Arial" w:hAnsi="Arial" w:cs="Arial"/>
          <w:color w:val="000000"/>
          <w:kern w:val="1"/>
          <w:sz w:val="24"/>
          <w:szCs w:val="24"/>
        </w:rPr>
        <w:t xml:space="preserve"> </w:t>
      </w:r>
      <w:proofErr w:type="spellStart"/>
      <w:r w:rsidRPr="006308A9">
        <w:rPr>
          <w:rFonts w:ascii="Arial" w:hAnsi="Arial" w:cs="Arial"/>
          <w:color w:val="000000"/>
          <w:kern w:val="1"/>
          <w:sz w:val="24"/>
          <w:szCs w:val="24"/>
        </w:rPr>
        <w:t>Davel</w:t>
      </w:r>
      <w:proofErr w:type="spellEnd"/>
      <w:r w:rsidRPr="006308A9">
        <w:rPr>
          <w:rFonts w:ascii="Arial" w:hAnsi="Arial" w:cs="Arial"/>
          <w:color w:val="000000"/>
          <w:kern w:val="1"/>
          <w:sz w:val="24"/>
          <w:szCs w:val="24"/>
        </w:rPr>
        <w:t xml:space="preserve"> </w:t>
      </w:r>
      <w:r w:rsidRPr="006308A9">
        <w:rPr>
          <w:rFonts w:ascii="Arial" w:hAnsi="Arial" w:cs="Arial"/>
          <w:bCs/>
          <w:color w:val="000000"/>
          <w:kern w:val="1"/>
          <w:sz w:val="24"/>
          <w:szCs w:val="24"/>
        </w:rPr>
        <w:t xml:space="preserve">that the </w:t>
      </w:r>
      <w:r w:rsidR="002879CA" w:rsidRPr="006308A9">
        <w:rPr>
          <w:rFonts w:ascii="Arial" w:hAnsi="Arial" w:cs="Arial"/>
          <w:bCs/>
          <w:color w:val="000000"/>
          <w:kern w:val="1"/>
          <w:sz w:val="24"/>
          <w:szCs w:val="24"/>
        </w:rPr>
        <w:t>Plaintiff can only spend from taxable profit and his personal expenses were more than that profit</w:t>
      </w:r>
      <w:r w:rsidRPr="006308A9">
        <w:rPr>
          <w:rFonts w:ascii="Arial" w:hAnsi="Arial" w:cs="Arial"/>
          <w:bCs/>
          <w:color w:val="000000"/>
          <w:kern w:val="1"/>
          <w:sz w:val="24"/>
          <w:szCs w:val="24"/>
        </w:rPr>
        <w:t xml:space="preserve">. </w:t>
      </w:r>
      <w:proofErr w:type="spellStart"/>
      <w:r w:rsidRPr="006308A9">
        <w:rPr>
          <w:rFonts w:ascii="Arial" w:hAnsi="Arial" w:cs="Arial"/>
          <w:bCs/>
          <w:color w:val="000000"/>
          <w:kern w:val="1"/>
          <w:sz w:val="24"/>
          <w:szCs w:val="24"/>
        </w:rPr>
        <w:t>Mr</w:t>
      </w:r>
      <w:proofErr w:type="spellEnd"/>
      <w:r w:rsidR="002879CA" w:rsidRPr="006308A9">
        <w:rPr>
          <w:rFonts w:ascii="Arial" w:hAnsi="Arial" w:cs="Arial"/>
          <w:bCs/>
          <w:color w:val="000000"/>
          <w:kern w:val="1"/>
          <w:sz w:val="24"/>
          <w:szCs w:val="24"/>
        </w:rPr>
        <w:t xml:space="preserve"> </w:t>
      </w:r>
      <w:proofErr w:type="spellStart"/>
      <w:r w:rsidR="002879CA" w:rsidRPr="006308A9">
        <w:rPr>
          <w:rFonts w:ascii="Arial" w:hAnsi="Arial" w:cs="Arial"/>
          <w:bCs/>
          <w:color w:val="000000"/>
          <w:kern w:val="1"/>
          <w:sz w:val="24"/>
          <w:szCs w:val="24"/>
        </w:rPr>
        <w:t>Davel</w:t>
      </w:r>
      <w:proofErr w:type="spellEnd"/>
      <w:r w:rsidR="002879CA" w:rsidRPr="006308A9">
        <w:rPr>
          <w:rFonts w:ascii="Arial" w:hAnsi="Arial" w:cs="Arial"/>
          <w:bCs/>
          <w:color w:val="000000"/>
          <w:kern w:val="1"/>
          <w:sz w:val="24"/>
          <w:szCs w:val="24"/>
        </w:rPr>
        <w:t xml:space="preserve"> did not agree with the statement.</w:t>
      </w:r>
    </w:p>
    <w:p w14:paraId="732CF9FC" w14:textId="77777777" w:rsidR="0032041B" w:rsidRPr="006308A9" w:rsidRDefault="0032041B"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color w:val="000000"/>
          <w:kern w:val="1"/>
          <w:sz w:val="24"/>
          <w:szCs w:val="24"/>
        </w:rPr>
      </w:pPr>
    </w:p>
    <w:p w14:paraId="349430F8" w14:textId="317C6BA2" w:rsidR="008C222F" w:rsidRPr="006308A9" w:rsidRDefault="0032041B" w:rsidP="006308A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u w:color="FF0000"/>
        </w:rPr>
      </w:pPr>
      <w:r w:rsidRPr="006308A9">
        <w:rPr>
          <w:rFonts w:ascii="Arial" w:hAnsi="Arial" w:cs="Arial"/>
          <w:color w:val="000000"/>
          <w:kern w:val="1"/>
          <w:sz w:val="24"/>
          <w:szCs w:val="24"/>
        </w:rPr>
        <w:t>[</w:t>
      </w:r>
      <w:r w:rsidR="006C1B65">
        <w:rPr>
          <w:rFonts w:ascii="Arial" w:hAnsi="Arial" w:cs="Arial"/>
          <w:color w:val="000000"/>
          <w:kern w:val="1"/>
          <w:sz w:val="24"/>
          <w:szCs w:val="24"/>
        </w:rPr>
        <w:t>13</w:t>
      </w:r>
      <w:r w:rsidR="003330B5">
        <w:rPr>
          <w:rFonts w:ascii="Arial" w:hAnsi="Arial" w:cs="Arial"/>
          <w:color w:val="000000"/>
          <w:kern w:val="1"/>
          <w:sz w:val="24"/>
          <w:szCs w:val="24"/>
        </w:rPr>
        <w:t>0</w:t>
      </w:r>
      <w:r w:rsidRPr="006308A9">
        <w:rPr>
          <w:rFonts w:ascii="Arial" w:hAnsi="Arial" w:cs="Arial"/>
          <w:color w:val="000000"/>
          <w:kern w:val="1"/>
          <w:sz w:val="24"/>
          <w:szCs w:val="24"/>
        </w:rPr>
        <w:t xml:space="preserve">] The Counsel for the Defendant, on Caselines </w:t>
      </w:r>
      <w:r w:rsidRPr="006308A9">
        <w:rPr>
          <w:rFonts w:ascii="Arial" w:hAnsi="Arial" w:cs="Arial"/>
          <w:kern w:val="1"/>
          <w:sz w:val="24"/>
          <w:szCs w:val="24"/>
        </w:rPr>
        <w:t xml:space="preserve">HOAD68, paragraph 194 argued for a finding that the witness, </w:t>
      </w:r>
      <w:proofErr w:type="spellStart"/>
      <w:r w:rsidRPr="006308A9">
        <w:rPr>
          <w:rFonts w:ascii="Arial" w:hAnsi="Arial" w:cs="Arial"/>
          <w:kern w:val="1"/>
          <w:sz w:val="24"/>
          <w:szCs w:val="24"/>
        </w:rPr>
        <w:t>Mr</w:t>
      </w:r>
      <w:proofErr w:type="spellEnd"/>
      <w:r w:rsidRPr="006308A9">
        <w:rPr>
          <w:rFonts w:ascii="Arial" w:hAnsi="Arial" w:cs="Arial"/>
          <w:kern w:val="1"/>
          <w:sz w:val="24"/>
          <w:szCs w:val="24"/>
        </w:rPr>
        <w:t xml:space="preserve"> </w:t>
      </w:r>
      <w:proofErr w:type="spellStart"/>
      <w:r w:rsidRPr="006308A9">
        <w:rPr>
          <w:rFonts w:ascii="Arial" w:hAnsi="Arial" w:cs="Arial"/>
          <w:kern w:val="1"/>
          <w:sz w:val="24"/>
          <w:szCs w:val="24"/>
        </w:rPr>
        <w:t>Davel</w:t>
      </w:r>
      <w:proofErr w:type="spellEnd"/>
      <w:r w:rsidRPr="006308A9">
        <w:rPr>
          <w:rFonts w:ascii="Arial" w:hAnsi="Arial" w:cs="Arial"/>
          <w:kern w:val="1"/>
          <w:sz w:val="24"/>
          <w:szCs w:val="24"/>
        </w:rPr>
        <w:t xml:space="preserve">, was not credible. The Counsel for the Plaintiff argued that this is baseless as the adding back of the depreciation was explained earlier and the correctness of this approach was confirmed by </w:t>
      </w:r>
      <w:proofErr w:type="spellStart"/>
      <w:r w:rsidRPr="006308A9">
        <w:rPr>
          <w:rFonts w:ascii="Arial" w:hAnsi="Arial" w:cs="Arial"/>
          <w:kern w:val="1"/>
          <w:sz w:val="24"/>
          <w:szCs w:val="24"/>
        </w:rPr>
        <w:t>Mr</w:t>
      </w:r>
      <w:proofErr w:type="spellEnd"/>
      <w:r w:rsidRPr="006308A9">
        <w:rPr>
          <w:rFonts w:ascii="Arial" w:hAnsi="Arial" w:cs="Arial"/>
          <w:kern w:val="1"/>
          <w:sz w:val="24"/>
          <w:szCs w:val="24"/>
        </w:rPr>
        <w:t xml:space="preserve"> </w:t>
      </w:r>
      <w:proofErr w:type="spellStart"/>
      <w:r w:rsidRPr="006308A9">
        <w:rPr>
          <w:rFonts w:ascii="Arial" w:hAnsi="Arial" w:cs="Arial"/>
          <w:kern w:val="1"/>
          <w:sz w:val="24"/>
          <w:szCs w:val="24"/>
        </w:rPr>
        <w:t>Mamosebo</w:t>
      </w:r>
      <w:proofErr w:type="spellEnd"/>
      <w:r w:rsidRPr="006308A9">
        <w:rPr>
          <w:rFonts w:ascii="Arial" w:hAnsi="Arial" w:cs="Arial"/>
          <w:kern w:val="1"/>
          <w:sz w:val="24"/>
          <w:szCs w:val="24"/>
        </w:rPr>
        <w:t xml:space="preserve"> (the Defendant’s expert).</w:t>
      </w:r>
    </w:p>
    <w:p w14:paraId="66726232" w14:textId="77777777" w:rsidR="008C222F" w:rsidRDefault="008C222F" w:rsidP="008C222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bCs/>
          <w:color w:val="000000"/>
          <w:kern w:val="1"/>
          <w:sz w:val="24"/>
          <w:szCs w:val="24"/>
          <w:u w:color="FF0000"/>
        </w:rPr>
      </w:pPr>
    </w:p>
    <w:p w14:paraId="6DD1B5DB" w14:textId="0499757C" w:rsidR="002879CA" w:rsidRPr="005753E3" w:rsidRDefault="002879CA" w:rsidP="005753E3">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bCs/>
          <w:color w:val="000000"/>
          <w:kern w:val="1"/>
          <w:sz w:val="24"/>
          <w:szCs w:val="24"/>
          <w:u w:color="FF0000"/>
        </w:rPr>
      </w:pPr>
      <w:r>
        <w:rPr>
          <w:rFonts w:ascii="ArialMT" w:hAnsi="ArialMT" w:cs="ArialMT"/>
          <w:b/>
          <w:bCs/>
          <w:color w:val="000000"/>
          <w:kern w:val="1"/>
          <w:sz w:val="24"/>
          <w:szCs w:val="24"/>
          <w:u w:color="FF0000"/>
        </w:rPr>
        <w:lastRenderedPageBreak/>
        <w:t xml:space="preserve"> </w:t>
      </w:r>
      <w:proofErr w:type="spellStart"/>
      <w:r w:rsidR="008C222F" w:rsidRPr="005753E3">
        <w:rPr>
          <w:rFonts w:ascii="ArialMT" w:hAnsi="ArialMT" w:cs="ArialMT"/>
          <w:b/>
          <w:bCs/>
          <w:color w:val="000000"/>
          <w:kern w:val="1"/>
          <w:sz w:val="24"/>
          <w:szCs w:val="24"/>
          <w:u w:color="FF0000"/>
        </w:rPr>
        <w:t>Mr</w:t>
      </w:r>
      <w:proofErr w:type="spellEnd"/>
      <w:r w:rsidR="008C222F" w:rsidRPr="005753E3">
        <w:rPr>
          <w:rFonts w:ascii="ArialMT" w:hAnsi="ArialMT" w:cs="ArialMT"/>
          <w:b/>
          <w:bCs/>
          <w:color w:val="000000"/>
          <w:kern w:val="1"/>
          <w:sz w:val="24"/>
          <w:szCs w:val="24"/>
          <w:u w:color="FF0000"/>
        </w:rPr>
        <w:t xml:space="preserve"> </w:t>
      </w:r>
      <w:proofErr w:type="spellStart"/>
      <w:r w:rsidR="008C222F" w:rsidRPr="005753E3">
        <w:rPr>
          <w:rFonts w:ascii="ArialMT" w:hAnsi="ArialMT" w:cs="ArialMT"/>
          <w:b/>
          <w:bCs/>
          <w:color w:val="000000"/>
          <w:kern w:val="1"/>
          <w:sz w:val="24"/>
          <w:szCs w:val="24"/>
          <w:u w:color="FF0000"/>
        </w:rPr>
        <w:t>Izaak</w:t>
      </w:r>
      <w:proofErr w:type="spellEnd"/>
      <w:r w:rsidR="008C222F" w:rsidRPr="005753E3">
        <w:rPr>
          <w:rFonts w:ascii="ArialMT" w:hAnsi="ArialMT" w:cs="ArialMT"/>
          <w:b/>
          <w:bCs/>
          <w:color w:val="000000"/>
          <w:kern w:val="1"/>
          <w:sz w:val="24"/>
          <w:szCs w:val="24"/>
          <w:u w:color="FF0000"/>
        </w:rPr>
        <w:t xml:space="preserve"> </w:t>
      </w:r>
      <w:proofErr w:type="spellStart"/>
      <w:r w:rsidRPr="005753E3">
        <w:rPr>
          <w:rFonts w:ascii="ArialMT" w:hAnsi="ArialMT" w:cs="ArialMT"/>
          <w:b/>
          <w:bCs/>
          <w:color w:val="000000"/>
          <w:kern w:val="1"/>
          <w:sz w:val="24"/>
          <w:szCs w:val="24"/>
          <w:u w:color="FF0000"/>
        </w:rPr>
        <w:t>Minnaar</w:t>
      </w:r>
      <w:proofErr w:type="spellEnd"/>
      <w:r w:rsidRPr="005753E3">
        <w:rPr>
          <w:rFonts w:ascii="ArialMT" w:hAnsi="ArialMT" w:cs="ArialMT"/>
          <w:b/>
          <w:bCs/>
          <w:color w:val="000000"/>
          <w:kern w:val="1"/>
          <w:sz w:val="24"/>
          <w:szCs w:val="24"/>
          <w:u w:color="FF0000"/>
        </w:rPr>
        <w:t xml:space="preserve"> (Actuary)</w:t>
      </w:r>
      <w:r w:rsidR="008C222F" w:rsidRPr="005753E3">
        <w:rPr>
          <w:rFonts w:ascii="ArialMT" w:hAnsi="ArialMT" w:cs="ArialMT"/>
          <w:b/>
          <w:bCs/>
          <w:color w:val="000000"/>
          <w:kern w:val="1"/>
          <w:sz w:val="24"/>
          <w:szCs w:val="24"/>
          <w:u w:color="FF0000"/>
        </w:rPr>
        <w:t xml:space="preserve"> for the Plaintiff</w:t>
      </w:r>
      <w:r w:rsidR="006C1B65" w:rsidRPr="005753E3">
        <w:rPr>
          <w:rStyle w:val="FootnoteReference"/>
          <w:rFonts w:ascii="ArialMT" w:hAnsi="ArialMT" w:cs="ArialMT"/>
          <w:b/>
          <w:bCs/>
          <w:color w:val="000000"/>
          <w:kern w:val="1"/>
          <w:sz w:val="24"/>
          <w:szCs w:val="24"/>
          <w:u w:color="FF0000"/>
        </w:rPr>
        <w:footnoteReference w:id="32"/>
      </w:r>
      <w:r w:rsidRPr="005753E3">
        <w:rPr>
          <w:rFonts w:ascii="ArialMT" w:hAnsi="ArialMT" w:cs="ArialMT"/>
          <w:b/>
          <w:bCs/>
          <w:color w:val="000000"/>
          <w:kern w:val="1"/>
          <w:sz w:val="24"/>
          <w:szCs w:val="24"/>
          <w:u w:color="FF0000"/>
        </w:rPr>
        <w:t xml:space="preserve"> </w:t>
      </w:r>
    </w:p>
    <w:p w14:paraId="213A826E" w14:textId="77777777" w:rsidR="002879CA" w:rsidRPr="005753E3" w:rsidRDefault="002879CA" w:rsidP="005753E3">
      <w:pPr>
        <w:widowControl w:val="0"/>
        <w:tabs>
          <w:tab w:val="left" w:pos="567"/>
          <w:tab w:val="left" w:pos="6804"/>
          <w:tab w:val="right" w:pos="8640"/>
        </w:tabs>
        <w:autoSpaceDE w:val="0"/>
        <w:autoSpaceDN w:val="0"/>
        <w:adjustRightInd w:val="0"/>
        <w:spacing w:after="0" w:line="360" w:lineRule="auto"/>
        <w:ind w:left="567" w:right="-4"/>
        <w:jc w:val="both"/>
        <w:rPr>
          <w:rFonts w:ascii="ArialMT" w:hAnsi="ArialMT" w:cs="ArialMT"/>
          <w:color w:val="000000"/>
          <w:kern w:val="1"/>
          <w:sz w:val="24"/>
          <w:szCs w:val="24"/>
          <w:u w:color="FF0000"/>
        </w:rPr>
      </w:pPr>
    </w:p>
    <w:p w14:paraId="61E29707" w14:textId="05803610" w:rsidR="002879CA" w:rsidRPr="005753E3" w:rsidRDefault="008C222F" w:rsidP="005753E3">
      <w:pPr>
        <w:widowControl w:val="0"/>
        <w:tabs>
          <w:tab w:val="left" w:pos="567"/>
          <w:tab w:val="left" w:pos="6804"/>
          <w:tab w:val="right" w:pos="8640"/>
        </w:tabs>
        <w:autoSpaceDE w:val="0"/>
        <w:autoSpaceDN w:val="0"/>
        <w:adjustRightInd w:val="0"/>
        <w:spacing w:line="360" w:lineRule="auto"/>
        <w:ind w:right="-4"/>
        <w:jc w:val="both"/>
        <w:rPr>
          <w:rFonts w:ascii="ArialMT" w:hAnsi="ArialMT" w:cs="ArialMT"/>
          <w:color w:val="000000"/>
          <w:kern w:val="1"/>
          <w:sz w:val="24"/>
          <w:szCs w:val="24"/>
          <w:u w:color="FF0000"/>
        </w:rPr>
      </w:pPr>
      <w:r w:rsidRPr="005753E3">
        <w:rPr>
          <w:rFonts w:ascii="ArialMT" w:hAnsi="ArialMT" w:cs="ArialMT"/>
          <w:color w:val="000000"/>
          <w:kern w:val="1"/>
          <w:sz w:val="24"/>
          <w:szCs w:val="24"/>
          <w:u w:color="FF0000"/>
        </w:rPr>
        <w:t>[</w:t>
      </w:r>
      <w:r w:rsidR="005753E3" w:rsidRPr="005753E3">
        <w:rPr>
          <w:rFonts w:ascii="ArialMT" w:hAnsi="ArialMT" w:cs="ArialMT"/>
          <w:color w:val="000000"/>
          <w:kern w:val="1"/>
          <w:sz w:val="24"/>
          <w:szCs w:val="24"/>
          <w:u w:color="FF0000"/>
        </w:rPr>
        <w:t>13</w:t>
      </w:r>
      <w:r w:rsidR="003330B5">
        <w:rPr>
          <w:rFonts w:ascii="ArialMT" w:hAnsi="ArialMT" w:cs="ArialMT"/>
          <w:color w:val="000000"/>
          <w:kern w:val="1"/>
          <w:sz w:val="24"/>
          <w:szCs w:val="24"/>
          <w:u w:color="FF0000"/>
        </w:rPr>
        <w:t>1</w:t>
      </w:r>
      <w:r w:rsidRPr="005753E3">
        <w:rPr>
          <w:rFonts w:ascii="ArialMT" w:hAnsi="ArialMT" w:cs="ArialMT"/>
          <w:color w:val="000000"/>
          <w:kern w:val="1"/>
          <w:sz w:val="24"/>
          <w:szCs w:val="24"/>
          <w:u w:color="FF0000"/>
        </w:rPr>
        <w:t>]</w:t>
      </w:r>
      <w:r w:rsidRPr="005753E3">
        <w:rPr>
          <w:rFonts w:ascii="ArialMT" w:hAnsi="ArialMT" w:cs="ArialMT"/>
          <w:b/>
          <w:bCs/>
          <w:color w:val="000000"/>
          <w:kern w:val="1"/>
          <w:sz w:val="24"/>
          <w:szCs w:val="24"/>
          <w:u w:color="FF0000"/>
        </w:rPr>
        <w:t xml:space="preserve"> </w:t>
      </w:r>
      <w:proofErr w:type="spellStart"/>
      <w:r w:rsidR="002879CA" w:rsidRPr="005753E3">
        <w:rPr>
          <w:rFonts w:ascii="ArialMT" w:hAnsi="ArialMT" w:cs="ArialMT"/>
          <w:color w:val="000000"/>
          <w:kern w:val="1"/>
          <w:sz w:val="24"/>
          <w:szCs w:val="24"/>
          <w:u w:color="FF0000"/>
        </w:rPr>
        <w:t>Mr</w:t>
      </w:r>
      <w:proofErr w:type="spellEnd"/>
      <w:r w:rsidR="002879CA" w:rsidRPr="005753E3">
        <w:rPr>
          <w:rFonts w:ascii="ArialMT" w:hAnsi="ArialMT" w:cs="ArialMT"/>
          <w:color w:val="000000"/>
          <w:kern w:val="1"/>
          <w:sz w:val="24"/>
          <w:szCs w:val="24"/>
          <w:u w:color="FF0000"/>
        </w:rPr>
        <w:t xml:space="preserve"> </w:t>
      </w:r>
      <w:proofErr w:type="spellStart"/>
      <w:r w:rsidR="002879CA" w:rsidRPr="005753E3">
        <w:rPr>
          <w:rFonts w:ascii="ArialMT" w:hAnsi="ArialMT" w:cs="ArialMT"/>
          <w:color w:val="000000"/>
          <w:kern w:val="1"/>
          <w:sz w:val="24"/>
          <w:szCs w:val="24"/>
          <w:u w:color="FF0000"/>
        </w:rPr>
        <w:t>Izaak</w:t>
      </w:r>
      <w:proofErr w:type="spellEnd"/>
      <w:r w:rsidR="002879CA" w:rsidRPr="005753E3">
        <w:rPr>
          <w:rFonts w:ascii="ArialMT" w:hAnsi="ArialMT" w:cs="ArialMT"/>
          <w:color w:val="000000"/>
          <w:kern w:val="1"/>
          <w:sz w:val="24"/>
          <w:szCs w:val="24"/>
          <w:u w:color="FF0000"/>
        </w:rPr>
        <w:t xml:space="preserve"> </w:t>
      </w:r>
      <w:proofErr w:type="spellStart"/>
      <w:r w:rsidR="002879CA" w:rsidRPr="005753E3">
        <w:rPr>
          <w:rFonts w:ascii="ArialMT" w:hAnsi="ArialMT" w:cs="ArialMT"/>
          <w:color w:val="000000"/>
          <w:kern w:val="1"/>
          <w:sz w:val="24"/>
          <w:szCs w:val="24"/>
          <w:u w:color="FF0000"/>
        </w:rPr>
        <w:t>Minnaar</w:t>
      </w:r>
      <w:proofErr w:type="spellEnd"/>
      <w:r w:rsidR="002879CA" w:rsidRPr="005753E3">
        <w:rPr>
          <w:rFonts w:ascii="ArialMT" w:hAnsi="ArialMT" w:cs="ArialMT"/>
          <w:color w:val="000000"/>
          <w:kern w:val="1"/>
          <w:sz w:val="24"/>
          <w:szCs w:val="24"/>
          <w:u w:color="FF0000"/>
        </w:rPr>
        <w:t xml:space="preserve"> is a qualified actuary. He placed on record his qualifications and years of experience. </w:t>
      </w:r>
      <w:r w:rsidR="00C07BF0" w:rsidRPr="005753E3">
        <w:rPr>
          <w:rFonts w:ascii="ArialMT" w:hAnsi="ArialMT" w:cs="ArialMT"/>
          <w:color w:val="000000"/>
          <w:kern w:val="1"/>
          <w:sz w:val="24"/>
          <w:szCs w:val="24"/>
          <w:u w:color="FF0000"/>
        </w:rPr>
        <w:t xml:space="preserve">The Court was informed that </w:t>
      </w:r>
      <w:proofErr w:type="spellStart"/>
      <w:r w:rsidR="00C07BF0" w:rsidRPr="005753E3">
        <w:rPr>
          <w:rFonts w:ascii="ArialMT" w:hAnsi="ArialMT" w:cs="ArialMT"/>
          <w:color w:val="000000"/>
          <w:kern w:val="1"/>
          <w:sz w:val="24"/>
          <w:szCs w:val="24"/>
          <w:u w:color="FF0000"/>
        </w:rPr>
        <w:t>Mr</w:t>
      </w:r>
      <w:proofErr w:type="spellEnd"/>
      <w:r w:rsidR="00C07BF0" w:rsidRPr="005753E3">
        <w:rPr>
          <w:rFonts w:ascii="ArialMT" w:hAnsi="ArialMT" w:cs="ArialMT"/>
          <w:color w:val="000000"/>
          <w:kern w:val="1"/>
          <w:sz w:val="24"/>
          <w:szCs w:val="24"/>
          <w:u w:color="FF0000"/>
        </w:rPr>
        <w:t xml:space="preserve"> </w:t>
      </w:r>
      <w:proofErr w:type="spellStart"/>
      <w:r w:rsidR="002879CA" w:rsidRPr="005753E3">
        <w:rPr>
          <w:rFonts w:ascii="ArialMT" w:hAnsi="ArialMT" w:cs="ArialMT"/>
          <w:color w:val="000000"/>
          <w:kern w:val="1"/>
          <w:sz w:val="24"/>
          <w:szCs w:val="24"/>
          <w:u w:color="FF0000"/>
        </w:rPr>
        <w:t>Minnaar</w:t>
      </w:r>
      <w:proofErr w:type="spellEnd"/>
      <w:r w:rsidR="002879CA" w:rsidRPr="005753E3">
        <w:rPr>
          <w:rFonts w:ascii="ArialMT" w:hAnsi="ArialMT" w:cs="ArialMT"/>
          <w:color w:val="000000"/>
          <w:kern w:val="1"/>
          <w:sz w:val="24"/>
          <w:szCs w:val="24"/>
          <w:u w:color="FF0000"/>
        </w:rPr>
        <w:t xml:space="preserve"> prepared many reports over the years from 2015 to 2023. The results of these reports will differ due to the time periods that are used on the different occasions. Actuary calculations need to be updated every time a new trial date is allocated.</w:t>
      </w:r>
      <w:r w:rsidR="00C07BF0" w:rsidRPr="005753E3">
        <w:rPr>
          <w:rFonts w:ascii="ArialMT" w:hAnsi="ArialMT" w:cs="ArialMT"/>
          <w:color w:val="000000"/>
          <w:kern w:val="1"/>
          <w:sz w:val="24"/>
          <w:szCs w:val="24"/>
          <w:u w:color="FF0000"/>
        </w:rPr>
        <w:t xml:space="preserve"> </w:t>
      </w:r>
      <w:proofErr w:type="spellStart"/>
      <w:r w:rsidR="00C07BF0" w:rsidRPr="005753E3">
        <w:rPr>
          <w:rFonts w:ascii="ArialMT" w:hAnsi="ArialMT" w:cs="ArialMT"/>
          <w:color w:val="000000"/>
          <w:kern w:val="1"/>
          <w:sz w:val="24"/>
          <w:szCs w:val="24"/>
          <w:u w:color="FF0000"/>
        </w:rPr>
        <w:t>Mr</w:t>
      </w:r>
      <w:proofErr w:type="spellEnd"/>
      <w:r w:rsidR="00C07BF0" w:rsidRPr="005753E3">
        <w:rPr>
          <w:rFonts w:ascii="ArialMT" w:hAnsi="ArialMT" w:cs="ArialMT"/>
          <w:color w:val="000000"/>
          <w:kern w:val="1"/>
          <w:sz w:val="24"/>
          <w:szCs w:val="24"/>
          <w:u w:color="FF0000"/>
        </w:rPr>
        <w:t xml:space="preserve"> </w:t>
      </w:r>
      <w:proofErr w:type="spellStart"/>
      <w:r w:rsidR="002879CA" w:rsidRPr="005753E3">
        <w:rPr>
          <w:rFonts w:ascii="ArialMT" w:hAnsi="ArialMT" w:cs="ArialMT"/>
          <w:color w:val="000000"/>
          <w:kern w:val="1"/>
          <w:sz w:val="24"/>
          <w:szCs w:val="24"/>
          <w:u w:color="FF0000"/>
        </w:rPr>
        <w:t>Minnaar</w:t>
      </w:r>
      <w:proofErr w:type="spellEnd"/>
      <w:r w:rsidR="002879CA" w:rsidRPr="005753E3">
        <w:rPr>
          <w:rFonts w:ascii="ArialMT" w:hAnsi="ArialMT" w:cs="ArialMT"/>
          <w:color w:val="000000"/>
          <w:kern w:val="1"/>
          <w:sz w:val="24"/>
          <w:szCs w:val="24"/>
          <w:u w:color="FF0000"/>
        </w:rPr>
        <w:t xml:space="preserve"> confirm</w:t>
      </w:r>
      <w:r w:rsidR="00C07BF0" w:rsidRPr="005753E3">
        <w:rPr>
          <w:rFonts w:ascii="ArialMT" w:hAnsi="ArialMT" w:cs="ArialMT"/>
          <w:color w:val="000000"/>
          <w:kern w:val="1"/>
          <w:sz w:val="24"/>
          <w:szCs w:val="24"/>
          <w:u w:color="FF0000"/>
        </w:rPr>
        <w:t>ed</w:t>
      </w:r>
      <w:r w:rsidR="002879CA" w:rsidRPr="005753E3">
        <w:rPr>
          <w:rFonts w:ascii="ArialMT" w:hAnsi="ArialMT" w:cs="ArialMT"/>
          <w:color w:val="000000"/>
          <w:kern w:val="1"/>
          <w:sz w:val="24"/>
          <w:szCs w:val="24"/>
          <w:u w:color="FF0000"/>
        </w:rPr>
        <w:t xml:space="preserve"> that the reports were prepared by him and that they are correct calculations per the assumptions provided to him.</w:t>
      </w:r>
      <w:r w:rsidR="00C07BF0" w:rsidRPr="005753E3">
        <w:rPr>
          <w:rFonts w:ascii="ArialMT" w:hAnsi="ArialMT" w:cs="ArialMT"/>
          <w:color w:val="000000"/>
          <w:kern w:val="1"/>
          <w:sz w:val="24"/>
          <w:szCs w:val="24"/>
          <w:u w:color="FF0000"/>
        </w:rPr>
        <w:t xml:space="preserve"> He </w:t>
      </w:r>
      <w:r w:rsidR="002879CA" w:rsidRPr="005753E3">
        <w:rPr>
          <w:rFonts w:ascii="ArialMT" w:hAnsi="ArialMT" w:cs="ArialMT"/>
          <w:color w:val="000000"/>
          <w:kern w:val="1"/>
          <w:sz w:val="24"/>
          <w:szCs w:val="24"/>
        </w:rPr>
        <w:t>confirmed that an actuary is tasked with the proper calculation of past and future earnings in matters like this one. These calculations will be done based on earning information provided by the client, referred to as earnings assumptions. The actuary does not have an investigative role, in other words he does not verify the correctness of the earnings assumptions given to him.</w:t>
      </w:r>
      <w:r w:rsidR="00C07BF0" w:rsidRPr="005753E3">
        <w:rPr>
          <w:rFonts w:ascii="ArialMT" w:hAnsi="ArialMT" w:cs="ArialMT"/>
          <w:color w:val="000000"/>
          <w:kern w:val="1"/>
          <w:sz w:val="24"/>
          <w:szCs w:val="24"/>
          <w:u w:color="FF0000"/>
        </w:rPr>
        <w:t xml:space="preserve"> He</w:t>
      </w:r>
      <w:r w:rsidR="002879CA" w:rsidRPr="005753E3">
        <w:rPr>
          <w:rFonts w:ascii="ArialMT" w:hAnsi="ArialMT" w:cs="ArialMT"/>
          <w:color w:val="000000"/>
          <w:kern w:val="1"/>
          <w:sz w:val="24"/>
          <w:szCs w:val="24"/>
          <w:u w:color="FF0000"/>
        </w:rPr>
        <w:t xml:space="preserve"> confirmed that he was asked to do a re-calculation of the loss of earnings suffered by the Plaintiff based on evidence that was led during the trial by the Plaintiff’s accountant. These figures can be found on </w:t>
      </w:r>
      <w:r w:rsidR="00C07BF0" w:rsidRPr="005753E3">
        <w:rPr>
          <w:rFonts w:ascii="ArialMT" w:hAnsi="ArialMT" w:cs="ArialMT"/>
          <w:color w:val="000000"/>
          <w:kern w:val="1"/>
          <w:sz w:val="24"/>
          <w:szCs w:val="24"/>
          <w:u w:color="FF0000"/>
        </w:rPr>
        <w:t>Caselines</w:t>
      </w:r>
      <w:r w:rsidR="002879CA" w:rsidRPr="005753E3">
        <w:rPr>
          <w:rFonts w:ascii="ArialMT" w:hAnsi="ArialMT" w:cs="ArialMT"/>
          <w:color w:val="000000"/>
          <w:kern w:val="1"/>
          <w:sz w:val="24"/>
          <w:szCs w:val="24"/>
          <w:u w:color="FF0000"/>
        </w:rPr>
        <w:t xml:space="preserve"> </w:t>
      </w:r>
      <w:r w:rsidR="002879CA" w:rsidRPr="005753E3">
        <w:rPr>
          <w:rFonts w:ascii="ArialMT" w:hAnsi="ArialMT" w:cs="ArialMT"/>
          <w:color w:val="000000"/>
          <w:kern w:val="1"/>
          <w:sz w:val="24"/>
          <w:szCs w:val="24"/>
        </w:rPr>
        <w:t>018-324</w:t>
      </w:r>
      <w:r w:rsidR="002879CA" w:rsidRPr="005753E3">
        <w:rPr>
          <w:rFonts w:ascii="ArialMT" w:hAnsi="ArialMT" w:cs="ArialMT"/>
          <w:color w:val="000000"/>
          <w:kern w:val="1"/>
          <w:sz w:val="24"/>
          <w:szCs w:val="24"/>
          <w:u w:color="FF0000"/>
        </w:rPr>
        <w:t xml:space="preserve">. He further confirmed that the contingencies applied are for illustrative purposes and remain the prerogative of the parties and the </w:t>
      </w:r>
      <w:r w:rsidR="00C07BF0" w:rsidRPr="005753E3">
        <w:rPr>
          <w:rFonts w:ascii="ArialMT" w:hAnsi="ArialMT" w:cs="ArialMT"/>
          <w:color w:val="000000"/>
          <w:kern w:val="1"/>
          <w:sz w:val="24"/>
          <w:szCs w:val="24"/>
          <w:u w:color="FF0000"/>
        </w:rPr>
        <w:t>C</w:t>
      </w:r>
      <w:r w:rsidR="002879CA" w:rsidRPr="005753E3">
        <w:rPr>
          <w:rFonts w:ascii="ArialMT" w:hAnsi="ArialMT" w:cs="ArialMT"/>
          <w:color w:val="000000"/>
          <w:kern w:val="1"/>
          <w:sz w:val="24"/>
          <w:szCs w:val="24"/>
          <w:u w:color="FF0000"/>
        </w:rPr>
        <w:t>ourt.</w:t>
      </w:r>
    </w:p>
    <w:p w14:paraId="7E39B6F6" w14:textId="704869C2" w:rsidR="002879CA" w:rsidRPr="005753E3" w:rsidRDefault="00C07BF0" w:rsidP="005753E3">
      <w:pPr>
        <w:widowControl w:val="0"/>
        <w:tabs>
          <w:tab w:val="left" w:pos="567"/>
          <w:tab w:val="left" w:pos="6804"/>
          <w:tab w:val="right" w:pos="8640"/>
        </w:tabs>
        <w:autoSpaceDE w:val="0"/>
        <w:autoSpaceDN w:val="0"/>
        <w:adjustRightInd w:val="0"/>
        <w:spacing w:line="360" w:lineRule="auto"/>
        <w:ind w:right="-4"/>
        <w:jc w:val="both"/>
        <w:rPr>
          <w:rFonts w:ascii="ArialMT" w:hAnsi="ArialMT" w:cs="ArialMT"/>
          <w:color w:val="000000"/>
          <w:kern w:val="1"/>
          <w:sz w:val="24"/>
          <w:szCs w:val="24"/>
          <w:u w:color="FF0000"/>
        </w:rPr>
      </w:pPr>
      <w:r w:rsidRPr="005753E3">
        <w:rPr>
          <w:rFonts w:ascii="ArialMT" w:hAnsi="ArialMT" w:cs="ArialMT"/>
          <w:color w:val="000000"/>
          <w:kern w:val="1"/>
          <w:sz w:val="24"/>
          <w:szCs w:val="24"/>
        </w:rPr>
        <w:t>[</w:t>
      </w:r>
      <w:r w:rsidR="005753E3" w:rsidRPr="005753E3">
        <w:rPr>
          <w:rFonts w:ascii="ArialMT" w:hAnsi="ArialMT" w:cs="ArialMT"/>
          <w:color w:val="000000"/>
          <w:kern w:val="1"/>
          <w:sz w:val="24"/>
          <w:szCs w:val="24"/>
        </w:rPr>
        <w:t>13</w:t>
      </w:r>
      <w:r w:rsidR="003330B5">
        <w:rPr>
          <w:rFonts w:ascii="ArialMT" w:hAnsi="ArialMT" w:cs="ArialMT"/>
          <w:color w:val="000000"/>
          <w:kern w:val="1"/>
          <w:sz w:val="24"/>
          <w:szCs w:val="24"/>
        </w:rPr>
        <w:t>2</w:t>
      </w:r>
      <w:r w:rsidRPr="005753E3">
        <w:rPr>
          <w:rFonts w:ascii="ArialMT" w:hAnsi="ArialMT" w:cs="ArialMT"/>
          <w:color w:val="000000"/>
          <w:kern w:val="1"/>
          <w:sz w:val="24"/>
          <w:szCs w:val="24"/>
        </w:rPr>
        <w:t xml:space="preserve">] The Counsel for the Defendant asked him, </w:t>
      </w:r>
      <w:r w:rsidRPr="005753E3">
        <w:rPr>
          <w:rFonts w:ascii="ArialMT" w:hAnsi="ArialMT" w:cs="ArialMT"/>
          <w:i/>
          <w:iCs/>
          <w:color w:val="000000"/>
          <w:kern w:val="1"/>
          <w:sz w:val="24"/>
          <w:szCs w:val="24"/>
        </w:rPr>
        <w:t>“</w:t>
      </w:r>
      <w:r w:rsidR="002879CA" w:rsidRPr="005753E3">
        <w:rPr>
          <w:rFonts w:ascii="ArialMT" w:hAnsi="ArialMT" w:cs="ArialMT"/>
          <w:i/>
          <w:iCs/>
          <w:color w:val="000000"/>
          <w:kern w:val="1"/>
          <w:sz w:val="24"/>
          <w:szCs w:val="24"/>
        </w:rPr>
        <w:t>Were you given financial statements or any other supporting documents for purposes of the earnings?</w:t>
      </w:r>
      <w:r w:rsidRPr="005753E3">
        <w:rPr>
          <w:rFonts w:ascii="ArialMT" w:hAnsi="ArialMT" w:cs="ArialMT"/>
          <w:i/>
          <w:iCs/>
          <w:color w:val="000000"/>
          <w:kern w:val="1"/>
          <w:sz w:val="24"/>
          <w:szCs w:val="24"/>
        </w:rPr>
        <w:t>”</w:t>
      </w:r>
      <w:r w:rsidRPr="005753E3">
        <w:rPr>
          <w:rFonts w:ascii="ArialMT" w:hAnsi="ArialMT" w:cs="ArialMT"/>
          <w:color w:val="000000"/>
          <w:kern w:val="1"/>
          <w:sz w:val="24"/>
          <w:szCs w:val="24"/>
          <w:u w:val="single"/>
        </w:rPr>
        <w:t xml:space="preserve"> </w:t>
      </w:r>
      <w:proofErr w:type="spellStart"/>
      <w:r w:rsidRPr="005753E3">
        <w:rPr>
          <w:rFonts w:ascii="ArialMT" w:hAnsi="ArialMT" w:cs="ArialMT"/>
          <w:color w:val="000000"/>
          <w:kern w:val="1"/>
          <w:sz w:val="24"/>
          <w:szCs w:val="24"/>
          <w:u w:val="single"/>
        </w:rPr>
        <w:t>Mr</w:t>
      </w:r>
      <w:proofErr w:type="spellEnd"/>
      <w:r w:rsidR="002879CA" w:rsidRPr="005753E3">
        <w:rPr>
          <w:rFonts w:ascii="ArialMT" w:hAnsi="ArialMT" w:cs="ArialMT"/>
          <w:color w:val="000000"/>
          <w:kern w:val="1"/>
          <w:sz w:val="24"/>
          <w:szCs w:val="24"/>
        </w:rPr>
        <w:t xml:space="preserve"> </w:t>
      </w:r>
      <w:proofErr w:type="spellStart"/>
      <w:r w:rsidR="002879CA" w:rsidRPr="005753E3">
        <w:rPr>
          <w:rFonts w:ascii="ArialMT" w:hAnsi="ArialMT" w:cs="ArialMT"/>
          <w:color w:val="000000"/>
          <w:kern w:val="1"/>
          <w:sz w:val="24"/>
          <w:szCs w:val="24"/>
        </w:rPr>
        <w:t>Minnaar</w:t>
      </w:r>
      <w:proofErr w:type="spellEnd"/>
      <w:r w:rsidR="002879CA" w:rsidRPr="005753E3">
        <w:rPr>
          <w:rFonts w:ascii="ArialMT" w:hAnsi="ArialMT" w:cs="ArialMT"/>
          <w:color w:val="000000"/>
          <w:kern w:val="1"/>
          <w:sz w:val="24"/>
          <w:szCs w:val="24"/>
        </w:rPr>
        <w:t xml:space="preserve"> answered no.</w:t>
      </w:r>
    </w:p>
    <w:p w14:paraId="64629A48" w14:textId="2E4F9664" w:rsidR="002879CA" w:rsidRPr="005753E3" w:rsidRDefault="00C07BF0" w:rsidP="005753E3">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MT" w:hAnsi="ArialMT" w:cs="ArialMT"/>
          <w:color w:val="000000"/>
          <w:kern w:val="1"/>
          <w:sz w:val="24"/>
          <w:szCs w:val="24"/>
        </w:rPr>
      </w:pPr>
      <w:r w:rsidRPr="005753E3">
        <w:rPr>
          <w:rFonts w:ascii="ArialMT" w:hAnsi="ArialMT" w:cs="ArialMT"/>
          <w:color w:val="000000"/>
          <w:kern w:val="1"/>
          <w:sz w:val="24"/>
          <w:szCs w:val="24"/>
        </w:rPr>
        <w:t>[</w:t>
      </w:r>
      <w:r w:rsidR="005753E3" w:rsidRPr="005753E3">
        <w:rPr>
          <w:rFonts w:ascii="ArialMT" w:hAnsi="ArialMT" w:cs="ArialMT"/>
          <w:color w:val="000000"/>
          <w:kern w:val="1"/>
          <w:sz w:val="24"/>
          <w:szCs w:val="24"/>
        </w:rPr>
        <w:t>13</w:t>
      </w:r>
      <w:r w:rsidR="003330B5">
        <w:rPr>
          <w:rFonts w:ascii="ArialMT" w:hAnsi="ArialMT" w:cs="ArialMT"/>
          <w:color w:val="000000"/>
          <w:kern w:val="1"/>
          <w:sz w:val="24"/>
          <w:szCs w:val="24"/>
        </w:rPr>
        <w:t>3</w:t>
      </w:r>
      <w:r w:rsidRPr="005753E3">
        <w:rPr>
          <w:rFonts w:ascii="ArialMT" w:hAnsi="ArialMT" w:cs="ArialMT"/>
          <w:color w:val="000000"/>
          <w:kern w:val="1"/>
          <w:sz w:val="24"/>
          <w:szCs w:val="24"/>
        </w:rPr>
        <w:t xml:space="preserve">] The Counsel for the Defendant asked him, </w:t>
      </w:r>
      <w:r w:rsidRPr="005753E3">
        <w:rPr>
          <w:rFonts w:ascii="ArialMT" w:hAnsi="ArialMT" w:cs="ArialMT"/>
          <w:i/>
          <w:iCs/>
          <w:color w:val="000000"/>
          <w:kern w:val="1"/>
          <w:sz w:val="24"/>
          <w:szCs w:val="24"/>
        </w:rPr>
        <w:t>“</w:t>
      </w:r>
      <w:r w:rsidR="002879CA" w:rsidRPr="005753E3">
        <w:rPr>
          <w:rFonts w:ascii="ArialMT" w:hAnsi="ArialMT" w:cs="ArialMT"/>
          <w:i/>
          <w:iCs/>
          <w:color w:val="000000"/>
          <w:kern w:val="1"/>
          <w:sz w:val="24"/>
          <w:szCs w:val="24"/>
        </w:rPr>
        <w:t xml:space="preserve">Should you not </w:t>
      </w:r>
      <w:r w:rsidR="006C1B65" w:rsidRPr="005753E3">
        <w:rPr>
          <w:rFonts w:ascii="ArialMT" w:hAnsi="ArialMT" w:cs="ArialMT"/>
          <w:i/>
          <w:iCs/>
          <w:color w:val="000000"/>
          <w:kern w:val="1"/>
          <w:sz w:val="24"/>
          <w:szCs w:val="24"/>
        </w:rPr>
        <w:t xml:space="preserve">supposed to </w:t>
      </w:r>
      <w:r w:rsidR="002879CA" w:rsidRPr="005753E3">
        <w:rPr>
          <w:rFonts w:ascii="ArialMT" w:hAnsi="ArialMT" w:cs="ArialMT"/>
          <w:i/>
          <w:iCs/>
          <w:color w:val="000000"/>
          <w:kern w:val="1"/>
          <w:sz w:val="24"/>
          <w:szCs w:val="24"/>
        </w:rPr>
        <w:t>receive the Industrial Psychologist</w:t>
      </w:r>
      <w:r w:rsidRPr="005753E3">
        <w:rPr>
          <w:rFonts w:ascii="ArialMT" w:hAnsi="ArialMT" w:cs="ArialMT"/>
          <w:i/>
          <w:iCs/>
          <w:color w:val="000000"/>
          <w:kern w:val="1"/>
          <w:sz w:val="24"/>
          <w:szCs w:val="24"/>
        </w:rPr>
        <w:t xml:space="preserve"> (IP)</w:t>
      </w:r>
      <w:r w:rsidR="002879CA" w:rsidRPr="005753E3">
        <w:rPr>
          <w:rFonts w:ascii="ArialMT" w:hAnsi="ArialMT" w:cs="ArialMT"/>
          <w:i/>
          <w:iCs/>
          <w:color w:val="000000"/>
          <w:kern w:val="1"/>
          <w:sz w:val="24"/>
          <w:szCs w:val="24"/>
        </w:rPr>
        <w:t xml:space="preserve"> report to calculate the loss of earnings. Is the calculation not based on the IP opinion?</w:t>
      </w:r>
      <w:r w:rsidRPr="005753E3">
        <w:rPr>
          <w:rFonts w:ascii="ArialMT" w:hAnsi="ArialMT" w:cs="ArialMT"/>
          <w:i/>
          <w:iCs/>
          <w:color w:val="000000"/>
          <w:kern w:val="1"/>
          <w:sz w:val="24"/>
          <w:szCs w:val="24"/>
        </w:rPr>
        <w:t>”</w:t>
      </w:r>
      <w:r w:rsidR="002879CA" w:rsidRPr="005753E3">
        <w:rPr>
          <w:rFonts w:ascii="ArialMT" w:hAnsi="ArialMT" w:cs="ArialMT"/>
          <w:color w:val="000000"/>
          <w:kern w:val="1"/>
          <w:sz w:val="24"/>
          <w:szCs w:val="24"/>
        </w:rPr>
        <w:t xml:space="preserve"> </w:t>
      </w:r>
      <w:proofErr w:type="spellStart"/>
      <w:r w:rsidRPr="005753E3">
        <w:rPr>
          <w:rFonts w:ascii="ArialMT" w:hAnsi="ArialMT" w:cs="ArialMT"/>
          <w:color w:val="000000"/>
          <w:kern w:val="1"/>
          <w:sz w:val="24"/>
          <w:szCs w:val="24"/>
        </w:rPr>
        <w:t>Mr</w:t>
      </w:r>
      <w:proofErr w:type="spellEnd"/>
      <w:r w:rsidRPr="005753E3">
        <w:rPr>
          <w:rFonts w:ascii="ArialMT" w:hAnsi="ArialMT" w:cs="ArialMT"/>
          <w:color w:val="000000"/>
          <w:kern w:val="1"/>
          <w:sz w:val="24"/>
          <w:szCs w:val="24"/>
        </w:rPr>
        <w:t xml:space="preserve"> </w:t>
      </w:r>
      <w:proofErr w:type="spellStart"/>
      <w:r w:rsidR="002879CA" w:rsidRPr="005753E3">
        <w:rPr>
          <w:rFonts w:ascii="ArialMT" w:hAnsi="ArialMT" w:cs="ArialMT"/>
          <w:color w:val="000000"/>
          <w:kern w:val="1"/>
          <w:sz w:val="24"/>
          <w:szCs w:val="24"/>
        </w:rPr>
        <w:t>Minnaar</w:t>
      </w:r>
      <w:proofErr w:type="spellEnd"/>
      <w:r w:rsidR="002879CA" w:rsidRPr="005753E3">
        <w:rPr>
          <w:rFonts w:ascii="ArialMT" w:hAnsi="ArialMT" w:cs="ArialMT"/>
          <w:color w:val="000000"/>
          <w:kern w:val="1"/>
          <w:sz w:val="24"/>
          <w:szCs w:val="24"/>
        </w:rPr>
        <w:t xml:space="preserve"> answered that it is not necessarily based on the IP opinion and report, but it could be.</w:t>
      </w:r>
    </w:p>
    <w:p w14:paraId="35C5BA09" w14:textId="77777777" w:rsidR="002879CA" w:rsidRPr="005753E3" w:rsidRDefault="002879CA" w:rsidP="005753E3">
      <w:pPr>
        <w:widowControl w:val="0"/>
        <w:tabs>
          <w:tab w:val="left" w:pos="567"/>
          <w:tab w:val="left" w:pos="1276"/>
          <w:tab w:val="left" w:pos="6804"/>
          <w:tab w:val="right" w:pos="8640"/>
        </w:tabs>
        <w:autoSpaceDE w:val="0"/>
        <w:autoSpaceDN w:val="0"/>
        <w:adjustRightInd w:val="0"/>
        <w:spacing w:after="0" w:line="360" w:lineRule="auto"/>
        <w:ind w:left="1276" w:right="-4"/>
        <w:jc w:val="both"/>
        <w:rPr>
          <w:rFonts w:ascii="ArialMT" w:hAnsi="ArialMT" w:cs="ArialMT"/>
          <w:color w:val="000000"/>
          <w:kern w:val="1"/>
          <w:sz w:val="24"/>
          <w:szCs w:val="24"/>
        </w:rPr>
      </w:pPr>
    </w:p>
    <w:p w14:paraId="7D7ECB19" w14:textId="19B3DAE6" w:rsidR="002879CA" w:rsidRPr="005753E3" w:rsidRDefault="00C07BF0" w:rsidP="005753E3">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MT" w:hAnsi="ArialMT" w:cs="ArialMT"/>
          <w:color w:val="000000"/>
          <w:kern w:val="1"/>
          <w:sz w:val="24"/>
          <w:szCs w:val="24"/>
        </w:rPr>
      </w:pPr>
      <w:r w:rsidRPr="005753E3">
        <w:rPr>
          <w:rFonts w:ascii="ArialMT" w:hAnsi="ArialMT" w:cs="ArialMT"/>
          <w:color w:val="000000"/>
          <w:kern w:val="1"/>
          <w:sz w:val="24"/>
          <w:szCs w:val="24"/>
        </w:rPr>
        <w:t>[</w:t>
      </w:r>
      <w:r w:rsidR="005753E3" w:rsidRPr="005753E3">
        <w:rPr>
          <w:rFonts w:ascii="ArialMT" w:hAnsi="ArialMT" w:cs="ArialMT"/>
          <w:color w:val="000000"/>
          <w:kern w:val="1"/>
          <w:sz w:val="24"/>
          <w:szCs w:val="24"/>
        </w:rPr>
        <w:t>13</w:t>
      </w:r>
      <w:r w:rsidR="003330B5">
        <w:rPr>
          <w:rFonts w:ascii="ArialMT" w:hAnsi="ArialMT" w:cs="ArialMT"/>
          <w:color w:val="000000"/>
          <w:kern w:val="1"/>
          <w:sz w:val="24"/>
          <w:szCs w:val="24"/>
        </w:rPr>
        <w:t>4</w:t>
      </w:r>
      <w:r w:rsidRPr="005753E3">
        <w:rPr>
          <w:rFonts w:ascii="ArialMT" w:hAnsi="ArialMT" w:cs="ArialMT"/>
          <w:color w:val="000000"/>
          <w:kern w:val="1"/>
          <w:sz w:val="24"/>
          <w:szCs w:val="24"/>
        </w:rPr>
        <w:t xml:space="preserve">] The Counsel for the Defendant asked him, </w:t>
      </w:r>
      <w:r w:rsidRPr="005753E3">
        <w:rPr>
          <w:rFonts w:ascii="ArialMT" w:hAnsi="ArialMT" w:cs="ArialMT"/>
          <w:i/>
          <w:iCs/>
          <w:color w:val="000000"/>
          <w:kern w:val="1"/>
          <w:sz w:val="24"/>
          <w:szCs w:val="24"/>
        </w:rPr>
        <w:t>“</w:t>
      </w:r>
      <w:r w:rsidR="002879CA" w:rsidRPr="005753E3">
        <w:rPr>
          <w:rFonts w:ascii="ArialMT" w:hAnsi="ArialMT" w:cs="ArialMT"/>
          <w:i/>
          <w:iCs/>
          <w:color w:val="000000"/>
          <w:kern w:val="1"/>
          <w:sz w:val="24"/>
          <w:szCs w:val="24"/>
        </w:rPr>
        <w:t xml:space="preserve">Did you get proof that </w:t>
      </w:r>
      <w:r w:rsidRPr="005753E3">
        <w:rPr>
          <w:rFonts w:ascii="ArialMT" w:hAnsi="ArialMT" w:cs="ArialMT"/>
          <w:i/>
          <w:iCs/>
          <w:color w:val="000000"/>
          <w:kern w:val="1"/>
          <w:sz w:val="24"/>
          <w:szCs w:val="24"/>
        </w:rPr>
        <w:t xml:space="preserve">the </w:t>
      </w:r>
      <w:r w:rsidR="002879CA" w:rsidRPr="005753E3">
        <w:rPr>
          <w:rFonts w:ascii="ArialMT" w:hAnsi="ArialMT" w:cs="ArialMT"/>
          <w:i/>
          <w:iCs/>
          <w:color w:val="000000"/>
          <w:kern w:val="1"/>
          <w:sz w:val="24"/>
          <w:szCs w:val="24"/>
        </w:rPr>
        <w:t>Plaintiff earned in US dollars?</w:t>
      </w:r>
      <w:r w:rsidRPr="005753E3">
        <w:rPr>
          <w:rFonts w:ascii="ArialMT" w:hAnsi="ArialMT" w:cs="ArialMT"/>
          <w:i/>
          <w:iCs/>
          <w:color w:val="000000"/>
          <w:kern w:val="1"/>
          <w:sz w:val="24"/>
          <w:szCs w:val="24"/>
        </w:rPr>
        <w:t>”</w:t>
      </w:r>
      <w:r w:rsidR="002879CA" w:rsidRPr="005753E3">
        <w:rPr>
          <w:rFonts w:ascii="ArialMT" w:hAnsi="ArialMT" w:cs="ArialMT"/>
          <w:i/>
          <w:iCs/>
          <w:color w:val="000000"/>
          <w:kern w:val="1"/>
          <w:sz w:val="24"/>
          <w:szCs w:val="24"/>
        </w:rPr>
        <w:t xml:space="preserve"> </w:t>
      </w:r>
      <w:r w:rsidR="002879CA" w:rsidRPr="005753E3">
        <w:rPr>
          <w:rFonts w:ascii="ArialMT" w:hAnsi="ArialMT" w:cs="ArialMT"/>
          <w:color w:val="000000"/>
          <w:kern w:val="1"/>
          <w:sz w:val="24"/>
          <w:szCs w:val="24"/>
        </w:rPr>
        <w:t>He answered no, he is not a forensic accountant. That is the job of a forensic accountant.</w:t>
      </w:r>
    </w:p>
    <w:p w14:paraId="5A363D1D" w14:textId="77777777" w:rsidR="00D762D4" w:rsidRPr="005753E3" w:rsidRDefault="00D762D4" w:rsidP="005753E3">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MT" w:hAnsi="ArialMT" w:cs="ArialMT"/>
          <w:color w:val="000000"/>
          <w:kern w:val="1"/>
          <w:sz w:val="24"/>
          <w:szCs w:val="24"/>
        </w:rPr>
      </w:pPr>
    </w:p>
    <w:p w14:paraId="07C8131D" w14:textId="16DD778A" w:rsidR="002879CA" w:rsidRPr="005753E3" w:rsidRDefault="00D762D4" w:rsidP="005753E3">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MT" w:hAnsi="ArialMT" w:cs="ArialMT"/>
          <w:color w:val="000000"/>
          <w:kern w:val="1"/>
          <w:sz w:val="24"/>
          <w:szCs w:val="24"/>
        </w:rPr>
      </w:pPr>
      <w:r w:rsidRPr="005753E3">
        <w:rPr>
          <w:rFonts w:ascii="ArialMT" w:hAnsi="ArialMT" w:cs="ArialMT"/>
          <w:color w:val="000000"/>
          <w:kern w:val="1"/>
          <w:sz w:val="24"/>
          <w:szCs w:val="24"/>
        </w:rPr>
        <w:t>[</w:t>
      </w:r>
      <w:r w:rsidR="005753E3" w:rsidRPr="005753E3">
        <w:rPr>
          <w:rFonts w:ascii="ArialMT" w:hAnsi="ArialMT" w:cs="ArialMT"/>
          <w:color w:val="000000"/>
          <w:kern w:val="1"/>
          <w:sz w:val="24"/>
          <w:szCs w:val="24"/>
        </w:rPr>
        <w:t>13</w:t>
      </w:r>
      <w:r w:rsidR="003330B5">
        <w:rPr>
          <w:rFonts w:ascii="ArialMT" w:hAnsi="ArialMT" w:cs="ArialMT"/>
          <w:color w:val="000000"/>
          <w:kern w:val="1"/>
          <w:sz w:val="24"/>
          <w:szCs w:val="24"/>
        </w:rPr>
        <w:t>5</w:t>
      </w:r>
      <w:r w:rsidRPr="005753E3">
        <w:rPr>
          <w:rFonts w:ascii="ArialMT" w:hAnsi="ArialMT" w:cs="ArialMT"/>
          <w:color w:val="000000"/>
          <w:kern w:val="1"/>
          <w:sz w:val="24"/>
          <w:szCs w:val="24"/>
        </w:rPr>
        <w:t xml:space="preserve">] The Counsel for the Defendant asked him about the differences in the reports and </w:t>
      </w:r>
      <w:r w:rsidRPr="005753E3">
        <w:rPr>
          <w:rFonts w:ascii="ArialMT" w:hAnsi="ArialMT" w:cs="ArialMT"/>
          <w:color w:val="000000"/>
          <w:kern w:val="1"/>
          <w:sz w:val="24"/>
          <w:szCs w:val="24"/>
        </w:rPr>
        <w:lastRenderedPageBreak/>
        <w:t xml:space="preserve">it </w:t>
      </w:r>
      <w:r w:rsidR="002879CA" w:rsidRPr="005753E3">
        <w:rPr>
          <w:rFonts w:ascii="ArialMT" w:hAnsi="ArialMT" w:cs="ArialMT"/>
          <w:color w:val="000000"/>
          <w:kern w:val="1"/>
          <w:sz w:val="24"/>
          <w:szCs w:val="24"/>
        </w:rPr>
        <w:t xml:space="preserve">was put to </w:t>
      </w:r>
      <w:r w:rsidRPr="005753E3">
        <w:rPr>
          <w:rFonts w:ascii="ArialMT" w:hAnsi="ArialMT" w:cs="ArialMT"/>
          <w:color w:val="000000"/>
          <w:kern w:val="1"/>
          <w:sz w:val="24"/>
          <w:szCs w:val="24"/>
        </w:rPr>
        <w:t xml:space="preserve">him that </w:t>
      </w:r>
      <w:r w:rsidR="002879CA" w:rsidRPr="005753E3">
        <w:rPr>
          <w:rFonts w:ascii="ArialMT" w:hAnsi="ArialMT" w:cs="ArialMT"/>
          <w:color w:val="000000"/>
          <w:kern w:val="1"/>
          <w:sz w:val="24"/>
          <w:szCs w:val="24"/>
        </w:rPr>
        <w:t xml:space="preserve">this witness </w:t>
      </w:r>
      <w:proofErr w:type="spellStart"/>
      <w:r w:rsidR="002879CA" w:rsidRPr="005753E3">
        <w:rPr>
          <w:rFonts w:ascii="ArialMT" w:hAnsi="ArialMT" w:cs="ArialMT"/>
          <w:color w:val="000000"/>
          <w:kern w:val="1"/>
          <w:sz w:val="24"/>
          <w:szCs w:val="24"/>
        </w:rPr>
        <w:t>Mr</w:t>
      </w:r>
      <w:proofErr w:type="spellEnd"/>
      <w:r w:rsidR="002879CA" w:rsidRPr="005753E3">
        <w:rPr>
          <w:rFonts w:ascii="ArialMT" w:hAnsi="ArialMT" w:cs="ArialMT"/>
          <w:color w:val="000000"/>
          <w:kern w:val="1"/>
          <w:sz w:val="24"/>
          <w:szCs w:val="24"/>
        </w:rPr>
        <w:t xml:space="preserve"> Sauer (Defendant’s actuary) will say that the difference between his report and </w:t>
      </w:r>
      <w:proofErr w:type="spellStart"/>
      <w:r w:rsidRPr="005753E3">
        <w:rPr>
          <w:rFonts w:ascii="ArialMT" w:hAnsi="ArialMT" w:cs="ArialMT"/>
          <w:color w:val="000000"/>
          <w:kern w:val="1"/>
          <w:sz w:val="24"/>
          <w:szCs w:val="24"/>
        </w:rPr>
        <w:t>Mr</w:t>
      </w:r>
      <w:proofErr w:type="spellEnd"/>
      <w:r w:rsidRPr="005753E3">
        <w:rPr>
          <w:rFonts w:ascii="ArialMT" w:hAnsi="ArialMT" w:cs="ArialMT"/>
          <w:color w:val="000000"/>
          <w:kern w:val="1"/>
          <w:sz w:val="24"/>
          <w:szCs w:val="24"/>
        </w:rPr>
        <w:t xml:space="preserve"> </w:t>
      </w:r>
      <w:proofErr w:type="spellStart"/>
      <w:r w:rsidR="002879CA" w:rsidRPr="005753E3">
        <w:rPr>
          <w:rFonts w:ascii="ArialMT" w:hAnsi="ArialMT" w:cs="ArialMT"/>
          <w:color w:val="000000"/>
          <w:kern w:val="1"/>
          <w:sz w:val="24"/>
          <w:szCs w:val="24"/>
        </w:rPr>
        <w:t>Minnaar’s</w:t>
      </w:r>
      <w:proofErr w:type="spellEnd"/>
      <w:r w:rsidR="002879CA" w:rsidRPr="005753E3">
        <w:rPr>
          <w:rFonts w:ascii="ArialMT" w:hAnsi="ArialMT" w:cs="ArialMT"/>
          <w:color w:val="000000"/>
          <w:kern w:val="1"/>
          <w:sz w:val="24"/>
          <w:szCs w:val="24"/>
        </w:rPr>
        <w:t xml:space="preserve"> report is based on two reasons: (1) they used different income assumptions and (2) they used different contingency deductions. </w:t>
      </w:r>
      <w:proofErr w:type="spellStart"/>
      <w:r w:rsidRPr="005753E3">
        <w:rPr>
          <w:rFonts w:ascii="ArialMT" w:hAnsi="ArialMT" w:cs="ArialMT"/>
          <w:color w:val="000000"/>
          <w:kern w:val="1"/>
          <w:sz w:val="24"/>
          <w:szCs w:val="24"/>
        </w:rPr>
        <w:t>Mr</w:t>
      </w:r>
      <w:proofErr w:type="spellEnd"/>
      <w:r w:rsidRPr="005753E3">
        <w:rPr>
          <w:rFonts w:ascii="ArialMT" w:hAnsi="ArialMT" w:cs="ArialMT"/>
          <w:color w:val="000000"/>
          <w:kern w:val="1"/>
          <w:sz w:val="24"/>
          <w:szCs w:val="24"/>
        </w:rPr>
        <w:t xml:space="preserve"> </w:t>
      </w:r>
      <w:proofErr w:type="spellStart"/>
      <w:r w:rsidR="002879CA" w:rsidRPr="005753E3">
        <w:rPr>
          <w:rFonts w:ascii="ArialMT" w:hAnsi="ArialMT" w:cs="ArialMT"/>
          <w:color w:val="000000"/>
          <w:kern w:val="1"/>
          <w:sz w:val="24"/>
          <w:szCs w:val="24"/>
        </w:rPr>
        <w:t>Minnaar</w:t>
      </w:r>
      <w:proofErr w:type="spellEnd"/>
      <w:r w:rsidR="002879CA" w:rsidRPr="005753E3">
        <w:rPr>
          <w:rFonts w:ascii="ArialMT" w:hAnsi="ArialMT" w:cs="ArialMT"/>
          <w:color w:val="000000"/>
          <w:kern w:val="1"/>
          <w:sz w:val="24"/>
          <w:szCs w:val="24"/>
        </w:rPr>
        <w:t xml:space="preserve"> confirmed that that will be the reason for the difference. He went on to say that contingencies are used for illustrative purposes and </w:t>
      </w:r>
      <w:r w:rsidRPr="005753E3">
        <w:rPr>
          <w:rFonts w:ascii="ArialMT" w:hAnsi="ArialMT" w:cs="ArialMT"/>
          <w:color w:val="000000"/>
          <w:kern w:val="1"/>
          <w:sz w:val="24"/>
          <w:szCs w:val="24"/>
        </w:rPr>
        <w:t xml:space="preserve">it </w:t>
      </w:r>
      <w:r w:rsidR="002879CA" w:rsidRPr="005753E3">
        <w:rPr>
          <w:rFonts w:ascii="ArialMT" w:hAnsi="ArialMT" w:cs="ArialMT"/>
          <w:color w:val="000000"/>
          <w:kern w:val="1"/>
          <w:sz w:val="24"/>
          <w:szCs w:val="24"/>
        </w:rPr>
        <w:t>is up to the Court or the parties (if settlement is reached). Furthermore</w:t>
      </w:r>
      <w:r w:rsidRPr="005753E3">
        <w:rPr>
          <w:rFonts w:ascii="ArialMT" w:hAnsi="ArialMT" w:cs="ArialMT"/>
          <w:color w:val="000000"/>
          <w:kern w:val="1"/>
          <w:sz w:val="24"/>
          <w:szCs w:val="24"/>
        </w:rPr>
        <w:t>,</w:t>
      </w:r>
      <w:r w:rsidR="002879CA" w:rsidRPr="005753E3">
        <w:rPr>
          <w:rFonts w:ascii="ArialMT" w:hAnsi="ArialMT" w:cs="ArialMT"/>
          <w:color w:val="000000"/>
          <w:kern w:val="1"/>
          <w:sz w:val="24"/>
          <w:szCs w:val="24"/>
        </w:rPr>
        <w:t xml:space="preserve"> he had a look at the report of </w:t>
      </w:r>
      <w:proofErr w:type="spellStart"/>
      <w:r w:rsidRPr="005753E3">
        <w:rPr>
          <w:rFonts w:ascii="ArialMT" w:hAnsi="ArialMT" w:cs="ArialMT"/>
          <w:color w:val="000000"/>
          <w:kern w:val="1"/>
          <w:sz w:val="24"/>
          <w:szCs w:val="24"/>
        </w:rPr>
        <w:t>Mr</w:t>
      </w:r>
      <w:proofErr w:type="spellEnd"/>
      <w:r w:rsidRPr="005753E3">
        <w:rPr>
          <w:rFonts w:ascii="ArialMT" w:hAnsi="ArialMT" w:cs="ArialMT"/>
          <w:color w:val="000000"/>
          <w:kern w:val="1"/>
          <w:sz w:val="24"/>
          <w:szCs w:val="24"/>
        </w:rPr>
        <w:t xml:space="preserve"> </w:t>
      </w:r>
      <w:r w:rsidR="002879CA" w:rsidRPr="005753E3">
        <w:rPr>
          <w:rFonts w:ascii="ArialMT" w:hAnsi="ArialMT" w:cs="ArialMT"/>
          <w:color w:val="000000"/>
          <w:kern w:val="1"/>
          <w:sz w:val="24"/>
          <w:szCs w:val="24"/>
        </w:rPr>
        <w:t>Sauer and can confirm that they use the same actuarial basis for their calculations. Thus</w:t>
      </w:r>
      <w:r w:rsidRPr="005753E3">
        <w:rPr>
          <w:rFonts w:ascii="ArialMT" w:hAnsi="ArialMT" w:cs="ArialMT"/>
          <w:color w:val="000000"/>
          <w:kern w:val="1"/>
          <w:sz w:val="24"/>
          <w:szCs w:val="24"/>
        </w:rPr>
        <w:t>,</w:t>
      </w:r>
      <w:r w:rsidR="002879CA" w:rsidRPr="005753E3">
        <w:rPr>
          <w:rFonts w:ascii="ArialMT" w:hAnsi="ArialMT" w:cs="ArialMT"/>
          <w:color w:val="000000"/>
          <w:kern w:val="1"/>
          <w:sz w:val="24"/>
          <w:szCs w:val="24"/>
        </w:rPr>
        <w:t xml:space="preserve"> the calculations for both </w:t>
      </w:r>
      <w:r w:rsidRPr="005753E3">
        <w:rPr>
          <w:rFonts w:ascii="ArialMT" w:hAnsi="ArialMT" w:cs="ArialMT"/>
          <w:color w:val="000000"/>
          <w:kern w:val="1"/>
          <w:sz w:val="24"/>
          <w:szCs w:val="24"/>
        </w:rPr>
        <w:t>were</w:t>
      </w:r>
      <w:r w:rsidR="002879CA" w:rsidRPr="005753E3">
        <w:rPr>
          <w:rFonts w:ascii="ArialMT" w:hAnsi="ArialMT" w:cs="ArialMT"/>
          <w:color w:val="000000"/>
          <w:kern w:val="1"/>
          <w:sz w:val="24"/>
          <w:szCs w:val="24"/>
        </w:rPr>
        <w:t xml:space="preserve"> done correctly, but based on different earning assumptions. </w:t>
      </w:r>
    </w:p>
    <w:p w14:paraId="0E55A715" w14:textId="77777777" w:rsidR="00D762D4" w:rsidRPr="005753E3" w:rsidRDefault="00D762D4" w:rsidP="005753E3">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MT" w:hAnsi="ArialMT" w:cs="ArialMT"/>
          <w:color w:val="000000"/>
          <w:kern w:val="1"/>
          <w:sz w:val="24"/>
          <w:szCs w:val="24"/>
        </w:rPr>
      </w:pPr>
    </w:p>
    <w:p w14:paraId="1B631457" w14:textId="11FED59E" w:rsidR="002879CA" w:rsidRPr="005753E3" w:rsidRDefault="00D762D4" w:rsidP="005753E3">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MT" w:hAnsi="ArialMT" w:cs="ArialMT"/>
          <w:b/>
          <w:color w:val="000000"/>
          <w:kern w:val="1"/>
          <w:sz w:val="24"/>
          <w:szCs w:val="24"/>
        </w:rPr>
      </w:pPr>
      <w:r w:rsidRPr="005753E3">
        <w:rPr>
          <w:rFonts w:ascii="ArialMT" w:hAnsi="ArialMT" w:cs="ArialMT"/>
          <w:color w:val="000000"/>
          <w:kern w:val="1"/>
          <w:sz w:val="24"/>
          <w:szCs w:val="24"/>
        </w:rPr>
        <w:t>[</w:t>
      </w:r>
      <w:r w:rsidR="005753E3" w:rsidRPr="005753E3">
        <w:rPr>
          <w:rFonts w:ascii="ArialMT" w:hAnsi="ArialMT" w:cs="ArialMT"/>
          <w:color w:val="000000"/>
          <w:kern w:val="1"/>
          <w:sz w:val="24"/>
          <w:szCs w:val="24"/>
        </w:rPr>
        <w:t>1</w:t>
      </w:r>
      <w:r w:rsidR="003330B5">
        <w:rPr>
          <w:rFonts w:ascii="ArialMT" w:hAnsi="ArialMT" w:cs="ArialMT"/>
          <w:color w:val="000000"/>
          <w:kern w:val="1"/>
          <w:sz w:val="24"/>
          <w:szCs w:val="24"/>
        </w:rPr>
        <w:t>36</w:t>
      </w:r>
      <w:r w:rsidRPr="005753E3">
        <w:rPr>
          <w:rFonts w:ascii="ArialMT" w:hAnsi="ArialMT" w:cs="ArialMT"/>
          <w:color w:val="000000"/>
          <w:kern w:val="1"/>
          <w:sz w:val="24"/>
          <w:szCs w:val="24"/>
        </w:rPr>
        <w:t xml:space="preserve">] </w:t>
      </w:r>
      <w:r w:rsidR="002879CA" w:rsidRPr="005753E3">
        <w:rPr>
          <w:rFonts w:ascii="ArialMT" w:hAnsi="ArialMT" w:cs="ArialMT"/>
          <w:bCs/>
          <w:color w:val="000000"/>
          <w:kern w:val="1"/>
          <w:sz w:val="24"/>
          <w:szCs w:val="24"/>
        </w:rPr>
        <w:t>After the Plaintiff placed on record that he accepts the expert report and findings by the Defendant’s Ophthalmologist as discovered by the Defendant, the Plaintiff closed his case.</w:t>
      </w:r>
    </w:p>
    <w:p w14:paraId="4310068D" w14:textId="77777777" w:rsidR="002879CA" w:rsidRDefault="002879CA" w:rsidP="002879CA">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MT" w:hAnsi="ArialMT" w:cs="ArialMT"/>
          <w:b/>
          <w:color w:val="000000"/>
          <w:kern w:val="1"/>
          <w:sz w:val="24"/>
          <w:szCs w:val="24"/>
        </w:rPr>
      </w:pPr>
    </w:p>
    <w:p w14:paraId="404BAC61" w14:textId="2F6713FE" w:rsidR="00DA03C8" w:rsidRPr="00C57016" w:rsidRDefault="00DA03C8" w:rsidP="00C57016">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 w:hAnsi="Arial" w:cs="Arial"/>
          <w:b/>
          <w:color w:val="000000"/>
          <w:kern w:val="1"/>
          <w:sz w:val="24"/>
          <w:szCs w:val="24"/>
        </w:rPr>
      </w:pPr>
      <w:r w:rsidRPr="00C57016">
        <w:rPr>
          <w:rFonts w:ascii="Arial" w:hAnsi="Arial" w:cs="Arial"/>
          <w:b/>
          <w:color w:val="000000"/>
          <w:kern w:val="1"/>
          <w:sz w:val="24"/>
          <w:szCs w:val="24"/>
        </w:rPr>
        <w:t xml:space="preserve">DEFENDANT’S </w:t>
      </w:r>
      <w:r w:rsidR="00FF2917" w:rsidRPr="00C57016">
        <w:rPr>
          <w:rFonts w:ascii="Arial" w:hAnsi="Arial" w:cs="Arial"/>
          <w:b/>
          <w:color w:val="000000"/>
          <w:kern w:val="1"/>
          <w:sz w:val="24"/>
          <w:szCs w:val="24"/>
        </w:rPr>
        <w:t>EVIDENCE</w:t>
      </w:r>
    </w:p>
    <w:p w14:paraId="32B4182C" w14:textId="77777777" w:rsidR="00DA03C8" w:rsidRPr="00C57016" w:rsidRDefault="00DA03C8" w:rsidP="00C57016">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 w:hAnsi="Arial" w:cs="Arial"/>
          <w:color w:val="000000"/>
          <w:kern w:val="1"/>
          <w:sz w:val="24"/>
          <w:szCs w:val="24"/>
        </w:rPr>
      </w:pPr>
    </w:p>
    <w:p w14:paraId="53F83CBF" w14:textId="1D5125CB" w:rsidR="00C103AF" w:rsidRDefault="00DA03C8" w:rsidP="00C57016">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 w:hAnsi="Arial" w:cs="Arial"/>
          <w:bCs/>
          <w:color w:val="000000"/>
          <w:kern w:val="1"/>
          <w:sz w:val="18"/>
          <w:szCs w:val="18"/>
        </w:rPr>
      </w:pPr>
      <w:proofErr w:type="spellStart"/>
      <w:r w:rsidRPr="00C57016">
        <w:rPr>
          <w:rFonts w:ascii="Arial" w:hAnsi="Arial" w:cs="Arial"/>
          <w:b/>
          <w:color w:val="000000"/>
          <w:kern w:val="1"/>
          <w:sz w:val="24"/>
          <w:szCs w:val="24"/>
        </w:rPr>
        <w:t>Ms</w:t>
      </w:r>
      <w:proofErr w:type="spellEnd"/>
      <w:r w:rsidRPr="00C57016">
        <w:rPr>
          <w:rFonts w:ascii="Arial" w:hAnsi="Arial" w:cs="Arial"/>
          <w:b/>
          <w:color w:val="000000"/>
          <w:kern w:val="1"/>
          <w:sz w:val="24"/>
          <w:szCs w:val="24"/>
        </w:rPr>
        <w:t xml:space="preserve"> VD </w:t>
      </w:r>
      <w:proofErr w:type="spellStart"/>
      <w:r w:rsidRPr="00C57016">
        <w:rPr>
          <w:rFonts w:ascii="Arial" w:hAnsi="Arial" w:cs="Arial"/>
          <w:b/>
          <w:color w:val="000000"/>
          <w:kern w:val="1"/>
          <w:sz w:val="24"/>
          <w:szCs w:val="24"/>
        </w:rPr>
        <w:t>Matla</w:t>
      </w:r>
      <w:proofErr w:type="spellEnd"/>
      <w:r w:rsidRPr="00C57016">
        <w:rPr>
          <w:rFonts w:ascii="Arial" w:hAnsi="Arial" w:cs="Arial"/>
          <w:b/>
          <w:color w:val="000000"/>
          <w:kern w:val="1"/>
          <w:sz w:val="24"/>
          <w:szCs w:val="24"/>
        </w:rPr>
        <w:t xml:space="preserve"> (Industrial Psychologist)</w:t>
      </w:r>
      <w:r w:rsidR="008B3DDC" w:rsidRPr="00C57016">
        <w:rPr>
          <w:rFonts w:ascii="Arial" w:hAnsi="Arial" w:cs="Arial"/>
          <w:b/>
          <w:color w:val="000000"/>
          <w:kern w:val="1"/>
          <w:sz w:val="24"/>
          <w:szCs w:val="24"/>
        </w:rPr>
        <w:t xml:space="preserve"> for the Defendant</w:t>
      </w:r>
      <w:r w:rsidRPr="00C57016">
        <w:rPr>
          <w:rFonts w:ascii="Arial" w:hAnsi="Arial" w:cs="Arial"/>
          <w:b/>
          <w:color w:val="000000"/>
          <w:kern w:val="1"/>
          <w:sz w:val="24"/>
          <w:szCs w:val="24"/>
        </w:rPr>
        <w:t xml:space="preserve"> </w:t>
      </w:r>
    </w:p>
    <w:p w14:paraId="6C37C026" w14:textId="77777777" w:rsidR="00C57016" w:rsidRPr="00C57016" w:rsidRDefault="00C57016" w:rsidP="00C57016">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 w:hAnsi="Arial" w:cs="Arial"/>
          <w:bCs/>
          <w:color w:val="000000"/>
          <w:kern w:val="1"/>
          <w:sz w:val="18"/>
          <w:szCs w:val="18"/>
        </w:rPr>
      </w:pPr>
    </w:p>
    <w:p w14:paraId="3C6E3073" w14:textId="49ED512E" w:rsidR="00DA03C8" w:rsidRPr="00C57016" w:rsidRDefault="008B3DDC" w:rsidP="00C57016">
      <w:pPr>
        <w:tabs>
          <w:tab w:val="left" w:pos="567"/>
        </w:tabs>
        <w:spacing w:line="360" w:lineRule="auto"/>
        <w:jc w:val="both"/>
        <w:rPr>
          <w:rFonts w:ascii="Arial" w:hAnsi="Arial" w:cs="Arial"/>
          <w:sz w:val="24"/>
          <w:szCs w:val="24"/>
        </w:rPr>
      </w:pPr>
      <w:r w:rsidRPr="00C57016">
        <w:rPr>
          <w:rFonts w:ascii="Arial" w:hAnsi="Arial" w:cs="Arial"/>
          <w:sz w:val="24"/>
          <w:szCs w:val="24"/>
        </w:rPr>
        <w:t>[</w:t>
      </w:r>
      <w:r w:rsidR="00C57016">
        <w:rPr>
          <w:rFonts w:ascii="Arial" w:hAnsi="Arial" w:cs="Arial"/>
          <w:sz w:val="24"/>
          <w:szCs w:val="24"/>
        </w:rPr>
        <w:t>1</w:t>
      </w:r>
      <w:r w:rsidR="003330B5">
        <w:rPr>
          <w:rFonts w:ascii="Arial" w:hAnsi="Arial" w:cs="Arial"/>
          <w:sz w:val="24"/>
          <w:szCs w:val="24"/>
        </w:rPr>
        <w:t>37</w:t>
      </w:r>
      <w:r w:rsidRPr="00C57016">
        <w:rPr>
          <w:rFonts w:ascii="Arial" w:hAnsi="Arial" w:cs="Arial"/>
          <w:sz w:val="24"/>
          <w:szCs w:val="24"/>
        </w:rPr>
        <w:t xml:space="preserve">] </w:t>
      </w:r>
      <w:proofErr w:type="spellStart"/>
      <w:r w:rsidR="00DA03C8" w:rsidRPr="00C57016">
        <w:rPr>
          <w:rFonts w:ascii="Arial" w:hAnsi="Arial" w:cs="Arial"/>
          <w:sz w:val="24"/>
          <w:szCs w:val="24"/>
        </w:rPr>
        <w:t>Ms</w:t>
      </w:r>
      <w:proofErr w:type="spellEnd"/>
      <w:r w:rsidR="00DA03C8" w:rsidRPr="00C57016">
        <w:rPr>
          <w:rFonts w:ascii="Arial" w:hAnsi="Arial" w:cs="Arial"/>
          <w:sz w:val="24"/>
          <w:szCs w:val="24"/>
        </w:rPr>
        <w:t xml:space="preserve"> </w:t>
      </w:r>
      <w:proofErr w:type="spellStart"/>
      <w:r w:rsidR="00DA03C8" w:rsidRPr="00C57016">
        <w:rPr>
          <w:rFonts w:ascii="Arial" w:hAnsi="Arial" w:cs="Arial"/>
          <w:sz w:val="24"/>
          <w:szCs w:val="24"/>
        </w:rPr>
        <w:t>Matla</w:t>
      </w:r>
      <w:proofErr w:type="spellEnd"/>
      <w:r w:rsidR="00DA03C8" w:rsidRPr="00C57016">
        <w:rPr>
          <w:rFonts w:ascii="Arial" w:hAnsi="Arial" w:cs="Arial"/>
          <w:sz w:val="24"/>
          <w:szCs w:val="24"/>
        </w:rPr>
        <w:t xml:space="preserve"> is a qualified Industrial Psychologist (IP) and </w:t>
      </w:r>
      <w:r w:rsidRPr="00C57016">
        <w:rPr>
          <w:rFonts w:ascii="Arial" w:hAnsi="Arial" w:cs="Arial"/>
          <w:sz w:val="24"/>
          <w:szCs w:val="24"/>
        </w:rPr>
        <w:t xml:space="preserve">she </w:t>
      </w:r>
      <w:r w:rsidR="00DA03C8" w:rsidRPr="00C57016">
        <w:rPr>
          <w:rFonts w:ascii="Arial" w:hAnsi="Arial" w:cs="Arial"/>
          <w:sz w:val="24"/>
          <w:szCs w:val="24"/>
        </w:rPr>
        <w:t>placed her qualifications and years of experience on record. She referred to her reports</w:t>
      </w:r>
      <w:r w:rsidR="00C103AF" w:rsidRPr="00C57016">
        <w:rPr>
          <w:rStyle w:val="FootnoteReference"/>
          <w:rFonts w:ascii="Arial" w:hAnsi="Arial" w:cs="Arial"/>
          <w:b/>
          <w:color w:val="000000"/>
          <w:kern w:val="1"/>
          <w:sz w:val="24"/>
          <w:szCs w:val="24"/>
        </w:rPr>
        <w:footnoteReference w:id="33"/>
      </w:r>
      <w:r w:rsidR="00DA03C8" w:rsidRPr="00C57016">
        <w:rPr>
          <w:rFonts w:ascii="Arial" w:hAnsi="Arial" w:cs="Arial"/>
          <w:sz w:val="24"/>
          <w:szCs w:val="24"/>
        </w:rPr>
        <w:t>. The Plaintiff’s injuries are confirmed in her report as penetrating injury of the right eye with secondary glaucoma and permanent</w:t>
      </w:r>
      <w:r w:rsidRPr="00C57016">
        <w:rPr>
          <w:rFonts w:ascii="Arial" w:hAnsi="Arial" w:cs="Arial"/>
          <w:sz w:val="24"/>
          <w:szCs w:val="24"/>
        </w:rPr>
        <w:t xml:space="preserve"> </w:t>
      </w:r>
      <w:r w:rsidR="00DA03C8" w:rsidRPr="00C57016">
        <w:rPr>
          <w:rFonts w:ascii="Arial" w:hAnsi="Arial" w:cs="Arial"/>
          <w:sz w:val="24"/>
          <w:szCs w:val="24"/>
        </w:rPr>
        <w:t xml:space="preserve">visual loss of the eye. </w:t>
      </w:r>
    </w:p>
    <w:p w14:paraId="08E74748" w14:textId="6B267604" w:rsidR="00DA03C8" w:rsidRPr="00C57016" w:rsidRDefault="00725ED6" w:rsidP="00C57016">
      <w:pPr>
        <w:tabs>
          <w:tab w:val="left" w:pos="567"/>
        </w:tabs>
        <w:spacing w:after="160" w:line="360" w:lineRule="auto"/>
        <w:jc w:val="both"/>
        <w:rPr>
          <w:rFonts w:ascii="Arial" w:hAnsi="Arial" w:cs="Arial"/>
          <w:sz w:val="18"/>
          <w:szCs w:val="18"/>
        </w:rPr>
      </w:pPr>
      <w:r w:rsidRPr="00C57016">
        <w:rPr>
          <w:rFonts w:ascii="Arial" w:hAnsi="Arial" w:cs="Arial"/>
          <w:sz w:val="24"/>
          <w:szCs w:val="24"/>
        </w:rPr>
        <w:t>[</w:t>
      </w:r>
      <w:r w:rsidR="00C57016">
        <w:rPr>
          <w:rFonts w:ascii="Arial" w:hAnsi="Arial" w:cs="Arial"/>
          <w:sz w:val="24"/>
          <w:szCs w:val="24"/>
        </w:rPr>
        <w:t>1</w:t>
      </w:r>
      <w:r w:rsidR="003330B5">
        <w:rPr>
          <w:rFonts w:ascii="Arial" w:hAnsi="Arial" w:cs="Arial"/>
          <w:sz w:val="24"/>
          <w:szCs w:val="24"/>
        </w:rPr>
        <w:t>38</w:t>
      </w:r>
      <w:r w:rsidRPr="00C57016">
        <w:rPr>
          <w:rFonts w:ascii="Arial" w:hAnsi="Arial" w:cs="Arial"/>
          <w:sz w:val="24"/>
          <w:szCs w:val="24"/>
        </w:rPr>
        <w:t xml:space="preserve">] </w:t>
      </w:r>
      <w:r w:rsidR="00DA03C8" w:rsidRPr="00C57016">
        <w:rPr>
          <w:rFonts w:ascii="Arial" w:hAnsi="Arial" w:cs="Arial"/>
          <w:sz w:val="24"/>
          <w:szCs w:val="24"/>
        </w:rPr>
        <w:t xml:space="preserve">She testified that she struggled to get hold of </w:t>
      </w:r>
      <w:proofErr w:type="spellStart"/>
      <w:r w:rsidR="00DA03C8" w:rsidRPr="00C57016">
        <w:rPr>
          <w:rFonts w:ascii="Arial" w:hAnsi="Arial" w:cs="Arial"/>
          <w:sz w:val="24"/>
          <w:szCs w:val="24"/>
        </w:rPr>
        <w:t>Mr</w:t>
      </w:r>
      <w:proofErr w:type="spellEnd"/>
      <w:r w:rsidR="00DA03C8" w:rsidRPr="00C57016">
        <w:rPr>
          <w:rFonts w:ascii="Arial" w:hAnsi="Arial" w:cs="Arial"/>
          <w:sz w:val="24"/>
          <w:szCs w:val="24"/>
        </w:rPr>
        <w:t xml:space="preserve"> </w:t>
      </w:r>
      <w:proofErr w:type="spellStart"/>
      <w:r w:rsidR="00DA03C8" w:rsidRPr="00C57016">
        <w:rPr>
          <w:rFonts w:ascii="Arial" w:hAnsi="Arial" w:cs="Arial"/>
          <w:sz w:val="24"/>
          <w:szCs w:val="24"/>
        </w:rPr>
        <w:t>Jordaan</w:t>
      </w:r>
      <w:proofErr w:type="spellEnd"/>
      <w:r w:rsidR="00DA03C8" w:rsidRPr="00C57016">
        <w:rPr>
          <w:rFonts w:ascii="Arial" w:hAnsi="Arial" w:cs="Arial"/>
          <w:sz w:val="24"/>
          <w:szCs w:val="24"/>
        </w:rPr>
        <w:t xml:space="preserve"> telephonically (Plaintiff’s 2</w:t>
      </w:r>
      <w:r w:rsidR="00DA03C8" w:rsidRPr="00C57016">
        <w:rPr>
          <w:rFonts w:ascii="Arial" w:hAnsi="Arial" w:cs="Arial"/>
          <w:sz w:val="24"/>
          <w:szCs w:val="24"/>
          <w:vertAlign w:val="superscript"/>
        </w:rPr>
        <w:t>nd</w:t>
      </w:r>
      <w:r w:rsidR="00DA03C8" w:rsidRPr="00C57016">
        <w:rPr>
          <w:rFonts w:ascii="Arial" w:hAnsi="Arial" w:cs="Arial"/>
          <w:sz w:val="24"/>
          <w:szCs w:val="24"/>
        </w:rPr>
        <w:t xml:space="preserve"> employer after the incident) in order to collaterally confirm his employment. She did however receive written proof of his income dated 31 October 2016</w:t>
      </w:r>
      <w:r w:rsidR="00C103AF" w:rsidRPr="00C57016">
        <w:rPr>
          <w:rStyle w:val="FootnoteReference"/>
          <w:rFonts w:ascii="Arial" w:hAnsi="Arial" w:cs="Arial"/>
          <w:sz w:val="24"/>
          <w:szCs w:val="24"/>
        </w:rPr>
        <w:footnoteReference w:id="34"/>
      </w:r>
      <w:r w:rsidR="00C103AF" w:rsidRPr="00C57016">
        <w:rPr>
          <w:rFonts w:ascii="Arial" w:hAnsi="Arial" w:cs="Arial"/>
          <w:sz w:val="24"/>
          <w:szCs w:val="24"/>
        </w:rPr>
        <w:t>.</w:t>
      </w:r>
      <w:r w:rsidR="00DA03C8" w:rsidRPr="00C57016">
        <w:rPr>
          <w:rFonts w:ascii="Arial" w:hAnsi="Arial" w:cs="Arial"/>
          <w:sz w:val="24"/>
          <w:szCs w:val="24"/>
        </w:rPr>
        <w:t xml:space="preserve"> </w:t>
      </w:r>
    </w:p>
    <w:p w14:paraId="71522BC7" w14:textId="75D9A1C7" w:rsidR="00DA03C8" w:rsidRPr="00C57016" w:rsidRDefault="00725ED6" w:rsidP="00C57016">
      <w:pPr>
        <w:tabs>
          <w:tab w:val="left" w:pos="567"/>
        </w:tabs>
        <w:spacing w:after="160" w:line="360" w:lineRule="auto"/>
        <w:jc w:val="both"/>
        <w:rPr>
          <w:rFonts w:ascii="Arial" w:hAnsi="Arial" w:cs="Arial"/>
          <w:sz w:val="24"/>
          <w:szCs w:val="24"/>
        </w:rPr>
      </w:pPr>
      <w:r w:rsidRPr="00C57016">
        <w:rPr>
          <w:rFonts w:ascii="Arial" w:hAnsi="Arial" w:cs="Arial"/>
          <w:sz w:val="24"/>
          <w:szCs w:val="24"/>
        </w:rPr>
        <w:t>[</w:t>
      </w:r>
      <w:r w:rsidR="00C57016">
        <w:rPr>
          <w:rFonts w:ascii="Arial" w:hAnsi="Arial" w:cs="Arial"/>
          <w:sz w:val="24"/>
          <w:szCs w:val="24"/>
        </w:rPr>
        <w:t>1</w:t>
      </w:r>
      <w:r w:rsidR="003330B5">
        <w:rPr>
          <w:rFonts w:ascii="Arial" w:hAnsi="Arial" w:cs="Arial"/>
          <w:sz w:val="24"/>
          <w:szCs w:val="24"/>
        </w:rPr>
        <w:t>39</w:t>
      </w:r>
      <w:r w:rsidRPr="00C57016">
        <w:rPr>
          <w:rFonts w:ascii="Arial" w:hAnsi="Arial" w:cs="Arial"/>
          <w:sz w:val="24"/>
          <w:szCs w:val="24"/>
        </w:rPr>
        <w:t xml:space="preserve">] </w:t>
      </w:r>
      <w:r w:rsidR="00DA03C8" w:rsidRPr="00C57016">
        <w:rPr>
          <w:rFonts w:ascii="Arial" w:hAnsi="Arial" w:cs="Arial"/>
          <w:sz w:val="24"/>
          <w:szCs w:val="24"/>
        </w:rPr>
        <w:t>She testified that she did</w:t>
      </w:r>
      <w:r w:rsidRPr="00C57016">
        <w:rPr>
          <w:rFonts w:ascii="Arial" w:hAnsi="Arial" w:cs="Arial"/>
          <w:sz w:val="24"/>
          <w:szCs w:val="24"/>
        </w:rPr>
        <w:t xml:space="preserve"> not </w:t>
      </w:r>
      <w:r w:rsidR="00DA03C8" w:rsidRPr="00C57016">
        <w:rPr>
          <w:rFonts w:ascii="Arial" w:hAnsi="Arial" w:cs="Arial"/>
          <w:sz w:val="24"/>
          <w:szCs w:val="24"/>
        </w:rPr>
        <w:t>complete the joint minute</w:t>
      </w:r>
      <w:r w:rsidRPr="00C57016">
        <w:rPr>
          <w:rFonts w:ascii="Arial" w:hAnsi="Arial" w:cs="Arial"/>
          <w:sz w:val="24"/>
          <w:szCs w:val="24"/>
        </w:rPr>
        <w:t>s</w:t>
      </w:r>
      <w:r w:rsidR="00DA03C8" w:rsidRPr="00C57016">
        <w:rPr>
          <w:rFonts w:ascii="Arial" w:hAnsi="Arial" w:cs="Arial"/>
          <w:sz w:val="24"/>
          <w:szCs w:val="24"/>
        </w:rPr>
        <w:t xml:space="preserve"> as she wanted to collaborate with her colleague around the loss of his employment in order to finalise her addendum </w:t>
      </w:r>
      <w:r w:rsidR="00DA03C8" w:rsidRPr="00C57016">
        <w:rPr>
          <w:rFonts w:ascii="Arial" w:hAnsi="Arial" w:cs="Arial"/>
          <w:sz w:val="24"/>
          <w:szCs w:val="24"/>
        </w:rPr>
        <w:lastRenderedPageBreak/>
        <w:t>report. She asked for a letter confirming that he lost his job, which was provided on the 8</w:t>
      </w:r>
      <w:r w:rsidR="00DA03C8" w:rsidRPr="00C57016">
        <w:rPr>
          <w:rFonts w:ascii="Arial" w:hAnsi="Arial" w:cs="Arial"/>
          <w:sz w:val="24"/>
          <w:szCs w:val="24"/>
          <w:vertAlign w:val="superscript"/>
        </w:rPr>
        <w:t>th</w:t>
      </w:r>
      <w:r w:rsidR="00DA03C8" w:rsidRPr="00C57016">
        <w:rPr>
          <w:rFonts w:ascii="Arial" w:hAnsi="Arial" w:cs="Arial"/>
          <w:sz w:val="24"/>
          <w:szCs w:val="24"/>
        </w:rPr>
        <w:t xml:space="preserve"> of November 2023. She </w:t>
      </w:r>
      <w:proofErr w:type="spellStart"/>
      <w:r w:rsidR="00DA03C8" w:rsidRPr="00C57016">
        <w:rPr>
          <w:rFonts w:ascii="Arial" w:hAnsi="Arial" w:cs="Arial"/>
          <w:sz w:val="24"/>
          <w:szCs w:val="24"/>
        </w:rPr>
        <w:t>finalised</w:t>
      </w:r>
      <w:proofErr w:type="spellEnd"/>
      <w:r w:rsidR="00DA03C8" w:rsidRPr="00C57016">
        <w:rPr>
          <w:rFonts w:ascii="Arial" w:hAnsi="Arial" w:cs="Arial"/>
          <w:sz w:val="24"/>
          <w:szCs w:val="24"/>
        </w:rPr>
        <w:t xml:space="preserve"> the joint</w:t>
      </w:r>
      <w:r w:rsidRPr="00C57016">
        <w:rPr>
          <w:rFonts w:ascii="Arial" w:hAnsi="Arial" w:cs="Arial"/>
          <w:sz w:val="24"/>
          <w:szCs w:val="24"/>
        </w:rPr>
        <w:t xml:space="preserve"> minutes</w:t>
      </w:r>
      <w:r w:rsidR="00DA03C8" w:rsidRPr="00C57016">
        <w:rPr>
          <w:rFonts w:ascii="Arial" w:hAnsi="Arial" w:cs="Arial"/>
          <w:sz w:val="24"/>
          <w:szCs w:val="24"/>
        </w:rPr>
        <w:t xml:space="preserve"> on the 8</w:t>
      </w:r>
      <w:r w:rsidR="00DA03C8" w:rsidRPr="00C57016">
        <w:rPr>
          <w:rFonts w:ascii="Arial" w:hAnsi="Arial" w:cs="Arial"/>
          <w:sz w:val="24"/>
          <w:szCs w:val="24"/>
          <w:vertAlign w:val="superscript"/>
        </w:rPr>
        <w:t>th</w:t>
      </w:r>
      <w:r w:rsidR="00DA03C8" w:rsidRPr="00C57016">
        <w:rPr>
          <w:rFonts w:ascii="Arial" w:hAnsi="Arial" w:cs="Arial"/>
          <w:sz w:val="24"/>
          <w:szCs w:val="24"/>
        </w:rPr>
        <w:t xml:space="preserve"> of November </w:t>
      </w:r>
      <w:r w:rsidRPr="00C57016">
        <w:rPr>
          <w:rFonts w:ascii="Arial" w:hAnsi="Arial" w:cs="Arial"/>
          <w:sz w:val="24"/>
          <w:szCs w:val="24"/>
        </w:rPr>
        <w:t xml:space="preserve">2023 </w:t>
      </w:r>
      <w:r w:rsidR="00DA03C8" w:rsidRPr="00C57016">
        <w:rPr>
          <w:rFonts w:ascii="Arial" w:hAnsi="Arial" w:cs="Arial"/>
          <w:sz w:val="24"/>
          <w:szCs w:val="24"/>
        </w:rPr>
        <w:t xml:space="preserve">and sent </w:t>
      </w:r>
      <w:r w:rsidRPr="00C57016">
        <w:rPr>
          <w:rFonts w:ascii="Arial" w:hAnsi="Arial" w:cs="Arial"/>
          <w:sz w:val="24"/>
          <w:szCs w:val="24"/>
        </w:rPr>
        <w:t>them</w:t>
      </w:r>
      <w:r w:rsidR="00DA03C8" w:rsidRPr="00C57016">
        <w:rPr>
          <w:rFonts w:ascii="Arial" w:hAnsi="Arial" w:cs="Arial"/>
          <w:sz w:val="24"/>
          <w:szCs w:val="24"/>
        </w:rPr>
        <w:t xml:space="preserve"> </w:t>
      </w:r>
      <w:r w:rsidRPr="00C57016">
        <w:rPr>
          <w:rFonts w:ascii="Arial" w:hAnsi="Arial" w:cs="Arial"/>
          <w:sz w:val="24"/>
          <w:szCs w:val="24"/>
        </w:rPr>
        <w:t xml:space="preserve">the following day, </w:t>
      </w:r>
      <w:r w:rsidR="00DA03C8" w:rsidRPr="00C57016">
        <w:rPr>
          <w:rFonts w:ascii="Arial" w:hAnsi="Arial" w:cs="Arial"/>
          <w:sz w:val="24"/>
          <w:szCs w:val="24"/>
        </w:rPr>
        <w:t>on the 9</w:t>
      </w:r>
      <w:r w:rsidR="00DA03C8" w:rsidRPr="00C57016">
        <w:rPr>
          <w:rFonts w:ascii="Arial" w:hAnsi="Arial" w:cs="Arial"/>
          <w:sz w:val="24"/>
          <w:szCs w:val="24"/>
          <w:vertAlign w:val="superscript"/>
        </w:rPr>
        <w:t>th</w:t>
      </w:r>
      <w:r w:rsidR="00DA03C8" w:rsidRPr="00C57016">
        <w:rPr>
          <w:rFonts w:ascii="Arial" w:hAnsi="Arial" w:cs="Arial"/>
          <w:sz w:val="24"/>
          <w:szCs w:val="24"/>
        </w:rPr>
        <w:t xml:space="preserve">.  </w:t>
      </w:r>
    </w:p>
    <w:p w14:paraId="0A1FF5FF" w14:textId="28B5FFF4" w:rsidR="00725ED6" w:rsidRPr="00C57016" w:rsidRDefault="00725ED6" w:rsidP="00C57016">
      <w:pPr>
        <w:tabs>
          <w:tab w:val="left" w:pos="567"/>
        </w:tabs>
        <w:spacing w:after="160" w:line="360" w:lineRule="auto"/>
        <w:jc w:val="both"/>
        <w:rPr>
          <w:rFonts w:ascii="Arial" w:hAnsi="Arial" w:cs="Arial"/>
          <w:b/>
          <w:i/>
          <w:sz w:val="24"/>
          <w:szCs w:val="24"/>
        </w:rPr>
      </w:pPr>
      <w:r w:rsidRPr="00C57016">
        <w:rPr>
          <w:rFonts w:ascii="Arial" w:hAnsi="Arial" w:cs="Arial"/>
          <w:sz w:val="24"/>
          <w:szCs w:val="24"/>
        </w:rPr>
        <w:t>[</w:t>
      </w:r>
      <w:r w:rsidR="00C57016">
        <w:rPr>
          <w:rFonts w:ascii="Arial" w:hAnsi="Arial" w:cs="Arial"/>
          <w:sz w:val="24"/>
          <w:szCs w:val="24"/>
        </w:rPr>
        <w:t>14</w:t>
      </w:r>
      <w:r w:rsidR="003330B5">
        <w:rPr>
          <w:rFonts w:ascii="Arial" w:hAnsi="Arial" w:cs="Arial"/>
          <w:sz w:val="24"/>
          <w:szCs w:val="24"/>
        </w:rPr>
        <w:t>0</w:t>
      </w:r>
      <w:r w:rsidRPr="00C57016">
        <w:rPr>
          <w:rFonts w:ascii="Arial" w:hAnsi="Arial" w:cs="Arial"/>
          <w:sz w:val="24"/>
          <w:szCs w:val="24"/>
        </w:rPr>
        <w:t xml:space="preserve">] </w:t>
      </w:r>
      <w:r w:rsidR="00DA03C8" w:rsidRPr="00C57016">
        <w:rPr>
          <w:rFonts w:ascii="Arial" w:hAnsi="Arial" w:cs="Arial"/>
          <w:sz w:val="24"/>
          <w:szCs w:val="24"/>
        </w:rPr>
        <w:t>During cross-examination</w:t>
      </w:r>
      <w:r w:rsidRPr="00C57016">
        <w:rPr>
          <w:rFonts w:ascii="Arial" w:hAnsi="Arial" w:cs="Arial"/>
          <w:sz w:val="24"/>
          <w:szCs w:val="24"/>
        </w:rPr>
        <w:t xml:space="preserve">, </w:t>
      </w:r>
      <w:proofErr w:type="spellStart"/>
      <w:r w:rsidRPr="00C57016">
        <w:rPr>
          <w:rFonts w:ascii="Arial" w:hAnsi="Arial" w:cs="Arial"/>
          <w:sz w:val="24"/>
          <w:szCs w:val="24"/>
        </w:rPr>
        <w:t>Ms</w:t>
      </w:r>
      <w:proofErr w:type="spellEnd"/>
      <w:r w:rsidR="00DA03C8" w:rsidRPr="00C57016">
        <w:rPr>
          <w:rFonts w:ascii="Arial" w:hAnsi="Arial" w:cs="Arial"/>
          <w:sz w:val="24"/>
          <w:szCs w:val="24"/>
        </w:rPr>
        <w:t xml:space="preserve"> </w:t>
      </w:r>
      <w:proofErr w:type="spellStart"/>
      <w:r w:rsidR="00DA03C8" w:rsidRPr="00C57016">
        <w:rPr>
          <w:rFonts w:ascii="Arial" w:hAnsi="Arial" w:cs="Arial"/>
          <w:sz w:val="24"/>
          <w:szCs w:val="24"/>
        </w:rPr>
        <w:t>Matla</w:t>
      </w:r>
      <w:proofErr w:type="spellEnd"/>
      <w:r w:rsidR="00DA03C8" w:rsidRPr="00C57016">
        <w:rPr>
          <w:rFonts w:ascii="Arial" w:hAnsi="Arial" w:cs="Arial"/>
          <w:sz w:val="24"/>
          <w:szCs w:val="24"/>
        </w:rPr>
        <w:t xml:space="preserve"> was asked why she did not cooperate to complete joint minutes during 2020, she replied that she was instructed by her instructing attorney to halt with the compilation of joint minutes. It was never done after that (3 years ago). </w:t>
      </w:r>
      <w:r w:rsidR="00DA03C8" w:rsidRPr="00C57016">
        <w:rPr>
          <w:rFonts w:ascii="Arial" w:hAnsi="Arial" w:cs="Arial"/>
          <w:bCs/>
          <w:iCs/>
          <w:sz w:val="24"/>
          <w:szCs w:val="24"/>
        </w:rPr>
        <w:t xml:space="preserve">No explanation was given for this and the </w:t>
      </w:r>
      <w:r w:rsidRPr="00C57016">
        <w:rPr>
          <w:rFonts w:ascii="Arial" w:hAnsi="Arial" w:cs="Arial"/>
          <w:bCs/>
          <w:iCs/>
          <w:sz w:val="24"/>
          <w:szCs w:val="24"/>
        </w:rPr>
        <w:t>C</w:t>
      </w:r>
      <w:r w:rsidR="00DA03C8" w:rsidRPr="00C57016">
        <w:rPr>
          <w:rFonts w:ascii="Arial" w:hAnsi="Arial" w:cs="Arial"/>
          <w:bCs/>
          <w:iCs/>
          <w:sz w:val="24"/>
          <w:szCs w:val="24"/>
        </w:rPr>
        <w:t>ounsel for Defendant failed to clarify this issue.</w:t>
      </w:r>
      <w:r w:rsidR="00DA03C8" w:rsidRPr="00C57016">
        <w:rPr>
          <w:rFonts w:ascii="Arial" w:hAnsi="Arial" w:cs="Arial"/>
          <w:b/>
          <w:i/>
          <w:sz w:val="24"/>
          <w:szCs w:val="24"/>
        </w:rPr>
        <w:t xml:space="preserve"> </w:t>
      </w:r>
    </w:p>
    <w:p w14:paraId="7B1F06E9" w14:textId="63ACBF3F" w:rsidR="00DA03C8" w:rsidRPr="00C57016" w:rsidRDefault="00DA03C8" w:rsidP="00C57016">
      <w:pPr>
        <w:tabs>
          <w:tab w:val="left" w:pos="567"/>
        </w:tabs>
        <w:spacing w:after="160" w:line="360" w:lineRule="auto"/>
        <w:jc w:val="both"/>
        <w:rPr>
          <w:rFonts w:ascii="Arial" w:hAnsi="Arial" w:cs="Arial"/>
          <w:bCs/>
          <w:iCs/>
          <w:sz w:val="24"/>
          <w:szCs w:val="24"/>
        </w:rPr>
      </w:pPr>
      <w:r w:rsidRPr="00C57016">
        <w:rPr>
          <w:rFonts w:ascii="Arial" w:hAnsi="Arial" w:cs="Arial"/>
          <w:bCs/>
          <w:iCs/>
          <w:sz w:val="24"/>
          <w:szCs w:val="24"/>
        </w:rPr>
        <w:t xml:space="preserve"> </w:t>
      </w:r>
      <w:r w:rsidR="00725ED6" w:rsidRPr="00C57016">
        <w:rPr>
          <w:rFonts w:ascii="Arial" w:hAnsi="Arial" w:cs="Arial"/>
          <w:bCs/>
          <w:iCs/>
          <w:sz w:val="24"/>
          <w:szCs w:val="24"/>
        </w:rPr>
        <w:t>[</w:t>
      </w:r>
      <w:r w:rsidR="00C57016">
        <w:rPr>
          <w:rFonts w:ascii="Arial" w:hAnsi="Arial" w:cs="Arial"/>
          <w:bCs/>
          <w:iCs/>
          <w:sz w:val="24"/>
          <w:szCs w:val="24"/>
        </w:rPr>
        <w:t>14</w:t>
      </w:r>
      <w:r w:rsidR="003330B5">
        <w:rPr>
          <w:rFonts w:ascii="Arial" w:hAnsi="Arial" w:cs="Arial"/>
          <w:bCs/>
          <w:iCs/>
          <w:sz w:val="24"/>
          <w:szCs w:val="24"/>
        </w:rPr>
        <w:t>1</w:t>
      </w:r>
      <w:r w:rsidR="00725ED6" w:rsidRPr="00C57016">
        <w:rPr>
          <w:rFonts w:ascii="Arial" w:hAnsi="Arial" w:cs="Arial"/>
          <w:bCs/>
          <w:iCs/>
          <w:sz w:val="24"/>
          <w:szCs w:val="24"/>
        </w:rPr>
        <w:t xml:space="preserve">] </w:t>
      </w:r>
      <w:r w:rsidRPr="00C57016">
        <w:rPr>
          <w:rFonts w:ascii="Arial" w:hAnsi="Arial" w:cs="Arial"/>
          <w:bCs/>
          <w:iCs/>
          <w:sz w:val="24"/>
          <w:szCs w:val="24"/>
        </w:rPr>
        <w:t xml:space="preserve">She testified that she tried to phone the Plaintiff on several occasions to verify his earnings and qualifications and to get telephone numbers of his employers. She also sent an </w:t>
      </w:r>
      <w:r w:rsidR="00C103AF" w:rsidRPr="00C57016">
        <w:rPr>
          <w:rFonts w:ascii="Arial" w:hAnsi="Arial" w:cs="Arial"/>
          <w:bCs/>
          <w:iCs/>
          <w:sz w:val="24"/>
          <w:szCs w:val="24"/>
        </w:rPr>
        <w:t>“SMS” message</w:t>
      </w:r>
      <w:r w:rsidRPr="00C57016">
        <w:rPr>
          <w:rFonts w:ascii="Arial" w:hAnsi="Arial" w:cs="Arial"/>
          <w:bCs/>
          <w:iCs/>
          <w:sz w:val="24"/>
          <w:szCs w:val="24"/>
        </w:rPr>
        <w:t>. Ronel from the Plaintiff’s office then phoned her and asked that all queries be directed to his attorney. The witness did not mention whether she then requested the information from the attorney. When asked whether she requested the information by email, during cross-examination,</w:t>
      </w:r>
      <w:r w:rsidR="00772C60" w:rsidRPr="00C57016">
        <w:rPr>
          <w:rFonts w:ascii="Arial" w:hAnsi="Arial" w:cs="Arial"/>
          <w:bCs/>
          <w:iCs/>
          <w:sz w:val="24"/>
          <w:szCs w:val="24"/>
        </w:rPr>
        <w:t xml:space="preserve"> </w:t>
      </w:r>
      <w:r w:rsidRPr="00C57016">
        <w:rPr>
          <w:rFonts w:ascii="Arial" w:hAnsi="Arial" w:cs="Arial"/>
          <w:bCs/>
          <w:iCs/>
          <w:sz w:val="24"/>
          <w:szCs w:val="24"/>
        </w:rPr>
        <w:t>she could not remember and said she would have to check. It is also strange that this information was not obtained during the interview and examination of the Plaintiff at the witness’s rooms. It seems to be basic information that should be obtained at the consultation.</w:t>
      </w:r>
    </w:p>
    <w:p w14:paraId="25BC0757" w14:textId="108BCB98" w:rsidR="00DA03C8" w:rsidRPr="00C57016" w:rsidRDefault="00772C60" w:rsidP="00C57016">
      <w:pPr>
        <w:tabs>
          <w:tab w:val="left" w:pos="567"/>
        </w:tabs>
        <w:spacing w:after="160" w:line="360" w:lineRule="auto"/>
        <w:jc w:val="both"/>
        <w:rPr>
          <w:rFonts w:ascii="Arial" w:hAnsi="Arial" w:cs="Arial"/>
          <w:sz w:val="24"/>
          <w:szCs w:val="24"/>
        </w:rPr>
      </w:pPr>
      <w:r w:rsidRPr="00C57016">
        <w:rPr>
          <w:rFonts w:ascii="Arial" w:hAnsi="Arial" w:cs="Arial"/>
          <w:sz w:val="24"/>
          <w:szCs w:val="24"/>
        </w:rPr>
        <w:t>[</w:t>
      </w:r>
      <w:r w:rsidR="00C57016">
        <w:rPr>
          <w:rFonts w:ascii="Arial" w:hAnsi="Arial" w:cs="Arial"/>
          <w:sz w:val="24"/>
          <w:szCs w:val="24"/>
        </w:rPr>
        <w:t>14</w:t>
      </w:r>
      <w:r w:rsidR="003330B5">
        <w:rPr>
          <w:rFonts w:ascii="Arial" w:hAnsi="Arial" w:cs="Arial"/>
          <w:sz w:val="24"/>
          <w:szCs w:val="24"/>
        </w:rPr>
        <w:t>2</w:t>
      </w:r>
      <w:r w:rsidRPr="00C57016">
        <w:rPr>
          <w:rFonts w:ascii="Arial" w:hAnsi="Arial" w:cs="Arial"/>
          <w:sz w:val="24"/>
          <w:szCs w:val="24"/>
        </w:rPr>
        <w:t xml:space="preserve">] </w:t>
      </w:r>
      <w:r w:rsidR="00DA03C8" w:rsidRPr="00C57016">
        <w:rPr>
          <w:rFonts w:ascii="Arial" w:hAnsi="Arial" w:cs="Arial"/>
          <w:sz w:val="24"/>
          <w:szCs w:val="24"/>
        </w:rPr>
        <w:t>During cross-examination</w:t>
      </w:r>
      <w:r w:rsidRPr="00C57016">
        <w:rPr>
          <w:rFonts w:ascii="Arial" w:hAnsi="Arial" w:cs="Arial"/>
          <w:sz w:val="24"/>
          <w:szCs w:val="24"/>
        </w:rPr>
        <w:t>,</w:t>
      </w:r>
      <w:r w:rsidR="00DA03C8" w:rsidRPr="00C57016">
        <w:rPr>
          <w:rFonts w:ascii="Arial" w:hAnsi="Arial" w:cs="Arial"/>
          <w:sz w:val="24"/>
          <w:szCs w:val="24"/>
        </w:rPr>
        <w:t xml:space="preserve"> </w:t>
      </w:r>
      <w:proofErr w:type="spellStart"/>
      <w:r w:rsidRPr="00C57016">
        <w:rPr>
          <w:rFonts w:ascii="Arial" w:hAnsi="Arial" w:cs="Arial"/>
          <w:sz w:val="24"/>
          <w:szCs w:val="24"/>
        </w:rPr>
        <w:t>Ms</w:t>
      </w:r>
      <w:proofErr w:type="spellEnd"/>
      <w:r w:rsidRPr="00C57016">
        <w:rPr>
          <w:rFonts w:ascii="Arial" w:hAnsi="Arial" w:cs="Arial"/>
          <w:sz w:val="24"/>
          <w:szCs w:val="24"/>
        </w:rPr>
        <w:t xml:space="preserve"> </w:t>
      </w:r>
      <w:proofErr w:type="spellStart"/>
      <w:r w:rsidR="00DA03C8" w:rsidRPr="00C57016">
        <w:rPr>
          <w:rFonts w:ascii="Arial" w:hAnsi="Arial" w:cs="Arial"/>
          <w:sz w:val="24"/>
          <w:szCs w:val="24"/>
        </w:rPr>
        <w:t>Matla</w:t>
      </w:r>
      <w:proofErr w:type="spellEnd"/>
      <w:r w:rsidR="00DA03C8" w:rsidRPr="00C57016">
        <w:rPr>
          <w:rFonts w:ascii="Arial" w:hAnsi="Arial" w:cs="Arial"/>
          <w:sz w:val="24"/>
          <w:szCs w:val="24"/>
        </w:rPr>
        <w:t xml:space="preserve"> was asked whether she phoned the employer on Monday</w:t>
      </w:r>
      <w:r w:rsidR="00D569BE" w:rsidRPr="00C57016">
        <w:rPr>
          <w:rFonts w:ascii="Arial" w:hAnsi="Arial" w:cs="Arial"/>
          <w:sz w:val="24"/>
          <w:szCs w:val="24"/>
        </w:rPr>
        <w:t xml:space="preserve">, </w:t>
      </w:r>
      <w:r w:rsidR="00DA03C8" w:rsidRPr="00C57016">
        <w:rPr>
          <w:rFonts w:ascii="Arial" w:hAnsi="Arial" w:cs="Arial"/>
          <w:sz w:val="24"/>
          <w:szCs w:val="24"/>
        </w:rPr>
        <w:t>6 November 2023</w:t>
      </w:r>
      <w:r w:rsidR="00D569BE" w:rsidRPr="00C57016">
        <w:rPr>
          <w:rFonts w:ascii="Arial" w:hAnsi="Arial" w:cs="Arial"/>
          <w:sz w:val="24"/>
          <w:szCs w:val="24"/>
        </w:rPr>
        <w:t>,</w:t>
      </w:r>
      <w:r w:rsidR="00DA03C8" w:rsidRPr="00C57016">
        <w:rPr>
          <w:rFonts w:ascii="Arial" w:hAnsi="Arial" w:cs="Arial"/>
          <w:sz w:val="24"/>
          <w:szCs w:val="24"/>
        </w:rPr>
        <w:t xml:space="preserve"> when she was informed that Plaintiff had lost his employment, so that she can confirm it collaterally? She replied that she did not have an opportunity to do so. </w:t>
      </w:r>
      <w:r w:rsidRPr="00C57016">
        <w:rPr>
          <w:rFonts w:ascii="Arial" w:hAnsi="Arial" w:cs="Arial"/>
          <w:sz w:val="24"/>
          <w:szCs w:val="24"/>
        </w:rPr>
        <w:t xml:space="preserve">The </w:t>
      </w:r>
      <w:r w:rsidR="00DA03C8" w:rsidRPr="00C57016">
        <w:rPr>
          <w:rFonts w:ascii="Arial" w:hAnsi="Arial" w:cs="Arial"/>
          <w:sz w:val="24"/>
          <w:szCs w:val="24"/>
        </w:rPr>
        <w:t>Counsel for the Plaintiff questioned how it is possible that she did not have an opportunity to phone the employer for three days (at which stage she received the letter from her colleague). The explanation seems to be very unlikely.</w:t>
      </w:r>
    </w:p>
    <w:p w14:paraId="712A14F4" w14:textId="65D61028" w:rsidR="00DA03C8" w:rsidRPr="00C57016" w:rsidRDefault="00772C60" w:rsidP="00C57016">
      <w:pPr>
        <w:tabs>
          <w:tab w:val="left" w:pos="567"/>
        </w:tabs>
        <w:spacing w:after="160" w:line="360" w:lineRule="auto"/>
        <w:jc w:val="both"/>
        <w:rPr>
          <w:rFonts w:ascii="Arial" w:hAnsi="Arial" w:cs="Arial"/>
          <w:sz w:val="24"/>
          <w:szCs w:val="24"/>
        </w:rPr>
      </w:pPr>
      <w:r w:rsidRPr="00C57016">
        <w:rPr>
          <w:rFonts w:ascii="Arial" w:hAnsi="Arial" w:cs="Arial"/>
          <w:sz w:val="24"/>
          <w:szCs w:val="24"/>
        </w:rPr>
        <w:t>[</w:t>
      </w:r>
      <w:r w:rsidR="00B970E3">
        <w:rPr>
          <w:rFonts w:ascii="Arial" w:hAnsi="Arial" w:cs="Arial"/>
          <w:sz w:val="24"/>
          <w:szCs w:val="24"/>
        </w:rPr>
        <w:t>14</w:t>
      </w:r>
      <w:r w:rsidR="003330B5">
        <w:rPr>
          <w:rFonts w:ascii="Arial" w:hAnsi="Arial" w:cs="Arial"/>
          <w:sz w:val="24"/>
          <w:szCs w:val="24"/>
        </w:rPr>
        <w:t>3</w:t>
      </w:r>
      <w:r w:rsidRPr="00C57016">
        <w:rPr>
          <w:rFonts w:ascii="Arial" w:hAnsi="Arial" w:cs="Arial"/>
          <w:sz w:val="24"/>
          <w:szCs w:val="24"/>
        </w:rPr>
        <w:t xml:space="preserve">] </w:t>
      </w:r>
      <w:proofErr w:type="spellStart"/>
      <w:r w:rsidRPr="00C57016">
        <w:rPr>
          <w:rFonts w:ascii="Arial" w:hAnsi="Arial" w:cs="Arial"/>
          <w:sz w:val="24"/>
          <w:szCs w:val="24"/>
        </w:rPr>
        <w:t>Ms</w:t>
      </w:r>
      <w:proofErr w:type="spellEnd"/>
      <w:r w:rsidRPr="00C57016">
        <w:rPr>
          <w:rFonts w:ascii="Arial" w:hAnsi="Arial" w:cs="Arial"/>
          <w:sz w:val="24"/>
          <w:szCs w:val="24"/>
        </w:rPr>
        <w:t xml:space="preserve"> </w:t>
      </w:r>
      <w:proofErr w:type="spellStart"/>
      <w:r w:rsidR="00DA03C8" w:rsidRPr="00C57016">
        <w:rPr>
          <w:rFonts w:ascii="Arial" w:hAnsi="Arial" w:cs="Arial"/>
          <w:sz w:val="24"/>
          <w:szCs w:val="24"/>
        </w:rPr>
        <w:t>Matla</w:t>
      </w:r>
      <w:proofErr w:type="spellEnd"/>
      <w:r w:rsidR="00DA03C8" w:rsidRPr="00C57016">
        <w:rPr>
          <w:rFonts w:ascii="Arial" w:hAnsi="Arial" w:cs="Arial"/>
          <w:sz w:val="24"/>
          <w:szCs w:val="24"/>
        </w:rPr>
        <w:t xml:space="preserve"> was able to confirm the employment of the Plaintiff at Marulapi Hunting Safaris with the employer telephonically (</w:t>
      </w:r>
      <w:r w:rsidRPr="00C57016">
        <w:rPr>
          <w:rFonts w:ascii="Arial" w:hAnsi="Arial" w:cs="Arial"/>
          <w:sz w:val="24"/>
          <w:szCs w:val="24"/>
        </w:rPr>
        <w:t xml:space="preserve">Caselines </w:t>
      </w:r>
      <w:r w:rsidR="00DA03C8" w:rsidRPr="00C57016">
        <w:rPr>
          <w:rFonts w:ascii="Arial" w:hAnsi="Arial" w:cs="Arial"/>
          <w:sz w:val="24"/>
          <w:szCs w:val="24"/>
        </w:rPr>
        <w:t xml:space="preserve">020-20, paragraph 2.2.8) from 2020 to date. She told the Court that when she compiled her second report, she had not received the required collateral information she requested for the first report. </w:t>
      </w:r>
    </w:p>
    <w:p w14:paraId="3D666108" w14:textId="3052A33B" w:rsidR="00DA0616" w:rsidRPr="00C57016" w:rsidRDefault="00772C60" w:rsidP="00C57016">
      <w:pPr>
        <w:tabs>
          <w:tab w:val="left" w:pos="567"/>
        </w:tabs>
        <w:spacing w:after="160" w:line="360" w:lineRule="auto"/>
        <w:jc w:val="both"/>
        <w:rPr>
          <w:rFonts w:ascii="Arial" w:hAnsi="Arial" w:cs="Arial"/>
          <w:iCs/>
          <w:sz w:val="24"/>
          <w:szCs w:val="24"/>
        </w:rPr>
      </w:pPr>
      <w:r w:rsidRPr="00C57016">
        <w:rPr>
          <w:rFonts w:ascii="Arial" w:hAnsi="Arial" w:cs="Arial"/>
          <w:sz w:val="24"/>
          <w:szCs w:val="24"/>
        </w:rPr>
        <w:lastRenderedPageBreak/>
        <w:t>[</w:t>
      </w:r>
      <w:r w:rsidR="00B970E3">
        <w:rPr>
          <w:rFonts w:ascii="Arial" w:hAnsi="Arial" w:cs="Arial"/>
          <w:sz w:val="24"/>
          <w:szCs w:val="24"/>
        </w:rPr>
        <w:t>14</w:t>
      </w:r>
      <w:r w:rsidR="003330B5">
        <w:rPr>
          <w:rFonts w:ascii="Arial" w:hAnsi="Arial" w:cs="Arial"/>
          <w:sz w:val="24"/>
          <w:szCs w:val="24"/>
        </w:rPr>
        <w:t>4</w:t>
      </w:r>
      <w:r w:rsidRPr="00C57016">
        <w:rPr>
          <w:rFonts w:ascii="Arial" w:hAnsi="Arial" w:cs="Arial"/>
          <w:sz w:val="24"/>
          <w:szCs w:val="24"/>
        </w:rPr>
        <w:t xml:space="preserve">] </w:t>
      </w:r>
      <w:r w:rsidR="00DA03C8" w:rsidRPr="00C57016">
        <w:rPr>
          <w:rFonts w:ascii="Arial" w:hAnsi="Arial" w:cs="Arial"/>
          <w:sz w:val="24"/>
          <w:szCs w:val="24"/>
        </w:rPr>
        <w:t>With reference to Appendix A of her report</w:t>
      </w:r>
      <w:r w:rsidR="00D569BE" w:rsidRPr="00C57016">
        <w:rPr>
          <w:rStyle w:val="FootnoteReference"/>
          <w:rFonts w:ascii="Arial" w:hAnsi="Arial" w:cs="Arial"/>
          <w:sz w:val="24"/>
          <w:szCs w:val="24"/>
        </w:rPr>
        <w:footnoteReference w:id="35"/>
      </w:r>
      <w:r w:rsidR="00D569BE" w:rsidRPr="00C57016">
        <w:rPr>
          <w:rFonts w:ascii="Arial" w:hAnsi="Arial" w:cs="Arial"/>
          <w:sz w:val="24"/>
          <w:szCs w:val="24"/>
        </w:rPr>
        <w:t>,</w:t>
      </w:r>
      <w:r w:rsidR="00DA03C8" w:rsidRPr="00C57016">
        <w:rPr>
          <w:rFonts w:ascii="Arial" w:hAnsi="Arial" w:cs="Arial"/>
          <w:sz w:val="24"/>
          <w:szCs w:val="24"/>
        </w:rPr>
        <w:t xml:space="preserve"> it is clear that she received written confirmation of the Plaintiff’s earnings at Mammoet Game traders as well as the reasons for his dismissal (</w:t>
      </w:r>
      <w:r w:rsidRPr="00C57016">
        <w:rPr>
          <w:rFonts w:ascii="Arial" w:hAnsi="Arial" w:cs="Arial"/>
          <w:sz w:val="24"/>
          <w:szCs w:val="24"/>
        </w:rPr>
        <w:t xml:space="preserve">Caselines </w:t>
      </w:r>
      <w:r w:rsidR="00DA03C8" w:rsidRPr="00C57016">
        <w:rPr>
          <w:rFonts w:ascii="Arial" w:hAnsi="Arial" w:cs="Arial"/>
          <w:sz w:val="24"/>
          <w:szCs w:val="24"/>
        </w:rPr>
        <w:t xml:space="preserve">020-30). In Appendix D of her report from </w:t>
      </w:r>
      <w:r w:rsidR="00B33325" w:rsidRPr="00C57016">
        <w:rPr>
          <w:rFonts w:ascii="Arial" w:hAnsi="Arial" w:cs="Arial"/>
          <w:sz w:val="24"/>
          <w:szCs w:val="24"/>
        </w:rPr>
        <w:t>Caselines</w:t>
      </w:r>
      <w:r w:rsidR="00DA03C8" w:rsidRPr="00C57016">
        <w:rPr>
          <w:rFonts w:ascii="Arial" w:hAnsi="Arial" w:cs="Arial"/>
          <w:sz w:val="24"/>
          <w:szCs w:val="24"/>
        </w:rPr>
        <w:t xml:space="preserve"> 020-34 and further she also received full details of the Plaintiff’s employment </w:t>
      </w:r>
      <w:r w:rsidR="00DA0616" w:rsidRPr="00C57016">
        <w:rPr>
          <w:rFonts w:ascii="Arial" w:hAnsi="Arial" w:cs="Arial"/>
          <w:sz w:val="24"/>
          <w:szCs w:val="24"/>
        </w:rPr>
        <w:t>from</w:t>
      </w:r>
      <w:r w:rsidR="00DA03C8" w:rsidRPr="00C57016">
        <w:rPr>
          <w:rFonts w:ascii="Arial" w:hAnsi="Arial" w:cs="Arial"/>
          <w:sz w:val="24"/>
          <w:szCs w:val="24"/>
        </w:rPr>
        <w:t xml:space="preserve"> </w:t>
      </w:r>
      <w:proofErr w:type="spellStart"/>
      <w:r w:rsidR="00DA03C8" w:rsidRPr="00C57016">
        <w:rPr>
          <w:rFonts w:ascii="Arial" w:hAnsi="Arial" w:cs="Arial"/>
          <w:sz w:val="24"/>
          <w:szCs w:val="24"/>
        </w:rPr>
        <w:t>Mr</w:t>
      </w:r>
      <w:proofErr w:type="spellEnd"/>
      <w:r w:rsidR="00DA03C8" w:rsidRPr="00C57016">
        <w:rPr>
          <w:rFonts w:ascii="Arial" w:hAnsi="Arial" w:cs="Arial"/>
          <w:sz w:val="24"/>
          <w:szCs w:val="24"/>
        </w:rPr>
        <w:t xml:space="preserve"> </w:t>
      </w:r>
      <w:proofErr w:type="spellStart"/>
      <w:r w:rsidR="00DA03C8" w:rsidRPr="00C57016">
        <w:rPr>
          <w:rFonts w:ascii="Arial" w:hAnsi="Arial" w:cs="Arial"/>
          <w:sz w:val="24"/>
          <w:szCs w:val="24"/>
        </w:rPr>
        <w:t>Jordaan</w:t>
      </w:r>
      <w:proofErr w:type="spellEnd"/>
      <w:r w:rsidR="00DA03C8" w:rsidRPr="00C57016">
        <w:rPr>
          <w:rFonts w:ascii="Arial" w:hAnsi="Arial" w:cs="Arial"/>
          <w:sz w:val="24"/>
          <w:szCs w:val="24"/>
        </w:rPr>
        <w:t xml:space="preserve"> for the full period when he worked there. The written confirmation of </w:t>
      </w:r>
      <w:proofErr w:type="spellStart"/>
      <w:r w:rsidR="00DA0616" w:rsidRPr="00C57016">
        <w:rPr>
          <w:rFonts w:ascii="Arial" w:hAnsi="Arial" w:cs="Arial"/>
          <w:sz w:val="24"/>
          <w:szCs w:val="24"/>
        </w:rPr>
        <w:t>Mr</w:t>
      </w:r>
      <w:proofErr w:type="spellEnd"/>
      <w:r w:rsidR="00DA0616" w:rsidRPr="00C57016">
        <w:rPr>
          <w:rFonts w:ascii="Arial" w:hAnsi="Arial" w:cs="Arial"/>
          <w:sz w:val="24"/>
          <w:szCs w:val="24"/>
        </w:rPr>
        <w:t xml:space="preserve"> </w:t>
      </w:r>
      <w:proofErr w:type="spellStart"/>
      <w:r w:rsidR="00DA03C8" w:rsidRPr="00C57016">
        <w:rPr>
          <w:rFonts w:ascii="Arial" w:hAnsi="Arial" w:cs="Arial"/>
          <w:sz w:val="24"/>
          <w:szCs w:val="24"/>
        </w:rPr>
        <w:t>Badenhorst’s</w:t>
      </w:r>
      <w:proofErr w:type="spellEnd"/>
      <w:r w:rsidR="00DA03C8" w:rsidRPr="00C57016">
        <w:rPr>
          <w:rFonts w:ascii="Arial" w:hAnsi="Arial" w:cs="Arial"/>
          <w:sz w:val="24"/>
          <w:szCs w:val="24"/>
        </w:rPr>
        <w:t xml:space="preserve"> employment at </w:t>
      </w:r>
      <w:proofErr w:type="spellStart"/>
      <w:r w:rsidR="00DA03C8" w:rsidRPr="00C57016">
        <w:rPr>
          <w:rFonts w:ascii="Arial" w:hAnsi="Arial" w:cs="Arial"/>
          <w:sz w:val="24"/>
          <w:szCs w:val="24"/>
        </w:rPr>
        <w:t>Marulapi</w:t>
      </w:r>
      <w:proofErr w:type="spellEnd"/>
      <w:r w:rsidR="00DA03C8" w:rsidRPr="00C57016">
        <w:rPr>
          <w:rFonts w:ascii="Arial" w:hAnsi="Arial" w:cs="Arial"/>
          <w:sz w:val="24"/>
          <w:szCs w:val="24"/>
        </w:rPr>
        <w:t xml:space="preserve"> is contained in Appendix C. All the payslips up to the end of September 2023 was also provided to the Defendant’s attorney during October 2023. </w:t>
      </w:r>
      <w:r w:rsidR="00DA03C8" w:rsidRPr="00C57016">
        <w:rPr>
          <w:rFonts w:ascii="Arial" w:hAnsi="Arial" w:cs="Arial"/>
          <w:iCs/>
          <w:sz w:val="24"/>
          <w:szCs w:val="24"/>
        </w:rPr>
        <w:t>It is thus clear that the witness and also the attorney for the Defendant had all the proof of income they needed pertaining to the post incident earnings of the Plaintiff. There can be no doubt as to what the Plaintiff’s earnings was post-morbid. The Court w</w:t>
      </w:r>
      <w:r w:rsidR="00DA0616" w:rsidRPr="00C57016">
        <w:rPr>
          <w:rFonts w:ascii="Arial" w:hAnsi="Arial" w:cs="Arial"/>
          <w:iCs/>
          <w:sz w:val="24"/>
          <w:szCs w:val="24"/>
        </w:rPr>
        <w:t>as referred to the</w:t>
      </w:r>
      <w:r w:rsidR="00DA03C8" w:rsidRPr="00C57016">
        <w:rPr>
          <w:rFonts w:ascii="Arial" w:hAnsi="Arial" w:cs="Arial"/>
          <w:iCs/>
          <w:sz w:val="24"/>
          <w:szCs w:val="24"/>
        </w:rPr>
        <w:t xml:space="preserve"> full details of these earnings summarised by the Plaintiff’s actuary on </w:t>
      </w:r>
      <w:r w:rsidR="00DA0616" w:rsidRPr="00C57016">
        <w:rPr>
          <w:rFonts w:ascii="Arial" w:hAnsi="Arial" w:cs="Arial"/>
          <w:iCs/>
          <w:sz w:val="24"/>
          <w:szCs w:val="24"/>
        </w:rPr>
        <w:t xml:space="preserve">Caselines </w:t>
      </w:r>
      <w:r w:rsidR="00DA03C8" w:rsidRPr="00C57016">
        <w:rPr>
          <w:rFonts w:ascii="Arial" w:hAnsi="Arial" w:cs="Arial"/>
          <w:iCs/>
          <w:sz w:val="24"/>
          <w:szCs w:val="24"/>
        </w:rPr>
        <w:t>018-326, paragraph (b).</w:t>
      </w:r>
    </w:p>
    <w:p w14:paraId="5A9C4EB9" w14:textId="38892D59" w:rsidR="00DA03C8" w:rsidRPr="00C57016" w:rsidRDefault="00DA0616" w:rsidP="00C57016">
      <w:pPr>
        <w:tabs>
          <w:tab w:val="left" w:pos="567"/>
        </w:tabs>
        <w:spacing w:after="160" w:line="360" w:lineRule="auto"/>
        <w:jc w:val="both"/>
        <w:rPr>
          <w:rFonts w:ascii="Arial" w:hAnsi="Arial" w:cs="Arial"/>
          <w:bCs/>
          <w:iCs/>
          <w:sz w:val="24"/>
          <w:szCs w:val="24"/>
        </w:rPr>
      </w:pPr>
      <w:r w:rsidRPr="00C57016">
        <w:rPr>
          <w:rFonts w:ascii="Arial" w:hAnsi="Arial" w:cs="Arial"/>
          <w:sz w:val="24"/>
          <w:szCs w:val="24"/>
        </w:rPr>
        <w:t>[</w:t>
      </w:r>
      <w:r w:rsidR="00B970E3">
        <w:rPr>
          <w:rFonts w:ascii="Arial" w:hAnsi="Arial" w:cs="Arial"/>
          <w:sz w:val="24"/>
          <w:szCs w:val="24"/>
        </w:rPr>
        <w:t>14</w:t>
      </w:r>
      <w:r w:rsidR="003330B5">
        <w:rPr>
          <w:rFonts w:ascii="Arial" w:hAnsi="Arial" w:cs="Arial"/>
          <w:sz w:val="24"/>
          <w:szCs w:val="24"/>
        </w:rPr>
        <w:t>5</w:t>
      </w:r>
      <w:r w:rsidRPr="00C57016">
        <w:rPr>
          <w:rFonts w:ascii="Arial" w:hAnsi="Arial" w:cs="Arial"/>
          <w:sz w:val="24"/>
          <w:szCs w:val="24"/>
        </w:rPr>
        <w:t xml:space="preserve">] </w:t>
      </w:r>
      <w:proofErr w:type="spellStart"/>
      <w:r w:rsidRPr="00C57016">
        <w:rPr>
          <w:rFonts w:ascii="Arial" w:hAnsi="Arial" w:cs="Arial"/>
          <w:sz w:val="24"/>
          <w:szCs w:val="24"/>
        </w:rPr>
        <w:t>Ms</w:t>
      </w:r>
      <w:proofErr w:type="spellEnd"/>
      <w:r w:rsidRPr="00C57016">
        <w:rPr>
          <w:rFonts w:ascii="Arial" w:hAnsi="Arial" w:cs="Arial"/>
          <w:sz w:val="24"/>
          <w:szCs w:val="24"/>
        </w:rPr>
        <w:t xml:space="preserve"> </w:t>
      </w:r>
      <w:proofErr w:type="spellStart"/>
      <w:r w:rsidR="00DA03C8" w:rsidRPr="00C57016">
        <w:rPr>
          <w:rFonts w:ascii="Arial" w:hAnsi="Arial" w:cs="Arial"/>
          <w:sz w:val="24"/>
          <w:szCs w:val="24"/>
        </w:rPr>
        <w:t>Matla</w:t>
      </w:r>
      <w:proofErr w:type="spellEnd"/>
      <w:r w:rsidR="00DA03C8" w:rsidRPr="00C57016">
        <w:rPr>
          <w:rFonts w:ascii="Arial" w:hAnsi="Arial" w:cs="Arial"/>
          <w:sz w:val="24"/>
          <w:szCs w:val="24"/>
        </w:rPr>
        <w:t xml:space="preserve"> was asked what </w:t>
      </w:r>
      <w:r w:rsidRPr="00C57016">
        <w:rPr>
          <w:rFonts w:ascii="Arial" w:hAnsi="Arial" w:cs="Arial"/>
          <w:sz w:val="24"/>
          <w:szCs w:val="24"/>
        </w:rPr>
        <w:t xml:space="preserve">is it that </w:t>
      </w:r>
      <w:r w:rsidR="00DA03C8" w:rsidRPr="00C57016">
        <w:rPr>
          <w:rFonts w:ascii="Arial" w:hAnsi="Arial" w:cs="Arial"/>
          <w:sz w:val="24"/>
          <w:szCs w:val="24"/>
        </w:rPr>
        <w:t xml:space="preserve">she and the Plaintiff’s </w:t>
      </w:r>
      <w:r w:rsidRPr="00C57016">
        <w:rPr>
          <w:rFonts w:ascii="Arial" w:hAnsi="Arial" w:cs="Arial"/>
          <w:sz w:val="24"/>
          <w:szCs w:val="24"/>
        </w:rPr>
        <w:t>Industrial Psychologist</w:t>
      </w:r>
      <w:r w:rsidR="00DA03C8" w:rsidRPr="00C57016">
        <w:rPr>
          <w:rFonts w:ascii="Arial" w:hAnsi="Arial" w:cs="Arial"/>
          <w:sz w:val="24"/>
          <w:szCs w:val="24"/>
        </w:rPr>
        <w:t xml:space="preserve"> disagreed on in cross-examination with reference to the joint minutes.</w:t>
      </w:r>
      <w:r w:rsidRPr="00C57016">
        <w:rPr>
          <w:rFonts w:ascii="Arial" w:hAnsi="Arial" w:cs="Arial"/>
          <w:sz w:val="24"/>
          <w:szCs w:val="24"/>
        </w:rPr>
        <w:t xml:space="preserve"> </w:t>
      </w:r>
      <w:r w:rsidR="00DA03C8" w:rsidRPr="00C57016">
        <w:rPr>
          <w:rFonts w:ascii="Arial" w:hAnsi="Arial" w:cs="Arial"/>
          <w:sz w:val="24"/>
          <w:szCs w:val="24"/>
        </w:rPr>
        <w:t xml:space="preserve">She testified that firstly on </w:t>
      </w:r>
      <w:r w:rsidRPr="00C57016">
        <w:rPr>
          <w:rFonts w:ascii="Arial" w:hAnsi="Arial" w:cs="Arial"/>
          <w:sz w:val="24"/>
          <w:szCs w:val="24"/>
        </w:rPr>
        <w:t xml:space="preserve">Caselines </w:t>
      </w:r>
      <w:r w:rsidR="00DA03C8" w:rsidRPr="00C57016">
        <w:rPr>
          <w:rFonts w:ascii="Arial" w:hAnsi="Arial" w:cs="Arial"/>
          <w:sz w:val="24"/>
          <w:szCs w:val="24"/>
        </w:rPr>
        <w:t>021-12 the last portion of the last paragraph – “</w:t>
      </w:r>
      <w:r w:rsidR="00DA03C8" w:rsidRPr="00C57016">
        <w:rPr>
          <w:rFonts w:ascii="Arial" w:hAnsi="Arial" w:cs="Arial"/>
          <w:i/>
          <w:sz w:val="24"/>
          <w:szCs w:val="24"/>
        </w:rPr>
        <w:t>SS notes that, his services were terminated, and he secured employment as a Farm Manager at GJ Jordaan Farm (brother-in-law) until the farm was sold in 2019. PM note that, he got a better offer as a Farm Manager at GJ Jordaan Farm until the farm was sold in 2019</w:t>
      </w:r>
      <w:r w:rsidR="00DA03C8" w:rsidRPr="00C57016">
        <w:rPr>
          <w:rFonts w:ascii="Arial" w:hAnsi="Arial" w:cs="Arial"/>
          <w:sz w:val="24"/>
          <w:szCs w:val="24"/>
        </w:rPr>
        <w:t xml:space="preserve">.” Note that SS stands for Suzanne Schlebusch and PM for Pat Matla. </w:t>
      </w:r>
      <w:proofErr w:type="spellStart"/>
      <w:r w:rsidRPr="00C57016">
        <w:rPr>
          <w:rFonts w:ascii="Arial" w:hAnsi="Arial" w:cs="Arial"/>
          <w:sz w:val="24"/>
          <w:szCs w:val="24"/>
        </w:rPr>
        <w:t>Ms</w:t>
      </w:r>
      <w:proofErr w:type="spellEnd"/>
      <w:r w:rsidRPr="00C57016">
        <w:rPr>
          <w:rFonts w:ascii="Arial" w:hAnsi="Arial" w:cs="Arial"/>
          <w:sz w:val="24"/>
          <w:szCs w:val="24"/>
        </w:rPr>
        <w:t xml:space="preserve"> </w:t>
      </w:r>
      <w:proofErr w:type="spellStart"/>
      <w:r w:rsidR="00DA03C8" w:rsidRPr="00C57016">
        <w:rPr>
          <w:rFonts w:ascii="Arial" w:hAnsi="Arial" w:cs="Arial"/>
          <w:sz w:val="24"/>
          <w:szCs w:val="24"/>
        </w:rPr>
        <w:t>Matla</w:t>
      </w:r>
      <w:proofErr w:type="spellEnd"/>
      <w:r w:rsidR="00DA03C8" w:rsidRPr="00C57016">
        <w:rPr>
          <w:rFonts w:ascii="Arial" w:hAnsi="Arial" w:cs="Arial"/>
          <w:sz w:val="24"/>
          <w:szCs w:val="24"/>
        </w:rPr>
        <w:t xml:space="preserve"> said this would be due to different information received. </w:t>
      </w:r>
      <w:r w:rsidR="00DA03C8" w:rsidRPr="00C57016">
        <w:rPr>
          <w:rFonts w:ascii="Arial" w:hAnsi="Arial" w:cs="Arial"/>
          <w:iCs/>
          <w:sz w:val="24"/>
          <w:szCs w:val="24"/>
        </w:rPr>
        <w:t xml:space="preserve">It is important to note that evidence was led by both the Plaintiff and other witnesses (and a letter from Mammoet, confirming why he was fired was attached to the witness’s report) that he lost his employment at Mammoet because of several issues the employer had with his shortcomings. </w:t>
      </w:r>
      <w:proofErr w:type="spellStart"/>
      <w:r w:rsidR="00E267A2" w:rsidRPr="00C57016">
        <w:rPr>
          <w:rFonts w:ascii="Arial" w:hAnsi="Arial" w:cs="Arial"/>
          <w:iCs/>
          <w:sz w:val="24"/>
          <w:szCs w:val="24"/>
        </w:rPr>
        <w:t>Ms</w:t>
      </w:r>
      <w:proofErr w:type="spellEnd"/>
      <w:r w:rsidR="00E267A2" w:rsidRPr="00C57016">
        <w:rPr>
          <w:rFonts w:ascii="Arial" w:hAnsi="Arial" w:cs="Arial"/>
          <w:iCs/>
          <w:sz w:val="24"/>
          <w:szCs w:val="24"/>
        </w:rPr>
        <w:t xml:space="preserve"> </w:t>
      </w:r>
      <w:proofErr w:type="spellStart"/>
      <w:r w:rsidR="00DA03C8" w:rsidRPr="00C57016">
        <w:rPr>
          <w:rFonts w:ascii="Arial" w:hAnsi="Arial" w:cs="Arial"/>
          <w:iCs/>
          <w:sz w:val="24"/>
          <w:szCs w:val="24"/>
        </w:rPr>
        <w:t>Matla</w:t>
      </w:r>
      <w:proofErr w:type="spellEnd"/>
      <w:r w:rsidR="00DA03C8" w:rsidRPr="00C57016">
        <w:rPr>
          <w:rFonts w:ascii="Arial" w:hAnsi="Arial" w:cs="Arial"/>
          <w:iCs/>
          <w:sz w:val="24"/>
          <w:szCs w:val="24"/>
        </w:rPr>
        <w:t xml:space="preserve"> actually mentioned in her report that he “got fired” – as the reason for leaving the employ of </w:t>
      </w:r>
      <w:proofErr w:type="spellStart"/>
      <w:r w:rsidR="00DA03C8" w:rsidRPr="00C57016">
        <w:rPr>
          <w:rFonts w:ascii="Arial" w:hAnsi="Arial" w:cs="Arial"/>
          <w:iCs/>
          <w:sz w:val="24"/>
          <w:szCs w:val="24"/>
        </w:rPr>
        <w:t>Mammoet</w:t>
      </w:r>
      <w:proofErr w:type="spellEnd"/>
      <w:r w:rsidR="00DA03C8" w:rsidRPr="00C57016">
        <w:rPr>
          <w:rFonts w:ascii="Arial" w:hAnsi="Arial" w:cs="Arial"/>
          <w:iCs/>
          <w:sz w:val="24"/>
          <w:szCs w:val="24"/>
        </w:rPr>
        <w:t xml:space="preserve"> – see the schedule </w:t>
      </w:r>
      <w:r w:rsidR="00E267A2" w:rsidRPr="00C57016">
        <w:rPr>
          <w:rFonts w:ascii="Arial" w:hAnsi="Arial" w:cs="Arial"/>
          <w:iCs/>
          <w:sz w:val="24"/>
          <w:szCs w:val="24"/>
        </w:rPr>
        <w:t>on Caselines</w:t>
      </w:r>
      <w:r w:rsidR="00DA03C8" w:rsidRPr="00C57016">
        <w:rPr>
          <w:rFonts w:ascii="Arial" w:hAnsi="Arial" w:cs="Arial"/>
          <w:iCs/>
          <w:sz w:val="24"/>
          <w:szCs w:val="24"/>
        </w:rPr>
        <w:t xml:space="preserve"> </w:t>
      </w:r>
      <w:r w:rsidR="00E267A2" w:rsidRPr="00C57016">
        <w:rPr>
          <w:rFonts w:ascii="Arial" w:hAnsi="Arial" w:cs="Arial"/>
          <w:iCs/>
          <w:sz w:val="24"/>
          <w:szCs w:val="24"/>
        </w:rPr>
        <w:t xml:space="preserve">020-19, </w:t>
      </w:r>
      <w:r w:rsidR="00DA03C8" w:rsidRPr="00C57016">
        <w:rPr>
          <w:rFonts w:ascii="Arial" w:hAnsi="Arial" w:cs="Arial"/>
          <w:iCs/>
          <w:sz w:val="24"/>
          <w:szCs w:val="24"/>
        </w:rPr>
        <w:t>par</w:t>
      </w:r>
      <w:r w:rsidR="00E267A2" w:rsidRPr="00C57016">
        <w:rPr>
          <w:rFonts w:ascii="Arial" w:hAnsi="Arial" w:cs="Arial"/>
          <w:iCs/>
          <w:sz w:val="24"/>
          <w:szCs w:val="24"/>
        </w:rPr>
        <w:t>agraph</w:t>
      </w:r>
      <w:r w:rsidR="00DA03C8" w:rsidRPr="00C57016">
        <w:rPr>
          <w:rFonts w:ascii="Arial" w:hAnsi="Arial" w:cs="Arial"/>
          <w:iCs/>
          <w:sz w:val="24"/>
          <w:szCs w:val="24"/>
        </w:rPr>
        <w:t xml:space="preserve"> 2.2.1</w:t>
      </w:r>
      <w:r w:rsidR="00E267A2" w:rsidRPr="00C57016">
        <w:rPr>
          <w:rFonts w:ascii="Arial" w:hAnsi="Arial" w:cs="Arial"/>
          <w:iCs/>
          <w:sz w:val="24"/>
          <w:szCs w:val="24"/>
        </w:rPr>
        <w:t>.</w:t>
      </w:r>
      <w:r w:rsidR="005F3CF4" w:rsidRPr="00C57016">
        <w:rPr>
          <w:rFonts w:ascii="Arial" w:hAnsi="Arial" w:cs="Arial"/>
          <w:iCs/>
          <w:sz w:val="24"/>
          <w:szCs w:val="24"/>
        </w:rPr>
        <w:t xml:space="preserve"> </w:t>
      </w:r>
      <w:r w:rsidR="00DA03C8" w:rsidRPr="00C57016">
        <w:rPr>
          <w:rFonts w:ascii="Arial" w:hAnsi="Arial" w:cs="Arial"/>
          <w:sz w:val="24"/>
          <w:szCs w:val="24"/>
        </w:rPr>
        <w:t>Secondly</w:t>
      </w:r>
      <w:r w:rsidR="00E267A2" w:rsidRPr="00C57016">
        <w:rPr>
          <w:rFonts w:ascii="Arial" w:hAnsi="Arial" w:cs="Arial"/>
          <w:sz w:val="24"/>
          <w:szCs w:val="24"/>
        </w:rPr>
        <w:t>,</w:t>
      </w:r>
      <w:r w:rsidR="00DA03C8" w:rsidRPr="00C57016">
        <w:rPr>
          <w:rFonts w:ascii="Arial" w:hAnsi="Arial" w:cs="Arial"/>
          <w:sz w:val="24"/>
          <w:szCs w:val="24"/>
        </w:rPr>
        <w:t xml:space="preserve"> on </w:t>
      </w:r>
      <w:r w:rsidR="00E267A2" w:rsidRPr="00C57016">
        <w:rPr>
          <w:rFonts w:ascii="Arial" w:hAnsi="Arial" w:cs="Arial"/>
          <w:sz w:val="24"/>
          <w:szCs w:val="24"/>
        </w:rPr>
        <w:t xml:space="preserve">Caselines </w:t>
      </w:r>
      <w:r w:rsidR="00DA03C8" w:rsidRPr="00C57016">
        <w:rPr>
          <w:rFonts w:ascii="Arial" w:hAnsi="Arial" w:cs="Arial"/>
          <w:sz w:val="24"/>
          <w:szCs w:val="24"/>
        </w:rPr>
        <w:t xml:space="preserve">021-11, paragraph 1.2.3 and 1.2.4 – </w:t>
      </w:r>
      <w:r w:rsidR="00DA03C8" w:rsidRPr="00C57016">
        <w:rPr>
          <w:rFonts w:ascii="Arial" w:hAnsi="Arial" w:cs="Arial"/>
          <w:i/>
          <w:iCs/>
          <w:sz w:val="24"/>
          <w:szCs w:val="24"/>
        </w:rPr>
        <w:t>“SS notes the disposable taxable income noted below, which should be used for quantification purposes… PM refers to the reports of Financial Experts and</w:t>
      </w:r>
      <w:r w:rsidR="005F3CF4" w:rsidRPr="00C57016">
        <w:rPr>
          <w:rFonts w:ascii="Arial" w:hAnsi="Arial" w:cs="Arial"/>
          <w:i/>
          <w:iCs/>
          <w:sz w:val="24"/>
          <w:szCs w:val="24"/>
        </w:rPr>
        <w:t xml:space="preserve"> </w:t>
      </w:r>
      <w:r w:rsidR="00DA03C8" w:rsidRPr="00C57016">
        <w:rPr>
          <w:rFonts w:ascii="Arial" w:hAnsi="Arial" w:cs="Arial"/>
          <w:i/>
          <w:iCs/>
          <w:sz w:val="24"/>
          <w:szCs w:val="24"/>
        </w:rPr>
        <w:t>Actuaries for the disposable taxable income, which should be used for the quantification purposes”.</w:t>
      </w:r>
      <w:r w:rsidR="00DA03C8" w:rsidRPr="00C57016">
        <w:rPr>
          <w:rFonts w:ascii="Arial" w:hAnsi="Arial" w:cs="Arial"/>
          <w:sz w:val="24"/>
          <w:szCs w:val="24"/>
        </w:rPr>
        <w:t xml:space="preserve"> </w:t>
      </w:r>
      <w:r w:rsidR="00DA03C8" w:rsidRPr="00C57016">
        <w:rPr>
          <w:rFonts w:ascii="Arial" w:hAnsi="Arial" w:cs="Arial"/>
          <w:bCs/>
          <w:iCs/>
          <w:sz w:val="24"/>
          <w:szCs w:val="24"/>
        </w:rPr>
        <w:t xml:space="preserve">This in fact does not contradict the evidence of the Plaintiff, as </w:t>
      </w:r>
      <w:r w:rsidR="00DA03C8" w:rsidRPr="00C57016">
        <w:rPr>
          <w:rFonts w:ascii="Arial" w:hAnsi="Arial" w:cs="Arial"/>
          <w:bCs/>
          <w:iCs/>
          <w:sz w:val="24"/>
          <w:szCs w:val="24"/>
        </w:rPr>
        <w:lastRenderedPageBreak/>
        <w:t xml:space="preserve">the Plaintiff did provide the Court with the evidence of an accountant who confirmed the amounts that should be used as the money available to the Plaintiff as “disposable income” – as such an indicator as to the Plaintiff’s earning capacity. </w:t>
      </w:r>
    </w:p>
    <w:p w14:paraId="117C19FE" w14:textId="09017D68" w:rsidR="00B63D38" w:rsidRPr="00C57016" w:rsidRDefault="005F3CF4" w:rsidP="00C57016">
      <w:pPr>
        <w:tabs>
          <w:tab w:val="left" w:pos="567"/>
          <w:tab w:val="left" w:pos="1276"/>
        </w:tabs>
        <w:spacing w:line="360" w:lineRule="auto"/>
        <w:jc w:val="both"/>
        <w:rPr>
          <w:rFonts w:ascii="Arial" w:hAnsi="Arial" w:cs="Arial"/>
          <w:bCs/>
          <w:iCs/>
          <w:sz w:val="24"/>
          <w:szCs w:val="24"/>
        </w:rPr>
      </w:pPr>
      <w:r w:rsidRPr="00C57016">
        <w:rPr>
          <w:rFonts w:ascii="Arial" w:hAnsi="Arial" w:cs="Arial"/>
          <w:bCs/>
          <w:iCs/>
          <w:sz w:val="24"/>
          <w:szCs w:val="24"/>
        </w:rPr>
        <w:t>[</w:t>
      </w:r>
      <w:r w:rsidR="00B970E3">
        <w:rPr>
          <w:rFonts w:ascii="Arial" w:hAnsi="Arial" w:cs="Arial"/>
          <w:bCs/>
          <w:iCs/>
          <w:sz w:val="24"/>
          <w:szCs w:val="24"/>
        </w:rPr>
        <w:t>1</w:t>
      </w:r>
      <w:r w:rsidR="003330B5">
        <w:rPr>
          <w:rFonts w:ascii="Arial" w:hAnsi="Arial" w:cs="Arial"/>
          <w:bCs/>
          <w:iCs/>
          <w:sz w:val="24"/>
          <w:szCs w:val="24"/>
        </w:rPr>
        <w:t>46</w:t>
      </w:r>
      <w:r w:rsidRPr="00C57016">
        <w:rPr>
          <w:rFonts w:ascii="Arial" w:hAnsi="Arial" w:cs="Arial"/>
          <w:bCs/>
          <w:iCs/>
          <w:sz w:val="24"/>
          <w:szCs w:val="24"/>
        </w:rPr>
        <w:t xml:space="preserve">] </w:t>
      </w:r>
      <w:r w:rsidR="00DA03C8" w:rsidRPr="00C57016">
        <w:rPr>
          <w:rFonts w:ascii="Arial" w:hAnsi="Arial" w:cs="Arial"/>
          <w:bCs/>
          <w:iCs/>
          <w:sz w:val="24"/>
          <w:szCs w:val="24"/>
        </w:rPr>
        <w:t xml:space="preserve">Although the question as to what would constitute post-morbid earnings falls squarely within the expertise of an Industrial Psychologist, </w:t>
      </w:r>
      <w:proofErr w:type="spellStart"/>
      <w:r w:rsidR="00B63D38" w:rsidRPr="00C57016">
        <w:rPr>
          <w:rFonts w:ascii="Arial" w:hAnsi="Arial" w:cs="Arial"/>
          <w:bCs/>
          <w:iCs/>
          <w:sz w:val="24"/>
          <w:szCs w:val="24"/>
        </w:rPr>
        <w:t>Ms</w:t>
      </w:r>
      <w:proofErr w:type="spellEnd"/>
      <w:r w:rsidR="00B63D38" w:rsidRPr="00C57016">
        <w:rPr>
          <w:rFonts w:ascii="Arial" w:hAnsi="Arial" w:cs="Arial"/>
          <w:bCs/>
          <w:iCs/>
          <w:sz w:val="24"/>
          <w:szCs w:val="24"/>
        </w:rPr>
        <w:t xml:space="preserve"> </w:t>
      </w:r>
      <w:proofErr w:type="spellStart"/>
      <w:r w:rsidR="00DA03C8" w:rsidRPr="00C57016">
        <w:rPr>
          <w:rFonts w:ascii="Arial" w:hAnsi="Arial" w:cs="Arial"/>
          <w:bCs/>
          <w:iCs/>
          <w:sz w:val="24"/>
          <w:szCs w:val="24"/>
        </w:rPr>
        <w:t>Matla</w:t>
      </w:r>
      <w:proofErr w:type="spellEnd"/>
      <w:r w:rsidR="00DA03C8" w:rsidRPr="00C57016">
        <w:rPr>
          <w:rFonts w:ascii="Arial" w:hAnsi="Arial" w:cs="Arial"/>
          <w:bCs/>
          <w:iCs/>
          <w:sz w:val="24"/>
          <w:szCs w:val="24"/>
        </w:rPr>
        <w:t xml:space="preserve"> said in cross-examination that she cannot give an opinion as to what constitutes post-morbid earnings and she defers to legal experts.</w:t>
      </w:r>
    </w:p>
    <w:p w14:paraId="55690870" w14:textId="5DDB1039" w:rsidR="00B63D38" w:rsidRPr="00C57016" w:rsidRDefault="00B63D38" w:rsidP="00C57016">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C57016">
        <w:rPr>
          <w:rFonts w:ascii="Arial" w:hAnsi="Arial" w:cs="Arial"/>
          <w:kern w:val="1"/>
          <w:sz w:val="24"/>
          <w:szCs w:val="24"/>
        </w:rPr>
        <w:t>[</w:t>
      </w:r>
      <w:r w:rsidR="00B970E3">
        <w:rPr>
          <w:rFonts w:ascii="Arial" w:hAnsi="Arial" w:cs="Arial"/>
          <w:kern w:val="1"/>
          <w:sz w:val="24"/>
          <w:szCs w:val="24"/>
        </w:rPr>
        <w:t>1</w:t>
      </w:r>
      <w:r w:rsidR="003330B5">
        <w:rPr>
          <w:rFonts w:ascii="Arial" w:hAnsi="Arial" w:cs="Arial"/>
          <w:kern w:val="1"/>
          <w:sz w:val="24"/>
          <w:szCs w:val="24"/>
        </w:rPr>
        <w:t>47</w:t>
      </w:r>
      <w:r w:rsidRPr="00C57016">
        <w:rPr>
          <w:rFonts w:ascii="Arial" w:hAnsi="Arial" w:cs="Arial"/>
          <w:kern w:val="1"/>
          <w:sz w:val="24"/>
          <w:szCs w:val="24"/>
        </w:rPr>
        <w:t xml:space="preserve">] The Counsel for the Plaintiff submitted that </w:t>
      </w:r>
      <w:proofErr w:type="spellStart"/>
      <w:r w:rsidRPr="00C57016">
        <w:rPr>
          <w:rFonts w:ascii="Arial" w:hAnsi="Arial" w:cs="Arial"/>
          <w:kern w:val="1"/>
          <w:sz w:val="24"/>
          <w:szCs w:val="24"/>
        </w:rPr>
        <w:t>Ms</w:t>
      </w:r>
      <w:proofErr w:type="spellEnd"/>
      <w:r w:rsidRPr="00C57016">
        <w:rPr>
          <w:rFonts w:ascii="Arial" w:hAnsi="Arial" w:cs="Arial"/>
          <w:kern w:val="1"/>
          <w:sz w:val="24"/>
          <w:szCs w:val="24"/>
        </w:rPr>
        <w:t xml:space="preserve"> </w:t>
      </w:r>
      <w:proofErr w:type="spellStart"/>
      <w:r w:rsidRPr="00C57016">
        <w:rPr>
          <w:rFonts w:ascii="Arial" w:hAnsi="Arial" w:cs="Arial"/>
          <w:kern w:val="1"/>
          <w:sz w:val="24"/>
          <w:szCs w:val="24"/>
        </w:rPr>
        <w:t>Matla</w:t>
      </w:r>
      <w:proofErr w:type="spellEnd"/>
      <w:r w:rsidRPr="00C57016">
        <w:rPr>
          <w:rFonts w:ascii="Arial" w:hAnsi="Arial" w:cs="Arial"/>
          <w:kern w:val="1"/>
          <w:sz w:val="24"/>
          <w:szCs w:val="24"/>
        </w:rPr>
        <w:t xml:space="preserve"> did not lead any evidence that goes against the evidence by the Plaintiff’s Industrial Psychologist. In some cases, she merely did not give an opinion and referred the issue to other experts. He referred the Court to Caselines HOA32 to HOA33 for a short discussion of the two small differences </w:t>
      </w:r>
    </w:p>
    <w:p w14:paraId="5E5E9AEC" w14:textId="4004395F" w:rsidR="00B63D38" w:rsidRPr="00C57016" w:rsidRDefault="00B63D38" w:rsidP="00C57016">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C57016">
        <w:rPr>
          <w:rFonts w:ascii="Arial" w:hAnsi="Arial" w:cs="Arial"/>
          <w:kern w:val="1"/>
          <w:sz w:val="24"/>
          <w:szCs w:val="24"/>
        </w:rPr>
        <w:t xml:space="preserve">between the two experts. The first indicated difference was clearly due to a mistake by </w:t>
      </w:r>
      <w:proofErr w:type="spellStart"/>
      <w:r w:rsidRPr="00C57016">
        <w:rPr>
          <w:rFonts w:ascii="Arial" w:hAnsi="Arial" w:cs="Arial"/>
          <w:kern w:val="1"/>
          <w:sz w:val="24"/>
          <w:szCs w:val="24"/>
        </w:rPr>
        <w:t>Ms</w:t>
      </w:r>
      <w:proofErr w:type="spellEnd"/>
      <w:r w:rsidRPr="00C57016">
        <w:rPr>
          <w:rFonts w:ascii="Arial" w:hAnsi="Arial" w:cs="Arial"/>
          <w:kern w:val="1"/>
          <w:sz w:val="24"/>
          <w:szCs w:val="24"/>
        </w:rPr>
        <w:t xml:space="preserve"> </w:t>
      </w:r>
      <w:proofErr w:type="spellStart"/>
      <w:r w:rsidRPr="00C57016">
        <w:rPr>
          <w:rFonts w:ascii="Arial" w:hAnsi="Arial" w:cs="Arial"/>
          <w:kern w:val="1"/>
          <w:sz w:val="24"/>
          <w:szCs w:val="24"/>
        </w:rPr>
        <w:t>Matla</w:t>
      </w:r>
      <w:proofErr w:type="spellEnd"/>
      <w:r w:rsidRPr="00C57016">
        <w:rPr>
          <w:rFonts w:ascii="Arial" w:hAnsi="Arial" w:cs="Arial"/>
          <w:kern w:val="1"/>
          <w:sz w:val="24"/>
          <w:szCs w:val="24"/>
        </w:rPr>
        <w:t>, as her report mentioned that the Plaintiff resigned due to a better opportunity, whereas she stipulated in the same report later that he lost his employment as he “</w:t>
      </w:r>
      <w:r w:rsidRPr="00C57016">
        <w:rPr>
          <w:rFonts w:ascii="Arial" w:hAnsi="Arial" w:cs="Arial"/>
          <w:i/>
          <w:iCs/>
          <w:kern w:val="1"/>
          <w:sz w:val="24"/>
          <w:szCs w:val="24"/>
        </w:rPr>
        <w:t>got fired”</w:t>
      </w:r>
      <w:r w:rsidRPr="00C57016">
        <w:rPr>
          <w:rFonts w:ascii="Arial" w:hAnsi="Arial" w:cs="Arial"/>
          <w:kern w:val="1"/>
          <w:sz w:val="24"/>
          <w:szCs w:val="24"/>
        </w:rPr>
        <w:t xml:space="preserve">. The second difference was merely that she did not want to opine as to what income should be used pre-morbid and referred the issue to the relevant experts. </w:t>
      </w:r>
      <w:proofErr w:type="spellStart"/>
      <w:r w:rsidRPr="00C57016">
        <w:rPr>
          <w:rFonts w:ascii="Arial" w:hAnsi="Arial" w:cs="Arial"/>
          <w:kern w:val="1"/>
          <w:sz w:val="24"/>
          <w:szCs w:val="24"/>
        </w:rPr>
        <w:t>Ms</w:t>
      </w:r>
      <w:proofErr w:type="spellEnd"/>
      <w:r w:rsidRPr="00C57016">
        <w:rPr>
          <w:rFonts w:ascii="Arial" w:hAnsi="Arial" w:cs="Arial"/>
          <w:kern w:val="1"/>
          <w:sz w:val="24"/>
          <w:szCs w:val="24"/>
        </w:rPr>
        <w:t xml:space="preserve"> </w:t>
      </w:r>
      <w:proofErr w:type="spellStart"/>
      <w:r w:rsidRPr="00C57016">
        <w:rPr>
          <w:rFonts w:ascii="Arial" w:hAnsi="Arial" w:cs="Arial"/>
          <w:kern w:val="1"/>
          <w:sz w:val="24"/>
          <w:szCs w:val="24"/>
        </w:rPr>
        <w:t>Matla</w:t>
      </w:r>
      <w:proofErr w:type="spellEnd"/>
      <w:r w:rsidRPr="00C57016">
        <w:rPr>
          <w:rFonts w:ascii="Arial" w:hAnsi="Arial" w:cs="Arial"/>
          <w:kern w:val="1"/>
          <w:sz w:val="24"/>
          <w:szCs w:val="24"/>
        </w:rPr>
        <w:t xml:space="preserve"> had received confirmation of all the Plaintiff’s post-morbid employment particulars including salary and reasons for leaving by the time of her second report. Thus, even though the Defendant’s Counsel wants to make a large issue about the initial struggle to obtain collateral info telephonically, all the employment details were provided in writing to her and to the Defendant’s attorneys. He referred the Court to Caselines HOA30 to HOA33.</w:t>
      </w:r>
    </w:p>
    <w:p w14:paraId="0AB4A181" w14:textId="77777777" w:rsidR="00B970E3" w:rsidRDefault="00FB4FEF" w:rsidP="00FB4FE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proofErr w:type="spellStart"/>
      <w:r w:rsidRPr="00C57016">
        <w:rPr>
          <w:rFonts w:ascii="Arial" w:hAnsi="Arial" w:cs="Arial"/>
          <w:kern w:val="1"/>
          <w:sz w:val="24"/>
          <w:szCs w:val="24"/>
        </w:rPr>
        <w:t>Ms</w:t>
      </w:r>
      <w:proofErr w:type="spellEnd"/>
      <w:r w:rsidRPr="00C57016">
        <w:rPr>
          <w:rFonts w:ascii="Arial" w:hAnsi="Arial" w:cs="Arial"/>
          <w:kern w:val="1"/>
          <w:sz w:val="24"/>
          <w:szCs w:val="24"/>
        </w:rPr>
        <w:t xml:space="preserve"> </w:t>
      </w:r>
      <w:proofErr w:type="spellStart"/>
      <w:r w:rsidR="00B63D38" w:rsidRPr="00C57016">
        <w:rPr>
          <w:rFonts w:ascii="Arial" w:hAnsi="Arial" w:cs="Arial"/>
          <w:kern w:val="1"/>
          <w:sz w:val="24"/>
          <w:szCs w:val="24"/>
        </w:rPr>
        <w:t>Matla</w:t>
      </w:r>
      <w:proofErr w:type="spellEnd"/>
      <w:r w:rsidR="00B63D38" w:rsidRPr="00C57016">
        <w:rPr>
          <w:rFonts w:ascii="Arial" w:hAnsi="Arial" w:cs="Arial"/>
          <w:kern w:val="1"/>
          <w:sz w:val="24"/>
          <w:szCs w:val="24"/>
        </w:rPr>
        <w:t xml:space="preserve"> also confirmed in her report that the Plaintiff is a disadvantaged job seeker, which will fit with the evidence that he was fired from his job and will at his age and with</w:t>
      </w:r>
      <w:r w:rsidRPr="00C57016">
        <w:rPr>
          <w:rFonts w:ascii="Arial" w:hAnsi="Arial" w:cs="Arial"/>
          <w:kern w:val="1"/>
          <w:sz w:val="24"/>
          <w:szCs w:val="24"/>
        </w:rPr>
        <w:t xml:space="preserve"> </w:t>
      </w:r>
      <w:r w:rsidR="00B63D38" w:rsidRPr="00C57016">
        <w:rPr>
          <w:rFonts w:ascii="Arial" w:hAnsi="Arial" w:cs="Arial"/>
          <w:kern w:val="1"/>
          <w:sz w:val="24"/>
          <w:szCs w:val="24"/>
        </w:rPr>
        <w:t>his limited experience, not secure any employment in future.</w:t>
      </w:r>
      <w:r w:rsidRPr="00C57016">
        <w:rPr>
          <w:rFonts w:ascii="Arial" w:hAnsi="Arial" w:cs="Arial"/>
          <w:kern w:val="1"/>
          <w:sz w:val="24"/>
          <w:szCs w:val="24"/>
        </w:rPr>
        <w:t xml:space="preserve"> </w:t>
      </w:r>
    </w:p>
    <w:p w14:paraId="1B878AA8" w14:textId="77777777" w:rsidR="00B970E3" w:rsidRDefault="00B970E3" w:rsidP="00FB4FE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13EDAA53" w14:textId="6A24A0C3" w:rsidR="00FB4FEF" w:rsidRDefault="00B970E3" w:rsidP="00FB4FE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Pr>
          <w:rFonts w:ascii="Arial" w:hAnsi="Arial" w:cs="Arial"/>
          <w:kern w:val="1"/>
          <w:sz w:val="24"/>
          <w:szCs w:val="24"/>
        </w:rPr>
        <w:t>[1</w:t>
      </w:r>
      <w:r w:rsidR="003330B5">
        <w:rPr>
          <w:rFonts w:ascii="Arial" w:hAnsi="Arial" w:cs="Arial"/>
          <w:kern w:val="1"/>
          <w:sz w:val="24"/>
          <w:szCs w:val="24"/>
        </w:rPr>
        <w:t>48</w:t>
      </w:r>
      <w:r>
        <w:rPr>
          <w:rFonts w:ascii="Arial" w:hAnsi="Arial" w:cs="Arial"/>
          <w:kern w:val="1"/>
          <w:sz w:val="24"/>
          <w:szCs w:val="24"/>
        </w:rPr>
        <w:t xml:space="preserve">] </w:t>
      </w:r>
      <w:r w:rsidR="00FB4FEF" w:rsidRPr="00C57016">
        <w:rPr>
          <w:rFonts w:ascii="Arial" w:hAnsi="Arial" w:cs="Arial"/>
          <w:kern w:val="1"/>
          <w:sz w:val="24"/>
          <w:szCs w:val="24"/>
        </w:rPr>
        <w:t xml:space="preserve">The Counsel for the Plaintiff </w:t>
      </w:r>
      <w:r w:rsidR="00B63D38" w:rsidRPr="00C57016">
        <w:rPr>
          <w:rFonts w:ascii="Arial" w:hAnsi="Arial" w:cs="Arial"/>
          <w:kern w:val="1"/>
          <w:sz w:val="24"/>
          <w:szCs w:val="24"/>
        </w:rPr>
        <w:t>submit</w:t>
      </w:r>
      <w:r w:rsidR="00FB4FEF" w:rsidRPr="00C57016">
        <w:rPr>
          <w:rFonts w:ascii="Arial" w:hAnsi="Arial" w:cs="Arial"/>
          <w:kern w:val="1"/>
          <w:sz w:val="24"/>
          <w:szCs w:val="24"/>
        </w:rPr>
        <w:t>ted</w:t>
      </w:r>
      <w:r w:rsidR="00B63D38" w:rsidRPr="00C57016">
        <w:rPr>
          <w:rFonts w:ascii="Arial" w:hAnsi="Arial" w:cs="Arial"/>
          <w:kern w:val="1"/>
          <w:sz w:val="24"/>
          <w:szCs w:val="24"/>
        </w:rPr>
        <w:t xml:space="preserve"> that the evidence of </w:t>
      </w:r>
      <w:proofErr w:type="spellStart"/>
      <w:r w:rsidR="00FB4FEF" w:rsidRPr="00C57016">
        <w:rPr>
          <w:rFonts w:ascii="Arial" w:hAnsi="Arial" w:cs="Arial"/>
          <w:kern w:val="1"/>
          <w:sz w:val="24"/>
          <w:szCs w:val="24"/>
        </w:rPr>
        <w:t>Ms</w:t>
      </w:r>
      <w:proofErr w:type="spellEnd"/>
      <w:r w:rsidR="00FB4FEF" w:rsidRPr="00C57016">
        <w:rPr>
          <w:rFonts w:ascii="Arial" w:hAnsi="Arial" w:cs="Arial"/>
          <w:kern w:val="1"/>
          <w:sz w:val="24"/>
          <w:szCs w:val="24"/>
        </w:rPr>
        <w:t xml:space="preserve"> </w:t>
      </w:r>
      <w:proofErr w:type="spellStart"/>
      <w:r w:rsidR="00B63D38" w:rsidRPr="00C57016">
        <w:rPr>
          <w:rFonts w:ascii="Arial" w:hAnsi="Arial" w:cs="Arial"/>
          <w:kern w:val="1"/>
          <w:sz w:val="24"/>
          <w:szCs w:val="24"/>
        </w:rPr>
        <w:t>Matla</w:t>
      </w:r>
      <w:proofErr w:type="spellEnd"/>
      <w:r w:rsidR="00B63D38" w:rsidRPr="00C57016">
        <w:rPr>
          <w:rFonts w:ascii="Arial" w:hAnsi="Arial" w:cs="Arial"/>
          <w:kern w:val="1"/>
          <w:sz w:val="24"/>
          <w:szCs w:val="24"/>
        </w:rPr>
        <w:t xml:space="preserve"> was not of a very</w:t>
      </w:r>
      <w:r w:rsidR="00FB4FEF" w:rsidRPr="00C57016">
        <w:rPr>
          <w:rFonts w:ascii="Arial" w:hAnsi="Arial" w:cs="Arial"/>
          <w:kern w:val="1"/>
          <w:sz w:val="24"/>
          <w:szCs w:val="24"/>
        </w:rPr>
        <w:t xml:space="preserve"> </w:t>
      </w:r>
      <w:r w:rsidR="00B63D38" w:rsidRPr="00C57016">
        <w:rPr>
          <w:rFonts w:ascii="Arial" w:hAnsi="Arial" w:cs="Arial"/>
          <w:kern w:val="1"/>
          <w:sz w:val="24"/>
          <w:szCs w:val="24"/>
        </w:rPr>
        <w:t xml:space="preserve">good quality and certainly did not rebut any portion of the evidence by </w:t>
      </w:r>
      <w:proofErr w:type="spellStart"/>
      <w:r w:rsidR="00B63D38" w:rsidRPr="00C57016">
        <w:rPr>
          <w:rFonts w:ascii="Arial" w:hAnsi="Arial" w:cs="Arial"/>
          <w:kern w:val="1"/>
          <w:sz w:val="24"/>
          <w:szCs w:val="24"/>
        </w:rPr>
        <w:t>Ms</w:t>
      </w:r>
      <w:proofErr w:type="spellEnd"/>
      <w:r w:rsidR="00B63D38" w:rsidRPr="00C57016">
        <w:rPr>
          <w:rFonts w:ascii="Arial" w:hAnsi="Arial" w:cs="Arial"/>
          <w:kern w:val="1"/>
          <w:sz w:val="24"/>
          <w:szCs w:val="24"/>
        </w:rPr>
        <w:t xml:space="preserve"> </w:t>
      </w:r>
      <w:proofErr w:type="spellStart"/>
      <w:r w:rsidR="00B63D38" w:rsidRPr="00C57016">
        <w:rPr>
          <w:rFonts w:ascii="Arial" w:hAnsi="Arial" w:cs="Arial"/>
          <w:kern w:val="1"/>
          <w:sz w:val="24"/>
          <w:szCs w:val="24"/>
        </w:rPr>
        <w:t>Schlebusch</w:t>
      </w:r>
      <w:proofErr w:type="spellEnd"/>
      <w:r w:rsidR="00B63D38" w:rsidRPr="00C57016">
        <w:rPr>
          <w:rFonts w:ascii="Arial" w:hAnsi="Arial" w:cs="Arial"/>
          <w:kern w:val="1"/>
          <w:sz w:val="24"/>
          <w:szCs w:val="24"/>
        </w:rPr>
        <w:t>.</w:t>
      </w:r>
    </w:p>
    <w:p w14:paraId="53237CF2" w14:textId="77777777" w:rsidR="00C57016" w:rsidRPr="00C57016" w:rsidRDefault="00C57016" w:rsidP="00FB4FE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091B907F" w14:textId="54434578" w:rsidR="00DA03C8" w:rsidRPr="005D2BDF" w:rsidRDefault="00DA03C8" w:rsidP="005D2BDF">
      <w:pPr>
        <w:tabs>
          <w:tab w:val="left" w:pos="567"/>
        </w:tabs>
        <w:spacing w:line="360" w:lineRule="auto"/>
        <w:jc w:val="both"/>
        <w:rPr>
          <w:rFonts w:ascii="Arial" w:hAnsi="Arial" w:cs="Arial"/>
          <w:bCs/>
          <w:sz w:val="24"/>
          <w:szCs w:val="24"/>
        </w:rPr>
      </w:pPr>
      <w:proofErr w:type="spellStart"/>
      <w:r w:rsidRPr="005D2BDF">
        <w:rPr>
          <w:rFonts w:ascii="Arial" w:hAnsi="Arial" w:cs="Arial"/>
          <w:b/>
          <w:sz w:val="24"/>
          <w:szCs w:val="24"/>
        </w:rPr>
        <w:t>Mr</w:t>
      </w:r>
      <w:proofErr w:type="spellEnd"/>
      <w:r w:rsidRPr="005D2BDF">
        <w:rPr>
          <w:rFonts w:ascii="Arial" w:hAnsi="Arial" w:cs="Arial"/>
          <w:b/>
          <w:sz w:val="24"/>
          <w:szCs w:val="24"/>
        </w:rPr>
        <w:t xml:space="preserve"> Johan Sauer (Actuary)</w:t>
      </w:r>
      <w:r w:rsidR="006842C1" w:rsidRPr="005D2BDF">
        <w:rPr>
          <w:rFonts w:ascii="Arial" w:hAnsi="Arial" w:cs="Arial"/>
          <w:b/>
          <w:sz w:val="24"/>
          <w:szCs w:val="24"/>
        </w:rPr>
        <w:t xml:space="preserve"> for the Defendant</w:t>
      </w:r>
      <w:r w:rsidR="002C7FF8" w:rsidRPr="005D2BDF">
        <w:rPr>
          <w:rFonts w:ascii="Arial" w:hAnsi="Arial" w:cs="Arial"/>
          <w:b/>
          <w:sz w:val="24"/>
          <w:szCs w:val="24"/>
        </w:rPr>
        <w:t xml:space="preserve"> </w:t>
      </w:r>
    </w:p>
    <w:p w14:paraId="4B800C08" w14:textId="083E9CF7" w:rsidR="00DA03C8" w:rsidRPr="005D2BDF" w:rsidRDefault="006842C1" w:rsidP="005D2BDF">
      <w:pPr>
        <w:tabs>
          <w:tab w:val="left" w:pos="567"/>
        </w:tabs>
        <w:spacing w:after="160" w:line="360" w:lineRule="auto"/>
        <w:jc w:val="both"/>
        <w:rPr>
          <w:rFonts w:ascii="Arial" w:hAnsi="Arial" w:cs="Arial"/>
          <w:sz w:val="24"/>
          <w:szCs w:val="24"/>
        </w:rPr>
      </w:pPr>
      <w:r w:rsidRPr="005D2BDF">
        <w:rPr>
          <w:rFonts w:ascii="Arial" w:hAnsi="Arial" w:cs="Arial"/>
          <w:sz w:val="24"/>
          <w:szCs w:val="24"/>
        </w:rPr>
        <w:lastRenderedPageBreak/>
        <w:t>[</w:t>
      </w:r>
      <w:r w:rsidR="005D2BDF">
        <w:rPr>
          <w:rFonts w:ascii="Arial" w:hAnsi="Arial" w:cs="Arial"/>
          <w:sz w:val="24"/>
          <w:szCs w:val="24"/>
        </w:rPr>
        <w:t>1</w:t>
      </w:r>
      <w:r w:rsidR="003330B5">
        <w:rPr>
          <w:rFonts w:ascii="Arial" w:hAnsi="Arial" w:cs="Arial"/>
          <w:sz w:val="24"/>
          <w:szCs w:val="24"/>
        </w:rPr>
        <w:t>49</w:t>
      </w:r>
      <w:r w:rsidRPr="005D2BDF">
        <w:rPr>
          <w:rFonts w:ascii="Arial" w:hAnsi="Arial" w:cs="Arial"/>
          <w:sz w:val="24"/>
          <w:szCs w:val="24"/>
        </w:rPr>
        <w:t xml:space="preserve">] </w:t>
      </w:r>
      <w:proofErr w:type="spellStart"/>
      <w:r w:rsidR="00DA03C8" w:rsidRPr="005D2BDF">
        <w:rPr>
          <w:rFonts w:ascii="Arial" w:hAnsi="Arial" w:cs="Arial"/>
          <w:sz w:val="24"/>
          <w:szCs w:val="24"/>
        </w:rPr>
        <w:t>Mr</w:t>
      </w:r>
      <w:proofErr w:type="spellEnd"/>
      <w:r w:rsidR="00DA03C8" w:rsidRPr="005D2BDF">
        <w:rPr>
          <w:rFonts w:ascii="Arial" w:hAnsi="Arial" w:cs="Arial"/>
          <w:sz w:val="24"/>
          <w:szCs w:val="24"/>
        </w:rPr>
        <w:t xml:space="preserve"> Sauer is an Actuary and placed his qualifications and years of experience on record. He confirmed that he prepared two reports</w:t>
      </w:r>
      <w:r w:rsidR="002C7FF8" w:rsidRPr="005D2BDF">
        <w:rPr>
          <w:rStyle w:val="FootnoteReference"/>
          <w:rFonts w:ascii="Arial" w:hAnsi="Arial" w:cs="Arial"/>
          <w:sz w:val="24"/>
          <w:szCs w:val="24"/>
        </w:rPr>
        <w:footnoteReference w:id="36"/>
      </w:r>
      <w:r w:rsidR="00DA03C8" w:rsidRPr="005D2BDF">
        <w:rPr>
          <w:rFonts w:ascii="Arial" w:hAnsi="Arial" w:cs="Arial"/>
          <w:sz w:val="24"/>
          <w:szCs w:val="24"/>
        </w:rPr>
        <w:t>. In his reports</w:t>
      </w:r>
      <w:r w:rsidR="002C7FF8" w:rsidRPr="005D2BDF">
        <w:rPr>
          <w:rFonts w:ascii="Arial" w:hAnsi="Arial" w:cs="Arial"/>
          <w:sz w:val="24"/>
          <w:szCs w:val="24"/>
        </w:rPr>
        <w:t>,</w:t>
      </w:r>
      <w:r w:rsidR="00DA03C8" w:rsidRPr="005D2BDF">
        <w:rPr>
          <w:rFonts w:ascii="Arial" w:hAnsi="Arial" w:cs="Arial"/>
          <w:sz w:val="24"/>
          <w:szCs w:val="24"/>
        </w:rPr>
        <w:t xml:space="preserve"> he used the average of the last 5 years earnings (as provided to him) before the incident (2006-</w:t>
      </w:r>
      <w:r w:rsidR="0039212F" w:rsidRPr="005D2BDF">
        <w:rPr>
          <w:rFonts w:ascii="Arial" w:hAnsi="Arial" w:cs="Arial"/>
          <w:sz w:val="24"/>
          <w:szCs w:val="24"/>
        </w:rPr>
        <w:t>2</w:t>
      </w:r>
      <w:r w:rsidR="00DA03C8" w:rsidRPr="005D2BDF">
        <w:rPr>
          <w:rFonts w:ascii="Arial" w:hAnsi="Arial" w:cs="Arial"/>
          <w:sz w:val="24"/>
          <w:szCs w:val="24"/>
        </w:rPr>
        <w:t xml:space="preserve">010) as the basis for the Plaintiff’s pre-morbid earnings. </w:t>
      </w:r>
    </w:p>
    <w:p w14:paraId="0A5A5F6C" w14:textId="75D060D5" w:rsidR="00DA03C8" w:rsidRPr="005D2BDF" w:rsidRDefault="0039212F" w:rsidP="005D2BDF">
      <w:pPr>
        <w:tabs>
          <w:tab w:val="left" w:pos="567"/>
        </w:tabs>
        <w:spacing w:after="160" w:line="360" w:lineRule="auto"/>
        <w:jc w:val="both"/>
        <w:rPr>
          <w:rFonts w:ascii="Arial" w:hAnsi="Arial" w:cs="Arial"/>
          <w:bCs/>
          <w:iCs/>
          <w:sz w:val="24"/>
          <w:szCs w:val="24"/>
        </w:rPr>
      </w:pPr>
      <w:r w:rsidRPr="005D2BDF">
        <w:rPr>
          <w:rFonts w:ascii="Arial" w:hAnsi="Arial" w:cs="Arial"/>
          <w:sz w:val="24"/>
          <w:szCs w:val="24"/>
        </w:rPr>
        <w:t>[</w:t>
      </w:r>
      <w:r w:rsidR="005D2BDF">
        <w:rPr>
          <w:rFonts w:ascii="Arial" w:hAnsi="Arial" w:cs="Arial"/>
          <w:sz w:val="24"/>
          <w:szCs w:val="24"/>
        </w:rPr>
        <w:t>15</w:t>
      </w:r>
      <w:r w:rsidR="003330B5">
        <w:rPr>
          <w:rFonts w:ascii="Arial" w:hAnsi="Arial" w:cs="Arial"/>
          <w:sz w:val="24"/>
          <w:szCs w:val="24"/>
        </w:rPr>
        <w:t>0</w:t>
      </w:r>
      <w:r w:rsidRPr="005D2BDF">
        <w:rPr>
          <w:rFonts w:ascii="Arial" w:hAnsi="Arial" w:cs="Arial"/>
          <w:sz w:val="24"/>
          <w:szCs w:val="24"/>
        </w:rPr>
        <w:t xml:space="preserve">] </w:t>
      </w:r>
      <w:proofErr w:type="spellStart"/>
      <w:r w:rsidRPr="005D2BDF">
        <w:rPr>
          <w:rFonts w:ascii="Arial" w:hAnsi="Arial" w:cs="Arial"/>
          <w:sz w:val="24"/>
          <w:szCs w:val="24"/>
        </w:rPr>
        <w:t>Mr</w:t>
      </w:r>
      <w:proofErr w:type="spellEnd"/>
      <w:r w:rsidRPr="005D2BDF">
        <w:rPr>
          <w:rFonts w:ascii="Arial" w:hAnsi="Arial" w:cs="Arial"/>
          <w:sz w:val="24"/>
          <w:szCs w:val="24"/>
        </w:rPr>
        <w:t xml:space="preserve"> </w:t>
      </w:r>
      <w:r w:rsidR="00DA03C8" w:rsidRPr="005D2BDF">
        <w:rPr>
          <w:rFonts w:ascii="Arial" w:hAnsi="Arial" w:cs="Arial"/>
          <w:sz w:val="24"/>
          <w:szCs w:val="24"/>
        </w:rPr>
        <w:t>Sauer confirmed that his role as actuary is not an investigative rol</w:t>
      </w:r>
      <w:r w:rsidR="002C7FF8" w:rsidRPr="005D2BDF">
        <w:rPr>
          <w:rFonts w:ascii="Arial" w:hAnsi="Arial" w:cs="Arial"/>
          <w:sz w:val="24"/>
          <w:szCs w:val="24"/>
        </w:rPr>
        <w:t>e</w:t>
      </w:r>
      <w:r w:rsidR="00DA03C8" w:rsidRPr="005D2BDF">
        <w:rPr>
          <w:rFonts w:ascii="Arial" w:hAnsi="Arial" w:cs="Arial"/>
          <w:sz w:val="24"/>
          <w:szCs w:val="24"/>
        </w:rPr>
        <w:t>. He then read out portions of his report</w:t>
      </w:r>
      <w:r w:rsidR="002C7FF8" w:rsidRPr="005D2BDF">
        <w:rPr>
          <w:rFonts w:ascii="Arial" w:hAnsi="Arial" w:cs="Arial"/>
          <w:sz w:val="24"/>
          <w:szCs w:val="24"/>
        </w:rPr>
        <w:t xml:space="preserve"> - </w:t>
      </w:r>
      <w:r w:rsidR="00DA03C8" w:rsidRPr="005D2BDF">
        <w:rPr>
          <w:rFonts w:ascii="Arial" w:hAnsi="Arial" w:cs="Arial"/>
          <w:sz w:val="24"/>
          <w:szCs w:val="24"/>
        </w:rPr>
        <w:t xml:space="preserve">the calculations table. He confirms that there is a big difference between his calculations and that of Mr Minnaar, because the earnings assumptions are totally different. He then went on to opine that the re-classification of the expenses by the Plaintiff is problematic for him as this would mean that the reported profit as per the </w:t>
      </w:r>
      <w:r w:rsidRPr="005D2BDF">
        <w:rPr>
          <w:rFonts w:ascii="Arial" w:hAnsi="Arial" w:cs="Arial"/>
          <w:sz w:val="24"/>
          <w:szCs w:val="24"/>
        </w:rPr>
        <w:t>Annual Financial Statements (</w:t>
      </w:r>
      <w:r w:rsidR="00DA03C8" w:rsidRPr="005D2BDF">
        <w:rPr>
          <w:rFonts w:ascii="Arial" w:hAnsi="Arial" w:cs="Arial"/>
          <w:sz w:val="24"/>
          <w:szCs w:val="24"/>
        </w:rPr>
        <w:t>AFS</w:t>
      </w:r>
      <w:r w:rsidRPr="005D2BDF">
        <w:rPr>
          <w:rFonts w:ascii="Arial" w:hAnsi="Arial" w:cs="Arial"/>
          <w:sz w:val="24"/>
          <w:szCs w:val="24"/>
        </w:rPr>
        <w:t>)</w:t>
      </w:r>
      <w:r w:rsidR="00DA03C8" w:rsidRPr="005D2BDF">
        <w:rPr>
          <w:rFonts w:ascii="Arial" w:hAnsi="Arial" w:cs="Arial"/>
          <w:sz w:val="24"/>
          <w:szCs w:val="24"/>
        </w:rPr>
        <w:t xml:space="preserve"> was not correct. He also stated that the taxable net profit as per the tax returns should be taken as the Plaintiff’s disposable income. </w:t>
      </w:r>
      <w:r w:rsidRPr="005D2BDF">
        <w:rPr>
          <w:rFonts w:ascii="Arial" w:hAnsi="Arial" w:cs="Arial"/>
          <w:sz w:val="24"/>
          <w:szCs w:val="24"/>
        </w:rPr>
        <w:t xml:space="preserve">The </w:t>
      </w:r>
      <w:r w:rsidR="00DA03C8" w:rsidRPr="005D2BDF">
        <w:rPr>
          <w:rFonts w:ascii="Arial" w:hAnsi="Arial" w:cs="Arial"/>
          <w:bCs/>
          <w:iCs/>
          <w:sz w:val="24"/>
          <w:szCs w:val="24"/>
        </w:rPr>
        <w:t xml:space="preserve">Counsel for the Plaintiff then objected to the evidence being led, as the witness was giving evidence beyond his expertise as actuary. </w:t>
      </w:r>
      <w:r w:rsidRPr="005D2BDF">
        <w:rPr>
          <w:rFonts w:ascii="Arial" w:hAnsi="Arial" w:cs="Arial"/>
          <w:bCs/>
          <w:iCs/>
          <w:sz w:val="24"/>
          <w:szCs w:val="24"/>
        </w:rPr>
        <w:t xml:space="preserve">The Counsel </w:t>
      </w:r>
      <w:r w:rsidR="00DA03C8" w:rsidRPr="005D2BDF">
        <w:rPr>
          <w:rFonts w:ascii="Arial" w:hAnsi="Arial" w:cs="Arial"/>
          <w:bCs/>
          <w:iCs/>
          <w:sz w:val="24"/>
          <w:szCs w:val="24"/>
        </w:rPr>
        <w:t>emphasized that the witness was called as an actuary expert and not an accountant or industrial psychologist. The evidence he gave fell outside the sphere of expertise of an actuary. The</w:t>
      </w:r>
      <w:r w:rsidRPr="005D2BDF">
        <w:rPr>
          <w:rFonts w:ascii="Arial" w:hAnsi="Arial" w:cs="Arial"/>
          <w:bCs/>
          <w:iCs/>
          <w:sz w:val="24"/>
          <w:szCs w:val="24"/>
        </w:rPr>
        <w:t xml:space="preserve"> </w:t>
      </w:r>
      <w:r w:rsidR="00DA03C8" w:rsidRPr="005D2BDF">
        <w:rPr>
          <w:rFonts w:ascii="Arial" w:hAnsi="Arial" w:cs="Arial"/>
          <w:bCs/>
          <w:iCs/>
          <w:sz w:val="24"/>
          <w:szCs w:val="24"/>
        </w:rPr>
        <w:t>Court confirmed the objection.</w:t>
      </w:r>
    </w:p>
    <w:p w14:paraId="7669BE62" w14:textId="1DAC5B0D" w:rsidR="00DA03C8" w:rsidRPr="005D2BDF" w:rsidRDefault="0039212F" w:rsidP="005D2BDF">
      <w:pPr>
        <w:tabs>
          <w:tab w:val="left" w:pos="567"/>
        </w:tabs>
        <w:spacing w:after="160" w:line="360" w:lineRule="auto"/>
        <w:jc w:val="both"/>
        <w:rPr>
          <w:rFonts w:ascii="Arial" w:hAnsi="Arial" w:cs="Arial"/>
          <w:sz w:val="24"/>
          <w:szCs w:val="24"/>
        </w:rPr>
      </w:pPr>
      <w:r w:rsidRPr="005D2BDF">
        <w:rPr>
          <w:rFonts w:ascii="Arial" w:hAnsi="Arial" w:cs="Arial"/>
          <w:sz w:val="24"/>
          <w:szCs w:val="24"/>
        </w:rPr>
        <w:t>[</w:t>
      </w:r>
      <w:r w:rsidR="005D2BDF">
        <w:rPr>
          <w:rFonts w:ascii="Arial" w:hAnsi="Arial" w:cs="Arial"/>
          <w:sz w:val="24"/>
          <w:szCs w:val="24"/>
        </w:rPr>
        <w:t>15</w:t>
      </w:r>
      <w:r w:rsidR="003330B5">
        <w:rPr>
          <w:rFonts w:ascii="Arial" w:hAnsi="Arial" w:cs="Arial"/>
          <w:sz w:val="24"/>
          <w:szCs w:val="24"/>
        </w:rPr>
        <w:t>1</w:t>
      </w:r>
      <w:r w:rsidRPr="005D2BDF">
        <w:rPr>
          <w:rFonts w:ascii="Arial" w:hAnsi="Arial" w:cs="Arial"/>
          <w:sz w:val="24"/>
          <w:szCs w:val="24"/>
        </w:rPr>
        <w:t xml:space="preserve">] </w:t>
      </w:r>
      <w:r w:rsidR="00DA03C8" w:rsidRPr="005D2BDF">
        <w:rPr>
          <w:rFonts w:ascii="Arial" w:hAnsi="Arial" w:cs="Arial"/>
          <w:sz w:val="24"/>
          <w:szCs w:val="24"/>
        </w:rPr>
        <w:t xml:space="preserve">According to </w:t>
      </w:r>
      <w:proofErr w:type="spellStart"/>
      <w:r w:rsidRPr="005D2BDF">
        <w:rPr>
          <w:rFonts w:ascii="Arial" w:hAnsi="Arial" w:cs="Arial"/>
          <w:sz w:val="24"/>
          <w:szCs w:val="24"/>
        </w:rPr>
        <w:t>Mr</w:t>
      </w:r>
      <w:proofErr w:type="spellEnd"/>
      <w:r w:rsidRPr="005D2BDF">
        <w:rPr>
          <w:rFonts w:ascii="Arial" w:hAnsi="Arial" w:cs="Arial"/>
          <w:sz w:val="24"/>
          <w:szCs w:val="24"/>
        </w:rPr>
        <w:t xml:space="preserve"> </w:t>
      </w:r>
      <w:r w:rsidR="00DA03C8" w:rsidRPr="005D2BDF">
        <w:rPr>
          <w:rFonts w:ascii="Arial" w:hAnsi="Arial" w:cs="Arial"/>
          <w:sz w:val="24"/>
          <w:szCs w:val="24"/>
        </w:rPr>
        <w:t>Sauer</w:t>
      </w:r>
      <w:r w:rsidRPr="005D2BDF">
        <w:rPr>
          <w:rFonts w:ascii="Arial" w:hAnsi="Arial" w:cs="Arial"/>
          <w:sz w:val="24"/>
          <w:szCs w:val="24"/>
        </w:rPr>
        <w:t>,</w:t>
      </w:r>
      <w:r w:rsidR="00DA03C8" w:rsidRPr="005D2BDF">
        <w:rPr>
          <w:rFonts w:ascii="Arial" w:hAnsi="Arial" w:cs="Arial"/>
          <w:sz w:val="24"/>
          <w:szCs w:val="24"/>
        </w:rPr>
        <w:t xml:space="preserve"> the Plaintiff in fact will earn a better salary post incident than he would have as professional hunter and business owner (</w:t>
      </w:r>
      <w:r w:rsidRPr="005D2BDF">
        <w:rPr>
          <w:rFonts w:ascii="Arial" w:hAnsi="Arial" w:cs="Arial"/>
          <w:sz w:val="24"/>
          <w:szCs w:val="24"/>
        </w:rPr>
        <w:t xml:space="preserve">Caselines </w:t>
      </w:r>
      <w:r w:rsidR="00DA03C8" w:rsidRPr="005D2BDF">
        <w:rPr>
          <w:rFonts w:ascii="Arial" w:hAnsi="Arial" w:cs="Arial"/>
          <w:sz w:val="24"/>
          <w:szCs w:val="24"/>
        </w:rPr>
        <w:t>020-4). During cross examination</w:t>
      </w:r>
      <w:r w:rsidRPr="005D2BDF">
        <w:rPr>
          <w:rFonts w:ascii="Arial" w:hAnsi="Arial" w:cs="Arial"/>
          <w:sz w:val="24"/>
          <w:szCs w:val="24"/>
        </w:rPr>
        <w:t>,</w:t>
      </w:r>
      <w:r w:rsidR="00DA03C8" w:rsidRPr="005D2BDF">
        <w:rPr>
          <w:rFonts w:ascii="Arial" w:hAnsi="Arial" w:cs="Arial"/>
          <w:sz w:val="24"/>
          <w:szCs w:val="24"/>
        </w:rPr>
        <w:t xml:space="preserve"> it was put to the witness that there was evidence on record that a professional hunter earned a much better salary than a farm manager. His postulation does not make any sense. </w:t>
      </w:r>
      <w:proofErr w:type="spellStart"/>
      <w:r w:rsidRPr="005D2BDF">
        <w:rPr>
          <w:rFonts w:ascii="Arial" w:hAnsi="Arial" w:cs="Arial"/>
          <w:sz w:val="24"/>
          <w:szCs w:val="24"/>
        </w:rPr>
        <w:t>Mr</w:t>
      </w:r>
      <w:proofErr w:type="spellEnd"/>
      <w:r w:rsidRPr="005D2BDF">
        <w:rPr>
          <w:rFonts w:ascii="Arial" w:hAnsi="Arial" w:cs="Arial"/>
          <w:sz w:val="24"/>
          <w:szCs w:val="24"/>
        </w:rPr>
        <w:t xml:space="preserve"> </w:t>
      </w:r>
      <w:r w:rsidR="00DA03C8" w:rsidRPr="005D2BDF">
        <w:rPr>
          <w:rFonts w:ascii="Arial" w:hAnsi="Arial" w:cs="Arial"/>
          <w:sz w:val="24"/>
          <w:szCs w:val="24"/>
        </w:rPr>
        <w:t xml:space="preserve">Sauer refused to make a concession that it is in fact improbable. It was put that his postulation and result </w:t>
      </w:r>
      <w:r w:rsidR="005D2BDF" w:rsidRPr="005D2BDF">
        <w:rPr>
          <w:rFonts w:ascii="Arial" w:hAnsi="Arial" w:cs="Arial"/>
          <w:sz w:val="24"/>
          <w:szCs w:val="24"/>
        </w:rPr>
        <w:t>are</w:t>
      </w:r>
      <w:r w:rsidR="00DA03C8" w:rsidRPr="005D2BDF">
        <w:rPr>
          <w:rFonts w:ascii="Arial" w:hAnsi="Arial" w:cs="Arial"/>
          <w:sz w:val="24"/>
          <w:szCs w:val="24"/>
        </w:rPr>
        <w:t xml:space="preserve"> even more improbable if one considers that the Plaintiff had long periods of unemployment after the incident. </w:t>
      </w:r>
    </w:p>
    <w:p w14:paraId="5C16164B" w14:textId="0C95D6D1" w:rsidR="00DA03C8" w:rsidRPr="005D2BDF" w:rsidRDefault="0039212F" w:rsidP="005D2BDF">
      <w:pPr>
        <w:tabs>
          <w:tab w:val="left" w:pos="567"/>
        </w:tabs>
        <w:spacing w:after="160" w:line="360" w:lineRule="auto"/>
        <w:jc w:val="both"/>
        <w:rPr>
          <w:rFonts w:ascii="Arial" w:hAnsi="Arial" w:cs="Arial"/>
          <w:bCs/>
          <w:iCs/>
          <w:sz w:val="24"/>
          <w:szCs w:val="24"/>
        </w:rPr>
      </w:pPr>
      <w:r w:rsidRPr="005D2BDF">
        <w:rPr>
          <w:rFonts w:ascii="Arial" w:hAnsi="Arial" w:cs="Arial"/>
          <w:sz w:val="24"/>
          <w:szCs w:val="24"/>
        </w:rPr>
        <w:t>[</w:t>
      </w:r>
      <w:r w:rsidR="005D2BDF">
        <w:rPr>
          <w:rFonts w:ascii="Arial" w:hAnsi="Arial" w:cs="Arial"/>
          <w:sz w:val="24"/>
          <w:szCs w:val="24"/>
        </w:rPr>
        <w:t>15</w:t>
      </w:r>
      <w:r w:rsidR="003330B5">
        <w:rPr>
          <w:rFonts w:ascii="Arial" w:hAnsi="Arial" w:cs="Arial"/>
          <w:sz w:val="24"/>
          <w:szCs w:val="24"/>
        </w:rPr>
        <w:t>2</w:t>
      </w:r>
      <w:r w:rsidRPr="005D2BDF">
        <w:rPr>
          <w:rFonts w:ascii="Arial" w:hAnsi="Arial" w:cs="Arial"/>
          <w:sz w:val="24"/>
          <w:szCs w:val="24"/>
        </w:rPr>
        <w:t xml:space="preserve">] </w:t>
      </w:r>
      <w:r w:rsidR="00DA03C8" w:rsidRPr="005D2BDF">
        <w:rPr>
          <w:rFonts w:ascii="Arial" w:hAnsi="Arial" w:cs="Arial"/>
          <w:sz w:val="24"/>
          <w:szCs w:val="24"/>
        </w:rPr>
        <w:t xml:space="preserve">When asked in cross-examination what an actuary’s purpose is, he said to calculate income on the assumptions provided, but that these figures must make sense to him. It was put to him that the function of an actuary is not to question the earning figures given to him, but to merely provide a calculation. </w:t>
      </w:r>
      <w:proofErr w:type="spellStart"/>
      <w:r w:rsidRPr="005D2BDF">
        <w:rPr>
          <w:rFonts w:ascii="Arial" w:hAnsi="Arial" w:cs="Arial"/>
          <w:sz w:val="24"/>
          <w:szCs w:val="24"/>
        </w:rPr>
        <w:t>Mr</w:t>
      </w:r>
      <w:proofErr w:type="spellEnd"/>
      <w:r w:rsidRPr="005D2BDF">
        <w:rPr>
          <w:rFonts w:ascii="Arial" w:hAnsi="Arial" w:cs="Arial"/>
          <w:sz w:val="24"/>
          <w:szCs w:val="24"/>
        </w:rPr>
        <w:t xml:space="preserve"> </w:t>
      </w:r>
      <w:r w:rsidR="00DA03C8" w:rsidRPr="005D2BDF">
        <w:rPr>
          <w:rFonts w:ascii="Arial" w:hAnsi="Arial" w:cs="Arial"/>
          <w:sz w:val="24"/>
          <w:szCs w:val="24"/>
        </w:rPr>
        <w:t xml:space="preserve">Sauer refused to agree and stated that in </w:t>
      </w:r>
      <w:r w:rsidR="00DA03C8" w:rsidRPr="005D2BDF">
        <w:rPr>
          <w:rFonts w:ascii="Arial" w:hAnsi="Arial" w:cs="Arial"/>
          <w:sz w:val="24"/>
          <w:szCs w:val="24"/>
        </w:rPr>
        <w:lastRenderedPageBreak/>
        <w:t xml:space="preserve">his training he was also taught </w:t>
      </w:r>
      <w:r w:rsidR="00DA03C8" w:rsidRPr="005D2BDF">
        <w:rPr>
          <w:rFonts w:ascii="Arial" w:hAnsi="Arial" w:cs="Arial"/>
          <w:bCs/>
          <w:i/>
          <w:sz w:val="24"/>
          <w:szCs w:val="24"/>
        </w:rPr>
        <w:t>“how to calculate the right figures”.</w:t>
      </w:r>
      <w:r w:rsidR="00DA03C8" w:rsidRPr="005D2BDF">
        <w:rPr>
          <w:rFonts w:ascii="Arial" w:hAnsi="Arial" w:cs="Arial"/>
          <w:b/>
          <w:i/>
          <w:sz w:val="24"/>
          <w:szCs w:val="24"/>
        </w:rPr>
        <w:t xml:space="preserve"> </w:t>
      </w:r>
      <w:r w:rsidR="00DA03C8" w:rsidRPr="005D2BDF">
        <w:rPr>
          <w:rFonts w:ascii="Arial" w:hAnsi="Arial" w:cs="Arial"/>
          <w:bCs/>
          <w:iCs/>
          <w:sz w:val="24"/>
          <w:szCs w:val="24"/>
        </w:rPr>
        <w:t>This statement however did not explain why he would get involved in the investigative rol</w:t>
      </w:r>
      <w:r w:rsidRPr="005D2BDF">
        <w:rPr>
          <w:rFonts w:ascii="Arial" w:hAnsi="Arial" w:cs="Arial"/>
          <w:bCs/>
          <w:iCs/>
          <w:sz w:val="24"/>
          <w:szCs w:val="24"/>
        </w:rPr>
        <w:t>e</w:t>
      </w:r>
      <w:r w:rsidR="00DA03C8" w:rsidRPr="005D2BDF">
        <w:rPr>
          <w:rFonts w:ascii="Arial" w:hAnsi="Arial" w:cs="Arial"/>
          <w:bCs/>
          <w:iCs/>
          <w:sz w:val="24"/>
          <w:szCs w:val="24"/>
        </w:rPr>
        <w:t xml:space="preserve">, which he himself confirmed he should not be involved with. </w:t>
      </w:r>
      <w:proofErr w:type="spellStart"/>
      <w:r w:rsidRPr="005D2BDF">
        <w:rPr>
          <w:rFonts w:ascii="Arial" w:hAnsi="Arial" w:cs="Arial"/>
          <w:bCs/>
          <w:iCs/>
          <w:sz w:val="24"/>
          <w:szCs w:val="24"/>
        </w:rPr>
        <w:t>Mr</w:t>
      </w:r>
      <w:proofErr w:type="spellEnd"/>
      <w:r w:rsidRPr="005D2BDF">
        <w:rPr>
          <w:rFonts w:ascii="Arial" w:hAnsi="Arial" w:cs="Arial"/>
          <w:bCs/>
          <w:iCs/>
          <w:sz w:val="24"/>
          <w:szCs w:val="24"/>
        </w:rPr>
        <w:t xml:space="preserve"> </w:t>
      </w:r>
      <w:r w:rsidR="00DA03C8" w:rsidRPr="005D2BDF">
        <w:rPr>
          <w:rFonts w:ascii="Arial" w:hAnsi="Arial" w:cs="Arial"/>
          <w:bCs/>
          <w:iCs/>
          <w:sz w:val="24"/>
          <w:szCs w:val="24"/>
        </w:rPr>
        <w:t xml:space="preserve">Sauer added that it was his prerogative to decide whether or not to use an average of the past earnings and which amounts of past earnings. </w:t>
      </w:r>
      <w:r w:rsidRPr="005D2BDF">
        <w:rPr>
          <w:rFonts w:ascii="Arial" w:hAnsi="Arial" w:cs="Arial"/>
          <w:bCs/>
          <w:iCs/>
          <w:sz w:val="24"/>
          <w:szCs w:val="24"/>
        </w:rPr>
        <w:t>The Counsel for the Plaintiff</w:t>
      </w:r>
      <w:r w:rsidR="00DA03C8" w:rsidRPr="005D2BDF">
        <w:rPr>
          <w:rFonts w:ascii="Arial" w:hAnsi="Arial" w:cs="Arial"/>
          <w:bCs/>
          <w:iCs/>
          <w:sz w:val="24"/>
          <w:szCs w:val="24"/>
        </w:rPr>
        <w:t xml:space="preserve"> do not agree with the witness on this issue. As </w:t>
      </w:r>
      <w:r w:rsidR="005D2BDF" w:rsidRPr="005D2BDF">
        <w:rPr>
          <w:rFonts w:ascii="Arial" w:hAnsi="Arial" w:cs="Arial"/>
          <w:bCs/>
          <w:iCs/>
          <w:sz w:val="24"/>
          <w:szCs w:val="24"/>
        </w:rPr>
        <w:t>C</w:t>
      </w:r>
      <w:r w:rsidR="00DA03C8" w:rsidRPr="005D2BDF">
        <w:rPr>
          <w:rFonts w:ascii="Arial" w:hAnsi="Arial" w:cs="Arial"/>
          <w:bCs/>
          <w:iCs/>
          <w:sz w:val="24"/>
          <w:szCs w:val="24"/>
        </w:rPr>
        <w:t xml:space="preserve">ounsel, </w:t>
      </w:r>
      <w:r w:rsidR="000420A6" w:rsidRPr="005D2BDF">
        <w:rPr>
          <w:rFonts w:ascii="Arial" w:hAnsi="Arial" w:cs="Arial"/>
          <w:bCs/>
          <w:iCs/>
          <w:sz w:val="24"/>
          <w:szCs w:val="24"/>
        </w:rPr>
        <w:t>he submitted that he has been</w:t>
      </w:r>
      <w:r w:rsidR="00DA03C8" w:rsidRPr="005D2BDF">
        <w:rPr>
          <w:rFonts w:ascii="Arial" w:hAnsi="Arial" w:cs="Arial"/>
          <w:bCs/>
          <w:iCs/>
          <w:sz w:val="24"/>
          <w:szCs w:val="24"/>
        </w:rPr>
        <w:t xml:space="preserve"> involved with actuarial reports and calculations for more than 20 years and the rol</w:t>
      </w:r>
      <w:r w:rsidR="000420A6" w:rsidRPr="005D2BDF">
        <w:rPr>
          <w:rFonts w:ascii="Arial" w:hAnsi="Arial" w:cs="Arial"/>
          <w:bCs/>
          <w:iCs/>
          <w:sz w:val="24"/>
          <w:szCs w:val="24"/>
        </w:rPr>
        <w:t>e</w:t>
      </w:r>
      <w:r w:rsidR="00DA03C8" w:rsidRPr="005D2BDF">
        <w:rPr>
          <w:rFonts w:ascii="Arial" w:hAnsi="Arial" w:cs="Arial"/>
          <w:bCs/>
          <w:iCs/>
          <w:sz w:val="24"/>
          <w:szCs w:val="24"/>
        </w:rPr>
        <w:t xml:space="preserve"> of an actuary has always been to provide actuarial calculations to postulations and assumptions provided to it. The actuary is not an expert as to what the postulation should be or what income figures should be used. These aspects of a claim fall within the expertise of Industrial Psychologists, Occupational Therapists and Accountants. </w:t>
      </w:r>
    </w:p>
    <w:p w14:paraId="0B992120" w14:textId="2B926E14" w:rsidR="00DA03C8" w:rsidRPr="005D2BDF" w:rsidRDefault="000420A6" w:rsidP="005D2BDF">
      <w:pPr>
        <w:tabs>
          <w:tab w:val="left" w:pos="567"/>
        </w:tabs>
        <w:spacing w:after="160" w:line="360" w:lineRule="auto"/>
        <w:jc w:val="both"/>
        <w:rPr>
          <w:rFonts w:ascii="Arial" w:hAnsi="Arial" w:cs="Arial"/>
          <w:sz w:val="24"/>
          <w:szCs w:val="24"/>
        </w:rPr>
      </w:pPr>
      <w:r w:rsidRPr="005D2BDF">
        <w:rPr>
          <w:rFonts w:ascii="Arial" w:hAnsi="Arial" w:cs="Arial"/>
          <w:sz w:val="24"/>
          <w:szCs w:val="24"/>
        </w:rPr>
        <w:t>[</w:t>
      </w:r>
      <w:r w:rsidR="005D2BDF">
        <w:rPr>
          <w:rFonts w:ascii="Arial" w:hAnsi="Arial" w:cs="Arial"/>
          <w:sz w:val="24"/>
          <w:szCs w:val="24"/>
        </w:rPr>
        <w:t>15</w:t>
      </w:r>
      <w:r w:rsidR="003330B5">
        <w:rPr>
          <w:rFonts w:ascii="Arial" w:hAnsi="Arial" w:cs="Arial"/>
          <w:sz w:val="24"/>
          <w:szCs w:val="24"/>
        </w:rPr>
        <w:t>3</w:t>
      </w:r>
      <w:r w:rsidRPr="005D2BDF">
        <w:rPr>
          <w:rFonts w:ascii="Arial" w:hAnsi="Arial" w:cs="Arial"/>
          <w:sz w:val="24"/>
          <w:szCs w:val="24"/>
        </w:rPr>
        <w:t xml:space="preserve">] </w:t>
      </w:r>
      <w:r w:rsidR="00DA03C8" w:rsidRPr="005D2BDF">
        <w:rPr>
          <w:rFonts w:ascii="Arial" w:hAnsi="Arial" w:cs="Arial"/>
          <w:sz w:val="24"/>
          <w:szCs w:val="24"/>
        </w:rPr>
        <w:t xml:space="preserve">When asked whether his calculations would be the same as that of </w:t>
      </w:r>
      <w:proofErr w:type="spellStart"/>
      <w:r w:rsidRPr="005D2BDF">
        <w:rPr>
          <w:rFonts w:ascii="Arial" w:hAnsi="Arial" w:cs="Arial"/>
          <w:sz w:val="24"/>
          <w:szCs w:val="24"/>
        </w:rPr>
        <w:t>Mr</w:t>
      </w:r>
      <w:proofErr w:type="spellEnd"/>
      <w:r w:rsidRPr="005D2BDF">
        <w:rPr>
          <w:rFonts w:ascii="Arial" w:hAnsi="Arial" w:cs="Arial"/>
          <w:sz w:val="24"/>
          <w:szCs w:val="24"/>
        </w:rPr>
        <w:t xml:space="preserve"> </w:t>
      </w:r>
      <w:proofErr w:type="spellStart"/>
      <w:r w:rsidR="00DA03C8" w:rsidRPr="005D2BDF">
        <w:rPr>
          <w:rFonts w:ascii="Arial" w:hAnsi="Arial" w:cs="Arial"/>
          <w:sz w:val="24"/>
          <w:szCs w:val="24"/>
        </w:rPr>
        <w:t>Minnaar</w:t>
      </w:r>
      <w:proofErr w:type="spellEnd"/>
      <w:r w:rsidR="00DA03C8" w:rsidRPr="005D2BDF">
        <w:rPr>
          <w:rFonts w:ascii="Arial" w:hAnsi="Arial" w:cs="Arial"/>
          <w:sz w:val="24"/>
          <w:szCs w:val="24"/>
        </w:rPr>
        <w:t xml:space="preserve"> if the Plaintiff’s attorney had provided him with the instructions and figures, he initially refused to agree and avoided answering the question. When pressed for an answer, he eventually agreed and said the figure</w:t>
      </w:r>
      <w:r w:rsidRPr="005D2BDF">
        <w:rPr>
          <w:rFonts w:ascii="Arial" w:hAnsi="Arial" w:cs="Arial"/>
          <w:sz w:val="24"/>
          <w:szCs w:val="24"/>
        </w:rPr>
        <w:t>s</w:t>
      </w:r>
      <w:r w:rsidR="00DA03C8" w:rsidRPr="005D2BDF">
        <w:rPr>
          <w:rFonts w:ascii="Arial" w:hAnsi="Arial" w:cs="Arial"/>
          <w:sz w:val="24"/>
          <w:szCs w:val="24"/>
        </w:rPr>
        <w:t xml:space="preserve"> would be basically the same, with a possible very small difference. Their actuarial basis for calculations is the same. </w:t>
      </w:r>
    </w:p>
    <w:p w14:paraId="5108E12D" w14:textId="28E74225" w:rsidR="00DA03C8" w:rsidRPr="005D2BDF" w:rsidRDefault="000420A6" w:rsidP="005D2BDF">
      <w:pPr>
        <w:tabs>
          <w:tab w:val="left" w:pos="567"/>
        </w:tabs>
        <w:spacing w:after="160" w:line="360" w:lineRule="auto"/>
        <w:jc w:val="both"/>
        <w:rPr>
          <w:rFonts w:ascii="Arial" w:hAnsi="Arial" w:cs="Arial"/>
          <w:sz w:val="24"/>
          <w:szCs w:val="24"/>
        </w:rPr>
      </w:pPr>
      <w:r w:rsidRPr="005D2BDF">
        <w:rPr>
          <w:rFonts w:ascii="Arial" w:hAnsi="Arial" w:cs="Arial"/>
          <w:sz w:val="24"/>
          <w:szCs w:val="24"/>
        </w:rPr>
        <w:t>[</w:t>
      </w:r>
      <w:r w:rsidR="005D2BDF">
        <w:rPr>
          <w:rFonts w:ascii="Arial" w:hAnsi="Arial" w:cs="Arial"/>
          <w:sz w:val="24"/>
          <w:szCs w:val="24"/>
        </w:rPr>
        <w:t>15</w:t>
      </w:r>
      <w:r w:rsidR="003330B5">
        <w:rPr>
          <w:rFonts w:ascii="Arial" w:hAnsi="Arial" w:cs="Arial"/>
          <w:sz w:val="24"/>
          <w:szCs w:val="24"/>
        </w:rPr>
        <w:t>4</w:t>
      </w:r>
      <w:r w:rsidRPr="005D2BDF">
        <w:rPr>
          <w:rFonts w:ascii="Arial" w:hAnsi="Arial" w:cs="Arial"/>
          <w:sz w:val="24"/>
          <w:szCs w:val="24"/>
        </w:rPr>
        <w:t xml:space="preserve">] </w:t>
      </w:r>
      <w:proofErr w:type="spellStart"/>
      <w:r w:rsidRPr="005D2BDF">
        <w:rPr>
          <w:rFonts w:ascii="Arial" w:hAnsi="Arial" w:cs="Arial"/>
          <w:sz w:val="24"/>
          <w:szCs w:val="24"/>
        </w:rPr>
        <w:t>Mr</w:t>
      </w:r>
      <w:proofErr w:type="spellEnd"/>
      <w:r w:rsidRPr="005D2BDF">
        <w:rPr>
          <w:rFonts w:ascii="Arial" w:hAnsi="Arial" w:cs="Arial"/>
          <w:sz w:val="24"/>
          <w:szCs w:val="24"/>
        </w:rPr>
        <w:t xml:space="preserve"> </w:t>
      </w:r>
      <w:r w:rsidR="00DA03C8" w:rsidRPr="005D2BDF">
        <w:rPr>
          <w:rFonts w:ascii="Arial" w:hAnsi="Arial" w:cs="Arial"/>
          <w:sz w:val="24"/>
          <w:szCs w:val="24"/>
        </w:rPr>
        <w:t xml:space="preserve">Sauer was asked whether the Defendant’s attorney informed him that evidence was presented to indicate that the Plaintiff lost his job and that he should do an alternative calculation, he replied – no, he was not informed. </w:t>
      </w:r>
    </w:p>
    <w:p w14:paraId="6902AB26" w14:textId="3EB01144" w:rsidR="00DA03C8" w:rsidRPr="005D2BDF" w:rsidRDefault="000420A6" w:rsidP="005D2BDF">
      <w:pPr>
        <w:tabs>
          <w:tab w:val="left" w:pos="567"/>
        </w:tabs>
        <w:spacing w:after="160" w:line="360" w:lineRule="auto"/>
        <w:jc w:val="both"/>
        <w:rPr>
          <w:rFonts w:ascii="Arial" w:hAnsi="Arial" w:cs="Arial"/>
          <w:sz w:val="24"/>
          <w:szCs w:val="24"/>
        </w:rPr>
      </w:pPr>
      <w:r w:rsidRPr="005D2BDF">
        <w:rPr>
          <w:rFonts w:ascii="Arial" w:hAnsi="Arial" w:cs="Arial"/>
          <w:sz w:val="24"/>
          <w:szCs w:val="24"/>
        </w:rPr>
        <w:t>[</w:t>
      </w:r>
      <w:r w:rsidR="005D2BDF">
        <w:rPr>
          <w:rFonts w:ascii="Arial" w:hAnsi="Arial" w:cs="Arial"/>
          <w:sz w:val="24"/>
          <w:szCs w:val="24"/>
        </w:rPr>
        <w:t>15</w:t>
      </w:r>
      <w:r w:rsidR="003330B5">
        <w:rPr>
          <w:rFonts w:ascii="Arial" w:hAnsi="Arial" w:cs="Arial"/>
          <w:sz w:val="24"/>
          <w:szCs w:val="24"/>
        </w:rPr>
        <w:t>5</w:t>
      </w:r>
      <w:r w:rsidRPr="005D2BDF">
        <w:rPr>
          <w:rFonts w:ascii="Arial" w:hAnsi="Arial" w:cs="Arial"/>
          <w:sz w:val="24"/>
          <w:szCs w:val="24"/>
        </w:rPr>
        <w:t xml:space="preserve">] </w:t>
      </w:r>
      <w:r w:rsidR="00DA03C8" w:rsidRPr="005D2BDF">
        <w:rPr>
          <w:rFonts w:ascii="Arial" w:hAnsi="Arial" w:cs="Arial"/>
          <w:sz w:val="24"/>
          <w:szCs w:val="24"/>
        </w:rPr>
        <w:t xml:space="preserve">It was put to </w:t>
      </w:r>
      <w:r w:rsidRPr="005D2BDF">
        <w:rPr>
          <w:rFonts w:ascii="Arial" w:hAnsi="Arial" w:cs="Arial"/>
          <w:sz w:val="24"/>
          <w:szCs w:val="24"/>
        </w:rPr>
        <w:t xml:space="preserve">Mr </w:t>
      </w:r>
      <w:r w:rsidR="00DA03C8" w:rsidRPr="005D2BDF">
        <w:rPr>
          <w:rFonts w:ascii="Arial" w:hAnsi="Arial" w:cs="Arial"/>
          <w:sz w:val="24"/>
          <w:szCs w:val="24"/>
        </w:rPr>
        <w:t>Sauer that the Court is concerned with the Plaintiff’s earning potential or what his actual earnings was and not whether he complied with tax laws and regulations. He did not disagree.</w:t>
      </w:r>
    </w:p>
    <w:p w14:paraId="5FFE399F" w14:textId="71201D25" w:rsidR="00ED7E23" w:rsidRPr="005D2BDF" w:rsidRDefault="000420A6" w:rsidP="005D2BDF">
      <w:pPr>
        <w:tabs>
          <w:tab w:val="left" w:pos="567"/>
        </w:tabs>
        <w:spacing w:after="160" w:line="360" w:lineRule="auto"/>
        <w:jc w:val="both"/>
        <w:rPr>
          <w:rFonts w:ascii="Arial" w:hAnsi="Arial" w:cs="Arial"/>
          <w:sz w:val="24"/>
          <w:szCs w:val="24"/>
        </w:rPr>
      </w:pPr>
      <w:r w:rsidRPr="005D2BDF">
        <w:rPr>
          <w:rFonts w:ascii="Arial" w:hAnsi="Arial" w:cs="Arial"/>
          <w:sz w:val="24"/>
          <w:szCs w:val="24"/>
        </w:rPr>
        <w:t>[</w:t>
      </w:r>
      <w:r w:rsidR="005D2BDF">
        <w:rPr>
          <w:rFonts w:ascii="Arial" w:hAnsi="Arial" w:cs="Arial"/>
          <w:sz w:val="24"/>
          <w:szCs w:val="24"/>
        </w:rPr>
        <w:t>1</w:t>
      </w:r>
      <w:r w:rsidR="003330B5">
        <w:rPr>
          <w:rFonts w:ascii="Arial" w:hAnsi="Arial" w:cs="Arial"/>
          <w:sz w:val="24"/>
          <w:szCs w:val="24"/>
        </w:rPr>
        <w:t>56</w:t>
      </w:r>
      <w:r w:rsidRPr="005D2BDF">
        <w:rPr>
          <w:rFonts w:ascii="Arial" w:hAnsi="Arial" w:cs="Arial"/>
          <w:sz w:val="24"/>
          <w:szCs w:val="24"/>
        </w:rPr>
        <w:t xml:space="preserve">] </w:t>
      </w:r>
      <w:proofErr w:type="spellStart"/>
      <w:r w:rsidRPr="005D2BDF">
        <w:rPr>
          <w:rFonts w:ascii="Arial" w:hAnsi="Arial" w:cs="Arial"/>
          <w:sz w:val="24"/>
          <w:szCs w:val="24"/>
        </w:rPr>
        <w:t>Mr</w:t>
      </w:r>
      <w:proofErr w:type="spellEnd"/>
      <w:r w:rsidRPr="005D2BDF">
        <w:rPr>
          <w:rFonts w:ascii="Arial" w:hAnsi="Arial" w:cs="Arial"/>
          <w:sz w:val="24"/>
          <w:szCs w:val="24"/>
        </w:rPr>
        <w:t xml:space="preserve"> </w:t>
      </w:r>
      <w:r w:rsidR="00DA03C8" w:rsidRPr="005D2BDF">
        <w:rPr>
          <w:rFonts w:ascii="Arial" w:hAnsi="Arial" w:cs="Arial"/>
          <w:sz w:val="24"/>
          <w:szCs w:val="24"/>
        </w:rPr>
        <w:t xml:space="preserve">Sauer testified that he felt the contingencies used by him in his report was the correct contingencies. When asked who’s prerogative the contingencies were, he agreed that it was the prerogative of the Court and the parties. </w:t>
      </w:r>
    </w:p>
    <w:p w14:paraId="43FAB0C9" w14:textId="7244632E" w:rsidR="005F5BF9" w:rsidRPr="00347D0F" w:rsidRDefault="005F5BF9" w:rsidP="00347D0F">
      <w:pPr>
        <w:tabs>
          <w:tab w:val="left" w:pos="567"/>
        </w:tabs>
        <w:spacing w:after="160" w:line="360" w:lineRule="auto"/>
        <w:jc w:val="both"/>
        <w:rPr>
          <w:rFonts w:ascii="Arial" w:hAnsi="Arial" w:cs="Arial"/>
          <w:sz w:val="24"/>
          <w:szCs w:val="24"/>
        </w:rPr>
      </w:pPr>
      <w:r w:rsidRPr="005D2BDF">
        <w:rPr>
          <w:rFonts w:ascii="Arial" w:hAnsi="Arial" w:cs="Arial"/>
          <w:kern w:val="1"/>
          <w:sz w:val="24"/>
          <w:szCs w:val="24"/>
        </w:rPr>
        <w:t>[</w:t>
      </w:r>
      <w:r w:rsidR="005D2BDF">
        <w:rPr>
          <w:rFonts w:ascii="Arial" w:hAnsi="Arial" w:cs="Arial"/>
          <w:kern w:val="1"/>
          <w:sz w:val="24"/>
          <w:szCs w:val="24"/>
        </w:rPr>
        <w:t>1</w:t>
      </w:r>
      <w:r w:rsidR="003330B5">
        <w:rPr>
          <w:rFonts w:ascii="Arial" w:hAnsi="Arial" w:cs="Arial"/>
          <w:kern w:val="1"/>
          <w:sz w:val="24"/>
          <w:szCs w:val="24"/>
        </w:rPr>
        <w:t>57</w:t>
      </w:r>
      <w:r w:rsidRPr="005D2BDF">
        <w:rPr>
          <w:rFonts w:ascii="Arial" w:hAnsi="Arial" w:cs="Arial"/>
          <w:kern w:val="1"/>
          <w:sz w:val="24"/>
          <w:szCs w:val="24"/>
        </w:rPr>
        <w:t xml:space="preserve">] </w:t>
      </w:r>
      <w:r w:rsidR="00ED7E23" w:rsidRPr="005D2BDF">
        <w:rPr>
          <w:rFonts w:ascii="Arial" w:hAnsi="Arial" w:cs="Arial"/>
          <w:kern w:val="1"/>
          <w:sz w:val="24"/>
          <w:szCs w:val="24"/>
        </w:rPr>
        <w:t xml:space="preserve">The Counsel for the Plaintiff submitted that </w:t>
      </w:r>
      <w:proofErr w:type="spellStart"/>
      <w:r w:rsidRPr="005D2BDF">
        <w:rPr>
          <w:rFonts w:ascii="Arial" w:hAnsi="Arial" w:cs="Arial"/>
          <w:kern w:val="1"/>
          <w:sz w:val="24"/>
          <w:szCs w:val="24"/>
        </w:rPr>
        <w:t>Mr</w:t>
      </w:r>
      <w:proofErr w:type="spellEnd"/>
      <w:r w:rsidRPr="005D2BDF">
        <w:rPr>
          <w:rFonts w:ascii="Arial" w:hAnsi="Arial" w:cs="Arial"/>
          <w:kern w:val="1"/>
          <w:sz w:val="24"/>
          <w:szCs w:val="24"/>
        </w:rPr>
        <w:t xml:space="preserve"> Sauer did calculations on the same actuarial basis as the Plaintiff’s expert (</w:t>
      </w:r>
      <w:proofErr w:type="spellStart"/>
      <w:r w:rsidRPr="005D2BDF">
        <w:rPr>
          <w:rFonts w:ascii="Arial" w:hAnsi="Arial" w:cs="Arial"/>
          <w:kern w:val="1"/>
          <w:sz w:val="24"/>
          <w:szCs w:val="24"/>
        </w:rPr>
        <w:t>Mr</w:t>
      </w:r>
      <w:proofErr w:type="spellEnd"/>
      <w:r w:rsidRPr="005D2BDF">
        <w:rPr>
          <w:rFonts w:ascii="Arial" w:hAnsi="Arial" w:cs="Arial"/>
          <w:kern w:val="1"/>
          <w:sz w:val="24"/>
          <w:szCs w:val="24"/>
        </w:rPr>
        <w:t xml:space="preserve"> </w:t>
      </w:r>
      <w:proofErr w:type="spellStart"/>
      <w:r w:rsidRPr="005D2BDF">
        <w:rPr>
          <w:rFonts w:ascii="Arial" w:hAnsi="Arial" w:cs="Arial"/>
          <w:kern w:val="1"/>
          <w:sz w:val="24"/>
          <w:szCs w:val="24"/>
        </w:rPr>
        <w:t>Minnaar</w:t>
      </w:r>
      <w:proofErr w:type="spellEnd"/>
      <w:r w:rsidRPr="005D2BDF">
        <w:rPr>
          <w:rFonts w:ascii="Arial" w:hAnsi="Arial" w:cs="Arial"/>
          <w:kern w:val="1"/>
          <w:sz w:val="24"/>
          <w:szCs w:val="24"/>
        </w:rPr>
        <w:t xml:space="preserve">) and should the instruction have come from the Plaintiff, the calculations would have been the same as that of </w:t>
      </w:r>
      <w:proofErr w:type="spellStart"/>
      <w:r w:rsidRPr="005D2BDF">
        <w:rPr>
          <w:rFonts w:ascii="Arial" w:hAnsi="Arial" w:cs="Arial"/>
          <w:kern w:val="1"/>
          <w:sz w:val="24"/>
          <w:szCs w:val="24"/>
        </w:rPr>
        <w:t>Mr</w:t>
      </w:r>
      <w:proofErr w:type="spellEnd"/>
      <w:r w:rsidRPr="005D2BDF">
        <w:rPr>
          <w:rFonts w:ascii="Arial" w:hAnsi="Arial" w:cs="Arial"/>
          <w:kern w:val="1"/>
          <w:sz w:val="24"/>
          <w:szCs w:val="24"/>
        </w:rPr>
        <w:t xml:space="preserve"> </w:t>
      </w:r>
      <w:proofErr w:type="spellStart"/>
      <w:r w:rsidRPr="005D2BDF">
        <w:rPr>
          <w:rFonts w:ascii="Arial" w:hAnsi="Arial" w:cs="Arial"/>
          <w:kern w:val="1"/>
          <w:sz w:val="24"/>
          <w:szCs w:val="24"/>
        </w:rPr>
        <w:t>Minnaar</w:t>
      </w:r>
      <w:proofErr w:type="spellEnd"/>
      <w:r w:rsidRPr="005D2BDF">
        <w:rPr>
          <w:rFonts w:ascii="Arial" w:hAnsi="Arial" w:cs="Arial"/>
          <w:kern w:val="1"/>
          <w:sz w:val="24"/>
          <w:szCs w:val="24"/>
        </w:rPr>
        <w:t xml:space="preserve">. </w:t>
      </w:r>
      <w:r w:rsidRPr="005D2BDF">
        <w:rPr>
          <w:rFonts w:ascii="Arial" w:hAnsi="Arial" w:cs="Arial"/>
          <w:kern w:val="1"/>
          <w:sz w:val="24"/>
          <w:szCs w:val="24"/>
        </w:rPr>
        <w:lastRenderedPageBreak/>
        <w:t xml:space="preserve">Therefore, the witness did not contradict the expert evidence of </w:t>
      </w:r>
      <w:proofErr w:type="spellStart"/>
      <w:r w:rsidRPr="005D2BDF">
        <w:rPr>
          <w:rFonts w:ascii="Arial" w:hAnsi="Arial" w:cs="Arial"/>
          <w:kern w:val="1"/>
          <w:sz w:val="24"/>
          <w:szCs w:val="24"/>
        </w:rPr>
        <w:t>Mr</w:t>
      </w:r>
      <w:proofErr w:type="spellEnd"/>
      <w:r w:rsidRPr="005D2BDF">
        <w:rPr>
          <w:rFonts w:ascii="Arial" w:hAnsi="Arial" w:cs="Arial"/>
          <w:kern w:val="1"/>
          <w:sz w:val="24"/>
          <w:szCs w:val="24"/>
        </w:rPr>
        <w:t xml:space="preserve"> </w:t>
      </w:r>
      <w:proofErr w:type="spellStart"/>
      <w:r w:rsidRPr="005D2BDF">
        <w:rPr>
          <w:rFonts w:ascii="Arial" w:hAnsi="Arial" w:cs="Arial"/>
          <w:kern w:val="1"/>
          <w:sz w:val="24"/>
          <w:szCs w:val="24"/>
        </w:rPr>
        <w:t>Minnaar</w:t>
      </w:r>
      <w:proofErr w:type="spellEnd"/>
      <w:r w:rsidRPr="005D2BDF">
        <w:rPr>
          <w:rFonts w:ascii="Arial" w:hAnsi="Arial" w:cs="Arial"/>
          <w:kern w:val="1"/>
          <w:sz w:val="24"/>
          <w:szCs w:val="24"/>
        </w:rPr>
        <w:t xml:space="preserve"> with the calculations done by him.</w:t>
      </w:r>
    </w:p>
    <w:p w14:paraId="3345891A" w14:textId="700A5CE5" w:rsidR="00DA03C8" w:rsidRPr="00347D0F" w:rsidRDefault="000420A6" w:rsidP="00347D0F">
      <w:pPr>
        <w:tabs>
          <w:tab w:val="left" w:pos="567"/>
        </w:tabs>
        <w:spacing w:line="360" w:lineRule="auto"/>
        <w:jc w:val="both"/>
        <w:rPr>
          <w:rFonts w:ascii="Arial" w:hAnsi="Arial" w:cs="Arial"/>
          <w:b/>
          <w:bCs/>
          <w:sz w:val="24"/>
          <w:szCs w:val="24"/>
        </w:rPr>
      </w:pPr>
      <w:proofErr w:type="spellStart"/>
      <w:r w:rsidRPr="00347D0F">
        <w:rPr>
          <w:rFonts w:ascii="Arial" w:hAnsi="Arial" w:cs="Arial"/>
          <w:b/>
          <w:bCs/>
          <w:sz w:val="24"/>
          <w:szCs w:val="24"/>
        </w:rPr>
        <w:t>Mr</w:t>
      </w:r>
      <w:proofErr w:type="spellEnd"/>
      <w:r w:rsidRPr="00347D0F">
        <w:rPr>
          <w:rFonts w:ascii="Arial" w:hAnsi="Arial" w:cs="Arial"/>
          <w:b/>
          <w:bCs/>
          <w:sz w:val="24"/>
          <w:szCs w:val="24"/>
        </w:rPr>
        <w:t xml:space="preserve"> </w:t>
      </w:r>
      <w:proofErr w:type="spellStart"/>
      <w:r w:rsidR="00DA03C8" w:rsidRPr="00347D0F">
        <w:rPr>
          <w:rFonts w:ascii="Arial" w:hAnsi="Arial" w:cs="Arial"/>
          <w:b/>
          <w:bCs/>
          <w:sz w:val="24"/>
          <w:szCs w:val="24"/>
        </w:rPr>
        <w:t>Klaas</w:t>
      </w:r>
      <w:proofErr w:type="spellEnd"/>
      <w:r w:rsidR="00DA03C8" w:rsidRPr="00347D0F">
        <w:rPr>
          <w:rFonts w:ascii="Arial" w:hAnsi="Arial" w:cs="Arial"/>
          <w:b/>
          <w:bCs/>
          <w:sz w:val="24"/>
          <w:szCs w:val="24"/>
        </w:rPr>
        <w:t xml:space="preserve"> </w:t>
      </w:r>
      <w:proofErr w:type="spellStart"/>
      <w:r w:rsidR="00DA03C8" w:rsidRPr="00347D0F">
        <w:rPr>
          <w:rFonts w:ascii="Arial" w:hAnsi="Arial" w:cs="Arial"/>
          <w:b/>
          <w:bCs/>
          <w:sz w:val="24"/>
          <w:szCs w:val="24"/>
        </w:rPr>
        <w:t>Mamosebo</w:t>
      </w:r>
      <w:proofErr w:type="spellEnd"/>
      <w:r w:rsidR="00DA03C8" w:rsidRPr="00347D0F">
        <w:rPr>
          <w:rFonts w:ascii="Arial" w:hAnsi="Arial" w:cs="Arial"/>
          <w:b/>
          <w:bCs/>
          <w:sz w:val="24"/>
          <w:szCs w:val="24"/>
        </w:rPr>
        <w:t xml:space="preserve"> (A</w:t>
      </w:r>
      <w:r w:rsidR="00972FAA" w:rsidRPr="00347D0F">
        <w:rPr>
          <w:rFonts w:ascii="Arial" w:hAnsi="Arial" w:cs="Arial"/>
          <w:b/>
          <w:bCs/>
          <w:sz w:val="24"/>
          <w:szCs w:val="24"/>
        </w:rPr>
        <w:t>ccountant</w:t>
      </w:r>
      <w:r w:rsidR="00DA03C8" w:rsidRPr="00347D0F">
        <w:rPr>
          <w:rFonts w:ascii="Arial" w:hAnsi="Arial" w:cs="Arial"/>
          <w:b/>
          <w:bCs/>
          <w:sz w:val="24"/>
          <w:szCs w:val="24"/>
        </w:rPr>
        <w:t>)</w:t>
      </w:r>
      <w:r w:rsidR="00972FAA" w:rsidRPr="00347D0F">
        <w:rPr>
          <w:rFonts w:ascii="Arial" w:hAnsi="Arial" w:cs="Arial"/>
          <w:b/>
          <w:bCs/>
          <w:sz w:val="24"/>
          <w:szCs w:val="24"/>
        </w:rPr>
        <w:t xml:space="preserve"> for the Defendant</w:t>
      </w:r>
      <w:r w:rsidR="00164563" w:rsidRPr="00347D0F">
        <w:rPr>
          <w:rStyle w:val="FootnoteReference"/>
          <w:rFonts w:ascii="Arial" w:hAnsi="Arial" w:cs="Arial"/>
          <w:b/>
          <w:bCs/>
          <w:sz w:val="24"/>
          <w:szCs w:val="24"/>
        </w:rPr>
        <w:footnoteReference w:id="37"/>
      </w:r>
      <w:r w:rsidR="00DA03C8" w:rsidRPr="00347D0F">
        <w:rPr>
          <w:rFonts w:ascii="Arial" w:hAnsi="Arial" w:cs="Arial"/>
          <w:b/>
          <w:bCs/>
          <w:sz w:val="24"/>
          <w:szCs w:val="24"/>
        </w:rPr>
        <w:t xml:space="preserve"> </w:t>
      </w:r>
    </w:p>
    <w:p w14:paraId="3B2237BE" w14:textId="2BE1D95C" w:rsidR="00DA03C8" w:rsidRPr="00347D0F" w:rsidRDefault="00972FAA" w:rsidP="00347D0F">
      <w:pPr>
        <w:tabs>
          <w:tab w:val="left" w:pos="567"/>
        </w:tabs>
        <w:spacing w:after="160" w:line="360" w:lineRule="auto"/>
        <w:jc w:val="both"/>
        <w:rPr>
          <w:rFonts w:ascii="Arial" w:hAnsi="Arial" w:cs="Arial"/>
          <w:bCs/>
          <w:iCs/>
          <w:sz w:val="24"/>
          <w:szCs w:val="24"/>
        </w:rPr>
      </w:pPr>
      <w:r w:rsidRPr="00347D0F">
        <w:rPr>
          <w:rFonts w:ascii="Arial" w:hAnsi="Arial" w:cs="Arial"/>
          <w:sz w:val="24"/>
          <w:szCs w:val="24"/>
        </w:rPr>
        <w:t>[1</w:t>
      </w:r>
      <w:r w:rsidR="003330B5">
        <w:rPr>
          <w:rFonts w:ascii="Arial" w:hAnsi="Arial" w:cs="Arial"/>
          <w:sz w:val="24"/>
          <w:szCs w:val="24"/>
        </w:rPr>
        <w:t>58</w:t>
      </w:r>
      <w:r w:rsidRPr="00347D0F">
        <w:rPr>
          <w:rFonts w:ascii="Arial" w:hAnsi="Arial" w:cs="Arial"/>
          <w:sz w:val="24"/>
          <w:szCs w:val="24"/>
        </w:rPr>
        <w:t>]</w:t>
      </w:r>
      <w:r w:rsidRPr="00347D0F">
        <w:rPr>
          <w:rFonts w:ascii="Arial" w:hAnsi="Arial" w:cs="Arial"/>
          <w:b/>
          <w:bCs/>
          <w:sz w:val="24"/>
          <w:szCs w:val="24"/>
        </w:rPr>
        <w:t xml:space="preserve"> </w:t>
      </w:r>
      <w:proofErr w:type="spellStart"/>
      <w:r w:rsidR="00DA03C8" w:rsidRPr="00347D0F">
        <w:rPr>
          <w:rFonts w:ascii="Arial" w:hAnsi="Arial" w:cs="Arial"/>
          <w:sz w:val="24"/>
          <w:szCs w:val="24"/>
        </w:rPr>
        <w:t>Mr</w:t>
      </w:r>
      <w:proofErr w:type="spellEnd"/>
      <w:r w:rsidR="00DA03C8"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placed his qualifications and experience on record. He was initially instructed to “… </w:t>
      </w:r>
      <w:r w:rsidR="00DA03C8" w:rsidRPr="00347D0F">
        <w:rPr>
          <w:rFonts w:ascii="Arial" w:hAnsi="Arial" w:cs="Arial"/>
          <w:i/>
          <w:sz w:val="24"/>
          <w:szCs w:val="24"/>
        </w:rPr>
        <w:t xml:space="preserve">prepare annual financial statements for 5 years </w:t>
      </w:r>
      <w:proofErr w:type="spellStart"/>
      <w:r w:rsidR="00DA03C8" w:rsidRPr="00347D0F">
        <w:rPr>
          <w:rFonts w:ascii="Arial" w:hAnsi="Arial" w:cs="Arial"/>
          <w:i/>
          <w:sz w:val="24"/>
          <w:szCs w:val="24"/>
        </w:rPr>
        <w:t>i.e</w:t>
      </w:r>
      <w:proofErr w:type="spellEnd"/>
      <w:r w:rsidR="00DA03C8" w:rsidRPr="00347D0F">
        <w:rPr>
          <w:rFonts w:ascii="Arial" w:hAnsi="Arial" w:cs="Arial"/>
          <w:i/>
          <w:sz w:val="24"/>
          <w:szCs w:val="24"/>
        </w:rPr>
        <w:t xml:space="preserve"> 2006,</w:t>
      </w:r>
      <w:r w:rsidRPr="00347D0F">
        <w:rPr>
          <w:rFonts w:ascii="Arial" w:hAnsi="Arial" w:cs="Arial"/>
          <w:i/>
          <w:sz w:val="24"/>
          <w:szCs w:val="24"/>
        </w:rPr>
        <w:t xml:space="preserve"> </w:t>
      </w:r>
      <w:r w:rsidR="00DA03C8" w:rsidRPr="00347D0F">
        <w:rPr>
          <w:rFonts w:ascii="Arial" w:hAnsi="Arial" w:cs="Arial"/>
          <w:i/>
          <w:sz w:val="24"/>
          <w:szCs w:val="24"/>
        </w:rPr>
        <w:t>2007,</w:t>
      </w:r>
      <w:r w:rsidRPr="00347D0F">
        <w:rPr>
          <w:rFonts w:ascii="Arial" w:hAnsi="Arial" w:cs="Arial"/>
          <w:i/>
          <w:sz w:val="24"/>
          <w:szCs w:val="24"/>
        </w:rPr>
        <w:t xml:space="preserve"> </w:t>
      </w:r>
      <w:r w:rsidR="00DA03C8" w:rsidRPr="00347D0F">
        <w:rPr>
          <w:rFonts w:ascii="Arial" w:hAnsi="Arial" w:cs="Arial"/>
          <w:i/>
          <w:sz w:val="24"/>
          <w:szCs w:val="24"/>
        </w:rPr>
        <w:t>2008,</w:t>
      </w:r>
      <w:r w:rsidRPr="00347D0F">
        <w:rPr>
          <w:rFonts w:ascii="Arial" w:hAnsi="Arial" w:cs="Arial"/>
          <w:i/>
          <w:sz w:val="24"/>
          <w:szCs w:val="24"/>
        </w:rPr>
        <w:t xml:space="preserve"> </w:t>
      </w:r>
      <w:r w:rsidR="00DA03C8" w:rsidRPr="00347D0F">
        <w:rPr>
          <w:rFonts w:ascii="Arial" w:hAnsi="Arial" w:cs="Arial"/>
          <w:i/>
          <w:sz w:val="24"/>
          <w:szCs w:val="24"/>
        </w:rPr>
        <w:t>2009,</w:t>
      </w:r>
      <w:r w:rsidRPr="00347D0F">
        <w:rPr>
          <w:rFonts w:ascii="Arial" w:hAnsi="Arial" w:cs="Arial"/>
          <w:i/>
          <w:sz w:val="24"/>
          <w:szCs w:val="24"/>
        </w:rPr>
        <w:t xml:space="preserve"> </w:t>
      </w:r>
      <w:r w:rsidR="00DA03C8" w:rsidRPr="00347D0F">
        <w:rPr>
          <w:rFonts w:ascii="Arial" w:hAnsi="Arial" w:cs="Arial"/>
          <w:i/>
          <w:sz w:val="24"/>
          <w:szCs w:val="24"/>
        </w:rPr>
        <w:t>2010</w:t>
      </w:r>
      <w:r w:rsidR="00DA03C8" w:rsidRPr="00347D0F">
        <w:rPr>
          <w:rFonts w:ascii="Arial" w:hAnsi="Arial" w:cs="Arial"/>
          <w:sz w:val="24"/>
          <w:szCs w:val="24"/>
        </w:rPr>
        <w:t xml:space="preserve">.”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however qualified the report and said that accurate and complete calculations could not be done due to an absence of information. They had only bank statements to work from. </w:t>
      </w:r>
      <w:r w:rsidR="00B21AB6" w:rsidRPr="00347D0F">
        <w:rPr>
          <w:rFonts w:ascii="Arial" w:hAnsi="Arial" w:cs="Arial"/>
          <w:bCs/>
          <w:iCs/>
          <w:sz w:val="24"/>
          <w:szCs w:val="24"/>
        </w:rPr>
        <w:t xml:space="preserve">The Counsel for the Plaintiff </w:t>
      </w:r>
      <w:r w:rsidR="00DA03C8" w:rsidRPr="00347D0F">
        <w:rPr>
          <w:rFonts w:ascii="Arial" w:hAnsi="Arial" w:cs="Arial"/>
          <w:bCs/>
          <w:iCs/>
          <w:sz w:val="24"/>
          <w:szCs w:val="24"/>
        </w:rPr>
        <w:t>submitted that this instruction to the expert was an exercise in futility. A second report was however done in 2023, based on the A</w:t>
      </w:r>
      <w:r w:rsidR="00B21AB6" w:rsidRPr="00347D0F">
        <w:rPr>
          <w:rFonts w:ascii="Arial" w:hAnsi="Arial" w:cs="Arial"/>
          <w:bCs/>
          <w:iCs/>
          <w:sz w:val="24"/>
          <w:szCs w:val="24"/>
        </w:rPr>
        <w:t xml:space="preserve">nnual </w:t>
      </w:r>
      <w:r w:rsidR="00DA03C8" w:rsidRPr="00347D0F">
        <w:rPr>
          <w:rFonts w:ascii="Arial" w:hAnsi="Arial" w:cs="Arial"/>
          <w:bCs/>
          <w:iCs/>
          <w:sz w:val="24"/>
          <w:szCs w:val="24"/>
        </w:rPr>
        <w:t>F</w:t>
      </w:r>
      <w:r w:rsidR="00B21AB6" w:rsidRPr="00347D0F">
        <w:rPr>
          <w:rFonts w:ascii="Arial" w:hAnsi="Arial" w:cs="Arial"/>
          <w:bCs/>
          <w:iCs/>
          <w:sz w:val="24"/>
          <w:szCs w:val="24"/>
        </w:rPr>
        <w:t xml:space="preserve">inancial </w:t>
      </w:r>
      <w:r w:rsidR="00DA03C8" w:rsidRPr="00347D0F">
        <w:rPr>
          <w:rFonts w:ascii="Arial" w:hAnsi="Arial" w:cs="Arial"/>
          <w:bCs/>
          <w:iCs/>
          <w:sz w:val="24"/>
          <w:szCs w:val="24"/>
        </w:rPr>
        <w:t>S</w:t>
      </w:r>
      <w:r w:rsidR="00B21AB6" w:rsidRPr="00347D0F">
        <w:rPr>
          <w:rFonts w:ascii="Arial" w:hAnsi="Arial" w:cs="Arial"/>
          <w:bCs/>
          <w:iCs/>
          <w:sz w:val="24"/>
          <w:szCs w:val="24"/>
        </w:rPr>
        <w:t>tatements</w:t>
      </w:r>
      <w:r w:rsidR="00DA03C8" w:rsidRPr="00347D0F">
        <w:rPr>
          <w:rFonts w:ascii="Arial" w:hAnsi="Arial" w:cs="Arial"/>
          <w:bCs/>
          <w:iCs/>
          <w:sz w:val="24"/>
          <w:szCs w:val="24"/>
        </w:rPr>
        <w:t xml:space="preserve"> </w:t>
      </w:r>
      <w:r w:rsidR="00B21AB6" w:rsidRPr="00347D0F">
        <w:rPr>
          <w:rFonts w:ascii="Arial" w:hAnsi="Arial" w:cs="Arial"/>
          <w:bCs/>
          <w:iCs/>
          <w:sz w:val="24"/>
          <w:szCs w:val="24"/>
        </w:rPr>
        <w:t xml:space="preserve">(AFS) </w:t>
      </w:r>
      <w:r w:rsidR="00DA03C8" w:rsidRPr="00347D0F">
        <w:rPr>
          <w:rFonts w:ascii="Arial" w:hAnsi="Arial" w:cs="Arial"/>
          <w:bCs/>
          <w:iCs/>
          <w:sz w:val="24"/>
          <w:szCs w:val="24"/>
        </w:rPr>
        <w:t>prepared by the Plaintiff’s accountant.</w:t>
      </w:r>
    </w:p>
    <w:p w14:paraId="566D1697" w14:textId="778182AD" w:rsidR="00DA03C8" w:rsidRPr="00347D0F" w:rsidRDefault="00B21AB6"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330B5">
        <w:rPr>
          <w:rFonts w:ascii="Arial" w:hAnsi="Arial" w:cs="Arial"/>
          <w:sz w:val="24"/>
          <w:szCs w:val="24"/>
        </w:rPr>
        <w:t>59</w:t>
      </w:r>
      <w:r w:rsidRPr="00347D0F">
        <w:rPr>
          <w:rFonts w:ascii="Arial" w:hAnsi="Arial" w:cs="Arial"/>
          <w:sz w:val="24"/>
          <w:szCs w:val="24"/>
        </w:rPr>
        <w:t xml:space="preserve">]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stated that they could do a better analysis from the AFS of the Plaintiff’s accountant. He used the bank statements to prepare detail ledgers. He admitted that they could not do a proper analysis as a number of transactions could not be allocated.  </w:t>
      </w:r>
    </w:p>
    <w:p w14:paraId="0E43E5B6" w14:textId="2C1031AB" w:rsidR="00DA03C8" w:rsidRPr="00347D0F" w:rsidRDefault="00B21AB6"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47D0F">
        <w:rPr>
          <w:rFonts w:ascii="Arial" w:hAnsi="Arial" w:cs="Arial"/>
          <w:sz w:val="24"/>
          <w:szCs w:val="24"/>
        </w:rPr>
        <w:t>6</w:t>
      </w:r>
      <w:r w:rsidR="003330B5">
        <w:rPr>
          <w:rFonts w:ascii="Arial" w:hAnsi="Arial" w:cs="Arial"/>
          <w:sz w:val="24"/>
          <w:szCs w:val="24"/>
        </w:rPr>
        <w:t>0</w:t>
      </w:r>
      <w:r w:rsidRPr="00347D0F">
        <w:rPr>
          <w:rFonts w:ascii="Arial" w:hAnsi="Arial" w:cs="Arial"/>
          <w:sz w:val="24"/>
          <w:szCs w:val="24"/>
        </w:rPr>
        <w:t xml:space="preserve">] </w:t>
      </w:r>
      <w:r w:rsidR="00DA03C8" w:rsidRPr="00347D0F">
        <w:rPr>
          <w:rFonts w:ascii="Arial" w:hAnsi="Arial" w:cs="Arial"/>
          <w:sz w:val="24"/>
          <w:szCs w:val="24"/>
        </w:rPr>
        <w:t xml:space="preserve">When asked what the appropriate procedure is to calculate the Plaintiff’s disposable income, he stated that it is the result from deducting all the expenses and tax payable from the profit. When referred to the Plaintiff’s calculation of disposable income, he acknowledged the principle of personal expenses, but stated that the source of personal expenses was unclear. He stated that if the personal expenses are separated, there was an under-declaration of expenses. </w:t>
      </w:r>
    </w:p>
    <w:p w14:paraId="196E7352" w14:textId="46E3211F" w:rsidR="00DA03C8" w:rsidRPr="00347D0F" w:rsidRDefault="00B21AB6" w:rsidP="00347D0F">
      <w:pPr>
        <w:tabs>
          <w:tab w:val="left" w:pos="567"/>
        </w:tabs>
        <w:spacing w:after="160" w:line="360" w:lineRule="auto"/>
        <w:jc w:val="both"/>
        <w:rPr>
          <w:rFonts w:ascii="Arial" w:hAnsi="Arial" w:cs="Arial"/>
          <w:bCs/>
          <w:iCs/>
          <w:sz w:val="24"/>
          <w:szCs w:val="24"/>
        </w:rPr>
      </w:pPr>
      <w:r w:rsidRPr="00347D0F">
        <w:rPr>
          <w:rFonts w:ascii="Arial" w:hAnsi="Arial" w:cs="Arial"/>
          <w:sz w:val="24"/>
          <w:szCs w:val="24"/>
        </w:rPr>
        <w:t>[1</w:t>
      </w:r>
      <w:r w:rsidR="00347D0F">
        <w:rPr>
          <w:rFonts w:ascii="Arial" w:hAnsi="Arial" w:cs="Arial"/>
          <w:sz w:val="24"/>
          <w:szCs w:val="24"/>
        </w:rPr>
        <w:t>6</w:t>
      </w:r>
      <w:r w:rsidR="003330B5">
        <w:rPr>
          <w:rFonts w:ascii="Arial" w:hAnsi="Arial" w:cs="Arial"/>
          <w:sz w:val="24"/>
          <w:szCs w:val="24"/>
        </w:rPr>
        <w:t>1</w:t>
      </w:r>
      <w:r w:rsidRPr="00347D0F">
        <w:rPr>
          <w:rFonts w:ascii="Arial" w:hAnsi="Arial" w:cs="Arial"/>
          <w:sz w:val="24"/>
          <w:szCs w:val="24"/>
        </w:rPr>
        <w:t xml:space="preserve">]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was asked how depreciation should be treated</w:t>
      </w:r>
      <w:r w:rsidR="00164563" w:rsidRPr="00347D0F">
        <w:rPr>
          <w:rFonts w:ascii="Arial" w:hAnsi="Arial" w:cs="Arial"/>
          <w:sz w:val="24"/>
          <w:szCs w:val="24"/>
        </w:rPr>
        <w:t xml:space="preserve">? </w:t>
      </w:r>
      <w:r w:rsidR="00DA03C8" w:rsidRPr="00347D0F">
        <w:rPr>
          <w:rFonts w:ascii="Arial" w:hAnsi="Arial" w:cs="Arial"/>
          <w:sz w:val="24"/>
          <w:szCs w:val="24"/>
        </w:rPr>
        <w:t xml:space="preserve">He confirmed that it is a non-cash expense and can be deemed as cash available. It is basically a tax deductible. </w:t>
      </w:r>
      <w:r w:rsidR="00DA03C8" w:rsidRPr="00347D0F">
        <w:rPr>
          <w:rFonts w:ascii="Arial" w:hAnsi="Arial" w:cs="Arial"/>
          <w:bCs/>
          <w:iCs/>
          <w:sz w:val="24"/>
          <w:szCs w:val="24"/>
        </w:rPr>
        <w:t xml:space="preserve">This statement by the witness confirms the evidence by Mr Davel, where it was confirmed that the depreciation should be added back to the disposable income calculation, as he did in his evidence, as it is cash available to the Plaintiff. </w:t>
      </w:r>
    </w:p>
    <w:p w14:paraId="7904AE9D" w14:textId="7FBB65D4" w:rsidR="00DA03C8" w:rsidRPr="00347D0F" w:rsidRDefault="00B21AB6"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47D0F">
        <w:rPr>
          <w:rFonts w:ascii="Arial" w:hAnsi="Arial" w:cs="Arial"/>
          <w:sz w:val="24"/>
          <w:szCs w:val="24"/>
        </w:rPr>
        <w:t>6</w:t>
      </w:r>
      <w:r w:rsidR="003330B5">
        <w:rPr>
          <w:rFonts w:ascii="Arial" w:hAnsi="Arial" w:cs="Arial"/>
          <w:sz w:val="24"/>
          <w:szCs w:val="24"/>
        </w:rPr>
        <w:t>2</w:t>
      </w:r>
      <w:r w:rsidRPr="00347D0F">
        <w:rPr>
          <w:rFonts w:ascii="Arial" w:hAnsi="Arial" w:cs="Arial"/>
          <w:sz w:val="24"/>
          <w:szCs w:val="24"/>
        </w:rPr>
        <w:t xml:space="preserve">] </w:t>
      </w:r>
      <w:r w:rsidR="00DA03C8" w:rsidRPr="00347D0F">
        <w:rPr>
          <w:rFonts w:ascii="Arial" w:hAnsi="Arial" w:cs="Arial"/>
          <w:sz w:val="24"/>
          <w:szCs w:val="24"/>
        </w:rPr>
        <w:t xml:space="preserve">According to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Pr="00347D0F">
        <w:rPr>
          <w:rFonts w:ascii="Arial" w:hAnsi="Arial" w:cs="Arial"/>
          <w:sz w:val="24"/>
          <w:szCs w:val="24"/>
        </w:rPr>
        <w:t>,</w:t>
      </w:r>
      <w:r w:rsidR="00DA03C8" w:rsidRPr="00347D0F">
        <w:rPr>
          <w:rFonts w:ascii="Arial" w:hAnsi="Arial" w:cs="Arial"/>
          <w:sz w:val="24"/>
          <w:szCs w:val="24"/>
        </w:rPr>
        <w:t xml:space="preserve"> there was a single declaration of income for the Plaintiff in the 2010 financial year (</w:t>
      </w:r>
      <w:r w:rsidRPr="00347D0F">
        <w:rPr>
          <w:rFonts w:ascii="Arial" w:hAnsi="Arial" w:cs="Arial"/>
          <w:sz w:val="24"/>
          <w:szCs w:val="24"/>
        </w:rPr>
        <w:t xml:space="preserve">Caselines </w:t>
      </w:r>
      <w:r w:rsidR="00DA03C8" w:rsidRPr="00347D0F">
        <w:rPr>
          <w:rFonts w:ascii="Arial" w:hAnsi="Arial" w:cs="Arial"/>
          <w:sz w:val="24"/>
          <w:szCs w:val="24"/>
        </w:rPr>
        <w:t>023C-25</w:t>
      </w:r>
      <w:r w:rsidR="00DA03C8" w:rsidRPr="00347D0F">
        <w:rPr>
          <w:rFonts w:ascii="Arial" w:hAnsi="Arial" w:cs="Arial"/>
          <w:sz w:val="24"/>
          <w:szCs w:val="24"/>
          <w:u w:val="single"/>
        </w:rPr>
        <w:t>)</w:t>
      </w:r>
      <w:r w:rsidR="00DA03C8" w:rsidRPr="00347D0F">
        <w:rPr>
          <w:rFonts w:ascii="Arial" w:hAnsi="Arial" w:cs="Arial"/>
          <w:sz w:val="24"/>
          <w:szCs w:val="24"/>
        </w:rPr>
        <w:t xml:space="preserve"> as commission earned from his business. </w:t>
      </w:r>
      <w:r w:rsidR="00DA03C8" w:rsidRPr="00347D0F">
        <w:rPr>
          <w:rFonts w:ascii="Arial" w:hAnsi="Arial" w:cs="Arial"/>
          <w:sz w:val="24"/>
          <w:szCs w:val="24"/>
        </w:rPr>
        <w:lastRenderedPageBreak/>
        <w:t xml:space="preserve">During cross-examination he admitted it is probably commission earned from another source and not as salary from his business as there is no transaction out of the bank account of the business that reflects the payment of this commission. It is my view </w:t>
      </w:r>
      <w:r w:rsidRPr="00347D0F">
        <w:rPr>
          <w:rFonts w:ascii="Arial" w:hAnsi="Arial" w:cs="Arial"/>
          <w:sz w:val="24"/>
          <w:szCs w:val="24"/>
        </w:rPr>
        <w:t xml:space="preserve">of the Counsel for the Plaintiff </w:t>
      </w:r>
      <w:r w:rsidR="00DA03C8" w:rsidRPr="00347D0F">
        <w:rPr>
          <w:rFonts w:ascii="Arial" w:hAnsi="Arial" w:cs="Arial"/>
          <w:sz w:val="24"/>
          <w:szCs w:val="24"/>
        </w:rPr>
        <w:t xml:space="preserve">that this amount of R 108,480 should actually be added to his disposable earnings in 2010. The </w:t>
      </w:r>
      <w:r w:rsidRPr="00347D0F">
        <w:rPr>
          <w:rFonts w:ascii="Arial" w:hAnsi="Arial" w:cs="Arial"/>
          <w:sz w:val="24"/>
          <w:szCs w:val="24"/>
        </w:rPr>
        <w:t xml:space="preserve">Counsel said the </w:t>
      </w:r>
      <w:r w:rsidR="00DA03C8" w:rsidRPr="00347D0F">
        <w:rPr>
          <w:rFonts w:ascii="Arial" w:hAnsi="Arial" w:cs="Arial"/>
          <w:sz w:val="24"/>
          <w:szCs w:val="24"/>
        </w:rPr>
        <w:t xml:space="preserve">Plaintiff will however concede that this was a once-off transaction and could – conservatively - be ignored for purposes of calculating the earning potential of the Plaintiff. </w:t>
      </w:r>
    </w:p>
    <w:p w14:paraId="2BE6FD2C" w14:textId="1FB163DA" w:rsidR="00DA03C8" w:rsidRPr="00347D0F" w:rsidRDefault="00B21AB6"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47D0F">
        <w:rPr>
          <w:rFonts w:ascii="Arial" w:hAnsi="Arial" w:cs="Arial"/>
          <w:sz w:val="24"/>
          <w:szCs w:val="24"/>
        </w:rPr>
        <w:t>6</w:t>
      </w:r>
      <w:r w:rsidR="003330B5">
        <w:rPr>
          <w:rFonts w:ascii="Arial" w:hAnsi="Arial" w:cs="Arial"/>
          <w:sz w:val="24"/>
          <w:szCs w:val="24"/>
        </w:rPr>
        <w:t>3</w:t>
      </w:r>
      <w:r w:rsidRPr="00347D0F">
        <w:rPr>
          <w:rFonts w:ascii="Arial" w:hAnsi="Arial" w:cs="Arial"/>
          <w:sz w:val="24"/>
          <w:szCs w:val="24"/>
        </w:rPr>
        <w:t xml:space="preserve">]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then went on to confirm that the original </w:t>
      </w:r>
      <w:r w:rsidRPr="00347D0F">
        <w:rPr>
          <w:rFonts w:ascii="Arial" w:hAnsi="Arial" w:cs="Arial"/>
          <w:bCs/>
          <w:iCs/>
          <w:sz w:val="24"/>
          <w:szCs w:val="24"/>
        </w:rPr>
        <w:t xml:space="preserve">Annual Financial Statements (AFS) </w:t>
      </w:r>
      <w:r w:rsidR="00DA03C8" w:rsidRPr="00347D0F">
        <w:rPr>
          <w:rFonts w:ascii="Arial" w:hAnsi="Arial" w:cs="Arial"/>
          <w:sz w:val="24"/>
          <w:szCs w:val="24"/>
        </w:rPr>
        <w:t xml:space="preserve">must be signed. </w:t>
      </w:r>
      <w:r w:rsidR="00AF0F8F" w:rsidRPr="00347D0F">
        <w:rPr>
          <w:rFonts w:ascii="Arial" w:hAnsi="Arial" w:cs="Arial"/>
          <w:sz w:val="24"/>
          <w:szCs w:val="24"/>
        </w:rPr>
        <w:t xml:space="preserve">The </w:t>
      </w:r>
      <w:r w:rsidR="00DA03C8" w:rsidRPr="00347D0F">
        <w:rPr>
          <w:rFonts w:ascii="Arial" w:hAnsi="Arial" w:cs="Arial"/>
          <w:sz w:val="24"/>
          <w:szCs w:val="24"/>
        </w:rPr>
        <w:t xml:space="preserve">Counsel for the Plaintiff put it to the witness that </w:t>
      </w:r>
      <w:proofErr w:type="spellStart"/>
      <w:r w:rsidR="00AF0F8F" w:rsidRPr="00347D0F">
        <w:rPr>
          <w:rFonts w:ascii="Arial" w:hAnsi="Arial" w:cs="Arial"/>
          <w:sz w:val="24"/>
          <w:szCs w:val="24"/>
        </w:rPr>
        <w:t>Mr</w:t>
      </w:r>
      <w:proofErr w:type="spellEnd"/>
      <w:r w:rsidR="00AF0F8F" w:rsidRPr="00347D0F">
        <w:rPr>
          <w:rFonts w:ascii="Arial" w:hAnsi="Arial" w:cs="Arial"/>
          <w:sz w:val="24"/>
          <w:szCs w:val="24"/>
        </w:rPr>
        <w:t xml:space="preserve"> </w:t>
      </w:r>
      <w:proofErr w:type="spellStart"/>
      <w:r w:rsidR="00DA03C8" w:rsidRPr="00347D0F">
        <w:rPr>
          <w:rFonts w:ascii="Arial" w:hAnsi="Arial" w:cs="Arial"/>
          <w:sz w:val="24"/>
          <w:szCs w:val="24"/>
        </w:rPr>
        <w:t>Davel</w:t>
      </w:r>
      <w:proofErr w:type="spellEnd"/>
      <w:r w:rsidR="00DA03C8" w:rsidRPr="00347D0F">
        <w:rPr>
          <w:rFonts w:ascii="Arial" w:hAnsi="Arial" w:cs="Arial"/>
          <w:sz w:val="24"/>
          <w:szCs w:val="24"/>
        </w:rPr>
        <w:t xml:space="preserve"> testified that the originals w</w:t>
      </w:r>
      <w:r w:rsidR="00AF0F8F" w:rsidRPr="00347D0F">
        <w:rPr>
          <w:rFonts w:ascii="Arial" w:hAnsi="Arial" w:cs="Arial"/>
          <w:sz w:val="24"/>
          <w:szCs w:val="24"/>
        </w:rPr>
        <w:t>ere</w:t>
      </w:r>
      <w:r w:rsidR="00DA03C8" w:rsidRPr="00347D0F">
        <w:rPr>
          <w:rFonts w:ascii="Arial" w:hAnsi="Arial" w:cs="Arial"/>
          <w:sz w:val="24"/>
          <w:szCs w:val="24"/>
        </w:rPr>
        <w:t xml:space="preserve"> unavailable and the copies uploaded on Caselines are computer generated copies. </w:t>
      </w:r>
      <w:proofErr w:type="spellStart"/>
      <w:r w:rsidR="00AF0F8F" w:rsidRPr="00347D0F">
        <w:rPr>
          <w:rFonts w:ascii="Arial" w:hAnsi="Arial" w:cs="Arial"/>
          <w:sz w:val="24"/>
          <w:szCs w:val="24"/>
        </w:rPr>
        <w:t>Mr</w:t>
      </w:r>
      <w:proofErr w:type="spellEnd"/>
      <w:r w:rsidR="00AF0F8F"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could not argue with that. </w:t>
      </w:r>
    </w:p>
    <w:p w14:paraId="142BB03D" w14:textId="6F2C740A" w:rsidR="00DA03C8" w:rsidRPr="00347D0F" w:rsidRDefault="00AF0F8F" w:rsidP="00347D0F">
      <w:pPr>
        <w:tabs>
          <w:tab w:val="left" w:pos="567"/>
        </w:tabs>
        <w:spacing w:after="160" w:line="360" w:lineRule="auto"/>
        <w:jc w:val="both"/>
        <w:rPr>
          <w:rFonts w:ascii="Arial" w:hAnsi="Arial" w:cs="Arial"/>
          <w:bCs/>
          <w:iCs/>
          <w:sz w:val="24"/>
          <w:szCs w:val="24"/>
        </w:rPr>
      </w:pPr>
      <w:r w:rsidRPr="00347D0F">
        <w:rPr>
          <w:rFonts w:ascii="Arial" w:hAnsi="Arial" w:cs="Arial"/>
          <w:sz w:val="24"/>
          <w:szCs w:val="24"/>
        </w:rPr>
        <w:t>[1</w:t>
      </w:r>
      <w:r w:rsidR="00347D0F">
        <w:rPr>
          <w:rFonts w:ascii="Arial" w:hAnsi="Arial" w:cs="Arial"/>
          <w:sz w:val="24"/>
          <w:szCs w:val="24"/>
        </w:rPr>
        <w:t>6</w:t>
      </w:r>
      <w:r w:rsidR="003330B5">
        <w:rPr>
          <w:rFonts w:ascii="Arial" w:hAnsi="Arial" w:cs="Arial"/>
          <w:sz w:val="24"/>
          <w:szCs w:val="24"/>
        </w:rPr>
        <w:t>4</w:t>
      </w:r>
      <w:r w:rsidRPr="00347D0F">
        <w:rPr>
          <w:rFonts w:ascii="Arial" w:hAnsi="Arial" w:cs="Arial"/>
          <w:sz w:val="24"/>
          <w:szCs w:val="24"/>
        </w:rPr>
        <w:t xml:space="preserve">] </w:t>
      </w:r>
      <w:r w:rsidR="00DA03C8" w:rsidRPr="00347D0F">
        <w:rPr>
          <w:rFonts w:ascii="Arial" w:hAnsi="Arial" w:cs="Arial"/>
          <w:sz w:val="24"/>
          <w:szCs w:val="24"/>
        </w:rPr>
        <w:t xml:space="preserve">When asked whether the split of bank charges 50/50 was correct, he confirmed that it is common for a sole proprietor to use only one account for business and personal affairs. Certain expenses will then be allocated as personal expenses. If one has the source document for every transaction it is technically possible to allocate a % of bank charges to personal expenses based on the volume of personal transactions. </w:t>
      </w:r>
      <w:r w:rsidR="00DA03C8" w:rsidRPr="00347D0F">
        <w:rPr>
          <w:rFonts w:ascii="Arial" w:hAnsi="Arial" w:cs="Arial"/>
          <w:bCs/>
          <w:iCs/>
          <w:sz w:val="24"/>
          <w:szCs w:val="24"/>
        </w:rPr>
        <w:t xml:space="preserve">It is clear from the evidence of </w:t>
      </w:r>
      <w:proofErr w:type="spellStart"/>
      <w:r w:rsidRPr="00347D0F">
        <w:rPr>
          <w:rFonts w:ascii="Arial" w:hAnsi="Arial" w:cs="Arial"/>
          <w:bCs/>
          <w:iCs/>
          <w:sz w:val="24"/>
          <w:szCs w:val="24"/>
        </w:rPr>
        <w:t>Mr</w:t>
      </w:r>
      <w:proofErr w:type="spellEnd"/>
      <w:r w:rsidRPr="00347D0F">
        <w:rPr>
          <w:rFonts w:ascii="Arial" w:hAnsi="Arial" w:cs="Arial"/>
          <w:bCs/>
          <w:iCs/>
          <w:sz w:val="24"/>
          <w:szCs w:val="24"/>
        </w:rPr>
        <w:t xml:space="preserve"> </w:t>
      </w:r>
      <w:proofErr w:type="spellStart"/>
      <w:r w:rsidR="00DA03C8" w:rsidRPr="00347D0F">
        <w:rPr>
          <w:rFonts w:ascii="Arial" w:hAnsi="Arial" w:cs="Arial"/>
          <w:bCs/>
          <w:iCs/>
          <w:sz w:val="24"/>
          <w:szCs w:val="24"/>
        </w:rPr>
        <w:t>Davel</w:t>
      </w:r>
      <w:proofErr w:type="spellEnd"/>
      <w:r w:rsidR="00DA03C8" w:rsidRPr="00347D0F">
        <w:rPr>
          <w:rFonts w:ascii="Arial" w:hAnsi="Arial" w:cs="Arial"/>
          <w:bCs/>
          <w:iCs/>
          <w:sz w:val="24"/>
          <w:szCs w:val="24"/>
        </w:rPr>
        <w:t xml:space="preserve"> that the source documents w</w:t>
      </w:r>
      <w:r w:rsidRPr="00347D0F">
        <w:rPr>
          <w:rFonts w:ascii="Arial" w:hAnsi="Arial" w:cs="Arial"/>
          <w:bCs/>
          <w:iCs/>
          <w:sz w:val="24"/>
          <w:szCs w:val="24"/>
        </w:rPr>
        <w:t>ere</w:t>
      </w:r>
      <w:r w:rsidR="00DA03C8" w:rsidRPr="00347D0F">
        <w:rPr>
          <w:rFonts w:ascii="Arial" w:hAnsi="Arial" w:cs="Arial"/>
          <w:bCs/>
          <w:iCs/>
          <w:sz w:val="24"/>
          <w:szCs w:val="24"/>
        </w:rPr>
        <w:t xml:space="preserve"> not available anymore when this matter was referred to him for AFS and reports. Therefore</w:t>
      </w:r>
      <w:r w:rsidR="008D6E6B" w:rsidRPr="00347D0F">
        <w:rPr>
          <w:rFonts w:ascii="Arial" w:hAnsi="Arial" w:cs="Arial"/>
          <w:bCs/>
          <w:iCs/>
          <w:sz w:val="24"/>
          <w:szCs w:val="24"/>
        </w:rPr>
        <w:t>,</w:t>
      </w:r>
      <w:r w:rsidR="00DA03C8" w:rsidRPr="00347D0F">
        <w:rPr>
          <w:rFonts w:ascii="Arial" w:hAnsi="Arial" w:cs="Arial"/>
          <w:bCs/>
          <w:iCs/>
          <w:sz w:val="24"/>
          <w:szCs w:val="24"/>
        </w:rPr>
        <w:t xml:space="preserve"> the apportionment of 50% to each is reasonable. </w:t>
      </w:r>
    </w:p>
    <w:p w14:paraId="6B14CC5B" w14:textId="77777777" w:rsidR="00DA03C8" w:rsidRPr="00347D0F" w:rsidRDefault="00DA03C8" w:rsidP="00347D0F">
      <w:pPr>
        <w:pStyle w:val="ListParagraph"/>
        <w:spacing w:line="360" w:lineRule="auto"/>
        <w:jc w:val="both"/>
        <w:rPr>
          <w:rFonts w:ascii="Arial" w:hAnsi="Arial" w:cs="Arial"/>
          <w:bCs/>
          <w:iCs/>
        </w:rPr>
      </w:pPr>
    </w:p>
    <w:p w14:paraId="17F0A1BE" w14:textId="3902121A" w:rsidR="00DA03C8" w:rsidRPr="00347D0F" w:rsidRDefault="008D6E6B"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47D0F">
        <w:rPr>
          <w:rFonts w:ascii="Arial" w:hAnsi="Arial" w:cs="Arial"/>
          <w:sz w:val="24"/>
          <w:szCs w:val="24"/>
        </w:rPr>
        <w:t>6</w:t>
      </w:r>
      <w:r w:rsidR="003330B5">
        <w:rPr>
          <w:rFonts w:ascii="Arial" w:hAnsi="Arial" w:cs="Arial"/>
          <w:sz w:val="24"/>
          <w:szCs w:val="24"/>
        </w:rPr>
        <w:t>5</w:t>
      </w:r>
      <w:r w:rsidRPr="00347D0F">
        <w:rPr>
          <w:rFonts w:ascii="Arial" w:hAnsi="Arial" w:cs="Arial"/>
          <w:sz w:val="24"/>
          <w:szCs w:val="24"/>
        </w:rPr>
        <w:t xml:space="preserve">] </w:t>
      </w:r>
      <w:r w:rsidR="00DA03C8" w:rsidRPr="00347D0F">
        <w:rPr>
          <w:rFonts w:ascii="Arial" w:hAnsi="Arial" w:cs="Arial"/>
          <w:sz w:val="24"/>
          <w:szCs w:val="24"/>
        </w:rPr>
        <w:t xml:space="preserve">He stated that if the Plaintiff wants to allocate certain expenses to personal expenses, the Plaintiff wants to revise the information lodged with SARS. He also stated that he could not verify the source of the first three years of revenue, as SARS did not at that time require details of revenue. </w:t>
      </w:r>
    </w:p>
    <w:p w14:paraId="28B0166E" w14:textId="71913FB8" w:rsidR="00DA03C8" w:rsidRPr="00347D0F" w:rsidRDefault="008D6E6B"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330B5">
        <w:rPr>
          <w:rFonts w:ascii="Arial" w:hAnsi="Arial" w:cs="Arial"/>
          <w:sz w:val="24"/>
          <w:szCs w:val="24"/>
        </w:rPr>
        <w:t>66</w:t>
      </w:r>
      <w:r w:rsidRPr="00347D0F">
        <w:rPr>
          <w:rFonts w:ascii="Arial" w:hAnsi="Arial" w:cs="Arial"/>
          <w:sz w:val="24"/>
          <w:szCs w:val="24"/>
        </w:rPr>
        <w:t xml:space="preserve">]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then discussed the figures </w:t>
      </w:r>
      <w:r w:rsidRPr="00347D0F">
        <w:rPr>
          <w:rFonts w:ascii="Arial" w:hAnsi="Arial" w:cs="Arial"/>
          <w:sz w:val="24"/>
          <w:szCs w:val="24"/>
        </w:rPr>
        <w:t>i</w:t>
      </w:r>
      <w:r w:rsidR="00DA03C8" w:rsidRPr="00347D0F">
        <w:rPr>
          <w:rFonts w:ascii="Arial" w:hAnsi="Arial" w:cs="Arial"/>
          <w:sz w:val="24"/>
          <w:szCs w:val="24"/>
        </w:rPr>
        <w:t xml:space="preserve">n his report </w:t>
      </w:r>
      <w:r w:rsidRPr="00347D0F">
        <w:rPr>
          <w:rFonts w:ascii="Arial" w:hAnsi="Arial" w:cs="Arial"/>
          <w:sz w:val="24"/>
          <w:szCs w:val="24"/>
        </w:rPr>
        <w:t>on Caselines</w:t>
      </w:r>
      <w:r w:rsidR="00DA03C8" w:rsidRPr="00347D0F">
        <w:rPr>
          <w:rFonts w:ascii="Arial" w:hAnsi="Arial" w:cs="Arial"/>
          <w:sz w:val="24"/>
          <w:szCs w:val="24"/>
        </w:rPr>
        <w:t xml:space="preserve"> 020-11 and confirmed that the figures/profit in the Plaintiff’s </w:t>
      </w:r>
      <w:r w:rsidRPr="00347D0F">
        <w:rPr>
          <w:rFonts w:ascii="Arial" w:hAnsi="Arial" w:cs="Arial"/>
          <w:bCs/>
          <w:iCs/>
          <w:sz w:val="24"/>
          <w:szCs w:val="24"/>
        </w:rPr>
        <w:t>Annual Financial Statements (AFS)</w:t>
      </w:r>
      <w:r w:rsidR="00DA03C8" w:rsidRPr="00347D0F">
        <w:rPr>
          <w:rFonts w:ascii="Arial" w:hAnsi="Arial" w:cs="Arial"/>
          <w:sz w:val="24"/>
          <w:szCs w:val="24"/>
        </w:rPr>
        <w:t xml:space="preserve"> corresponded with the figures in the tax returns. He then referred to the comparative calculations between the AFS’s revenue and the bank statements’ income. He stated that the first year showed a big difference, with a negative figure for the second and fourth years (</w:t>
      </w:r>
      <w:r w:rsidRPr="00347D0F">
        <w:rPr>
          <w:rFonts w:ascii="Arial" w:hAnsi="Arial" w:cs="Arial"/>
          <w:sz w:val="24"/>
          <w:szCs w:val="24"/>
        </w:rPr>
        <w:t xml:space="preserve">Caselines </w:t>
      </w:r>
      <w:r w:rsidR="00DA03C8" w:rsidRPr="00347D0F">
        <w:rPr>
          <w:rFonts w:ascii="Arial" w:hAnsi="Arial" w:cs="Arial"/>
          <w:sz w:val="24"/>
          <w:szCs w:val="24"/>
        </w:rPr>
        <w:t xml:space="preserve">020-12). He then concluded in his report that due to the differences in </w:t>
      </w:r>
      <w:r w:rsidR="00DA03C8" w:rsidRPr="00347D0F">
        <w:rPr>
          <w:rFonts w:ascii="Arial" w:hAnsi="Arial" w:cs="Arial"/>
          <w:sz w:val="24"/>
          <w:szCs w:val="24"/>
        </w:rPr>
        <w:lastRenderedPageBreak/>
        <w:t xml:space="preserve">these calculations he recommends that the taxable income as per the tax returns be used as the Plaintiff’s disposable income. </w:t>
      </w:r>
    </w:p>
    <w:p w14:paraId="4D70B2E0" w14:textId="0D51B56A" w:rsidR="00DA03C8" w:rsidRPr="00347D0F" w:rsidRDefault="008D6E6B" w:rsidP="00347D0F">
      <w:pPr>
        <w:tabs>
          <w:tab w:val="left" w:pos="567"/>
        </w:tabs>
        <w:spacing w:after="160" w:line="360" w:lineRule="auto"/>
        <w:jc w:val="both"/>
        <w:rPr>
          <w:rFonts w:ascii="Arial" w:hAnsi="Arial" w:cs="Arial"/>
          <w:bCs/>
          <w:iCs/>
          <w:sz w:val="24"/>
          <w:szCs w:val="24"/>
        </w:rPr>
      </w:pPr>
      <w:r w:rsidRPr="00347D0F">
        <w:rPr>
          <w:rFonts w:ascii="Arial" w:hAnsi="Arial" w:cs="Arial"/>
          <w:bCs/>
          <w:iCs/>
          <w:sz w:val="24"/>
          <w:szCs w:val="24"/>
        </w:rPr>
        <w:t>[1</w:t>
      </w:r>
      <w:r w:rsidR="003330B5">
        <w:rPr>
          <w:rFonts w:ascii="Arial" w:hAnsi="Arial" w:cs="Arial"/>
          <w:bCs/>
          <w:iCs/>
          <w:sz w:val="24"/>
          <w:szCs w:val="24"/>
        </w:rPr>
        <w:t>67</w:t>
      </w:r>
      <w:r w:rsidRPr="00347D0F">
        <w:rPr>
          <w:rFonts w:ascii="Arial" w:hAnsi="Arial" w:cs="Arial"/>
          <w:bCs/>
          <w:iCs/>
          <w:sz w:val="24"/>
          <w:szCs w:val="24"/>
        </w:rPr>
        <w:t xml:space="preserve">] </w:t>
      </w:r>
      <w:proofErr w:type="spellStart"/>
      <w:r w:rsidRPr="00347D0F">
        <w:rPr>
          <w:rFonts w:ascii="Arial" w:hAnsi="Arial" w:cs="Arial"/>
          <w:bCs/>
          <w:iCs/>
          <w:sz w:val="24"/>
          <w:szCs w:val="24"/>
        </w:rPr>
        <w:t>Mr</w:t>
      </w:r>
      <w:proofErr w:type="spellEnd"/>
      <w:r w:rsidRPr="00347D0F">
        <w:rPr>
          <w:rFonts w:ascii="Arial" w:hAnsi="Arial" w:cs="Arial"/>
          <w:bCs/>
          <w:iCs/>
          <w:sz w:val="24"/>
          <w:szCs w:val="24"/>
        </w:rPr>
        <w:t xml:space="preserve"> </w:t>
      </w:r>
      <w:proofErr w:type="spellStart"/>
      <w:r w:rsidR="00DA03C8" w:rsidRPr="00347D0F">
        <w:rPr>
          <w:rFonts w:ascii="Arial" w:hAnsi="Arial" w:cs="Arial"/>
          <w:bCs/>
          <w:iCs/>
          <w:sz w:val="24"/>
          <w:szCs w:val="24"/>
        </w:rPr>
        <w:t>Mamosebo’s</w:t>
      </w:r>
      <w:proofErr w:type="spellEnd"/>
      <w:r w:rsidR="00DA03C8" w:rsidRPr="00347D0F">
        <w:rPr>
          <w:rFonts w:ascii="Arial" w:hAnsi="Arial" w:cs="Arial"/>
          <w:bCs/>
          <w:iCs/>
          <w:sz w:val="24"/>
          <w:szCs w:val="24"/>
        </w:rPr>
        <w:t xml:space="preserve"> second report’s findings also falls apart due to the following factors as was put to </w:t>
      </w:r>
      <w:r w:rsidRPr="00347D0F">
        <w:rPr>
          <w:rFonts w:ascii="Arial" w:hAnsi="Arial" w:cs="Arial"/>
          <w:bCs/>
          <w:iCs/>
          <w:sz w:val="24"/>
          <w:szCs w:val="24"/>
        </w:rPr>
        <w:t>him (</w:t>
      </w:r>
      <w:r w:rsidR="00DA03C8" w:rsidRPr="00347D0F">
        <w:rPr>
          <w:rFonts w:ascii="Arial" w:hAnsi="Arial" w:cs="Arial"/>
          <w:bCs/>
          <w:iCs/>
          <w:sz w:val="24"/>
          <w:szCs w:val="24"/>
        </w:rPr>
        <w:t>the witness</w:t>
      </w:r>
      <w:r w:rsidRPr="00347D0F">
        <w:rPr>
          <w:rFonts w:ascii="Arial" w:hAnsi="Arial" w:cs="Arial"/>
          <w:bCs/>
          <w:iCs/>
          <w:sz w:val="24"/>
          <w:szCs w:val="24"/>
        </w:rPr>
        <w:t>)</w:t>
      </w:r>
      <w:r w:rsidR="00DA03C8" w:rsidRPr="00347D0F">
        <w:rPr>
          <w:rFonts w:ascii="Arial" w:hAnsi="Arial" w:cs="Arial"/>
          <w:bCs/>
          <w:iCs/>
          <w:sz w:val="24"/>
          <w:szCs w:val="24"/>
        </w:rPr>
        <w:t xml:space="preserve"> during cross-examination:</w:t>
      </w:r>
      <w:r w:rsidRPr="00347D0F">
        <w:rPr>
          <w:rFonts w:ascii="Arial" w:hAnsi="Arial" w:cs="Arial"/>
          <w:bCs/>
          <w:iCs/>
          <w:sz w:val="24"/>
          <w:szCs w:val="24"/>
        </w:rPr>
        <w:t xml:space="preserve"> </w:t>
      </w:r>
      <w:r w:rsidR="00DA03C8" w:rsidRPr="00347D0F">
        <w:rPr>
          <w:rFonts w:ascii="Arial" w:hAnsi="Arial" w:cs="Arial"/>
          <w:bCs/>
          <w:iCs/>
          <w:sz w:val="24"/>
          <w:szCs w:val="24"/>
        </w:rPr>
        <w:t xml:space="preserve">His calculations for the 2006 year </w:t>
      </w:r>
      <w:r w:rsidR="00E3517A" w:rsidRPr="00347D0F">
        <w:rPr>
          <w:rFonts w:ascii="Arial" w:hAnsi="Arial" w:cs="Arial"/>
          <w:bCs/>
          <w:iCs/>
          <w:sz w:val="24"/>
          <w:szCs w:val="24"/>
        </w:rPr>
        <w:t>are</w:t>
      </w:r>
      <w:r w:rsidR="00DA03C8" w:rsidRPr="00347D0F">
        <w:rPr>
          <w:rFonts w:ascii="Arial" w:hAnsi="Arial" w:cs="Arial"/>
          <w:bCs/>
          <w:iCs/>
          <w:sz w:val="24"/>
          <w:szCs w:val="24"/>
        </w:rPr>
        <w:t xml:space="preserve"> substantially flawed due to the fact that he only worked with bank statements that started on 15 August 2005. The full financial year runs from 1 March 2005. He missed 5 and ½ months’ worth of transactions. This will explain why there was such a big difference between his figure from the bank statements and the AFS figures.</w:t>
      </w:r>
      <w:r w:rsidRPr="00347D0F">
        <w:rPr>
          <w:rFonts w:ascii="Arial" w:hAnsi="Arial" w:cs="Arial"/>
          <w:bCs/>
          <w:iCs/>
          <w:sz w:val="24"/>
          <w:szCs w:val="24"/>
        </w:rPr>
        <w:t xml:space="preserve"> </w:t>
      </w:r>
      <w:r w:rsidR="00DA03C8" w:rsidRPr="00347D0F">
        <w:rPr>
          <w:rFonts w:ascii="Arial" w:hAnsi="Arial" w:cs="Arial"/>
          <w:bCs/>
          <w:iCs/>
          <w:sz w:val="24"/>
          <w:szCs w:val="24"/>
        </w:rPr>
        <w:t>He could not verify all transactions on the bank statements.</w:t>
      </w:r>
      <w:r w:rsidRPr="00347D0F">
        <w:rPr>
          <w:rFonts w:ascii="Arial" w:hAnsi="Arial" w:cs="Arial"/>
          <w:bCs/>
          <w:iCs/>
          <w:sz w:val="24"/>
          <w:szCs w:val="24"/>
        </w:rPr>
        <w:t xml:space="preserve"> </w:t>
      </w:r>
      <w:r w:rsidR="00DA03C8" w:rsidRPr="00347D0F">
        <w:rPr>
          <w:rFonts w:ascii="Arial" w:hAnsi="Arial" w:cs="Arial"/>
          <w:bCs/>
          <w:iCs/>
          <w:sz w:val="24"/>
          <w:szCs w:val="24"/>
        </w:rPr>
        <w:t>He did not account for VAT.</w:t>
      </w:r>
      <w:r w:rsidRPr="00347D0F">
        <w:rPr>
          <w:rFonts w:ascii="Arial" w:hAnsi="Arial" w:cs="Arial"/>
          <w:bCs/>
          <w:iCs/>
          <w:sz w:val="24"/>
          <w:szCs w:val="24"/>
        </w:rPr>
        <w:t xml:space="preserve"> </w:t>
      </w:r>
      <w:r w:rsidR="00DA03C8" w:rsidRPr="00347D0F">
        <w:rPr>
          <w:rFonts w:ascii="Arial" w:hAnsi="Arial" w:cs="Arial"/>
          <w:bCs/>
          <w:iCs/>
          <w:sz w:val="24"/>
          <w:szCs w:val="24"/>
        </w:rPr>
        <w:t>His revenue for the year 2007 (</w:t>
      </w:r>
      <w:r w:rsidR="00563061" w:rsidRPr="00347D0F">
        <w:rPr>
          <w:rFonts w:ascii="Arial" w:hAnsi="Arial" w:cs="Arial"/>
          <w:bCs/>
          <w:iCs/>
          <w:sz w:val="24"/>
          <w:szCs w:val="24"/>
        </w:rPr>
        <w:t xml:space="preserve">Caselines </w:t>
      </w:r>
      <w:r w:rsidR="00DA03C8" w:rsidRPr="00347D0F">
        <w:rPr>
          <w:rFonts w:ascii="Arial" w:hAnsi="Arial" w:cs="Arial"/>
          <w:bCs/>
          <w:iCs/>
          <w:sz w:val="24"/>
          <w:szCs w:val="24"/>
        </w:rPr>
        <w:t>020-12) includes a VAT credit of R 166,878.24 and should not form part of revenue – see also</w:t>
      </w:r>
      <w:r w:rsidR="00563061" w:rsidRPr="00347D0F">
        <w:rPr>
          <w:rFonts w:ascii="Arial" w:hAnsi="Arial" w:cs="Arial"/>
          <w:bCs/>
          <w:iCs/>
          <w:sz w:val="24"/>
          <w:szCs w:val="24"/>
        </w:rPr>
        <w:t xml:space="preserve"> Caselines</w:t>
      </w:r>
      <w:r w:rsidR="00DA03C8" w:rsidRPr="00347D0F">
        <w:rPr>
          <w:rFonts w:ascii="Arial" w:hAnsi="Arial" w:cs="Arial"/>
          <w:bCs/>
          <w:iCs/>
          <w:sz w:val="24"/>
          <w:szCs w:val="24"/>
        </w:rPr>
        <w:t xml:space="preserve"> 020-141.</w:t>
      </w:r>
      <w:r w:rsidR="00563061" w:rsidRPr="00347D0F">
        <w:rPr>
          <w:rFonts w:ascii="Arial" w:hAnsi="Arial" w:cs="Arial"/>
          <w:bCs/>
          <w:iCs/>
          <w:sz w:val="24"/>
          <w:szCs w:val="24"/>
        </w:rPr>
        <w:t xml:space="preserve"> </w:t>
      </w:r>
      <w:r w:rsidR="00DA03C8" w:rsidRPr="00347D0F">
        <w:rPr>
          <w:rFonts w:ascii="Arial" w:hAnsi="Arial" w:cs="Arial"/>
          <w:bCs/>
          <w:iCs/>
          <w:sz w:val="24"/>
          <w:szCs w:val="24"/>
        </w:rPr>
        <w:t>There is no ledger in his report for the year 2007-2008.</w:t>
      </w:r>
    </w:p>
    <w:p w14:paraId="304BF30A" w14:textId="3895EA10" w:rsidR="00DA03C8" w:rsidRPr="00347D0F" w:rsidRDefault="00563061"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330B5">
        <w:rPr>
          <w:rFonts w:ascii="Arial" w:hAnsi="Arial" w:cs="Arial"/>
          <w:sz w:val="24"/>
          <w:szCs w:val="24"/>
        </w:rPr>
        <w:t>68</w:t>
      </w:r>
      <w:r w:rsidRPr="00347D0F">
        <w:rPr>
          <w:rFonts w:ascii="Arial" w:hAnsi="Arial" w:cs="Arial"/>
          <w:sz w:val="24"/>
          <w:szCs w:val="24"/>
        </w:rPr>
        <w:t xml:space="preserve">] </w:t>
      </w:r>
      <w:r w:rsidR="00DA03C8" w:rsidRPr="00347D0F">
        <w:rPr>
          <w:rFonts w:ascii="Arial" w:hAnsi="Arial" w:cs="Arial"/>
          <w:sz w:val="24"/>
          <w:szCs w:val="24"/>
        </w:rPr>
        <w:t xml:space="preserve">When asked who would be in a better position to prepare </w:t>
      </w:r>
      <w:r w:rsidRPr="00347D0F">
        <w:rPr>
          <w:rFonts w:ascii="Arial" w:hAnsi="Arial" w:cs="Arial"/>
          <w:bCs/>
          <w:iCs/>
          <w:sz w:val="24"/>
          <w:szCs w:val="24"/>
        </w:rPr>
        <w:t>Annual Financial Statements (AFS)</w:t>
      </w:r>
      <w:r w:rsidR="00DA03C8" w:rsidRPr="00347D0F">
        <w:rPr>
          <w:rFonts w:ascii="Arial" w:hAnsi="Arial" w:cs="Arial"/>
          <w:sz w:val="24"/>
          <w:szCs w:val="24"/>
        </w:rPr>
        <w:t xml:space="preserve">; the accountant who had all the necessary source documents and the information was fresh in 2006, </w:t>
      </w:r>
      <w:r w:rsidR="00DA03C8" w:rsidRPr="00347D0F">
        <w:rPr>
          <w:rFonts w:ascii="Arial" w:hAnsi="Arial" w:cs="Arial"/>
          <w:bCs/>
          <w:sz w:val="24"/>
          <w:szCs w:val="24"/>
        </w:rPr>
        <w:t>or</w:t>
      </w:r>
      <w:r w:rsidR="00DA03C8" w:rsidRPr="00347D0F">
        <w:rPr>
          <w:rFonts w:ascii="Arial" w:hAnsi="Arial" w:cs="Arial"/>
          <w:sz w:val="24"/>
          <w:szCs w:val="24"/>
        </w:rPr>
        <w:t xml:space="preserve"> himself who was asked 16 years later with limited information and no source documents.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avoided answering the question. After repeatedly being asked to answer the question he had to concede it was the Plaintiff’s accountant.</w:t>
      </w:r>
    </w:p>
    <w:p w14:paraId="6CB78918" w14:textId="77777777" w:rsidR="00DA03C8" w:rsidRPr="00347D0F" w:rsidRDefault="00DA03C8" w:rsidP="00347D0F">
      <w:pPr>
        <w:pStyle w:val="ListParagraph"/>
        <w:tabs>
          <w:tab w:val="left" w:pos="567"/>
        </w:tabs>
        <w:spacing w:line="360" w:lineRule="auto"/>
        <w:ind w:left="1280"/>
        <w:jc w:val="both"/>
        <w:rPr>
          <w:rFonts w:ascii="Arial" w:hAnsi="Arial" w:cs="Arial"/>
        </w:rPr>
      </w:pPr>
    </w:p>
    <w:p w14:paraId="58133BFA" w14:textId="0A5337C6" w:rsidR="00DA03C8" w:rsidRPr="00347D0F" w:rsidRDefault="00563061"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330B5">
        <w:rPr>
          <w:rFonts w:ascii="Arial" w:hAnsi="Arial" w:cs="Arial"/>
          <w:sz w:val="24"/>
          <w:szCs w:val="24"/>
        </w:rPr>
        <w:t>69</w:t>
      </w:r>
      <w:r w:rsidRPr="00347D0F">
        <w:rPr>
          <w:rFonts w:ascii="Arial" w:hAnsi="Arial" w:cs="Arial"/>
          <w:sz w:val="24"/>
          <w:szCs w:val="24"/>
        </w:rPr>
        <w:t xml:space="preserve">] </w:t>
      </w:r>
      <w:r w:rsidR="00DA03C8" w:rsidRPr="00347D0F">
        <w:rPr>
          <w:rFonts w:ascii="Arial" w:hAnsi="Arial" w:cs="Arial"/>
          <w:sz w:val="24"/>
          <w:szCs w:val="24"/>
        </w:rPr>
        <w:t xml:space="preserve">When it was put to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how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r w:rsidR="00DA03C8" w:rsidRPr="00347D0F">
        <w:rPr>
          <w:rFonts w:ascii="Arial" w:hAnsi="Arial" w:cs="Arial"/>
          <w:sz w:val="24"/>
          <w:szCs w:val="24"/>
        </w:rPr>
        <w:t xml:space="preserve">Davel calculated the Plaintiff’s disposable income, he agreed with it, but said it had to be proven what part was personal expenses. It was then explained to the witness that the Plaintiff and </w:t>
      </w:r>
      <w:proofErr w:type="spellStart"/>
      <w:r w:rsidR="00986E9F" w:rsidRPr="00347D0F">
        <w:rPr>
          <w:rFonts w:ascii="Arial" w:hAnsi="Arial" w:cs="Arial"/>
          <w:sz w:val="24"/>
          <w:szCs w:val="24"/>
        </w:rPr>
        <w:t>Mr</w:t>
      </w:r>
      <w:proofErr w:type="spellEnd"/>
      <w:r w:rsidR="00986E9F" w:rsidRPr="00347D0F">
        <w:rPr>
          <w:rFonts w:ascii="Arial" w:hAnsi="Arial" w:cs="Arial"/>
          <w:sz w:val="24"/>
          <w:szCs w:val="24"/>
        </w:rPr>
        <w:t xml:space="preserve"> </w:t>
      </w:r>
      <w:proofErr w:type="spellStart"/>
      <w:r w:rsidR="00DA03C8" w:rsidRPr="00347D0F">
        <w:rPr>
          <w:rFonts w:ascii="Arial" w:hAnsi="Arial" w:cs="Arial"/>
          <w:sz w:val="24"/>
          <w:szCs w:val="24"/>
        </w:rPr>
        <w:t>Davel</w:t>
      </w:r>
      <w:proofErr w:type="spellEnd"/>
      <w:r w:rsidR="00DA03C8" w:rsidRPr="00347D0F">
        <w:rPr>
          <w:rFonts w:ascii="Arial" w:hAnsi="Arial" w:cs="Arial"/>
          <w:sz w:val="24"/>
          <w:szCs w:val="24"/>
        </w:rPr>
        <w:t xml:space="preserve"> testified about which part of expenses was personal. He could not dispute it. </w:t>
      </w:r>
    </w:p>
    <w:p w14:paraId="74F0D2FD" w14:textId="77777777" w:rsidR="00DA03C8" w:rsidRPr="00347D0F" w:rsidRDefault="00DA03C8" w:rsidP="00347D0F">
      <w:pPr>
        <w:pStyle w:val="ListParagraph"/>
        <w:tabs>
          <w:tab w:val="left" w:pos="567"/>
        </w:tabs>
        <w:spacing w:line="360" w:lineRule="auto"/>
        <w:ind w:left="1280"/>
        <w:jc w:val="both"/>
        <w:rPr>
          <w:rFonts w:ascii="Arial" w:hAnsi="Arial" w:cs="Arial"/>
        </w:rPr>
      </w:pPr>
    </w:p>
    <w:p w14:paraId="55DB26B3" w14:textId="46CDF80A" w:rsidR="00DA03C8" w:rsidRPr="00347D0F" w:rsidRDefault="00986E9F" w:rsidP="00347D0F">
      <w:pPr>
        <w:tabs>
          <w:tab w:val="left" w:pos="567"/>
        </w:tabs>
        <w:spacing w:after="160" w:line="360" w:lineRule="auto"/>
        <w:jc w:val="both"/>
        <w:rPr>
          <w:rFonts w:ascii="Arial" w:hAnsi="Arial" w:cs="Arial"/>
          <w:sz w:val="24"/>
          <w:szCs w:val="24"/>
        </w:rPr>
      </w:pPr>
      <w:r w:rsidRPr="00347D0F">
        <w:rPr>
          <w:rFonts w:ascii="Arial" w:hAnsi="Arial" w:cs="Arial"/>
          <w:sz w:val="24"/>
          <w:szCs w:val="24"/>
        </w:rPr>
        <w:t>[1</w:t>
      </w:r>
      <w:r w:rsidR="003330B5">
        <w:rPr>
          <w:rFonts w:ascii="Arial" w:hAnsi="Arial" w:cs="Arial"/>
          <w:sz w:val="24"/>
          <w:szCs w:val="24"/>
        </w:rPr>
        <w:t>70</w:t>
      </w:r>
      <w:r w:rsidRPr="00347D0F">
        <w:rPr>
          <w:rFonts w:ascii="Arial" w:hAnsi="Arial" w:cs="Arial"/>
          <w:sz w:val="24"/>
          <w:szCs w:val="24"/>
        </w:rPr>
        <w:t xml:space="preserve">] </w:t>
      </w:r>
      <w:r w:rsidR="00DA03C8" w:rsidRPr="00347D0F">
        <w:rPr>
          <w:rFonts w:ascii="Arial" w:hAnsi="Arial" w:cs="Arial"/>
          <w:sz w:val="24"/>
          <w:szCs w:val="24"/>
        </w:rPr>
        <w:t xml:space="preserve">Finally </w:t>
      </w:r>
      <w:proofErr w:type="spellStart"/>
      <w:r w:rsidRPr="00347D0F">
        <w:rPr>
          <w:rFonts w:ascii="Arial" w:hAnsi="Arial" w:cs="Arial"/>
          <w:sz w:val="24"/>
          <w:szCs w:val="24"/>
        </w:rPr>
        <w:t>Mr</w:t>
      </w:r>
      <w:proofErr w:type="spellEnd"/>
      <w:r w:rsidRPr="00347D0F">
        <w:rPr>
          <w:rFonts w:ascii="Arial" w:hAnsi="Arial" w:cs="Arial"/>
          <w:sz w:val="24"/>
          <w:szCs w:val="24"/>
        </w:rPr>
        <w:t xml:space="preserve"> </w:t>
      </w:r>
      <w:proofErr w:type="spellStart"/>
      <w:r w:rsidR="00DA03C8" w:rsidRPr="00347D0F">
        <w:rPr>
          <w:rFonts w:ascii="Arial" w:hAnsi="Arial" w:cs="Arial"/>
          <w:sz w:val="24"/>
          <w:szCs w:val="24"/>
        </w:rPr>
        <w:t>Mamosebo</w:t>
      </w:r>
      <w:proofErr w:type="spellEnd"/>
      <w:r w:rsidR="00DA03C8" w:rsidRPr="00347D0F">
        <w:rPr>
          <w:rFonts w:ascii="Arial" w:hAnsi="Arial" w:cs="Arial"/>
          <w:sz w:val="24"/>
          <w:szCs w:val="24"/>
        </w:rPr>
        <w:t xml:space="preserve"> was asked to confirm that the Plaintiff did not draw any profit from the business for the full 6 years period and also did not take a salary. He confirmed it is indeed so. It was then put to the witness that it is impossible for him to have had the lifestyle he had and to travel extensively overseas (as was clear from his passport) with no income at all. It is blatantly clear that he lived from the business’s account. This is exactly the Plaintiff’s case. He could not dispute this.</w:t>
      </w:r>
    </w:p>
    <w:p w14:paraId="13D49A8F" w14:textId="3F60EBE1" w:rsidR="001B0CCE" w:rsidRPr="00347D0F" w:rsidRDefault="001B0CCE" w:rsidP="00347D0F">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rPr>
        <w:lastRenderedPageBreak/>
        <w:t>[1</w:t>
      </w:r>
      <w:r w:rsidR="00347D0F">
        <w:rPr>
          <w:rFonts w:ascii="Arial" w:hAnsi="Arial" w:cs="Arial"/>
          <w:kern w:val="1"/>
          <w:sz w:val="24"/>
          <w:szCs w:val="24"/>
        </w:rPr>
        <w:t>7</w:t>
      </w:r>
      <w:r w:rsidR="003330B5">
        <w:rPr>
          <w:rFonts w:ascii="Arial" w:hAnsi="Arial" w:cs="Arial"/>
          <w:kern w:val="1"/>
          <w:sz w:val="24"/>
          <w:szCs w:val="24"/>
        </w:rPr>
        <w:t>1</w:t>
      </w:r>
      <w:r w:rsidRPr="00347D0F">
        <w:rPr>
          <w:rFonts w:ascii="Arial" w:hAnsi="Arial" w:cs="Arial"/>
          <w:kern w:val="1"/>
          <w:sz w:val="24"/>
          <w:szCs w:val="24"/>
        </w:rPr>
        <w:t xml:space="preserve">] The Counsel for the Defendant submitted that the Accountant, the Defendant’s expert, was not provided with all the required documentation to </w:t>
      </w:r>
      <w:proofErr w:type="spellStart"/>
      <w:r w:rsidRPr="00347D0F">
        <w:rPr>
          <w:rFonts w:ascii="Arial" w:hAnsi="Arial" w:cs="Arial"/>
          <w:kern w:val="1"/>
          <w:sz w:val="24"/>
          <w:szCs w:val="24"/>
        </w:rPr>
        <w:t>finalise</w:t>
      </w:r>
      <w:proofErr w:type="spellEnd"/>
      <w:r w:rsidRPr="00347D0F">
        <w:rPr>
          <w:rFonts w:ascii="Arial" w:hAnsi="Arial" w:cs="Arial"/>
          <w:kern w:val="1"/>
          <w:sz w:val="24"/>
          <w:szCs w:val="24"/>
        </w:rPr>
        <w:t xml:space="preserve"> his report (</w:t>
      </w:r>
      <w:proofErr w:type="spellStart"/>
      <w:r w:rsidRPr="00347D0F">
        <w:rPr>
          <w:rFonts w:ascii="Arial" w:hAnsi="Arial" w:cs="Arial"/>
          <w:kern w:val="1"/>
          <w:sz w:val="24"/>
          <w:szCs w:val="24"/>
        </w:rPr>
        <w:t>Caselines</w:t>
      </w:r>
      <w:proofErr w:type="spellEnd"/>
      <w:r w:rsidRPr="00347D0F">
        <w:rPr>
          <w:rFonts w:ascii="Arial" w:hAnsi="Arial" w:cs="Arial"/>
          <w:kern w:val="1"/>
          <w:sz w:val="24"/>
          <w:szCs w:val="24"/>
        </w:rPr>
        <w:t xml:space="preserve"> HOAD44 and further). </w:t>
      </w:r>
      <w:r w:rsidRPr="00347D0F">
        <w:rPr>
          <w:rFonts w:ascii="Arial" w:hAnsi="Arial" w:cs="Arial"/>
          <w:kern w:val="1"/>
          <w:sz w:val="24"/>
          <w:szCs w:val="24"/>
          <w:u w:color="FF0000"/>
        </w:rPr>
        <w:t>At the time the reports were prepared by the Defendant’s Accountant (</w:t>
      </w:r>
      <w:proofErr w:type="spellStart"/>
      <w:r w:rsidRPr="00347D0F">
        <w:rPr>
          <w:rFonts w:ascii="Arial" w:hAnsi="Arial" w:cs="Arial"/>
          <w:kern w:val="1"/>
          <w:sz w:val="24"/>
          <w:szCs w:val="24"/>
          <w:u w:color="FF0000"/>
        </w:rPr>
        <w:t>Mr</w:t>
      </w:r>
      <w:proofErr w:type="spellEnd"/>
      <w:r w:rsidRPr="00347D0F">
        <w:rPr>
          <w:rFonts w:ascii="Arial" w:hAnsi="Arial" w:cs="Arial"/>
          <w:kern w:val="1"/>
          <w:sz w:val="24"/>
          <w:szCs w:val="24"/>
          <w:u w:color="FF0000"/>
        </w:rPr>
        <w:t xml:space="preserve"> </w:t>
      </w:r>
      <w:proofErr w:type="spellStart"/>
      <w:r w:rsidRPr="00347D0F">
        <w:rPr>
          <w:rFonts w:ascii="Arial" w:hAnsi="Arial" w:cs="Arial"/>
          <w:kern w:val="1"/>
          <w:sz w:val="24"/>
          <w:szCs w:val="24"/>
          <w:u w:color="FF0000"/>
        </w:rPr>
        <w:t>Mamosebo</w:t>
      </w:r>
      <w:proofErr w:type="spellEnd"/>
      <w:r w:rsidRPr="00347D0F">
        <w:rPr>
          <w:rFonts w:ascii="Arial" w:hAnsi="Arial" w:cs="Arial"/>
          <w:kern w:val="1"/>
          <w:sz w:val="24"/>
          <w:szCs w:val="24"/>
          <w:u w:color="FF0000"/>
        </w:rPr>
        <w:t>), during March 2020 and October 2023, no request was made for any documentation from the Plaintiff. The belated notice in terms of Rule 35(3), served on the 23</w:t>
      </w:r>
      <w:r w:rsidRPr="00347D0F">
        <w:rPr>
          <w:rFonts w:ascii="Arial" w:hAnsi="Arial" w:cs="Arial"/>
          <w:kern w:val="1"/>
          <w:sz w:val="24"/>
          <w:szCs w:val="24"/>
          <w:u w:color="FF0000"/>
          <w:vertAlign w:val="superscript"/>
        </w:rPr>
        <w:t>rd</w:t>
      </w:r>
      <w:r w:rsidRPr="00347D0F">
        <w:rPr>
          <w:rFonts w:ascii="Arial" w:hAnsi="Arial" w:cs="Arial"/>
          <w:kern w:val="1"/>
          <w:sz w:val="24"/>
          <w:szCs w:val="24"/>
          <w:u w:color="FF0000"/>
        </w:rPr>
        <w:t xml:space="preserve"> of October 2023 did not allow enough time to properly respond (this request comes more than three years after the first report was done, when it was stated by the expert that he did not have all the required documentation). The period within which to respond ended on the 6</w:t>
      </w:r>
      <w:r w:rsidRPr="00347D0F">
        <w:rPr>
          <w:rFonts w:ascii="Arial" w:hAnsi="Arial" w:cs="Arial"/>
          <w:kern w:val="1"/>
          <w:sz w:val="24"/>
          <w:szCs w:val="24"/>
          <w:u w:color="FF0000"/>
          <w:vertAlign w:val="superscript"/>
        </w:rPr>
        <w:t>th</w:t>
      </w:r>
      <w:r w:rsidRPr="00347D0F">
        <w:rPr>
          <w:rFonts w:ascii="Arial" w:hAnsi="Arial" w:cs="Arial"/>
          <w:kern w:val="1"/>
          <w:sz w:val="24"/>
          <w:szCs w:val="24"/>
          <w:u w:color="FF0000"/>
        </w:rPr>
        <w:t xml:space="preserve"> of November 2023, when the trial already commenced. Having served the notice 12 years after receiving the summons, the Defendant cannot complain that the receipts and source documents for a period 2005 to 2011 (going on 18 years after the fact) is lost or destroyed. The Plaintiff did not know in 2005 he would have to keep source documents after his accountant had completed the financial statements. The argument by Defendant’s Counsel that no proof exists for the assets of the business will not detract from the evidence by the Plaintiff and the accountant that the financial statements prepared between 2005 and 2011 is correct. Therefore, the only evidence before the Court in relation to the financial affairs of the Plaintiff’s business is the confirmed financial statements as supplemented by the oral evidence regarding the portion of expenses that were private. Apart from denying the evidence by the Plaintiff and </w:t>
      </w:r>
      <w:proofErr w:type="spellStart"/>
      <w:r w:rsidRPr="00347D0F">
        <w:rPr>
          <w:rFonts w:ascii="Arial" w:hAnsi="Arial" w:cs="Arial"/>
          <w:kern w:val="1"/>
          <w:sz w:val="24"/>
          <w:szCs w:val="24"/>
          <w:u w:color="FF0000"/>
        </w:rPr>
        <w:t>Mr</w:t>
      </w:r>
      <w:proofErr w:type="spellEnd"/>
      <w:r w:rsidRPr="00347D0F">
        <w:rPr>
          <w:rFonts w:ascii="Arial" w:hAnsi="Arial" w:cs="Arial"/>
          <w:kern w:val="1"/>
          <w:sz w:val="24"/>
          <w:szCs w:val="24"/>
          <w:u w:color="FF0000"/>
        </w:rPr>
        <w:t xml:space="preserve"> </w:t>
      </w:r>
      <w:proofErr w:type="spellStart"/>
      <w:r w:rsidRPr="00347D0F">
        <w:rPr>
          <w:rFonts w:ascii="Arial" w:hAnsi="Arial" w:cs="Arial"/>
          <w:kern w:val="1"/>
          <w:sz w:val="24"/>
          <w:szCs w:val="24"/>
          <w:u w:color="FF0000"/>
        </w:rPr>
        <w:t>Davel</w:t>
      </w:r>
      <w:proofErr w:type="spellEnd"/>
      <w:r w:rsidRPr="00347D0F">
        <w:rPr>
          <w:rFonts w:ascii="Arial" w:hAnsi="Arial" w:cs="Arial"/>
          <w:kern w:val="1"/>
          <w:sz w:val="24"/>
          <w:szCs w:val="24"/>
          <w:u w:color="FF0000"/>
        </w:rPr>
        <w:t>, there was no contradicting evidence led and it is therefore the submission of the Counsel for the Plaintiff that the evidence by the Plaintiff’s witnesses must stand. The two reports by the Defendant’s expert (</w:t>
      </w:r>
      <w:proofErr w:type="spellStart"/>
      <w:r w:rsidRPr="00347D0F">
        <w:rPr>
          <w:rFonts w:ascii="Arial" w:hAnsi="Arial" w:cs="Arial"/>
          <w:kern w:val="1"/>
          <w:sz w:val="24"/>
          <w:szCs w:val="24"/>
          <w:u w:color="FF0000"/>
        </w:rPr>
        <w:t>Mr</w:t>
      </w:r>
      <w:proofErr w:type="spellEnd"/>
      <w:r w:rsidRPr="00347D0F">
        <w:rPr>
          <w:rFonts w:ascii="Arial" w:hAnsi="Arial" w:cs="Arial"/>
          <w:kern w:val="1"/>
          <w:sz w:val="24"/>
          <w:szCs w:val="24"/>
          <w:u w:color="FF0000"/>
        </w:rPr>
        <w:t xml:space="preserve"> </w:t>
      </w:r>
      <w:proofErr w:type="spellStart"/>
      <w:r w:rsidRPr="00347D0F">
        <w:rPr>
          <w:rFonts w:ascii="Arial" w:hAnsi="Arial" w:cs="Arial"/>
          <w:kern w:val="1"/>
          <w:sz w:val="24"/>
          <w:szCs w:val="24"/>
          <w:u w:color="FF0000"/>
        </w:rPr>
        <w:t>Mamosebo</w:t>
      </w:r>
      <w:proofErr w:type="spellEnd"/>
      <w:r w:rsidRPr="00347D0F">
        <w:rPr>
          <w:rFonts w:ascii="Arial" w:hAnsi="Arial" w:cs="Arial"/>
          <w:kern w:val="1"/>
          <w:sz w:val="24"/>
          <w:szCs w:val="24"/>
          <w:u w:color="FF0000"/>
        </w:rPr>
        <w:t xml:space="preserve">) were shown to be of no value. He agreed in cross-examination (and it was stated as such in the first report) that the first report is inaccurate due to the lack of proper information. The </w:t>
      </w:r>
    </w:p>
    <w:p w14:paraId="4F928532" w14:textId="77777777" w:rsidR="00E021E0" w:rsidRPr="00347D0F" w:rsidRDefault="001B0CCE" w:rsidP="00347D0F">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347D0F">
        <w:rPr>
          <w:rFonts w:ascii="Arial" w:hAnsi="Arial" w:cs="Arial"/>
          <w:kern w:val="1"/>
          <w:sz w:val="24"/>
          <w:szCs w:val="24"/>
          <w:u w:color="FF0000"/>
        </w:rPr>
        <w:t xml:space="preserve">second report was found to be very unreliable as argued in the Counsel for the Plaintiff’s heads of argument on Caselines HOA36 to HOA37, paragraph (x). </w:t>
      </w:r>
    </w:p>
    <w:p w14:paraId="144DC038" w14:textId="77777777" w:rsidR="00E021E0" w:rsidRPr="00347D0F" w:rsidRDefault="00E021E0" w:rsidP="00347D0F">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p>
    <w:p w14:paraId="673EFC94" w14:textId="0C16B954" w:rsidR="001B0CCE" w:rsidRPr="00347D0F" w:rsidRDefault="00E021E0" w:rsidP="00347D0F">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u w:color="FF0000"/>
        </w:rPr>
        <w:t>[1</w:t>
      </w:r>
      <w:r w:rsidR="00347D0F">
        <w:rPr>
          <w:rFonts w:ascii="Arial" w:hAnsi="Arial" w:cs="Arial"/>
          <w:kern w:val="1"/>
          <w:sz w:val="24"/>
          <w:szCs w:val="24"/>
          <w:u w:color="FF0000"/>
        </w:rPr>
        <w:t>7</w:t>
      </w:r>
      <w:r w:rsidR="003330B5">
        <w:rPr>
          <w:rFonts w:ascii="Arial" w:hAnsi="Arial" w:cs="Arial"/>
          <w:kern w:val="1"/>
          <w:sz w:val="24"/>
          <w:szCs w:val="24"/>
          <w:u w:color="FF0000"/>
        </w:rPr>
        <w:t>2</w:t>
      </w:r>
      <w:r w:rsidRPr="00347D0F">
        <w:rPr>
          <w:rFonts w:ascii="Arial" w:hAnsi="Arial" w:cs="Arial"/>
          <w:kern w:val="1"/>
          <w:sz w:val="24"/>
          <w:szCs w:val="24"/>
          <w:u w:color="FF0000"/>
        </w:rPr>
        <w:t xml:space="preserve">] </w:t>
      </w:r>
      <w:r w:rsidR="001B0CCE" w:rsidRPr="00347D0F">
        <w:rPr>
          <w:rFonts w:ascii="Arial" w:hAnsi="Arial" w:cs="Arial"/>
          <w:kern w:val="1"/>
          <w:sz w:val="24"/>
          <w:szCs w:val="24"/>
        </w:rPr>
        <w:t xml:space="preserve">On the one hand the Defendant argues that the taxable income as per the tax returns should be regarded as the disposable income (cash available to spend) but on the other hand the Defendant agrees and points out that the Plaintiff earned a commission of R 108,840.00 during 2009 </w:t>
      </w:r>
      <w:r w:rsidRPr="00347D0F">
        <w:rPr>
          <w:rFonts w:ascii="Arial" w:hAnsi="Arial" w:cs="Arial"/>
          <w:kern w:val="1"/>
          <w:sz w:val="24"/>
          <w:szCs w:val="24"/>
        </w:rPr>
        <w:t xml:space="preserve">(Caselines </w:t>
      </w:r>
      <w:r w:rsidR="001B0CCE" w:rsidRPr="00347D0F">
        <w:rPr>
          <w:rFonts w:ascii="Arial" w:hAnsi="Arial" w:cs="Arial"/>
          <w:kern w:val="1"/>
          <w:sz w:val="24"/>
          <w:szCs w:val="24"/>
        </w:rPr>
        <w:t>HOAD50</w:t>
      </w:r>
      <w:r w:rsidRPr="00347D0F">
        <w:rPr>
          <w:rFonts w:ascii="Arial" w:hAnsi="Arial" w:cs="Arial"/>
          <w:kern w:val="1"/>
          <w:sz w:val="24"/>
          <w:szCs w:val="24"/>
        </w:rPr>
        <w:t xml:space="preserve">, par 142). The </w:t>
      </w:r>
      <w:r w:rsidR="001B0CCE" w:rsidRPr="00347D0F">
        <w:rPr>
          <w:rFonts w:ascii="Arial" w:hAnsi="Arial" w:cs="Arial"/>
          <w:kern w:val="1"/>
          <w:sz w:val="24"/>
          <w:szCs w:val="24"/>
        </w:rPr>
        <w:t xml:space="preserve">correct amount is </w:t>
      </w:r>
      <w:r w:rsidR="001B0CCE" w:rsidRPr="00347D0F">
        <w:rPr>
          <w:rFonts w:ascii="Arial" w:hAnsi="Arial" w:cs="Arial"/>
          <w:kern w:val="1"/>
          <w:sz w:val="24"/>
          <w:szCs w:val="24"/>
        </w:rPr>
        <w:lastRenderedPageBreak/>
        <w:t xml:space="preserve">R106,149 </w:t>
      </w:r>
      <w:r w:rsidRPr="00347D0F">
        <w:rPr>
          <w:rFonts w:ascii="Arial" w:hAnsi="Arial" w:cs="Arial"/>
          <w:kern w:val="1"/>
          <w:sz w:val="24"/>
          <w:szCs w:val="24"/>
        </w:rPr>
        <w:t xml:space="preserve">on Caselines </w:t>
      </w:r>
      <w:r w:rsidR="001B0CCE" w:rsidRPr="00347D0F">
        <w:rPr>
          <w:rFonts w:ascii="Arial" w:hAnsi="Arial" w:cs="Arial"/>
          <w:kern w:val="1"/>
          <w:sz w:val="24"/>
          <w:szCs w:val="24"/>
        </w:rPr>
        <w:t>023C-22. He then conveniently ignores this fact when referring to the taxable income of R95,156 only for that year.</w:t>
      </w:r>
      <w:r w:rsidRPr="00347D0F">
        <w:rPr>
          <w:rFonts w:ascii="Arial" w:hAnsi="Arial" w:cs="Arial"/>
          <w:kern w:val="1"/>
          <w:sz w:val="24"/>
          <w:szCs w:val="24"/>
        </w:rPr>
        <w:t xml:space="preserve"> The Counsel for the Plaintiff argued that the </w:t>
      </w:r>
    </w:p>
    <w:p w14:paraId="4889CFA8" w14:textId="30BC3488" w:rsidR="00E54E01" w:rsidRPr="00347D0F" w:rsidRDefault="001B0CCE" w:rsidP="00347D0F">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rPr>
        <w:t>fact of the matter is that the Court needs to logically apply its mind in order to arrive at a</w:t>
      </w:r>
      <w:r w:rsidR="00E54E01" w:rsidRPr="00347D0F">
        <w:rPr>
          <w:rFonts w:ascii="Arial" w:hAnsi="Arial" w:cs="Arial"/>
          <w:kern w:val="1"/>
          <w:sz w:val="24"/>
          <w:szCs w:val="24"/>
        </w:rPr>
        <w:t xml:space="preserve"> </w:t>
      </w:r>
      <w:r w:rsidRPr="00347D0F">
        <w:rPr>
          <w:rFonts w:ascii="Arial" w:hAnsi="Arial" w:cs="Arial"/>
          <w:kern w:val="1"/>
          <w:sz w:val="24"/>
          <w:szCs w:val="24"/>
        </w:rPr>
        <w:t>probable earning capacity for the Plaintiff.</w:t>
      </w:r>
    </w:p>
    <w:p w14:paraId="3F001C29" w14:textId="77777777" w:rsidR="00E54E01" w:rsidRPr="00347D0F" w:rsidRDefault="00E54E01" w:rsidP="00347D0F">
      <w:pPr>
        <w:widowControl w:val="0"/>
        <w:tabs>
          <w:tab w:val="left" w:pos="567"/>
          <w:tab w:val="left" w:pos="6804"/>
          <w:tab w:val="right" w:pos="8640"/>
        </w:tabs>
        <w:autoSpaceDE w:val="0"/>
        <w:autoSpaceDN w:val="0"/>
        <w:adjustRightInd w:val="0"/>
        <w:spacing w:after="0" w:line="360" w:lineRule="auto"/>
        <w:ind w:left="567" w:right="-4" w:hanging="567"/>
        <w:jc w:val="both"/>
        <w:rPr>
          <w:rFonts w:ascii="Arial" w:hAnsi="Arial" w:cs="Arial"/>
          <w:kern w:val="1"/>
          <w:sz w:val="24"/>
          <w:szCs w:val="24"/>
        </w:rPr>
      </w:pPr>
    </w:p>
    <w:p w14:paraId="69F44C69" w14:textId="7D742129" w:rsidR="001B0CCE" w:rsidRPr="00347D0F" w:rsidRDefault="00E021E0" w:rsidP="00347D0F">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rPr>
        <w:t>[1</w:t>
      </w:r>
      <w:r w:rsidR="00347D0F">
        <w:rPr>
          <w:rFonts w:ascii="Arial" w:hAnsi="Arial" w:cs="Arial"/>
          <w:kern w:val="1"/>
          <w:sz w:val="24"/>
          <w:szCs w:val="24"/>
        </w:rPr>
        <w:t>7</w:t>
      </w:r>
      <w:r w:rsidR="003330B5">
        <w:rPr>
          <w:rFonts w:ascii="Arial" w:hAnsi="Arial" w:cs="Arial"/>
          <w:kern w:val="1"/>
          <w:sz w:val="24"/>
          <w:szCs w:val="24"/>
        </w:rPr>
        <w:t>3</w:t>
      </w:r>
      <w:r w:rsidRPr="00347D0F">
        <w:rPr>
          <w:rFonts w:ascii="Arial" w:hAnsi="Arial" w:cs="Arial"/>
          <w:kern w:val="1"/>
          <w:sz w:val="24"/>
          <w:szCs w:val="24"/>
        </w:rPr>
        <w:t xml:space="preserve">] The Counsel for the Plaintiff submitted that the </w:t>
      </w:r>
      <w:r w:rsidR="001B0CCE" w:rsidRPr="00347D0F">
        <w:rPr>
          <w:rFonts w:ascii="Arial" w:hAnsi="Arial" w:cs="Arial"/>
          <w:kern w:val="1"/>
          <w:sz w:val="24"/>
          <w:szCs w:val="24"/>
        </w:rPr>
        <w:t>argument of the Defendant is neither logical nor probable for the following reasons:</w:t>
      </w:r>
      <w:r w:rsidR="00E54E01" w:rsidRPr="00347D0F">
        <w:rPr>
          <w:rFonts w:ascii="Arial" w:hAnsi="Arial" w:cs="Arial"/>
          <w:kern w:val="1"/>
          <w:sz w:val="24"/>
          <w:szCs w:val="24"/>
        </w:rPr>
        <w:t xml:space="preserve"> </w:t>
      </w:r>
      <w:r w:rsidR="001B0CCE" w:rsidRPr="00347D0F">
        <w:rPr>
          <w:rFonts w:ascii="Arial" w:hAnsi="Arial" w:cs="Arial"/>
          <w:kern w:val="1"/>
          <w:sz w:val="24"/>
          <w:szCs w:val="24"/>
        </w:rPr>
        <w:t>Taxable income is the result of gross income less all expenses paid, but also less depreciation (a tax incentive) and all other allowable tax deductions, that are not related to actual monies paid out. Therefore</w:t>
      </w:r>
      <w:r w:rsidR="00E54E01" w:rsidRPr="00347D0F">
        <w:rPr>
          <w:rFonts w:ascii="Arial" w:hAnsi="Arial" w:cs="Arial"/>
          <w:kern w:val="1"/>
          <w:sz w:val="24"/>
          <w:szCs w:val="24"/>
        </w:rPr>
        <w:t>,</w:t>
      </w:r>
      <w:r w:rsidR="001B0CCE" w:rsidRPr="00347D0F">
        <w:rPr>
          <w:rFonts w:ascii="Arial" w:hAnsi="Arial" w:cs="Arial"/>
          <w:kern w:val="1"/>
          <w:sz w:val="24"/>
          <w:szCs w:val="24"/>
        </w:rPr>
        <w:t xml:space="preserve"> it will </w:t>
      </w:r>
    </w:p>
    <w:p w14:paraId="22447B56" w14:textId="08D6EAEC" w:rsidR="001B0CCE" w:rsidRPr="00347D0F" w:rsidRDefault="001B0CCE" w:rsidP="00347D0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rPr>
        <w:t>give a far smaller result due to deductions that were either not business expenses or</w:t>
      </w:r>
      <w:r w:rsidR="00E54E01" w:rsidRPr="00347D0F">
        <w:rPr>
          <w:rFonts w:ascii="Arial" w:hAnsi="Arial" w:cs="Arial"/>
          <w:kern w:val="1"/>
          <w:sz w:val="24"/>
          <w:szCs w:val="24"/>
        </w:rPr>
        <w:t xml:space="preserve"> </w:t>
      </w:r>
      <w:r w:rsidRPr="00347D0F">
        <w:rPr>
          <w:rFonts w:ascii="Arial" w:hAnsi="Arial" w:cs="Arial"/>
          <w:kern w:val="1"/>
          <w:sz w:val="24"/>
          <w:szCs w:val="24"/>
        </w:rPr>
        <w:t>physically paid expenses at all.</w:t>
      </w:r>
      <w:r w:rsidR="00E54E01" w:rsidRPr="00347D0F">
        <w:rPr>
          <w:rFonts w:ascii="Arial" w:hAnsi="Arial" w:cs="Arial"/>
          <w:kern w:val="1"/>
          <w:sz w:val="24"/>
          <w:szCs w:val="24"/>
        </w:rPr>
        <w:t xml:space="preserve"> </w:t>
      </w:r>
      <w:r w:rsidRPr="00347D0F">
        <w:rPr>
          <w:rFonts w:ascii="Arial" w:hAnsi="Arial" w:cs="Arial"/>
          <w:kern w:val="1"/>
          <w:sz w:val="24"/>
          <w:szCs w:val="24"/>
        </w:rPr>
        <w:t>For the five</w:t>
      </w:r>
      <w:r w:rsidR="00E54E01" w:rsidRPr="00347D0F">
        <w:rPr>
          <w:rFonts w:ascii="Arial" w:hAnsi="Arial" w:cs="Arial"/>
          <w:kern w:val="1"/>
          <w:sz w:val="24"/>
          <w:szCs w:val="24"/>
        </w:rPr>
        <w:t>-</w:t>
      </w:r>
      <w:r w:rsidRPr="00347D0F">
        <w:rPr>
          <w:rFonts w:ascii="Arial" w:hAnsi="Arial" w:cs="Arial"/>
          <w:kern w:val="1"/>
          <w:sz w:val="24"/>
          <w:szCs w:val="24"/>
        </w:rPr>
        <w:t xml:space="preserve">year period (2005 to 2010) the Plaintiff drew no profit and took no salary as was confirmed by </w:t>
      </w:r>
      <w:proofErr w:type="spellStart"/>
      <w:r w:rsidR="00E54E01" w:rsidRPr="00347D0F">
        <w:rPr>
          <w:rFonts w:ascii="Arial" w:hAnsi="Arial" w:cs="Arial"/>
          <w:kern w:val="1"/>
          <w:sz w:val="24"/>
          <w:szCs w:val="24"/>
        </w:rPr>
        <w:t>Mr</w:t>
      </w:r>
      <w:proofErr w:type="spellEnd"/>
      <w:r w:rsidR="00E54E01" w:rsidRPr="00347D0F">
        <w:rPr>
          <w:rFonts w:ascii="Arial" w:hAnsi="Arial" w:cs="Arial"/>
          <w:kern w:val="1"/>
          <w:sz w:val="24"/>
          <w:szCs w:val="24"/>
        </w:rPr>
        <w:t xml:space="preserve"> </w:t>
      </w:r>
      <w:proofErr w:type="spellStart"/>
      <w:r w:rsidRPr="00347D0F">
        <w:rPr>
          <w:rFonts w:ascii="Arial" w:hAnsi="Arial" w:cs="Arial"/>
          <w:kern w:val="1"/>
          <w:sz w:val="24"/>
          <w:szCs w:val="24"/>
        </w:rPr>
        <w:t>Mamosebo</w:t>
      </w:r>
      <w:proofErr w:type="spellEnd"/>
      <w:r w:rsidRPr="00347D0F">
        <w:rPr>
          <w:rFonts w:ascii="Arial" w:hAnsi="Arial" w:cs="Arial"/>
          <w:kern w:val="1"/>
          <w:sz w:val="24"/>
          <w:szCs w:val="24"/>
        </w:rPr>
        <w:t xml:space="preserve"> (and is clear from the financial statements). It is therefore only logical that he lived off the business account. If he was not living off the business account, he would have taken drawings from the profit. </w:t>
      </w:r>
      <w:proofErr w:type="spellStart"/>
      <w:r w:rsidR="00E54E01" w:rsidRPr="00347D0F">
        <w:rPr>
          <w:rFonts w:ascii="Arial" w:hAnsi="Arial" w:cs="Arial"/>
          <w:kern w:val="1"/>
          <w:sz w:val="24"/>
          <w:szCs w:val="24"/>
        </w:rPr>
        <w:t>Mr</w:t>
      </w:r>
      <w:proofErr w:type="spellEnd"/>
      <w:r w:rsidR="00E54E01" w:rsidRPr="00347D0F">
        <w:rPr>
          <w:rFonts w:ascii="Arial" w:hAnsi="Arial" w:cs="Arial"/>
          <w:kern w:val="1"/>
          <w:sz w:val="24"/>
          <w:szCs w:val="24"/>
        </w:rPr>
        <w:t xml:space="preserve"> </w:t>
      </w:r>
      <w:proofErr w:type="spellStart"/>
      <w:r w:rsidRPr="00347D0F">
        <w:rPr>
          <w:rFonts w:ascii="Arial" w:hAnsi="Arial" w:cs="Arial"/>
          <w:kern w:val="1"/>
          <w:sz w:val="24"/>
          <w:szCs w:val="24"/>
        </w:rPr>
        <w:t>Mamosebo</w:t>
      </w:r>
      <w:proofErr w:type="spellEnd"/>
      <w:r w:rsidRPr="00347D0F">
        <w:rPr>
          <w:rFonts w:ascii="Arial" w:hAnsi="Arial" w:cs="Arial"/>
          <w:kern w:val="1"/>
          <w:sz w:val="24"/>
          <w:szCs w:val="24"/>
        </w:rPr>
        <w:t xml:space="preserve"> testified that it is not uncommon for sole proprietors to only have one bank account for both business and personal use.</w:t>
      </w:r>
      <w:r w:rsidR="00E54E01" w:rsidRPr="00347D0F">
        <w:rPr>
          <w:rFonts w:ascii="Arial" w:hAnsi="Arial" w:cs="Arial"/>
          <w:kern w:val="1"/>
          <w:sz w:val="24"/>
          <w:szCs w:val="24"/>
        </w:rPr>
        <w:t xml:space="preserve"> </w:t>
      </w:r>
      <w:r w:rsidRPr="00347D0F">
        <w:rPr>
          <w:rFonts w:ascii="Arial" w:hAnsi="Arial" w:cs="Arial"/>
          <w:kern w:val="1"/>
          <w:sz w:val="24"/>
          <w:szCs w:val="24"/>
        </w:rPr>
        <w:t xml:space="preserve">By using taxable income as the amount of disposable income, the result would be absurd in the sense that it would then suggest that the Plaintiff was earning a higher salary as a farm manager than his pre-morbid </w:t>
      </w:r>
    </w:p>
    <w:p w14:paraId="633B2541" w14:textId="77777777" w:rsidR="00E54E01" w:rsidRPr="00347D0F" w:rsidRDefault="001B0CCE" w:rsidP="00347D0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rPr>
        <w:t>occupation as business owner and professional hunter with overseas customers that pays in dollars and Euros.</w:t>
      </w:r>
      <w:r w:rsidR="00E54E01" w:rsidRPr="00347D0F">
        <w:rPr>
          <w:rFonts w:ascii="Arial" w:hAnsi="Arial" w:cs="Arial"/>
          <w:kern w:val="1"/>
          <w:sz w:val="24"/>
          <w:szCs w:val="24"/>
        </w:rPr>
        <w:t xml:space="preserve"> </w:t>
      </w:r>
    </w:p>
    <w:p w14:paraId="5FDAFDBD" w14:textId="77777777" w:rsidR="000D72B2" w:rsidRPr="00347D0F" w:rsidRDefault="000D72B2" w:rsidP="00347D0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06CB6E85" w14:textId="23AF0F06" w:rsidR="001B0CCE" w:rsidRPr="00347D0F" w:rsidRDefault="00E54E01" w:rsidP="00347D0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rPr>
        <w:t>[1</w:t>
      </w:r>
      <w:r w:rsidR="00347D0F">
        <w:rPr>
          <w:rFonts w:ascii="Arial" w:hAnsi="Arial" w:cs="Arial"/>
          <w:kern w:val="1"/>
          <w:sz w:val="24"/>
          <w:szCs w:val="24"/>
        </w:rPr>
        <w:t>7</w:t>
      </w:r>
      <w:r w:rsidR="003330B5">
        <w:rPr>
          <w:rFonts w:ascii="Arial" w:hAnsi="Arial" w:cs="Arial"/>
          <w:kern w:val="1"/>
          <w:sz w:val="24"/>
          <w:szCs w:val="24"/>
        </w:rPr>
        <w:t>4</w:t>
      </w:r>
      <w:r w:rsidRPr="00347D0F">
        <w:rPr>
          <w:rFonts w:ascii="Arial" w:hAnsi="Arial" w:cs="Arial"/>
          <w:kern w:val="1"/>
          <w:sz w:val="24"/>
          <w:szCs w:val="24"/>
        </w:rPr>
        <w:t xml:space="preserve">] The Counsel for the Plaintiff further submitted that the </w:t>
      </w:r>
      <w:r w:rsidR="001B0CCE" w:rsidRPr="00347D0F">
        <w:rPr>
          <w:rFonts w:ascii="Arial" w:hAnsi="Arial" w:cs="Arial"/>
          <w:kern w:val="1"/>
          <w:sz w:val="24"/>
          <w:szCs w:val="24"/>
        </w:rPr>
        <w:t xml:space="preserve">evidence </w:t>
      </w:r>
      <w:r w:rsidRPr="00347D0F">
        <w:rPr>
          <w:rFonts w:ascii="Arial" w:hAnsi="Arial" w:cs="Arial"/>
          <w:kern w:val="1"/>
          <w:sz w:val="24"/>
          <w:szCs w:val="24"/>
        </w:rPr>
        <w:t xml:space="preserve">led </w:t>
      </w:r>
      <w:r w:rsidR="001B0CCE" w:rsidRPr="00347D0F">
        <w:rPr>
          <w:rFonts w:ascii="Arial" w:hAnsi="Arial" w:cs="Arial"/>
          <w:kern w:val="1"/>
          <w:sz w:val="24"/>
          <w:szCs w:val="24"/>
        </w:rPr>
        <w:t xml:space="preserve">by the Plaintiff and </w:t>
      </w:r>
      <w:proofErr w:type="spellStart"/>
      <w:r w:rsidRPr="00347D0F">
        <w:rPr>
          <w:rFonts w:ascii="Arial" w:hAnsi="Arial" w:cs="Arial"/>
          <w:kern w:val="1"/>
          <w:sz w:val="24"/>
          <w:szCs w:val="24"/>
        </w:rPr>
        <w:t>Mr</w:t>
      </w:r>
      <w:proofErr w:type="spellEnd"/>
      <w:r w:rsidRPr="00347D0F">
        <w:rPr>
          <w:rFonts w:ascii="Arial" w:hAnsi="Arial" w:cs="Arial"/>
          <w:kern w:val="1"/>
          <w:sz w:val="24"/>
          <w:szCs w:val="24"/>
        </w:rPr>
        <w:t xml:space="preserve"> </w:t>
      </w:r>
      <w:proofErr w:type="spellStart"/>
      <w:r w:rsidR="001B0CCE" w:rsidRPr="00347D0F">
        <w:rPr>
          <w:rFonts w:ascii="Arial" w:hAnsi="Arial" w:cs="Arial"/>
          <w:kern w:val="1"/>
          <w:sz w:val="24"/>
          <w:szCs w:val="24"/>
        </w:rPr>
        <w:t>Davel</w:t>
      </w:r>
      <w:proofErr w:type="spellEnd"/>
      <w:r w:rsidR="001B0CCE" w:rsidRPr="00347D0F">
        <w:rPr>
          <w:rFonts w:ascii="Arial" w:hAnsi="Arial" w:cs="Arial"/>
          <w:kern w:val="1"/>
          <w:sz w:val="24"/>
          <w:szCs w:val="24"/>
        </w:rPr>
        <w:t xml:space="preserve"> in relation to the calculation of </w:t>
      </w:r>
      <w:r w:rsidRPr="00347D0F">
        <w:rPr>
          <w:rFonts w:ascii="Arial" w:hAnsi="Arial" w:cs="Arial"/>
          <w:kern w:val="1"/>
          <w:sz w:val="24"/>
          <w:szCs w:val="24"/>
        </w:rPr>
        <w:t xml:space="preserve">the Plaintiff’s </w:t>
      </w:r>
      <w:r w:rsidR="001B0CCE" w:rsidRPr="00347D0F">
        <w:rPr>
          <w:rFonts w:ascii="Arial" w:hAnsi="Arial" w:cs="Arial"/>
          <w:kern w:val="1"/>
          <w:sz w:val="24"/>
          <w:szCs w:val="24"/>
        </w:rPr>
        <w:t>disposable income is logical and very probable for the following reasons:</w:t>
      </w:r>
      <w:r w:rsidRPr="00347D0F">
        <w:rPr>
          <w:rFonts w:ascii="Arial" w:hAnsi="Arial" w:cs="Arial"/>
          <w:kern w:val="1"/>
          <w:sz w:val="24"/>
          <w:szCs w:val="24"/>
        </w:rPr>
        <w:t xml:space="preserve"> </w:t>
      </w:r>
      <w:r w:rsidR="001B0CCE" w:rsidRPr="00347D0F">
        <w:rPr>
          <w:rFonts w:ascii="Arial" w:hAnsi="Arial" w:cs="Arial"/>
          <w:kern w:val="1"/>
          <w:sz w:val="24"/>
          <w:szCs w:val="24"/>
        </w:rPr>
        <w:t>There was a separate account in the USA that received deposits from clients, which is not factored in the calculation of disposable income due to the unavailability of details from that account. The income per year in this account could have been anything between $ 500 to $10,000 for all we know. The Defendant is not asking the Court to add any amount from this account to his calculations, but the fact that the account existed cannot be ignored.</w:t>
      </w:r>
      <w:r w:rsidRPr="00347D0F">
        <w:rPr>
          <w:rFonts w:ascii="Arial" w:hAnsi="Arial" w:cs="Arial"/>
          <w:kern w:val="1"/>
          <w:sz w:val="24"/>
          <w:szCs w:val="24"/>
        </w:rPr>
        <w:t xml:space="preserve"> The </w:t>
      </w:r>
      <w:r w:rsidR="001B0CCE" w:rsidRPr="00347D0F">
        <w:rPr>
          <w:rFonts w:ascii="Arial" w:hAnsi="Arial" w:cs="Arial"/>
          <w:kern w:val="1"/>
          <w:sz w:val="24"/>
          <w:szCs w:val="24"/>
        </w:rPr>
        <w:t xml:space="preserve">Plaintiff testified that according to other business owners in the area such a business as his prior to the incident </w:t>
      </w:r>
      <w:r w:rsidR="001B0CCE" w:rsidRPr="00347D0F">
        <w:rPr>
          <w:rFonts w:ascii="Arial" w:hAnsi="Arial" w:cs="Arial"/>
          <w:kern w:val="1"/>
          <w:sz w:val="24"/>
          <w:szCs w:val="24"/>
        </w:rPr>
        <w:lastRenderedPageBreak/>
        <w:t>now makes profits in the region of R 5,5 million (</w:t>
      </w:r>
      <w:r w:rsidRPr="00347D0F">
        <w:rPr>
          <w:rFonts w:ascii="Arial" w:hAnsi="Arial" w:cs="Arial"/>
          <w:kern w:val="1"/>
          <w:sz w:val="24"/>
          <w:szCs w:val="24"/>
        </w:rPr>
        <w:t xml:space="preserve">Caselines </w:t>
      </w:r>
      <w:r w:rsidR="001B0CCE" w:rsidRPr="00347D0F">
        <w:rPr>
          <w:rFonts w:ascii="Arial" w:hAnsi="Arial" w:cs="Arial"/>
          <w:kern w:val="1"/>
          <w:sz w:val="24"/>
          <w:szCs w:val="24"/>
        </w:rPr>
        <w:t>HOA16).</w:t>
      </w:r>
      <w:r w:rsidRPr="00347D0F">
        <w:rPr>
          <w:rFonts w:ascii="Arial" w:hAnsi="Arial" w:cs="Arial"/>
          <w:kern w:val="1"/>
          <w:sz w:val="24"/>
          <w:szCs w:val="24"/>
        </w:rPr>
        <w:t xml:space="preserve"> </w:t>
      </w:r>
      <w:proofErr w:type="spellStart"/>
      <w:r w:rsidR="001B0CCE" w:rsidRPr="00347D0F">
        <w:rPr>
          <w:rFonts w:ascii="Arial" w:hAnsi="Arial" w:cs="Arial"/>
          <w:kern w:val="1"/>
          <w:sz w:val="24"/>
          <w:szCs w:val="24"/>
        </w:rPr>
        <w:t>Ms</w:t>
      </w:r>
      <w:proofErr w:type="spellEnd"/>
      <w:r w:rsidR="001B0CCE" w:rsidRPr="00347D0F">
        <w:rPr>
          <w:rFonts w:ascii="Arial" w:hAnsi="Arial" w:cs="Arial"/>
          <w:kern w:val="1"/>
          <w:sz w:val="24"/>
          <w:szCs w:val="24"/>
        </w:rPr>
        <w:t xml:space="preserve"> </w:t>
      </w:r>
      <w:proofErr w:type="spellStart"/>
      <w:r w:rsidR="001B0CCE" w:rsidRPr="00347D0F">
        <w:rPr>
          <w:rFonts w:ascii="Arial" w:hAnsi="Arial" w:cs="Arial"/>
          <w:kern w:val="1"/>
          <w:sz w:val="24"/>
          <w:szCs w:val="24"/>
        </w:rPr>
        <w:t>Schlebusch</w:t>
      </w:r>
      <w:proofErr w:type="spellEnd"/>
      <w:r w:rsidR="001B0CCE" w:rsidRPr="00347D0F">
        <w:rPr>
          <w:rFonts w:ascii="Arial" w:hAnsi="Arial" w:cs="Arial"/>
          <w:kern w:val="1"/>
          <w:sz w:val="24"/>
          <w:szCs w:val="24"/>
        </w:rPr>
        <w:t xml:space="preserve"> confirmed that a professional hunter (not a safari business owner) currently earns between R460,824 to R883,752 per year (</w:t>
      </w:r>
      <w:r w:rsidR="00347D0F" w:rsidRPr="00347D0F">
        <w:rPr>
          <w:rFonts w:ascii="Arial" w:hAnsi="Arial" w:cs="Arial"/>
          <w:kern w:val="1"/>
          <w:sz w:val="24"/>
          <w:szCs w:val="24"/>
        </w:rPr>
        <w:t xml:space="preserve">Caselines </w:t>
      </w:r>
      <w:r w:rsidR="001B0CCE" w:rsidRPr="00347D0F">
        <w:rPr>
          <w:rFonts w:ascii="Arial" w:hAnsi="Arial" w:cs="Arial"/>
          <w:kern w:val="1"/>
          <w:sz w:val="24"/>
          <w:szCs w:val="24"/>
        </w:rPr>
        <w:t xml:space="preserve">HOA24). The calculation of disposable income as the private expenses paid by the business with the amount of depreciation added back plus the net profit, makes absolute sense and is a logical method. </w:t>
      </w:r>
      <w:proofErr w:type="spellStart"/>
      <w:r w:rsidR="00347D0F" w:rsidRPr="00347D0F">
        <w:rPr>
          <w:rFonts w:ascii="Arial" w:hAnsi="Arial" w:cs="Arial"/>
          <w:kern w:val="1"/>
          <w:sz w:val="24"/>
          <w:szCs w:val="24"/>
        </w:rPr>
        <w:t>Mr</w:t>
      </w:r>
      <w:proofErr w:type="spellEnd"/>
      <w:r w:rsidR="00347D0F" w:rsidRPr="00347D0F">
        <w:rPr>
          <w:rFonts w:ascii="Arial" w:hAnsi="Arial" w:cs="Arial"/>
          <w:kern w:val="1"/>
          <w:sz w:val="24"/>
          <w:szCs w:val="24"/>
        </w:rPr>
        <w:t xml:space="preserve"> </w:t>
      </w:r>
      <w:proofErr w:type="spellStart"/>
      <w:r w:rsidR="001B0CCE" w:rsidRPr="00347D0F">
        <w:rPr>
          <w:rFonts w:ascii="Arial" w:hAnsi="Arial" w:cs="Arial"/>
          <w:kern w:val="1"/>
          <w:sz w:val="24"/>
          <w:szCs w:val="24"/>
        </w:rPr>
        <w:t>Mamosebo</w:t>
      </w:r>
      <w:proofErr w:type="spellEnd"/>
      <w:r w:rsidR="001B0CCE" w:rsidRPr="00347D0F">
        <w:rPr>
          <w:rFonts w:ascii="Arial" w:hAnsi="Arial" w:cs="Arial"/>
          <w:kern w:val="1"/>
          <w:sz w:val="24"/>
          <w:szCs w:val="24"/>
        </w:rPr>
        <w:t xml:space="preserve"> in fact confirmed that depreciation is a non-cash item and a tax concession/deductible that does not represent an actual expense.</w:t>
      </w:r>
      <w:r w:rsidR="000D72B2" w:rsidRPr="00347D0F">
        <w:rPr>
          <w:rFonts w:ascii="Arial" w:hAnsi="Arial" w:cs="Arial"/>
          <w:kern w:val="1"/>
          <w:sz w:val="24"/>
          <w:szCs w:val="24"/>
        </w:rPr>
        <w:t xml:space="preserve"> </w:t>
      </w:r>
      <w:r w:rsidR="001B0CCE" w:rsidRPr="00347D0F">
        <w:rPr>
          <w:rFonts w:ascii="Arial" w:hAnsi="Arial" w:cs="Arial"/>
          <w:kern w:val="1"/>
          <w:sz w:val="24"/>
          <w:szCs w:val="24"/>
        </w:rPr>
        <w:t xml:space="preserve">The figures arrived at falls far below the current profit of similar businesses and also is comparable to what a professional hunter in someone else’s employ can earn. </w:t>
      </w:r>
    </w:p>
    <w:p w14:paraId="49FA4E4A" w14:textId="77777777" w:rsidR="000D72B2" w:rsidRPr="00347D0F" w:rsidRDefault="000D72B2" w:rsidP="00347D0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02175D31" w14:textId="6A65F744" w:rsidR="00A40904" w:rsidRPr="00347D0F" w:rsidRDefault="000D72B2" w:rsidP="00347D0F">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347D0F">
        <w:rPr>
          <w:rFonts w:ascii="Arial" w:hAnsi="Arial" w:cs="Arial"/>
          <w:kern w:val="1"/>
          <w:sz w:val="24"/>
          <w:szCs w:val="24"/>
        </w:rPr>
        <w:t>[1</w:t>
      </w:r>
      <w:r w:rsidR="00347D0F">
        <w:rPr>
          <w:rFonts w:ascii="Arial" w:hAnsi="Arial" w:cs="Arial"/>
          <w:kern w:val="1"/>
          <w:sz w:val="24"/>
          <w:szCs w:val="24"/>
        </w:rPr>
        <w:t>7</w:t>
      </w:r>
      <w:r w:rsidR="003330B5">
        <w:rPr>
          <w:rFonts w:ascii="Arial" w:hAnsi="Arial" w:cs="Arial"/>
          <w:kern w:val="1"/>
          <w:sz w:val="24"/>
          <w:szCs w:val="24"/>
        </w:rPr>
        <w:t>5</w:t>
      </w:r>
      <w:r w:rsidRPr="00347D0F">
        <w:rPr>
          <w:rFonts w:ascii="Arial" w:hAnsi="Arial" w:cs="Arial"/>
          <w:kern w:val="1"/>
          <w:sz w:val="24"/>
          <w:szCs w:val="24"/>
        </w:rPr>
        <w:t xml:space="preserve">] </w:t>
      </w:r>
      <w:r w:rsidR="00A40904" w:rsidRPr="00347D0F">
        <w:rPr>
          <w:rFonts w:ascii="Arial" w:hAnsi="Arial" w:cs="Arial"/>
          <w:kern w:val="1"/>
          <w:sz w:val="24"/>
          <w:szCs w:val="24"/>
        </w:rPr>
        <w:t xml:space="preserve">The Counsel for the Plaintiff further submitted that the evidence </w:t>
      </w:r>
      <w:r w:rsidR="00347D0F" w:rsidRPr="00347D0F">
        <w:rPr>
          <w:rFonts w:ascii="Arial" w:hAnsi="Arial" w:cs="Arial"/>
          <w:kern w:val="1"/>
          <w:sz w:val="24"/>
          <w:szCs w:val="24"/>
        </w:rPr>
        <w:t xml:space="preserve">of </w:t>
      </w:r>
      <w:proofErr w:type="spellStart"/>
      <w:r w:rsidR="00A40904" w:rsidRPr="00347D0F">
        <w:rPr>
          <w:rFonts w:ascii="Arial" w:hAnsi="Arial" w:cs="Arial"/>
          <w:kern w:val="1"/>
          <w:sz w:val="24"/>
          <w:szCs w:val="24"/>
        </w:rPr>
        <w:t>Mr</w:t>
      </w:r>
      <w:proofErr w:type="spellEnd"/>
      <w:r w:rsidR="00A40904" w:rsidRPr="00347D0F">
        <w:rPr>
          <w:rFonts w:ascii="Arial" w:hAnsi="Arial" w:cs="Arial"/>
          <w:kern w:val="1"/>
          <w:sz w:val="24"/>
          <w:szCs w:val="24"/>
        </w:rPr>
        <w:t xml:space="preserve"> </w:t>
      </w:r>
      <w:proofErr w:type="spellStart"/>
      <w:r w:rsidR="00A40904" w:rsidRPr="00347D0F">
        <w:rPr>
          <w:rFonts w:ascii="Arial" w:hAnsi="Arial" w:cs="Arial"/>
          <w:kern w:val="1"/>
          <w:sz w:val="24"/>
          <w:szCs w:val="24"/>
        </w:rPr>
        <w:t>Mamosebo</w:t>
      </w:r>
      <w:proofErr w:type="spellEnd"/>
      <w:r w:rsidR="00A40904" w:rsidRPr="00347D0F">
        <w:rPr>
          <w:rFonts w:ascii="Arial" w:hAnsi="Arial" w:cs="Arial"/>
          <w:kern w:val="1"/>
          <w:sz w:val="24"/>
          <w:szCs w:val="24"/>
        </w:rPr>
        <w:t xml:space="preserve"> (</w:t>
      </w:r>
      <w:proofErr w:type="spellStart"/>
      <w:r w:rsidR="00A40904" w:rsidRPr="00347D0F">
        <w:rPr>
          <w:rFonts w:ascii="Arial" w:hAnsi="Arial" w:cs="Arial"/>
          <w:kern w:val="1"/>
          <w:sz w:val="24"/>
          <w:szCs w:val="24"/>
        </w:rPr>
        <w:t>Caselines</w:t>
      </w:r>
      <w:proofErr w:type="spellEnd"/>
      <w:r w:rsidR="00A40904" w:rsidRPr="00347D0F">
        <w:rPr>
          <w:rFonts w:ascii="Arial" w:hAnsi="Arial" w:cs="Arial"/>
          <w:kern w:val="1"/>
          <w:sz w:val="24"/>
          <w:szCs w:val="24"/>
        </w:rPr>
        <w:t xml:space="preserve"> HOAD44 and further) did not contradict the evidence by </w:t>
      </w:r>
      <w:proofErr w:type="spellStart"/>
      <w:r w:rsidR="00A40904" w:rsidRPr="00347D0F">
        <w:rPr>
          <w:rFonts w:ascii="Arial" w:hAnsi="Arial" w:cs="Arial"/>
          <w:kern w:val="1"/>
          <w:sz w:val="24"/>
          <w:szCs w:val="24"/>
        </w:rPr>
        <w:t>Mr</w:t>
      </w:r>
      <w:proofErr w:type="spellEnd"/>
      <w:r w:rsidR="00A40904" w:rsidRPr="00347D0F">
        <w:rPr>
          <w:rFonts w:ascii="Arial" w:hAnsi="Arial" w:cs="Arial"/>
          <w:kern w:val="1"/>
          <w:sz w:val="24"/>
          <w:szCs w:val="24"/>
        </w:rPr>
        <w:t xml:space="preserve"> </w:t>
      </w:r>
      <w:proofErr w:type="spellStart"/>
      <w:r w:rsidR="00A40904" w:rsidRPr="00347D0F">
        <w:rPr>
          <w:rFonts w:ascii="Arial" w:hAnsi="Arial" w:cs="Arial"/>
          <w:kern w:val="1"/>
          <w:sz w:val="24"/>
          <w:szCs w:val="24"/>
        </w:rPr>
        <w:t>Davel</w:t>
      </w:r>
      <w:proofErr w:type="spellEnd"/>
      <w:r w:rsidR="00A40904" w:rsidRPr="00347D0F">
        <w:rPr>
          <w:rFonts w:ascii="Arial" w:hAnsi="Arial" w:cs="Arial"/>
          <w:kern w:val="1"/>
          <w:sz w:val="24"/>
          <w:szCs w:val="24"/>
        </w:rPr>
        <w:t xml:space="preserve">. </w:t>
      </w:r>
      <w:r w:rsidR="00A40904" w:rsidRPr="00347D0F">
        <w:rPr>
          <w:rFonts w:ascii="Arial" w:hAnsi="Arial" w:cs="Arial"/>
          <w:kern w:val="1"/>
          <w:sz w:val="24"/>
          <w:szCs w:val="24"/>
        </w:rPr>
        <w:tab/>
      </w:r>
      <w:proofErr w:type="spellStart"/>
      <w:r w:rsidR="00A40904" w:rsidRPr="00347D0F">
        <w:rPr>
          <w:rFonts w:ascii="Arial" w:hAnsi="Arial" w:cs="Arial"/>
          <w:kern w:val="1"/>
          <w:sz w:val="24"/>
          <w:szCs w:val="24"/>
        </w:rPr>
        <w:t>Mr</w:t>
      </w:r>
      <w:proofErr w:type="spellEnd"/>
      <w:r w:rsidR="00A40904" w:rsidRPr="00347D0F">
        <w:rPr>
          <w:rFonts w:ascii="Arial" w:hAnsi="Arial" w:cs="Arial"/>
          <w:kern w:val="1"/>
          <w:sz w:val="24"/>
          <w:szCs w:val="24"/>
        </w:rPr>
        <w:t xml:space="preserve"> </w:t>
      </w:r>
      <w:proofErr w:type="spellStart"/>
      <w:r w:rsidR="00A40904" w:rsidRPr="00347D0F">
        <w:rPr>
          <w:rFonts w:ascii="Arial" w:hAnsi="Arial" w:cs="Arial"/>
          <w:kern w:val="1"/>
          <w:sz w:val="24"/>
          <w:szCs w:val="24"/>
        </w:rPr>
        <w:t>Davel</w:t>
      </w:r>
      <w:proofErr w:type="spellEnd"/>
      <w:r w:rsidR="00A40904" w:rsidRPr="00347D0F">
        <w:rPr>
          <w:rFonts w:ascii="Arial" w:hAnsi="Arial" w:cs="Arial"/>
          <w:kern w:val="1"/>
          <w:sz w:val="24"/>
          <w:szCs w:val="24"/>
        </w:rPr>
        <w:t xml:space="preserve"> testified factually as to the Plaintiff’s business’s financial statements and financial position. He added to his evidence of these historical reports that he assisted the Plaintiff’s attorney to make a calculation for the Court’s benefit and to present during the trial of what amount would constitute the Plaintiff’s disposable income for the five-year period before the incident. The logic behind his calculation could not be faulted by </w:t>
      </w:r>
      <w:proofErr w:type="spellStart"/>
      <w:r w:rsidR="00A40904" w:rsidRPr="00347D0F">
        <w:rPr>
          <w:rFonts w:ascii="Arial" w:hAnsi="Arial" w:cs="Arial"/>
          <w:kern w:val="1"/>
          <w:sz w:val="24"/>
          <w:szCs w:val="24"/>
        </w:rPr>
        <w:t>Mr</w:t>
      </w:r>
      <w:proofErr w:type="spellEnd"/>
      <w:r w:rsidR="00A40904" w:rsidRPr="00347D0F">
        <w:rPr>
          <w:rFonts w:ascii="Arial" w:hAnsi="Arial" w:cs="Arial"/>
          <w:kern w:val="1"/>
          <w:sz w:val="24"/>
          <w:szCs w:val="24"/>
        </w:rPr>
        <w:t xml:space="preserve"> </w:t>
      </w:r>
      <w:proofErr w:type="spellStart"/>
      <w:r w:rsidR="00A40904" w:rsidRPr="00347D0F">
        <w:rPr>
          <w:rFonts w:ascii="Arial" w:hAnsi="Arial" w:cs="Arial"/>
          <w:kern w:val="1"/>
          <w:sz w:val="24"/>
          <w:szCs w:val="24"/>
        </w:rPr>
        <w:t>Mamosebo</w:t>
      </w:r>
      <w:proofErr w:type="spellEnd"/>
      <w:r w:rsidR="00A40904" w:rsidRPr="00347D0F">
        <w:rPr>
          <w:rFonts w:ascii="Arial" w:hAnsi="Arial" w:cs="Arial"/>
          <w:kern w:val="1"/>
          <w:sz w:val="24"/>
          <w:szCs w:val="24"/>
        </w:rPr>
        <w:t xml:space="preserve"> in principle, but for his objection that the split of expenses between business and private, should have been reported as such to SARS. This objection is for another forum to decide upon. This Court is tasked with the duty to determine what the actual earning capacity was of the Plaintiff pre-incident. </w:t>
      </w:r>
    </w:p>
    <w:p w14:paraId="33533CD5" w14:textId="77777777" w:rsidR="00A40904" w:rsidRDefault="00A40904" w:rsidP="000D72B2">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kern w:val="1"/>
          <w:sz w:val="24"/>
          <w:szCs w:val="24"/>
        </w:rPr>
      </w:pPr>
    </w:p>
    <w:p w14:paraId="0533328A" w14:textId="099BE445" w:rsidR="007C74A2" w:rsidRDefault="00A20113" w:rsidP="007C74A2">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b/>
          <w:bCs/>
          <w:kern w:val="1"/>
          <w:sz w:val="24"/>
          <w:szCs w:val="24"/>
        </w:rPr>
      </w:pPr>
      <w:r>
        <w:rPr>
          <w:rFonts w:ascii="ArialMT" w:hAnsi="ArialMT" w:cs="ArialMT"/>
          <w:b/>
          <w:bCs/>
          <w:kern w:val="1"/>
          <w:sz w:val="24"/>
          <w:szCs w:val="24"/>
        </w:rPr>
        <w:t xml:space="preserve">PLAINTIFF’S </w:t>
      </w:r>
      <w:r w:rsidR="009B113D">
        <w:rPr>
          <w:rFonts w:ascii="ArialMT" w:hAnsi="ArialMT" w:cs="ArialMT"/>
          <w:b/>
          <w:bCs/>
          <w:kern w:val="1"/>
          <w:sz w:val="24"/>
          <w:szCs w:val="24"/>
        </w:rPr>
        <w:t xml:space="preserve">RESPONSE TO SOME ISSUES RAISED BY THE DEFENDANT </w:t>
      </w:r>
      <w:r w:rsidR="009B113D" w:rsidRPr="009B113D">
        <w:rPr>
          <w:rFonts w:ascii="ArialMT" w:hAnsi="ArialMT" w:cs="ArialMT"/>
          <w:b/>
          <w:bCs/>
          <w:kern w:val="1"/>
          <w:sz w:val="24"/>
          <w:szCs w:val="24"/>
        </w:rPr>
        <w:t xml:space="preserve"> </w:t>
      </w:r>
    </w:p>
    <w:p w14:paraId="7C04C855" w14:textId="77777777" w:rsidR="007C74A2" w:rsidRPr="007C74A2" w:rsidRDefault="007C74A2" w:rsidP="007C74A2">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b/>
          <w:bCs/>
          <w:kern w:val="1"/>
          <w:sz w:val="24"/>
          <w:szCs w:val="24"/>
        </w:rPr>
      </w:pPr>
    </w:p>
    <w:p w14:paraId="2059DDCE" w14:textId="407D4ED8" w:rsidR="007C74A2" w:rsidRPr="00E76C5E" w:rsidRDefault="007C74A2" w:rsidP="007C74A2">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7E3FAB">
        <w:rPr>
          <w:rFonts w:ascii="Arial" w:hAnsi="Arial" w:cs="Arial"/>
          <w:kern w:val="1"/>
          <w:sz w:val="24"/>
          <w:szCs w:val="24"/>
        </w:rPr>
        <w:t>[</w:t>
      </w:r>
      <w:r w:rsidR="003330B5">
        <w:rPr>
          <w:rFonts w:ascii="Arial" w:hAnsi="Arial" w:cs="Arial"/>
          <w:kern w:val="1"/>
          <w:sz w:val="24"/>
          <w:szCs w:val="24"/>
        </w:rPr>
        <w:t>176</w:t>
      </w:r>
      <w:r w:rsidRPr="007E3FAB">
        <w:rPr>
          <w:rFonts w:ascii="Arial" w:hAnsi="Arial" w:cs="Arial"/>
          <w:kern w:val="1"/>
          <w:sz w:val="24"/>
          <w:szCs w:val="24"/>
        </w:rPr>
        <w:t xml:space="preserve">] The Counsel for the Plaintiff is of the view that the Counsel for the Defendant attempts to re-open issues that were dealt with at the merits trial such as general damages and the issue of interest on the damages (Caselines paragraph 17, HOAD8). The aspect of the proper service of the Section 3(4) notice was also dealt with during the merits trial. It was </w:t>
      </w:r>
      <w:r w:rsidRPr="00E76C5E">
        <w:rPr>
          <w:rFonts w:ascii="Arial" w:hAnsi="Arial" w:cs="Arial"/>
          <w:kern w:val="1"/>
          <w:sz w:val="24"/>
          <w:szCs w:val="24"/>
        </w:rPr>
        <w:t xml:space="preserve">found that the Plaintiff complied with all the requirements in order for the Court to find that the Defendant is 100% liable for the Plaintiff’s proven damages. The Defendant in fact already settled the general damages on this basis. It is thus unclear </w:t>
      </w:r>
      <w:r w:rsidRPr="00E76C5E">
        <w:rPr>
          <w:rFonts w:ascii="Arial" w:hAnsi="Arial" w:cs="Arial"/>
          <w:kern w:val="1"/>
          <w:sz w:val="24"/>
          <w:szCs w:val="24"/>
        </w:rPr>
        <w:lastRenderedPageBreak/>
        <w:t xml:space="preserve">why the Defendant’s Counsel would enquire at this late stage as to the existence of a Section 3(4) notice. </w:t>
      </w:r>
    </w:p>
    <w:p w14:paraId="329EF9E2" w14:textId="77777777" w:rsidR="007C74A2" w:rsidRPr="00E76C5E" w:rsidRDefault="007C74A2" w:rsidP="007C74A2">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17E528F9" w14:textId="5521F456" w:rsidR="007C74A2" w:rsidRPr="00E76C5E" w:rsidRDefault="007C74A2" w:rsidP="007C74A2">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E76C5E">
        <w:rPr>
          <w:rFonts w:ascii="Arial" w:hAnsi="Arial" w:cs="Arial"/>
          <w:kern w:val="1"/>
          <w:sz w:val="24"/>
          <w:szCs w:val="24"/>
        </w:rPr>
        <w:t>[1</w:t>
      </w:r>
      <w:r w:rsidR="003330B5">
        <w:rPr>
          <w:rFonts w:ascii="Arial" w:hAnsi="Arial" w:cs="Arial"/>
          <w:kern w:val="1"/>
          <w:sz w:val="24"/>
          <w:szCs w:val="24"/>
        </w:rPr>
        <w:t>77</w:t>
      </w:r>
      <w:r w:rsidRPr="00E76C5E">
        <w:rPr>
          <w:rFonts w:ascii="Arial" w:hAnsi="Arial" w:cs="Arial"/>
          <w:kern w:val="1"/>
          <w:sz w:val="24"/>
          <w:szCs w:val="24"/>
        </w:rPr>
        <w:t xml:space="preserve">] The Counsel for the Defendant asks for a copy of the written judgment. There is no written judgment as the Court gave judgment at the conclusion of the merits trial </w:t>
      </w:r>
      <w:r w:rsidRPr="00E76C5E">
        <w:rPr>
          <w:rFonts w:ascii="Arial" w:hAnsi="Arial" w:cs="Arial"/>
          <w:i/>
          <w:iCs/>
          <w:kern w:val="1"/>
          <w:sz w:val="24"/>
          <w:szCs w:val="24"/>
        </w:rPr>
        <w:t>ex tempore</w:t>
      </w:r>
      <w:r w:rsidRPr="00E76C5E">
        <w:rPr>
          <w:rFonts w:ascii="Arial" w:hAnsi="Arial" w:cs="Arial"/>
          <w:kern w:val="1"/>
          <w:sz w:val="24"/>
          <w:szCs w:val="24"/>
        </w:rPr>
        <w:t>. The order of this judgment is available on Caselines</w:t>
      </w:r>
      <w:r>
        <w:rPr>
          <w:rFonts w:ascii="Arial" w:hAnsi="Arial" w:cs="Arial"/>
          <w:kern w:val="1"/>
          <w:sz w:val="24"/>
          <w:szCs w:val="24"/>
        </w:rPr>
        <w:t xml:space="preserve"> 024-2</w:t>
      </w:r>
      <w:r w:rsidRPr="00E76C5E">
        <w:rPr>
          <w:rFonts w:ascii="Arial" w:hAnsi="Arial" w:cs="Arial"/>
          <w:kern w:val="1"/>
          <w:sz w:val="24"/>
          <w:szCs w:val="24"/>
        </w:rPr>
        <w:t xml:space="preserve">. </w:t>
      </w:r>
    </w:p>
    <w:p w14:paraId="4D619214" w14:textId="77777777" w:rsidR="007C74A2" w:rsidRPr="00E76C5E" w:rsidRDefault="007C74A2" w:rsidP="007C74A2">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0929B215" w14:textId="1048AC85" w:rsidR="007C74A2" w:rsidRDefault="007C74A2" w:rsidP="007C74A2">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E76C5E">
        <w:rPr>
          <w:rFonts w:ascii="Arial" w:hAnsi="Arial" w:cs="Arial"/>
          <w:kern w:val="1"/>
          <w:sz w:val="24"/>
          <w:szCs w:val="24"/>
        </w:rPr>
        <w:t>[1</w:t>
      </w:r>
      <w:r w:rsidR="003330B5">
        <w:rPr>
          <w:rFonts w:ascii="Arial" w:hAnsi="Arial" w:cs="Arial"/>
          <w:kern w:val="1"/>
          <w:sz w:val="24"/>
          <w:szCs w:val="24"/>
        </w:rPr>
        <w:t>78</w:t>
      </w:r>
      <w:r w:rsidRPr="00E76C5E">
        <w:rPr>
          <w:rFonts w:ascii="Arial" w:hAnsi="Arial" w:cs="Arial"/>
          <w:kern w:val="1"/>
          <w:sz w:val="24"/>
          <w:szCs w:val="24"/>
        </w:rPr>
        <w:t xml:space="preserve">] </w:t>
      </w:r>
      <w:r w:rsidRPr="007E3FAB">
        <w:rPr>
          <w:rFonts w:ascii="Arial" w:hAnsi="Arial" w:cs="Arial"/>
          <w:kern w:val="1"/>
          <w:sz w:val="24"/>
          <w:szCs w:val="24"/>
        </w:rPr>
        <w:t xml:space="preserve">The Counsel for the Plaintiff </w:t>
      </w:r>
      <w:r>
        <w:rPr>
          <w:rFonts w:ascii="Arial" w:hAnsi="Arial" w:cs="Arial"/>
          <w:kern w:val="1"/>
          <w:sz w:val="24"/>
          <w:szCs w:val="24"/>
        </w:rPr>
        <w:t xml:space="preserve">is of the view that </w:t>
      </w:r>
      <w:r w:rsidRPr="00E76C5E">
        <w:rPr>
          <w:rFonts w:ascii="Arial" w:hAnsi="Arial" w:cs="Arial"/>
          <w:kern w:val="1"/>
          <w:sz w:val="24"/>
          <w:szCs w:val="24"/>
        </w:rPr>
        <w:t xml:space="preserve">the Defendant’s Counsel </w:t>
      </w:r>
      <w:r>
        <w:rPr>
          <w:rFonts w:ascii="Arial" w:hAnsi="Arial" w:cs="Arial"/>
          <w:kern w:val="1"/>
          <w:sz w:val="24"/>
          <w:szCs w:val="24"/>
        </w:rPr>
        <w:t xml:space="preserve">also </w:t>
      </w:r>
      <w:r w:rsidRPr="00E76C5E">
        <w:rPr>
          <w:rFonts w:ascii="Arial" w:hAnsi="Arial" w:cs="Arial"/>
          <w:kern w:val="1"/>
          <w:sz w:val="24"/>
          <w:szCs w:val="24"/>
        </w:rPr>
        <w:t>attempts to re-open the argument in relation to the issue of interest payment</w:t>
      </w:r>
      <w:r>
        <w:rPr>
          <w:rStyle w:val="FootnoteReference"/>
          <w:rFonts w:ascii="Arial" w:hAnsi="Arial" w:cs="Arial"/>
          <w:kern w:val="1"/>
          <w:sz w:val="24"/>
          <w:szCs w:val="24"/>
        </w:rPr>
        <w:footnoteReference w:id="38"/>
      </w:r>
      <w:r w:rsidRPr="00E76C5E">
        <w:rPr>
          <w:rFonts w:ascii="Arial" w:hAnsi="Arial" w:cs="Arial"/>
          <w:kern w:val="1"/>
          <w:sz w:val="24"/>
          <w:szCs w:val="24"/>
        </w:rPr>
        <w:t>. As stated in the Plaintiff’s heads of argument</w:t>
      </w:r>
      <w:r>
        <w:rPr>
          <w:rStyle w:val="FootnoteReference"/>
          <w:rFonts w:ascii="Arial" w:hAnsi="Arial" w:cs="Arial"/>
          <w:kern w:val="1"/>
          <w:sz w:val="24"/>
          <w:szCs w:val="24"/>
        </w:rPr>
        <w:footnoteReference w:id="39"/>
      </w:r>
      <w:r w:rsidRPr="00E76C5E">
        <w:rPr>
          <w:rFonts w:ascii="Arial" w:hAnsi="Arial" w:cs="Arial"/>
          <w:kern w:val="1"/>
          <w:sz w:val="24"/>
          <w:szCs w:val="24"/>
        </w:rPr>
        <w:t xml:space="preserve">, the matter of interest was decided and the </w:t>
      </w:r>
      <w:r>
        <w:rPr>
          <w:rFonts w:ascii="Arial" w:hAnsi="Arial" w:cs="Arial"/>
          <w:kern w:val="1"/>
          <w:sz w:val="24"/>
          <w:szCs w:val="24"/>
        </w:rPr>
        <w:t>C</w:t>
      </w:r>
      <w:r w:rsidRPr="00E76C5E">
        <w:rPr>
          <w:rFonts w:ascii="Arial" w:hAnsi="Arial" w:cs="Arial"/>
          <w:kern w:val="1"/>
          <w:sz w:val="24"/>
          <w:szCs w:val="24"/>
        </w:rPr>
        <w:t xml:space="preserve">ourt gave judgment. The Defendant applied for leave to appeal this judgment, which was refused. The Defendant did not take it any further. It is clear that this issue is </w:t>
      </w:r>
      <w:r w:rsidRPr="00E76C5E">
        <w:rPr>
          <w:rFonts w:ascii="Arial" w:hAnsi="Arial" w:cs="Arial"/>
          <w:i/>
          <w:iCs/>
          <w:kern w:val="1"/>
          <w:sz w:val="24"/>
          <w:szCs w:val="24"/>
        </w:rPr>
        <w:t xml:space="preserve">res </w:t>
      </w:r>
      <w:proofErr w:type="spellStart"/>
      <w:r w:rsidRPr="00E76C5E">
        <w:rPr>
          <w:rFonts w:ascii="Arial" w:hAnsi="Arial" w:cs="Arial"/>
          <w:i/>
          <w:iCs/>
          <w:kern w:val="1"/>
          <w:sz w:val="24"/>
          <w:szCs w:val="24"/>
        </w:rPr>
        <w:t>iudicata</w:t>
      </w:r>
      <w:proofErr w:type="spellEnd"/>
      <w:r w:rsidRPr="00E76C5E">
        <w:rPr>
          <w:rFonts w:ascii="Arial" w:hAnsi="Arial" w:cs="Arial"/>
          <w:kern w:val="1"/>
          <w:sz w:val="24"/>
          <w:szCs w:val="24"/>
        </w:rPr>
        <w:t xml:space="preserve"> (judicata).</w:t>
      </w:r>
      <w:r w:rsidRPr="00E76C5E">
        <w:rPr>
          <w:rFonts w:ascii="Arial" w:hAnsi="Arial" w:cs="Arial"/>
          <w:b/>
          <w:bCs/>
          <w:kern w:val="1"/>
          <w:sz w:val="24"/>
          <w:szCs w:val="24"/>
        </w:rPr>
        <w:t xml:space="preserve"> </w:t>
      </w:r>
      <w:r w:rsidRPr="00E76C5E">
        <w:rPr>
          <w:rFonts w:ascii="Arial" w:hAnsi="Arial" w:cs="Arial"/>
          <w:kern w:val="1"/>
          <w:sz w:val="24"/>
          <w:szCs w:val="24"/>
        </w:rPr>
        <w:t xml:space="preserve">The Defendant’s Counsel goes further to state that the said judgment is not </w:t>
      </w:r>
      <w:r w:rsidRPr="00E76C5E">
        <w:rPr>
          <w:rFonts w:ascii="Arial" w:hAnsi="Arial" w:cs="Arial"/>
          <w:i/>
          <w:iCs/>
          <w:kern w:val="1"/>
          <w:sz w:val="24"/>
          <w:szCs w:val="24"/>
        </w:rPr>
        <w:t xml:space="preserve">stare decisis – “It is submitted that the </w:t>
      </w:r>
      <w:proofErr w:type="spellStart"/>
      <w:r w:rsidRPr="00E76C5E">
        <w:rPr>
          <w:rFonts w:ascii="Arial" w:hAnsi="Arial" w:cs="Arial"/>
          <w:i/>
          <w:iCs/>
          <w:kern w:val="1"/>
          <w:sz w:val="24"/>
          <w:szCs w:val="24"/>
        </w:rPr>
        <w:t>Honourable</w:t>
      </w:r>
      <w:proofErr w:type="spellEnd"/>
      <w:r w:rsidRPr="00E76C5E">
        <w:rPr>
          <w:rFonts w:ascii="Arial" w:hAnsi="Arial" w:cs="Arial"/>
          <w:i/>
          <w:iCs/>
          <w:kern w:val="1"/>
          <w:sz w:val="24"/>
          <w:szCs w:val="24"/>
        </w:rPr>
        <w:t xml:space="preserve"> Court it is not bound by the Court order and does not have to follow it. The Court order it is not stare decisis.” </w:t>
      </w:r>
      <w:r w:rsidRPr="00F554F8">
        <w:rPr>
          <w:rFonts w:ascii="Arial" w:hAnsi="Arial" w:cs="Arial"/>
          <w:kern w:val="1"/>
          <w:sz w:val="24"/>
          <w:szCs w:val="24"/>
        </w:rPr>
        <w:t>The Plaintiff’s Counsel argued,</w:t>
      </w:r>
      <w:r>
        <w:rPr>
          <w:rFonts w:ascii="Arial" w:hAnsi="Arial" w:cs="Arial"/>
          <w:i/>
          <w:iCs/>
          <w:kern w:val="1"/>
          <w:sz w:val="24"/>
          <w:szCs w:val="24"/>
        </w:rPr>
        <w:t xml:space="preserve"> </w:t>
      </w:r>
      <w:r w:rsidRPr="00F554F8">
        <w:rPr>
          <w:rFonts w:ascii="Arial" w:hAnsi="Arial" w:cs="Arial"/>
          <w:i/>
          <w:iCs/>
          <w:kern w:val="1"/>
          <w:sz w:val="24"/>
          <w:szCs w:val="24"/>
        </w:rPr>
        <w:t xml:space="preserve">“With the greatest of respect, my learned friend does not apply these terms correctly in his argument. Stare decisis refers to other previously decided cases (judgments in other matters) which need to be followed by equal or lower courts under the same division. The Latin phrase “res </w:t>
      </w:r>
      <w:proofErr w:type="spellStart"/>
      <w:r w:rsidRPr="00F554F8">
        <w:rPr>
          <w:rFonts w:ascii="Arial" w:hAnsi="Arial" w:cs="Arial"/>
          <w:i/>
          <w:iCs/>
          <w:kern w:val="1"/>
          <w:sz w:val="24"/>
          <w:szCs w:val="24"/>
        </w:rPr>
        <w:t>iudicata</w:t>
      </w:r>
      <w:proofErr w:type="spellEnd"/>
      <w:r w:rsidRPr="00F554F8">
        <w:rPr>
          <w:rFonts w:ascii="Arial" w:hAnsi="Arial" w:cs="Arial"/>
          <w:i/>
          <w:iCs/>
          <w:kern w:val="1"/>
          <w:sz w:val="24"/>
          <w:szCs w:val="24"/>
        </w:rPr>
        <w:t xml:space="preserve"> </w:t>
      </w:r>
      <w:proofErr w:type="spellStart"/>
      <w:r w:rsidRPr="00F554F8">
        <w:rPr>
          <w:rFonts w:ascii="Arial" w:hAnsi="Arial" w:cs="Arial"/>
          <w:i/>
          <w:iCs/>
          <w:kern w:val="1"/>
          <w:sz w:val="24"/>
          <w:szCs w:val="24"/>
        </w:rPr>
        <w:t>ius</w:t>
      </w:r>
      <w:proofErr w:type="spellEnd"/>
      <w:r w:rsidRPr="00F554F8">
        <w:rPr>
          <w:rFonts w:ascii="Arial" w:hAnsi="Arial" w:cs="Arial"/>
          <w:i/>
          <w:iCs/>
          <w:kern w:val="1"/>
          <w:sz w:val="24"/>
          <w:szCs w:val="24"/>
        </w:rPr>
        <w:t xml:space="preserve"> </w:t>
      </w:r>
      <w:proofErr w:type="spellStart"/>
      <w:r w:rsidRPr="00F554F8">
        <w:rPr>
          <w:rFonts w:ascii="Arial" w:hAnsi="Arial" w:cs="Arial"/>
          <w:i/>
          <w:iCs/>
          <w:kern w:val="1"/>
          <w:sz w:val="24"/>
          <w:szCs w:val="24"/>
        </w:rPr>
        <w:t>facit</w:t>
      </w:r>
      <w:proofErr w:type="spellEnd"/>
      <w:r w:rsidRPr="00F554F8">
        <w:rPr>
          <w:rFonts w:ascii="Arial" w:hAnsi="Arial" w:cs="Arial"/>
          <w:i/>
          <w:iCs/>
          <w:kern w:val="1"/>
          <w:sz w:val="24"/>
          <w:szCs w:val="24"/>
        </w:rPr>
        <w:t xml:space="preserve"> inter partes” means a suit adjudged is binding upon the parties. Therefore, once a judgment is handed down on an issue, the other party cannot re-open the issue for evidence or argument. Review or appeal is the only possible process to follow, which the Defendant attempted, but was unsuccessful.”</w:t>
      </w:r>
      <w:r w:rsidRPr="00E76C5E">
        <w:rPr>
          <w:rFonts w:ascii="Arial" w:hAnsi="Arial" w:cs="Arial"/>
          <w:kern w:val="1"/>
          <w:sz w:val="24"/>
          <w:szCs w:val="24"/>
        </w:rPr>
        <w:t xml:space="preserve"> </w:t>
      </w:r>
    </w:p>
    <w:p w14:paraId="56ABF829" w14:textId="77777777" w:rsidR="007C74A2" w:rsidRPr="00E76C5E" w:rsidRDefault="007C74A2" w:rsidP="007C74A2">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661387A4" w14:textId="2D8054EB" w:rsidR="007C74A2" w:rsidRPr="007C74A2" w:rsidRDefault="007C74A2" w:rsidP="00EC60E5">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E76C5E">
        <w:rPr>
          <w:rFonts w:ascii="Arial" w:hAnsi="Arial" w:cs="Arial"/>
          <w:kern w:val="1"/>
          <w:sz w:val="24"/>
          <w:szCs w:val="24"/>
        </w:rPr>
        <w:t>[1</w:t>
      </w:r>
      <w:r w:rsidR="003330B5">
        <w:rPr>
          <w:rFonts w:ascii="Arial" w:hAnsi="Arial" w:cs="Arial"/>
          <w:kern w:val="1"/>
          <w:sz w:val="24"/>
          <w:szCs w:val="24"/>
        </w:rPr>
        <w:t>79</w:t>
      </w:r>
      <w:r w:rsidRPr="00E76C5E">
        <w:rPr>
          <w:rFonts w:ascii="Arial" w:hAnsi="Arial" w:cs="Arial"/>
          <w:kern w:val="1"/>
          <w:sz w:val="24"/>
          <w:szCs w:val="24"/>
        </w:rPr>
        <w:t>] The Counsel for the Defendant</w:t>
      </w:r>
      <w:r>
        <w:rPr>
          <w:rFonts w:ascii="Arial" w:hAnsi="Arial" w:cs="Arial"/>
          <w:kern w:val="1"/>
          <w:sz w:val="24"/>
          <w:szCs w:val="24"/>
        </w:rPr>
        <w:t>,</w:t>
      </w:r>
      <w:r w:rsidRPr="00E76C5E">
        <w:rPr>
          <w:rFonts w:ascii="Arial" w:hAnsi="Arial" w:cs="Arial"/>
          <w:kern w:val="1"/>
          <w:sz w:val="24"/>
          <w:szCs w:val="24"/>
        </w:rPr>
        <w:t xml:space="preserve"> in some parts of his heads of argument</w:t>
      </w:r>
      <w:r>
        <w:rPr>
          <w:rFonts w:ascii="Arial" w:hAnsi="Arial" w:cs="Arial"/>
          <w:kern w:val="1"/>
          <w:sz w:val="24"/>
          <w:szCs w:val="24"/>
        </w:rPr>
        <w:t>,</w:t>
      </w:r>
      <w:r w:rsidRPr="00E76C5E">
        <w:rPr>
          <w:rFonts w:ascii="Arial" w:hAnsi="Arial" w:cs="Arial"/>
          <w:kern w:val="1"/>
          <w:sz w:val="24"/>
          <w:szCs w:val="24"/>
        </w:rPr>
        <w:t xml:space="preserve"> </w:t>
      </w:r>
      <w:r>
        <w:rPr>
          <w:rFonts w:ascii="Arial" w:hAnsi="Arial" w:cs="Arial"/>
          <w:kern w:val="1"/>
          <w:sz w:val="24"/>
          <w:szCs w:val="24"/>
        </w:rPr>
        <w:t xml:space="preserve">has </w:t>
      </w:r>
      <w:r w:rsidRPr="00E76C5E">
        <w:rPr>
          <w:rFonts w:ascii="Arial" w:hAnsi="Arial" w:cs="Arial"/>
          <w:kern w:val="1"/>
          <w:sz w:val="24"/>
          <w:szCs w:val="24"/>
        </w:rPr>
        <w:t xml:space="preserve">requested the Court to expunge </w:t>
      </w:r>
      <w:r>
        <w:rPr>
          <w:rFonts w:ascii="Arial" w:hAnsi="Arial" w:cs="Arial"/>
          <w:kern w:val="1"/>
          <w:sz w:val="24"/>
          <w:szCs w:val="24"/>
        </w:rPr>
        <w:t xml:space="preserve">some </w:t>
      </w:r>
      <w:r w:rsidRPr="00E76C5E">
        <w:rPr>
          <w:rFonts w:ascii="Arial" w:hAnsi="Arial" w:cs="Arial"/>
          <w:kern w:val="1"/>
          <w:sz w:val="24"/>
          <w:szCs w:val="24"/>
        </w:rPr>
        <w:t xml:space="preserve">parts of the Plaintiff’s heads of argument. This request is somewhat strange as the heads of argument are not evidence. The Court may listen to any argument by the parties’ </w:t>
      </w:r>
      <w:r>
        <w:rPr>
          <w:rFonts w:ascii="Arial" w:hAnsi="Arial" w:cs="Arial"/>
          <w:kern w:val="1"/>
          <w:sz w:val="24"/>
          <w:szCs w:val="24"/>
        </w:rPr>
        <w:t>C</w:t>
      </w:r>
      <w:r w:rsidRPr="00E76C5E">
        <w:rPr>
          <w:rFonts w:ascii="Arial" w:hAnsi="Arial" w:cs="Arial"/>
          <w:kern w:val="1"/>
          <w:sz w:val="24"/>
          <w:szCs w:val="24"/>
        </w:rPr>
        <w:t>ounsel and decide which part of such arguments are helpful and which are not.</w:t>
      </w:r>
    </w:p>
    <w:p w14:paraId="2A4C4CDA" w14:textId="77777777" w:rsidR="009B113D" w:rsidRDefault="009B113D" w:rsidP="00EC60E5">
      <w:pPr>
        <w:widowControl w:val="0"/>
        <w:tabs>
          <w:tab w:val="left" w:pos="567"/>
          <w:tab w:val="left" w:pos="1134"/>
          <w:tab w:val="left" w:pos="6804"/>
          <w:tab w:val="right" w:pos="8640"/>
        </w:tabs>
        <w:autoSpaceDE w:val="0"/>
        <w:autoSpaceDN w:val="0"/>
        <w:adjustRightInd w:val="0"/>
        <w:spacing w:after="0" w:line="360" w:lineRule="auto"/>
        <w:ind w:left="567" w:right="-4" w:hanging="567"/>
        <w:jc w:val="both"/>
        <w:rPr>
          <w:rFonts w:ascii="ArialMT" w:hAnsi="ArialMT" w:cs="ArialMT"/>
          <w:kern w:val="1"/>
          <w:sz w:val="24"/>
          <w:szCs w:val="24"/>
        </w:rPr>
      </w:pPr>
    </w:p>
    <w:p w14:paraId="0EB36728" w14:textId="25619ADD" w:rsidR="009B113D" w:rsidRPr="009B113D" w:rsidRDefault="009B113D" w:rsidP="00EC60E5">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i/>
          <w:iCs/>
          <w:kern w:val="1"/>
          <w:sz w:val="24"/>
          <w:szCs w:val="24"/>
        </w:rPr>
      </w:pPr>
      <w:r>
        <w:rPr>
          <w:rFonts w:ascii="ArialMT" w:hAnsi="ArialMT" w:cs="ArialMT"/>
          <w:kern w:val="1"/>
          <w:sz w:val="24"/>
          <w:szCs w:val="24"/>
        </w:rPr>
        <w:t>[</w:t>
      </w:r>
      <w:r w:rsidR="00EC60E5">
        <w:rPr>
          <w:rFonts w:ascii="ArialMT" w:hAnsi="ArialMT" w:cs="ArialMT"/>
          <w:kern w:val="1"/>
          <w:sz w:val="24"/>
          <w:szCs w:val="24"/>
        </w:rPr>
        <w:t>180</w:t>
      </w:r>
      <w:r>
        <w:rPr>
          <w:rFonts w:ascii="ArialMT" w:hAnsi="ArialMT" w:cs="ArialMT"/>
          <w:kern w:val="1"/>
          <w:sz w:val="24"/>
          <w:szCs w:val="24"/>
        </w:rPr>
        <w:t xml:space="preserve">] The Counsel for the Defendant, Caselines </w:t>
      </w:r>
      <w:r w:rsidRPr="009B113D">
        <w:rPr>
          <w:rFonts w:ascii="ArialMT" w:hAnsi="ArialMT" w:cs="ArialMT"/>
          <w:kern w:val="1"/>
          <w:sz w:val="24"/>
          <w:szCs w:val="24"/>
        </w:rPr>
        <w:t>HOAD4</w:t>
      </w:r>
      <w:r>
        <w:rPr>
          <w:rFonts w:ascii="ArialMT" w:hAnsi="ArialMT" w:cs="ArialMT"/>
          <w:kern w:val="1"/>
          <w:sz w:val="24"/>
          <w:szCs w:val="24"/>
        </w:rPr>
        <w:t>1</w:t>
      </w:r>
      <w:r w:rsidRPr="009B113D">
        <w:rPr>
          <w:rFonts w:ascii="ArialMT" w:hAnsi="ArialMT" w:cs="ArialMT"/>
          <w:kern w:val="1"/>
          <w:sz w:val="24"/>
          <w:szCs w:val="24"/>
        </w:rPr>
        <w:t>, paragraph 112</w:t>
      </w:r>
      <w:r>
        <w:rPr>
          <w:rFonts w:ascii="ArialMT" w:hAnsi="ArialMT" w:cs="ArialMT"/>
          <w:kern w:val="1"/>
          <w:sz w:val="24"/>
          <w:szCs w:val="24"/>
        </w:rPr>
        <w:t>, said “</w:t>
      </w:r>
      <w:r w:rsidRPr="003F3B40">
        <w:rPr>
          <w:rFonts w:ascii="ArialMT" w:hAnsi="ArialMT" w:cs="ArialMT"/>
          <w:i/>
          <w:iCs/>
          <w:kern w:val="1"/>
          <w:sz w:val="24"/>
          <w:szCs w:val="24"/>
        </w:rPr>
        <w:t>It is submitted that the plaintiff had failed to take the</w:t>
      </w:r>
      <w:r>
        <w:rPr>
          <w:rFonts w:ascii="ArialMT" w:hAnsi="ArialMT" w:cs="ArialMT"/>
          <w:i/>
          <w:iCs/>
          <w:kern w:val="1"/>
          <w:sz w:val="24"/>
          <w:szCs w:val="24"/>
        </w:rPr>
        <w:t xml:space="preserve"> </w:t>
      </w:r>
      <w:proofErr w:type="spellStart"/>
      <w:r w:rsidRPr="003F3B40">
        <w:rPr>
          <w:rFonts w:ascii="ArialMT" w:hAnsi="ArialMT" w:cs="ArialMT"/>
          <w:i/>
          <w:iCs/>
          <w:kern w:val="1"/>
          <w:sz w:val="24"/>
          <w:szCs w:val="24"/>
        </w:rPr>
        <w:t>Honourable</w:t>
      </w:r>
      <w:proofErr w:type="spellEnd"/>
      <w:r w:rsidRPr="003F3B40">
        <w:rPr>
          <w:rFonts w:ascii="ArialMT" w:hAnsi="ArialMT" w:cs="ArialMT"/>
          <w:i/>
          <w:iCs/>
          <w:kern w:val="1"/>
          <w:sz w:val="24"/>
          <w:szCs w:val="24"/>
        </w:rPr>
        <w:t xml:space="preserve"> Court to his confidence as to when the initial attorneys of</w:t>
      </w:r>
      <w:r>
        <w:rPr>
          <w:rFonts w:ascii="ArialMT" w:hAnsi="ArialMT" w:cs="ArialMT"/>
          <w:i/>
          <w:iCs/>
          <w:kern w:val="1"/>
          <w:sz w:val="24"/>
          <w:szCs w:val="24"/>
        </w:rPr>
        <w:t xml:space="preserve"> </w:t>
      </w:r>
      <w:r w:rsidRPr="003F3B40">
        <w:rPr>
          <w:rFonts w:ascii="ArialMT" w:hAnsi="ArialMT" w:cs="ArialMT"/>
          <w:i/>
          <w:iCs/>
          <w:kern w:val="1"/>
          <w:sz w:val="24"/>
          <w:szCs w:val="24"/>
        </w:rPr>
        <w:t xml:space="preserve">record their services were terminated; refer the </w:t>
      </w:r>
      <w:proofErr w:type="spellStart"/>
      <w:r w:rsidRPr="003F3B40">
        <w:rPr>
          <w:rFonts w:ascii="ArialMT" w:hAnsi="ArialMT" w:cs="ArialMT"/>
          <w:i/>
          <w:iCs/>
          <w:kern w:val="1"/>
          <w:sz w:val="24"/>
          <w:szCs w:val="24"/>
        </w:rPr>
        <w:t>Honourable</w:t>
      </w:r>
      <w:proofErr w:type="spellEnd"/>
      <w:r w:rsidRPr="003F3B40">
        <w:rPr>
          <w:rFonts w:ascii="ArialMT" w:hAnsi="ArialMT" w:cs="ArialMT"/>
          <w:i/>
          <w:iCs/>
          <w:kern w:val="1"/>
          <w:sz w:val="24"/>
          <w:szCs w:val="24"/>
        </w:rPr>
        <w:t xml:space="preserve"> Court to</w:t>
      </w:r>
      <w:r>
        <w:rPr>
          <w:rFonts w:ascii="ArialMT" w:hAnsi="ArialMT" w:cs="ArialMT"/>
          <w:i/>
          <w:iCs/>
          <w:kern w:val="1"/>
          <w:sz w:val="24"/>
          <w:szCs w:val="24"/>
        </w:rPr>
        <w:t xml:space="preserve"> </w:t>
      </w:r>
      <w:r w:rsidRPr="003F3B40">
        <w:rPr>
          <w:rFonts w:ascii="ArialMT" w:hAnsi="ArialMT" w:cs="ArialMT"/>
          <w:i/>
          <w:iCs/>
          <w:kern w:val="1"/>
          <w:sz w:val="24"/>
          <w:szCs w:val="24"/>
        </w:rPr>
        <w:t xml:space="preserve">the Notice of substitution and/or appointment of </w:t>
      </w:r>
      <w:r w:rsidRPr="00603786">
        <w:rPr>
          <w:rFonts w:ascii="ArialMT" w:hAnsi="ArialMT" w:cs="ArialMT"/>
          <w:i/>
          <w:iCs/>
          <w:kern w:val="1"/>
          <w:sz w:val="24"/>
          <w:szCs w:val="24"/>
        </w:rPr>
        <w:t>attorneys</w:t>
      </w:r>
      <w:r w:rsidRPr="00603786">
        <w:rPr>
          <w:rFonts w:ascii="ArialMT" w:hAnsi="ArialMT" w:cs="ArialMT"/>
          <w:kern w:val="1"/>
          <w:sz w:val="24"/>
          <w:szCs w:val="24"/>
        </w:rPr>
        <w:t xml:space="preserve">.” </w:t>
      </w:r>
      <w:r w:rsidR="00603786" w:rsidRPr="00603786">
        <w:rPr>
          <w:rFonts w:ascii="ArialMT" w:hAnsi="ArialMT" w:cs="ArialMT"/>
          <w:kern w:val="1"/>
          <w:sz w:val="24"/>
          <w:szCs w:val="24"/>
        </w:rPr>
        <w:t>Plaintiff’s r</w:t>
      </w:r>
      <w:r w:rsidRPr="00603786">
        <w:rPr>
          <w:rFonts w:ascii="ArialMT" w:hAnsi="ArialMT" w:cs="ArialMT"/>
          <w:kern w:val="1"/>
          <w:sz w:val="24"/>
          <w:szCs w:val="24"/>
        </w:rPr>
        <w:t>esponse: At the time the current attorneys took over the matter, no firm of attorneys</w:t>
      </w:r>
      <w:r>
        <w:rPr>
          <w:rFonts w:ascii="ArialMT" w:hAnsi="ArialMT" w:cs="ArialMT"/>
          <w:kern w:val="1"/>
          <w:sz w:val="24"/>
          <w:szCs w:val="24"/>
        </w:rPr>
        <w:t xml:space="preserve"> were on record for the Defendant. The Defendant failed to respond to the summons. Therefore, there was no need to do a notice of substitution and appointment as attorney of record as there was no-one on record to give notice to. </w:t>
      </w:r>
    </w:p>
    <w:p w14:paraId="5CF2C455" w14:textId="77777777" w:rsidR="00E25C8F" w:rsidRDefault="00E25C8F" w:rsidP="00EC60E5">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kern w:val="1"/>
          <w:sz w:val="24"/>
          <w:szCs w:val="24"/>
        </w:rPr>
      </w:pPr>
    </w:p>
    <w:p w14:paraId="11604FEE" w14:textId="4469E672" w:rsidR="00E25C8F" w:rsidRPr="00603786" w:rsidRDefault="009B113D" w:rsidP="00EC60E5">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[1</w:t>
      </w:r>
      <w:r w:rsidR="00EC60E5">
        <w:rPr>
          <w:rFonts w:ascii="ArialMT" w:hAnsi="ArialMT" w:cs="ArialMT"/>
          <w:kern w:val="1"/>
          <w:sz w:val="24"/>
          <w:szCs w:val="24"/>
        </w:rPr>
        <w:t>81</w:t>
      </w:r>
      <w:r w:rsidRPr="00603786">
        <w:rPr>
          <w:rFonts w:ascii="ArialMT" w:hAnsi="ArialMT" w:cs="ArialMT"/>
          <w:kern w:val="1"/>
          <w:sz w:val="24"/>
          <w:szCs w:val="24"/>
        </w:rPr>
        <w:t>] The Counsel for the Defendant, Caselines HOAD58, paragraph 169 and further</w:t>
      </w:r>
      <w:r w:rsidR="00E25C8F" w:rsidRPr="00603786">
        <w:rPr>
          <w:rFonts w:ascii="ArialMT" w:hAnsi="ArialMT" w:cs="ArialMT"/>
          <w:kern w:val="1"/>
          <w:sz w:val="24"/>
          <w:szCs w:val="24"/>
        </w:rPr>
        <w:t xml:space="preserve"> said that the cases referred to by the Plaintiff are not relevant and as such, they should not be considered. </w:t>
      </w:r>
      <w:r w:rsidR="00603786" w:rsidRPr="00603786">
        <w:rPr>
          <w:rFonts w:ascii="ArialMT" w:hAnsi="ArialMT" w:cs="ArialMT"/>
          <w:kern w:val="1"/>
          <w:sz w:val="24"/>
          <w:szCs w:val="24"/>
        </w:rPr>
        <w:t>Plaintiff’s r</w:t>
      </w:r>
      <w:r w:rsidR="00E25C8F" w:rsidRPr="00603786">
        <w:rPr>
          <w:rFonts w:ascii="ArialMT" w:hAnsi="ArialMT" w:cs="ArialMT"/>
          <w:kern w:val="1"/>
          <w:sz w:val="24"/>
          <w:szCs w:val="24"/>
        </w:rPr>
        <w:t xml:space="preserve">esponse: </w:t>
      </w:r>
      <w:r w:rsidRPr="00603786">
        <w:rPr>
          <w:rFonts w:ascii="ArialMT" w:hAnsi="ArialMT" w:cs="ArialMT"/>
          <w:kern w:val="1"/>
          <w:sz w:val="24"/>
          <w:szCs w:val="24"/>
        </w:rPr>
        <w:t xml:space="preserve">The argument that the cases referred to by </w:t>
      </w:r>
      <w:r w:rsidR="00E25C8F" w:rsidRPr="00603786">
        <w:rPr>
          <w:rFonts w:ascii="ArialMT" w:hAnsi="ArialMT" w:cs="ArialMT"/>
          <w:kern w:val="1"/>
          <w:sz w:val="24"/>
          <w:szCs w:val="24"/>
        </w:rPr>
        <w:t xml:space="preserve">the </w:t>
      </w:r>
      <w:r w:rsidRPr="00603786">
        <w:rPr>
          <w:rFonts w:ascii="ArialMT" w:hAnsi="ArialMT" w:cs="ArialMT"/>
          <w:kern w:val="1"/>
          <w:sz w:val="24"/>
          <w:szCs w:val="24"/>
        </w:rPr>
        <w:t xml:space="preserve">Plaintiff </w:t>
      </w:r>
      <w:r w:rsidR="00E25C8F" w:rsidRPr="00603786">
        <w:rPr>
          <w:rFonts w:ascii="ArialMT" w:hAnsi="ArialMT" w:cs="ArialMT"/>
          <w:kern w:val="1"/>
          <w:sz w:val="24"/>
          <w:szCs w:val="24"/>
        </w:rPr>
        <w:t xml:space="preserve">are </w:t>
      </w:r>
      <w:r w:rsidRPr="00603786">
        <w:rPr>
          <w:rFonts w:ascii="ArialMT" w:hAnsi="ArialMT" w:cs="ArialMT"/>
          <w:kern w:val="1"/>
          <w:sz w:val="24"/>
          <w:szCs w:val="24"/>
        </w:rPr>
        <w:t xml:space="preserve">not relevant and </w:t>
      </w:r>
      <w:r w:rsidR="00E25C8F" w:rsidRPr="00603786">
        <w:rPr>
          <w:rFonts w:ascii="ArialMT" w:hAnsi="ArialMT" w:cs="ArialMT"/>
          <w:kern w:val="1"/>
          <w:sz w:val="24"/>
          <w:szCs w:val="24"/>
        </w:rPr>
        <w:t xml:space="preserve">therefore </w:t>
      </w:r>
      <w:r w:rsidRPr="00603786">
        <w:rPr>
          <w:rFonts w:ascii="ArialMT" w:hAnsi="ArialMT" w:cs="ArialMT"/>
          <w:kern w:val="1"/>
          <w:sz w:val="24"/>
          <w:szCs w:val="24"/>
        </w:rPr>
        <w:t>should not be considered is flawed for the following reasons:</w:t>
      </w:r>
      <w:r w:rsidR="00E25C8F" w:rsidRPr="00603786">
        <w:rPr>
          <w:rFonts w:ascii="ArialMT" w:hAnsi="ArialMT" w:cs="ArialMT"/>
          <w:kern w:val="1"/>
          <w:sz w:val="24"/>
          <w:szCs w:val="24"/>
        </w:rPr>
        <w:t xml:space="preserve"> </w:t>
      </w:r>
    </w:p>
    <w:p w14:paraId="7FBE375F" w14:textId="3CAB9BEC" w:rsidR="009B113D" w:rsidRPr="00603786" w:rsidRDefault="009B113D" w:rsidP="00EC60E5">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 xml:space="preserve">(a) </w:t>
      </w:r>
      <w:r w:rsidRPr="00603786">
        <w:rPr>
          <w:rFonts w:ascii="ArialMT" w:hAnsi="ArialMT" w:cs="ArialMT"/>
          <w:i/>
          <w:iCs/>
          <w:kern w:val="1"/>
          <w:sz w:val="24"/>
          <w:szCs w:val="24"/>
        </w:rPr>
        <w:t>Esso Standard SA (PTY)LTD v Katz 1981 (1) SA 964 (A).</w:t>
      </w:r>
      <w:r w:rsidR="00E25C8F" w:rsidRPr="00603786">
        <w:rPr>
          <w:rFonts w:ascii="ArialMT" w:hAnsi="ArialMT" w:cs="ArialMT"/>
          <w:kern w:val="1"/>
          <w:sz w:val="24"/>
          <w:szCs w:val="24"/>
        </w:rPr>
        <w:t xml:space="preserve"> </w:t>
      </w:r>
      <w:r w:rsidRPr="00603786">
        <w:rPr>
          <w:rFonts w:ascii="ArialMT" w:hAnsi="ArialMT" w:cs="ArialMT"/>
          <w:kern w:val="1"/>
          <w:sz w:val="24"/>
          <w:szCs w:val="24"/>
        </w:rPr>
        <w:t>The following principles laid down in this case is directly relevant to our matter: “</w:t>
      </w:r>
      <w:r w:rsidRPr="00603786">
        <w:rPr>
          <w:rFonts w:ascii="ArialMT" w:hAnsi="ArialMT" w:cs="ArialMT"/>
          <w:i/>
          <w:iCs/>
          <w:kern w:val="1"/>
          <w:sz w:val="24"/>
          <w:szCs w:val="24"/>
        </w:rPr>
        <w:t>It has long been established that in some types of cases damages are</w:t>
      </w:r>
      <w:r w:rsidR="00E25C8F" w:rsidRPr="00603786">
        <w:rPr>
          <w:rFonts w:ascii="ArialMT" w:hAnsi="ArialMT" w:cs="ArialMT"/>
          <w:kern w:val="1"/>
          <w:sz w:val="24"/>
          <w:szCs w:val="24"/>
        </w:rPr>
        <w:t xml:space="preserve"> </w:t>
      </w:r>
      <w:r w:rsidRPr="00603786">
        <w:rPr>
          <w:rFonts w:ascii="ArialMT" w:hAnsi="ArialMT" w:cs="ArialMT"/>
          <w:i/>
          <w:iCs/>
          <w:kern w:val="1"/>
          <w:sz w:val="24"/>
          <w:szCs w:val="24"/>
        </w:rPr>
        <w:t>difficult to estimate and the fact that they cannot be assessed with certainty or precision will not relieve the wrongdoer of the necessity of paying damages for his breach of duty.”</w:t>
      </w:r>
      <w:r w:rsidRPr="00603786">
        <w:rPr>
          <w:rFonts w:ascii="ArialMT" w:hAnsi="ArialMT" w:cs="ArialMT"/>
          <w:kern w:val="1"/>
          <w:sz w:val="24"/>
          <w:szCs w:val="24"/>
        </w:rPr>
        <w:t xml:space="preserve"> – in the current case the loss is also difficult to estimate.</w:t>
      </w:r>
      <w:r w:rsidR="00E25C8F" w:rsidRPr="00603786">
        <w:rPr>
          <w:rFonts w:ascii="ArialMT" w:hAnsi="ArialMT" w:cs="ArialMT"/>
          <w:kern w:val="1"/>
          <w:sz w:val="24"/>
          <w:szCs w:val="24"/>
        </w:rPr>
        <w:t xml:space="preserve"> </w:t>
      </w:r>
      <w:r w:rsidRPr="00603786">
        <w:rPr>
          <w:rFonts w:ascii="ArialMT" w:hAnsi="ArialMT" w:cs="ArialMT"/>
          <w:i/>
          <w:iCs/>
          <w:kern w:val="1"/>
          <w:sz w:val="24"/>
          <w:szCs w:val="24"/>
        </w:rPr>
        <w:t>“The plaintiff led the best possible evidence which he was</w:t>
      </w:r>
      <w:r w:rsidR="00E25C8F" w:rsidRPr="00603786">
        <w:rPr>
          <w:rFonts w:ascii="ArialMT" w:hAnsi="ArialMT" w:cs="ArialMT"/>
          <w:i/>
          <w:iCs/>
          <w:kern w:val="1"/>
          <w:sz w:val="24"/>
          <w:szCs w:val="24"/>
        </w:rPr>
        <w:t xml:space="preserve"> </w:t>
      </w:r>
      <w:r w:rsidRPr="00603786">
        <w:rPr>
          <w:rFonts w:ascii="ArialMT" w:hAnsi="ArialMT" w:cs="ArialMT"/>
          <w:i/>
          <w:iCs/>
          <w:kern w:val="1"/>
          <w:sz w:val="24"/>
          <w:szCs w:val="24"/>
        </w:rPr>
        <w:t>able to do to enable the trial Court to assess the loss, and did not leave the trial Court to guess the extent of the loss”.</w:t>
      </w:r>
      <w:r w:rsidRPr="00603786">
        <w:rPr>
          <w:rFonts w:ascii="ArialMT" w:hAnsi="ArialMT" w:cs="ArialMT"/>
          <w:kern w:val="1"/>
          <w:sz w:val="24"/>
          <w:szCs w:val="24"/>
        </w:rPr>
        <w:t xml:space="preserve"> Our Plaintiff prepared a statement for the Court’s assistance which was based on formal and accepted financial statements.</w:t>
      </w:r>
      <w:r w:rsidR="00E25C8F" w:rsidRPr="00603786">
        <w:rPr>
          <w:rFonts w:ascii="ArialMT" w:hAnsi="ArialMT" w:cs="ArialMT"/>
          <w:kern w:val="1"/>
          <w:sz w:val="24"/>
          <w:szCs w:val="24"/>
        </w:rPr>
        <w:t xml:space="preserve"> </w:t>
      </w:r>
      <w:proofErr w:type="spellStart"/>
      <w:r w:rsidR="00603786" w:rsidRPr="00603786">
        <w:rPr>
          <w:rFonts w:ascii="ArialMT" w:hAnsi="ArialMT" w:cs="ArialMT"/>
          <w:kern w:val="1"/>
          <w:sz w:val="24"/>
          <w:szCs w:val="24"/>
        </w:rPr>
        <w:t>Mr</w:t>
      </w:r>
      <w:proofErr w:type="spellEnd"/>
      <w:r w:rsidR="00603786" w:rsidRPr="00603786">
        <w:rPr>
          <w:rFonts w:ascii="ArialMT" w:hAnsi="ArialMT" w:cs="ArialMT"/>
          <w:kern w:val="1"/>
          <w:sz w:val="24"/>
          <w:szCs w:val="24"/>
        </w:rPr>
        <w:t xml:space="preserve"> </w:t>
      </w:r>
      <w:proofErr w:type="spellStart"/>
      <w:r w:rsidRPr="00603786">
        <w:rPr>
          <w:rFonts w:ascii="ArialMT" w:hAnsi="ArialMT" w:cs="ArialMT"/>
          <w:kern w:val="1"/>
          <w:sz w:val="24"/>
          <w:szCs w:val="24"/>
        </w:rPr>
        <w:t>Badenhorst</w:t>
      </w:r>
      <w:proofErr w:type="spellEnd"/>
      <w:r w:rsidRPr="00603786">
        <w:rPr>
          <w:rFonts w:ascii="ArialMT" w:hAnsi="ArialMT" w:cs="ArialMT"/>
          <w:kern w:val="1"/>
          <w:sz w:val="24"/>
          <w:szCs w:val="24"/>
        </w:rPr>
        <w:t xml:space="preserve"> even went further than the plaintiff in the cited case by using proper financial statements for his calculations.</w:t>
      </w:r>
      <w:r w:rsidR="00E25C8F" w:rsidRPr="00603786">
        <w:rPr>
          <w:rFonts w:ascii="ArialMT" w:hAnsi="ArialMT" w:cs="ArialMT"/>
          <w:kern w:val="1"/>
          <w:sz w:val="24"/>
          <w:szCs w:val="24"/>
        </w:rPr>
        <w:t xml:space="preserve"> </w:t>
      </w:r>
      <w:r w:rsidRPr="00603786">
        <w:rPr>
          <w:rFonts w:ascii="ArialMT" w:hAnsi="ArialMT" w:cs="ArialMT"/>
          <w:kern w:val="1"/>
          <w:sz w:val="24"/>
          <w:szCs w:val="24"/>
        </w:rPr>
        <w:t>“</w:t>
      </w:r>
      <w:r w:rsidRPr="00603786">
        <w:rPr>
          <w:rFonts w:ascii="ArialMT" w:hAnsi="ArialMT" w:cs="ArialMT"/>
          <w:i/>
          <w:iCs/>
          <w:kern w:val="1"/>
          <w:sz w:val="24"/>
          <w:szCs w:val="24"/>
        </w:rPr>
        <w:t>In the present case it might be said with some justification that the plaintiff should have sought the assistance of an accountant.</w:t>
      </w:r>
      <w:r w:rsidR="002B7DA7">
        <w:rPr>
          <w:rFonts w:ascii="ArialMT" w:hAnsi="ArialMT" w:cs="ArialMT"/>
          <w:i/>
          <w:iCs/>
          <w:kern w:val="1"/>
          <w:sz w:val="24"/>
          <w:szCs w:val="24"/>
        </w:rPr>
        <w:t xml:space="preserve"> </w:t>
      </w:r>
      <w:r w:rsidRPr="00603786">
        <w:rPr>
          <w:rFonts w:ascii="ArialMT" w:hAnsi="ArialMT" w:cs="ArialMT"/>
          <w:i/>
          <w:iCs/>
          <w:kern w:val="1"/>
          <w:sz w:val="24"/>
          <w:szCs w:val="24"/>
        </w:rPr>
        <w:t>He failed to do so, but it does not follow that he should be non-suited</w:t>
      </w:r>
      <w:r w:rsidRPr="00603786">
        <w:rPr>
          <w:rFonts w:ascii="ArialMT" w:hAnsi="ArialMT" w:cs="ArialMT"/>
          <w:kern w:val="1"/>
          <w:sz w:val="24"/>
          <w:szCs w:val="24"/>
        </w:rPr>
        <w:t xml:space="preserve">”. – </w:t>
      </w:r>
      <w:proofErr w:type="spellStart"/>
      <w:r w:rsidR="00603786" w:rsidRPr="00603786">
        <w:rPr>
          <w:rFonts w:ascii="ArialMT" w:hAnsi="ArialMT" w:cs="ArialMT"/>
          <w:kern w:val="1"/>
          <w:sz w:val="24"/>
          <w:szCs w:val="24"/>
        </w:rPr>
        <w:t>Mr</w:t>
      </w:r>
      <w:proofErr w:type="spellEnd"/>
      <w:r w:rsidR="00603786" w:rsidRPr="00603786">
        <w:rPr>
          <w:rFonts w:ascii="ArialMT" w:hAnsi="ArialMT" w:cs="ArialMT"/>
          <w:kern w:val="1"/>
          <w:sz w:val="24"/>
          <w:szCs w:val="24"/>
        </w:rPr>
        <w:t xml:space="preserve"> </w:t>
      </w:r>
      <w:proofErr w:type="spellStart"/>
      <w:r w:rsidRPr="00603786">
        <w:rPr>
          <w:rFonts w:ascii="ArialMT" w:hAnsi="ArialMT" w:cs="ArialMT"/>
          <w:kern w:val="1"/>
          <w:sz w:val="24"/>
          <w:szCs w:val="24"/>
        </w:rPr>
        <w:t>Badenhorst</w:t>
      </w:r>
      <w:proofErr w:type="spellEnd"/>
      <w:r w:rsidRPr="00603786">
        <w:rPr>
          <w:rFonts w:ascii="ArialMT" w:hAnsi="ArialMT" w:cs="ArialMT"/>
          <w:kern w:val="1"/>
          <w:sz w:val="24"/>
          <w:szCs w:val="24"/>
        </w:rPr>
        <w:t xml:space="preserve"> </w:t>
      </w:r>
      <w:r w:rsidRPr="002B7DA7">
        <w:rPr>
          <w:rFonts w:ascii="ArialMT" w:hAnsi="ArialMT" w:cs="ArialMT"/>
          <w:i/>
          <w:iCs/>
          <w:kern w:val="1"/>
          <w:sz w:val="24"/>
          <w:szCs w:val="24"/>
        </w:rPr>
        <w:t xml:space="preserve">in </w:t>
      </w:r>
      <w:proofErr w:type="spellStart"/>
      <w:r w:rsidRPr="002B7DA7">
        <w:rPr>
          <w:rFonts w:ascii="ArialMT" w:hAnsi="ArialMT" w:cs="ArialMT"/>
          <w:i/>
          <w:iCs/>
          <w:kern w:val="1"/>
          <w:sz w:val="24"/>
          <w:szCs w:val="24"/>
        </w:rPr>
        <w:t>cas</w:t>
      </w:r>
      <w:r w:rsidR="002B7DA7" w:rsidRPr="002B7DA7">
        <w:rPr>
          <w:rFonts w:ascii="ArialMT" w:hAnsi="ArialMT" w:cs="ArialMT"/>
          <w:i/>
          <w:iCs/>
          <w:kern w:val="1"/>
          <w:sz w:val="24"/>
          <w:szCs w:val="24"/>
        </w:rPr>
        <w:t>u</w:t>
      </w:r>
      <w:proofErr w:type="spellEnd"/>
      <w:r w:rsidRPr="00603786">
        <w:rPr>
          <w:rFonts w:ascii="ArialMT" w:hAnsi="ArialMT" w:cs="ArialMT"/>
          <w:kern w:val="1"/>
          <w:sz w:val="24"/>
          <w:szCs w:val="24"/>
        </w:rPr>
        <w:t xml:space="preserve"> did seek the assistance of his accountant as the Court of Appeal suggested a Plaintiff in such a situation should do.</w:t>
      </w:r>
    </w:p>
    <w:p w14:paraId="34A70D69" w14:textId="77777777" w:rsidR="004D5F57" w:rsidRPr="00603786" w:rsidRDefault="009B113D" w:rsidP="00EC60E5">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 xml:space="preserve">(b) </w:t>
      </w:r>
      <w:r w:rsidRPr="002B7DA7">
        <w:rPr>
          <w:rFonts w:ascii="ArialMT" w:hAnsi="ArialMT" w:cs="ArialMT"/>
          <w:i/>
          <w:iCs/>
          <w:kern w:val="1"/>
          <w:sz w:val="24"/>
          <w:szCs w:val="24"/>
        </w:rPr>
        <w:t>Discovery Health v. RAF</w:t>
      </w:r>
      <w:r w:rsidRPr="00603786">
        <w:rPr>
          <w:rFonts w:ascii="ArialMT" w:hAnsi="ArialMT" w:cs="ArialMT"/>
          <w:kern w:val="1"/>
          <w:sz w:val="24"/>
          <w:szCs w:val="24"/>
        </w:rPr>
        <w:t xml:space="preserve"> judgment and </w:t>
      </w:r>
      <w:proofErr w:type="spellStart"/>
      <w:r w:rsidRPr="002B7DA7">
        <w:rPr>
          <w:rFonts w:ascii="ArialMT" w:hAnsi="ArialMT" w:cs="ArialMT"/>
          <w:i/>
          <w:iCs/>
          <w:kern w:val="1"/>
          <w:sz w:val="24"/>
          <w:szCs w:val="24"/>
        </w:rPr>
        <w:t>Morné</w:t>
      </w:r>
      <w:proofErr w:type="spellEnd"/>
      <w:r w:rsidRPr="002B7DA7">
        <w:rPr>
          <w:rFonts w:ascii="ArialMT" w:hAnsi="ArialMT" w:cs="ArialMT"/>
          <w:i/>
          <w:iCs/>
          <w:kern w:val="1"/>
          <w:sz w:val="24"/>
          <w:szCs w:val="24"/>
        </w:rPr>
        <w:t xml:space="preserve"> Van </w:t>
      </w:r>
      <w:proofErr w:type="spellStart"/>
      <w:r w:rsidRPr="002B7DA7">
        <w:rPr>
          <w:rFonts w:ascii="ArialMT" w:hAnsi="ArialMT" w:cs="ArialMT"/>
          <w:i/>
          <w:iCs/>
          <w:kern w:val="1"/>
          <w:sz w:val="24"/>
          <w:szCs w:val="24"/>
        </w:rPr>
        <w:t>Heerden</w:t>
      </w:r>
      <w:proofErr w:type="spellEnd"/>
      <w:r w:rsidRPr="002B7DA7">
        <w:rPr>
          <w:rFonts w:ascii="ArialMT" w:hAnsi="ArialMT" w:cs="ArialMT"/>
          <w:i/>
          <w:iCs/>
          <w:kern w:val="1"/>
          <w:sz w:val="24"/>
          <w:szCs w:val="24"/>
        </w:rPr>
        <w:t xml:space="preserve"> v RAF</w:t>
      </w:r>
      <w:r w:rsidRPr="00603786">
        <w:rPr>
          <w:rFonts w:ascii="ArialMT" w:hAnsi="ArialMT" w:cs="ArialMT"/>
          <w:kern w:val="1"/>
          <w:sz w:val="24"/>
          <w:szCs w:val="24"/>
        </w:rPr>
        <w:t>, Case</w:t>
      </w:r>
      <w:r w:rsidR="00E25C8F" w:rsidRPr="00603786">
        <w:rPr>
          <w:rFonts w:ascii="ArialMT" w:hAnsi="ArialMT" w:cs="ArialMT"/>
          <w:kern w:val="1"/>
          <w:sz w:val="24"/>
          <w:szCs w:val="24"/>
        </w:rPr>
        <w:t xml:space="preserve"> </w:t>
      </w:r>
      <w:r w:rsidRPr="00603786">
        <w:rPr>
          <w:rFonts w:ascii="ArialMT" w:hAnsi="ArialMT" w:cs="ArialMT"/>
          <w:kern w:val="1"/>
          <w:sz w:val="24"/>
          <w:szCs w:val="24"/>
        </w:rPr>
        <w:t xml:space="preserve">No. 845/2021 - </w:t>
      </w:r>
      <w:r w:rsidRPr="002B7DA7">
        <w:rPr>
          <w:rFonts w:ascii="ArialMT" w:hAnsi="ArialMT" w:cs="ArialMT"/>
          <w:i/>
          <w:iCs/>
          <w:kern w:val="1"/>
          <w:sz w:val="24"/>
          <w:szCs w:val="24"/>
        </w:rPr>
        <w:t xml:space="preserve">Eastern Cape Division, </w:t>
      </w:r>
      <w:proofErr w:type="spellStart"/>
      <w:r w:rsidRPr="002B7DA7">
        <w:rPr>
          <w:rFonts w:ascii="ArialMT" w:hAnsi="ArialMT" w:cs="ArialMT"/>
          <w:i/>
          <w:iCs/>
          <w:kern w:val="1"/>
          <w:sz w:val="24"/>
          <w:szCs w:val="24"/>
        </w:rPr>
        <w:t>Gqeberha</w:t>
      </w:r>
      <w:proofErr w:type="spellEnd"/>
      <w:r w:rsidRPr="00603786">
        <w:rPr>
          <w:rFonts w:ascii="ArialMT" w:hAnsi="ArialMT" w:cs="ArialMT"/>
          <w:kern w:val="1"/>
          <w:sz w:val="24"/>
          <w:szCs w:val="24"/>
        </w:rPr>
        <w:t>.</w:t>
      </w:r>
      <w:r w:rsidR="00E25C8F" w:rsidRPr="00603786">
        <w:rPr>
          <w:rFonts w:ascii="ArialMT" w:hAnsi="ArialMT" w:cs="ArialMT"/>
          <w:kern w:val="1"/>
          <w:sz w:val="24"/>
          <w:szCs w:val="24"/>
        </w:rPr>
        <w:t xml:space="preserve"> </w:t>
      </w:r>
      <w:r w:rsidRPr="00603786">
        <w:rPr>
          <w:rFonts w:ascii="ArialMT" w:hAnsi="ArialMT" w:cs="ArialMT"/>
          <w:kern w:val="1"/>
          <w:sz w:val="24"/>
          <w:szCs w:val="24"/>
        </w:rPr>
        <w:t xml:space="preserve">The fact that in the cited case the medical </w:t>
      </w:r>
      <w:r w:rsidRPr="00603786">
        <w:rPr>
          <w:rFonts w:ascii="ArialMT" w:hAnsi="ArialMT" w:cs="ArialMT"/>
          <w:kern w:val="1"/>
          <w:sz w:val="24"/>
          <w:szCs w:val="24"/>
        </w:rPr>
        <w:lastRenderedPageBreak/>
        <w:t>aid had paid on behalf of the Plaintiff, does not detract from the principle that was laid down in the cited case that even if a medical aid pays the medical expenses (which means the Plaintiff did not provide proof of payment by himself) the wrongdoer (Defendant) is still under duty to compensate the Plaintiff for these medical costs. Another example of such a situation (where there is no medical aid) is when a Plaintiff makes arrangements with a hospital to pay the account after he successfully recovered the amount from the wrongdoer or Defendant. Then the fact that he had not paid it yet, does not disqualify him from claiming the amount from the Defendant.</w:t>
      </w:r>
    </w:p>
    <w:p w14:paraId="04C8B037" w14:textId="1D21E565" w:rsidR="009B113D" w:rsidRPr="00603786" w:rsidRDefault="009B113D" w:rsidP="00EC60E5">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(c) Discovery Health (Pty) Ltd V RAF And Min of Transport - (Case No. 2022-016179)</w:t>
      </w:r>
      <w:r w:rsidR="002B7DA7">
        <w:rPr>
          <w:rFonts w:ascii="ArialMT" w:hAnsi="ArialMT" w:cs="ArialMT"/>
          <w:kern w:val="1"/>
          <w:sz w:val="24"/>
          <w:szCs w:val="24"/>
        </w:rPr>
        <w:t>:</w:t>
      </w:r>
    </w:p>
    <w:p w14:paraId="221CF012" w14:textId="7782E63A" w:rsidR="009B113D" w:rsidRPr="00603786" w:rsidRDefault="009B113D" w:rsidP="00EC60E5">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Although this was an urgent application, the principle was laid down just the same that it</w:t>
      </w:r>
      <w:r w:rsidR="004D5F57" w:rsidRPr="00603786">
        <w:rPr>
          <w:rFonts w:ascii="ArialMT" w:hAnsi="ArialMT" w:cs="ArialMT"/>
          <w:kern w:val="1"/>
          <w:sz w:val="24"/>
          <w:szCs w:val="24"/>
        </w:rPr>
        <w:t xml:space="preserve"> </w:t>
      </w:r>
      <w:r w:rsidRPr="00603786">
        <w:rPr>
          <w:rFonts w:ascii="ArialMT" w:hAnsi="ArialMT" w:cs="ArialMT"/>
          <w:kern w:val="1"/>
          <w:sz w:val="24"/>
          <w:szCs w:val="24"/>
        </w:rPr>
        <w:t>is unthinkable to require a claimant (in our case the Plaintiff) to first pay the expenses before it can be claimed</w:t>
      </w:r>
      <w:r w:rsidR="002B7DA7">
        <w:rPr>
          <w:rFonts w:ascii="ArialMT" w:hAnsi="ArialMT" w:cs="ArialMT"/>
          <w:kern w:val="1"/>
          <w:sz w:val="24"/>
          <w:szCs w:val="24"/>
        </w:rPr>
        <w:t xml:space="preserve"> (</w:t>
      </w:r>
      <w:r w:rsidRPr="00603786">
        <w:rPr>
          <w:rFonts w:ascii="ArialMT" w:hAnsi="ArialMT" w:cs="ArialMT"/>
          <w:kern w:val="1"/>
          <w:sz w:val="24"/>
          <w:szCs w:val="24"/>
        </w:rPr>
        <w:t>paragraph [37] of the judgment</w:t>
      </w:r>
      <w:r w:rsidR="002B7DA7">
        <w:rPr>
          <w:rFonts w:ascii="ArialMT" w:hAnsi="ArialMT" w:cs="ArialMT"/>
          <w:kern w:val="1"/>
          <w:sz w:val="24"/>
          <w:szCs w:val="24"/>
        </w:rPr>
        <w:t>).</w:t>
      </w:r>
      <w:r w:rsidRPr="00603786">
        <w:rPr>
          <w:rFonts w:ascii="ArialMT" w:hAnsi="ArialMT" w:cs="ArialMT"/>
          <w:kern w:val="1"/>
          <w:sz w:val="24"/>
          <w:szCs w:val="24"/>
        </w:rPr>
        <w:t xml:space="preserve"> </w:t>
      </w:r>
    </w:p>
    <w:p w14:paraId="4B329DF5" w14:textId="77777777" w:rsidR="009B113D" w:rsidRPr="00603786" w:rsidRDefault="009B113D" w:rsidP="00EC60E5">
      <w:pPr>
        <w:widowControl w:val="0"/>
        <w:tabs>
          <w:tab w:val="left" w:pos="567"/>
          <w:tab w:val="left" w:pos="6804"/>
          <w:tab w:val="right" w:pos="8640"/>
        </w:tabs>
        <w:autoSpaceDE w:val="0"/>
        <w:autoSpaceDN w:val="0"/>
        <w:adjustRightInd w:val="0"/>
        <w:spacing w:after="0" w:line="360" w:lineRule="auto"/>
        <w:ind w:left="567" w:right="-4" w:hanging="567"/>
        <w:jc w:val="both"/>
        <w:rPr>
          <w:rFonts w:ascii="ArialMT" w:hAnsi="ArialMT" w:cs="ArialMT"/>
          <w:kern w:val="1"/>
          <w:sz w:val="24"/>
          <w:szCs w:val="24"/>
        </w:rPr>
      </w:pPr>
    </w:p>
    <w:p w14:paraId="6371226C" w14:textId="0EEC2341" w:rsidR="009B113D" w:rsidRPr="00603786" w:rsidRDefault="004D5F57" w:rsidP="00EC60E5">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[1</w:t>
      </w:r>
      <w:r w:rsidR="00EC60E5">
        <w:rPr>
          <w:rFonts w:ascii="ArialMT" w:hAnsi="ArialMT" w:cs="ArialMT"/>
          <w:kern w:val="1"/>
          <w:sz w:val="24"/>
          <w:szCs w:val="24"/>
        </w:rPr>
        <w:t>82</w:t>
      </w:r>
      <w:r w:rsidRPr="00603786">
        <w:rPr>
          <w:rFonts w:ascii="ArialMT" w:hAnsi="ArialMT" w:cs="ArialMT"/>
          <w:kern w:val="1"/>
          <w:sz w:val="24"/>
          <w:szCs w:val="24"/>
        </w:rPr>
        <w:t xml:space="preserve">] The Counsel for the Defendant, Caselines </w:t>
      </w:r>
      <w:r w:rsidR="009B113D" w:rsidRPr="00603786">
        <w:rPr>
          <w:rFonts w:ascii="ArialMT" w:hAnsi="ArialMT" w:cs="ArialMT"/>
          <w:kern w:val="1"/>
          <w:sz w:val="24"/>
          <w:szCs w:val="24"/>
        </w:rPr>
        <w:t>HOAD64, paragraph 168</w:t>
      </w:r>
      <w:r w:rsidRPr="00603786">
        <w:rPr>
          <w:rFonts w:ascii="ArialMT" w:hAnsi="ArialMT" w:cs="ArialMT"/>
          <w:kern w:val="1"/>
          <w:sz w:val="24"/>
          <w:szCs w:val="24"/>
        </w:rPr>
        <w:t>, said,</w:t>
      </w:r>
      <w:r w:rsidR="009B113D" w:rsidRPr="00603786">
        <w:rPr>
          <w:rFonts w:ascii="ArialMT" w:hAnsi="ArialMT" w:cs="ArialMT"/>
          <w:kern w:val="1"/>
          <w:sz w:val="24"/>
          <w:szCs w:val="24"/>
        </w:rPr>
        <w:t xml:space="preserve"> “</w:t>
      </w:r>
      <w:r w:rsidR="009B113D" w:rsidRPr="00603786">
        <w:rPr>
          <w:rFonts w:ascii="ArialMT" w:hAnsi="ArialMT" w:cs="ArialMT"/>
          <w:i/>
          <w:iCs/>
          <w:kern w:val="1"/>
          <w:sz w:val="24"/>
          <w:szCs w:val="24"/>
        </w:rPr>
        <w:t>It is submitted that Dr Bridgens whom it is alleged had treated the plaintiff during the two operations was not called to testify on behalf of the plaintiff…</w:t>
      </w:r>
      <w:r w:rsidR="009B113D" w:rsidRPr="00603786">
        <w:rPr>
          <w:rFonts w:ascii="ArialMT" w:hAnsi="ArialMT" w:cs="ArialMT"/>
          <w:kern w:val="1"/>
          <w:sz w:val="24"/>
          <w:szCs w:val="24"/>
        </w:rPr>
        <w:t xml:space="preserve">”. </w:t>
      </w:r>
      <w:r w:rsidR="00603786" w:rsidRPr="00603786">
        <w:rPr>
          <w:rFonts w:ascii="ArialMT" w:hAnsi="ArialMT" w:cs="ArialMT"/>
          <w:kern w:val="1"/>
          <w:sz w:val="24"/>
          <w:szCs w:val="24"/>
        </w:rPr>
        <w:t>Plaintiff’s r</w:t>
      </w:r>
      <w:r w:rsidRPr="00603786">
        <w:rPr>
          <w:rFonts w:ascii="ArialMT" w:hAnsi="ArialMT" w:cs="ArialMT"/>
          <w:kern w:val="1"/>
          <w:sz w:val="24"/>
          <w:szCs w:val="24"/>
        </w:rPr>
        <w:t xml:space="preserve">esponse: </w:t>
      </w:r>
      <w:r w:rsidR="009B113D" w:rsidRPr="00603786">
        <w:rPr>
          <w:rFonts w:ascii="ArialMT" w:hAnsi="ArialMT" w:cs="ArialMT"/>
          <w:kern w:val="1"/>
          <w:sz w:val="24"/>
          <w:szCs w:val="24"/>
        </w:rPr>
        <w:t>Counsel is mistaken with this statement. The expert (Dr van der Merwe) testified that Dr Bridgens saw the Plaintiff first but he (</w:t>
      </w:r>
      <w:proofErr w:type="spellStart"/>
      <w:r w:rsidR="009B113D" w:rsidRPr="00603786">
        <w:rPr>
          <w:rFonts w:ascii="ArialMT" w:hAnsi="ArialMT" w:cs="ArialMT"/>
          <w:kern w:val="1"/>
          <w:sz w:val="24"/>
          <w:szCs w:val="24"/>
        </w:rPr>
        <w:t>Dr</w:t>
      </w:r>
      <w:proofErr w:type="spellEnd"/>
      <w:r w:rsidR="009B113D" w:rsidRPr="00603786">
        <w:rPr>
          <w:rFonts w:ascii="ArialMT" w:hAnsi="ArialMT" w:cs="ArialMT"/>
          <w:kern w:val="1"/>
          <w:sz w:val="24"/>
          <w:szCs w:val="24"/>
        </w:rPr>
        <w:t xml:space="preserve"> </w:t>
      </w:r>
      <w:proofErr w:type="spellStart"/>
      <w:r w:rsidR="009B113D" w:rsidRPr="00603786">
        <w:rPr>
          <w:rFonts w:ascii="ArialMT" w:hAnsi="ArialMT" w:cs="ArialMT"/>
          <w:kern w:val="1"/>
          <w:sz w:val="24"/>
          <w:szCs w:val="24"/>
        </w:rPr>
        <w:t>vd</w:t>
      </w:r>
      <w:proofErr w:type="spellEnd"/>
      <w:r w:rsidR="009B113D" w:rsidRPr="00603786">
        <w:rPr>
          <w:rFonts w:ascii="ArialMT" w:hAnsi="ArialMT" w:cs="ArialMT"/>
          <w:kern w:val="1"/>
          <w:sz w:val="24"/>
          <w:szCs w:val="24"/>
        </w:rPr>
        <w:t xml:space="preserve"> Merwe) then saw Plaintiff on the same day and further treated the Plaintiff. For that reason</w:t>
      </w:r>
      <w:r w:rsidR="002B7DA7">
        <w:rPr>
          <w:rFonts w:ascii="ArialMT" w:hAnsi="ArialMT" w:cs="ArialMT"/>
          <w:kern w:val="1"/>
          <w:sz w:val="24"/>
          <w:szCs w:val="24"/>
        </w:rPr>
        <w:t>,</w:t>
      </w:r>
      <w:r w:rsidR="009B113D" w:rsidRPr="00603786">
        <w:rPr>
          <w:rFonts w:ascii="ArialMT" w:hAnsi="ArialMT" w:cs="ArialMT"/>
          <w:kern w:val="1"/>
          <w:sz w:val="24"/>
          <w:szCs w:val="24"/>
        </w:rPr>
        <w:t xml:space="preserve"> their practice recorded on the system that the treating doctor was Dr Bridgens. Therefore</w:t>
      </w:r>
      <w:r w:rsidRPr="00603786">
        <w:rPr>
          <w:rFonts w:ascii="ArialMT" w:hAnsi="ArialMT" w:cs="ArialMT"/>
          <w:kern w:val="1"/>
          <w:sz w:val="24"/>
          <w:szCs w:val="24"/>
        </w:rPr>
        <w:t>,</w:t>
      </w:r>
      <w:r w:rsidR="009B113D" w:rsidRPr="00603786">
        <w:rPr>
          <w:rFonts w:ascii="ArialMT" w:hAnsi="ArialMT" w:cs="ArialMT"/>
          <w:kern w:val="1"/>
          <w:sz w:val="24"/>
          <w:szCs w:val="24"/>
        </w:rPr>
        <w:t xml:space="preserve"> it would have made no sense to call Dr Bridgens.</w:t>
      </w:r>
    </w:p>
    <w:p w14:paraId="06427F40" w14:textId="77777777" w:rsidR="009B113D" w:rsidRPr="00603786" w:rsidRDefault="009B113D" w:rsidP="00EC60E5">
      <w:pPr>
        <w:widowControl w:val="0"/>
        <w:tabs>
          <w:tab w:val="left" w:pos="567"/>
          <w:tab w:val="left" w:pos="6804"/>
          <w:tab w:val="right" w:pos="8640"/>
        </w:tabs>
        <w:autoSpaceDE w:val="0"/>
        <w:autoSpaceDN w:val="0"/>
        <w:adjustRightInd w:val="0"/>
        <w:spacing w:after="0" w:line="360" w:lineRule="auto"/>
        <w:ind w:left="567" w:right="-4" w:hanging="567"/>
        <w:jc w:val="both"/>
        <w:rPr>
          <w:rFonts w:ascii="ArialMT" w:hAnsi="ArialMT" w:cs="ArialMT"/>
          <w:kern w:val="1"/>
          <w:sz w:val="24"/>
          <w:szCs w:val="24"/>
        </w:rPr>
      </w:pPr>
    </w:p>
    <w:p w14:paraId="401870F3" w14:textId="0A6E17BE" w:rsidR="009B113D" w:rsidRPr="00603786" w:rsidRDefault="004D5F57" w:rsidP="00EC60E5">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bookmarkStart w:id="4" w:name="_Hlk152242383"/>
      <w:r w:rsidRPr="00603786">
        <w:rPr>
          <w:rFonts w:ascii="ArialMT" w:hAnsi="ArialMT" w:cs="ArialMT"/>
          <w:kern w:val="1"/>
          <w:sz w:val="24"/>
          <w:szCs w:val="24"/>
        </w:rPr>
        <w:t>[1</w:t>
      </w:r>
      <w:r w:rsidR="00EC60E5">
        <w:rPr>
          <w:rFonts w:ascii="ArialMT" w:hAnsi="ArialMT" w:cs="ArialMT"/>
          <w:kern w:val="1"/>
          <w:sz w:val="24"/>
          <w:szCs w:val="24"/>
        </w:rPr>
        <w:t>83</w:t>
      </w:r>
      <w:r w:rsidRPr="00603786">
        <w:rPr>
          <w:rFonts w:ascii="ArialMT" w:hAnsi="ArialMT" w:cs="ArialMT"/>
          <w:kern w:val="1"/>
          <w:sz w:val="24"/>
          <w:szCs w:val="24"/>
        </w:rPr>
        <w:t xml:space="preserve">] The Counsel for the Defendant, Caselines </w:t>
      </w:r>
      <w:r w:rsidR="009B113D" w:rsidRPr="00603786">
        <w:rPr>
          <w:rFonts w:ascii="ArialMT" w:hAnsi="ArialMT" w:cs="ArialMT"/>
          <w:kern w:val="1"/>
          <w:sz w:val="24"/>
          <w:szCs w:val="24"/>
        </w:rPr>
        <w:t>HOAD69, paragraph 197</w:t>
      </w:r>
      <w:bookmarkEnd w:id="4"/>
      <w:r w:rsidRPr="00603786">
        <w:rPr>
          <w:rFonts w:ascii="ArialMT" w:hAnsi="ArialMT" w:cs="ArialMT"/>
          <w:kern w:val="1"/>
          <w:sz w:val="24"/>
          <w:szCs w:val="24"/>
        </w:rPr>
        <w:t xml:space="preserve">, raised the issue of the date of the Plaintiff’s dismissal. </w:t>
      </w:r>
      <w:r w:rsidR="00603786" w:rsidRPr="00603786">
        <w:rPr>
          <w:rFonts w:ascii="ArialMT" w:hAnsi="ArialMT" w:cs="ArialMT"/>
          <w:kern w:val="1"/>
          <w:sz w:val="24"/>
          <w:szCs w:val="24"/>
        </w:rPr>
        <w:t>Plaintiff’s r</w:t>
      </w:r>
      <w:r w:rsidRPr="00603786">
        <w:rPr>
          <w:rFonts w:ascii="ArialMT" w:hAnsi="ArialMT" w:cs="ArialMT"/>
          <w:kern w:val="1"/>
          <w:sz w:val="24"/>
          <w:szCs w:val="24"/>
        </w:rPr>
        <w:t xml:space="preserve">esponse: </w:t>
      </w:r>
      <w:r w:rsidR="009B113D" w:rsidRPr="00603786">
        <w:rPr>
          <w:rFonts w:ascii="ArialMT" w:hAnsi="ArialMT" w:cs="ArialMT"/>
          <w:kern w:val="1"/>
          <w:sz w:val="24"/>
          <w:szCs w:val="24"/>
        </w:rPr>
        <w:t>It makes no difference what date the employer put on the termination letter. The evidence is that the Plaintiff was only informed of his dismissal on or about the 30</w:t>
      </w:r>
      <w:r w:rsidR="009B113D" w:rsidRPr="00603786">
        <w:rPr>
          <w:rFonts w:ascii="ArialMT" w:hAnsi="ArialMT" w:cs="ArialMT"/>
          <w:kern w:val="1"/>
          <w:sz w:val="24"/>
          <w:szCs w:val="24"/>
          <w:vertAlign w:val="superscript"/>
        </w:rPr>
        <w:t>th</w:t>
      </w:r>
      <w:r w:rsidR="009B113D" w:rsidRPr="00603786">
        <w:rPr>
          <w:rFonts w:ascii="ArialMT" w:hAnsi="ArialMT" w:cs="ArialMT"/>
          <w:kern w:val="1"/>
          <w:sz w:val="24"/>
          <w:szCs w:val="24"/>
        </w:rPr>
        <w:t xml:space="preserve"> of October 2023. It is further clear from the evidence by the Plaintiff, </w:t>
      </w:r>
      <w:proofErr w:type="spellStart"/>
      <w:r w:rsidR="009B113D" w:rsidRPr="00603786">
        <w:rPr>
          <w:rFonts w:ascii="ArialMT" w:hAnsi="ArialMT" w:cs="ArialMT"/>
          <w:kern w:val="1"/>
          <w:sz w:val="24"/>
          <w:szCs w:val="24"/>
        </w:rPr>
        <w:t>Ms</w:t>
      </w:r>
      <w:proofErr w:type="spellEnd"/>
      <w:r w:rsidR="009B113D" w:rsidRPr="00603786">
        <w:rPr>
          <w:rFonts w:ascii="ArialMT" w:hAnsi="ArialMT" w:cs="ArialMT"/>
          <w:kern w:val="1"/>
          <w:sz w:val="24"/>
          <w:szCs w:val="24"/>
        </w:rPr>
        <w:t xml:space="preserve"> </w:t>
      </w:r>
      <w:proofErr w:type="spellStart"/>
      <w:r w:rsidR="009B113D" w:rsidRPr="00603786">
        <w:rPr>
          <w:rFonts w:ascii="ArialMT" w:hAnsi="ArialMT" w:cs="ArialMT"/>
          <w:kern w:val="1"/>
          <w:sz w:val="24"/>
          <w:szCs w:val="24"/>
        </w:rPr>
        <w:t>Gropp</w:t>
      </w:r>
      <w:proofErr w:type="spellEnd"/>
      <w:r w:rsidR="009B113D" w:rsidRPr="00603786">
        <w:rPr>
          <w:rFonts w:ascii="ArialMT" w:hAnsi="ArialMT" w:cs="ArialMT"/>
          <w:kern w:val="1"/>
          <w:sz w:val="24"/>
          <w:szCs w:val="24"/>
        </w:rPr>
        <w:t xml:space="preserve"> and </w:t>
      </w:r>
      <w:proofErr w:type="spellStart"/>
      <w:r w:rsidR="009B113D" w:rsidRPr="00603786">
        <w:rPr>
          <w:rFonts w:ascii="ArialMT" w:hAnsi="ArialMT" w:cs="ArialMT"/>
          <w:kern w:val="1"/>
          <w:sz w:val="24"/>
          <w:szCs w:val="24"/>
        </w:rPr>
        <w:t>Ms</w:t>
      </w:r>
      <w:proofErr w:type="spellEnd"/>
      <w:r w:rsidR="009B113D" w:rsidRPr="00603786">
        <w:rPr>
          <w:rFonts w:ascii="ArialMT" w:hAnsi="ArialMT" w:cs="ArialMT"/>
          <w:kern w:val="1"/>
          <w:sz w:val="24"/>
          <w:szCs w:val="24"/>
        </w:rPr>
        <w:t xml:space="preserve"> </w:t>
      </w:r>
      <w:proofErr w:type="spellStart"/>
      <w:r w:rsidR="009B113D" w:rsidRPr="00603786">
        <w:rPr>
          <w:rFonts w:ascii="ArialMT" w:hAnsi="ArialMT" w:cs="ArialMT"/>
          <w:kern w:val="1"/>
          <w:sz w:val="24"/>
          <w:szCs w:val="24"/>
        </w:rPr>
        <w:t>Schlebusch</w:t>
      </w:r>
      <w:proofErr w:type="spellEnd"/>
      <w:r w:rsidR="009B113D" w:rsidRPr="00603786">
        <w:rPr>
          <w:rFonts w:ascii="ArialMT" w:hAnsi="ArialMT" w:cs="ArialMT"/>
          <w:kern w:val="1"/>
          <w:sz w:val="24"/>
          <w:szCs w:val="24"/>
        </w:rPr>
        <w:t xml:space="preserve"> that the employer was not satisfied with the problems the Plaintiff had due to his disabilities and his employment had been at risk for some time. There can be no doubt that his dismissal was related to his injury. If the Defendant wanted to know more about the other reasons he should have asked the witness/Plaintiff. </w:t>
      </w:r>
    </w:p>
    <w:p w14:paraId="04B1E4AF" w14:textId="77777777" w:rsidR="009B113D" w:rsidRPr="00603786" w:rsidRDefault="009B113D" w:rsidP="00EC60E5">
      <w:pPr>
        <w:widowControl w:val="0"/>
        <w:tabs>
          <w:tab w:val="left" w:pos="567"/>
          <w:tab w:val="left" w:pos="6804"/>
          <w:tab w:val="right" w:pos="8640"/>
        </w:tabs>
        <w:autoSpaceDE w:val="0"/>
        <w:autoSpaceDN w:val="0"/>
        <w:adjustRightInd w:val="0"/>
        <w:spacing w:after="0" w:line="360" w:lineRule="auto"/>
        <w:ind w:left="567" w:right="-4" w:hanging="567"/>
        <w:jc w:val="both"/>
        <w:rPr>
          <w:rFonts w:ascii="ArialMT" w:hAnsi="ArialMT" w:cs="ArialMT"/>
          <w:kern w:val="1"/>
          <w:sz w:val="24"/>
          <w:szCs w:val="24"/>
        </w:rPr>
      </w:pPr>
    </w:p>
    <w:p w14:paraId="379ECF36" w14:textId="3FD8FF0E" w:rsidR="009B113D" w:rsidRPr="00603786" w:rsidRDefault="008E35C4" w:rsidP="00EC60E5">
      <w:pPr>
        <w:widowControl w:val="0"/>
        <w:tabs>
          <w:tab w:val="left" w:pos="567"/>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[1</w:t>
      </w:r>
      <w:r w:rsidR="00EC60E5">
        <w:rPr>
          <w:rFonts w:ascii="ArialMT" w:hAnsi="ArialMT" w:cs="ArialMT"/>
          <w:kern w:val="1"/>
          <w:sz w:val="24"/>
          <w:szCs w:val="24"/>
        </w:rPr>
        <w:t>84</w:t>
      </w:r>
      <w:r w:rsidRPr="00603786">
        <w:rPr>
          <w:rFonts w:ascii="ArialMT" w:hAnsi="ArialMT" w:cs="ArialMT"/>
          <w:kern w:val="1"/>
          <w:sz w:val="24"/>
          <w:szCs w:val="24"/>
        </w:rPr>
        <w:t xml:space="preserve">] </w:t>
      </w:r>
      <w:r w:rsidR="004D5F57" w:rsidRPr="00603786">
        <w:rPr>
          <w:rFonts w:ascii="ArialMT" w:hAnsi="ArialMT" w:cs="ArialMT"/>
          <w:kern w:val="1"/>
          <w:sz w:val="24"/>
          <w:szCs w:val="24"/>
        </w:rPr>
        <w:t xml:space="preserve">The Counsel for the Defendant, Caselines HOAD69, paragraph 198, raised the issue of the </w:t>
      </w:r>
      <w:r w:rsidRPr="00603786">
        <w:rPr>
          <w:rFonts w:ascii="ArialMT" w:hAnsi="ArialMT" w:cs="ArialMT"/>
          <w:kern w:val="1"/>
          <w:sz w:val="24"/>
          <w:szCs w:val="24"/>
        </w:rPr>
        <w:t xml:space="preserve">unfair </w:t>
      </w:r>
      <w:proofErr w:type="spellStart"/>
      <w:r w:rsidRPr="00603786">
        <w:rPr>
          <w:rFonts w:ascii="ArialMT" w:hAnsi="ArialMT" w:cs="ArialMT"/>
          <w:kern w:val="1"/>
          <w:sz w:val="24"/>
          <w:szCs w:val="24"/>
        </w:rPr>
        <w:t>labour</w:t>
      </w:r>
      <w:proofErr w:type="spellEnd"/>
      <w:r w:rsidRPr="00603786">
        <w:rPr>
          <w:rFonts w:ascii="ArialMT" w:hAnsi="ArialMT" w:cs="ArialMT"/>
          <w:kern w:val="1"/>
          <w:sz w:val="24"/>
          <w:szCs w:val="24"/>
        </w:rPr>
        <w:t xml:space="preserve"> practice</w:t>
      </w:r>
      <w:r w:rsidR="004D5F57" w:rsidRPr="00603786">
        <w:rPr>
          <w:rFonts w:ascii="ArialMT" w:hAnsi="ArialMT" w:cs="ArialMT"/>
          <w:kern w:val="1"/>
          <w:sz w:val="24"/>
          <w:szCs w:val="24"/>
        </w:rPr>
        <w:t xml:space="preserve">. </w:t>
      </w:r>
      <w:r w:rsidR="00603786" w:rsidRPr="00603786">
        <w:rPr>
          <w:rFonts w:ascii="ArialMT" w:hAnsi="ArialMT" w:cs="ArialMT"/>
          <w:kern w:val="1"/>
          <w:sz w:val="24"/>
          <w:szCs w:val="24"/>
        </w:rPr>
        <w:t>Plaintiff’s r</w:t>
      </w:r>
      <w:r w:rsidR="004D5F57" w:rsidRPr="00603786">
        <w:rPr>
          <w:rFonts w:ascii="ArialMT" w:hAnsi="ArialMT" w:cs="ArialMT"/>
          <w:kern w:val="1"/>
          <w:sz w:val="24"/>
          <w:szCs w:val="24"/>
        </w:rPr>
        <w:t>esponse:</w:t>
      </w:r>
      <w:r w:rsidRPr="00603786">
        <w:rPr>
          <w:rFonts w:ascii="ArialMT" w:hAnsi="ArialMT" w:cs="ArialMT"/>
          <w:kern w:val="1"/>
          <w:sz w:val="24"/>
          <w:szCs w:val="24"/>
        </w:rPr>
        <w:t xml:space="preserve"> </w:t>
      </w:r>
      <w:r w:rsidR="009B113D" w:rsidRPr="00603786">
        <w:rPr>
          <w:rFonts w:ascii="ArialMT" w:hAnsi="ArialMT" w:cs="ArialMT"/>
          <w:kern w:val="1"/>
          <w:sz w:val="24"/>
          <w:szCs w:val="24"/>
        </w:rPr>
        <w:t xml:space="preserve">Whether the actions of the employer amounts to unfair </w:t>
      </w:r>
      <w:proofErr w:type="spellStart"/>
      <w:r w:rsidR="009B113D" w:rsidRPr="00603786">
        <w:rPr>
          <w:rFonts w:ascii="ArialMT" w:hAnsi="ArialMT" w:cs="ArialMT"/>
          <w:kern w:val="1"/>
          <w:sz w:val="24"/>
          <w:szCs w:val="24"/>
        </w:rPr>
        <w:t>labour</w:t>
      </w:r>
      <w:proofErr w:type="spellEnd"/>
      <w:r w:rsidR="009B113D" w:rsidRPr="00603786">
        <w:rPr>
          <w:rFonts w:ascii="ArialMT" w:hAnsi="ArialMT" w:cs="ArialMT"/>
          <w:kern w:val="1"/>
          <w:sz w:val="24"/>
          <w:szCs w:val="24"/>
        </w:rPr>
        <w:t xml:space="preserve"> practice is an enquiry for another forum. This Court does not have a mandate to establish it and is limited to the issues in dispute in this hearing. </w:t>
      </w:r>
    </w:p>
    <w:p w14:paraId="628028F3" w14:textId="77777777" w:rsidR="009B113D" w:rsidRPr="00603786" w:rsidRDefault="009B113D" w:rsidP="00EC60E5">
      <w:pPr>
        <w:widowControl w:val="0"/>
        <w:tabs>
          <w:tab w:val="left" w:pos="567"/>
          <w:tab w:val="left" w:pos="6804"/>
          <w:tab w:val="right" w:pos="8640"/>
        </w:tabs>
        <w:autoSpaceDE w:val="0"/>
        <w:autoSpaceDN w:val="0"/>
        <w:adjustRightInd w:val="0"/>
        <w:spacing w:after="0" w:line="360" w:lineRule="auto"/>
        <w:ind w:left="567" w:right="-4" w:hanging="567"/>
        <w:jc w:val="both"/>
        <w:rPr>
          <w:rFonts w:ascii="ArialMT" w:hAnsi="ArialMT" w:cs="ArialMT"/>
          <w:kern w:val="1"/>
          <w:sz w:val="24"/>
          <w:szCs w:val="24"/>
        </w:rPr>
      </w:pPr>
    </w:p>
    <w:p w14:paraId="31CF04CD" w14:textId="77777777" w:rsidR="00EC60E5" w:rsidRDefault="008E35C4" w:rsidP="00EC60E5">
      <w:pPr>
        <w:widowControl w:val="0"/>
        <w:tabs>
          <w:tab w:val="left" w:pos="560"/>
          <w:tab w:val="left" w:pos="6804"/>
          <w:tab w:val="right" w:pos="8640"/>
        </w:tabs>
        <w:autoSpaceDE w:val="0"/>
        <w:autoSpaceDN w:val="0"/>
        <w:adjustRightInd w:val="0"/>
        <w:spacing w:after="0" w:line="360" w:lineRule="auto"/>
        <w:ind w:right="-4"/>
        <w:jc w:val="both"/>
        <w:rPr>
          <w:rFonts w:ascii="ArialMT" w:hAnsi="ArialMT" w:cs="ArialMT"/>
          <w:kern w:val="1"/>
          <w:sz w:val="24"/>
          <w:szCs w:val="24"/>
        </w:rPr>
      </w:pPr>
      <w:r w:rsidRPr="00603786">
        <w:rPr>
          <w:rFonts w:ascii="ArialMT" w:hAnsi="ArialMT" w:cs="ArialMT"/>
          <w:kern w:val="1"/>
          <w:sz w:val="24"/>
          <w:szCs w:val="24"/>
        </w:rPr>
        <w:t>[1</w:t>
      </w:r>
      <w:r w:rsidR="00EC60E5">
        <w:rPr>
          <w:rFonts w:ascii="ArialMT" w:hAnsi="ArialMT" w:cs="ArialMT"/>
          <w:kern w:val="1"/>
          <w:sz w:val="24"/>
          <w:szCs w:val="24"/>
        </w:rPr>
        <w:t>85</w:t>
      </w:r>
      <w:r w:rsidRPr="00603786">
        <w:rPr>
          <w:rFonts w:ascii="ArialMT" w:hAnsi="ArialMT" w:cs="ArialMT"/>
          <w:kern w:val="1"/>
          <w:sz w:val="24"/>
          <w:szCs w:val="24"/>
        </w:rPr>
        <w:t xml:space="preserve">] The Counsel for the Plaintiff submitted that </w:t>
      </w:r>
      <w:r w:rsidR="009B113D" w:rsidRPr="00603786">
        <w:rPr>
          <w:rFonts w:ascii="ArialMT" w:hAnsi="ArialMT" w:cs="ArialMT"/>
          <w:kern w:val="1"/>
          <w:sz w:val="24"/>
          <w:szCs w:val="24"/>
        </w:rPr>
        <w:t>it is clear from the above that the evidence given by the witnesses called by the Plaintiff should be accepted as there are no grounds to reject any of it. Further no evidence was produced by the Defendant that contradicted the factual evidence of the Plaintiff’s witnesses. The difference in calculation between the two actuaries was due to different instructions. The Defendant’s assumptions regarding earning capacity w</w:t>
      </w:r>
      <w:r w:rsidRPr="00603786">
        <w:rPr>
          <w:rFonts w:ascii="ArialMT" w:hAnsi="ArialMT" w:cs="ArialMT"/>
          <w:kern w:val="1"/>
          <w:sz w:val="24"/>
          <w:szCs w:val="24"/>
        </w:rPr>
        <w:t>ere</w:t>
      </w:r>
      <w:r w:rsidR="009B113D" w:rsidRPr="00603786">
        <w:rPr>
          <w:rFonts w:ascii="ArialMT" w:hAnsi="ArialMT" w:cs="ArialMT"/>
          <w:kern w:val="1"/>
          <w:sz w:val="24"/>
          <w:szCs w:val="24"/>
        </w:rPr>
        <w:t xml:space="preserve"> irrational and blatantly incorrect, if one has regard to the facts of the case. </w:t>
      </w:r>
    </w:p>
    <w:p w14:paraId="5E6A847E" w14:textId="77777777" w:rsidR="00EC60E5" w:rsidRDefault="00EC60E5" w:rsidP="00EC60E5">
      <w:pPr>
        <w:widowControl w:val="0"/>
        <w:tabs>
          <w:tab w:val="left" w:pos="560"/>
          <w:tab w:val="left" w:pos="6804"/>
          <w:tab w:val="right" w:pos="8640"/>
        </w:tabs>
        <w:autoSpaceDE w:val="0"/>
        <w:autoSpaceDN w:val="0"/>
        <w:adjustRightInd w:val="0"/>
        <w:spacing w:after="0" w:line="360" w:lineRule="auto"/>
        <w:ind w:right="-4"/>
        <w:jc w:val="both"/>
        <w:rPr>
          <w:rFonts w:ascii="ArialMT" w:hAnsi="ArialMT" w:cs="ArialMT"/>
          <w:kern w:val="1"/>
          <w:sz w:val="24"/>
          <w:szCs w:val="24"/>
        </w:rPr>
      </w:pPr>
    </w:p>
    <w:p w14:paraId="581EDF14" w14:textId="6DF801D0" w:rsidR="008857B4" w:rsidRPr="005E65B9" w:rsidRDefault="00054AAC" w:rsidP="005E65B9">
      <w:pPr>
        <w:widowControl w:val="0"/>
        <w:tabs>
          <w:tab w:val="left" w:pos="560"/>
          <w:tab w:val="left" w:pos="6804"/>
          <w:tab w:val="right" w:pos="8640"/>
        </w:tabs>
        <w:autoSpaceDE w:val="0"/>
        <w:autoSpaceDN w:val="0"/>
        <w:adjustRightInd w:val="0"/>
        <w:spacing w:after="0" w:line="360" w:lineRule="auto"/>
        <w:ind w:right="-4"/>
        <w:jc w:val="both"/>
        <w:rPr>
          <w:rFonts w:ascii="Arial" w:hAnsi="Arial" w:cs="Arial"/>
          <w:b/>
          <w:bCs/>
          <w:color w:val="000000"/>
          <w:sz w:val="24"/>
          <w:szCs w:val="24"/>
          <w:lang w:val="en-GB"/>
        </w:rPr>
      </w:pPr>
      <w:r w:rsidRPr="005E65B9">
        <w:rPr>
          <w:rFonts w:ascii="Arial" w:hAnsi="Arial" w:cs="Arial"/>
          <w:b/>
          <w:bCs/>
          <w:color w:val="000000"/>
          <w:sz w:val="24"/>
          <w:szCs w:val="24"/>
          <w:lang w:val="en-GB"/>
        </w:rPr>
        <w:t>CONCLUSION</w:t>
      </w:r>
    </w:p>
    <w:p w14:paraId="472D5E08" w14:textId="77777777" w:rsidR="00EC60E5" w:rsidRPr="005E65B9" w:rsidRDefault="00EC60E5" w:rsidP="005E65B9">
      <w:pPr>
        <w:widowControl w:val="0"/>
        <w:tabs>
          <w:tab w:val="left" w:pos="560"/>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2EC258E9" w14:textId="380A1AD7" w:rsidR="00EC60E5" w:rsidRPr="005E65B9" w:rsidRDefault="008857B4" w:rsidP="005E65B9">
      <w:pPr>
        <w:pStyle w:val="western"/>
        <w:spacing w:before="144" w:beforeAutospacing="0" w:after="0" w:afterAutospacing="0" w:line="360" w:lineRule="auto"/>
        <w:jc w:val="both"/>
        <w:rPr>
          <w:rFonts w:ascii="Arial" w:hAnsi="Arial" w:cs="Arial"/>
          <w:color w:val="000000" w:themeColor="text1"/>
          <w:lang w:val="en-GB"/>
        </w:rPr>
      </w:pPr>
      <w:r w:rsidRPr="005E65B9">
        <w:rPr>
          <w:rFonts w:ascii="Arial" w:hAnsi="Arial" w:cs="Arial"/>
          <w:color w:val="000000" w:themeColor="text1"/>
          <w:lang w:val="en-GB"/>
        </w:rPr>
        <w:t>[</w:t>
      </w:r>
      <w:r w:rsidR="00EC60E5" w:rsidRPr="005E65B9">
        <w:rPr>
          <w:rFonts w:ascii="Arial" w:hAnsi="Arial" w:cs="Arial"/>
          <w:color w:val="000000" w:themeColor="text1"/>
          <w:lang w:val="en-GB"/>
        </w:rPr>
        <w:t>186</w:t>
      </w:r>
      <w:r w:rsidRPr="005E65B9">
        <w:rPr>
          <w:rFonts w:ascii="Arial" w:hAnsi="Arial" w:cs="Arial"/>
          <w:color w:val="000000" w:themeColor="text1"/>
          <w:lang w:val="en-GB"/>
        </w:rPr>
        <w:t>] A Court’s approach to expert testimony was neatly summarised in </w:t>
      </w:r>
      <w:r w:rsidRPr="005E65B9">
        <w:rPr>
          <w:rFonts w:ascii="Arial" w:hAnsi="Arial" w:cs="Arial"/>
          <w:i/>
          <w:iCs/>
          <w:color w:val="000000" w:themeColor="text1"/>
          <w:lang w:val="en-GB"/>
        </w:rPr>
        <w:t>Michael and Another v Linksfield Park Clinic (Pty) Ltd and Another</w:t>
      </w:r>
      <w:r w:rsidRPr="005E65B9">
        <w:rPr>
          <w:rStyle w:val="apple-converted-space"/>
          <w:rFonts w:ascii="Arial" w:hAnsi="Arial" w:cs="Arial"/>
          <w:color w:val="000000" w:themeColor="text1"/>
          <w:lang w:val="en-GB"/>
        </w:rPr>
        <w:t> </w:t>
      </w:r>
      <w:hyperlink r:id="rId12" w:tooltip="View LawCiteRecord" w:history="1">
        <w:r w:rsidRPr="005E65B9">
          <w:rPr>
            <w:rStyle w:val="Hyperlink"/>
            <w:rFonts w:ascii="Arial" w:hAnsi="Arial" w:cs="Arial"/>
            <w:color w:val="000000" w:themeColor="text1"/>
            <w:u w:val="none"/>
            <w:lang w:val="en-GB"/>
          </w:rPr>
          <w:t>2001 (3) SA 1188</w:t>
        </w:r>
      </w:hyperlink>
      <w:r w:rsidRPr="005E65B9">
        <w:rPr>
          <w:rStyle w:val="apple-converted-space"/>
          <w:rFonts w:ascii="Arial" w:hAnsi="Arial" w:cs="Arial"/>
          <w:color w:val="000000" w:themeColor="text1"/>
          <w:lang w:val="en-GB"/>
        </w:rPr>
        <w:t> </w:t>
      </w:r>
      <w:r w:rsidRPr="005E65B9">
        <w:rPr>
          <w:rFonts w:ascii="Arial" w:hAnsi="Arial" w:cs="Arial"/>
          <w:color w:val="000000" w:themeColor="text1"/>
          <w:lang w:val="en-GB"/>
        </w:rPr>
        <w:t>(SCA). Howie J writing for</w:t>
      </w:r>
      <w:r w:rsidRPr="005E65B9">
        <w:rPr>
          <w:rStyle w:val="apple-converted-space"/>
          <w:rFonts w:ascii="Arial" w:hAnsi="Arial" w:cs="Arial"/>
          <w:color w:val="000000" w:themeColor="text1"/>
          <w:lang w:val="en-GB"/>
        </w:rPr>
        <w:t> </w:t>
      </w:r>
      <w:r w:rsidRPr="005E65B9">
        <w:rPr>
          <w:rFonts w:ascii="Arial" w:hAnsi="Arial" w:cs="Arial"/>
          <w:i/>
          <w:iCs/>
          <w:color w:val="000000" w:themeColor="text1"/>
          <w:lang w:val="en-GB"/>
        </w:rPr>
        <w:t>the</w:t>
      </w:r>
      <w:r w:rsidRPr="005E65B9">
        <w:rPr>
          <w:rStyle w:val="apple-converted-space"/>
          <w:rFonts w:ascii="Arial" w:hAnsi="Arial" w:cs="Arial"/>
          <w:color w:val="000000" w:themeColor="text1"/>
          <w:lang w:val="en-GB"/>
        </w:rPr>
        <w:t> </w:t>
      </w:r>
      <w:r w:rsidRPr="005E65B9">
        <w:rPr>
          <w:rFonts w:ascii="Arial" w:hAnsi="Arial" w:cs="Arial"/>
          <w:color w:val="000000" w:themeColor="text1"/>
          <w:lang w:val="en-GB"/>
        </w:rPr>
        <w:t>court stated</w:t>
      </w:r>
      <w:r w:rsidRPr="005E65B9">
        <w:rPr>
          <w:rFonts w:ascii="Arial" w:hAnsi="Arial" w:cs="Arial"/>
          <w:i/>
          <w:iCs/>
          <w:color w:val="000000" w:themeColor="text1"/>
          <w:lang w:val="en-GB"/>
        </w:rPr>
        <w:t>-</w:t>
      </w:r>
      <w:r w:rsidRPr="005E65B9">
        <w:rPr>
          <w:rFonts w:ascii="Arial" w:hAnsi="Arial" w:cs="Arial"/>
          <w:color w:val="000000" w:themeColor="text1"/>
        </w:rPr>
        <w:t xml:space="preserve"> “</w:t>
      </w:r>
      <w:r w:rsidRPr="005E65B9">
        <w:rPr>
          <w:rFonts w:ascii="Arial" w:hAnsi="Arial" w:cs="Arial"/>
          <w:i/>
          <w:iCs/>
          <w:color w:val="000000" w:themeColor="text1"/>
          <w:lang w:val="en-GB"/>
        </w:rPr>
        <w:t>[36] . . . what is required in the evaluation of such evidence is to determine whether and to what extent their opinions advanced are founded on logical reasoning. That is the thrust of the decision of the House of Lords in the medical negligence case of Bolitho v City and Hackney Health Authority </w:t>
      </w:r>
      <w:r w:rsidRPr="005E65B9">
        <w:rPr>
          <w:rStyle w:val="apple-converted-space"/>
          <w:rFonts w:ascii="Arial" w:hAnsi="Arial" w:cs="Arial"/>
          <w:color w:val="000000" w:themeColor="text1"/>
          <w:lang w:val="en-GB"/>
        </w:rPr>
        <w:t> </w:t>
      </w:r>
      <w:hyperlink r:id="rId13" w:tooltip="View Case" w:history="1">
        <w:r w:rsidRPr="005E65B9">
          <w:rPr>
            <w:rStyle w:val="Hyperlink"/>
            <w:rFonts w:ascii="Arial" w:hAnsi="Arial" w:cs="Arial"/>
            <w:color w:val="000000" w:themeColor="text1"/>
            <w:u w:val="none"/>
            <w:lang w:val="en-GB"/>
          </w:rPr>
          <w:t>[1997] UKHL 46</w:t>
        </w:r>
      </w:hyperlink>
      <w:r w:rsidRPr="005E65B9">
        <w:rPr>
          <w:rFonts w:ascii="Arial" w:hAnsi="Arial" w:cs="Arial"/>
          <w:i/>
          <w:iCs/>
          <w:color w:val="000000" w:themeColor="text1"/>
          <w:lang w:val="en-GB"/>
        </w:rPr>
        <w:t>; </w:t>
      </w:r>
      <w:r w:rsidRPr="005E65B9">
        <w:rPr>
          <w:rStyle w:val="apple-converted-space"/>
          <w:rFonts w:ascii="Arial" w:hAnsi="Arial" w:cs="Arial"/>
          <w:color w:val="000000" w:themeColor="text1"/>
          <w:lang w:val="en-GB"/>
        </w:rPr>
        <w:t> </w:t>
      </w:r>
      <w:hyperlink r:id="rId14" w:tooltip="View LawCiteRecord" w:history="1">
        <w:r w:rsidRPr="005E65B9">
          <w:rPr>
            <w:rStyle w:val="Hyperlink"/>
            <w:rFonts w:ascii="Arial" w:hAnsi="Arial" w:cs="Arial"/>
            <w:color w:val="000000" w:themeColor="text1"/>
            <w:u w:val="none"/>
            <w:lang w:val="en-GB"/>
          </w:rPr>
          <w:t>[1998] AC 232</w:t>
        </w:r>
      </w:hyperlink>
      <w:r w:rsidRPr="005E65B9">
        <w:rPr>
          <w:rFonts w:ascii="Arial" w:hAnsi="Arial" w:cs="Arial"/>
          <w:color w:val="000000" w:themeColor="text1"/>
        </w:rPr>
        <w:t> </w:t>
      </w:r>
      <w:r w:rsidRPr="005E65B9">
        <w:rPr>
          <w:rFonts w:ascii="Arial" w:hAnsi="Arial" w:cs="Arial"/>
          <w:i/>
          <w:iCs/>
          <w:color w:val="000000" w:themeColor="text1"/>
          <w:lang w:val="en-GB"/>
        </w:rPr>
        <w:t>(HL (E)). With the relevant dicta in the speech of Lord Browne-Wilkinson we respectfully agree. Summarised, they are to the following effect.</w:t>
      </w:r>
      <w:r w:rsidRPr="005E65B9">
        <w:rPr>
          <w:rFonts w:ascii="Arial" w:hAnsi="Arial" w:cs="Arial"/>
          <w:color w:val="000000" w:themeColor="text1"/>
        </w:rPr>
        <w:t xml:space="preserve"> </w:t>
      </w:r>
      <w:r w:rsidRPr="005E65B9">
        <w:rPr>
          <w:rFonts w:ascii="Arial" w:hAnsi="Arial" w:cs="Arial"/>
          <w:i/>
          <w:iCs/>
          <w:color w:val="000000" w:themeColor="text1"/>
          <w:lang w:val="en-GB"/>
        </w:rPr>
        <w:t>[37] The Court is not bound to absolve a defendant from liability for allegedly negligent medical treatment or diagnosis just because evidence of expert opinion, albeit genuinely held, is that the treatment or diagnosis in issue accorded with sound medical practice. The Court must be satisfied that such opinion has a logical basis, in other words, that the expert has considered comparative risks and benefits and has reached ‘a defensible conclusion’ (at 241G-242</w:t>
      </w:r>
      <w:proofErr w:type="gramStart"/>
      <w:r w:rsidRPr="005E65B9">
        <w:rPr>
          <w:rFonts w:ascii="Arial" w:hAnsi="Arial" w:cs="Arial"/>
          <w:i/>
          <w:iCs/>
          <w:color w:val="000000" w:themeColor="text1"/>
          <w:lang w:val="en-GB"/>
        </w:rPr>
        <w:t>B). . .</w:t>
      </w:r>
      <w:proofErr w:type="gramEnd"/>
      <w:r w:rsidRPr="005E65B9">
        <w:rPr>
          <w:rFonts w:ascii="Arial" w:hAnsi="Arial" w:cs="Arial"/>
          <w:i/>
          <w:iCs/>
          <w:color w:val="000000" w:themeColor="text1"/>
          <w:lang w:val="en-GB"/>
        </w:rPr>
        <w:t xml:space="preserve"> .[40] Finally, it must be borne in mind that expert scientific witnesses do </w:t>
      </w:r>
      <w:r w:rsidRPr="005E65B9">
        <w:rPr>
          <w:rFonts w:ascii="Arial" w:hAnsi="Arial" w:cs="Arial"/>
          <w:i/>
          <w:iCs/>
          <w:color w:val="000000" w:themeColor="text1"/>
          <w:lang w:val="en-GB"/>
        </w:rPr>
        <w:lastRenderedPageBreak/>
        <w:t xml:space="preserve">tend to assess likelihood in terms of scientific certainty. Some of the witnesses in this case had to be diverted from doing so and were invited to express prospects of an event’s occurrence, as far as they possibly could, in terms of more practical assistance to the forensic assessment of probability, for example, as a greater or lesser than fifty per cent chance and so on. This essential difference between the scientific and the judicial measure of proof was aptly highlighted by the House of Lords in the Scottish case of </w:t>
      </w:r>
      <w:proofErr w:type="spellStart"/>
      <w:r w:rsidRPr="005E65B9">
        <w:rPr>
          <w:rFonts w:ascii="Arial" w:hAnsi="Arial" w:cs="Arial"/>
          <w:i/>
          <w:iCs/>
          <w:color w:val="000000" w:themeColor="text1"/>
          <w:lang w:val="en-GB"/>
        </w:rPr>
        <w:t>Dingly</w:t>
      </w:r>
      <w:proofErr w:type="spellEnd"/>
      <w:r w:rsidRPr="005E65B9">
        <w:rPr>
          <w:rFonts w:ascii="Arial" w:hAnsi="Arial" w:cs="Arial"/>
          <w:i/>
          <w:iCs/>
          <w:color w:val="000000" w:themeColor="text1"/>
          <w:lang w:val="en-GB"/>
        </w:rPr>
        <w:t xml:space="preserve"> v The Chief Constable, Strathclyde Police </w:t>
      </w:r>
      <w:hyperlink r:id="rId15" w:history="1">
        <w:r w:rsidRPr="005E65B9">
          <w:rPr>
            <w:rStyle w:val="Hyperlink"/>
            <w:rFonts w:ascii="Arial" w:hAnsi="Arial" w:cs="Arial"/>
            <w:color w:val="000000" w:themeColor="text1"/>
            <w:u w:val="none"/>
            <w:lang w:val="en-GB"/>
          </w:rPr>
          <w:t>200 SC (HL) 77</w:t>
        </w:r>
      </w:hyperlink>
      <w:r w:rsidRPr="005E65B9">
        <w:rPr>
          <w:rFonts w:ascii="Arial" w:hAnsi="Arial" w:cs="Arial"/>
          <w:color w:val="000000" w:themeColor="text1"/>
        </w:rPr>
        <w:t> </w:t>
      </w:r>
      <w:r w:rsidRPr="005E65B9">
        <w:rPr>
          <w:rFonts w:ascii="Arial" w:hAnsi="Arial" w:cs="Arial"/>
          <w:i/>
          <w:iCs/>
          <w:color w:val="000000" w:themeColor="text1"/>
          <w:lang w:val="en-GB"/>
        </w:rPr>
        <w:t>and the warning given at 89D-E that</w:t>
      </w:r>
      <w:r w:rsidRPr="005E65B9">
        <w:rPr>
          <w:rFonts w:ascii="Arial" w:hAnsi="Arial" w:cs="Arial"/>
          <w:color w:val="000000" w:themeColor="text1"/>
        </w:rPr>
        <w:t xml:space="preserve"> ‘</w:t>
      </w:r>
      <w:r w:rsidRPr="005E65B9">
        <w:rPr>
          <w:rFonts w:ascii="Arial" w:hAnsi="Arial" w:cs="Arial"/>
          <w:i/>
          <w:iCs/>
          <w:color w:val="000000" w:themeColor="text1"/>
          <w:lang w:val="en-GB"/>
        </w:rPr>
        <w:t>(o)ne cannot entirely discount the risk that by immersing himself in every detail and by looking deeply into the minds of the experts, a Judge may be seduced into a position where he applies to the expert evidence the standards which the expert himself will apply to the question whether a particular thesis has been proved or disproved – instead of assessing, as a Judge must do, where the balance of probabilities lies on a review of the whole of the evidence” </w:t>
      </w:r>
      <w:r w:rsidRPr="005E65B9">
        <w:rPr>
          <w:rFonts w:ascii="Arial" w:hAnsi="Arial" w:cs="Arial"/>
          <w:color w:val="000000" w:themeColor="text1"/>
          <w:lang w:val="en-GB"/>
        </w:rPr>
        <w:t>(Emphasis added)</w:t>
      </w:r>
      <w:r w:rsidR="00C56F3C" w:rsidRPr="005E65B9">
        <w:rPr>
          <w:rFonts w:ascii="Arial" w:hAnsi="Arial" w:cs="Arial"/>
          <w:color w:val="000000" w:themeColor="text1"/>
          <w:lang w:val="en-GB"/>
        </w:rPr>
        <w:t>.</w:t>
      </w:r>
    </w:p>
    <w:p w14:paraId="0559568C" w14:textId="77777777" w:rsidR="005E65B9" w:rsidRPr="005E65B9" w:rsidRDefault="005E65B9" w:rsidP="005E65B9">
      <w:pPr>
        <w:pStyle w:val="western"/>
        <w:spacing w:before="144" w:beforeAutospacing="0" w:after="0" w:afterAutospacing="0" w:line="360" w:lineRule="auto"/>
        <w:jc w:val="both"/>
        <w:rPr>
          <w:rFonts w:ascii="Arial" w:hAnsi="Arial" w:cs="Arial"/>
          <w:color w:val="000000" w:themeColor="text1"/>
          <w:lang w:val="en-GB"/>
        </w:rPr>
      </w:pPr>
    </w:p>
    <w:p w14:paraId="60E77C02" w14:textId="04EC2CF6" w:rsidR="00D06BC4" w:rsidRPr="005E65B9" w:rsidRDefault="00EC60E5" w:rsidP="005E65B9">
      <w:pPr>
        <w:pStyle w:val="western"/>
        <w:spacing w:before="144" w:beforeAutospacing="0" w:after="0" w:afterAutospacing="0" w:line="360" w:lineRule="auto"/>
        <w:jc w:val="both"/>
        <w:rPr>
          <w:rFonts w:ascii="Arial" w:hAnsi="Arial" w:cs="Arial"/>
          <w:color w:val="000000"/>
          <w:lang w:val="en-GB"/>
        </w:rPr>
      </w:pPr>
      <w:r w:rsidRPr="005E65B9">
        <w:rPr>
          <w:rFonts w:ascii="Arial" w:hAnsi="Arial" w:cs="Arial"/>
          <w:color w:val="000000"/>
          <w:lang w:val="en-GB"/>
        </w:rPr>
        <w:t xml:space="preserve">[187] </w:t>
      </w:r>
      <w:r w:rsidR="00D06BC4" w:rsidRPr="005E65B9">
        <w:rPr>
          <w:rFonts w:ascii="Arial" w:hAnsi="Arial" w:cs="Arial"/>
          <w:color w:val="212529"/>
        </w:rPr>
        <w:t>In</w:t>
      </w:r>
      <w:r w:rsidR="00D06BC4" w:rsidRPr="005E65B9">
        <w:rPr>
          <w:rStyle w:val="apple-converted-space"/>
          <w:rFonts w:ascii="Arial" w:hAnsi="Arial" w:cs="Arial"/>
          <w:color w:val="212529"/>
        </w:rPr>
        <w:t> </w:t>
      </w:r>
      <w:r w:rsidR="00D06BC4" w:rsidRPr="005E65B9">
        <w:rPr>
          <w:rFonts w:ascii="Arial" w:hAnsi="Arial" w:cs="Arial"/>
          <w:i/>
          <w:iCs/>
          <w:color w:val="212529"/>
        </w:rPr>
        <w:t>Southern Insurance Association Ltd v Bailey NO</w:t>
      </w:r>
      <w:r w:rsidR="00D06BC4" w:rsidRPr="005E65B9">
        <w:rPr>
          <w:rStyle w:val="FootnoteReference"/>
          <w:rFonts w:ascii="Arial" w:hAnsi="Arial" w:cs="Arial"/>
          <w:b/>
          <w:bCs/>
          <w:color w:val="212529"/>
        </w:rPr>
        <w:footnoteReference w:id="40"/>
      </w:r>
      <w:r w:rsidR="00D06BC4" w:rsidRPr="005E65B9">
        <w:rPr>
          <w:rFonts w:ascii="Arial" w:hAnsi="Arial" w:cs="Arial"/>
          <w:color w:val="212529"/>
        </w:rPr>
        <w:t xml:space="preserve">, Nicholas JA said: </w:t>
      </w:r>
      <w:r w:rsidR="00D06BC4" w:rsidRPr="005E65B9">
        <w:rPr>
          <w:rFonts w:ascii="Arial" w:hAnsi="Arial" w:cs="Arial"/>
          <w:i/>
          <w:iCs/>
          <w:color w:val="212529"/>
        </w:rPr>
        <w:t>“In a case where the Court has before it material on which an actuarial calculation can usefully be made, I do not think that the first approach offers any advantage over the second. On the contrary, while the result of an actuarial computation may be no more than an “informed guess”, it has the advantage of an attempt to ascertain the value of what was lost on a logical basis; whereas the trial Judge’s “gut feeling” (to use the words of appellant’s counsel) as to what is fair and reasonable is nothing more than a blind guess. (</w:t>
      </w:r>
      <w:proofErr w:type="spellStart"/>
      <w:r w:rsidR="00D06BC4" w:rsidRPr="005E65B9">
        <w:rPr>
          <w:rFonts w:ascii="Arial" w:hAnsi="Arial" w:cs="Arial"/>
          <w:i/>
          <w:iCs/>
          <w:color w:val="212529"/>
        </w:rPr>
        <w:t>cf</w:t>
      </w:r>
      <w:proofErr w:type="spellEnd"/>
      <w:r w:rsidR="00D06BC4" w:rsidRPr="005E65B9">
        <w:rPr>
          <w:rStyle w:val="apple-converted-space"/>
          <w:rFonts w:ascii="Arial" w:hAnsi="Arial" w:cs="Arial"/>
          <w:i/>
          <w:iCs/>
          <w:color w:val="212529"/>
        </w:rPr>
        <w:t> </w:t>
      </w:r>
      <w:r w:rsidR="00D06BC4" w:rsidRPr="005E65B9">
        <w:rPr>
          <w:rFonts w:ascii="Arial" w:hAnsi="Arial" w:cs="Arial"/>
          <w:i/>
          <w:iCs/>
          <w:color w:val="212529"/>
        </w:rPr>
        <w:t>Goldie v City Council of Johannesburg</w:t>
      </w:r>
      <w:r w:rsidR="00D06BC4" w:rsidRPr="00281E2D">
        <w:rPr>
          <w:rStyle w:val="FootnoteReference"/>
          <w:rFonts w:ascii="Arial" w:hAnsi="Arial" w:cs="Arial"/>
          <w:color w:val="212529"/>
        </w:rPr>
        <w:footnoteReference w:id="41"/>
      </w:r>
      <w:r w:rsidR="00D06BC4" w:rsidRPr="00281E2D">
        <w:rPr>
          <w:rFonts w:ascii="Arial" w:hAnsi="Arial" w:cs="Arial"/>
          <w:color w:val="212529"/>
        </w:rPr>
        <w:t>)”.</w:t>
      </w:r>
    </w:p>
    <w:p w14:paraId="27C77291" w14:textId="77777777" w:rsidR="00D06BC4" w:rsidRPr="005E65B9" w:rsidRDefault="00D06BC4" w:rsidP="005E65B9">
      <w:pPr>
        <w:pStyle w:val="western"/>
        <w:spacing w:before="144" w:beforeAutospacing="0" w:after="0" w:afterAutospacing="0" w:line="360" w:lineRule="auto"/>
        <w:jc w:val="both"/>
        <w:rPr>
          <w:rFonts w:ascii="Arial" w:hAnsi="Arial" w:cs="Arial"/>
          <w:color w:val="242121"/>
        </w:rPr>
      </w:pPr>
    </w:p>
    <w:p w14:paraId="4DD545F7" w14:textId="12FCFAB4" w:rsidR="00FD4295" w:rsidRPr="005E65B9" w:rsidRDefault="00FD4295" w:rsidP="005E65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242121"/>
          <w:sz w:val="24"/>
          <w:szCs w:val="24"/>
          <w:shd w:val="clear" w:color="auto" w:fill="FFFFFF"/>
        </w:rPr>
      </w:pPr>
      <w:r w:rsidRPr="005E65B9">
        <w:rPr>
          <w:rFonts w:ascii="Arial" w:hAnsi="Arial" w:cs="Arial"/>
          <w:color w:val="242121"/>
          <w:sz w:val="24"/>
          <w:szCs w:val="24"/>
          <w:shd w:val="clear" w:color="auto" w:fill="FFFFFF"/>
        </w:rPr>
        <w:t>[</w:t>
      </w:r>
      <w:r w:rsidR="00EC60E5" w:rsidRPr="005E65B9">
        <w:rPr>
          <w:rFonts w:ascii="Arial" w:hAnsi="Arial" w:cs="Arial"/>
          <w:color w:val="242121"/>
          <w:sz w:val="24"/>
          <w:szCs w:val="24"/>
          <w:shd w:val="clear" w:color="auto" w:fill="FFFFFF"/>
        </w:rPr>
        <w:t>188</w:t>
      </w:r>
      <w:r w:rsidRPr="005E65B9">
        <w:rPr>
          <w:rFonts w:ascii="Arial" w:hAnsi="Arial" w:cs="Arial"/>
          <w:color w:val="242121"/>
          <w:sz w:val="24"/>
          <w:szCs w:val="24"/>
          <w:shd w:val="clear" w:color="auto" w:fill="FFFFFF"/>
        </w:rPr>
        <w:t xml:space="preserve">] According to </w:t>
      </w:r>
      <w:r w:rsidR="00054AAC" w:rsidRPr="005E65B9">
        <w:rPr>
          <w:rFonts w:ascii="Arial" w:hAnsi="Arial" w:cs="Arial"/>
          <w:color w:val="242121"/>
          <w:sz w:val="24"/>
          <w:szCs w:val="24"/>
          <w:shd w:val="clear" w:color="auto" w:fill="FFFFFF"/>
        </w:rPr>
        <w:t>the well-established position in our law</w:t>
      </w:r>
      <w:r w:rsidRPr="005E65B9">
        <w:rPr>
          <w:rFonts w:ascii="Arial" w:hAnsi="Arial" w:cs="Arial"/>
          <w:color w:val="242121"/>
          <w:sz w:val="24"/>
          <w:szCs w:val="24"/>
          <w:shd w:val="clear" w:color="auto" w:fill="FFFFFF"/>
        </w:rPr>
        <w:t>, the C</w:t>
      </w:r>
      <w:r w:rsidR="00054AAC" w:rsidRPr="005E65B9">
        <w:rPr>
          <w:rFonts w:ascii="Arial" w:hAnsi="Arial" w:cs="Arial"/>
          <w:color w:val="242121"/>
          <w:sz w:val="24"/>
          <w:szCs w:val="24"/>
          <w:shd w:val="clear" w:color="auto" w:fill="FFFFFF"/>
        </w:rPr>
        <w:t xml:space="preserve">ourts need to be mindful of the current situation of the </w:t>
      </w:r>
      <w:r w:rsidR="0052599D" w:rsidRPr="005E65B9">
        <w:rPr>
          <w:rFonts w:ascii="Arial" w:hAnsi="Arial" w:cs="Arial"/>
          <w:color w:val="242121"/>
          <w:sz w:val="24"/>
          <w:szCs w:val="24"/>
          <w:shd w:val="clear" w:color="auto" w:fill="FFFFFF"/>
        </w:rPr>
        <w:t>P</w:t>
      </w:r>
      <w:r w:rsidR="00054AAC" w:rsidRPr="005E65B9">
        <w:rPr>
          <w:rFonts w:ascii="Arial" w:hAnsi="Arial" w:cs="Arial"/>
          <w:color w:val="242121"/>
          <w:sz w:val="24"/>
          <w:szCs w:val="24"/>
          <w:shd w:val="clear" w:color="auto" w:fill="FFFFFF"/>
        </w:rPr>
        <w:t xml:space="preserve">laintiff and exercise a measure of common sense and judicious discretion in avoiding an award that would amount to a windfall to which the </w:t>
      </w:r>
      <w:r w:rsidR="0052599D" w:rsidRPr="005E65B9">
        <w:rPr>
          <w:rFonts w:ascii="Arial" w:hAnsi="Arial" w:cs="Arial"/>
          <w:color w:val="242121"/>
          <w:sz w:val="24"/>
          <w:szCs w:val="24"/>
          <w:shd w:val="clear" w:color="auto" w:fill="FFFFFF"/>
        </w:rPr>
        <w:t>P</w:t>
      </w:r>
      <w:r w:rsidR="00054AAC" w:rsidRPr="005E65B9">
        <w:rPr>
          <w:rFonts w:ascii="Arial" w:hAnsi="Arial" w:cs="Arial"/>
          <w:color w:val="242121"/>
          <w:sz w:val="24"/>
          <w:szCs w:val="24"/>
          <w:shd w:val="clear" w:color="auto" w:fill="FFFFFF"/>
        </w:rPr>
        <w:t xml:space="preserve">laintiff would not be entitled. The purpose of a claim such as this is to compensate the </w:t>
      </w:r>
      <w:r w:rsidRPr="005E65B9">
        <w:rPr>
          <w:rFonts w:ascii="Arial" w:hAnsi="Arial" w:cs="Arial"/>
          <w:color w:val="242121"/>
          <w:sz w:val="24"/>
          <w:szCs w:val="24"/>
          <w:shd w:val="clear" w:color="auto" w:fill="FFFFFF"/>
        </w:rPr>
        <w:lastRenderedPageBreak/>
        <w:t>P</w:t>
      </w:r>
      <w:r w:rsidR="00054AAC" w:rsidRPr="005E65B9">
        <w:rPr>
          <w:rFonts w:ascii="Arial" w:hAnsi="Arial" w:cs="Arial"/>
          <w:color w:val="242121"/>
          <w:sz w:val="24"/>
          <w:szCs w:val="24"/>
          <w:shd w:val="clear" w:color="auto" w:fill="FFFFFF"/>
        </w:rPr>
        <w:t xml:space="preserve">laintiff for loss that he has suffered or will suffer and not to make an award that amounts to largesse. The </w:t>
      </w:r>
      <w:r w:rsidRPr="005E65B9">
        <w:rPr>
          <w:rFonts w:ascii="Arial" w:hAnsi="Arial" w:cs="Arial"/>
          <w:color w:val="242121"/>
          <w:sz w:val="24"/>
          <w:szCs w:val="24"/>
          <w:shd w:val="clear" w:color="auto" w:fill="FFFFFF"/>
        </w:rPr>
        <w:t>P</w:t>
      </w:r>
      <w:r w:rsidR="00054AAC" w:rsidRPr="005E65B9">
        <w:rPr>
          <w:rFonts w:ascii="Arial" w:hAnsi="Arial" w:cs="Arial"/>
          <w:color w:val="242121"/>
          <w:sz w:val="24"/>
          <w:szCs w:val="24"/>
          <w:shd w:val="clear" w:color="auto" w:fill="FFFFFF"/>
        </w:rPr>
        <w:t>laintiff, however, must first discharge the onus on him to prove the loss</w:t>
      </w:r>
      <w:r w:rsidR="00FC0AD1" w:rsidRPr="005E65B9">
        <w:rPr>
          <w:rFonts w:ascii="Arial" w:hAnsi="Arial" w:cs="Arial"/>
          <w:color w:val="242121"/>
          <w:sz w:val="24"/>
          <w:szCs w:val="24"/>
          <w:shd w:val="clear" w:color="auto" w:fill="FFFFFF"/>
        </w:rPr>
        <w:t>.</w:t>
      </w:r>
      <w:r w:rsidR="00C56F3C" w:rsidRPr="005E65B9">
        <w:rPr>
          <w:rFonts w:ascii="Arial" w:hAnsi="Arial" w:cs="Arial"/>
          <w:color w:val="242121"/>
          <w:sz w:val="24"/>
          <w:szCs w:val="24"/>
          <w:shd w:val="clear" w:color="auto" w:fill="FFFFFF"/>
        </w:rPr>
        <w:t xml:space="preserve"> </w:t>
      </w:r>
    </w:p>
    <w:p w14:paraId="5F900F16" w14:textId="03144864" w:rsidR="00C56F3C" w:rsidRPr="005E65B9" w:rsidRDefault="00FD4295" w:rsidP="005E65B9">
      <w:pPr>
        <w:pStyle w:val="NormalWeb"/>
        <w:spacing w:before="144" w:beforeAutospacing="0" w:after="0" w:afterAutospacing="0" w:line="360" w:lineRule="auto"/>
        <w:jc w:val="both"/>
        <w:rPr>
          <w:rFonts w:ascii="Arial" w:hAnsi="Arial" w:cs="Arial"/>
          <w:color w:val="000000"/>
          <w:shd w:val="clear" w:color="auto" w:fill="FFFFFF"/>
        </w:rPr>
      </w:pPr>
      <w:r w:rsidRPr="005E65B9">
        <w:rPr>
          <w:rFonts w:ascii="Arial" w:hAnsi="Arial" w:cs="Arial"/>
          <w:color w:val="000000"/>
          <w:shd w:val="clear" w:color="auto" w:fill="FFFFFF"/>
        </w:rPr>
        <w:t>[</w:t>
      </w:r>
      <w:r w:rsidR="00EC60E5" w:rsidRPr="005E65B9">
        <w:rPr>
          <w:rFonts w:ascii="Arial" w:hAnsi="Arial" w:cs="Arial"/>
          <w:color w:val="000000"/>
          <w:shd w:val="clear" w:color="auto" w:fill="FFFFFF"/>
        </w:rPr>
        <w:t>189</w:t>
      </w:r>
      <w:r w:rsidRPr="005E65B9">
        <w:rPr>
          <w:rFonts w:ascii="Arial" w:hAnsi="Arial" w:cs="Arial"/>
          <w:color w:val="000000"/>
          <w:shd w:val="clear" w:color="auto" w:fill="FFFFFF"/>
        </w:rPr>
        <w:t xml:space="preserve">] </w:t>
      </w:r>
      <w:r w:rsidR="00C5068C" w:rsidRPr="005E65B9">
        <w:rPr>
          <w:rFonts w:ascii="Arial" w:hAnsi="Arial" w:cs="Arial"/>
          <w:color w:val="000000"/>
          <w:shd w:val="clear" w:color="auto" w:fill="FFFFFF"/>
        </w:rPr>
        <w:t xml:space="preserve">In considering </w:t>
      </w:r>
      <w:r w:rsidR="00DF2335" w:rsidRPr="005E65B9">
        <w:rPr>
          <w:rFonts w:ascii="Arial" w:hAnsi="Arial" w:cs="Arial"/>
          <w:kern w:val="1"/>
        </w:rPr>
        <w:t xml:space="preserve">the issues of </w:t>
      </w:r>
      <w:r w:rsidR="00DF2335" w:rsidRPr="005E65B9">
        <w:rPr>
          <w:rFonts w:ascii="Arial" w:hAnsi="Arial" w:cs="Arial"/>
          <w:color w:val="000000" w:themeColor="text1"/>
          <w:kern w:val="1"/>
        </w:rPr>
        <w:t>past and future medical and related expenses, as well as past and future loss of earnings</w:t>
      </w:r>
      <w:r w:rsidR="0052599D" w:rsidRPr="005E65B9">
        <w:rPr>
          <w:rFonts w:ascii="Arial" w:hAnsi="Arial" w:cs="Arial"/>
          <w:color w:val="000000"/>
          <w:shd w:val="clear" w:color="auto" w:fill="FFFFFF"/>
        </w:rPr>
        <w:t>,</w:t>
      </w:r>
      <w:r w:rsidR="00C5068C" w:rsidRPr="005E65B9">
        <w:rPr>
          <w:rFonts w:ascii="Arial" w:hAnsi="Arial" w:cs="Arial"/>
          <w:color w:val="000000"/>
          <w:shd w:val="clear" w:color="auto" w:fill="FFFFFF"/>
        </w:rPr>
        <w:t xml:space="preserve"> it is also important to note that the </w:t>
      </w:r>
      <w:r w:rsidRPr="005E65B9">
        <w:rPr>
          <w:rFonts w:ascii="Arial" w:hAnsi="Arial" w:cs="Arial"/>
          <w:color w:val="000000"/>
          <w:shd w:val="clear" w:color="auto" w:fill="FFFFFF"/>
        </w:rPr>
        <w:t>C</w:t>
      </w:r>
      <w:r w:rsidR="00C5068C" w:rsidRPr="005E65B9">
        <w:rPr>
          <w:rFonts w:ascii="Arial" w:hAnsi="Arial" w:cs="Arial"/>
          <w:color w:val="000000"/>
          <w:shd w:val="clear" w:color="auto" w:fill="FFFFFF"/>
        </w:rPr>
        <w:t xml:space="preserve">ourt is bound to ensure that its decision is fair not only to the </w:t>
      </w:r>
      <w:r w:rsidR="0052599D" w:rsidRPr="005E65B9">
        <w:rPr>
          <w:rFonts w:ascii="Arial" w:hAnsi="Arial" w:cs="Arial"/>
          <w:color w:val="000000"/>
          <w:shd w:val="clear" w:color="auto" w:fill="FFFFFF"/>
        </w:rPr>
        <w:t>P</w:t>
      </w:r>
      <w:r w:rsidR="00C5068C" w:rsidRPr="005E65B9">
        <w:rPr>
          <w:rFonts w:ascii="Arial" w:hAnsi="Arial" w:cs="Arial"/>
          <w:color w:val="000000"/>
          <w:shd w:val="clear" w:color="auto" w:fill="FFFFFF"/>
        </w:rPr>
        <w:t xml:space="preserve">laintiff, but also to the </w:t>
      </w:r>
      <w:r w:rsidR="0052599D" w:rsidRPr="005E65B9">
        <w:rPr>
          <w:rFonts w:ascii="Arial" w:hAnsi="Arial" w:cs="Arial"/>
          <w:color w:val="000000"/>
          <w:shd w:val="clear" w:color="auto" w:fill="FFFFFF"/>
        </w:rPr>
        <w:t>D</w:t>
      </w:r>
      <w:r w:rsidR="00C5068C" w:rsidRPr="005E65B9">
        <w:rPr>
          <w:rFonts w:ascii="Arial" w:hAnsi="Arial" w:cs="Arial"/>
          <w:color w:val="000000"/>
          <w:shd w:val="clear" w:color="auto" w:fill="FFFFFF"/>
        </w:rPr>
        <w:t>efendant.</w:t>
      </w:r>
      <w:r w:rsidR="00C5068C" w:rsidRPr="005E65B9">
        <w:rPr>
          <w:rStyle w:val="apple-converted-space"/>
          <w:rFonts w:ascii="Arial" w:hAnsi="Arial" w:cs="Arial"/>
          <w:color w:val="000000"/>
          <w:shd w:val="clear" w:color="auto" w:fill="FFFFFF"/>
        </w:rPr>
        <w:t> </w:t>
      </w:r>
      <w:r w:rsidR="00FE7C98" w:rsidRPr="005E65B9">
        <w:rPr>
          <w:rStyle w:val="apple-converted-space"/>
          <w:rFonts w:ascii="Arial" w:hAnsi="Arial" w:cs="Arial"/>
          <w:color w:val="000000"/>
          <w:shd w:val="clear" w:color="auto" w:fill="FFFFFF"/>
        </w:rPr>
        <w:t xml:space="preserve">In this regard, </w:t>
      </w:r>
      <w:r w:rsidR="00C5068C" w:rsidRPr="005E65B9">
        <w:rPr>
          <w:rFonts w:ascii="Arial" w:hAnsi="Arial" w:cs="Arial"/>
          <w:color w:val="000000"/>
          <w:shd w:val="clear" w:color="auto" w:fill="FFFFFF"/>
        </w:rPr>
        <w:t xml:space="preserve">I have considered all the </w:t>
      </w:r>
      <w:r w:rsidR="00FE7C98" w:rsidRPr="005E65B9">
        <w:rPr>
          <w:rFonts w:ascii="Arial" w:hAnsi="Arial" w:cs="Arial"/>
          <w:color w:val="000000"/>
          <w:shd w:val="clear" w:color="auto" w:fill="FFFFFF"/>
        </w:rPr>
        <w:t xml:space="preserve">expert </w:t>
      </w:r>
      <w:r w:rsidR="00C5068C" w:rsidRPr="005E65B9">
        <w:rPr>
          <w:rFonts w:ascii="Arial" w:hAnsi="Arial" w:cs="Arial"/>
          <w:color w:val="000000"/>
          <w:shd w:val="clear" w:color="auto" w:fill="FFFFFF"/>
        </w:rPr>
        <w:t>evidence</w:t>
      </w:r>
      <w:r w:rsidR="0001001E" w:rsidRPr="005E65B9">
        <w:rPr>
          <w:rFonts w:ascii="Arial" w:hAnsi="Arial" w:cs="Arial"/>
          <w:color w:val="000000"/>
          <w:shd w:val="clear" w:color="auto" w:fill="FFFFFF"/>
        </w:rPr>
        <w:t xml:space="preserve"> </w:t>
      </w:r>
      <w:r w:rsidR="00C5068C" w:rsidRPr="005E65B9">
        <w:rPr>
          <w:rFonts w:ascii="Arial" w:hAnsi="Arial" w:cs="Arial"/>
          <w:color w:val="000000"/>
          <w:shd w:val="clear" w:color="auto" w:fill="FFFFFF"/>
        </w:rPr>
        <w:t xml:space="preserve">and arguments </w:t>
      </w:r>
      <w:r w:rsidR="0001001E" w:rsidRPr="005E65B9">
        <w:rPr>
          <w:rFonts w:ascii="Arial" w:hAnsi="Arial" w:cs="Arial"/>
          <w:color w:val="000000"/>
          <w:shd w:val="clear" w:color="auto" w:fill="FFFFFF"/>
        </w:rPr>
        <w:t>from both Counse</w:t>
      </w:r>
      <w:r w:rsidR="00FE7C98" w:rsidRPr="005E65B9">
        <w:rPr>
          <w:rFonts w:ascii="Arial" w:hAnsi="Arial" w:cs="Arial"/>
          <w:color w:val="000000"/>
          <w:shd w:val="clear" w:color="auto" w:fill="FFFFFF"/>
        </w:rPr>
        <w:t>l.</w:t>
      </w:r>
    </w:p>
    <w:p w14:paraId="745F7E67" w14:textId="77777777" w:rsidR="008F4FFE" w:rsidRPr="005E65B9" w:rsidRDefault="008F4FFE" w:rsidP="005E65B9">
      <w:pPr>
        <w:pStyle w:val="NormalWeb"/>
        <w:spacing w:before="144" w:beforeAutospacing="0" w:after="0" w:afterAutospacing="0" w:line="360" w:lineRule="auto"/>
        <w:jc w:val="both"/>
        <w:rPr>
          <w:rFonts w:ascii="Arial" w:hAnsi="Arial" w:cs="Arial"/>
          <w:color w:val="000000"/>
          <w:shd w:val="clear" w:color="auto" w:fill="FFFFFF"/>
        </w:rPr>
      </w:pPr>
    </w:p>
    <w:p w14:paraId="0448B580" w14:textId="42482A74" w:rsidR="00C56F3C" w:rsidRPr="005E65B9" w:rsidRDefault="006C4EF4" w:rsidP="005E65B9">
      <w:pPr>
        <w:tabs>
          <w:tab w:val="right" w:pos="0"/>
        </w:tabs>
        <w:spacing w:line="360" w:lineRule="auto"/>
        <w:jc w:val="both"/>
        <w:rPr>
          <w:rFonts w:ascii="Arial" w:hAnsi="Arial" w:cs="Arial"/>
          <w:color w:val="242121"/>
          <w:sz w:val="24"/>
          <w:szCs w:val="24"/>
        </w:rPr>
      </w:pPr>
      <w:r w:rsidRPr="005E65B9">
        <w:rPr>
          <w:rFonts w:ascii="Arial" w:hAnsi="Arial" w:cs="Arial"/>
          <w:color w:val="000000"/>
          <w:sz w:val="24"/>
          <w:szCs w:val="24"/>
          <w:lang w:val="en-GB"/>
        </w:rPr>
        <w:t>[</w:t>
      </w:r>
      <w:r w:rsidR="008F4FFE" w:rsidRPr="005E65B9">
        <w:rPr>
          <w:rFonts w:ascii="Arial" w:hAnsi="Arial" w:cs="Arial"/>
          <w:color w:val="000000"/>
          <w:sz w:val="24"/>
          <w:szCs w:val="24"/>
          <w:lang w:val="en-GB"/>
        </w:rPr>
        <w:t>190</w:t>
      </w:r>
      <w:r w:rsidR="00F718DD" w:rsidRPr="005E65B9">
        <w:rPr>
          <w:rFonts w:ascii="Arial" w:hAnsi="Arial" w:cs="Arial"/>
          <w:color w:val="000000"/>
          <w:sz w:val="24"/>
          <w:szCs w:val="24"/>
          <w:lang w:val="en-GB"/>
        </w:rPr>
        <w:t xml:space="preserve">] </w:t>
      </w:r>
      <w:r w:rsidR="001C13CA" w:rsidRPr="005E65B9">
        <w:rPr>
          <w:rFonts w:ascii="Arial" w:hAnsi="Arial" w:cs="Arial"/>
          <w:color w:val="242121"/>
          <w:sz w:val="24"/>
          <w:szCs w:val="24"/>
        </w:rPr>
        <w:t xml:space="preserve">It appears from the case law that determining </w:t>
      </w:r>
      <w:r w:rsidR="00DF2335" w:rsidRPr="005E65B9">
        <w:rPr>
          <w:rFonts w:ascii="Arial" w:hAnsi="Arial" w:cs="Arial"/>
          <w:kern w:val="1"/>
          <w:sz w:val="24"/>
          <w:szCs w:val="24"/>
        </w:rPr>
        <w:t xml:space="preserve">the issues of </w:t>
      </w:r>
      <w:r w:rsidR="00DF2335" w:rsidRPr="005E65B9">
        <w:rPr>
          <w:rFonts w:ascii="Arial" w:hAnsi="Arial" w:cs="Arial"/>
          <w:color w:val="000000" w:themeColor="text1"/>
          <w:kern w:val="1"/>
          <w:sz w:val="24"/>
          <w:szCs w:val="24"/>
        </w:rPr>
        <w:t>past and future medical and related expenses, as well as past and future loss of earnings</w:t>
      </w:r>
      <w:r w:rsidR="001C13CA" w:rsidRPr="005E65B9">
        <w:rPr>
          <w:rFonts w:ascii="Arial" w:hAnsi="Arial" w:cs="Arial"/>
          <w:color w:val="242121"/>
          <w:sz w:val="24"/>
          <w:szCs w:val="24"/>
        </w:rPr>
        <w:t xml:space="preserve"> is in the main, a speculative exercise. This is so because, some claimants may heal and be rehabilitated back to their pre-accident position while other’s positions may degenerate well beyond the actuarial abstractions, postulations and predictions by other experts.</w:t>
      </w:r>
      <w:r w:rsidR="003066CE" w:rsidRPr="005E65B9">
        <w:rPr>
          <w:rFonts w:ascii="Arial" w:hAnsi="Arial" w:cs="Arial"/>
          <w:color w:val="242121"/>
          <w:sz w:val="24"/>
          <w:szCs w:val="24"/>
        </w:rPr>
        <w:t xml:space="preserve"> </w:t>
      </w:r>
      <w:r w:rsidR="001C13CA" w:rsidRPr="005E65B9">
        <w:rPr>
          <w:rFonts w:ascii="Arial" w:hAnsi="Arial" w:cs="Arial"/>
          <w:color w:val="242121"/>
          <w:sz w:val="24"/>
          <w:szCs w:val="24"/>
        </w:rPr>
        <w:t xml:space="preserve">However, the </w:t>
      </w:r>
      <w:r w:rsidR="00F718DD" w:rsidRPr="005E65B9">
        <w:rPr>
          <w:rFonts w:ascii="Arial" w:hAnsi="Arial" w:cs="Arial"/>
          <w:color w:val="242121"/>
          <w:sz w:val="24"/>
          <w:szCs w:val="24"/>
        </w:rPr>
        <w:t>C</w:t>
      </w:r>
      <w:r w:rsidR="001C13CA" w:rsidRPr="005E65B9">
        <w:rPr>
          <w:rFonts w:ascii="Arial" w:hAnsi="Arial" w:cs="Arial"/>
          <w:color w:val="242121"/>
          <w:sz w:val="24"/>
          <w:szCs w:val="24"/>
        </w:rPr>
        <w:t xml:space="preserve">ourt is enjoined to make a decision regardless. </w:t>
      </w:r>
    </w:p>
    <w:p w14:paraId="1FCA95EA" w14:textId="065462C2" w:rsidR="00A002BF" w:rsidRPr="005E65B9" w:rsidRDefault="008F4FFE" w:rsidP="005E65B9">
      <w:pPr>
        <w:widowControl w:val="0"/>
        <w:tabs>
          <w:tab w:val="left" w:pos="567"/>
          <w:tab w:val="left" w:pos="1134"/>
          <w:tab w:val="left" w:pos="1680"/>
          <w:tab w:val="right" w:pos="8640"/>
        </w:tabs>
        <w:autoSpaceDE w:val="0"/>
        <w:autoSpaceDN w:val="0"/>
        <w:adjustRightInd w:val="0"/>
        <w:spacing w:after="0" w:line="360" w:lineRule="auto"/>
        <w:ind w:right="-4"/>
        <w:jc w:val="both"/>
        <w:rPr>
          <w:rFonts w:ascii="Arial" w:hAnsi="Arial" w:cs="Arial"/>
          <w:kern w:val="1"/>
          <w:sz w:val="24"/>
          <w:szCs w:val="24"/>
        </w:rPr>
      </w:pPr>
      <w:r w:rsidRPr="005E65B9">
        <w:rPr>
          <w:rFonts w:ascii="Arial" w:hAnsi="Arial" w:cs="Arial"/>
          <w:kern w:val="1"/>
          <w:sz w:val="24"/>
          <w:szCs w:val="24"/>
        </w:rPr>
        <w:t xml:space="preserve">[191] </w:t>
      </w:r>
      <w:r w:rsidR="00C56F3C" w:rsidRPr="005E65B9">
        <w:rPr>
          <w:rFonts w:ascii="Arial" w:hAnsi="Arial" w:cs="Arial"/>
          <w:kern w:val="1"/>
          <w:sz w:val="24"/>
          <w:szCs w:val="24"/>
        </w:rPr>
        <w:t xml:space="preserve">It needs to be mentioned that the Plaintiff appeared to be a very honest witness who testified to the best of his abilities and memory, without ever changing his evidence or refusing to answer any question. His evidence stood firm under cross examination and there were no contradictions of note. </w:t>
      </w:r>
      <w:r w:rsidR="00DF2335" w:rsidRPr="005E65B9">
        <w:rPr>
          <w:rFonts w:ascii="Arial" w:hAnsi="Arial" w:cs="Arial"/>
          <w:kern w:val="1"/>
          <w:sz w:val="24"/>
          <w:szCs w:val="24"/>
        </w:rPr>
        <w:t>T</w:t>
      </w:r>
      <w:r w:rsidR="00C56F3C" w:rsidRPr="005E65B9">
        <w:rPr>
          <w:rFonts w:ascii="Arial" w:hAnsi="Arial" w:cs="Arial"/>
          <w:kern w:val="1"/>
          <w:sz w:val="24"/>
          <w:szCs w:val="24"/>
        </w:rPr>
        <w:t xml:space="preserve">he Defendant’s </w:t>
      </w:r>
      <w:r w:rsidR="00DF2335" w:rsidRPr="005E65B9">
        <w:rPr>
          <w:rFonts w:ascii="Arial" w:hAnsi="Arial" w:cs="Arial"/>
          <w:kern w:val="1"/>
          <w:sz w:val="24"/>
          <w:szCs w:val="24"/>
        </w:rPr>
        <w:t>C</w:t>
      </w:r>
      <w:r w:rsidR="00C56F3C" w:rsidRPr="005E65B9">
        <w:rPr>
          <w:rFonts w:ascii="Arial" w:hAnsi="Arial" w:cs="Arial"/>
          <w:kern w:val="1"/>
          <w:sz w:val="24"/>
          <w:szCs w:val="24"/>
        </w:rPr>
        <w:t xml:space="preserve">ounsel </w:t>
      </w:r>
      <w:r w:rsidR="00DF2335" w:rsidRPr="005E65B9">
        <w:rPr>
          <w:rFonts w:ascii="Arial" w:hAnsi="Arial" w:cs="Arial"/>
          <w:kern w:val="1"/>
          <w:sz w:val="24"/>
          <w:szCs w:val="24"/>
        </w:rPr>
        <w:t xml:space="preserve">had </w:t>
      </w:r>
      <w:r w:rsidR="00C56F3C" w:rsidRPr="005E65B9">
        <w:rPr>
          <w:rFonts w:ascii="Arial" w:hAnsi="Arial" w:cs="Arial"/>
          <w:kern w:val="1"/>
          <w:sz w:val="24"/>
          <w:szCs w:val="24"/>
        </w:rPr>
        <w:t xml:space="preserve">stated that </w:t>
      </w:r>
      <w:r w:rsidR="00DF2335" w:rsidRPr="005E65B9">
        <w:rPr>
          <w:rFonts w:ascii="Arial" w:hAnsi="Arial" w:cs="Arial"/>
          <w:kern w:val="1"/>
          <w:sz w:val="24"/>
          <w:szCs w:val="24"/>
        </w:rPr>
        <w:t xml:space="preserve">the </w:t>
      </w:r>
      <w:r w:rsidR="00C56F3C" w:rsidRPr="005E65B9">
        <w:rPr>
          <w:rFonts w:ascii="Arial" w:hAnsi="Arial" w:cs="Arial"/>
          <w:kern w:val="1"/>
          <w:sz w:val="24"/>
          <w:szCs w:val="24"/>
        </w:rPr>
        <w:t>Plaintiff testified about facts not pleaded.</w:t>
      </w:r>
      <w:r w:rsidR="00A002BF" w:rsidRPr="005E65B9">
        <w:rPr>
          <w:rFonts w:ascii="Arial" w:hAnsi="Arial" w:cs="Arial"/>
          <w:kern w:val="1"/>
          <w:sz w:val="24"/>
          <w:szCs w:val="24"/>
        </w:rPr>
        <w:t xml:space="preserve"> </w:t>
      </w:r>
      <w:r w:rsidR="00C56F3C" w:rsidRPr="005E65B9">
        <w:rPr>
          <w:rFonts w:ascii="Arial" w:hAnsi="Arial" w:cs="Arial"/>
          <w:kern w:val="1"/>
          <w:sz w:val="24"/>
          <w:szCs w:val="24"/>
        </w:rPr>
        <w:t xml:space="preserve">The Defendant’s </w:t>
      </w:r>
      <w:r w:rsidR="00A002BF" w:rsidRPr="005E65B9">
        <w:rPr>
          <w:rFonts w:ascii="Arial" w:hAnsi="Arial" w:cs="Arial"/>
          <w:kern w:val="1"/>
          <w:sz w:val="24"/>
          <w:szCs w:val="24"/>
        </w:rPr>
        <w:t>C</w:t>
      </w:r>
      <w:r w:rsidR="00C56F3C" w:rsidRPr="005E65B9">
        <w:rPr>
          <w:rFonts w:ascii="Arial" w:hAnsi="Arial" w:cs="Arial"/>
          <w:kern w:val="1"/>
          <w:sz w:val="24"/>
          <w:szCs w:val="24"/>
        </w:rPr>
        <w:t>ounsel could not elicit any contradictions during cross-examination.</w:t>
      </w:r>
      <w:r w:rsidR="00A002BF" w:rsidRPr="005E65B9">
        <w:rPr>
          <w:rFonts w:ascii="Arial" w:hAnsi="Arial" w:cs="Arial"/>
          <w:kern w:val="1"/>
          <w:sz w:val="24"/>
          <w:szCs w:val="24"/>
        </w:rPr>
        <w:t xml:space="preserve"> </w:t>
      </w:r>
      <w:r w:rsidR="00C56F3C" w:rsidRPr="005E65B9">
        <w:rPr>
          <w:rFonts w:ascii="Arial" w:hAnsi="Arial" w:cs="Arial"/>
          <w:kern w:val="1"/>
          <w:sz w:val="24"/>
          <w:szCs w:val="24"/>
        </w:rPr>
        <w:t xml:space="preserve">The evidence that another account existed in the US and the Plaintiff’s inability to get records of this account was explained by the </w:t>
      </w:r>
      <w:r w:rsidR="00A002BF" w:rsidRPr="005E65B9">
        <w:rPr>
          <w:rFonts w:ascii="Arial" w:hAnsi="Arial" w:cs="Arial"/>
          <w:kern w:val="1"/>
          <w:sz w:val="24"/>
          <w:szCs w:val="24"/>
        </w:rPr>
        <w:t>Plaintiff</w:t>
      </w:r>
      <w:r w:rsidR="00C56F3C" w:rsidRPr="005E65B9">
        <w:rPr>
          <w:rFonts w:ascii="Arial" w:hAnsi="Arial" w:cs="Arial"/>
          <w:kern w:val="1"/>
          <w:sz w:val="24"/>
          <w:szCs w:val="24"/>
        </w:rPr>
        <w:t>. The fact that he could not produce any proof of the account is to his own disadvantage and does not reflect negatively on his credibility. The evidence in relation to his injuries correlated with the reports and evidence by the experts.</w:t>
      </w:r>
      <w:r w:rsidR="00A002BF" w:rsidRPr="005E65B9">
        <w:rPr>
          <w:rFonts w:ascii="Arial" w:hAnsi="Arial" w:cs="Arial"/>
          <w:kern w:val="1"/>
          <w:sz w:val="24"/>
          <w:szCs w:val="24"/>
        </w:rPr>
        <w:t xml:space="preserve"> He was indeed </w:t>
      </w:r>
      <w:r w:rsidR="00C56F3C" w:rsidRPr="005E65B9">
        <w:rPr>
          <w:rFonts w:ascii="Arial" w:hAnsi="Arial" w:cs="Arial"/>
          <w:kern w:val="1"/>
          <w:sz w:val="24"/>
          <w:szCs w:val="24"/>
        </w:rPr>
        <w:t xml:space="preserve">a very honest and open witness and </w:t>
      </w:r>
      <w:r w:rsidR="00A002BF" w:rsidRPr="005E65B9">
        <w:rPr>
          <w:rFonts w:ascii="Arial" w:hAnsi="Arial" w:cs="Arial"/>
          <w:kern w:val="1"/>
          <w:sz w:val="24"/>
          <w:szCs w:val="24"/>
        </w:rPr>
        <w:t>as such, I hereby accept h</w:t>
      </w:r>
      <w:r w:rsidR="00C56F3C" w:rsidRPr="005E65B9">
        <w:rPr>
          <w:rFonts w:ascii="Arial" w:hAnsi="Arial" w:cs="Arial"/>
          <w:kern w:val="1"/>
          <w:sz w:val="24"/>
          <w:szCs w:val="24"/>
        </w:rPr>
        <w:t>is evidence</w:t>
      </w:r>
      <w:r w:rsidR="00A002BF" w:rsidRPr="005E65B9">
        <w:rPr>
          <w:rFonts w:ascii="Arial" w:hAnsi="Arial" w:cs="Arial"/>
          <w:kern w:val="1"/>
          <w:sz w:val="24"/>
          <w:szCs w:val="24"/>
        </w:rPr>
        <w:t xml:space="preserve"> </w:t>
      </w:r>
      <w:r w:rsidR="00C56F3C" w:rsidRPr="005E65B9">
        <w:rPr>
          <w:rFonts w:ascii="Arial" w:hAnsi="Arial" w:cs="Arial"/>
          <w:kern w:val="1"/>
          <w:sz w:val="24"/>
          <w:szCs w:val="24"/>
        </w:rPr>
        <w:t>without any reservation.</w:t>
      </w:r>
    </w:p>
    <w:p w14:paraId="0F5C43A2" w14:textId="77777777" w:rsidR="008F4FFE" w:rsidRPr="005E65B9" w:rsidRDefault="008F4FFE" w:rsidP="005E65B9">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796DD7A7" w14:textId="5E676367" w:rsidR="00C56F3C" w:rsidRPr="005E65B9" w:rsidRDefault="008F4FFE" w:rsidP="005E65B9">
      <w:pPr>
        <w:widowControl w:val="0"/>
        <w:tabs>
          <w:tab w:val="left" w:pos="567"/>
          <w:tab w:val="left" w:pos="1134"/>
          <w:tab w:val="left" w:pos="1701"/>
          <w:tab w:val="right" w:pos="8640"/>
        </w:tabs>
        <w:autoSpaceDE w:val="0"/>
        <w:autoSpaceDN w:val="0"/>
        <w:adjustRightInd w:val="0"/>
        <w:spacing w:after="0" w:line="360" w:lineRule="auto"/>
        <w:ind w:right="-4"/>
        <w:jc w:val="both"/>
        <w:rPr>
          <w:rFonts w:ascii="Arial" w:hAnsi="Arial" w:cs="Arial"/>
          <w:kern w:val="1"/>
          <w:sz w:val="24"/>
          <w:szCs w:val="24"/>
        </w:rPr>
      </w:pPr>
      <w:r w:rsidRPr="005E65B9">
        <w:rPr>
          <w:rFonts w:ascii="Arial" w:hAnsi="Arial" w:cs="Arial"/>
          <w:color w:val="000000" w:themeColor="text1"/>
          <w:kern w:val="1"/>
          <w:sz w:val="24"/>
          <w:szCs w:val="24"/>
        </w:rPr>
        <w:t xml:space="preserve">[192] </w:t>
      </w:r>
      <w:proofErr w:type="spellStart"/>
      <w:r w:rsidR="00C56F3C" w:rsidRPr="005E65B9">
        <w:rPr>
          <w:rFonts w:ascii="Arial" w:hAnsi="Arial" w:cs="Arial"/>
          <w:color w:val="000000" w:themeColor="text1"/>
          <w:kern w:val="1"/>
          <w:sz w:val="24"/>
          <w:szCs w:val="24"/>
        </w:rPr>
        <w:t>Ms</w:t>
      </w:r>
      <w:proofErr w:type="spellEnd"/>
      <w:r w:rsidR="00C56F3C" w:rsidRPr="005E65B9">
        <w:rPr>
          <w:rFonts w:ascii="Arial" w:hAnsi="Arial" w:cs="Arial"/>
          <w:color w:val="000000" w:themeColor="text1"/>
          <w:kern w:val="1"/>
          <w:sz w:val="24"/>
          <w:szCs w:val="24"/>
        </w:rPr>
        <w:t xml:space="preserve"> </w:t>
      </w:r>
      <w:proofErr w:type="spellStart"/>
      <w:r w:rsidR="00C56F3C" w:rsidRPr="005E65B9">
        <w:rPr>
          <w:rFonts w:ascii="Arial" w:hAnsi="Arial" w:cs="Arial"/>
          <w:color w:val="000000" w:themeColor="text1"/>
          <w:kern w:val="1"/>
          <w:sz w:val="24"/>
          <w:szCs w:val="24"/>
        </w:rPr>
        <w:t>Gropp</w:t>
      </w:r>
      <w:proofErr w:type="spellEnd"/>
      <w:r w:rsidR="00C56F3C" w:rsidRPr="005E65B9">
        <w:rPr>
          <w:rFonts w:ascii="Arial" w:hAnsi="Arial" w:cs="Arial"/>
          <w:color w:val="000000" w:themeColor="text1"/>
          <w:kern w:val="1"/>
          <w:sz w:val="24"/>
          <w:szCs w:val="24"/>
        </w:rPr>
        <w:t xml:space="preserve"> was a very good witness that had no motive to mislead the Court. The cross-examination did not provide any reason to doubt her evidence. </w:t>
      </w:r>
      <w:r w:rsidR="00A002BF" w:rsidRPr="005E65B9">
        <w:rPr>
          <w:rFonts w:ascii="Arial" w:hAnsi="Arial" w:cs="Arial"/>
          <w:kern w:val="1"/>
          <w:sz w:val="24"/>
          <w:szCs w:val="24"/>
        </w:rPr>
        <w:t xml:space="preserve">There is </w:t>
      </w:r>
      <w:r w:rsidR="00C56F3C" w:rsidRPr="005E65B9">
        <w:rPr>
          <w:rFonts w:ascii="Arial" w:hAnsi="Arial" w:cs="Arial"/>
          <w:kern w:val="1"/>
          <w:sz w:val="24"/>
          <w:szCs w:val="24"/>
        </w:rPr>
        <w:t xml:space="preserve">no part of this witness’s evidence </w:t>
      </w:r>
      <w:r w:rsidR="00A002BF" w:rsidRPr="005E65B9">
        <w:rPr>
          <w:rFonts w:ascii="Arial" w:hAnsi="Arial" w:cs="Arial"/>
          <w:kern w:val="1"/>
          <w:sz w:val="24"/>
          <w:szCs w:val="24"/>
        </w:rPr>
        <w:t>that seemed to be</w:t>
      </w:r>
      <w:r w:rsidR="00C56F3C" w:rsidRPr="005E65B9">
        <w:rPr>
          <w:rFonts w:ascii="Arial" w:hAnsi="Arial" w:cs="Arial"/>
          <w:kern w:val="1"/>
          <w:sz w:val="24"/>
          <w:szCs w:val="24"/>
        </w:rPr>
        <w:t xml:space="preserve"> unrealistic, improbable or illogical. She did not contradict herself or any of the other expert witnesses. The most important part is that the </w:t>
      </w:r>
      <w:r w:rsidR="00C56F3C" w:rsidRPr="005E65B9">
        <w:rPr>
          <w:rFonts w:ascii="Arial" w:hAnsi="Arial" w:cs="Arial"/>
          <w:kern w:val="1"/>
          <w:sz w:val="24"/>
          <w:szCs w:val="24"/>
        </w:rPr>
        <w:lastRenderedPageBreak/>
        <w:t>Defendant did not call its own Occupational therapist and as a result the evidence of this witness stands uncontested.</w:t>
      </w:r>
    </w:p>
    <w:p w14:paraId="05F70C85" w14:textId="77777777" w:rsidR="00C56F3C" w:rsidRPr="005E65B9" w:rsidRDefault="00C56F3C" w:rsidP="005E65B9">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kern w:val="1"/>
          <w:sz w:val="24"/>
          <w:szCs w:val="24"/>
          <w:u w:color="FF0000"/>
        </w:rPr>
      </w:pPr>
    </w:p>
    <w:p w14:paraId="71A7FE8A" w14:textId="0C1A3F4C" w:rsidR="00C56F3C" w:rsidRPr="005E65B9" w:rsidRDefault="008F4FFE" w:rsidP="005E65B9">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kern w:val="1"/>
          <w:sz w:val="24"/>
          <w:szCs w:val="24"/>
        </w:rPr>
      </w:pPr>
      <w:r w:rsidRPr="005E65B9">
        <w:rPr>
          <w:rFonts w:ascii="Arial" w:hAnsi="Arial" w:cs="Arial"/>
          <w:color w:val="000000" w:themeColor="text1"/>
          <w:kern w:val="1"/>
          <w:sz w:val="24"/>
          <w:szCs w:val="24"/>
        </w:rPr>
        <w:t xml:space="preserve">[193] </w:t>
      </w:r>
      <w:proofErr w:type="spellStart"/>
      <w:r w:rsidR="00C56F3C" w:rsidRPr="005E65B9">
        <w:rPr>
          <w:rFonts w:ascii="Arial" w:hAnsi="Arial" w:cs="Arial"/>
          <w:color w:val="000000" w:themeColor="text1"/>
          <w:kern w:val="1"/>
          <w:sz w:val="24"/>
          <w:szCs w:val="24"/>
        </w:rPr>
        <w:t>Ms</w:t>
      </w:r>
      <w:proofErr w:type="spellEnd"/>
      <w:r w:rsidR="00C56F3C" w:rsidRPr="005E65B9">
        <w:rPr>
          <w:rFonts w:ascii="Arial" w:hAnsi="Arial" w:cs="Arial"/>
          <w:color w:val="000000" w:themeColor="text1"/>
          <w:kern w:val="1"/>
          <w:sz w:val="24"/>
          <w:szCs w:val="24"/>
        </w:rPr>
        <w:t xml:space="preserve"> Suzanne </w:t>
      </w:r>
      <w:proofErr w:type="spellStart"/>
      <w:r w:rsidR="00C56F3C" w:rsidRPr="005E65B9">
        <w:rPr>
          <w:rFonts w:ascii="Arial" w:hAnsi="Arial" w:cs="Arial"/>
          <w:color w:val="000000" w:themeColor="text1"/>
          <w:kern w:val="1"/>
          <w:sz w:val="24"/>
          <w:szCs w:val="24"/>
        </w:rPr>
        <w:t>Schlebusch</w:t>
      </w:r>
      <w:proofErr w:type="spellEnd"/>
      <w:r w:rsidR="00D0175D" w:rsidRPr="005E65B9">
        <w:rPr>
          <w:rFonts w:ascii="Arial" w:hAnsi="Arial" w:cs="Arial"/>
          <w:color w:val="000000"/>
          <w:kern w:val="1"/>
          <w:sz w:val="24"/>
          <w:szCs w:val="24"/>
          <w:u w:color="FF0000"/>
        </w:rPr>
        <w:t xml:space="preserve"> </w:t>
      </w:r>
      <w:r w:rsidR="00C56F3C" w:rsidRPr="005E65B9">
        <w:rPr>
          <w:rFonts w:ascii="Arial" w:hAnsi="Arial" w:cs="Arial"/>
          <w:color w:val="000000"/>
          <w:kern w:val="1"/>
          <w:sz w:val="24"/>
          <w:szCs w:val="24"/>
          <w:u w:color="FF0000"/>
        </w:rPr>
        <w:t xml:space="preserve">was a good witness that had testified honestly, giving her opinion on the issues within her field of expertise. </w:t>
      </w:r>
      <w:r w:rsidR="00C56F3C" w:rsidRPr="005E65B9">
        <w:rPr>
          <w:rFonts w:ascii="Arial" w:hAnsi="Arial" w:cs="Arial"/>
          <w:color w:val="000000"/>
          <w:kern w:val="1"/>
          <w:sz w:val="24"/>
          <w:szCs w:val="24"/>
        </w:rPr>
        <w:t>The cross-examination of this witness did not diminish her evidence in any way. She remained steadfast in her opinions as stated in her several reports and her evidence was predominantly corroborated by the agreements between her and the Defendant’s expert (</w:t>
      </w:r>
      <w:proofErr w:type="spellStart"/>
      <w:r w:rsidR="00C56F3C" w:rsidRPr="005E65B9">
        <w:rPr>
          <w:rFonts w:ascii="Arial" w:hAnsi="Arial" w:cs="Arial"/>
          <w:color w:val="000000"/>
          <w:kern w:val="1"/>
          <w:sz w:val="24"/>
          <w:szCs w:val="24"/>
        </w:rPr>
        <w:t>Ms</w:t>
      </w:r>
      <w:proofErr w:type="spellEnd"/>
      <w:r w:rsidR="00C56F3C" w:rsidRPr="005E65B9">
        <w:rPr>
          <w:rFonts w:ascii="Arial" w:hAnsi="Arial" w:cs="Arial"/>
          <w:color w:val="000000"/>
          <w:kern w:val="1"/>
          <w:sz w:val="24"/>
          <w:szCs w:val="24"/>
        </w:rPr>
        <w:t xml:space="preserve"> </w:t>
      </w:r>
      <w:proofErr w:type="spellStart"/>
      <w:r w:rsidR="00C56F3C" w:rsidRPr="005E65B9">
        <w:rPr>
          <w:rFonts w:ascii="Arial" w:hAnsi="Arial" w:cs="Arial"/>
          <w:color w:val="000000"/>
          <w:kern w:val="1"/>
          <w:sz w:val="24"/>
          <w:szCs w:val="24"/>
        </w:rPr>
        <w:t>Matla</w:t>
      </w:r>
      <w:proofErr w:type="spellEnd"/>
      <w:r w:rsidR="00C56F3C" w:rsidRPr="005E65B9">
        <w:rPr>
          <w:rFonts w:ascii="Arial" w:hAnsi="Arial" w:cs="Arial"/>
          <w:color w:val="000000"/>
          <w:kern w:val="1"/>
          <w:sz w:val="24"/>
          <w:szCs w:val="24"/>
        </w:rPr>
        <w:t>) as contained in the belated joint minutes.</w:t>
      </w:r>
      <w:r w:rsidR="00D0175D" w:rsidRPr="005E65B9">
        <w:rPr>
          <w:rFonts w:ascii="Arial" w:hAnsi="Arial" w:cs="Arial"/>
          <w:color w:val="000000"/>
          <w:kern w:val="1"/>
          <w:sz w:val="24"/>
          <w:szCs w:val="24"/>
        </w:rPr>
        <w:t xml:space="preserve"> I have no difficulty in accepting her evidence.</w:t>
      </w:r>
    </w:p>
    <w:p w14:paraId="54DCE520" w14:textId="77777777" w:rsidR="00C56F3C" w:rsidRPr="005E65B9" w:rsidRDefault="00C56F3C" w:rsidP="005E65B9">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kern w:val="1"/>
          <w:sz w:val="24"/>
          <w:szCs w:val="24"/>
        </w:rPr>
      </w:pPr>
    </w:p>
    <w:p w14:paraId="394ED32B" w14:textId="788ED6E6" w:rsidR="00C56F3C" w:rsidRPr="005E65B9" w:rsidRDefault="008F4FFE" w:rsidP="005E65B9">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
          <w:bCs/>
          <w:color w:val="000000"/>
          <w:kern w:val="1"/>
          <w:sz w:val="24"/>
          <w:szCs w:val="24"/>
        </w:rPr>
      </w:pPr>
      <w:r w:rsidRPr="005E65B9">
        <w:rPr>
          <w:rFonts w:ascii="Arial" w:hAnsi="Arial" w:cs="Arial"/>
          <w:color w:val="000000"/>
          <w:kern w:val="1"/>
          <w:sz w:val="24"/>
          <w:szCs w:val="24"/>
          <w:u w:color="FF0000"/>
        </w:rPr>
        <w:t xml:space="preserve">[194] </w:t>
      </w:r>
      <w:proofErr w:type="spellStart"/>
      <w:r w:rsidR="00D0175D" w:rsidRPr="005E65B9">
        <w:rPr>
          <w:rFonts w:ascii="Arial" w:hAnsi="Arial" w:cs="Arial"/>
          <w:color w:val="000000"/>
          <w:kern w:val="1"/>
          <w:sz w:val="24"/>
          <w:szCs w:val="24"/>
          <w:u w:color="FF0000"/>
        </w:rPr>
        <w:t>Mr</w:t>
      </w:r>
      <w:proofErr w:type="spellEnd"/>
      <w:r w:rsidR="00D0175D" w:rsidRPr="005E65B9">
        <w:rPr>
          <w:rFonts w:ascii="Arial" w:hAnsi="Arial" w:cs="Arial"/>
          <w:color w:val="000000"/>
          <w:kern w:val="1"/>
          <w:sz w:val="24"/>
          <w:szCs w:val="24"/>
          <w:u w:color="FF0000"/>
        </w:rPr>
        <w:t xml:space="preserve"> </w:t>
      </w:r>
      <w:r w:rsidR="00C56F3C" w:rsidRPr="005E65B9">
        <w:rPr>
          <w:rFonts w:ascii="Arial" w:hAnsi="Arial" w:cs="Arial"/>
          <w:color w:val="000000"/>
          <w:kern w:val="1"/>
          <w:sz w:val="24"/>
          <w:szCs w:val="24"/>
          <w:u w:color="FF0000"/>
        </w:rPr>
        <w:t xml:space="preserve">Jan </w:t>
      </w:r>
      <w:proofErr w:type="spellStart"/>
      <w:r w:rsidR="00C56F3C" w:rsidRPr="005E65B9">
        <w:rPr>
          <w:rFonts w:ascii="Arial" w:hAnsi="Arial" w:cs="Arial"/>
          <w:color w:val="000000"/>
          <w:kern w:val="1"/>
          <w:sz w:val="24"/>
          <w:szCs w:val="24"/>
          <w:u w:color="FF0000"/>
        </w:rPr>
        <w:t>Davel</w:t>
      </w:r>
      <w:proofErr w:type="spellEnd"/>
      <w:r w:rsidR="00C56F3C" w:rsidRPr="005E65B9">
        <w:rPr>
          <w:rFonts w:ascii="Arial" w:hAnsi="Arial" w:cs="Arial"/>
          <w:color w:val="000000"/>
          <w:kern w:val="1"/>
          <w:sz w:val="24"/>
          <w:szCs w:val="24"/>
          <w:u w:color="FF0000"/>
        </w:rPr>
        <w:t xml:space="preserve"> (Accountant) </w:t>
      </w:r>
      <w:r w:rsidR="00C56F3C" w:rsidRPr="005E65B9">
        <w:rPr>
          <w:rFonts w:ascii="Arial" w:hAnsi="Arial" w:cs="Arial"/>
          <w:color w:val="000000" w:themeColor="text1"/>
          <w:kern w:val="1"/>
          <w:sz w:val="24"/>
          <w:szCs w:val="24"/>
        </w:rPr>
        <w:t>for the Plaintiff</w:t>
      </w:r>
      <w:r w:rsidR="00C56F3C" w:rsidRPr="005E65B9">
        <w:rPr>
          <w:rFonts w:ascii="Arial" w:hAnsi="Arial" w:cs="Arial"/>
          <w:bCs/>
          <w:color w:val="000000"/>
          <w:kern w:val="1"/>
          <w:sz w:val="24"/>
          <w:szCs w:val="24"/>
          <w:u w:color="FF0000"/>
        </w:rPr>
        <w:t xml:space="preserve"> gave factual evidence and not withstanding severe cross</w:t>
      </w:r>
      <w:r w:rsidRPr="005E65B9">
        <w:rPr>
          <w:rFonts w:ascii="Arial" w:hAnsi="Arial" w:cs="Arial"/>
          <w:bCs/>
          <w:color w:val="000000"/>
          <w:kern w:val="1"/>
          <w:sz w:val="24"/>
          <w:szCs w:val="24"/>
          <w:u w:color="FF0000"/>
        </w:rPr>
        <w:t>-</w:t>
      </w:r>
      <w:r w:rsidR="00C56F3C" w:rsidRPr="005E65B9">
        <w:rPr>
          <w:rFonts w:ascii="Arial" w:hAnsi="Arial" w:cs="Arial"/>
          <w:bCs/>
          <w:color w:val="000000"/>
          <w:kern w:val="1"/>
          <w:sz w:val="24"/>
          <w:szCs w:val="24"/>
          <w:u w:color="FF0000"/>
        </w:rPr>
        <w:t xml:space="preserve">examination, his evidence remained intact and beyond criticism. </w:t>
      </w:r>
      <w:r w:rsidR="00C56F3C" w:rsidRPr="005E65B9">
        <w:rPr>
          <w:rFonts w:ascii="Arial" w:hAnsi="Arial" w:cs="Arial"/>
          <w:bCs/>
          <w:color w:val="000000"/>
          <w:kern w:val="1"/>
          <w:sz w:val="24"/>
          <w:szCs w:val="24"/>
        </w:rPr>
        <w:t xml:space="preserve">The cross-examination by the Defendant’s </w:t>
      </w:r>
      <w:r w:rsidR="00D0175D" w:rsidRPr="005E65B9">
        <w:rPr>
          <w:rFonts w:ascii="Arial" w:hAnsi="Arial" w:cs="Arial"/>
          <w:bCs/>
          <w:color w:val="000000"/>
          <w:kern w:val="1"/>
          <w:sz w:val="24"/>
          <w:szCs w:val="24"/>
        </w:rPr>
        <w:t>C</w:t>
      </w:r>
      <w:r w:rsidR="00C56F3C" w:rsidRPr="005E65B9">
        <w:rPr>
          <w:rFonts w:ascii="Arial" w:hAnsi="Arial" w:cs="Arial"/>
          <w:bCs/>
          <w:color w:val="000000"/>
          <w:kern w:val="1"/>
          <w:sz w:val="24"/>
          <w:szCs w:val="24"/>
        </w:rPr>
        <w:t>ounsel did not diminish the evidence of this witness. It was clear that the witness only testified about the issues within his knowledge and he was truthful.</w:t>
      </w:r>
      <w:r w:rsidR="00D0175D" w:rsidRPr="005E65B9">
        <w:rPr>
          <w:rFonts w:ascii="Arial" w:hAnsi="Arial" w:cs="Arial"/>
          <w:bCs/>
          <w:color w:val="000000"/>
          <w:kern w:val="1"/>
          <w:sz w:val="24"/>
          <w:szCs w:val="24"/>
        </w:rPr>
        <w:t xml:space="preserve"> H</w:t>
      </w:r>
      <w:r w:rsidR="00D0175D" w:rsidRPr="005E65B9">
        <w:rPr>
          <w:rFonts w:ascii="Arial" w:hAnsi="Arial" w:cs="Arial"/>
          <w:bCs/>
          <w:color w:val="000000"/>
          <w:kern w:val="1"/>
          <w:sz w:val="24"/>
          <w:szCs w:val="24"/>
          <w:u w:color="FF0000"/>
        </w:rPr>
        <w:t>is evidence was of a good quality and I have no difficulty in accepting it.</w:t>
      </w:r>
    </w:p>
    <w:p w14:paraId="2007EA98" w14:textId="77777777" w:rsidR="00C56F3C" w:rsidRPr="005E65B9" w:rsidRDefault="00C56F3C" w:rsidP="005E65B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
          <w:bCs/>
          <w:color w:val="000000"/>
          <w:kern w:val="1"/>
          <w:sz w:val="24"/>
          <w:szCs w:val="24"/>
          <w:u w:color="FF0000"/>
        </w:rPr>
      </w:pPr>
    </w:p>
    <w:p w14:paraId="6ABF981E" w14:textId="5E5DC620" w:rsidR="00C56F3C" w:rsidRPr="005E65B9" w:rsidRDefault="008F4FFE" w:rsidP="005E65B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color w:val="000000"/>
          <w:kern w:val="1"/>
          <w:sz w:val="24"/>
          <w:szCs w:val="24"/>
        </w:rPr>
      </w:pPr>
      <w:r w:rsidRPr="005E65B9">
        <w:rPr>
          <w:rFonts w:ascii="Arial" w:hAnsi="Arial" w:cs="Arial"/>
          <w:color w:val="000000"/>
          <w:kern w:val="1"/>
          <w:sz w:val="24"/>
          <w:szCs w:val="24"/>
          <w:u w:color="FF0000"/>
        </w:rPr>
        <w:t xml:space="preserve">[195] </w:t>
      </w:r>
      <w:r w:rsidR="001D0DC5" w:rsidRPr="005E65B9">
        <w:rPr>
          <w:rFonts w:ascii="Arial" w:hAnsi="Arial" w:cs="Arial"/>
          <w:color w:val="000000"/>
          <w:kern w:val="1"/>
          <w:sz w:val="24"/>
          <w:szCs w:val="24"/>
          <w:u w:color="FF0000"/>
        </w:rPr>
        <w:t xml:space="preserve">It became clear that </w:t>
      </w:r>
      <w:proofErr w:type="spellStart"/>
      <w:r w:rsidR="00C56F3C" w:rsidRPr="005E65B9">
        <w:rPr>
          <w:rFonts w:ascii="Arial" w:hAnsi="Arial" w:cs="Arial"/>
          <w:color w:val="000000"/>
          <w:kern w:val="1"/>
          <w:sz w:val="24"/>
          <w:szCs w:val="24"/>
          <w:u w:color="FF0000"/>
        </w:rPr>
        <w:t>Mr</w:t>
      </w:r>
      <w:proofErr w:type="spellEnd"/>
      <w:r w:rsidR="00C56F3C" w:rsidRPr="005E65B9">
        <w:rPr>
          <w:rFonts w:ascii="Arial" w:hAnsi="Arial" w:cs="Arial"/>
          <w:color w:val="000000"/>
          <w:kern w:val="1"/>
          <w:sz w:val="24"/>
          <w:szCs w:val="24"/>
          <w:u w:color="FF0000"/>
        </w:rPr>
        <w:t xml:space="preserve"> </w:t>
      </w:r>
      <w:proofErr w:type="spellStart"/>
      <w:r w:rsidR="00C56F3C" w:rsidRPr="005E65B9">
        <w:rPr>
          <w:rFonts w:ascii="Arial" w:hAnsi="Arial" w:cs="Arial"/>
          <w:color w:val="000000"/>
          <w:kern w:val="1"/>
          <w:sz w:val="24"/>
          <w:szCs w:val="24"/>
          <w:u w:color="FF0000"/>
        </w:rPr>
        <w:t>Izaak</w:t>
      </w:r>
      <w:proofErr w:type="spellEnd"/>
      <w:r w:rsidR="00C56F3C" w:rsidRPr="005E65B9">
        <w:rPr>
          <w:rFonts w:ascii="Arial" w:hAnsi="Arial" w:cs="Arial"/>
          <w:color w:val="000000"/>
          <w:kern w:val="1"/>
          <w:sz w:val="24"/>
          <w:szCs w:val="24"/>
          <w:u w:color="FF0000"/>
        </w:rPr>
        <w:t xml:space="preserve"> </w:t>
      </w:r>
      <w:proofErr w:type="spellStart"/>
      <w:r w:rsidR="00C56F3C" w:rsidRPr="005E65B9">
        <w:rPr>
          <w:rFonts w:ascii="Arial" w:hAnsi="Arial" w:cs="Arial"/>
          <w:color w:val="000000"/>
          <w:kern w:val="1"/>
          <w:sz w:val="24"/>
          <w:szCs w:val="24"/>
          <w:u w:color="FF0000"/>
        </w:rPr>
        <w:t>Minnaar</w:t>
      </w:r>
      <w:proofErr w:type="spellEnd"/>
      <w:r w:rsidR="00C56F3C" w:rsidRPr="005E65B9">
        <w:rPr>
          <w:rFonts w:ascii="Arial" w:hAnsi="Arial" w:cs="Arial"/>
          <w:color w:val="000000"/>
          <w:kern w:val="1"/>
          <w:sz w:val="24"/>
          <w:szCs w:val="24"/>
          <w:u w:color="FF0000"/>
        </w:rPr>
        <w:t xml:space="preserve"> (Actuary) for the Plaintiff is a highly qualified and experienced </w:t>
      </w:r>
      <w:r w:rsidR="00D0175D" w:rsidRPr="005E65B9">
        <w:rPr>
          <w:rFonts w:ascii="Arial" w:hAnsi="Arial" w:cs="Arial"/>
          <w:color w:val="000000"/>
          <w:kern w:val="1"/>
          <w:sz w:val="24"/>
          <w:szCs w:val="24"/>
          <w:u w:color="FF0000"/>
        </w:rPr>
        <w:t>A</w:t>
      </w:r>
      <w:r w:rsidR="00C56F3C" w:rsidRPr="005E65B9">
        <w:rPr>
          <w:rFonts w:ascii="Arial" w:hAnsi="Arial" w:cs="Arial"/>
          <w:color w:val="000000"/>
          <w:kern w:val="1"/>
          <w:sz w:val="24"/>
          <w:szCs w:val="24"/>
          <w:u w:color="FF0000"/>
        </w:rPr>
        <w:t xml:space="preserve">ctuary who has many years of experience in compiling expert reports for litigants. His evidence was of a formal nature and his evidence was straight to the point and limited to his field of expertise. His evidence was of a high quality and without any contradictions and should stand. </w:t>
      </w:r>
      <w:r w:rsidR="00C56F3C" w:rsidRPr="005E65B9">
        <w:rPr>
          <w:rFonts w:ascii="Arial" w:hAnsi="Arial" w:cs="Arial"/>
          <w:color w:val="000000"/>
          <w:kern w:val="1"/>
          <w:sz w:val="24"/>
          <w:szCs w:val="24"/>
        </w:rPr>
        <w:t xml:space="preserve">It is </w:t>
      </w:r>
      <w:r w:rsidR="001D0DC5" w:rsidRPr="005E65B9">
        <w:rPr>
          <w:rFonts w:ascii="Arial" w:hAnsi="Arial" w:cs="Arial"/>
          <w:color w:val="000000"/>
          <w:kern w:val="1"/>
          <w:sz w:val="24"/>
          <w:szCs w:val="24"/>
        </w:rPr>
        <w:t xml:space="preserve">also </w:t>
      </w:r>
      <w:r w:rsidR="00C56F3C" w:rsidRPr="005E65B9">
        <w:rPr>
          <w:rFonts w:ascii="Arial" w:hAnsi="Arial" w:cs="Arial"/>
          <w:color w:val="000000"/>
          <w:kern w:val="1"/>
          <w:sz w:val="24"/>
          <w:szCs w:val="24"/>
        </w:rPr>
        <w:t xml:space="preserve">clear </w:t>
      </w:r>
      <w:r w:rsidR="001D0DC5" w:rsidRPr="005E65B9">
        <w:rPr>
          <w:rFonts w:ascii="Arial" w:hAnsi="Arial" w:cs="Arial"/>
          <w:color w:val="000000"/>
          <w:kern w:val="1"/>
          <w:sz w:val="24"/>
          <w:szCs w:val="24"/>
        </w:rPr>
        <w:t>from his</w:t>
      </w:r>
      <w:r w:rsidR="00C56F3C" w:rsidRPr="005E65B9">
        <w:rPr>
          <w:rFonts w:ascii="Arial" w:hAnsi="Arial" w:cs="Arial"/>
          <w:color w:val="000000"/>
          <w:kern w:val="1"/>
          <w:sz w:val="24"/>
          <w:szCs w:val="24"/>
        </w:rPr>
        <w:t xml:space="preserve"> evidence that the actuary is limited to the earnings assumptions given to him. It is for the Court to decide which assumptions are proven. There is no substantial difference between the manner in which the calculations are done.</w:t>
      </w:r>
    </w:p>
    <w:p w14:paraId="5B26654A" w14:textId="77777777" w:rsidR="00C56F3C" w:rsidRPr="005E65B9" w:rsidRDefault="00C56F3C" w:rsidP="005E65B9">
      <w:pPr>
        <w:widowControl w:val="0"/>
        <w:tabs>
          <w:tab w:val="left" w:pos="567"/>
          <w:tab w:val="left" w:pos="1134"/>
          <w:tab w:val="left" w:pos="6804"/>
          <w:tab w:val="right" w:pos="8640"/>
        </w:tabs>
        <w:autoSpaceDE w:val="0"/>
        <w:autoSpaceDN w:val="0"/>
        <w:adjustRightInd w:val="0"/>
        <w:spacing w:after="0" w:line="360" w:lineRule="auto"/>
        <w:ind w:right="-4"/>
        <w:jc w:val="both"/>
        <w:rPr>
          <w:rFonts w:ascii="Arial" w:hAnsi="Arial" w:cs="Arial"/>
          <w:bCs/>
          <w:color w:val="000000"/>
          <w:kern w:val="1"/>
          <w:sz w:val="24"/>
          <w:szCs w:val="24"/>
          <w:u w:color="FF0000"/>
        </w:rPr>
      </w:pPr>
    </w:p>
    <w:p w14:paraId="58542868" w14:textId="2C0D408B" w:rsidR="00C56F3C" w:rsidRPr="005E65B9" w:rsidRDefault="008F4FFE" w:rsidP="005E65B9">
      <w:pPr>
        <w:widowControl w:val="0"/>
        <w:tabs>
          <w:tab w:val="left" w:pos="560"/>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5E65B9">
        <w:rPr>
          <w:rFonts w:ascii="Arial" w:hAnsi="Arial" w:cs="Arial"/>
          <w:kern w:val="1"/>
          <w:sz w:val="24"/>
          <w:szCs w:val="24"/>
        </w:rPr>
        <w:t xml:space="preserve">[196] </w:t>
      </w:r>
      <w:r w:rsidR="00DF2335" w:rsidRPr="005E65B9">
        <w:rPr>
          <w:rFonts w:ascii="Arial" w:hAnsi="Arial" w:cs="Arial"/>
          <w:kern w:val="1"/>
          <w:sz w:val="24"/>
          <w:szCs w:val="24"/>
        </w:rPr>
        <w:t xml:space="preserve">It is clear from the above that the evidence given by the witnesses called by the Plaintiff should be accepted as there are no grounds to reject it. Furthermore, no evidence was produced by the Defendant that contradicted the factual evidence of the Plaintiff’s witnesses. The difference in calculation between the two actuaries was due to different instructions. The Defendant’s assumptions regarding earning capacity were irrational and </w:t>
      </w:r>
      <w:r w:rsidR="00DF2335" w:rsidRPr="005E65B9">
        <w:rPr>
          <w:rFonts w:ascii="Arial" w:hAnsi="Arial" w:cs="Arial"/>
          <w:kern w:val="1"/>
          <w:sz w:val="24"/>
          <w:szCs w:val="24"/>
        </w:rPr>
        <w:lastRenderedPageBreak/>
        <w:t>blatantly incorrect, if one has regard to the facts of the case.</w:t>
      </w:r>
    </w:p>
    <w:p w14:paraId="6D6FA4B2" w14:textId="77777777" w:rsidR="001D0DC5" w:rsidRPr="005E65B9" w:rsidRDefault="001D0DC5" w:rsidP="005E65B9">
      <w:pPr>
        <w:widowControl w:val="0"/>
        <w:tabs>
          <w:tab w:val="left" w:pos="560"/>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730E29FC" w14:textId="26A35FC1" w:rsidR="005F1451" w:rsidRPr="005E65B9" w:rsidRDefault="00FE7C98" w:rsidP="005E65B9">
      <w:pPr>
        <w:tabs>
          <w:tab w:val="right" w:pos="0"/>
        </w:tabs>
        <w:spacing w:line="360" w:lineRule="auto"/>
        <w:jc w:val="both"/>
        <w:rPr>
          <w:rFonts w:ascii="Arial" w:hAnsi="Arial" w:cs="Arial"/>
          <w:color w:val="242121"/>
          <w:sz w:val="24"/>
          <w:szCs w:val="24"/>
        </w:rPr>
      </w:pPr>
      <w:r w:rsidRPr="005E65B9">
        <w:rPr>
          <w:rFonts w:ascii="Arial" w:hAnsi="Arial" w:cs="Arial"/>
          <w:color w:val="242121"/>
          <w:sz w:val="24"/>
          <w:szCs w:val="24"/>
        </w:rPr>
        <w:t>[</w:t>
      </w:r>
      <w:r w:rsidR="008F4FFE" w:rsidRPr="005E65B9">
        <w:rPr>
          <w:rFonts w:ascii="Arial" w:hAnsi="Arial" w:cs="Arial"/>
          <w:color w:val="242121"/>
          <w:sz w:val="24"/>
          <w:szCs w:val="24"/>
        </w:rPr>
        <w:t>197</w:t>
      </w:r>
      <w:r w:rsidRPr="005E65B9">
        <w:rPr>
          <w:rFonts w:ascii="Arial" w:hAnsi="Arial" w:cs="Arial"/>
          <w:color w:val="242121"/>
          <w:sz w:val="24"/>
          <w:szCs w:val="24"/>
        </w:rPr>
        <w:t xml:space="preserve">] </w:t>
      </w:r>
      <w:r w:rsidR="001C13CA" w:rsidRPr="005E65B9">
        <w:rPr>
          <w:rFonts w:ascii="Arial" w:hAnsi="Arial" w:cs="Arial"/>
          <w:color w:val="242121"/>
          <w:sz w:val="24"/>
          <w:szCs w:val="24"/>
        </w:rPr>
        <w:t xml:space="preserve">In this instant case and having taken into account the postulations and predictions by the </w:t>
      </w:r>
      <w:r w:rsidR="0001001E" w:rsidRPr="005E65B9">
        <w:rPr>
          <w:rFonts w:ascii="Arial" w:hAnsi="Arial" w:cs="Arial"/>
          <w:color w:val="242121"/>
          <w:sz w:val="24"/>
          <w:szCs w:val="24"/>
        </w:rPr>
        <w:t>E</w:t>
      </w:r>
      <w:r w:rsidR="001C13CA" w:rsidRPr="005E65B9">
        <w:rPr>
          <w:rFonts w:ascii="Arial" w:hAnsi="Arial" w:cs="Arial"/>
          <w:color w:val="242121"/>
          <w:sz w:val="24"/>
          <w:szCs w:val="24"/>
        </w:rPr>
        <w:t xml:space="preserve">xperts who examined the </w:t>
      </w:r>
      <w:r w:rsidR="0001001E" w:rsidRPr="005E65B9">
        <w:rPr>
          <w:rFonts w:ascii="Arial" w:hAnsi="Arial" w:cs="Arial"/>
          <w:color w:val="242121"/>
          <w:sz w:val="24"/>
          <w:szCs w:val="24"/>
        </w:rPr>
        <w:t>P</w:t>
      </w:r>
      <w:r w:rsidR="001C13CA" w:rsidRPr="005E65B9">
        <w:rPr>
          <w:rFonts w:ascii="Arial" w:hAnsi="Arial" w:cs="Arial"/>
          <w:color w:val="242121"/>
          <w:sz w:val="24"/>
          <w:szCs w:val="24"/>
        </w:rPr>
        <w:t xml:space="preserve">laintiff, and the actuary’s predictions, and the </w:t>
      </w:r>
      <w:r w:rsidR="000D4053" w:rsidRPr="005E65B9">
        <w:rPr>
          <w:rFonts w:ascii="Arial" w:hAnsi="Arial" w:cs="Arial"/>
          <w:color w:val="242121"/>
          <w:sz w:val="24"/>
          <w:szCs w:val="24"/>
        </w:rPr>
        <w:t xml:space="preserve">previous </w:t>
      </w:r>
      <w:r w:rsidR="001D0DC5" w:rsidRPr="005E65B9">
        <w:rPr>
          <w:rFonts w:ascii="Arial" w:hAnsi="Arial" w:cs="Arial"/>
          <w:color w:val="242121"/>
          <w:sz w:val="24"/>
          <w:szCs w:val="24"/>
        </w:rPr>
        <w:t>C</w:t>
      </w:r>
      <w:r w:rsidR="000D4053" w:rsidRPr="005E65B9">
        <w:rPr>
          <w:rFonts w:ascii="Arial" w:hAnsi="Arial" w:cs="Arial"/>
          <w:color w:val="242121"/>
          <w:sz w:val="24"/>
          <w:szCs w:val="24"/>
        </w:rPr>
        <w:t>ourt decisions</w:t>
      </w:r>
      <w:r w:rsidR="001D0DC5" w:rsidRPr="005E65B9">
        <w:rPr>
          <w:rFonts w:ascii="Arial" w:hAnsi="Arial" w:cs="Arial"/>
          <w:color w:val="242121"/>
          <w:sz w:val="24"/>
          <w:szCs w:val="24"/>
        </w:rPr>
        <w:t xml:space="preserve">, </w:t>
      </w:r>
      <w:r w:rsidR="001C13CA" w:rsidRPr="005E65B9">
        <w:rPr>
          <w:rFonts w:ascii="Arial" w:hAnsi="Arial" w:cs="Arial"/>
          <w:color w:val="242121"/>
          <w:sz w:val="24"/>
          <w:szCs w:val="24"/>
        </w:rPr>
        <w:t xml:space="preserve">I conclude that </w:t>
      </w:r>
      <w:r w:rsidR="00FC0AD1" w:rsidRPr="005E65B9">
        <w:rPr>
          <w:rFonts w:ascii="Arial" w:hAnsi="Arial" w:cs="Arial"/>
          <w:color w:val="000000"/>
          <w:sz w:val="24"/>
          <w:szCs w:val="24"/>
          <w:shd w:val="clear" w:color="auto" w:fill="FFFFFF"/>
        </w:rPr>
        <w:t>the evidence led by the Plaintiff and his witnesses is</w:t>
      </w:r>
      <w:r w:rsidR="00572DBB" w:rsidRPr="005E65B9">
        <w:rPr>
          <w:rFonts w:ascii="Arial" w:hAnsi="Arial" w:cs="Arial"/>
          <w:color w:val="000000"/>
          <w:sz w:val="24"/>
          <w:szCs w:val="24"/>
          <w:shd w:val="clear" w:color="auto" w:fill="FFFFFF"/>
        </w:rPr>
        <w:t xml:space="preserve"> </w:t>
      </w:r>
      <w:r w:rsidR="00FC0AD1" w:rsidRPr="005E65B9">
        <w:rPr>
          <w:rFonts w:ascii="Arial" w:hAnsi="Arial" w:cs="Arial"/>
          <w:color w:val="000000"/>
          <w:sz w:val="24"/>
          <w:szCs w:val="24"/>
          <w:shd w:val="clear" w:color="auto" w:fill="FFFFFF"/>
        </w:rPr>
        <w:t>credible</w:t>
      </w:r>
      <w:r w:rsidR="00572DBB" w:rsidRPr="005E65B9">
        <w:rPr>
          <w:rFonts w:ascii="Arial" w:hAnsi="Arial" w:cs="Arial"/>
          <w:color w:val="000000"/>
          <w:sz w:val="24"/>
          <w:szCs w:val="24"/>
          <w:shd w:val="clear" w:color="auto" w:fill="FFFFFF"/>
        </w:rPr>
        <w:t xml:space="preserve"> and as such, </w:t>
      </w:r>
      <w:r w:rsidR="00FC0AD1" w:rsidRPr="005E65B9">
        <w:rPr>
          <w:rFonts w:ascii="Arial" w:hAnsi="Arial" w:cs="Arial"/>
          <w:color w:val="242121"/>
          <w:sz w:val="24"/>
          <w:szCs w:val="24"/>
          <w:shd w:val="clear" w:color="auto" w:fill="FFFFFF"/>
        </w:rPr>
        <w:t>the Plaintiff has discharged the onus on him to prove the loss</w:t>
      </w:r>
      <w:r w:rsidR="00572DBB" w:rsidRPr="005E65B9">
        <w:rPr>
          <w:rFonts w:ascii="Arial" w:hAnsi="Arial" w:cs="Arial"/>
          <w:color w:val="242121"/>
          <w:sz w:val="24"/>
          <w:szCs w:val="24"/>
          <w:shd w:val="clear" w:color="auto" w:fill="FFFFFF"/>
        </w:rPr>
        <w:t xml:space="preserve"> on a preponderance of probabilities</w:t>
      </w:r>
      <w:r w:rsidR="00FC0AD1" w:rsidRPr="005E65B9">
        <w:rPr>
          <w:rFonts w:ascii="Arial" w:hAnsi="Arial" w:cs="Arial"/>
          <w:color w:val="242121"/>
          <w:sz w:val="24"/>
          <w:szCs w:val="24"/>
          <w:shd w:val="clear" w:color="auto" w:fill="FFFFFF"/>
        </w:rPr>
        <w:t>.</w:t>
      </w:r>
    </w:p>
    <w:p w14:paraId="57F1A9B9" w14:textId="0FAB6980" w:rsidR="008857B4" w:rsidRPr="005E65B9" w:rsidRDefault="005F1451" w:rsidP="005E65B9">
      <w:pPr>
        <w:tabs>
          <w:tab w:val="right" w:pos="0"/>
        </w:tabs>
        <w:spacing w:line="360" w:lineRule="auto"/>
        <w:jc w:val="both"/>
        <w:rPr>
          <w:rFonts w:ascii="Arial" w:hAnsi="Arial" w:cs="Arial"/>
          <w:color w:val="000000" w:themeColor="text1"/>
          <w:sz w:val="24"/>
          <w:szCs w:val="24"/>
        </w:rPr>
      </w:pPr>
      <w:r w:rsidRPr="005E65B9">
        <w:rPr>
          <w:rFonts w:ascii="Arial" w:eastAsia="Times New Roman" w:hAnsi="Arial" w:cs="Arial"/>
          <w:b/>
          <w:bCs/>
          <w:color w:val="000000" w:themeColor="text1"/>
          <w:sz w:val="24"/>
          <w:szCs w:val="24"/>
          <w:lang w:val="en-ZA" w:eastAsia="en-GB"/>
        </w:rPr>
        <w:t xml:space="preserve">QUANTIFICATION OF </w:t>
      </w:r>
      <w:r w:rsidR="008857B4" w:rsidRPr="005E65B9">
        <w:rPr>
          <w:rFonts w:ascii="Arial" w:hAnsi="Arial" w:cs="Arial"/>
          <w:b/>
          <w:color w:val="000000" w:themeColor="text1"/>
          <w:sz w:val="24"/>
          <w:szCs w:val="24"/>
        </w:rPr>
        <w:t>PAST MEDICAL EXPENSES</w:t>
      </w:r>
    </w:p>
    <w:p w14:paraId="6D08FD24" w14:textId="59C10FF5" w:rsidR="008857B4" w:rsidRPr="005E65B9" w:rsidRDefault="008857B4" w:rsidP="005E65B9">
      <w:pPr>
        <w:tabs>
          <w:tab w:val="left" w:pos="567"/>
        </w:tabs>
        <w:spacing w:after="160" w:line="360" w:lineRule="auto"/>
        <w:jc w:val="both"/>
        <w:rPr>
          <w:rFonts w:ascii="Arial" w:hAnsi="Arial" w:cs="Arial"/>
          <w:color w:val="000000" w:themeColor="text1"/>
          <w:sz w:val="24"/>
          <w:szCs w:val="24"/>
        </w:rPr>
      </w:pPr>
      <w:r w:rsidRPr="005E65B9">
        <w:rPr>
          <w:rFonts w:ascii="Arial" w:hAnsi="Arial" w:cs="Arial"/>
          <w:color w:val="000000" w:themeColor="text1"/>
          <w:sz w:val="24"/>
          <w:szCs w:val="24"/>
        </w:rPr>
        <w:t>[</w:t>
      </w:r>
      <w:r w:rsidR="005E65B9" w:rsidRPr="005E65B9">
        <w:rPr>
          <w:rFonts w:ascii="Arial" w:hAnsi="Arial" w:cs="Arial"/>
          <w:color w:val="000000" w:themeColor="text1"/>
          <w:sz w:val="24"/>
          <w:szCs w:val="24"/>
        </w:rPr>
        <w:t>198</w:t>
      </w:r>
      <w:r w:rsidRPr="005E65B9">
        <w:rPr>
          <w:rFonts w:ascii="Arial" w:hAnsi="Arial" w:cs="Arial"/>
          <w:color w:val="000000" w:themeColor="text1"/>
          <w:sz w:val="24"/>
          <w:szCs w:val="24"/>
        </w:rPr>
        <w:t xml:space="preserve">] The medical vouchers (consisting of invoices and statements) were discovered many years ago, in order to allow the Defendant to </w:t>
      </w:r>
      <w:proofErr w:type="spellStart"/>
      <w:r w:rsidRPr="005E65B9">
        <w:rPr>
          <w:rFonts w:ascii="Arial" w:hAnsi="Arial" w:cs="Arial"/>
          <w:color w:val="000000" w:themeColor="text1"/>
          <w:sz w:val="24"/>
          <w:szCs w:val="24"/>
        </w:rPr>
        <w:t>scrutinise</w:t>
      </w:r>
      <w:proofErr w:type="spellEnd"/>
      <w:r w:rsidRPr="005E65B9">
        <w:rPr>
          <w:rFonts w:ascii="Arial" w:hAnsi="Arial" w:cs="Arial"/>
          <w:color w:val="000000" w:themeColor="text1"/>
          <w:sz w:val="24"/>
          <w:szCs w:val="24"/>
        </w:rPr>
        <w:t xml:space="preserve"> them and to indicate to the Plaintiff which vouchers it disputed with the reasons for same. In this regard, the Court was referred to Caselines 005-83 which is the Plaintiff’s discovery affidavit, served on the Defendant on 25 August 2016.</w:t>
      </w:r>
    </w:p>
    <w:p w14:paraId="0CE42D3E" w14:textId="61F94377" w:rsidR="008857B4" w:rsidRPr="005E65B9" w:rsidRDefault="008857B4" w:rsidP="005E65B9">
      <w:pPr>
        <w:tabs>
          <w:tab w:val="left" w:pos="567"/>
        </w:tabs>
        <w:spacing w:after="160" w:line="360" w:lineRule="auto"/>
        <w:jc w:val="both"/>
        <w:rPr>
          <w:rFonts w:ascii="Arial" w:hAnsi="Arial" w:cs="Arial"/>
          <w:color w:val="000000" w:themeColor="text1"/>
          <w:sz w:val="24"/>
          <w:szCs w:val="24"/>
        </w:rPr>
      </w:pPr>
      <w:r w:rsidRPr="005E65B9">
        <w:rPr>
          <w:rFonts w:ascii="Arial" w:hAnsi="Arial" w:cs="Arial"/>
          <w:color w:val="000000" w:themeColor="text1"/>
          <w:sz w:val="24"/>
          <w:szCs w:val="24"/>
        </w:rPr>
        <w:t>[1</w:t>
      </w:r>
      <w:r w:rsidR="005E65B9" w:rsidRPr="005E65B9">
        <w:rPr>
          <w:rFonts w:ascii="Arial" w:hAnsi="Arial" w:cs="Arial"/>
          <w:color w:val="000000" w:themeColor="text1"/>
          <w:sz w:val="24"/>
          <w:szCs w:val="24"/>
        </w:rPr>
        <w:t>99</w:t>
      </w:r>
      <w:r w:rsidRPr="005E65B9">
        <w:rPr>
          <w:rFonts w:ascii="Arial" w:hAnsi="Arial" w:cs="Arial"/>
          <w:color w:val="000000" w:themeColor="text1"/>
          <w:sz w:val="24"/>
          <w:szCs w:val="24"/>
        </w:rPr>
        <w:t>] The</w:t>
      </w:r>
      <w:r w:rsidR="00572DBB" w:rsidRPr="005E65B9">
        <w:rPr>
          <w:rFonts w:ascii="Arial" w:hAnsi="Arial" w:cs="Arial"/>
          <w:color w:val="000000" w:themeColor="text1"/>
          <w:sz w:val="24"/>
          <w:szCs w:val="24"/>
        </w:rPr>
        <w:t xml:space="preserve"> </w:t>
      </w:r>
      <w:r w:rsidRPr="005E65B9">
        <w:rPr>
          <w:rFonts w:ascii="Arial" w:hAnsi="Arial" w:cs="Arial"/>
          <w:color w:val="000000" w:themeColor="text1"/>
          <w:sz w:val="24"/>
          <w:szCs w:val="24"/>
        </w:rPr>
        <w:t xml:space="preserve">Defendant decided not to inform the Plaintiff whether they have any issues with any specific voucher, but rather to hold the view that the Plaintiff should provide proof of payment. No evidence was led by the Defendant to indicate that any of the vouchers were not injury related. In fact, the Plaintiff, of his own accord, conceded that two of the vouchers relate to a leg injury when he missed a step and fell down some stairs. The Plaintiff is willing to have these two amounts deducted from the total of his medical vouchers. Apart from these two vouchers the Plaintiff confirmed under oath that the remaining vouchers were accident related. </w:t>
      </w:r>
    </w:p>
    <w:p w14:paraId="6CBC10B1" w14:textId="5E8E129A" w:rsidR="00A743F8" w:rsidRDefault="005E65B9" w:rsidP="00A567AE">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5E65B9">
        <w:rPr>
          <w:rFonts w:ascii="Arial" w:hAnsi="Arial" w:cs="Arial"/>
          <w:color w:val="000000" w:themeColor="text1"/>
          <w:kern w:val="1"/>
          <w:sz w:val="24"/>
          <w:szCs w:val="24"/>
        </w:rPr>
        <w:t xml:space="preserve">[200] </w:t>
      </w:r>
      <w:r w:rsidR="00A743F8" w:rsidRPr="005E65B9">
        <w:rPr>
          <w:rFonts w:ascii="Arial" w:hAnsi="Arial" w:cs="Arial"/>
          <w:color w:val="000000" w:themeColor="text1"/>
          <w:kern w:val="1"/>
          <w:sz w:val="24"/>
          <w:szCs w:val="24"/>
        </w:rPr>
        <w:t>In relation to the question as to whether this particular event that caused damages to the Plaintiff, could have been foreseen by the Defendant, the remoteness thereof might be considered to be too far for it to have been foreseen. For that reason, the Counsel for the Plaintiff submitted that an amount of R 635.60 plus R 18,660.28 (Total: R 19,295.88) should be deducted from the Plaintiff’s total medical and hospital expenses. The Plaintiff should therefore be compensated for past medical and hospital expenses in the amount of R 64,975.21. The Counsel for the Plaintiff also said, “</w:t>
      </w:r>
      <w:r w:rsidR="00A743F8" w:rsidRPr="005E65B9">
        <w:rPr>
          <w:rFonts w:ascii="Arial" w:hAnsi="Arial" w:cs="Arial"/>
          <w:i/>
          <w:iCs/>
          <w:color w:val="000000" w:themeColor="text1"/>
          <w:kern w:val="1"/>
          <w:sz w:val="24"/>
          <w:szCs w:val="24"/>
        </w:rPr>
        <w:t xml:space="preserve">If my memory serves me correct, the Defendant indicated that it had already contributed towards the payment of one of the </w:t>
      </w:r>
      <w:r w:rsidR="00A743F8" w:rsidRPr="005E65B9">
        <w:rPr>
          <w:rFonts w:ascii="Arial" w:hAnsi="Arial" w:cs="Arial"/>
          <w:i/>
          <w:iCs/>
          <w:color w:val="000000" w:themeColor="text1"/>
          <w:kern w:val="1"/>
          <w:sz w:val="24"/>
          <w:szCs w:val="24"/>
        </w:rPr>
        <w:lastRenderedPageBreak/>
        <w:t>surgeries of the Plaintiff. I submit that upon proof of such payment, it can be deducted from the above amount.”</w:t>
      </w:r>
      <w:r w:rsidR="00A743F8" w:rsidRPr="005E65B9">
        <w:rPr>
          <w:rFonts w:ascii="Arial" w:hAnsi="Arial" w:cs="Arial"/>
          <w:color w:val="000000" w:themeColor="text1"/>
          <w:kern w:val="1"/>
          <w:sz w:val="24"/>
          <w:szCs w:val="24"/>
        </w:rPr>
        <w:t xml:space="preserve"> The Defendant did not submit the proof of payment.</w:t>
      </w:r>
    </w:p>
    <w:p w14:paraId="5E8385ED" w14:textId="77777777" w:rsidR="00A567AE" w:rsidRPr="00A567AE" w:rsidRDefault="00A567AE" w:rsidP="00A567AE">
      <w:pPr>
        <w:widowControl w:val="0"/>
        <w:tabs>
          <w:tab w:val="left" w:pos="567"/>
          <w:tab w:val="left" w:pos="113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p>
    <w:p w14:paraId="28A84ADD" w14:textId="169D4516" w:rsidR="008857B4" w:rsidRPr="005E65B9" w:rsidRDefault="008857B4" w:rsidP="005E65B9">
      <w:pPr>
        <w:tabs>
          <w:tab w:val="left" w:pos="567"/>
        </w:tabs>
        <w:spacing w:after="160" w:line="360" w:lineRule="auto"/>
        <w:jc w:val="both"/>
        <w:rPr>
          <w:rFonts w:ascii="Arial" w:hAnsi="Arial" w:cs="Arial"/>
          <w:color w:val="000000" w:themeColor="text1"/>
          <w:sz w:val="24"/>
          <w:szCs w:val="24"/>
        </w:rPr>
      </w:pPr>
      <w:r w:rsidRPr="005E65B9">
        <w:rPr>
          <w:rFonts w:ascii="Arial" w:hAnsi="Arial" w:cs="Arial"/>
          <w:color w:val="000000" w:themeColor="text1"/>
          <w:sz w:val="24"/>
          <w:szCs w:val="24"/>
        </w:rPr>
        <w:t>[</w:t>
      </w:r>
      <w:r w:rsidR="005E65B9" w:rsidRPr="005E65B9">
        <w:rPr>
          <w:rFonts w:ascii="Arial" w:hAnsi="Arial" w:cs="Arial"/>
          <w:color w:val="000000" w:themeColor="text1"/>
          <w:sz w:val="24"/>
          <w:szCs w:val="24"/>
        </w:rPr>
        <w:t>201</w:t>
      </w:r>
      <w:r w:rsidRPr="005E65B9">
        <w:rPr>
          <w:rFonts w:ascii="Arial" w:hAnsi="Arial" w:cs="Arial"/>
          <w:color w:val="000000" w:themeColor="text1"/>
          <w:sz w:val="24"/>
          <w:szCs w:val="24"/>
        </w:rPr>
        <w:t xml:space="preserve">] The Defendant’s contention that there must first be proof of payment, before a medical expense can be claimed, is incorrect and misplaced. The Plaintiff </w:t>
      </w:r>
      <w:r w:rsidR="00572DBB" w:rsidRPr="005E65B9">
        <w:rPr>
          <w:rFonts w:ascii="Arial" w:hAnsi="Arial" w:cs="Arial"/>
          <w:color w:val="000000" w:themeColor="text1"/>
          <w:sz w:val="24"/>
          <w:szCs w:val="24"/>
        </w:rPr>
        <w:t xml:space="preserve">did </w:t>
      </w:r>
      <w:r w:rsidRPr="005E65B9">
        <w:rPr>
          <w:rFonts w:ascii="Arial" w:hAnsi="Arial" w:cs="Arial"/>
          <w:color w:val="000000" w:themeColor="text1"/>
          <w:sz w:val="24"/>
          <w:szCs w:val="24"/>
        </w:rPr>
        <w:t>confirm that he did not have a medical aid at the time</w:t>
      </w:r>
      <w:r w:rsidR="00572DBB" w:rsidRPr="005E65B9">
        <w:rPr>
          <w:rFonts w:ascii="Arial" w:hAnsi="Arial" w:cs="Arial"/>
          <w:color w:val="000000" w:themeColor="text1"/>
          <w:sz w:val="24"/>
          <w:szCs w:val="24"/>
        </w:rPr>
        <w:t xml:space="preserve"> of the incident.</w:t>
      </w:r>
    </w:p>
    <w:p w14:paraId="5B4CC19F" w14:textId="40484529" w:rsidR="008857B4" w:rsidRPr="005E65B9" w:rsidRDefault="008857B4" w:rsidP="005E65B9">
      <w:pPr>
        <w:tabs>
          <w:tab w:val="left" w:pos="567"/>
        </w:tabs>
        <w:spacing w:after="160" w:line="360" w:lineRule="auto"/>
        <w:jc w:val="both"/>
        <w:rPr>
          <w:rFonts w:ascii="Arial" w:hAnsi="Arial" w:cs="Arial"/>
          <w:color w:val="000000" w:themeColor="text1"/>
          <w:sz w:val="24"/>
          <w:szCs w:val="24"/>
        </w:rPr>
      </w:pPr>
      <w:r w:rsidRPr="005E65B9">
        <w:rPr>
          <w:rFonts w:ascii="Arial" w:hAnsi="Arial" w:cs="Arial"/>
          <w:color w:val="000000" w:themeColor="text1"/>
          <w:sz w:val="24"/>
          <w:szCs w:val="24"/>
        </w:rPr>
        <w:t>[</w:t>
      </w:r>
      <w:r w:rsidR="005E65B9" w:rsidRPr="005E65B9">
        <w:rPr>
          <w:rFonts w:ascii="Arial" w:hAnsi="Arial" w:cs="Arial"/>
          <w:color w:val="000000" w:themeColor="text1"/>
          <w:sz w:val="24"/>
          <w:szCs w:val="24"/>
        </w:rPr>
        <w:t>202</w:t>
      </w:r>
      <w:r w:rsidRPr="005E65B9">
        <w:rPr>
          <w:rFonts w:ascii="Arial" w:hAnsi="Arial" w:cs="Arial"/>
          <w:color w:val="000000" w:themeColor="text1"/>
          <w:sz w:val="24"/>
          <w:szCs w:val="24"/>
        </w:rPr>
        <w:t xml:space="preserve">] The Plaintiff has proved past medical expenses on a balance of probabilities in the amount of </w:t>
      </w:r>
      <w:r w:rsidRPr="005E65B9">
        <w:rPr>
          <w:rFonts w:ascii="Arial" w:hAnsi="Arial" w:cs="Arial"/>
          <w:color w:val="000000" w:themeColor="text1"/>
          <w:kern w:val="1"/>
          <w:sz w:val="24"/>
          <w:szCs w:val="24"/>
        </w:rPr>
        <w:t>R 64,975.21.</w:t>
      </w:r>
    </w:p>
    <w:p w14:paraId="2AACD997" w14:textId="77777777" w:rsidR="008857B4" w:rsidRPr="00812CB5" w:rsidRDefault="008857B4" w:rsidP="008857B4">
      <w:pPr>
        <w:pStyle w:val="ListParagraph"/>
        <w:rPr>
          <w:rFonts w:ascii="Arial" w:hAnsi="Arial" w:cs="Arial"/>
        </w:rPr>
      </w:pPr>
    </w:p>
    <w:p w14:paraId="3AFC0BEC" w14:textId="286EAD5D" w:rsidR="008857B4" w:rsidRPr="00A567AE" w:rsidRDefault="005F1451" w:rsidP="00A567AE">
      <w:pPr>
        <w:tabs>
          <w:tab w:val="left" w:pos="567"/>
        </w:tabs>
        <w:spacing w:after="160" w:line="360" w:lineRule="auto"/>
        <w:jc w:val="both"/>
        <w:rPr>
          <w:rFonts w:ascii="Arial" w:hAnsi="Arial" w:cs="Arial"/>
          <w:sz w:val="24"/>
          <w:szCs w:val="24"/>
        </w:rPr>
      </w:pPr>
      <w:r w:rsidRPr="00A567AE">
        <w:rPr>
          <w:rFonts w:ascii="Arial" w:eastAsia="Times New Roman" w:hAnsi="Arial" w:cs="Arial"/>
          <w:b/>
          <w:bCs/>
          <w:color w:val="000000" w:themeColor="text1"/>
          <w:sz w:val="24"/>
          <w:szCs w:val="24"/>
          <w:lang w:val="en-ZA" w:eastAsia="en-GB"/>
        </w:rPr>
        <w:t xml:space="preserve">QUANTIFICATION OF </w:t>
      </w:r>
      <w:r w:rsidR="008857B4" w:rsidRPr="00A567AE">
        <w:rPr>
          <w:rFonts w:ascii="Arial" w:hAnsi="Arial" w:cs="Arial"/>
          <w:b/>
          <w:sz w:val="24"/>
          <w:szCs w:val="24"/>
        </w:rPr>
        <w:t xml:space="preserve">FUTURE MEDICAL AND RELATED EXPENSES </w:t>
      </w:r>
    </w:p>
    <w:p w14:paraId="3AD1EE39" w14:textId="4D07A2B7" w:rsidR="008857B4" w:rsidRPr="00A567AE" w:rsidRDefault="008857B4" w:rsidP="00A567AE">
      <w:pPr>
        <w:tabs>
          <w:tab w:val="left" w:pos="567"/>
        </w:tabs>
        <w:spacing w:after="160" w:line="360" w:lineRule="auto"/>
        <w:jc w:val="both"/>
        <w:rPr>
          <w:rFonts w:ascii="Arial" w:hAnsi="Arial" w:cs="Arial"/>
          <w:sz w:val="24"/>
          <w:szCs w:val="24"/>
        </w:rPr>
      </w:pPr>
      <w:r w:rsidRPr="00A567AE">
        <w:rPr>
          <w:rFonts w:ascii="Arial" w:hAnsi="Arial" w:cs="Arial"/>
          <w:sz w:val="24"/>
          <w:szCs w:val="24"/>
        </w:rPr>
        <w:t>[</w:t>
      </w:r>
      <w:r w:rsidR="00A567AE" w:rsidRPr="00A567AE">
        <w:rPr>
          <w:rFonts w:ascii="Arial" w:hAnsi="Arial" w:cs="Arial"/>
          <w:sz w:val="24"/>
          <w:szCs w:val="24"/>
        </w:rPr>
        <w:t>203</w:t>
      </w:r>
      <w:r w:rsidRPr="00A567AE">
        <w:rPr>
          <w:rFonts w:ascii="Arial" w:hAnsi="Arial" w:cs="Arial"/>
          <w:sz w:val="24"/>
          <w:szCs w:val="24"/>
        </w:rPr>
        <w:t xml:space="preserve">] The Court was referred to the need for domestic and driver assistance by </w:t>
      </w:r>
      <w:proofErr w:type="spellStart"/>
      <w:r w:rsidRPr="00A567AE">
        <w:rPr>
          <w:rFonts w:ascii="Arial" w:hAnsi="Arial" w:cs="Arial"/>
          <w:sz w:val="24"/>
          <w:szCs w:val="24"/>
        </w:rPr>
        <w:t>Ms</w:t>
      </w:r>
      <w:proofErr w:type="spellEnd"/>
      <w:r w:rsidRPr="00A567AE">
        <w:rPr>
          <w:rFonts w:ascii="Arial" w:hAnsi="Arial" w:cs="Arial"/>
          <w:sz w:val="24"/>
          <w:szCs w:val="24"/>
        </w:rPr>
        <w:t xml:space="preserve"> </w:t>
      </w:r>
      <w:proofErr w:type="spellStart"/>
      <w:r w:rsidRPr="00A567AE">
        <w:rPr>
          <w:rFonts w:ascii="Arial" w:hAnsi="Arial" w:cs="Arial"/>
          <w:sz w:val="24"/>
          <w:szCs w:val="24"/>
        </w:rPr>
        <w:t>Gropp</w:t>
      </w:r>
      <w:proofErr w:type="spellEnd"/>
      <w:r w:rsidRPr="00A567AE">
        <w:rPr>
          <w:rFonts w:ascii="Arial" w:hAnsi="Arial" w:cs="Arial"/>
          <w:sz w:val="24"/>
          <w:szCs w:val="24"/>
        </w:rPr>
        <w:t xml:space="preserve"> (Occupational Therapist) during her evidence. The costs were discussed both in her report and the joint minutes by both Occupational Therapists.</w:t>
      </w:r>
    </w:p>
    <w:p w14:paraId="5D8AF00C" w14:textId="5198FC55" w:rsidR="008857B4" w:rsidRPr="00A567AE" w:rsidRDefault="008857B4" w:rsidP="00A567AE">
      <w:pPr>
        <w:tabs>
          <w:tab w:val="left" w:pos="567"/>
        </w:tabs>
        <w:spacing w:after="160" w:line="360" w:lineRule="auto"/>
        <w:jc w:val="both"/>
        <w:rPr>
          <w:rFonts w:ascii="Arial" w:hAnsi="Arial" w:cs="Arial"/>
          <w:sz w:val="24"/>
          <w:szCs w:val="24"/>
        </w:rPr>
      </w:pPr>
      <w:r w:rsidRPr="00A567AE">
        <w:rPr>
          <w:rFonts w:ascii="Arial" w:hAnsi="Arial" w:cs="Arial"/>
          <w:sz w:val="24"/>
          <w:szCs w:val="24"/>
        </w:rPr>
        <w:t>[</w:t>
      </w:r>
      <w:r w:rsidR="00A567AE" w:rsidRPr="00A567AE">
        <w:rPr>
          <w:rFonts w:ascii="Arial" w:hAnsi="Arial" w:cs="Arial"/>
          <w:sz w:val="24"/>
          <w:szCs w:val="24"/>
        </w:rPr>
        <w:t>204</w:t>
      </w:r>
      <w:r w:rsidRPr="00A567AE">
        <w:rPr>
          <w:rFonts w:ascii="Arial" w:hAnsi="Arial" w:cs="Arial"/>
          <w:sz w:val="24"/>
          <w:szCs w:val="24"/>
        </w:rPr>
        <w:t xml:space="preserve">] The Court was further referred to the required future medical treatment and costs as well as the need for special and adapted equipment for the Plaintiff by </w:t>
      </w:r>
      <w:proofErr w:type="spellStart"/>
      <w:r w:rsidRPr="00A567AE">
        <w:rPr>
          <w:rFonts w:ascii="Arial" w:hAnsi="Arial" w:cs="Arial"/>
          <w:sz w:val="24"/>
          <w:szCs w:val="24"/>
        </w:rPr>
        <w:t>Ms</w:t>
      </w:r>
      <w:proofErr w:type="spellEnd"/>
      <w:r w:rsidRPr="00A567AE">
        <w:rPr>
          <w:rFonts w:ascii="Arial" w:hAnsi="Arial" w:cs="Arial"/>
          <w:sz w:val="24"/>
          <w:szCs w:val="24"/>
        </w:rPr>
        <w:t xml:space="preserve"> </w:t>
      </w:r>
      <w:proofErr w:type="spellStart"/>
      <w:r w:rsidRPr="00A567AE">
        <w:rPr>
          <w:rFonts w:ascii="Arial" w:hAnsi="Arial" w:cs="Arial"/>
          <w:sz w:val="24"/>
          <w:szCs w:val="24"/>
        </w:rPr>
        <w:t>Gropp</w:t>
      </w:r>
      <w:proofErr w:type="spellEnd"/>
      <w:r w:rsidRPr="00A567AE">
        <w:rPr>
          <w:rFonts w:ascii="Arial" w:hAnsi="Arial" w:cs="Arial"/>
          <w:sz w:val="24"/>
          <w:szCs w:val="24"/>
        </w:rPr>
        <w:t>. These requirements and the costs are discussed in her report as well as the joint minutes.</w:t>
      </w:r>
    </w:p>
    <w:p w14:paraId="3627D48D" w14:textId="5DDD535A" w:rsidR="008857B4" w:rsidRPr="00A567AE" w:rsidRDefault="008857B4" w:rsidP="00A567AE">
      <w:pPr>
        <w:tabs>
          <w:tab w:val="left" w:pos="567"/>
        </w:tabs>
        <w:spacing w:after="160" w:line="360" w:lineRule="auto"/>
        <w:jc w:val="both"/>
        <w:rPr>
          <w:rFonts w:ascii="Arial" w:hAnsi="Arial" w:cs="Arial"/>
          <w:sz w:val="24"/>
          <w:szCs w:val="24"/>
        </w:rPr>
      </w:pPr>
      <w:r w:rsidRPr="00A567AE">
        <w:rPr>
          <w:rFonts w:ascii="Arial" w:hAnsi="Arial" w:cs="Arial"/>
          <w:sz w:val="24"/>
          <w:szCs w:val="24"/>
        </w:rPr>
        <w:t>[</w:t>
      </w:r>
      <w:r w:rsidR="00A567AE" w:rsidRPr="00A567AE">
        <w:rPr>
          <w:rFonts w:ascii="Arial" w:hAnsi="Arial" w:cs="Arial"/>
          <w:sz w:val="24"/>
          <w:szCs w:val="24"/>
        </w:rPr>
        <w:t>205</w:t>
      </w:r>
      <w:r w:rsidRPr="00A567AE">
        <w:rPr>
          <w:rFonts w:ascii="Arial" w:hAnsi="Arial" w:cs="Arial"/>
          <w:sz w:val="24"/>
          <w:szCs w:val="24"/>
        </w:rPr>
        <w:t>] The future medical and related expenses are calculated as follows:</w:t>
      </w:r>
    </w:p>
    <w:p w14:paraId="3111F70C"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Future occupational therapy and low vision specialist:</w:t>
      </w:r>
    </w:p>
    <w:p w14:paraId="193F4853"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total of 20 hours of occupational therapy @ R 900 per hour = R 18,000</w:t>
      </w:r>
    </w:p>
    <w:p w14:paraId="2BC65E23"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consultation/advice from a low vision specialist @ R 1,000 = R 1,000</w:t>
      </w:r>
    </w:p>
    <w:p w14:paraId="29658654" w14:textId="36DEFF2F" w:rsidR="00A567AE" w:rsidRPr="00A567AE" w:rsidRDefault="008857B4" w:rsidP="00A567AE">
      <w:pPr>
        <w:tabs>
          <w:tab w:val="left" w:pos="567"/>
        </w:tabs>
        <w:spacing w:line="360" w:lineRule="auto"/>
        <w:jc w:val="both"/>
        <w:rPr>
          <w:rFonts w:ascii="Arial" w:hAnsi="Arial" w:cs="Arial"/>
          <w:bCs/>
          <w:sz w:val="24"/>
          <w:szCs w:val="24"/>
        </w:rPr>
      </w:pPr>
      <w:r w:rsidRPr="00A567AE">
        <w:rPr>
          <w:rFonts w:ascii="Arial" w:hAnsi="Arial" w:cs="Arial"/>
          <w:bCs/>
          <w:sz w:val="24"/>
          <w:szCs w:val="24"/>
        </w:rPr>
        <w:t>Total cost – R 19,000</w:t>
      </w:r>
    </w:p>
    <w:p w14:paraId="2C76DFD4"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Special adapted equipment (using a life expectancy of 15 years – currently 60 years old – see Robert Koch Life Table 4):</w:t>
      </w:r>
    </w:p>
    <w:p w14:paraId="6775A047"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Talking wrist watch (lifespan of 5 years) @ R850 = R 2,550</w:t>
      </w:r>
    </w:p>
    <w:p w14:paraId="2692C2F3"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Talking timer (lifespan of 5 years) @ R 300 = R 900</w:t>
      </w:r>
    </w:p>
    <w:p w14:paraId="674DA11E"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Elastic shoelaces (lifespan of 1 year) @ R90 = R 1,350</w:t>
      </w:r>
    </w:p>
    <w:p w14:paraId="282AE89F"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lastRenderedPageBreak/>
        <w:t>- Hi-mark (Spot-</w:t>
      </w:r>
      <w:proofErr w:type="spellStart"/>
      <w:r w:rsidRPr="00A567AE">
        <w:rPr>
          <w:rFonts w:ascii="Arial" w:hAnsi="Arial" w:cs="Arial"/>
          <w:sz w:val="24"/>
          <w:szCs w:val="24"/>
        </w:rPr>
        <w:t>a-line</w:t>
      </w:r>
      <w:proofErr w:type="spellEnd"/>
      <w:r w:rsidRPr="00A567AE">
        <w:rPr>
          <w:rFonts w:ascii="Arial" w:hAnsi="Arial" w:cs="Arial"/>
          <w:sz w:val="24"/>
          <w:szCs w:val="24"/>
        </w:rPr>
        <w:t>) x2 tubes (lifespan of 1 year) @ R800 = R 12,000</w:t>
      </w:r>
    </w:p>
    <w:p w14:paraId="112AE4BF"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Liquid Level Indicator (lifespan of 2 years) @ R656.26 = R 4,921.95</w:t>
      </w:r>
    </w:p>
    <w:p w14:paraId="359623B7"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Kettle Tipper (lifespan once) @ R380 = R 380</w:t>
      </w:r>
    </w:p>
    <w:p w14:paraId="5BE50363"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xml:space="preserve"> - Shoe horn and sock aid (lifespan of 5 years) @ R350 = R 1,050</w:t>
      </w:r>
    </w:p>
    <w:p w14:paraId="7BBFD9FB"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Leg lifter (lifespan of 2 years) @ R400 = R 3,000</w:t>
      </w:r>
    </w:p>
    <w:p w14:paraId="0A1A7D67"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xml:space="preserve">- </w:t>
      </w:r>
      <w:proofErr w:type="spellStart"/>
      <w:r w:rsidRPr="00A567AE">
        <w:rPr>
          <w:rFonts w:ascii="Arial" w:hAnsi="Arial" w:cs="Arial"/>
          <w:sz w:val="24"/>
          <w:szCs w:val="24"/>
        </w:rPr>
        <w:t>Orcam</w:t>
      </w:r>
      <w:proofErr w:type="spellEnd"/>
      <w:r w:rsidRPr="00A567AE">
        <w:rPr>
          <w:rFonts w:ascii="Arial" w:hAnsi="Arial" w:cs="Arial"/>
          <w:sz w:val="24"/>
          <w:szCs w:val="24"/>
        </w:rPr>
        <w:t xml:space="preserve">, </w:t>
      </w:r>
      <w:proofErr w:type="spellStart"/>
      <w:r w:rsidRPr="00A567AE">
        <w:rPr>
          <w:rFonts w:ascii="Arial" w:hAnsi="Arial" w:cs="Arial"/>
          <w:sz w:val="24"/>
          <w:szCs w:val="24"/>
        </w:rPr>
        <w:t>OrCam</w:t>
      </w:r>
      <w:proofErr w:type="spellEnd"/>
      <w:r w:rsidRPr="00A567AE">
        <w:rPr>
          <w:rFonts w:ascii="Arial" w:hAnsi="Arial" w:cs="Arial"/>
          <w:sz w:val="24"/>
          <w:szCs w:val="24"/>
        </w:rPr>
        <w:t xml:space="preserve"> </w:t>
      </w:r>
      <w:proofErr w:type="spellStart"/>
      <w:r w:rsidRPr="00A567AE">
        <w:rPr>
          <w:rFonts w:ascii="Arial" w:hAnsi="Arial" w:cs="Arial"/>
          <w:sz w:val="24"/>
          <w:szCs w:val="24"/>
        </w:rPr>
        <w:t>MyEye</w:t>
      </w:r>
      <w:proofErr w:type="spellEnd"/>
      <w:r w:rsidRPr="00A567AE">
        <w:rPr>
          <w:rFonts w:ascii="Arial" w:hAnsi="Arial" w:cs="Arial"/>
          <w:sz w:val="24"/>
          <w:szCs w:val="24"/>
        </w:rPr>
        <w:t xml:space="preserve"> (upgraded - 3 years) @ R57,500 = R 287,500</w:t>
      </w:r>
    </w:p>
    <w:p w14:paraId="64574188" w14:textId="77777777" w:rsidR="008857B4" w:rsidRPr="00A567AE" w:rsidRDefault="008857B4" w:rsidP="00A567AE">
      <w:pPr>
        <w:tabs>
          <w:tab w:val="left" w:pos="567"/>
        </w:tabs>
        <w:spacing w:line="360" w:lineRule="auto"/>
        <w:jc w:val="both"/>
        <w:rPr>
          <w:rFonts w:ascii="Arial" w:hAnsi="Arial" w:cs="Arial"/>
          <w:bCs/>
          <w:sz w:val="24"/>
          <w:szCs w:val="24"/>
        </w:rPr>
      </w:pPr>
      <w:r w:rsidRPr="00A567AE">
        <w:rPr>
          <w:rFonts w:ascii="Arial" w:hAnsi="Arial" w:cs="Arial"/>
          <w:bCs/>
          <w:sz w:val="24"/>
          <w:szCs w:val="24"/>
        </w:rPr>
        <w:t>Total costs – R 313,651.95</w:t>
      </w:r>
    </w:p>
    <w:p w14:paraId="0279DD58"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Domestic helper and general assistant (using a life expectancy of 15 years – currently 60 years old):</w:t>
      </w:r>
    </w:p>
    <w:p w14:paraId="182D31C4"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- 8 hours of domestic assistance per week (52 weeks/year = 416 hours per year) @ the minimum wage of domestic workers (R 25.42/hour) is    R 10,574.72 per year X15 = R 158,620.80</w:t>
      </w:r>
    </w:p>
    <w:p w14:paraId="18DAF9E9" w14:textId="77777777" w:rsidR="008857B4" w:rsidRPr="00A567AE" w:rsidRDefault="008857B4" w:rsidP="00A567AE">
      <w:pPr>
        <w:tabs>
          <w:tab w:val="left" w:pos="567"/>
        </w:tabs>
        <w:spacing w:line="360" w:lineRule="auto"/>
        <w:jc w:val="both"/>
        <w:rPr>
          <w:rFonts w:ascii="Arial" w:hAnsi="Arial" w:cs="Arial"/>
          <w:sz w:val="24"/>
          <w:szCs w:val="24"/>
        </w:rPr>
      </w:pPr>
      <w:r w:rsidRPr="00A567AE">
        <w:rPr>
          <w:rFonts w:ascii="Arial" w:hAnsi="Arial" w:cs="Arial"/>
          <w:sz w:val="24"/>
          <w:szCs w:val="24"/>
        </w:rPr>
        <w:t xml:space="preserve">- Line 123 (Caselines 018-104) – cost of an assistant with driver’s </w:t>
      </w:r>
      <w:proofErr w:type="spellStart"/>
      <w:r w:rsidRPr="00A567AE">
        <w:rPr>
          <w:rFonts w:ascii="Arial" w:hAnsi="Arial" w:cs="Arial"/>
          <w:sz w:val="24"/>
          <w:szCs w:val="24"/>
        </w:rPr>
        <w:t>licence</w:t>
      </w:r>
      <w:proofErr w:type="spellEnd"/>
      <w:r w:rsidRPr="00A567AE">
        <w:rPr>
          <w:rFonts w:ascii="Arial" w:hAnsi="Arial" w:cs="Arial"/>
          <w:sz w:val="24"/>
          <w:szCs w:val="24"/>
        </w:rPr>
        <w:t xml:space="preserve"> at a cost of R 2,000 per month (R 24,000 per year for 15 years) = R 360,000.00</w:t>
      </w:r>
    </w:p>
    <w:p w14:paraId="23B211A0" w14:textId="77777777" w:rsidR="008857B4" w:rsidRPr="00A567AE" w:rsidRDefault="008857B4" w:rsidP="00A567AE">
      <w:pPr>
        <w:tabs>
          <w:tab w:val="left" w:pos="567"/>
        </w:tabs>
        <w:spacing w:line="360" w:lineRule="auto"/>
        <w:jc w:val="both"/>
        <w:rPr>
          <w:rFonts w:ascii="Arial" w:hAnsi="Arial" w:cs="Arial"/>
          <w:bCs/>
          <w:sz w:val="24"/>
          <w:szCs w:val="24"/>
        </w:rPr>
      </w:pPr>
      <w:r w:rsidRPr="00A567AE">
        <w:rPr>
          <w:rFonts w:ascii="Arial" w:hAnsi="Arial" w:cs="Arial"/>
          <w:bCs/>
          <w:sz w:val="24"/>
          <w:szCs w:val="24"/>
        </w:rPr>
        <w:t>Total cost – R 518,620.80</w:t>
      </w:r>
    </w:p>
    <w:p w14:paraId="1E60BF1F" w14:textId="7FBB6498" w:rsidR="00A567AE" w:rsidRPr="00A567AE" w:rsidRDefault="008857B4" w:rsidP="00A567AE">
      <w:pPr>
        <w:tabs>
          <w:tab w:val="left" w:pos="567"/>
        </w:tabs>
        <w:spacing w:line="360" w:lineRule="auto"/>
        <w:jc w:val="both"/>
        <w:rPr>
          <w:rFonts w:ascii="Arial" w:hAnsi="Arial" w:cs="Arial"/>
          <w:bCs/>
          <w:sz w:val="24"/>
          <w:szCs w:val="24"/>
        </w:rPr>
      </w:pPr>
      <w:r w:rsidRPr="00A567AE">
        <w:rPr>
          <w:rFonts w:ascii="Arial" w:hAnsi="Arial" w:cs="Arial"/>
          <w:sz w:val="24"/>
          <w:szCs w:val="24"/>
        </w:rPr>
        <w:t xml:space="preserve">The total award for future medical and related expenses, calculated as the sum of the above should be:  </w:t>
      </w:r>
      <w:r w:rsidRPr="00A567AE">
        <w:rPr>
          <w:rFonts w:ascii="Arial" w:hAnsi="Arial" w:cs="Arial"/>
          <w:bCs/>
          <w:sz w:val="24"/>
          <w:szCs w:val="24"/>
        </w:rPr>
        <w:t>R 851,272.75</w:t>
      </w:r>
    </w:p>
    <w:p w14:paraId="7B04BC5E" w14:textId="77777777" w:rsidR="00A567AE" w:rsidRPr="00BC289C" w:rsidRDefault="005F1451" w:rsidP="00BC289C">
      <w:pPr>
        <w:tabs>
          <w:tab w:val="left" w:pos="567"/>
        </w:tabs>
        <w:spacing w:line="360" w:lineRule="auto"/>
        <w:jc w:val="both"/>
        <w:rPr>
          <w:rFonts w:ascii="Arial" w:hAnsi="Arial" w:cs="Arial"/>
          <w:b/>
          <w:color w:val="000000" w:themeColor="text1"/>
          <w:sz w:val="24"/>
          <w:szCs w:val="24"/>
        </w:rPr>
      </w:pPr>
      <w:r w:rsidRPr="00BC289C">
        <w:rPr>
          <w:rFonts w:ascii="Arial" w:eastAsia="Times New Roman" w:hAnsi="Arial" w:cs="Arial"/>
          <w:b/>
          <w:bCs/>
          <w:color w:val="000000" w:themeColor="text1"/>
          <w:sz w:val="24"/>
          <w:szCs w:val="24"/>
          <w:lang w:val="en-ZA" w:eastAsia="en-GB"/>
        </w:rPr>
        <w:t xml:space="preserve">QUANTIFICATION OF </w:t>
      </w:r>
      <w:r w:rsidR="008857B4" w:rsidRPr="00BC289C">
        <w:rPr>
          <w:rFonts w:ascii="Arial" w:hAnsi="Arial" w:cs="Arial"/>
          <w:b/>
          <w:color w:val="000000" w:themeColor="text1"/>
          <w:sz w:val="24"/>
          <w:szCs w:val="24"/>
        </w:rPr>
        <w:t xml:space="preserve">PAST AND FUTURE LOSS OF EARNINGS </w:t>
      </w:r>
    </w:p>
    <w:p w14:paraId="2AD98460" w14:textId="144AE32B" w:rsidR="003140CD" w:rsidRPr="00BC289C" w:rsidRDefault="00191D3E" w:rsidP="00BC289C">
      <w:pPr>
        <w:tabs>
          <w:tab w:val="left" w:pos="567"/>
        </w:tabs>
        <w:spacing w:line="360" w:lineRule="auto"/>
        <w:jc w:val="both"/>
        <w:rPr>
          <w:rFonts w:ascii="Arial" w:hAnsi="Arial" w:cs="Arial"/>
          <w:b/>
          <w:color w:val="000000" w:themeColor="text1"/>
          <w:sz w:val="24"/>
          <w:szCs w:val="24"/>
        </w:rPr>
      </w:pPr>
      <w:r w:rsidRPr="00BC289C">
        <w:rPr>
          <w:rFonts w:ascii="Arial" w:hAnsi="Arial" w:cs="Arial"/>
          <w:color w:val="000000" w:themeColor="text1"/>
          <w:sz w:val="24"/>
          <w:szCs w:val="24"/>
        </w:rPr>
        <w:t xml:space="preserve">[206] </w:t>
      </w:r>
      <w:r w:rsidR="00D404C3" w:rsidRPr="00BC289C">
        <w:rPr>
          <w:rFonts w:ascii="Arial" w:hAnsi="Arial" w:cs="Arial"/>
          <w:color w:val="000000" w:themeColor="text1"/>
          <w:sz w:val="24"/>
          <w:szCs w:val="24"/>
        </w:rPr>
        <w:t>It is trite that an expert witness should state the facts or assumptions on which his opinion is based.</w:t>
      </w:r>
      <w:bookmarkStart w:id="5" w:name="_ftnref1"/>
      <w:r w:rsidR="00AA1212" w:rsidRPr="00BC289C">
        <w:rPr>
          <w:rStyle w:val="FootnoteReference"/>
          <w:rFonts w:ascii="Arial" w:hAnsi="Arial" w:cs="Arial"/>
          <w:color w:val="000000" w:themeColor="text1"/>
          <w:sz w:val="24"/>
          <w:szCs w:val="24"/>
        </w:rPr>
        <w:footnoteReference w:id="42"/>
      </w:r>
      <w:bookmarkEnd w:id="5"/>
      <w:r w:rsidR="003140CD" w:rsidRPr="00BC289C">
        <w:rPr>
          <w:rFonts w:ascii="Arial" w:hAnsi="Arial" w:cs="Arial"/>
          <w:color w:val="000000" w:themeColor="text1"/>
          <w:sz w:val="24"/>
          <w:szCs w:val="24"/>
        </w:rPr>
        <w:t xml:space="preserve"> </w:t>
      </w:r>
      <w:r w:rsidR="00D404C3" w:rsidRPr="00BC289C">
        <w:rPr>
          <w:rFonts w:ascii="Arial" w:hAnsi="Arial" w:cs="Arial"/>
          <w:color w:val="000000" w:themeColor="text1"/>
          <w:sz w:val="24"/>
          <w:szCs w:val="24"/>
        </w:rPr>
        <w:t>The approach to the nature of expert evidence is clearly set out in the matter of</w:t>
      </w:r>
      <w:r w:rsidR="00D404C3" w:rsidRPr="00BC289C">
        <w:rPr>
          <w:rStyle w:val="apple-converted-space"/>
          <w:rFonts w:ascii="Arial" w:hAnsi="Arial" w:cs="Arial"/>
          <w:color w:val="000000" w:themeColor="text1"/>
          <w:sz w:val="24"/>
          <w:szCs w:val="24"/>
        </w:rPr>
        <w:t> </w:t>
      </w:r>
      <w:r w:rsidR="00D404C3" w:rsidRPr="00BC289C">
        <w:rPr>
          <w:rFonts w:ascii="Arial" w:hAnsi="Arial" w:cs="Arial"/>
          <w:i/>
          <w:iCs/>
          <w:color w:val="000000" w:themeColor="text1"/>
          <w:sz w:val="24"/>
          <w:szCs w:val="24"/>
        </w:rPr>
        <w:t>Price Waterhouse Coopers Inc and others v National Potato Co-operative Ltd</w:t>
      </w:r>
      <w:r w:rsidR="00AA1212" w:rsidRPr="00BC289C">
        <w:rPr>
          <w:rStyle w:val="FootnoteReference"/>
          <w:rFonts w:ascii="Arial" w:hAnsi="Arial" w:cs="Arial"/>
          <w:b/>
          <w:bCs/>
          <w:color w:val="000000" w:themeColor="text1"/>
          <w:sz w:val="24"/>
          <w:szCs w:val="24"/>
        </w:rPr>
        <w:footnoteReference w:id="43"/>
      </w:r>
      <w:r w:rsidR="00D404C3" w:rsidRPr="00BC289C">
        <w:rPr>
          <w:rFonts w:ascii="Arial" w:hAnsi="Arial" w:cs="Arial"/>
          <w:color w:val="000000" w:themeColor="text1"/>
          <w:sz w:val="24"/>
          <w:szCs w:val="24"/>
        </w:rPr>
        <w:t>, where the SCA quotes with approval the following statement of the court a quo:</w:t>
      </w:r>
      <w:r w:rsidR="003140CD" w:rsidRPr="00BC289C">
        <w:rPr>
          <w:rFonts w:ascii="Arial" w:hAnsi="Arial" w:cs="Arial"/>
          <w:color w:val="000000" w:themeColor="text1"/>
          <w:sz w:val="24"/>
          <w:szCs w:val="24"/>
        </w:rPr>
        <w:t xml:space="preserve"> </w:t>
      </w:r>
      <w:r w:rsidR="00D404C3" w:rsidRPr="00BC289C">
        <w:rPr>
          <w:rFonts w:ascii="Arial" w:hAnsi="Arial" w:cs="Arial"/>
          <w:color w:val="000000" w:themeColor="text1"/>
          <w:sz w:val="24"/>
          <w:szCs w:val="24"/>
        </w:rPr>
        <w:t>“</w:t>
      </w:r>
      <w:r w:rsidR="00D404C3" w:rsidRPr="00BC289C">
        <w:rPr>
          <w:rFonts w:ascii="Arial" w:hAnsi="Arial" w:cs="Arial"/>
          <w:color w:val="000000" w:themeColor="text1"/>
          <w:sz w:val="24"/>
          <w:szCs w:val="24"/>
          <w:shd w:val="clear" w:color="auto" w:fill="FFFFFF"/>
        </w:rPr>
        <w:t>… </w:t>
      </w:r>
      <w:r w:rsidR="00D404C3" w:rsidRPr="00BC289C">
        <w:rPr>
          <w:rFonts w:ascii="Arial" w:hAnsi="Arial" w:cs="Arial"/>
          <w:i/>
          <w:iCs/>
          <w:color w:val="000000" w:themeColor="text1"/>
          <w:sz w:val="24"/>
          <w:szCs w:val="24"/>
          <w:shd w:val="clear" w:color="auto" w:fill="FFFFFF"/>
          <w:lang w:val="en-GB"/>
        </w:rPr>
        <w:t xml:space="preserve">an expert's opinion represents his reasoned conclusion based on certain facts or data, which </w:t>
      </w:r>
      <w:r w:rsidR="00D404C3" w:rsidRPr="00BC289C">
        <w:rPr>
          <w:rFonts w:ascii="Arial" w:hAnsi="Arial" w:cs="Arial"/>
          <w:i/>
          <w:iCs/>
          <w:color w:val="000000" w:themeColor="text1"/>
          <w:sz w:val="24"/>
          <w:szCs w:val="24"/>
          <w:shd w:val="clear" w:color="auto" w:fill="FFFFFF"/>
          <w:lang w:val="en-GB"/>
        </w:rPr>
        <w:lastRenderedPageBreak/>
        <w:t>are either common cause, or established by his own evidence or that of some other competent witness. Except possibly where it is not controverted, an expert's bald statement of his opinion is not of any real assistance. Proper evaluation of the opinion can only be undertaken if the process of reasoning which led to the conclusion, including the premises from which the reasoning proceeds, are disclosed by the expert.”</w:t>
      </w:r>
      <w:bookmarkStart w:id="6" w:name="_ftnref2"/>
      <w:r w:rsidR="00AA1212" w:rsidRPr="00BC289C">
        <w:rPr>
          <w:rStyle w:val="FootnoteReference"/>
          <w:rFonts w:ascii="Arial" w:hAnsi="Arial" w:cs="Arial"/>
          <w:i/>
          <w:iCs/>
          <w:color w:val="000000" w:themeColor="text1"/>
          <w:sz w:val="24"/>
          <w:szCs w:val="24"/>
          <w:shd w:val="clear" w:color="auto" w:fill="FFFFFF"/>
          <w:lang w:val="en-GB"/>
        </w:rPr>
        <w:footnoteReference w:id="44"/>
      </w:r>
      <w:bookmarkEnd w:id="6"/>
      <w:r w:rsidR="00AA1212" w:rsidRPr="00BC289C">
        <w:rPr>
          <w:rFonts w:ascii="Arial" w:hAnsi="Arial" w:cs="Arial"/>
          <w:color w:val="000000" w:themeColor="text1"/>
          <w:sz w:val="24"/>
          <w:szCs w:val="24"/>
        </w:rPr>
        <w:t xml:space="preserve"> </w:t>
      </w:r>
    </w:p>
    <w:p w14:paraId="18CAB0B1" w14:textId="77777777" w:rsidR="00191D3E" w:rsidRPr="00BC289C" w:rsidRDefault="00191D3E" w:rsidP="00BC289C">
      <w:pPr>
        <w:pStyle w:val="NormalWeb"/>
        <w:spacing w:before="144" w:beforeAutospacing="0" w:after="0" w:afterAutospacing="0" w:line="360" w:lineRule="auto"/>
        <w:jc w:val="both"/>
        <w:rPr>
          <w:rFonts w:ascii="Arial" w:hAnsi="Arial" w:cs="Arial"/>
          <w:i/>
          <w:iCs/>
          <w:color w:val="000000" w:themeColor="text1"/>
        </w:rPr>
      </w:pPr>
      <w:r w:rsidRPr="00BC289C">
        <w:rPr>
          <w:rFonts w:ascii="Arial" w:hAnsi="Arial" w:cs="Arial"/>
          <w:color w:val="000000" w:themeColor="text1"/>
          <w:shd w:val="clear" w:color="auto" w:fill="FFFFFF"/>
          <w:lang w:val="en-GB"/>
        </w:rPr>
        <w:t xml:space="preserve">[207] </w:t>
      </w:r>
      <w:r w:rsidR="00D404C3" w:rsidRPr="00BC289C">
        <w:rPr>
          <w:rFonts w:ascii="Arial" w:hAnsi="Arial" w:cs="Arial"/>
          <w:color w:val="000000" w:themeColor="text1"/>
          <w:shd w:val="clear" w:color="auto" w:fill="FFFFFF"/>
          <w:lang w:val="en-GB"/>
        </w:rPr>
        <w:t xml:space="preserve">The legal principles and tools to assess the reliability and credibility of the expert’s opinion is quoted with approval by Wallis JA from the matter of </w:t>
      </w:r>
      <w:r w:rsidR="00D404C3" w:rsidRPr="00BC289C">
        <w:rPr>
          <w:rFonts w:ascii="Arial" w:hAnsi="Arial" w:cs="Arial"/>
          <w:i/>
          <w:iCs/>
          <w:color w:val="000000" w:themeColor="text1"/>
          <w:shd w:val="clear" w:color="auto" w:fill="FFFFFF"/>
        </w:rPr>
        <w:t>Widdrington (Estate of) c. Wightman</w:t>
      </w:r>
      <w:r w:rsidR="003140CD" w:rsidRPr="00BC289C">
        <w:rPr>
          <w:rStyle w:val="FootnoteReference"/>
          <w:rFonts w:ascii="Arial" w:hAnsi="Arial" w:cs="Arial"/>
          <w:i/>
          <w:iCs/>
          <w:color w:val="000000" w:themeColor="text1"/>
          <w:shd w:val="clear" w:color="auto" w:fill="FFFFFF"/>
        </w:rPr>
        <w:footnoteReference w:id="45"/>
      </w:r>
      <w:r w:rsidR="00D404C3" w:rsidRPr="00BC289C">
        <w:rPr>
          <w:rFonts w:ascii="Arial" w:hAnsi="Arial" w:cs="Arial"/>
          <w:b/>
          <w:bCs/>
          <w:color w:val="000000" w:themeColor="text1"/>
          <w:shd w:val="clear" w:color="auto" w:fill="FFFFFF"/>
        </w:rPr>
        <w:t>, </w:t>
      </w:r>
      <w:r w:rsidR="00D404C3" w:rsidRPr="00BC289C">
        <w:rPr>
          <w:rFonts w:ascii="Arial" w:hAnsi="Arial" w:cs="Arial"/>
          <w:color w:val="000000" w:themeColor="text1"/>
          <w:shd w:val="clear" w:color="auto" w:fill="FFFFFF"/>
          <w:lang w:val="en-GB"/>
        </w:rPr>
        <w:t>as follows:</w:t>
      </w:r>
      <w:r w:rsidR="003140CD" w:rsidRPr="00BC289C">
        <w:rPr>
          <w:rFonts w:ascii="Arial" w:hAnsi="Arial" w:cs="Arial"/>
          <w:color w:val="000000" w:themeColor="text1"/>
        </w:rPr>
        <w:t xml:space="preserve"> “</w:t>
      </w:r>
      <w:r w:rsidR="00D404C3" w:rsidRPr="00BC289C">
        <w:rPr>
          <w:rFonts w:ascii="Arial" w:hAnsi="Arial" w:cs="Arial"/>
          <w:color w:val="000000" w:themeColor="text1"/>
        </w:rPr>
        <w:t>[326]</w:t>
      </w:r>
      <w:r w:rsidR="00D404C3" w:rsidRPr="00BC289C">
        <w:rPr>
          <w:rStyle w:val="apple-converted-space"/>
          <w:rFonts w:ascii="Arial" w:hAnsi="Arial" w:cs="Arial"/>
          <w:color w:val="000000" w:themeColor="text1"/>
        </w:rPr>
        <w:t> </w:t>
      </w:r>
      <w:r w:rsidR="00D404C3" w:rsidRPr="00BC289C">
        <w:rPr>
          <w:rFonts w:ascii="Arial" w:hAnsi="Arial" w:cs="Arial"/>
          <w:i/>
          <w:iCs/>
          <w:color w:val="000000" w:themeColor="text1"/>
        </w:rPr>
        <w:t>Before any weight can be given to an expert’s opinion, the facts upon which the opinion is based must be found to exist</w:t>
      </w:r>
      <w:r w:rsidR="003140CD" w:rsidRPr="00BC289C">
        <w:rPr>
          <w:rFonts w:ascii="Arial" w:hAnsi="Arial" w:cs="Arial"/>
          <w:i/>
          <w:iCs/>
          <w:color w:val="000000" w:themeColor="text1"/>
        </w:rPr>
        <w:t>.</w:t>
      </w:r>
      <w:r w:rsidR="003140CD" w:rsidRPr="00BC289C">
        <w:rPr>
          <w:rFonts w:ascii="Arial" w:hAnsi="Arial" w:cs="Arial"/>
          <w:color w:val="000000" w:themeColor="text1"/>
        </w:rPr>
        <w:t xml:space="preserve"> </w:t>
      </w:r>
      <w:r w:rsidR="00D404C3" w:rsidRPr="00BC289C">
        <w:rPr>
          <w:rFonts w:ascii="Arial" w:hAnsi="Arial" w:cs="Arial"/>
          <w:color w:val="000000" w:themeColor="text1"/>
        </w:rPr>
        <w:t>[327]</w:t>
      </w:r>
      <w:r w:rsidR="00D404C3" w:rsidRPr="00BC289C">
        <w:rPr>
          <w:rStyle w:val="apple-converted-space"/>
          <w:rFonts w:ascii="Arial" w:hAnsi="Arial" w:cs="Arial"/>
          <w:color w:val="000000" w:themeColor="text1"/>
        </w:rPr>
        <w:t> </w:t>
      </w:r>
      <w:r w:rsidR="00D404C3" w:rsidRPr="00BC289C">
        <w:rPr>
          <w:rFonts w:ascii="Arial" w:hAnsi="Arial" w:cs="Arial"/>
          <w:i/>
          <w:iCs/>
          <w:color w:val="000000" w:themeColor="text1"/>
        </w:rPr>
        <w:t>As long as there is some admissible evidence on which the expert’s testimony is based it cannot be ignored; but it follows that the more an expert relies on facts not in evidence, the weight given to his opinion will diminish</w:t>
      </w:r>
      <w:r w:rsidR="00D404C3" w:rsidRPr="00BC289C">
        <w:rPr>
          <w:rFonts w:ascii="Arial" w:hAnsi="Arial" w:cs="Arial"/>
          <w:color w:val="000000" w:themeColor="text1"/>
        </w:rPr>
        <w:t xml:space="preserve">.[328] </w:t>
      </w:r>
      <w:r w:rsidR="00D404C3" w:rsidRPr="00BC289C">
        <w:rPr>
          <w:rFonts w:ascii="Arial" w:hAnsi="Arial" w:cs="Arial"/>
          <w:i/>
          <w:iCs/>
          <w:color w:val="000000" w:themeColor="text1"/>
        </w:rPr>
        <w:t>An opinion based on facts not in evidence has no value for the Court…..”</w:t>
      </w:r>
    </w:p>
    <w:p w14:paraId="67D2BE58" w14:textId="508EFE9D" w:rsidR="00D404C3" w:rsidRPr="00BC289C" w:rsidRDefault="00D404C3" w:rsidP="00BC289C">
      <w:pPr>
        <w:pStyle w:val="NormalWeb"/>
        <w:spacing w:before="144" w:beforeAutospacing="0" w:after="0" w:afterAutospacing="0" w:line="360" w:lineRule="auto"/>
        <w:jc w:val="both"/>
        <w:rPr>
          <w:rFonts w:ascii="Arial" w:hAnsi="Arial" w:cs="Arial"/>
          <w:i/>
          <w:iCs/>
          <w:color w:val="000000" w:themeColor="text1"/>
        </w:rPr>
      </w:pPr>
      <w:r w:rsidRPr="00BC289C">
        <w:rPr>
          <w:rFonts w:ascii="Arial" w:hAnsi="Arial" w:cs="Arial"/>
          <w:color w:val="000000" w:themeColor="text1"/>
        </w:rPr>
        <w:t> </w:t>
      </w:r>
    </w:p>
    <w:p w14:paraId="1C2E8F27" w14:textId="33A0ACA7" w:rsidR="008857B4" w:rsidRPr="00BC289C" w:rsidRDefault="008857B4" w:rsidP="00BC289C">
      <w:pPr>
        <w:tabs>
          <w:tab w:val="left" w:pos="567"/>
        </w:tabs>
        <w:spacing w:after="160"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191D3E" w:rsidRPr="00BC289C">
        <w:rPr>
          <w:rFonts w:ascii="Arial" w:hAnsi="Arial" w:cs="Arial"/>
          <w:color w:val="000000" w:themeColor="text1"/>
          <w:sz w:val="24"/>
          <w:szCs w:val="24"/>
        </w:rPr>
        <w:t>208</w:t>
      </w:r>
      <w:r w:rsidRPr="00BC289C">
        <w:rPr>
          <w:rFonts w:ascii="Arial" w:hAnsi="Arial" w:cs="Arial"/>
          <w:color w:val="000000" w:themeColor="text1"/>
          <w:sz w:val="24"/>
          <w:szCs w:val="24"/>
        </w:rPr>
        <w:t>] The loss of past and future earnings is calculated as the difference between the earnings of the Plaintiff, had the incident not occurred (pre-morbid earnings) and his earnings, now that the incident had occurred (post-morbid earnings). In order to do this, the Plaintiff needs to prove on a balance of probabilities two things: What was the Plaintiff’s most likely pre-morbid earnings, in other words, what was his earning capacity, and what did the Plaintiff actually earn after the incident to date of trial (past earnings) and what will he probably earn from the trial date to retirement (future earnings).</w:t>
      </w:r>
    </w:p>
    <w:p w14:paraId="41369C21" w14:textId="32E9401B" w:rsidR="008857B4" w:rsidRPr="00BC289C" w:rsidRDefault="008857B4" w:rsidP="00BC289C">
      <w:pPr>
        <w:tabs>
          <w:tab w:val="left" w:pos="567"/>
        </w:tabs>
        <w:spacing w:after="160"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191D3E" w:rsidRPr="00BC289C">
        <w:rPr>
          <w:rFonts w:ascii="Arial" w:hAnsi="Arial" w:cs="Arial"/>
          <w:color w:val="000000" w:themeColor="text1"/>
          <w:sz w:val="24"/>
          <w:szCs w:val="24"/>
        </w:rPr>
        <w:t>209</w:t>
      </w:r>
      <w:r w:rsidRPr="00BC289C">
        <w:rPr>
          <w:rFonts w:ascii="Arial" w:hAnsi="Arial" w:cs="Arial"/>
          <w:color w:val="000000" w:themeColor="text1"/>
          <w:sz w:val="24"/>
          <w:szCs w:val="24"/>
        </w:rPr>
        <w:t xml:space="preserve">] The Court is only allowed to adjudicate on the issues required in terms of the pleadings. In this case, what the quantum of the Plaintiff’s damages </w:t>
      </w:r>
      <w:r w:rsidR="00CD03E7" w:rsidRPr="00BC289C">
        <w:rPr>
          <w:rFonts w:ascii="Arial" w:hAnsi="Arial" w:cs="Arial"/>
          <w:color w:val="000000" w:themeColor="text1"/>
          <w:sz w:val="24"/>
          <w:szCs w:val="24"/>
        </w:rPr>
        <w:t>is</w:t>
      </w:r>
      <w:r w:rsidRPr="00BC289C">
        <w:rPr>
          <w:rFonts w:ascii="Arial" w:hAnsi="Arial" w:cs="Arial"/>
          <w:color w:val="000000" w:themeColor="text1"/>
          <w:sz w:val="24"/>
          <w:szCs w:val="24"/>
        </w:rPr>
        <w:t xml:space="preserve"> in relation to the past and future loss of earnings. In this regard, it is very important to point out that the Court is thus not asked to investigate whether the Plaintiff had reported his business’s income correctly to SARS in terms of tax legislation. The Court is limited to establish what the Plaintiff’s actual earning capacity was.</w:t>
      </w:r>
    </w:p>
    <w:p w14:paraId="67106EB9" w14:textId="25147AB6" w:rsidR="008857B4" w:rsidRPr="00BC289C" w:rsidRDefault="008857B4" w:rsidP="00BC289C">
      <w:pPr>
        <w:tabs>
          <w:tab w:val="left" w:pos="567"/>
        </w:tabs>
        <w:spacing w:after="160"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lastRenderedPageBreak/>
        <w:t>[</w:t>
      </w:r>
      <w:r w:rsidR="00191D3E" w:rsidRPr="00BC289C">
        <w:rPr>
          <w:rFonts w:ascii="Arial" w:hAnsi="Arial" w:cs="Arial"/>
          <w:color w:val="000000" w:themeColor="text1"/>
          <w:sz w:val="24"/>
          <w:szCs w:val="24"/>
        </w:rPr>
        <w:t>210</w:t>
      </w:r>
      <w:r w:rsidRPr="00BC289C">
        <w:rPr>
          <w:rFonts w:ascii="Arial" w:hAnsi="Arial" w:cs="Arial"/>
          <w:color w:val="000000" w:themeColor="text1"/>
          <w:sz w:val="24"/>
          <w:szCs w:val="24"/>
        </w:rPr>
        <w:t>] The Defendant did not plead any particular manner with which the Plaintiff’s earnings should be calculated. When the Plaintiff then adduce evidence that proves on a balance of probabilities that the Plaintiff earned a particular income, the Defendant must accept it.</w:t>
      </w:r>
    </w:p>
    <w:p w14:paraId="7C74916F" w14:textId="2FAD109C" w:rsidR="008857B4" w:rsidRPr="00BC289C" w:rsidRDefault="008857B4" w:rsidP="00BC289C">
      <w:pPr>
        <w:tabs>
          <w:tab w:val="left" w:pos="567"/>
        </w:tabs>
        <w:spacing w:after="160"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191D3E" w:rsidRPr="00BC289C">
        <w:rPr>
          <w:rFonts w:ascii="Arial" w:hAnsi="Arial" w:cs="Arial"/>
          <w:color w:val="000000" w:themeColor="text1"/>
          <w:sz w:val="24"/>
          <w:szCs w:val="24"/>
        </w:rPr>
        <w:t>211</w:t>
      </w:r>
      <w:r w:rsidRPr="00BC289C">
        <w:rPr>
          <w:rFonts w:ascii="Arial" w:hAnsi="Arial" w:cs="Arial"/>
          <w:color w:val="000000" w:themeColor="text1"/>
          <w:sz w:val="24"/>
          <w:szCs w:val="24"/>
        </w:rPr>
        <w:t>] The Court was shown what tariffs the Plaintiff charged his US customers in the brochures on Caselines 023B-40 (2004). A basic tariff of $350 per day per hunter amounts to R 6,440 per day (with an exchange rate of R 18,40 / $1). This is in 2004 value. The Counsel for the Plaintiff submitted that the current value of this amount is around R 18,000 per day per client. If he had 1 client for 3 days of the week for 40 weeks in a year, he would generate an income of approximately R 2,160,000 per year in current value. This is very conservative as he could take two to three clients per trip.</w:t>
      </w:r>
    </w:p>
    <w:p w14:paraId="1EFC548D" w14:textId="19825E12" w:rsidR="008857B4" w:rsidRPr="00BC289C" w:rsidRDefault="008857B4" w:rsidP="00BC289C">
      <w:pPr>
        <w:tabs>
          <w:tab w:val="left" w:pos="567"/>
        </w:tabs>
        <w:spacing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9F34AE" w:rsidRPr="00BC289C">
        <w:rPr>
          <w:rFonts w:ascii="Arial" w:hAnsi="Arial" w:cs="Arial"/>
          <w:color w:val="000000" w:themeColor="text1"/>
          <w:sz w:val="24"/>
          <w:szCs w:val="24"/>
        </w:rPr>
        <w:t>212</w:t>
      </w:r>
      <w:r w:rsidRPr="00BC289C">
        <w:rPr>
          <w:rFonts w:ascii="Arial" w:hAnsi="Arial" w:cs="Arial"/>
          <w:color w:val="000000" w:themeColor="text1"/>
          <w:sz w:val="24"/>
          <w:szCs w:val="24"/>
        </w:rPr>
        <w:t xml:space="preserve">] The Plaintiff testified that he recently received information as to what some of the hunting safaris in his area earns. They currently earn revenue of up to R 13,000,000 per year with a profit of up to R 5,500,000 per year. This is the potential earnings of a Hunting Safari business like the Plaintiff’s. </w:t>
      </w:r>
    </w:p>
    <w:p w14:paraId="5144570D" w14:textId="01D4ACD2" w:rsidR="008857B4" w:rsidRPr="00BC289C" w:rsidRDefault="008857B4" w:rsidP="00BC289C">
      <w:pPr>
        <w:tabs>
          <w:tab w:val="left" w:pos="567"/>
        </w:tabs>
        <w:spacing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9F34AE" w:rsidRPr="00BC289C">
        <w:rPr>
          <w:rFonts w:ascii="Arial" w:hAnsi="Arial" w:cs="Arial"/>
          <w:color w:val="000000" w:themeColor="text1"/>
          <w:sz w:val="24"/>
          <w:szCs w:val="24"/>
        </w:rPr>
        <w:t>213</w:t>
      </w:r>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Ms</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Schlebusch</w:t>
      </w:r>
      <w:proofErr w:type="spellEnd"/>
      <w:r w:rsidRPr="00BC289C">
        <w:rPr>
          <w:rFonts w:ascii="Arial" w:hAnsi="Arial" w:cs="Arial"/>
          <w:color w:val="000000" w:themeColor="text1"/>
          <w:sz w:val="24"/>
          <w:szCs w:val="24"/>
        </w:rPr>
        <w:t xml:space="preserve"> testified that a professional hunter (not the business owner) currently earns from R 460,824 to R 883,752 per year. The average of these two amounts are R 672,288 per year.</w:t>
      </w:r>
    </w:p>
    <w:p w14:paraId="45CC5F8B" w14:textId="32C11E6C" w:rsidR="008857B4" w:rsidRPr="00BC289C" w:rsidRDefault="008857B4" w:rsidP="00BC289C">
      <w:pPr>
        <w:tabs>
          <w:tab w:val="left" w:pos="567"/>
        </w:tabs>
        <w:spacing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9F34AE" w:rsidRPr="00BC289C">
        <w:rPr>
          <w:rFonts w:ascii="Arial" w:hAnsi="Arial" w:cs="Arial"/>
          <w:color w:val="000000" w:themeColor="text1"/>
          <w:sz w:val="24"/>
          <w:szCs w:val="24"/>
        </w:rPr>
        <w:t>214</w:t>
      </w:r>
      <w:r w:rsidRPr="00BC289C">
        <w:rPr>
          <w:rFonts w:ascii="Arial" w:hAnsi="Arial" w:cs="Arial"/>
          <w:color w:val="000000" w:themeColor="text1"/>
          <w:sz w:val="24"/>
          <w:szCs w:val="24"/>
        </w:rPr>
        <w:t xml:space="preserve">] The Plaintiff could have argued that the Court should take the average of the above amounts and consider it the earning capacity of the Plaintiff. Under certain circumstances it would have been the best evidence to establish the loss. </w:t>
      </w:r>
    </w:p>
    <w:p w14:paraId="4C7A3ED2" w14:textId="26DD0D2E" w:rsidR="008857B4" w:rsidRPr="00BC289C" w:rsidRDefault="008857B4" w:rsidP="00BC289C">
      <w:pPr>
        <w:tabs>
          <w:tab w:val="left" w:pos="567"/>
        </w:tabs>
        <w:spacing w:line="360" w:lineRule="auto"/>
        <w:jc w:val="both"/>
        <w:rPr>
          <w:rFonts w:ascii="Arial" w:hAnsi="Arial" w:cs="Arial"/>
          <w:bCs/>
          <w:color w:val="000000" w:themeColor="text1"/>
          <w:sz w:val="24"/>
          <w:szCs w:val="24"/>
        </w:rPr>
      </w:pPr>
      <w:r w:rsidRPr="00BC289C">
        <w:rPr>
          <w:rFonts w:ascii="Arial" w:hAnsi="Arial" w:cs="Arial"/>
          <w:color w:val="000000" w:themeColor="text1"/>
          <w:sz w:val="24"/>
          <w:szCs w:val="24"/>
        </w:rPr>
        <w:t>[</w:t>
      </w:r>
      <w:r w:rsidR="009F34AE" w:rsidRPr="00BC289C">
        <w:rPr>
          <w:rFonts w:ascii="Arial" w:hAnsi="Arial" w:cs="Arial"/>
          <w:color w:val="000000" w:themeColor="text1"/>
          <w:sz w:val="24"/>
          <w:szCs w:val="24"/>
        </w:rPr>
        <w:t>215</w:t>
      </w:r>
      <w:r w:rsidRPr="00BC289C">
        <w:rPr>
          <w:rFonts w:ascii="Arial" w:hAnsi="Arial" w:cs="Arial"/>
          <w:color w:val="000000" w:themeColor="text1"/>
          <w:sz w:val="24"/>
          <w:szCs w:val="24"/>
        </w:rPr>
        <w:t xml:space="preserve">] The Plaintiff, however, followed the principles laid down in the matter of </w:t>
      </w:r>
      <w:r w:rsidRPr="00BC289C">
        <w:rPr>
          <w:rFonts w:ascii="Arial" w:hAnsi="Arial" w:cs="Arial"/>
          <w:bCs/>
          <w:i/>
          <w:color w:val="000000" w:themeColor="text1"/>
          <w:sz w:val="24"/>
          <w:szCs w:val="24"/>
        </w:rPr>
        <w:t>Esso Standard SA (PTY)LTD v Katz 1981 (1) SA 964 (A).</w:t>
      </w:r>
      <w:r w:rsidRPr="00BC289C">
        <w:rPr>
          <w:rFonts w:ascii="Arial" w:hAnsi="Arial" w:cs="Arial"/>
          <w:bCs/>
          <w:color w:val="000000" w:themeColor="text1"/>
          <w:sz w:val="24"/>
          <w:szCs w:val="24"/>
        </w:rPr>
        <w:t xml:space="preserve"> </w:t>
      </w:r>
      <w:r w:rsidRPr="00BC289C">
        <w:rPr>
          <w:rFonts w:ascii="Arial" w:hAnsi="Arial" w:cs="Arial"/>
          <w:color w:val="000000" w:themeColor="text1"/>
          <w:sz w:val="24"/>
          <w:szCs w:val="24"/>
        </w:rPr>
        <w:t>In the above-mentioned case, the Court of Appeal stated the following:</w:t>
      </w:r>
      <w:r w:rsidRPr="00BC289C">
        <w:rPr>
          <w:rFonts w:ascii="Arial" w:hAnsi="Arial" w:cs="Arial"/>
          <w:bCs/>
          <w:color w:val="000000" w:themeColor="text1"/>
          <w:sz w:val="24"/>
          <w:szCs w:val="24"/>
        </w:rPr>
        <w:t xml:space="preserve"> </w:t>
      </w:r>
      <w:r w:rsidRPr="00BC289C">
        <w:rPr>
          <w:rFonts w:ascii="Arial" w:hAnsi="Arial" w:cs="Arial"/>
          <w:color w:val="000000" w:themeColor="text1"/>
          <w:sz w:val="24"/>
          <w:szCs w:val="24"/>
        </w:rPr>
        <w:t>“</w:t>
      </w:r>
      <w:r w:rsidRPr="00BC289C">
        <w:rPr>
          <w:rFonts w:ascii="Arial" w:hAnsi="Arial" w:cs="Arial"/>
          <w:i/>
          <w:color w:val="000000" w:themeColor="text1"/>
          <w:sz w:val="24"/>
          <w:szCs w:val="24"/>
        </w:rPr>
        <w:t>It has long been established that in some types of cases damages are difficult to estimate and the fact that they cannot be assessed with certainty or precision will not relieve the wrongdoer of the necessity of paying damages for his breach of duty. Whether or not a plaintiff should be non-suited depends on whether he has adduced all the evidence reasonably available to him at the trial.”</w:t>
      </w:r>
      <w:r w:rsidRPr="00BC289C">
        <w:rPr>
          <w:rFonts w:ascii="Arial" w:hAnsi="Arial" w:cs="Arial"/>
          <w:bCs/>
          <w:color w:val="000000" w:themeColor="text1"/>
          <w:sz w:val="24"/>
          <w:szCs w:val="24"/>
        </w:rPr>
        <w:t xml:space="preserve"> </w:t>
      </w:r>
      <w:r w:rsidRPr="00BC289C">
        <w:rPr>
          <w:rFonts w:ascii="Arial" w:hAnsi="Arial" w:cs="Arial"/>
          <w:color w:val="000000" w:themeColor="text1"/>
          <w:sz w:val="24"/>
          <w:szCs w:val="24"/>
        </w:rPr>
        <w:t>The Court went further to state: “</w:t>
      </w:r>
      <w:r w:rsidRPr="00BC289C">
        <w:rPr>
          <w:rFonts w:ascii="Arial" w:hAnsi="Arial" w:cs="Arial"/>
          <w:i/>
          <w:color w:val="000000" w:themeColor="text1"/>
          <w:sz w:val="24"/>
          <w:szCs w:val="24"/>
        </w:rPr>
        <w:t xml:space="preserve">The plaintiff led the best possible evidence which he was able to do to </w:t>
      </w:r>
      <w:r w:rsidRPr="00BC289C">
        <w:rPr>
          <w:rFonts w:ascii="Arial" w:hAnsi="Arial" w:cs="Arial"/>
          <w:i/>
          <w:color w:val="000000" w:themeColor="text1"/>
          <w:sz w:val="24"/>
          <w:szCs w:val="24"/>
        </w:rPr>
        <w:lastRenderedPageBreak/>
        <w:t>enable the trial Court to assess the loss, and did not leave the trial Court to guess the extent of the loss</w:t>
      </w:r>
      <w:r w:rsidRPr="00BC289C">
        <w:rPr>
          <w:rFonts w:ascii="Arial" w:hAnsi="Arial" w:cs="Arial"/>
          <w:color w:val="000000" w:themeColor="text1"/>
          <w:sz w:val="24"/>
          <w:szCs w:val="24"/>
        </w:rPr>
        <w:t>”.</w:t>
      </w:r>
      <w:r w:rsidRPr="00BC289C">
        <w:rPr>
          <w:rFonts w:ascii="Arial" w:hAnsi="Arial" w:cs="Arial"/>
          <w:bCs/>
          <w:color w:val="000000" w:themeColor="text1"/>
          <w:sz w:val="24"/>
          <w:szCs w:val="24"/>
        </w:rPr>
        <w:t xml:space="preserve"> </w:t>
      </w:r>
      <w:r w:rsidRPr="00BC289C">
        <w:rPr>
          <w:rFonts w:ascii="Arial" w:hAnsi="Arial" w:cs="Arial"/>
          <w:color w:val="000000" w:themeColor="text1"/>
          <w:sz w:val="24"/>
          <w:szCs w:val="24"/>
        </w:rPr>
        <w:t xml:space="preserve">In this cited case, the Plaintiff prepared a calculation schedule for the Court’s purposes to indicate the loss he had suffered. There was no other way to establish his loss. The Court </w:t>
      </w:r>
      <w:r w:rsidRPr="00BC289C">
        <w:rPr>
          <w:rFonts w:ascii="Arial" w:hAnsi="Arial" w:cs="Arial"/>
          <w:i/>
          <w:iCs/>
          <w:color w:val="000000" w:themeColor="text1"/>
          <w:sz w:val="24"/>
          <w:szCs w:val="24"/>
        </w:rPr>
        <w:t>a quo</w:t>
      </w:r>
      <w:r w:rsidRPr="00BC289C">
        <w:rPr>
          <w:rFonts w:ascii="Arial" w:hAnsi="Arial" w:cs="Arial"/>
          <w:color w:val="000000" w:themeColor="text1"/>
          <w:sz w:val="24"/>
          <w:szCs w:val="24"/>
        </w:rPr>
        <w:t xml:space="preserve"> accepted the schedule as the best evidence and gave judgment in relation thereto. Although the Court of appeal reduced the award to some extent, it also relied on and accepted this schedule prepared by the Plaintiff. In this regard, the Court said “</w:t>
      </w:r>
      <w:r w:rsidRPr="00BC289C">
        <w:rPr>
          <w:rFonts w:ascii="Arial" w:hAnsi="Arial" w:cs="Arial"/>
          <w:i/>
          <w:color w:val="000000" w:themeColor="text1"/>
          <w:sz w:val="24"/>
          <w:szCs w:val="24"/>
        </w:rPr>
        <w:t>In the present case it might be said with some justification that the plaintiff should have sought the assistance of an accountant. He failed to do so, but it does not follow that he should be non­suited</w:t>
      </w:r>
      <w:r w:rsidRPr="00BC289C">
        <w:rPr>
          <w:rFonts w:ascii="Arial" w:hAnsi="Arial" w:cs="Arial"/>
          <w:color w:val="000000" w:themeColor="text1"/>
          <w:sz w:val="24"/>
          <w:szCs w:val="24"/>
        </w:rPr>
        <w:t xml:space="preserve">”. </w:t>
      </w:r>
      <w:proofErr w:type="spellStart"/>
      <w:r w:rsidRPr="00BC289C">
        <w:rPr>
          <w:rFonts w:ascii="Arial" w:hAnsi="Arial" w:cs="Arial"/>
          <w:bCs/>
          <w:color w:val="000000" w:themeColor="text1"/>
          <w:sz w:val="24"/>
          <w:szCs w:val="24"/>
        </w:rPr>
        <w:t>Mr</w:t>
      </w:r>
      <w:proofErr w:type="spellEnd"/>
      <w:r w:rsidRPr="00BC289C">
        <w:rPr>
          <w:rFonts w:ascii="Arial" w:hAnsi="Arial" w:cs="Arial"/>
          <w:bCs/>
          <w:color w:val="000000" w:themeColor="text1"/>
          <w:sz w:val="24"/>
          <w:szCs w:val="24"/>
        </w:rPr>
        <w:t xml:space="preserve"> </w:t>
      </w:r>
      <w:proofErr w:type="spellStart"/>
      <w:r w:rsidRPr="00BC289C">
        <w:rPr>
          <w:rFonts w:ascii="Arial" w:hAnsi="Arial" w:cs="Arial"/>
          <w:bCs/>
          <w:color w:val="000000" w:themeColor="text1"/>
          <w:sz w:val="24"/>
          <w:szCs w:val="24"/>
        </w:rPr>
        <w:t>Badenhorst</w:t>
      </w:r>
      <w:proofErr w:type="spellEnd"/>
      <w:r w:rsidRPr="00BC289C">
        <w:rPr>
          <w:rFonts w:ascii="Arial" w:hAnsi="Arial" w:cs="Arial"/>
          <w:bCs/>
          <w:color w:val="000000" w:themeColor="text1"/>
          <w:sz w:val="24"/>
          <w:szCs w:val="24"/>
        </w:rPr>
        <w:t xml:space="preserve"> in the present case also provided the Court with a calculation schedule, but went further and obtained the help of his accountant. His accountant (</w:t>
      </w:r>
      <w:proofErr w:type="spellStart"/>
      <w:r w:rsidRPr="00BC289C">
        <w:rPr>
          <w:rFonts w:ascii="Arial" w:hAnsi="Arial" w:cs="Arial"/>
          <w:bCs/>
          <w:color w:val="000000" w:themeColor="text1"/>
          <w:sz w:val="24"/>
          <w:szCs w:val="24"/>
        </w:rPr>
        <w:t>Mr</w:t>
      </w:r>
      <w:proofErr w:type="spellEnd"/>
      <w:r w:rsidRPr="00BC289C">
        <w:rPr>
          <w:rFonts w:ascii="Arial" w:hAnsi="Arial" w:cs="Arial"/>
          <w:bCs/>
          <w:color w:val="000000" w:themeColor="text1"/>
          <w:sz w:val="24"/>
          <w:szCs w:val="24"/>
        </w:rPr>
        <w:t xml:space="preserve"> </w:t>
      </w:r>
      <w:proofErr w:type="spellStart"/>
      <w:r w:rsidRPr="00BC289C">
        <w:rPr>
          <w:rFonts w:ascii="Arial" w:hAnsi="Arial" w:cs="Arial"/>
          <w:bCs/>
          <w:color w:val="000000" w:themeColor="text1"/>
          <w:sz w:val="24"/>
          <w:szCs w:val="24"/>
        </w:rPr>
        <w:t>Davel</w:t>
      </w:r>
      <w:proofErr w:type="spellEnd"/>
      <w:r w:rsidRPr="00BC289C">
        <w:rPr>
          <w:rFonts w:ascii="Arial" w:hAnsi="Arial" w:cs="Arial"/>
          <w:bCs/>
          <w:color w:val="000000" w:themeColor="text1"/>
          <w:sz w:val="24"/>
          <w:szCs w:val="24"/>
        </w:rPr>
        <w:t>) testified to confirm the correctness of these figures.</w:t>
      </w:r>
    </w:p>
    <w:p w14:paraId="08C8EAA4" w14:textId="2D35E9F4" w:rsidR="008857B4" w:rsidRPr="00BC289C" w:rsidRDefault="008857B4" w:rsidP="00BC289C">
      <w:pPr>
        <w:tabs>
          <w:tab w:val="left" w:pos="567"/>
        </w:tabs>
        <w:spacing w:after="160"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9F34AE" w:rsidRPr="00BC289C">
        <w:rPr>
          <w:rFonts w:ascii="Arial" w:hAnsi="Arial" w:cs="Arial"/>
          <w:color w:val="000000" w:themeColor="text1"/>
          <w:sz w:val="24"/>
          <w:szCs w:val="24"/>
        </w:rPr>
        <w:t>216</w:t>
      </w:r>
      <w:r w:rsidRPr="00BC289C">
        <w:rPr>
          <w:rFonts w:ascii="Arial" w:hAnsi="Arial" w:cs="Arial"/>
          <w:color w:val="000000" w:themeColor="text1"/>
          <w:sz w:val="24"/>
          <w:szCs w:val="24"/>
        </w:rPr>
        <w:t>] As stated above, the Plaintiff chose to use his true income for the 5 years preceding the incident as an indicator of his earning potential. Unfortunately, he ran the business as a sole proprietor and used the one account for business and personal expenses. It is also clear from the evidence that he did not take a salary or draw from the profit of the business. The only logical inference (as he also confirmed under oath) is that he lived out of the one account, by paying his personal expenses from this account. It is thus imperative that the Court considers which portion of the expenses paid out of this one account was in fact personal expenses, so that it can be established what amount he had available to spend every month. This figure will necessarily be very conservative as it does not account for the income from his US account (he has no documentation to substantiate same for reasons explained in his evidence) and also does not provide for all cash transactions that could have taken place (like tips from US clients).</w:t>
      </w:r>
    </w:p>
    <w:p w14:paraId="1EDE3BB8" w14:textId="3116C869" w:rsidR="008857B4" w:rsidRPr="00BC289C" w:rsidRDefault="008857B4" w:rsidP="00BC289C">
      <w:pPr>
        <w:tabs>
          <w:tab w:val="left" w:pos="567"/>
        </w:tabs>
        <w:spacing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9F34AE" w:rsidRPr="00BC289C">
        <w:rPr>
          <w:rFonts w:ascii="Arial" w:hAnsi="Arial" w:cs="Arial"/>
          <w:color w:val="000000" w:themeColor="text1"/>
          <w:sz w:val="24"/>
          <w:szCs w:val="24"/>
        </w:rPr>
        <w:t>217</w:t>
      </w:r>
      <w:r w:rsidRPr="00BC289C">
        <w:rPr>
          <w:rFonts w:ascii="Arial" w:hAnsi="Arial" w:cs="Arial"/>
          <w:color w:val="000000" w:themeColor="text1"/>
          <w:sz w:val="24"/>
          <w:szCs w:val="24"/>
        </w:rPr>
        <w:t xml:space="preserve">] The Plaintiff prepared a “disposable income” calculation with the assistance of his accountant.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Davel</w:t>
      </w:r>
      <w:proofErr w:type="spellEnd"/>
      <w:r w:rsidRPr="00BC289C">
        <w:rPr>
          <w:rFonts w:ascii="Arial" w:hAnsi="Arial" w:cs="Arial"/>
          <w:color w:val="000000" w:themeColor="text1"/>
          <w:sz w:val="24"/>
          <w:szCs w:val="24"/>
        </w:rPr>
        <w:t xml:space="preserve"> then came to Court and testified how it is calculated and that the amount of “depreciation” should be added back, which he did and gave the figures to Court under oath. The Defendant did not lead any evidence to contradict the percentages that were allocated to personal expenses in these calculations and in fact did not put it to the witnesses that the apportionment, as calculated and testified to, was incorrect. The Defendant’s only objection was that the apportionment of personal and business income </w:t>
      </w:r>
      <w:r w:rsidRPr="00BC289C">
        <w:rPr>
          <w:rFonts w:ascii="Arial" w:hAnsi="Arial" w:cs="Arial"/>
          <w:color w:val="000000" w:themeColor="text1"/>
          <w:sz w:val="24"/>
          <w:szCs w:val="24"/>
        </w:rPr>
        <w:lastRenderedPageBreak/>
        <w:t xml:space="preserve">should have been declared to SARS. This objection does not take away from the fact that the apportionment applied will indicate the correct earnings of the Plaintiff at that time. The Defendant’s Accountant in fact agreed that the amount of “depreciation” was not a cash outflow expense and should be added back. He also confirmed that the apportionment of personal and business expenses is an accepted principle with sole proprietors that use one account. The Counsel for the Plaintiff submitted that the Plaintiff had proven on a balance of probabilities that his pre-morbid earnings were as testified to by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Davel</w:t>
      </w:r>
      <w:proofErr w:type="spellEnd"/>
      <w:r w:rsidRPr="00BC289C">
        <w:rPr>
          <w:rFonts w:ascii="Arial" w:hAnsi="Arial" w:cs="Arial"/>
          <w:color w:val="000000" w:themeColor="text1"/>
          <w:sz w:val="24"/>
          <w:szCs w:val="24"/>
        </w:rPr>
        <w:t xml:space="preserve"> (again this is a conservative figure with the available evidence). Therefore, the calculations done by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Minnaar</w:t>
      </w:r>
      <w:proofErr w:type="spellEnd"/>
      <w:r w:rsidRPr="00BC289C">
        <w:rPr>
          <w:rFonts w:ascii="Arial" w:hAnsi="Arial" w:cs="Arial"/>
          <w:color w:val="000000" w:themeColor="text1"/>
          <w:sz w:val="24"/>
          <w:szCs w:val="24"/>
        </w:rPr>
        <w:t xml:space="preserve"> in his final report on Caselines 018-325 and 018-329 </w:t>
      </w:r>
      <w:r w:rsidR="00CD03E7" w:rsidRPr="00BC289C">
        <w:rPr>
          <w:rFonts w:ascii="Arial" w:hAnsi="Arial" w:cs="Arial"/>
          <w:color w:val="000000" w:themeColor="text1"/>
          <w:sz w:val="24"/>
          <w:szCs w:val="24"/>
        </w:rPr>
        <w:t>have been</w:t>
      </w:r>
      <w:r w:rsidRPr="00BC289C">
        <w:rPr>
          <w:rFonts w:ascii="Arial" w:hAnsi="Arial" w:cs="Arial"/>
          <w:color w:val="000000" w:themeColor="text1"/>
          <w:sz w:val="24"/>
          <w:szCs w:val="24"/>
        </w:rPr>
        <w:t xml:space="preserve"> accepted and used</w:t>
      </w:r>
      <w:r w:rsidR="00CD03E7" w:rsidRPr="00BC289C">
        <w:rPr>
          <w:rFonts w:ascii="Arial" w:hAnsi="Arial" w:cs="Arial"/>
          <w:color w:val="000000" w:themeColor="text1"/>
          <w:sz w:val="24"/>
          <w:szCs w:val="24"/>
        </w:rPr>
        <w:t xml:space="preserve"> by the Court</w:t>
      </w:r>
      <w:r w:rsidRPr="00BC289C">
        <w:rPr>
          <w:rFonts w:ascii="Arial" w:hAnsi="Arial" w:cs="Arial"/>
          <w:color w:val="000000" w:themeColor="text1"/>
          <w:sz w:val="24"/>
          <w:szCs w:val="24"/>
        </w:rPr>
        <w:t xml:space="preserve">. </w:t>
      </w:r>
    </w:p>
    <w:p w14:paraId="4EA5C6C7" w14:textId="76FBCF48" w:rsidR="008857B4" w:rsidRPr="00BC289C" w:rsidRDefault="008857B4" w:rsidP="00BC289C">
      <w:pPr>
        <w:tabs>
          <w:tab w:val="left" w:pos="567"/>
        </w:tabs>
        <w:spacing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8D69A2" w:rsidRPr="00BC289C">
        <w:rPr>
          <w:rFonts w:ascii="Arial" w:hAnsi="Arial" w:cs="Arial"/>
          <w:color w:val="000000" w:themeColor="text1"/>
          <w:sz w:val="24"/>
          <w:szCs w:val="24"/>
        </w:rPr>
        <w:t>218</w:t>
      </w:r>
      <w:r w:rsidRPr="00BC289C">
        <w:rPr>
          <w:rFonts w:ascii="Arial" w:hAnsi="Arial" w:cs="Arial"/>
          <w:color w:val="000000" w:themeColor="text1"/>
          <w:sz w:val="24"/>
          <w:szCs w:val="24"/>
        </w:rPr>
        <w:t>] The Plaintiff confirmed his earnings and several employments since the accident under oath. The Plaintiff further presented as evidence several letters from employers and salary slips (Caselines 023E1 and further), which was not disputed by the Defendant. His earnings since the accident to the 31</w:t>
      </w:r>
      <w:r w:rsidRPr="00BC289C">
        <w:rPr>
          <w:rFonts w:ascii="Arial" w:hAnsi="Arial" w:cs="Arial"/>
          <w:color w:val="000000" w:themeColor="text1"/>
          <w:sz w:val="24"/>
          <w:szCs w:val="24"/>
          <w:vertAlign w:val="superscript"/>
        </w:rPr>
        <w:t>st</w:t>
      </w:r>
      <w:r w:rsidRPr="00BC289C">
        <w:rPr>
          <w:rFonts w:ascii="Arial" w:hAnsi="Arial" w:cs="Arial"/>
          <w:color w:val="000000" w:themeColor="text1"/>
          <w:sz w:val="24"/>
          <w:szCs w:val="24"/>
        </w:rPr>
        <w:t xml:space="preserve"> of October 2023 is thus proven without any contradiction.</w:t>
      </w:r>
    </w:p>
    <w:p w14:paraId="48C79E54" w14:textId="3D6290AE" w:rsidR="008857B4" w:rsidRPr="00BC289C" w:rsidRDefault="008857B4" w:rsidP="00BC289C">
      <w:pPr>
        <w:tabs>
          <w:tab w:val="left" w:pos="567"/>
        </w:tabs>
        <w:spacing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8D69A2" w:rsidRPr="00BC289C">
        <w:rPr>
          <w:rFonts w:ascii="Arial" w:hAnsi="Arial" w:cs="Arial"/>
          <w:color w:val="000000" w:themeColor="text1"/>
          <w:sz w:val="24"/>
          <w:szCs w:val="24"/>
        </w:rPr>
        <w:t>219</w:t>
      </w:r>
      <w:r w:rsidRPr="00BC289C">
        <w:rPr>
          <w:rFonts w:ascii="Arial" w:hAnsi="Arial" w:cs="Arial"/>
          <w:color w:val="000000" w:themeColor="text1"/>
          <w:sz w:val="24"/>
          <w:szCs w:val="24"/>
        </w:rPr>
        <w:t>] The Plaintiff was informed a week before the trial that his services w</w:t>
      </w:r>
      <w:r w:rsidR="0027507F" w:rsidRPr="00BC289C">
        <w:rPr>
          <w:rFonts w:ascii="Arial" w:hAnsi="Arial" w:cs="Arial"/>
          <w:color w:val="000000" w:themeColor="text1"/>
          <w:sz w:val="24"/>
          <w:szCs w:val="24"/>
        </w:rPr>
        <w:t>ere</w:t>
      </w:r>
      <w:r w:rsidRPr="00BC289C">
        <w:rPr>
          <w:rFonts w:ascii="Arial" w:hAnsi="Arial" w:cs="Arial"/>
          <w:color w:val="000000" w:themeColor="text1"/>
          <w:sz w:val="24"/>
          <w:szCs w:val="24"/>
        </w:rPr>
        <w:t xml:space="preserve"> terminated from 31 October 2023. He obtained a belated letter from his employer, which the Defendant objected to. The fact that he had lost his job was however properly proven before this Court by way of the Plaintiff’s verbal evidence under oath that he was directly informed as such by the employer and the confirmation by </w:t>
      </w:r>
      <w:proofErr w:type="spellStart"/>
      <w:r w:rsidRPr="00BC289C">
        <w:rPr>
          <w:rFonts w:ascii="Arial" w:hAnsi="Arial" w:cs="Arial"/>
          <w:color w:val="000000" w:themeColor="text1"/>
          <w:sz w:val="24"/>
          <w:szCs w:val="24"/>
        </w:rPr>
        <w:t>Ms</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Schlebusch</w:t>
      </w:r>
      <w:proofErr w:type="spellEnd"/>
      <w:r w:rsidRPr="00BC289C">
        <w:rPr>
          <w:rFonts w:ascii="Arial" w:hAnsi="Arial" w:cs="Arial"/>
          <w:color w:val="000000" w:themeColor="text1"/>
          <w:sz w:val="24"/>
          <w:szCs w:val="24"/>
        </w:rPr>
        <w:t xml:space="preserve"> that she had confirmed it with the employer collaterally with a phone call to the employer. This fact is thus undisputed. Both </w:t>
      </w:r>
      <w:proofErr w:type="spellStart"/>
      <w:r w:rsidRPr="00BC289C">
        <w:rPr>
          <w:rFonts w:ascii="Arial" w:hAnsi="Arial" w:cs="Arial"/>
          <w:color w:val="000000" w:themeColor="text1"/>
          <w:sz w:val="24"/>
          <w:szCs w:val="24"/>
        </w:rPr>
        <w:t>Ms</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Gropp</w:t>
      </w:r>
      <w:proofErr w:type="spellEnd"/>
      <w:r w:rsidRPr="00BC289C">
        <w:rPr>
          <w:rFonts w:ascii="Arial" w:hAnsi="Arial" w:cs="Arial"/>
          <w:color w:val="000000" w:themeColor="text1"/>
          <w:sz w:val="24"/>
          <w:szCs w:val="24"/>
        </w:rPr>
        <w:t xml:space="preserve"> and </w:t>
      </w:r>
      <w:proofErr w:type="spellStart"/>
      <w:r w:rsidRPr="00BC289C">
        <w:rPr>
          <w:rFonts w:ascii="Arial" w:hAnsi="Arial" w:cs="Arial"/>
          <w:color w:val="000000" w:themeColor="text1"/>
          <w:sz w:val="24"/>
          <w:szCs w:val="24"/>
        </w:rPr>
        <w:t>Ms</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Schlebusch</w:t>
      </w:r>
      <w:proofErr w:type="spellEnd"/>
      <w:r w:rsidRPr="00BC289C">
        <w:rPr>
          <w:rFonts w:ascii="Arial" w:hAnsi="Arial" w:cs="Arial"/>
          <w:color w:val="000000" w:themeColor="text1"/>
          <w:sz w:val="24"/>
          <w:szCs w:val="24"/>
        </w:rPr>
        <w:t xml:space="preserve"> testified that it is highly unlikely that the Plaintiff will now (at his age and with his limited experience) find alternative employment and should be regarded as unemployable. This evidence stands uncontested as the Industrial Psychologist of the Defendant did not voice her opinion in evidence regarding the possibility of the Plaintiff regaining employment now that he has been dismissed at this age. The Court can thus accept that the Plaintiff will remain unemployed to age 65. Therefore, the calculation by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Minnaar</w:t>
      </w:r>
      <w:proofErr w:type="spellEnd"/>
      <w:r w:rsidRPr="00BC289C">
        <w:rPr>
          <w:rFonts w:ascii="Arial" w:hAnsi="Arial" w:cs="Arial"/>
          <w:color w:val="000000" w:themeColor="text1"/>
          <w:sz w:val="24"/>
          <w:szCs w:val="24"/>
        </w:rPr>
        <w:t xml:space="preserve"> on </w:t>
      </w:r>
      <w:proofErr w:type="spellStart"/>
      <w:r w:rsidRPr="00BC289C">
        <w:rPr>
          <w:rFonts w:ascii="Arial" w:hAnsi="Arial" w:cs="Arial"/>
          <w:color w:val="000000" w:themeColor="text1"/>
          <w:sz w:val="24"/>
          <w:szCs w:val="24"/>
        </w:rPr>
        <w:t>Caselines</w:t>
      </w:r>
      <w:proofErr w:type="spellEnd"/>
      <w:r w:rsidRPr="00BC289C">
        <w:rPr>
          <w:rFonts w:ascii="Arial" w:hAnsi="Arial" w:cs="Arial"/>
          <w:color w:val="000000" w:themeColor="text1"/>
          <w:sz w:val="24"/>
          <w:szCs w:val="24"/>
        </w:rPr>
        <w:t xml:space="preserve"> 018-326 and 018-329 </w:t>
      </w:r>
      <w:r w:rsidR="0027507F" w:rsidRPr="00BC289C">
        <w:rPr>
          <w:rFonts w:ascii="Arial" w:hAnsi="Arial" w:cs="Arial"/>
          <w:color w:val="000000" w:themeColor="text1"/>
          <w:sz w:val="24"/>
          <w:szCs w:val="24"/>
        </w:rPr>
        <w:t>have been</w:t>
      </w:r>
      <w:r w:rsidRPr="00BC289C">
        <w:rPr>
          <w:rFonts w:ascii="Arial" w:hAnsi="Arial" w:cs="Arial"/>
          <w:color w:val="000000" w:themeColor="text1"/>
          <w:sz w:val="24"/>
          <w:szCs w:val="24"/>
        </w:rPr>
        <w:t xml:space="preserve"> used </w:t>
      </w:r>
      <w:r w:rsidR="0027507F" w:rsidRPr="00BC289C">
        <w:rPr>
          <w:rFonts w:ascii="Arial" w:hAnsi="Arial" w:cs="Arial"/>
          <w:color w:val="000000" w:themeColor="text1"/>
          <w:sz w:val="24"/>
          <w:szCs w:val="24"/>
        </w:rPr>
        <w:t xml:space="preserve">by the Court </w:t>
      </w:r>
      <w:r w:rsidRPr="00BC289C">
        <w:rPr>
          <w:rFonts w:ascii="Arial" w:hAnsi="Arial" w:cs="Arial"/>
          <w:color w:val="000000" w:themeColor="text1"/>
          <w:sz w:val="24"/>
          <w:szCs w:val="24"/>
        </w:rPr>
        <w:t xml:space="preserve">to calculate his loss of earnings. </w:t>
      </w:r>
    </w:p>
    <w:p w14:paraId="2D11D4C8" w14:textId="2F3F8979" w:rsidR="008857B4" w:rsidRPr="00BC289C" w:rsidRDefault="008857B4" w:rsidP="00BC289C">
      <w:pPr>
        <w:tabs>
          <w:tab w:val="left" w:pos="567"/>
        </w:tabs>
        <w:spacing w:after="160"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lastRenderedPageBreak/>
        <w:t>[</w:t>
      </w:r>
      <w:r w:rsidR="008D69A2" w:rsidRPr="00BC289C">
        <w:rPr>
          <w:rFonts w:ascii="Arial" w:hAnsi="Arial" w:cs="Arial"/>
          <w:color w:val="000000" w:themeColor="text1"/>
          <w:sz w:val="24"/>
          <w:szCs w:val="24"/>
        </w:rPr>
        <w:t>220</w:t>
      </w:r>
      <w:r w:rsidRPr="00BC289C">
        <w:rPr>
          <w:rFonts w:ascii="Arial" w:hAnsi="Arial" w:cs="Arial"/>
          <w:color w:val="000000" w:themeColor="text1"/>
          <w:sz w:val="24"/>
          <w:szCs w:val="24"/>
        </w:rPr>
        <w:t xml:space="preserve">] The Defendant’s actuary calculations should be rejected for the following reasons: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Sauer did not allow for the fact that the Plaintiff lost his job from 31 October 2023. His figures do not take into account that the expense of “depreciation” should be added back to the net profit. This was agreed between the Plaintiff’s Accountant and the Defendant’s Accountant.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Sauer received incorrect earning assumptions, based on the idea that the Plaintiff earned the net taxable profit per IT34A, which could not be correct as it ignores the fact that the Plaintiff never drew from the profit (as confirmed by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w:t>
      </w:r>
      <w:proofErr w:type="spellStart"/>
      <w:r w:rsidRPr="00BC289C">
        <w:rPr>
          <w:rFonts w:ascii="Arial" w:hAnsi="Arial" w:cs="Arial"/>
          <w:color w:val="000000" w:themeColor="text1"/>
          <w:sz w:val="24"/>
          <w:szCs w:val="24"/>
        </w:rPr>
        <w:t>Mamosebo</w:t>
      </w:r>
      <w:proofErr w:type="spellEnd"/>
      <w:r w:rsidRPr="00BC289C">
        <w:rPr>
          <w:rFonts w:ascii="Arial" w:hAnsi="Arial" w:cs="Arial"/>
          <w:color w:val="000000" w:themeColor="text1"/>
          <w:sz w:val="24"/>
          <w:szCs w:val="24"/>
        </w:rPr>
        <w:t>) but lived from the one business account and it also ignores the depreciation amount that should be added back. Thus</w:t>
      </w:r>
      <w:r w:rsidR="0027507F" w:rsidRPr="00BC289C">
        <w:rPr>
          <w:rFonts w:ascii="Arial" w:hAnsi="Arial" w:cs="Arial"/>
          <w:color w:val="000000" w:themeColor="text1"/>
          <w:sz w:val="24"/>
          <w:szCs w:val="24"/>
        </w:rPr>
        <w:t>,</w:t>
      </w:r>
      <w:r w:rsidRPr="00BC289C">
        <w:rPr>
          <w:rFonts w:ascii="Arial" w:hAnsi="Arial" w:cs="Arial"/>
          <w:color w:val="000000" w:themeColor="text1"/>
          <w:sz w:val="24"/>
          <w:szCs w:val="24"/>
        </w:rPr>
        <w:t xml:space="preserve"> the calculations and report by </w:t>
      </w:r>
      <w:proofErr w:type="spellStart"/>
      <w:r w:rsidRPr="00BC289C">
        <w:rPr>
          <w:rFonts w:ascii="Arial" w:hAnsi="Arial" w:cs="Arial"/>
          <w:color w:val="000000" w:themeColor="text1"/>
          <w:sz w:val="24"/>
          <w:szCs w:val="24"/>
        </w:rPr>
        <w:t>Mr</w:t>
      </w:r>
      <w:proofErr w:type="spellEnd"/>
      <w:r w:rsidRPr="00BC289C">
        <w:rPr>
          <w:rFonts w:ascii="Arial" w:hAnsi="Arial" w:cs="Arial"/>
          <w:color w:val="000000" w:themeColor="text1"/>
          <w:sz w:val="24"/>
          <w:szCs w:val="24"/>
        </w:rPr>
        <w:t xml:space="preserve"> Sauer </w:t>
      </w:r>
      <w:r w:rsidR="0027507F" w:rsidRPr="00BC289C">
        <w:rPr>
          <w:rFonts w:ascii="Arial" w:hAnsi="Arial" w:cs="Arial"/>
          <w:color w:val="000000" w:themeColor="text1"/>
          <w:sz w:val="24"/>
          <w:szCs w:val="24"/>
        </w:rPr>
        <w:t>were not of assistance to the Court.</w:t>
      </w:r>
    </w:p>
    <w:p w14:paraId="6177C232" w14:textId="77777777" w:rsidR="008D69A2" w:rsidRPr="00BC289C" w:rsidRDefault="008D69A2" w:rsidP="00BC289C">
      <w:pPr>
        <w:tabs>
          <w:tab w:val="left" w:pos="567"/>
        </w:tabs>
        <w:spacing w:after="160" w:line="360" w:lineRule="auto"/>
        <w:jc w:val="both"/>
        <w:rPr>
          <w:rFonts w:ascii="Arial" w:hAnsi="Arial" w:cs="Arial"/>
          <w:color w:val="000000" w:themeColor="text1"/>
          <w:sz w:val="24"/>
          <w:szCs w:val="24"/>
        </w:rPr>
      </w:pPr>
    </w:p>
    <w:p w14:paraId="201CD573" w14:textId="482AF66A" w:rsidR="008857B4" w:rsidRPr="00BC289C" w:rsidRDefault="008857B4" w:rsidP="00BC289C">
      <w:pPr>
        <w:tabs>
          <w:tab w:val="left" w:pos="567"/>
        </w:tabs>
        <w:spacing w:after="160" w:line="360" w:lineRule="auto"/>
        <w:jc w:val="both"/>
        <w:rPr>
          <w:rFonts w:ascii="Arial" w:hAnsi="Arial" w:cs="Arial"/>
          <w:color w:val="000000" w:themeColor="text1"/>
          <w:sz w:val="24"/>
          <w:szCs w:val="24"/>
        </w:rPr>
      </w:pPr>
      <w:r w:rsidRPr="00BC289C">
        <w:rPr>
          <w:rFonts w:ascii="Arial" w:hAnsi="Arial" w:cs="Arial"/>
          <w:color w:val="000000" w:themeColor="text1"/>
          <w:sz w:val="24"/>
          <w:szCs w:val="24"/>
        </w:rPr>
        <w:t>[</w:t>
      </w:r>
      <w:r w:rsidR="008D69A2" w:rsidRPr="00BC289C">
        <w:rPr>
          <w:rFonts w:ascii="Arial" w:hAnsi="Arial" w:cs="Arial"/>
          <w:color w:val="000000" w:themeColor="text1"/>
          <w:sz w:val="24"/>
          <w:szCs w:val="24"/>
        </w:rPr>
        <w:t>221</w:t>
      </w:r>
      <w:r w:rsidRPr="00BC289C">
        <w:rPr>
          <w:rFonts w:ascii="Arial" w:hAnsi="Arial" w:cs="Arial"/>
          <w:color w:val="000000" w:themeColor="text1"/>
          <w:sz w:val="24"/>
          <w:szCs w:val="24"/>
        </w:rPr>
        <w:t>] The Plaintiff’s loss of past and future earnings is thus as follows (Caselines 018-329):</w:t>
      </w:r>
    </w:p>
    <w:p w14:paraId="0D35599F" w14:textId="77777777" w:rsidR="008857B4" w:rsidRPr="00BC289C" w:rsidRDefault="008857B4" w:rsidP="00BC289C">
      <w:pPr>
        <w:tabs>
          <w:tab w:val="left" w:pos="567"/>
        </w:tabs>
        <w:spacing w:line="360" w:lineRule="auto"/>
        <w:jc w:val="both"/>
        <w:rPr>
          <w:rFonts w:ascii="Arial" w:hAnsi="Arial" w:cs="Arial"/>
          <w:bCs/>
          <w:color w:val="000000" w:themeColor="text1"/>
          <w:sz w:val="24"/>
          <w:szCs w:val="24"/>
        </w:rPr>
      </w:pPr>
      <w:r w:rsidRPr="00BC289C">
        <w:rPr>
          <w:rFonts w:ascii="Arial" w:hAnsi="Arial" w:cs="Arial"/>
          <w:bCs/>
          <w:color w:val="000000" w:themeColor="text1"/>
          <w:sz w:val="24"/>
          <w:szCs w:val="24"/>
        </w:rPr>
        <w:t>Past loss of earnings: R 5,112,915.00 (a 5% contingency applied)</w:t>
      </w:r>
    </w:p>
    <w:p w14:paraId="52BBEF1E" w14:textId="51BC55F9" w:rsidR="008857B4" w:rsidRPr="00BC289C" w:rsidRDefault="008857B4" w:rsidP="00BC289C">
      <w:pPr>
        <w:tabs>
          <w:tab w:val="left" w:pos="567"/>
        </w:tabs>
        <w:spacing w:line="360" w:lineRule="auto"/>
        <w:jc w:val="both"/>
        <w:rPr>
          <w:rFonts w:ascii="Arial" w:hAnsi="Arial" w:cs="Arial"/>
          <w:b/>
          <w:color w:val="000000" w:themeColor="text1"/>
          <w:sz w:val="24"/>
          <w:szCs w:val="24"/>
        </w:rPr>
      </w:pPr>
      <w:r w:rsidRPr="00BC289C">
        <w:rPr>
          <w:rFonts w:ascii="Arial" w:hAnsi="Arial" w:cs="Arial"/>
          <w:bCs/>
          <w:color w:val="000000" w:themeColor="text1"/>
          <w:sz w:val="24"/>
          <w:szCs w:val="24"/>
        </w:rPr>
        <w:t>Future loss of earnings: (R 2,572,720.00) the actuary applied a 15 % contingency that would have been correct in his first report. Many years has now passed and we need to consider that the Plaintiff only had 5 years of employment left after the trial date. With the recommendation by Robert J Koch of a ½ percentage per year of employment, this figure should be reduced to 2.5%. The</w:t>
      </w:r>
      <w:r w:rsidR="0027507F" w:rsidRPr="00BC289C">
        <w:rPr>
          <w:rFonts w:ascii="Arial" w:hAnsi="Arial" w:cs="Arial"/>
          <w:bCs/>
          <w:color w:val="000000" w:themeColor="text1"/>
          <w:sz w:val="24"/>
          <w:szCs w:val="24"/>
        </w:rPr>
        <w:t xml:space="preserve"> </w:t>
      </w:r>
      <w:r w:rsidRPr="00BC289C">
        <w:rPr>
          <w:rFonts w:ascii="Arial" w:hAnsi="Arial" w:cs="Arial"/>
          <w:bCs/>
          <w:color w:val="000000" w:themeColor="text1"/>
          <w:sz w:val="24"/>
          <w:szCs w:val="24"/>
        </w:rPr>
        <w:t xml:space="preserve">future loss </w:t>
      </w:r>
      <w:r w:rsidR="0027507F" w:rsidRPr="00BC289C">
        <w:rPr>
          <w:rFonts w:ascii="Arial" w:hAnsi="Arial" w:cs="Arial"/>
          <w:bCs/>
          <w:color w:val="000000" w:themeColor="text1"/>
          <w:sz w:val="24"/>
          <w:szCs w:val="24"/>
        </w:rPr>
        <w:t>has been</w:t>
      </w:r>
      <w:r w:rsidRPr="00BC289C">
        <w:rPr>
          <w:rFonts w:ascii="Arial" w:hAnsi="Arial" w:cs="Arial"/>
          <w:bCs/>
          <w:color w:val="000000" w:themeColor="text1"/>
          <w:sz w:val="24"/>
          <w:szCs w:val="24"/>
        </w:rPr>
        <w:t xml:space="preserve"> calculated with only a 5% contingency deduction as follows:</w:t>
      </w:r>
    </w:p>
    <w:p w14:paraId="0ED1413F" w14:textId="77777777" w:rsidR="008857B4" w:rsidRPr="00BC289C" w:rsidRDefault="008857B4" w:rsidP="00BC289C">
      <w:pPr>
        <w:tabs>
          <w:tab w:val="left" w:pos="567"/>
        </w:tabs>
        <w:spacing w:line="360" w:lineRule="auto"/>
        <w:jc w:val="both"/>
        <w:rPr>
          <w:rFonts w:ascii="Arial" w:hAnsi="Arial" w:cs="Arial"/>
          <w:b/>
          <w:color w:val="000000" w:themeColor="text1"/>
          <w:sz w:val="24"/>
          <w:szCs w:val="24"/>
        </w:rPr>
      </w:pPr>
      <w:r w:rsidRPr="00BC289C">
        <w:rPr>
          <w:rFonts w:ascii="Arial" w:hAnsi="Arial" w:cs="Arial"/>
          <w:bCs/>
          <w:color w:val="000000" w:themeColor="text1"/>
          <w:sz w:val="24"/>
          <w:szCs w:val="24"/>
        </w:rPr>
        <w:t xml:space="preserve">* Pre-morbid future earnings </w:t>
      </w:r>
      <w:r w:rsidRPr="00BC289C">
        <w:rPr>
          <w:rFonts w:ascii="Arial" w:hAnsi="Arial" w:cs="Arial"/>
          <w:bCs/>
          <w:color w:val="000000" w:themeColor="text1"/>
          <w:sz w:val="24"/>
          <w:szCs w:val="24"/>
        </w:rPr>
        <w:tab/>
        <w:t>-</w:t>
      </w:r>
      <w:r w:rsidRPr="00BC289C">
        <w:rPr>
          <w:rFonts w:ascii="Arial" w:hAnsi="Arial" w:cs="Arial"/>
          <w:bCs/>
          <w:color w:val="000000" w:themeColor="text1"/>
          <w:sz w:val="24"/>
          <w:szCs w:val="24"/>
        </w:rPr>
        <w:tab/>
        <w:t>R 3,026,730.00</w:t>
      </w:r>
    </w:p>
    <w:p w14:paraId="0CC0BE38" w14:textId="77777777" w:rsidR="008857B4" w:rsidRPr="00BC289C" w:rsidRDefault="008857B4" w:rsidP="00BC289C">
      <w:pPr>
        <w:tabs>
          <w:tab w:val="left" w:pos="567"/>
        </w:tabs>
        <w:spacing w:line="360" w:lineRule="auto"/>
        <w:jc w:val="both"/>
        <w:rPr>
          <w:rFonts w:ascii="Arial" w:hAnsi="Arial" w:cs="Arial"/>
          <w:b/>
          <w:color w:val="000000" w:themeColor="text1"/>
          <w:sz w:val="24"/>
          <w:szCs w:val="24"/>
        </w:rPr>
      </w:pPr>
      <w:r w:rsidRPr="00BC289C">
        <w:rPr>
          <w:rFonts w:ascii="Arial" w:hAnsi="Arial" w:cs="Arial"/>
          <w:bCs/>
          <w:color w:val="000000" w:themeColor="text1"/>
          <w:sz w:val="24"/>
          <w:szCs w:val="24"/>
        </w:rPr>
        <w:t>Less 5% contingency</w:t>
      </w:r>
      <w:r w:rsidRPr="00BC289C">
        <w:rPr>
          <w:rFonts w:ascii="Arial" w:hAnsi="Arial" w:cs="Arial"/>
          <w:bCs/>
          <w:color w:val="000000" w:themeColor="text1"/>
          <w:sz w:val="24"/>
          <w:szCs w:val="24"/>
        </w:rPr>
        <w:tab/>
      </w:r>
      <w:r w:rsidRPr="00BC289C">
        <w:rPr>
          <w:rFonts w:ascii="Arial" w:hAnsi="Arial" w:cs="Arial"/>
          <w:bCs/>
          <w:color w:val="000000" w:themeColor="text1"/>
          <w:sz w:val="24"/>
          <w:szCs w:val="24"/>
        </w:rPr>
        <w:tab/>
        <w:t>-</w:t>
      </w:r>
      <w:r w:rsidRPr="00BC289C">
        <w:rPr>
          <w:rFonts w:ascii="Arial" w:hAnsi="Arial" w:cs="Arial"/>
          <w:bCs/>
          <w:color w:val="000000" w:themeColor="text1"/>
          <w:sz w:val="24"/>
          <w:szCs w:val="24"/>
        </w:rPr>
        <w:tab/>
        <w:t>- R 151,336.50</w:t>
      </w:r>
    </w:p>
    <w:p w14:paraId="594E23E3" w14:textId="77777777" w:rsidR="008857B4" w:rsidRPr="00BC289C" w:rsidRDefault="008857B4" w:rsidP="00BC289C">
      <w:pPr>
        <w:tabs>
          <w:tab w:val="left" w:pos="567"/>
        </w:tabs>
        <w:spacing w:line="360" w:lineRule="auto"/>
        <w:jc w:val="both"/>
        <w:rPr>
          <w:rFonts w:ascii="Arial" w:hAnsi="Arial" w:cs="Arial"/>
          <w:bCs/>
          <w:color w:val="000000" w:themeColor="text1"/>
          <w:sz w:val="24"/>
          <w:szCs w:val="24"/>
        </w:rPr>
      </w:pPr>
      <w:r w:rsidRPr="00BC289C">
        <w:rPr>
          <w:rFonts w:ascii="Arial" w:hAnsi="Arial" w:cs="Arial"/>
          <w:bCs/>
          <w:color w:val="000000" w:themeColor="text1"/>
          <w:sz w:val="24"/>
          <w:szCs w:val="24"/>
        </w:rPr>
        <w:t>Total pre-morbid earnings</w:t>
      </w:r>
      <w:r w:rsidRPr="00BC289C">
        <w:rPr>
          <w:rFonts w:ascii="Arial" w:hAnsi="Arial" w:cs="Arial"/>
          <w:bCs/>
          <w:color w:val="000000" w:themeColor="text1"/>
          <w:sz w:val="24"/>
          <w:szCs w:val="24"/>
        </w:rPr>
        <w:tab/>
        <w:t>-</w:t>
      </w:r>
      <w:r w:rsidRPr="00BC289C">
        <w:rPr>
          <w:rFonts w:ascii="Arial" w:hAnsi="Arial" w:cs="Arial"/>
          <w:bCs/>
          <w:color w:val="000000" w:themeColor="text1"/>
          <w:sz w:val="24"/>
          <w:szCs w:val="24"/>
        </w:rPr>
        <w:tab/>
        <w:t>R 2,875,393.50</w:t>
      </w:r>
    </w:p>
    <w:p w14:paraId="0A11E5E2" w14:textId="6BACB649" w:rsidR="00AF16A9" w:rsidRPr="00BC289C" w:rsidRDefault="008857B4" w:rsidP="00BC289C">
      <w:pPr>
        <w:tabs>
          <w:tab w:val="left" w:pos="567"/>
        </w:tabs>
        <w:spacing w:line="360" w:lineRule="auto"/>
        <w:jc w:val="both"/>
        <w:rPr>
          <w:rFonts w:ascii="Arial" w:hAnsi="Arial" w:cs="Arial"/>
          <w:bCs/>
          <w:color w:val="000000" w:themeColor="text1"/>
          <w:sz w:val="24"/>
          <w:szCs w:val="24"/>
        </w:rPr>
      </w:pPr>
      <w:r w:rsidRPr="00BC289C">
        <w:rPr>
          <w:rFonts w:ascii="Arial" w:hAnsi="Arial" w:cs="Arial"/>
          <w:bCs/>
          <w:color w:val="000000" w:themeColor="text1"/>
          <w:sz w:val="24"/>
          <w:szCs w:val="24"/>
        </w:rPr>
        <w:t>Future loss of earnings: R 2,875,393.50 (a 5% contingency applied)</w:t>
      </w:r>
    </w:p>
    <w:p w14:paraId="6C9CD866" w14:textId="77777777" w:rsidR="008D69A2" w:rsidRPr="00BC289C" w:rsidRDefault="008D69A2" w:rsidP="00BC289C">
      <w:pPr>
        <w:tabs>
          <w:tab w:val="left" w:pos="567"/>
        </w:tabs>
        <w:spacing w:line="360" w:lineRule="auto"/>
        <w:jc w:val="both"/>
        <w:rPr>
          <w:rFonts w:ascii="Arial" w:hAnsi="Arial" w:cs="Arial"/>
          <w:bCs/>
          <w:color w:val="000000" w:themeColor="text1"/>
          <w:sz w:val="24"/>
          <w:szCs w:val="24"/>
        </w:rPr>
      </w:pPr>
    </w:p>
    <w:p w14:paraId="3623338B" w14:textId="573AAC14" w:rsidR="00AF16A9" w:rsidRPr="00BC289C" w:rsidRDefault="00AF16A9" w:rsidP="00BC289C">
      <w:pPr>
        <w:pStyle w:val="western"/>
        <w:shd w:val="clear" w:color="auto" w:fill="FFFFFF"/>
        <w:spacing w:before="144" w:beforeAutospacing="0" w:after="0" w:afterAutospacing="0" w:line="360" w:lineRule="auto"/>
        <w:ind w:left="720" w:right="-52" w:hanging="720"/>
        <w:jc w:val="both"/>
        <w:rPr>
          <w:rFonts w:ascii="Arial" w:hAnsi="Arial" w:cs="Arial"/>
          <w:color w:val="000000" w:themeColor="text1"/>
        </w:rPr>
      </w:pPr>
      <w:r w:rsidRPr="00BC289C">
        <w:rPr>
          <w:rFonts w:ascii="Arial" w:hAnsi="Arial" w:cs="Arial"/>
          <w:color w:val="000000" w:themeColor="text1"/>
        </w:rPr>
        <w:t>[</w:t>
      </w:r>
      <w:r w:rsidR="008D69A2" w:rsidRPr="00BC289C">
        <w:rPr>
          <w:rFonts w:ascii="Arial" w:hAnsi="Arial" w:cs="Arial"/>
          <w:color w:val="000000" w:themeColor="text1"/>
        </w:rPr>
        <w:t>222</w:t>
      </w:r>
      <w:r w:rsidRPr="00BC289C">
        <w:rPr>
          <w:rFonts w:ascii="Arial" w:hAnsi="Arial" w:cs="Arial"/>
          <w:color w:val="000000" w:themeColor="text1"/>
        </w:rPr>
        <w:t xml:space="preserve">] Having had the Counsel for the parties, the Plaintiff is awarded the following amounts:  </w:t>
      </w:r>
    </w:p>
    <w:p w14:paraId="13822468" w14:textId="77777777" w:rsidR="008857B4" w:rsidRPr="00BC289C" w:rsidRDefault="008857B4" w:rsidP="00BC289C">
      <w:pPr>
        <w:widowControl w:val="0"/>
        <w:tabs>
          <w:tab w:val="left" w:pos="567"/>
          <w:tab w:val="left" w:pos="6804"/>
          <w:tab w:val="right" w:pos="8640"/>
        </w:tabs>
        <w:autoSpaceDE w:val="0"/>
        <w:autoSpaceDN w:val="0"/>
        <w:adjustRightInd w:val="0"/>
        <w:spacing w:before="240" w:after="0" w:line="360" w:lineRule="auto"/>
        <w:ind w:right="-4"/>
        <w:jc w:val="both"/>
        <w:rPr>
          <w:rFonts w:ascii="Arial" w:hAnsi="Arial" w:cs="Arial"/>
          <w:color w:val="000000" w:themeColor="text1"/>
          <w:kern w:val="1"/>
          <w:sz w:val="24"/>
          <w:szCs w:val="24"/>
          <w:u w:color="FF0000"/>
        </w:rPr>
      </w:pPr>
      <w:r w:rsidRPr="00BC289C">
        <w:rPr>
          <w:rFonts w:ascii="Arial" w:hAnsi="Arial" w:cs="Arial"/>
          <w:color w:val="000000" w:themeColor="text1"/>
          <w:kern w:val="1"/>
          <w:sz w:val="24"/>
          <w:szCs w:val="24"/>
          <w:u w:color="FF0000"/>
        </w:rPr>
        <w:lastRenderedPageBreak/>
        <w:t>1. Past Medical Expenses</w:t>
      </w:r>
      <w:r w:rsidRPr="00BC289C">
        <w:rPr>
          <w:rFonts w:ascii="Arial" w:hAnsi="Arial" w:cs="Arial"/>
          <w:color w:val="000000" w:themeColor="text1"/>
          <w:kern w:val="1"/>
          <w:sz w:val="24"/>
          <w:szCs w:val="24"/>
          <w:u w:color="FF0000"/>
        </w:rPr>
        <w:tab/>
        <w:t xml:space="preserve">R      </w:t>
      </w:r>
      <w:r w:rsidRPr="00BC289C">
        <w:rPr>
          <w:rFonts w:ascii="Arial" w:hAnsi="Arial" w:cs="Arial"/>
          <w:bCs/>
          <w:color w:val="000000" w:themeColor="text1"/>
          <w:kern w:val="1"/>
          <w:sz w:val="24"/>
          <w:szCs w:val="24"/>
        </w:rPr>
        <w:t>64,975.21</w:t>
      </w:r>
    </w:p>
    <w:p w14:paraId="02BB6B1F" w14:textId="77777777" w:rsidR="008857B4" w:rsidRPr="00BC289C" w:rsidRDefault="008857B4" w:rsidP="00BC289C">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u w:color="FF0000"/>
        </w:rPr>
      </w:pPr>
      <w:r w:rsidRPr="00BC289C">
        <w:rPr>
          <w:rFonts w:ascii="Arial" w:hAnsi="Arial" w:cs="Arial"/>
          <w:color w:val="000000" w:themeColor="text1"/>
          <w:kern w:val="1"/>
          <w:sz w:val="24"/>
          <w:szCs w:val="24"/>
          <w:u w:color="FF0000"/>
        </w:rPr>
        <w:t xml:space="preserve">2. Future Medical Expenses </w:t>
      </w:r>
      <w:r w:rsidRPr="00BC289C">
        <w:rPr>
          <w:rFonts w:ascii="Arial" w:hAnsi="Arial" w:cs="Arial"/>
          <w:color w:val="000000" w:themeColor="text1"/>
          <w:kern w:val="1"/>
          <w:sz w:val="24"/>
          <w:szCs w:val="24"/>
          <w:u w:color="FF0000"/>
        </w:rPr>
        <w:tab/>
        <w:t>R    851,272.75</w:t>
      </w:r>
    </w:p>
    <w:p w14:paraId="6B0946B9" w14:textId="77777777" w:rsidR="008857B4" w:rsidRPr="00BC289C" w:rsidRDefault="008857B4" w:rsidP="00BC289C">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u w:color="FF0000"/>
        </w:rPr>
      </w:pPr>
      <w:r w:rsidRPr="00BC289C">
        <w:rPr>
          <w:rFonts w:ascii="Arial" w:hAnsi="Arial" w:cs="Arial"/>
          <w:color w:val="000000" w:themeColor="text1"/>
          <w:kern w:val="1"/>
          <w:sz w:val="24"/>
          <w:szCs w:val="24"/>
          <w:u w:color="FF0000"/>
        </w:rPr>
        <w:t xml:space="preserve">3. Past Loss of Earnings </w:t>
      </w:r>
      <w:r w:rsidRPr="00BC289C">
        <w:rPr>
          <w:rFonts w:ascii="Arial" w:hAnsi="Arial" w:cs="Arial"/>
          <w:color w:val="000000" w:themeColor="text1"/>
          <w:kern w:val="1"/>
          <w:sz w:val="24"/>
          <w:szCs w:val="24"/>
          <w:u w:color="FF0000"/>
        </w:rPr>
        <w:tab/>
        <w:t xml:space="preserve">R </w:t>
      </w:r>
      <w:r w:rsidRPr="00BC289C">
        <w:rPr>
          <w:rFonts w:ascii="Arial" w:hAnsi="Arial" w:cs="Arial"/>
          <w:color w:val="000000" w:themeColor="text1"/>
          <w:sz w:val="24"/>
          <w:szCs w:val="24"/>
        </w:rPr>
        <w:t>5,112,915.00</w:t>
      </w:r>
    </w:p>
    <w:p w14:paraId="1C3DAA55" w14:textId="24317695" w:rsidR="008857B4" w:rsidRPr="00BC289C" w:rsidRDefault="008857B4" w:rsidP="00BC289C">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BC289C">
        <w:rPr>
          <w:rFonts w:ascii="Arial" w:hAnsi="Arial" w:cs="Arial"/>
          <w:color w:val="000000" w:themeColor="text1"/>
          <w:kern w:val="1"/>
          <w:sz w:val="24"/>
          <w:szCs w:val="24"/>
        </w:rPr>
        <w:t>4. Future Loss of Earnings</w:t>
      </w:r>
      <w:r w:rsidRPr="00BC289C">
        <w:rPr>
          <w:rFonts w:ascii="Arial" w:hAnsi="Arial" w:cs="Arial"/>
          <w:color w:val="000000" w:themeColor="text1"/>
          <w:kern w:val="1"/>
          <w:sz w:val="24"/>
          <w:szCs w:val="24"/>
        </w:rPr>
        <w:tab/>
        <w:t xml:space="preserve">R </w:t>
      </w:r>
      <w:r w:rsidRPr="00BC289C">
        <w:rPr>
          <w:rFonts w:ascii="Arial" w:hAnsi="Arial" w:cs="Arial"/>
          <w:color w:val="000000" w:themeColor="text1"/>
          <w:sz w:val="24"/>
          <w:szCs w:val="24"/>
        </w:rPr>
        <w:t>2,875,393.50</w:t>
      </w:r>
    </w:p>
    <w:p w14:paraId="04BC3B46" w14:textId="77777777" w:rsidR="008857B4" w:rsidRPr="00BC289C" w:rsidRDefault="008857B4" w:rsidP="00BC289C">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BC289C">
        <w:rPr>
          <w:rFonts w:ascii="Arial" w:hAnsi="Arial" w:cs="Arial"/>
          <w:color w:val="000000" w:themeColor="text1"/>
          <w:kern w:val="1"/>
          <w:sz w:val="24"/>
          <w:szCs w:val="24"/>
        </w:rPr>
        <w:t>TOTAL DAMAGES SUFFERED</w:t>
      </w:r>
      <w:r w:rsidRPr="00BC289C">
        <w:rPr>
          <w:rFonts w:ascii="Arial" w:hAnsi="Arial" w:cs="Arial"/>
          <w:color w:val="000000" w:themeColor="text1"/>
          <w:kern w:val="1"/>
          <w:sz w:val="24"/>
          <w:szCs w:val="24"/>
        </w:rPr>
        <w:tab/>
        <w:t>R 8,904,556.46</w:t>
      </w:r>
    </w:p>
    <w:p w14:paraId="768F6A2A" w14:textId="6F0A3583" w:rsidR="008857B4" w:rsidRPr="00BC289C" w:rsidRDefault="008857B4" w:rsidP="00BC289C">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color w:val="000000" w:themeColor="text1"/>
          <w:kern w:val="1"/>
          <w:sz w:val="24"/>
          <w:szCs w:val="24"/>
        </w:rPr>
      </w:pPr>
      <w:r w:rsidRPr="00BC289C">
        <w:rPr>
          <w:rFonts w:ascii="Arial" w:hAnsi="Arial" w:cs="Arial"/>
          <w:color w:val="000000" w:themeColor="text1"/>
          <w:kern w:val="1"/>
          <w:sz w:val="24"/>
          <w:szCs w:val="24"/>
        </w:rPr>
        <w:t>Interest shall run from 12/12/2011 (per the previous Court Order) at 10% per annum to date of full payment.</w:t>
      </w:r>
    </w:p>
    <w:p w14:paraId="2698D8B0" w14:textId="50B8D899" w:rsidR="00BC289C" w:rsidRPr="00B937D6" w:rsidRDefault="00B937D6" w:rsidP="00892F16">
      <w:pPr>
        <w:pStyle w:val="NormalWeb"/>
        <w:spacing w:line="360" w:lineRule="auto"/>
        <w:jc w:val="both"/>
        <w:rPr>
          <w:rFonts w:ascii="Arial" w:hAnsi="Arial" w:cs="Arial"/>
          <w:b/>
          <w:bCs/>
          <w:color w:val="000000" w:themeColor="text1"/>
        </w:rPr>
      </w:pPr>
      <w:r w:rsidRPr="00B937D6">
        <w:rPr>
          <w:rFonts w:ascii="Arial" w:hAnsi="Arial" w:cs="Arial"/>
          <w:b/>
          <w:bCs/>
          <w:color w:val="000000" w:themeColor="text1"/>
        </w:rPr>
        <w:t>HAS THE OCCASION ARISEN FOR THE COURT TO MAKE AN ORDER GRANTING ABSOLUTION FROM THE INSTANCE IN THE INTEREST OF JUSTICE</w:t>
      </w:r>
      <w:r w:rsidR="0076394A">
        <w:rPr>
          <w:rFonts w:ascii="Arial" w:hAnsi="Arial" w:cs="Arial"/>
          <w:b/>
          <w:bCs/>
          <w:color w:val="000000" w:themeColor="text1"/>
        </w:rPr>
        <w:t xml:space="preserve"> AS REQUESTED BY THE DEFENDANT</w:t>
      </w:r>
      <w:r w:rsidRPr="00B937D6">
        <w:rPr>
          <w:rFonts w:ascii="Arial" w:hAnsi="Arial" w:cs="Arial"/>
          <w:b/>
          <w:bCs/>
          <w:color w:val="000000" w:themeColor="text1"/>
        </w:rPr>
        <w:t xml:space="preserve">? </w:t>
      </w:r>
    </w:p>
    <w:p w14:paraId="237FB6F5" w14:textId="78D5DCED" w:rsidR="002B1565" w:rsidRPr="004B2BF8" w:rsidRDefault="00054452" w:rsidP="00892F16">
      <w:pPr>
        <w:pStyle w:val="NormalWeb"/>
        <w:spacing w:line="360" w:lineRule="auto"/>
        <w:jc w:val="both"/>
        <w:rPr>
          <w:rFonts w:ascii="Arial" w:hAnsi="Arial" w:cs="Arial"/>
        </w:rPr>
      </w:pPr>
      <w:r w:rsidRPr="00892F16">
        <w:rPr>
          <w:rFonts w:ascii="Arial" w:hAnsi="Arial" w:cs="Arial"/>
        </w:rPr>
        <w:t>[2</w:t>
      </w:r>
      <w:r w:rsidR="00BC289C" w:rsidRPr="00892F16">
        <w:rPr>
          <w:rFonts w:ascii="Arial" w:hAnsi="Arial" w:cs="Arial"/>
        </w:rPr>
        <w:t>23</w:t>
      </w:r>
      <w:r w:rsidRPr="00892F16">
        <w:rPr>
          <w:rFonts w:ascii="Arial" w:hAnsi="Arial" w:cs="Arial"/>
        </w:rPr>
        <w:t xml:space="preserve">] </w:t>
      </w:r>
      <w:r w:rsidR="0076394A">
        <w:rPr>
          <w:rFonts w:ascii="Arial" w:hAnsi="Arial" w:cs="Arial"/>
        </w:rPr>
        <w:t xml:space="preserve">The Court’s consideration </w:t>
      </w:r>
      <w:r w:rsidR="007C74A2">
        <w:rPr>
          <w:rFonts w:ascii="Arial" w:hAnsi="Arial" w:cs="Arial"/>
        </w:rPr>
        <w:t>of</w:t>
      </w:r>
      <w:r w:rsidRPr="00892F16">
        <w:rPr>
          <w:rFonts w:ascii="Arial" w:hAnsi="Arial" w:cs="Arial"/>
        </w:rPr>
        <w:t xml:space="preserve"> the Defendant’s application for absolution from the instance</w:t>
      </w:r>
      <w:r w:rsidR="007C74A2">
        <w:rPr>
          <w:rFonts w:ascii="Arial" w:hAnsi="Arial" w:cs="Arial"/>
        </w:rPr>
        <w:t xml:space="preserve"> is now on final stages. </w:t>
      </w:r>
      <w:r w:rsidR="004B2BF8">
        <w:rPr>
          <w:rFonts w:ascii="Arial" w:hAnsi="Arial" w:cs="Arial"/>
        </w:rPr>
        <w:t xml:space="preserve">As a reminder of where the process is, let me quote what I said in paragraph 25 above: </w:t>
      </w:r>
      <w:r w:rsidR="004B2BF8" w:rsidRPr="004B2BF8">
        <w:rPr>
          <w:rFonts w:ascii="Arial" w:hAnsi="Arial" w:cs="Arial"/>
          <w:i/>
          <w:iCs/>
        </w:rPr>
        <w:t>“</w:t>
      </w:r>
      <w:r w:rsidR="00B937D6" w:rsidRPr="004B2BF8">
        <w:rPr>
          <w:rFonts w:ascii="Arial" w:hAnsi="Arial" w:cs="Arial"/>
          <w:i/>
          <w:iCs/>
          <w:color w:val="000000" w:themeColor="text1"/>
        </w:rPr>
        <w:t>[2</w:t>
      </w:r>
      <w:r w:rsidR="00A20113" w:rsidRPr="004B2BF8">
        <w:rPr>
          <w:rFonts w:ascii="Arial" w:hAnsi="Arial" w:cs="Arial"/>
          <w:i/>
          <w:iCs/>
          <w:color w:val="000000" w:themeColor="text1"/>
        </w:rPr>
        <w:t>5</w:t>
      </w:r>
      <w:r w:rsidR="00B937D6" w:rsidRPr="004B2BF8">
        <w:rPr>
          <w:rFonts w:ascii="Arial" w:hAnsi="Arial" w:cs="Arial"/>
          <w:i/>
          <w:iCs/>
          <w:color w:val="000000" w:themeColor="text1"/>
        </w:rPr>
        <w:t xml:space="preserve">] The question now is whether </w:t>
      </w:r>
      <w:r w:rsidR="00B937D6" w:rsidRPr="004B2BF8">
        <w:rPr>
          <w:rFonts w:ascii="Arial" w:hAnsi="Arial" w:cs="Arial"/>
          <w:i/>
          <w:iCs/>
          <w:color w:val="242121"/>
        </w:rPr>
        <w:t xml:space="preserve">there is evidence related to the elements of the Plaintiff’s claim upon which this Court could or might find for the Plaintiff? It is common cause that the Defendant’s application for </w:t>
      </w:r>
      <w:r w:rsidR="00B937D6" w:rsidRPr="004B2BF8">
        <w:rPr>
          <w:rFonts w:ascii="Arial" w:hAnsi="Arial" w:cs="Arial"/>
          <w:i/>
          <w:iCs/>
          <w:color w:val="000000" w:themeColor="text1"/>
        </w:rPr>
        <w:t>absolution from the instance should be granted if the Plaintiff does not put forward sufficient evidence to secure judgment in his favour.</w:t>
      </w:r>
      <w:r w:rsidR="00B937D6" w:rsidRPr="004B2BF8">
        <w:rPr>
          <w:rFonts w:ascii="Arial" w:hAnsi="Arial" w:cs="Arial"/>
          <w:i/>
          <w:iCs/>
          <w:color w:val="242121"/>
        </w:rPr>
        <w:t xml:space="preserve"> </w:t>
      </w:r>
      <w:r w:rsidR="00B937D6" w:rsidRPr="004B2BF8">
        <w:rPr>
          <w:rFonts w:ascii="Arial" w:hAnsi="Arial" w:cs="Arial"/>
          <w:i/>
          <w:iCs/>
          <w:color w:val="000000" w:themeColor="text1"/>
        </w:rPr>
        <w:t>The Plaintiff has to make out a prima facie case to survive absolution.</w:t>
      </w:r>
      <w:r w:rsidR="00B937D6" w:rsidRPr="004B2BF8">
        <w:rPr>
          <w:rFonts w:ascii="Arial" w:hAnsi="Arial" w:cs="Arial"/>
          <w:i/>
          <w:iCs/>
          <w:color w:val="000000" w:themeColor="text1"/>
          <w:kern w:val="1"/>
        </w:rPr>
        <w:t xml:space="preserve"> </w:t>
      </w:r>
      <w:r w:rsidR="00B937D6" w:rsidRPr="004B2BF8">
        <w:rPr>
          <w:rFonts w:ascii="Arial" w:hAnsi="Arial" w:cs="Arial"/>
          <w:i/>
          <w:iCs/>
          <w:color w:val="242121"/>
        </w:rPr>
        <w:t xml:space="preserve">In this regard, the </w:t>
      </w:r>
      <w:r w:rsidR="00B937D6" w:rsidRPr="004B2BF8">
        <w:rPr>
          <w:rFonts w:ascii="Arial" w:hAnsi="Arial" w:cs="Arial"/>
          <w:i/>
          <w:iCs/>
          <w:color w:val="000000" w:themeColor="text1"/>
        </w:rPr>
        <w:t>Court is called upon to proceed and determine the</w:t>
      </w:r>
      <w:r w:rsidR="00B937D6" w:rsidRPr="004B2BF8">
        <w:rPr>
          <w:rFonts w:ascii="Arial" w:hAnsi="Arial" w:cs="Arial"/>
          <w:i/>
          <w:iCs/>
          <w:color w:val="000000" w:themeColor="text1"/>
          <w:kern w:val="1"/>
        </w:rPr>
        <w:t xml:space="preserve"> past and future medical and related expenses as well as past and future loss of earnings.</w:t>
      </w:r>
      <w:r w:rsidR="004B2BF8" w:rsidRPr="004B2BF8">
        <w:rPr>
          <w:rFonts w:ascii="Arial" w:hAnsi="Arial" w:cs="Arial"/>
          <w:i/>
          <w:iCs/>
          <w:color w:val="000000" w:themeColor="text1"/>
          <w:kern w:val="1"/>
        </w:rPr>
        <w:t>”</w:t>
      </w:r>
    </w:p>
    <w:p w14:paraId="6000E911" w14:textId="79E4E3DB" w:rsidR="00EF5E55" w:rsidRPr="00892F16" w:rsidRDefault="00EF5E55" w:rsidP="00892F16">
      <w:pPr>
        <w:widowControl w:val="0"/>
        <w:tabs>
          <w:tab w:val="left" w:pos="567"/>
          <w:tab w:val="left" w:pos="1134"/>
          <w:tab w:val="left" w:pos="1680"/>
          <w:tab w:val="right" w:pos="8640"/>
        </w:tabs>
        <w:autoSpaceDE w:val="0"/>
        <w:autoSpaceDN w:val="0"/>
        <w:adjustRightInd w:val="0"/>
        <w:spacing w:after="0" w:line="360" w:lineRule="auto"/>
        <w:ind w:right="-4"/>
        <w:jc w:val="both"/>
        <w:rPr>
          <w:rFonts w:ascii="Arial" w:hAnsi="Arial" w:cs="Arial"/>
          <w:kern w:val="1"/>
          <w:sz w:val="24"/>
          <w:szCs w:val="24"/>
        </w:rPr>
      </w:pPr>
      <w:r w:rsidRPr="00892F16">
        <w:rPr>
          <w:rFonts w:ascii="Arial" w:hAnsi="Arial" w:cs="Arial"/>
          <w:kern w:val="1"/>
          <w:sz w:val="24"/>
          <w:szCs w:val="24"/>
        </w:rPr>
        <w:t>[</w:t>
      </w:r>
      <w:r w:rsidR="00BC289C" w:rsidRPr="00892F16">
        <w:rPr>
          <w:rFonts w:ascii="Arial" w:hAnsi="Arial" w:cs="Arial"/>
          <w:kern w:val="1"/>
          <w:sz w:val="24"/>
          <w:szCs w:val="24"/>
        </w:rPr>
        <w:t>224</w:t>
      </w:r>
      <w:r w:rsidRPr="00892F16">
        <w:rPr>
          <w:rFonts w:ascii="Arial" w:hAnsi="Arial" w:cs="Arial"/>
          <w:kern w:val="1"/>
          <w:sz w:val="24"/>
          <w:szCs w:val="24"/>
        </w:rPr>
        <w:t xml:space="preserve">] </w:t>
      </w:r>
      <w:r w:rsidR="004B2BF8">
        <w:rPr>
          <w:rFonts w:ascii="Arial" w:hAnsi="Arial" w:cs="Arial"/>
          <w:kern w:val="1"/>
          <w:sz w:val="24"/>
          <w:szCs w:val="24"/>
        </w:rPr>
        <w:t xml:space="preserve">It is now common cause that </w:t>
      </w:r>
      <w:r w:rsidR="004B2BF8">
        <w:rPr>
          <w:rFonts w:ascii="Arial" w:hAnsi="Arial" w:cs="Arial"/>
          <w:color w:val="242121"/>
          <w:sz w:val="24"/>
          <w:szCs w:val="24"/>
        </w:rPr>
        <w:t>t</w:t>
      </w:r>
      <w:r w:rsidR="004B2BF8" w:rsidRPr="004B2BF8">
        <w:rPr>
          <w:rFonts w:ascii="Arial" w:hAnsi="Arial" w:cs="Arial"/>
          <w:color w:val="242121"/>
          <w:sz w:val="24"/>
          <w:szCs w:val="24"/>
        </w:rPr>
        <w:t xml:space="preserve">he </w:t>
      </w:r>
      <w:r w:rsidR="004B2BF8" w:rsidRPr="004B2BF8">
        <w:rPr>
          <w:rFonts w:ascii="Arial" w:hAnsi="Arial" w:cs="Arial"/>
          <w:color w:val="000000" w:themeColor="text1"/>
          <w:sz w:val="24"/>
          <w:szCs w:val="24"/>
        </w:rPr>
        <w:t>Court proceed</w:t>
      </w:r>
      <w:r w:rsidR="004B2BF8">
        <w:rPr>
          <w:rFonts w:ascii="Arial" w:hAnsi="Arial" w:cs="Arial"/>
          <w:color w:val="000000" w:themeColor="text1"/>
          <w:sz w:val="24"/>
          <w:szCs w:val="24"/>
        </w:rPr>
        <w:t>ed</w:t>
      </w:r>
      <w:r w:rsidR="004B2BF8" w:rsidRPr="004B2BF8">
        <w:rPr>
          <w:rFonts w:ascii="Arial" w:hAnsi="Arial" w:cs="Arial"/>
          <w:color w:val="000000" w:themeColor="text1"/>
          <w:sz w:val="24"/>
          <w:szCs w:val="24"/>
        </w:rPr>
        <w:t xml:space="preserve"> and determine</w:t>
      </w:r>
      <w:r w:rsidR="004B2BF8">
        <w:rPr>
          <w:rFonts w:ascii="Arial" w:hAnsi="Arial" w:cs="Arial"/>
          <w:color w:val="000000" w:themeColor="text1"/>
          <w:sz w:val="24"/>
          <w:szCs w:val="24"/>
        </w:rPr>
        <w:t>d</w:t>
      </w:r>
      <w:r w:rsidR="004B2BF8" w:rsidRPr="004B2BF8">
        <w:rPr>
          <w:rFonts w:ascii="Arial" w:hAnsi="Arial" w:cs="Arial"/>
          <w:color w:val="000000" w:themeColor="text1"/>
          <w:sz w:val="24"/>
          <w:szCs w:val="24"/>
        </w:rPr>
        <w:t xml:space="preserve"> the</w:t>
      </w:r>
      <w:r w:rsidR="004B2BF8" w:rsidRPr="004B2BF8">
        <w:rPr>
          <w:rFonts w:ascii="Arial" w:hAnsi="Arial" w:cs="Arial"/>
          <w:color w:val="000000" w:themeColor="text1"/>
          <w:kern w:val="1"/>
          <w:sz w:val="24"/>
          <w:szCs w:val="24"/>
        </w:rPr>
        <w:t xml:space="preserve"> past and future medical and related expenses as well as past and future loss of earnings</w:t>
      </w:r>
      <w:r w:rsidR="004B2BF8">
        <w:rPr>
          <w:rFonts w:ascii="Arial" w:hAnsi="Arial" w:cs="Arial"/>
          <w:color w:val="000000" w:themeColor="text1"/>
          <w:kern w:val="1"/>
          <w:sz w:val="24"/>
          <w:szCs w:val="24"/>
        </w:rPr>
        <w:t>.</w:t>
      </w:r>
      <w:r w:rsidR="004B2BF8" w:rsidRPr="00892F16">
        <w:rPr>
          <w:rFonts w:ascii="Arial" w:hAnsi="Arial" w:cs="Arial"/>
          <w:kern w:val="1"/>
          <w:sz w:val="24"/>
          <w:szCs w:val="24"/>
        </w:rPr>
        <w:t xml:space="preserve"> </w:t>
      </w:r>
      <w:r w:rsidR="004B2BF8">
        <w:rPr>
          <w:rFonts w:ascii="Arial" w:hAnsi="Arial" w:cs="Arial"/>
          <w:kern w:val="1"/>
          <w:sz w:val="24"/>
          <w:szCs w:val="24"/>
        </w:rPr>
        <w:t xml:space="preserve">The Court’s finding is that </w:t>
      </w:r>
      <w:r w:rsidRPr="00892F16">
        <w:rPr>
          <w:rFonts w:ascii="Arial" w:hAnsi="Arial" w:cs="Arial"/>
          <w:kern w:val="1"/>
          <w:sz w:val="24"/>
          <w:szCs w:val="24"/>
        </w:rPr>
        <w:t xml:space="preserve">the Plaintiff appeared to be a very honest witness who testified to the best of his abilities and memory, without ever changing his evidence or refusing to answer any question. His evidence stood firm under cross examination and there were no contradictions of note. The Defendant’s Counsel had stated that the Plaintiff testified about facts not pleaded. The Defendant’s Counsel could not elicit any contradictions during cross-examination. The evidence that another account existed in the US and the Plaintiff’s inability to get records of this account was explained by the Plaintiff. The fact that he could not produce any proof of the account is to his own disadvantage and does </w:t>
      </w:r>
      <w:r w:rsidRPr="00892F16">
        <w:rPr>
          <w:rFonts w:ascii="Arial" w:hAnsi="Arial" w:cs="Arial"/>
          <w:kern w:val="1"/>
          <w:sz w:val="24"/>
          <w:szCs w:val="24"/>
        </w:rPr>
        <w:lastRenderedPageBreak/>
        <w:t>not reflect negatively on his credibility. The evidence in relation to his injuries correlated with the reports and evidence by the experts. He was indeed a very honest and open witness and as such,</w:t>
      </w:r>
      <w:r w:rsidR="00444F22">
        <w:rPr>
          <w:rFonts w:ascii="Arial" w:hAnsi="Arial" w:cs="Arial"/>
          <w:kern w:val="1"/>
          <w:sz w:val="24"/>
          <w:szCs w:val="24"/>
        </w:rPr>
        <w:t xml:space="preserve"> the Court</w:t>
      </w:r>
      <w:r w:rsidRPr="00892F16">
        <w:rPr>
          <w:rFonts w:ascii="Arial" w:hAnsi="Arial" w:cs="Arial"/>
          <w:kern w:val="1"/>
          <w:sz w:val="24"/>
          <w:szCs w:val="24"/>
        </w:rPr>
        <w:t xml:space="preserve"> accept</w:t>
      </w:r>
      <w:r w:rsidR="00444F22">
        <w:rPr>
          <w:rFonts w:ascii="Arial" w:hAnsi="Arial" w:cs="Arial"/>
          <w:kern w:val="1"/>
          <w:sz w:val="24"/>
          <w:szCs w:val="24"/>
        </w:rPr>
        <w:t>ed</w:t>
      </w:r>
      <w:r w:rsidRPr="00892F16">
        <w:rPr>
          <w:rFonts w:ascii="Arial" w:hAnsi="Arial" w:cs="Arial"/>
          <w:kern w:val="1"/>
          <w:sz w:val="24"/>
          <w:szCs w:val="24"/>
        </w:rPr>
        <w:t xml:space="preserve"> his evidence without any reservation.</w:t>
      </w:r>
    </w:p>
    <w:p w14:paraId="1A145B9A" w14:textId="77777777" w:rsidR="00EF5E55" w:rsidRPr="00892F16" w:rsidRDefault="00EF5E55" w:rsidP="00892F16">
      <w:pPr>
        <w:widowControl w:val="0"/>
        <w:tabs>
          <w:tab w:val="left" w:pos="567"/>
          <w:tab w:val="left" w:pos="1134"/>
          <w:tab w:val="left" w:pos="1680"/>
          <w:tab w:val="right" w:pos="8640"/>
        </w:tabs>
        <w:autoSpaceDE w:val="0"/>
        <w:autoSpaceDN w:val="0"/>
        <w:adjustRightInd w:val="0"/>
        <w:spacing w:after="0" w:line="360" w:lineRule="auto"/>
        <w:ind w:right="-4"/>
        <w:jc w:val="both"/>
        <w:rPr>
          <w:rFonts w:ascii="Arial" w:hAnsi="Arial" w:cs="Arial"/>
          <w:kern w:val="1"/>
          <w:sz w:val="24"/>
          <w:szCs w:val="24"/>
        </w:rPr>
      </w:pPr>
    </w:p>
    <w:p w14:paraId="303F881D" w14:textId="67E77934" w:rsidR="002B1565" w:rsidRPr="00892F16" w:rsidRDefault="00BC289C" w:rsidP="00892F16">
      <w:pPr>
        <w:widowControl w:val="0"/>
        <w:tabs>
          <w:tab w:val="left" w:pos="560"/>
          <w:tab w:val="left" w:pos="6804"/>
          <w:tab w:val="right" w:pos="8640"/>
        </w:tabs>
        <w:autoSpaceDE w:val="0"/>
        <w:autoSpaceDN w:val="0"/>
        <w:adjustRightInd w:val="0"/>
        <w:spacing w:after="0" w:line="360" w:lineRule="auto"/>
        <w:ind w:right="-4"/>
        <w:jc w:val="both"/>
        <w:rPr>
          <w:rFonts w:ascii="Arial" w:hAnsi="Arial" w:cs="Arial"/>
          <w:kern w:val="1"/>
          <w:sz w:val="24"/>
          <w:szCs w:val="24"/>
        </w:rPr>
      </w:pPr>
      <w:r w:rsidRPr="00892F16">
        <w:rPr>
          <w:rFonts w:ascii="Arial" w:hAnsi="Arial" w:cs="Arial"/>
          <w:kern w:val="1"/>
          <w:sz w:val="24"/>
          <w:szCs w:val="24"/>
        </w:rPr>
        <w:t xml:space="preserve">[225] </w:t>
      </w:r>
      <w:r w:rsidR="00444F22">
        <w:rPr>
          <w:rFonts w:ascii="Arial" w:hAnsi="Arial" w:cs="Arial"/>
          <w:kern w:val="1"/>
          <w:sz w:val="24"/>
          <w:szCs w:val="24"/>
        </w:rPr>
        <w:t xml:space="preserve">In addition to the Court’s finding above, </w:t>
      </w:r>
      <w:r w:rsidR="002B1565" w:rsidRPr="00892F16">
        <w:rPr>
          <w:rFonts w:ascii="Arial" w:hAnsi="Arial" w:cs="Arial"/>
          <w:kern w:val="1"/>
          <w:sz w:val="24"/>
          <w:szCs w:val="24"/>
        </w:rPr>
        <w:t xml:space="preserve">the evidence given by the witnesses called by the Plaintiff </w:t>
      </w:r>
      <w:r w:rsidR="00444F22">
        <w:rPr>
          <w:rFonts w:ascii="Arial" w:hAnsi="Arial" w:cs="Arial"/>
          <w:kern w:val="1"/>
          <w:sz w:val="24"/>
          <w:szCs w:val="24"/>
        </w:rPr>
        <w:t xml:space="preserve">has been </w:t>
      </w:r>
      <w:r w:rsidR="002B1565" w:rsidRPr="00892F16">
        <w:rPr>
          <w:rFonts w:ascii="Arial" w:hAnsi="Arial" w:cs="Arial"/>
          <w:kern w:val="1"/>
          <w:sz w:val="24"/>
          <w:szCs w:val="24"/>
        </w:rPr>
        <w:t xml:space="preserve">accepted </w:t>
      </w:r>
      <w:r w:rsidR="00444F22">
        <w:rPr>
          <w:rFonts w:ascii="Arial" w:hAnsi="Arial" w:cs="Arial"/>
          <w:kern w:val="1"/>
          <w:sz w:val="24"/>
          <w:szCs w:val="24"/>
        </w:rPr>
        <w:t xml:space="preserve">by the Court </w:t>
      </w:r>
      <w:r w:rsidR="002B1565" w:rsidRPr="00892F16">
        <w:rPr>
          <w:rFonts w:ascii="Arial" w:hAnsi="Arial" w:cs="Arial"/>
          <w:kern w:val="1"/>
          <w:sz w:val="24"/>
          <w:szCs w:val="24"/>
        </w:rPr>
        <w:t>as there are no grounds to reject it. Furthermore, no credible evidence was produced by the Defendant that contradicted the factual evidence of the Plaintiff’s witnesses. All the issues raised by the Defendant were explained away. The difference in calculation between the two actuaries was due to different instructions. The Defendant’s assumptions regarding earning capacity were irrational and blatantly incorrect, if one has regard to the facts of the case.</w:t>
      </w:r>
    </w:p>
    <w:p w14:paraId="105590C9" w14:textId="77777777" w:rsidR="002B1565" w:rsidRPr="00892F16" w:rsidRDefault="002B1565" w:rsidP="00892F16">
      <w:pPr>
        <w:widowControl w:val="0"/>
        <w:tabs>
          <w:tab w:val="left" w:pos="560"/>
          <w:tab w:val="left" w:pos="6804"/>
          <w:tab w:val="right" w:pos="8640"/>
        </w:tabs>
        <w:autoSpaceDE w:val="0"/>
        <w:autoSpaceDN w:val="0"/>
        <w:adjustRightInd w:val="0"/>
        <w:spacing w:after="0" w:line="360" w:lineRule="auto"/>
        <w:ind w:right="-4"/>
        <w:jc w:val="both"/>
        <w:rPr>
          <w:rFonts w:ascii="Arial" w:hAnsi="Arial" w:cs="Arial"/>
          <w:kern w:val="1"/>
          <w:sz w:val="24"/>
          <w:szCs w:val="24"/>
        </w:rPr>
      </w:pPr>
    </w:p>
    <w:p w14:paraId="4B5C5541" w14:textId="176C089F" w:rsidR="002B1565" w:rsidRPr="00892F16" w:rsidRDefault="002B1565" w:rsidP="00892F16">
      <w:pPr>
        <w:tabs>
          <w:tab w:val="right" w:pos="0"/>
        </w:tabs>
        <w:spacing w:line="360" w:lineRule="auto"/>
        <w:jc w:val="both"/>
        <w:rPr>
          <w:rFonts w:ascii="Arial" w:hAnsi="Arial" w:cs="Arial"/>
          <w:color w:val="242121"/>
          <w:sz w:val="24"/>
          <w:szCs w:val="24"/>
          <w:shd w:val="clear" w:color="auto" w:fill="FFFFFF"/>
        </w:rPr>
      </w:pPr>
      <w:r w:rsidRPr="00892F16">
        <w:rPr>
          <w:rFonts w:ascii="Arial" w:hAnsi="Arial" w:cs="Arial"/>
          <w:color w:val="242121"/>
          <w:sz w:val="24"/>
          <w:szCs w:val="24"/>
        </w:rPr>
        <w:t>[</w:t>
      </w:r>
      <w:r w:rsidR="00BC289C" w:rsidRPr="00892F16">
        <w:rPr>
          <w:rFonts w:ascii="Arial" w:hAnsi="Arial" w:cs="Arial"/>
          <w:color w:val="242121"/>
          <w:sz w:val="24"/>
          <w:szCs w:val="24"/>
        </w:rPr>
        <w:t>226</w:t>
      </w:r>
      <w:r w:rsidRPr="00892F16">
        <w:rPr>
          <w:rFonts w:ascii="Arial" w:hAnsi="Arial" w:cs="Arial"/>
          <w:color w:val="242121"/>
          <w:sz w:val="24"/>
          <w:szCs w:val="24"/>
        </w:rPr>
        <w:t xml:space="preserve">] In this instant case and having taken into account the </w:t>
      </w:r>
      <w:r w:rsidR="00444F22">
        <w:rPr>
          <w:rFonts w:ascii="Arial" w:hAnsi="Arial" w:cs="Arial"/>
          <w:color w:val="242121"/>
          <w:sz w:val="24"/>
          <w:szCs w:val="24"/>
        </w:rPr>
        <w:t xml:space="preserve">Plaintiff’s evidence, </w:t>
      </w:r>
      <w:r w:rsidRPr="00892F16">
        <w:rPr>
          <w:rFonts w:ascii="Arial" w:hAnsi="Arial" w:cs="Arial"/>
          <w:color w:val="242121"/>
          <w:sz w:val="24"/>
          <w:szCs w:val="24"/>
        </w:rPr>
        <w:t xml:space="preserve">postulations and predictions by the Experts who examined the Plaintiff, and the actuary’s predictions, and the previous Court decisions, </w:t>
      </w:r>
      <w:r w:rsidR="00444F22">
        <w:rPr>
          <w:rFonts w:ascii="Arial" w:hAnsi="Arial" w:cs="Arial"/>
          <w:color w:val="242121"/>
          <w:sz w:val="24"/>
          <w:szCs w:val="24"/>
        </w:rPr>
        <w:t xml:space="preserve">the Court has </w:t>
      </w:r>
      <w:r w:rsidRPr="00892F16">
        <w:rPr>
          <w:rFonts w:ascii="Arial" w:hAnsi="Arial" w:cs="Arial"/>
          <w:color w:val="242121"/>
          <w:sz w:val="24"/>
          <w:szCs w:val="24"/>
        </w:rPr>
        <w:t>conclude</w:t>
      </w:r>
      <w:r w:rsidR="00444F22">
        <w:rPr>
          <w:rFonts w:ascii="Arial" w:hAnsi="Arial" w:cs="Arial"/>
          <w:color w:val="242121"/>
          <w:sz w:val="24"/>
          <w:szCs w:val="24"/>
        </w:rPr>
        <w:t>d</w:t>
      </w:r>
      <w:r w:rsidRPr="00892F16">
        <w:rPr>
          <w:rFonts w:ascii="Arial" w:hAnsi="Arial" w:cs="Arial"/>
          <w:color w:val="242121"/>
          <w:sz w:val="24"/>
          <w:szCs w:val="24"/>
        </w:rPr>
        <w:t xml:space="preserve"> that </w:t>
      </w:r>
      <w:r w:rsidRPr="00892F16">
        <w:rPr>
          <w:rFonts w:ascii="Arial" w:hAnsi="Arial" w:cs="Arial"/>
          <w:color w:val="000000"/>
          <w:sz w:val="24"/>
          <w:szCs w:val="24"/>
          <w:shd w:val="clear" w:color="auto" w:fill="FFFFFF"/>
        </w:rPr>
        <w:t xml:space="preserve">the evidence led by the Plaintiff and his witnesses is credible and as such, </w:t>
      </w:r>
      <w:r w:rsidRPr="00892F16">
        <w:rPr>
          <w:rFonts w:ascii="Arial" w:hAnsi="Arial" w:cs="Arial"/>
          <w:color w:val="242121"/>
          <w:sz w:val="24"/>
          <w:szCs w:val="24"/>
          <w:shd w:val="clear" w:color="auto" w:fill="FFFFFF"/>
        </w:rPr>
        <w:t>the Plaintiff has discharged the onus on him to prove the loss on a preponderance of probabilities.</w:t>
      </w:r>
    </w:p>
    <w:p w14:paraId="6117584B" w14:textId="26302909" w:rsidR="00BC289C" w:rsidRPr="00BC289C" w:rsidRDefault="00BC289C" w:rsidP="00892F16">
      <w:pPr>
        <w:pStyle w:val="NormalWeb"/>
        <w:spacing w:line="360" w:lineRule="auto"/>
        <w:jc w:val="both"/>
        <w:rPr>
          <w:rFonts w:ascii="Arial" w:hAnsi="Arial" w:cs="Arial"/>
          <w:b/>
          <w:bCs/>
        </w:rPr>
      </w:pPr>
      <w:r>
        <w:rPr>
          <w:rFonts w:ascii="Arial" w:hAnsi="Arial" w:cs="Arial"/>
          <w:b/>
          <w:bCs/>
        </w:rPr>
        <w:t>P</w:t>
      </w:r>
      <w:r w:rsidRPr="00294483">
        <w:rPr>
          <w:rFonts w:ascii="Arial" w:hAnsi="Arial" w:cs="Arial"/>
          <w:b/>
          <w:bCs/>
        </w:rPr>
        <w:t xml:space="preserve">rinciples and requirements that a </w:t>
      </w:r>
      <w:r>
        <w:rPr>
          <w:rFonts w:ascii="Arial" w:hAnsi="Arial" w:cs="Arial"/>
          <w:b/>
          <w:bCs/>
        </w:rPr>
        <w:t>C</w:t>
      </w:r>
      <w:r w:rsidRPr="00294483">
        <w:rPr>
          <w:rFonts w:ascii="Arial" w:hAnsi="Arial" w:cs="Arial"/>
          <w:b/>
          <w:bCs/>
        </w:rPr>
        <w:t xml:space="preserve">ourt faced with an absolution application ought to consider </w:t>
      </w:r>
    </w:p>
    <w:p w14:paraId="5DBB502F" w14:textId="48BFAAB7" w:rsidR="00054452" w:rsidRDefault="00BC289C" w:rsidP="00892F16">
      <w:pPr>
        <w:pStyle w:val="NormalWeb"/>
        <w:spacing w:line="360" w:lineRule="auto"/>
        <w:jc w:val="both"/>
        <w:rPr>
          <w:rFonts w:ascii="Arial" w:hAnsi="Arial" w:cs="Arial"/>
          <w:i/>
          <w:iCs/>
        </w:rPr>
      </w:pPr>
      <w:r>
        <w:rPr>
          <w:rFonts w:ascii="Arial" w:hAnsi="Arial" w:cs="Arial"/>
        </w:rPr>
        <w:t xml:space="preserve">[227] </w:t>
      </w:r>
      <w:r w:rsidR="00054452" w:rsidRPr="00D33893">
        <w:rPr>
          <w:rFonts w:ascii="Arial" w:hAnsi="Arial" w:cs="Arial"/>
        </w:rPr>
        <w:t xml:space="preserve">The principles and requirements that a </w:t>
      </w:r>
      <w:r w:rsidR="00054452">
        <w:rPr>
          <w:rFonts w:ascii="Arial" w:hAnsi="Arial" w:cs="Arial"/>
        </w:rPr>
        <w:t>C</w:t>
      </w:r>
      <w:r w:rsidR="00054452" w:rsidRPr="00D33893">
        <w:rPr>
          <w:rFonts w:ascii="Arial" w:hAnsi="Arial" w:cs="Arial"/>
        </w:rPr>
        <w:t xml:space="preserve">ourt faced with an absolution application ought to consider are now entrenched. As to those principles and requirements, it would be wise to refrain from inventing the wheel, as it were. The test for absolution from the instance has been settled by the authorities. The principles and approaches have been followed in several cases. They were approved by the Supreme Court in </w:t>
      </w:r>
      <w:r w:rsidR="00054452" w:rsidRPr="00D33893">
        <w:rPr>
          <w:rFonts w:ascii="Arial" w:hAnsi="Arial" w:cs="Arial"/>
          <w:i/>
          <w:iCs/>
        </w:rPr>
        <w:t xml:space="preserve">Stier and Another v Henke </w:t>
      </w:r>
      <w:r w:rsidR="00054452" w:rsidRPr="00D33893">
        <w:rPr>
          <w:rFonts w:ascii="Arial" w:hAnsi="Arial" w:cs="Arial"/>
        </w:rPr>
        <w:t xml:space="preserve">2012 (1) NR 370 (SC). There, the Supreme Court stated: </w:t>
      </w:r>
      <w:r w:rsidR="00054452" w:rsidRPr="00D33893">
        <w:rPr>
          <w:rFonts w:ascii="Arial" w:hAnsi="Arial" w:cs="Arial"/>
          <w:i/>
          <w:iCs/>
        </w:rPr>
        <w:t xml:space="preserve">“[4] At 92F-G, Harms JA in Gordon Lloyd Page &amp; Associates v Rivera and Another 2001 (1) SA 88 (SCA) referred to the formulation of the test to be applied by a trial court when absolution is applied at the end of an appellant's (a plaintiff’s) case as appears in Claude Neon Lights (SA) Ltd v Daniel 1976 (4) SA 403 (A) at 409 G-H: </w:t>
      </w:r>
    </w:p>
    <w:p w14:paraId="76000685" w14:textId="77777777" w:rsidR="00054452" w:rsidRPr="00F13AD5" w:rsidRDefault="00054452" w:rsidP="00892F16">
      <w:pPr>
        <w:pStyle w:val="NormalWeb"/>
        <w:spacing w:line="360" w:lineRule="auto"/>
        <w:jc w:val="both"/>
        <w:rPr>
          <w:rFonts w:ascii="Arial" w:hAnsi="Arial" w:cs="Arial"/>
        </w:rPr>
      </w:pPr>
      <w:r w:rsidRPr="00D33893">
        <w:rPr>
          <w:rFonts w:ascii="Arial" w:hAnsi="Arial" w:cs="Arial"/>
          <w:i/>
          <w:iCs/>
        </w:rPr>
        <w:lastRenderedPageBreak/>
        <w:t xml:space="preserve">“.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or ought to) find for the plaintiff. (Gascoyne v Paul and Hunter 1917 TPD 170 at 173; Ruto Flour Mills (Pty) Ltd v Adelson (2) 1958 (4) SA 307 (T).)”” </w:t>
      </w:r>
    </w:p>
    <w:p w14:paraId="7A070849" w14:textId="208FC2B0" w:rsidR="00054452" w:rsidRDefault="00054452" w:rsidP="00892F16">
      <w:pPr>
        <w:pStyle w:val="NormalWeb"/>
        <w:spacing w:line="360" w:lineRule="auto"/>
        <w:jc w:val="both"/>
        <w:rPr>
          <w:rFonts w:ascii="Arial" w:hAnsi="Arial" w:cs="Arial"/>
        </w:rPr>
      </w:pPr>
      <w:r>
        <w:rPr>
          <w:rFonts w:ascii="Arial" w:hAnsi="Arial" w:cs="Arial"/>
        </w:rPr>
        <w:t>[22</w:t>
      </w:r>
      <w:r w:rsidR="00892F16">
        <w:rPr>
          <w:rFonts w:ascii="Arial" w:hAnsi="Arial" w:cs="Arial"/>
        </w:rPr>
        <w:t>8</w:t>
      </w:r>
      <w:r>
        <w:rPr>
          <w:rFonts w:ascii="Arial" w:hAnsi="Arial" w:cs="Arial"/>
        </w:rPr>
        <w:t xml:space="preserve">] </w:t>
      </w:r>
      <w:r w:rsidRPr="00D33893">
        <w:rPr>
          <w:rFonts w:ascii="Arial" w:hAnsi="Arial" w:cs="Arial"/>
        </w:rPr>
        <w:t xml:space="preserve">Another important principle that the </w:t>
      </w:r>
      <w:r>
        <w:rPr>
          <w:rFonts w:ascii="Arial" w:hAnsi="Arial" w:cs="Arial"/>
        </w:rPr>
        <w:t>C</w:t>
      </w:r>
      <w:r w:rsidRPr="00D33893">
        <w:rPr>
          <w:rFonts w:ascii="Arial" w:hAnsi="Arial" w:cs="Arial"/>
        </w:rPr>
        <w:t xml:space="preserve">ourt determining an absolution application should consider is this. The clause ‘applying its mind reasonably’, used by Harms JA in </w:t>
      </w:r>
      <w:r w:rsidRPr="00D33893">
        <w:rPr>
          <w:rFonts w:ascii="Arial" w:hAnsi="Arial" w:cs="Arial"/>
          <w:i/>
          <w:iCs/>
        </w:rPr>
        <w:t xml:space="preserve">Claude Neon Lights (SA) Ltd </w:t>
      </w:r>
      <w:r w:rsidRPr="00D33893">
        <w:rPr>
          <w:rFonts w:ascii="Arial" w:hAnsi="Arial" w:cs="Arial"/>
        </w:rPr>
        <w:t xml:space="preserve">‘requires the court not to consider the evidence </w:t>
      </w:r>
      <w:r w:rsidRPr="00D33893">
        <w:rPr>
          <w:rFonts w:ascii="Arial" w:hAnsi="Arial" w:cs="Arial"/>
          <w:i/>
          <w:iCs/>
        </w:rPr>
        <w:t xml:space="preserve">in vacuo </w:t>
      </w:r>
      <w:r w:rsidRPr="00D33893">
        <w:rPr>
          <w:rFonts w:ascii="Arial" w:hAnsi="Arial" w:cs="Arial"/>
        </w:rPr>
        <w:t>but to consider the evidence in relation to the pleadings and in relation to the requirements of the law applicable to the particular case.’ (</w:t>
      </w:r>
      <w:r w:rsidRPr="00D33893">
        <w:rPr>
          <w:rFonts w:ascii="Arial" w:hAnsi="Arial" w:cs="Arial"/>
          <w:i/>
          <w:iCs/>
        </w:rPr>
        <w:t xml:space="preserve">Bidoli v Ellistron t/a Ellistron Truck &amp; Plaint </w:t>
      </w:r>
      <w:r w:rsidRPr="00D33893">
        <w:rPr>
          <w:rFonts w:ascii="Arial" w:hAnsi="Arial" w:cs="Arial"/>
        </w:rPr>
        <w:t xml:space="preserve">2002 NR 451 at 453G)’ Harms JA went on to explain at 92H - 93A: </w:t>
      </w:r>
    </w:p>
    <w:p w14:paraId="7AD5CEFA" w14:textId="77777777" w:rsidR="00054452" w:rsidRPr="008C5485" w:rsidRDefault="00054452" w:rsidP="00892F16">
      <w:pPr>
        <w:pStyle w:val="NormalWeb"/>
        <w:spacing w:line="360" w:lineRule="auto"/>
        <w:jc w:val="both"/>
        <w:rPr>
          <w:rFonts w:ascii="Arial" w:hAnsi="Arial" w:cs="Arial"/>
          <w:i/>
          <w:iCs/>
        </w:rPr>
      </w:pPr>
      <w:r w:rsidRPr="00D33893">
        <w:rPr>
          <w:rFonts w:ascii="Arial" w:hAnsi="Arial" w:cs="Arial"/>
          <w:i/>
          <w:iCs/>
        </w:rPr>
        <w:t>“This implies that a plaintiff has to make out a prima facie case — in the sense that there is evidence relating to all the elements of the claim — to survive absolution because without such evidence no court could find for the plaintiff (Marine &amp; Trade Insurance Co Ltd v Van der Schyff 1972 (1) SA 26 (A) at 37G- 38A; Schmidt Bewysreg 4 ed at 91-2). As far as inferences from the evidence are concerned, the inference relied upon by the plaintiff must be a reasonable one, not the only reasonable one (Schmidt at 93). The test has from time to time been formulated in different terms, especially it has been said that the court must consider whether there is ''evidence</w:t>
      </w:r>
      <w:r>
        <w:rPr>
          <w:rFonts w:ascii="Arial" w:hAnsi="Arial" w:cs="Arial"/>
          <w:i/>
          <w:iCs/>
        </w:rPr>
        <w:t xml:space="preserve"> </w:t>
      </w:r>
      <w:r w:rsidRPr="00D33893">
        <w:rPr>
          <w:rFonts w:ascii="Arial" w:hAnsi="Arial" w:cs="Arial"/>
          <w:i/>
          <w:iCs/>
        </w:rPr>
        <w:t xml:space="preserve">upon which a reasonable man might find for the plaintiff'' (Gascoyne (loc cit)) — a test which had its origin in jury trials when the ''reasonable man'' was a reasonable member of the jury (Ruto Flour Mills).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 . . .” </w:t>
      </w:r>
    </w:p>
    <w:p w14:paraId="777253C3" w14:textId="3531833D" w:rsidR="00054452" w:rsidRPr="0061790B" w:rsidRDefault="00054452" w:rsidP="0061790B">
      <w:pPr>
        <w:pStyle w:val="NormalWeb"/>
        <w:spacing w:line="360" w:lineRule="auto"/>
        <w:jc w:val="both"/>
        <w:rPr>
          <w:rFonts w:ascii="Arial" w:hAnsi="Arial" w:cs="Arial"/>
          <w:b/>
          <w:bCs/>
          <w:color w:val="000000" w:themeColor="text1"/>
        </w:rPr>
      </w:pPr>
      <w:r w:rsidRPr="0061790B">
        <w:rPr>
          <w:rFonts w:ascii="Arial" w:hAnsi="Arial" w:cs="Arial"/>
          <w:b/>
          <w:bCs/>
          <w:color w:val="000000" w:themeColor="text1"/>
        </w:rPr>
        <w:t>Conclusion</w:t>
      </w:r>
      <w:r w:rsidR="00892F16" w:rsidRPr="0061790B">
        <w:rPr>
          <w:rFonts w:ascii="Arial" w:hAnsi="Arial" w:cs="Arial"/>
          <w:b/>
          <w:bCs/>
          <w:color w:val="000000" w:themeColor="text1"/>
        </w:rPr>
        <w:t xml:space="preserve"> on the Defendant’s application for absolution from the instance</w:t>
      </w:r>
    </w:p>
    <w:p w14:paraId="41A63B9F" w14:textId="5BEC30EC" w:rsidR="00A5474D" w:rsidRPr="0061790B" w:rsidRDefault="00054452" w:rsidP="0061790B">
      <w:pPr>
        <w:pStyle w:val="NormalWeb"/>
        <w:spacing w:line="360" w:lineRule="auto"/>
        <w:jc w:val="both"/>
        <w:rPr>
          <w:rFonts w:ascii="Arial" w:hAnsi="Arial" w:cs="Arial"/>
          <w:color w:val="000000" w:themeColor="text1"/>
        </w:rPr>
      </w:pPr>
      <w:r w:rsidRPr="0061790B">
        <w:rPr>
          <w:rFonts w:ascii="Arial" w:hAnsi="Arial" w:cs="Arial"/>
          <w:color w:val="000000" w:themeColor="text1"/>
        </w:rPr>
        <w:lastRenderedPageBreak/>
        <w:t>[2</w:t>
      </w:r>
      <w:r w:rsidR="00892F16" w:rsidRPr="0061790B">
        <w:rPr>
          <w:rFonts w:ascii="Arial" w:hAnsi="Arial" w:cs="Arial"/>
          <w:color w:val="000000" w:themeColor="text1"/>
        </w:rPr>
        <w:t>29</w:t>
      </w:r>
      <w:r w:rsidRPr="0061790B">
        <w:rPr>
          <w:rFonts w:ascii="Arial" w:hAnsi="Arial" w:cs="Arial"/>
          <w:color w:val="000000" w:themeColor="text1"/>
        </w:rPr>
        <w:t>] Thus, at the close of the Plaintiffs’ case, having considered the evidence in relation to the pleadings and in relation to the requirements of the law applicable to the case,</w:t>
      </w:r>
      <w:r w:rsidRPr="0061790B">
        <w:rPr>
          <w:rFonts w:ascii="Arial" w:hAnsi="Arial" w:cs="Arial"/>
          <w:color w:val="000000" w:themeColor="text1"/>
          <w:position w:val="10"/>
        </w:rPr>
        <w:t xml:space="preserve"> </w:t>
      </w:r>
      <w:r w:rsidRPr="0061790B">
        <w:rPr>
          <w:rFonts w:ascii="Arial" w:hAnsi="Arial" w:cs="Arial"/>
          <w:color w:val="000000" w:themeColor="text1"/>
        </w:rPr>
        <w:t xml:space="preserve">I conclude that the Plaintiff has made out </w:t>
      </w:r>
      <w:r w:rsidR="00A5474D" w:rsidRPr="0061790B">
        <w:rPr>
          <w:rFonts w:ascii="Arial" w:hAnsi="Arial" w:cs="Arial"/>
          <w:color w:val="000000" w:themeColor="text1"/>
        </w:rPr>
        <w:t xml:space="preserve">more than just </w:t>
      </w:r>
      <w:r w:rsidRPr="0061790B">
        <w:rPr>
          <w:rFonts w:ascii="Arial" w:hAnsi="Arial" w:cs="Arial"/>
          <w:color w:val="000000" w:themeColor="text1"/>
        </w:rPr>
        <w:t xml:space="preserve">a </w:t>
      </w:r>
      <w:r w:rsidRPr="0061790B">
        <w:rPr>
          <w:rFonts w:ascii="Arial" w:hAnsi="Arial" w:cs="Arial"/>
          <w:i/>
          <w:iCs/>
          <w:color w:val="000000" w:themeColor="text1"/>
        </w:rPr>
        <w:t>prima facie</w:t>
      </w:r>
      <w:r w:rsidRPr="0061790B">
        <w:rPr>
          <w:rFonts w:ascii="Arial" w:hAnsi="Arial" w:cs="Arial"/>
          <w:color w:val="000000" w:themeColor="text1"/>
        </w:rPr>
        <w:t xml:space="preserve"> case upon which a Court applying its mind reasonably could or might find for the Plaintiff</w:t>
      </w:r>
      <w:r w:rsidRPr="0061790B">
        <w:rPr>
          <w:rStyle w:val="FootnoteReference"/>
          <w:rFonts w:ascii="Arial" w:hAnsi="Arial" w:cs="Arial"/>
          <w:color w:val="000000" w:themeColor="text1"/>
        </w:rPr>
        <w:footnoteReference w:id="46"/>
      </w:r>
      <w:r w:rsidRPr="0061790B">
        <w:rPr>
          <w:rFonts w:ascii="Arial" w:hAnsi="Arial" w:cs="Arial"/>
          <w:color w:val="000000" w:themeColor="text1"/>
        </w:rPr>
        <w:t xml:space="preserve">. </w:t>
      </w:r>
      <w:r w:rsidR="00A5474D" w:rsidRPr="0061790B">
        <w:rPr>
          <w:rFonts w:ascii="Arial" w:hAnsi="Arial" w:cs="Arial"/>
          <w:color w:val="000000" w:themeColor="text1"/>
          <w:shd w:val="clear" w:color="auto" w:fill="FFFFFF"/>
        </w:rPr>
        <w:t xml:space="preserve">The evidence led, </w:t>
      </w:r>
      <w:r w:rsidR="00A5474D" w:rsidRPr="0061790B">
        <w:rPr>
          <w:rFonts w:ascii="Arial" w:hAnsi="Arial" w:cs="Arial"/>
          <w:i/>
          <w:iCs/>
          <w:color w:val="000000" w:themeColor="text1"/>
          <w:shd w:val="clear" w:color="auto" w:fill="FFFFFF"/>
        </w:rPr>
        <w:t xml:space="preserve">in </w:t>
      </w:r>
      <w:proofErr w:type="spellStart"/>
      <w:r w:rsidR="00A5474D" w:rsidRPr="0061790B">
        <w:rPr>
          <w:rFonts w:ascii="Arial" w:hAnsi="Arial" w:cs="Arial"/>
          <w:i/>
          <w:iCs/>
          <w:color w:val="000000" w:themeColor="text1"/>
          <w:shd w:val="clear" w:color="auto" w:fill="FFFFFF"/>
        </w:rPr>
        <w:t>casu</w:t>
      </w:r>
      <w:proofErr w:type="spellEnd"/>
      <w:r w:rsidR="00A5474D" w:rsidRPr="0061790B">
        <w:rPr>
          <w:rFonts w:ascii="Arial" w:hAnsi="Arial" w:cs="Arial"/>
          <w:i/>
          <w:iCs/>
          <w:color w:val="000000" w:themeColor="text1"/>
          <w:shd w:val="clear" w:color="auto" w:fill="FFFFFF"/>
        </w:rPr>
        <w:t>,</w:t>
      </w:r>
      <w:r w:rsidR="00A5474D" w:rsidRPr="0061790B">
        <w:rPr>
          <w:rFonts w:ascii="Arial" w:hAnsi="Arial" w:cs="Arial"/>
          <w:color w:val="000000" w:themeColor="text1"/>
          <w:shd w:val="clear" w:color="auto" w:fill="FFFFFF"/>
        </w:rPr>
        <w:t xml:space="preserve"> by the Plaintiff and his witnesses is credible and therefore, the Plaintiff has discharged the onus on him to prove the loss on a preponderance of probabilities.</w:t>
      </w:r>
    </w:p>
    <w:p w14:paraId="52A4E8CD" w14:textId="12E50E6B" w:rsidR="00054452" w:rsidRPr="0061790B" w:rsidRDefault="00054452" w:rsidP="0061790B">
      <w:pPr>
        <w:pStyle w:val="NormalWeb"/>
        <w:spacing w:line="360" w:lineRule="auto"/>
        <w:jc w:val="both"/>
        <w:rPr>
          <w:rFonts w:ascii="Arial" w:hAnsi="Arial" w:cs="Arial"/>
          <w:b/>
          <w:bCs/>
          <w:color w:val="000000" w:themeColor="text1"/>
        </w:rPr>
      </w:pPr>
      <w:r w:rsidRPr="0061790B">
        <w:rPr>
          <w:rFonts w:ascii="Arial" w:hAnsi="Arial" w:cs="Arial"/>
          <w:color w:val="000000" w:themeColor="text1"/>
        </w:rPr>
        <w:t>[</w:t>
      </w:r>
      <w:r w:rsidR="00A5474D" w:rsidRPr="0061790B">
        <w:rPr>
          <w:rFonts w:ascii="Arial" w:hAnsi="Arial" w:cs="Arial"/>
          <w:color w:val="000000" w:themeColor="text1"/>
        </w:rPr>
        <w:t>230</w:t>
      </w:r>
      <w:r w:rsidRPr="0061790B">
        <w:rPr>
          <w:rFonts w:ascii="Arial" w:hAnsi="Arial" w:cs="Arial"/>
          <w:color w:val="000000" w:themeColor="text1"/>
        </w:rPr>
        <w:t>] I have taken into account all the foregoing reasoning and conclusions. I have also kept in my mind’s eye the judicial counsel that a Court ought to be cautiously reluctant to grant an order of absolution from the instance at the close of Plaintiff’s case, unless the occasion has arisen. If the occasion has arisen, the Court should grant absolution from the instance in the interest of justice</w:t>
      </w:r>
      <w:r w:rsidRPr="0061790B">
        <w:rPr>
          <w:rStyle w:val="FootnoteReference"/>
          <w:rFonts w:ascii="Arial" w:hAnsi="Arial" w:cs="Arial"/>
          <w:color w:val="000000" w:themeColor="text1"/>
        </w:rPr>
        <w:footnoteReference w:id="47"/>
      </w:r>
      <w:r w:rsidRPr="0061790B">
        <w:rPr>
          <w:rFonts w:ascii="Arial" w:hAnsi="Arial" w:cs="Arial"/>
          <w:color w:val="000000" w:themeColor="text1"/>
        </w:rPr>
        <w:t xml:space="preserve">. However, </w:t>
      </w:r>
      <w:r w:rsidRPr="0061790B">
        <w:rPr>
          <w:rFonts w:ascii="Arial" w:hAnsi="Arial" w:cs="Arial"/>
          <w:i/>
          <w:iCs/>
          <w:color w:val="000000" w:themeColor="text1"/>
        </w:rPr>
        <w:t xml:space="preserve">in </w:t>
      </w:r>
      <w:proofErr w:type="spellStart"/>
      <w:r w:rsidRPr="0061790B">
        <w:rPr>
          <w:rFonts w:ascii="Arial" w:hAnsi="Arial" w:cs="Arial"/>
          <w:i/>
          <w:iCs/>
          <w:color w:val="000000" w:themeColor="text1"/>
        </w:rPr>
        <w:t>casu</w:t>
      </w:r>
      <w:proofErr w:type="spellEnd"/>
      <w:r w:rsidRPr="0061790B">
        <w:rPr>
          <w:rFonts w:ascii="Arial" w:hAnsi="Arial" w:cs="Arial"/>
          <w:color w:val="000000" w:themeColor="text1"/>
        </w:rPr>
        <w:t xml:space="preserve"> the occasion has not arisen</w:t>
      </w:r>
      <w:r w:rsidR="00797BA5" w:rsidRPr="0061790B">
        <w:rPr>
          <w:rFonts w:ascii="Arial" w:hAnsi="Arial" w:cs="Arial"/>
          <w:color w:val="000000" w:themeColor="text1"/>
        </w:rPr>
        <w:t xml:space="preserve"> for the Court to make an order granting absolution from the instance in the interest of justice</w:t>
      </w:r>
      <w:r w:rsidRPr="0061790B">
        <w:rPr>
          <w:rFonts w:ascii="Arial" w:hAnsi="Arial" w:cs="Arial"/>
          <w:color w:val="000000" w:themeColor="text1"/>
        </w:rPr>
        <w:t xml:space="preserve">. I conclude that the Plaintiff has passed the mark set by the Supreme Court in </w:t>
      </w:r>
      <w:r w:rsidRPr="0061790B">
        <w:rPr>
          <w:rFonts w:ascii="Arial" w:hAnsi="Arial" w:cs="Arial"/>
          <w:i/>
          <w:iCs/>
          <w:color w:val="000000" w:themeColor="text1"/>
        </w:rPr>
        <w:t>Stier v Henke</w:t>
      </w:r>
      <w:r w:rsidRPr="0061790B">
        <w:rPr>
          <w:rFonts w:ascii="Arial" w:hAnsi="Arial" w:cs="Arial"/>
          <w:color w:val="000000" w:themeColor="text1"/>
        </w:rPr>
        <w:t xml:space="preserve">, which is that for the Plaintiff to survive absolution, the Plaintiff must make out a </w:t>
      </w:r>
      <w:r w:rsidRPr="0061790B">
        <w:rPr>
          <w:rFonts w:ascii="Arial" w:hAnsi="Arial" w:cs="Arial"/>
          <w:i/>
          <w:iCs/>
          <w:color w:val="000000" w:themeColor="text1"/>
        </w:rPr>
        <w:t>prima facie</w:t>
      </w:r>
      <w:r w:rsidRPr="0061790B">
        <w:rPr>
          <w:rFonts w:ascii="Arial" w:hAnsi="Arial" w:cs="Arial"/>
          <w:color w:val="000000" w:themeColor="text1"/>
        </w:rPr>
        <w:t xml:space="preserve"> case upon which a court could find for the Plaintiff. </w:t>
      </w:r>
      <w:r w:rsidR="00A15800" w:rsidRPr="0061790B">
        <w:rPr>
          <w:rFonts w:ascii="Arial" w:hAnsi="Arial" w:cs="Arial"/>
          <w:color w:val="000000" w:themeColor="text1"/>
        </w:rPr>
        <w:t xml:space="preserve">The Plaintiff </w:t>
      </w:r>
      <w:r w:rsidR="00A15800" w:rsidRPr="0061790B">
        <w:rPr>
          <w:rFonts w:ascii="Arial" w:hAnsi="Arial" w:cs="Arial"/>
          <w:i/>
          <w:iCs/>
          <w:color w:val="000000" w:themeColor="text1"/>
        </w:rPr>
        <w:t xml:space="preserve">in </w:t>
      </w:r>
      <w:proofErr w:type="spellStart"/>
      <w:r w:rsidR="00A15800" w:rsidRPr="0061790B">
        <w:rPr>
          <w:rFonts w:ascii="Arial" w:hAnsi="Arial" w:cs="Arial"/>
          <w:i/>
          <w:iCs/>
          <w:color w:val="000000" w:themeColor="text1"/>
        </w:rPr>
        <w:t>casu</w:t>
      </w:r>
      <w:proofErr w:type="spellEnd"/>
      <w:r w:rsidR="00A15800" w:rsidRPr="0061790B">
        <w:rPr>
          <w:rFonts w:ascii="Arial" w:hAnsi="Arial" w:cs="Arial"/>
          <w:color w:val="000000" w:themeColor="text1"/>
        </w:rPr>
        <w:t xml:space="preserve"> has made out </w:t>
      </w:r>
      <w:r w:rsidR="00A5474D" w:rsidRPr="0061790B">
        <w:rPr>
          <w:rFonts w:ascii="Arial" w:hAnsi="Arial" w:cs="Arial"/>
          <w:color w:val="000000" w:themeColor="text1"/>
        </w:rPr>
        <w:t xml:space="preserve">more than just </w:t>
      </w:r>
      <w:r w:rsidR="00A15800" w:rsidRPr="0061790B">
        <w:rPr>
          <w:rFonts w:ascii="Arial" w:hAnsi="Arial" w:cs="Arial"/>
          <w:color w:val="000000" w:themeColor="text1"/>
        </w:rPr>
        <w:t>a prima facie case</w:t>
      </w:r>
      <w:r w:rsidR="00A5474D" w:rsidRPr="0061790B">
        <w:rPr>
          <w:rFonts w:ascii="Arial" w:hAnsi="Arial" w:cs="Arial"/>
          <w:color w:val="000000" w:themeColor="text1"/>
        </w:rPr>
        <w:t xml:space="preserve">. </w:t>
      </w:r>
      <w:r w:rsidR="00A5474D" w:rsidRPr="0061790B">
        <w:rPr>
          <w:rFonts w:ascii="Arial" w:hAnsi="Arial" w:cs="Arial"/>
          <w:color w:val="000000" w:themeColor="text1"/>
          <w:shd w:val="clear" w:color="auto" w:fill="FFFFFF"/>
        </w:rPr>
        <w:t>The Plaintiff has discharged the onus on him to prove the loss on a preponderance of probabilities.</w:t>
      </w:r>
      <w:r w:rsidR="00A5474D" w:rsidRPr="0061790B">
        <w:rPr>
          <w:rFonts w:ascii="Arial" w:hAnsi="Arial" w:cs="Arial"/>
          <w:color w:val="000000" w:themeColor="text1"/>
        </w:rPr>
        <w:t xml:space="preserve"> T</w:t>
      </w:r>
      <w:r w:rsidR="00A15800" w:rsidRPr="0061790B">
        <w:rPr>
          <w:rFonts w:ascii="Arial" w:hAnsi="Arial" w:cs="Arial"/>
          <w:color w:val="000000" w:themeColor="text1"/>
        </w:rPr>
        <w:t xml:space="preserve">he </w:t>
      </w:r>
      <w:r w:rsidR="00A5474D" w:rsidRPr="0061790B">
        <w:rPr>
          <w:rFonts w:ascii="Arial" w:hAnsi="Arial" w:cs="Arial"/>
          <w:color w:val="000000" w:themeColor="text1"/>
        </w:rPr>
        <w:t xml:space="preserve">Plaintiff has </w:t>
      </w:r>
      <w:r w:rsidR="00A15800" w:rsidRPr="0061790B">
        <w:rPr>
          <w:rFonts w:ascii="Arial" w:hAnsi="Arial" w:cs="Arial"/>
          <w:color w:val="000000" w:themeColor="text1"/>
        </w:rPr>
        <w:t>therefore survived absolution.</w:t>
      </w:r>
      <w:r w:rsidR="00797BA5" w:rsidRPr="0061790B">
        <w:rPr>
          <w:rFonts w:ascii="Arial" w:hAnsi="Arial" w:cs="Arial"/>
          <w:color w:val="000000" w:themeColor="text1"/>
        </w:rPr>
        <w:t xml:space="preserve"> That being the case, quintessentially the Defendant’s application for absolution from the instance is bound to fail. </w:t>
      </w:r>
    </w:p>
    <w:p w14:paraId="12B3FE69" w14:textId="7D2A1BDD" w:rsidR="00054452" w:rsidRPr="007B2290" w:rsidRDefault="00054452" w:rsidP="0061790B">
      <w:pPr>
        <w:pStyle w:val="NormalWeb"/>
        <w:spacing w:line="360" w:lineRule="auto"/>
        <w:jc w:val="both"/>
        <w:rPr>
          <w:rFonts w:ascii="Arial" w:hAnsi="Arial" w:cs="Arial"/>
          <w:b/>
          <w:bCs/>
          <w:color w:val="000000" w:themeColor="text1"/>
        </w:rPr>
      </w:pPr>
      <w:r w:rsidRPr="007B2290">
        <w:rPr>
          <w:rFonts w:ascii="Arial" w:hAnsi="Arial" w:cs="Arial"/>
          <w:b/>
          <w:bCs/>
          <w:color w:val="000000" w:themeColor="text1"/>
        </w:rPr>
        <w:t>[</w:t>
      </w:r>
      <w:r w:rsidR="00A5474D" w:rsidRPr="007B2290">
        <w:rPr>
          <w:rFonts w:ascii="Arial" w:hAnsi="Arial" w:cs="Arial"/>
          <w:b/>
          <w:bCs/>
          <w:color w:val="000000" w:themeColor="text1"/>
        </w:rPr>
        <w:t>231</w:t>
      </w:r>
      <w:r w:rsidRPr="007B2290">
        <w:rPr>
          <w:rFonts w:ascii="Arial" w:hAnsi="Arial" w:cs="Arial"/>
          <w:b/>
          <w:bCs/>
          <w:color w:val="000000" w:themeColor="text1"/>
        </w:rPr>
        <w:t>]</w:t>
      </w:r>
      <w:r w:rsidR="00797BA5" w:rsidRPr="007B2290">
        <w:rPr>
          <w:rFonts w:ascii="Arial" w:hAnsi="Arial" w:cs="Arial"/>
          <w:b/>
          <w:bCs/>
          <w:color w:val="000000" w:themeColor="text1"/>
        </w:rPr>
        <w:t xml:space="preserve"> </w:t>
      </w:r>
      <w:r w:rsidRPr="007B2290">
        <w:rPr>
          <w:rFonts w:ascii="Arial" w:hAnsi="Arial" w:cs="Arial"/>
          <w:b/>
          <w:bCs/>
          <w:color w:val="000000" w:themeColor="text1"/>
        </w:rPr>
        <w:t>In the results</w:t>
      </w:r>
      <w:r w:rsidR="00386150" w:rsidRPr="007B2290">
        <w:rPr>
          <w:rFonts w:ascii="Arial" w:hAnsi="Arial" w:cs="Arial"/>
          <w:b/>
          <w:bCs/>
          <w:color w:val="000000" w:themeColor="text1"/>
        </w:rPr>
        <w:t>,</w:t>
      </w:r>
      <w:r w:rsidRPr="007B2290">
        <w:rPr>
          <w:rFonts w:ascii="Arial" w:hAnsi="Arial" w:cs="Arial"/>
          <w:b/>
          <w:bCs/>
          <w:color w:val="000000" w:themeColor="text1"/>
        </w:rPr>
        <w:t xml:space="preserve"> the following </w:t>
      </w:r>
      <w:r w:rsidR="00386150" w:rsidRPr="007B2290">
        <w:rPr>
          <w:rFonts w:ascii="Arial" w:hAnsi="Arial" w:cs="Arial"/>
          <w:b/>
          <w:bCs/>
          <w:color w:val="000000" w:themeColor="text1"/>
        </w:rPr>
        <w:t>ruling</w:t>
      </w:r>
      <w:r w:rsidRPr="007B2290">
        <w:rPr>
          <w:rFonts w:ascii="Arial" w:hAnsi="Arial" w:cs="Arial"/>
          <w:b/>
          <w:bCs/>
          <w:color w:val="000000" w:themeColor="text1"/>
        </w:rPr>
        <w:t xml:space="preserve"> is made:</w:t>
      </w:r>
    </w:p>
    <w:p w14:paraId="2B859EBE" w14:textId="33233D9A" w:rsidR="0061790B" w:rsidRPr="007B2290" w:rsidRDefault="007B2290" w:rsidP="0061790B">
      <w:pPr>
        <w:pStyle w:val="NormalWeb"/>
        <w:spacing w:line="360" w:lineRule="auto"/>
        <w:jc w:val="both"/>
        <w:rPr>
          <w:rFonts w:ascii="Arial" w:hAnsi="Arial" w:cs="Arial"/>
          <w:b/>
          <w:bCs/>
          <w:color w:val="000000" w:themeColor="text1"/>
        </w:rPr>
      </w:pPr>
      <w:r w:rsidRPr="007B2290">
        <w:rPr>
          <w:rFonts w:ascii="Arial" w:hAnsi="Arial" w:cs="Arial"/>
          <w:b/>
          <w:bCs/>
          <w:color w:val="000000" w:themeColor="text1"/>
        </w:rPr>
        <w:t>1.</w:t>
      </w:r>
      <w:r w:rsidR="00054452" w:rsidRPr="007B2290">
        <w:rPr>
          <w:rFonts w:ascii="Arial" w:hAnsi="Arial" w:cs="Arial"/>
          <w:b/>
          <w:bCs/>
          <w:color w:val="000000" w:themeColor="text1"/>
        </w:rPr>
        <w:t> </w:t>
      </w:r>
      <w:r w:rsidR="002572ED" w:rsidRPr="007B2290">
        <w:rPr>
          <w:rFonts w:ascii="Arial" w:hAnsi="Arial" w:cs="Arial"/>
          <w:b/>
          <w:bCs/>
          <w:color w:val="000000" w:themeColor="text1"/>
        </w:rPr>
        <w:t>The Defendant’s application for absolution from the instance is not granted.</w:t>
      </w:r>
    </w:p>
    <w:p w14:paraId="0588B888" w14:textId="77777777" w:rsidR="0061790B" w:rsidRDefault="0061790B" w:rsidP="0061790B">
      <w:pPr>
        <w:pStyle w:val="western"/>
        <w:shd w:val="clear" w:color="auto" w:fill="FFFFFF"/>
        <w:spacing w:before="144" w:beforeAutospacing="0" w:after="0" w:afterAutospacing="0" w:line="360" w:lineRule="auto"/>
        <w:ind w:left="720" w:right="-52" w:hanging="720"/>
        <w:jc w:val="both"/>
        <w:rPr>
          <w:rFonts w:ascii="Arial" w:hAnsi="Arial" w:cs="Arial"/>
          <w:b/>
          <w:bCs/>
          <w:color w:val="212529"/>
          <w:shd w:val="clear" w:color="auto" w:fill="FFFFFF"/>
        </w:rPr>
      </w:pPr>
    </w:p>
    <w:p w14:paraId="2044A56A" w14:textId="52D30C39" w:rsidR="00B71AD0" w:rsidRDefault="000615F0" w:rsidP="0061790B">
      <w:pPr>
        <w:pStyle w:val="western"/>
        <w:shd w:val="clear" w:color="auto" w:fill="FFFFFF"/>
        <w:spacing w:before="144" w:beforeAutospacing="0" w:after="0" w:afterAutospacing="0" w:line="360" w:lineRule="auto"/>
        <w:ind w:left="720" w:right="-52" w:hanging="720"/>
        <w:jc w:val="both"/>
        <w:rPr>
          <w:rFonts w:ascii="Arial" w:hAnsi="Arial" w:cs="Arial"/>
          <w:b/>
          <w:bCs/>
        </w:rPr>
      </w:pPr>
      <w:r w:rsidRPr="00EB106C">
        <w:rPr>
          <w:rFonts w:ascii="Arial" w:hAnsi="Arial" w:cs="Arial"/>
          <w:b/>
          <w:bCs/>
          <w:color w:val="212529"/>
          <w:shd w:val="clear" w:color="auto" w:fill="FFFFFF"/>
        </w:rPr>
        <w:t>[</w:t>
      </w:r>
      <w:r w:rsidR="0061790B">
        <w:rPr>
          <w:rFonts w:ascii="Arial" w:hAnsi="Arial" w:cs="Arial"/>
          <w:b/>
          <w:bCs/>
          <w:color w:val="212529"/>
          <w:shd w:val="clear" w:color="auto" w:fill="FFFFFF"/>
        </w:rPr>
        <w:t>232</w:t>
      </w:r>
      <w:r w:rsidRPr="00EB106C">
        <w:rPr>
          <w:rFonts w:ascii="Arial" w:hAnsi="Arial" w:cs="Arial"/>
          <w:b/>
          <w:bCs/>
          <w:color w:val="212529"/>
          <w:shd w:val="clear" w:color="auto" w:fill="FFFFFF"/>
        </w:rPr>
        <w:t>] Consequently, the following order is made:</w:t>
      </w:r>
    </w:p>
    <w:p w14:paraId="0520320E" w14:textId="77777777" w:rsidR="0061790B" w:rsidRPr="00EB106C" w:rsidRDefault="0061790B" w:rsidP="0061790B">
      <w:pPr>
        <w:pStyle w:val="western"/>
        <w:shd w:val="clear" w:color="auto" w:fill="FFFFFF"/>
        <w:spacing w:before="144" w:beforeAutospacing="0" w:after="0" w:afterAutospacing="0" w:line="360" w:lineRule="auto"/>
        <w:ind w:left="720" w:right="-52" w:hanging="720"/>
        <w:jc w:val="both"/>
        <w:rPr>
          <w:rFonts w:ascii="Arial" w:hAnsi="Arial" w:cs="Arial"/>
          <w:b/>
          <w:bCs/>
        </w:rPr>
      </w:pPr>
    </w:p>
    <w:p w14:paraId="598889AD" w14:textId="619535A4" w:rsidR="0074638A" w:rsidRPr="007B2290" w:rsidRDefault="009F40CB" w:rsidP="009F40CB">
      <w:pPr>
        <w:pStyle w:val="Default"/>
        <w:spacing w:after="200" w:line="360" w:lineRule="auto"/>
        <w:ind w:left="360" w:hanging="360"/>
        <w:jc w:val="both"/>
        <w:rPr>
          <w:rFonts w:ascii="Arial" w:eastAsia="Century Gothic" w:hAnsi="Arial" w:cs="Arial"/>
          <w:b/>
          <w:bCs/>
          <w:sz w:val="24"/>
          <w:szCs w:val="24"/>
          <w:u w:color="000000"/>
        </w:rPr>
      </w:pPr>
      <w:r w:rsidRPr="007B2290">
        <w:rPr>
          <w:rFonts w:ascii="Arial" w:eastAsia="Century Gothic" w:hAnsi="Arial Unicode MS" w:cs="Arial"/>
          <w:b/>
          <w:bCs/>
          <w:sz w:val="24"/>
          <w:szCs w:val="24"/>
          <w:u w:color="000000"/>
        </w:rPr>
        <w:lastRenderedPageBreak/>
        <w:t>1.</w:t>
      </w:r>
      <w:r w:rsidRPr="007B2290">
        <w:rPr>
          <w:rFonts w:ascii="Arial" w:eastAsia="Century Gothic" w:hAnsi="Arial Unicode MS" w:cs="Arial"/>
          <w:b/>
          <w:bCs/>
          <w:sz w:val="24"/>
          <w:szCs w:val="24"/>
          <w:u w:color="000000"/>
        </w:rPr>
        <w:tab/>
      </w:r>
      <w:r w:rsidR="0074638A" w:rsidRPr="007B2290">
        <w:rPr>
          <w:rFonts w:ascii="Arial" w:hAnsi="Arial" w:cs="Arial"/>
          <w:b/>
          <w:bCs/>
          <w:sz w:val="24"/>
          <w:szCs w:val="24"/>
          <w:u w:color="000000"/>
        </w:rPr>
        <w:t xml:space="preserve">The Defendant is ordered to pay the </w:t>
      </w:r>
      <w:r w:rsidR="00CE56D5" w:rsidRPr="007B2290">
        <w:rPr>
          <w:rFonts w:ascii="Arial" w:hAnsi="Arial" w:cs="Arial"/>
          <w:b/>
          <w:bCs/>
          <w:sz w:val="24"/>
          <w:szCs w:val="24"/>
          <w:u w:color="000000"/>
        </w:rPr>
        <w:t>P</w:t>
      </w:r>
      <w:r w:rsidR="0074638A" w:rsidRPr="007B2290">
        <w:rPr>
          <w:rFonts w:ascii="Arial" w:hAnsi="Arial" w:cs="Arial"/>
          <w:b/>
          <w:bCs/>
          <w:sz w:val="24"/>
          <w:szCs w:val="24"/>
          <w:u w:color="000000"/>
        </w:rPr>
        <w:t xml:space="preserve">laintiff a sum of </w:t>
      </w:r>
      <w:r w:rsidR="00386150" w:rsidRPr="007B2290">
        <w:rPr>
          <w:rFonts w:ascii="ArialMT" w:hAnsi="ArialMT" w:cs="ArialMT"/>
          <w:b/>
          <w:bCs/>
          <w:kern w:val="1"/>
          <w:sz w:val="24"/>
          <w:szCs w:val="24"/>
        </w:rPr>
        <w:t>R 8,904,556.46</w:t>
      </w:r>
      <w:r w:rsidR="00386150" w:rsidRPr="007B2290">
        <w:rPr>
          <w:rFonts w:ascii="Arial" w:hAnsi="Arial" w:cs="Arial"/>
          <w:b/>
          <w:bCs/>
          <w:sz w:val="24"/>
          <w:szCs w:val="24"/>
          <w:u w:color="000000"/>
        </w:rPr>
        <w:t xml:space="preserve"> </w:t>
      </w:r>
      <w:r w:rsidR="0074638A" w:rsidRPr="007B2290">
        <w:rPr>
          <w:rFonts w:ascii="Arial" w:hAnsi="Arial" w:cs="Arial"/>
          <w:b/>
          <w:bCs/>
          <w:sz w:val="24"/>
          <w:szCs w:val="24"/>
          <w:u w:color="000000"/>
        </w:rPr>
        <w:t>(</w:t>
      </w:r>
      <w:r w:rsidR="00386150" w:rsidRPr="007B2290">
        <w:rPr>
          <w:rFonts w:ascii="Arial" w:hAnsi="Arial" w:cs="Arial"/>
          <w:b/>
          <w:bCs/>
          <w:sz w:val="24"/>
          <w:szCs w:val="24"/>
          <w:u w:color="000000"/>
        </w:rPr>
        <w:t>eight</w:t>
      </w:r>
      <w:r w:rsidR="0074638A" w:rsidRPr="007B2290">
        <w:rPr>
          <w:rFonts w:ascii="Arial" w:hAnsi="Arial" w:cs="Arial"/>
          <w:b/>
          <w:bCs/>
          <w:sz w:val="24"/>
          <w:szCs w:val="24"/>
          <w:u w:color="000000"/>
        </w:rPr>
        <w:t xml:space="preserve"> million </w:t>
      </w:r>
      <w:r w:rsidR="00386150" w:rsidRPr="007B2290">
        <w:rPr>
          <w:rFonts w:ascii="Arial" w:hAnsi="Arial" w:cs="Arial"/>
          <w:b/>
          <w:bCs/>
          <w:sz w:val="24"/>
          <w:szCs w:val="24"/>
          <w:u w:color="000000"/>
        </w:rPr>
        <w:t>nine</w:t>
      </w:r>
      <w:r w:rsidR="0074638A" w:rsidRPr="007B2290">
        <w:rPr>
          <w:rFonts w:ascii="Arial" w:hAnsi="Arial" w:cs="Arial"/>
          <w:b/>
          <w:bCs/>
          <w:sz w:val="24"/>
          <w:szCs w:val="24"/>
          <w:u w:color="000000"/>
        </w:rPr>
        <w:t xml:space="preserve"> hundred and </w:t>
      </w:r>
      <w:r w:rsidR="00386150" w:rsidRPr="007B2290">
        <w:rPr>
          <w:rFonts w:ascii="Arial" w:hAnsi="Arial" w:cs="Arial"/>
          <w:b/>
          <w:bCs/>
          <w:sz w:val="24"/>
          <w:szCs w:val="24"/>
          <w:u w:color="000000"/>
        </w:rPr>
        <w:t>four</w:t>
      </w:r>
      <w:r w:rsidR="00DB7908" w:rsidRPr="007B2290">
        <w:rPr>
          <w:rFonts w:ascii="Arial" w:hAnsi="Arial" w:cs="Arial"/>
          <w:b/>
          <w:bCs/>
          <w:sz w:val="24"/>
          <w:szCs w:val="24"/>
          <w:u w:color="000000"/>
        </w:rPr>
        <w:t xml:space="preserve"> </w:t>
      </w:r>
      <w:r w:rsidR="0074638A" w:rsidRPr="007B2290">
        <w:rPr>
          <w:rFonts w:ascii="Arial" w:hAnsi="Arial" w:cs="Arial"/>
          <w:b/>
          <w:bCs/>
          <w:sz w:val="24"/>
          <w:szCs w:val="24"/>
          <w:u w:color="000000"/>
        </w:rPr>
        <w:t xml:space="preserve">thousand </w:t>
      </w:r>
      <w:r w:rsidR="00817763" w:rsidRPr="007B2290">
        <w:rPr>
          <w:rFonts w:ascii="Arial" w:hAnsi="Arial" w:cs="Arial"/>
          <w:b/>
          <w:bCs/>
          <w:sz w:val="24"/>
          <w:szCs w:val="24"/>
          <w:u w:color="000000"/>
        </w:rPr>
        <w:t>five</w:t>
      </w:r>
      <w:r w:rsidR="00CE56D5" w:rsidRPr="007B2290">
        <w:rPr>
          <w:rFonts w:ascii="Arial" w:hAnsi="Arial" w:cs="Arial"/>
          <w:b/>
          <w:bCs/>
          <w:sz w:val="24"/>
          <w:szCs w:val="24"/>
          <w:u w:color="000000"/>
        </w:rPr>
        <w:t xml:space="preserve"> hundred and </w:t>
      </w:r>
      <w:r w:rsidR="00386150" w:rsidRPr="007B2290">
        <w:rPr>
          <w:rFonts w:ascii="Arial" w:hAnsi="Arial" w:cs="Arial"/>
          <w:b/>
          <w:bCs/>
          <w:sz w:val="24"/>
          <w:szCs w:val="24"/>
          <w:u w:color="000000"/>
        </w:rPr>
        <w:t>fif</w:t>
      </w:r>
      <w:r w:rsidR="00DB7908" w:rsidRPr="007B2290">
        <w:rPr>
          <w:rFonts w:ascii="Arial" w:hAnsi="Arial" w:cs="Arial"/>
          <w:b/>
          <w:bCs/>
          <w:sz w:val="24"/>
          <w:szCs w:val="24"/>
          <w:u w:color="000000"/>
        </w:rPr>
        <w:t>ty-</w:t>
      </w:r>
      <w:r w:rsidR="00386150" w:rsidRPr="007B2290">
        <w:rPr>
          <w:rFonts w:ascii="Arial" w:hAnsi="Arial" w:cs="Arial"/>
          <w:b/>
          <w:bCs/>
          <w:sz w:val="24"/>
          <w:szCs w:val="24"/>
          <w:u w:color="000000"/>
        </w:rPr>
        <w:t>six</w:t>
      </w:r>
      <w:r w:rsidR="00CE56D5" w:rsidRPr="007B2290">
        <w:rPr>
          <w:rFonts w:ascii="Arial" w:hAnsi="Arial" w:cs="Arial"/>
          <w:b/>
          <w:bCs/>
          <w:sz w:val="24"/>
          <w:szCs w:val="24"/>
          <w:u w:color="000000"/>
        </w:rPr>
        <w:t xml:space="preserve"> </w:t>
      </w:r>
      <w:r w:rsidR="0074638A" w:rsidRPr="007B2290">
        <w:rPr>
          <w:rFonts w:ascii="Arial" w:hAnsi="Arial" w:cs="Arial"/>
          <w:b/>
          <w:bCs/>
          <w:sz w:val="24"/>
          <w:szCs w:val="24"/>
          <w:u w:color="000000"/>
        </w:rPr>
        <w:t xml:space="preserve">rand </w:t>
      </w:r>
      <w:r w:rsidR="00386150" w:rsidRPr="007B2290">
        <w:rPr>
          <w:rFonts w:ascii="Arial" w:hAnsi="Arial" w:cs="Arial"/>
          <w:b/>
          <w:bCs/>
          <w:sz w:val="24"/>
          <w:szCs w:val="24"/>
          <w:u w:color="000000"/>
        </w:rPr>
        <w:t>for</w:t>
      </w:r>
      <w:r w:rsidR="00DB7908" w:rsidRPr="007B2290">
        <w:rPr>
          <w:rFonts w:ascii="Arial" w:hAnsi="Arial" w:cs="Arial"/>
          <w:b/>
          <w:bCs/>
          <w:sz w:val="24"/>
          <w:szCs w:val="24"/>
          <w:u w:color="000000"/>
        </w:rPr>
        <w:t>ty</w:t>
      </w:r>
      <w:r w:rsidR="00CE56D5" w:rsidRPr="007B2290">
        <w:rPr>
          <w:rFonts w:ascii="Arial" w:hAnsi="Arial" w:cs="Arial"/>
          <w:b/>
          <w:bCs/>
          <w:sz w:val="24"/>
          <w:szCs w:val="24"/>
          <w:u w:color="000000"/>
        </w:rPr>
        <w:t>-</w:t>
      </w:r>
      <w:r w:rsidR="00386150" w:rsidRPr="007B2290">
        <w:rPr>
          <w:rFonts w:ascii="Arial" w:hAnsi="Arial" w:cs="Arial"/>
          <w:b/>
          <w:bCs/>
          <w:sz w:val="24"/>
          <w:szCs w:val="24"/>
          <w:u w:color="000000"/>
        </w:rPr>
        <w:t>six</w:t>
      </w:r>
      <w:r w:rsidR="00CE56D5" w:rsidRPr="007B2290">
        <w:rPr>
          <w:rFonts w:ascii="Arial" w:hAnsi="Arial" w:cs="Arial"/>
          <w:b/>
          <w:bCs/>
          <w:sz w:val="24"/>
          <w:szCs w:val="24"/>
          <w:u w:color="000000"/>
        </w:rPr>
        <w:t xml:space="preserve"> </w:t>
      </w:r>
      <w:r w:rsidR="0074638A" w:rsidRPr="007B2290">
        <w:rPr>
          <w:rFonts w:ascii="Arial" w:hAnsi="Arial" w:cs="Arial"/>
          <w:b/>
          <w:bCs/>
          <w:sz w:val="24"/>
          <w:szCs w:val="24"/>
          <w:u w:color="000000"/>
        </w:rPr>
        <w:t xml:space="preserve">cents), in respect of the </w:t>
      </w:r>
      <w:r w:rsidR="00CE56D5" w:rsidRPr="007B2290">
        <w:rPr>
          <w:rFonts w:ascii="Arial" w:hAnsi="Arial" w:cs="Arial"/>
          <w:b/>
          <w:bCs/>
          <w:sz w:val="24"/>
          <w:szCs w:val="24"/>
          <w:u w:color="000000"/>
        </w:rPr>
        <w:t>P</w:t>
      </w:r>
      <w:r w:rsidR="0074638A" w:rsidRPr="007B2290">
        <w:rPr>
          <w:rFonts w:ascii="Arial" w:hAnsi="Arial" w:cs="Arial"/>
          <w:b/>
          <w:bCs/>
          <w:sz w:val="24"/>
          <w:szCs w:val="24"/>
          <w:u w:color="000000"/>
        </w:rPr>
        <w:t xml:space="preserve">laintiff’s claim for </w:t>
      </w:r>
      <w:r w:rsidR="00386150" w:rsidRPr="007B2290">
        <w:rPr>
          <w:rFonts w:ascii="Arial" w:eastAsia="Century Gothic" w:hAnsi="Arial" w:cs="Arial"/>
          <w:b/>
          <w:bCs/>
          <w:sz w:val="24"/>
          <w:szCs w:val="24"/>
          <w:u w:color="000000"/>
        </w:rPr>
        <w:t xml:space="preserve">the </w:t>
      </w:r>
      <w:r w:rsidR="00386150" w:rsidRPr="007B2290">
        <w:rPr>
          <w:rFonts w:ascii="ArialMT" w:hAnsi="ArialMT" w:cs="ArialMT"/>
          <w:b/>
          <w:bCs/>
          <w:color w:val="000000" w:themeColor="text1"/>
          <w:kern w:val="1"/>
          <w:sz w:val="24"/>
          <w:szCs w:val="24"/>
        </w:rPr>
        <w:t>past and future medical and related expenses, as well as past and future loss of earnings</w:t>
      </w:r>
      <w:r w:rsidR="0074638A" w:rsidRPr="007B2290">
        <w:rPr>
          <w:rFonts w:ascii="Arial" w:hAnsi="Arial" w:cs="Arial"/>
          <w:b/>
          <w:bCs/>
          <w:sz w:val="24"/>
          <w:szCs w:val="24"/>
          <w:u w:color="000000"/>
        </w:rPr>
        <w:t>, within 30 (thirty) days of this order. The afore</w:t>
      </w:r>
      <w:r w:rsidR="00386150" w:rsidRPr="007B2290">
        <w:rPr>
          <w:rFonts w:ascii="Arial" w:hAnsi="Arial" w:cs="Arial"/>
          <w:b/>
          <w:bCs/>
          <w:sz w:val="24"/>
          <w:szCs w:val="24"/>
          <w:u w:color="000000"/>
        </w:rPr>
        <w:t>mentioned</w:t>
      </w:r>
      <w:r w:rsidR="0074638A" w:rsidRPr="007B2290">
        <w:rPr>
          <w:rFonts w:ascii="Arial" w:hAnsi="Arial" w:cs="Arial"/>
          <w:b/>
          <w:bCs/>
          <w:sz w:val="24"/>
          <w:szCs w:val="24"/>
          <w:u w:color="000000"/>
        </w:rPr>
        <w:t xml:space="preserve"> sum is calculated as follows</w:t>
      </w:r>
      <w:r w:rsidR="00386150" w:rsidRPr="007B2290">
        <w:rPr>
          <w:rFonts w:ascii="Arial" w:hAnsi="Arial" w:cs="Arial"/>
          <w:b/>
          <w:bCs/>
          <w:sz w:val="24"/>
          <w:szCs w:val="24"/>
          <w:u w:color="000000"/>
        </w:rPr>
        <w:t xml:space="preserve"> (breakdown)</w:t>
      </w:r>
      <w:r w:rsidR="0074638A" w:rsidRPr="007B2290">
        <w:rPr>
          <w:rFonts w:ascii="Arial" w:hAnsi="Arial" w:cs="Arial"/>
          <w:b/>
          <w:bCs/>
          <w:sz w:val="24"/>
          <w:szCs w:val="24"/>
          <w:u w:color="000000"/>
        </w:rPr>
        <w:t>:</w:t>
      </w:r>
    </w:p>
    <w:p w14:paraId="11B2896B" w14:textId="15E08684" w:rsidR="00057029" w:rsidRPr="009F40CB" w:rsidRDefault="009F40CB" w:rsidP="009F40CB">
      <w:pPr>
        <w:widowControl w:val="0"/>
        <w:tabs>
          <w:tab w:val="left" w:pos="567"/>
          <w:tab w:val="left" w:pos="6804"/>
          <w:tab w:val="right" w:pos="8640"/>
        </w:tabs>
        <w:autoSpaceDE w:val="0"/>
        <w:autoSpaceDN w:val="0"/>
        <w:adjustRightInd w:val="0"/>
        <w:spacing w:before="240" w:line="360" w:lineRule="auto"/>
        <w:ind w:left="720" w:right="-4" w:hanging="360"/>
        <w:jc w:val="both"/>
        <w:rPr>
          <w:rFonts w:ascii="Arial" w:hAnsi="Arial" w:cs="Arial"/>
          <w:b/>
          <w:bCs/>
          <w:color w:val="000000"/>
          <w:kern w:val="1"/>
          <w:u w:color="FF0000"/>
        </w:rPr>
      </w:pPr>
      <w:r w:rsidRPr="007B2290">
        <w:rPr>
          <w:rFonts w:ascii="Arial" w:hAnsi="Arial" w:cs="Arial"/>
          <w:b/>
          <w:bCs/>
          <w:color w:val="000000"/>
          <w:kern w:val="1"/>
          <w:sz w:val="24"/>
          <w:szCs w:val="24"/>
          <w:u w:color="FF0000"/>
          <w14:ligatures w14:val="standardContextual"/>
        </w:rPr>
        <w:t>1.1</w:t>
      </w:r>
      <w:r w:rsidRPr="007B2290">
        <w:rPr>
          <w:rFonts w:ascii="Arial" w:hAnsi="Arial" w:cs="Arial"/>
          <w:b/>
          <w:bCs/>
          <w:color w:val="000000"/>
          <w:kern w:val="1"/>
          <w:sz w:val="24"/>
          <w:szCs w:val="24"/>
          <w:u w:color="FF0000"/>
          <w14:ligatures w14:val="standardContextual"/>
        </w:rPr>
        <w:tab/>
      </w:r>
      <w:r w:rsidR="00057029" w:rsidRPr="009F40CB">
        <w:rPr>
          <w:rFonts w:ascii="Arial" w:hAnsi="Arial" w:cs="Arial"/>
          <w:b/>
          <w:bCs/>
          <w:color w:val="000000"/>
          <w:kern w:val="1"/>
          <w:u w:color="FF0000"/>
        </w:rPr>
        <w:t>Past Medical Expenses</w:t>
      </w:r>
      <w:r w:rsidR="00057029" w:rsidRPr="009F40CB">
        <w:rPr>
          <w:rFonts w:ascii="Arial" w:hAnsi="Arial" w:cs="Arial"/>
          <w:b/>
          <w:bCs/>
          <w:color w:val="000000"/>
          <w:kern w:val="1"/>
          <w:u w:color="FF0000"/>
        </w:rPr>
        <w:tab/>
        <w:t xml:space="preserve">R      </w:t>
      </w:r>
      <w:r w:rsidR="00057029" w:rsidRPr="009F40CB">
        <w:rPr>
          <w:rFonts w:ascii="Arial" w:hAnsi="Arial" w:cs="Arial"/>
          <w:b/>
          <w:bCs/>
          <w:color w:val="000000" w:themeColor="text1"/>
          <w:kern w:val="1"/>
        </w:rPr>
        <w:t>64,975.21</w:t>
      </w:r>
    </w:p>
    <w:p w14:paraId="094E7EA7" w14:textId="50DF5CF2" w:rsidR="00057029" w:rsidRPr="009F40CB" w:rsidRDefault="009F40CB" w:rsidP="009F40CB">
      <w:pPr>
        <w:widowControl w:val="0"/>
        <w:tabs>
          <w:tab w:val="left" w:pos="567"/>
          <w:tab w:val="left" w:pos="6804"/>
          <w:tab w:val="right" w:pos="8640"/>
        </w:tabs>
        <w:autoSpaceDE w:val="0"/>
        <w:autoSpaceDN w:val="0"/>
        <w:adjustRightInd w:val="0"/>
        <w:spacing w:line="360" w:lineRule="auto"/>
        <w:ind w:left="720" w:right="-4" w:hanging="360"/>
        <w:jc w:val="both"/>
        <w:rPr>
          <w:rFonts w:ascii="Arial" w:hAnsi="Arial" w:cs="Arial"/>
          <w:b/>
          <w:bCs/>
          <w:color w:val="000000"/>
          <w:kern w:val="1"/>
          <w:u w:color="FF0000"/>
        </w:rPr>
      </w:pPr>
      <w:r w:rsidRPr="007B2290">
        <w:rPr>
          <w:rFonts w:ascii="Arial" w:hAnsi="Arial" w:cs="Arial"/>
          <w:b/>
          <w:bCs/>
          <w:color w:val="000000"/>
          <w:kern w:val="1"/>
          <w:sz w:val="24"/>
          <w:szCs w:val="24"/>
          <w:u w:color="FF0000"/>
          <w14:ligatures w14:val="standardContextual"/>
        </w:rPr>
        <w:t>1.2</w:t>
      </w:r>
      <w:r w:rsidRPr="007B2290">
        <w:rPr>
          <w:rFonts w:ascii="Arial" w:hAnsi="Arial" w:cs="Arial"/>
          <w:b/>
          <w:bCs/>
          <w:color w:val="000000"/>
          <w:kern w:val="1"/>
          <w:sz w:val="24"/>
          <w:szCs w:val="24"/>
          <w:u w:color="FF0000"/>
          <w14:ligatures w14:val="standardContextual"/>
        </w:rPr>
        <w:tab/>
      </w:r>
      <w:r w:rsidR="00057029" w:rsidRPr="009F40CB">
        <w:rPr>
          <w:rFonts w:ascii="Arial" w:hAnsi="Arial" w:cs="Arial"/>
          <w:b/>
          <w:bCs/>
          <w:color w:val="000000"/>
          <w:kern w:val="1"/>
          <w:u w:color="FF0000"/>
        </w:rPr>
        <w:t xml:space="preserve">Future Medical Expenses </w:t>
      </w:r>
      <w:r w:rsidR="00057029" w:rsidRPr="009F40CB">
        <w:rPr>
          <w:rFonts w:ascii="Arial" w:hAnsi="Arial" w:cs="Arial"/>
          <w:b/>
          <w:bCs/>
          <w:color w:val="000000"/>
          <w:kern w:val="1"/>
          <w:u w:color="FF0000"/>
        </w:rPr>
        <w:tab/>
        <w:t>R    851,272.75</w:t>
      </w:r>
    </w:p>
    <w:p w14:paraId="235D89A9" w14:textId="02D28EB7" w:rsidR="00057029" w:rsidRPr="007B2290" w:rsidRDefault="00057029" w:rsidP="00057029">
      <w:pPr>
        <w:pStyle w:val="ListParagraph"/>
        <w:widowControl w:val="0"/>
        <w:tabs>
          <w:tab w:val="left" w:pos="567"/>
          <w:tab w:val="left" w:pos="6804"/>
          <w:tab w:val="right" w:pos="8640"/>
        </w:tabs>
        <w:autoSpaceDE w:val="0"/>
        <w:autoSpaceDN w:val="0"/>
        <w:adjustRightInd w:val="0"/>
        <w:spacing w:line="360" w:lineRule="auto"/>
        <w:ind w:left="360" w:right="-4"/>
        <w:jc w:val="both"/>
        <w:rPr>
          <w:rFonts w:ascii="Arial" w:hAnsi="Arial" w:cs="Arial"/>
          <w:b/>
          <w:bCs/>
          <w:color w:val="000000"/>
          <w:kern w:val="1"/>
          <w:u w:color="FF0000"/>
        </w:rPr>
      </w:pPr>
      <w:r w:rsidRPr="007B2290">
        <w:rPr>
          <w:rFonts w:ascii="Arial" w:hAnsi="Arial" w:cs="Arial"/>
          <w:b/>
          <w:bCs/>
          <w:color w:val="000000"/>
          <w:kern w:val="1"/>
          <w:u w:color="FF0000"/>
        </w:rPr>
        <w:t xml:space="preserve">1.3 Past Loss of Earnings </w:t>
      </w:r>
      <w:r w:rsidRPr="007B2290">
        <w:rPr>
          <w:rFonts w:ascii="Arial" w:hAnsi="Arial" w:cs="Arial"/>
          <w:b/>
          <w:bCs/>
          <w:color w:val="000000"/>
          <w:kern w:val="1"/>
          <w:u w:color="FF0000"/>
        </w:rPr>
        <w:tab/>
        <w:t xml:space="preserve">R </w:t>
      </w:r>
      <w:r w:rsidRPr="007B2290">
        <w:rPr>
          <w:rFonts w:ascii="Arial" w:hAnsi="Arial" w:cs="Arial"/>
          <w:b/>
          <w:bCs/>
        </w:rPr>
        <w:t>5,112,915.00</w:t>
      </w:r>
    </w:p>
    <w:p w14:paraId="5676ECB0" w14:textId="6089FDF7" w:rsidR="00057029" w:rsidRPr="007B2290" w:rsidRDefault="00057029" w:rsidP="00057029">
      <w:pPr>
        <w:pStyle w:val="ListParagraph"/>
        <w:widowControl w:val="0"/>
        <w:tabs>
          <w:tab w:val="left" w:pos="567"/>
          <w:tab w:val="left" w:pos="6804"/>
          <w:tab w:val="right" w:pos="8640"/>
        </w:tabs>
        <w:autoSpaceDE w:val="0"/>
        <w:autoSpaceDN w:val="0"/>
        <w:adjustRightInd w:val="0"/>
        <w:spacing w:line="360" w:lineRule="auto"/>
        <w:ind w:left="360" w:right="-4"/>
        <w:jc w:val="both"/>
        <w:rPr>
          <w:rFonts w:ascii="Arial" w:hAnsi="Arial" w:cs="Arial"/>
          <w:b/>
          <w:bCs/>
          <w:color w:val="000000"/>
          <w:kern w:val="1"/>
        </w:rPr>
      </w:pPr>
      <w:r w:rsidRPr="007B2290">
        <w:rPr>
          <w:rFonts w:ascii="Arial" w:hAnsi="Arial" w:cs="Arial"/>
          <w:b/>
          <w:bCs/>
          <w:color w:val="000000"/>
          <w:kern w:val="1"/>
        </w:rPr>
        <w:t>1.4 Future Loss of Earnings</w:t>
      </w:r>
      <w:r w:rsidRPr="007B2290">
        <w:rPr>
          <w:rFonts w:ascii="Arial" w:hAnsi="Arial" w:cs="Arial"/>
          <w:b/>
          <w:bCs/>
          <w:color w:val="000000"/>
          <w:kern w:val="1"/>
        </w:rPr>
        <w:tab/>
        <w:t xml:space="preserve">R </w:t>
      </w:r>
      <w:r w:rsidRPr="007B2290">
        <w:rPr>
          <w:rFonts w:ascii="Arial" w:hAnsi="Arial" w:cs="Arial"/>
          <w:b/>
          <w:bCs/>
        </w:rPr>
        <w:t>2,875,393.50</w:t>
      </w:r>
    </w:p>
    <w:p w14:paraId="2B63030A" w14:textId="77777777" w:rsidR="00057029" w:rsidRPr="007B2290" w:rsidRDefault="00057029" w:rsidP="00057029">
      <w:pPr>
        <w:pStyle w:val="ListParagraph"/>
        <w:widowControl w:val="0"/>
        <w:tabs>
          <w:tab w:val="left" w:pos="567"/>
          <w:tab w:val="left" w:pos="6804"/>
          <w:tab w:val="right" w:pos="8640"/>
        </w:tabs>
        <w:autoSpaceDE w:val="0"/>
        <w:autoSpaceDN w:val="0"/>
        <w:adjustRightInd w:val="0"/>
        <w:spacing w:line="360" w:lineRule="auto"/>
        <w:ind w:left="360" w:right="-4"/>
        <w:jc w:val="both"/>
        <w:rPr>
          <w:rFonts w:ascii="Arial" w:hAnsi="Arial" w:cs="Arial"/>
          <w:b/>
          <w:bCs/>
          <w:color w:val="000000"/>
          <w:kern w:val="1"/>
        </w:rPr>
      </w:pPr>
      <w:r w:rsidRPr="007B2290">
        <w:rPr>
          <w:rFonts w:ascii="Arial" w:hAnsi="Arial" w:cs="Arial"/>
          <w:b/>
          <w:bCs/>
          <w:color w:val="000000"/>
          <w:kern w:val="1"/>
        </w:rPr>
        <w:t>TOTAL DAMAGES SUFFERED</w:t>
      </w:r>
      <w:r w:rsidRPr="007B2290">
        <w:rPr>
          <w:rFonts w:ascii="Arial" w:hAnsi="Arial" w:cs="Arial"/>
          <w:b/>
          <w:bCs/>
          <w:color w:val="000000"/>
          <w:kern w:val="1"/>
        </w:rPr>
        <w:tab/>
        <w:t>R 8,904,556.46</w:t>
      </w:r>
    </w:p>
    <w:p w14:paraId="474561B6" w14:textId="14ED97BD" w:rsidR="00057029" w:rsidRPr="007B2290" w:rsidRDefault="00057029" w:rsidP="00837364">
      <w:pPr>
        <w:widowControl w:val="0"/>
        <w:tabs>
          <w:tab w:val="left" w:pos="567"/>
          <w:tab w:val="left" w:pos="6804"/>
          <w:tab w:val="right" w:pos="8640"/>
        </w:tabs>
        <w:autoSpaceDE w:val="0"/>
        <w:autoSpaceDN w:val="0"/>
        <w:adjustRightInd w:val="0"/>
        <w:spacing w:after="0" w:line="360" w:lineRule="auto"/>
        <w:ind w:left="360" w:right="-4"/>
        <w:jc w:val="both"/>
        <w:rPr>
          <w:rFonts w:ascii="Arial" w:hAnsi="Arial" w:cs="Arial"/>
          <w:b/>
          <w:bCs/>
          <w:color w:val="000000"/>
          <w:kern w:val="1"/>
          <w:sz w:val="24"/>
          <w:szCs w:val="24"/>
        </w:rPr>
      </w:pPr>
      <w:r w:rsidRPr="007B2290">
        <w:rPr>
          <w:rFonts w:ascii="Arial" w:hAnsi="Arial" w:cs="Arial"/>
          <w:b/>
          <w:bCs/>
          <w:color w:val="000000"/>
          <w:kern w:val="1"/>
          <w:sz w:val="24"/>
          <w:szCs w:val="24"/>
        </w:rPr>
        <w:t>Interest shall run from 12/12/2011 (per the previous Court Order) at 10% per annum to date of full payment.</w:t>
      </w:r>
    </w:p>
    <w:p w14:paraId="4C858312" w14:textId="77777777" w:rsidR="003A31CF" w:rsidRDefault="003A31CF" w:rsidP="003A31CF">
      <w:pPr>
        <w:tabs>
          <w:tab w:val="right" w:pos="0"/>
        </w:tabs>
        <w:spacing w:line="360" w:lineRule="auto"/>
        <w:jc w:val="both"/>
        <w:rPr>
          <w:rFonts w:ascii="ArialMT" w:hAnsi="ArialMT" w:cs="ArialMT"/>
          <w:b/>
          <w:bCs/>
          <w:color w:val="000000" w:themeColor="text1"/>
          <w:kern w:val="1"/>
          <w:sz w:val="24"/>
          <w:szCs w:val="24"/>
        </w:rPr>
      </w:pPr>
    </w:p>
    <w:p w14:paraId="7B2E8DEC" w14:textId="17206F2A" w:rsidR="00D36B7C" w:rsidRPr="007B2290" w:rsidRDefault="00D36B7C" w:rsidP="007B2290">
      <w:pPr>
        <w:tabs>
          <w:tab w:val="right" w:pos="0"/>
        </w:tabs>
        <w:spacing w:line="360" w:lineRule="auto"/>
        <w:jc w:val="both"/>
        <w:rPr>
          <w:rFonts w:ascii="Arial" w:hAnsi="Arial" w:cs="Arial"/>
          <w:b/>
          <w:bCs/>
          <w:color w:val="000000" w:themeColor="text1"/>
          <w:kern w:val="1"/>
          <w:sz w:val="24"/>
          <w:szCs w:val="24"/>
        </w:rPr>
      </w:pPr>
      <w:r w:rsidRPr="007B2290">
        <w:rPr>
          <w:rFonts w:ascii="Arial" w:hAnsi="Arial" w:cs="Arial"/>
          <w:b/>
          <w:bCs/>
          <w:color w:val="000000" w:themeColor="text1"/>
          <w:kern w:val="1"/>
          <w:sz w:val="24"/>
          <w:szCs w:val="24"/>
        </w:rPr>
        <w:t>LEGAL COSTS</w:t>
      </w:r>
    </w:p>
    <w:p w14:paraId="7842C719" w14:textId="7E9A64C9" w:rsidR="003A31CF" w:rsidRPr="007B2290" w:rsidRDefault="0096760A" w:rsidP="007B2290">
      <w:pPr>
        <w:tabs>
          <w:tab w:val="right" w:pos="0"/>
        </w:tabs>
        <w:spacing w:line="360" w:lineRule="auto"/>
        <w:jc w:val="both"/>
        <w:rPr>
          <w:rFonts w:ascii="Arial" w:hAnsi="Arial" w:cs="Arial"/>
          <w:b/>
          <w:bCs/>
          <w:color w:val="000000" w:themeColor="text1"/>
          <w:kern w:val="1"/>
          <w:sz w:val="24"/>
          <w:szCs w:val="24"/>
        </w:rPr>
      </w:pPr>
      <w:r w:rsidRPr="007B2290">
        <w:rPr>
          <w:rFonts w:ascii="Arial" w:hAnsi="Arial" w:cs="Arial"/>
          <w:b/>
          <w:bCs/>
          <w:color w:val="000000" w:themeColor="text1"/>
          <w:kern w:val="1"/>
          <w:sz w:val="24"/>
          <w:szCs w:val="24"/>
        </w:rPr>
        <w:t>Plaintiff</w:t>
      </w:r>
      <w:r w:rsidR="00D36B7C" w:rsidRPr="007B2290">
        <w:rPr>
          <w:rFonts w:ascii="Arial" w:hAnsi="Arial" w:cs="Arial"/>
          <w:b/>
          <w:bCs/>
          <w:color w:val="000000" w:themeColor="text1"/>
          <w:kern w:val="1"/>
          <w:sz w:val="24"/>
          <w:szCs w:val="24"/>
        </w:rPr>
        <w:t>’s argument that</w:t>
      </w:r>
      <w:r w:rsidRPr="007B2290">
        <w:rPr>
          <w:rFonts w:ascii="Arial" w:hAnsi="Arial" w:cs="Arial"/>
          <w:b/>
          <w:bCs/>
          <w:color w:val="000000" w:themeColor="text1"/>
          <w:kern w:val="1"/>
          <w:sz w:val="24"/>
          <w:szCs w:val="24"/>
        </w:rPr>
        <w:t xml:space="preserve"> the Court </w:t>
      </w:r>
      <w:r w:rsidR="00D36B7C" w:rsidRPr="007B2290">
        <w:rPr>
          <w:rFonts w:ascii="Arial" w:hAnsi="Arial" w:cs="Arial"/>
          <w:b/>
          <w:bCs/>
          <w:color w:val="000000" w:themeColor="text1"/>
          <w:kern w:val="1"/>
          <w:sz w:val="24"/>
          <w:szCs w:val="24"/>
        </w:rPr>
        <w:t>should</w:t>
      </w:r>
      <w:r w:rsidRPr="007B2290">
        <w:rPr>
          <w:rFonts w:ascii="Arial" w:hAnsi="Arial" w:cs="Arial"/>
          <w:b/>
          <w:bCs/>
          <w:color w:val="000000" w:themeColor="text1"/>
          <w:kern w:val="1"/>
          <w:sz w:val="24"/>
          <w:szCs w:val="24"/>
        </w:rPr>
        <w:t xml:space="preserve"> consider awarding costs </w:t>
      </w:r>
      <w:r w:rsidRPr="007B2290">
        <w:rPr>
          <w:rFonts w:ascii="Arial" w:hAnsi="Arial" w:cs="Arial"/>
          <w:b/>
          <w:bCs/>
          <w:kern w:val="1"/>
          <w:sz w:val="24"/>
          <w:szCs w:val="24"/>
          <w:u w:color="FF0000"/>
        </w:rPr>
        <w:t>on attorney and client scale</w:t>
      </w:r>
      <w:r w:rsidRPr="007B2290">
        <w:rPr>
          <w:rFonts w:ascii="Arial" w:hAnsi="Arial" w:cs="Arial"/>
          <w:kern w:val="1"/>
          <w:sz w:val="24"/>
          <w:szCs w:val="24"/>
          <w:u w:color="FF0000"/>
        </w:rPr>
        <w:t xml:space="preserve"> </w:t>
      </w:r>
      <w:r w:rsidRPr="007B2290">
        <w:rPr>
          <w:rFonts w:ascii="Arial" w:hAnsi="Arial" w:cs="Arial"/>
          <w:b/>
          <w:bCs/>
          <w:color w:val="000000" w:themeColor="text1"/>
          <w:kern w:val="1"/>
          <w:sz w:val="24"/>
          <w:szCs w:val="24"/>
        </w:rPr>
        <w:t>against the Defendant for the following reasons:</w:t>
      </w:r>
    </w:p>
    <w:p w14:paraId="34DCF47B" w14:textId="2976C35C" w:rsidR="003A31CF" w:rsidRPr="007B2290" w:rsidRDefault="003A31CF" w:rsidP="007B2290">
      <w:pPr>
        <w:tabs>
          <w:tab w:val="right" w:pos="0"/>
        </w:tabs>
        <w:spacing w:line="360" w:lineRule="auto"/>
        <w:jc w:val="both"/>
        <w:rPr>
          <w:rFonts w:ascii="Arial" w:hAnsi="Arial" w:cs="Arial"/>
          <w:b/>
          <w:bCs/>
          <w:color w:val="000000" w:themeColor="text1"/>
          <w:kern w:val="1"/>
          <w:sz w:val="24"/>
          <w:szCs w:val="24"/>
        </w:rPr>
      </w:pPr>
      <w:r w:rsidRPr="007B2290">
        <w:rPr>
          <w:rFonts w:ascii="Arial" w:hAnsi="Arial" w:cs="Arial"/>
          <w:bCs/>
          <w:color w:val="000000"/>
          <w:kern w:val="1"/>
          <w:sz w:val="24"/>
          <w:szCs w:val="24"/>
          <w:u w:color="FF0000"/>
        </w:rPr>
        <w:t>[</w:t>
      </w:r>
      <w:r w:rsidR="0061790B" w:rsidRPr="007B2290">
        <w:rPr>
          <w:rFonts w:ascii="Arial" w:hAnsi="Arial" w:cs="Arial"/>
          <w:bCs/>
          <w:color w:val="000000"/>
          <w:kern w:val="1"/>
          <w:sz w:val="24"/>
          <w:szCs w:val="24"/>
          <w:u w:color="FF0000"/>
        </w:rPr>
        <w:t>233</w:t>
      </w:r>
      <w:r w:rsidRPr="007B2290">
        <w:rPr>
          <w:rFonts w:ascii="Arial" w:hAnsi="Arial" w:cs="Arial"/>
          <w:bCs/>
          <w:color w:val="000000"/>
          <w:kern w:val="1"/>
          <w:sz w:val="24"/>
          <w:szCs w:val="24"/>
          <w:u w:color="FF0000"/>
        </w:rPr>
        <w:t>]</w:t>
      </w:r>
      <w:r w:rsidRPr="007B2290">
        <w:rPr>
          <w:rFonts w:ascii="Arial" w:hAnsi="Arial" w:cs="Arial"/>
          <w:bCs/>
          <w:kern w:val="1"/>
          <w:sz w:val="24"/>
          <w:szCs w:val="24"/>
        </w:rPr>
        <w:t xml:space="preserve"> </w:t>
      </w:r>
      <w:r w:rsidRPr="007B2290">
        <w:rPr>
          <w:rFonts w:ascii="Arial" w:hAnsi="Arial" w:cs="Arial"/>
          <w:kern w:val="1"/>
          <w:sz w:val="24"/>
          <w:szCs w:val="24"/>
          <w:u w:color="FF0000"/>
        </w:rPr>
        <w:t>The Plaintiff was an obstructive litigant from the start. On the first day of trial it already asked for a postponement, which was granted by his Lordship Ledwaba DJP with costs on an attorney and client scale.</w:t>
      </w:r>
    </w:p>
    <w:p w14:paraId="1B9BE9D4" w14:textId="4705082F"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w:t>
      </w:r>
      <w:r w:rsidR="0061790B" w:rsidRPr="007B2290">
        <w:rPr>
          <w:rFonts w:ascii="Arial" w:hAnsi="Arial" w:cs="Arial"/>
          <w:kern w:val="1"/>
          <w:sz w:val="24"/>
          <w:szCs w:val="24"/>
          <w:u w:color="FF0000"/>
        </w:rPr>
        <w:t>234</w:t>
      </w:r>
      <w:r w:rsidRPr="007B2290">
        <w:rPr>
          <w:rFonts w:ascii="Arial" w:hAnsi="Arial" w:cs="Arial"/>
          <w:kern w:val="1"/>
          <w:sz w:val="24"/>
          <w:szCs w:val="24"/>
          <w:u w:color="FF0000"/>
        </w:rPr>
        <w:t>] On the 2</w:t>
      </w:r>
      <w:r w:rsidRPr="007B2290">
        <w:rPr>
          <w:rFonts w:ascii="Arial" w:hAnsi="Arial" w:cs="Arial"/>
          <w:kern w:val="1"/>
          <w:sz w:val="24"/>
          <w:szCs w:val="24"/>
          <w:u w:color="FF0000"/>
          <w:vertAlign w:val="superscript"/>
        </w:rPr>
        <w:t>nd</w:t>
      </w:r>
      <w:r w:rsidRPr="007B2290">
        <w:rPr>
          <w:rFonts w:ascii="Arial" w:hAnsi="Arial" w:cs="Arial"/>
          <w:kern w:val="1"/>
          <w:sz w:val="24"/>
          <w:szCs w:val="24"/>
          <w:u w:color="FF0000"/>
        </w:rPr>
        <w:t xml:space="preserve"> day of trial the Defendant was not ready to proceed on the quantum </w:t>
      </w:r>
    </w:p>
    <w:p w14:paraId="47662702"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issue as it had not instructed any of its own experts.</w:t>
      </w:r>
    </w:p>
    <w:p w14:paraId="34F34C06"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p>
    <w:p w14:paraId="74B842EA" w14:textId="49D9049D"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w:t>
      </w:r>
      <w:r w:rsidR="0061790B" w:rsidRPr="007B2290">
        <w:rPr>
          <w:rFonts w:ascii="Arial" w:hAnsi="Arial" w:cs="Arial"/>
          <w:kern w:val="1"/>
          <w:sz w:val="24"/>
          <w:szCs w:val="24"/>
          <w:u w:color="FF0000"/>
        </w:rPr>
        <w:t>235</w:t>
      </w:r>
      <w:r w:rsidRPr="007B2290">
        <w:rPr>
          <w:rFonts w:ascii="Arial" w:hAnsi="Arial" w:cs="Arial"/>
          <w:kern w:val="1"/>
          <w:sz w:val="24"/>
          <w:szCs w:val="24"/>
          <w:u w:color="FF0000"/>
        </w:rPr>
        <w:t xml:space="preserve">] The Defendant objected to an amendment by the Plaintiff where the Plaintiff had </w:t>
      </w:r>
    </w:p>
    <w:p w14:paraId="5BEC08D0"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 xml:space="preserve">merely amended its claimed amount to account for the updated actuary report. This resulted in the trial day having to be </w:t>
      </w:r>
      <w:proofErr w:type="spellStart"/>
      <w:r w:rsidRPr="007B2290">
        <w:rPr>
          <w:rFonts w:ascii="Arial" w:hAnsi="Arial" w:cs="Arial"/>
          <w:kern w:val="1"/>
          <w:sz w:val="24"/>
          <w:szCs w:val="24"/>
          <w:u w:color="FF0000"/>
        </w:rPr>
        <w:t>utilised</w:t>
      </w:r>
      <w:proofErr w:type="spellEnd"/>
      <w:r w:rsidRPr="007B2290">
        <w:rPr>
          <w:rFonts w:ascii="Arial" w:hAnsi="Arial" w:cs="Arial"/>
          <w:kern w:val="1"/>
          <w:sz w:val="24"/>
          <w:szCs w:val="24"/>
          <w:u w:color="FF0000"/>
        </w:rPr>
        <w:t xml:space="preserve"> for the hearing of the opposed application for amendment, which application was granted after the presiding judge confirmed the Defendant’s basis for its objection was ill-conceived. </w:t>
      </w:r>
    </w:p>
    <w:p w14:paraId="091AEC82"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p>
    <w:p w14:paraId="68EFDBA4" w14:textId="5466E016"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w:t>
      </w:r>
      <w:r w:rsidR="0061790B" w:rsidRPr="007B2290">
        <w:rPr>
          <w:rFonts w:ascii="Arial" w:hAnsi="Arial" w:cs="Arial"/>
          <w:kern w:val="1"/>
          <w:sz w:val="24"/>
          <w:szCs w:val="24"/>
          <w:u w:color="FF0000"/>
        </w:rPr>
        <w:t>236</w:t>
      </w:r>
      <w:r w:rsidRPr="007B2290">
        <w:rPr>
          <w:rFonts w:ascii="Arial" w:hAnsi="Arial" w:cs="Arial"/>
          <w:kern w:val="1"/>
          <w:sz w:val="24"/>
          <w:szCs w:val="24"/>
          <w:u w:color="FF0000"/>
        </w:rPr>
        <w:t xml:space="preserve">] The Defendant refused to engage in the limiting of triable issues. It refused to </w:t>
      </w:r>
    </w:p>
    <w:p w14:paraId="54CA070E"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 xml:space="preserve">allow the joint minutes between experts to be allowed as evidence and forced the </w:t>
      </w:r>
    </w:p>
    <w:p w14:paraId="657D942D"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 xml:space="preserve">Plaintiff to call three expert witnesses where there were basically agreements on </w:t>
      </w:r>
    </w:p>
    <w:p w14:paraId="1DAA785D"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all the major issues.</w:t>
      </w:r>
    </w:p>
    <w:p w14:paraId="2FD83E7C"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p>
    <w:p w14:paraId="15E1E574" w14:textId="2A15E71E"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w:t>
      </w:r>
      <w:r w:rsidR="0061790B" w:rsidRPr="007B2290">
        <w:rPr>
          <w:rFonts w:ascii="Arial" w:hAnsi="Arial" w:cs="Arial"/>
          <w:kern w:val="1"/>
          <w:sz w:val="24"/>
          <w:szCs w:val="24"/>
          <w:u w:color="FF0000"/>
        </w:rPr>
        <w:t>237</w:t>
      </w:r>
      <w:r w:rsidRPr="007B2290">
        <w:rPr>
          <w:rFonts w:ascii="Arial" w:hAnsi="Arial" w:cs="Arial"/>
          <w:kern w:val="1"/>
          <w:sz w:val="24"/>
          <w:szCs w:val="24"/>
          <w:u w:color="FF0000"/>
        </w:rPr>
        <w:t xml:space="preserve">] The Defendant opposed an application for the Plaintiff’s Ophthalmologist’s </w:t>
      </w:r>
    </w:p>
    <w:p w14:paraId="162C54C8"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 xml:space="preserve">affidavit and report to be used as evidence, when it knew that its own expert </w:t>
      </w:r>
    </w:p>
    <w:p w14:paraId="3DBD34A1" w14:textId="5BFA7EC1"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agreed with the Plaintiff’s expert findings and there w</w:t>
      </w:r>
      <w:r w:rsidR="00D36B7C" w:rsidRPr="007B2290">
        <w:rPr>
          <w:rFonts w:ascii="Arial" w:hAnsi="Arial" w:cs="Arial"/>
          <w:kern w:val="1"/>
          <w:sz w:val="24"/>
          <w:szCs w:val="24"/>
          <w:u w:color="FF0000"/>
        </w:rPr>
        <w:t>as</w:t>
      </w:r>
      <w:r w:rsidRPr="007B2290">
        <w:rPr>
          <w:rFonts w:ascii="Arial" w:hAnsi="Arial" w:cs="Arial"/>
          <w:kern w:val="1"/>
          <w:sz w:val="24"/>
          <w:szCs w:val="24"/>
          <w:u w:color="FF0000"/>
        </w:rPr>
        <w:t xml:space="preserve"> no real dispute </w:t>
      </w:r>
    </w:p>
    <w:p w14:paraId="1E98D244"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regarding his evidence.</w:t>
      </w:r>
    </w:p>
    <w:p w14:paraId="67C74302"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p>
    <w:p w14:paraId="6262886E" w14:textId="271D68E3"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w:t>
      </w:r>
      <w:r w:rsidR="00D36B7C" w:rsidRPr="007B2290">
        <w:rPr>
          <w:rFonts w:ascii="Arial" w:hAnsi="Arial" w:cs="Arial"/>
          <w:kern w:val="1"/>
          <w:sz w:val="24"/>
          <w:szCs w:val="24"/>
          <w:u w:color="FF0000"/>
        </w:rPr>
        <w:t>238</w:t>
      </w:r>
      <w:r w:rsidRPr="007B2290">
        <w:rPr>
          <w:rFonts w:ascii="Arial" w:hAnsi="Arial" w:cs="Arial"/>
          <w:kern w:val="1"/>
          <w:sz w:val="24"/>
          <w:szCs w:val="24"/>
          <w:u w:color="FF0000"/>
        </w:rPr>
        <w:t xml:space="preserve">] All of the above caused an enormous waste of Court time and recourses to the </w:t>
      </w:r>
    </w:p>
    <w:p w14:paraId="7918C298" w14:textId="77777777" w:rsidR="003A31CF"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 xml:space="preserve">expense of the judicial system and the Plaintiff. The Plaintiff should not be out of </w:t>
      </w:r>
    </w:p>
    <w:p w14:paraId="019AA44C" w14:textId="1DE47A52" w:rsidR="00D36B7C" w:rsidRPr="007B2290" w:rsidRDefault="003A31CF"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r w:rsidRPr="007B2290">
        <w:rPr>
          <w:rFonts w:ascii="Arial" w:hAnsi="Arial" w:cs="Arial"/>
          <w:kern w:val="1"/>
          <w:sz w:val="24"/>
          <w:szCs w:val="24"/>
          <w:u w:color="FF0000"/>
        </w:rPr>
        <w:t xml:space="preserve">pocket due to the clear obstructive </w:t>
      </w:r>
      <w:proofErr w:type="spellStart"/>
      <w:r w:rsidRPr="007B2290">
        <w:rPr>
          <w:rFonts w:ascii="Arial" w:hAnsi="Arial" w:cs="Arial"/>
          <w:kern w:val="1"/>
          <w:sz w:val="24"/>
          <w:szCs w:val="24"/>
          <w:u w:color="FF0000"/>
        </w:rPr>
        <w:t>behaviour</w:t>
      </w:r>
      <w:proofErr w:type="spellEnd"/>
      <w:r w:rsidRPr="007B2290">
        <w:rPr>
          <w:rFonts w:ascii="Arial" w:hAnsi="Arial" w:cs="Arial"/>
          <w:kern w:val="1"/>
          <w:sz w:val="24"/>
          <w:szCs w:val="24"/>
          <w:u w:color="FF0000"/>
        </w:rPr>
        <w:t xml:space="preserve"> of the Defendant.</w:t>
      </w:r>
    </w:p>
    <w:p w14:paraId="29944EAA" w14:textId="77777777" w:rsidR="00D36B7C" w:rsidRPr="007B2290" w:rsidRDefault="00D36B7C"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p>
    <w:p w14:paraId="121459B0" w14:textId="5849E934" w:rsidR="00D36B7C" w:rsidRPr="007B2290" w:rsidRDefault="00D36B7C"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b/>
          <w:bCs/>
          <w:kern w:val="1"/>
          <w:sz w:val="24"/>
          <w:szCs w:val="24"/>
          <w:u w:color="FF0000"/>
        </w:rPr>
      </w:pPr>
      <w:r w:rsidRPr="007B2290">
        <w:rPr>
          <w:rFonts w:ascii="Arial" w:hAnsi="Arial" w:cs="Arial"/>
          <w:b/>
          <w:bCs/>
          <w:kern w:val="1"/>
          <w:sz w:val="24"/>
          <w:szCs w:val="24"/>
          <w:u w:color="FF0000"/>
        </w:rPr>
        <w:t>Defendant’s counter-argument</w:t>
      </w:r>
    </w:p>
    <w:p w14:paraId="7110B419" w14:textId="77777777" w:rsidR="00D36B7C" w:rsidRPr="007B2290" w:rsidRDefault="00D36B7C" w:rsidP="007B2290">
      <w:pPr>
        <w:widowControl w:val="0"/>
        <w:tabs>
          <w:tab w:val="left" w:pos="567"/>
          <w:tab w:val="left" w:pos="6804"/>
          <w:tab w:val="right" w:pos="8640"/>
        </w:tabs>
        <w:autoSpaceDE w:val="0"/>
        <w:autoSpaceDN w:val="0"/>
        <w:adjustRightInd w:val="0"/>
        <w:spacing w:after="0" w:line="360" w:lineRule="auto"/>
        <w:ind w:right="-4"/>
        <w:jc w:val="both"/>
        <w:rPr>
          <w:rFonts w:ascii="Arial" w:hAnsi="Arial" w:cs="Arial"/>
          <w:kern w:val="1"/>
          <w:sz w:val="24"/>
          <w:szCs w:val="24"/>
          <w:u w:color="FF0000"/>
        </w:rPr>
      </w:pPr>
    </w:p>
    <w:p w14:paraId="01293C60" w14:textId="4B72D0C6" w:rsidR="003A31CF" w:rsidRPr="007B2290" w:rsidRDefault="003A31CF" w:rsidP="007B2290">
      <w:pPr>
        <w:spacing w:line="360" w:lineRule="auto"/>
        <w:jc w:val="both"/>
        <w:rPr>
          <w:rFonts w:ascii="Arial" w:hAnsi="Arial" w:cs="Arial"/>
          <w:sz w:val="24"/>
          <w:szCs w:val="24"/>
        </w:rPr>
      </w:pPr>
      <w:r w:rsidRPr="007B2290">
        <w:rPr>
          <w:rFonts w:ascii="Arial" w:hAnsi="Arial" w:cs="Arial"/>
          <w:sz w:val="24"/>
          <w:szCs w:val="24"/>
        </w:rPr>
        <w:t>[</w:t>
      </w:r>
      <w:r w:rsidR="00D36B7C" w:rsidRPr="007B2290">
        <w:rPr>
          <w:rFonts w:ascii="Arial" w:hAnsi="Arial" w:cs="Arial"/>
          <w:sz w:val="24"/>
          <w:szCs w:val="24"/>
        </w:rPr>
        <w:t>239</w:t>
      </w:r>
      <w:r w:rsidRPr="007B2290">
        <w:rPr>
          <w:rFonts w:ascii="Arial" w:hAnsi="Arial" w:cs="Arial"/>
          <w:sz w:val="24"/>
          <w:szCs w:val="24"/>
        </w:rPr>
        <w:t xml:space="preserve">] The Counsel for the Defendant </w:t>
      </w:r>
      <w:r w:rsidR="00D36B7C" w:rsidRPr="007B2290">
        <w:rPr>
          <w:rFonts w:ascii="Arial" w:hAnsi="Arial" w:cs="Arial"/>
          <w:sz w:val="24"/>
          <w:szCs w:val="24"/>
        </w:rPr>
        <w:t>counter-</w:t>
      </w:r>
      <w:r w:rsidRPr="007B2290">
        <w:rPr>
          <w:rFonts w:ascii="Arial" w:hAnsi="Arial" w:cs="Arial"/>
          <w:sz w:val="24"/>
          <w:szCs w:val="24"/>
        </w:rPr>
        <w:t>argued that it is common cause that the Plaintiff’s legal representatives addressed a letter dated the 01</w:t>
      </w:r>
      <w:r w:rsidRPr="007B2290">
        <w:rPr>
          <w:rFonts w:ascii="Arial" w:hAnsi="Arial" w:cs="Arial"/>
          <w:sz w:val="24"/>
          <w:szCs w:val="24"/>
          <w:vertAlign w:val="superscript"/>
        </w:rPr>
        <w:t>st</w:t>
      </w:r>
      <w:r w:rsidRPr="007B2290">
        <w:rPr>
          <w:rFonts w:ascii="Arial" w:hAnsi="Arial" w:cs="Arial"/>
          <w:sz w:val="24"/>
          <w:szCs w:val="24"/>
        </w:rPr>
        <w:t xml:space="preserve"> day of November 2023, to the Defendant’s attorneys and the relevant paragraph read as follows: ‘</w:t>
      </w:r>
      <w:r w:rsidRPr="007B2290">
        <w:rPr>
          <w:rFonts w:ascii="Arial" w:hAnsi="Arial" w:cs="Arial"/>
          <w:i/>
          <w:sz w:val="24"/>
          <w:szCs w:val="24"/>
        </w:rPr>
        <w:t xml:space="preserve">We will not be withdrawing our Rule 38 (2) application although our expert is available to testify. There are joint minutes where both the Ophthalmologist agree and by our expert testifying are we wasting money as well as the Court’s time. We will also be asking for a de </w:t>
      </w:r>
      <w:proofErr w:type="spellStart"/>
      <w:r w:rsidRPr="007B2290">
        <w:rPr>
          <w:rFonts w:ascii="Arial" w:hAnsi="Arial" w:cs="Arial"/>
          <w:i/>
          <w:sz w:val="24"/>
          <w:szCs w:val="24"/>
        </w:rPr>
        <w:t>bonis</w:t>
      </w:r>
      <w:proofErr w:type="spellEnd"/>
      <w:r w:rsidRPr="007B2290">
        <w:rPr>
          <w:rFonts w:ascii="Arial" w:hAnsi="Arial" w:cs="Arial"/>
          <w:i/>
          <w:sz w:val="24"/>
          <w:szCs w:val="24"/>
        </w:rPr>
        <w:t xml:space="preserve"> </w:t>
      </w:r>
      <w:proofErr w:type="spellStart"/>
      <w:r w:rsidRPr="007B2290">
        <w:rPr>
          <w:rFonts w:ascii="Arial" w:hAnsi="Arial" w:cs="Arial"/>
          <w:i/>
          <w:sz w:val="24"/>
          <w:szCs w:val="24"/>
        </w:rPr>
        <w:t>propiis</w:t>
      </w:r>
      <w:proofErr w:type="spellEnd"/>
      <w:r w:rsidRPr="007B2290">
        <w:rPr>
          <w:rFonts w:ascii="Arial" w:hAnsi="Arial" w:cs="Arial"/>
          <w:i/>
          <w:sz w:val="24"/>
          <w:szCs w:val="24"/>
        </w:rPr>
        <w:t xml:space="preserve"> costs order for the application’</w:t>
      </w:r>
      <w:r w:rsidRPr="007B2290">
        <w:rPr>
          <w:rFonts w:ascii="Arial" w:hAnsi="Arial" w:cs="Arial"/>
          <w:sz w:val="24"/>
          <w:szCs w:val="24"/>
        </w:rPr>
        <w:t>.</w:t>
      </w:r>
    </w:p>
    <w:p w14:paraId="25FDE8CC" w14:textId="2FF6F506" w:rsidR="003A31CF" w:rsidRPr="007B2290" w:rsidRDefault="003A31CF" w:rsidP="007B2290">
      <w:pPr>
        <w:spacing w:line="360" w:lineRule="auto"/>
        <w:jc w:val="both"/>
        <w:rPr>
          <w:rFonts w:ascii="Arial" w:hAnsi="Arial" w:cs="Arial"/>
          <w:sz w:val="24"/>
          <w:szCs w:val="24"/>
        </w:rPr>
      </w:pPr>
      <w:r w:rsidRPr="007B2290">
        <w:rPr>
          <w:rFonts w:ascii="Arial" w:hAnsi="Arial" w:cs="Arial"/>
          <w:kern w:val="1"/>
          <w:sz w:val="24"/>
          <w:szCs w:val="24"/>
        </w:rPr>
        <w:t>[</w:t>
      </w:r>
      <w:r w:rsidR="00D36B7C" w:rsidRPr="007B2290">
        <w:rPr>
          <w:rFonts w:ascii="Arial" w:hAnsi="Arial" w:cs="Arial"/>
          <w:kern w:val="1"/>
          <w:sz w:val="24"/>
          <w:szCs w:val="24"/>
        </w:rPr>
        <w:t>240</w:t>
      </w:r>
      <w:r w:rsidRPr="007B2290">
        <w:rPr>
          <w:rFonts w:ascii="Arial" w:hAnsi="Arial" w:cs="Arial"/>
          <w:kern w:val="1"/>
          <w:sz w:val="24"/>
          <w:szCs w:val="24"/>
        </w:rPr>
        <w:t xml:space="preserve">] The Counsel for the Defendant </w:t>
      </w:r>
      <w:r w:rsidRPr="007B2290">
        <w:rPr>
          <w:rFonts w:ascii="Arial" w:hAnsi="Arial" w:cs="Arial"/>
          <w:sz w:val="24"/>
          <w:szCs w:val="24"/>
        </w:rPr>
        <w:t xml:space="preserve">submitted that the costs follow the result and the Plaintiff should pay the costs of the interlocutory application on an attorney and client scale. </w:t>
      </w:r>
    </w:p>
    <w:p w14:paraId="18D89D40" w14:textId="1D6B83D6" w:rsidR="003A31CF" w:rsidRPr="007B2290" w:rsidRDefault="003A31CF" w:rsidP="007B2290">
      <w:pPr>
        <w:spacing w:line="360" w:lineRule="auto"/>
        <w:jc w:val="both"/>
        <w:rPr>
          <w:rFonts w:ascii="Arial" w:hAnsi="Arial" w:cs="Arial"/>
          <w:sz w:val="24"/>
          <w:szCs w:val="24"/>
        </w:rPr>
      </w:pPr>
      <w:r w:rsidRPr="007B2290">
        <w:rPr>
          <w:rFonts w:ascii="Arial" w:hAnsi="Arial" w:cs="Arial"/>
          <w:kern w:val="1"/>
          <w:sz w:val="24"/>
          <w:szCs w:val="24"/>
        </w:rPr>
        <w:t>[</w:t>
      </w:r>
      <w:r w:rsidR="00D36B7C" w:rsidRPr="007B2290">
        <w:rPr>
          <w:rFonts w:ascii="Arial" w:hAnsi="Arial" w:cs="Arial"/>
          <w:kern w:val="1"/>
          <w:sz w:val="24"/>
          <w:szCs w:val="24"/>
        </w:rPr>
        <w:t>241</w:t>
      </w:r>
      <w:r w:rsidRPr="007B2290">
        <w:rPr>
          <w:rFonts w:ascii="Arial" w:hAnsi="Arial" w:cs="Arial"/>
          <w:kern w:val="1"/>
          <w:sz w:val="24"/>
          <w:szCs w:val="24"/>
        </w:rPr>
        <w:t>] The Counsel for the Defendant</w:t>
      </w:r>
      <w:r w:rsidRPr="007B2290">
        <w:rPr>
          <w:rFonts w:ascii="Arial" w:hAnsi="Arial" w:cs="Arial"/>
          <w:sz w:val="24"/>
          <w:szCs w:val="24"/>
        </w:rPr>
        <w:t xml:space="preserve"> further submitted that should Dr van der Merwe not being called to testify, the </w:t>
      </w:r>
      <w:proofErr w:type="spellStart"/>
      <w:r w:rsidRPr="007B2290">
        <w:rPr>
          <w:rFonts w:ascii="Arial" w:hAnsi="Arial" w:cs="Arial"/>
          <w:sz w:val="24"/>
          <w:szCs w:val="24"/>
        </w:rPr>
        <w:t>Honourable</w:t>
      </w:r>
      <w:proofErr w:type="spellEnd"/>
      <w:r w:rsidRPr="007B2290">
        <w:rPr>
          <w:rFonts w:ascii="Arial" w:hAnsi="Arial" w:cs="Arial"/>
          <w:sz w:val="24"/>
          <w:szCs w:val="24"/>
        </w:rPr>
        <w:t xml:space="preserve"> Court and the Defendant’s legal representatives </w:t>
      </w:r>
      <w:r w:rsidRPr="007B2290">
        <w:rPr>
          <w:rFonts w:ascii="Arial" w:hAnsi="Arial" w:cs="Arial"/>
          <w:sz w:val="24"/>
          <w:szCs w:val="24"/>
        </w:rPr>
        <w:lastRenderedPageBreak/>
        <w:t>would not have known that there are hospital records; clinical notes and findings; copies of operations documents which were never shared with the Defendant’s experts.</w:t>
      </w:r>
    </w:p>
    <w:p w14:paraId="69A69D74" w14:textId="54C1E96E" w:rsidR="006563B4" w:rsidRPr="007B2290" w:rsidRDefault="006563B4" w:rsidP="007B2290">
      <w:pPr>
        <w:spacing w:line="360" w:lineRule="auto"/>
        <w:jc w:val="both"/>
        <w:rPr>
          <w:rFonts w:ascii="Arial" w:hAnsi="Arial" w:cs="Arial"/>
          <w:b/>
          <w:bCs/>
          <w:sz w:val="24"/>
          <w:szCs w:val="24"/>
        </w:rPr>
      </w:pPr>
      <w:r w:rsidRPr="007B2290">
        <w:rPr>
          <w:rFonts w:ascii="Arial" w:hAnsi="Arial" w:cs="Arial"/>
          <w:b/>
          <w:bCs/>
          <w:sz w:val="24"/>
          <w:szCs w:val="24"/>
        </w:rPr>
        <w:t>Applicable legal principles to legal costs</w:t>
      </w:r>
    </w:p>
    <w:p w14:paraId="467E5B4B" w14:textId="3A517830" w:rsidR="00685EA4" w:rsidRPr="007B2290" w:rsidRDefault="00D36B7C" w:rsidP="007B2290">
      <w:pPr>
        <w:pStyle w:val="NormalWeb"/>
        <w:spacing w:line="360" w:lineRule="auto"/>
        <w:jc w:val="both"/>
        <w:rPr>
          <w:rFonts w:ascii="Arial" w:hAnsi="Arial" w:cs="Arial"/>
        </w:rPr>
      </w:pPr>
      <w:r w:rsidRPr="007B2290">
        <w:rPr>
          <w:rFonts w:ascii="Arial" w:hAnsi="Arial" w:cs="Arial"/>
        </w:rPr>
        <w:t xml:space="preserve">[242] </w:t>
      </w:r>
      <w:r w:rsidR="00685EA4" w:rsidRPr="007B2290">
        <w:rPr>
          <w:rFonts w:ascii="Arial" w:hAnsi="Arial" w:cs="Arial"/>
          <w:color w:val="242121"/>
        </w:rPr>
        <w:t xml:space="preserve">On general principles, the following was held in </w:t>
      </w:r>
      <w:r w:rsidR="00685EA4" w:rsidRPr="007B2290">
        <w:rPr>
          <w:rFonts w:ascii="Arial" w:hAnsi="Arial" w:cs="Arial"/>
          <w:i/>
          <w:iCs/>
          <w:color w:val="242121"/>
        </w:rPr>
        <w:t>Ferreira v Levin NO and Others; Vryenhoek and Others v Powell NO and Others</w:t>
      </w:r>
      <w:r w:rsidR="00685EA4" w:rsidRPr="007B2290">
        <w:rPr>
          <w:rStyle w:val="apple-converted-space"/>
          <w:rFonts w:ascii="Arial" w:hAnsi="Arial" w:cs="Arial"/>
          <w:i/>
          <w:iCs/>
          <w:color w:val="242121"/>
        </w:rPr>
        <w:t> </w:t>
      </w:r>
      <w:hyperlink r:id="rId16" w:tooltip="View Case" w:history="1">
        <w:r w:rsidR="00685EA4" w:rsidRPr="007B2290">
          <w:rPr>
            <w:rStyle w:val="Hyperlink"/>
            <w:rFonts w:ascii="Arial" w:hAnsi="Arial" w:cs="Arial"/>
            <w:color w:val="0B4B0B"/>
            <w:u w:val="none"/>
          </w:rPr>
          <w:t>[1996] ZACC 27</w:t>
        </w:r>
      </w:hyperlink>
      <w:r w:rsidR="00685EA4" w:rsidRPr="007B2290">
        <w:rPr>
          <w:rFonts w:ascii="Arial" w:hAnsi="Arial" w:cs="Arial"/>
          <w:color w:val="242121"/>
        </w:rPr>
        <w:t>;</w:t>
      </w:r>
      <w:r w:rsidR="00685EA4" w:rsidRPr="007B2290">
        <w:rPr>
          <w:rStyle w:val="apple-converted-space"/>
          <w:rFonts w:ascii="Arial" w:hAnsi="Arial" w:cs="Arial"/>
          <w:color w:val="242121"/>
        </w:rPr>
        <w:t>  </w:t>
      </w:r>
      <w:hyperlink r:id="rId17" w:tooltip="View LawCiteRecord" w:history="1">
        <w:r w:rsidR="00685EA4" w:rsidRPr="007B2290">
          <w:rPr>
            <w:rStyle w:val="Hyperlink"/>
            <w:rFonts w:ascii="Arial" w:hAnsi="Arial" w:cs="Arial"/>
            <w:color w:val="0B4B0B"/>
            <w:u w:val="none"/>
          </w:rPr>
          <w:t>1996 (2) SA 621</w:t>
        </w:r>
      </w:hyperlink>
      <w:r w:rsidR="00685EA4" w:rsidRPr="007B2290">
        <w:rPr>
          <w:rStyle w:val="apple-converted-space"/>
          <w:rFonts w:ascii="Arial" w:hAnsi="Arial" w:cs="Arial"/>
          <w:color w:val="242121"/>
        </w:rPr>
        <w:t> </w:t>
      </w:r>
      <w:r w:rsidR="00685EA4" w:rsidRPr="007B2290">
        <w:rPr>
          <w:rFonts w:ascii="Arial" w:hAnsi="Arial" w:cs="Arial"/>
          <w:color w:val="242121"/>
        </w:rPr>
        <w:t>(CC) Para 3 (footnotes omitted): “</w:t>
      </w:r>
      <w:r w:rsidR="00685EA4" w:rsidRPr="007B2290">
        <w:rPr>
          <w:rFonts w:ascii="Arial" w:hAnsi="Arial" w:cs="Arial"/>
          <w:i/>
          <w:iCs/>
          <w:color w:val="242121"/>
        </w:rPr>
        <w:t>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the litigants and the nature of the proceedings. I mention these examples to indicate that the principles which have been developed in relation to the award of costs are by their nature sufficiently flexible and adaptable to meet new needs which may arise in regard to constitutional litigation. …</w:t>
      </w:r>
      <w:r w:rsidR="00685EA4" w:rsidRPr="007B2290">
        <w:rPr>
          <w:rFonts w:ascii="Arial" w:hAnsi="Arial" w:cs="Arial"/>
          <w:color w:val="242121"/>
        </w:rPr>
        <w:t>.”</w:t>
      </w:r>
    </w:p>
    <w:p w14:paraId="619697B7" w14:textId="054476D9" w:rsidR="00685EA4" w:rsidRPr="007B2290" w:rsidRDefault="00685EA4" w:rsidP="007B2290">
      <w:pPr>
        <w:pStyle w:val="NormalWeb"/>
        <w:shd w:val="clear" w:color="auto" w:fill="FFFFFF"/>
        <w:spacing w:line="360" w:lineRule="auto"/>
        <w:jc w:val="both"/>
        <w:rPr>
          <w:rFonts w:ascii="Arial" w:hAnsi="Arial" w:cs="Arial"/>
        </w:rPr>
      </w:pPr>
      <w:r w:rsidRPr="007B2290">
        <w:rPr>
          <w:rFonts w:ascii="Arial" w:hAnsi="Arial" w:cs="Arial"/>
        </w:rPr>
        <w:t xml:space="preserve">[243] As Howie JA (as he then was) said in </w:t>
      </w:r>
      <w:r w:rsidRPr="007B2290">
        <w:rPr>
          <w:rFonts w:ascii="Arial" w:hAnsi="Arial" w:cs="Arial"/>
          <w:i/>
          <w:iCs/>
        </w:rPr>
        <w:t xml:space="preserve">Price Waterhouse Meyernel v Thoroughbred Breeders' Association of South Africa </w:t>
      </w:r>
      <w:r w:rsidRPr="007B2290">
        <w:rPr>
          <w:rFonts w:ascii="Arial" w:hAnsi="Arial" w:cs="Arial"/>
        </w:rPr>
        <w:t xml:space="preserve">2003 (3) SA 54 (SCA) ([2002] 4 All SA 723) at para 18: </w:t>
      </w:r>
      <w:r w:rsidRPr="007B2290">
        <w:rPr>
          <w:rFonts w:ascii="Arial" w:hAnsi="Arial" w:cs="Arial"/>
          <w:i/>
          <w:iCs/>
          <w:color w:val="212529"/>
        </w:rPr>
        <w:t>“A costs order – it is trite to say – is intended to indemnify the winner (subject to the limitations of the party and party costs scale) to the extent that it is out of pocket as a result of pursuing the litigation to a successful conclusion. It follows that what the winner has to show - and the Taxing Master has to be satisfied about – is that the item in the bill are costs in the true sense, that is to say, expenses which actually leave the winner out of pocket.”</w:t>
      </w:r>
    </w:p>
    <w:p w14:paraId="7B6CD35C" w14:textId="5C7F2E08" w:rsidR="003E2586" w:rsidRPr="007B2290" w:rsidRDefault="00685EA4" w:rsidP="007B2290">
      <w:pPr>
        <w:pStyle w:val="NormalWeb"/>
        <w:spacing w:line="360" w:lineRule="auto"/>
        <w:jc w:val="both"/>
        <w:rPr>
          <w:rFonts w:ascii="Arial" w:hAnsi="Arial" w:cs="Arial"/>
        </w:rPr>
      </w:pPr>
      <w:r w:rsidRPr="007B2290">
        <w:rPr>
          <w:rFonts w:ascii="Arial" w:hAnsi="Arial" w:cs="Arial"/>
        </w:rPr>
        <w:t xml:space="preserve">[244] </w:t>
      </w:r>
      <w:r w:rsidR="008D574C" w:rsidRPr="007B2290">
        <w:rPr>
          <w:rFonts w:ascii="Arial" w:hAnsi="Arial" w:cs="Arial"/>
        </w:rPr>
        <w:t>Matters</w:t>
      </w:r>
      <w:r w:rsidR="003E2586" w:rsidRPr="007B2290">
        <w:rPr>
          <w:rFonts w:ascii="Arial" w:hAnsi="Arial" w:cs="Arial"/>
        </w:rPr>
        <w:t xml:space="preserve"> of costs are always important and sometimes complex and difficult to determine</w:t>
      </w:r>
      <w:r w:rsidR="008D574C" w:rsidRPr="007B2290">
        <w:rPr>
          <w:rFonts w:ascii="Arial" w:hAnsi="Arial" w:cs="Arial"/>
        </w:rPr>
        <w:t>.</w:t>
      </w:r>
      <w:r w:rsidR="003E2586" w:rsidRPr="007B2290">
        <w:rPr>
          <w:rFonts w:ascii="Arial" w:hAnsi="Arial" w:cs="Arial"/>
        </w:rPr>
        <w:t xml:space="preserve"> </w:t>
      </w:r>
      <w:r w:rsidR="008D574C" w:rsidRPr="007B2290">
        <w:rPr>
          <w:rFonts w:ascii="Arial" w:hAnsi="Arial" w:cs="Arial"/>
        </w:rPr>
        <w:t>I</w:t>
      </w:r>
      <w:r w:rsidR="003E2586" w:rsidRPr="007B2290">
        <w:rPr>
          <w:rFonts w:ascii="Arial" w:hAnsi="Arial" w:cs="Arial"/>
        </w:rPr>
        <w:t xml:space="preserve">n leaving </w:t>
      </w:r>
      <w:r w:rsidR="008D574C" w:rsidRPr="007B2290">
        <w:rPr>
          <w:rFonts w:ascii="Arial" w:hAnsi="Arial" w:cs="Arial"/>
        </w:rPr>
        <w:t>a Judge</w:t>
      </w:r>
      <w:r w:rsidR="003E2586" w:rsidRPr="007B2290">
        <w:rPr>
          <w:rFonts w:ascii="Arial" w:hAnsi="Arial" w:cs="Arial"/>
        </w:rPr>
        <w:t xml:space="preserve"> a discretion</w:t>
      </w:r>
      <w:r w:rsidR="008D574C" w:rsidRPr="007B2290">
        <w:rPr>
          <w:rFonts w:ascii="Arial" w:hAnsi="Arial" w:cs="Arial"/>
        </w:rPr>
        <w:t>,</w:t>
      </w:r>
      <w:r w:rsidR="003E2586" w:rsidRPr="007B2290">
        <w:rPr>
          <w:rFonts w:ascii="Arial" w:hAnsi="Arial" w:cs="Arial"/>
        </w:rPr>
        <w:t xml:space="preserve"> the law contemplates that he should take into consideration the circumstances of each case</w:t>
      </w:r>
      <w:r w:rsidR="008D574C" w:rsidRPr="007B2290">
        <w:rPr>
          <w:rFonts w:ascii="Arial" w:hAnsi="Arial" w:cs="Arial"/>
        </w:rPr>
        <w:t>. He must</w:t>
      </w:r>
      <w:r w:rsidR="003E2586" w:rsidRPr="007B2290">
        <w:rPr>
          <w:rFonts w:ascii="Arial" w:hAnsi="Arial" w:cs="Arial"/>
        </w:rPr>
        <w:t xml:space="preserve"> carefully weigh the various issues </w:t>
      </w:r>
      <w:r w:rsidR="003E2586" w:rsidRPr="007B2290">
        <w:rPr>
          <w:rFonts w:ascii="Arial" w:hAnsi="Arial" w:cs="Arial"/>
        </w:rPr>
        <w:lastRenderedPageBreak/>
        <w:t xml:space="preserve">in the case, the </w:t>
      </w:r>
      <w:r w:rsidR="008D574C" w:rsidRPr="007B2290">
        <w:rPr>
          <w:rFonts w:ascii="Arial" w:hAnsi="Arial" w:cs="Arial"/>
        </w:rPr>
        <w:t>c</w:t>
      </w:r>
      <w:r w:rsidR="003E2586" w:rsidRPr="007B2290">
        <w:rPr>
          <w:rFonts w:ascii="Arial" w:hAnsi="Arial" w:cs="Arial"/>
        </w:rPr>
        <w:t>onduct of the parties</w:t>
      </w:r>
      <w:r w:rsidR="008D574C" w:rsidRPr="007B2290">
        <w:rPr>
          <w:rFonts w:ascii="Arial" w:hAnsi="Arial" w:cs="Arial"/>
        </w:rPr>
        <w:t>,</w:t>
      </w:r>
      <w:r w:rsidR="003E2586" w:rsidRPr="007B2290">
        <w:rPr>
          <w:rFonts w:ascii="Arial" w:hAnsi="Arial" w:cs="Arial"/>
        </w:rPr>
        <w:t xml:space="preserve"> and any other circumstance</w:t>
      </w:r>
      <w:r w:rsidR="008D574C" w:rsidRPr="007B2290">
        <w:rPr>
          <w:rFonts w:ascii="Arial" w:hAnsi="Arial" w:cs="Arial"/>
        </w:rPr>
        <w:t>s</w:t>
      </w:r>
      <w:r w:rsidR="003E2586" w:rsidRPr="007B2290">
        <w:rPr>
          <w:rFonts w:ascii="Arial" w:hAnsi="Arial" w:cs="Arial"/>
        </w:rPr>
        <w:t xml:space="preserve"> which may have a bearing upon the question of costs, and then make such order as to costs as would be fair and just between the parties. </w:t>
      </w:r>
    </w:p>
    <w:p w14:paraId="350B0A2B" w14:textId="5D443AE4" w:rsidR="007D509A" w:rsidRPr="007B2290" w:rsidRDefault="006563B4" w:rsidP="007B2290">
      <w:pPr>
        <w:pStyle w:val="NormalWeb"/>
        <w:spacing w:line="360" w:lineRule="auto"/>
        <w:jc w:val="both"/>
        <w:rPr>
          <w:rFonts w:ascii="Arial" w:hAnsi="Arial" w:cs="Arial"/>
        </w:rPr>
      </w:pPr>
      <w:r w:rsidRPr="007B2290">
        <w:rPr>
          <w:rFonts w:ascii="Arial" w:hAnsi="Arial" w:cs="Arial"/>
          <w:color w:val="242121"/>
        </w:rPr>
        <w:t>[24</w:t>
      </w:r>
      <w:r w:rsidR="00685EA4" w:rsidRPr="007B2290">
        <w:rPr>
          <w:rFonts w:ascii="Arial" w:hAnsi="Arial" w:cs="Arial"/>
          <w:color w:val="242121"/>
        </w:rPr>
        <w:t>5</w:t>
      </w:r>
      <w:r w:rsidRPr="007B2290">
        <w:rPr>
          <w:rFonts w:ascii="Arial" w:hAnsi="Arial" w:cs="Arial"/>
          <w:color w:val="242121"/>
        </w:rPr>
        <w:t xml:space="preserve">] </w:t>
      </w:r>
      <w:r w:rsidR="007D509A" w:rsidRPr="007B2290">
        <w:rPr>
          <w:rFonts w:ascii="Arial" w:hAnsi="Arial" w:cs="Arial"/>
          <w:color w:val="242121"/>
        </w:rPr>
        <w:t xml:space="preserve">As the starting point the </w:t>
      </w:r>
      <w:r w:rsidRPr="007B2290">
        <w:rPr>
          <w:rFonts w:ascii="Arial" w:hAnsi="Arial" w:cs="Arial"/>
          <w:color w:val="242121"/>
        </w:rPr>
        <w:t>C</w:t>
      </w:r>
      <w:r w:rsidR="007D509A" w:rsidRPr="007B2290">
        <w:rPr>
          <w:rFonts w:ascii="Arial" w:hAnsi="Arial" w:cs="Arial"/>
          <w:color w:val="242121"/>
        </w:rPr>
        <w:t>ourt must determine whether any costs are payable to any of the parties. Once the court has decided that costs are payable it has to decide who of the parties is entitled to costs. This exercise cannot be embarked on capriciously or by chance, there should be sound legal principles upon which the decision is based.</w:t>
      </w:r>
      <w:r w:rsidR="007D509A" w:rsidRPr="007B2290">
        <w:rPr>
          <w:rStyle w:val="apple-converted-space"/>
          <w:rFonts w:ascii="Arial" w:hAnsi="Arial" w:cs="Arial"/>
          <w:color w:val="242121"/>
        </w:rPr>
        <w:t> </w:t>
      </w:r>
    </w:p>
    <w:p w14:paraId="4BA9C201" w14:textId="586F6AAD" w:rsidR="003E2586" w:rsidRPr="007B2290" w:rsidRDefault="006563B4" w:rsidP="007B2290">
      <w:pPr>
        <w:pStyle w:val="NormalWeb"/>
        <w:spacing w:before="144" w:beforeAutospacing="0" w:after="0" w:afterAutospacing="0" w:line="360" w:lineRule="auto"/>
        <w:jc w:val="both"/>
        <w:rPr>
          <w:rFonts w:ascii="Arial" w:hAnsi="Arial" w:cs="Arial"/>
          <w:color w:val="33383D"/>
          <w:shd w:val="clear" w:color="auto" w:fill="FFFFFF"/>
        </w:rPr>
      </w:pPr>
      <w:r w:rsidRPr="007B2290">
        <w:rPr>
          <w:rFonts w:ascii="Arial" w:hAnsi="Arial" w:cs="Arial"/>
          <w:color w:val="33383D"/>
          <w:shd w:val="clear" w:color="auto" w:fill="FFFFFF"/>
        </w:rPr>
        <w:t>[24</w:t>
      </w:r>
      <w:r w:rsidR="00685EA4" w:rsidRPr="007B2290">
        <w:rPr>
          <w:rFonts w:ascii="Arial" w:hAnsi="Arial" w:cs="Arial"/>
          <w:color w:val="33383D"/>
          <w:shd w:val="clear" w:color="auto" w:fill="FFFFFF"/>
        </w:rPr>
        <w:t>6</w:t>
      </w:r>
      <w:r w:rsidRPr="007B2290">
        <w:rPr>
          <w:rFonts w:ascii="Arial" w:hAnsi="Arial" w:cs="Arial"/>
          <w:color w:val="33383D"/>
          <w:shd w:val="clear" w:color="auto" w:fill="FFFFFF"/>
        </w:rPr>
        <w:t xml:space="preserve">] </w:t>
      </w:r>
      <w:r w:rsidR="00E71052" w:rsidRPr="007B2290">
        <w:rPr>
          <w:rFonts w:ascii="Arial" w:hAnsi="Arial" w:cs="Arial"/>
          <w:color w:val="33383D"/>
          <w:shd w:val="clear" w:color="auto" w:fill="FFFFFF"/>
        </w:rPr>
        <w:t>The idea behind granting a costs order in favour of a successful party is to indemnify it for its expense in ‘having been forced to litigate’. Further, a balance must be struck ‘to afford the innocent party adequate indemnification within reasonable bounds’. In order to achieve the necessary balance, the individual circumstances of each case must be taken into account.</w:t>
      </w:r>
    </w:p>
    <w:p w14:paraId="41B1660D" w14:textId="77777777" w:rsidR="009443D3" w:rsidRPr="007B2290" w:rsidRDefault="009443D3" w:rsidP="007B2290">
      <w:pPr>
        <w:pStyle w:val="western"/>
        <w:spacing w:before="0" w:beforeAutospacing="0" w:after="0" w:afterAutospacing="0" w:line="360" w:lineRule="auto"/>
        <w:jc w:val="both"/>
        <w:rPr>
          <w:rFonts w:ascii="Arial" w:hAnsi="Arial" w:cs="Arial"/>
          <w:color w:val="212529"/>
        </w:rPr>
      </w:pPr>
    </w:p>
    <w:p w14:paraId="2C0DEF4B" w14:textId="01462F23" w:rsidR="00057029" w:rsidRPr="007B2290" w:rsidRDefault="006563B4" w:rsidP="007B2290">
      <w:pPr>
        <w:pStyle w:val="Default"/>
        <w:spacing w:after="200" w:line="360" w:lineRule="auto"/>
        <w:jc w:val="both"/>
        <w:rPr>
          <w:rFonts w:ascii="Arial" w:hAnsi="Arial" w:cs="Arial"/>
          <w:sz w:val="24"/>
          <w:szCs w:val="24"/>
          <w:u w:color="000000"/>
        </w:rPr>
      </w:pPr>
      <w:r w:rsidRPr="007B2290">
        <w:rPr>
          <w:rFonts w:ascii="Arial" w:hAnsi="Arial" w:cs="Arial"/>
          <w:color w:val="242121"/>
          <w:sz w:val="24"/>
          <w:szCs w:val="24"/>
        </w:rPr>
        <w:t>[24</w:t>
      </w:r>
      <w:r w:rsidR="00685EA4" w:rsidRPr="007B2290">
        <w:rPr>
          <w:rFonts w:ascii="Arial" w:hAnsi="Arial" w:cs="Arial"/>
          <w:color w:val="242121"/>
          <w:sz w:val="24"/>
          <w:szCs w:val="24"/>
        </w:rPr>
        <w:t>7</w:t>
      </w:r>
      <w:r w:rsidRPr="007B2290">
        <w:rPr>
          <w:rFonts w:ascii="Arial" w:hAnsi="Arial" w:cs="Arial"/>
          <w:color w:val="242121"/>
          <w:sz w:val="24"/>
          <w:szCs w:val="24"/>
        </w:rPr>
        <w:t xml:space="preserve">] </w:t>
      </w:r>
      <w:r w:rsidR="002333AC" w:rsidRPr="007B2290">
        <w:rPr>
          <w:rFonts w:ascii="Arial" w:hAnsi="Arial" w:cs="Arial"/>
          <w:color w:val="242121"/>
          <w:sz w:val="24"/>
          <w:szCs w:val="24"/>
        </w:rPr>
        <w:t xml:space="preserve">A </w:t>
      </w:r>
      <w:r w:rsidRPr="007B2290">
        <w:rPr>
          <w:rFonts w:ascii="Arial" w:hAnsi="Arial" w:cs="Arial"/>
          <w:color w:val="242121"/>
          <w:sz w:val="24"/>
          <w:szCs w:val="24"/>
        </w:rPr>
        <w:t>C</w:t>
      </w:r>
      <w:r w:rsidR="002333AC" w:rsidRPr="007B2290">
        <w:rPr>
          <w:rFonts w:ascii="Arial" w:hAnsi="Arial" w:cs="Arial"/>
          <w:color w:val="242121"/>
          <w:sz w:val="24"/>
          <w:szCs w:val="24"/>
        </w:rPr>
        <w:t xml:space="preserve">ourt exercising a wide discretion may choose from all the options at its disposal and award a cost order that it considers just in the circumstances of the case at hand. The </w:t>
      </w:r>
      <w:r w:rsidRPr="007B2290">
        <w:rPr>
          <w:rFonts w:ascii="Arial" w:hAnsi="Arial" w:cs="Arial"/>
          <w:color w:val="242121"/>
          <w:sz w:val="24"/>
          <w:szCs w:val="24"/>
        </w:rPr>
        <w:t>C</w:t>
      </w:r>
      <w:r w:rsidR="002333AC" w:rsidRPr="007B2290">
        <w:rPr>
          <w:rFonts w:ascii="Arial" w:hAnsi="Arial" w:cs="Arial"/>
          <w:color w:val="242121"/>
          <w:sz w:val="24"/>
          <w:szCs w:val="24"/>
        </w:rPr>
        <w:t>ourt has to,</w:t>
      </w:r>
      <w:r w:rsidR="002333AC" w:rsidRPr="007B2290">
        <w:rPr>
          <w:rStyle w:val="apple-converted-space"/>
          <w:rFonts w:ascii="Arial" w:hAnsi="Arial" w:cs="Arial"/>
          <w:color w:val="242121"/>
          <w:sz w:val="24"/>
          <w:szCs w:val="24"/>
        </w:rPr>
        <w:t> </w:t>
      </w:r>
      <w:r w:rsidR="002333AC" w:rsidRPr="007B2290">
        <w:rPr>
          <w:rFonts w:ascii="Arial" w:hAnsi="Arial" w:cs="Arial"/>
          <w:i/>
          <w:iCs/>
          <w:color w:val="242121"/>
          <w:sz w:val="24"/>
          <w:szCs w:val="24"/>
        </w:rPr>
        <w:t>inter alia</w:t>
      </w:r>
      <w:r w:rsidR="002333AC" w:rsidRPr="007B2290">
        <w:rPr>
          <w:rFonts w:ascii="Arial" w:hAnsi="Arial" w:cs="Arial"/>
          <w:color w:val="242121"/>
          <w:sz w:val="24"/>
          <w:szCs w:val="24"/>
        </w:rPr>
        <w:t>, consider the conduct of the parties during the actual litigation process, all other matters that lead up to and occasioned the litigation and whether there were attempts to settle the matter before and during the litigation. The extent to which a party raised, pursued or contested a particular issue and whether it was reasonable for that party to pursue that issue.</w:t>
      </w:r>
      <w:r w:rsidR="002333AC" w:rsidRPr="007B2290">
        <w:rPr>
          <w:rStyle w:val="apple-converted-space"/>
          <w:rFonts w:ascii="Arial" w:hAnsi="Arial" w:cs="Arial"/>
          <w:color w:val="242121"/>
          <w:sz w:val="24"/>
          <w:szCs w:val="24"/>
        </w:rPr>
        <w:t> </w:t>
      </w:r>
    </w:p>
    <w:p w14:paraId="32FEDAE3" w14:textId="77777777" w:rsidR="003350FB" w:rsidRPr="007B2290" w:rsidRDefault="00685EA4" w:rsidP="007B2290">
      <w:pPr>
        <w:pStyle w:val="NormalWeb"/>
        <w:spacing w:before="144" w:beforeAutospacing="0" w:after="567" w:afterAutospacing="0" w:line="360" w:lineRule="auto"/>
        <w:jc w:val="both"/>
        <w:rPr>
          <w:rFonts w:ascii="Arial" w:hAnsi="Arial" w:cs="Arial"/>
          <w:color w:val="242121"/>
        </w:rPr>
      </w:pPr>
      <w:r w:rsidRPr="007B2290">
        <w:rPr>
          <w:rFonts w:ascii="Arial" w:hAnsi="Arial" w:cs="Arial"/>
          <w:color w:val="242121"/>
        </w:rPr>
        <w:t>[248] The Court’s</w:t>
      </w:r>
      <w:r w:rsidR="002F0132" w:rsidRPr="007B2290">
        <w:rPr>
          <w:rFonts w:ascii="Arial" w:hAnsi="Arial" w:cs="Arial"/>
          <w:color w:val="242121"/>
        </w:rPr>
        <w:t xml:space="preserve"> approach </w:t>
      </w:r>
      <w:r w:rsidR="007D509A" w:rsidRPr="007B2290">
        <w:rPr>
          <w:rFonts w:ascii="Arial" w:hAnsi="Arial" w:cs="Arial"/>
          <w:color w:val="242121"/>
        </w:rPr>
        <w:t xml:space="preserve">is </w:t>
      </w:r>
      <w:r w:rsidR="002F0132" w:rsidRPr="007B2290">
        <w:rPr>
          <w:rFonts w:ascii="Arial" w:hAnsi="Arial" w:cs="Arial"/>
          <w:color w:val="242121"/>
        </w:rPr>
        <w:t xml:space="preserve">to look first at who the successful party </w:t>
      </w:r>
      <w:r w:rsidR="007D509A" w:rsidRPr="007B2290">
        <w:rPr>
          <w:rFonts w:ascii="Arial" w:hAnsi="Arial" w:cs="Arial"/>
          <w:color w:val="242121"/>
        </w:rPr>
        <w:t>is</w:t>
      </w:r>
      <w:r w:rsidR="002F0132" w:rsidRPr="007B2290">
        <w:rPr>
          <w:rFonts w:ascii="Arial" w:hAnsi="Arial" w:cs="Arial"/>
          <w:color w:val="242121"/>
        </w:rPr>
        <w:t xml:space="preserve">. </w:t>
      </w:r>
      <w:r w:rsidR="003350FB" w:rsidRPr="007B2290">
        <w:rPr>
          <w:rFonts w:ascii="Arial" w:hAnsi="Arial" w:cs="Arial"/>
          <w:color w:val="242121"/>
          <w:shd w:val="clear" w:color="auto" w:fill="FFFFFF"/>
        </w:rPr>
        <w:t>I believe that the principle that costs should follow the result is fair too.</w:t>
      </w:r>
      <w:r w:rsidR="003350FB" w:rsidRPr="007B2290">
        <w:rPr>
          <w:rFonts w:ascii="Arial" w:hAnsi="Arial" w:cs="Arial"/>
          <w:color w:val="242121"/>
        </w:rPr>
        <w:t xml:space="preserve"> </w:t>
      </w:r>
      <w:r w:rsidR="002F0132" w:rsidRPr="007B2290">
        <w:rPr>
          <w:rFonts w:ascii="Arial" w:hAnsi="Arial" w:cs="Arial"/>
          <w:color w:val="242121"/>
        </w:rPr>
        <w:t xml:space="preserve">In the end, the exercise of </w:t>
      </w:r>
      <w:r w:rsidRPr="007B2290">
        <w:rPr>
          <w:rFonts w:ascii="Arial" w:hAnsi="Arial" w:cs="Arial"/>
          <w:color w:val="242121"/>
        </w:rPr>
        <w:t>the Court’s</w:t>
      </w:r>
      <w:r w:rsidR="002F0132" w:rsidRPr="007B2290">
        <w:rPr>
          <w:rFonts w:ascii="Arial" w:hAnsi="Arial" w:cs="Arial"/>
          <w:color w:val="242121"/>
        </w:rPr>
        <w:t xml:space="preserve"> discretion on costs, </w:t>
      </w:r>
      <w:r w:rsidR="007D509A" w:rsidRPr="007B2290">
        <w:rPr>
          <w:rFonts w:ascii="Arial" w:hAnsi="Arial" w:cs="Arial"/>
          <w:color w:val="242121"/>
        </w:rPr>
        <w:t>is</w:t>
      </w:r>
      <w:r w:rsidR="002F0132" w:rsidRPr="007B2290">
        <w:rPr>
          <w:rFonts w:ascii="Arial" w:hAnsi="Arial" w:cs="Arial"/>
          <w:color w:val="242121"/>
        </w:rPr>
        <w:t xml:space="preserve"> an exercise to determine what is fair, an enquiry in which substantial success carries significant weight. Substantial success is often described as the general, although not an inflexible rule. It is not easily departed from, as in general, the purpose of a costs award is to indemnify the successful party. </w:t>
      </w:r>
    </w:p>
    <w:p w14:paraId="5C2595EE" w14:textId="77777777" w:rsidR="007B2290" w:rsidRPr="007B2290" w:rsidRDefault="003350FB" w:rsidP="007B2290">
      <w:pPr>
        <w:pStyle w:val="NormalWeb"/>
        <w:spacing w:before="144" w:beforeAutospacing="0" w:after="567" w:afterAutospacing="0" w:line="360" w:lineRule="auto"/>
        <w:jc w:val="both"/>
        <w:rPr>
          <w:rStyle w:val="apple-converted-space"/>
          <w:rFonts w:ascii="Arial" w:hAnsi="Arial" w:cs="Arial"/>
          <w:color w:val="242121"/>
          <w:shd w:val="clear" w:color="auto" w:fill="FFFFFF"/>
        </w:rPr>
      </w:pPr>
      <w:r w:rsidRPr="007B2290">
        <w:rPr>
          <w:rFonts w:ascii="Arial" w:hAnsi="Arial" w:cs="Arial"/>
          <w:color w:val="242121"/>
        </w:rPr>
        <w:t xml:space="preserve">[249] </w:t>
      </w:r>
      <w:r w:rsidR="00E07C6B" w:rsidRPr="007B2290">
        <w:rPr>
          <w:rFonts w:ascii="Arial" w:hAnsi="Arial" w:cs="Arial"/>
          <w:color w:val="242121"/>
          <w:shd w:val="clear" w:color="auto" w:fill="FFFFFF"/>
        </w:rPr>
        <w:t xml:space="preserve">In general application of the guidelines that </w:t>
      </w:r>
      <w:r w:rsidRPr="007B2290">
        <w:rPr>
          <w:rFonts w:ascii="Arial" w:hAnsi="Arial" w:cs="Arial"/>
          <w:color w:val="242121"/>
          <w:shd w:val="clear" w:color="auto" w:fill="FFFFFF"/>
        </w:rPr>
        <w:t>C</w:t>
      </w:r>
      <w:r w:rsidR="00E07C6B" w:rsidRPr="007B2290">
        <w:rPr>
          <w:rFonts w:ascii="Arial" w:hAnsi="Arial" w:cs="Arial"/>
          <w:color w:val="242121"/>
          <w:shd w:val="clear" w:color="auto" w:fill="FFFFFF"/>
        </w:rPr>
        <w:t xml:space="preserve">ourts follow, once I find that the </w:t>
      </w:r>
      <w:r w:rsidR="006056D5" w:rsidRPr="007B2290">
        <w:rPr>
          <w:rFonts w:ascii="Arial" w:hAnsi="Arial" w:cs="Arial"/>
          <w:color w:val="242121"/>
          <w:shd w:val="clear" w:color="auto" w:fill="FFFFFF"/>
        </w:rPr>
        <w:t>Plaintiff</w:t>
      </w:r>
      <w:r w:rsidR="00E07C6B" w:rsidRPr="007B2290">
        <w:rPr>
          <w:rFonts w:ascii="Arial" w:hAnsi="Arial" w:cs="Arial"/>
          <w:color w:val="242121"/>
          <w:shd w:val="clear" w:color="auto" w:fill="FFFFFF"/>
        </w:rPr>
        <w:t xml:space="preserve"> </w:t>
      </w:r>
      <w:r w:rsidR="007D509A" w:rsidRPr="007B2290">
        <w:rPr>
          <w:rFonts w:ascii="Arial" w:hAnsi="Arial" w:cs="Arial"/>
          <w:color w:val="242121"/>
          <w:shd w:val="clear" w:color="auto" w:fill="FFFFFF"/>
        </w:rPr>
        <w:t>is</w:t>
      </w:r>
      <w:r w:rsidR="00E07C6B" w:rsidRPr="007B2290">
        <w:rPr>
          <w:rFonts w:ascii="Arial" w:hAnsi="Arial" w:cs="Arial"/>
          <w:color w:val="242121"/>
          <w:shd w:val="clear" w:color="auto" w:fill="FFFFFF"/>
        </w:rPr>
        <w:t xml:space="preserve"> substantially successful, the question </w:t>
      </w:r>
      <w:r w:rsidR="007D509A" w:rsidRPr="007B2290">
        <w:rPr>
          <w:rFonts w:ascii="Arial" w:hAnsi="Arial" w:cs="Arial"/>
          <w:color w:val="242121"/>
          <w:shd w:val="clear" w:color="auto" w:fill="FFFFFF"/>
        </w:rPr>
        <w:t>is</w:t>
      </w:r>
      <w:r w:rsidR="00E07C6B" w:rsidRPr="007B2290">
        <w:rPr>
          <w:rFonts w:ascii="Arial" w:hAnsi="Arial" w:cs="Arial"/>
          <w:color w:val="242121"/>
          <w:shd w:val="clear" w:color="auto" w:fill="FFFFFF"/>
        </w:rPr>
        <w:t xml:space="preserve"> if fairness dictate</w:t>
      </w:r>
      <w:r w:rsidR="007D509A" w:rsidRPr="007B2290">
        <w:rPr>
          <w:rFonts w:ascii="Arial" w:hAnsi="Arial" w:cs="Arial"/>
          <w:color w:val="242121"/>
          <w:shd w:val="clear" w:color="auto" w:fill="FFFFFF"/>
        </w:rPr>
        <w:t>s</w:t>
      </w:r>
      <w:r w:rsidR="00E07C6B" w:rsidRPr="007B2290">
        <w:rPr>
          <w:rFonts w:ascii="Arial" w:hAnsi="Arial" w:cs="Arial"/>
          <w:color w:val="242121"/>
          <w:shd w:val="clear" w:color="auto" w:fill="FFFFFF"/>
        </w:rPr>
        <w:t xml:space="preserve"> that the </w:t>
      </w:r>
      <w:r w:rsidR="007D509A" w:rsidRPr="007B2290">
        <w:rPr>
          <w:rFonts w:ascii="Arial" w:hAnsi="Arial" w:cs="Arial"/>
          <w:color w:val="242121"/>
          <w:shd w:val="clear" w:color="auto" w:fill="FFFFFF"/>
        </w:rPr>
        <w:t xml:space="preserve">Plaintiff </w:t>
      </w:r>
      <w:r w:rsidR="00E07C6B" w:rsidRPr="007B2290">
        <w:rPr>
          <w:rFonts w:ascii="Arial" w:hAnsi="Arial" w:cs="Arial"/>
          <w:color w:val="242121"/>
          <w:shd w:val="clear" w:color="auto" w:fill="FFFFFF"/>
        </w:rPr>
        <w:t xml:space="preserve">should be </w:t>
      </w:r>
      <w:r w:rsidR="007D509A" w:rsidRPr="007B2290">
        <w:rPr>
          <w:rFonts w:ascii="Arial" w:hAnsi="Arial" w:cs="Arial"/>
          <w:color w:val="242121"/>
          <w:shd w:val="clear" w:color="auto" w:fill="FFFFFF"/>
        </w:rPr>
        <w:lastRenderedPageBreak/>
        <w:t xml:space="preserve">awarded costs or </w:t>
      </w:r>
      <w:r w:rsidR="00E07C6B" w:rsidRPr="007B2290">
        <w:rPr>
          <w:rFonts w:ascii="Arial" w:hAnsi="Arial" w:cs="Arial"/>
          <w:color w:val="242121"/>
          <w:shd w:val="clear" w:color="auto" w:fill="FFFFFF"/>
        </w:rPr>
        <w:t xml:space="preserve">deprived of costs. </w:t>
      </w:r>
      <w:r w:rsidR="009443D3" w:rsidRPr="007B2290">
        <w:rPr>
          <w:rFonts w:ascii="Arial" w:hAnsi="Arial" w:cs="Arial"/>
        </w:rPr>
        <w:t>I am not persuaded by the argument advanced by the Counsel for the</w:t>
      </w:r>
      <w:r w:rsidRPr="007B2290">
        <w:rPr>
          <w:rFonts w:ascii="Arial" w:hAnsi="Arial" w:cs="Arial"/>
        </w:rPr>
        <w:t xml:space="preserve"> Defendant</w:t>
      </w:r>
      <w:r w:rsidR="009443D3" w:rsidRPr="007B2290">
        <w:rPr>
          <w:rFonts w:ascii="Arial" w:hAnsi="Arial" w:cs="Arial"/>
        </w:rPr>
        <w:t xml:space="preserve">. I am persuaded by the argument advanced by the Counsel for the Plaintiff. The Plaintiff is substantially successful in his claim. In my view, the Plaintiff has won hands down </w:t>
      </w:r>
      <w:r w:rsidR="009443D3" w:rsidRPr="007B2290">
        <w:rPr>
          <w:rFonts w:ascii="Arial" w:hAnsi="Arial" w:cs="Arial"/>
          <w:i/>
          <w:iCs/>
        </w:rPr>
        <w:t xml:space="preserve">in </w:t>
      </w:r>
      <w:proofErr w:type="spellStart"/>
      <w:r w:rsidR="009443D3" w:rsidRPr="007B2290">
        <w:rPr>
          <w:rFonts w:ascii="Arial" w:hAnsi="Arial" w:cs="Arial"/>
          <w:i/>
          <w:iCs/>
        </w:rPr>
        <w:t>cas</w:t>
      </w:r>
      <w:r w:rsidRPr="007B2290">
        <w:rPr>
          <w:rFonts w:ascii="Arial" w:hAnsi="Arial" w:cs="Arial"/>
          <w:i/>
          <w:iCs/>
        </w:rPr>
        <w:t>u</w:t>
      </w:r>
      <w:proofErr w:type="spellEnd"/>
      <w:r w:rsidR="009443D3" w:rsidRPr="007B2290">
        <w:rPr>
          <w:rFonts w:ascii="Arial" w:hAnsi="Arial" w:cs="Arial"/>
        </w:rPr>
        <w:t xml:space="preserve">. </w:t>
      </w:r>
      <w:r w:rsidR="007D509A" w:rsidRPr="007B2290">
        <w:rPr>
          <w:rFonts w:ascii="Arial" w:hAnsi="Arial" w:cs="Arial"/>
          <w:color w:val="242121"/>
          <w:shd w:val="clear" w:color="auto" w:fill="FFFFFF"/>
        </w:rPr>
        <w:t xml:space="preserve">The Plaintiff is </w:t>
      </w:r>
      <w:r w:rsidR="002333AC" w:rsidRPr="007B2290">
        <w:rPr>
          <w:rFonts w:ascii="Arial" w:hAnsi="Arial" w:cs="Arial"/>
          <w:color w:val="242121"/>
          <w:shd w:val="clear" w:color="auto" w:fill="FFFFFF"/>
        </w:rPr>
        <w:t xml:space="preserve">substantially successful and </w:t>
      </w:r>
      <w:r w:rsidR="007D509A" w:rsidRPr="007B2290">
        <w:rPr>
          <w:rFonts w:ascii="Arial" w:hAnsi="Arial" w:cs="Arial"/>
          <w:color w:val="242121"/>
          <w:shd w:val="clear" w:color="auto" w:fill="FFFFFF"/>
        </w:rPr>
        <w:t xml:space="preserve">therefore </w:t>
      </w:r>
      <w:r w:rsidR="002333AC" w:rsidRPr="007B2290">
        <w:rPr>
          <w:rFonts w:ascii="Arial" w:hAnsi="Arial" w:cs="Arial"/>
          <w:color w:val="242121"/>
          <w:shd w:val="clear" w:color="auto" w:fill="FFFFFF"/>
        </w:rPr>
        <w:t xml:space="preserve">entitled to a cost order in </w:t>
      </w:r>
      <w:r w:rsidR="007D509A" w:rsidRPr="007B2290">
        <w:rPr>
          <w:rFonts w:ascii="Arial" w:hAnsi="Arial" w:cs="Arial"/>
          <w:color w:val="242121"/>
          <w:shd w:val="clear" w:color="auto" w:fill="FFFFFF"/>
        </w:rPr>
        <w:t xml:space="preserve">his </w:t>
      </w:r>
      <w:r w:rsidR="002333AC" w:rsidRPr="007B2290">
        <w:rPr>
          <w:rFonts w:ascii="Arial" w:hAnsi="Arial" w:cs="Arial"/>
          <w:color w:val="242121"/>
          <w:shd w:val="clear" w:color="auto" w:fill="FFFFFF"/>
        </w:rPr>
        <w:t>favour.</w:t>
      </w:r>
      <w:r w:rsidR="002333AC" w:rsidRPr="007B2290">
        <w:rPr>
          <w:rStyle w:val="apple-converted-space"/>
          <w:rFonts w:ascii="Arial" w:hAnsi="Arial" w:cs="Arial"/>
          <w:color w:val="242121"/>
          <w:shd w:val="clear" w:color="auto" w:fill="FFFFFF"/>
        </w:rPr>
        <w:t> </w:t>
      </w:r>
    </w:p>
    <w:p w14:paraId="6B847056" w14:textId="6FA65C08" w:rsidR="0096760A" w:rsidRPr="007B2290" w:rsidRDefault="00744787" w:rsidP="007B2290">
      <w:pPr>
        <w:pStyle w:val="NormalWeb"/>
        <w:spacing w:before="144" w:beforeAutospacing="0" w:after="567" w:afterAutospacing="0" w:line="360" w:lineRule="auto"/>
        <w:jc w:val="both"/>
        <w:rPr>
          <w:rFonts w:ascii="Arial" w:hAnsi="Arial" w:cs="Arial"/>
          <w:b/>
          <w:bCs/>
          <w:color w:val="242121"/>
        </w:rPr>
      </w:pPr>
      <w:r w:rsidRPr="007B2290">
        <w:rPr>
          <w:rFonts w:ascii="Arial" w:hAnsi="Arial" w:cs="Arial"/>
          <w:b/>
          <w:bCs/>
          <w:color w:val="212529"/>
          <w:shd w:val="clear" w:color="auto" w:fill="FFFFFF"/>
        </w:rPr>
        <w:t>[</w:t>
      </w:r>
      <w:r w:rsidR="007B2290" w:rsidRPr="007B2290">
        <w:rPr>
          <w:rFonts w:ascii="Arial" w:hAnsi="Arial" w:cs="Arial"/>
          <w:b/>
          <w:bCs/>
          <w:color w:val="212529"/>
          <w:shd w:val="clear" w:color="auto" w:fill="FFFFFF"/>
        </w:rPr>
        <w:t>250</w:t>
      </w:r>
      <w:r w:rsidRPr="007B2290">
        <w:rPr>
          <w:rFonts w:ascii="Arial" w:hAnsi="Arial" w:cs="Arial"/>
          <w:b/>
          <w:bCs/>
          <w:color w:val="212529"/>
          <w:shd w:val="clear" w:color="auto" w:fill="FFFFFF"/>
        </w:rPr>
        <w:t>] In the results, the following Cost Order is made:</w:t>
      </w:r>
      <w:r w:rsidR="0096760A" w:rsidRPr="007B2290">
        <w:rPr>
          <w:rFonts w:ascii="Arial" w:hAnsi="Arial" w:cs="Arial"/>
          <w:b/>
          <w:bCs/>
          <w:color w:val="212529"/>
          <w:shd w:val="clear" w:color="auto" w:fill="FFFFFF"/>
        </w:rPr>
        <w:t xml:space="preserve"> </w:t>
      </w:r>
    </w:p>
    <w:p w14:paraId="46314793" w14:textId="31CDB598" w:rsidR="00744787" w:rsidRPr="007B2290" w:rsidRDefault="0096760A" w:rsidP="007B2290">
      <w:pPr>
        <w:pStyle w:val="western"/>
        <w:shd w:val="clear" w:color="auto" w:fill="FFFFFF"/>
        <w:spacing w:before="144" w:beforeAutospacing="0" w:after="0" w:afterAutospacing="0" w:line="360" w:lineRule="auto"/>
        <w:ind w:left="720" w:right="-52" w:hanging="720"/>
        <w:jc w:val="both"/>
        <w:rPr>
          <w:rFonts w:ascii="Arial" w:hAnsi="Arial" w:cs="Arial"/>
          <w:b/>
          <w:bCs/>
        </w:rPr>
      </w:pPr>
      <w:r w:rsidRPr="007B2290">
        <w:rPr>
          <w:rFonts w:ascii="Arial" w:hAnsi="Arial" w:cs="Arial"/>
          <w:b/>
          <w:bCs/>
          <w:color w:val="212529"/>
          <w:shd w:val="clear" w:color="auto" w:fill="FFFFFF"/>
        </w:rPr>
        <w:t>1.</w:t>
      </w:r>
      <w:r w:rsidR="00B71AD0" w:rsidRPr="007B2290">
        <w:rPr>
          <w:rFonts w:ascii="Arial" w:hAnsi="Arial" w:cs="Arial"/>
          <w:b/>
          <w:bCs/>
          <w:color w:val="212529"/>
          <w:shd w:val="clear" w:color="auto" w:fill="FFFFFF"/>
        </w:rPr>
        <w:t xml:space="preserve"> </w:t>
      </w:r>
      <w:r w:rsidR="00744787" w:rsidRPr="007B2290">
        <w:rPr>
          <w:rFonts w:ascii="Arial" w:hAnsi="Arial" w:cs="Arial"/>
          <w:b/>
          <w:bCs/>
          <w:color w:val="242424"/>
          <w:bdr w:val="none" w:sz="0" w:space="0" w:color="auto" w:frame="1"/>
        </w:rPr>
        <w:t xml:space="preserve">The legal costs </w:t>
      </w:r>
      <w:r w:rsidRPr="007B2290">
        <w:rPr>
          <w:rFonts w:ascii="Arial" w:hAnsi="Arial" w:cs="Arial"/>
          <w:b/>
          <w:bCs/>
          <w:color w:val="242424"/>
          <w:bdr w:val="none" w:sz="0" w:space="0" w:color="auto" w:frame="1"/>
        </w:rPr>
        <w:t>a</w:t>
      </w:r>
      <w:r w:rsidR="00744787" w:rsidRPr="007B2290">
        <w:rPr>
          <w:rFonts w:ascii="Arial" w:hAnsi="Arial" w:cs="Arial"/>
          <w:b/>
          <w:bCs/>
          <w:color w:val="242424"/>
          <w:bdr w:val="none" w:sz="0" w:space="0" w:color="auto" w:frame="1"/>
        </w:rPr>
        <w:t xml:space="preserve">re awarded in </w:t>
      </w:r>
      <w:r w:rsidRPr="007B2290">
        <w:rPr>
          <w:rFonts w:ascii="Arial" w:hAnsi="Arial" w:cs="Arial"/>
          <w:b/>
          <w:bCs/>
          <w:color w:val="242424"/>
          <w:bdr w:val="none" w:sz="0" w:space="0" w:color="auto" w:frame="1"/>
        </w:rPr>
        <w:t>Plaintiff</w:t>
      </w:r>
      <w:r w:rsidR="00744787" w:rsidRPr="007B2290">
        <w:rPr>
          <w:rFonts w:ascii="Arial" w:hAnsi="Arial" w:cs="Arial"/>
          <w:b/>
          <w:bCs/>
          <w:color w:val="242424"/>
          <w:bdr w:val="none" w:sz="0" w:space="0" w:color="auto" w:frame="1"/>
        </w:rPr>
        <w:t xml:space="preserve">’s favour </w:t>
      </w:r>
      <w:r w:rsidR="00744787" w:rsidRPr="007B2290">
        <w:rPr>
          <w:rFonts w:ascii="Arial" w:hAnsi="Arial" w:cs="Arial"/>
          <w:b/>
          <w:bCs/>
          <w:color w:val="212529"/>
        </w:rPr>
        <w:t>on a party and party scale.</w:t>
      </w:r>
    </w:p>
    <w:p w14:paraId="03414157" w14:textId="77777777" w:rsidR="009443D3" w:rsidRPr="007B2290" w:rsidRDefault="009443D3" w:rsidP="007B2290">
      <w:pPr>
        <w:pStyle w:val="NormalWeb"/>
        <w:spacing w:line="360" w:lineRule="auto"/>
        <w:jc w:val="both"/>
        <w:rPr>
          <w:rStyle w:val="apple-converted-space"/>
          <w:rFonts w:ascii="Arial" w:hAnsi="Arial" w:cs="Arial"/>
          <w:b/>
          <w:bCs/>
        </w:rPr>
      </w:pPr>
    </w:p>
    <w:p w14:paraId="594C8A8B" w14:textId="77777777" w:rsidR="002333AC" w:rsidRPr="0096760A" w:rsidRDefault="002333AC" w:rsidP="0096760A">
      <w:pPr>
        <w:pStyle w:val="Default"/>
        <w:spacing w:after="200" w:line="360" w:lineRule="auto"/>
        <w:jc w:val="both"/>
        <w:rPr>
          <w:rFonts w:ascii="Arial" w:hAnsi="Arial" w:cs="Arial"/>
          <w:sz w:val="24"/>
          <w:szCs w:val="24"/>
          <w:u w:color="000000"/>
        </w:rPr>
      </w:pPr>
    </w:p>
    <w:p w14:paraId="10C34345" w14:textId="77777777" w:rsidR="00517A93" w:rsidRPr="00EB106C" w:rsidRDefault="00517A93" w:rsidP="00EB106C">
      <w:pPr>
        <w:snapToGrid w:val="0"/>
        <w:spacing w:before="240" w:after="240" w:line="360" w:lineRule="auto"/>
        <w:ind w:left="1440" w:hanging="720"/>
        <w:jc w:val="right"/>
        <w:rPr>
          <w:rFonts w:ascii="Arial" w:eastAsia="Times New Roman" w:hAnsi="Arial" w:cs="Arial"/>
          <w:sz w:val="24"/>
          <w:szCs w:val="24"/>
          <w:lang w:val="en-ZA" w:eastAsia="en-GB"/>
        </w:rPr>
      </w:pPr>
      <w:r w:rsidRPr="00EB106C">
        <w:rPr>
          <w:rFonts w:ascii="Arial" w:eastAsia="Times New Roman" w:hAnsi="Arial" w:cs="Arial"/>
          <w:sz w:val="24"/>
          <w:szCs w:val="24"/>
          <w:lang w:val="en-ZA" w:eastAsia="en-GB"/>
        </w:rPr>
        <w:t>________________________</w:t>
      </w:r>
    </w:p>
    <w:p w14:paraId="2DF86344" w14:textId="26C2D085" w:rsidR="00517A93" w:rsidRPr="00EB106C" w:rsidRDefault="004B5C7F" w:rsidP="00EB106C">
      <w:pPr>
        <w:spacing w:after="0" w:line="360" w:lineRule="auto"/>
        <w:jc w:val="right"/>
        <w:rPr>
          <w:rFonts w:ascii="Arial" w:eastAsia="Times New Roman" w:hAnsi="Arial" w:cs="Arial"/>
          <w:b/>
          <w:sz w:val="24"/>
          <w:szCs w:val="24"/>
          <w:lang w:val="en-ZA" w:eastAsia="en-GB"/>
        </w:rPr>
      </w:pPr>
      <w:r w:rsidRPr="00EB106C">
        <w:rPr>
          <w:rFonts w:ascii="Arial" w:eastAsia="Times New Roman" w:hAnsi="Arial" w:cs="Arial"/>
          <w:b/>
          <w:sz w:val="24"/>
          <w:szCs w:val="24"/>
          <w:lang w:val="en-ZA" w:eastAsia="en-GB"/>
        </w:rPr>
        <w:t>T E JOYINI</w:t>
      </w:r>
      <w:r w:rsidR="00517A93" w:rsidRPr="00EB106C">
        <w:rPr>
          <w:rFonts w:ascii="Arial" w:eastAsia="Times New Roman" w:hAnsi="Arial" w:cs="Arial"/>
          <w:b/>
          <w:sz w:val="24"/>
          <w:szCs w:val="24"/>
          <w:lang w:val="en-ZA" w:eastAsia="en-GB"/>
        </w:rPr>
        <w:t xml:space="preserve"> </w:t>
      </w:r>
    </w:p>
    <w:p w14:paraId="33E5457F" w14:textId="06D628DE" w:rsidR="00517A93" w:rsidRPr="00EB106C" w:rsidRDefault="004B5C7F" w:rsidP="00EB106C">
      <w:pPr>
        <w:snapToGrid w:val="0"/>
        <w:spacing w:before="240" w:after="240" w:line="360" w:lineRule="auto"/>
        <w:ind w:left="1440" w:hanging="720"/>
        <w:jc w:val="right"/>
        <w:rPr>
          <w:rFonts w:ascii="Arial" w:eastAsia="Times New Roman" w:hAnsi="Arial" w:cs="Arial"/>
          <w:b/>
          <w:sz w:val="24"/>
          <w:szCs w:val="24"/>
          <w:lang w:val="en-ZA" w:eastAsia="en-GB"/>
        </w:rPr>
      </w:pPr>
      <w:r w:rsidRPr="00EB106C">
        <w:rPr>
          <w:rFonts w:ascii="Arial" w:eastAsia="Times New Roman" w:hAnsi="Arial" w:cs="Arial"/>
          <w:b/>
          <w:sz w:val="24"/>
          <w:szCs w:val="24"/>
          <w:lang w:val="en-ZA" w:eastAsia="en-GB"/>
        </w:rPr>
        <w:t xml:space="preserve">ACTING </w:t>
      </w:r>
      <w:r w:rsidR="00517A93" w:rsidRPr="00EB106C">
        <w:rPr>
          <w:rFonts w:ascii="Arial" w:eastAsia="Times New Roman" w:hAnsi="Arial" w:cs="Arial"/>
          <w:b/>
          <w:sz w:val="24"/>
          <w:szCs w:val="24"/>
          <w:lang w:val="en-ZA" w:eastAsia="en-GB"/>
        </w:rPr>
        <w:t>JUDGE OF THE HIGH COURT, PRETORIA</w:t>
      </w:r>
    </w:p>
    <w:p w14:paraId="7DA7EFFA" w14:textId="77777777" w:rsidR="00517A93" w:rsidRPr="00EB106C" w:rsidRDefault="00517A93" w:rsidP="00EB106C">
      <w:pPr>
        <w:snapToGrid w:val="0"/>
        <w:spacing w:before="240" w:after="240" w:line="360" w:lineRule="auto"/>
        <w:rPr>
          <w:rFonts w:ascii="Arial" w:eastAsia="Times New Roman" w:hAnsi="Arial" w:cs="Arial"/>
          <w:b/>
          <w:sz w:val="24"/>
          <w:szCs w:val="24"/>
          <w:lang w:val="en-ZA" w:eastAsia="en-GB"/>
        </w:rPr>
      </w:pPr>
    </w:p>
    <w:p w14:paraId="2EAE37AB" w14:textId="77777777" w:rsidR="00517A93" w:rsidRPr="00EB106C" w:rsidRDefault="00517A93" w:rsidP="00EB106C">
      <w:pPr>
        <w:spacing w:after="0" w:line="360" w:lineRule="auto"/>
        <w:rPr>
          <w:rFonts w:ascii="Arial" w:eastAsia="Times New Roman" w:hAnsi="Arial" w:cs="Arial"/>
          <w:b/>
          <w:sz w:val="24"/>
          <w:szCs w:val="24"/>
          <w:lang w:val="en-ZA" w:eastAsia="en-GB"/>
        </w:rPr>
      </w:pPr>
      <w:r w:rsidRPr="00EB106C">
        <w:rPr>
          <w:rFonts w:ascii="Arial" w:eastAsia="Arial Unicode MS" w:hAnsi="Arial" w:cs="Arial"/>
          <w:sz w:val="24"/>
          <w:szCs w:val="24"/>
          <w:lang w:val="en-ZA" w:eastAsia="en-GB"/>
        </w:rPr>
        <w:t xml:space="preserve"> </w:t>
      </w:r>
      <w:r w:rsidRPr="00EB106C">
        <w:rPr>
          <w:rFonts w:ascii="Arial" w:eastAsia="Times New Roman" w:hAnsi="Arial" w:cs="Arial"/>
          <w:b/>
          <w:sz w:val="24"/>
          <w:szCs w:val="24"/>
          <w:lang w:val="en-ZA" w:eastAsia="en-GB"/>
        </w:rPr>
        <w:t>APPEARANCES:</w:t>
      </w:r>
    </w:p>
    <w:p w14:paraId="23A36DFF" w14:textId="23A279EA" w:rsidR="00B36E44" w:rsidRPr="00EB106C" w:rsidRDefault="00B36E44" w:rsidP="00EB106C">
      <w:pPr>
        <w:spacing w:line="360" w:lineRule="auto"/>
        <w:jc w:val="both"/>
        <w:rPr>
          <w:rFonts w:ascii="Arial" w:eastAsia="Times New Roman" w:hAnsi="Arial" w:cs="Arial"/>
          <w:b/>
          <w:bCs/>
          <w:color w:val="000000" w:themeColor="text1"/>
          <w:sz w:val="24"/>
          <w:szCs w:val="24"/>
          <w:lang w:val="en-GB" w:eastAsia="en-GB"/>
        </w:rPr>
      </w:pPr>
      <w:r w:rsidRPr="00EB106C">
        <w:rPr>
          <w:rFonts w:ascii="Arial" w:hAnsi="Arial" w:cs="Arial"/>
          <w:color w:val="202124"/>
          <w:sz w:val="24"/>
          <w:szCs w:val="24"/>
        </w:rPr>
        <w:fldChar w:fldCharType="begin"/>
      </w:r>
      <w:r w:rsidRPr="00EB106C">
        <w:rPr>
          <w:rFonts w:ascii="Arial" w:hAnsi="Arial" w:cs="Arial"/>
          <w:color w:val="202124"/>
          <w:sz w:val="24"/>
          <w:szCs w:val="24"/>
        </w:rPr>
        <w:instrText>HYPERLINK "https://namiblii.org/akn/na/judgment/nahcmd/2022/623/eng@2022-11-16/source.pdf"</w:instrText>
      </w:r>
      <w:r w:rsidRPr="00EB106C">
        <w:rPr>
          <w:rFonts w:ascii="Arial" w:hAnsi="Arial" w:cs="Arial"/>
          <w:color w:val="202124"/>
          <w:sz w:val="24"/>
          <w:szCs w:val="24"/>
        </w:rPr>
        <w:fldChar w:fldCharType="separate"/>
      </w:r>
    </w:p>
    <w:p w14:paraId="4FBF9000" w14:textId="5E5F0F82"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Counsel for the Plaintiff: </w:t>
      </w:r>
      <w:r w:rsidRPr="00EB106C">
        <w:rPr>
          <w:rFonts w:ascii="Arial" w:eastAsia="Times New Roman" w:hAnsi="Arial" w:cs="Arial"/>
          <w:color w:val="000000" w:themeColor="text1"/>
          <w:sz w:val="24"/>
          <w:szCs w:val="24"/>
          <w:lang w:val="en-GB" w:eastAsia="en-GB"/>
        </w:rPr>
        <w:tab/>
      </w:r>
      <w:r w:rsidR="00D22C1B">
        <w:rPr>
          <w:rFonts w:ascii="Arial" w:eastAsia="Times New Roman" w:hAnsi="Arial" w:cs="Arial"/>
          <w:color w:val="000000" w:themeColor="text1"/>
          <w:sz w:val="24"/>
          <w:szCs w:val="24"/>
          <w:lang w:val="en-GB" w:eastAsia="en-GB"/>
        </w:rPr>
        <w:t xml:space="preserve">Mr HW Theron </w:t>
      </w:r>
    </w:p>
    <w:p w14:paraId="03042AF8" w14:textId="72240D61"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Instructed by: </w:t>
      </w:r>
      <w:r w:rsidRPr="00EB106C">
        <w:rPr>
          <w:rFonts w:ascii="Arial" w:eastAsia="Times New Roman" w:hAnsi="Arial" w:cs="Arial"/>
          <w:color w:val="000000" w:themeColor="text1"/>
          <w:sz w:val="24"/>
          <w:szCs w:val="24"/>
          <w:lang w:val="en-GB" w:eastAsia="en-GB"/>
        </w:rPr>
        <w:tab/>
      </w:r>
      <w:r w:rsidR="00D22C1B">
        <w:rPr>
          <w:rFonts w:ascii="Arial" w:eastAsia="Times New Roman" w:hAnsi="Arial" w:cs="Arial"/>
          <w:color w:val="000000" w:themeColor="text1"/>
          <w:sz w:val="24"/>
          <w:szCs w:val="24"/>
          <w:lang w:val="en-GB" w:eastAsia="en-GB"/>
        </w:rPr>
        <w:t xml:space="preserve">HW Theron </w:t>
      </w:r>
      <w:r w:rsidR="00920F24" w:rsidRPr="00EB106C">
        <w:rPr>
          <w:rFonts w:ascii="Arial" w:eastAsia="Times New Roman" w:hAnsi="Arial" w:cs="Arial"/>
          <w:color w:val="000000" w:themeColor="text1"/>
          <w:sz w:val="24"/>
          <w:szCs w:val="24"/>
          <w:lang w:val="en-GB" w:eastAsia="en-GB"/>
        </w:rPr>
        <w:t>Attorneys</w:t>
      </w:r>
      <w:r w:rsidR="00D22C1B">
        <w:rPr>
          <w:rFonts w:ascii="Arial" w:eastAsia="Times New Roman" w:hAnsi="Arial" w:cs="Arial"/>
          <w:color w:val="000000" w:themeColor="text1"/>
          <w:sz w:val="24"/>
          <w:szCs w:val="24"/>
          <w:lang w:val="en-GB" w:eastAsia="en-GB"/>
        </w:rPr>
        <w:t xml:space="preserve"> Inc.</w:t>
      </w:r>
    </w:p>
    <w:p w14:paraId="51F10CD6" w14:textId="469F4399"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Counsel for the Defendant:</w:t>
      </w:r>
      <w:r w:rsidRPr="00EB106C">
        <w:rPr>
          <w:rFonts w:ascii="Arial" w:eastAsia="Times New Roman" w:hAnsi="Arial" w:cs="Arial"/>
          <w:color w:val="000000" w:themeColor="text1"/>
          <w:sz w:val="24"/>
          <w:szCs w:val="24"/>
          <w:lang w:val="en-GB" w:eastAsia="en-GB"/>
        </w:rPr>
        <w:tab/>
      </w:r>
      <w:proofErr w:type="spellStart"/>
      <w:r w:rsidRPr="00EB106C">
        <w:rPr>
          <w:rFonts w:ascii="Arial" w:eastAsia="Times New Roman" w:hAnsi="Arial" w:cs="Arial"/>
          <w:color w:val="000000" w:themeColor="text1"/>
          <w:sz w:val="24"/>
          <w:szCs w:val="24"/>
          <w:lang w:val="en-GB" w:eastAsia="en-GB"/>
        </w:rPr>
        <w:t>Adv</w:t>
      </w:r>
      <w:proofErr w:type="spellEnd"/>
      <w:r w:rsidRPr="00EB106C">
        <w:rPr>
          <w:rFonts w:ascii="Arial" w:eastAsia="Times New Roman" w:hAnsi="Arial" w:cs="Arial"/>
          <w:color w:val="000000" w:themeColor="text1"/>
          <w:sz w:val="24"/>
          <w:szCs w:val="24"/>
          <w:lang w:val="en-GB" w:eastAsia="en-GB"/>
        </w:rPr>
        <w:t xml:space="preserve"> </w:t>
      </w:r>
      <w:r w:rsidR="00D22C1B">
        <w:rPr>
          <w:rFonts w:ascii="Arial" w:eastAsia="Times New Roman" w:hAnsi="Arial" w:cs="Arial"/>
          <w:color w:val="000000" w:themeColor="text1"/>
          <w:sz w:val="24"/>
          <w:szCs w:val="24"/>
          <w:lang w:val="en-GB" w:eastAsia="en-GB"/>
        </w:rPr>
        <w:t xml:space="preserve">TC </w:t>
      </w:r>
      <w:proofErr w:type="spellStart"/>
      <w:r w:rsidR="00D22C1B">
        <w:rPr>
          <w:rFonts w:ascii="Arial" w:eastAsia="Times New Roman" w:hAnsi="Arial" w:cs="Arial"/>
          <w:color w:val="000000" w:themeColor="text1"/>
          <w:sz w:val="24"/>
          <w:szCs w:val="24"/>
          <w:lang w:val="en-GB" w:eastAsia="en-GB"/>
        </w:rPr>
        <w:t>Kwinda</w:t>
      </w:r>
      <w:proofErr w:type="spellEnd"/>
    </w:p>
    <w:p w14:paraId="2786560C" w14:textId="740F0080"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Instructed by:  </w:t>
      </w:r>
      <w:r w:rsidRPr="00EB106C">
        <w:rPr>
          <w:rFonts w:ascii="Arial" w:eastAsia="Times New Roman" w:hAnsi="Arial" w:cs="Arial"/>
          <w:color w:val="000000" w:themeColor="text1"/>
          <w:sz w:val="24"/>
          <w:szCs w:val="24"/>
          <w:lang w:val="en-GB" w:eastAsia="en-GB"/>
        </w:rPr>
        <w:tab/>
      </w:r>
      <w:r w:rsidR="00D22C1B">
        <w:rPr>
          <w:rFonts w:ascii="Arial" w:eastAsia="Times New Roman" w:hAnsi="Arial" w:cs="Arial"/>
          <w:color w:val="000000" w:themeColor="text1"/>
          <w:sz w:val="24"/>
          <w:szCs w:val="24"/>
          <w:lang w:val="en-GB" w:eastAsia="en-GB"/>
        </w:rPr>
        <w:t xml:space="preserve">JL </w:t>
      </w:r>
      <w:proofErr w:type="spellStart"/>
      <w:r w:rsidR="00D22C1B">
        <w:rPr>
          <w:rFonts w:ascii="Arial" w:eastAsia="Times New Roman" w:hAnsi="Arial" w:cs="Arial"/>
          <w:color w:val="000000" w:themeColor="text1"/>
          <w:sz w:val="24"/>
          <w:szCs w:val="24"/>
          <w:lang w:val="en-GB" w:eastAsia="en-GB"/>
        </w:rPr>
        <w:t>Raphiri</w:t>
      </w:r>
      <w:proofErr w:type="spellEnd"/>
      <w:r w:rsidR="00D22C1B">
        <w:rPr>
          <w:rFonts w:ascii="Arial" w:eastAsia="Times New Roman" w:hAnsi="Arial" w:cs="Arial"/>
          <w:color w:val="000000" w:themeColor="text1"/>
          <w:sz w:val="24"/>
          <w:szCs w:val="24"/>
          <w:lang w:val="en-GB" w:eastAsia="en-GB"/>
        </w:rPr>
        <w:t xml:space="preserve"> Attorney</w:t>
      </w:r>
      <w:r w:rsidR="004A73D8">
        <w:rPr>
          <w:rFonts w:ascii="Arial" w:eastAsia="Times New Roman" w:hAnsi="Arial" w:cs="Arial"/>
          <w:color w:val="000000" w:themeColor="text1"/>
          <w:sz w:val="24"/>
          <w:szCs w:val="24"/>
          <w:lang w:val="en-GB" w:eastAsia="en-GB"/>
        </w:rPr>
        <w:t>s</w:t>
      </w:r>
      <w:r w:rsidRPr="00EB106C">
        <w:rPr>
          <w:rFonts w:ascii="Arial" w:eastAsia="Times New Roman" w:hAnsi="Arial" w:cs="Arial"/>
          <w:color w:val="000000" w:themeColor="text1"/>
          <w:sz w:val="24"/>
          <w:szCs w:val="24"/>
          <w:lang w:val="en-GB" w:eastAsia="en-GB"/>
        </w:rPr>
        <w:t xml:space="preserve"> Inc.</w:t>
      </w:r>
    </w:p>
    <w:p w14:paraId="679FCED7" w14:textId="77777777"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ab/>
        <w:t xml:space="preserve"> </w:t>
      </w:r>
    </w:p>
    <w:p w14:paraId="78CF0F0E" w14:textId="5BDBDD5C"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Date of Hearing: </w:t>
      </w:r>
      <w:r w:rsidRPr="00EB106C">
        <w:rPr>
          <w:rFonts w:ascii="Arial" w:eastAsia="Times New Roman" w:hAnsi="Arial" w:cs="Arial"/>
          <w:color w:val="000000" w:themeColor="text1"/>
          <w:sz w:val="24"/>
          <w:szCs w:val="24"/>
          <w:lang w:val="en-GB" w:eastAsia="en-GB"/>
        </w:rPr>
        <w:tab/>
      </w:r>
      <w:r w:rsidRPr="00EB106C">
        <w:rPr>
          <w:rFonts w:ascii="Arial" w:eastAsia="Times New Roman" w:hAnsi="Arial" w:cs="Arial"/>
          <w:color w:val="000000" w:themeColor="text1"/>
          <w:sz w:val="24"/>
          <w:szCs w:val="24"/>
          <w:lang w:val="en-GB" w:eastAsia="en-GB"/>
        </w:rPr>
        <w:tab/>
      </w:r>
      <w:r w:rsidR="00D22C1B">
        <w:rPr>
          <w:rFonts w:ascii="Arial" w:eastAsia="Times New Roman" w:hAnsi="Arial" w:cs="Arial"/>
          <w:color w:val="000000" w:themeColor="text1"/>
          <w:sz w:val="24"/>
          <w:szCs w:val="24"/>
          <w:lang w:val="en-GB" w:eastAsia="en-GB"/>
        </w:rPr>
        <w:t>6,7,8,9,10, and 13</w:t>
      </w:r>
      <w:r w:rsidRPr="00EB106C">
        <w:rPr>
          <w:rFonts w:ascii="Arial" w:eastAsia="Times New Roman" w:hAnsi="Arial" w:cs="Arial"/>
          <w:color w:val="000000" w:themeColor="text1"/>
          <w:sz w:val="24"/>
          <w:szCs w:val="24"/>
          <w:lang w:val="en-GB" w:eastAsia="en-GB"/>
        </w:rPr>
        <w:t xml:space="preserve"> November 2023</w:t>
      </w:r>
    </w:p>
    <w:p w14:paraId="3A817D14" w14:textId="4E46EFE6" w:rsidR="00B36E44" w:rsidRPr="00EB106C" w:rsidRDefault="00B36E44" w:rsidP="00EB106C">
      <w:pPr>
        <w:spacing w:line="360" w:lineRule="auto"/>
        <w:jc w:val="both"/>
        <w:rPr>
          <w:rFonts w:ascii="Arial" w:hAnsi="Arial" w:cs="Arial"/>
          <w:color w:val="681DA8"/>
          <w:sz w:val="24"/>
          <w:szCs w:val="24"/>
        </w:rPr>
      </w:pPr>
      <w:r w:rsidRPr="00EB106C">
        <w:rPr>
          <w:rFonts w:ascii="Arial" w:eastAsia="Times New Roman" w:hAnsi="Arial" w:cs="Arial"/>
          <w:color w:val="000000" w:themeColor="text1"/>
          <w:sz w:val="24"/>
          <w:szCs w:val="24"/>
          <w:lang w:val="en-GB" w:eastAsia="en-GB"/>
        </w:rPr>
        <w:lastRenderedPageBreak/>
        <w:t>Date of Judgment:</w:t>
      </w:r>
      <w:r w:rsidRPr="00EB106C">
        <w:rPr>
          <w:rFonts w:ascii="Arial" w:eastAsia="Times New Roman" w:hAnsi="Arial" w:cs="Arial"/>
          <w:color w:val="000000" w:themeColor="text1"/>
          <w:sz w:val="24"/>
          <w:szCs w:val="24"/>
          <w:lang w:val="en-GB" w:eastAsia="en-GB"/>
        </w:rPr>
        <w:tab/>
      </w:r>
      <w:r w:rsidRPr="00EB106C">
        <w:rPr>
          <w:rFonts w:ascii="Arial" w:eastAsia="Times New Roman" w:hAnsi="Arial" w:cs="Arial"/>
          <w:color w:val="000000" w:themeColor="text1"/>
          <w:sz w:val="24"/>
          <w:szCs w:val="24"/>
          <w:lang w:val="en-GB" w:eastAsia="en-GB"/>
        </w:rPr>
        <w:tab/>
      </w:r>
      <w:r w:rsidRPr="00EB106C">
        <w:rPr>
          <w:rFonts w:ascii="Arial" w:eastAsia="Times New Roman" w:hAnsi="Arial" w:cs="Arial"/>
          <w:color w:val="000000" w:themeColor="text1"/>
          <w:sz w:val="24"/>
          <w:szCs w:val="24"/>
          <w:lang w:val="en-GB" w:eastAsia="en-GB"/>
        </w:rPr>
        <w:tab/>
      </w:r>
      <w:r w:rsidR="00D22C1B">
        <w:rPr>
          <w:rFonts w:ascii="Arial" w:eastAsia="Times New Roman" w:hAnsi="Arial" w:cs="Arial"/>
          <w:color w:val="000000" w:themeColor="text1"/>
          <w:sz w:val="24"/>
          <w:szCs w:val="24"/>
          <w:lang w:val="en-GB" w:eastAsia="en-GB"/>
        </w:rPr>
        <w:t>1</w:t>
      </w:r>
      <w:r w:rsidR="00B2124A">
        <w:rPr>
          <w:rFonts w:ascii="Arial" w:eastAsia="Times New Roman" w:hAnsi="Arial" w:cs="Arial"/>
          <w:color w:val="000000" w:themeColor="text1"/>
          <w:sz w:val="24"/>
          <w:szCs w:val="24"/>
          <w:lang w:val="en-GB" w:eastAsia="en-GB"/>
        </w:rPr>
        <w:t>8</w:t>
      </w:r>
      <w:r w:rsidRPr="00EB106C">
        <w:rPr>
          <w:rFonts w:ascii="Arial" w:eastAsia="Times New Roman" w:hAnsi="Arial" w:cs="Arial"/>
          <w:color w:val="000000" w:themeColor="text1"/>
          <w:sz w:val="24"/>
          <w:szCs w:val="24"/>
          <w:lang w:val="en-GB" w:eastAsia="en-GB"/>
        </w:rPr>
        <w:t xml:space="preserve"> </w:t>
      </w:r>
      <w:r w:rsidR="00076124" w:rsidRPr="00EB106C">
        <w:rPr>
          <w:rFonts w:ascii="Arial" w:eastAsia="Times New Roman" w:hAnsi="Arial" w:cs="Arial"/>
          <w:color w:val="000000" w:themeColor="text1"/>
          <w:sz w:val="24"/>
          <w:szCs w:val="24"/>
          <w:lang w:val="en-GB" w:eastAsia="en-GB"/>
        </w:rPr>
        <w:t>Dec</w:t>
      </w:r>
      <w:r w:rsidRPr="00EB106C">
        <w:rPr>
          <w:rFonts w:ascii="Arial" w:eastAsia="Times New Roman" w:hAnsi="Arial" w:cs="Arial"/>
          <w:color w:val="000000" w:themeColor="text1"/>
          <w:sz w:val="24"/>
          <w:szCs w:val="24"/>
          <w:lang w:val="en-GB" w:eastAsia="en-GB"/>
        </w:rPr>
        <w:t>ember 2023</w:t>
      </w:r>
    </w:p>
    <w:p w14:paraId="3545B469" w14:textId="14A83ED0" w:rsidR="00B36E44" w:rsidRPr="00EB106C" w:rsidRDefault="00B36E44" w:rsidP="00EB106C">
      <w:pPr>
        <w:spacing w:after="0" w:line="360" w:lineRule="auto"/>
        <w:rPr>
          <w:rFonts w:ascii="Arial" w:eastAsia="Calibri" w:hAnsi="Arial" w:cs="Arial"/>
          <w:sz w:val="24"/>
          <w:szCs w:val="24"/>
          <w:lang w:val="en-ZA" w:eastAsia="en-GB"/>
        </w:rPr>
      </w:pPr>
      <w:r w:rsidRPr="00EB106C">
        <w:rPr>
          <w:rFonts w:ascii="Arial" w:hAnsi="Arial" w:cs="Arial"/>
          <w:color w:val="202124"/>
          <w:sz w:val="24"/>
          <w:szCs w:val="24"/>
        </w:rPr>
        <w:fldChar w:fldCharType="end"/>
      </w:r>
    </w:p>
    <w:p w14:paraId="4EED007E" w14:textId="1A3B4E8E" w:rsidR="00775CAE" w:rsidRPr="00EB106C" w:rsidRDefault="00775CAE" w:rsidP="00EB106C">
      <w:pPr>
        <w:spacing w:after="0" w:line="360" w:lineRule="auto"/>
        <w:rPr>
          <w:rFonts w:ascii="Arial" w:eastAsia="Calibri" w:hAnsi="Arial" w:cs="Arial"/>
          <w:sz w:val="24"/>
          <w:szCs w:val="24"/>
          <w:lang w:val="en-ZA" w:eastAsia="en-GB"/>
        </w:rPr>
      </w:pPr>
      <w:r w:rsidRPr="00EB106C">
        <w:rPr>
          <w:rFonts w:ascii="Arial" w:eastAsia="Calibri" w:hAnsi="Arial" w:cs="Arial"/>
          <w:sz w:val="24"/>
          <w:szCs w:val="24"/>
          <w:lang w:val="en-ZA" w:eastAsia="en-GB"/>
        </w:rPr>
        <w:tab/>
      </w:r>
    </w:p>
    <w:p w14:paraId="7538C354" w14:textId="6F7CB10E" w:rsidR="00517A93" w:rsidRPr="00517A93" w:rsidRDefault="00517A93" w:rsidP="00EB106C">
      <w:pPr>
        <w:spacing w:after="0" w:line="360" w:lineRule="auto"/>
        <w:jc w:val="both"/>
        <w:rPr>
          <w:rFonts w:ascii="Arial" w:eastAsia="Times New Roman" w:hAnsi="Arial" w:cs="Arial"/>
          <w:sz w:val="24"/>
          <w:szCs w:val="24"/>
          <w:lang w:val="en-ZA" w:eastAsia="en-GB"/>
        </w:rPr>
      </w:pPr>
      <w:r w:rsidRPr="00EB106C">
        <w:rPr>
          <w:rFonts w:ascii="Arial" w:eastAsia="Times New Roman" w:hAnsi="Arial" w:cs="Arial"/>
          <w:sz w:val="24"/>
          <w:szCs w:val="24"/>
          <w:lang w:val="en-ZA" w:eastAsia="en-GB"/>
        </w:rPr>
        <w:t xml:space="preserve">This </w:t>
      </w:r>
      <w:r w:rsidR="00B2124A">
        <w:rPr>
          <w:rFonts w:ascii="Arial" w:eastAsia="Times New Roman" w:hAnsi="Arial" w:cs="Arial"/>
          <w:sz w:val="24"/>
          <w:szCs w:val="24"/>
          <w:lang w:val="en-ZA" w:eastAsia="en-GB"/>
        </w:rPr>
        <w:t>J</w:t>
      </w:r>
      <w:r w:rsidRPr="00EB106C">
        <w:rPr>
          <w:rFonts w:ascii="Arial" w:eastAsia="Times New Roman" w:hAnsi="Arial" w:cs="Arial"/>
          <w:sz w:val="24"/>
          <w:szCs w:val="24"/>
          <w:lang w:val="en-ZA" w:eastAsia="en-GB"/>
        </w:rPr>
        <w:t xml:space="preserve">udgment has been delivered by uploading it to the </w:t>
      </w:r>
      <w:r w:rsidR="00B2124A">
        <w:rPr>
          <w:rFonts w:ascii="Arial" w:eastAsia="Times New Roman" w:hAnsi="Arial" w:cs="Arial"/>
          <w:sz w:val="24"/>
          <w:szCs w:val="24"/>
          <w:lang w:val="en-ZA" w:eastAsia="en-GB"/>
        </w:rPr>
        <w:t>C</w:t>
      </w:r>
      <w:r w:rsidRPr="00EB106C">
        <w:rPr>
          <w:rFonts w:ascii="Arial" w:eastAsia="Times New Roman" w:hAnsi="Arial" w:cs="Arial"/>
          <w:sz w:val="24"/>
          <w:szCs w:val="24"/>
          <w:lang w:val="en-ZA" w:eastAsia="en-GB"/>
        </w:rPr>
        <w:t xml:space="preserve">ourt online digital data base of the Gauteng Division, Pretoria and by e-mail to the </w:t>
      </w:r>
      <w:r w:rsidR="00076124" w:rsidRPr="00EB106C">
        <w:rPr>
          <w:rFonts w:ascii="Arial" w:eastAsia="Times New Roman" w:hAnsi="Arial" w:cs="Arial"/>
          <w:sz w:val="24"/>
          <w:szCs w:val="24"/>
          <w:lang w:val="en-ZA" w:eastAsia="en-GB"/>
        </w:rPr>
        <w:t>A</w:t>
      </w:r>
      <w:r w:rsidRPr="00EB106C">
        <w:rPr>
          <w:rFonts w:ascii="Arial" w:eastAsia="Times New Roman" w:hAnsi="Arial" w:cs="Arial"/>
          <w:sz w:val="24"/>
          <w:szCs w:val="24"/>
          <w:lang w:val="en-ZA" w:eastAsia="en-GB"/>
        </w:rPr>
        <w:t>ttorneys of record of the parties. The deemed da</w:t>
      </w:r>
      <w:r w:rsidR="00775CAE" w:rsidRPr="00EB106C">
        <w:rPr>
          <w:rFonts w:ascii="Arial" w:eastAsia="Times New Roman" w:hAnsi="Arial" w:cs="Arial"/>
          <w:sz w:val="24"/>
          <w:szCs w:val="24"/>
          <w:lang w:val="en-ZA" w:eastAsia="en-GB"/>
        </w:rPr>
        <w:t>te and time for the</w:t>
      </w:r>
      <w:r w:rsidR="00775CAE" w:rsidRPr="00267CA6">
        <w:rPr>
          <w:rFonts w:ascii="Arial" w:eastAsia="Times New Roman" w:hAnsi="Arial" w:cs="Arial"/>
          <w:sz w:val="24"/>
          <w:szCs w:val="24"/>
          <w:lang w:val="en-ZA" w:eastAsia="en-GB"/>
        </w:rPr>
        <w:t xml:space="preserve"> delivery is</w:t>
      </w:r>
      <w:r w:rsidR="00076124">
        <w:rPr>
          <w:rFonts w:ascii="Arial" w:eastAsia="Times New Roman" w:hAnsi="Arial" w:cs="Arial"/>
          <w:sz w:val="24"/>
          <w:szCs w:val="24"/>
          <w:lang w:val="en-ZA" w:eastAsia="en-GB"/>
        </w:rPr>
        <w:t xml:space="preserve"> </w:t>
      </w:r>
      <w:r w:rsidR="00B2124A">
        <w:rPr>
          <w:rFonts w:ascii="Arial" w:eastAsia="Times New Roman" w:hAnsi="Arial" w:cs="Arial"/>
          <w:sz w:val="24"/>
          <w:szCs w:val="24"/>
          <w:lang w:val="en-ZA" w:eastAsia="en-GB"/>
        </w:rPr>
        <w:t>18</w:t>
      </w:r>
      <w:r w:rsidR="00076124" w:rsidRPr="00076124">
        <w:rPr>
          <w:rFonts w:ascii="Arial" w:eastAsia="Times New Roman" w:hAnsi="Arial" w:cs="Arial"/>
          <w:sz w:val="24"/>
          <w:szCs w:val="24"/>
          <w:vertAlign w:val="superscript"/>
          <w:lang w:val="en-ZA" w:eastAsia="en-GB"/>
        </w:rPr>
        <w:t>th</w:t>
      </w:r>
      <w:r w:rsidR="00076124">
        <w:rPr>
          <w:rFonts w:ascii="Arial" w:eastAsia="Times New Roman" w:hAnsi="Arial" w:cs="Arial"/>
          <w:sz w:val="24"/>
          <w:szCs w:val="24"/>
          <w:lang w:val="en-ZA" w:eastAsia="en-GB"/>
        </w:rPr>
        <w:t xml:space="preserve"> </w:t>
      </w:r>
      <w:r w:rsidR="00775CAE" w:rsidRPr="00267CA6">
        <w:rPr>
          <w:rFonts w:ascii="Arial" w:eastAsia="Times New Roman" w:hAnsi="Arial" w:cs="Arial"/>
          <w:sz w:val="24"/>
          <w:szCs w:val="24"/>
          <w:lang w:val="en-ZA" w:eastAsia="en-GB"/>
        </w:rPr>
        <w:t>o</w:t>
      </w:r>
      <w:r w:rsidR="00775CAE">
        <w:rPr>
          <w:rFonts w:ascii="Arial" w:eastAsia="Times New Roman" w:hAnsi="Arial" w:cs="Arial"/>
          <w:sz w:val="24"/>
          <w:szCs w:val="24"/>
          <w:lang w:val="en-ZA" w:eastAsia="en-GB"/>
        </w:rPr>
        <w:t>f</w:t>
      </w:r>
      <w:r w:rsidR="00A7548F">
        <w:rPr>
          <w:rFonts w:ascii="Arial" w:eastAsia="Times New Roman" w:hAnsi="Arial" w:cs="Arial"/>
          <w:sz w:val="24"/>
          <w:szCs w:val="24"/>
          <w:lang w:val="en-ZA" w:eastAsia="en-GB"/>
        </w:rPr>
        <w:t xml:space="preserve"> </w:t>
      </w:r>
      <w:r w:rsidR="00775CAE">
        <w:rPr>
          <w:rFonts w:ascii="Arial" w:eastAsia="Times New Roman" w:hAnsi="Arial" w:cs="Arial"/>
          <w:sz w:val="24"/>
          <w:szCs w:val="24"/>
          <w:lang w:val="en-ZA" w:eastAsia="en-GB"/>
        </w:rPr>
        <w:t xml:space="preserve"> </w:t>
      </w:r>
      <w:r w:rsidR="004B5C7F">
        <w:rPr>
          <w:rFonts w:ascii="Arial" w:eastAsia="Times New Roman" w:hAnsi="Arial" w:cs="Arial"/>
          <w:sz w:val="24"/>
          <w:szCs w:val="24"/>
          <w:lang w:val="en-ZA" w:eastAsia="en-GB"/>
        </w:rPr>
        <w:t>December</w:t>
      </w:r>
      <w:r w:rsidR="00775CAE">
        <w:rPr>
          <w:rFonts w:ascii="Arial" w:eastAsia="Times New Roman" w:hAnsi="Arial" w:cs="Arial"/>
          <w:sz w:val="24"/>
          <w:szCs w:val="24"/>
          <w:lang w:val="en-ZA" w:eastAsia="en-GB"/>
        </w:rPr>
        <w:t xml:space="preserve"> 2023 at </w:t>
      </w:r>
      <w:r w:rsidR="004B5C7F">
        <w:rPr>
          <w:rFonts w:ascii="Arial" w:eastAsia="Times New Roman" w:hAnsi="Arial" w:cs="Arial"/>
          <w:sz w:val="24"/>
          <w:szCs w:val="24"/>
          <w:lang w:val="en-ZA" w:eastAsia="en-GB"/>
        </w:rPr>
        <w:t>10h00.</w:t>
      </w:r>
    </w:p>
    <w:sectPr w:rsidR="00517A93" w:rsidRPr="00517A93">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87C1" w14:textId="77777777" w:rsidR="00553202" w:rsidRDefault="00553202" w:rsidP="00821D2D">
      <w:pPr>
        <w:spacing w:after="0" w:line="240" w:lineRule="auto"/>
      </w:pPr>
      <w:r>
        <w:separator/>
      </w:r>
    </w:p>
  </w:endnote>
  <w:endnote w:type="continuationSeparator" w:id="0">
    <w:p w14:paraId="396D1898" w14:textId="77777777" w:rsidR="00553202" w:rsidRDefault="00553202" w:rsidP="0082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64509"/>
      <w:docPartObj>
        <w:docPartGallery w:val="Page Numbers (Bottom of Page)"/>
        <w:docPartUnique/>
      </w:docPartObj>
    </w:sdtPr>
    <w:sdtEndPr>
      <w:rPr>
        <w:rStyle w:val="PageNumber"/>
      </w:rPr>
    </w:sdtEndPr>
    <w:sdtContent>
      <w:p w14:paraId="74E5095B" w14:textId="7B78463A"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B6A98" w14:textId="77777777" w:rsidR="003116DD" w:rsidRDefault="003116DD" w:rsidP="003116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1864404"/>
      <w:docPartObj>
        <w:docPartGallery w:val="Page Numbers (Bottom of Page)"/>
        <w:docPartUnique/>
      </w:docPartObj>
    </w:sdtPr>
    <w:sdtEndPr>
      <w:rPr>
        <w:rStyle w:val="PageNumber"/>
      </w:rPr>
    </w:sdtEndPr>
    <w:sdtContent>
      <w:p w14:paraId="5CD1D488" w14:textId="2D9AD607"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24C0">
          <w:rPr>
            <w:rStyle w:val="PageNumber"/>
            <w:noProof/>
          </w:rPr>
          <w:t>20</w:t>
        </w:r>
        <w:r>
          <w:rPr>
            <w:rStyle w:val="PageNumber"/>
          </w:rPr>
          <w:fldChar w:fldCharType="end"/>
        </w:r>
      </w:p>
    </w:sdtContent>
  </w:sdt>
  <w:p w14:paraId="47211FE8" w14:textId="77777777" w:rsidR="003116DD" w:rsidRDefault="003116DD" w:rsidP="003116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7F09" w14:textId="77777777" w:rsidR="00553202" w:rsidRDefault="00553202" w:rsidP="00821D2D">
      <w:pPr>
        <w:spacing w:after="0" w:line="240" w:lineRule="auto"/>
      </w:pPr>
      <w:r>
        <w:separator/>
      </w:r>
    </w:p>
  </w:footnote>
  <w:footnote w:type="continuationSeparator" w:id="0">
    <w:p w14:paraId="766797D3" w14:textId="77777777" w:rsidR="00553202" w:rsidRDefault="00553202" w:rsidP="00821D2D">
      <w:pPr>
        <w:spacing w:after="0" w:line="240" w:lineRule="auto"/>
      </w:pPr>
      <w:r>
        <w:continuationSeparator/>
      </w:r>
    </w:p>
  </w:footnote>
  <w:footnote w:id="1">
    <w:p w14:paraId="381EF196" w14:textId="67D3968D" w:rsidR="00381DB9" w:rsidRPr="005D25CC" w:rsidRDefault="00381DB9">
      <w:pPr>
        <w:pStyle w:val="FootnoteText"/>
      </w:pPr>
      <w:r>
        <w:rPr>
          <w:rStyle w:val="FootnoteReference"/>
        </w:rPr>
        <w:footnoteRef/>
      </w:r>
      <w:r>
        <w:t xml:space="preserve"> </w:t>
      </w:r>
      <w:r w:rsidRPr="00381DB9">
        <w:rPr>
          <w:rFonts w:ascii="Arial" w:hAnsi="Arial" w:cs="Arial"/>
          <w:sz w:val="18"/>
          <w:szCs w:val="18"/>
        </w:rPr>
        <w:t>Act 40 of 2002</w:t>
      </w:r>
      <w:r w:rsidR="005D25CC">
        <w:rPr>
          <w:rFonts w:ascii="Arial" w:hAnsi="Arial" w:cs="Arial"/>
          <w:sz w:val="18"/>
          <w:szCs w:val="18"/>
        </w:rPr>
        <w:t>.</w:t>
      </w:r>
    </w:p>
  </w:footnote>
  <w:footnote w:id="2">
    <w:p w14:paraId="276BE116" w14:textId="6AC3AEF8" w:rsidR="005D25CC" w:rsidRPr="005D25CC" w:rsidRDefault="005D25CC">
      <w:pPr>
        <w:pStyle w:val="FootnoteText"/>
        <w:rPr>
          <w:sz w:val="18"/>
          <w:szCs w:val="18"/>
        </w:rPr>
      </w:pPr>
      <w:r>
        <w:rPr>
          <w:rStyle w:val="FootnoteReference"/>
        </w:rPr>
        <w:footnoteRef/>
      </w:r>
      <w:r>
        <w:t xml:space="preserve"> </w:t>
      </w:r>
      <w:r w:rsidRPr="005D25CC">
        <w:rPr>
          <w:rFonts w:ascii="ArialMT" w:hAnsi="ArialMT" w:cs="ArialMT"/>
          <w:color w:val="000000" w:themeColor="text1"/>
          <w:kern w:val="1"/>
          <w:sz w:val="18"/>
          <w:szCs w:val="18"/>
        </w:rPr>
        <w:t>Caselines 024-4 and 024-5.</w:t>
      </w:r>
    </w:p>
  </w:footnote>
  <w:footnote w:id="3">
    <w:p w14:paraId="086C3AB1" w14:textId="4D7EE10E" w:rsidR="001558A1" w:rsidRPr="001558A1" w:rsidRDefault="001558A1">
      <w:pPr>
        <w:pStyle w:val="FootnoteText"/>
      </w:pPr>
      <w:r>
        <w:rPr>
          <w:rStyle w:val="FootnoteReference"/>
        </w:rPr>
        <w:footnoteRef/>
      </w:r>
      <w:r>
        <w:t xml:space="preserve"> </w:t>
      </w:r>
      <w:r w:rsidRPr="001558A1">
        <w:rPr>
          <w:rFonts w:ascii="Arial" w:hAnsi="Arial" w:cs="Arial"/>
          <w:color w:val="000000" w:themeColor="text1"/>
          <w:kern w:val="1"/>
          <w:sz w:val="18"/>
          <w:szCs w:val="18"/>
        </w:rPr>
        <w:t>Caselines HOAD4, HOAD9, HOAD10, HOAD11, HOAD70</w:t>
      </w:r>
      <w:r>
        <w:rPr>
          <w:rFonts w:ascii="Arial" w:hAnsi="Arial" w:cs="Arial"/>
          <w:color w:val="000000" w:themeColor="text1"/>
          <w:kern w:val="1"/>
          <w:sz w:val="24"/>
          <w:szCs w:val="24"/>
        </w:rPr>
        <w:t>.</w:t>
      </w:r>
    </w:p>
  </w:footnote>
  <w:footnote w:id="4">
    <w:p w14:paraId="44139B9E" w14:textId="27729DDB" w:rsidR="001558A1" w:rsidRPr="001558A1" w:rsidRDefault="001558A1">
      <w:pPr>
        <w:pStyle w:val="FootnoteText"/>
      </w:pPr>
      <w:r>
        <w:rPr>
          <w:rStyle w:val="FootnoteReference"/>
        </w:rPr>
        <w:footnoteRef/>
      </w:r>
      <w:r>
        <w:t xml:space="preserve"> </w:t>
      </w:r>
      <w:r w:rsidRPr="001558A1">
        <w:rPr>
          <w:rFonts w:ascii="Arial" w:hAnsi="Arial" w:cs="Arial"/>
          <w:sz w:val="18"/>
          <w:szCs w:val="18"/>
        </w:rPr>
        <w:t>2013 (3) SA 8 (GSJ).</w:t>
      </w:r>
    </w:p>
  </w:footnote>
  <w:footnote w:id="5">
    <w:p w14:paraId="30A29072" w14:textId="3BFE4435" w:rsidR="001558A1" w:rsidRPr="001558A1" w:rsidRDefault="001558A1">
      <w:pPr>
        <w:pStyle w:val="FootnoteText"/>
      </w:pPr>
      <w:r>
        <w:rPr>
          <w:rStyle w:val="FootnoteReference"/>
        </w:rPr>
        <w:footnoteRef/>
      </w:r>
      <w:r>
        <w:t xml:space="preserve"> </w:t>
      </w:r>
      <w:r w:rsidRPr="001558A1">
        <w:rPr>
          <w:rFonts w:ascii="Arial" w:hAnsi="Arial" w:cs="Arial"/>
          <w:sz w:val="18"/>
          <w:szCs w:val="18"/>
        </w:rPr>
        <w:t>2014 (4) SA 614 (SCA).</w:t>
      </w:r>
    </w:p>
  </w:footnote>
  <w:footnote w:id="6">
    <w:p w14:paraId="0E2505D9" w14:textId="623AD0FD" w:rsidR="007E3FAB" w:rsidRPr="007E3FAB" w:rsidRDefault="007E3FAB">
      <w:pPr>
        <w:pStyle w:val="FootnoteText"/>
      </w:pPr>
      <w:r>
        <w:rPr>
          <w:rStyle w:val="FootnoteReference"/>
        </w:rPr>
        <w:footnoteRef/>
      </w:r>
      <w:r>
        <w:t xml:space="preserve"> </w:t>
      </w:r>
      <w:r w:rsidRPr="007E3FAB">
        <w:rPr>
          <w:rFonts w:ascii="Arial" w:hAnsi="Arial" w:cs="Arial"/>
          <w:sz w:val="18"/>
          <w:szCs w:val="18"/>
        </w:rPr>
        <w:t>2010 (2) SA 321 (SCA).</w:t>
      </w:r>
    </w:p>
  </w:footnote>
  <w:footnote w:id="7">
    <w:p w14:paraId="0BFCC095" w14:textId="3D699552" w:rsidR="007E3FAB" w:rsidRPr="007E3FAB" w:rsidRDefault="007E3FAB">
      <w:pPr>
        <w:pStyle w:val="FootnoteText"/>
      </w:pPr>
      <w:r>
        <w:rPr>
          <w:rStyle w:val="FootnoteReference"/>
        </w:rPr>
        <w:footnoteRef/>
      </w:r>
      <w:r>
        <w:t xml:space="preserve"> </w:t>
      </w:r>
      <w:r w:rsidRPr="007E3FAB">
        <w:rPr>
          <w:rFonts w:ascii="Arial" w:hAnsi="Arial" w:cs="Arial"/>
          <w:sz w:val="18"/>
          <w:szCs w:val="18"/>
        </w:rPr>
        <w:t>2003 (4) SA 315 (SCA)</w:t>
      </w:r>
      <w:r w:rsidRPr="007E3FAB">
        <w:rPr>
          <w:rFonts w:ascii="Arial" w:hAnsi="Arial" w:cs="Arial"/>
          <w:i/>
          <w:sz w:val="18"/>
          <w:szCs w:val="18"/>
        </w:rPr>
        <w:t>.</w:t>
      </w:r>
    </w:p>
  </w:footnote>
  <w:footnote w:id="8">
    <w:p w14:paraId="2F5B1946" w14:textId="42E89747" w:rsidR="008D361A" w:rsidRPr="008D361A" w:rsidRDefault="008D361A">
      <w:pPr>
        <w:pStyle w:val="FootnoteText"/>
      </w:pPr>
      <w:r>
        <w:rPr>
          <w:rStyle w:val="FootnoteReference"/>
        </w:rPr>
        <w:footnoteRef/>
      </w:r>
      <w:r>
        <w:t xml:space="preserve"> </w:t>
      </w:r>
      <w:r w:rsidRPr="008D361A">
        <w:rPr>
          <w:rFonts w:ascii="Arial" w:eastAsia="Times New Roman" w:hAnsi="Arial" w:cs="Arial"/>
          <w:color w:val="000000" w:themeColor="text1"/>
          <w:sz w:val="18"/>
          <w:szCs w:val="18"/>
          <w:lang w:eastAsia="en-GB"/>
        </w:rPr>
        <w:t>Uniform Rules of the High Court</w:t>
      </w:r>
      <w:r>
        <w:rPr>
          <w:rFonts w:ascii="Arial" w:eastAsia="Times New Roman" w:hAnsi="Arial" w:cs="Arial"/>
          <w:color w:val="000000" w:themeColor="text1"/>
          <w:sz w:val="18"/>
          <w:szCs w:val="18"/>
          <w:lang w:eastAsia="en-GB"/>
        </w:rPr>
        <w:t>.</w:t>
      </w:r>
    </w:p>
  </w:footnote>
  <w:footnote w:id="9">
    <w:p w14:paraId="578F0722" w14:textId="77777777" w:rsidR="00974E9E" w:rsidRPr="00974E9E" w:rsidRDefault="00974E9E" w:rsidP="00974E9E">
      <w:pPr>
        <w:pStyle w:val="NormalWeb"/>
        <w:spacing w:before="144" w:beforeAutospacing="0" w:after="0" w:afterAutospacing="0" w:line="360" w:lineRule="atLeast"/>
        <w:jc w:val="both"/>
        <w:rPr>
          <w:rFonts w:ascii="Verdana" w:hAnsi="Verdana"/>
          <w:color w:val="242121"/>
          <w:sz w:val="18"/>
          <w:szCs w:val="18"/>
        </w:rPr>
      </w:pPr>
      <w:r>
        <w:rPr>
          <w:rStyle w:val="FootnoteReference"/>
        </w:rPr>
        <w:footnoteRef/>
      </w:r>
      <w:r>
        <w:t xml:space="preserve"> </w:t>
      </w:r>
      <w:r w:rsidRPr="00974E9E">
        <w:rPr>
          <w:rFonts w:ascii="Arial" w:hAnsi="Arial" w:cs="Arial"/>
          <w:i/>
          <w:iCs/>
          <w:sz w:val="18"/>
          <w:szCs w:val="18"/>
        </w:rPr>
        <w:t xml:space="preserve">Gordon Lloyd Page &amp; Associates v Rivera and Another 2001 (1) SA 88 (SCA) </w:t>
      </w:r>
      <w:r w:rsidRPr="00974E9E">
        <w:rPr>
          <w:rFonts w:ascii="Arial" w:hAnsi="Arial" w:cs="Arial"/>
          <w:color w:val="242121"/>
          <w:sz w:val="18"/>
          <w:szCs w:val="18"/>
          <w:lang w:val="pt-PT"/>
        </w:rPr>
        <w:t>at 92E-93A.</w:t>
      </w:r>
    </w:p>
    <w:p w14:paraId="4E205B83" w14:textId="251194B8" w:rsidR="00974E9E" w:rsidRPr="00974E9E" w:rsidRDefault="00974E9E">
      <w:pPr>
        <w:pStyle w:val="FootnoteText"/>
      </w:pPr>
    </w:p>
  </w:footnote>
  <w:footnote w:id="10">
    <w:p w14:paraId="0EB5EA1F" w14:textId="6E6C6CCC" w:rsidR="001B0CFE" w:rsidRPr="001B0CFE" w:rsidRDefault="001B0CFE">
      <w:pPr>
        <w:pStyle w:val="FootnoteText"/>
        <w:rPr>
          <w:sz w:val="18"/>
          <w:szCs w:val="18"/>
        </w:rPr>
      </w:pPr>
      <w:r>
        <w:rPr>
          <w:rStyle w:val="FootnoteReference"/>
        </w:rPr>
        <w:footnoteRef/>
      </w:r>
      <w:r>
        <w:t xml:space="preserve"> </w:t>
      </w:r>
      <w:r w:rsidRPr="001B0CFE">
        <w:rPr>
          <w:rFonts w:ascii="Arial" w:hAnsi="Arial" w:cs="Arial"/>
          <w:i/>
          <w:iCs/>
          <w:color w:val="242121"/>
          <w:sz w:val="18"/>
          <w:szCs w:val="18"/>
        </w:rPr>
        <w:t>Ferrand v Bingley Township District Local Board</w:t>
      </w:r>
      <w:r w:rsidRPr="001B0CFE">
        <w:rPr>
          <w:rStyle w:val="apple-converted-space"/>
          <w:rFonts w:ascii="Arial" w:hAnsi="Arial" w:cs="Arial"/>
          <w:color w:val="242121"/>
          <w:sz w:val="18"/>
          <w:szCs w:val="18"/>
        </w:rPr>
        <w:t> </w:t>
      </w:r>
      <w:r w:rsidRPr="001B0CFE">
        <w:rPr>
          <w:rFonts w:ascii="Arial" w:hAnsi="Arial" w:cs="Arial"/>
          <w:color w:val="242121"/>
          <w:sz w:val="18"/>
          <w:szCs w:val="18"/>
        </w:rPr>
        <w:t>(8 T.LR) 71.</w:t>
      </w:r>
    </w:p>
  </w:footnote>
  <w:footnote w:id="11">
    <w:p w14:paraId="53944645" w14:textId="54E473A9" w:rsidR="007F2ED6" w:rsidRPr="007F2ED6" w:rsidRDefault="007F2ED6">
      <w:pPr>
        <w:pStyle w:val="FootnoteText"/>
        <w:rPr>
          <w:sz w:val="18"/>
          <w:szCs w:val="18"/>
        </w:rPr>
      </w:pPr>
      <w:r>
        <w:rPr>
          <w:rStyle w:val="FootnoteReference"/>
        </w:rPr>
        <w:footnoteRef/>
      </w:r>
      <w:r>
        <w:t xml:space="preserve"> </w:t>
      </w:r>
      <w:r w:rsidRPr="007F2ED6">
        <w:rPr>
          <w:rFonts w:ascii="ArialMT" w:hAnsi="ArialMT" w:cs="ArialMT"/>
          <w:kern w:val="1"/>
          <w:sz w:val="18"/>
          <w:szCs w:val="18"/>
        </w:rPr>
        <w:t>Caselines 022-92.</w:t>
      </w:r>
    </w:p>
  </w:footnote>
  <w:footnote w:id="12">
    <w:p w14:paraId="490EBAA3" w14:textId="748D9B04" w:rsidR="007F2ED6" w:rsidRPr="007F2ED6" w:rsidRDefault="007F2ED6">
      <w:pPr>
        <w:pStyle w:val="FootnoteText"/>
      </w:pPr>
      <w:r>
        <w:rPr>
          <w:rStyle w:val="FootnoteReference"/>
        </w:rPr>
        <w:footnoteRef/>
      </w:r>
      <w:r>
        <w:t xml:space="preserve"> </w:t>
      </w:r>
      <w:r w:rsidRPr="007F2ED6">
        <w:rPr>
          <w:rFonts w:ascii="ArialMT" w:hAnsi="ArialMT" w:cs="ArialMT"/>
          <w:kern w:val="1"/>
          <w:sz w:val="18"/>
          <w:szCs w:val="18"/>
        </w:rPr>
        <w:t>Caselines 022-1121, paragraph 6.1.</w:t>
      </w:r>
    </w:p>
  </w:footnote>
  <w:footnote w:id="13">
    <w:p w14:paraId="78F2FBC8" w14:textId="09DBFD49" w:rsidR="006C1050" w:rsidRPr="006C1050" w:rsidRDefault="006C1050">
      <w:pPr>
        <w:pStyle w:val="FootnoteText"/>
      </w:pPr>
      <w:r>
        <w:rPr>
          <w:rStyle w:val="FootnoteReference"/>
        </w:rPr>
        <w:footnoteRef/>
      </w:r>
      <w:r>
        <w:t xml:space="preserve"> </w:t>
      </w:r>
      <w:r w:rsidRPr="005A5341">
        <w:rPr>
          <w:rFonts w:ascii="Arial" w:hAnsi="Arial" w:cs="Arial"/>
          <w:sz w:val="18"/>
          <w:szCs w:val="18"/>
        </w:rPr>
        <w:t xml:space="preserve">Caselines 003-13, paragraph </w:t>
      </w:r>
      <w:r w:rsidR="005A5341" w:rsidRPr="005A5341">
        <w:rPr>
          <w:rFonts w:ascii="Arial" w:hAnsi="Arial" w:cs="Arial"/>
          <w:sz w:val="18"/>
          <w:szCs w:val="18"/>
        </w:rPr>
        <w:t>4, particulars of claim.</w:t>
      </w:r>
    </w:p>
  </w:footnote>
  <w:footnote w:id="14">
    <w:p w14:paraId="311E4B6A" w14:textId="43A77D70" w:rsidR="001D7E0A" w:rsidRPr="001D7E0A" w:rsidRDefault="001D7E0A">
      <w:pPr>
        <w:pStyle w:val="FootnoteText"/>
      </w:pPr>
      <w:r>
        <w:rPr>
          <w:rStyle w:val="FootnoteReference"/>
        </w:rPr>
        <w:footnoteRef/>
      </w:r>
      <w:r>
        <w:t xml:space="preserve"> </w:t>
      </w:r>
      <w:r w:rsidRPr="001D7E0A">
        <w:rPr>
          <w:rFonts w:ascii="ArialMT" w:hAnsi="ArialMT" w:cs="ArialMT"/>
          <w:color w:val="000000" w:themeColor="text1"/>
          <w:kern w:val="1"/>
          <w:sz w:val="18"/>
          <w:szCs w:val="18"/>
        </w:rPr>
        <w:t>Caselines 023A-23 to 023A-27.</w:t>
      </w:r>
      <w:r>
        <w:rPr>
          <w:rFonts w:ascii="ArialMT" w:hAnsi="ArialMT" w:cs="ArialMT"/>
          <w:color w:val="000000" w:themeColor="text1"/>
          <w:kern w:val="1"/>
          <w:sz w:val="24"/>
          <w:szCs w:val="24"/>
        </w:rPr>
        <w:t xml:space="preserve">  </w:t>
      </w:r>
    </w:p>
  </w:footnote>
  <w:footnote w:id="15">
    <w:p w14:paraId="3475F093" w14:textId="44308BD0" w:rsidR="001A259F" w:rsidRPr="001A259F" w:rsidRDefault="001A259F">
      <w:pPr>
        <w:pStyle w:val="FootnoteText"/>
      </w:pPr>
      <w:r>
        <w:rPr>
          <w:rStyle w:val="FootnoteReference"/>
        </w:rPr>
        <w:footnoteRef/>
      </w:r>
      <w:r>
        <w:t xml:space="preserve"> </w:t>
      </w:r>
      <w:r w:rsidRPr="001A259F">
        <w:rPr>
          <w:rFonts w:ascii="ArialMT" w:hAnsi="ArialMT" w:cs="ArialMT"/>
          <w:color w:val="000000" w:themeColor="text1"/>
          <w:kern w:val="1"/>
          <w:sz w:val="18"/>
          <w:szCs w:val="18"/>
        </w:rPr>
        <w:t>Caselines 023B-25 and 023B-26.</w:t>
      </w:r>
    </w:p>
  </w:footnote>
  <w:footnote w:id="16">
    <w:p w14:paraId="219DF7B4" w14:textId="14882934" w:rsidR="00A04443" w:rsidRPr="00A04443" w:rsidRDefault="00A04443">
      <w:pPr>
        <w:pStyle w:val="FootnoteText"/>
        <w:rPr>
          <w:sz w:val="18"/>
          <w:szCs w:val="18"/>
        </w:rPr>
      </w:pPr>
      <w:r>
        <w:rPr>
          <w:rStyle w:val="FootnoteReference"/>
        </w:rPr>
        <w:footnoteRef/>
      </w:r>
      <w:r>
        <w:t xml:space="preserve"> </w:t>
      </w:r>
      <w:r w:rsidRPr="00A04443">
        <w:rPr>
          <w:rFonts w:ascii="ArialMT" w:hAnsi="ArialMT" w:cs="ArialMT"/>
          <w:kern w:val="1"/>
          <w:sz w:val="18"/>
          <w:szCs w:val="18"/>
        </w:rPr>
        <w:t>Caselines 023C-3.</w:t>
      </w:r>
    </w:p>
  </w:footnote>
  <w:footnote w:id="17">
    <w:p w14:paraId="3DACA8F7" w14:textId="0F04633D" w:rsidR="00357367" w:rsidRPr="00357367" w:rsidRDefault="00357367">
      <w:pPr>
        <w:pStyle w:val="FootnoteText"/>
        <w:rPr>
          <w:sz w:val="18"/>
          <w:szCs w:val="18"/>
        </w:rPr>
      </w:pPr>
      <w:r>
        <w:rPr>
          <w:rStyle w:val="FootnoteReference"/>
        </w:rPr>
        <w:footnoteRef/>
      </w:r>
      <w:r>
        <w:t xml:space="preserve"> </w:t>
      </w:r>
      <w:r w:rsidRPr="00357367">
        <w:rPr>
          <w:rFonts w:ascii="ArialMT" w:hAnsi="ArialMT" w:cs="ArialMT"/>
          <w:kern w:val="1"/>
          <w:sz w:val="18"/>
          <w:szCs w:val="18"/>
        </w:rPr>
        <w:t>Caselines 023E-1.</w:t>
      </w:r>
    </w:p>
  </w:footnote>
  <w:footnote w:id="18">
    <w:p w14:paraId="69B5B6DF" w14:textId="1F94D5CF" w:rsidR="006B3547" w:rsidRPr="006B3547" w:rsidRDefault="006B3547">
      <w:pPr>
        <w:pStyle w:val="FootnoteText"/>
        <w:rPr>
          <w:sz w:val="18"/>
          <w:szCs w:val="18"/>
        </w:rPr>
      </w:pPr>
      <w:r>
        <w:rPr>
          <w:rStyle w:val="FootnoteReference"/>
        </w:rPr>
        <w:footnoteRef/>
      </w:r>
      <w:r>
        <w:t xml:space="preserve"> </w:t>
      </w:r>
      <w:r w:rsidRPr="006B3547">
        <w:rPr>
          <w:rFonts w:ascii="ArialMT" w:hAnsi="ArialMT" w:cs="ArialMT"/>
          <w:kern w:val="1"/>
          <w:sz w:val="18"/>
          <w:szCs w:val="18"/>
        </w:rPr>
        <w:t>Caselines HOAD4 to HOAD6, HOAD9 to HOAD12, HOAD14 to HOAD15, HOAD70.</w:t>
      </w:r>
    </w:p>
  </w:footnote>
  <w:footnote w:id="19">
    <w:p w14:paraId="634E67B0" w14:textId="571AB020" w:rsidR="00FE28CE" w:rsidRPr="00153F52" w:rsidRDefault="00FE28CE">
      <w:pPr>
        <w:pStyle w:val="FootnoteText"/>
        <w:rPr>
          <w:sz w:val="18"/>
          <w:szCs w:val="18"/>
        </w:rPr>
      </w:pPr>
      <w:r>
        <w:rPr>
          <w:rStyle w:val="FootnoteReference"/>
        </w:rPr>
        <w:footnoteRef/>
      </w:r>
      <w:r>
        <w:t xml:space="preserve"> </w:t>
      </w:r>
      <w:r w:rsidR="00153F52" w:rsidRPr="00153F52">
        <w:rPr>
          <w:rFonts w:ascii="ArialMT" w:hAnsi="ArialMT" w:cs="ArialMT"/>
          <w:kern w:val="1"/>
          <w:sz w:val="18"/>
          <w:szCs w:val="18"/>
        </w:rPr>
        <w:t>Caselines HOAD7 to HOAD9, HOAD16, HOAD24 to HOAD27, HOAD43.</w:t>
      </w:r>
    </w:p>
  </w:footnote>
  <w:footnote w:id="20">
    <w:p w14:paraId="6AA6F42C" w14:textId="74EA56BC" w:rsidR="00153F52" w:rsidRPr="00153F52" w:rsidRDefault="00153F52">
      <w:pPr>
        <w:pStyle w:val="FootnoteText"/>
        <w:rPr>
          <w:sz w:val="18"/>
          <w:szCs w:val="18"/>
        </w:rPr>
      </w:pPr>
      <w:r>
        <w:rPr>
          <w:rStyle w:val="FootnoteReference"/>
        </w:rPr>
        <w:footnoteRef/>
      </w:r>
      <w:r>
        <w:t xml:space="preserve"> </w:t>
      </w:r>
      <w:r w:rsidRPr="00153F52">
        <w:rPr>
          <w:rFonts w:ascii="ArialMT" w:hAnsi="ArialMT" w:cs="ArialMT"/>
          <w:i/>
          <w:iCs/>
          <w:kern w:val="1"/>
          <w:sz w:val="18"/>
          <w:szCs w:val="18"/>
        </w:rPr>
        <w:t>Discovery Health v. RAF judgment and Morné Van Heerden v RAF, Case No. 845/2021 - Eastern Cape Division, Gqeberha</w:t>
      </w:r>
      <w:r w:rsidRPr="00153F52">
        <w:rPr>
          <w:rFonts w:ascii="ArialMT" w:hAnsi="ArialMT" w:cs="ArialMT"/>
          <w:kern w:val="1"/>
          <w:sz w:val="18"/>
          <w:szCs w:val="18"/>
        </w:rPr>
        <w:t>.</w:t>
      </w:r>
    </w:p>
  </w:footnote>
  <w:footnote w:id="21">
    <w:p w14:paraId="5C0E751B" w14:textId="3A392E86" w:rsidR="00385715" w:rsidRPr="00385715" w:rsidRDefault="00385715" w:rsidP="00385715">
      <w:pPr>
        <w:widowControl w:val="0"/>
        <w:tabs>
          <w:tab w:val="left" w:pos="567"/>
          <w:tab w:val="right" w:pos="8640"/>
        </w:tabs>
        <w:autoSpaceDE w:val="0"/>
        <w:autoSpaceDN w:val="0"/>
        <w:adjustRightInd w:val="0"/>
        <w:spacing w:after="0" w:line="360" w:lineRule="auto"/>
        <w:ind w:right="-4"/>
        <w:jc w:val="both"/>
        <w:rPr>
          <w:rFonts w:ascii="ArialMT" w:hAnsi="ArialMT" w:cs="ArialMT"/>
          <w:color w:val="000000" w:themeColor="text1"/>
          <w:kern w:val="1"/>
          <w:sz w:val="18"/>
          <w:szCs w:val="18"/>
        </w:rPr>
      </w:pPr>
      <w:r>
        <w:rPr>
          <w:rStyle w:val="FootnoteReference"/>
        </w:rPr>
        <w:footnoteRef/>
      </w:r>
      <w:r>
        <w:t xml:space="preserve"> </w:t>
      </w:r>
      <w:r w:rsidRPr="00385715">
        <w:rPr>
          <w:rFonts w:ascii="ArialMT" w:hAnsi="ArialMT" w:cs="ArialMT"/>
          <w:color w:val="000000" w:themeColor="text1"/>
          <w:kern w:val="1"/>
          <w:sz w:val="18"/>
          <w:szCs w:val="18"/>
        </w:rPr>
        <w:t>Caselines 018-1, 018-12, 018-15, 021-2</w:t>
      </w:r>
    </w:p>
    <w:p w14:paraId="12B72D31" w14:textId="31AF76E9" w:rsidR="00385715" w:rsidRPr="00385715" w:rsidRDefault="00385715">
      <w:pPr>
        <w:pStyle w:val="FootnoteText"/>
      </w:pPr>
    </w:p>
  </w:footnote>
  <w:footnote w:id="22">
    <w:p w14:paraId="2758C385" w14:textId="572CC192" w:rsidR="005B2583" w:rsidRPr="005B2583" w:rsidRDefault="005B2583">
      <w:pPr>
        <w:pStyle w:val="FootnoteText"/>
        <w:rPr>
          <w:sz w:val="18"/>
          <w:szCs w:val="18"/>
        </w:rPr>
      </w:pPr>
      <w:r>
        <w:rPr>
          <w:rStyle w:val="FootnoteReference"/>
        </w:rPr>
        <w:footnoteRef/>
      </w:r>
      <w:r>
        <w:t xml:space="preserve"> </w:t>
      </w:r>
      <w:r w:rsidRPr="005B2583">
        <w:rPr>
          <w:rFonts w:ascii="ArialMT" w:hAnsi="ArialMT" w:cs="ArialMT"/>
          <w:kern w:val="1"/>
          <w:sz w:val="18"/>
          <w:szCs w:val="18"/>
        </w:rPr>
        <w:t>Caselines 018-2.</w:t>
      </w:r>
    </w:p>
  </w:footnote>
  <w:footnote w:id="23">
    <w:p w14:paraId="1D74CD5B" w14:textId="71280BF5" w:rsidR="005B2583" w:rsidRPr="00835F6D" w:rsidRDefault="005B2583">
      <w:pPr>
        <w:pStyle w:val="FootnoteText"/>
      </w:pPr>
      <w:r>
        <w:rPr>
          <w:rStyle w:val="FootnoteReference"/>
        </w:rPr>
        <w:footnoteRef/>
      </w:r>
      <w:r>
        <w:t xml:space="preserve"> </w:t>
      </w:r>
      <w:r w:rsidR="00835F6D" w:rsidRPr="00835F6D">
        <w:rPr>
          <w:rFonts w:ascii="ArialMT" w:hAnsi="ArialMT" w:cs="ArialMT"/>
          <w:kern w:val="1"/>
          <w:sz w:val="18"/>
          <w:szCs w:val="18"/>
        </w:rPr>
        <w:t>Caselines 023A-8.</w:t>
      </w:r>
    </w:p>
  </w:footnote>
  <w:footnote w:id="24">
    <w:p w14:paraId="41E83C6F" w14:textId="10D7D6EE" w:rsidR="00835F6D" w:rsidRPr="00835F6D" w:rsidRDefault="00835F6D">
      <w:pPr>
        <w:pStyle w:val="FootnoteText"/>
        <w:rPr>
          <w:sz w:val="18"/>
          <w:szCs w:val="18"/>
        </w:rPr>
      </w:pPr>
      <w:r>
        <w:rPr>
          <w:rStyle w:val="FootnoteReference"/>
        </w:rPr>
        <w:footnoteRef/>
      </w:r>
      <w:r>
        <w:t xml:space="preserve"> </w:t>
      </w:r>
      <w:r w:rsidRPr="00835F6D">
        <w:rPr>
          <w:rFonts w:ascii="ArialMT" w:hAnsi="ArialMT" w:cs="ArialMT"/>
          <w:kern w:val="1"/>
          <w:sz w:val="18"/>
          <w:szCs w:val="18"/>
        </w:rPr>
        <w:t>Caselines HOAD25, paragraph 60.</w:t>
      </w:r>
    </w:p>
  </w:footnote>
  <w:footnote w:id="25">
    <w:p w14:paraId="47DD301D" w14:textId="77777777" w:rsidR="0097509C" w:rsidRPr="0097509C" w:rsidRDefault="0097509C" w:rsidP="0097509C">
      <w:pPr>
        <w:widowControl w:val="0"/>
        <w:tabs>
          <w:tab w:val="left" w:pos="567"/>
          <w:tab w:val="right" w:pos="8640"/>
        </w:tabs>
        <w:autoSpaceDE w:val="0"/>
        <w:autoSpaceDN w:val="0"/>
        <w:adjustRightInd w:val="0"/>
        <w:spacing w:after="0" w:line="360" w:lineRule="auto"/>
        <w:ind w:right="-4"/>
        <w:jc w:val="both"/>
        <w:rPr>
          <w:rFonts w:ascii="Arial" w:hAnsi="Arial" w:cs="Arial"/>
          <w:color w:val="000000" w:themeColor="text1"/>
          <w:kern w:val="1"/>
          <w:sz w:val="18"/>
          <w:szCs w:val="18"/>
        </w:rPr>
      </w:pPr>
      <w:r>
        <w:rPr>
          <w:rStyle w:val="FootnoteReference"/>
        </w:rPr>
        <w:footnoteRef/>
      </w:r>
      <w:r>
        <w:t xml:space="preserve"> </w:t>
      </w:r>
      <w:r w:rsidRPr="0097509C">
        <w:rPr>
          <w:rFonts w:ascii="Arial" w:hAnsi="Arial" w:cs="Arial"/>
          <w:color w:val="000000" w:themeColor="text1"/>
          <w:kern w:val="1"/>
          <w:sz w:val="18"/>
          <w:szCs w:val="18"/>
        </w:rPr>
        <w:t>Caselines</w:t>
      </w:r>
      <w:r w:rsidRPr="0097509C">
        <w:rPr>
          <w:rFonts w:ascii="Arial" w:hAnsi="Arial" w:cs="Arial"/>
          <w:color w:val="000000" w:themeColor="text1"/>
          <w:kern w:val="1"/>
          <w:sz w:val="18"/>
          <w:szCs w:val="18"/>
          <w:u w:color="FF0000"/>
        </w:rPr>
        <w:t xml:space="preserve"> </w:t>
      </w:r>
      <w:r w:rsidRPr="0097509C">
        <w:rPr>
          <w:rFonts w:ascii="Arial" w:hAnsi="Arial" w:cs="Arial"/>
          <w:color w:val="000000" w:themeColor="text1"/>
          <w:kern w:val="1"/>
          <w:sz w:val="18"/>
          <w:szCs w:val="18"/>
        </w:rPr>
        <w:t>018-18 to 018-105</w:t>
      </w:r>
    </w:p>
    <w:p w14:paraId="0B8B9723" w14:textId="77777777" w:rsidR="0097509C" w:rsidRPr="0097509C" w:rsidRDefault="0097509C" w:rsidP="0097509C">
      <w:pPr>
        <w:widowControl w:val="0"/>
        <w:tabs>
          <w:tab w:val="left" w:pos="567"/>
          <w:tab w:val="right" w:pos="8640"/>
        </w:tabs>
        <w:autoSpaceDE w:val="0"/>
        <w:autoSpaceDN w:val="0"/>
        <w:adjustRightInd w:val="0"/>
        <w:spacing w:after="0" w:line="360" w:lineRule="auto"/>
        <w:ind w:right="-4"/>
        <w:jc w:val="both"/>
        <w:rPr>
          <w:rFonts w:ascii="ArialMT" w:hAnsi="ArialMT" w:cs="ArialMT"/>
          <w:color w:val="000000" w:themeColor="text1"/>
          <w:kern w:val="1"/>
          <w:sz w:val="18"/>
          <w:szCs w:val="18"/>
        </w:rPr>
      </w:pPr>
    </w:p>
    <w:p w14:paraId="7CFD8DF5" w14:textId="0531E1F3" w:rsidR="0097509C" w:rsidRPr="0097509C" w:rsidRDefault="0097509C">
      <w:pPr>
        <w:pStyle w:val="FootnoteText"/>
      </w:pPr>
    </w:p>
  </w:footnote>
  <w:footnote w:id="26">
    <w:p w14:paraId="63BA82EC" w14:textId="6A02D493" w:rsidR="0097509C" w:rsidRPr="0097509C" w:rsidRDefault="0097509C">
      <w:pPr>
        <w:pStyle w:val="FootnoteText"/>
      </w:pPr>
      <w:r>
        <w:rPr>
          <w:rStyle w:val="FootnoteReference"/>
        </w:rPr>
        <w:footnoteRef/>
      </w:r>
      <w:r>
        <w:t xml:space="preserve"> </w:t>
      </w:r>
      <w:r w:rsidRPr="0097509C">
        <w:rPr>
          <w:rFonts w:ascii="ArialMT" w:hAnsi="ArialMT" w:cs="ArialMT"/>
          <w:color w:val="000000" w:themeColor="text1"/>
          <w:kern w:val="1"/>
          <w:sz w:val="18"/>
          <w:szCs w:val="18"/>
        </w:rPr>
        <w:t>Caselines 018-104, paragraph 124.</w:t>
      </w:r>
    </w:p>
  </w:footnote>
  <w:footnote w:id="27">
    <w:p w14:paraId="75F292C8" w14:textId="77777777" w:rsidR="007D09F8" w:rsidRPr="007D09F8" w:rsidRDefault="007D09F8" w:rsidP="007D09F8">
      <w:pPr>
        <w:widowControl w:val="0"/>
        <w:tabs>
          <w:tab w:val="left" w:pos="567"/>
          <w:tab w:val="right" w:pos="8640"/>
        </w:tabs>
        <w:autoSpaceDE w:val="0"/>
        <w:autoSpaceDN w:val="0"/>
        <w:adjustRightInd w:val="0"/>
        <w:spacing w:after="0" w:line="360" w:lineRule="auto"/>
        <w:ind w:right="-4"/>
        <w:jc w:val="both"/>
        <w:rPr>
          <w:rFonts w:ascii="ArialMT" w:hAnsi="ArialMT" w:cs="ArialMT"/>
          <w:color w:val="000000" w:themeColor="text1"/>
          <w:kern w:val="1"/>
          <w:sz w:val="18"/>
          <w:szCs w:val="18"/>
        </w:rPr>
      </w:pPr>
      <w:r>
        <w:rPr>
          <w:rStyle w:val="FootnoteReference"/>
        </w:rPr>
        <w:footnoteRef/>
      </w:r>
      <w:r>
        <w:t xml:space="preserve"> </w:t>
      </w:r>
      <w:r w:rsidRPr="007D09F8">
        <w:rPr>
          <w:rFonts w:ascii="ArialMT" w:hAnsi="ArialMT" w:cs="ArialMT"/>
          <w:color w:val="000000" w:themeColor="text1"/>
          <w:kern w:val="1"/>
          <w:sz w:val="18"/>
          <w:szCs w:val="18"/>
        </w:rPr>
        <w:t>Caselines 018- 106, 018-126, 018-143, 018-155, 018-159 and 018-166</w:t>
      </w:r>
    </w:p>
    <w:p w14:paraId="049C149E" w14:textId="75F5F751" w:rsidR="007D09F8" w:rsidRPr="007D09F8" w:rsidRDefault="007D09F8">
      <w:pPr>
        <w:pStyle w:val="FootnoteText"/>
      </w:pPr>
    </w:p>
  </w:footnote>
  <w:footnote w:id="28">
    <w:p w14:paraId="68E13913" w14:textId="77777777" w:rsidR="0045192C" w:rsidRPr="0045192C" w:rsidRDefault="0045192C" w:rsidP="0045192C">
      <w:pPr>
        <w:widowControl w:val="0"/>
        <w:tabs>
          <w:tab w:val="left" w:pos="567"/>
          <w:tab w:val="left" w:pos="1134"/>
          <w:tab w:val="right" w:pos="8640"/>
        </w:tabs>
        <w:autoSpaceDE w:val="0"/>
        <w:autoSpaceDN w:val="0"/>
        <w:adjustRightInd w:val="0"/>
        <w:spacing w:after="0" w:line="360" w:lineRule="auto"/>
        <w:ind w:right="-4"/>
        <w:jc w:val="both"/>
        <w:rPr>
          <w:rFonts w:ascii="ArialMT" w:hAnsi="ArialMT" w:cs="ArialMT"/>
          <w:color w:val="000000"/>
          <w:kern w:val="1"/>
          <w:sz w:val="20"/>
          <w:szCs w:val="20"/>
        </w:rPr>
      </w:pPr>
      <w:r>
        <w:rPr>
          <w:rStyle w:val="FootnoteReference"/>
        </w:rPr>
        <w:footnoteRef/>
      </w:r>
      <w:r>
        <w:t xml:space="preserve"> </w:t>
      </w:r>
      <w:r w:rsidRPr="0045192C">
        <w:rPr>
          <w:rFonts w:ascii="ArialMT" w:hAnsi="ArialMT" w:cs="ArialMT"/>
          <w:color w:val="000000"/>
          <w:kern w:val="1"/>
          <w:sz w:val="20"/>
          <w:szCs w:val="20"/>
        </w:rPr>
        <w:t>Caselines 018-170.</w:t>
      </w:r>
    </w:p>
    <w:p w14:paraId="33955C66" w14:textId="235787BD" w:rsidR="0045192C" w:rsidRPr="0045192C" w:rsidRDefault="0045192C">
      <w:pPr>
        <w:pStyle w:val="FootnoteText"/>
      </w:pPr>
    </w:p>
  </w:footnote>
  <w:footnote w:id="29">
    <w:p w14:paraId="31C9611F" w14:textId="03325626" w:rsidR="0045192C" w:rsidRPr="0045192C" w:rsidRDefault="0045192C">
      <w:pPr>
        <w:pStyle w:val="FootnoteText"/>
        <w:rPr>
          <w:rFonts w:ascii="Arial" w:hAnsi="Arial" w:cs="Arial"/>
          <w:sz w:val="18"/>
          <w:szCs w:val="18"/>
        </w:rPr>
      </w:pPr>
      <w:r>
        <w:rPr>
          <w:rStyle w:val="FootnoteReference"/>
        </w:rPr>
        <w:footnoteRef/>
      </w:r>
      <w:r>
        <w:t xml:space="preserve"> </w:t>
      </w:r>
      <w:r w:rsidRPr="0045192C">
        <w:rPr>
          <w:rFonts w:ascii="Arial" w:hAnsi="Arial" w:cs="Arial"/>
          <w:color w:val="000000"/>
          <w:kern w:val="1"/>
          <w:sz w:val="18"/>
          <w:szCs w:val="18"/>
        </w:rPr>
        <w:t>Caselines 021-11.</w:t>
      </w:r>
    </w:p>
  </w:footnote>
  <w:footnote w:id="30">
    <w:p w14:paraId="668277BD" w14:textId="456EACAB" w:rsidR="0045192C" w:rsidRPr="0045192C" w:rsidRDefault="0045192C">
      <w:pPr>
        <w:pStyle w:val="FootnoteText"/>
      </w:pPr>
      <w:r w:rsidRPr="0045192C">
        <w:rPr>
          <w:rStyle w:val="FootnoteReference"/>
          <w:rFonts w:ascii="Arial" w:hAnsi="Arial" w:cs="Arial"/>
          <w:sz w:val="18"/>
          <w:szCs w:val="18"/>
        </w:rPr>
        <w:footnoteRef/>
      </w:r>
      <w:r w:rsidRPr="0045192C">
        <w:rPr>
          <w:rFonts w:ascii="Arial" w:hAnsi="Arial" w:cs="Arial"/>
          <w:sz w:val="18"/>
          <w:szCs w:val="18"/>
        </w:rPr>
        <w:t xml:space="preserve"> </w:t>
      </w:r>
      <w:r w:rsidRPr="0045192C">
        <w:rPr>
          <w:rFonts w:ascii="Arial" w:hAnsi="Arial" w:cs="Arial"/>
          <w:color w:val="000000"/>
          <w:kern w:val="1"/>
          <w:sz w:val="18"/>
          <w:szCs w:val="18"/>
        </w:rPr>
        <w:t>Caselines 021-13.</w:t>
      </w:r>
    </w:p>
  </w:footnote>
  <w:footnote w:id="31">
    <w:p w14:paraId="52600C4F" w14:textId="517AD307" w:rsidR="006308A9" w:rsidRPr="006308A9" w:rsidRDefault="006308A9">
      <w:pPr>
        <w:pStyle w:val="FootnoteText"/>
      </w:pPr>
      <w:r>
        <w:rPr>
          <w:rStyle w:val="FootnoteReference"/>
        </w:rPr>
        <w:footnoteRef/>
      </w:r>
      <w:r>
        <w:t xml:space="preserve"> </w:t>
      </w:r>
      <w:r w:rsidRPr="006308A9">
        <w:rPr>
          <w:rFonts w:ascii="Arial" w:hAnsi="Arial" w:cs="Arial"/>
          <w:color w:val="000000" w:themeColor="text1"/>
          <w:kern w:val="1"/>
          <w:sz w:val="18"/>
          <w:szCs w:val="18"/>
        </w:rPr>
        <w:t>Caselines</w:t>
      </w:r>
      <w:r w:rsidRPr="006308A9">
        <w:rPr>
          <w:rFonts w:ascii="Arial" w:hAnsi="Arial" w:cs="Arial"/>
          <w:color w:val="000000"/>
          <w:kern w:val="1"/>
          <w:sz w:val="18"/>
          <w:szCs w:val="18"/>
        </w:rPr>
        <w:t xml:space="preserve"> 018-185 to 018-264</w:t>
      </w:r>
    </w:p>
  </w:footnote>
  <w:footnote w:id="32">
    <w:p w14:paraId="7C11C735" w14:textId="5551E3BE" w:rsidR="006C1B65" w:rsidRPr="006C1B65" w:rsidRDefault="006C1B65">
      <w:pPr>
        <w:pStyle w:val="FootnoteText"/>
      </w:pPr>
      <w:r>
        <w:rPr>
          <w:rStyle w:val="FootnoteReference"/>
        </w:rPr>
        <w:footnoteRef/>
      </w:r>
      <w:r>
        <w:t xml:space="preserve"> </w:t>
      </w:r>
      <w:r w:rsidRPr="006C1B65">
        <w:rPr>
          <w:rFonts w:ascii="ArialMT" w:hAnsi="ArialMT" w:cs="ArialMT"/>
          <w:color w:val="000000"/>
          <w:kern w:val="1"/>
          <w:sz w:val="18"/>
          <w:szCs w:val="18"/>
          <w:u w:color="FF0000"/>
        </w:rPr>
        <w:t>Caselines 018-290 to 018-324</w:t>
      </w:r>
      <w:r>
        <w:rPr>
          <w:rFonts w:ascii="ArialMT" w:hAnsi="ArialMT" w:cs="ArialMT"/>
          <w:color w:val="000000"/>
          <w:kern w:val="1"/>
          <w:sz w:val="18"/>
          <w:szCs w:val="18"/>
          <w:u w:color="FF0000"/>
        </w:rPr>
        <w:t>.</w:t>
      </w:r>
    </w:p>
  </w:footnote>
  <w:footnote w:id="33">
    <w:p w14:paraId="5998583A" w14:textId="77777777" w:rsidR="00C103AF" w:rsidRPr="00C103AF" w:rsidRDefault="00C103AF" w:rsidP="00C103AF">
      <w:pPr>
        <w:widowControl w:val="0"/>
        <w:tabs>
          <w:tab w:val="left" w:pos="567"/>
          <w:tab w:val="left" w:pos="1276"/>
          <w:tab w:val="left" w:pos="6804"/>
          <w:tab w:val="right" w:pos="8640"/>
        </w:tabs>
        <w:autoSpaceDE w:val="0"/>
        <w:autoSpaceDN w:val="0"/>
        <w:adjustRightInd w:val="0"/>
        <w:spacing w:after="0" w:line="360" w:lineRule="auto"/>
        <w:ind w:right="-4"/>
        <w:jc w:val="both"/>
        <w:rPr>
          <w:rFonts w:ascii="Arial" w:hAnsi="Arial" w:cs="Arial"/>
          <w:bCs/>
          <w:color w:val="000000"/>
          <w:kern w:val="1"/>
          <w:sz w:val="18"/>
          <w:szCs w:val="18"/>
        </w:rPr>
      </w:pPr>
      <w:r>
        <w:rPr>
          <w:rStyle w:val="FootnoteReference"/>
        </w:rPr>
        <w:footnoteRef/>
      </w:r>
      <w:r>
        <w:t xml:space="preserve"> </w:t>
      </w:r>
      <w:r w:rsidRPr="00C103AF">
        <w:rPr>
          <w:rFonts w:ascii="Arial" w:hAnsi="Arial" w:cs="Arial"/>
          <w:bCs/>
          <w:color w:val="000000"/>
          <w:kern w:val="1"/>
          <w:sz w:val="18"/>
          <w:szCs w:val="18"/>
        </w:rPr>
        <w:t>Caselines 020-13 and 020-88</w:t>
      </w:r>
    </w:p>
    <w:p w14:paraId="447D8276" w14:textId="77777777" w:rsidR="00C103AF" w:rsidRPr="00C103AF" w:rsidRDefault="00C103AF" w:rsidP="00C103AF">
      <w:pPr>
        <w:pStyle w:val="FootnoteText"/>
      </w:pPr>
    </w:p>
  </w:footnote>
  <w:footnote w:id="34">
    <w:p w14:paraId="553C71F1" w14:textId="77777777" w:rsidR="00C103AF" w:rsidRPr="00C103AF" w:rsidRDefault="00C103AF" w:rsidP="00C103AF">
      <w:pPr>
        <w:tabs>
          <w:tab w:val="left" w:pos="567"/>
        </w:tabs>
        <w:spacing w:after="160" w:line="360" w:lineRule="auto"/>
        <w:jc w:val="both"/>
        <w:rPr>
          <w:rFonts w:ascii="Arial" w:hAnsi="Arial" w:cs="Arial"/>
          <w:sz w:val="18"/>
          <w:szCs w:val="18"/>
        </w:rPr>
      </w:pPr>
      <w:r>
        <w:rPr>
          <w:rStyle w:val="FootnoteReference"/>
        </w:rPr>
        <w:footnoteRef/>
      </w:r>
      <w:r>
        <w:t xml:space="preserve"> </w:t>
      </w:r>
      <w:r w:rsidRPr="00C103AF">
        <w:rPr>
          <w:rFonts w:ascii="Arial" w:hAnsi="Arial" w:cs="Arial"/>
          <w:sz w:val="18"/>
          <w:szCs w:val="18"/>
        </w:rPr>
        <w:t>Caselines 020-92 and 020-105.</w:t>
      </w:r>
    </w:p>
    <w:p w14:paraId="6CBA83C5" w14:textId="0AEC07D7" w:rsidR="00C103AF" w:rsidRPr="00C103AF" w:rsidRDefault="00C103AF">
      <w:pPr>
        <w:pStyle w:val="FootnoteText"/>
      </w:pPr>
    </w:p>
  </w:footnote>
  <w:footnote w:id="35">
    <w:p w14:paraId="5443E7DE" w14:textId="792006F8" w:rsidR="00D569BE" w:rsidRPr="00D569BE" w:rsidRDefault="00D569BE">
      <w:pPr>
        <w:pStyle w:val="FootnoteText"/>
      </w:pPr>
      <w:r>
        <w:rPr>
          <w:rStyle w:val="FootnoteReference"/>
        </w:rPr>
        <w:footnoteRef/>
      </w:r>
      <w:r>
        <w:t xml:space="preserve"> </w:t>
      </w:r>
      <w:r w:rsidRPr="00D569BE">
        <w:rPr>
          <w:rFonts w:ascii="Arial" w:hAnsi="Arial" w:cs="Arial"/>
          <w:sz w:val="18"/>
          <w:szCs w:val="18"/>
        </w:rPr>
        <w:t>Caselines 020-29).</w:t>
      </w:r>
    </w:p>
  </w:footnote>
  <w:footnote w:id="36">
    <w:p w14:paraId="33CCF9C4" w14:textId="77777777" w:rsidR="002C7FF8" w:rsidRPr="002C7FF8" w:rsidRDefault="002C7FF8" w:rsidP="002C7FF8">
      <w:pPr>
        <w:tabs>
          <w:tab w:val="left" w:pos="567"/>
        </w:tabs>
        <w:rPr>
          <w:rFonts w:ascii="Arial" w:hAnsi="Arial" w:cs="Arial"/>
          <w:bCs/>
          <w:sz w:val="18"/>
          <w:szCs w:val="18"/>
        </w:rPr>
      </w:pPr>
      <w:r>
        <w:rPr>
          <w:rStyle w:val="FootnoteReference"/>
        </w:rPr>
        <w:footnoteRef/>
      </w:r>
      <w:r>
        <w:t xml:space="preserve"> </w:t>
      </w:r>
      <w:r w:rsidRPr="002C7FF8">
        <w:rPr>
          <w:rFonts w:ascii="Arial" w:hAnsi="Arial" w:cs="Arial"/>
          <w:bCs/>
          <w:sz w:val="18"/>
          <w:szCs w:val="18"/>
        </w:rPr>
        <w:t>Caselines 020-4 and 020-115</w:t>
      </w:r>
    </w:p>
    <w:p w14:paraId="2B71B66A" w14:textId="5996A0A1" w:rsidR="002C7FF8" w:rsidRPr="002C7FF8" w:rsidRDefault="002C7FF8">
      <w:pPr>
        <w:pStyle w:val="FootnoteText"/>
      </w:pPr>
    </w:p>
  </w:footnote>
  <w:footnote w:id="37">
    <w:p w14:paraId="53FA4720" w14:textId="42CE03F6" w:rsidR="00164563" w:rsidRPr="00164563" w:rsidRDefault="00164563">
      <w:pPr>
        <w:pStyle w:val="FootnoteText"/>
      </w:pPr>
      <w:r>
        <w:rPr>
          <w:rStyle w:val="FootnoteReference"/>
        </w:rPr>
        <w:footnoteRef/>
      </w:r>
      <w:r>
        <w:t xml:space="preserve"> </w:t>
      </w:r>
      <w:r w:rsidRPr="00164563">
        <w:rPr>
          <w:rFonts w:ascii="Arial" w:hAnsi="Arial" w:cs="Arial"/>
          <w:sz w:val="18"/>
          <w:szCs w:val="18"/>
        </w:rPr>
        <w:t>Caselines 020-10, 020-118</w:t>
      </w:r>
      <w:r>
        <w:rPr>
          <w:rFonts w:ascii="Arial" w:hAnsi="Arial" w:cs="Arial"/>
          <w:sz w:val="18"/>
          <w:szCs w:val="18"/>
        </w:rPr>
        <w:t>.</w:t>
      </w:r>
    </w:p>
  </w:footnote>
  <w:footnote w:id="38">
    <w:p w14:paraId="1195AB67" w14:textId="77777777" w:rsidR="007C74A2" w:rsidRPr="00E70C67" w:rsidRDefault="007C74A2" w:rsidP="007C74A2">
      <w:pPr>
        <w:pStyle w:val="FootnoteText"/>
        <w:rPr>
          <w:sz w:val="18"/>
          <w:szCs w:val="18"/>
        </w:rPr>
      </w:pPr>
      <w:r>
        <w:rPr>
          <w:rStyle w:val="FootnoteReference"/>
        </w:rPr>
        <w:footnoteRef/>
      </w:r>
      <w:r>
        <w:t xml:space="preserve"> </w:t>
      </w:r>
      <w:r w:rsidRPr="00E70C67">
        <w:rPr>
          <w:rFonts w:ascii="Arial" w:hAnsi="Arial" w:cs="Arial"/>
          <w:kern w:val="1"/>
          <w:sz w:val="18"/>
          <w:szCs w:val="18"/>
        </w:rPr>
        <w:t>Caselines HOAD42, paragraph 115 and further.</w:t>
      </w:r>
    </w:p>
  </w:footnote>
  <w:footnote w:id="39">
    <w:p w14:paraId="35DD4AEC" w14:textId="77777777" w:rsidR="007C74A2" w:rsidRPr="00E70C67" w:rsidRDefault="007C74A2" w:rsidP="007C74A2">
      <w:pPr>
        <w:pStyle w:val="FootnoteText"/>
      </w:pPr>
      <w:r>
        <w:rPr>
          <w:rStyle w:val="FootnoteReference"/>
        </w:rPr>
        <w:footnoteRef/>
      </w:r>
      <w:r>
        <w:t xml:space="preserve"> </w:t>
      </w:r>
      <w:r w:rsidRPr="00E70C67">
        <w:rPr>
          <w:rFonts w:ascii="Arial" w:hAnsi="Arial" w:cs="Arial"/>
          <w:kern w:val="1"/>
          <w:sz w:val="18"/>
          <w:szCs w:val="18"/>
        </w:rPr>
        <w:t>Caselines HOA2 – par 1.4.</w:t>
      </w:r>
    </w:p>
  </w:footnote>
  <w:footnote w:id="40">
    <w:p w14:paraId="2B8D4958" w14:textId="77777777" w:rsidR="00D06BC4" w:rsidRPr="00D06BC4" w:rsidRDefault="00D06BC4" w:rsidP="00D06BC4">
      <w:pPr>
        <w:pStyle w:val="FootnoteText"/>
        <w:rPr>
          <w:rFonts w:ascii="Arial" w:hAnsi="Arial" w:cs="Arial"/>
          <w:color w:val="000000" w:themeColor="text1"/>
          <w:sz w:val="18"/>
          <w:szCs w:val="18"/>
        </w:rPr>
      </w:pPr>
      <w:r>
        <w:rPr>
          <w:rStyle w:val="FootnoteReference"/>
        </w:rPr>
        <w:footnoteRef/>
      </w:r>
      <w:r>
        <w:t xml:space="preserve"> </w:t>
      </w:r>
      <w:hyperlink r:id="rId1" w:history="1">
        <w:r w:rsidRPr="00D06BC4">
          <w:rPr>
            <w:rStyle w:val="Hyperlink"/>
            <w:rFonts w:ascii="Arial" w:hAnsi="Arial" w:cs="Arial"/>
            <w:color w:val="000000" w:themeColor="text1"/>
            <w:sz w:val="18"/>
            <w:szCs w:val="18"/>
            <w:u w:val="none"/>
            <w:lang w:val="en-ZA"/>
          </w:rPr>
          <w:t>1984 (1) SA 98</w:t>
        </w:r>
      </w:hyperlink>
      <w:r w:rsidRPr="00D06BC4">
        <w:rPr>
          <w:rStyle w:val="apple-converted-space"/>
          <w:rFonts w:ascii="Arial" w:hAnsi="Arial" w:cs="Arial"/>
          <w:color w:val="000000" w:themeColor="text1"/>
          <w:sz w:val="18"/>
          <w:szCs w:val="18"/>
          <w:lang w:val="en-ZA"/>
        </w:rPr>
        <w:t> </w:t>
      </w:r>
      <w:r w:rsidRPr="00D06BC4">
        <w:rPr>
          <w:rFonts w:ascii="Arial" w:hAnsi="Arial" w:cs="Arial"/>
          <w:color w:val="000000" w:themeColor="text1"/>
          <w:sz w:val="18"/>
          <w:szCs w:val="18"/>
          <w:lang w:val="en-ZA"/>
        </w:rPr>
        <w:t>(A) at [114] at 114C-D</w:t>
      </w:r>
      <w:r>
        <w:rPr>
          <w:rFonts w:ascii="Arial" w:hAnsi="Arial" w:cs="Arial"/>
          <w:color w:val="000000" w:themeColor="text1"/>
          <w:sz w:val="18"/>
          <w:szCs w:val="18"/>
          <w:lang w:val="en-ZA"/>
        </w:rPr>
        <w:t>.</w:t>
      </w:r>
    </w:p>
  </w:footnote>
  <w:footnote w:id="41">
    <w:p w14:paraId="66438F08" w14:textId="77777777" w:rsidR="00D06BC4" w:rsidRPr="00D06BC4" w:rsidRDefault="00D06BC4" w:rsidP="00D06BC4">
      <w:pPr>
        <w:pStyle w:val="FootnoteText"/>
      </w:pPr>
      <w:r w:rsidRPr="00D06BC4">
        <w:rPr>
          <w:rStyle w:val="FootnoteReference"/>
          <w:rFonts w:ascii="Arial" w:hAnsi="Arial" w:cs="Arial"/>
          <w:color w:val="000000" w:themeColor="text1"/>
          <w:sz w:val="18"/>
          <w:szCs w:val="18"/>
        </w:rPr>
        <w:footnoteRef/>
      </w:r>
      <w:r w:rsidRPr="00D06BC4">
        <w:rPr>
          <w:rFonts w:ascii="Arial" w:hAnsi="Arial" w:cs="Arial"/>
          <w:color w:val="000000" w:themeColor="text1"/>
          <w:sz w:val="18"/>
          <w:szCs w:val="18"/>
        </w:rPr>
        <w:t xml:space="preserve"> </w:t>
      </w:r>
      <w:hyperlink r:id="rId2" w:history="1">
        <w:r w:rsidRPr="00D06BC4">
          <w:rPr>
            <w:rStyle w:val="Hyperlink"/>
            <w:rFonts w:ascii="Arial" w:hAnsi="Arial" w:cs="Arial"/>
            <w:color w:val="000000" w:themeColor="text1"/>
            <w:sz w:val="18"/>
            <w:szCs w:val="18"/>
            <w:u w:val="none"/>
            <w:lang w:val="en-ZA"/>
          </w:rPr>
          <w:t>1948 (2) SA 913</w:t>
        </w:r>
      </w:hyperlink>
      <w:r w:rsidRPr="00D06BC4">
        <w:rPr>
          <w:rStyle w:val="apple-converted-space"/>
          <w:rFonts w:ascii="Arial" w:hAnsi="Arial" w:cs="Arial"/>
          <w:color w:val="000000" w:themeColor="text1"/>
          <w:sz w:val="18"/>
          <w:szCs w:val="18"/>
          <w:lang w:val="en-ZA"/>
        </w:rPr>
        <w:t> </w:t>
      </w:r>
      <w:r w:rsidRPr="00D06BC4">
        <w:rPr>
          <w:rFonts w:ascii="Arial" w:hAnsi="Arial" w:cs="Arial"/>
          <w:color w:val="000000" w:themeColor="text1"/>
          <w:sz w:val="18"/>
          <w:szCs w:val="18"/>
          <w:lang w:val="en-ZA"/>
        </w:rPr>
        <w:t>(W) at 920.</w:t>
      </w:r>
    </w:p>
  </w:footnote>
  <w:footnote w:id="42">
    <w:p w14:paraId="65E8ED86" w14:textId="3891D217" w:rsidR="00AA1212" w:rsidRPr="003140CD" w:rsidRDefault="00AA1212">
      <w:pPr>
        <w:pStyle w:val="FootnoteText"/>
        <w:rPr>
          <w:rFonts w:ascii="Arial" w:hAnsi="Arial" w:cs="Arial"/>
          <w:color w:val="000000" w:themeColor="text1"/>
          <w:sz w:val="18"/>
          <w:szCs w:val="18"/>
        </w:rPr>
      </w:pPr>
      <w:r>
        <w:rPr>
          <w:rStyle w:val="FootnoteReference"/>
        </w:rPr>
        <w:footnoteRef/>
      </w:r>
      <w:r>
        <w:t xml:space="preserve"> </w:t>
      </w:r>
      <w:r w:rsidRPr="003140CD">
        <w:rPr>
          <w:rFonts w:ascii="Arial" w:hAnsi="Arial" w:cs="Arial"/>
          <w:color w:val="000000" w:themeColor="text1"/>
          <w:sz w:val="18"/>
          <w:szCs w:val="18"/>
        </w:rPr>
        <w:t>S</w:t>
      </w:r>
      <w:r w:rsidRPr="003140CD">
        <w:rPr>
          <w:rFonts w:ascii="Arial" w:hAnsi="Arial" w:cs="Arial"/>
          <w:i/>
          <w:iCs/>
          <w:color w:val="000000" w:themeColor="text1"/>
          <w:sz w:val="18"/>
          <w:szCs w:val="18"/>
          <w:shd w:val="clear" w:color="auto" w:fill="FFFFFF"/>
          <w:lang w:val="en-GB"/>
        </w:rPr>
        <w:t>chneider NO and Another v AA and Another </w:t>
      </w:r>
      <w:r w:rsidRPr="003140CD">
        <w:rPr>
          <w:rStyle w:val="apple-converted-space"/>
          <w:rFonts w:ascii="Arial" w:hAnsi="Arial" w:cs="Arial"/>
          <w:color w:val="000000" w:themeColor="text1"/>
          <w:sz w:val="18"/>
          <w:szCs w:val="18"/>
          <w:shd w:val="clear" w:color="auto" w:fill="FFFFFF"/>
          <w:lang w:val="en-GB"/>
        </w:rPr>
        <w:t> </w:t>
      </w:r>
      <w:hyperlink r:id="rId3" w:tooltip="View LawCiteRecord" w:history="1">
        <w:r w:rsidRPr="003140CD">
          <w:rPr>
            <w:rStyle w:val="Hyperlink"/>
            <w:rFonts w:ascii="Arial" w:hAnsi="Arial" w:cs="Arial"/>
            <w:color w:val="000000" w:themeColor="text1"/>
            <w:sz w:val="18"/>
            <w:szCs w:val="18"/>
            <w:u w:val="none"/>
            <w:shd w:val="clear" w:color="auto" w:fill="FFFFFF"/>
            <w:lang w:val="en-GB"/>
          </w:rPr>
          <w:t>2010 (5) SA 203</w:t>
        </w:r>
      </w:hyperlink>
      <w:r w:rsidRPr="003140CD">
        <w:rPr>
          <w:rFonts w:ascii="Arial" w:hAnsi="Arial" w:cs="Arial"/>
          <w:color w:val="000000" w:themeColor="text1"/>
          <w:sz w:val="18"/>
          <w:szCs w:val="18"/>
          <w:shd w:val="clear" w:color="auto" w:fill="FFFFFF"/>
        </w:rPr>
        <w:t> </w:t>
      </w:r>
      <w:r w:rsidRPr="003140CD">
        <w:rPr>
          <w:rFonts w:ascii="Arial" w:hAnsi="Arial" w:cs="Arial"/>
          <w:color w:val="000000" w:themeColor="text1"/>
          <w:sz w:val="18"/>
          <w:szCs w:val="18"/>
          <w:shd w:val="clear" w:color="auto" w:fill="FFFFFF"/>
          <w:lang w:val="en-GB"/>
        </w:rPr>
        <w:t>(WCC) at 211E-I.</w:t>
      </w:r>
    </w:p>
  </w:footnote>
  <w:footnote w:id="43">
    <w:p w14:paraId="506C8384" w14:textId="1E5AAE01" w:rsidR="00AA1212" w:rsidRPr="003140CD" w:rsidRDefault="00AA1212">
      <w:pPr>
        <w:pStyle w:val="FootnoteText"/>
        <w:rPr>
          <w:rFonts w:ascii="Arial" w:hAnsi="Arial" w:cs="Arial"/>
          <w:color w:val="000000" w:themeColor="text1"/>
          <w:sz w:val="18"/>
          <w:szCs w:val="18"/>
        </w:rPr>
      </w:pPr>
      <w:r w:rsidRPr="003140CD">
        <w:rPr>
          <w:rStyle w:val="FootnoteReference"/>
          <w:rFonts w:ascii="Arial" w:hAnsi="Arial" w:cs="Arial"/>
          <w:color w:val="000000" w:themeColor="text1"/>
          <w:sz w:val="18"/>
          <w:szCs w:val="18"/>
        </w:rPr>
        <w:footnoteRef/>
      </w:r>
      <w:r w:rsidRPr="003140CD">
        <w:rPr>
          <w:rFonts w:ascii="Arial" w:hAnsi="Arial" w:cs="Arial"/>
          <w:color w:val="000000" w:themeColor="text1"/>
          <w:sz w:val="18"/>
          <w:szCs w:val="18"/>
        </w:rPr>
        <w:t xml:space="preserve"> </w:t>
      </w:r>
      <w:hyperlink r:id="rId4" w:tooltip="View LawCiteRecord" w:history="1">
        <w:r w:rsidRPr="003140CD">
          <w:rPr>
            <w:rStyle w:val="Hyperlink"/>
            <w:rFonts w:ascii="Arial" w:hAnsi="Arial" w:cs="Arial"/>
            <w:color w:val="000000" w:themeColor="text1"/>
            <w:sz w:val="18"/>
            <w:szCs w:val="18"/>
            <w:u w:val="none"/>
          </w:rPr>
          <w:t>2015 2 All SA 403</w:t>
        </w:r>
      </w:hyperlink>
      <w:r w:rsidRPr="003140CD">
        <w:rPr>
          <w:rStyle w:val="apple-converted-space"/>
          <w:rFonts w:ascii="Arial" w:hAnsi="Arial" w:cs="Arial"/>
          <w:color w:val="000000" w:themeColor="text1"/>
          <w:sz w:val="18"/>
          <w:szCs w:val="18"/>
        </w:rPr>
        <w:t> </w:t>
      </w:r>
      <w:r w:rsidRPr="003140CD">
        <w:rPr>
          <w:rFonts w:ascii="Arial" w:hAnsi="Arial" w:cs="Arial"/>
          <w:color w:val="000000" w:themeColor="text1"/>
          <w:sz w:val="18"/>
          <w:szCs w:val="18"/>
        </w:rPr>
        <w:t>(SCA)</w:t>
      </w:r>
    </w:p>
  </w:footnote>
  <w:footnote w:id="44">
    <w:p w14:paraId="5AB3CC3E" w14:textId="5697A923" w:rsidR="00AA1212" w:rsidRPr="003140CD" w:rsidRDefault="00AA1212">
      <w:pPr>
        <w:pStyle w:val="FootnoteText"/>
        <w:rPr>
          <w:rFonts w:ascii="Arial" w:hAnsi="Arial" w:cs="Arial"/>
          <w:color w:val="000000" w:themeColor="text1"/>
          <w:sz w:val="18"/>
          <w:szCs w:val="18"/>
        </w:rPr>
      </w:pPr>
      <w:r w:rsidRPr="003140CD">
        <w:rPr>
          <w:rStyle w:val="FootnoteReference"/>
          <w:rFonts w:ascii="Arial" w:hAnsi="Arial" w:cs="Arial"/>
          <w:color w:val="000000" w:themeColor="text1"/>
          <w:sz w:val="18"/>
          <w:szCs w:val="18"/>
        </w:rPr>
        <w:footnoteRef/>
      </w:r>
      <w:r w:rsidRPr="003140CD">
        <w:rPr>
          <w:rFonts w:ascii="Arial" w:hAnsi="Arial" w:cs="Arial"/>
          <w:color w:val="000000" w:themeColor="text1"/>
          <w:sz w:val="18"/>
          <w:szCs w:val="18"/>
        </w:rPr>
        <w:t xml:space="preserve"> At 440 (97)</w:t>
      </w:r>
    </w:p>
  </w:footnote>
  <w:footnote w:id="45">
    <w:p w14:paraId="018E4BAC" w14:textId="74CF0ACA" w:rsidR="003140CD" w:rsidRPr="003140CD" w:rsidRDefault="003140CD">
      <w:pPr>
        <w:pStyle w:val="FootnoteText"/>
        <w:rPr>
          <w:rFonts w:ascii="Arial" w:hAnsi="Arial" w:cs="Arial"/>
          <w:color w:val="000000" w:themeColor="text1"/>
          <w:sz w:val="18"/>
          <w:szCs w:val="18"/>
        </w:rPr>
      </w:pPr>
      <w:r w:rsidRPr="003140CD">
        <w:rPr>
          <w:rStyle w:val="FootnoteReference"/>
          <w:rFonts w:ascii="Arial" w:hAnsi="Arial" w:cs="Arial"/>
          <w:color w:val="000000" w:themeColor="text1"/>
          <w:sz w:val="18"/>
          <w:szCs w:val="18"/>
        </w:rPr>
        <w:footnoteRef/>
      </w:r>
      <w:r w:rsidRPr="003140CD">
        <w:rPr>
          <w:rFonts w:ascii="Arial" w:hAnsi="Arial" w:cs="Arial"/>
          <w:color w:val="000000" w:themeColor="text1"/>
          <w:sz w:val="18"/>
          <w:szCs w:val="18"/>
        </w:rPr>
        <w:t xml:space="preserve"> </w:t>
      </w:r>
      <w:hyperlink r:id="rId5" w:history="1">
        <w:r w:rsidRPr="003140CD">
          <w:rPr>
            <w:rStyle w:val="Hyperlink"/>
            <w:rFonts w:ascii="Arial" w:hAnsi="Arial" w:cs="Arial"/>
            <w:color w:val="000000" w:themeColor="text1"/>
            <w:sz w:val="18"/>
            <w:szCs w:val="18"/>
            <w:u w:val="none"/>
            <w:shd w:val="clear" w:color="auto" w:fill="FFFFFF"/>
          </w:rPr>
          <w:t>2011 QCCS 1788</w:t>
        </w:r>
      </w:hyperlink>
    </w:p>
  </w:footnote>
  <w:footnote w:id="46">
    <w:p w14:paraId="2E873E0C" w14:textId="77777777" w:rsidR="00054452" w:rsidRDefault="00054452" w:rsidP="00054452">
      <w:pPr>
        <w:pStyle w:val="FootnoteText"/>
        <w:rPr>
          <w:rFonts w:ascii="Arial" w:hAnsi="Arial" w:cs="Arial"/>
        </w:rPr>
      </w:pPr>
      <w:r>
        <w:rPr>
          <w:rStyle w:val="FootnoteReference"/>
        </w:rPr>
        <w:footnoteRef/>
      </w:r>
      <w:r>
        <w:t xml:space="preserve"> </w:t>
      </w:r>
      <w:r w:rsidRPr="007B3CCD">
        <w:rPr>
          <w:rFonts w:ascii="Arial" w:hAnsi="Arial" w:cs="Arial"/>
          <w:i/>
          <w:iCs/>
        </w:rPr>
        <w:t xml:space="preserve">Stier and Another v Henke </w:t>
      </w:r>
      <w:r w:rsidRPr="007B3CCD">
        <w:rPr>
          <w:rFonts w:ascii="Arial" w:hAnsi="Arial" w:cs="Arial"/>
        </w:rPr>
        <w:t>2012 (1) NR 370 (SC) paras 4.</w:t>
      </w:r>
    </w:p>
    <w:p w14:paraId="1564290E" w14:textId="77777777" w:rsidR="00054452" w:rsidRPr="007B3CCD" w:rsidRDefault="00054452" w:rsidP="00054452">
      <w:pPr>
        <w:pStyle w:val="FootnoteText"/>
      </w:pPr>
    </w:p>
  </w:footnote>
  <w:footnote w:id="47">
    <w:p w14:paraId="3E87B7A2" w14:textId="77777777" w:rsidR="00054452" w:rsidRPr="007B3CCD" w:rsidRDefault="00054452" w:rsidP="00054452">
      <w:pPr>
        <w:pStyle w:val="FootnoteText"/>
      </w:pPr>
      <w:r>
        <w:rPr>
          <w:rStyle w:val="FootnoteReference"/>
        </w:rPr>
        <w:footnoteRef/>
      </w:r>
      <w:r>
        <w:t xml:space="preserve"> </w:t>
      </w:r>
      <w:r w:rsidRPr="007B3CCD">
        <w:rPr>
          <w:rFonts w:ascii="Arial" w:hAnsi="Arial" w:cs="Arial"/>
          <w:i/>
          <w:iCs/>
        </w:rPr>
        <w:t xml:space="preserve">Etienne Erasmus v Gary Erhard Wiechmann and Fule Injunction Repairs &amp; Spares </w:t>
      </w:r>
      <w:r w:rsidRPr="007B3CCD">
        <w:rPr>
          <w:rFonts w:ascii="Arial" w:hAnsi="Arial" w:cs="Arial"/>
        </w:rPr>
        <w:t>[2013] NAHCMD 214 (24 July 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F58"/>
    <w:multiLevelType w:val="multilevel"/>
    <w:tmpl w:val="0D34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6006"/>
    <w:multiLevelType w:val="hybridMultilevel"/>
    <w:tmpl w:val="F1665624"/>
    <w:lvl w:ilvl="0" w:tplc="F02EAF9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7EE6CDB"/>
    <w:multiLevelType w:val="multilevel"/>
    <w:tmpl w:val="A1BA0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294CBE"/>
    <w:multiLevelType w:val="hybridMultilevel"/>
    <w:tmpl w:val="6074D21A"/>
    <w:lvl w:ilvl="0" w:tplc="B3D0B1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689048">
      <w:start w:val="1"/>
      <w:numFmt w:val="lowerLetter"/>
      <w:lvlText w:val="%2."/>
      <w:lvlJc w:val="left"/>
      <w:pPr>
        <w:ind w:left="12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E67586">
      <w:start w:val="1"/>
      <w:numFmt w:val="lowerRoman"/>
      <w:lvlText w:val="%3."/>
      <w:lvlJc w:val="left"/>
      <w:pPr>
        <w:ind w:left="201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F8ADEA">
      <w:start w:val="1"/>
      <w:numFmt w:val="decimal"/>
      <w:lvlText w:val="%4."/>
      <w:lvlJc w:val="left"/>
      <w:pPr>
        <w:ind w:left="27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A03AB8">
      <w:start w:val="1"/>
      <w:numFmt w:val="lowerLetter"/>
      <w:lvlText w:val="%5."/>
      <w:lvlJc w:val="left"/>
      <w:pPr>
        <w:ind w:left="34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67C26">
      <w:start w:val="1"/>
      <w:numFmt w:val="lowerRoman"/>
      <w:lvlText w:val="%6."/>
      <w:lvlJc w:val="left"/>
      <w:pPr>
        <w:ind w:left="417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202FE9E">
      <w:start w:val="1"/>
      <w:numFmt w:val="decimal"/>
      <w:lvlText w:val="%7."/>
      <w:lvlJc w:val="left"/>
      <w:pPr>
        <w:ind w:left="48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00D1D2">
      <w:start w:val="1"/>
      <w:numFmt w:val="lowerLetter"/>
      <w:lvlText w:val="%8."/>
      <w:lvlJc w:val="left"/>
      <w:pPr>
        <w:ind w:left="56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DEA35A">
      <w:start w:val="1"/>
      <w:numFmt w:val="lowerRoman"/>
      <w:lvlText w:val="%9."/>
      <w:lvlJc w:val="left"/>
      <w:pPr>
        <w:ind w:left="633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764BAB"/>
    <w:multiLevelType w:val="hybridMultilevel"/>
    <w:tmpl w:val="45485B08"/>
    <w:lvl w:ilvl="0" w:tplc="962A5B4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A854E6"/>
    <w:multiLevelType w:val="hybridMultilevel"/>
    <w:tmpl w:val="C764E012"/>
    <w:lvl w:ilvl="0" w:tplc="BEA070D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2FC848DC"/>
    <w:multiLevelType w:val="hybridMultilevel"/>
    <w:tmpl w:val="1D2CA564"/>
    <w:lvl w:ilvl="0" w:tplc="F74E30F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355C56AB"/>
    <w:multiLevelType w:val="multilevel"/>
    <w:tmpl w:val="2E40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A02FB"/>
    <w:multiLevelType w:val="hybridMultilevel"/>
    <w:tmpl w:val="2954E3F4"/>
    <w:lvl w:ilvl="0" w:tplc="13CCD04A">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42840938"/>
    <w:multiLevelType w:val="multilevel"/>
    <w:tmpl w:val="426A65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B1079E"/>
    <w:multiLevelType w:val="multilevel"/>
    <w:tmpl w:val="ACC20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F286C29"/>
    <w:multiLevelType w:val="hybridMultilevel"/>
    <w:tmpl w:val="40F21806"/>
    <w:lvl w:ilvl="0" w:tplc="216440B8">
      <w:start w:val="1"/>
      <w:numFmt w:val="lowerRoman"/>
      <w:lvlText w:val="(%1)"/>
      <w:lvlJc w:val="left"/>
      <w:pPr>
        <w:ind w:left="134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3" w15:restartNumberingAfterBreak="0">
    <w:nsid w:val="595009A2"/>
    <w:multiLevelType w:val="hybridMultilevel"/>
    <w:tmpl w:val="4894D9B6"/>
    <w:lvl w:ilvl="0" w:tplc="F5BCE0EC">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4" w15:restartNumberingAfterBreak="0">
    <w:nsid w:val="5ADB4BAF"/>
    <w:multiLevelType w:val="multilevel"/>
    <w:tmpl w:val="A920C17A"/>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28660D"/>
    <w:multiLevelType w:val="hybridMultilevel"/>
    <w:tmpl w:val="10003E34"/>
    <w:lvl w:ilvl="0" w:tplc="C9E29FA6">
      <w:start w:val="1"/>
      <w:numFmt w:val="lowerLetter"/>
      <w:lvlText w:val="%1)"/>
      <w:lvlJc w:val="left"/>
      <w:pPr>
        <w:ind w:left="980" w:hanging="360"/>
      </w:pPr>
      <w:rPr>
        <w:rFonts w:hint="default"/>
        <w:b/>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6" w15:restartNumberingAfterBreak="0">
    <w:nsid w:val="66E061F7"/>
    <w:multiLevelType w:val="multilevel"/>
    <w:tmpl w:val="F656D7F8"/>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36A6F31"/>
    <w:multiLevelType w:val="hybridMultilevel"/>
    <w:tmpl w:val="1AE64304"/>
    <w:lvl w:ilvl="0" w:tplc="9086EDF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7E153B94"/>
    <w:multiLevelType w:val="multilevel"/>
    <w:tmpl w:val="F656D7F8"/>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2"/>
  </w:num>
  <w:num w:numId="3">
    <w:abstractNumId w:val="14"/>
  </w:num>
  <w:num w:numId="4">
    <w:abstractNumId w:val="3"/>
  </w:num>
  <w:num w:numId="5">
    <w:abstractNumId w:val="8"/>
  </w:num>
  <w:num w:numId="6">
    <w:abstractNumId w:val="8"/>
    <w:lvlOverride w:ilvl="0">
      <w:startOverride w:val="2"/>
    </w:lvlOverride>
  </w:num>
  <w:num w:numId="7">
    <w:abstractNumId w:val="8"/>
    <w:lvlOverride w:ilvl="0">
      <w:startOverride w:val="3"/>
    </w:lvlOverride>
  </w:num>
  <w:num w:numId="8">
    <w:abstractNumId w:val="4"/>
  </w:num>
  <w:num w:numId="9">
    <w:abstractNumId w:val="7"/>
  </w:num>
  <w:num w:numId="10">
    <w:abstractNumId w:val="17"/>
  </w:num>
  <w:num w:numId="11">
    <w:abstractNumId w:val="9"/>
  </w:num>
  <w:num w:numId="12">
    <w:abstractNumId w:val="16"/>
  </w:num>
  <w:num w:numId="13">
    <w:abstractNumId w:val="18"/>
  </w:num>
  <w:num w:numId="14">
    <w:abstractNumId w:val="15"/>
  </w:num>
  <w:num w:numId="15">
    <w:abstractNumId w:val="6"/>
  </w:num>
  <w:num w:numId="16">
    <w:abstractNumId w:val="12"/>
  </w:num>
  <w:num w:numId="17">
    <w:abstractNumId w:val="1"/>
  </w:num>
  <w:num w:numId="18">
    <w:abstractNumId w:val="13"/>
  </w:num>
  <w:num w:numId="19">
    <w:abstractNumId w:val="1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39"/>
    <w:rsid w:val="0001001E"/>
    <w:rsid w:val="00013A54"/>
    <w:rsid w:val="00016D6A"/>
    <w:rsid w:val="0002403E"/>
    <w:rsid w:val="000314AE"/>
    <w:rsid w:val="0003173B"/>
    <w:rsid w:val="000420A6"/>
    <w:rsid w:val="00054452"/>
    <w:rsid w:val="00054AAC"/>
    <w:rsid w:val="000552A3"/>
    <w:rsid w:val="00057029"/>
    <w:rsid w:val="000575A4"/>
    <w:rsid w:val="000615F0"/>
    <w:rsid w:val="000664B6"/>
    <w:rsid w:val="00075481"/>
    <w:rsid w:val="00076124"/>
    <w:rsid w:val="00085234"/>
    <w:rsid w:val="00086917"/>
    <w:rsid w:val="000A2C28"/>
    <w:rsid w:val="000A3912"/>
    <w:rsid w:val="000A7B69"/>
    <w:rsid w:val="000C09EB"/>
    <w:rsid w:val="000C1C69"/>
    <w:rsid w:val="000C3B26"/>
    <w:rsid w:val="000C3D62"/>
    <w:rsid w:val="000D0732"/>
    <w:rsid w:val="000D2022"/>
    <w:rsid w:val="000D4053"/>
    <w:rsid w:val="000D6595"/>
    <w:rsid w:val="000D72B2"/>
    <w:rsid w:val="000F530D"/>
    <w:rsid w:val="000F62A7"/>
    <w:rsid w:val="00101B33"/>
    <w:rsid w:val="001062EF"/>
    <w:rsid w:val="0012081A"/>
    <w:rsid w:val="001315A1"/>
    <w:rsid w:val="00133EE8"/>
    <w:rsid w:val="00134278"/>
    <w:rsid w:val="0014723D"/>
    <w:rsid w:val="00152D40"/>
    <w:rsid w:val="00153A6B"/>
    <w:rsid w:val="00153F52"/>
    <w:rsid w:val="001558A1"/>
    <w:rsid w:val="00157EFC"/>
    <w:rsid w:val="00161259"/>
    <w:rsid w:val="0016339F"/>
    <w:rsid w:val="00164563"/>
    <w:rsid w:val="001748AE"/>
    <w:rsid w:val="00183139"/>
    <w:rsid w:val="00191D3E"/>
    <w:rsid w:val="0019349C"/>
    <w:rsid w:val="00194E8D"/>
    <w:rsid w:val="00195C8D"/>
    <w:rsid w:val="001A259F"/>
    <w:rsid w:val="001A4C7B"/>
    <w:rsid w:val="001B0CCE"/>
    <w:rsid w:val="001B0CFE"/>
    <w:rsid w:val="001B1353"/>
    <w:rsid w:val="001B1394"/>
    <w:rsid w:val="001B13CB"/>
    <w:rsid w:val="001C13CA"/>
    <w:rsid w:val="001C46CD"/>
    <w:rsid w:val="001D0DC5"/>
    <w:rsid w:val="001D7E0A"/>
    <w:rsid w:val="001E11A9"/>
    <w:rsid w:val="001E2632"/>
    <w:rsid w:val="001E7558"/>
    <w:rsid w:val="0020600C"/>
    <w:rsid w:val="002333AC"/>
    <w:rsid w:val="00235AC4"/>
    <w:rsid w:val="00245306"/>
    <w:rsid w:val="00254010"/>
    <w:rsid w:val="00254B9C"/>
    <w:rsid w:val="002572ED"/>
    <w:rsid w:val="00267080"/>
    <w:rsid w:val="00267CA6"/>
    <w:rsid w:val="002715CD"/>
    <w:rsid w:val="00272BCA"/>
    <w:rsid w:val="0027507F"/>
    <w:rsid w:val="00275D3C"/>
    <w:rsid w:val="00277E46"/>
    <w:rsid w:val="00280DF1"/>
    <w:rsid w:val="00281E2D"/>
    <w:rsid w:val="00284140"/>
    <w:rsid w:val="002879CA"/>
    <w:rsid w:val="00287A6E"/>
    <w:rsid w:val="00291D56"/>
    <w:rsid w:val="00293283"/>
    <w:rsid w:val="002946B3"/>
    <w:rsid w:val="002B1565"/>
    <w:rsid w:val="002B7DA7"/>
    <w:rsid w:val="002C4B20"/>
    <w:rsid w:val="002C7FF8"/>
    <w:rsid w:val="002F0132"/>
    <w:rsid w:val="002F1F8F"/>
    <w:rsid w:val="002F1FF3"/>
    <w:rsid w:val="002F4903"/>
    <w:rsid w:val="003066CE"/>
    <w:rsid w:val="003116DD"/>
    <w:rsid w:val="003140CD"/>
    <w:rsid w:val="00315F5E"/>
    <w:rsid w:val="003171E6"/>
    <w:rsid w:val="0032041B"/>
    <w:rsid w:val="00323512"/>
    <w:rsid w:val="00332321"/>
    <w:rsid w:val="003330B5"/>
    <w:rsid w:val="003350FB"/>
    <w:rsid w:val="00337AC4"/>
    <w:rsid w:val="00347BFB"/>
    <w:rsid w:val="00347D0F"/>
    <w:rsid w:val="00352EB7"/>
    <w:rsid w:val="0035306D"/>
    <w:rsid w:val="00357367"/>
    <w:rsid w:val="003726E8"/>
    <w:rsid w:val="00375DB4"/>
    <w:rsid w:val="00380431"/>
    <w:rsid w:val="00381DB9"/>
    <w:rsid w:val="00384B39"/>
    <w:rsid w:val="00385715"/>
    <w:rsid w:val="00386150"/>
    <w:rsid w:val="0039212F"/>
    <w:rsid w:val="003924C0"/>
    <w:rsid w:val="0039399F"/>
    <w:rsid w:val="00396548"/>
    <w:rsid w:val="003A0A30"/>
    <w:rsid w:val="003A31CF"/>
    <w:rsid w:val="003B4F30"/>
    <w:rsid w:val="003C5C48"/>
    <w:rsid w:val="003D06C8"/>
    <w:rsid w:val="003E0670"/>
    <w:rsid w:val="003E13EA"/>
    <w:rsid w:val="003E2586"/>
    <w:rsid w:val="003E2A3B"/>
    <w:rsid w:val="003E5BC0"/>
    <w:rsid w:val="0040105B"/>
    <w:rsid w:val="004113D3"/>
    <w:rsid w:val="00422C8D"/>
    <w:rsid w:val="00430C39"/>
    <w:rsid w:val="004411B8"/>
    <w:rsid w:val="00441C25"/>
    <w:rsid w:val="00444F22"/>
    <w:rsid w:val="0045192C"/>
    <w:rsid w:val="00455C26"/>
    <w:rsid w:val="004610B4"/>
    <w:rsid w:val="00470CDC"/>
    <w:rsid w:val="00476568"/>
    <w:rsid w:val="00476DE5"/>
    <w:rsid w:val="00481D62"/>
    <w:rsid w:val="004823EB"/>
    <w:rsid w:val="00486338"/>
    <w:rsid w:val="00495BA4"/>
    <w:rsid w:val="00497777"/>
    <w:rsid w:val="004A3193"/>
    <w:rsid w:val="004A4837"/>
    <w:rsid w:val="004A73D8"/>
    <w:rsid w:val="004B2BF8"/>
    <w:rsid w:val="004B4D3A"/>
    <w:rsid w:val="004B56F0"/>
    <w:rsid w:val="004B5C7F"/>
    <w:rsid w:val="004B75B2"/>
    <w:rsid w:val="004C0159"/>
    <w:rsid w:val="004D5F57"/>
    <w:rsid w:val="004D7D69"/>
    <w:rsid w:val="004E5404"/>
    <w:rsid w:val="004F62FD"/>
    <w:rsid w:val="00510EE1"/>
    <w:rsid w:val="005132C5"/>
    <w:rsid w:val="005176CB"/>
    <w:rsid w:val="00517A93"/>
    <w:rsid w:val="0052599D"/>
    <w:rsid w:val="00526114"/>
    <w:rsid w:val="00537549"/>
    <w:rsid w:val="00537E3A"/>
    <w:rsid w:val="0054312C"/>
    <w:rsid w:val="005462D3"/>
    <w:rsid w:val="00553202"/>
    <w:rsid w:val="00555130"/>
    <w:rsid w:val="00561ED0"/>
    <w:rsid w:val="00561FF3"/>
    <w:rsid w:val="00563061"/>
    <w:rsid w:val="00572DBB"/>
    <w:rsid w:val="005753E3"/>
    <w:rsid w:val="0057687F"/>
    <w:rsid w:val="00577287"/>
    <w:rsid w:val="005A35A9"/>
    <w:rsid w:val="005A5341"/>
    <w:rsid w:val="005B0A28"/>
    <w:rsid w:val="005B2583"/>
    <w:rsid w:val="005B2EEF"/>
    <w:rsid w:val="005C0BF2"/>
    <w:rsid w:val="005C2132"/>
    <w:rsid w:val="005C58DD"/>
    <w:rsid w:val="005D0CE1"/>
    <w:rsid w:val="005D25CC"/>
    <w:rsid w:val="005D2BBA"/>
    <w:rsid w:val="005D2BDF"/>
    <w:rsid w:val="005E0D6E"/>
    <w:rsid w:val="005E1CBA"/>
    <w:rsid w:val="005E524D"/>
    <w:rsid w:val="005E65B9"/>
    <w:rsid w:val="005F0627"/>
    <w:rsid w:val="005F1451"/>
    <w:rsid w:val="005F36A7"/>
    <w:rsid w:val="005F3CF4"/>
    <w:rsid w:val="005F5BF9"/>
    <w:rsid w:val="005F6AF9"/>
    <w:rsid w:val="005F7FF9"/>
    <w:rsid w:val="006035D3"/>
    <w:rsid w:val="00603786"/>
    <w:rsid w:val="00605194"/>
    <w:rsid w:val="006056D5"/>
    <w:rsid w:val="0061591B"/>
    <w:rsid w:val="00617141"/>
    <w:rsid w:val="0061790B"/>
    <w:rsid w:val="00621DBB"/>
    <w:rsid w:val="0062206D"/>
    <w:rsid w:val="00630521"/>
    <w:rsid w:val="006308A9"/>
    <w:rsid w:val="00637513"/>
    <w:rsid w:val="006563B4"/>
    <w:rsid w:val="00656831"/>
    <w:rsid w:val="00661E8A"/>
    <w:rsid w:val="006744B9"/>
    <w:rsid w:val="00676FB1"/>
    <w:rsid w:val="006842C1"/>
    <w:rsid w:val="00685EA4"/>
    <w:rsid w:val="006A5D9C"/>
    <w:rsid w:val="006B0063"/>
    <w:rsid w:val="006B2626"/>
    <w:rsid w:val="006B3547"/>
    <w:rsid w:val="006B418F"/>
    <w:rsid w:val="006C1050"/>
    <w:rsid w:val="006C1B65"/>
    <w:rsid w:val="006C4EF4"/>
    <w:rsid w:val="006C5B94"/>
    <w:rsid w:val="006C76E3"/>
    <w:rsid w:val="006D2ED6"/>
    <w:rsid w:val="006D43EB"/>
    <w:rsid w:val="006D462A"/>
    <w:rsid w:val="006D5B26"/>
    <w:rsid w:val="007009B3"/>
    <w:rsid w:val="007073E6"/>
    <w:rsid w:val="0071055A"/>
    <w:rsid w:val="00724A7D"/>
    <w:rsid w:val="00725ED6"/>
    <w:rsid w:val="00727B52"/>
    <w:rsid w:val="00730DC2"/>
    <w:rsid w:val="007446CE"/>
    <w:rsid w:val="00744787"/>
    <w:rsid w:val="0074638A"/>
    <w:rsid w:val="0075041C"/>
    <w:rsid w:val="00752796"/>
    <w:rsid w:val="007567AD"/>
    <w:rsid w:val="0076394A"/>
    <w:rsid w:val="00765AAC"/>
    <w:rsid w:val="00772C60"/>
    <w:rsid w:val="00772E3E"/>
    <w:rsid w:val="007743D5"/>
    <w:rsid w:val="00775CAE"/>
    <w:rsid w:val="00797BA5"/>
    <w:rsid w:val="007A72D8"/>
    <w:rsid w:val="007A78BC"/>
    <w:rsid w:val="007A7971"/>
    <w:rsid w:val="007B2290"/>
    <w:rsid w:val="007C496E"/>
    <w:rsid w:val="007C74A2"/>
    <w:rsid w:val="007D09F8"/>
    <w:rsid w:val="007D3C3A"/>
    <w:rsid w:val="007D509A"/>
    <w:rsid w:val="007D567F"/>
    <w:rsid w:val="007D57EB"/>
    <w:rsid w:val="007E082F"/>
    <w:rsid w:val="007E15E4"/>
    <w:rsid w:val="007E3FAB"/>
    <w:rsid w:val="007E52D0"/>
    <w:rsid w:val="007F2ED6"/>
    <w:rsid w:val="0080686B"/>
    <w:rsid w:val="00813720"/>
    <w:rsid w:val="00815085"/>
    <w:rsid w:val="00817763"/>
    <w:rsid w:val="00817DA2"/>
    <w:rsid w:val="00821D2D"/>
    <w:rsid w:val="00823F38"/>
    <w:rsid w:val="00830345"/>
    <w:rsid w:val="00835F6D"/>
    <w:rsid w:val="0083691C"/>
    <w:rsid w:val="00837364"/>
    <w:rsid w:val="00865749"/>
    <w:rsid w:val="00866A19"/>
    <w:rsid w:val="00867995"/>
    <w:rsid w:val="008857B4"/>
    <w:rsid w:val="00892F16"/>
    <w:rsid w:val="008A2B24"/>
    <w:rsid w:val="008A6FF0"/>
    <w:rsid w:val="008A7985"/>
    <w:rsid w:val="008B14F4"/>
    <w:rsid w:val="008B3DDC"/>
    <w:rsid w:val="008C222F"/>
    <w:rsid w:val="008C5485"/>
    <w:rsid w:val="008D361A"/>
    <w:rsid w:val="008D574C"/>
    <w:rsid w:val="008D69A2"/>
    <w:rsid w:val="008D6E6B"/>
    <w:rsid w:val="008E1C4B"/>
    <w:rsid w:val="008E35C4"/>
    <w:rsid w:val="008E7BBA"/>
    <w:rsid w:val="008F2F89"/>
    <w:rsid w:val="008F3E47"/>
    <w:rsid w:val="008F4FFE"/>
    <w:rsid w:val="008F6E76"/>
    <w:rsid w:val="008F78F2"/>
    <w:rsid w:val="009048F2"/>
    <w:rsid w:val="009171B2"/>
    <w:rsid w:val="00917DAC"/>
    <w:rsid w:val="00920F24"/>
    <w:rsid w:val="0093254F"/>
    <w:rsid w:val="009434E4"/>
    <w:rsid w:val="009443D3"/>
    <w:rsid w:val="00944B26"/>
    <w:rsid w:val="00944E66"/>
    <w:rsid w:val="0096164A"/>
    <w:rsid w:val="00965793"/>
    <w:rsid w:val="00966296"/>
    <w:rsid w:val="0096760A"/>
    <w:rsid w:val="0097211A"/>
    <w:rsid w:val="00972FAA"/>
    <w:rsid w:val="00974E9E"/>
    <w:rsid w:val="0097509C"/>
    <w:rsid w:val="00983DE7"/>
    <w:rsid w:val="00986693"/>
    <w:rsid w:val="00986E9F"/>
    <w:rsid w:val="009A13F6"/>
    <w:rsid w:val="009A7196"/>
    <w:rsid w:val="009B113D"/>
    <w:rsid w:val="009C0380"/>
    <w:rsid w:val="009D3DAD"/>
    <w:rsid w:val="009D42E1"/>
    <w:rsid w:val="009F34AE"/>
    <w:rsid w:val="009F40CB"/>
    <w:rsid w:val="00A002BF"/>
    <w:rsid w:val="00A04443"/>
    <w:rsid w:val="00A15800"/>
    <w:rsid w:val="00A20113"/>
    <w:rsid w:val="00A21FDC"/>
    <w:rsid w:val="00A26FA5"/>
    <w:rsid w:val="00A36A69"/>
    <w:rsid w:val="00A36A80"/>
    <w:rsid w:val="00A40904"/>
    <w:rsid w:val="00A413FE"/>
    <w:rsid w:val="00A52C5C"/>
    <w:rsid w:val="00A5474D"/>
    <w:rsid w:val="00A567AE"/>
    <w:rsid w:val="00A61FE4"/>
    <w:rsid w:val="00A70F2E"/>
    <w:rsid w:val="00A7318E"/>
    <w:rsid w:val="00A743F8"/>
    <w:rsid w:val="00A7548F"/>
    <w:rsid w:val="00A95A4B"/>
    <w:rsid w:val="00AA1212"/>
    <w:rsid w:val="00AA3486"/>
    <w:rsid w:val="00AB141E"/>
    <w:rsid w:val="00AC359A"/>
    <w:rsid w:val="00AE03A5"/>
    <w:rsid w:val="00AE2530"/>
    <w:rsid w:val="00AF0F8F"/>
    <w:rsid w:val="00AF13FC"/>
    <w:rsid w:val="00AF16A9"/>
    <w:rsid w:val="00B003C1"/>
    <w:rsid w:val="00B2124A"/>
    <w:rsid w:val="00B21AB6"/>
    <w:rsid w:val="00B2387B"/>
    <w:rsid w:val="00B27A56"/>
    <w:rsid w:val="00B33047"/>
    <w:rsid w:val="00B33325"/>
    <w:rsid w:val="00B36E44"/>
    <w:rsid w:val="00B37F99"/>
    <w:rsid w:val="00B40611"/>
    <w:rsid w:val="00B47D10"/>
    <w:rsid w:val="00B57A34"/>
    <w:rsid w:val="00B63D38"/>
    <w:rsid w:val="00B63FFD"/>
    <w:rsid w:val="00B71AD0"/>
    <w:rsid w:val="00B86A23"/>
    <w:rsid w:val="00B87E33"/>
    <w:rsid w:val="00B937D6"/>
    <w:rsid w:val="00B93BE7"/>
    <w:rsid w:val="00B970E3"/>
    <w:rsid w:val="00BB06E9"/>
    <w:rsid w:val="00BC289C"/>
    <w:rsid w:val="00BD0A4F"/>
    <w:rsid w:val="00BD45A1"/>
    <w:rsid w:val="00BD6A87"/>
    <w:rsid w:val="00BE1EB8"/>
    <w:rsid w:val="00BF6770"/>
    <w:rsid w:val="00C06E44"/>
    <w:rsid w:val="00C07BF0"/>
    <w:rsid w:val="00C103AF"/>
    <w:rsid w:val="00C14C2C"/>
    <w:rsid w:val="00C16FF8"/>
    <w:rsid w:val="00C176BD"/>
    <w:rsid w:val="00C22C1F"/>
    <w:rsid w:val="00C23368"/>
    <w:rsid w:val="00C23BEB"/>
    <w:rsid w:val="00C27A8C"/>
    <w:rsid w:val="00C458D6"/>
    <w:rsid w:val="00C5068C"/>
    <w:rsid w:val="00C56E45"/>
    <w:rsid w:val="00C56F3C"/>
    <w:rsid w:val="00C57016"/>
    <w:rsid w:val="00C57FE1"/>
    <w:rsid w:val="00C85503"/>
    <w:rsid w:val="00CA4F20"/>
    <w:rsid w:val="00CA5D30"/>
    <w:rsid w:val="00CB57C9"/>
    <w:rsid w:val="00CC3642"/>
    <w:rsid w:val="00CC49DA"/>
    <w:rsid w:val="00CD03E7"/>
    <w:rsid w:val="00CD6DCB"/>
    <w:rsid w:val="00CE56D5"/>
    <w:rsid w:val="00CE5ACB"/>
    <w:rsid w:val="00CE6585"/>
    <w:rsid w:val="00CF570A"/>
    <w:rsid w:val="00CF6FE3"/>
    <w:rsid w:val="00D0175D"/>
    <w:rsid w:val="00D06BC4"/>
    <w:rsid w:val="00D06F11"/>
    <w:rsid w:val="00D11DD0"/>
    <w:rsid w:val="00D159F7"/>
    <w:rsid w:val="00D22C1B"/>
    <w:rsid w:val="00D35AB9"/>
    <w:rsid w:val="00D36B7C"/>
    <w:rsid w:val="00D404C3"/>
    <w:rsid w:val="00D426D4"/>
    <w:rsid w:val="00D46803"/>
    <w:rsid w:val="00D555CA"/>
    <w:rsid w:val="00D569BE"/>
    <w:rsid w:val="00D60208"/>
    <w:rsid w:val="00D66742"/>
    <w:rsid w:val="00D74C31"/>
    <w:rsid w:val="00D756F6"/>
    <w:rsid w:val="00D762D4"/>
    <w:rsid w:val="00D8654C"/>
    <w:rsid w:val="00D86BEC"/>
    <w:rsid w:val="00D93983"/>
    <w:rsid w:val="00D95DE9"/>
    <w:rsid w:val="00D97942"/>
    <w:rsid w:val="00DA03C8"/>
    <w:rsid w:val="00DA0616"/>
    <w:rsid w:val="00DA5135"/>
    <w:rsid w:val="00DB7908"/>
    <w:rsid w:val="00DC0F88"/>
    <w:rsid w:val="00DC4B83"/>
    <w:rsid w:val="00DD1B9D"/>
    <w:rsid w:val="00DE2149"/>
    <w:rsid w:val="00DE5676"/>
    <w:rsid w:val="00DF2335"/>
    <w:rsid w:val="00DF5415"/>
    <w:rsid w:val="00E021E0"/>
    <w:rsid w:val="00E07C6B"/>
    <w:rsid w:val="00E20D70"/>
    <w:rsid w:val="00E20E6A"/>
    <w:rsid w:val="00E21E16"/>
    <w:rsid w:val="00E23471"/>
    <w:rsid w:val="00E23FA6"/>
    <w:rsid w:val="00E25C8F"/>
    <w:rsid w:val="00E267A2"/>
    <w:rsid w:val="00E3517A"/>
    <w:rsid w:val="00E37633"/>
    <w:rsid w:val="00E4363C"/>
    <w:rsid w:val="00E54E01"/>
    <w:rsid w:val="00E55351"/>
    <w:rsid w:val="00E61A75"/>
    <w:rsid w:val="00E70C67"/>
    <w:rsid w:val="00E71052"/>
    <w:rsid w:val="00E72AD1"/>
    <w:rsid w:val="00E73EA6"/>
    <w:rsid w:val="00E757FC"/>
    <w:rsid w:val="00E76C5E"/>
    <w:rsid w:val="00E8013B"/>
    <w:rsid w:val="00E802B5"/>
    <w:rsid w:val="00E9098B"/>
    <w:rsid w:val="00E96CF3"/>
    <w:rsid w:val="00EA71D7"/>
    <w:rsid w:val="00EB106C"/>
    <w:rsid w:val="00EB748C"/>
    <w:rsid w:val="00EC60E5"/>
    <w:rsid w:val="00ED21AC"/>
    <w:rsid w:val="00ED3218"/>
    <w:rsid w:val="00ED49A7"/>
    <w:rsid w:val="00ED5784"/>
    <w:rsid w:val="00ED7E23"/>
    <w:rsid w:val="00EF1D74"/>
    <w:rsid w:val="00EF5E55"/>
    <w:rsid w:val="00F0509C"/>
    <w:rsid w:val="00F056D9"/>
    <w:rsid w:val="00F21AAD"/>
    <w:rsid w:val="00F258FD"/>
    <w:rsid w:val="00F272DD"/>
    <w:rsid w:val="00F365F0"/>
    <w:rsid w:val="00F44057"/>
    <w:rsid w:val="00F53520"/>
    <w:rsid w:val="00F554F8"/>
    <w:rsid w:val="00F55CE2"/>
    <w:rsid w:val="00F56241"/>
    <w:rsid w:val="00F62C68"/>
    <w:rsid w:val="00F6604C"/>
    <w:rsid w:val="00F718DD"/>
    <w:rsid w:val="00FA236B"/>
    <w:rsid w:val="00FB4FEF"/>
    <w:rsid w:val="00FC0AD1"/>
    <w:rsid w:val="00FC2EE0"/>
    <w:rsid w:val="00FD4295"/>
    <w:rsid w:val="00FD66DA"/>
    <w:rsid w:val="00FE28CE"/>
    <w:rsid w:val="00FE7C98"/>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1D42"/>
  <w15:chartTrackingRefBased/>
  <w15:docId w15:val="{08ADCC1B-4E50-43AE-BEC5-4D7E2E84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94"/>
    <w:pPr>
      <w:spacing w:after="200" w:line="276" w:lineRule="auto"/>
    </w:pPr>
  </w:style>
  <w:style w:type="paragraph" w:styleId="Heading2">
    <w:name w:val="heading 2"/>
    <w:basedOn w:val="Normal"/>
    <w:link w:val="Heading2Char"/>
    <w:uiPriority w:val="9"/>
    <w:qFormat/>
    <w:rsid w:val="00821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C5B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4B39"/>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msonormalcxspmiddlecxspmiddle">
    <w:name w:val="msonormalcxspmiddlecxspmiddle"/>
    <w:rsid w:val="00384B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WWBodyText">
    <w:name w:val="WW_BodyText"/>
    <w:basedOn w:val="Normal"/>
    <w:rsid w:val="00384B39"/>
    <w:pPr>
      <w:spacing w:before="360" w:after="240" w:line="360" w:lineRule="auto"/>
      <w:jc w:val="both"/>
    </w:pPr>
    <w:rPr>
      <w:rFonts w:ascii="Arial" w:eastAsia="Times New Roman" w:hAnsi="Arial" w:cs="Times New Roman"/>
      <w:sz w:val="24"/>
      <w:szCs w:val="20"/>
      <w:lang w:val="en-ZA" w:eastAsia="en-ZA"/>
    </w:rPr>
  </w:style>
  <w:style w:type="character" w:styleId="Hyperlink">
    <w:name w:val="Hyperlink"/>
    <w:basedOn w:val="DefaultParagraphFont"/>
    <w:uiPriority w:val="99"/>
    <w:unhideWhenUsed/>
    <w:rsid w:val="001E2632"/>
    <w:rPr>
      <w:color w:val="0563C1" w:themeColor="hyperlink"/>
      <w:u w:val="single"/>
    </w:rPr>
  </w:style>
  <w:style w:type="character" w:customStyle="1" w:styleId="Heading2Char">
    <w:name w:val="Heading 2 Char"/>
    <w:basedOn w:val="DefaultParagraphFont"/>
    <w:link w:val="Heading2"/>
    <w:uiPriority w:val="9"/>
    <w:rsid w:val="00821D2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21D2D"/>
  </w:style>
  <w:style w:type="paragraph" w:styleId="NormalWeb">
    <w:name w:val="Normal (Web)"/>
    <w:basedOn w:val="Normal"/>
    <w:uiPriority w:val="99"/>
    <w:unhideWhenUsed/>
    <w:rsid w:val="00821D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21D2D"/>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821D2D"/>
    <w:rPr>
      <w:kern w:val="2"/>
      <w:sz w:val="20"/>
      <w:szCs w:val="20"/>
      <w14:ligatures w14:val="standardContextual"/>
    </w:rPr>
  </w:style>
  <w:style w:type="character" w:styleId="FootnoteReference">
    <w:name w:val="footnote reference"/>
    <w:basedOn w:val="DefaultParagraphFont"/>
    <w:uiPriority w:val="99"/>
    <w:semiHidden/>
    <w:unhideWhenUsed/>
    <w:rsid w:val="00821D2D"/>
    <w:rPr>
      <w:vertAlign w:val="superscript"/>
    </w:rPr>
  </w:style>
  <w:style w:type="paragraph" w:styleId="ListParagraph">
    <w:name w:val="List Paragraph"/>
    <w:aliases w:val="Body text,List Paragraph1"/>
    <w:basedOn w:val="Normal"/>
    <w:link w:val="ListParagraphChar"/>
    <w:uiPriority w:val="34"/>
    <w:qFormat/>
    <w:rsid w:val="00821D2D"/>
    <w:pPr>
      <w:spacing w:after="0" w:line="240" w:lineRule="auto"/>
      <w:ind w:left="720"/>
      <w:contextualSpacing/>
    </w:pPr>
    <w:rPr>
      <w:kern w:val="2"/>
      <w:sz w:val="24"/>
      <w:szCs w:val="24"/>
      <w14:ligatures w14:val="standardContextual"/>
    </w:rPr>
  </w:style>
  <w:style w:type="paragraph" w:customStyle="1" w:styleId="western">
    <w:name w:val="western"/>
    <w:basedOn w:val="Normal"/>
    <w:rsid w:val="003171E6"/>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Footer">
    <w:name w:val="footer"/>
    <w:basedOn w:val="Normal"/>
    <w:link w:val="FooterChar"/>
    <w:uiPriority w:val="99"/>
    <w:unhideWhenUsed/>
    <w:rsid w:val="0031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6DD"/>
  </w:style>
  <w:style w:type="character" w:styleId="PageNumber">
    <w:name w:val="page number"/>
    <w:basedOn w:val="DefaultParagraphFont"/>
    <w:uiPriority w:val="99"/>
    <w:semiHidden/>
    <w:unhideWhenUsed/>
    <w:rsid w:val="003116DD"/>
  </w:style>
  <w:style w:type="paragraph" w:customStyle="1" w:styleId="Default">
    <w:name w:val="Default"/>
    <w:rsid w:val="007463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4Char">
    <w:name w:val="Heading 4 Char"/>
    <w:basedOn w:val="DefaultParagraphFont"/>
    <w:link w:val="Heading4"/>
    <w:uiPriority w:val="9"/>
    <w:semiHidden/>
    <w:rsid w:val="006C5B94"/>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6C5B94"/>
  </w:style>
  <w:style w:type="character" w:styleId="Emphasis">
    <w:name w:val="Emphasis"/>
    <w:basedOn w:val="DefaultParagraphFont"/>
    <w:uiPriority w:val="20"/>
    <w:qFormat/>
    <w:rsid w:val="00101B33"/>
    <w:rPr>
      <w:i/>
      <w:iCs/>
    </w:rPr>
  </w:style>
  <w:style w:type="character" w:customStyle="1" w:styleId="ListParagraphChar">
    <w:name w:val="List Paragraph Char"/>
    <w:aliases w:val="Body text Char,List Paragraph1 Char"/>
    <w:link w:val="ListParagraph"/>
    <w:uiPriority w:val="34"/>
    <w:rsid w:val="006B2626"/>
    <w:rPr>
      <w:kern w:val="2"/>
      <w:sz w:val="24"/>
      <w:szCs w:val="24"/>
      <w14:ligatures w14:val="standardContextual"/>
    </w:rPr>
  </w:style>
  <w:style w:type="character" w:styleId="FollowedHyperlink">
    <w:name w:val="FollowedHyperlink"/>
    <w:basedOn w:val="DefaultParagraphFont"/>
    <w:uiPriority w:val="99"/>
    <w:semiHidden/>
    <w:unhideWhenUsed/>
    <w:rsid w:val="00AA1212"/>
    <w:rPr>
      <w:color w:val="954F72" w:themeColor="followedHyperlink"/>
      <w:u w:val="single"/>
    </w:rPr>
  </w:style>
  <w:style w:type="character" w:styleId="Strong">
    <w:name w:val="Strong"/>
    <w:basedOn w:val="DefaultParagraphFont"/>
    <w:uiPriority w:val="22"/>
    <w:qFormat/>
    <w:rsid w:val="00944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0324">
      <w:bodyDiv w:val="1"/>
      <w:marLeft w:val="0"/>
      <w:marRight w:val="0"/>
      <w:marTop w:val="0"/>
      <w:marBottom w:val="0"/>
      <w:divBdr>
        <w:top w:val="none" w:sz="0" w:space="0" w:color="auto"/>
        <w:left w:val="none" w:sz="0" w:space="0" w:color="auto"/>
        <w:bottom w:val="none" w:sz="0" w:space="0" w:color="auto"/>
        <w:right w:val="none" w:sz="0" w:space="0" w:color="auto"/>
      </w:divBdr>
    </w:div>
    <w:div w:id="74790890">
      <w:bodyDiv w:val="1"/>
      <w:marLeft w:val="0"/>
      <w:marRight w:val="0"/>
      <w:marTop w:val="0"/>
      <w:marBottom w:val="0"/>
      <w:divBdr>
        <w:top w:val="none" w:sz="0" w:space="0" w:color="auto"/>
        <w:left w:val="none" w:sz="0" w:space="0" w:color="auto"/>
        <w:bottom w:val="none" w:sz="0" w:space="0" w:color="auto"/>
        <w:right w:val="none" w:sz="0" w:space="0" w:color="auto"/>
      </w:divBdr>
    </w:div>
    <w:div w:id="118424142">
      <w:bodyDiv w:val="1"/>
      <w:marLeft w:val="0"/>
      <w:marRight w:val="0"/>
      <w:marTop w:val="0"/>
      <w:marBottom w:val="0"/>
      <w:divBdr>
        <w:top w:val="none" w:sz="0" w:space="0" w:color="auto"/>
        <w:left w:val="none" w:sz="0" w:space="0" w:color="auto"/>
        <w:bottom w:val="none" w:sz="0" w:space="0" w:color="auto"/>
        <w:right w:val="none" w:sz="0" w:space="0" w:color="auto"/>
      </w:divBdr>
    </w:div>
    <w:div w:id="208497970">
      <w:bodyDiv w:val="1"/>
      <w:marLeft w:val="0"/>
      <w:marRight w:val="0"/>
      <w:marTop w:val="0"/>
      <w:marBottom w:val="0"/>
      <w:divBdr>
        <w:top w:val="none" w:sz="0" w:space="0" w:color="auto"/>
        <w:left w:val="none" w:sz="0" w:space="0" w:color="auto"/>
        <w:bottom w:val="none" w:sz="0" w:space="0" w:color="auto"/>
        <w:right w:val="none" w:sz="0" w:space="0" w:color="auto"/>
      </w:divBdr>
    </w:div>
    <w:div w:id="248123707">
      <w:bodyDiv w:val="1"/>
      <w:marLeft w:val="0"/>
      <w:marRight w:val="0"/>
      <w:marTop w:val="0"/>
      <w:marBottom w:val="0"/>
      <w:divBdr>
        <w:top w:val="none" w:sz="0" w:space="0" w:color="auto"/>
        <w:left w:val="none" w:sz="0" w:space="0" w:color="auto"/>
        <w:bottom w:val="none" w:sz="0" w:space="0" w:color="auto"/>
        <w:right w:val="none" w:sz="0" w:space="0" w:color="auto"/>
      </w:divBdr>
      <w:divsChild>
        <w:div w:id="2077899937">
          <w:marLeft w:val="0"/>
          <w:marRight w:val="0"/>
          <w:marTop w:val="0"/>
          <w:marBottom w:val="0"/>
          <w:divBdr>
            <w:top w:val="none" w:sz="0" w:space="0" w:color="auto"/>
            <w:left w:val="none" w:sz="0" w:space="0" w:color="auto"/>
            <w:bottom w:val="none" w:sz="0" w:space="0" w:color="auto"/>
            <w:right w:val="none" w:sz="0" w:space="0" w:color="auto"/>
          </w:divBdr>
          <w:divsChild>
            <w:div w:id="1430733985">
              <w:marLeft w:val="0"/>
              <w:marRight w:val="0"/>
              <w:marTop w:val="0"/>
              <w:marBottom w:val="0"/>
              <w:divBdr>
                <w:top w:val="none" w:sz="0" w:space="0" w:color="auto"/>
                <w:left w:val="none" w:sz="0" w:space="0" w:color="auto"/>
                <w:bottom w:val="none" w:sz="0" w:space="0" w:color="auto"/>
                <w:right w:val="none" w:sz="0" w:space="0" w:color="auto"/>
              </w:divBdr>
              <w:divsChild>
                <w:div w:id="2702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7753">
      <w:bodyDiv w:val="1"/>
      <w:marLeft w:val="0"/>
      <w:marRight w:val="0"/>
      <w:marTop w:val="0"/>
      <w:marBottom w:val="0"/>
      <w:divBdr>
        <w:top w:val="none" w:sz="0" w:space="0" w:color="auto"/>
        <w:left w:val="none" w:sz="0" w:space="0" w:color="auto"/>
        <w:bottom w:val="none" w:sz="0" w:space="0" w:color="auto"/>
        <w:right w:val="none" w:sz="0" w:space="0" w:color="auto"/>
      </w:divBdr>
      <w:divsChild>
        <w:div w:id="1746292355">
          <w:marLeft w:val="0"/>
          <w:marRight w:val="0"/>
          <w:marTop w:val="0"/>
          <w:marBottom w:val="0"/>
          <w:divBdr>
            <w:top w:val="none" w:sz="0" w:space="0" w:color="auto"/>
            <w:left w:val="none" w:sz="0" w:space="0" w:color="auto"/>
            <w:bottom w:val="none" w:sz="0" w:space="0" w:color="auto"/>
            <w:right w:val="none" w:sz="0" w:space="0" w:color="auto"/>
          </w:divBdr>
          <w:divsChild>
            <w:div w:id="624893947">
              <w:marLeft w:val="0"/>
              <w:marRight w:val="0"/>
              <w:marTop w:val="0"/>
              <w:marBottom w:val="0"/>
              <w:divBdr>
                <w:top w:val="none" w:sz="0" w:space="0" w:color="auto"/>
                <w:left w:val="none" w:sz="0" w:space="0" w:color="auto"/>
                <w:bottom w:val="none" w:sz="0" w:space="0" w:color="auto"/>
                <w:right w:val="none" w:sz="0" w:space="0" w:color="auto"/>
              </w:divBdr>
              <w:divsChild>
                <w:div w:id="361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72031">
      <w:bodyDiv w:val="1"/>
      <w:marLeft w:val="0"/>
      <w:marRight w:val="0"/>
      <w:marTop w:val="0"/>
      <w:marBottom w:val="0"/>
      <w:divBdr>
        <w:top w:val="none" w:sz="0" w:space="0" w:color="auto"/>
        <w:left w:val="none" w:sz="0" w:space="0" w:color="auto"/>
        <w:bottom w:val="none" w:sz="0" w:space="0" w:color="auto"/>
        <w:right w:val="none" w:sz="0" w:space="0" w:color="auto"/>
      </w:divBdr>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172573453">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5469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7122">
      <w:bodyDiv w:val="1"/>
      <w:marLeft w:val="0"/>
      <w:marRight w:val="0"/>
      <w:marTop w:val="0"/>
      <w:marBottom w:val="0"/>
      <w:divBdr>
        <w:top w:val="none" w:sz="0" w:space="0" w:color="auto"/>
        <w:left w:val="none" w:sz="0" w:space="0" w:color="auto"/>
        <w:bottom w:val="none" w:sz="0" w:space="0" w:color="auto"/>
        <w:right w:val="none" w:sz="0" w:space="0" w:color="auto"/>
      </w:divBdr>
    </w:div>
    <w:div w:id="735053278">
      <w:bodyDiv w:val="1"/>
      <w:marLeft w:val="0"/>
      <w:marRight w:val="0"/>
      <w:marTop w:val="0"/>
      <w:marBottom w:val="0"/>
      <w:divBdr>
        <w:top w:val="none" w:sz="0" w:space="0" w:color="auto"/>
        <w:left w:val="none" w:sz="0" w:space="0" w:color="auto"/>
        <w:bottom w:val="none" w:sz="0" w:space="0" w:color="auto"/>
        <w:right w:val="none" w:sz="0" w:space="0" w:color="auto"/>
      </w:divBdr>
      <w:divsChild>
        <w:div w:id="1885172942">
          <w:marLeft w:val="0"/>
          <w:marRight w:val="0"/>
          <w:marTop w:val="0"/>
          <w:marBottom w:val="0"/>
          <w:divBdr>
            <w:top w:val="none" w:sz="0" w:space="0" w:color="auto"/>
            <w:left w:val="none" w:sz="0" w:space="0" w:color="auto"/>
            <w:bottom w:val="none" w:sz="0" w:space="0" w:color="auto"/>
            <w:right w:val="none" w:sz="0" w:space="0" w:color="auto"/>
          </w:divBdr>
          <w:divsChild>
            <w:div w:id="446125592">
              <w:marLeft w:val="0"/>
              <w:marRight w:val="0"/>
              <w:marTop w:val="0"/>
              <w:marBottom w:val="0"/>
              <w:divBdr>
                <w:top w:val="none" w:sz="0" w:space="0" w:color="auto"/>
                <w:left w:val="none" w:sz="0" w:space="0" w:color="auto"/>
                <w:bottom w:val="none" w:sz="0" w:space="0" w:color="auto"/>
                <w:right w:val="none" w:sz="0" w:space="0" w:color="auto"/>
              </w:divBdr>
              <w:divsChild>
                <w:div w:id="1806654341">
                  <w:marLeft w:val="0"/>
                  <w:marRight w:val="0"/>
                  <w:marTop w:val="0"/>
                  <w:marBottom w:val="0"/>
                  <w:divBdr>
                    <w:top w:val="none" w:sz="0" w:space="0" w:color="auto"/>
                    <w:left w:val="none" w:sz="0" w:space="0" w:color="auto"/>
                    <w:bottom w:val="none" w:sz="0" w:space="0" w:color="auto"/>
                    <w:right w:val="none" w:sz="0" w:space="0" w:color="auto"/>
                  </w:divBdr>
                  <w:divsChild>
                    <w:div w:id="1841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2211">
      <w:bodyDiv w:val="1"/>
      <w:marLeft w:val="0"/>
      <w:marRight w:val="0"/>
      <w:marTop w:val="0"/>
      <w:marBottom w:val="0"/>
      <w:divBdr>
        <w:top w:val="none" w:sz="0" w:space="0" w:color="auto"/>
        <w:left w:val="none" w:sz="0" w:space="0" w:color="auto"/>
        <w:bottom w:val="none" w:sz="0" w:space="0" w:color="auto"/>
        <w:right w:val="none" w:sz="0" w:space="0" w:color="auto"/>
      </w:divBdr>
    </w:div>
    <w:div w:id="748498555">
      <w:bodyDiv w:val="1"/>
      <w:marLeft w:val="0"/>
      <w:marRight w:val="0"/>
      <w:marTop w:val="0"/>
      <w:marBottom w:val="0"/>
      <w:divBdr>
        <w:top w:val="none" w:sz="0" w:space="0" w:color="auto"/>
        <w:left w:val="none" w:sz="0" w:space="0" w:color="auto"/>
        <w:bottom w:val="none" w:sz="0" w:space="0" w:color="auto"/>
        <w:right w:val="none" w:sz="0" w:space="0" w:color="auto"/>
      </w:divBdr>
    </w:div>
    <w:div w:id="792940161">
      <w:bodyDiv w:val="1"/>
      <w:marLeft w:val="0"/>
      <w:marRight w:val="0"/>
      <w:marTop w:val="0"/>
      <w:marBottom w:val="0"/>
      <w:divBdr>
        <w:top w:val="none" w:sz="0" w:space="0" w:color="auto"/>
        <w:left w:val="none" w:sz="0" w:space="0" w:color="auto"/>
        <w:bottom w:val="none" w:sz="0" w:space="0" w:color="auto"/>
        <w:right w:val="none" w:sz="0" w:space="0" w:color="auto"/>
      </w:divBdr>
      <w:divsChild>
        <w:div w:id="991367724">
          <w:marLeft w:val="0"/>
          <w:marRight w:val="0"/>
          <w:marTop w:val="0"/>
          <w:marBottom w:val="0"/>
          <w:divBdr>
            <w:top w:val="none" w:sz="0" w:space="0" w:color="auto"/>
            <w:left w:val="none" w:sz="0" w:space="0" w:color="auto"/>
            <w:bottom w:val="none" w:sz="0" w:space="0" w:color="auto"/>
            <w:right w:val="none" w:sz="0" w:space="0" w:color="auto"/>
          </w:divBdr>
          <w:divsChild>
            <w:div w:id="1638073092">
              <w:marLeft w:val="0"/>
              <w:marRight w:val="0"/>
              <w:marTop w:val="0"/>
              <w:marBottom w:val="0"/>
              <w:divBdr>
                <w:top w:val="none" w:sz="0" w:space="0" w:color="auto"/>
                <w:left w:val="none" w:sz="0" w:space="0" w:color="auto"/>
                <w:bottom w:val="none" w:sz="0" w:space="0" w:color="auto"/>
                <w:right w:val="none" w:sz="0" w:space="0" w:color="auto"/>
              </w:divBdr>
              <w:divsChild>
                <w:div w:id="5994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3420">
      <w:bodyDiv w:val="1"/>
      <w:marLeft w:val="0"/>
      <w:marRight w:val="0"/>
      <w:marTop w:val="0"/>
      <w:marBottom w:val="0"/>
      <w:divBdr>
        <w:top w:val="none" w:sz="0" w:space="0" w:color="auto"/>
        <w:left w:val="none" w:sz="0" w:space="0" w:color="auto"/>
        <w:bottom w:val="none" w:sz="0" w:space="0" w:color="auto"/>
        <w:right w:val="none" w:sz="0" w:space="0" w:color="auto"/>
      </w:divBdr>
      <w:divsChild>
        <w:div w:id="35392374">
          <w:marLeft w:val="0"/>
          <w:marRight w:val="0"/>
          <w:marTop w:val="0"/>
          <w:marBottom w:val="0"/>
          <w:divBdr>
            <w:top w:val="none" w:sz="0" w:space="0" w:color="auto"/>
            <w:left w:val="none" w:sz="0" w:space="0" w:color="auto"/>
            <w:bottom w:val="none" w:sz="0" w:space="0" w:color="auto"/>
            <w:right w:val="none" w:sz="0" w:space="0" w:color="auto"/>
          </w:divBdr>
          <w:divsChild>
            <w:div w:id="827212411">
              <w:marLeft w:val="0"/>
              <w:marRight w:val="0"/>
              <w:marTop w:val="0"/>
              <w:marBottom w:val="0"/>
              <w:divBdr>
                <w:top w:val="none" w:sz="0" w:space="0" w:color="auto"/>
                <w:left w:val="none" w:sz="0" w:space="0" w:color="auto"/>
                <w:bottom w:val="none" w:sz="0" w:space="0" w:color="auto"/>
                <w:right w:val="none" w:sz="0" w:space="0" w:color="auto"/>
              </w:divBdr>
              <w:divsChild>
                <w:div w:id="602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49892">
      <w:bodyDiv w:val="1"/>
      <w:marLeft w:val="0"/>
      <w:marRight w:val="0"/>
      <w:marTop w:val="0"/>
      <w:marBottom w:val="0"/>
      <w:divBdr>
        <w:top w:val="none" w:sz="0" w:space="0" w:color="auto"/>
        <w:left w:val="none" w:sz="0" w:space="0" w:color="auto"/>
        <w:bottom w:val="none" w:sz="0" w:space="0" w:color="auto"/>
        <w:right w:val="none" w:sz="0" w:space="0" w:color="auto"/>
      </w:divBdr>
      <w:divsChild>
        <w:div w:id="101995791">
          <w:marLeft w:val="0"/>
          <w:marRight w:val="0"/>
          <w:marTop w:val="0"/>
          <w:marBottom w:val="0"/>
          <w:divBdr>
            <w:top w:val="none" w:sz="0" w:space="0" w:color="auto"/>
            <w:left w:val="none" w:sz="0" w:space="0" w:color="auto"/>
            <w:bottom w:val="none" w:sz="0" w:space="0" w:color="auto"/>
            <w:right w:val="none" w:sz="0" w:space="0" w:color="auto"/>
          </w:divBdr>
          <w:divsChild>
            <w:div w:id="77212955">
              <w:marLeft w:val="0"/>
              <w:marRight w:val="0"/>
              <w:marTop w:val="0"/>
              <w:marBottom w:val="0"/>
              <w:divBdr>
                <w:top w:val="none" w:sz="0" w:space="0" w:color="auto"/>
                <w:left w:val="none" w:sz="0" w:space="0" w:color="auto"/>
                <w:bottom w:val="none" w:sz="0" w:space="0" w:color="auto"/>
                <w:right w:val="none" w:sz="0" w:space="0" w:color="auto"/>
              </w:divBdr>
              <w:divsChild>
                <w:div w:id="542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2098">
      <w:bodyDiv w:val="1"/>
      <w:marLeft w:val="0"/>
      <w:marRight w:val="0"/>
      <w:marTop w:val="0"/>
      <w:marBottom w:val="0"/>
      <w:divBdr>
        <w:top w:val="none" w:sz="0" w:space="0" w:color="auto"/>
        <w:left w:val="none" w:sz="0" w:space="0" w:color="auto"/>
        <w:bottom w:val="none" w:sz="0" w:space="0" w:color="auto"/>
        <w:right w:val="none" w:sz="0" w:space="0" w:color="auto"/>
      </w:divBdr>
    </w:div>
    <w:div w:id="1243876501">
      <w:bodyDiv w:val="1"/>
      <w:marLeft w:val="0"/>
      <w:marRight w:val="0"/>
      <w:marTop w:val="0"/>
      <w:marBottom w:val="0"/>
      <w:divBdr>
        <w:top w:val="none" w:sz="0" w:space="0" w:color="auto"/>
        <w:left w:val="none" w:sz="0" w:space="0" w:color="auto"/>
        <w:bottom w:val="none" w:sz="0" w:space="0" w:color="auto"/>
        <w:right w:val="none" w:sz="0" w:space="0" w:color="auto"/>
      </w:divBdr>
      <w:divsChild>
        <w:div w:id="856965904">
          <w:marLeft w:val="0"/>
          <w:marRight w:val="0"/>
          <w:marTop w:val="0"/>
          <w:marBottom w:val="0"/>
          <w:divBdr>
            <w:top w:val="none" w:sz="0" w:space="0" w:color="auto"/>
            <w:left w:val="none" w:sz="0" w:space="0" w:color="auto"/>
            <w:bottom w:val="none" w:sz="0" w:space="0" w:color="auto"/>
            <w:right w:val="none" w:sz="0" w:space="0" w:color="auto"/>
          </w:divBdr>
          <w:divsChild>
            <w:div w:id="1128426401">
              <w:marLeft w:val="0"/>
              <w:marRight w:val="0"/>
              <w:marTop w:val="0"/>
              <w:marBottom w:val="0"/>
              <w:divBdr>
                <w:top w:val="none" w:sz="0" w:space="0" w:color="auto"/>
                <w:left w:val="none" w:sz="0" w:space="0" w:color="auto"/>
                <w:bottom w:val="none" w:sz="0" w:space="0" w:color="auto"/>
                <w:right w:val="none" w:sz="0" w:space="0" w:color="auto"/>
              </w:divBdr>
              <w:divsChild>
                <w:div w:id="5048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6274">
      <w:bodyDiv w:val="1"/>
      <w:marLeft w:val="0"/>
      <w:marRight w:val="0"/>
      <w:marTop w:val="0"/>
      <w:marBottom w:val="0"/>
      <w:divBdr>
        <w:top w:val="none" w:sz="0" w:space="0" w:color="auto"/>
        <w:left w:val="none" w:sz="0" w:space="0" w:color="auto"/>
        <w:bottom w:val="none" w:sz="0" w:space="0" w:color="auto"/>
        <w:right w:val="none" w:sz="0" w:space="0" w:color="auto"/>
      </w:divBdr>
    </w:div>
    <w:div w:id="1490755455">
      <w:bodyDiv w:val="1"/>
      <w:marLeft w:val="0"/>
      <w:marRight w:val="0"/>
      <w:marTop w:val="0"/>
      <w:marBottom w:val="0"/>
      <w:divBdr>
        <w:top w:val="none" w:sz="0" w:space="0" w:color="auto"/>
        <w:left w:val="none" w:sz="0" w:space="0" w:color="auto"/>
        <w:bottom w:val="none" w:sz="0" w:space="0" w:color="auto"/>
        <w:right w:val="none" w:sz="0" w:space="0" w:color="auto"/>
      </w:divBdr>
    </w:div>
    <w:div w:id="1535926028">
      <w:bodyDiv w:val="1"/>
      <w:marLeft w:val="0"/>
      <w:marRight w:val="0"/>
      <w:marTop w:val="0"/>
      <w:marBottom w:val="0"/>
      <w:divBdr>
        <w:top w:val="none" w:sz="0" w:space="0" w:color="auto"/>
        <w:left w:val="none" w:sz="0" w:space="0" w:color="auto"/>
        <w:bottom w:val="none" w:sz="0" w:space="0" w:color="auto"/>
        <w:right w:val="none" w:sz="0" w:space="0" w:color="auto"/>
      </w:divBdr>
    </w:div>
    <w:div w:id="1721436770">
      <w:bodyDiv w:val="1"/>
      <w:marLeft w:val="0"/>
      <w:marRight w:val="0"/>
      <w:marTop w:val="0"/>
      <w:marBottom w:val="0"/>
      <w:divBdr>
        <w:top w:val="none" w:sz="0" w:space="0" w:color="auto"/>
        <w:left w:val="none" w:sz="0" w:space="0" w:color="auto"/>
        <w:bottom w:val="none" w:sz="0" w:space="0" w:color="auto"/>
        <w:right w:val="none" w:sz="0" w:space="0" w:color="auto"/>
      </w:divBdr>
      <w:divsChild>
        <w:div w:id="780303031">
          <w:marLeft w:val="0"/>
          <w:marRight w:val="0"/>
          <w:marTop w:val="0"/>
          <w:marBottom w:val="0"/>
          <w:divBdr>
            <w:top w:val="none" w:sz="0" w:space="0" w:color="auto"/>
            <w:left w:val="none" w:sz="0" w:space="0" w:color="auto"/>
            <w:bottom w:val="none" w:sz="0" w:space="0" w:color="auto"/>
            <w:right w:val="none" w:sz="0" w:space="0" w:color="auto"/>
          </w:divBdr>
          <w:divsChild>
            <w:div w:id="1550724230">
              <w:marLeft w:val="0"/>
              <w:marRight w:val="0"/>
              <w:marTop w:val="0"/>
              <w:marBottom w:val="0"/>
              <w:divBdr>
                <w:top w:val="none" w:sz="0" w:space="0" w:color="auto"/>
                <w:left w:val="none" w:sz="0" w:space="0" w:color="auto"/>
                <w:bottom w:val="none" w:sz="0" w:space="0" w:color="auto"/>
                <w:right w:val="none" w:sz="0" w:space="0" w:color="auto"/>
              </w:divBdr>
              <w:divsChild>
                <w:div w:id="20053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48628">
      <w:bodyDiv w:val="1"/>
      <w:marLeft w:val="0"/>
      <w:marRight w:val="0"/>
      <w:marTop w:val="0"/>
      <w:marBottom w:val="0"/>
      <w:divBdr>
        <w:top w:val="none" w:sz="0" w:space="0" w:color="auto"/>
        <w:left w:val="none" w:sz="0" w:space="0" w:color="auto"/>
        <w:bottom w:val="none" w:sz="0" w:space="0" w:color="auto"/>
        <w:right w:val="none" w:sz="0" w:space="0" w:color="auto"/>
      </w:divBdr>
    </w:div>
    <w:div w:id="1910653496">
      <w:bodyDiv w:val="1"/>
      <w:marLeft w:val="0"/>
      <w:marRight w:val="0"/>
      <w:marTop w:val="0"/>
      <w:marBottom w:val="0"/>
      <w:divBdr>
        <w:top w:val="none" w:sz="0" w:space="0" w:color="auto"/>
        <w:left w:val="none" w:sz="0" w:space="0" w:color="auto"/>
        <w:bottom w:val="none" w:sz="0" w:space="0" w:color="auto"/>
        <w:right w:val="none" w:sz="0" w:space="0" w:color="auto"/>
      </w:divBdr>
    </w:div>
    <w:div w:id="1930187026">
      <w:bodyDiv w:val="1"/>
      <w:marLeft w:val="0"/>
      <w:marRight w:val="0"/>
      <w:marTop w:val="0"/>
      <w:marBottom w:val="0"/>
      <w:divBdr>
        <w:top w:val="none" w:sz="0" w:space="0" w:color="auto"/>
        <w:left w:val="none" w:sz="0" w:space="0" w:color="auto"/>
        <w:bottom w:val="none" w:sz="0" w:space="0" w:color="auto"/>
        <w:right w:val="none" w:sz="0" w:space="0" w:color="auto"/>
      </w:divBdr>
    </w:div>
    <w:div w:id="1954747414">
      <w:bodyDiv w:val="1"/>
      <w:marLeft w:val="0"/>
      <w:marRight w:val="0"/>
      <w:marTop w:val="0"/>
      <w:marBottom w:val="0"/>
      <w:divBdr>
        <w:top w:val="none" w:sz="0" w:space="0" w:color="auto"/>
        <w:left w:val="none" w:sz="0" w:space="0" w:color="auto"/>
        <w:bottom w:val="none" w:sz="0" w:space="0" w:color="auto"/>
        <w:right w:val="none" w:sz="0" w:space="0" w:color="auto"/>
      </w:divBdr>
    </w:div>
    <w:div w:id="1989092957">
      <w:bodyDiv w:val="1"/>
      <w:marLeft w:val="0"/>
      <w:marRight w:val="0"/>
      <w:marTop w:val="0"/>
      <w:marBottom w:val="0"/>
      <w:divBdr>
        <w:top w:val="none" w:sz="0" w:space="0" w:color="auto"/>
        <w:left w:val="none" w:sz="0" w:space="0" w:color="auto"/>
        <w:bottom w:val="none" w:sz="0" w:space="0" w:color="auto"/>
        <w:right w:val="none" w:sz="0" w:space="0" w:color="auto"/>
      </w:divBdr>
    </w:div>
    <w:div w:id="1991590622">
      <w:bodyDiv w:val="1"/>
      <w:marLeft w:val="0"/>
      <w:marRight w:val="0"/>
      <w:marTop w:val="0"/>
      <w:marBottom w:val="0"/>
      <w:divBdr>
        <w:top w:val="none" w:sz="0" w:space="0" w:color="auto"/>
        <w:left w:val="none" w:sz="0" w:space="0" w:color="auto"/>
        <w:bottom w:val="none" w:sz="0" w:space="0" w:color="auto"/>
        <w:right w:val="none" w:sz="0" w:space="0" w:color="auto"/>
      </w:divBdr>
      <w:divsChild>
        <w:div w:id="1118447168">
          <w:marLeft w:val="0"/>
          <w:marRight w:val="0"/>
          <w:marTop w:val="0"/>
          <w:marBottom w:val="0"/>
          <w:divBdr>
            <w:top w:val="none" w:sz="0" w:space="0" w:color="auto"/>
            <w:left w:val="none" w:sz="0" w:space="0" w:color="auto"/>
            <w:bottom w:val="none" w:sz="0" w:space="0" w:color="auto"/>
            <w:right w:val="none" w:sz="0" w:space="0" w:color="auto"/>
          </w:divBdr>
          <w:divsChild>
            <w:div w:id="1556575665">
              <w:marLeft w:val="0"/>
              <w:marRight w:val="0"/>
              <w:marTop w:val="0"/>
              <w:marBottom w:val="0"/>
              <w:divBdr>
                <w:top w:val="none" w:sz="0" w:space="0" w:color="auto"/>
                <w:left w:val="none" w:sz="0" w:space="0" w:color="auto"/>
                <w:bottom w:val="none" w:sz="0" w:space="0" w:color="auto"/>
                <w:right w:val="none" w:sz="0" w:space="0" w:color="auto"/>
              </w:divBdr>
              <w:divsChild>
                <w:div w:id="1299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9714">
      <w:bodyDiv w:val="1"/>
      <w:marLeft w:val="0"/>
      <w:marRight w:val="0"/>
      <w:marTop w:val="0"/>
      <w:marBottom w:val="0"/>
      <w:divBdr>
        <w:top w:val="none" w:sz="0" w:space="0" w:color="auto"/>
        <w:left w:val="none" w:sz="0" w:space="0" w:color="auto"/>
        <w:bottom w:val="none" w:sz="0" w:space="0" w:color="auto"/>
        <w:right w:val="none" w:sz="0" w:space="0" w:color="auto"/>
      </w:divBdr>
    </w:div>
    <w:div w:id="2130734669">
      <w:bodyDiv w:val="1"/>
      <w:marLeft w:val="0"/>
      <w:marRight w:val="0"/>
      <w:marTop w:val="0"/>
      <w:marBottom w:val="0"/>
      <w:divBdr>
        <w:top w:val="none" w:sz="0" w:space="0" w:color="auto"/>
        <w:left w:val="none" w:sz="0" w:space="0" w:color="auto"/>
        <w:bottom w:val="none" w:sz="0" w:space="0" w:color="auto"/>
        <w:right w:val="none" w:sz="0" w:space="0" w:color="auto"/>
      </w:divBdr>
      <w:divsChild>
        <w:div w:id="1006324568">
          <w:marLeft w:val="0"/>
          <w:marRight w:val="0"/>
          <w:marTop w:val="0"/>
          <w:marBottom w:val="0"/>
          <w:divBdr>
            <w:top w:val="none" w:sz="0" w:space="0" w:color="auto"/>
            <w:left w:val="none" w:sz="0" w:space="0" w:color="auto"/>
            <w:bottom w:val="none" w:sz="0" w:space="0" w:color="auto"/>
            <w:right w:val="none" w:sz="0" w:space="0" w:color="auto"/>
          </w:divBdr>
          <w:divsChild>
            <w:div w:id="882867043">
              <w:marLeft w:val="0"/>
              <w:marRight w:val="0"/>
              <w:marTop w:val="0"/>
              <w:marBottom w:val="0"/>
              <w:divBdr>
                <w:top w:val="none" w:sz="0" w:space="0" w:color="auto"/>
                <w:left w:val="none" w:sz="0" w:space="0" w:color="auto"/>
                <w:bottom w:val="none" w:sz="0" w:space="0" w:color="auto"/>
                <w:right w:val="none" w:sz="0" w:space="0" w:color="auto"/>
              </w:divBdr>
              <w:divsChild>
                <w:div w:id="1774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ilii.org/uk/cases/UKHL/1997/4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flii.org.za/cgi-bin/LawCite?cit=2001%20%283%29%20SA%201188" TargetMode="External"/><Relationship Id="rId17" Type="http://schemas.openxmlformats.org/officeDocument/2006/relationships/hyperlink" Target="https://www.saflii.org/cgi-bin/LawCite?cit=1996%20%282%29%20SA%20621" TargetMode="External"/><Relationship Id="rId2" Type="http://schemas.openxmlformats.org/officeDocument/2006/relationships/numbering" Target="numbering.xml"/><Relationship Id="rId16" Type="http://schemas.openxmlformats.org/officeDocument/2006/relationships/hyperlink" Target="http://www.saflii.org/za/cases/ZACC/1996/2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pa1977188/index.html" TargetMode="External"/><Relationship Id="rId5" Type="http://schemas.openxmlformats.org/officeDocument/2006/relationships/webSettings" Target="webSettings.xml"/><Relationship Id="rId15" Type="http://schemas.openxmlformats.org/officeDocument/2006/relationships/hyperlink" Target="http://www.saflii.org/cgi-bin/LawCite?cit=200%20SC%20%28HL%29%2077" TargetMode="External"/><Relationship Id="rId10" Type="http://schemas.openxmlformats.org/officeDocument/2006/relationships/hyperlink" Target="http://www.saflii.org/za/legis/consol_act/cpa197718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flii.org/za/legis/consol_act/cpa1977188/index.html" TargetMode="External"/><Relationship Id="rId14" Type="http://schemas.openxmlformats.org/officeDocument/2006/relationships/hyperlink" Target="http://www.saflii.org.za/cgi-bin/LawCite?cit=%5b1998%5d%20AC%2023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0%20%285%29%20SA%20203" TargetMode="External"/><Relationship Id="rId2" Type="http://schemas.openxmlformats.org/officeDocument/2006/relationships/hyperlink" Target="http://www.saflii.org/cgi-bin/LawCite?cit=1948%252520(2)%252520SA%252520913" TargetMode="External"/><Relationship Id="rId1" Type="http://schemas.openxmlformats.org/officeDocument/2006/relationships/hyperlink" Target="http://www.saflii.org/cgi-bin/LawCite?cit=1984%252520(1)%252520SA%25252098" TargetMode="External"/><Relationship Id="rId5" Type="http://schemas.openxmlformats.org/officeDocument/2006/relationships/hyperlink" Target="http://www.canlii.org/fr/qc/qccs/doc/2011/2011qccs1788/2011qccs1788.html" TargetMode="External"/><Relationship Id="rId4" Type="http://schemas.openxmlformats.org/officeDocument/2006/relationships/hyperlink" Target="https://www.saflii.org/cgi-bin/LawCite?cit=2015%202%20All%20SA%2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132C-2013-4798-A053-CADA2F3E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22567</Words>
  <Characters>128637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NGOBENI</dc:creator>
  <cp:keywords/>
  <dc:description/>
  <cp:lastModifiedBy>Mary Bruce</cp:lastModifiedBy>
  <cp:revision>4</cp:revision>
  <dcterms:created xsi:type="dcterms:W3CDTF">2023-12-18T11:50:00Z</dcterms:created>
  <dcterms:modified xsi:type="dcterms:W3CDTF">2023-12-29T11:57:00Z</dcterms:modified>
</cp:coreProperties>
</file>