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0E54" w14:textId="77777777" w:rsidR="00384B39" w:rsidRPr="004E4858" w:rsidRDefault="00384B39" w:rsidP="00384B39">
      <w:pPr>
        <w:pStyle w:val="Body"/>
        <w:tabs>
          <w:tab w:val="center" w:pos="4693"/>
          <w:tab w:val="left" w:pos="8020"/>
        </w:tabs>
        <w:spacing w:line="360" w:lineRule="auto"/>
        <w:rPr>
          <w:rFonts w:hAnsi="Arial" w:cs="Arial"/>
          <w:b/>
          <w:bCs/>
          <w:color w:val="auto"/>
        </w:rPr>
      </w:pPr>
      <w:bookmarkStart w:id="0" w:name="_GoBack"/>
      <w:r w:rsidRPr="004E4858">
        <w:rPr>
          <w:rFonts w:hAnsi="Arial" w:cs="Arial"/>
          <w:b/>
          <w:bCs/>
          <w:color w:val="auto"/>
        </w:rPr>
        <w:tab/>
        <w:t xml:space="preserve">REPUBLIC OF SOUTH AFRICA </w:t>
      </w:r>
    </w:p>
    <w:p w14:paraId="51368395" w14:textId="77777777" w:rsidR="00384B39" w:rsidRPr="004E4858" w:rsidRDefault="00384B39" w:rsidP="00384B39">
      <w:pPr>
        <w:pStyle w:val="Body"/>
        <w:tabs>
          <w:tab w:val="center" w:pos="4693"/>
          <w:tab w:val="left" w:pos="8020"/>
        </w:tabs>
        <w:spacing w:line="360" w:lineRule="auto"/>
        <w:rPr>
          <w:rFonts w:hAnsi="Arial" w:cs="Arial"/>
          <w:b/>
          <w:bCs/>
          <w:color w:val="auto"/>
        </w:rPr>
      </w:pPr>
    </w:p>
    <w:p w14:paraId="3362C784" w14:textId="77777777" w:rsidR="00384B39" w:rsidRPr="004E4858" w:rsidRDefault="00384B39" w:rsidP="00384B39">
      <w:pPr>
        <w:pStyle w:val="Body"/>
        <w:tabs>
          <w:tab w:val="center" w:pos="4693"/>
          <w:tab w:val="left" w:pos="8020"/>
        </w:tabs>
        <w:spacing w:line="360" w:lineRule="auto"/>
        <w:ind w:left="360"/>
        <w:jc w:val="center"/>
        <w:rPr>
          <w:rFonts w:hAnsi="Arial" w:cs="Arial"/>
          <w:b/>
          <w:bCs/>
          <w:color w:val="auto"/>
        </w:rPr>
      </w:pPr>
      <w:r w:rsidRPr="004E4858">
        <w:rPr>
          <w:rFonts w:ascii="Arial Black" w:eastAsia="Calibri" w:hAnsi="Arial Black" w:cs="Times New Roman"/>
          <w:b/>
          <w:noProof/>
          <w:color w:val="auto"/>
        </w:rPr>
        <w:drawing>
          <wp:inline distT="0" distB="0" distL="0" distR="0" wp14:anchorId="1DAA5A64" wp14:editId="2B5A5EF5">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F8CEB5E" w14:textId="77777777" w:rsidR="00384B39" w:rsidRPr="004E4858" w:rsidRDefault="00384B39" w:rsidP="00384B39">
      <w:pPr>
        <w:pStyle w:val="Body"/>
        <w:spacing w:line="360" w:lineRule="auto"/>
        <w:jc w:val="center"/>
        <w:rPr>
          <w:rFonts w:hAnsi="Arial" w:cs="Arial"/>
          <w:b/>
          <w:bCs/>
          <w:color w:val="auto"/>
        </w:rPr>
      </w:pPr>
    </w:p>
    <w:p w14:paraId="0C2E5BE1" w14:textId="77777777" w:rsidR="00384B39" w:rsidRPr="004E4858" w:rsidRDefault="00384B39" w:rsidP="00384B39">
      <w:pPr>
        <w:pStyle w:val="Body"/>
        <w:spacing w:line="360" w:lineRule="auto"/>
        <w:jc w:val="center"/>
        <w:rPr>
          <w:rFonts w:hAnsi="Arial" w:cs="Arial"/>
          <w:b/>
          <w:bCs/>
          <w:color w:val="auto"/>
        </w:rPr>
      </w:pPr>
      <w:r w:rsidRPr="004E4858">
        <w:rPr>
          <w:rFonts w:hAnsi="Arial" w:cs="Arial"/>
          <w:b/>
          <w:bCs/>
          <w:color w:val="auto"/>
        </w:rPr>
        <w:t>IN THE HIGH COURT OF SOUTH AFRICA</w:t>
      </w:r>
    </w:p>
    <w:p w14:paraId="69877B69" w14:textId="77777777" w:rsidR="00384B39" w:rsidRPr="004E4858" w:rsidRDefault="00384B39" w:rsidP="00384B39">
      <w:pPr>
        <w:pStyle w:val="Body"/>
        <w:spacing w:line="360" w:lineRule="auto"/>
        <w:jc w:val="center"/>
        <w:rPr>
          <w:rFonts w:hAnsi="Arial" w:cs="Arial"/>
          <w:b/>
          <w:bCs/>
          <w:color w:val="auto"/>
        </w:rPr>
      </w:pPr>
      <w:r w:rsidRPr="004E4858">
        <w:rPr>
          <w:rFonts w:hAnsi="Arial" w:cs="Arial"/>
          <w:b/>
          <w:bCs/>
          <w:color w:val="auto"/>
        </w:rPr>
        <w:t>GAUTENG DIVISION, PRETORIA</w:t>
      </w:r>
    </w:p>
    <w:p w14:paraId="0D965F96" w14:textId="77777777" w:rsidR="00384B39" w:rsidRPr="004E4858" w:rsidRDefault="00384B39" w:rsidP="00384B39">
      <w:pPr>
        <w:pStyle w:val="Body"/>
        <w:ind w:left="5760" w:firstLine="720"/>
        <w:jc w:val="center"/>
        <w:rPr>
          <w:rFonts w:hAnsi="Arial" w:cs="Arial"/>
          <w:b/>
          <w:bCs/>
          <w:color w:val="auto"/>
        </w:rPr>
      </w:pPr>
      <w:r w:rsidRPr="004E4858">
        <w:rPr>
          <w:rFonts w:cs="Arial"/>
          <w:b/>
          <w:noProof/>
          <w:color w:val="auto"/>
          <w:u w:val="single"/>
        </w:rPr>
        <mc:AlternateContent>
          <mc:Choice Requires="wps">
            <w:drawing>
              <wp:anchor distT="0" distB="0" distL="114300" distR="114300" simplePos="0" relativeHeight="251659264" behindDoc="0" locked="0" layoutInCell="1" allowOverlap="1" wp14:anchorId="44F9B26C" wp14:editId="3A3EB5C6">
                <wp:simplePos x="0" y="0"/>
                <wp:positionH relativeFrom="column">
                  <wp:posOffset>-269421</wp:posOffset>
                </wp:positionH>
                <wp:positionV relativeFrom="paragraph">
                  <wp:posOffset>183878</wp:posOffset>
                </wp:positionV>
                <wp:extent cx="2953775" cy="1213757"/>
                <wp:effectExtent l="0" t="0" r="1841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213757"/>
                        </a:xfrm>
                        <a:prstGeom prst="rect">
                          <a:avLst/>
                        </a:prstGeom>
                        <a:solidFill>
                          <a:srgbClr val="FFFFFF"/>
                        </a:solidFill>
                        <a:ln w="9525">
                          <a:solidFill>
                            <a:srgbClr val="000000"/>
                          </a:solidFill>
                          <a:miter lim="800000"/>
                          <a:headEnd/>
                          <a:tailEnd/>
                        </a:ln>
                      </wps:spPr>
                      <wps:txbx>
                        <w:txbxContent>
                          <w:p w14:paraId="575811DB" w14:textId="66BE8707" w:rsidR="00384B39" w:rsidRPr="007C20F4" w:rsidRDefault="00F45CEB" w:rsidP="00F45CE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REPORTABLE: YES/NO</w:t>
                            </w:r>
                          </w:p>
                          <w:p w14:paraId="68B1DA45" w14:textId="5AD2DEE9" w:rsidR="00384B39" w:rsidRPr="007C20F4" w:rsidRDefault="00F45CEB" w:rsidP="00F45CE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OF INTEREST TO OTHERS JUDGES: YES/NO</w:t>
                            </w:r>
                          </w:p>
                          <w:p w14:paraId="0A0F6F7F" w14:textId="13FC8DA6" w:rsidR="00384B39" w:rsidRPr="007C20F4" w:rsidRDefault="00F45CEB" w:rsidP="00F45CE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REVISED</w:t>
                            </w:r>
                            <w:r w:rsidR="00384B39">
                              <w:rPr>
                                <w:rFonts w:ascii="Calibri" w:eastAsia="Calibri" w:hAnsi="Calibri" w:cs="Times New Roman"/>
                                <w:sz w:val="20"/>
                                <w:szCs w:val="20"/>
                                <w:lang w:val="af-ZA"/>
                              </w:rPr>
                              <w:t>: YES/NO</w:t>
                            </w:r>
                          </w:p>
                          <w:p w14:paraId="0D351A3B" w14:textId="77777777" w:rsidR="00384B39" w:rsidRDefault="00384B39" w:rsidP="00384B39">
                            <w:pPr>
                              <w:tabs>
                                <w:tab w:val="center" w:pos="4320"/>
                                <w:tab w:val="right" w:pos="8640"/>
                              </w:tabs>
                              <w:ind w:left="720"/>
                              <w:contextualSpacing/>
                              <w:rPr>
                                <w:rFonts w:ascii="Calibri" w:eastAsia="Calibri" w:hAnsi="Calibri" w:cs="Times New Roman"/>
                                <w:sz w:val="20"/>
                                <w:szCs w:val="20"/>
                                <w:lang w:val="af-ZA"/>
                              </w:rPr>
                            </w:pPr>
                          </w:p>
                          <w:p w14:paraId="493BFAA9" w14:textId="77777777" w:rsidR="00384B39" w:rsidRPr="007C20F4" w:rsidRDefault="00384B39" w:rsidP="00384B39">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1D0C0C33" w14:textId="77777777" w:rsidR="00384B39" w:rsidRPr="00D3790A" w:rsidRDefault="00384B39" w:rsidP="00384B39">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9B26C" id="_x0000_t202" coordsize="21600,21600" o:spt="202" path="m,l,21600r21600,l21600,xe">
                <v:stroke joinstyle="miter"/>
                <v:path gradientshapeok="t" o:connecttype="rect"/>
              </v:shapetype>
              <v:shape id="Text Box 1" o:spid="_x0000_s1026" type="#_x0000_t202" style="position:absolute;left:0;text-align:left;margin-left:-21.2pt;margin-top:14.5pt;width:232.6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">
                <v:textbox>
                  <w:txbxContent>
                    <w:p w14:paraId="575811DB" w14:textId="66BE8707" w:rsidR="00384B39" w:rsidRPr="007C20F4" w:rsidRDefault="00F45CEB" w:rsidP="00F45CE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REPORTABLE: YES/NO</w:t>
                      </w:r>
                    </w:p>
                    <w:p w14:paraId="68B1DA45" w14:textId="5AD2DEE9" w:rsidR="00384B39" w:rsidRPr="007C20F4" w:rsidRDefault="00F45CEB" w:rsidP="00F45CE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OF INTEREST TO OTHERS JUDGES: YES/NO</w:t>
                      </w:r>
                    </w:p>
                    <w:p w14:paraId="0A0F6F7F" w14:textId="13FC8DA6" w:rsidR="00384B39" w:rsidRPr="007C20F4" w:rsidRDefault="00F45CEB" w:rsidP="00F45CEB">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384B39" w:rsidRPr="007C20F4">
                        <w:rPr>
                          <w:rFonts w:ascii="Calibri" w:eastAsia="Calibri" w:hAnsi="Calibri" w:cs="Times New Roman"/>
                          <w:sz w:val="20"/>
                          <w:szCs w:val="20"/>
                          <w:lang w:val="af-ZA"/>
                        </w:rPr>
                        <w:t>REVISED</w:t>
                      </w:r>
                      <w:r w:rsidR="00384B39">
                        <w:rPr>
                          <w:rFonts w:ascii="Calibri" w:eastAsia="Calibri" w:hAnsi="Calibri" w:cs="Times New Roman"/>
                          <w:sz w:val="20"/>
                          <w:szCs w:val="20"/>
                          <w:lang w:val="af-ZA"/>
                        </w:rPr>
                        <w:t>: YES/NO</w:t>
                      </w:r>
                    </w:p>
                    <w:p w14:paraId="0D351A3B" w14:textId="77777777" w:rsidR="00384B39" w:rsidRDefault="00384B39" w:rsidP="00384B39">
                      <w:pPr>
                        <w:tabs>
                          <w:tab w:val="center" w:pos="4320"/>
                          <w:tab w:val="right" w:pos="8640"/>
                        </w:tabs>
                        <w:ind w:left="720"/>
                        <w:contextualSpacing/>
                        <w:rPr>
                          <w:rFonts w:ascii="Calibri" w:eastAsia="Calibri" w:hAnsi="Calibri" w:cs="Times New Roman"/>
                          <w:sz w:val="20"/>
                          <w:szCs w:val="20"/>
                          <w:lang w:val="af-ZA"/>
                        </w:rPr>
                      </w:pPr>
                    </w:p>
                    <w:p w14:paraId="493BFAA9" w14:textId="77777777" w:rsidR="00384B39" w:rsidRPr="007C20F4" w:rsidRDefault="00384B39" w:rsidP="00384B39">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1D0C0C33" w14:textId="77777777" w:rsidR="00384B39" w:rsidRPr="00D3790A" w:rsidRDefault="00384B39" w:rsidP="00384B39">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5CDDBB4E" w14:textId="77777777" w:rsidR="00384B39" w:rsidRPr="004E4858" w:rsidRDefault="00384B39" w:rsidP="00384B39">
      <w:pPr>
        <w:pStyle w:val="Body"/>
        <w:ind w:left="3600" w:firstLine="720"/>
        <w:jc w:val="center"/>
        <w:rPr>
          <w:rFonts w:hAnsi="Arial" w:cs="Arial"/>
          <w:b/>
          <w:bCs/>
          <w:color w:val="auto"/>
        </w:rPr>
      </w:pPr>
    </w:p>
    <w:p w14:paraId="416799EB" w14:textId="77777777" w:rsidR="00384B39" w:rsidRPr="004E4858" w:rsidRDefault="00384B39" w:rsidP="00384B39">
      <w:pPr>
        <w:pStyle w:val="Body"/>
        <w:ind w:left="3600" w:firstLine="720"/>
        <w:jc w:val="center"/>
        <w:rPr>
          <w:rFonts w:hAnsi="Arial" w:cs="Arial"/>
          <w:b/>
          <w:bCs/>
          <w:color w:val="auto"/>
        </w:rPr>
      </w:pPr>
    </w:p>
    <w:p w14:paraId="3E88AC81" w14:textId="77777777" w:rsidR="00384B39" w:rsidRPr="004E4858" w:rsidRDefault="00384B39" w:rsidP="00384B39">
      <w:pPr>
        <w:pStyle w:val="Body"/>
        <w:ind w:left="3600" w:firstLine="720"/>
        <w:jc w:val="center"/>
        <w:rPr>
          <w:rFonts w:hAnsi="Arial" w:cs="Arial"/>
          <w:b/>
          <w:bCs/>
          <w:color w:val="auto"/>
        </w:rPr>
      </w:pPr>
    </w:p>
    <w:p w14:paraId="1C4EAC6E" w14:textId="77777777" w:rsidR="00384B39" w:rsidRPr="004E4858" w:rsidRDefault="00384B39" w:rsidP="00384B39">
      <w:pPr>
        <w:pStyle w:val="Body"/>
        <w:spacing w:line="360" w:lineRule="auto"/>
        <w:ind w:left="3600" w:firstLine="720"/>
        <w:rPr>
          <w:rFonts w:hAnsi="Arial" w:cs="Arial"/>
          <w:b/>
          <w:bCs/>
          <w:color w:val="auto"/>
        </w:rPr>
      </w:pPr>
    </w:p>
    <w:p w14:paraId="1139AA17" w14:textId="77777777" w:rsidR="00384B39" w:rsidRPr="004E4858" w:rsidRDefault="00384B39" w:rsidP="00384B39">
      <w:pPr>
        <w:spacing w:line="360" w:lineRule="auto"/>
        <w:jc w:val="both"/>
        <w:outlineLvl w:val="0"/>
        <w:rPr>
          <w:rFonts w:ascii="Arial" w:hAnsi="Arial" w:cs="Arial"/>
          <w:b/>
          <w:bCs/>
          <w:sz w:val="24"/>
          <w:szCs w:val="24"/>
        </w:rPr>
      </w:pPr>
      <w:r w:rsidRPr="004E4858">
        <w:rPr>
          <w:rFonts w:ascii="Arial" w:hAnsi="Arial" w:cs="Arial"/>
          <w:b/>
          <w:bCs/>
          <w:sz w:val="24"/>
          <w:szCs w:val="24"/>
        </w:rPr>
        <w:t xml:space="preserve">       </w:t>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r w:rsidRPr="004E4858">
        <w:rPr>
          <w:rFonts w:ascii="Arial" w:hAnsi="Arial" w:cs="Arial"/>
          <w:b/>
          <w:bCs/>
          <w:sz w:val="24"/>
          <w:szCs w:val="24"/>
        </w:rPr>
        <w:tab/>
      </w:r>
    </w:p>
    <w:p w14:paraId="6C3EFBAF" w14:textId="77777777" w:rsidR="00384B39" w:rsidRPr="004E4858" w:rsidRDefault="00384B39" w:rsidP="00384B39">
      <w:pPr>
        <w:pStyle w:val="WWBodyText"/>
        <w:widowControl w:val="0"/>
        <w:rPr>
          <w:rFonts w:cs="Arial"/>
          <w:szCs w:val="24"/>
        </w:rPr>
      </w:pPr>
    </w:p>
    <w:p w14:paraId="474A65C7" w14:textId="77777777" w:rsidR="00384B39" w:rsidRDefault="00384B39" w:rsidP="00384B39">
      <w:pPr>
        <w:pStyle w:val="WWBodyText"/>
        <w:widowControl w:val="0"/>
        <w:rPr>
          <w:rFonts w:cs="Arial"/>
          <w:szCs w:val="24"/>
        </w:rPr>
      </w:pPr>
      <w:r w:rsidRPr="004E4858">
        <w:rPr>
          <w:rFonts w:cs="Arial"/>
          <w:szCs w:val="24"/>
        </w:rPr>
        <w:t>In the matter between:</w:t>
      </w:r>
    </w:p>
    <w:p w14:paraId="0C2F7137" w14:textId="72B7823B" w:rsidR="00384B39" w:rsidRPr="005835F4" w:rsidRDefault="00384B39" w:rsidP="00384B39">
      <w:pPr>
        <w:pStyle w:val="WWBodyText"/>
        <w:widowControl w:val="0"/>
        <w:ind w:left="6480"/>
        <w:rPr>
          <w:rFonts w:cs="Arial"/>
          <w:szCs w:val="24"/>
        </w:rPr>
      </w:pPr>
      <w:r w:rsidRPr="00223223">
        <w:rPr>
          <w:rFonts w:cs="Arial"/>
          <w:b/>
          <w:bCs/>
          <w:szCs w:val="24"/>
          <w:lang w:val="en-US"/>
        </w:rPr>
        <w:t xml:space="preserve">Case No:  </w:t>
      </w:r>
      <w:r w:rsidR="004B5C7F">
        <w:rPr>
          <w:rFonts w:cs="Arial"/>
          <w:b/>
          <w:bCs/>
          <w:szCs w:val="24"/>
          <w:lang w:val="en-US"/>
        </w:rPr>
        <w:t>26962</w:t>
      </w:r>
      <w:r w:rsidRPr="00223223">
        <w:rPr>
          <w:rFonts w:cs="Arial"/>
          <w:b/>
          <w:bCs/>
          <w:szCs w:val="24"/>
          <w:lang w:val="en-US"/>
        </w:rPr>
        <w:t>/</w:t>
      </w:r>
      <w:r w:rsidR="00A7548F">
        <w:rPr>
          <w:rFonts w:cs="Arial"/>
          <w:b/>
          <w:bCs/>
          <w:szCs w:val="24"/>
          <w:lang w:val="en-US"/>
        </w:rPr>
        <w:t>20</w:t>
      </w:r>
      <w:r w:rsidR="004B5C7F">
        <w:rPr>
          <w:rFonts w:cs="Arial"/>
          <w:b/>
          <w:bCs/>
          <w:szCs w:val="24"/>
          <w:lang w:val="en-US"/>
        </w:rPr>
        <w:t>2</w:t>
      </w:r>
      <w:r w:rsidR="005E1CBA">
        <w:rPr>
          <w:rFonts w:cs="Arial"/>
          <w:b/>
          <w:bCs/>
          <w:szCs w:val="24"/>
          <w:lang w:val="en-US"/>
        </w:rPr>
        <w:t>1</w:t>
      </w:r>
      <w:r w:rsidRPr="005835F4">
        <w:rPr>
          <w:rFonts w:cs="Arial"/>
          <w:b/>
          <w:szCs w:val="24"/>
        </w:rPr>
        <w:t xml:space="preserve">       </w:t>
      </w:r>
    </w:p>
    <w:p w14:paraId="1317105E" w14:textId="77777777" w:rsidR="00384B39" w:rsidRDefault="00384B39" w:rsidP="00384B39">
      <w:pPr>
        <w:pStyle w:val="WWBodyText"/>
        <w:tabs>
          <w:tab w:val="left" w:pos="7569"/>
        </w:tabs>
        <w:jc w:val="left"/>
        <w:rPr>
          <w:rFonts w:cs="Arial"/>
          <w:b/>
          <w:szCs w:val="24"/>
        </w:rPr>
      </w:pPr>
    </w:p>
    <w:p w14:paraId="3B272466" w14:textId="05C34D9C" w:rsidR="00517A93" w:rsidRDefault="004B5C7F" w:rsidP="00517A93">
      <w:pPr>
        <w:spacing w:after="0" w:line="240" w:lineRule="auto"/>
        <w:rPr>
          <w:rFonts w:ascii="Arial" w:eastAsia="Calibri" w:hAnsi="Arial" w:cs="Arial"/>
          <w:b/>
          <w:sz w:val="24"/>
          <w:szCs w:val="24"/>
          <w:lang w:val="en-ZA" w:eastAsia="en-GB"/>
        </w:rPr>
      </w:pPr>
      <w:r>
        <w:rPr>
          <w:rFonts w:ascii="Arial" w:eastAsia="Calibri" w:hAnsi="Arial" w:cs="Arial"/>
          <w:b/>
          <w:sz w:val="24"/>
          <w:szCs w:val="24"/>
          <w:lang w:val="en-ZA" w:eastAsia="en-GB"/>
        </w:rPr>
        <w:t>V</w:t>
      </w:r>
      <w:r w:rsidR="005E1CBA">
        <w:rPr>
          <w:rFonts w:ascii="Arial" w:eastAsia="Calibri" w:hAnsi="Arial" w:cs="Arial"/>
          <w:b/>
          <w:sz w:val="24"/>
          <w:szCs w:val="24"/>
          <w:lang w:val="en-ZA" w:eastAsia="en-GB"/>
        </w:rPr>
        <w:t>ICTOR</w:t>
      </w:r>
      <w:r>
        <w:rPr>
          <w:rFonts w:ascii="Arial" w:eastAsia="Calibri" w:hAnsi="Arial" w:cs="Arial"/>
          <w:b/>
          <w:sz w:val="24"/>
          <w:szCs w:val="24"/>
          <w:lang w:val="en-ZA" w:eastAsia="en-GB"/>
        </w:rPr>
        <w:t xml:space="preserve"> M</w:t>
      </w:r>
      <w:r w:rsidR="005E1CBA">
        <w:rPr>
          <w:rFonts w:ascii="Arial" w:eastAsia="Calibri" w:hAnsi="Arial" w:cs="Arial"/>
          <w:b/>
          <w:sz w:val="24"/>
          <w:szCs w:val="24"/>
          <w:lang w:val="en-ZA" w:eastAsia="en-GB"/>
        </w:rPr>
        <w:t>ULEYA</w:t>
      </w:r>
      <w:r>
        <w:rPr>
          <w:rFonts w:ascii="Arial" w:eastAsia="Calibri" w:hAnsi="Arial" w:cs="Arial"/>
          <w:b/>
          <w:sz w:val="24"/>
          <w:szCs w:val="24"/>
          <w:lang w:val="en-ZA" w:eastAsia="en-GB"/>
        </w:rPr>
        <w:tab/>
      </w:r>
      <w:r>
        <w:rPr>
          <w:rFonts w:ascii="Arial" w:eastAsia="Calibri" w:hAnsi="Arial" w:cs="Arial"/>
          <w:b/>
          <w:sz w:val="24"/>
          <w:szCs w:val="24"/>
          <w:lang w:val="en-ZA" w:eastAsia="en-GB"/>
        </w:rPr>
        <w:tab/>
      </w:r>
      <w:r>
        <w:rPr>
          <w:rFonts w:ascii="Arial" w:eastAsia="Calibri" w:hAnsi="Arial" w:cs="Arial"/>
          <w:b/>
          <w:sz w:val="24"/>
          <w:szCs w:val="24"/>
          <w:lang w:val="en-ZA" w:eastAsia="en-GB"/>
        </w:rPr>
        <w:tab/>
      </w:r>
      <w:r>
        <w:rPr>
          <w:rFonts w:ascii="Arial" w:eastAsia="Calibri" w:hAnsi="Arial" w:cs="Arial"/>
          <w:b/>
          <w:sz w:val="24"/>
          <w:szCs w:val="24"/>
          <w:lang w:val="en-ZA" w:eastAsia="en-GB"/>
        </w:rPr>
        <w:tab/>
      </w:r>
      <w:r>
        <w:rPr>
          <w:rFonts w:ascii="Arial" w:eastAsia="Calibri" w:hAnsi="Arial" w:cs="Arial"/>
          <w:b/>
          <w:sz w:val="24"/>
          <w:szCs w:val="24"/>
          <w:lang w:val="en-ZA" w:eastAsia="en-GB"/>
        </w:rPr>
        <w:tab/>
      </w:r>
      <w:r>
        <w:rPr>
          <w:rFonts w:ascii="Arial" w:eastAsia="Calibri" w:hAnsi="Arial" w:cs="Arial"/>
          <w:b/>
          <w:sz w:val="24"/>
          <w:szCs w:val="24"/>
          <w:lang w:val="en-ZA" w:eastAsia="en-GB"/>
        </w:rPr>
        <w:tab/>
      </w:r>
      <w:r>
        <w:rPr>
          <w:rFonts w:ascii="Arial" w:eastAsia="Calibri" w:hAnsi="Arial" w:cs="Arial"/>
          <w:b/>
          <w:sz w:val="24"/>
          <w:szCs w:val="24"/>
          <w:lang w:val="en-ZA" w:eastAsia="en-GB"/>
        </w:rPr>
        <w:tab/>
      </w:r>
      <w:r>
        <w:rPr>
          <w:rFonts w:ascii="Arial" w:eastAsia="Calibri" w:hAnsi="Arial" w:cs="Arial"/>
          <w:b/>
          <w:sz w:val="24"/>
          <w:szCs w:val="24"/>
          <w:lang w:val="en-ZA" w:eastAsia="en-GB"/>
        </w:rPr>
        <w:tab/>
      </w:r>
      <w:r w:rsidR="00517A93">
        <w:rPr>
          <w:rFonts w:ascii="Arial" w:eastAsia="Calibri" w:hAnsi="Arial" w:cs="Arial"/>
          <w:b/>
          <w:sz w:val="24"/>
          <w:szCs w:val="24"/>
          <w:lang w:val="en-ZA" w:eastAsia="en-GB"/>
        </w:rPr>
        <w:t>P</w:t>
      </w:r>
      <w:r w:rsidR="005E1CBA">
        <w:rPr>
          <w:rFonts w:ascii="Arial" w:eastAsia="Calibri" w:hAnsi="Arial" w:cs="Arial"/>
          <w:b/>
          <w:sz w:val="24"/>
          <w:szCs w:val="24"/>
          <w:lang w:val="en-ZA" w:eastAsia="en-GB"/>
        </w:rPr>
        <w:t>LAINTIFF</w:t>
      </w:r>
      <w:r w:rsidR="00517A93">
        <w:rPr>
          <w:rFonts w:ascii="Arial" w:eastAsia="Calibri" w:hAnsi="Arial" w:cs="Arial"/>
          <w:b/>
          <w:sz w:val="24"/>
          <w:szCs w:val="24"/>
          <w:lang w:val="en-ZA" w:eastAsia="en-GB"/>
        </w:rPr>
        <w:t xml:space="preserve"> </w:t>
      </w:r>
    </w:p>
    <w:p w14:paraId="465B34F4" w14:textId="77777777" w:rsidR="004B5C7F" w:rsidRDefault="004B5C7F" w:rsidP="00517A93">
      <w:pPr>
        <w:spacing w:after="0" w:line="240" w:lineRule="auto"/>
        <w:rPr>
          <w:rFonts w:ascii="Arial" w:eastAsia="Calibri" w:hAnsi="Arial" w:cs="Arial"/>
          <w:b/>
          <w:sz w:val="24"/>
          <w:szCs w:val="24"/>
          <w:lang w:val="en-ZA" w:eastAsia="en-GB"/>
        </w:rPr>
      </w:pPr>
    </w:p>
    <w:p w14:paraId="67AC3EAF" w14:textId="58761D9F" w:rsidR="00517A93" w:rsidRDefault="00517A93" w:rsidP="00517A93">
      <w:pPr>
        <w:spacing w:after="0" w:line="240" w:lineRule="auto"/>
        <w:rPr>
          <w:rFonts w:ascii="Arial" w:eastAsia="Calibri" w:hAnsi="Arial" w:cs="Arial"/>
          <w:b/>
          <w:sz w:val="24"/>
          <w:szCs w:val="24"/>
          <w:lang w:val="en-ZA" w:eastAsia="en-GB"/>
        </w:rPr>
      </w:pPr>
      <w:r>
        <w:rPr>
          <w:rFonts w:ascii="Arial" w:eastAsia="Calibri" w:hAnsi="Arial" w:cs="Arial"/>
          <w:b/>
          <w:sz w:val="24"/>
          <w:szCs w:val="24"/>
          <w:lang w:val="en-ZA" w:eastAsia="en-GB"/>
        </w:rPr>
        <w:t>and</w:t>
      </w:r>
    </w:p>
    <w:p w14:paraId="1B08BC4E" w14:textId="77777777" w:rsidR="00517A93" w:rsidRDefault="00517A93" w:rsidP="00517A93">
      <w:pPr>
        <w:spacing w:after="0" w:line="240" w:lineRule="auto"/>
        <w:rPr>
          <w:rFonts w:ascii="Arial" w:eastAsia="Calibri" w:hAnsi="Arial" w:cs="Arial"/>
          <w:b/>
          <w:sz w:val="24"/>
          <w:szCs w:val="24"/>
          <w:lang w:val="en-ZA" w:eastAsia="en-GB"/>
        </w:rPr>
      </w:pPr>
    </w:p>
    <w:p w14:paraId="392CCB29" w14:textId="2AA4B6A7" w:rsidR="00517A93" w:rsidRPr="00B8348A" w:rsidRDefault="004B5C7F" w:rsidP="00517A93">
      <w:pPr>
        <w:spacing w:after="0" w:line="240" w:lineRule="auto"/>
        <w:rPr>
          <w:rFonts w:ascii="Arial" w:eastAsia="Calibri" w:hAnsi="Arial" w:cs="Arial"/>
          <w:b/>
          <w:sz w:val="24"/>
          <w:szCs w:val="24"/>
          <w:lang w:val="en-ZA" w:eastAsia="en-GB"/>
        </w:rPr>
      </w:pPr>
      <w:r>
        <w:rPr>
          <w:rFonts w:ascii="Arial" w:eastAsia="Calibri" w:hAnsi="Arial" w:cs="Arial"/>
          <w:b/>
          <w:sz w:val="24"/>
          <w:szCs w:val="24"/>
          <w:lang w:val="en-ZA" w:eastAsia="en-GB"/>
        </w:rPr>
        <w:t>P</w:t>
      </w:r>
      <w:r w:rsidR="005E1CBA">
        <w:rPr>
          <w:rFonts w:ascii="Arial" w:eastAsia="Calibri" w:hAnsi="Arial" w:cs="Arial"/>
          <w:b/>
          <w:sz w:val="24"/>
          <w:szCs w:val="24"/>
          <w:lang w:val="en-ZA" w:eastAsia="en-GB"/>
        </w:rPr>
        <w:t>ASSENGER RAIL AGENCY OF SOUTH AFRICA</w:t>
      </w:r>
      <w:r>
        <w:rPr>
          <w:rFonts w:ascii="Arial" w:eastAsia="Calibri" w:hAnsi="Arial" w:cs="Arial"/>
          <w:b/>
          <w:sz w:val="24"/>
          <w:szCs w:val="24"/>
          <w:lang w:val="en-ZA" w:eastAsia="en-GB"/>
        </w:rPr>
        <w:t xml:space="preserve">       </w:t>
      </w:r>
      <w:r w:rsidR="00517A93">
        <w:rPr>
          <w:rFonts w:ascii="Arial" w:eastAsia="Calibri" w:hAnsi="Arial" w:cs="Arial"/>
          <w:b/>
          <w:sz w:val="24"/>
          <w:szCs w:val="24"/>
          <w:lang w:val="en-ZA" w:eastAsia="en-GB"/>
        </w:rPr>
        <w:t xml:space="preserve"> </w:t>
      </w:r>
      <w:r w:rsidR="00517A93">
        <w:rPr>
          <w:rFonts w:ascii="Arial" w:eastAsia="Calibri" w:hAnsi="Arial" w:cs="Arial"/>
          <w:b/>
          <w:sz w:val="24"/>
          <w:szCs w:val="24"/>
          <w:lang w:val="en-ZA" w:eastAsia="en-GB"/>
        </w:rPr>
        <w:tab/>
      </w:r>
      <w:r w:rsidR="00517A93">
        <w:rPr>
          <w:rFonts w:ascii="Arial" w:eastAsia="Calibri" w:hAnsi="Arial" w:cs="Arial"/>
          <w:b/>
          <w:sz w:val="24"/>
          <w:szCs w:val="24"/>
          <w:lang w:val="en-ZA" w:eastAsia="en-GB"/>
        </w:rPr>
        <w:tab/>
        <w:t>D</w:t>
      </w:r>
      <w:r w:rsidR="005E1CBA">
        <w:rPr>
          <w:rFonts w:ascii="Arial" w:eastAsia="Calibri" w:hAnsi="Arial" w:cs="Arial"/>
          <w:b/>
          <w:sz w:val="24"/>
          <w:szCs w:val="24"/>
          <w:lang w:val="en-ZA" w:eastAsia="en-GB"/>
        </w:rPr>
        <w:t>EFENDANT</w:t>
      </w:r>
      <w:r w:rsidR="00517A93">
        <w:rPr>
          <w:rFonts w:ascii="Arial" w:eastAsia="Calibri" w:hAnsi="Arial" w:cs="Arial"/>
          <w:b/>
          <w:sz w:val="24"/>
          <w:szCs w:val="24"/>
          <w:lang w:val="en-ZA" w:eastAsia="en-GB"/>
        </w:rPr>
        <w:t xml:space="preserve"> </w:t>
      </w:r>
    </w:p>
    <w:p w14:paraId="067AC109" w14:textId="77777777" w:rsidR="00384B39" w:rsidRPr="00B8348A" w:rsidRDefault="00384B39" w:rsidP="00384B39">
      <w:pPr>
        <w:spacing w:after="0" w:line="240" w:lineRule="auto"/>
        <w:rPr>
          <w:rFonts w:ascii="Arial" w:eastAsia="Calibri" w:hAnsi="Arial" w:cs="Arial"/>
          <w:sz w:val="24"/>
          <w:szCs w:val="24"/>
          <w:lang w:val="en-ZA" w:eastAsia="en-GB"/>
        </w:rPr>
      </w:pPr>
    </w:p>
    <w:p w14:paraId="2E4C2148" w14:textId="77777777" w:rsidR="00384B39" w:rsidRPr="004E4858" w:rsidRDefault="00384B39" w:rsidP="00384B39">
      <w:pPr>
        <w:pStyle w:val="msonormalcxspmiddlecxspmiddle"/>
        <w:pBdr>
          <w:bottom w:val="single" w:sz="12" w:space="1" w:color="auto"/>
        </w:pBdr>
        <w:spacing w:before="0" w:after="0" w:line="360" w:lineRule="auto"/>
        <w:rPr>
          <w:rFonts w:ascii="Arial" w:hAnsi="Arial" w:cs="Arial"/>
          <w:b/>
          <w:bCs/>
          <w:color w:val="auto"/>
        </w:rPr>
      </w:pPr>
      <w:r w:rsidRPr="004E4858">
        <w:rPr>
          <w:rFonts w:ascii="Arial" w:hAnsi="Arial" w:cs="Arial"/>
          <w:b/>
          <w:color w:val="auto"/>
        </w:rPr>
        <w:t xml:space="preserve">              </w:t>
      </w:r>
      <w:r w:rsidRPr="004E4858">
        <w:rPr>
          <w:rFonts w:ascii="Arial" w:hAnsi="Arial" w:cs="Arial"/>
          <w:b/>
          <w:color w:val="auto"/>
        </w:rPr>
        <w:tab/>
      </w:r>
    </w:p>
    <w:p w14:paraId="39A584AC" w14:textId="77777777" w:rsidR="00384B39" w:rsidRPr="004E4858" w:rsidRDefault="00384B39" w:rsidP="00384B39">
      <w:pPr>
        <w:pStyle w:val="msonormalcxspmiddlecxspmiddle"/>
        <w:pBdr>
          <w:top w:val="none" w:sz="0" w:space="0" w:color="auto"/>
        </w:pBdr>
        <w:spacing w:before="0" w:after="0" w:line="360" w:lineRule="auto"/>
        <w:jc w:val="center"/>
        <w:rPr>
          <w:rFonts w:ascii="Arial" w:hAnsi="Arial" w:cs="Arial"/>
          <w:b/>
          <w:bCs/>
          <w:color w:val="auto"/>
        </w:rPr>
      </w:pPr>
    </w:p>
    <w:p w14:paraId="1DDF9932" w14:textId="77777777" w:rsidR="00384B39" w:rsidRPr="004E4858" w:rsidRDefault="00384B39" w:rsidP="00384B39">
      <w:pPr>
        <w:pStyle w:val="msonormalcxspmiddlecxspmiddle"/>
        <w:pBdr>
          <w:top w:val="none" w:sz="0" w:space="0" w:color="auto"/>
        </w:pBdr>
        <w:spacing w:before="0" w:after="0" w:line="360" w:lineRule="auto"/>
        <w:jc w:val="center"/>
        <w:rPr>
          <w:rFonts w:ascii="Arial" w:hAnsi="Arial" w:cs="Arial"/>
          <w:b/>
          <w:bCs/>
          <w:color w:val="auto"/>
        </w:rPr>
      </w:pPr>
      <w:r w:rsidRPr="004E4858">
        <w:rPr>
          <w:rFonts w:ascii="Arial" w:hAnsi="Arial" w:cs="Arial"/>
          <w:b/>
          <w:bCs/>
          <w:color w:val="auto"/>
        </w:rPr>
        <w:t xml:space="preserve">JUDGEMENT </w:t>
      </w:r>
    </w:p>
    <w:p w14:paraId="23AF2BF0" w14:textId="788153D5" w:rsidR="00384B39" w:rsidRPr="004B5C7F" w:rsidRDefault="00384B39" w:rsidP="004B5C7F">
      <w:pPr>
        <w:pStyle w:val="msonormalcxspmiddlecxspmiddle"/>
        <w:pBdr>
          <w:top w:val="none" w:sz="0" w:space="0" w:color="auto"/>
        </w:pBdr>
        <w:spacing w:before="0" w:after="0" w:line="360" w:lineRule="auto"/>
        <w:jc w:val="center"/>
        <w:rPr>
          <w:rFonts w:ascii="Arial" w:hAnsi="Arial" w:cs="Arial"/>
          <w:b/>
          <w:bCs/>
          <w:color w:val="auto"/>
        </w:rPr>
      </w:pPr>
      <w:r w:rsidRPr="004E4858">
        <w:rPr>
          <w:rFonts w:ascii="Arial" w:hAnsi="Arial" w:cs="Arial"/>
          <w:b/>
          <w:bCs/>
          <w:color w:val="auto"/>
        </w:rPr>
        <w:t>____________________________________________________________________</w:t>
      </w:r>
    </w:p>
    <w:p w14:paraId="7F19A79E" w14:textId="77777777" w:rsidR="004B5C7F" w:rsidRPr="00EB106C" w:rsidRDefault="004B5C7F" w:rsidP="00EB106C">
      <w:pPr>
        <w:tabs>
          <w:tab w:val="right" w:pos="0"/>
        </w:tabs>
        <w:spacing w:line="360" w:lineRule="auto"/>
        <w:jc w:val="both"/>
        <w:rPr>
          <w:rFonts w:ascii="Arial" w:hAnsi="Arial" w:cs="Arial"/>
          <w:b/>
          <w:sz w:val="24"/>
          <w:szCs w:val="24"/>
          <w:u w:val="single"/>
          <w:lang w:val="en-ZA"/>
        </w:rPr>
      </w:pPr>
      <w:r w:rsidRPr="00EB106C">
        <w:rPr>
          <w:rFonts w:ascii="Arial" w:hAnsi="Arial" w:cs="Arial"/>
          <w:b/>
          <w:sz w:val="24"/>
          <w:szCs w:val="24"/>
          <w:u w:val="single"/>
          <w:lang w:val="en-ZA"/>
        </w:rPr>
        <w:lastRenderedPageBreak/>
        <w:t>JOYINI</w:t>
      </w:r>
      <w:r w:rsidR="00384B39" w:rsidRPr="00EB106C">
        <w:rPr>
          <w:rFonts w:ascii="Arial" w:hAnsi="Arial" w:cs="Arial"/>
          <w:b/>
          <w:sz w:val="24"/>
          <w:szCs w:val="24"/>
          <w:u w:val="single"/>
          <w:lang w:val="en-ZA"/>
        </w:rPr>
        <w:t xml:space="preserve"> </w:t>
      </w:r>
      <w:r w:rsidRPr="00EB106C">
        <w:rPr>
          <w:rFonts w:ascii="Arial" w:hAnsi="Arial" w:cs="Arial"/>
          <w:b/>
          <w:sz w:val="24"/>
          <w:szCs w:val="24"/>
          <w:u w:val="single"/>
          <w:lang w:val="en-ZA"/>
        </w:rPr>
        <w:t>A</w:t>
      </w:r>
      <w:r w:rsidR="00384B39" w:rsidRPr="00EB106C">
        <w:rPr>
          <w:rFonts w:ascii="Arial" w:hAnsi="Arial" w:cs="Arial"/>
          <w:b/>
          <w:sz w:val="24"/>
          <w:szCs w:val="24"/>
          <w:u w:val="single"/>
          <w:lang w:val="en-ZA"/>
        </w:rPr>
        <w:t>J:</w:t>
      </w:r>
    </w:p>
    <w:p w14:paraId="1A716656" w14:textId="77777777" w:rsidR="00CA4F20" w:rsidRPr="00EB106C" w:rsidRDefault="004B5C7F" w:rsidP="00EB106C">
      <w:pPr>
        <w:tabs>
          <w:tab w:val="right" w:pos="0"/>
        </w:tabs>
        <w:spacing w:line="360" w:lineRule="auto"/>
        <w:jc w:val="both"/>
        <w:rPr>
          <w:rFonts w:ascii="Arial" w:hAnsi="Arial" w:cs="Arial"/>
          <w:b/>
          <w:sz w:val="24"/>
          <w:szCs w:val="24"/>
          <w:lang w:val="en-ZA"/>
        </w:rPr>
      </w:pPr>
      <w:r w:rsidRPr="00EB106C">
        <w:rPr>
          <w:rFonts w:ascii="Arial" w:hAnsi="Arial" w:cs="Arial"/>
          <w:b/>
          <w:sz w:val="24"/>
          <w:szCs w:val="24"/>
          <w:lang w:val="en-ZA"/>
        </w:rPr>
        <w:t>INTRODUCTION</w:t>
      </w:r>
    </w:p>
    <w:p w14:paraId="57A41AC5" w14:textId="77777777" w:rsidR="00CA4F20" w:rsidRPr="00EB106C" w:rsidRDefault="00517A93" w:rsidP="00EB106C">
      <w:pPr>
        <w:tabs>
          <w:tab w:val="right" w:pos="0"/>
        </w:tabs>
        <w:spacing w:line="360" w:lineRule="auto"/>
        <w:jc w:val="both"/>
        <w:rPr>
          <w:rFonts w:ascii="Arial" w:hAnsi="Arial" w:cs="Arial"/>
          <w:color w:val="242121"/>
          <w:sz w:val="24"/>
          <w:szCs w:val="24"/>
          <w:lang w:val="en-GB"/>
        </w:rPr>
      </w:pPr>
      <w:r w:rsidRPr="00EB106C">
        <w:rPr>
          <w:rFonts w:ascii="Arial" w:eastAsia="Arial" w:hAnsi="Arial" w:cs="Arial"/>
          <w:sz w:val="24"/>
          <w:szCs w:val="24"/>
          <w:lang w:val="en-ZA" w:eastAsia="en-ZA"/>
        </w:rPr>
        <w:t>[1]</w:t>
      </w:r>
      <w:r w:rsidR="00821D2D" w:rsidRPr="00EB106C">
        <w:rPr>
          <w:rFonts w:ascii="Arial" w:eastAsia="Arial" w:hAnsi="Arial" w:cs="Arial"/>
          <w:sz w:val="24"/>
          <w:szCs w:val="24"/>
          <w:lang w:val="en-ZA" w:eastAsia="en-ZA"/>
        </w:rPr>
        <w:t xml:space="preserve"> </w:t>
      </w:r>
      <w:r w:rsidR="00821D2D" w:rsidRPr="00EB106C">
        <w:rPr>
          <w:rFonts w:ascii="Arial" w:hAnsi="Arial" w:cs="Arial"/>
          <w:color w:val="242121"/>
          <w:sz w:val="24"/>
          <w:szCs w:val="24"/>
          <w:lang w:val="en-GB"/>
        </w:rPr>
        <w:t>The Plaintiff has instituted action against the Defendant for damages suffered as a result of personal injuries sustained in an incident that occurred on 3 February 2020 at approximately 08h15 at Kempton Park Train Station.</w:t>
      </w:r>
    </w:p>
    <w:p w14:paraId="224341D5" w14:textId="77777777" w:rsidR="00CA4F20" w:rsidRPr="00EB106C" w:rsidRDefault="009048F2" w:rsidP="00EB106C">
      <w:pPr>
        <w:tabs>
          <w:tab w:val="right" w:pos="0"/>
        </w:tabs>
        <w:spacing w:line="360" w:lineRule="auto"/>
        <w:jc w:val="both"/>
        <w:rPr>
          <w:rFonts w:ascii="Arial" w:hAnsi="Arial" w:cs="Arial"/>
          <w:color w:val="242121"/>
          <w:sz w:val="24"/>
          <w:szCs w:val="24"/>
          <w:lang w:val="en-GB"/>
        </w:rPr>
      </w:pPr>
      <w:r w:rsidRPr="00EB106C">
        <w:rPr>
          <w:rFonts w:ascii="Arial" w:hAnsi="Arial" w:cs="Arial"/>
          <w:color w:val="242121"/>
          <w:sz w:val="24"/>
          <w:szCs w:val="24"/>
          <w:lang w:val="en-GB"/>
        </w:rPr>
        <w:t xml:space="preserve">[2] </w:t>
      </w:r>
      <w:r w:rsidR="00821D2D" w:rsidRPr="00EB106C">
        <w:rPr>
          <w:rFonts w:ascii="Arial" w:hAnsi="Arial" w:cs="Arial"/>
          <w:color w:val="242121"/>
          <w:sz w:val="24"/>
          <w:szCs w:val="24"/>
          <w:lang w:val="en-GB"/>
        </w:rPr>
        <w:t>At the time of the incident, the Plaintiff was a passenger holding a valid ticket in a Metrorail Passenger Train which was operated by the Defendant.</w:t>
      </w:r>
    </w:p>
    <w:p w14:paraId="3FFED137" w14:textId="77777777" w:rsidR="00CA4F20" w:rsidRPr="00EB106C" w:rsidRDefault="00821D2D" w:rsidP="00EB106C">
      <w:pPr>
        <w:tabs>
          <w:tab w:val="right" w:pos="0"/>
        </w:tabs>
        <w:spacing w:line="360" w:lineRule="auto"/>
        <w:jc w:val="both"/>
        <w:rPr>
          <w:rFonts w:ascii="Arial" w:hAnsi="Arial" w:cs="Arial"/>
          <w:b/>
          <w:bCs/>
          <w:color w:val="242121"/>
          <w:sz w:val="24"/>
          <w:szCs w:val="24"/>
          <w:lang w:val="en-GB"/>
        </w:rPr>
      </w:pPr>
      <w:r w:rsidRPr="00EB106C">
        <w:rPr>
          <w:rFonts w:ascii="Arial" w:hAnsi="Arial" w:cs="Arial"/>
          <w:b/>
          <w:bCs/>
          <w:color w:val="242121"/>
          <w:sz w:val="24"/>
          <w:szCs w:val="24"/>
          <w:lang w:val="en-GB"/>
        </w:rPr>
        <w:t>PARTIES</w:t>
      </w:r>
    </w:p>
    <w:p w14:paraId="79B80B16" w14:textId="77777777" w:rsidR="00CA4F20" w:rsidRPr="00EB106C" w:rsidRDefault="00821D2D" w:rsidP="00EB106C">
      <w:pPr>
        <w:tabs>
          <w:tab w:val="right" w:pos="0"/>
        </w:tabs>
        <w:spacing w:line="360" w:lineRule="auto"/>
        <w:jc w:val="both"/>
        <w:rPr>
          <w:rFonts w:ascii="Arial" w:hAnsi="Arial" w:cs="Arial"/>
          <w:color w:val="242121"/>
          <w:sz w:val="24"/>
          <w:szCs w:val="24"/>
          <w:lang w:val="en-GB"/>
        </w:rPr>
      </w:pPr>
      <w:r w:rsidRPr="00EB106C">
        <w:rPr>
          <w:rFonts w:ascii="Arial" w:hAnsi="Arial" w:cs="Arial"/>
          <w:color w:val="242121"/>
          <w:sz w:val="24"/>
          <w:szCs w:val="24"/>
          <w:lang w:val="en-GB"/>
        </w:rPr>
        <w:t>[</w:t>
      </w:r>
      <w:r w:rsidR="009048F2" w:rsidRPr="00EB106C">
        <w:rPr>
          <w:rFonts w:ascii="Arial" w:hAnsi="Arial" w:cs="Arial"/>
          <w:color w:val="242121"/>
          <w:sz w:val="24"/>
          <w:szCs w:val="24"/>
          <w:lang w:val="en-GB"/>
        </w:rPr>
        <w:t>3</w:t>
      </w:r>
      <w:r w:rsidRPr="00EB106C">
        <w:rPr>
          <w:rFonts w:ascii="Arial" w:hAnsi="Arial" w:cs="Arial"/>
          <w:color w:val="242121"/>
          <w:sz w:val="24"/>
          <w:szCs w:val="24"/>
          <w:lang w:val="en-GB"/>
        </w:rPr>
        <w:t xml:space="preserve">] The Plaintiff is Victor Muleya, an adult male person born on 28 July 1990, who resides at 422 Phomolong Section in Tembisa. </w:t>
      </w:r>
    </w:p>
    <w:p w14:paraId="7F18EF3D" w14:textId="77777777" w:rsidR="00CA4F20" w:rsidRPr="00EB106C" w:rsidRDefault="00821D2D" w:rsidP="00EB106C">
      <w:pPr>
        <w:tabs>
          <w:tab w:val="right" w:pos="0"/>
        </w:tabs>
        <w:spacing w:line="360" w:lineRule="auto"/>
        <w:jc w:val="both"/>
        <w:rPr>
          <w:rFonts w:ascii="Arial" w:hAnsi="Arial" w:cs="Arial"/>
          <w:sz w:val="24"/>
          <w:szCs w:val="24"/>
        </w:rPr>
      </w:pPr>
      <w:r w:rsidRPr="00EB106C">
        <w:rPr>
          <w:rFonts w:ascii="Arial" w:hAnsi="Arial" w:cs="Arial"/>
          <w:color w:val="242121"/>
          <w:sz w:val="24"/>
          <w:szCs w:val="24"/>
          <w:lang w:val="en-GB"/>
        </w:rPr>
        <w:t>[</w:t>
      </w:r>
      <w:r w:rsidR="009048F2" w:rsidRPr="00EB106C">
        <w:rPr>
          <w:rFonts w:ascii="Arial" w:hAnsi="Arial" w:cs="Arial"/>
          <w:color w:val="242121"/>
          <w:sz w:val="24"/>
          <w:szCs w:val="24"/>
          <w:lang w:val="en-GB"/>
        </w:rPr>
        <w:t>4</w:t>
      </w:r>
      <w:r w:rsidRPr="00EB106C">
        <w:rPr>
          <w:rFonts w:ascii="Arial" w:hAnsi="Arial" w:cs="Arial"/>
          <w:color w:val="242121"/>
          <w:sz w:val="24"/>
          <w:szCs w:val="24"/>
          <w:lang w:val="en-GB"/>
        </w:rPr>
        <w:t xml:space="preserve">] </w:t>
      </w:r>
      <w:r w:rsidRPr="00EB106C">
        <w:rPr>
          <w:rFonts w:ascii="Arial" w:hAnsi="Arial" w:cs="Arial"/>
          <w:color w:val="242121"/>
          <w:sz w:val="24"/>
          <w:szCs w:val="24"/>
          <w:shd w:val="clear" w:color="auto" w:fill="FFFFFF"/>
        </w:rPr>
        <w:t xml:space="preserve">The Defendant is the Passenger Rail Agency of South Africa (PRASA), </w:t>
      </w:r>
      <w:r w:rsidRPr="00EB106C">
        <w:rPr>
          <w:rFonts w:ascii="Arial" w:hAnsi="Arial" w:cs="Arial"/>
          <w:sz w:val="24"/>
          <w:szCs w:val="24"/>
        </w:rPr>
        <w:t xml:space="preserve">a public company established in terms of section 2 of the Legal Succession to the South African Transport Services Act, 9 of 1989 trading as Metrorail. </w:t>
      </w:r>
    </w:p>
    <w:p w14:paraId="3FA9DAC7" w14:textId="5413D00D" w:rsidR="00CA4F20" w:rsidRPr="00EB106C" w:rsidRDefault="00CA4F20" w:rsidP="00EB106C">
      <w:pPr>
        <w:tabs>
          <w:tab w:val="right" w:pos="0"/>
        </w:tabs>
        <w:spacing w:line="360" w:lineRule="auto"/>
        <w:jc w:val="both"/>
        <w:rPr>
          <w:rFonts w:ascii="Arial" w:hAnsi="Arial" w:cs="Arial"/>
          <w:b/>
          <w:bCs/>
          <w:color w:val="242121"/>
          <w:sz w:val="24"/>
          <w:szCs w:val="24"/>
          <w:lang w:val="en-GB"/>
        </w:rPr>
      </w:pPr>
      <w:r w:rsidRPr="00EB106C">
        <w:rPr>
          <w:rFonts w:ascii="Arial" w:hAnsi="Arial" w:cs="Arial"/>
          <w:b/>
          <w:bCs/>
          <w:color w:val="242121"/>
          <w:sz w:val="24"/>
          <w:szCs w:val="24"/>
          <w:lang w:val="en-GB"/>
        </w:rPr>
        <w:t>FACTS</w:t>
      </w:r>
      <w:r w:rsidR="007D3C3A" w:rsidRPr="00EB106C">
        <w:rPr>
          <w:rFonts w:ascii="Arial" w:hAnsi="Arial" w:cs="Arial"/>
          <w:b/>
          <w:bCs/>
          <w:color w:val="242121"/>
          <w:sz w:val="24"/>
          <w:szCs w:val="24"/>
          <w:lang w:val="en-GB"/>
        </w:rPr>
        <w:t xml:space="preserve"> AND BACKGROUND</w:t>
      </w:r>
    </w:p>
    <w:p w14:paraId="17191B4F" w14:textId="3C7372E6" w:rsidR="00CA4F20" w:rsidRPr="00EB106C" w:rsidRDefault="00821D2D" w:rsidP="00EB106C">
      <w:pPr>
        <w:tabs>
          <w:tab w:val="right" w:pos="0"/>
        </w:tabs>
        <w:spacing w:line="360" w:lineRule="auto"/>
        <w:jc w:val="both"/>
        <w:rPr>
          <w:rFonts w:ascii="Arial" w:hAnsi="Arial" w:cs="Arial"/>
          <w:sz w:val="24"/>
          <w:szCs w:val="24"/>
        </w:rPr>
      </w:pPr>
      <w:r w:rsidRPr="00EB106C">
        <w:rPr>
          <w:rFonts w:ascii="Arial" w:hAnsi="Arial" w:cs="Arial"/>
          <w:sz w:val="24"/>
          <w:szCs w:val="24"/>
        </w:rPr>
        <w:t>[</w:t>
      </w:r>
      <w:r w:rsidR="009048F2" w:rsidRPr="00EB106C">
        <w:rPr>
          <w:rFonts w:ascii="Arial" w:hAnsi="Arial" w:cs="Arial"/>
          <w:sz w:val="24"/>
          <w:szCs w:val="24"/>
        </w:rPr>
        <w:t>5</w:t>
      </w:r>
      <w:r w:rsidRPr="00EB106C">
        <w:rPr>
          <w:rFonts w:ascii="Arial" w:hAnsi="Arial" w:cs="Arial"/>
          <w:sz w:val="24"/>
          <w:szCs w:val="24"/>
        </w:rPr>
        <w:t>] According to the particulars of claim</w:t>
      </w:r>
      <w:r w:rsidR="009048F2" w:rsidRPr="00EB106C">
        <w:rPr>
          <w:rFonts w:ascii="Arial" w:hAnsi="Arial" w:cs="Arial"/>
          <w:sz w:val="24"/>
          <w:szCs w:val="24"/>
        </w:rPr>
        <w:t xml:space="preserve"> </w:t>
      </w:r>
      <w:r w:rsidR="00724A7D" w:rsidRPr="00EB106C">
        <w:rPr>
          <w:rFonts w:ascii="Arial" w:hAnsi="Arial" w:cs="Arial"/>
          <w:sz w:val="24"/>
          <w:szCs w:val="24"/>
        </w:rPr>
        <w:t>o</w:t>
      </w:r>
      <w:r w:rsidR="009048F2" w:rsidRPr="00EB106C">
        <w:rPr>
          <w:rFonts w:ascii="Arial" w:hAnsi="Arial" w:cs="Arial"/>
          <w:sz w:val="24"/>
          <w:szCs w:val="24"/>
        </w:rPr>
        <w:t xml:space="preserve">n </w:t>
      </w:r>
      <w:r w:rsidR="00724A7D" w:rsidRPr="00EB106C">
        <w:rPr>
          <w:rFonts w:ascii="Arial" w:hAnsi="Arial" w:cs="Arial"/>
          <w:sz w:val="24"/>
          <w:szCs w:val="24"/>
        </w:rPr>
        <w:t>C</w:t>
      </w:r>
      <w:r w:rsidR="009048F2" w:rsidRPr="00EB106C">
        <w:rPr>
          <w:rFonts w:ascii="Arial" w:hAnsi="Arial" w:cs="Arial"/>
          <w:sz w:val="24"/>
          <w:szCs w:val="24"/>
        </w:rPr>
        <w:t>aselines 001-4</w:t>
      </w:r>
      <w:r w:rsidRPr="00EB106C">
        <w:rPr>
          <w:rFonts w:ascii="Arial" w:hAnsi="Arial" w:cs="Arial"/>
          <w:sz w:val="24"/>
          <w:szCs w:val="24"/>
        </w:rPr>
        <w:t xml:space="preserve">, the Plaintiff was pushed by other commuters who were preparing to disembark when the train was approaching the station and fell, whilst the train was in motion, through the open doors near the railway tracks. </w:t>
      </w:r>
    </w:p>
    <w:p w14:paraId="6D79C771" w14:textId="3FCBD8B5" w:rsidR="00C56E45" w:rsidRPr="00EB106C" w:rsidRDefault="00821D2D" w:rsidP="00EB106C">
      <w:pPr>
        <w:tabs>
          <w:tab w:val="right" w:pos="0"/>
        </w:tabs>
        <w:spacing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w:t>
      </w:r>
      <w:r w:rsidR="009048F2" w:rsidRPr="00EB106C">
        <w:rPr>
          <w:rFonts w:ascii="Arial" w:hAnsi="Arial" w:cs="Arial"/>
          <w:color w:val="000000"/>
          <w:sz w:val="24"/>
          <w:szCs w:val="24"/>
          <w:lang w:val="en-GB"/>
        </w:rPr>
        <w:t>6</w:t>
      </w:r>
      <w:r w:rsidRPr="00EB106C">
        <w:rPr>
          <w:rFonts w:ascii="Arial" w:hAnsi="Arial" w:cs="Arial"/>
          <w:color w:val="000000"/>
          <w:sz w:val="24"/>
          <w:szCs w:val="24"/>
          <w:lang w:val="en-GB"/>
        </w:rPr>
        <w:t xml:space="preserve">] </w:t>
      </w:r>
      <w:r w:rsidRPr="00EB106C">
        <w:rPr>
          <w:rFonts w:ascii="Arial" w:hAnsi="Arial" w:cs="Arial"/>
          <w:color w:val="000000"/>
          <w:sz w:val="24"/>
          <w:szCs w:val="24"/>
        </w:rPr>
        <w:t>At the commencement of the proceedings, the parties informed the court that the issue of liability was</w:t>
      </w:r>
      <w:r w:rsidRPr="00EB106C">
        <w:rPr>
          <w:rFonts w:ascii="Arial" w:hAnsi="Arial" w:cs="Arial"/>
          <w:color w:val="000000"/>
          <w:sz w:val="24"/>
          <w:szCs w:val="24"/>
          <w:lang w:val="en-GB"/>
        </w:rPr>
        <w:t xml:space="preserve"> settled at 80% in favour of the Plaintiff and the Court Order to that effect is uploaded on </w:t>
      </w:r>
      <w:r w:rsidR="00724A7D" w:rsidRPr="00EB106C">
        <w:rPr>
          <w:rFonts w:ascii="Arial" w:hAnsi="Arial" w:cs="Arial"/>
          <w:color w:val="000000"/>
          <w:sz w:val="24"/>
          <w:szCs w:val="24"/>
          <w:lang w:val="en-GB"/>
        </w:rPr>
        <w:t>C</w:t>
      </w:r>
      <w:r w:rsidRPr="00EB106C">
        <w:rPr>
          <w:rFonts w:ascii="Arial" w:hAnsi="Arial" w:cs="Arial"/>
          <w:color w:val="000000"/>
          <w:sz w:val="24"/>
          <w:szCs w:val="24"/>
          <w:lang w:val="en-GB"/>
        </w:rPr>
        <w:t>aselines 007-1 to 2.</w:t>
      </w:r>
    </w:p>
    <w:p w14:paraId="3ABC6F96" w14:textId="13BBC19E" w:rsidR="00C56E45" w:rsidRPr="00EB106C" w:rsidRDefault="00AC359A" w:rsidP="00EB106C">
      <w:pPr>
        <w:tabs>
          <w:tab w:val="right" w:pos="0"/>
        </w:tabs>
        <w:spacing w:line="360" w:lineRule="auto"/>
        <w:jc w:val="both"/>
        <w:rPr>
          <w:rFonts w:ascii="Arial" w:hAnsi="Arial" w:cs="Arial"/>
          <w:b/>
          <w:bCs/>
          <w:sz w:val="24"/>
          <w:szCs w:val="24"/>
        </w:rPr>
      </w:pPr>
      <w:r w:rsidRPr="00EB106C">
        <w:rPr>
          <w:rFonts w:ascii="Arial" w:hAnsi="Arial" w:cs="Arial"/>
          <w:b/>
          <w:bCs/>
          <w:sz w:val="24"/>
          <w:szCs w:val="24"/>
        </w:rPr>
        <w:t xml:space="preserve">INJURIES </w:t>
      </w:r>
      <w:r w:rsidR="00724A7D" w:rsidRPr="00EB106C">
        <w:rPr>
          <w:rFonts w:ascii="Arial" w:hAnsi="Arial" w:cs="Arial"/>
          <w:b/>
          <w:bCs/>
          <w:sz w:val="24"/>
          <w:szCs w:val="24"/>
        </w:rPr>
        <w:t>SUSTAINED BY THE PLAINTIFF</w:t>
      </w:r>
    </w:p>
    <w:p w14:paraId="4B7DABA0" w14:textId="77777777" w:rsidR="00C56E45" w:rsidRPr="00EB106C" w:rsidRDefault="00AC359A" w:rsidP="00EB106C">
      <w:pPr>
        <w:tabs>
          <w:tab w:val="right" w:pos="0"/>
        </w:tabs>
        <w:spacing w:line="360" w:lineRule="auto"/>
        <w:jc w:val="both"/>
        <w:rPr>
          <w:rFonts w:ascii="Arial" w:hAnsi="Arial" w:cs="Arial"/>
          <w:sz w:val="24"/>
          <w:szCs w:val="24"/>
        </w:rPr>
      </w:pPr>
      <w:r w:rsidRPr="00EB106C">
        <w:rPr>
          <w:rFonts w:ascii="Arial" w:hAnsi="Arial" w:cs="Arial"/>
          <w:sz w:val="24"/>
          <w:szCs w:val="24"/>
        </w:rPr>
        <w:t>[7] It is common cause that the Plaintiff sustained left open tibia and fibula fracture</w:t>
      </w:r>
      <w:r w:rsidRPr="00EB106C">
        <w:rPr>
          <w:rStyle w:val="FootnoteReference"/>
          <w:rFonts w:ascii="Arial" w:hAnsi="Arial" w:cs="Arial"/>
          <w:b/>
          <w:bCs/>
          <w:sz w:val="24"/>
          <w:szCs w:val="24"/>
        </w:rPr>
        <w:footnoteReference w:id="1"/>
      </w:r>
      <w:r w:rsidRPr="00EB106C">
        <w:rPr>
          <w:rFonts w:ascii="Arial" w:hAnsi="Arial" w:cs="Arial"/>
          <w:sz w:val="24"/>
          <w:szCs w:val="24"/>
        </w:rPr>
        <w:t xml:space="preserve"> in the incident.</w:t>
      </w:r>
    </w:p>
    <w:p w14:paraId="28AD90BE" w14:textId="544E2443" w:rsidR="00C56E45" w:rsidRPr="00EB106C" w:rsidRDefault="00AC359A" w:rsidP="00EB106C">
      <w:pPr>
        <w:tabs>
          <w:tab w:val="right" w:pos="0"/>
        </w:tabs>
        <w:spacing w:line="360" w:lineRule="auto"/>
        <w:jc w:val="both"/>
        <w:rPr>
          <w:rFonts w:ascii="Arial" w:hAnsi="Arial" w:cs="Arial"/>
          <w:b/>
          <w:bCs/>
          <w:sz w:val="24"/>
          <w:szCs w:val="24"/>
        </w:rPr>
      </w:pPr>
      <w:r w:rsidRPr="00EB106C">
        <w:rPr>
          <w:rFonts w:ascii="Arial" w:hAnsi="Arial" w:cs="Arial"/>
          <w:b/>
          <w:bCs/>
          <w:sz w:val="24"/>
          <w:szCs w:val="24"/>
        </w:rPr>
        <w:lastRenderedPageBreak/>
        <w:t>TREATMENT</w:t>
      </w:r>
      <w:r w:rsidR="00724A7D" w:rsidRPr="00EB106C">
        <w:rPr>
          <w:rFonts w:ascii="Arial" w:hAnsi="Arial" w:cs="Arial"/>
          <w:b/>
          <w:bCs/>
          <w:sz w:val="24"/>
          <w:szCs w:val="24"/>
        </w:rPr>
        <w:t xml:space="preserve"> RECEIVED BY THE PLAINTIFF</w:t>
      </w:r>
    </w:p>
    <w:p w14:paraId="21980E25" w14:textId="1CEC3264" w:rsidR="007D57EB" w:rsidRPr="00EB106C" w:rsidRDefault="00C56E45" w:rsidP="00EB106C">
      <w:pPr>
        <w:tabs>
          <w:tab w:val="right" w:pos="0"/>
        </w:tabs>
        <w:spacing w:line="360" w:lineRule="auto"/>
        <w:jc w:val="both"/>
        <w:rPr>
          <w:rFonts w:ascii="Arial" w:hAnsi="Arial" w:cs="Arial"/>
          <w:sz w:val="24"/>
          <w:szCs w:val="24"/>
        </w:rPr>
      </w:pPr>
      <w:r w:rsidRPr="00EB106C">
        <w:rPr>
          <w:rFonts w:ascii="Arial" w:hAnsi="Arial" w:cs="Arial"/>
          <w:sz w:val="24"/>
          <w:szCs w:val="24"/>
        </w:rPr>
        <w:t>[8]</w:t>
      </w:r>
      <w:r w:rsidRPr="00EB106C">
        <w:rPr>
          <w:rFonts w:ascii="Arial" w:hAnsi="Arial" w:cs="Arial"/>
          <w:b/>
          <w:bCs/>
          <w:sz w:val="24"/>
          <w:szCs w:val="24"/>
        </w:rPr>
        <w:t xml:space="preserve"> </w:t>
      </w:r>
      <w:r w:rsidR="00B40611" w:rsidRPr="00EB106C">
        <w:rPr>
          <w:rFonts w:ascii="Arial" w:hAnsi="Arial" w:cs="Arial"/>
          <w:sz w:val="24"/>
          <w:szCs w:val="24"/>
        </w:rPr>
        <w:t xml:space="preserve">It is common cause that the </w:t>
      </w:r>
      <w:r w:rsidR="00AC359A" w:rsidRPr="00EB106C">
        <w:rPr>
          <w:rFonts w:ascii="Arial" w:hAnsi="Arial" w:cs="Arial"/>
          <w:sz w:val="24"/>
          <w:szCs w:val="24"/>
        </w:rPr>
        <w:t xml:space="preserve">Plaintiff was evacuated from the scene of the incident to Tembisa </w:t>
      </w:r>
      <w:r w:rsidRPr="00EB106C">
        <w:rPr>
          <w:rFonts w:ascii="Arial" w:hAnsi="Arial" w:cs="Arial"/>
          <w:sz w:val="24"/>
          <w:szCs w:val="24"/>
        </w:rPr>
        <w:t>H</w:t>
      </w:r>
      <w:r w:rsidR="00AC359A" w:rsidRPr="00EB106C">
        <w:rPr>
          <w:rFonts w:ascii="Arial" w:hAnsi="Arial" w:cs="Arial"/>
          <w:sz w:val="24"/>
          <w:szCs w:val="24"/>
        </w:rPr>
        <w:t>ospital, where he was admitted for el</w:t>
      </w:r>
      <w:r w:rsidRPr="00EB106C">
        <w:rPr>
          <w:rFonts w:ascii="Arial" w:hAnsi="Arial" w:cs="Arial"/>
          <w:sz w:val="24"/>
          <w:szCs w:val="24"/>
        </w:rPr>
        <w:t>e</w:t>
      </w:r>
      <w:r w:rsidR="00AC359A" w:rsidRPr="00EB106C">
        <w:rPr>
          <w:rFonts w:ascii="Arial" w:hAnsi="Arial" w:cs="Arial"/>
          <w:sz w:val="24"/>
          <w:szCs w:val="24"/>
        </w:rPr>
        <w:t>ven days</w:t>
      </w:r>
      <w:r w:rsidR="00AC359A" w:rsidRPr="00EB106C">
        <w:rPr>
          <w:rStyle w:val="FootnoteReference"/>
          <w:rFonts w:ascii="Arial" w:hAnsi="Arial" w:cs="Arial"/>
          <w:sz w:val="24"/>
          <w:szCs w:val="24"/>
        </w:rPr>
        <w:footnoteReference w:id="2"/>
      </w:r>
      <w:r w:rsidR="00293283" w:rsidRPr="00EB106C">
        <w:rPr>
          <w:rFonts w:ascii="Arial" w:hAnsi="Arial" w:cs="Arial"/>
          <w:sz w:val="24"/>
          <w:szCs w:val="24"/>
        </w:rPr>
        <w:t xml:space="preserve">. He </w:t>
      </w:r>
      <w:r w:rsidR="00AC359A" w:rsidRPr="00EB106C">
        <w:rPr>
          <w:rFonts w:ascii="Arial" w:hAnsi="Arial" w:cs="Arial"/>
          <w:sz w:val="24"/>
          <w:szCs w:val="24"/>
        </w:rPr>
        <w:t>received the following treatment:</w:t>
      </w:r>
      <w:r w:rsidR="00293283" w:rsidRPr="00EB106C">
        <w:rPr>
          <w:rFonts w:ascii="Arial" w:hAnsi="Arial" w:cs="Arial"/>
          <w:sz w:val="24"/>
          <w:szCs w:val="24"/>
        </w:rPr>
        <w:t xml:space="preserve"> T</w:t>
      </w:r>
      <w:r w:rsidR="00AC359A" w:rsidRPr="00EB106C">
        <w:rPr>
          <w:rFonts w:ascii="Arial" w:hAnsi="Arial" w:cs="Arial"/>
          <w:sz w:val="24"/>
          <w:szCs w:val="24"/>
        </w:rPr>
        <w:t>he fracture was initially treated with Plaster of Paris</w:t>
      </w:r>
      <w:r w:rsidR="00AC359A" w:rsidRPr="00EB106C">
        <w:rPr>
          <w:rStyle w:val="FootnoteReference"/>
          <w:rFonts w:ascii="Arial" w:hAnsi="Arial" w:cs="Arial"/>
          <w:sz w:val="24"/>
          <w:szCs w:val="24"/>
        </w:rPr>
        <w:t xml:space="preserve"> </w:t>
      </w:r>
      <w:r w:rsidR="00AC359A" w:rsidRPr="00EB106C">
        <w:rPr>
          <w:rFonts w:ascii="Arial" w:hAnsi="Arial" w:cs="Arial"/>
          <w:sz w:val="24"/>
          <w:szCs w:val="24"/>
        </w:rPr>
        <w:t xml:space="preserve"> back slab</w:t>
      </w:r>
      <w:r w:rsidR="00AC359A" w:rsidRPr="00EB106C">
        <w:rPr>
          <w:rStyle w:val="FootnoteReference"/>
          <w:rFonts w:ascii="Arial" w:hAnsi="Arial" w:cs="Arial"/>
          <w:sz w:val="24"/>
          <w:szCs w:val="24"/>
        </w:rPr>
        <w:footnoteReference w:id="3"/>
      </w:r>
      <w:r w:rsidR="00AC359A" w:rsidRPr="00EB106C">
        <w:rPr>
          <w:rFonts w:ascii="Arial" w:hAnsi="Arial" w:cs="Arial"/>
          <w:sz w:val="24"/>
          <w:szCs w:val="24"/>
        </w:rPr>
        <w:t xml:space="preserve"> and was later surgically treated by way of open reduction and internal fixation (ORIF)</w:t>
      </w:r>
      <w:r w:rsidR="00AC359A" w:rsidRPr="00EB106C">
        <w:rPr>
          <w:rStyle w:val="FootnoteReference"/>
          <w:rFonts w:ascii="Arial" w:hAnsi="Arial" w:cs="Arial"/>
          <w:sz w:val="24"/>
          <w:szCs w:val="24"/>
        </w:rPr>
        <w:footnoteReference w:id="4"/>
      </w:r>
      <w:r w:rsidR="00AC359A" w:rsidRPr="00EB106C">
        <w:rPr>
          <w:rFonts w:ascii="Arial" w:hAnsi="Arial" w:cs="Arial"/>
          <w:sz w:val="24"/>
          <w:szCs w:val="24"/>
        </w:rPr>
        <w:t>;</w:t>
      </w:r>
      <w:r w:rsidR="00293283" w:rsidRPr="00EB106C">
        <w:rPr>
          <w:rFonts w:ascii="Arial" w:hAnsi="Arial" w:cs="Arial"/>
          <w:sz w:val="24"/>
          <w:szCs w:val="24"/>
        </w:rPr>
        <w:t xml:space="preserve"> </w:t>
      </w:r>
      <w:r w:rsidR="00AC359A" w:rsidRPr="00EB106C">
        <w:rPr>
          <w:rFonts w:ascii="Arial" w:hAnsi="Arial" w:cs="Arial"/>
          <w:sz w:val="24"/>
          <w:szCs w:val="24"/>
        </w:rPr>
        <w:t xml:space="preserve">pain medication; ORIF for 12 weeks and was referred to Musina </w:t>
      </w:r>
      <w:r w:rsidR="006A5D9C" w:rsidRPr="00EB106C">
        <w:rPr>
          <w:rFonts w:ascii="Arial" w:hAnsi="Arial" w:cs="Arial"/>
          <w:sz w:val="24"/>
          <w:szCs w:val="24"/>
        </w:rPr>
        <w:t>H</w:t>
      </w:r>
      <w:r w:rsidR="00AC359A" w:rsidRPr="00EB106C">
        <w:rPr>
          <w:rFonts w:ascii="Arial" w:hAnsi="Arial" w:cs="Arial"/>
          <w:sz w:val="24"/>
          <w:szCs w:val="24"/>
        </w:rPr>
        <w:t>ospital for pin tract care; and crutches</w:t>
      </w:r>
      <w:r w:rsidR="00AC359A" w:rsidRPr="00EB106C">
        <w:rPr>
          <w:rStyle w:val="FootnoteReference"/>
          <w:rFonts w:ascii="Arial" w:hAnsi="Arial" w:cs="Arial"/>
          <w:sz w:val="24"/>
          <w:szCs w:val="24"/>
        </w:rPr>
        <w:footnoteReference w:id="5"/>
      </w:r>
      <w:r w:rsidR="00AC359A" w:rsidRPr="00EB106C">
        <w:rPr>
          <w:rFonts w:ascii="Arial" w:hAnsi="Arial" w:cs="Arial"/>
          <w:sz w:val="24"/>
          <w:szCs w:val="24"/>
        </w:rPr>
        <w:t>.</w:t>
      </w:r>
    </w:p>
    <w:p w14:paraId="3E7A6D1E" w14:textId="77777777" w:rsidR="007D57EB" w:rsidRPr="00EB106C" w:rsidRDefault="007D57EB" w:rsidP="00EB106C">
      <w:pPr>
        <w:tabs>
          <w:tab w:val="right" w:pos="0"/>
        </w:tabs>
        <w:spacing w:line="360" w:lineRule="auto"/>
        <w:jc w:val="both"/>
        <w:rPr>
          <w:rFonts w:ascii="Arial" w:hAnsi="Arial" w:cs="Arial"/>
          <w:b/>
          <w:bCs/>
          <w:sz w:val="24"/>
          <w:szCs w:val="24"/>
        </w:rPr>
      </w:pPr>
      <w:r w:rsidRPr="00EB106C">
        <w:rPr>
          <w:rFonts w:ascii="Arial" w:hAnsi="Arial" w:cs="Arial"/>
          <w:b/>
          <w:bCs/>
          <w:sz w:val="24"/>
          <w:szCs w:val="24"/>
        </w:rPr>
        <w:t>PLAINTIFF’S CONDITION AS A RESULT OF THE INJURY</w:t>
      </w:r>
    </w:p>
    <w:p w14:paraId="7E257401" w14:textId="48065756" w:rsidR="007D57EB" w:rsidRPr="00EB106C" w:rsidRDefault="007D57EB" w:rsidP="00EB106C">
      <w:pPr>
        <w:tabs>
          <w:tab w:val="right" w:pos="0"/>
        </w:tabs>
        <w:spacing w:line="360" w:lineRule="auto"/>
        <w:jc w:val="both"/>
        <w:rPr>
          <w:rFonts w:ascii="Arial" w:hAnsi="Arial" w:cs="Arial"/>
          <w:sz w:val="24"/>
          <w:szCs w:val="24"/>
        </w:rPr>
      </w:pPr>
      <w:r w:rsidRPr="00EB106C">
        <w:rPr>
          <w:rFonts w:ascii="Arial" w:hAnsi="Arial" w:cs="Arial"/>
          <w:sz w:val="24"/>
          <w:szCs w:val="24"/>
        </w:rPr>
        <w:t xml:space="preserve">[9] </w:t>
      </w:r>
      <w:r w:rsidR="00B40611" w:rsidRPr="00EB106C">
        <w:rPr>
          <w:rFonts w:ascii="Arial" w:hAnsi="Arial" w:cs="Arial"/>
          <w:sz w:val="24"/>
          <w:szCs w:val="24"/>
        </w:rPr>
        <w:t>According to the Counsel for the Plaintiff, the</w:t>
      </w:r>
      <w:r w:rsidRPr="00EB106C">
        <w:rPr>
          <w:rFonts w:ascii="Arial" w:hAnsi="Arial" w:cs="Arial"/>
          <w:sz w:val="24"/>
          <w:szCs w:val="24"/>
        </w:rPr>
        <w:t xml:space="preserve"> injury left the </w:t>
      </w:r>
      <w:r w:rsidR="00B40611" w:rsidRPr="00EB106C">
        <w:rPr>
          <w:rFonts w:ascii="Arial" w:hAnsi="Arial" w:cs="Arial"/>
          <w:sz w:val="24"/>
          <w:szCs w:val="24"/>
        </w:rPr>
        <w:t>P</w:t>
      </w:r>
      <w:r w:rsidRPr="00EB106C">
        <w:rPr>
          <w:rFonts w:ascii="Arial" w:hAnsi="Arial" w:cs="Arial"/>
          <w:sz w:val="24"/>
          <w:szCs w:val="24"/>
        </w:rPr>
        <w:t>laintiff with the following conditions and/or symptoms</w:t>
      </w:r>
      <w:r w:rsidRPr="00EB106C">
        <w:rPr>
          <w:rStyle w:val="FootnoteReference"/>
          <w:rFonts w:ascii="Arial" w:hAnsi="Arial" w:cs="Arial"/>
          <w:sz w:val="24"/>
          <w:szCs w:val="24"/>
        </w:rPr>
        <w:footnoteReference w:id="6"/>
      </w:r>
      <w:r w:rsidRPr="00EB106C">
        <w:rPr>
          <w:rFonts w:ascii="Arial" w:hAnsi="Arial" w:cs="Arial"/>
          <w:sz w:val="24"/>
          <w:szCs w:val="24"/>
        </w:rPr>
        <w:t xml:space="preserve">: Painful left leg, knee and ankle aggravated by walking long distance, standing, handling heavy objects and inclement weather. He takes pain medication; </w:t>
      </w:r>
      <w:r w:rsidR="006A5D9C" w:rsidRPr="00EB106C">
        <w:rPr>
          <w:rFonts w:ascii="Arial" w:hAnsi="Arial" w:cs="Arial"/>
          <w:sz w:val="24"/>
          <w:szCs w:val="24"/>
        </w:rPr>
        <w:t>the Plaintiff has</w:t>
      </w:r>
      <w:r w:rsidRPr="00EB106C">
        <w:rPr>
          <w:rFonts w:ascii="Arial" w:hAnsi="Arial" w:cs="Arial"/>
          <w:sz w:val="24"/>
          <w:szCs w:val="24"/>
        </w:rPr>
        <w:t xml:space="preserve"> reported to have developed anxiety and depression; diagnosed with acute stress disorder; antalgic gait; surgical scars on the left leg; limitations with squatting; and stiff joint.</w:t>
      </w:r>
    </w:p>
    <w:p w14:paraId="610FABB3" w14:textId="77777777" w:rsidR="00CA4F20" w:rsidRPr="00EB106C" w:rsidRDefault="00821D2D" w:rsidP="00EB106C">
      <w:pPr>
        <w:tabs>
          <w:tab w:val="right" w:pos="0"/>
        </w:tabs>
        <w:spacing w:line="360" w:lineRule="auto"/>
        <w:jc w:val="both"/>
        <w:rPr>
          <w:rFonts w:ascii="Arial" w:hAnsi="Arial" w:cs="Arial"/>
          <w:b/>
          <w:bCs/>
          <w:color w:val="242121"/>
          <w:sz w:val="24"/>
          <w:szCs w:val="24"/>
          <w:lang w:val="en-GB"/>
        </w:rPr>
      </w:pPr>
      <w:r w:rsidRPr="00EB106C">
        <w:rPr>
          <w:rFonts w:ascii="Arial" w:hAnsi="Arial" w:cs="Arial"/>
          <w:b/>
          <w:bCs/>
          <w:color w:val="242121"/>
          <w:sz w:val="24"/>
          <w:szCs w:val="24"/>
          <w:lang w:val="en-GB"/>
        </w:rPr>
        <w:t>THE ISSUES FOR DETERMINATION</w:t>
      </w:r>
    </w:p>
    <w:p w14:paraId="3BE4A4B2" w14:textId="671ABD62" w:rsidR="00CA4F20" w:rsidRPr="00EB106C" w:rsidRDefault="009048F2" w:rsidP="00EB106C">
      <w:pPr>
        <w:tabs>
          <w:tab w:val="right" w:pos="0"/>
        </w:tabs>
        <w:spacing w:line="360" w:lineRule="auto"/>
        <w:jc w:val="both"/>
        <w:rPr>
          <w:rFonts w:ascii="Arial" w:hAnsi="Arial" w:cs="Arial"/>
          <w:sz w:val="24"/>
          <w:szCs w:val="24"/>
        </w:rPr>
      </w:pPr>
      <w:r w:rsidRPr="00EB106C">
        <w:rPr>
          <w:rFonts w:ascii="Arial" w:hAnsi="Arial" w:cs="Arial"/>
          <w:color w:val="000000"/>
          <w:sz w:val="24"/>
          <w:szCs w:val="24"/>
        </w:rPr>
        <w:t>[</w:t>
      </w:r>
      <w:r w:rsidR="007D57EB" w:rsidRPr="00EB106C">
        <w:rPr>
          <w:rFonts w:ascii="Arial" w:hAnsi="Arial" w:cs="Arial"/>
          <w:color w:val="000000"/>
          <w:sz w:val="24"/>
          <w:szCs w:val="24"/>
        </w:rPr>
        <w:t>10</w:t>
      </w:r>
      <w:r w:rsidRPr="00EB106C">
        <w:rPr>
          <w:rFonts w:ascii="Arial" w:hAnsi="Arial" w:cs="Arial"/>
          <w:color w:val="000000"/>
          <w:sz w:val="24"/>
          <w:szCs w:val="24"/>
        </w:rPr>
        <w:t xml:space="preserve">] </w:t>
      </w:r>
      <w:r w:rsidR="00821D2D" w:rsidRPr="00EB106C">
        <w:rPr>
          <w:rFonts w:ascii="Arial" w:hAnsi="Arial" w:cs="Arial"/>
          <w:color w:val="000000"/>
          <w:sz w:val="24"/>
          <w:szCs w:val="24"/>
        </w:rPr>
        <w:t>The Court was called upon to determine the quantum and</w:t>
      </w:r>
      <w:r w:rsidR="00821D2D" w:rsidRPr="00EB106C">
        <w:rPr>
          <w:rStyle w:val="apple-converted-space"/>
          <w:rFonts w:ascii="Arial" w:hAnsi="Arial" w:cs="Arial"/>
          <w:color w:val="000000"/>
          <w:sz w:val="24"/>
          <w:szCs w:val="24"/>
        </w:rPr>
        <w:t> </w:t>
      </w:r>
      <w:r w:rsidR="00821D2D" w:rsidRPr="00EB106C">
        <w:rPr>
          <w:rFonts w:ascii="Arial" w:hAnsi="Arial" w:cs="Arial"/>
          <w:color w:val="000000"/>
          <w:sz w:val="24"/>
          <w:szCs w:val="24"/>
          <w:lang w:val="en-GB"/>
        </w:rPr>
        <w:t>in particular</w:t>
      </w:r>
      <w:r w:rsidRPr="00EB106C">
        <w:rPr>
          <w:rFonts w:ascii="Arial" w:hAnsi="Arial" w:cs="Arial"/>
          <w:color w:val="000000"/>
          <w:sz w:val="24"/>
          <w:szCs w:val="24"/>
          <w:lang w:val="en-GB"/>
        </w:rPr>
        <w:t>,</w:t>
      </w:r>
      <w:r w:rsidR="00821D2D" w:rsidRPr="00EB106C">
        <w:rPr>
          <w:rFonts w:ascii="Arial" w:hAnsi="Arial" w:cs="Arial"/>
          <w:color w:val="000000"/>
          <w:sz w:val="24"/>
          <w:szCs w:val="24"/>
          <w:lang w:val="en-GB"/>
        </w:rPr>
        <w:t xml:space="preserve"> the Plaintiff’s </w:t>
      </w:r>
      <w:r w:rsidR="00821D2D" w:rsidRPr="00EB106C">
        <w:rPr>
          <w:rFonts w:ascii="Arial" w:hAnsi="Arial" w:cs="Arial"/>
          <w:sz w:val="24"/>
          <w:szCs w:val="24"/>
        </w:rPr>
        <w:t>patrimonial and non-patrimonial damages in the total sum of R2 500 000, in respect of future medical and related expenses; past and future loss of earnings; and general damages.</w:t>
      </w:r>
    </w:p>
    <w:p w14:paraId="03A8732E" w14:textId="3DBFD23F" w:rsidR="00CA4F20" w:rsidRPr="00EB106C" w:rsidRDefault="005F6AF9" w:rsidP="00EB106C">
      <w:pPr>
        <w:tabs>
          <w:tab w:val="right" w:pos="0"/>
        </w:tabs>
        <w:spacing w:line="360" w:lineRule="auto"/>
        <w:jc w:val="both"/>
        <w:rPr>
          <w:rFonts w:ascii="Arial" w:hAnsi="Arial" w:cs="Arial"/>
          <w:sz w:val="24"/>
          <w:szCs w:val="24"/>
        </w:rPr>
      </w:pPr>
      <w:r w:rsidRPr="00EB106C">
        <w:rPr>
          <w:rFonts w:ascii="Arial" w:hAnsi="Arial" w:cs="Arial"/>
          <w:sz w:val="24"/>
          <w:szCs w:val="24"/>
        </w:rPr>
        <w:t>[</w:t>
      </w:r>
      <w:r w:rsidR="00724A7D" w:rsidRPr="00EB106C">
        <w:rPr>
          <w:rFonts w:ascii="Arial" w:hAnsi="Arial" w:cs="Arial"/>
          <w:sz w:val="24"/>
          <w:szCs w:val="24"/>
        </w:rPr>
        <w:t>1</w:t>
      </w:r>
      <w:r w:rsidR="007D57EB" w:rsidRPr="00EB106C">
        <w:rPr>
          <w:rFonts w:ascii="Arial" w:hAnsi="Arial" w:cs="Arial"/>
          <w:sz w:val="24"/>
          <w:szCs w:val="24"/>
        </w:rPr>
        <w:t>1</w:t>
      </w:r>
      <w:r w:rsidRPr="00EB106C">
        <w:rPr>
          <w:rFonts w:ascii="Arial" w:hAnsi="Arial" w:cs="Arial"/>
          <w:sz w:val="24"/>
          <w:szCs w:val="24"/>
        </w:rPr>
        <w:t xml:space="preserve">] The proceedings on this matter started in the afternoon </w:t>
      </w:r>
      <w:r w:rsidR="00E96CF3" w:rsidRPr="00EB106C">
        <w:rPr>
          <w:rFonts w:ascii="Arial" w:hAnsi="Arial" w:cs="Arial"/>
          <w:sz w:val="24"/>
          <w:szCs w:val="24"/>
        </w:rPr>
        <w:t xml:space="preserve">on 16 November 2023 </w:t>
      </w:r>
      <w:r w:rsidRPr="00EB106C">
        <w:rPr>
          <w:rFonts w:ascii="Arial" w:hAnsi="Arial" w:cs="Arial"/>
          <w:sz w:val="24"/>
          <w:szCs w:val="24"/>
        </w:rPr>
        <w:t>and con</w:t>
      </w:r>
      <w:r w:rsidR="006A5D9C" w:rsidRPr="00EB106C">
        <w:rPr>
          <w:rFonts w:ascii="Arial" w:hAnsi="Arial" w:cs="Arial"/>
          <w:sz w:val="24"/>
          <w:szCs w:val="24"/>
        </w:rPr>
        <w:t xml:space="preserve">cluded very late on the same day </w:t>
      </w:r>
      <w:r w:rsidR="00E96CF3" w:rsidRPr="00EB106C">
        <w:rPr>
          <w:rFonts w:ascii="Arial" w:hAnsi="Arial" w:cs="Arial"/>
          <w:sz w:val="24"/>
          <w:szCs w:val="24"/>
        </w:rPr>
        <w:t>as per a commitment that was made by both Counsel in my Chambers</w:t>
      </w:r>
      <w:r w:rsidRPr="00EB106C">
        <w:rPr>
          <w:rFonts w:ascii="Arial" w:hAnsi="Arial" w:cs="Arial"/>
          <w:sz w:val="24"/>
          <w:szCs w:val="24"/>
        </w:rPr>
        <w:t xml:space="preserve">. </w:t>
      </w:r>
      <w:r w:rsidR="00E96CF3" w:rsidRPr="00EB106C">
        <w:rPr>
          <w:rFonts w:ascii="Arial" w:hAnsi="Arial" w:cs="Arial"/>
          <w:sz w:val="24"/>
          <w:szCs w:val="24"/>
        </w:rPr>
        <w:t xml:space="preserve">I commend them for their commitment to the cause and the constructive role they </w:t>
      </w:r>
      <w:r w:rsidR="007D57EB" w:rsidRPr="00EB106C">
        <w:rPr>
          <w:rFonts w:ascii="Arial" w:hAnsi="Arial" w:cs="Arial"/>
          <w:sz w:val="24"/>
          <w:szCs w:val="24"/>
        </w:rPr>
        <w:t xml:space="preserve">had </w:t>
      </w:r>
      <w:r w:rsidR="00E96CF3" w:rsidRPr="00EB106C">
        <w:rPr>
          <w:rFonts w:ascii="Arial" w:hAnsi="Arial" w:cs="Arial"/>
          <w:sz w:val="24"/>
          <w:szCs w:val="24"/>
        </w:rPr>
        <w:t xml:space="preserve">played during the proceedings from the beginning to the end. I </w:t>
      </w:r>
      <w:r w:rsidR="00E96CF3" w:rsidRPr="00EB106C">
        <w:rPr>
          <w:rFonts w:ascii="Arial" w:hAnsi="Arial" w:cs="Arial"/>
          <w:sz w:val="24"/>
          <w:szCs w:val="24"/>
        </w:rPr>
        <w:lastRenderedPageBreak/>
        <w:t xml:space="preserve">also found their </w:t>
      </w:r>
      <w:r w:rsidR="00F272DD" w:rsidRPr="00EB106C">
        <w:rPr>
          <w:rFonts w:ascii="Arial" w:hAnsi="Arial" w:cs="Arial"/>
          <w:sz w:val="24"/>
          <w:szCs w:val="24"/>
        </w:rPr>
        <w:t xml:space="preserve">oral </w:t>
      </w:r>
      <w:r w:rsidR="00E96CF3" w:rsidRPr="00EB106C">
        <w:rPr>
          <w:rFonts w:ascii="Arial" w:hAnsi="Arial" w:cs="Arial"/>
          <w:sz w:val="24"/>
          <w:szCs w:val="24"/>
        </w:rPr>
        <w:t xml:space="preserve">closing arguments towards the end of the proceedings very helpful </w:t>
      </w:r>
      <w:r w:rsidR="00F272DD" w:rsidRPr="00EB106C">
        <w:rPr>
          <w:rFonts w:ascii="Arial" w:hAnsi="Arial" w:cs="Arial"/>
          <w:sz w:val="24"/>
          <w:szCs w:val="24"/>
        </w:rPr>
        <w:t xml:space="preserve">and they were followed by </w:t>
      </w:r>
      <w:r w:rsidR="006A5D9C" w:rsidRPr="00EB106C">
        <w:rPr>
          <w:rFonts w:ascii="Arial" w:hAnsi="Arial" w:cs="Arial"/>
          <w:sz w:val="24"/>
          <w:szCs w:val="24"/>
        </w:rPr>
        <w:t xml:space="preserve">their </w:t>
      </w:r>
      <w:r w:rsidR="007D57EB" w:rsidRPr="00EB106C">
        <w:rPr>
          <w:rFonts w:ascii="Arial" w:hAnsi="Arial" w:cs="Arial"/>
          <w:sz w:val="24"/>
          <w:szCs w:val="24"/>
        </w:rPr>
        <w:t>well-reasoned</w:t>
      </w:r>
      <w:r w:rsidR="00F272DD" w:rsidRPr="00EB106C">
        <w:rPr>
          <w:rFonts w:ascii="Arial" w:hAnsi="Arial" w:cs="Arial"/>
          <w:sz w:val="24"/>
          <w:szCs w:val="24"/>
        </w:rPr>
        <w:t xml:space="preserve"> written closing </w:t>
      </w:r>
      <w:r w:rsidR="007D57EB" w:rsidRPr="00EB106C">
        <w:rPr>
          <w:rFonts w:ascii="Arial" w:hAnsi="Arial" w:cs="Arial"/>
          <w:sz w:val="24"/>
          <w:szCs w:val="24"/>
        </w:rPr>
        <w:t>a</w:t>
      </w:r>
      <w:r w:rsidR="00F272DD" w:rsidRPr="00EB106C">
        <w:rPr>
          <w:rFonts w:ascii="Arial" w:hAnsi="Arial" w:cs="Arial"/>
          <w:sz w:val="24"/>
          <w:szCs w:val="24"/>
        </w:rPr>
        <w:t xml:space="preserve">rguments. </w:t>
      </w:r>
      <w:r w:rsidR="00E96CF3" w:rsidRPr="00EB106C">
        <w:rPr>
          <w:rFonts w:ascii="Arial" w:hAnsi="Arial" w:cs="Arial"/>
          <w:sz w:val="24"/>
          <w:szCs w:val="24"/>
        </w:rPr>
        <w:t xml:space="preserve"> </w:t>
      </w:r>
    </w:p>
    <w:p w14:paraId="6397FE59" w14:textId="77777777" w:rsidR="00CA4F20" w:rsidRPr="00EB106C" w:rsidRDefault="00DF5415" w:rsidP="00EB106C">
      <w:pPr>
        <w:tabs>
          <w:tab w:val="right" w:pos="0"/>
        </w:tabs>
        <w:spacing w:line="360" w:lineRule="auto"/>
        <w:jc w:val="both"/>
        <w:rPr>
          <w:rFonts w:ascii="Arial" w:hAnsi="Arial" w:cs="Arial"/>
          <w:b/>
          <w:bCs/>
          <w:sz w:val="24"/>
          <w:szCs w:val="24"/>
        </w:rPr>
      </w:pPr>
      <w:r w:rsidRPr="00EB106C">
        <w:rPr>
          <w:rFonts w:ascii="Arial" w:hAnsi="Arial" w:cs="Arial"/>
          <w:b/>
          <w:bCs/>
          <w:sz w:val="24"/>
          <w:szCs w:val="24"/>
        </w:rPr>
        <w:t>MEDICO-LEGAL EXPERTS AND THEIR OPINIONS/EVIDENCE</w:t>
      </w:r>
    </w:p>
    <w:p w14:paraId="72C1EA26" w14:textId="2398C5C1" w:rsidR="00291D56" w:rsidRPr="00EB106C" w:rsidRDefault="00DF5415" w:rsidP="00EB106C">
      <w:pPr>
        <w:tabs>
          <w:tab w:val="right" w:pos="0"/>
        </w:tabs>
        <w:spacing w:line="360" w:lineRule="auto"/>
        <w:jc w:val="both"/>
        <w:rPr>
          <w:rFonts w:ascii="Arial" w:hAnsi="Arial" w:cs="Arial"/>
          <w:color w:val="000000"/>
          <w:sz w:val="24"/>
          <w:szCs w:val="24"/>
        </w:rPr>
      </w:pPr>
      <w:r w:rsidRPr="00EB106C">
        <w:rPr>
          <w:rFonts w:ascii="Arial" w:hAnsi="Arial" w:cs="Arial"/>
          <w:sz w:val="24"/>
          <w:szCs w:val="24"/>
        </w:rPr>
        <w:t>[</w:t>
      </w:r>
      <w:r w:rsidR="00724A7D" w:rsidRPr="00EB106C">
        <w:rPr>
          <w:rFonts w:ascii="Arial" w:hAnsi="Arial" w:cs="Arial"/>
          <w:sz w:val="24"/>
          <w:szCs w:val="24"/>
        </w:rPr>
        <w:t>1</w:t>
      </w:r>
      <w:r w:rsidR="00B40611" w:rsidRPr="00EB106C">
        <w:rPr>
          <w:rFonts w:ascii="Arial" w:hAnsi="Arial" w:cs="Arial"/>
          <w:sz w:val="24"/>
          <w:szCs w:val="24"/>
        </w:rPr>
        <w:t>2</w:t>
      </w:r>
      <w:r w:rsidRPr="00EB106C">
        <w:rPr>
          <w:rFonts w:ascii="Arial" w:hAnsi="Arial" w:cs="Arial"/>
          <w:sz w:val="24"/>
          <w:szCs w:val="24"/>
        </w:rPr>
        <w:t xml:space="preserve">] </w:t>
      </w:r>
      <w:r w:rsidR="00F272DD" w:rsidRPr="00EB106C">
        <w:rPr>
          <w:rFonts w:ascii="Arial" w:hAnsi="Arial" w:cs="Arial"/>
          <w:color w:val="000000"/>
          <w:sz w:val="24"/>
          <w:szCs w:val="24"/>
        </w:rPr>
        <w:t>The Plaintiff was assessed by a number of Medical Experts. They filed medico-legal reports containing their assessment of the Plaintiff’s injuries and</w:t>
      </w:r>
      <w:r w:rsidR="00F272DD" w:rsidRPr="00EB106C">
        <w:rPr>
          <w:rStyle w:val="apple-converted-space"/>
          <w:rFonts w:ascii="Arial" w:hAnsi="Arial" w:cs="Arial"/>
          <w:color w:val="000000"/>
          <w:sz w:val="24"/>
          <w:szCs w:val="24"/>
        </w:rPr>
        <w:t> </w:t>
      </w:r>
      <w:r w:rsidR="00F272DD" w:rsidRPr="00EB106C">
        <w:rPr>
          <w:rFonts w:ascii="Arial" w:hAnsi="Arial" w:cs="Arial"/>
          <w:i/>
          <w:iCs/>
          <w:color w:val="000000"/>
          <w:sz w:val="24"/>
          <w:szCs w:val="24"/>
        </w:rPr>
        <w:t>sequelae</w:t>
      </w:r>
      <w:r w:rsidR="00F272DD" w:rsidRPr="00EB106C">
        <w:rPr>
          <w:rFonts w:ascii="Arial" w:hAnsi="Arial" w:cs="Arial"/>
          <w:color w:val="000000"/>
          <w:sz w:val="24"/>
          <w:szCs w:val="24"/>
        </w:rPr>
        <w:t xml:space="preserve">, as well as opinions by the experts thereon for purposes of establishing the Plaintiff’s claim for compensation.  </w:t>
      </w:r>
    </w:p>
    <w:p w14:paraId="62BE02D4" w14:textId="4A58160C" w:rsidR="00CA4F20" w:rsidRPr="00EB106C" w:rsidRDefault="00F272DD" w:rsidP="00EB106C">
      <w:pPr>
        <w:tabs>
          <w:tab w:val="right" w:pos="0"/>
        </w:tabs>
        <w:spacing w:line="360" w:lineRule="auto"/>
        <w:jc w:val="both"/>
        <w:rPr>
          <w:rFonts w:ascii="Arial" w:hAnsi="Arial" w:cs="Arial"/>
          <w:color w:val="000000"/>
          <w:sz w:val="24"/>
          <w:szCs w:val="24"/>
        </w:rPr>
      </w:pPr>
      <w:r w:rsidRPr="00EB106C">
        <w:rPr>
          <w:rFonts w:ascii="Arial" w:hAnsi="Arial" w:cs="Arial"/>
          <w:color w:val="000000"/>
          <w:sz w:val="24"/>
          <w:szCs w:val="24"/>
        </w:rPr>
        <w:t>[1</w:t>
      </w:r>
      <w:r w:rsidR="00B40611" w:rsidRPr="00EB106C">
        <w:rPr>
          <w:rFonts w:ascii="Arial" w:hAnsi="Arial" w:cs="Arial"/>
          <w:color w:val="000000"/>
          <w:sz w:val="24"/>
          <w:szCs w:val="24"/>
        </w:rPr>
        <w:t>3</w:t>
      </w:r>
      <w:r w:rsidRPr="00EB106C">
        <w:rPr>
          <w:rFonts w:ascii="Arial" w:hAnsi="Arial" w:cs="Arial"/>
          <w:color w:val="000000"/>
          <w:sz w:val="24"/>
          <w:szCs w:val="24"/>
        </w:rPr>
        <w:t xml:space="preserve">] </w:t>
      </w:r>
      <w:r w:rsidR="00821D2D" w:rsidRPr="00EB106C">
        <w:rPr>
          <w:rFonts w:ascii="Arial" w:hAnsi="Arial" w:cs="Arial"/>
          <w:color w:val="000000"/>
          <w:sz w:val="24"/>
          <w:szCs w:val="24"/>
        </w:rPr>
        <w:t xml:space="preserve">The </w:t>
      </w:r>
      <w:r w:rsidR="00DF5415" w:rsidRPr="00EB106C">
        <w:rPr>
          <w:rFonts w:ascii="Arial" w:hAnsi="Arial" w:cs="Arial"/>
          <w:color w:val="000000"/>
          <w:sz w:val="24"/>
          <w:szCs w:val="24"/>
        </w:rPr>
        <w:t>P</w:t>
      </w:r>
      <w:r w:rsidR="00821D2D" w:rsidRPr="00EB106C">
        <w:rPr>
          <w:rFonts w:ascii="Arial" w:hAnsi="Arial" w:cs="Arial"/>
          <w:color w:val="000000"/>
          <w:sz w:val="24"/>
          <w:szCs w:val="24"/>
        </w:rPr>
        <w:t>arties further informed the Court that the presentation of their respective cases w</w:t>
      </w:r>
      <w:r w:rsidR="00DF5415" w:rsidRPr="00EB106C">
        <w:rPr>
          <w:rFonts w:ascii="Arial" w:hAnsi="Arial" w:cs="Arial"/>
          <w:color w:val="000000"/>
          <w:sz w:val="24"/>
          <w:szCs w:val="24"/>
        </w:rPr>
        <w:t xml:space="preserve">as going to </w:t>
      </w:r>
      <w:r w:rsidR="00821D2D" w:rsidRPr="00EB106C">
        <w:rPr>
          <w:rFonts w:ascii="Arial" w:hAnsi="Arial" w:cs="Arial"/>
          <w:color w:val="000000"/>
          <w:sz w:val="24"/>
          <w:szCs w:val="24"/>
        </w:rPr>
        <w:t>be done through presenting certain medico-legal reports of a number of experts in addition to adducing</w:t>
      </w:r>
      <w:r w:rsidR="00821D2D" w:rsidRPr="00EB106C">
        <w:rPr>
          <w:rStyle w:val="apple-converted-space"/>
          <w:rFonts w:ascii="Arial" w:hAnsi="Arial" w:cs="Arial"/>
          <w:color w:val="000000"/>
          <w:sz w:val="24"/>
          <w:szCs w:val="24"/>
        </w:rPr>
        <w:t> </w:t>
      </w:r>
      <w:r w:rsidR="00821D2D" w:rsidRPr="00EB106C">
        <w:rPr>
          <w:rFonts w:ascii="Arial" w:hAnsi="Arial" w:cs="Arial"/>
          <w:i/>
          <w:iCs/>
          <w:color w:val="000000"/>
          <w:sz w:val="24"/>
          <w:szCs w:val="24"/>
        </w:rPr>
        <w:t>viva voce</w:t>
      </w:r>
      <w:r w:rsidR="00821D2D" w:rsidRPr="00EB106C">
        <w:rPr>
          <w:rStyle w:val="apple-converted-space"/>
          <w:rFonts w:ascii="Arial" w:hAnsi="Arial" w:cs="Arial"/>
          <w:color w:val="000000"/>
          <w:sz w:val="24"/>
          <w:szCs w:val="24"/>
        </w:rPr>
        <w:t> </w:t>
      </w:r>
      <w:r w:rsidR="00821D2D" w:rsidRPr="00EB106C">
        <w:rPr>
          <w:rFonts w:ascii="Arial" w:hAnsi="Arial" w:cs="Arial"/>
          <w:color w:val="000000"/>
          <w:sz w:val="24"/>
          <w:szCs w:val="24"/>
        </w:rPr>
        <w:t>evidence.</w:t>
      </w:r>
      <w:r w:rsidR="003E5BC0" w:rsidRPr="00EB106C">
        <w:rPr>
          <w:rFonts w:ascii="Arial" w:hAnsi="Arial" w:cs="Arial"/>
          <w:color w:val="000000"/>
          <w:sz w:val="24"/>
          <w:szCs w:val="24"/>
        </w:rPr>
        <w:t xml:space="preserve"> </w:t>
      </w:r>
      <w:r w:rsidR="006A5D9C" w:rsidRPr="00EB106C">
        <w:rPr>
          <w:rFonts w:ascii="Arial" w:hAnsi="Arial" w:cs="Arial"/>
          <w:color w:val="272B2E"/>
          <w:sz w:val="24"/>
          <w:szCs w:val="24"/>
          <w:shd w:val="clear" w:color="auto" w:fill="FFFFFF"/>
        </w:rPr>
        <w:t xml:space="preserve">Let me take this opportunity </w:t>
      </w:r>
      <w:r w:rsidR="00C57FE1" w:rsidRPr="00EB106C">
        <w:rPr>
          <w:rFonts w:ascii="Arial" w:hAnsi="Arial" w:cs="Arial"/>
          <w:color w:val="272B2E"/>
          <w:sz w:val="24"/>
          <w:szCs w:val="24"/>
          <w:shd w:val="clear" w:color="auto" w:fill="FFFFFF"/>
        </w:rPr>
        <w:t>to</w:t>
      </w:r>
      <w:r w:rsidR="006A5D9C" w:rsidRPr="00EB106C">
        <w:rPr>
          <w:rFonts w:ascii="Arial" w:hAnsi="Arial" w:cs="Arial"/>
          <w:color w:val="272B2E"/>
          <w:sz w:val="24"/>
          <w:szCs w:val="24"/>
          <w:shd w:val="clear" w:color="auto" w:fill="FFFFFF"/>
        </w:rPr>
        <w:t xml:space="preserve"> thank all the Experts for assisting the Court with their evidence.</w:t>
      </w:r>
      <w:r w:rsidR="006A5D9C" w:rsidRPr="00EB106C">
        <w:rPr>
          <w:rFonts w:ascii="Arial" w:hAnsi="Arial" w:cs="Arial"/>
          <w:color w:val="000000"/>
          <w:sz w:val="24"/>
          <w:szCs w:val="24"/>
        </w:rPr>
        <w:t xml:space="preserve"> </w:t>
      </w:r>
      <w:r w:rsidR="003E5BC0" w:rsidRPr="00EB106C">
        <w:rPr>
          <w:rFonts w:ascii="Arial" w:hAnsi="Arial" w:cs="Arial"/>
          <w:color w:val="272B2E"/>
          <w:sz w:val="24"/>
          <w:szCs w:val="24"/>
          <w:shd w:val="clear" w:color="auto" w:fill="FFFFFF"/>
        </w:rPr>
        <w:t xml:space="preserve">Leading expert evidence is not only important for a Plaintiff to strengthen and prove its case but likewise for a Defendant to contest and prove the contrary. </w:t>
      </w:r>
    </w:p>
    <w:p w14:paraId="672753BA" w14:textId="624E9189" w:rsidR="00CA4F20" w:rsidRPr="00EB106C" w:rsidRDefault="009A7196" w:rsidP="00EB106C">
      <w:pPr>
        <w:tabs>
          <w:tab w:val="right" w:pos="0"/>
        </w:tabs>
        <w:spacing w:line="360" w:lineRule="auto"/>
        <w:jc w:val="both"/>
        <w:rPr>
          <w:rFonts w:ascii="Arial" w:hAnsi="Arial" w:cs="Arial"/>
          <w:sz w:val="24"/>
          <w:szCs w:val="24"/>
        </w:rPr>
      </w:pPr>
      <w:r w:rsidRPr="00EB106C">
        <w:rPr>
          <w:rFonts w:ascii="Arial" w:hAnsi="Arial" w:cs="Arial"/>
          <w:color w:val="000000"/>
          <w:sz w:val="24"/>
          <w:szCs w:val="24"/>
        </w:rPr>
        <w:t>[</w:t>
      </w:r>
      <w:r w:rsidR="00F272DD" w:rsidRPr="00EB106C">
        <w:rPr>
          <w:rFonts w:ascii="Arial" w:hAnsi="Arial" w:cs="Arial"/>
          <w:color w:val="000000"/>
          <w:sz w:val="24"/>
          <w:szCs w:val="24"/>
        </w:rPr>
        <w:t>1</w:t>
      </w:r>
      <w:r w:rsidR="00B40611" w:rsidRPr="00EB106C">
        <w:rPr>
          <w:rFonts w:ascii="Arial" w:hAnsi="Arial" w:cs="Arial"/>
          <w:color w:val="000000"/>
          <w:sz w:val="24"/>
          <w:szCs w:val="24"/>
        </w:rPr>
        <w:t>4</w:t>
      </w:r>
      <w:r w:rsidRPr="00EB106C">
        <w:rPr>
          <w:rFonts w:ascii="Arial" w:hAnsi="Arial" w:cs="Arial"/>
          <w:color w:val="000000"/>
          <w:sz w:val="24"/>
          <w:szCs w:val="24"/>
        </w:rPr>
        <w:t xml:space="preserve">] </w:t>
      </w:r>
      <w:r w:rsidR="00821D2D" w:rsidRPr="00EB106C">
        <w:rPr>
          <w:rFonts w:ascii="Arial" w:hAnsi="Arial" w:cs="Arial"/>
          <w:sz w:val="24"/>
          <w:szCs w:val="24"/>
        </w:rPr>
        <w:t xml:space="preserve">The Plaintiff relied on expert evidence of the Orthopedic Surgeon, Psychiatrist, Occupational Therapist and Industrial Psychologist, who assessed the </w:t>
      </w:r>
      <w:r w:rsidR="00F272DD" w:rsidRPr="00EB106C">
        <w:rPr>
          <w:rFonts w:ascii="Arial" w:hAnsi="Arial" w:cs="Arial"/>
          <w:sz w:val="24"/>
          <w:szCs w:val="24"/>
        </w:rPr>
        <w:t>P</w:t>
      </w:r>
      <w:r w:rsidR="00821D2D" w:rsidRPr="00EB106C">
        <w:rPr>
          <w:rFonts w:ascii="Arial" w:hAnsi="Arial" w:cs="Arial"/>
          <w:sz w:val="24"/>
          <w:szCs w:val="24"/>
        </w:rPr>
        <w:t>laintiff and compiled the reports wherein they set out the nature of the injury, sequelae thereof, and nature of future medical treatment, and the effect of the injuries on plaintiff’s earning capacity</w:t>
      </w:r>
      <w:r w:rsidR="00821D2D" w:rsidRPr="00EB106C">
        <w:rPr>
          <w:rStyle w:val="FootnoteReference"/>
          <w:rFonts w:ascii="Arial" w:hAnsi="Arial" w:cs="Arial"/>
          <w:sz w:val="24"/>
          <w:szCs w:val="24"/>
        </w:rPr>
        <w:footnoteReference w:id="7"/>
      </w:r>
      <w:r w:rsidR="00821D2D" w:rsidRPr="00EB106C">
        <w:rPr>
          <w:rFonts w:ascii="Arial" w:hAnsi="Arial" w:cs="Arial"/>
          <w:sz w:val="24"/>
          <w:szCs w:val="24"/>
        </w:rPr>
        <w:t>.</w:t>
      </w:r>
    </w:p>
    <w:p w14:paraId="7BE03BA2" w14:textId="473BACD9" w:rsidR="00CA4F20" w:rsidRPr="00EB106C" w:rsidRDefault="009A7196" w:rsidP="00EB106C">
      <w:pPr>
        <w:tabs>
          <w:tab w:val="right" w:pos="0"/>
        </w:tabs>
        <w:spacing w:line="360" w:lineRule="auto"/>
        <w:jc w:val="both"/>
        <w:rPr>
          <w:rFonts w:ascii="Arial" w:hAnsi="Arial" w:cs="Arial"/>
          <w:color w:val="000000"/>
          <w:sz w:val="24"/>
          <w:szCs w:val="24"/>
          <w:lang w:val="en-GB"/>
        </w:rPr>
      </w:pPr>
      <w:r w:rsidRPr="00EB106C">
        <w:rPr>
          <w:rFonts w:ascii="Arial" w:hAnsi="Arial" w:cs="Arial"/>
          <w:sz w:val="24"/>
          <w:szCs w:val="24"/>
        </w:rPr>
        <w:t>[1</w:t>
      </w:r>
      <w:r w:rsidR="00B40611" w:rsidRPr="00EB106C">
        <w:rPr>
          <w:rFonts w:ascii="Arial" w:hAnsi="Arial" w:cs="Arial"/>
          <w:sz w:val="24"/>
          <w:szCs w:val="24"/>
        </w:rPr>
        <w:t>5</w:t>
      </w:r>
      <w:r w:rsidRPr="00EB106C">
        <w:rPr>
          <w:rFonts w:ascii="Arial" w:hAnsi="Arial" w:cs="Arial"/>
          <w:sz w:val="24"/>
          <w:szCs w:val="24"/>
        </w:rPr>
        <w:t xml:space="preserve">] </w:t>
      </w:r>
      <w:r w:rsidR="00821D2D" w:rsidRPr="00EB106C">
        <w:rPr>
          <w:rFonts w:ascii="Arial" w:hAnsi="Arial" w:cs="Arial"/>
          <w:sz w:val="24"/>
          <w:szCs w:val="24"/>
        </w:rPr>
        <w:t xml:space="preserve">The </w:t>
      </w:r>
      <w:r w:rsidRPr="00EB106C">
        <w:rPr>
          <w:rFonts w:ascii="Arial" w:hAnsi="Arial" w:cs="Arial"/>
          <w:sz w:val="24"/>
          <w:szCs w:val="24"/>
        </w:rPr>
        <w:t>D</w:t>
      </w:r>
      <w:r w:rsidR="00821D2D" w:rsidRPr="00EB106C">
        <w:rPr>
          <w:rFonts w:ascii="Arial" w:hAnsi="Arial" w:cs="Arial"/>
          <w:sz w:val="24"/>
          <w:szCs w:val="24"/>
        </w:rPr>
        <w:t>efendant relies on the expert evidence of the Occupational Therapist and ha</w:t>
      </w:r>
      <w:r w:rsidR="00D97942" w:rsidRPr="00EB106C">
        <w:rPr>
          <w:rFonts w:ascii="Arial" w:hAnsi="Arial" w:cs="Arial"/>
          <w:sz w:val="24"/>
          <w:szCs w:val="24"/>
        </w:rPr>
        <w:t>d</w:t>
      </w:r>
      <w:r w:rsidR="00821D2D" w:rsidRPr="00EB106C">
        <w:rPr>
          <w:rFonts w:ascii="Arial" w:hAnsi="Arial" w:cs="Arial"/>
          <w:sz w:val="24"/>
          <w:szCs w:val="24"/>
        </w:rPr>
        <w:t xml:space="preserve"> admitted the contents of the reports by Dr </w:t>
      </w:r>
      <w:r w:rsidR="00C57FE1" w:rsidRPr="00EB106C">
        <w:rPr>
          <w:rFonts w:ascii="Arial" w:hAnsi="Arial" w:cs="Arial"/>
          <w:sz w:val="24"/>
          <w:szCs w:val="24"/>
        </w:rPr>
        <w:t xml:space="preserve">JJ </w:t>
      </w:r>
      <w:r w:rsidR="00821D2D" w:rsidRPr="00EB106C">
        <w:rPr>
          <w:rFonts w:ascii="Arial" w:hAnsi="Arial" w:cs="Arial"/>
          <w:sz w:val="24"/>
          <w:szCs w:val="24"/>
        </w:rPr>
        <w:t xml:space="preserve">Theron (Orthopedic Surgeon) and Dr </w:t>
      </w:r>
      <w:r w:rsidR="00C57FE1" w:rsidRPr="00EB106C">
        <w:rPr>
          <w:rFonts w:ascii="Arial" w:hAnsi="Arial" w:cs="Arial"/>
          <w:sz w:val="24"/>
          <w:szCs w:val="24"/>
        </w:rPr>
        <w:t xml:space="preserve">Sebastian </w:t>
      </w:r>
      <w:r w:rsidR="00821D2D" w:rsidRPr="00EB106C">
        <w:rPr>
          <w:rFonts w:ascii="Arial" w:hAnsi="Arial" w:cs="Arial"/>
          <w:sz w:val="24"/>
          <w:szCs w:val="24"/>
        </w:rPr>
        <w:t>Clifton (the Industrial Psychologist)</w:t>
      </w:r>
      <w:r w:rsidR="00821D2D" w:rsidRPr="00EB106C">
        <w:rPr>
          <w:rStyle w:val="FootnoteReference"/>
          <w:rFonts w:ascii="Arial" w:hAnsi="Arial" w:cs="Arial"/>
          <w:sz w:val="24"/>
          <w:szCs w:val="24"/>
        </w:rPr>
        <w:footnoteReference w:id="8"/>
      </w:r>
      <w:r w:rsidR="00821D2D" w:rsidRPr="00EB106C">
        <w:rPr>
          <w:rFonts w:ascii="Arial" w:hAnsi="Arial" w:cs="Arial"/>
          <w:sz w:val="24"/>
          <w:szCs w:val="24"/>
        </w:rPr>
        <w:t xml:space="preserve">. </w:t>
      </w:r>
      <w:r w:rsidR="00F272DD" w:rsidRPr="00EB106C">
        <w:rPr>
          <w:rFonts w:ascii="Arial" w:hAnsi="Arial" w:cs="Arial"/>
          <w:sz w:val="24"/>
          <w:szCs w:val="24"/>
        </w:rPr>
        <w:t xml:space="preserve">The </w:t>
      </w:r>
      <w:r w:rsidR="00821D2D" w:rsidRPr="00EB106C">
        <w:rPr>
          <w:rFonts w:ascii="Arial" w:hAnsi="Arial" w:cs="Arial"/>
          <w:sz w:val="24"/>
          <w:szCs w:val="24"/>
        </w:rPr>
        <w:t xml:space="preserve">Defendant further admitted the actuarial methods and assumptions made by Mr </w:t>
      </w:r>
      <w:r w:rsidR="00C57FE1" w:rsidRPr="00EB106C">
        <w:rPr>
          <w:rFonts w:ascii="Arial" w:hAnsi="Arial" w:cs="Arial"/>
          <w:sz w:val="24"/>
          <w:szCs w:val="24"/>
        </w:rPr>
        <w:t xml:space="preserve">Gregory </w:t>
      </w:r>
      <w:r w:rsidR="00821D2D" w:rsidRPr="00EB106C">
        <w:rPr>
          <w:rFonts w:ascii="Arial" w:hAnsi="Arial" w:cs="Arial"/>
          <w:sz w:val="24"/>
          <w:szCs w:val="24"/>
        </w:rPr>
        <w:t>Whittaker in respect of his actuarial calculation on future medical and related expenses.</w:t>
      </w:r>
      <w:r w:rsidR="00476DE5" w:rsidRPr="00EB106C">
        <w:rPr>
          <w:rFonts w:ascii="Arial" w:hAnsi="Arial" w:cs="Arial"/>
          <w:sz w:val="24"/>
          <w:szCs w:val="24"/>
        </w:rPr>
        <w:t xml:space="preserve"> </w:t>
      </w:r>
      <w:r w:rsidR="00476DE5" w:rsidRPr="00EB106C">
        <w:rPr>
          <w:rFonts w:ascii="Arial" w:hAnsi="Arial" w:cs="Arial"/>
          <w:color w:val="000000"/>
          <w:sz w:val="24"/>
          <w:szCs w:val="24"/>
          <w:lang w:val="en-GB"/>
        </w:rPr>
        <w:t>The admissions as stated by the Plaintiff were confirmed by the Defendant.</w:t>
      </w:r>
    </w:p>
    <w:p w14:paraId="3E2421EB" w14:textId="77777777" w:rsidR="006B418F" w:rsidRPr="00EB106C" w:rsidRDefault="00605194"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bCs/>
          <w:color w:val="000000"/>
          <w:sz w:val="24"/>
          <w:szCs w:val="24"/>
          <w:lang w:val="en-GB"/>
        </w:rPr>
      </w:pPr>
      <w:r w:rsidRPr="00EB106C">
        <w:rPr>
          <w:rFonts w:ascii="Arial" w:hAnsi="Arial" w:cs="Arial"/>
          <w:b/>
          <w:bCs/>
          <w:color w:val="000000"/>
          <w:sz w:val="24"/>
          <w:szCs w:val="24"/>
          <w:lang w:val="en-GB"/>
        </w:rPr>
        <w:t>GENERAL DAMAGES</w:t>
      </w:r>
    </w:p>
    <w:p w14:paraId="304B27A4" w14:textId="77777777" w:rsidR="006B418F" w:rsidRPr="00EB106C" w:rsidRDefault="006B418F"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bCs/>
          <w:color w:val="000000"/>
          <w:sz w:val="24"/>
          <w:szCs w:val="24"/>
          <w:lang w:val="en-GB"/>
        </w:rPr>
      </w:pPr>
    </w:p>
    <w:p w14:paraId="3EB45DDF" w14:textId="0B35F6D6" w:rsidR="00605194" w:rsidRPr="00EB106C" w:rsidRDefault="00605194"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bCs/>
          <w:color w:val="000000"/>
          <w:sz w:val="24"/>
          <w:szCs w:val="24"/>
          <w:lang w:val="en-GB"/>
        </w:rPr>
      </w:pPr>
      <w:r w:rsidRPr="00EB106C">
        <w:rPr>
          <w:rFonts w:ascii="Arial" w:hAnsi="Arial" w:cs="Arial"/>
          <w:color w:val="000000"/>
          <w:sz w:val="24"/>
          <w:szCs w:val="24"/>
          <w:lang w:val="en-GB"/>
        </w:rPr>
        <w:lastRenderedPageBreak/>
        <w:t xml:space="preserve">[16] In awarding general damages, courts are guided by the decided cases. </w:t>
      </w:r>
      <w:r w:rsidRPr="00EB106C">
        <w:rPr>
          <w:rFonts w:ascii="Arial" w:hAnsi="Arial" w:cs="Arial"/>
          <w:i/>
          <w:iCs/>
          <w:color w:val="000000"/>
          <w:sz w:val="24"/>
          <w:szCs w:val="24"/>
          <w:lang w:val="en-GB"/>
        </w:rPr>
        <w:t xml:space="preserve">In casu, </w:t>
      </w:r>
      <w:r w:rsidRPr="00EB106C">
        <w:rPr>
          <w:rFonts w:ascii="Arial" w:hAnsi="Arial" w:cs="Arial"/>
          <w:color w:val="000000"/>
          <w:sz w:val="24"/>
          <w:szCs w:val="24"/>
          <w:lang w:val="en-GB"/>
        </w:rPr>
        <w:t>the Plaintiff suffered a left open tibia and fibula fracture injury as</w:t>
      </w:r>
      <w:r w:rsidRPr="00EB106C">
        <w:rPr>
          <w:rFonts w:ascii="Arial" w:hAnsi="Arial" w:cs="Arial"/>
          <w:i/>
          <w:iCs/>
          <w:color w:val="000000"/>
          <w:sz w:val="24"/>
          <w:szCs w:val="24"/>
          <w:lang w:val="en-GB"/>
        </w:rPr>
        <w:t xml:space="preserve"> </w:t>
      </w:r>
      <w:r w:rsidRPr="00EB106C">
        <w:rPr>
          <w:rFonts w:ascii="Arial" w:hAnsi="Arial" w:cs="Arial"/>
          <w:color w:val="000000"/>
          <w:sz w:val="24"/>
          <w:szCs w:val="24"/>
          <w:lang w:val="en-GB"/>
        </w:rPr>
        <w:t>diagnosed by the Orthopaedic Surgeon, Dr J J Theron. The Counsel for the Defendant recommended to the Court the following</w:t>
      </w:r>
      <w:r w:rsidRPr="00EB106C">
        <w:rPr>
          <w:rFonts w:ascii="Arial" w:hAnsi="Arial" w:cs="Arial"/>
          <w:i/>
          <w:iCs/>
          <w:color w:val="000000"/>
          <w:sz w:val="24"/>
          <w:szCs w:val="24"/>
          <w:lang w:val="en-GB"/>
        </w:rPr>
        <w:t xml:space="preserve"> </w:t>
      </w:r>
      <w:r w:rsidRPr="00EB106C">
        <w:rPr>
          <w:rFonts w:ascii="Arial" w:hAnsi="Arial" w:cs="Arial"/>
          <w:color w:val="000000"/>
          <w:sz w:val="24"/>
          <w:szCs w:val="24"/>
          <w:lang w:val="en-GB"/>
        </w:rPr>
        <w:t xml:space="preserve">judgments </w:t>
      </w:r>
      <w:r w:rsidR="00656831" w:rsidRPr="00EB106C">
        <w:rPr>
          <w:rFonts w:ascii="Arial" w:hAnsi="Arial" w:cs="Arial"/>
          <w:color w:val="000000"/>
          <w:sz w:val="24"/>
          <w:szCs w:val="24"/>
          <w:lang w:val="en-GB"/>
        </w:rPr>
        <w:t>for use</w:t>
      </w:r>
      <w:r w:rsidRPr="00EB106C">
        <w:rPr>
          <w:rFonts w:ascii="Arial" w:hAnsi="Arial" w:cs="Arial"/>
          <w:color w:val="000000"/>
          <w:sz w:val="24"/>
          <w:szCs w:val="24"/>
          <w:lang w:val="en-GB"/>
        </w:rPr>
        <w:t xml:space="preserve"> as a guide for awarding general damages</w:t>
      </w:r>
      <w:r w:rsidR="00656831" w:rsidRPr="00EB106C">
        <w:rPr>
          <w:rFonts w:ascii="Arial" w:hAnsi="Arial" w:cs="Arial"/>
          <w:color w:val="000000"/>
          <w:sz w:val="24"/>
          <w:szCs w:val="24"/>
          <w:lang w:val="en-GB"/>
        </w:rPr>
        <w:t>.</w:t>
      </w:r>
    </w:p>
    <w:p w14:paraId="66F8C682" w14:textId="77777777" w:rsidR="00605194" w:rsidRPr="00EB106C" w:rsidRDefault="00605194"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color w:val="000000"/>
          <w:sz w:val="24"/>
          <w:szCs w:val="24"/>
          <w:lang w:val="en-GB"/>
        </w:rPr>
      </w:pPr>
    </w:p>
    <w:p w14:paraId="5D10FDB4" w14:textId="04E7BB9E" w:rsidR="00605194" w:rsidRPr="00EB106C" w:rsidRDefault="00656831"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bCs/>
          <w:color w:val="000000"/>
          <w:sz w:val="24"/>
          <w:szCs w:val="24"/>
          <w:lang w:val="en-GB"/>
        </w:rPr>
      </w:pPr>
      <w:r w:rsidRPr="00EB106C">
        <w:rPr>
          <w:rFonts w:ascii="Arial" w:hAnsi="Arial" w:cs="Arial"/>
          <w:color w:val="000000"/>
          <w:sz w:val="24"/>
          <w:szCs w:val="24"/>
          <w:lang w:val="en-GB"/>
        </w:rPr>
        <w:t xml:space="preserve">[17] </w:t>
      </w:r>
      <w:r w:rsidR="00605194" w:rsidRPr="00EB106C">
        <w:rPr>
          <w:rFonts w:ascii="Arial" w:hAnsi="Arial" w:cs="Arial"/>
          <w:color w:val="000000"/>
          <w:sz w:val="24"/>
          <w:szCs w:val="24"/>
          <w:lang w:val="en-GB"/>
        </w:rPr>
        <w:t xml:space="preserve">In </w:t>
      </w:r>
      <w:r w:rsidR="00605194" w:rsidRPr="00EB106C">
        <w:rPr>
          <w:rFonts w:ascii="Arial" w:hAnsi="Arial" w:cs="Arial"/>
          <w:i/>
          <w:iCs/>
          <w:color w:val="000000"/>
          <w:sz w:val="24"/>
          <w:szCs w:val="24"/>
          <w:lang w:val="en-GB"/>
        </w:rPr>
        <w:t>Ndzungu v Road Accident Fund</w:t>
      </w:r>
      <w:r w:rsidRPr="00EB106C">
        <w:rPr>
          <w:rStyle w:val="FootnoteReference"/>
          <w:rFonts w:ascii="Arial" w:hAnsi="Arial" w:cs="Arial"/>
          <w:i/>
          <w:iCs/>
          <w:color w:val="000000"/>
          <w:sz w:val="24"/>
          <w:szCs w:val="24"/>
          <w:lang w:val="en-GB"/>
        </w:rPr>
        <w:footnoteReference w:id="9"/>
      </w:r>
      <w:r w:rsidRPr="00EB106C">
        <w:rPr>
          <w:rFonts w:ascii="Arial" w:hAnsi="Arial" w:cs="Arial"/>
          <w:b/>
          <w:bCs/>
          <w:color w:val="000000"/>
          <w:sz w:val="24"/>
          <w:szCs w:val="24"/>
          <w:lang w:val="en-GB"/>
        </w:rPr>
        <w:t xml:space="preserve">, </w:t>
      </w:r>
      <w:r w:rsidRPr="00EB106C">
        <w:rPr>
          <w:rFonts w:ascii="Arial" w:hAnsi="Arial" w:cs="Arial"/>
          <w:color w:val="000000"/>
          <w:sz w:val="24"/>
          <w:szCs w:val="24"/>
          <w:lang w:val="en-GB"/>
        </w:rPr>
        <w:t>the P</w:t>
      </w:r>
      <w:r w:rsidR="00605194" w:rsidRPr="00EB106C">
        <w:rPr>
          <w:rFonts w:ascii="Arial" w:hAnsi="Arial" w:cs="Arial"/>
          <w:color w:val="000000"/>
          <w:sz w:val="24"/>
          <w:szCs w:val="24"/>
          <w:lang w:val="en-GB"/>
        </w:rPr>
        <w:t>laintiff had suffered injuries of the left tibia comminuted fracture and the</w:t>
      </w:r>
      <w:r w:rsidRPr="00EB106C">
        <w:rPr>
          <w:rFonts w:ascii="Arial" w:hAnsi="Arial" w:cs="Arial"/>
          <w:b/>
          <w:bCs/>
          <w:color w:val="000000"/>
          <w:sz w:val="24"/>
          <w:szCs w:val="24"/>
          <w:lang w:val="en-GB"/>
        </w:rPr>
        <w:t xml:space="preserve"> </w:t>
      </w:r>
      <w:r w:rsidR="00605194" w:rsidRPr="00EB106C">
        <w:rPr>
          <w:rFonts w:ascii="Arial" w:hAnsi="Arial" w:cs="Arial"/>
          <w:color w:val="000000"/>
          <w:sz w:val="24"/>
          <w:szCs w:val="24"/>
          <w:lang w:val="en-GB"/>
        </w:rPr>
        <w:t xml:space="preserve">left fibula fracture. The medical </w:t>
      </w:r>
      <w:r w:rsidR="00605194" w:rsidRPr="00EB106C">
        <w:rPr>
          <w:rFonts w:ascii="Arial" w:hAnsi="Arial" w:cs="Arial"/>
          <w:i/>
          <w:iCs/>
          <w:color w:val="000000"/>
          <w:sz w:val="24"/>
          <w:szCs w:val="24"/>
          <w:lang w:val="en-GB"/>
        </w:rPr>
        <w:t>sequelae</w:t>
      </w:r>
      <w:r w:rsidR="00605194" w:rsidRPr="00EB106C">
        <w:rPr>
          <w:rFonts w:ascii="Arial" w:hAnsi="Arial" w:cs="Arial"/>
          <w:color w:val="000000"/>
          <w:sz w:val="24"/>
          <w:szCs w:val="24"/>
          <w:lang w:val="en-GB"/>
        </w:rPr>
        <w:t xml:space="preserve"> were that the plaintiff had the</w:t>
      </w:r>
      <w:r w:rsidRPr="00EB106C">
        <w:rPr>
          <w:rFonts w:ascii="Arial" w:hAnsi="Arial" w:cs="Arial"/>
          <w:b/>
          <w:bCs/>
          <w:color w:val="000000"/>
          <w:sz w:val="24"/>
          <w:szCs w:val="24"/>
          <w:lang w:val="en-GB"/>
        </w:rPr>
        <w:t xml:space="preserve"> </w:t>
      </w:r>
      <w:r w:rsidR="00605194" w:rsidRPr="00EB106C">
        <w:rPr>
          <w:rFonts w:ascii="Arial" w:hAnsi="Arial" w:cs="Arial"/>
          <w:color w:val="000000"/>
          <w:sz w:val="24"/>
          <w:szCs w:val="24"/>
          <w:lang w:val="en-GB"/>
        </w:rPr>
        <w:t xml:space="preserve">external fixture which was removed after two (2) months. The </w:t>
      </w:r>
      <w:r w:rsidR="00C57FE1" w:rsidRPr="00EB106C">
        <w:rPr>
          <w:rFonts w:ascii="Arial" w:hAnsi="Arial" w:cs="Arial"/>
          <w:color w:val="000000"/>
          <w:sz w:val="24"/>
          <w:szCs w:val="24"/>
          <w:lang w:val="en-GB"/>
        </w:rPr>
        <w:t>P</w:t>
      </w:r>
      <w:r w:rsidR="00605194" w:rsidRPr="00EB106C">
        <w:rPr>
          <w:rFonts w:ascii="Arial" w:hAnsi="Arial" w:cs="Arial"/>
          <w:color w:val="000000"/>
          <w:sz w:val="24"/>
          <w:szCs w:val="24"/>
          <w:lang w:val="en-GB"/>
        </w:rPr>
        <w:t>laintiff walked</w:t>
      </w:r>
      <w:r w:rsidRPr="00EB106C">
        <w:rPr>
          <w:rFonts w:ascii="Arial" w:hAnsi="Arial" w:cs="Arial"/>
          <w:b/>
          <w:bCs/>
          <w:color w:val="000000"/>
          <w:sz w:val="24"/>
          <w:szCs w:val="24"/>
          <w:lang w:val="en-GB"/>
        </w:rPr>
        <w:t xml:space="preserve"> </w:t>
      </w:r>
      <w:r w:rsidR="00605194" w:rsidRPr="00EB106C">
        <w:rPr>
          <w:rFonts w:ascii="Arial" w:hAnsi="Arial" w:cs="Arial"/>
          <w:color w:val="000000"/>
          <w:sz w:val="24"/>
          <w:szCs w:val="24"/>
          <w:lang w:val="en-GB"/>
        </w:rPr>
        <w:t>with a limp using one crutch. The left leg was shortened by 3cm and thus</w:t>
      </w:r>
    </w:p>
    <w:p w14:paraId="6FE1D481" w14:textId="77777777" w:rsidR="00605194" w:rsidRPr="00EB106C" w:rsidRDefault="00605194"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required a raised shoe. General damages were awarded at R 220 000 then,</w:t>
      </w:r>
    </w:p>
    <w:p w14:paraId="45A24B34" w14:textId="77777777" w:rsidR="00605194" w:rsidRPr="00EB106C" w:rsidRDefault="00605194"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which is now R 367 800.</w:t>
      </w:r>
    </w:p>
    <w:p w14:paraId="4F3E8317" w14:textId="77777777" w:rsidR="00656831" w:rsidRPr="00EB106C" w:rsidRDefault="00656831"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bCs/>
          <w:color w:val="000000"/>
          <w:sz w:val="24"/>
          <w:szCs w:val="24"/>
          <w:lang w:val="en-GB"/>
        </w:rPr>
      </w:pPr>
    </w:p>
    <w:p w14:paraId="3036143B" w14:textId="4594C76E" w:rsidR="00605194" w:rsidRPr="00EB106C" w:rsidRDefault="00656831"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 xml:space="preserve">[18] </w:t>
      </w:r>
      <w:r w:rsidR="00605194" w:rsidRPr="00EB106C">
        <w:rPr>
          <w:rFonts w:ascii="Arial" w:hAnsi="Arial" w:cs="Arial"/>
          <w:color w:val="000000"/>
          <w:sz w:val="24"/>
          <w:szCs w:val="24"/>
          <w:lang w:val="en-GB"/>
        </w:rPr>
        <w:t xml:space="preserve">In </w:t>
      </w:r>
      <w:r w:rsidR="00605194" w:rsidRPr="00EB106C">
        <w:rPr>
          <w:rFonts w:ascii="Arial" w:hAnsi="Arial" w:cs="Arial"/>
          <w:i/>
          <w:iCs/>
          <w:color w:val="000000"/>
          <w:sz w:val="24"/>
          <w:szCs w:val="24"/>
          <w:lang w:val="en-GB"/>
        </w:rPr>
        <w:t>Khakhang v Road Accident Fund</w:t>
      </w:r>
      <w:r w:rsidRPr="00EB106C">
        <w:rPr>
          <w:rStyle w:val="FootnoteReference"/>
          <w:rFonts w:ascii="Arial" w:hAnsi="Arial" w:cs="Arial"/>
          <w:color w:val="000000"/>
          <w:sz w:val="24"/>
          <w:szCs w:val="24"/>
          <w:lang w:val="en-GB"/>
        </w:rPr>
        <w:footnoteReference w:id="10"/>
      </w:r>
      <w:r w:rsidRPr="00EB106C">
        <w:rPr>
          <w:rFonts w:ascii="Arial" w:hAnsi="Arial" w:cs="Arial"/>
          <w:color w:val="000000"/>
          <w:sz w:val="24"/>
          <w:szCs w:val="24"/>
          <w:lang w:val="en-GB"/>
        </w:rPr>
        <w:t>,</w:t>
      </w:r>
      <w:r w:rsidRPr="00EB106C">
        <w:rPr>
          <w:rFonts w:ascii="Arial" w:hAnsi="Arial" w:cs="Arial"/>
          <w:b/>
          <w:bCs/>
          <w:color w:val="000000"/>
          <w:sz w:val="24"/>
          <w:szCs w:val="24"/>
          <w:lang w:val="en-GB"/>
        </w:rPr>
        <w:t xml:space="preserve"> </w:t>
      </w:r>
      <w:r w:rsidRPr="00EB106C">
        <w:rPr>
          <w:rFonts w:ascii="Arial" w:hAnsi="Arial" w:cs="Arial"/>
          <w:color w:val="000000"/>
          <w:sz w:val="24"/>
          <w:szCs w:val="24"/>
          <w:lang w:val="en-GB"/>
        </w:rPr>
        <w:t>the P</w:t>
      </w:r>
      <w:r w:rsidR="00605194" w:rsidRPr="00EB106C">
        <w:rPr>
          <w:rFonts w:ascii="Arial" w:hAnsi="Arial" w:cs="Arial"/>
          <w:color w:val="000000"/>
          <w:sz w:val="24"/>
          <w:szCs w:val="24"/>
          <w:lang w:val="en-GB"/>
        </w:rPr>
        <w:t>laintiff had suffered injuries in the left knee, had left tibia compound</w:t>
      </w:r>
      <w:r w:rsidR="00965793" w:rsidRPr="00EB106C">
        <w:rPr>
          <w:rFonts w:ascii="Arial" w:hAnsi="Arial" w:cs="Arial"/>
          <w:b/>
          <w:bCs/>
          <w:color w:val="000000"/>
          <w:sz w:val="24"/>
          <w:szCs w:val="24"/>
          <w:lang w:val="en-GB"/>
        </w:rPr>
        <w:t xml:space="preserve"> </w:t>
      </w:r>
      <w:r w:rsidR="00605194" w:rsidRPr="00EB106C">
        <w:rPr>
          <w:rFonts w:ascii="Arial" w:hAnsi="Arial" w:cs="Arial"/>
          <w:color w:val="000000"/>
          <w:sz w:val="24"/>
          <w:szCs w:val="24"/>
          <w:lang w:val="en-GB"/>
        </w:rPr>
        <w:t xml:space="preserve">fracture and left fibula compound distal fracture. The medical </w:t>
      </w:r>
      <w:r w:rsidR="00605194" w:rsidRPr="00EB106C">
        <w:rPr>
          <w:rFonts w:ascii="Arial" w:hAnsi="Arial" w:cs="Arial"/>
          <w:i/>
          <w:iCs/>
          <w:color w:val="000000"/>
          <w:sz w:val="24"/>
          <w:szCs w:val="24"/>
          <w:lang w:val="en-GB"/>
        </w:rPr>
        <w:t xml:space="preserve">sequelae </w:t>
      </w:r>
      <w:r w:rsidR="00605194" w:rsidRPr="00EB106C">
        <w:rPr>
          <w:rFonts w:ascii="Arial" w:hAnsi="Arial" w:cs="Arial"/>
          <w:color w:val="000000"/>
          <w:sz w:val="24"/>
          <w:szCs w:val="24"/>
          <w:lang w:val="en-GB"/>
        </w:rPr>
        <w:t>were</w:t>
      </w:r>
      <w:r w:rsidR="00965793" w:rsidRPr="00EB106C">
        <w:rPr>
          <w:rFonts w:ascii="Arial" w:hAnsi="Arial" w:cs="Arial"/>
          <w:b/>
          <w:bCs/>
          <w:color w:val="000000"/>
          <w:sz w:val="24"/>
          <w:szCs w:val="24"/>
          <w:lang w:val="en-GB"/>
        </w:rPr>
        <w:t xml:space="preserve"> </w:t>
      </w:r>
      <w:r w:rsidR="00605194" w:rsidRPr="00EB106C">
        <w:rPr>
          <w:rFonts w:ascii="Arial" w:hAnsi="Arial" w:cs="Arial"/>
          <w:color w:val="000000"/>
          <w:sz w:val="24"/>
          <w:szCs w:val="24"/>
          <w:lang w:val="en-GB"/>
        </w:rPr>
        <w:t>that of non-union of fractures. The fractures were gradually declining, resulting</w:t>
      </w:r>
      <w:r w:rsidR="00965793" w:rsidRPr="00EB106C">
        <w:rPr>
          <w:rFonts w:ascii="Arial" w:hAnsi="Arial" w:cs="Arial"/>
          <w:b/>
          <w:bCs/>
          <w:color w:val="000000"/>
          <w:sz w:val="24"/>
          <w:szCs w:val="24"/>
          <w:lang w:val="en-GB"/>
        </w:rPr>
        <w:t xml:space="preserve"> </w:t>
      </w:r>
      <w:r w:rsidR="00605194" w:rsidRPr="00EB106C">
        <w:rPr>
          <w:rFonts w:ascii="Arial" w:hAnsi="Arial" w:cs="Arial"/>
          <w:color w:val="000000"/>
          <w:sz w:val="24"/>
          <w:szCs w:val="24"/>
          <w:lang w:val="en-GB"/>
        </w:rPr>
        <w:t>in osteoarthritis. He also had a loss of knee function and experienced pain</w:t>
      </w:r>
      <w:r w:rsidR="00965793" w:rsidRPr="00EB106C">
        <w:rPr>
          <w:rFonts w:ascii="Arial" w:hAnsi="Arial" w:cs="Arial"/>
          <w:b/>
          <w:bCs/>
          <w:color w:val="000000"/>
          <w:sz w:val="24"/>
          <w:szCs w:val="24"/>
          <w:lang w:val="en-GB"/>
        </w:rPr>
        <w:t xml:space="preserve"> </w:t>
      </w:r>
      <w:r w:rsidR="00605194" w:rsidRPr="00EB106C">
        <w:rPr>
          <w:rFonts w:ascii="Arial" w:hAnsi="Arial" w:cs="Arial"/>
          <w:color w:val="000000"/>
          <w:sz w:val="24"/>
          <w:szCs w:val="24"/>
          <w:lang w:val="en-GB"/>
        </w:rPr>
        <w:t>when kneeling. General damages were awarded at R400 000, and the</w:t>
      </w:r>
      <w:r w:rsidR="00965793"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amount is now R 400 446,31.</w:t>
      </w:r>
    </w:p>
    <w:p w14:paraId="766833AD" w14:textId="77777777" w:rsidR="00656831" w:rsidRPr="00EB106C" w:rsidRDefault="00656831"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p>
    <w:p w14:paraId="36D663D4" w14:textId="64A65E3C" w:rsidR="00605194" w:rsidRPr="00EB106C" w:rsidRDefault="00965793"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 xml:space="preserve">[19] The Counsel for the Defendant </w:t>
      </w:r>
      <w:r w:rsidR="00605194" w:rsidRPr="00EB106C">
        <w:rPr>
          <w:rFonts w:ascii="Arial" w:hAnsi="Arial" w:cs="Arial"/>
          <w:color w:val="000000"/>
          <w:sz w:val="24"/>
          <w:szCs w:val="24"/>
          <w:lang w:val="en-GB"/>
        </w:rPr>
        <w:t>b</w:t>
      </w:r>
      <w:r w:rsidRPr="00EB106C">
        <w:rPr>
          <w:rFonts w:ascii="Arial" w:hAnsi="Arial" w:cs="Arial"/>
          <w:color w:val="000000"/>
          <w:sz w:val="24"/>
          <w:szCs w:val="24"/>
          <w:lang w:val="en-GB"/>
        </w:rPr>
        <w:t>rought</w:t>
      </w:r>
      <w:r w:rsidR="00605194" w:rsidRPr="00EB106C">
        <w:rPr>
          <w:rFonts w:ascii="Arial" w:hAnsi="Arial" w:cs="Arial"/>
          <w:color w:val="000000"/>
          <w:sz w:val="24"/>
          <w:szCs w:val="24"/>
          <w:lang w:val="en-GB"/>
        </w:rPr>
        <w:t xml:space="preserve"> to the attention of the </w:t>
      </w:r>
      <w:r w:rsidRPr="00EB106C">
        <w:rPr>
          <w:rFonts w:ascii="Arial" w:hAnsi="Arial" w:cs="Arial"/>
          <w:color w:val="000000"/>
          <w:sz w:val="24"/>
          <w:szCs w:val="24"/>
          <w:lang w:val="en-GB"/>
        </w:rPr>
        <w:t>C</w:t>
      </w:r>
      <w:r w:rsidR="00605194" w:rsidRPr="00EB106C">
        <w:rPr>
          <w:rFonts w:ascii="Arial" w:hAnsi="Arial" w:cs="Arial"/>
          <w:color w:val="000000"/>
          <w:sz w:val="24"/>
          <w:szCs w:val="24"/>
          <w:lang w:val="en-GB"/>
        </w:rPr>
        <w:t>ourt that in the abovementioned judgments,</w:t>
      </w:r>
      <w:r w:rsidRPr="00EB106C">
        <w:rPr>
          <w:rFonts w:ascii="Arial" w:hAnsi="Arial" w:cs="Arial"/>
          <w:color w:val="000000"/>
          <w:sz w:val="24"/>
          <w:szCs w:val="24"/>
          <w:lang w:val="en-GB"/>
        </w:rPr>
        <w:t xml:space="preserve"> the P</w:t>
      </w:r>
      <w:r w:rsidR="00605194" w:rsidRPr="00EB106C">
        <w:rPr>
          <w:rFonts w:ascii="Arial" w:hAnsi="Arial" w:cs="Arial"/>
          <w:color w:val="000000"/>
          <w:sz w:val="24"/>
          <w:szCs w:val="24"/>
          <w:lang w:val="en-GB"/>
        </w:rPr>
        <w:t>laintiff</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 xml:space="preserve">had similar injuries with the </w:t>
      </w:r>
      <w:r w:rsidRPr="00EB106C">
        <w:rPr>
          <w:rFonts w:ascii="Arial" w:hAnsi="Arial" w:cs="Arial"/>
          <w:color w:val="000000"/>
          <w:sz w:val="24"/>
          <w:szCs w:val="24"/>
          <w:lang w:val="en-GB"/>
        </w:rPr>
        <w:t>P</w:t>
      </w:r>
      <w:r w:rsidR="00605194" w:rsidRPr="00EB106C">
        <w:rPr>
          <w:rFonts w:ascii="Arial" w:hAnsi="Arial" w:cs="Arial"/>
          <w:color w:val="000000"/>
          <w:sz w:val="24"/>
          <w:szCs w:val="24"/>
          <w:lang w:val="en-GB"/>
        </w:rPr>
        <w:t xml:space="preserve">laintiff </w:t>
      </w:r>
      <w:r w:rsidR="00605194" w:rsidRPr="00EB106C">
        <w:rPr>
          <w:rFonts w:ascii="Arial" w:hAnsi="Arial" w:cs="Arial"/>
          <w:i/>
          <w:iCs/>
          <w:color w:val="000000"/>
          <w:sz w:val="24"/>
          <w:szCs w:val="24"/>
          <w:lang w:val="en-GB"/>
        </w:rPr>
        <w:t xml:space="preserve">in </w:t>
      </w:r>
      <w:r w:rsidRPr="00EB106C">
        <w:rPr>
          <w:rFonts w:ascii="Arial" w:hAnsi="Arial" w:cs="Arial"/>
          <w:i/>
          <w:iCs/>
          <w:color w:val="000000"/>
          <w:sz w:val="24"/>
          <w:szCs w:val="24"/>
          <w:lang w:val="en-GB"/>
        </w:rPr>
        <w:t>casu</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as compared to</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 xml:space="preserve">other judgments where </w:t>
      </w:r>
      <w:r w:rsidRPr="00EB106C">
        <w:rPr>
          <w:rFonts w:ascii="Arial" w:hAnsi="Arial" w:cs="Arial"/>
          <w:color w:val="000000"/>
          <w:sz w:val="24"/>
          <w:szCs w:val="24"/>
          <w:lang w:val="en-GB"/>
        </w:rPr>
        <w:t>P</w:t>
      </w:r>
      <w:r w:rsidR="00605194" w:rsidRPr="00EB106C">
        <w:rPr>
          <w:rFonts w:ascii="Arial" w:hAnsi="Arial" w:cs="Arial"/>
          <w:color w:val="000000"/>
          <w:sz w:val="24"/>
          <w:szCs w:val="24"/>
          <w:lang w:val="en-GB"/>
        </w:rPr>
        <w:t>laintiffs had suffered multiple and severe injuries,</w:t>
      </w:r>
    </w:p>
    <w:p w14:paraId="440E4AB7" w14:textId="400826F9" w:rsidR="00B86A23" w:rsidRPr="00EB106C" w:rsidRDefault="00605194"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 xml:space="preserve">hence the higher amounts awarded for general damages. </w:t>
      </w:r>
      <w:r w:rsidR="00965793" w:rsidRPr="00EB106C">
        <w:rPr>
          <w:rFonts w:ascii="Arial" w:hAnsi="Arial" w:cs="Arial"/>
          <w:color w:val="000000"/>
          <w:sz w:val="24"/>
          <w:szCs w:val="24"/>
          <w:lang w:val="en-GB"/>
        </w:rPr>
        <w:t>The Counsel for the Defendant submitted that, g</w:t>
      </w:r>
      <w:r w:rsidRPr="00EB106C">
        <w:rPr>
          <w:rFonts w:ascii="Arial" w:hAnsi="Arial" w:cs="Arial"/>
          <w:color w:val="000000"/>
          <w:sz w:val="24"/>
          <w:szCs w:val="24"/>
          <w:lang w:val="en-GB"/>
        </w:rPr>
        <w:t>uided by these</w:t>
      </w:r>
      <w:r w:rsidR="00965793" w:rsidRPr="00EB106C">
        <w:rPr>
          <w:rFonts w:ascii="Arial" w:hAnsi="Arial" w:cs="Arial"/>
          <w:color w:val="000000"/>
          <w:sz w:val="24"/>
          <w:szCs w:val="24"/>
          <w:lang w:val="en-GB"/>
        </w:rPr>
        <w:t xml:space="preserve"> </w:t>
      </w:r>
      <w:r w:rsidRPr="00EB106C">
        <w:rPr>
          <w:rFonts w:ascii="Arial" w:hAnsi="Arial" w:cs="Arial"/>
          <w:color w:val="000000"/>
          <w:sz w:val="24"/>
          <w:szCs w:val="24"/>
          <w:lang w:val="en-GB"/>
        </w:rPr>
        <w:t xml:space="preserve">two </w:t>
      </w:r>
      <w:r w:rsidR="00965793" w:rsidRPr="00EB106C">
        <w:rPr>
          <w:rFonts w:ascii="Arial" w:hAnsi="Arial" w:cs="Arial"/>
          <w:color w:val="000000"/>
          <w:sz w:val="24"/>
          <w:szCs w:val="24"/>
          <w:lang w:val="en-GB"/>
        </w:rPr>
        <w:t>afore</w:t>
      </w:r>
      <w:r w:rsidR="00C57FE1" w:rsidRPr="00EB106C">
        <w:rPr>
          <w:rFonts w:ascii="Arial" w:hAnsi="Arial" w:cs="Arial"/>
          <w:color w:val="000000"/>
          <w:sz w:val="24"/>
          <w:szCs w:val="24"/>
          <w:lang w:val="en-GB"/>
        </w:rPr>
        <w:t>said</w:t>
      </w:r>
      <w:r w:rsidRPr="00EB106C">
        <w:rPr>
          <w:rFonts w:ascii="Arial" w:hAnsi="Arial" w:cs="Arial"/>
          <w:color w:val="000000"/>
          <w:sz w:val="24"/>
          <w:szCs w:val="24"/>
          <w:lang w:val="en-GB"/>
        </w:rPr>
        <w:t xml:space="preserve"> judgments, an amount between R 370 000 and R400 000 </w:t>
      </w:r>
      <w:r w:rsidR="00965793" w:rsidRPr="00EB106C">
        <w:rPr>
          <w:rFonts w:ascii="Arial" w:hAnsi="Arial" w:cs="Arial"/>
          <w:color w:val="000000"/>
          <w:sz w:val="24"/>
          <w:szCs w:val="24"/>
          <w:lang w:val="en-GB"/>
        </w:rPr>
        <w:t>is</w:t>
      </w:r>
      <w:r w:rsidRPr="00EB106C">
        <w:rPr>
          <w:rFonts w:ascii="Arial" w:hAnsi="Arial" w:cs="Arial"/>
          <w:color w:val="000000"/>
          <w:sz w:val="24"/>
          <w:szCs w:val="24"/>
          <w:lang w:val="en-GB"/>
        </w:rPr>
        <w:t xml:space="preserve"> a fair and reasonable amount to compensate the </w:t>
      </w:r>
      <w:r w:rsidR="00965793" w:rsidRPr="00EB106C">
        <w:rPr>
          <w:rFonts w:ascii="Arial" w:hAnsi="Arial" w:cs="Arial"/>
          <w:color w:val="000000"/>
          <w:sz w:val="24"/>
          <w:szCs w:val="24"/>
          <w:lang w:val="en-GB"/>
        </w:rPr>
        <w:t>P</w:t>
      </w:r>
      <w:r w:rsidRPr="00EB106C">
        <w:rPr>
          <w:rFonts w:ascii="Arial" w:hAnsi="Arial" w:cs="Arial"/>
          <w:color w:val="000000"/>
          <w:sz w:val="24"/>
          <w:szCs w:val="24"/>
          <w:lang w:val="en-GB"/>
        </w:rPr>
        <w:t>laintiff for</w:t>
      </w:r>
      <w:r w:rsidR="00965793" w:rsidRPr="00EB106C">
        <w:rPr>
          <w:rFonts w:ascii="Arial" w:hAnsi="Arial" w:cs="Arial"/>
          <w:color w:val="000000"/>
          <w:sz w:val="24"/>
          <w:szCs w:val="24"/>
          <w:lang w:val="en-GB"/>
        </w:rPr>
        <w:t xml:space="preserve"> </w:t>
      </w:r>
      <w:r w:rsidRPr="00EB106C">
        <w:rPr>
          <w:rFonts w:ascii="Arial" w:hAnsi="Arial" w:cs="Arial"/>
          <w:color w:val="000000"/>
          <w:sz w:val="24"/>
          <w:szCs w:val="24"/>
          <w:lang w:val="en-GB"/>
        </w:rPr>
        <w:t>general damages.</w:t>
      </w:r>
    </w:p>
    <w:p w14:paraId="24466B7B" w14:textId="77777777" w:rsidR="00B86A23" w:rsidRPr="00EB106C" w:rsidRDefault="00B86A23"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p>
    <w:p w14:paraId="7D4D0CA6" w14:textId="77777777" w:rsidR="00B86A23" w:rsidRPr="00EB106C" w:rsidRDefault="008E7BBA"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w:t>
      </w:r>
      <w:r w:rsidR="00B86A23" w:rsidRPr="00EB106C">
        <w:rPr>
          <w:rFonts w:ascii="Arial" w:hAnsi="Arial" w:cs="Arial"/>
          <w:color w:val="000000"/>
          <w:sz w:val="24"/>
          <w:szCs w:val="24"/>
          <w:lang w:val="en-GB"/>
        </w:rPr>
        <w:t xml:space="preserve">20] </w:t>
      </w:r>
      <w:r w:rsidRPr="00EB106C">
        <w:rPr>
          <w:rFonts w:ascii="Arial" w:hAnsi="Arial" w:cs="Arial"/>
          <w:color w:val="000000"/>
          <w:sz w:val="24"/>
          <w:szCs w:val="24"/>
          <w:lang w:val="en-GB"/>
        </w:rPr>
        <w:t>The Counsel for the</w:t>
      </w:r>
      <w:r w:rsidR="00B86A23" w:rsidRPr="00EB106C">
        <w:rPr>
          <w:rFonts w:ascii="Arial" w:hAnsi="Arial" w:cs="Arial"/>
          <w:color w:val="000000"/>
          <w:sz w:val="24"/>
          <w:szCs w:val="24"/>
          <w:lang w:val="en-GB"/>
        </w:rPr>
        <w:t xml:space="preserve"> Plaintiff</w:t>
      </w:r>
      <w:r w:rsidRPr="00EB106C">
        <w:rPr>
          <w:rFonts w:ascii="Arial" w:hAnsi="Arial" w:cs="Arial"/>
          <w:color w:val="000000"/>
          <w:sz w:val="24"/>
          <w:szCs w:val="24"/>
          <w:lang w:val="en-GB"/>
        </w:rPr>
        <w:t xml:space="preserve"> recommended to the Court the following</w:t>
      </w:r>
      <w:r w:rsidRPr="00EB106C">
        <w:rPr>
          <w:rFonts w:ascii="Arial" w:hAnsi="Arial" w:cs="Arial"/>
          <w:i/>
          <w:iCs/>
          <w:color w:val="000000"/>
          <w:sz w:val="24"/>
          <w:szCs w:val="24"/>
          <w:lang w:val="en-GB"/>
        </w:rPr>
        <w:t xml:space="preserve"> </w:t>
      </w:r>
      <w:r w:rsidRPr="00EB106C">
        <w:rPr>
          <w:rFonts w:ascii="Arial" w:hAnsi="Arial" w:cs="Arial"/>
          <w:color w:val="000000"/>
          <w:sz w:val="24"/>
          <w:szCs w:val="24"/>
          <w:lang w:val="en-GB"/>
        </w:rPr>
        <w:t>judgments for use as a guide for awarding general damages.</w:t>
      </w:r>
    </w:p>
    <w:p w14:paraId="4FED086B" w14:textId="77777777" w:rsidR="00B86A23" w:rsidRPr="00EB106C" w:rsidRDefault="00B86A23"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p>
    <w:p w14:paraId="57E359A8" w14:textId="77777777" w:rsidR="00B86A23" w:rsidRPr="00EB106C" w:rsidRDefault="00B86A23"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r w:rsidRPr="00EB106C">
        <w:rPr>
          <w:rFonts w:ascii="Arial" w:hAnsi="Arial" w:cs="Arial"/>
          <w:color w:val="000000"/>
          <w:sz w:val="24"/>
          <w:szCs w:val="24"/>
          <w:lang w:val="en-GB"/>
        </w:rPr>
        <w:t xml:space="preserve">[21] </w:t>
      </w:r>
      <w:r w:rsidR="008E7BBA" w:rsidRPr="00EB106C">
        <w:rPr>
          <w:rFonts w:ascii="Arial" w:eastAsia="Times New Roman" w:hAnsi="Arial" w:cs="Arial"/>
          <w:color w:val="000000" w:themeColor="text1"/>
          <w:sz w:val="24"/>
          <w:szCs w:val="24"/>
          <w:lang w:val="en-ZA" w:eastAsia="en-GB"/>
        </w:rPr>
        <w:t xml:space="preserve">In </w:t>
      </w:r>
      <w:r w:rsidR="008E7BBA" w:rsidRPr="00EB106C">
        <w:rPr>
          <w:rFonts w:ascii="Arial" w:eastAsia="Times New Roman" w:hAnsi="Arial" w:cs="Arial"/>
          <w:i/>
          <w:iCs/>
          <w:color w:val="000000" w:themeColor="text1"/>
          <w:sz w:val="24"/>
          <w:szCs w:val="24"/>
          <w:lang w:val="en-ZA" w:eastAsia="en-GB"/>
        </w:rPr>
        <w:t>Maele v Road Accident Fund</w:t>
      </w:r>
      <w:r w:rsidRPr="00EB106C">
        <w:rPr>
          <w:rStyle w:val="FootnoteReference"/>
          <w:rFonts w:ascii="Arial" w:eastAsia="Times New Roman" w:hAnsi="Arial" w:cs="Arial"/>
          <w:i/>
          <w:iCs/>
          <w:color w:val="000000" w:themeColor="text1"/>
          <w:sz w:val="24"/>
          <w:szCs w:val="24"/>
          <w:lang w:val="en-ZA" w:eastAsia="en-GB"/>
        </w:rPr>
        <w:footnoteReference w:id="11"/>
      </w:r>
      <w:r w:rsidRPr="00EB106C">
        <w:rPr>
          <w:rFonts w:ascii="Arial" w:eastAsia="Times New Roman" w:hAnsi="Arial" w:cs="Arial"/>
          <w:i/>
          <w:iCs/>
          <w:color w:val="000000" w:themeColor="text1"/>
          <w:sz w:val="24"/>
          <w:szCs w:val="24"/>
          <w:lang w:val="en-ZA" w:eastAsia="en-GB"/>
        </w:rPr>
        <w:t xml:space="preserve">, </w:t>
      </w:r>
      <w:r w:rsidR="008E7BBA" w:rsidRPr="00EB106C">
        <w:rPr>
          <w:rFonts w:ascii="Arial" w:eastAsia="Times New Roman" w:hAnsi="Arial" w:cs="Arial"/>
          <w:color w:val="000000" w:themeColor="text1"/>
          <w:sz w:val="24"/>
          <w:szCs w:val="24"/>
          <w:lang w:val="en-ZA" w:eastAsia="en-GB"/>
        </w:rPr>
        <w:t xml:space="preserve">an injured was a 7 years old scholar who sustained </w:t>
      </w:r>
      <w:r w:rsidR="008E7BBA" w:rsidRPr="00EB106C">
        <w:rPr>
          <w:rFonts w:ascii="Arial" w:eastAsia="Times New Roman" w:hAnsi="Arial" w:cs="Arial"/>
          <w:color w:val="000000" w:themeColor="text1"/>
          <w:sz w:val="24"/>
          <w:szCs w:val="24"/>
          <w:u w:val="single"/>
          <w:lang w:val="en-ZA" w:eastAsia="en-GB"/>
        </w:rPr>
        <w:t>mild concussive brain injury</w:t>
      </w:r>
      <w:r w:rsidR="008E7BBA" w:rsidRPr="00EB106C">
        <w:rPr>
          <w:rFonts w:ascii="Arial" w:eastAsia="Times New Roman" w:hAnsi="Arial" w:cs="Arial"/>
          <w:color w:val="000000" w:themeColor="text1"/>
          <w:sz w:val="24"/>
          <w:szCs w:val="24"/>
          <w:lang w:val="en-ZA" w:eastAsia="en-GB"/>
        </w:rPr>
        <w:t xml:space="preserve"> and </w:t>
      </w:r>
      <w:r w:rsidR="008E7BBA" w:rsidRPr="00EB106C">
        <w:rPr>
          <w:rFonts w:ascii="Arial" w:eastAsia="Times New Roman" w:hAnsi="Arial" w:cs="Arial"/>
          <w:color w:val="000000" w:themeColor="text1"/>
          <w:sz w:val="24"/>
          <w:szCs w:val="24"/>
          <w:u w:val="single"/>
          <w:lang w:val="en-ZA" w:eastAsia="en-GB"/>
        </w:rPr>
        <w:t>fractured left tibia</w:t>
      </w:r>
      <w:r w:rsidR="008E7BBA" w:rsidRPr="00EB106C">
        <w:rPr>
          <w:rFonts w:ascii="Arial" w:eastAsia="Times New Roman" w:hAnsi="Arial" w:cs="Arial"/>
          <w:color w:val="000000" w:themeColor="text1"/>
          <w:sz w:val="24"/>
          <w:szCs w:val="24"/>
          <w:lang w:val="en-ZA" w:eastAsia="en-GB"/>
        </w:rPr>
        <w:t>. The fracture and alignment of the left tibia had healed well after the accident. The child was hospitalised for five days after the accident and had a plaster of Paris cast applied to the leg. She endured acute pain for approximately four to five days after the accident and was in moderate pain for about eight weeks. She had some discomfort when running, standing or walking for long distances and when kneeling. The fracture healed completely, but provision was made for conservative future treatment with possible arthroscopy and debridement of left knee. She experienced serious learning difficulties prior to the accident and had a dismal school record which was not exacerbated by the injuries sustained in the accident.</w:t>
      </w:r>
      <w:r w:rsidRPr="00EB106C">
        <w:rPr>
          <w:rFonts w:ascii="Arial" w:hAnsi="Arial" w:cs="Arial"/>
          <w:color w:val="000000"/>
          <w:sz w:val="24"/>
          <w:szCs w:val="24"/>
          <w:lang w:val="en-GB"/>
        </w:rPr>
        <w:t xml:space="preserve"> </w:t>
      </w:r>
      <w:r w:rsidR="008E7BBA" w:rsidRPr="00EB106C">
        <w:rPr>
          <w:rFonts w:ascii="Arial" w:eastAsia="Times New Roman" w:hAnsi="Arial" w:cs="Arial"/>
          <w:color w:val="000000" w:themeColor="text1"/>
          <w:sz w:val="24"/>
          <w:szCs w:val="24"/>
          <w:lang w:val="en-ZA" w:eastAsia="en-GB"/>
        </w:rPr>
        <w:t xml:space="preserve">The </w:t>
      </w:r>
      <w:r w:rsidRPr="00EB106C">
        <w:rPr>
          <w:rFonts w:ascii="Arial" w:eastAsia="Times New Roman" w:hAnsi="Arial" w:cs="Arial"/>
          <w:color w:val="000000" w:themeColor="text1"/>
          <w:sz w:val="24"/>
          <w:szCs w:val="24"/>
          <w:lang w:val="en-ZA" w:eastAsia="en-GB"/>
        </w:rPr>
        <w:t>P</w:t>
      </w:r>
      <w:r w:rsidR="008E7BBA" w:rsidRPr="00EB106C">
        <w:rPr>
          <w:rFonts w:ascii="Arial" w:eastAsia="Times New Roman" w:hAnsi="Arial" w:cs="Arial"/>
          <w:color w:val="000000" w:themeColor="text1"/>
          <w:sz w:val="24"/>
          <w:szCs w:val="24"/>
          <w:lang w:val="en-ZA" w:eastAsia="en-GB"/>
        </w:rPr>
        <w:t>laintiff was awarded R 330 000 in 2014, R 512 000 in 2023 terms.</w:t>
      </w:r>
    </w:p>
    <w:p w14:paraId="60A4CE53" w14:textId="77777777" w:rsidR="00B86A23" w:rsidRPr="00EB106C" w:rsidRDefault="00B86A23"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p>
    <w:p w14:paraId="46E69029" w14:textId="77777777" w:rsidR="001C46CD" w:rsidRPr="00EB106C" w:rsidRDefault="00B86A23"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 xml:space="preserve">[22] </w:t>
      </w:r>
      <w:r w:rsidR="008E7BBA" w:rsidRPr="00EB106C">
        <w:rPr>
          <w:rFonts w:ascii="Arial" w:hAnsi="Arial" w:cs="Arial"/>
          <w:color w:val="000000" w:themeColor="text1"/>
          <w:sz w:val="24"/>
          <w:szCs w:val="24"/>
        </w:rPr>
        <w:t xml:space="preserve">In </w:t>
      </w:r>
      <w:r w:rsidR="008E7BBA" w:rsidRPr="00EB106C">
        <w:rPr>
          <w:rFonts w:ascii="Arial" w:hAnsi="Arial" w:cs="Arial"/>
          <w:i/>
          <w:iCs/>
          <w:color w:val="000000" w:themeColor="text1"/>
          <w:sz w:val="24"/>
          <w:szCs w:val="24"/>
        </w:rPr>
        <w:t>Kubayi v Road Accident Fund</w:t>
      </w:r>
      <w:r w:rsidRPr="00EB106C">
        <w:rPr>
          <w:rStyle w:val="FootnoteReference"/>
          <w:rFonts w:ascii="Arial" w:hAnsi="Arial" w:cs="Arial"/>
          <w:i/>
          <w:iCs/>
          <w:color w:val="000000" w:themeColor="text1"/>
          <w:sz w:val="24"/>
          <w:szCs w:val="24"/>
        </w:rPr>
        <w:footnoteReference w:id="12"/>
      </w:r>
      <w:r w:rsidR="008E7BBA" w:rsidRPr="00EB106C">
        <w:rPr>
          <w:rFonts w:ascii="Arial" w:hAnsi="Arial" w:cs="Arial"/>
          <w:color w:val="000000" w:themeColor="text1"/>
          <w:sz w:val="24"/>
          <w:szCs w:val="24"/>
        </w:rPr>
        <w:t> </w:t>
      </w:r>
      <w:r w:rsidRPr="00EB106C">
        <w:rPr>
          <w:rFonts w:ascii="Arial" w:hAnsi="Arial" w:cs="Arial"/>
          <w:color w:val="000000" w:themeColor="text1"/>
          <w:sz w:val="24"/>
          <w:szCs w:val="24"/>
        </w:rPr>
        <w:t>the P</w:t>
      </w:r>
      <w:r w:rsidR="008E7BBA" w:rsidRPr="00EB106C">
        <w:rPr>
          <w:rFonts w:ascii="Arial" w:hAnsi="Arial" w:cs="Arial"/>
          <w:color w:val="000000" w:themeColor="text1"/>
          <w:sz w:val="24"/>
          <w:szCs w:val="24"/>
        </w:rPr>
        <w:t xml:space="preserve">laintiff was an adult male who sustained </w:t>
      </w:r>
      <w:r w:rsidR="008E7BBA" w:rsidRPr="00EB106C">
        <w:rPr>
          <w:rFonts w:ascii="Arial" w:hAnsi="Arial" w:cs="Arial"/>
          <w:color w:val="000000" w:themeColor="text1"/>
          <w:sz w:val="24"/>
          <w:szCs w:val="24"/>
          <w:u w:val="single"/>
        </w:rPr>
        <w:t>open fracture of the distal tibia and fibula</w:t>
      </w:r>
      <w:r w:rsidR="008E7BBA" w:rsidRPr="00EB106C">
        <w:rPr>
          <w:rFonts w:ascii="Arial" w:hAnsi="Arial" w:cs="Arial"/>
          <w:color w:val="000000" w:themeColor="text1"/>
          <w:sz w:val="24"/>
          <w:szCs w:val="24"/>
        </w:rPr>
        <w:t>.</w:t>
      </w:r>
      <w:r w:rsidR="008E7BBA" w:rsidRPr="00EB106C">
        <w:rPr>
          <w:rFonts w:ascii="Arial" w:hAnsi="Arial" w:cs="Arial"/>
          <w:color w:val="000000" w:themeColor="text1"/>
          <w:sz w:val="24"/>
          <w:szCs w:val="24"/>
          <w:shd w:val="clear" w:color="auto" w:fill="FFFFFF"/>
        </w:rPr>
        <w:t xml:space="preserve"> As a result of the external fixation, he developed infection in the area, which was chronic, not healed on the date of the hearing and unlikely that the sepsis will be healed. His physical impairment includes: pain in his left ankle exacerbated by prolonged static positions or repetitive movement, strenuous rigorous activity as well as hot weather; loss of functional range movement in the left ankle; swelling of the left ankle and muscle atrophy</w:t>
      </w:r>
      <w:r w:rsidR="008E7BBA" w:rsidRPr="00EB106C">
        <w:rPr>
          <w:rStyle w:val="apple-converted-space"/>
          <w:rFonts w:ascii="Arial" w:hAnsi="Arial" w:cs="Arial"/>
          <w:color w:val="000000" w:themeColor="text1"/>
          <w:sz w:val="24"/>
          <w:szCs w:val="24"/>
          <w:shd w:val="clear" w:color="auto" w:fill="FFFFFF"/>
        </w:rPr>
        <w:t> </w:t>
      </w:r>
      <w:r w:rsidR="008E7BBA" w:rsidRPr="00EB106C">
        <w:rPr>
          <w:rFonts w:ascii="Arial" w:hAnsi="Arial" w:cs="Arial"/>
          <w:color w:val="000000" w:themeColor="text1"/>
          <w:sz w:val="24"/>
          <w:szCs w:val="24"/>
          <w:shd w:val="clear" w:color="auto" w:fill="FFFFFF"/>
        </w:rPr>
        <w:t>of the left foot; leg length discrepancy of approximately 1.5cm; scar on the left leg, which partially conceals a healing wound; decreased rate of performance in walking and stair climbing.</w:t>
      </w:r>
      <w:r w:rsidRPr="00EB106C">
        <w:rPr>
          <w:rFonts w:ascii="Arial" w:eastAsia="Times New Roman" w:hAnsi="Arial" w:cs="Arial"/>
          <w:color w:val="000000" w:themeColor="text1"/>
          <w:sz w:val="24"/>
          <w:szCs w:val="24"/>
          <w:lang w:val="en-ZA" w:eastAsia="en-GB"/>
        </w:rPr>
        <w:t xml:space="preserve"> </w:t>
      </w:r>
      <w:r w:rsidR="008E7BBA" w:rsidRPr="00EB106C">
        <w:rPr>
          <w:rFonts w:ascii="Arial" w:eastAsia="Times New Roman" w:hAnsi="Arial" w:cs="Arial"/>
          <w:color w:val="000000" w:themeColor="text1"/>
          <w:sz w:val="24"/>
          <w:szCs w:val="24"/>
          <w:lang w:val="en-ZA" w:eastAsia="en-GB"/>
        </w:rPr>
        <w:t>Award of R 300 000 for general damages was made in 2013, R 500 000 in 2023 terms</w:t>
      </w:r>
      <w:r w:rsidRPr="00EB106C">
        <w:rPr>
          <w:rFonts w:ascii="Arial" w:eastAsia="Times New Roman" w:hAnsi="Arial" w:cs="Arial"/>
          <w:color w:val="000000" w:themeColor="text1"/>
          <w:sz w:val="24"/>
          <w:szCs w:val="24"/>
          <w:lang w:val="en-ZA" w:eastAsia="en-GB"/>
        </w:rPr>
        <w:t>.</w:t>
      </w:r>
    </w:p>
    <w:p w14:paraId="16035502" w14:textId="77777777" w:rsidR="001C46CD" w:rsidRPr="00EB106C" w:rsidRDefault="001C46CD"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p>
    <w:p w14:paraId="10A42E61" w14:textId="77777777" w:rsidR="001C46CD" w:rsidRPr="00EB106C" w:rsidRDefault="001C46CD"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 xml:space="preserve">[23] It is common cause that the </w:t>
      </w:r>
      <w:r w:rsidR="008E7BBA" w:rsidRPr="00EB106C">
        <w:rPr>
          <w:rFonts w:ascii="Arial" w:eastAsia="Times New Roman" w:hAnsi="Arial" w:cs="Arial"/>
          <w:color w:val="000000" w:themeColor="text1"/>
          <w:sz w:val="24"/>
          <w:szCs w:val="24"/>
          <w:lang w:val="en-ZA" w:eastAsia="en-GB"/>
        </w:rPr>
        <w:t>Defendant relie</w:t>
      </w:r>
      <w:r w:rsidRPr="00EB106C">
        <w:rPr>
          <w:rFonts w:ascii="Arial" w:eastAsia="Times New Roman" w:hAnsi="Arial" w:cs="Arial"/>
          <w:color w:val="000000" w:themeColor="text1"/>
          <w:sz w:val="24"/>
          <w:szCs w:val="24"/>
          <w:lang w:val="en-ZA" w:eastAsia="en-GB"/>
        </w:rPr>
        <w:t>d</w:t>
      </w:r>
      <w:r w:rsidR="008E7BBA" w:rsidRPr="00EB106C">
        <w:rPr>
          <w:rFonts w:ascii="Arial" w:eastAsia="Times New Roman" w:hAnsi="Arial" w:cs="Arial"/>
          <w:color w:val="000000" w:themeColor="text1"/>
          <w:sz w:val="24"/>
          <w:szCs w:val="24"/>
          <w:lang w:val="en-ZA" w:eastAsia="en-GB"/>
        </w:rPr>
        <w:t xml:space="preserve"> on the matters of </w:t>
      </w:r>
      <w:r w:rsidR="008E7BBA" w:rsidRPr="00EB106C">
        <w:rPr>
          <w:rFonts w:ascii="Arial" w:eastAsia="Times New Roman" w:hAnsi="Arial" w:cs="Arial"/>
          <w:i/>
          <w:iCs/>
          <w:color w:val="000000" w:themeColor="text1"/>
          <w:sz w:val="24"/>
          <w:szCs w:val="24"/>
          <w:lang w:val="en-ZA" w:eastAsia="en-GB"/>
        </w:rPr>
        <w:t>Ndzungu v Road Accident Fund</w:t>
      </w:r>
      <w:r w:rsidR="008E7BBA" w:rsidRPr="00EB106C">
        <w:rPr>
          <w:rFonts w:ascii="Arial" w:eastAsia="Times New Roman" w:hAnsi="Arial" w:cs="Arial"/>
          <w:sz w:val="24"/>
          <w:szCs w:val="24"/>
          <w:lang w:val="en-ZA" w:eastAsia="en-GB"/>
        </w:rPr>
        <w:t xml:space="preserve"> </w:t>
      </w:r>
      <w:r w:rsidR="008E7BBA" w:rsidRPr="00EB106C">
        <w:rPr>
          <w:rFonts w:ascii="Arial" w:hAnsi="Arial" w:cs="Arial"/>
          <w:sz w:val="24"/>
          <w:szCs w:val="24"/>
        </w:rPr>
        <w:t>2011 (6E4) QOD 8 (ECM)</w:t>
      </w:r>
      <w:r w:rsidR="008E7BBA" w:rsidRPr="00EB106C">
        <w:rPr>
          <w:rFonts w:ascii="Arial" w:eastAsia="Times New Roman" w:hAnsi="Arial" w:cs="Arial"/>
          <w:sz w:val="24"/>
          <w:szCs w:val="24"/>
          <w:lang w:val="en-ZA" w:eastAsia="en-GB"/>
        </w:rPr>
        <w:t xml:space="preserve"> and </w:t>
      </w:r>
      <w:r w:rsidR="008E7BBA" w:rsidRPr="00EB106C">
        <w:rPr>
          <w:rFonts w:ascii="Arial" w:hAnsi="Arial" w:cs="Arial"/>
          <w:i/>
          <w:iCs/>
          <w:sz w:val="24"/>
          <w:szCs w:val="24"/>
        </w:rPr>
        <w:t>Khakhang v Road Accident Fund</w:t>
      </w:r>
      <w:r w:rsidR="008E7BBA" w:rsidRPr="00EB106C">
        <w:rPr>
          <w:rFonts w:ascii="Arial" w:hAnsi="Arial" w:cs="Arial"/>
          <w:sz w:val="24"/>
          <w:szCs w:val="24"/>
        </w:rPr>
        <w:t xml:space="preserve"> (1983/2018) [2021] ZAFSHC 306 (2 December 2021)</w:t>
      </w:r>
      <w:r w:rsidR="008E7BBA" w:rsidRPr="00EB106C">
        <w:rPr>
          <w:rFonts w:ascii="Arial" w:eastAsia="Times New Roman" w:hAnsi="Arial" w:cs="Arial"/>
          <w:color w:val="000000" w:themeColor="text1"/>
          <w:sz w:val="24"/>
          <w:szCs w:val="24"/>
          <w:lang w:val="en-ZA" w:eastAsia="en-GB"/>
        </w:rPr>
        <w:t xml:space="preserve"> and submitted that an amount of between R 370 000 and R 400 000 is fair for </w:t>
      </w:r>
      <w:r w:rsidRPr="00EB106C">
        <w:rPr>
          <w:rFonts w:ascii="Arial" w:eastAsia="Times New Roman" w:hAnsi="Arial" w:cs="Arial"/>
          <w:color w:val="000000" w:themeColor="text1"/>
          <w:sz w:val="24"/>
          <w:szCs w:val="24"/>
          <w:lang w:val="en-ZA" w:eastAsia="en-GB"/>
        </w:rPr>
        <w:t>P</w:t>
      </w:r>
      <w:r w:rsidR="008E7BBA" w:rsidRPr="00EB106C">
        <w:rPr>
          <w:rFonts w:ascii="Arial" w:eastAsia="Times New Roman" w:hAnsi="Arial" w:cs="Arial"/>
          <w:color w:val="000000" w:themeColor="text1"/>
          <w:sz w:val="24"/>
          <w:szCs w:val="24"/>
          <w:lang w:val="en-ZA" w:eastAsia="en-GB"/>
        </w:rPr>
        <w:t xml:space="preserve">laintiff’s claim for general damages. </w:t>
      </w:r>
    </w:p>
    <w:p w14:paraId="19CA3186" w14:textId="77777777" w:rsidR="001C46CD" w:rsidRPr="00EB106C" w:rsidRDefault="001C46CD"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p>
    <w:p w14:paraId="03CF34A1" w14:textId="77777777" w:rsidR="008F78F2" w:rsidRPr="00EB106C" w:rsidRDefault="001C46CD"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lastRenderedPageBreak/>
        <w:t xml:space="preserve">[24] </w:t>
      </w:r>
      <w:r w:rsidR="008E7BBA" w:rsidRPr="00EB106C">
        <w:rPr>
          <w:rFonts w:ascii="Arial" w:eastAsia="Times New Roman" w:hAnsi="Arial" w:cs="Arial"/>
          <w:color w:val="000000" w:themeColor="text1"/>
          <w:sz w:val="24"/>
          <w:szCs w:val="24"/>
          <w:lang w:val="en-ZA" w:eastAsia="en-GB"/>
        </w:rPr>
        <w:t xml:space="preserve">Having regard to the comparable awards relied upon by both parties, </w:t>
      </w:r>
      <w:r w:rsidRPr="00EB106C">
        <w:rPr>
          <w:rFonts w:ascii="Arial" w:eastAsia="Times New Roman" w:hAnsi="Arial" w:cs="Arial"/>
          <w:color w:val="000000" w:themeColor="text1"/>
          <w:sz w:val="24"/>
          <w:szCs w:val="24"/>
          <w:lang w:val="en-ZA" w:eastAsia="en-GB"/>
        </w:rPr>
        <w:t>P</w:t>
      </w:r>
      <w:r w:rsidR="008E7BBA" w:rsidRPr="00EB106C">
        <w:rPr>
          <w:rFonts w:ascii="Arial" w:eastAsia="Times New Roman" w:hAnsi="Arial" w:cs="Arial"/>
          <w:color w:val="000000" w:themeColor="text1"/>
          <w:sz w:val="24"/>
          <w:szCs w:val="24"/>
          <w:lang w:val="en-ZA" w:eastAsia="en-GB"/>
        </w:rPr>
        <w:t xml:space="preserve">laintiff’s injuries and sequelae thereof, his age, ages of the claimants in the aforementioned decisions injuries and </w:t>
      </w:r>
      <w:r w:rsidR="008E7BBA" w:rsidRPr="00EB106C">
        <w:rPr>
          <w:rFonts w:ascii="Arial" w:eastAsia="Times New Roman" w:hAnsi="Arial" w:cs="Arial"/>
          <w:i/>
          <w:iCs/>
          <w:color w:val="000000" w:themeColor="text1"/>
          <w:sz w:val="24"/>
          <w:szCs w:val="24"/>
          <w:lang w:val="en-ZA" w:eastAsia="en-GB"/>
        </w:rPr>
        <w:t>sequelae</w:t>
      </w:r>
      <w:r w:rsidR="008E7BBA" w:rsidRPr="00EB106C">
        <w:rPr>
          <w:rFonts w:ascii="Arial" w:eastAsia="Times New Roman" w:hAnsi="Arial" w:cs="Arial"/>
          <w:color w:val="000000" w:themeColor="text1"/>
          <w:sz w:val="24"/>
          <w:szCs w:val="24"/>
          <w:lang w:val="en-ZA" w:eastAsia="en-GB"/>
        </w:rPr>
        <w:t xml:space="preserve"> thereof,</w:t>
      </w:r>
      <w:r w:rsidRPr="00EB106C">
        <w:rPr>
          <w:rFonts w:ascii="Arial" w:eastAsia="Times New Roman" w:hAnsi="Arial" w:cs="Arial"/>
          <w:color w:val="000000" w:themeColor="text1"/>
          <w:sz w:val="24"/>
          <w:szCs w:val="24"/>
          <w:lang w:val="en-ZA" w:eastAsia="en-GB"/>
        </w:rPr>
        <w:t xml:space="preserve"> the  Counsel </w:t>
      </w:r>
      <w:r w:rsidR="008E7BBA" w:rsidRPr="00EB106C">
        <w:rPr>
          <w:rFonts w:ascii="Arial" w:eastAsia="Times New Roman" w:hAnsi="Arial" w:cs="Arial"/>
          <w:color w:val="000000" w:themeColor="text1"/>
          <w:sz w:val="24"/>
          <w:szCs w:val="24"/>
          <w:lang w:val="en-ZA" w:eastAsia="en-GB"/>
        </w:rPr>
        <w:t xml:space="preserve">submitted on behalf of the </w:t>
      </w:r>
      <w:r w:rsidRPr="00EB106C">
        <w:rPr>
          <w:rFonts w:ascii="Arial" w:eastAsia="Times New Roman" w:hAnsi="Arial" w:cs="Arial"/>
          <w:color w:val="000000" w:themeColor="text1"/>
          <w:sz w:val="24"/>
          <w:szCs w:val="24"/>
          <w:lang w:val="en-ZA" w:eastAsia="en-GB"/>
        </w:rPr>
        <w:t>P</w:t>
      </w:r>
      <w:r w:rsidR="008E7BBA" w:rsidRPr="00EB106C">
        <w:rPr>
          <w:rFonts w:ascii="Arial" w:eastAsia="Times New Roman" w:hAnsi="Arial" w:cs="Arial"/>
          <w:color w:val="000000" w:themeColor="text1"/>
          <w:sz w:val="24"/>
          <w:szCs w:val="24"/>
          <w:lang w:val="en-ZA" w:eastAsia="en-GB"/>
        </w:rPr>
        <w:t xml:space="preserve">laintiff, that although </w:t>
      </w:r>
      <w:r w:rsidRPr="00EB106C">
        <w:rPr>
          <w:rFonts w:ascii="Arial" w:eastAsia="Times New Roman" w:hAnsi="Arial" w:cs="Arial"/>
          <w:color w:val="000000" w:themeColor="text1"/>
          <w:sz w:val="24"/>
          <w:szCs w:val="24"/>
          <w:lang w:val="en-ZA" w:eastAsia="en-GB"/>
        </w:rPr>
        <w:t>the P</w:t>
      </w:r>
      <w:r w:rsidR="008E7BBA" w:rsidRPr="00EB106C">
        <w:rPr>
          <w:rFonts w:ascii="Arial" w:eastAsia="Times New Roman" w:hAnsi="Arial" w:cs="Arial"/>
          <w:color w:val="000000" w:themeColor="text1"/>
          <w:sz w:val="24"/>
          <w:szCs w:val="24"/>
          <w:lang w:val="en-ZA" w:eastAsia="en-GB"/>
        </w:rPr>
        <w:t xml:space="preserve">laintiff submits that an amount of R 450 000 is fair and reasonable, the amount of R 400 000 suggested by the </w:t>
      </w:r>
      <w:r w:rsidRPr="00EB106C">
        <w:rPr>
          <w:rFonts w:ascii="Arial" w:eastAsia="Times New Roman" w:hAnsi="Arial" w:cs="Arial"/>
          <w:color w:val="000000" w:themeColor="text1"/>
          <w:sz w:val="24"/>
          <w:szCs w:val="24"/>
          <w:lang w:val="en-ZA" w:eastAsia="en-GB"/>
        </w:rPr>
        <w:t>D</w:t>
      </w:r>
      <w:r w:rsidR="008E7BBA" w:rsidRPr="00EB106C">
        <w:rPr>
          <w:rFonts w:ascii="Arial" w:eastAsia="Times New Roman" w:hAnsi="Arial" w:cs="Arial"/>
          <w:color w:val="000000" w:themeColor="text1"/>
          <w:sz w:val="24"/>
          <w:szCs w:val="24"/>
          <w:lang w:val="en-ZA" w:eastAsia="en-GB"/>
        </w:rPr>
        <w:t xml:space="preserve">efendant is also fair. </w:t>
      </w:r>
    </w:p>
    <w:p w14:paraId="32D2C693" w14:textId="77777777" w:rsidR="008F78F2" w:rsidRPr="00EB106C" w:rsidRDefault="008F78F2"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p>
    <w:p w14:paraId="2BC28339" w14:textId="143E2221" w:rsidR="008F78F2" w:rsidRPr="00EB106C" w:rsidRDefault="008F78F2"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 xml:space="preserve">[25] I </w:t>
      </w:r>
      <w:r w:rsidRPr="00EB106C">
        <w:rPr>
          <w:rFonts w:ascii="Arial" w:hAnsi="Arial" w:cs="Arial"/>
          <w:sz w:val="24"/>
          <w:szCs w:val="24"/>
          <w:lang w:val="en-GB"/>
        </w:rPr>
        <w:t>have</w:t>
      </w:r>
      <w:r w:rsidRPr="00EB106C">
        <w:rPr>
          <w:rFonts w:ascii="Arial" w:hAnsi="Arial" w:cs="Arial"/>
          <w:spacing w:val="-17"/>
          <w:kern w:val="1"/>
          <w:sz w:val="24"/>
          <w:szCs w:val="24"/>
          <w:lang w:val="en-GB"/>
        </w:rPr>
        <w:t xml:space="preserve"> </w:t>
      </w:r>
      <w:r w:rsidRPr="00EB106C">
        <w:rPr>
          <w:rFonts w:ascii="Arial" w:hAnsi="Arial" w:cs="Arial"/>
          <w:kern w:val="1"/>
          <w:sz w:val="24"/>
          <w:szCs w:val="24"/>
          <w:lang w:val="en-GB"/>
        </w:rPr>
        <w:t>considered</w:t>
      </w:r>
      <w:r w:rsidRPr="00EB106C">
        <w:rPr>
          <w:rFonts w:ascii="Arial" w:hAnsi="Arial" w:cs="Arial"/>
          <w:spacing w:val="-17"/>
          <w:kern w:val="1"/>
          <w:sz w:val="24"/>
          <w:szCs w:val="24"/>
          <w:lang w:val="en-GB"/>
        </w:rPr>
        <w:t xml:space="preserve"> </w:t>
      </w:r>
      <w:r w:rsidRPr="00EB106C">
        <w:rPr>
          <w:rFonts w:ascii="Arial" w:hAnsi="Arial" w:cs="Arial"/>
          <w:kern w:val="1"/>
          <w:sz w:val="24"/>
          <w:szCs w:val="24"/>
          <w:lang w:val="en-GB"/>
        </w:rPr>
        <w:t>the</w:t>
      </w:r>
      <w:r w:rsidRPr="00EB106C">
        <w:rPr>
          <w:rFonts w:ascii="Arial" w:hAnsi="Arial" w:cs="Arial"/>
          <w:spacing w:val="-17"/>
          <w:kern w:val="1"/>
          <w:sz w:val="24"/>
          <w:szCs w:val="24"/>
          <w:lang w:val="en-GB"/>
        </w:rPr>
        <w:t xml:space="preserve"> </w:t>
      </w:r>
      <w:r w:rsidRPr="00EB106C">
        <w:rPr>
          <w:rFonts w:ascii="Arial" w:hAnsi="Arial" w:cs="Arial"/>
          <w:kern w:val="1"/>
          <w:sz w:val="24"/>
          <w:szCs w:val="24"/>
          <w:lang w:val="en-GB"/>
        </w:rPr>
        <w:t>above</w:t>
      </w:r>
      <w:r w:rsidRPr="00EB106C">
        <w:rPr>
          <w:rFonts w:ascii="Arial" w:hAnsi="Arial" w:cs="Arial"/>
          <w:spacing w:val="-17"/>
          <w:kern w:val="1"/>
          <w:sz w:val="24"/>
          <w:szCs w:val="24"/>
          <w:lang w:val="en-GB"/>
        </w:rPr>
        <w:t xml:space="preserve"> </w:t>
      </w:r>
      <w:r w:rsidRPr="00EB106C">
        <w:rPr>
          <w:rFonts w:ascii="Arial" w:hAnsi="Arial" w:cs="Arial"/>
          <w:kern w:val="1"/>
          <w:sz w:val="24"/>
          <w:szCs w:val="24"/>
          <w:lang w:val="en-GB"/>
        </w:rPr>
        <w:t>case</w:t>
      </w:r>
      <w:r w:rsidRPr="00EB106C">
        <w:rPr>
          <w:rFonts w:ascii="Arial" w:hAnsi="Arial" w:cs="Arial"/>
          <w:spacing w:val="-16"/>
          <w:kern w:val="1"/>
          <w:sz w:val="24"/>
          <w:szCs w:val="24"/>
          <w:lang w:val="en-GB"/>
        </w:rPr>
        <w:t xml:space="preserve"> </w:t>
      </w:r>
      <w:r w:rsidRPr="00EB106C">
        <w:rPr>
          <w:rFonts w:ascii="Arial" w:hAnsi="Arial" w:cs="Arial"/>
          <w:kern w:val="1"/>
          <w:sz w:val="24"/>
          <w:szCs w:val="24"/>
          <w:lang w:val="en-GB"/>
        </w:rPr>
        <w:t>law</w:t>
      </w:r>
      <w:r w:rsidRPr="00EB106C">
        <w:rPr>
          <w:rFonts w:ascii="Arial" w:hAnsi="Arial" w:cs="Arial"/>
          <w:spacing w:val="-17"/>
          <w:kern w:val="1"/>
          <w:sz w:val="24"/>
          <w:szCs w:val="24"/>
          <w:lang w:val="en-GB"/>
        </w:rPr>
        <w:t xml:space="preserve"> </w:t>
      </w:r>
      <w:r w:rsidRPr="00EB106C">
        <w:rPr>
          <w:rFonts w:ascii="Arial" w:hAnsi="Arial" w:cs="Arial"/>
          <w:kern w:val="1"/>
          <w:sz w:val="24"/>
          <w:szCs w:val="24"/>
          <w:lang w:val="en-GB"/>
        </w:rPr>
        <w:t>in</w:t>
      </w:r>
      <w:r w:rsidRPr="00EB106C">
        <w:rPr>
          <w:rFonts w:ascii="Arial" w:hAnsi="Arial" w:cs="Arial"/>
          <w:spacing w:val="-17"/>
          <w:kern w:val="1"/>
          <w:sz w:val="24"/>
          <w:szCs w:val="24"/>
          <w:lang w:val="en-GB"/>
        </w:rPr>
        <w:t xml:space="preserve"> </w:t>
      </w:r>
      <w:r w:rsidRPr="00EB106C">
        <w:rPr>
          <w:rFonts w:ascii="Arial" w:hAnsi="Arial" w:cs="Arial"/>
          <w:kern w:val="1"/>
          <w:sz w:val="24"/>
          <w:szCs w:val="24"/>
          <w:lang w:val="en-GB"/>
        </w:rPr>
        <w:t>comparison</w:t>
      </w:r>
      <w:r w:rsidRPr="00EB106C">
        <w:rPr>
          <w:rFonts w:ascii="Arial" w:hAnsi="Arial" w:cs="Arial"/>
          <w:spacing w:val="-17"/>
          <w:kern w:val="1"/>
          <w:sz w:val="24"/>
          <w:szCs w:val="24"/>
          <w:lang w:val="en-GB"/>
        </w:rPr>
        <w:t xml:space="preserve"> </w:t>
      </w:r>
      <w:r w:rsidRPr="00EB106C">
        <w:rPr>
          <w:rFonts w:ascii="Arial" w:hAnsi="Arial" w:cs="Arial"/>
          <w:kern w:val="1"/>
          <w:sz w:val="24"/>
          <w:szCs w:val="24"/>
          <w:lang w:val="en-GB"/>
        </w:rPr>
        <w:t>to</w:t>
      </w:r>
      <w:r w:rsidRPr="00EB106C">
        <w:rPr>
          <w:rFonts w:ascii="Arial" w:hAnsi="Arial" w:cs="Arial"/>
          <w:spacing w:val="-16"/>
          <w:kern w:val="1"/>
          <w:sz w:val="24"/>
          <w:szCs w:val="24"/>
          <w:lang w:val="en-GB"/>
        </w:rPr>
        <w:t xml:space="preserve"> </w:t>
      </w:r>
      <w:r w:rsidRPr="00EB106C">
        <w:rPr>
          <w:rFonts w:ascii="Arial" w:hAnsi="Arial" w:cs="Arial"/>
          <w:kern w:val="1"/>
          <w:sz w:val="24"/>
          <w:szCs w:val="24"/>
          <w:lang w:val="en-GB"/>
        </w:rPr>
        <w:t>the</w:t>
      </w:r>
      <w:r w:rsidRPr="00EB106C">
        <w:rPr>
          <w:rFonts w:ascii="Arial" w:hAnsi="Arial" w:cs="Arial"/>
          <w:spacing w:val="-17"/>
          <w:kern w:val="1"/>
          <w:sz w:val="24"/>
          <w:szCs w:val="24"/>
          <w:lang w:val="en-GB"/>
        </w:rPr>
        <w:t xml:space="preserve"> </w:t>
      </w:r>
      <w:r w:rsidRPr="00EB106C">
        <w:rPr>
          <w:rFonts w:ascii="Arial" w:hAnsi="Arial" w:cs="Arial"/>
          <w:kern w:val="1"/>
          <w:sz w:val="24"/>
          <w:szCs w:val="24"/>
          <w:lang w:val="en-GB"/>
        </w:rPr>
        <w:t>present</w:t>
      </w:r>
      <w:r w:rsidRPr="00EB106C">
        <w:rPr>
          <w:rFonts w:ascii="Arial" w:hAnsi="Arial" w:cs="Arial"/>
          <w:spacing w:val="-17"/>
          <w:kern w:val="1"/>
          <w:sz w:val="24"/>
          <w:szCs w:val="24"/>
          <w:lang w:val="en-GB"/>
        </w:rPr>
        <w:t xml:space="preserve"> </w:t>
      </w:r>
      <w:r w:rsidRPr="00EB106C">
        <w:rPr>
          <w:rFonts w:ascii="Arial" w:hAnsi="Arial" w:cs="Arial"/>
          <w:kern w:val="1"/>
          <w:sz w:val="24"/>
          <w:szCs w:val="24"/>
          <w:lang w:val="en-GB"/>
        </w:rPr>
        <w:t>case. Accordingly,</w:t>
      </w:r>
      <w:r w:rsidR="00817763" w:rsidRPr="00EB106C">
        <w:rPr>
          <w:rFonts w:ascii="Arial" w:hAnsi="Arial" w:cs="Arial"/>
          <w:spacing w:val="29"/>
          <w:kern w:val="1"/>
          <w:sz w:val="24"/>
          <w:szCs w:val="24"/>
          <w:lang w:val="en-GB"/>
        </w:rPr>
        <w:t xml:space="preserve"> the Court concluded that </w:t>
      </w:r>
      <w:r w:rsidRPr="00EB106C">
        <w:rPr>
          <w:rFonts w:ascii="Arial" w:hAnsi="Arial" w:cs="Arial"/>
          <w:kern w:val="1"/>
          <w:sz w:val="24"/>
          <w:szCs w:val="24"/>
          <w:lang w:val="en-GB"/>
        </w:rPr>
        <w:t>the</w:t>
      </w:r>
      <w:r w:rsidRPr="00EB106C">
        <w:rPr>
          <w:rFonts w:ascii="Arial" w:hAnsi="Arial" w:cs="Arial"/>
          <w:spacing w:val="39"/>
          <w:kern w:val="1"/>
          <w:sz w:val="24"/>
          <w:szCs w:val="24"/>
          <w:lang w:val="en-GB"/>
        </w:rPr>
        <w:t xml:space="preserve"> </w:t>
      </w:r>
      <w:r w:rsidRPr="00EB106C">
        <w:rPr>
          <w:rFonts w:ascii="Arial" w:hAnsi="Arial" w:cs="Arial"/>
          <w:kern w:val="1"/>
          <w:sz w:val="24"/>
          <w:szCs w:val="24"/>
          <w:lang w:val="en-GB"/>
        </w:rPr>
        <w:t>appropriate</w:t>
      </w:r>
      <w:r w:rsidRPr="00EB106C">
        <w:rPr>
          <w:rFonts w:ascii="Arial" w:hAnsi="Arial" w:cs="Arial"/>
          <w:spacing w:val="40"/>
          <w:kern w:val="1"/>
          <w:sz w:val="24"/>
          <w:szCs w:val="24"/>
          <w:lang w:val="en-GB"/>
        </w:rPr>
        <w:t xml:space="preserve"> </w:t>
      </w:r>
      <w:r w:rsidRPr="00EB106C">
        <w:rPr>
          <w:rFonts w:ascii="Arial" w:hAnsi="Arial" w:cs="Arial"/>
          <w:kern w:val="1"/>
          <w:sz w:val="24"/>
          <w:szCs w:val="24"/>
          <w:lang w:val="en-GB"/>
        </w:rPr>
        <w:t>award</w:t>
      </w:r>
      <w:r w:rsidRPr="00EB106C">
        <w:rPr>
          <w:rFonts w:ascii="Arial" w:hAnsi="Arial" w:cs="Arial"/>
          <w:spacing w:val="40"/>
          <w:kern w:val="1"/>
          <w:sz w:val="24"/>
          <w:szCs w:val="24"/>
          <w:lang w:val="en-GB"/>
        </w:rPr>
        <w:t xml:space="preserve"> </w:t>
      </w:r>
      <w:r w:rsidRPr="00EB106C">
        <w:rPr>
          <w:rFonts w:ascii="Arial" w:hAnsi="Arial" w:cs="Arial"/>
          <w:kern w:val="1"/>
          <w:sz w:val="24"/>
          <w:szCs w:val="24"/>
          <w:lang w:val="en-GB"/>
        </w:rPr>
        <w:t>for</w:t>
      </w:r>
      <w:r w:rsidRPr="00EB106C">
        <w:rPr>
          <w:rFonts w:ascii="Arial" w:hAnsi="Arial" w:cs="Arial"/>
          <w:spacing w:val="40"/>
          <w:kern w:val="1"/>
          <w:sz w:val="24"/>
          <w:szCs w:val="24"/>
          <w:lang w:val="en-GB"/>
        </w:rPr>
        <w:t xml:space="preserve"> </w:t>
      </w:r>
      <w:r w:rsidR="00C22C1F" w:rsidRPr="00EB106C">
        <w:rPr>
          <w:rFonts w:ascii="Arial" w:hAnsi="Arial" w:cs="Arial"/>
          <w:kern w:val="1"/>
          <w:sz w:val="24"/>
          <w:szCs w:val="24"/>
          <w:lang w:val="en-GB"/>
        </w:rPr>
        <w:t>g</w:t>
      </w:r>
      <w:r w:rsidRPr="00EB106C">
        <w:rPr>
          <w:rFonts w:ascii="Arial" w:hAnsi="Arial" w:cs="Arial"/>
          <w:kern w:val="1"/>
          <w:sz w:val="24"/>
          <w:szCs w:val="24"/>
          <w:lang w:val="en-GB"/>
        </w:rPr>
        <w:t>eneral</w:t>
      </w:r>
      <w:r w:rsidRPr="00EB106C">
        <w:rPr>
          <w:rFonts w:ascii="Arial" w:hAnsi="Arial" w:cs="Arial"/>
          <w:spacing w:val="37"/>
          <w:kern w:val="1"/>
          <w:sz w:val="24"/>
          <w:szCs w:val="24"/>
          <w:lang w:val="en-GB"/>
        </w:rPr>
        <w:t xml:space="preserve"> </w:t>
      </w:r>
      <w:r w:rsidR="00C22C1F" w:rsidRPr="00EB106C">
        <w:rPr>
          <w:rFonts w:ascii="Arial" w:hAnsi="Arial" w:cs="Arial"/>
          <w:kern w:val="1"/>
          <w:sz w:val="24"/>
          <w:szCs w:val="24"/>
          <w:lang w:val="en-GB"/>
        </w:rPr>
        <w:t>d</w:t>
      </w:r>
      <w:r w:rsidRPr="00EB106C">
        <w:rPr>
          <w:rFonts w:ascii="Arial" w:hAnsi="Arial" w:cs="Arial"/>
          <w:kern w:val="1"/>
          <w:sz w:val="24"/>
          <w:szCs w:val="24"/>
          <w:lang w:val="en-GB"/>
        </w:rPr>
        <w:t>amages</w:t>
      </w:r>
      <w:r w:rsidRPr="00EB106C">
        <w:rPr>
          <w:rFonts w:ascii="Arial" w:hAnsi="Arial" w:cs="Arial"/>
          <w:spacing w:val="40"/>
          <w:kern w:val="1"/>
          <w:sz w:val="24"/>
          <w:szCs w:val="24"/>
          <w:lang w:val="en-GB"/>
        </w:rPr>
        <w:t xml:space="preserve"> </w:t>
      </w:r>
      <w:r w:rsidRPr="00EB106C">
        <w:rPr>
          <w:rFonts w:ascii="Arial" w:hAnsi="Arial" w:cs="Arial"/>
          <w:kern w:val="1"/>
          <w:sz w:val="24"/>
          <w:szCs w:val="24"/>
          <w:lang w:val="en-GB"/>
        </w:rPr>
        <w:t>is</w:t>
      </w:r>
      <w:r w:rsidRPr="00EB106C">
        <w:rPr>
          <w:rFonts w:ascii="Arial" w:hAnsi="Arial" w:cs="Arial"/>
          <w:spacing w:val="34"/>
          <w:kern w:val="1"/>
          <w:sz w:val="24"/>
          <w:szCs w:val="24"/>
          <w:lang w:val="en-GB"/>
        </w:rPr>
        <w:t xml:space="preserve"> </w:t>
      </w:r>
      <w:r w:rsidRPr="00EB106C">
        <w:rPr>
          <w:rFonts w:ascii="Arial" w:hAnsi="Arial" w:cs="Arial"/>
          <w:kern w:val="1"/>
          <w:sz w:val="24"/>
          <w:szCs w:val="24"/>
          <w:lang w:val="en-GB"/>
        </w:rPr>
        <w:t>R4</w:t>
      </w:r>
      <w:r w:rsidR="003E0670" w:rsidRPr="00EB106C">
        <w:rPr>
          <w:rFonts w:ascii="Arial" w:hAnsi="Arial" w:cs="Arial"/>
          <w:kern w:val="1"/>
          <w:sz w:val="24"/>
          <w:szCs w:val="24"/>
          <w:lang w:val="en-GB"/>
        </w:rPr>
        <w:t>0</w:t>
      </w:r>
      <w:r w:rsidRPr="00EB106C">
        <w:rPr>
          <w:rFonts w:ascii="Arial" w:hAnsi="Arial" w:cs="Arial"/>
          <w:kern w:val="1"/>
          <w:sz w:val="24"/>
          <w:szCs w:val="24"/>
          <w:lang w:val="en-GB"/>
        </w:rPr>
        <w:t>0 000</w:t>
      </w:r>
      <w:r w:rsidRPr="00EB106C">
        <w:rPr>
          <w:rFonts w:ascii="Arial" w:hAnsi="Arial" w:cs="Arial"/>
          <w:spacing w:val="-2"/>
          <w:kern w:val="1"/>
          <w:sz w:val="24"/>
          <w:szCs w:val="24"/>
          <w:lang w:val="en-GB"/>
        </w:rPr>
        <w:t>.</w:t>
      </w:r>
    </w:p>
    <w:p w14:paraId="2A831855" w14:textId="77777777" w:rsidR="00E23FA6" w:rsidRPr="00EB106C" w:rsidRDefault="00E23FA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p>
    <w:p w14:paraId="4E21DFC3" w14:textId="77777777" w:rsidR="00E23FA6" w:rsidRPr="00EB106C" w:rsidRDefault="00605194"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bCs/>
          <w:color w:val="000000"/>
          <w:sz w:val="24"/>
          <w:szCs w:val="24"/>
          <w:lang w:val="en-GB"/>
        </w:rPr>
      </w:pPr>
      <w:r w:rsidRPr="00EB106C">
        <w:rPr>
          <w:rFonts w:ascii="Arial" w:hAnsi="Arial" w:cs="Arial"/>
          <w:b/>
          <w:bCs/>
          <w:color w:val="000000"/>
          <w:sz w:val="24"/>
          <w:szCs w:val="24"/>
          <w:lang w:val="en-GB"/>
        </w:rPr>
        <w:t>LOSS OF INCOME/EARNING CAPACITY</w:t>
      </w:r>
    </w:p>
    <w:p w14:paraId="72E961CC" w14:textId="77777777" w:rsidR="00E23FA6" w:rsidRPr="00EB106C" w:rsidRDefault="00E23FA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bCs/>
          <w:color w:val="000000"/>
          <w:sz w:val="24"/>
          <w:szCs w:val="24"/>
          <w:lang w:val="en-GB"/>
        </w:rPr>
      </w:pPr>
    </w:p>
    <w:p w14:paraId="557EACBA" w14:textId="341E516E" w:rsidR="00E23FA6" w:rsidRPr="00EB106C" w:rsidRDefault="006B418F"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GB" w:eastAsia="en-GB"/>
        </w:rPr>
      </w:pPr>
      <w:r w:rsidRPr="00EB106C">
        <w:rPr>
          <w:rFonts w:ascii="Arial" w:hAnsi="Arial" w:cs="Arial"/>
          <w:color w:val="000000"/>
          <w:sz w:val="24"/>
          <w:szCs w:val="24"/>
          <w:lang w:val="en-GB"/>
        </w:rPr>
        <w:t>[2</w:t>
      </w:r>
      <w:r w:rsidR="00C22C1F" w:rsidRPr="00EB106C">
        <w:rPr>
          <w:rFonts w:ascii="Arial" w:hAnsi="Arial" w:cs="Arial"/>
          <w:color w:val="000000"/>
          <w:sz w:val="24"/>
          <w:szCs w:val="24"/>
          <w:lang w:val="en-GB"/>
        </w:rPr>
        <w:t>6</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On this head of damages, both parties appointed Actuaries and obtained</w:t>
      </w:r>
      <w:r w:rsidR="00E23FA6" w:rsidRPr="00EB106C">
        <w:rPr>
          <w:rFonts w:ascii="Arial" w:eastAsia="Times New Roman" w:hAnsi="Arial" w:cs="Arial"/>
          <w:color w:val="000000" w:themeColor="text1"/>
          <w:sz w:val="24"/>
          <w:szCs w:val="24"/>
          <w:lang w:val="en-ZA" w:eastAsia="en-GB"/>
        </w:rPr>
        <w:t xml:space="preserve"> </w:t>
      </w:r>
      <w:r w:rsidR="00605194" w:rsidRPr="00EB106C">
        <w:rPr>
          <w:rFonts w:ascii="Arial" w:hAnsi="Arial" w:cs="Arial"/>
          <w:color w:val="000000"/>
          <w:sz w:val="24"/>
          <w:szCs w:val="24"/>
          <w:lang w:val="en-GB"/>
        </w:rPr>
        <w:t>reports, respectively. It should be noted that the conclusions made by both</w:t>
      </w:r>
      <w:r w:rsidR="00E23FA6" w:rsidRPr="00EB106C">
        <w:rPr>
          <w:rFonts w:ascii="Arial" w:eastAsia="Times New Roman" w:hAnsi="Arial" w:cs="Arial"/>
          <w:color w:val="000000" w:themeColor="text1"/>
          <w:sz w:val="24"/>
          <w:szCs w:val="24"/>
          <w:lang w:val="en-ZA" w:eastAsia="en-GB"/>
        </w:rPr>
        <w:t xml:space="preserve"> </w:t>
      </w:r>
      <w:r w:rsidR="00605194" w:rsidRPr="00EB106C">
        <w:rPr>
          <w:rFonts w:ascii="Arial" w:hAnsi="Arial" w:cs="Arial"/>
          <w:color w:val="000000"/>
          <w:sz w:val="24"/>
          <w:szCs w:val="24"/>
          <w:lang w:val="en-GB"/>
        </w:rPr>
        <w:t xml:space="preserve">experts in relation to the </w:t>
      </w:r>
      <w:r w:rsidR="003171E6" w:rsidRPr="00EB106C">
        <w:rPr>
          <w:rFonts w:ascii="Arial" w:hAnsi="Arial" w:cs="Arial"/>
          <w:color w:val="000000"/>
          <w:sz w:val="24"/>
          <w:szCs w:val="24"/>
          <w:lang w:val="en-GB"/>
        </w:rPr>
        <w:t>P</w:t>
      </w:r>
      <w:r w:rsidR="00605194" w:rsidRPr="00EB106C">
        <w:rPr>
          <w:rFonts w:ascii="Arial" w:hAnsi="Arial" w:cs="Arial"/>
          <w:color w:val="000000"/>
          <w:sz w:val="24"/>
          <w:szCs w:val="24"/>
          <w:lang w:val="en-GB"/>
        </w:rPr>
        <w:t>laintiff’s loss of income are not far from each other.</w:t>
      </w:r>
      <w:r w:rsidR="00E23FA6" w:rsidRPr="00EB106C">
        <w:rPr>
          <w:rFonts w:ascii="Arial" w:eastAsia="Times New Roman" w:hAnsi="Arial" w:cs="Arial"/>
          <w:color w:val="000000" w:themeColor="text1"/>
          <w:sz w:val="24"/>
          <w:szCs w:val="24"/>
          <w:lang w:val="en-GB" w:eastAsia="en-GB"/>
        </w:rPr>
        <w:t xml:space="preserve"> </w:t>
      </w:r>
    </w:p>
    <w:p w14:paraId="7E8106CB" w14:textId="77777777" w:rsidR="00E23FA6" w:rsidRPr="00EB106C" w:rsidRDefault="00E23FA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GB" w:eastAsia="en-GB"/>
        </w:rPr>
      </w:pPr>
    </w:p>
    <w:p w14:paraId="7C77BB4B" w14:textId="084ECF37" w:rsidR="00E23FA6" w:rsidRPr="00EB106C" w:rsidRDefault="00E23FA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color w:val="000000" w:themeColor="text1"/>
          <w:sz w:val="24"/>
          <w:szCs w:val="24"/>
          <w:lang w:val="en-ZA" w:eastAsia="en-GB"/>
        </w:rPr>
      </w:pPr>
      <w:r w:rsidRPr="00EB106C">
        <w:rPr>
          <w:rFonts w:ascii="Arial" w:hAnsi="Arial" w:cs="Arial"/>
          <w:color w:val="000000"/>
          <w:sz w:val="24"/>
          <w:szCs w:val="24"/>
          <w:lang w:val="en-GB"/>
        </w:rPr>
        <w:t>[2</w:t>
      </w:r>
      <w:r w:rsidR="00C22C1F" w:rsidRPr="00EB106C">
        <w:rPr>
          <w:rFonts w:ascii="Arial" w:hAnsi="Arial" w:cs="Arial"/>
          <w:color w:val="000000"/>
          <w:sz w:val="24"/>
          <w:szCs w:val="24"/>
          <w:lang w:val="en-GB"/>
        </w:rPr>
        <w:t>7</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 xml:space="preserve">The </w:t>
      </w:r>
      <w:r w:rsidR="003171E6" w:rsidRPr="00EB106C">
        <w:rPr>
          <w:rFonts w:ascii="Arial" w:hAnsi="Arial" w:cs="Arial"/>
          <w:color w:val="000000"/>
          <w:sz w:val="24"/>
          <w:szCs w:val="24"/>
          <w:lang w:val="en-GB"/>
        </w:rPr>
        <w:t>P</w:t>
      </w:r>
      <w:r w:rsidR="00605194" w:rsidRPr="00EB106C">
        <w:rPr>
          <w:rFonts w:ascii="Arial" w:hAnsi="Arial" w:cs="Arial"/>
          <w:color w:val="000000"/>
          <w:sz w:val="24"/>
          <w:szCs w:val="24"/>
          <w:lang w:val="en-GB"/>
        </w:rPr>
        <w:t>laintiff’s expert reported the net past loss to be at R 76 144, having</w:t>
      </w:r>
      <w:r w:rsidRPr="00EB106C">
        <w:rPr>
          <w:rFonts w:ascii="Arial" w:eastAsia="Times New Roman" w:hAnsi="Arial" w:cs="Arial"/>
          <w:color w:val="000000" w:themeColor="text1"/>
          <w:sz w:val="24"/>
          <w:szCs w:val="24"/>
          <w:lang w:val="en-ZA" w:eastAsia="en-GB"/>
        </w:rPr>
        <w:t xml:space="preserve"> </w:t>
      </w:r>
      <w:r w:rsidR="00605194" w:rsidRPr="00EB106C">
        <w:rPr>
          <w:rFonts w:ascii="Arial" w:hAnsi="Arial" w:cs="Arial"/>
          <w:color w:val="000000"/>
          <w:sz w:val="24"/>
          <w:szCs w:val="24"/>
          <w:lang w:val="en-GB"/>
        </w:rPr>
        <w:t>applied a 5% contingency and the net future loss to be at R 994 362, having</w:t>
      </w:r>
      <w:r w:rsidRPr="00EB106C">
        <w:rPr>
          <w:rFonts w:ascii="Arial" w:eastAsia="Times New Roman" w:hAnsi="Arial" w:cs="Arial"/>
          <w:color w:val="000000" w:themeColor="text1"/>
          <w:sz w:val="24"/>
          <w:szCs w:val="24"/>
          <w:lang w:val="en-ZA" w:eastAsia="en-GB"/>
        </w:rPr>
        <w:t xml:space="preserve"> </w:t>
      </w:r>
      <w:r w:rsidR="00605194" w:rsidRPr="00EB106C">
        <w:rPr>
          <w:rFonts w:ascii="Arial" w:hAnsi="Arial" w:cs="Arial"/>
          <w:color w:val="000000"/>
          <w:sz w:val="24"/>
          <w:szCs w:val="24"/>
          <w:lang w:val="en-GB"/>
        </w:rPr>
        <w:t>applied a 16% contingency on the future pre-accident income and a 36%</w:t>
      </w:r>
      <w:r w:rsidRPr="00EB106C">
        <w:rPr>
          <w:rFonts w:ascii="Arial" w:eastAsia="Times New Roman" w:hAnsi="Arial" w:cs="Arial"/>
          <w:color w:val="000000" w:themeColor="text1"/>
          <w:sz w:val="24"/>
          <w:szCs w:val="24"/>
          <w:lang w:val="en-ZA" w:eastAsia="en-GB"/>
        </w:rPr>
        <w:t xml:space="preserve"> </w:t>
      </w:r>
      <w:r w:rsidR="00605194" w:rsidRPr="00EB106C">
        <w:rPr>
          <w:rFonts w:ascii="Arial" w:hAnsi="Arial" w:cs="Arial"/>
          <w:color w:val="000000"/>
          <w:sz w:val="24"/>
          <w:szCs w:val="24"/>
          <w:lang w:val="en-GB"/>
        </w:rPr>
        <w:t>contingency on the future post-accident income. That resulted to a total net of</w:t>
      </w:r>
      <w:r w:rsidRPr="00EB106C">
        <w:rPr>
          <w:rFonts w:ascii="Arial" w:eastAsia="Times New Roman" w:hAnsi="Arial" w:cs="Arial"/>
          <w:color w:val="000000" w:themeColor="text1"/>
          <w:sz w:val="24"/>
          <w:szCs w:val="24"/>
          <w:lang w:val="en-ZA" w:eastAsia="en-GB"/>
        </w:rPr>
        <w:t xml:space="preserve"> </w:t>
      </w:r>
      <w:r w:rsidR="00605194" w:rsidRPr="00EB106C">
        <w:rPr>
          <w:rFonts w:ascii="Arial" w:hAnsi="Arial" w:cs="Arial"/>
          <w:color w:val="000000"/>
          <w:sz w:val="24"/>
          <w:szCs w:val="24"/>
          <w:lang w:val="en-GB"/>
        </w:rPr>
        <w:t>R 1</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070 506.</w:t>
      </w:r>
    </w:p>
    <w:p w14:paraId="30C0214E" w14:textId="77777777" w:rsidR="00E23FA6" w:rsidRPr="00EB106C" w:rsidRDefault="00E23FA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p>
    <w:p w14:paraId="7C634081" w14:textId="31D1DE16" w:rsidR="00E23FA6" w:rsidRPr="00EB106C" w:rsidRDefault="00E23FA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[2</w:t>
      </w:r>
      <w:r w:rsidR="00C22C1F" w:rsidRPr="00EB106C">
        <w:rPr>
          <w:rFonts w:ascii="Arial" w:hAnsi="Arial" w:cs="Arial"/>
          <w:color w:val="000000"/>
          <w:sz w:val="24"/>
          <w:szCs w:val="24"/>
          <w:lang w:val="en-GB"/>
        </w:rPr>
        <w:t>8</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 xml:space="preserve">The </w:t>
      </w:r>
      <w:r w:rsidRPr="00EB106C">
        <w:rPr>
          <w:rFonts w:ascii="Arial" w:hAnsi="Arial" w:cs="Arial"/>
          <w:color w:val="000000"/>
          <w:sz w:val="24"/>
          <w:szCs w:val="24"/>
          <w:lang w:val="en-GB"/>
        </w:rPr>
        <w:t>D</w:t>
      </w:r>
      <w:r w:rsidR="00605194" w:rsidRPr="00EB106C">
        <w:rPr>
          <w:rFonts w:ascii="Arial" w:hAnsi="Arial" w:cs="Arial"/>
          <w:color w:val="000000"/>
          <w:sz w:val="24"/>
          <w:szCs w:val="24"/>
          <w:lang w:val="en-GB"/>
        </w:rPr>
        <w:t>efendant’s expert reported the net past loss to be R 100 235, having</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applied a 5% contingency and the future net loss to be R 956 800, having</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applied a 15% contingency on the future pre-accident income and a 25%</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contingency on the future post-accident income. That resulted to a total net of</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R 1</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057 035.</w:t>
      </w:r>
      <w:r w:rsidRPr="00EB106C">
        <w:rPr>
          <w:rFonts w:ascii="Arial" w:hAnsi="Arial" w:cs="Arial"/>
          <w:color w:val="000000"/>
          <w:sz w:val="24"/>
          <w:szCs w:val="24"/>
          <w:lang w:val="en-GB"/>
        </w:rPr>
        <w:t xml:space="preserve"> </w:t>
      </w:r>
    </w:p>
    <w:p w14:paraId="73545670" w14:textId="77777777" w:rsidR="00E23FA6" w:rsidRPr="00EB106C" w:rsidRDefault="00E23FA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p>
    <w:p w14:paraId="002721AA" w14:textId="019DD0F3" w:rsidR="008F78F2" w:rsidRPr="00EB106C" w:rsidRDefault="00E23FA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[2</w:t>
      </w:r>
      <w:r w:rsidR="00C22C1F" w:rsidRPr="00EB106C">
        <w:rPr>
          <w:rFonts w:ascii="Arial" w:hAnsi="Arial" w:cs="Arial"/>
          <w:color w:val="000000"/>
          <w:sz w:val="24"/>
          <w:szCs w:val="24"/>
          <w:lang w:val="en-GB"/>
        </w:rPr>
        <w:t>9</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 xml:space="preserve">Having regard to the conclusions reached by both experts, </w:t>
      </w:r>
      <w:r w:rsidRPr="00EB106C">
        <w:rPr>
          <w:rFonts w:ascii="Arial" w:hAnsi="Arial" w:cs="Arial"/>
          <w:color w:val="000000"/>
          <w:sz w:val="24"/>
          <w:szCs w:val="24"/>
          <w:lang w:val="en-GB"/>
        </w:rPr>
        <w:t xml:space="preserve">the Counsel for the Defendant </w:t>
      </w:r>
      <w:r w:rsidR="00605194" w:rsidRPr="00EB106C">
        <w:rPr>
          <w:rFonts w:ascii="Arial" w:hAnsi="Arial" w:cs="Arial"/>
          <w:color w:val="000000"/>
          <w:sz w:val="24"/>
          <w:szCs w:val="24"/>
          <w:lang w:val="en-GB"/>
        </w:rPr>
        <w:t>submit</w:t>
      </w:r>
      <w:r w:rsidRPr="00EB106C">
        <w:rPr>
          <w:rFonts w:ascii="Arial" w:hAnsi="Arial" w:cs="Arial"/>
          <w:color w:val="000000"/>
          <w:sz w:val="24"/>
          <w:szCs w:val="24"/>
          <w:lang w:val="en-GB"/>
        </w:rPr>
        <w:t>ted</w:t>
      </w:r>
      <w:r w:rsidR="00605194" w:rsidRPr="00EB106C">
        <w:rPr>
          <w:rFonts w:ascii="Arial" w:hAnsi="Arial" w:cs="Arial"/>
          <w:color w:val="000000"/>
          <w:sz w:val="24"/>
          <w:szCs w:val="24"/>
          <w:lang w:val="en-GB"/>
        </w:rPr>
        <w:t xml:space="preserve"> that an</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amount of R 1</w:t>
      </w:r>
      <w:r w:rsidRPr="00EB106C">
        <w:rPr>
          <w:rFonts w:ascii="Arial" w:hAnsi="Arial" w:cs="Arial"/>
          <w:color w:val="000000"/>
          <w:sz w:val="24"/>
          <w:szCs w:val="24"/>
          <w:lang w:val="en-GB"/>
        </w:rPr>
        <w:t xml:space="preserve"> </w:t>
      </w:r>
      <w:r w:rsidR="00605194" w:rsidRPr="00EB106C">
        <w:rPr>
          <w:rFonts w:ascii="Arial" w:hAnsi="Arial" w:cs="Arial"/>
          <w:color w:val="000000"/>
          <w:sz w:val="24"/>
          <w:szCs w:val="24"/>
          <w:lang w:val="en-GB"/>
        </w:rPr>
        <w:t>070 506 is a fair and reasonable amount to compensate the</w:t>
      </w:r>
      <w:r w:rsidRPr="00EB106C">
        <w:rPr>
          <w:rFonts w:ascii="Arial" w:hAnsi="Arial" w:cs="Arial"/>
          <w:color w:val="000000"/>
          <w:sz w:val="24"/>
          <w:szCs w:val="24"/>
          <w:lang w:val="en-GB"/>
        </w:rPr>
        <w:t xml:space="preserve"> P</w:t>
      </w:r>
      <w:r w:rsidR="00605194" w:rsidRPr="00EB106C">
        <w:rPr>
          <w:rFonts w:ascii="Arial" w:hAnsi="Arial" w:cs="Arial"/>
          <w:color w:val="000000"/>
          <w:sz w:val="24"/>
          <w:szCs w:val="24"/>
          <w:lang w:val="en-GB"/>
        </w:rPr>
        <w:t>laintiff for the loss of income/earning capacity.</w:t>
      </w:r>
      <w:r w:rsidRPr="00EB106C">
        <w:rPr>
          <w:rFonts w:ascii="Arial" w:hAnsi="Arial" w:cs="Arial"/>
          <w:color w:val="000000"/>
          <w:sz w:val="24"/>
          <w:szCs w:val="24"/>
          <w:lang w:val="en-GB"/>
        </w:rPr>
        <w:t xml:space="preserve"> </w:t>
      </w:r>
    </w:p>
    <w:p w14:paraId="441F8CD1" w14:textId="77777777" w:rsidR="008F78F2" w:rsidRPr="00EB106C" w:rsidRDefault="008F78F2"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p>
    <w:p w14:paraId="2C0F42DD" w14:textId="21146CA6" w:rsidR="003171E6" w:rsidRPr="00EB106C" w:rsidRDefault="00E23FA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themeColor="text1"/>
          <w:sz w:val="24"/>
          <w:szCs w:val="24"/>
        </w:rPr>
      </w:pPr>
      <w:r w:rsidRPr="00EB106C">
        <w:rPr>
          <w:rFonts w:ascii="Arial" w:hAnsi="Arial" w:cs="Arial"/>
          <w:color w:val="000000"/>
          <w:sz w:val="24"/>
          <w:szCs w:val="24"/>
          <w:lang w:val="en-GB"/>
        </w:rPr>
        <w:lastRenderedPageBreak/>
        <w:t>[</w:t>
      </w:r>
      <w:r w:rsidR="00C22C1F" w:rsidRPr="00EB106C">
        <w:rPr>
          <w:rFonts w:ascii="Arial" w:hAnsi="Arial" w:cs="Arial"/>
          <w:color w:val="000000"/>
          <w:sz w:val="24"/>
          <w:szCs w:val="24"/>
          <w:lang w:val="en-GB"/>
        </w:rPr>
        <w:t>30</w:t>
      </w:r>
      <w:r w:rsidRPr="00EB106C">
        <w:rPr>
          <w:rFonts w:ascii="Arial" w:hAnsi="Arial" w:cs="Arial"/>
          <w:color w:val="000000"/>
          <w:sz w:val="24"/>
          <w:szCs w:val="24"/>
          <w:lang w:val="en-GB"/>
        </w:rPr>
        <w:t xml:space="preserve">] </w:t>
      </w:r>
      <w:r w:rsidR="003171E6" w:rsidRPr="00EB106C">
        <w:rPr>
          <w:rFonts w:ascii="Arial" w:hAnsi="Arial" w:cs="Arial"/>
          <w:color w:val="000000" w:themeColor="text1"/>
          <w:sz w:val="24"/>
          <w:szCs w:val="24"/>
        </w:rPr>
        <w:t>Both parties have adopted the contingencies applied by the actuary and submitted that they are fair and reasonable under the circumstances.</w:t>
      </w:r>
    </w:p>
    <w:p w14:paraId="40D31D3E" w14:textId="77777777" w:rsidR="008F78F2" w:rsidRPr="00EB106C" w:rsidRDefault="008F78F2"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themeColor="text1"/>
          <w:sz w:val="24"/>
          <w:szCs w:val="24"/>
        </w:rPr>
      </w:pPr>
    </w:p>
    <w:p w14:paraId="7551DC4E" w14:textId="70CB01E4" w:rsidR="00016D6A" w:rsidRPr="00EB106C" w:rsidRDefault="008F78F2" w:rsidP="00EB106C">
      <w:pPr>
        <w:autoSpaceDE w:val="0"/>
        <w:autoSpaceDN w:val="0"/>
        <w:adjustRightInd w:val="0"/>
        <w:spacing w:after="360" w:line="360" w:lineRule="auto"/>
        <w:jc w:val="both"/>
        <w:rPr>
          <w:rFonts w:ascii="Arial" w:hAnsi="Arial" w:cs="Arial"/>
          <w:kern w:val="1"/>
          <w:sz w:val="24"/>
          <w:szCs w:val="24"/>
          <w:lang w:val="en-GB"/>
        </w:rPr>
      </w:pPr>
      <w:r w:rsidRPr="00EB106C">
        <w:rPr>
          <w:rFonts w:ascii="Arial" w:hAnsi="Arial" w:cs="Arial"/>
          <w:sz w:val="24"/>
          <w:szCs w:val="24"/>
          <w:lang w:val="en-GB"/>
        </w:rPr>
        <w:t>[3</w:t>
      </w:r>
      <w:r w:rsidR="00817763" w:rsidRPr="00EB106C">
        <w:rPr>
          <w:rFonts w:ascii="Arial" w:hAnsi="Arial" w:cs="Arial"/>
          <w:sz w:val="24"/>
          <w:szCs w:val="24"/>
          <w:lang w:val="en-GB"/>
        </w:rPr>
        <w:t>1</w:t>
      </w:r>
      <w:r w:rsidRPr="00EB106C">
        <w:rPr>
          <w:rFonts w:ascii="Arial" w:hAnsi="Arial" w:cs="Arial"/>
          <w:sz w:val="24"/>
          <w:szCs w:val="24"/>
          <w:lang w:val="en-GB"/>
        </w:rPr>
        <w:t>] In the result,</w:t>
      </w:r>
      <w:r w:rsidRPr="00EB106C">
        <w:rPr>
          <w:rFonts w:ascii="Arial" w:hAnsi="Arial" w:cs="Arial"/>
          <w:spacing w:val="-4"/>
          <w:kern w:val="1"/>
          <w:sz w:val="24"/>
          <w:szCs w:val="24"/>
          <w:lang w:val="en-GB"/>
        </w:rPr>
        <w:t xml:space="preserve"> </w:t>
      </w:r>
      <w:r w:rsidR="00817763" w:rsidRPr="00EB106C">
        <w:rPr>
          <w:rFonts w:ascii="Arial" w:hAnsi="Arial" w:cs="Arial"/>
          <w:spacing w:val="-4"/>
          <w:kern w:val="1"/>
          <w:sz w:val="24"/>
          <w:szCs w:val="24"/>
          <w:lang w:val="en-GB"/>
        </w:rPr>
        <w:t xml:space="preserve">the Court concluded that </w:t>
      </w:r>
      <w:r w:rsidRPr="00EB106C">
        <w:rPr>
          <w:rFonts w:ascii="Arial" w:hAnsi="Arial" w:cs="Arial"/>
          <w:color w:val="000000"/>
          <w:sz w:val="24"/>
          <w:szCs w:val="24"/>
          <w:lang w:val="en-GB"/>
        </w:rPr>
        <w:t>an amount of R 1 070 506 is a fair and reasonable amount to compensate the Plaintiff for the loss of income/earning capacity.</w:t>
      </w:r>
    </w:p>
    <w:p w14:paraId="4CD45859" w14:textId="18C0B6A1" w:rsidR="00016D6A" w:rsidRPr="00EB106C" w:rsidRDefault="00016D6A" w:rsidP="00EB106C">
      <w:pPr>
        <w:tabs>
          <w:tab w:val="right" w:pos="0"/>
        </w:tabs>
        <w:spacing w:line="360" w:lineRule="auto"/>
        <w:jc w:val="both"/>
        <w:rPr>
          <w:rFonts w:ascii="Arial" w:hAnsi="Arial" w:cs="Arial"/>
          <w:b/>
          <w:bCs/>
          <w:color w:val="000000"/>
          <w:sz w:val="24"/>
          <w:szCs w:val="24"/>
          <w:lang w:val="en-GB"/>
        </w:rPr>
      </w:pPr>
      <w:r w:rsidRPr="00EB106C">
        <w:rPr>
          <w:rFonts w:ascii="Arial" w:hAnsi="Arial" w:cs="Arial"/>
          <w:b/>
          <w:bCs/>
          <w:color w:val="000000"/>
          <w:sz w:val="24"/>
          <w:szCs w:val="24"/>
          <w:lang w:val="en-GB"/>
        </w:rPr>
        <w:t>FUTURE MEDICAL EXPENSES</w:t>
      </w:r>
    </w:p>
    <w:p w14:paraId="614E5241" w14:textId="742A7667" w:rsidR="00016D6A" w:rsidRPr="00EB106C" w:rsidRDefault="000A7B69" w:rsidP="00EB106C">
      <w:pPr>
        <w:tabs>
          <w:tab w:val="right" w:pos="0"/>
        </w:tabs>
        <w:spacing w:line="360" w:lineRule="auto"/>
        <w:jc w:val="both"/>
        <w:rPr>
          <w:rFonts w:ascii="Arial" w:hAnsi="Arial" w:cs="Arial"/>
          <w:b/>
          <w:bCs/>
          <w:sz w:val="24"/>
          <w:szCs w:val="24"/>
        </w:rPr>
      </w:pPr>
      <w:r w:rsidRPr="00EB106C">
        <w:rPr>
          <w:rFonts w:ascii="Arial" w:hAnsi="Arial" w:cs="Arial"/>
          <w:b/>
          <w:bCs/>
          <w:sz w:val="24"/>
          <w:szCs w:val="24"/>
        </w:rPr>
        <w:t>DR JJ THERON: ORTHOPAEDIC SURGEON FOR THE PLAITIFF</w:t>
      </w:r>
    </w:p>
    <w:p w14:paraId="048AB9C3" w14:textId="3D67C4A7" w:rsidR="006C4EF4" w:rsidRPr="00EB106C" w:rsidRDefault="00B87E33" w:rsidP="00EB106C">
      <w:pPr>
        <w:tabs>
          <w:tab w:val="right" w:pos="0"/>
        </w:tabs>
        <w:spacing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w:t>
      </w:r>
      <w:r w:rsidR="00817763" w:rsidRPr="00EB106C">
        <w:rPr>
          <w:rFonts w:ascii="Arial" w:eastAsia="Times New Roman" w:hAnsi="Arial" w:cs="Arial"/>
          <w:color w:val="000000" w:themeColor="text1"/>
          <w:sz w:val="24"/>
          <w:szCs w:val="24"/>
          <w:lang w:val="en-ZA" w:eastAsia="en-GB"/>
        </w:rPr>
        <w:t>32</w:t>
      </w:r>
      <w:r w:rsidRPr="00EB106C">
        <w:rPr>
          <w:rFonts w:ascii="Arial" w:eastAsia="Times New Roman" w:hAnsi="Arial" w:cs="Arial"/>
          <w:color w:val="000000" w:themeColor="text1"/>
          <w:sz w:val="24"/>
          <w:szCs w:val="24"/>
          <w:lang w:val="en-ZA" w:eastAsia="en-GB"/>
        </w:rPr>
        <w:t xml:space="preserve">] </w:t>
      </w:r>
      <w:r w:rsidR="00016D6A" w:rsidRPr="00EB106C">
        <w:rPr>
          <w:rFonts w:ascii="Arial" w:eastAsia="Times New Roman" w:hAnsi="Arial" w:cs="Arial"/>
          <w:color w:val="000000" w:themeColor="text1"/>
          <w:sz w:val="24"/>
          <w:szCs w:val="24"/>
          <w:lang w:val="en-ZA" w:eastAsia="en-GB"/>
        </w:rPr>
        <w:t xml:space="preserve">The Counsel for the Plaintiff expressed the view that it is common cause that the Plaintiff would require medical treatment in future, as a result of the injury sustained in the accident. In this regard, he </w:t>
      </w:r>
      <w:r w:rsidRPr="00EB106C">
        <w:rPr>
          <w:rFonts w:ascii="Arial" w:eastAsia="Times New Roman" w:hAnsi="Arial" w:cs="Arial"/>
          <w:color w:val="000000" w:themeColor="text1"/>
          <w:sz w:val="24"/>
          <w:szCs w:val="24"/>
          <w:lang w:val="en-ZA" w:eastAsia="en-GB"/>
        </w:rPr>
        <w:t>submitted that</w:t>
      </w:r>
      <w:r w:rsidR="00016D6A" w:rsidRPr="00EB106C">
        <w:rPr>
          <w:rFonts w:ascii="Arial" w:eastAsia="Times New Roman" w:hAnsi="Arial" w:cs="Arial"/>
          <w:color w:val="000000" w:themeColor="text1"/>
          <w:sz w:val="24"/>
          <w:szCs w:val="24"/>
          <w:lang w:val="en-ZA" w:eastAsia="en-GB"/>
        </w:rPr>
        <w:t xml:space="preserve"> the tr</w:t>
      </w:r>
      <w:r w:rsidR="00016D6A" w:rsidRPr="00EB106C">
        <w:rPr>
          <w:rFonts w:ascii="Arial" w:hAnsi="Arial" w:cs="Arial"/>
          <w:sz w:val="24"/>
          <w:szCs w:val="24"/>
        </w:rPr>
        <w:t>eatment recommended by Dr Theron is not in dispute.</w:t>
      </w:r>
      <w:r w:rsidR="00016D6A" w:rsidRPr="00EB106C">
        <w:rPr>
          <w:rFonts w:ascii="Arial" w:eastAsia="Times New Roman" w:hAnsi="Arial" w:cs="Arial"/>
          <w:color w:val="000000" w:themeColor="text1"/>
          <w:sz w:val="24"/>
          <w:szCs w:val="24"/>
          <w:lang w:val="en-ZA" w:eastAsia="en-GB"/>
        </w:rPr>
        <w:t xml:space="preserve"> The Counsel for the Defendant concur</w:t>
      </w:r>
      <w:r w:rsidRPr="00EB106C">
        <w:rPr>
          <w:rFonts w:ascii="Arial" w:eastAsia="Times New Roman" w:hAnsi="Arial" w:cs="Arial"/>
          <w:color w:val="000000" w:themeColor="text1"/>
          <w:sz w:val="24"/>
          <w:szCs w:val="24"/>
          <w:lang w:val="en-ZA" w:eastAsia="en-GB"/>
        </w:rPr>
        <w:t xml:space="preserve">red. </w:t>
      </w:r>
      <w:r w:rsidR="006C4EF4" w:rsidRPr="00EB106C">
        <w:rPr>
          <w:rFonts w:ascii="Arial" w:hAnsi="Arial" w:cs="Arial"/>
          <w:color w:val="000000"/>
          <w:sz w:val="24"/>
          <w:szCs w:val="24"/>
          <w:lang w:val="en-GB"/>
        </w:rPr>
        <w:t>The Defendant agreed to pay for the</w:t>
      </w:r>
      <w:r w:rsidR="006C4EF4" w:rsidRPr="00EB106C">
        <w:rPr>
          <w:rFonts w:ascii="Arial" w:eastAsia="Times New Roman" w:hAnsi="Arial" w:cs="Arial"/>
          <w:color w:val="000000" w:themeColor="text1"/>
          <w:sz w:val="24"/>
          <w:szCs w:val="24"/>
          <w:lang w:val="en-ZA" w:eastAsia="en-GB"/>
        </w:rPr>
        <w:t xml:space="preserve"> </w:t>
      </w:r>
      <w:r w:rsidR="006C4EF4" w:rsidRPr="00EB106C">
        <w:rPr>
          <w:rFonts w:ascii="Arial" w:hAnsi="Arial" w:cs="Arial"/>
          <w:color w:val="000000"/>
          <w:sz w:val="24"/>
          <w:szCs w:val="24"/>
          <w:lang w:val="en-GB"/>
        </w:rPr>
        <w:t>reasonable conservative treatment recommended by Dr Theron.</w:t>
      </w:r>
    </w:p>
    <w:p w14:paraId="26DADD2F" w14:textId="05AC7B6C" w:rsidR="0054312C" w:rsidRPr="00EB106C" w:rsidRDefault="006C4EF4" w:rsidP="00EB106C">
      <w:pPr>
        <w:tabs>
          <w:tab w:val="right" w:pos="0"/>
        </w:tabs>
        <w:spacing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[3</w:t>
      </w:r>
      <w:r w:rsidR="00817763" w:rsidRPr="00EB106C">
        <w:rPr>
          <w:rFonts w:ascii="Arial" w:eastAsia="Times New Roman" w:hAnsi="Arial" w:cs="Arial"/>
          <w:color w:val="000000" w:themeColor="text1"/>
          <w:sz w:val="24"/>
          <w:szCs w:val="24"/>
          <w:lang w:val="en-ZA" w:eastAsia="en-GB"/>
        </w:rPr>
        <w:t>3</w:t>
      </w:r>
      <w:r w:rsidRPr="00EB106C">
        <w:rPr>
          <w:rFonts w:ascii="Arial" w:eastAsia="Times New Roman" w:hAnsi="Arial" w:cs="Arial"/>
          <w:color w:val="000000" w:themeColor="text1"/>
          <w:sz w:val="24"/>
          <w:szCs w:val="24"/>
          <w:lang w:val="en-ZA" w:eastAsia="en-GB"/>
        </w:rPr>
        <w:t xml:space="preserve">] </w:t>
      </w:r>
      <w:r w:rsidR="00267080" w:rsidRPr="00EB106C">
        <w:rPr>
          <w:rFonts w:ascii="Arial" w:eastAsia="Times New Roman" w:hAnsi="Arial" w:cs="Arial"/>
          <w:color w:val="000000" w:themeColor="text1"/>
          <w:sz w:val="24"/>
          <w:szCs w:val="24"/>
          <w:lang w:val="en-ZA" w:eastAsia="en-GB"/>
        </w:rPr>
        <w:t>The amount involved here is R21103</w:t>
      </w:r>
      <w:r w:rsidR="00267080" w:rsidRPr="00EB106C">
        <w:rPr>
          <w:rStyle w:val="FootnoteReference"/>
          <w:rFonts w:ascii="Arial" w:eastAsia="Times New Roman" w:hAnsi="Arial" w:cs="Arial"/>
          <w:color w:val="000000" w:themeColor="text1"/>
          <w:sz w:val="24"/>
          <w:szCs w:val="24"/>
          <w:lang w:val="en-ZA" w:eastAsia="en-GB"/>
        </w:rPr>
        <w:footnoteReference w:id="13"/>
      </w:r>
      <w:r w:rsidR="00267080" w:rsidRPr="00EB106C">
        <w:rPr>
          <w:rFonts w:ascii="Arial" w:eastAsia="Times New Roman" w:hAnsi="Arial" w:cs="Arial"/>
          <w:color w:val="000000" w:themeColor="text1"/>
          <w:sz w:val="24"/>
          <w:szCs w:val="24"/>
          <w:lang w:val="en-ZA" w:eastAsia="en-GB"/>
        </w:rPr>
        <w:t xml:space="preserve"> and it is not going to be deducted from Appendix 1.</w:t>
      </w:r>
      <w:r w:rsidR="0054312C" w:rsidRPr="00EB106C">
        <w:rPr>
          <w:rFonts w:ascii="Arial" w:eastAsia="Times New Roman" w:hAnsi="Arial" w:cs="Arial"/>
          <w:color w:val="000000" w:themeColor="text1"/>
          <w:sz w:val="24"/>
          <w:szCs w:val="24"/>
          <w:lang w:val="en-ZA" w:eastAsia="en-GB"/>
        </w:rPr>
        <w:t xml:space="preserve"> </w:t>
      </w:r>
      <w:r w:rsidR="00817763" w:rsidRPr="00EB106C">
        <w:rPr>
          <w:rFonts w:ascii="Arial" w:eastAsia="Times New Roman" w:hAnsi="Arial" w:cs="Arial"/>
          <w:color w:val="000000" w:themeColor="text1"/>
          <w:sz w:val="24"/>
          <w:szCs w:val="24"/>
          <w:lang w:val="en-ZA" w:eastAsia="en-GB"/>
        </w:rPr>
        <w:t>It will remain there.</w:t>
      </w:r>
    </w:p>
    <w:p w14:paraId="66E09A42" w14:textId="5DA69A86" w:rsidR="006D5B26" w:rsidRPr="00EB106C" w:rsidRDefault="000A7B69" w:rsidP="00EB106C">
      <w:pPr>
        <w:tabs>
          <w:tab w:val="right" w:pos="0"/>
        </w:tabs>
        <w:spacing w:line="360" w:lineRule="auto"/>
        <w:jc w:val="both"/>
        <w:rPr>
          <w:rFonts w:ascii="Arial" w:hAnsi="Arial" w:cs="Arial"/>
          <w:b/>
          <w:bCs/>
          <w:color w:val="000000"/>
          <w:sz w:val="24"/>
          <w:szCs w:val="24"/>
          <w:lang w:val="en-GB"/>
        </w:rPr>
      </w:pPr>
      <w:r w:rsidRPr="00EB106C">
        <w:rPr>
          <w:rFonts w:ascii="Arial" w:eastAsia="Times New Roman" w:hAnsi="Arial" w:cs="Arial"/>
          <w:b/>
          <w:bCs/>
          <w:color w:val="000000" w:themeColor="text1"/>
          <w:sz w:val="24"/>
          <w:szCs w:val="24"/>
          <w:lang w:val="en-ZA" w:eastAsia="en-GB"/>
        </w:rPr>
        <w:t>DR R</w:t>
      </w:r>
      <w:r w:rsidR="00B93BE7" w:rsidRPr="00EB106C">
        <w:rPr>
          <w:rFonts w:ascii="Arial" w:eastAsia="Times New Roman" w:hAnsi="Arial" w:cs="Arial"/>
          <w:b/>
          <w:bCs/>
          <w:color w:val="000000" w:themeColor="text1"/>
          <w:sz w:val="24"/>
          <w:szCs w:val="24"/>
          <w:lang w:val="en-ZA" w:eastAsia="en-GB"/>
        </w:rPr>
        <w:t>.</w:t>
      </w:r>
      <w:r w:rsidRPr="00EB106C">
        <w:rPr>
          <w:rFonts w:ascii="Arial" w:eastAsia="Times New Roman" w:hAnsi="Arial" w:cs="Arial"/>
          <w:b/>
          <w:bCs/>
          <w:color w:val="000000" w:themeColor="text1"/>
          <w:sz w:val="24"/>
          <w:szCs w:val="24"/>
          <w:lang w:val="en-ZA" w:eastAsia="en-GB"/>
        </w:rPr>
        <w:t>T</w:t>
      </w:r>
      <w:r w:rsidR="00B93BE7" w:rsidRPr="00EB106C">
        <w:rPr>
          <w:rFonts w:ascii="Arial" w:eastAsia="Times New Roman" w:hAnsi="Arial" w:cs="Arial"/>
          <w:b/>
          <w:bCs/>
          <w:color w:val="000000" w:themeColor="text1"/>
          <w:sz w:val="24"/>
          <w:szCs w:val="24"/>
          <w:lang w:val="en-ZA" w:eastAsia="en-GB"/>
        </w:rPr>
        <w:t>.</w:t>
      </w:r>
      <w:r w:rsidRPr="00EB106C">
        <w:rPr>
          <w:rFonts w:ascii="Arial" w:eastAsia="Times New Roman" w:hAnsi="Arial" w:cs="Arial"/>
          <w:b/>
          <w:bCs/>
          <w:color w:val="000000" w:themeColor="text1"/>
          <w:sz w:val="24"/>
          <w:szCs w:val="24"/>
          <w:lang w:val="en-ZA" w:eastAsia="en-GB"/>
        </w:rPr>
        <w:t>H</w:t>
      </w:r>
      <w:r w:rsidR="00B93BE7" w:rsidRPr="00EB106C">
        <w:rPr>
          <w:rFonts w:ascii="Arial" w:eastAsia="Times New Roman" w:hAnsi="Arial" w:cs="Arial"/>
          <w:b/>
          <w:bCs/>
          <w:color w:val="000000" w:themeColor="text1"/>
          <w:sz w:val="24"/>
          <w:szCs w:val="24"/>
          <w:lang w:val="en-ZA" w:eastAsia="en-GB"/>
        </w:rPr>
        <w:t>.</w:t>
      </w:r>
      <w:r w:rsidRPr="00EB106C">
        <w:rPr>
          <w:rFonts w:ascii="Arial" w:eastAsia="Times New Roman" w:hAnsi="Arial" w:cs="Arial"/>
          <w:b/>
          <w:bCs/>
          <w:color w:val="000000" w:themeColor="text1"/>
          <w:sz w:val="24"/>
          <w:szCs w:val="24"/>
          <w:lang w:val="en-ZA" w:eastAsia="en-GB"/>
        </w:rPr>
        <w:t xml:space="preserve"> LEKALAKALA: SPECIALIST PSYCHIATRIST</w:t>
      </w:r>
      <w:r w:rsidRPr="00EB106C">
        <w:rPr>
          <w:rFonts w:ascii="Arial" w:hAnsi="Arial" w:cs="Arial"/>
          <w:b/>
          <w:bCs/>
          <w:color w:val="000000"/>
          <w:sz w:val="24"/>
          <w:szCs w:val="24"/>
          <w:lang w:val="en-GB"/>
        </w:rPr>
        <w:t xml:space="preserve">  FOR THE PLAINTIFF</w:t>
      </w:r>
    </w:p>
    <w:p w14:paraId="7E1E6226" w14:textId="5F55FB04" w:rsidR="00277E46" w:rsidRPr="00EB106C" w:rsidRDefault="009D42E1" w:rsidP="00EB106C">
      <w:pPr>
        <w:tabs>
          <w:tab w:val="right" w:pos="0"/>
        </w:tabs>
        <w:spacing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w:t>
      </w:r>
      <w:r w:rsidR="00B87E33" w:rsidRPr="00EB106C">
        <w:rPr>
          <w:rFonts w:ascii="Arial" w:hAnsi="Arial" w:cs="Arial"/>
          <w:color w:val="000000"/>
          <w:sz w:val="24"/>
          <w:szCs w:val="24"/>
          <w:lang w:val="en-GB"/>
        </w:rPr>
        <w:t>3</w:t>
      </w:r>
      <w:r w:rsidR="00817763" w:rsidRPr="00EB106C">
        <w:rPr>
          <w:rFonts w:ascii="Arial" w:hAnsi="Arial" w:cs="Arial"/>
          <w:color w:val="000000"/>
          <w:sz w:val="24"/>
          <w:szCs w:val="24"/>
          <w:lang w:val="en-GB"/>
        </w:rPr>
        <w:t>4</w:t>
      </w:r>
      <w:r w:rsidRPr="00EB106C">
        <w:rPr>
          <w:rFonts w:ascii="Arial" w:hAnsi="Arial" w:cs="Arial"/>
          <w:color w:val="000000"/>
          <w:sz w:val="24"/>
          <w:szCs w:val="24"/>
          <w:lang w:val="en-GB"/>
        </w:rPr>
        <w:t xml:space="preserve">] </w:t>
      </w:r>
      <w:r w:rsidR="00821D2D" w:rsidRPr="00EB106C">
        <w:rPr>
          <w:rFonts w:ascii="Arial" w:hAnsi="Arial" w:cs="Arial"/>
          <w:color w:val="000000"/>
          <w:sz w:val="24"/>
          <w:szCs w:val="24"/>
          <w:lang w:val="en-GB"/>
        </w:rPr>
        <w:t>The</w:t>
      </w:r>
      <w:r w:rsidR="00476DE5" w:rsidRPr="00EB106C">
        <w:rPr>
          <w:rFonts w:ascii="Arial" w:hAnsi="Arial" w:cs="Arial"/>
          <w:color w:val="000000"/>
          <w:sz w:val="24"/>
          <w:szCs w:val="24"/>
          <w:lang w:val="en-GB"/>
        </w:rPr>
        <w:t xml:space="preserve"> </w:t>
      </w:r>
      <w:r w:rsidR="00B87E33" w:rsidRPr="00EB106C">
        <w:rPr>
          <w:rFonts w:ascii="Arial" w:hAnsi="Arial" w:cs="Arial"/>
          <w:color w:val="000000"/>
          <w:sz w:val="24"/>
          <w:szCs w:val="24"/>
          <w:lang w:val="en-GB"/>
        </w:rPr>
        <w:t>bone of contention</w:t>
      </w:r>
      <w:r w:rsidR="00821D2D" w:rsidRPr="00EB106C">
        <w:rPr>
          <w:rFonts w:ascii="Arial" w:hAnsi="Arial" w:cs="Arial"/>
          <w:color w:val="000000"/>
          <w:sz w:val="24"/>
          <w:szCs w:val="24"/>
          <w:lang w:val="en-GB"/>
        </w:rPr>
        <w:t xml:space="preserve"> in respect of quantum is the issue of future medical </w:t>
      </w:r>
      <w:r w:rsidR="00B93BE7" w:rsidRPr="00EB106C">
        <w:rPr>
          <w:rFonts w:ascii="Arial" w:hAnsi="Arial" w:cs="Arial"/>
          <w:color w:val="000000"/>
          <w:sz w:val="24"/>
          <w:szCs w:val="24"/>
          <w:lang w:val="en-GB"/>
        </w:rPr>
        <w:t xml:space="preserve">and related </w:t>
      </w:r>
      <w:r w:rsidR="00821D2D" w:rsidRPr="00EB106C">
        <w:rPr>
          <w:rFonts w:ascii="Arial" w:hAnsi="Arial" w:cs="Arial"/>
          <w:color w:val="000000"/>
          <w:sz w:val="24"/>
          <w:szCs w:val="24"/>
          <w:lang w:val="en-GB"/>
        </w:rPr>
        <w:t>expenses as</w:t>
      </w:r>
      <w:r w:rsidRPr="00EB106C">
        <w:rPr>
          <w:rFonts w:ascii="Arial" w:hAnsi="Arial" w:cs="Arial"/>
          <w:color w:val="000000"/>
          <w:sz w:val="24"/>
          <w:szCs w:val="24"/>
          <w:lang w:val="en-GB"/>
        </w:rPr>
        <w:t xml:space="preserve"> </w:t>
      </w:r>
      <w:r w:rsidR="00821D2D" w:rsidRPr="00EB106C">
        <w:rPr>
          <w:rFonts w:ascii="Arial" w:hAnsi="Arial" w:cs="Arial"/>
          <w:color w:val="000000"/>
          <w:sz w:val="24"/>
          <w:szCs w:val="24"/>
          <w:lang w:val="en-GB"/>
        </w:rPr>
        <w:t xml:space="preserve">per the recommendation made by the </w:t>
      </w:r>
      <w:r w:rsidRPr="00EB106C">
        <w:rPr>
          <w:rFonts w:ascii="Arial" w:hAnsi="Arial" w:cs="Arial"/>
          <w:color w:val="000000"/>
          <w:sz w:val="24"/>
          <w:szCs w:val="24"/>
          <w:lang w:val="en-GB"/>
        </w:rPr>
        <w:t>P</w:t>
      </w:r>
      <w:r w:rsidR="00821D2D" w:rsidRPr="00EB106C">
        <w:rPr>
          <w:rFonts w:ascii="Arial" w:hAnsi="Arial" w:cs="Arial"/>
          <w:color w:val="000000"/>
          <w:sz w:val="24"/>
          <w:szCs w:val="24"/>
          <w:lang w:val="en-GB"/>
        </w:rPr>
        <w:t xml:space="preserve">laintiff’s expert, </w:t>
      </w:r>
      <w:r w:rsidR="00277E46" w:rsidRPr="00EB106C">
        <w:rPr>
          <w:rFonts w:ascii="Arial" w:hAnsi="Arial" w:cs="Arial"/>
          <w:color w:val="000000"/>
          <w:sz w:val="24"/>
          <w:szCs w:val="24"/>
          <w:lang w:val="en-GB"/>
        </w:rPr>
        <w:t xml:space="preserve">Dr Lekalakala, </w:t>
      </w:r>
      <w:r w:rsidR="00821D2D" w:rsidRPr="00EB106C">
        <w:rPr>
          <w:rFonts w:ascii="Arial" w:hAnsi="Arial" w:cs="Arial"/>
          <w:color w:val="000000"/>
          <w:sz w:val="24"/>
          <w:szCs w:val="24"/>
          <w:lang w:val="en-GB"/>
        </w:rPr>
        <w:t>the Psychiatrist</w:t>
      </w:r>
      <w:r w:rsidR="00277E46" w:rsidRPr="00EB106C">
        <w:rPr>
          <w:rFonts w:ascii="Arial" w:hAnsi="Arial" w:cs="Arial"/>
          <w:color w:val="000000"/>
          <w:sz w:val="24"/>
          <w:szCs w:val="24"/>
          <w:lang w:val="en-GB"/>
        </w:rPr>
        <w:t xml:space="preserve">. </w:t>
      </w:r>
      <w:r w:rsidR="00277E46" w:rsidRPr="00EB106C">
        <w:rPr>
          <w:rFonts w:ascii="Arial" w:hAnsi="Arial" w:cs="Arial"/>
          <w:sz w:val="24"/>
          <w:szCs w:val="24"/>
        </w:rPr>
        <w:t>A</w:t>
      </w:r>
      <w:r w:rsidR="00CD6DCB" w:rsidRPr="00EB106C">
        <w:rPr>
          <w:rFonts w:ascii="Arial" w:hAnsi="Arial" w:cs="Arial"/>
          <w:sz w:val="24"/>
          <w:szCs w:val="24"/>
        </w:rPr>
        <w:t xml:space="preserve">fter examining the </w:t>
      </w:r>
      <w:r w:rsidR="006D5B26" w:rsidRPr="00EB106C">
        <w:rPr>
          <w:rFonts w:ascii="Arial" w:hAnsi="Arial" w:cs="Arial"/>
          <w:sz w:val="24"/>
          <w:szCs w:val="24"/>
        </w:rPr>
        <w:t>P</w:t>
      </w:r>
      <w:r w:rsidR="00CD6DCB" w:rsidRPr="00EB106C">
        <w:rPr>
          <w:rFonts w:ascii="Arial" w:hAnsi="Arial" w:cs="Arial"/>
          <w:sz w:val="24"/>
          <w:szCs w:val="24"/>
        </w:rPr>
        <w:t>laintiff</w:t>
      </w:r>
      <w:r w:rsidR="00277E46" w:rsidRPr="00EB106C">
        <w:rPr>
          <w:rFonts w:ascii="Arial" w:hAnsi="Arial" w:cs="Arial"/>
          <w:sz w:val="24"/>
          <w:szCs w:val="24"/>
        </w:rPr>
        <w:t xml:space="preserve">, he </w:t>
      </w:r>
      <w:r w:rsidR="00CD6DCB" w:rsidRPr="00EB106C">
        <w:rPr>
          <w:rFonts w:ascii="Arial" w:hAnsi="Arial" w:cs="Arial"/>
          <w:sz w:val="24"/>
          <w:szCs w:val="24"/>
        </w:rPr>
        <w:t xml:space="preserve">recommended </w:t>
      </w:r>
      <w:r w:rsidR="00B87E33" w:rsidRPr="00EB106C">
        <w:rPr>
          <w:rFonts w:ascii="Arial" w:hAnsi="Arial" w:cs="Arial"/>
          <w:sz w:val="24"/>
          <w:szCs w:val="24"/>
        </w:rPr>
        <w:t>twelve (</w:t>
      </w:r>
      <w:r w:rsidR="00CD6DCB" w:rsidRPr="00EB106C">
        <w:rPr>
          <w:rFonts w:ascii="Arial" w:hAnsi="Arial" w:cs="Arial"/>
          <w:sz w:val="24"/>
          <w:szCs w:val="24"/>
        </w:rPr>
        <w:t>12</w:t>
      </w:r>
      <w:r w:rsidR="00B87E33" w:rsidRPr="00EB106C">
        <w:rPr>
          <w:rFonts w:ascii="Arial" w:hAnsi="Arial" w:cs="Arial"/>
          <w:sz w:val="24"/>
          <w:szCs w:val="24"/>
        </w:rPr>
        <w:t>)</w:t>
      </w:r>
      <w:r w:rsidR="00CD6DCB" w:rsidRPr="00EB106C">
        <w:rPr>
          <w:rFonts w:ascii="Arial" w:hAnsi="Arial" w:cs="Arial"/>
          <w:sz w:val="24"/>
          <w:szCs w:val="24"/>
        </w:rPr>
        <w:t xml:space="preserve"> sessions of trauma focused counselling at the cost of R2000 per session</w:t>
      </w:r>
      <w:r w:rsidR="00CD6DCB" w:rsidRPr="00EB106C">
        <w:rPr>
          <w:rStyle w:val="FootnoteReference"/>
          <w:rFonts w:ascii="Arial" w:hAnsi="Arial" w:cs="Arial"/>
          <w:sz w:val="24"/>
          <w:szCs w:val="24"/>
        </w:rPr>
        <w:footnoteReference w:id="14"/>
      </w:r>
      <w:r w:rsidR="00CD6DCB" w:rsidRPr="00EB106C">
        <w:rPr>
          <w:rFonts w:ascii="Arial" w:hAnsi="Arial" w:cs="Arial"/>
          <w:sz w:val="24"/>
          <w:szCs w:val="24"/>
        </w:rPr>
        <w:t>. This recommendation was taken into consideration by the actuarial expe</w:t>
      </w:r>
      <w:r w:rsidR="006D5B26" w:rsidRPr="00EB106C">
        <w:rPr>
          <w:rFonts w:ascii="Arial" w:hAnsi="Arial" w:cs="Arial"/>
          <w:sz w:val="24"/>
          <w:szCs w:val="24"/>
        </w:rPr>
        <w:t>r</w:t>
      </w:r>
      <w:r w:rsidR="00CD6DCB" w:rsidRPr="00EB106C">
        <w:rPr>
          <w:rFonts w:ascii="Arial" w:hAnsi="Arial" w:cs="Arial"/>
          <w:sz w:val="24"/>
          <w:szCs w:val="24"/>
        </w:rPr>
        <w:t>t when computing the future medical expenses and was reflected in Appendix 1</w:t>
      </w:r>
      <w:r w:rsidR="00CD6DCB" w:rsidRPr="00EB106C">
        <w:rPr>
          <w:rStyle w:val="FootnoteReference"/>
          <w:rFonts w:ascii="Arial" w:hAnsi="Arial" w:cs="Arial"/>
          <w:sz w:val="24"/>
          <w:szCs w:val="24"/>
        </w:rPr>
        <w:footnoteReference w:id="15"/>
      </w:r>
      <w:r w:rsidR="00CD6DCB" w:rsidRPr="00EB106C">
        <w:rPr>
          <w:rFonts w:ascii="Arial" w:hAnsi="Arial" w:cs="Arial"/>
          <w:sz w:val="24"/>
          <w:szCs w:val="24"/>
        </w:rPr>
        <w:t>.</w:t>
      </w:r>
    </w:p>
    <w:p w14:paraId="39735087" w14:textId="39B8DC88" w:rsidR="00CC49DA" w:rsidRPr="00EB106C" w:rsidRDefault="00277E46" w:rsidP="00EB106C">
      <w:pPr>
        <w:tabs>
          <w:tab w:val="right" w:pos="0"/>
        </w:tabs>
        <w:spacing w:line="360" w:lineRule="auto"/>
        <w:jc w:val="both"/>
        <w:rPr>
          <w:rFonts w:ascii="Arial" w:hAnsi="Arial" w:cs="Arial"/>
          <w:color w:val="000000"/>
          <w:sz w:val="24"/>
          <w:szCs w:val="24"/>
          <w:lang w:val="en-GB"/>
        </w:rPr>
      </w:pPr>
      <w:r w:rsidRPr="00EB106C">
        <w:rPr>
          <w:rFonts w:ascii="Arial" w:hAnsi="Arial" w:cs="Arial"/>
          <w:color w:val="000000"/>
          <w:sz w:val="24"/>
          <w:szCs w:val="24"/>
        </w:rPr>
        <w:t>[</w:t>
      </w:r>
      <w:r w:rsidR="00B87E33" w:rsidRPr="00EB106C">
        <w:rPr>
          <w:rFonts w:ascii="Arial" w:hAnsi="Arial" w:cs="Arial"/>
          <w:color w:val="000000"/>
          <w:sz w:val="24"/>
          <w:szCs w:val="24"/>
        </w:rPr>
        <w:t>3</w:t>
      </w:r>
      <w:r w:rsidR="00B93BE7" w:rsidRPr="00EB106C">
        <w:rPr>
          <w:rFonts w:ascii="Arial" w:hAnsi="Arial" w:cs="Arial"/>
          <w:color w:val="000000"/>
          <w:sz w:val="24"/>
          <w:szCs w:val="24"/>
        </w:rPr>
        <w:t>5</w:t>
      </w:r>
      <w:r w:rsidRPr="00EB106C">
        <w:rPr>
          <w:rFonts w:ascii="Arial" w:hAnsi="Arial" w:cs="Arial"/>
          <w:color w:val="000000"/>
          <w:sz w:val="24"/>
          <w:szCs w:val="24"/>
        </w:rPr>
        <w:t xml:space="preserve">] </w:t>
      </w:r>
      <w:r w:rsidR="00CD6DCB" w:rsidRPr="00EB106C">
        <w:rPr>
          <w:rFonts w:ascii="Arial" w:hAnsi="Arial" w:cs="Arial"/>
          <w:sz w:val="24"/>
          <w:szCs w:val="24"/>
        </w:rPr>
        <w:t xml:space="preserve">During cross-examination, Dr Lekalakala conceded that his recommendation </w:t>
      </w:r>
      <w:r w:rsidRPr="00EB106C">
        <w:rPr>
          <w:rFonts w:ascii="Arial" w:hAnsi="Arial" w:cs="Arial"/>
          <w:sz w:val="24"/>
          <w:szCs w:val="24"/>
        </w:rPr>
        <w:t>was</w:t>
      </w:r>
      <w:r w:rsidR="00CD6DCB" w:rsidRPr="00EB106C">
        <w:rPr>
          <w:rFonts w:ascii="Arial" w:hAnsi="Arial" w:cs="Arial"/>
          <w:sz w:val="24"/>
          <w:szCs w:val="24"/>
        </w:rPr>
        <w:t xml:space="preserve"> no longer necessary as the </w:t>
      </w:r>
      <w:r w:rsidRPr="00EB106C">
        <w:rPr>
          <w:rFonts w:ascii="Arial" w:hAnsi="Arial" w:cs="Arial"/>
          <w:sz w:val="24"/>
          <w:szCs w:val="24"/>
        </w:rPr>
        <w:t>P</w:t>
      </w:r>
      <w:r w:rsidR="00CD6DCB" w:rsidRPr="00EB106C">
        <w:rPr>
          <w:rFonts w:ascii="Arial" w:hAnsi="Arial" w:cs="Arial"/>
          <w:sz w:val="24"/>
          <w:szCs w:val="24"/>
        </w:rPr>
        <w:t>laintiff had reached maximum medical improvement at the time he was assessed.</w:t>
      </w:r>
      <w:r w:rsidR="00B27A56" w:rsidRPr="00EB106C">
        <w:rPr>
          <w:rFonts w:ascii="Arial" w:hAnsi="Arial" w:cs="Arial"/>
          <w:color w:val="000000"/>
          <w:sz w:val="24"/>
          <w:szCs w:val="24"/>
          <w:lang w:val="en-GB"/>
        </w:rPr>
        <w:t xml:space="preserve"> </w:t>
      </w:r>
      <w:r w:rsidRPr="00EB106C">
        <w:rPr>
          <w:rFonts w:ascii="Arial" w:hAnsi="Arial" w:cs="Arial"/>
          <w:sz w:val="24"/>
          <w:szCs w:val="24"/>
          <w:lang w:val="en-GB"/>
        </w:rPr>
        <w:t xml:space="preserve">The Counsel for the </w:t>
      </w:r>
      <w:r w:rsidR="00B27A56" w:rsidRPr="00EB106C">
        <w:rPr>
          <w:rFonts w:ascii="Arial" w:hAnsi="Arial" w:cs="Arial"/>
          <w:sz w:val="24"/>
          <w:szCs w:val="24"/>
          <w:lang w:val="en-GB"/>
        </w:rPr>
        <w:t>Defendent</w:t>
      </w:r>
      <w:r w:rsidRPr="00EB106C">
        <w:rPr>
          <w:rFonts w:ascii="Arial" w:hAnsi="Arial" w:cs="Arial"/>
          <w:sz w:val="24"/>
          <w:szCs w:val="24"/>
          <w:lang w:val="en-GB"/>
        </w:rPr>
        <w:t xml:space="preserve"> </w:t>
      </w:r>
      <w:r w:rsidRPr="00EB106C">
        <w:rPr>
          <w:rFonts w:ascii="Arial" w:hAnsi="Arial" w:cs="Arial"/>
          <w:sz w:val="24"/>
          <w:szCs w:val="24"/>
        </w:rPr>
        <w:t xml:space="preserve">submitted </w:t>
      </w:r>
      <w:r w:rsidR="00CD6DCB" w:rsidRPr="00EB106C">
        <w:rPr>
          <w:rFonts w:ascii="Arial" w:hAnsi="Arial" w:cs="Arial"/>
          <w:sz w:val="24"/>
          <w:szCs w:val="24"/>
        </w:rPr>
        <w:t xml:space="preserve">therefore that this </w:t>
      </w:r>
      <w:r w:rsidR="00CD6DCB" w:rsidRPr="00EB106C">
        <w:rPr>
          <w:rFonts w:ascii="Arial" w:hAnsi="Arial" w:cs="Arial"/>
          <w:sz w:val="24"/>
          <w:szCs w:val="24"/>
        </w:rPr>
        <w:lastRenderedPageBreak/>
        <w:t xml:space="preserve">recommendation by Dr Lekalakala and the calculation reflected in </w:t>
      </w:r>
      <w:r w:rsidRPr="00EB106C">
        <w:rPr>
          <w:rFonts w:ascii="Arial" w:hAnsi="Arial" w:cs="Arial"/>
          <w:sz w:val="24"/>
          <w:szCs w:val="24"/>
        </w:rPr>
        <w:t>A</w:t>
      </w:r>
      <w:r w:rsidR="00CD6DCB" w:rsidRPr="00EB106C">
        <w:rPr>
          <w:rFonts w:ascii="Arial" w:hAnsi="Arial" w:cs="Arial"/>
          <w:sz w:val="24"/>
          <w:szCs w:val="24"/>
        </w:rPr>
        <w:t>ppendix 1 should be disregarded.</w:t>
      </w:r>
    </w:p>
    <w:p w14:paraId="3C39C453" w14:textId="0AFD04F8" w:rsidR="006C4EF4" w:rsidRPr="00EB106C" w:rsidRDefault="00B27A56" w:rsidP="00EB106C">
      <w:pPr>
        <w:tabs>
          <w:tab w:val="right" w:pos="0"/>
        </w:tabs>
        <w:spacing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w:t>
      </w:r>
      <w:r w:rsidR="00B87E33" w:rsidRPr="00EB106C">
        <w:rPr>
          <w:rFonts w:ascii="Arial" w:eastAsia="Times New Roman" w:hAnsi="Arial" w:cs="Arial"/>
          <w:color w:val="000000" w:themeColor="text1"/>
          <w:sz w:val="24"/>
          <w:szCs w:val="24"/>
          <w:lang w:val="en-ZA" w:eastAsia="en-GB"/>
        </w:rPr>
        <w:t>3</w:t>
      </w:r>
      <w:r w:rsidR="00B93BE7" w:rsidRPr="00EB106C">
        <w:rPr>
          <w:rFonts w:ascii="Arial" w:eastAsia="Times New Roman" w:hAnsi="Arial" w:cs="Arial"/>
          <w:color w:val="000000" w:themeColor="text1"/>
          <w:sz w:val="24"/>
          <w:szCs w:val="24"/>
          <w:lang w:val="en-ZA" w:eastAsia="en-GB"/>
        </w:rPr>
        <w:t>6</w:t>
      </w:r>
      <w:r w:rsidRPr="00EB106C">
        <w:rPr>
          <w:rFonts w:ascii="Arial" w:eastAsia="Times New Roman" w:hAnsi="Arial" w:cs="Arial"/>
          <w:color w:val="000000" w:themeColor="text1"/>
          <w:sz w:val="24"/>
          <w:szCs w:val="24"/>
          <w:lang w:val="en-ZA" w:eastAsia="en-GB"/>
        </w:rPr>
        <w:t xml:space="preserve">] The Counsel for the Plaintiff conceded and as such, decided to abandon the claim for the treatment recommended by Dr Lekalakala, the Psychiatrist. </w:t>
      </w:r>
    </w:p>
    <w:p w14:paraId="2D36CE35" w14:textId="4C6222EF" w:rsidR="002715CD" w:rsidRPr="00EB106C" w:rsidRDefault="006C4EF4" w:rsidP="00EB106C">
      <w:pPr>
        <w:tabs>
          <w:tab w:val="right" w:pos="0"/>
        </w:tabs>
        <w:spacing w:line="360" w:lineRule="auto"/>
        <w:jc w:val="both"/>
        <w:rPr>
          <w:rFonts w:ascii="Arial" w:hAnsi="Arial" w:cs="Arial"/>
          <w:sz w:val="24"/>
          <w:szCs w:val="24"/>
        </w:rPr>
      </w:pPr>
      <w:r w:rsidRPr="00EB106C">
        <w:rPr>
          <w:rFonts w:ascii="Arial" w:eastAsia="Times New Roman" w:hAnsi="Arial" w:cs="Arial"/>
          <w:color w:val="000000" w:themeColor="text1"/>
          <w:sz w:val="24"/>
          <w:szCs w:val="24"/>
          <w:lang w:val="en-ZA" w:eastAsia="en-GB"/>
        </w:rPr>
        <w:t>[3</w:t>
      </w:r>
      <w:r w:rsidR="00B93BE7" w:rsidRPr="00EB106C">
        <w:rPr>
          <w:rFonts w:ascii="Arial" w:eastAsia="Times New Roman" w:hAnsi="Arial" w:cs="Arial"/>
          <w:color w:val="000000" w:themeColor="text1"/>
          <w:sz w:val="24"/>
          <w:szCs w:val="24"/>
          <w:lang w:val="en-ZA" w:eastAsia="en-GB"/>
        </w:rPr>
        <w:t>7</w:t>
      </w:r>
      <w:r w:rsidRPr="00EB106C">
        <w:rPr>
          <w:rFonts w:ascii="Arial" w:eastAsia="Times New Roman" w:hAnsi="Arial" w:cs="Arial"/>
          <w:color w:val="000000" w:themeColor="text1"/>
          <w:sz w:val="24"/>
          <w:szCs w:val="24"/>
          <w:lang w:val="en-ZA" w:eastAsia="en-GB"/>
        </w:rPr>
        <w:t xml:space="preserve">] </w:t>
      </w:r>
      <w:r w:rsidR="00085234" w:rsidRPr="00EB106C">
        <w:rPr>
          <w:rFonts w:ascii="Arial" w:eastAsia="Times New Roman" w:hAnsi="Arial" w:cs="Arial"/>
          <w:color w:val="000000" w:themeColor="text1"/>
          <w:sz w:val="24"/>
          <w:szCs w:val="24"/>
          <w:lang w:val="en-ZA" w:eastAsia="en-GB"/>
        </w:rPr>
        <w:t>This means that an amount of R 24 000 for trauma focused counselling would be deducted from the calculation</w:t>
      </w:r>
      <w:r w:rsidR="00577287" w:rsidRPr="00EB106C">
        <w:rPr>
          <w:rFonts w:ascii="Arial" w:eastAsia="Times New Roman" w:hAnsi="Arial" w:cs="Arial"/>
          <w:color w:val="000000" w:themeColor="text1"/>
          <w:sz w:val="24"/>
          <w:szCs w:val="24"/>
          <w:lang w:val="en-ZA" w:eastAsia="en-GB"/>
        </w:rPr>
        <w:t xml:space="preserve"> </w:t>
      </w:r>
      <w:r w:rsidR="00577287" w:rsidRPr="00EB106C">
        <w:rPr>
          <w:rFonts w:ascii="Arial" w:hAnsi="Arial" w:cs="Arial"/>
          <w:sz w:val="24"/>
          <w:szCs w:val="24"/>
        </w:rPr>
        <w:t>reflected in Appendix 1</w:t>
      </w:r>
      <w:r w:rsidR="00267080" w:rsidRPr="00EB106C">
        <w:rPr>
          <w:rStyle w:val="FootnoteReference"/>
          <w:rFonts w:ascii="Arial" w:hAnsi="Arial" w:cs="Arial"/>
          <w:sz w:val="24"/>
          <w:szCs w:val="24"/>
        </w:rPr>
        <w:footnoteReference w:id="16"/>
      </w:r>
      <w:r w:rsidR="00577287" w:rsidRPr="00EB106C">
        <w:rPr>
          <w:rFonts w:ascii="Arial" w:hAnsi="Arial" w:cs="Arial"/>
          <w:sz w:val="24"/>
          <w:szCs w:val="24"/>
        </w:rPr>
        <w:t xml:space="preserve">. </w:t>
      </w:r>
    </w:p>
    <w:p w14:paraId="4339AB01" w14:textId="29C61768" w:rsidR="003116DD" w:rsidRPr="00EB106C" w:rsidRDefault="000A7B69" w:rsidP="00EB106C">
      <w:pPr>
        <w:tabs>
          <w:tab w:val="right" w:pos="0"/>
        </w:tabs>
        <w:spacing w:line="360" w:lineRule="auto"/>
        <w:jc w:val="both"/>
        <w:rPr>
          <w:rFonts w:ascii="Arial" w:hAnsi="Arial" w:cs="Arial"/>
          <w:b/>
          <w:bCs/>
          <w:sz w:val="24"/>
          <w:szCs w:val="24"/>
        </w:rPr>
      </w:pPr>
      <w:r w:rsidRPr="00EB106C">
        <w:rPr>
          <w:rFonts w:ascii="Arial" w:hAnsi="Arial" w:cs="Arial"/>
          <w:b/>
          <w:bCs/>
          <w:sz w:val="24"/>
          <w:szCs w:val="24"/>
        </w:rPr>
        <w:t>MS PORTIA NDLHALANE: OCCUPATIONAL THERAPIST FOR THE PLAINTIFF</w:t>
      </w:r>
      <w:r w:rsidR="003116DD" w:rsidRPr="00EB106C">
        <w:rPr>
          <w:rFonts w:ascii="Arial" w:hAnsi="Arial" w:cs="Arial"/>
          <w:b/>
          <w:bCs/>
          <w:sz w:val="24"/>
          <w:szCs w:val="24"/>
        </w:rPr>
        <w:t xml:space="preserve"> </w:t>
      </w:r>
      <w:r w:rsidR="003116DD" w:rsidRPr="00EB106C">
        <w:rPr>
          <w:rFonts w:ascii="Arial" w:eastAsia="Times New Roman" w:hAnsi="Arial" w:cs="Arial"/>
          <w:b/>
          <w:bCs/>
          <w:color w:val="000000" w:themeColor="text1"/>
          <w:sz w:val="24"/>
          <w:szCs w:val="24"/>
          <w:lang w:val="en-ZA" w:eastAsia="en-GB"/>
        </w:rPr>
        <w:t>AND MS SAGWATI SEBAPU: OCCUPATIONAL THERAPIST FOR THE DEFENDANT</w:t>
      </w:r>
    </w:p>
    <w:p w14:paraId="50519662" w14:textId="54823560" w:rsidR="009D3DAD" w:rsidRPr="00EB106C" w:rsidRDefault="007D3C3A" w:rsidP="00EB106C">
      <w:pPr>
        <w:tabs>
          <w:tab w:val="right" w:pos="0"/>
        </w:tabs>
        <w:spacing w:line="360" w:lineRule="auto"/>
        <w:jc w:val="both"/>
        <w:rPr>
          <w:rFonts w:ascii="Arial" w:eastAsia="Times New Roman" w:hAnsi="Arial" w:cs="Arial"/>
          <w:color w:val="000000" w:themeColor="text1"/>
          <w:sz w:val="24"/>
          <w:szCs w:val="24"/>
          <w:lang w:val="en-ZA" w:eastAsia="en-GB"/>
        </w:rPr>
      </w:pPr>
      <w:r w:rsidRPr="00EB106C">
        <w:rPr>
          <w:rFonts w:ascii="Arial" w:hAnsi="Arial" w:cs="Arial"/>
          <w:color w:val="000000"/>
          <w:sz w:val="24"/>
          <w:szCs w:val="24"/>
          <w:lang w:val="en-GB"/>
        </w:rPr>
        <w:t>[</w:t>
      </w:r>
      <w:r w:rsidR="00B87E33" w:rsidRPr="00EB106C">
        <w:rPr>
          <w:rFonts w:ascii="Arial" w:hAnsi="Arial" w:cs="Arial"/>
          <w:color w:val="000000"/>
          <w:sz w:val="24"/>
          <w:szCs w:val="24"/>
          <w:lang w:val="en-GB"/>
        </w:rPr>
        <w:t>3</w:t>
      </w:r>
      <w:r w:rsidR="00B93BE7" w:rsidRPr="00EB106C">
        <w:rPr>
          <w:rFonts w:ascii="Arial" w:hAnsi="Arial" w:cs="Arial"/>
          <w:color w:val="000000"/>
          <w:sz w:val="24"/>
          <w:szCs w:val="24"/>
          <w:lang w:val="en-GB"/>
        </w:rPr>
        <w:t>8</w:t>
      </w:r>
      <w:r w:rsidRPr="00EB106C">
        <w:rPr>
          <w:rFonts w:ascii="Arial" w:hAnsi="Arial" w:cs="Arial"/>
          <w:color w:val="000000"/>
          <w:sz w:val="24"/>
          <w:szCs w:val="24"/>
          <w:lang w:val="en-GB"/>
        </w:rPr>
        <w:t xml:space="preserve">] </w:t>
      </w:r>
      <w:r w:rsidR="001748AE" w:rsidRPr="00EB106C">
        <w:rPr>
          <w:rFonts w:ascii="Arial" w:eastAsia="Times New Roman" w:hAnsi="Arial" w:cs="Arial"/>
          <w:color w:val="000000" w:themeColor="text1"/>
          <w:sz w:val="24"/>
          <w:szCs w:val="24"/>
          <w:lang w:val="en-ZA" w:eastAsia="en-GB"/>
        </w:rPr>
        <w:t>The disputed treatment is that recommended by Ms Ndlhalane and it is disputed by Ms Sagwati Sebapu: Occupational Therapist for the Defendant in the joint minute</w:t>
      </w:r>
      <w:r w:rsidR="00B93BE7" w:rsidRPr="00EB106C">
        <w:rPr>
          <w:rFonts w:ascii="Arial" w:eastAsia="Times New Roman" w:hAnsi="Arial" w:cs="Arial"/>
          <w:color w:val="000000" w:themeColor="text1"/>
          <w:sz w:val="24"/>
          <w:szCs w:val="24"/>
          <w:lang w:val="en-ZA" w:eastAsia="en-GB"/>
        </w:rPr>
        <w:t>s</w:t>
      </w:r>
      <w:r w:rsidR="001748AE" w:rsidRPr="00EB106C">
        <w:rPr>
          <w:rFonts w:ascii="Arial" w:eastAsia="Times New Roman" w:hAnsi="Arial" w:cs="Arial"/>
          <w:color w:val="000000" w:themeColor="text1"/>
          <w:sz w:val="24"/>
          <w:szCs w:val="24"/>
          <w:lang w:val="en-ZA" w:eastAsia="en-GB"/>
        </w:rPr>
        <w:t xml:space="preserve">. </w:t>
      </w:r>
      <w:r w:rsidR="001748AE" w:rsidRPr="00EB106C">
        <w:rPr>
          <w:rFonts w:ascii="Arial" w:hAnsi="Arial" w:cs="Arial"/>
          <w:sz w:val="24"/>
          <w:szCs w:val="24"/>
        </w:rPr>
        <w:t>The occupational therapists for both parties met and compiled joint minute</w:t>
      </w:r>
      <w:r w:rsidR="00B93BE7" w:rsidRPr="00EB106C">
        <w:rPr>
          <w:rFonts w:ascii="Arial" w:hAnsi="Arial" w:cs="Arial"/>
          <w:sz w:val="24"/>
          <w:szCs w:val="24"/>
        </w:rPr>
        <w:t>s</w:t>
      </w:r>
      <w:r w:rsidR="001748AE" w:rsidRPr="00EB106C">
        <w:rPr>
          <w:rFonts w:ascii="Arial" w:hAnsi="Arial" w:cs="Arial"/>
          <w:sz w:val="24"/>
          <w:szCs w:val="24"/>
        </w:rPr>
        <w:t>, where they disagree on the following aspects: The Plaintiff’s need for one session of occupational therapy at plaintiff’s home</w:t>
      </w:r>
      <w:r w:rsidR="001748AE" w:rsidRPr="00EB106C">
        <w:rPr>
          <w:rStyle w:val="FootnoteReference"/>
          <w:rFonts w:ascii="Arial" w:hAnsi="Arial" w:cs="Arial"/>
          <w:sz w:val="24"/>
          <w:szCs w:val="24"/>
        </w:rPr>
        <w:footnoteReference w:id="17"/>
      </w:r>
      <w:r w:rsidR="001748AE" w:rsidRPr="00EB106C">
        <w:rPr>
          <w:rFonts w:ascii="Arial" w:hAnsi="Arial" w:cs="Arial"/>
          <w:sz w:val="24"/>
          <w:szCs w:val="24"/>
        </w:rPr>
        <w:t>;</w:t>
      </w:r>
      <w:r w:rsidR="00813720" w:rsidRPr="00EB106C">
        <w:rPr>
          <w:rFonts w:ascii="Arial" w:hAnsi="Arial" w:cs="Arial"/>
          <w:b/>
          <w:bCs/>
          <w:sz w:val="24"/>
          <w:szCs w:val="24"/>
        </w:rPr>
        <w:t xml:space="preserve"> </w:t>
      </w:r>
      <w:r w:rsidR="001748AE" w:rsidRPr="00EB106C">
        <w:rPr>
          <w:rFonts w:ascii="Arial" w:hAnsi="Arial" w:cs="Arial"/>
          <w:sz w:val="24"/>
          <w:szCs w:val="24"/>
        </w:rPr>
        <w:t>certain assistive devices recommended by Ms Ndlhalane</w:t>
      </w:r>
      <w:r w:rsidR="001748AE" w:rsidRPr="00EB106C">
        <w:rPr>
          <w:rStyle w:val="FootnoteReference"/>
          <w:rFonts w:ascii="Arial" w:hAnsi="Arial" w:cs="Arial"/>
          <w:sz w:val="24"/>
          <w:szCs w:val="24"/>
        </w:rPr>
        <w:footnoteReference w:id="18"/>
      </w:r>
      <w:r w:rsidR="001748AE" w:rsidRPr="00EB106C">
        <w:rPr>
          <w:rFonts w:ascii="Arial" w:hAnsi="Arial" w:cs="Arial"/>
          <w:sz w:val="24"/>
          <w:szCs w:val="24"/>
        </w:rPr>
        <w:t>; and</w:t>
      </w:r>
      <w:r w:rsidR="00813720" w:rsidRPr="00EB106C">
        <w:rPr>
          <w:rFonts w:ascii="Arial" w:hAnsi="Arial" w:cs="Arial"/>
          <w:b/>
          <w:bCs/>
          <w:sz w:val="24"/>
          <w:szCs w:val="24"/>
        </w:rPr>
        <w:t xml:space="preserve"> </w:t>
      </w:r>
      <w:r w:rsidR="00813720" w:rsidRPr="00EB106C">
        <w:rPr>
          <w:rFonts w:ascii="Arial" w:hAnsi="Arial" w:cs="Arial"/>
          <w:sz w:val="24"/>
          <w:szCs w:val="24"/>
        </w:rPr>
        <w:t>the</w:t>
      </w:r>
      <w:r w:rsidR="00813720" w:rsidRPr="00EB106C">
        <w:rPr>
          <w:rFonts w:ascii="Arial" w:hAnsi="Arial" w:cs="Arial"/>
          <w:b/>
          <w:bCs/>
          <w:sz w:val="24"/>
          <w:szCs w:val="24"/>
        </w:rPr>
        <w:t xml:space="preserve"> </w:t>
      </w:r>
      <w:r w:rsidR="00813720" w:rsidRPr="00EB106C">
        <w:rPr>
          <w:rFonts w:ascii="Arial" w:hAnsi="Arial" w:cs="Arial"/>
          <w:sz w:val="24"/>
          <w:szCs w:val="24"/>
        </w:rPr>
        <w:t>P</w:t>
      </w:r>
      <w:r w:rsidR="001748AE" w:rsidRPr="00EB106C">
        <w:rPr>
          <w:rFonts w:ascii="Arial" w:hAnsi="Arial" w:cs="Arial"/>
          <w:sz w:val="24"/>
          <w:szCs w:val="24"/>
        </w:rPr>
        <w:t>laintiff’s need for domestic and gardening assistance</w:t>
      </w:r>
      <w:r w:rsidR="001748AE" w:rsidRPr="00EB106C">
        <w:rPr>
          <w:rStyle w:val="FootnoteReference"/>
          <w:rFonts w:ascii="Arial" w:hAnsi="Arial" w:cs="Arial"/>
          <w:sz w:val="24"/>
          <w:szCs w:val="24"/>
        </w:rPr>
        <w:footnoteReference w:id="19"/>
      </w:r>
      <w:r w:rsidR="00813720" w:rsidRPr="00EB106C">
        <w:rPr>
          <w:rFonts w:ascii="Arial" w:hAnsi="Arial" w:cs="Arial"/>
          <w:sz w:val="24"/>
          <w:szCs w:val="24"/>
        </w:rPr>
        <w:t>.</w:t>
      </w:r>
      <w:r w:rsidR="00BE1EB8" w:rsidRPr="00EB106C">
        <w:rPr>
          <w:rFonts w:ascii="Arial" w:hAnsi="Arial" w:cs="Arial"/>
          <w:b/>
          <w:bCs/>
          <w:sz w:val="24"/>
          <w:szCs w:val="24"/>
        </w:rPr>
        <w:t xml:space="preserve"> </w:t>
      </w:r>
      <w:r w:rsidR="00BE1EB8" w:rsidRPr="00EB106C">
        <w:rPr>
          <w:rFonts w:ascii="Arial" w:hAnsi="Arial" w:cs="Arial"/>
          <w:sz w:val="24"/>
          <w:szCs w:val="24"/>
        </w:rPr>
        <w:t>The Counsel for the Plaintiff submitted that</w:t>
      </w:r>
      <w:r w:rsidR="00BE1EB8" w:rsidRPr="00EB106C">
        <w:rPr>
          <w:rFonts w:ascii="Arial" w:hAnsi="Arial" w:cs="Arial"/>
          <w:b/>
          <w:bCs/>
          <w:sz w:val="24"/>
          <w:szCs w:val="24"/>
        </w:rPr>
        <w:t xml:space="preserve"> </w:t>
      </w:r>
      <w:r w:rsidR="00BE1EB8" w:rsidRPr="00EB106C">
        <w:rPr>
          <w:rFonts w:ascii="Arial" w:eastAsia="Times New Roman" w:hAnsi="Arial" w:cs="Arial"/>
          <w:color w:val="000000" w:themeColor="text1"/>
          <w:sz w:val="24"/>
          <w:szCs w:val="24"/>
          <w:lang w:eastAsia="en-GB"/>
        </w:rPr>
        <w:t xml:space="preserve">the </w:t>
      </w:r>
      <w:r w:rsidR="001748AE" w:rsidRPr="00EB106C">
        <w:rPr>
          <w:rFonts w:ascii="Arial" w:eastAsia="Times New Roman" w:hAnsi="Arial" w:cs="Arial"/>
          <w:color w:val="000000" w:themeColor="text1"/>
          <w:sz w:val="24"/>
          <w:szCs w:val="24"/>
          <w:lang w:val="en-ZA" w:eastAsia="en-GB"/>
        </w:rPr>
        <w:t>therapeutic intervention, assistive devices and assistance recommended by Ms Ndlhalane is necessary and reasonable and should be allowed.</w:t>
      </w:r>
    </w:p>
    <w:p w14:paraId="2700A442" w14:textId="41EFEBB3" w:rsidR="009D3DAD" w:rsidRPr="00EB106C" w:rsidRDefault="009D3DAD" w:rsidP="00EB106C">
      <w:pPr>
        <w:tabs>
          <w:tab w:val="right" w:pos="0"/>
        </w:tabs>
        <w:spacing w:line="360" w:lineRule="auto"/>
        <w:jc w:val="both"/>
        <w:rPr>
          <w:rFonts w:ascii="Arial" w:hAnsi="Arial" w:cs="Arial"/>
          <w:b/>
          <w:bCs/>
          <w:color w:val="000000"/>
          <w:sz w:val="24"/>
          <w:szCs w:val="24"/>
          <w:lang w:val="en-GB"/>
        </w:rPr>
      </w:pPr>
      <w:r w:rsidRPr="00EB106C">
        <w:rPr>
          <w:rFonts w:ascii="Arial" w:hAnsi="Arial" w:cs="Arial"/>
          <w:b/>
          <w:bCs/>
          <w:color w:val="000000"/>
          <w:sz w:val="24"/>
          <w:szCs w:val="24"/>
          <w:lang w:val="en-GB"/>
        </w:rPr>
        <w:t xml:space="preserve">Assistive devices </w:t>
      </w:r>
    </w:p>
    <w:p w14:paraId="7BF5E650" w14:textId="5893C345" w:rsidR="009D3DAD" w:rsidRPr="00EB106C" w:rsidRDefault="000A7B69" w:rsidP="00EB106C">
      <w:pPr>
        <w:tabs>
          <w:tab w:val="right" w:pos="0"/>
        </w:tabs>
        <w:spacing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[3</w:t>
      </w:r>
      <w:r w:rsidR="00B93BE7" w:rsidRPr="00EB106C">
        <w:rPr>
          <w:rFonts w:ascii="Arial" w:eastAsia="Times New Roman" w:hAnsi="Arial" w:cs="Arial"/>
          <w:color w:val="000000" w:themeColor="text1"/>
          <w:sz w:val="24"/>
          <w:szCs w:val="24"/>
          <w:lang w:val="en-ZA" w:eastAsia="en-GB"/>
        </w:rPr>
        <w:t>9</w:t>
      </w:r>
      <w:r w:rsidRPr="00EB106C">
        <w:rPr>
          <w:rFonts w:ascii="Arial" w:eastAsia="Times New Roman" w:hAnsi="Arial" w:cs="Arial"/>
          <w:color w:val="000000" w:themeColor="text1"/>
          <w:sz w:val="24"/>
          <w:szCs w:val="24"/>
          <w:lang w:val="en-ZA" w:eastAsia="en-GB"/>
        </w:rPr>
        <w:t xml:space="preserve">] </w:t>
      </w:r>
      <w:r w:rsidR="009D3DAD" w:rsidRPr="00EB106C">
        <w:rPr>
          <w:rFonts w:ascii="Arial" w:eastAsia="Times New Roman" w:hAnsi="Arial" w:cs="Arial"/>
          <w:color w:val="000000" w:themeColor="text1"/>
          <w:sz w:val="24"/>
          <w:szCs w:val="24"/>
          <w:lang w:val="en-ZA" w:eastAsia="en-GB"/>
        </w:rPr>
        <w:t>The Counsel for the Plaintiff argues that all the recommended assistive devices are necessary and should be allowed</w:t>
      </w:r>
      <w:r w:rsidRPr="00EB106C">
        <w:rPr>
          <w:rFonts w:ascii="Arial" w:eastAsia="Times New Roman" w:hAnsi="Arial" w:cs="Arial"/>
          <w:color w:val="000000" w:themeColor="text1"/>
          <w:sz w:val="24"/>
          <w:szCs w:val="24"/>
          <w:lang w:val="en-ZA" w:eastAsia="en-GB"/>
        </w:rPr>
        <w:t xml:space="preserve"> because the </w:t>
      </w:r>
      <w:r w:rsidR="009D3DAD" w:rsidRPr="00EB106C">
        <w:rPr>
          <w:rFonts w:ascii="Arial" w:eastAsia="Times New Roman" w:hAnsi="Arial" w:cs="Arial"/>
          <w:color w:val="000000" w:themeColor="text1"/>
          <w:sz w:val="24"/>
          <w:szCs w:val="24"/>
          <w:lang w:val="en-ZA" w:eastAsia="en-GB"/>
        </w:rPr>
        <w:t xml:space="preserve">Plaintiff is living alone and is responsible for cleaning his own room. </w:t>
      </w:r>
      <w:r w:rsidRPr="00EB106C">
        <w:rPr>
          <w:rFonts w:ascii="Arial" w:eastAsia="Times New Roman" w:hAnsi="Arial" w:cs="Arial"/>
          <w:color w:val="000000" w:themeColor="text1"/>
          <w:sz w:val="24"/>
          <w:szCs w:val="24"/>
          <w:lang w:val="en-ZA" w:eastAsia="en-GB"/>
        </w:rPr>
        <w:t>He submitted that the</w:t>
      </w:r>
      <w:r w:rsidR="009D3DAD" w:rsidRPr="00EB106C">
        <w:rPr>
          <w:rFonts w:ascii="Arial" w:eastAsia="Times New Roman" w:hAnsi="Arial" w:cs="Arial"/>
          <w:color w:val="000000" w:themeColor="text1"/>
          <w:sz w:val="24"/>
          <w:szCs w:val="24"/>
          <w:lang w:val="en-ZA" w:eastAsia="en-GB"/>
        </w:rPr>
        <w:t xml:space="preserve"> acknowledged pain will be alleviated by the </w:t>
      </w:r>
      <w:r w:rsidRPr="00EB106C">
        <w:rPr>
          <w:rFonts w:ascii="Arial" w:eastAsia="Times New Roman" w:hAnsi="Arial" w:cs="Arial"/>
          <w:color w:val="000000" w:themeColor="text1"/>
          <w:sz w:val="24"/>
          <w:szCs w:val="24"/>
          <w:lang w:val="en-ZA" w:eastAsia="en-GB"/>
        </w:rPr>
        <w:t xml:space="preserve">assistive </w:t>
      </w:r>
      <w:r w:rsidR="009D3DAD" w:rsidRPr="00EB106C">
        <w:rPr>
          <w:rFonts w:ascii="Arial" w:eastAsia="Times New Roman" w:hAnsi="Arial" w:cs="Arial"/>
          <w:color w:val="000000" w:themeColor="text1"/>
          <w:sz w:val="24"/>
          <w:szCs w:val="24"/>
          <w:lang w:val="en-ZA" w:eastAsia="en-GB"/>
        </w:rPr>
        <w:t xml:space="preserve">devices recommended by Ms Ndlhalane. </w:t>
      </w:r>
    </w:p>
    <w:p w14:paraId="0061D770" w14:textId="6CC0C0F2" w:rsidR="00194E8D" w:rsidRPr="00EB106C" w:rsidRDefault="000A7B69" w:rsidP="00EB106C">
      <w:pPr>
        <w:tabs>
          <w:tab w:val="right" w:pos="0"/>
        </w:tabs>
        <w:spacing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w:t>
      </w:r>
      <w:r w:rsidR="00B93BE7" w:rsidRPr="00EB106C">
        <w:rPr>
          <w:rFonts w:ascii="Arial" w:hAnsi="Arial" w:cs="Arial"/>
          <w:color w:val="000000"/>
          <w:sz w:val="24"/>
          <w:szCs w:val="24"/>
          <w:lang w:val="en-GB"/>
        </w:rPr>
        <w:t>40</w:t>
      </w:r>
      <w:r w:rsidRPr="00EB106C">
        <w:rPr>
          <w:rFonts w:ascii="Arial" w:hAnsi="Arial" w:cs="Arial"/>
          <w:color w:val="000000"/>
          <w:sz w:val="24"/>
          <w:szCs w:val="24"/>
          <w:lang w:val="en-GB"/>
        </w:rPr>
        <w:t xml:space="preserve">] </w:t>
      </w:r>
      <w:r w:rsidR="00194E8D" w:rsidRPr="00EB106C">
        <w:rPr>
          <w:rFonts w:ascii="Arial" w:hAnsi="Arial" w:cs="Arial"/>
          <w:color w:val="000000"/>
          <w:sz w:val="24"/>
          <w:szCs w:val="24"/>
          <w:lang w:val="en-GB"/>
        </w:rPr>
        <w:t xml:space="preserve">During cross-examination, Ms Ndlhalane </w:t>
      </w:r>
      <w:r w:rsidR="007E52D0" w:rsidRPr="00EB106C">
        <w:rPr>
          <w:rFonts w:ascii="Arial" w:hAnsi="Arial" w:cs="Arial"/>
          <w:color w:val="000000"/>
          <w:sz w:val="24"/>
          <w:szCs w:val="24"/>
          <w:lang w:val="en-GB"/>
        </w:rPr>
        <w:t>insisted</w:t>
      </w:r>
      <w:r w:rsidR="00194E8D" w:rsidRPr="00EB106C">
        <w:rPr>
          <w:rFonts w:ascii="Arial" w:hAnsi="Arial" w:cs="Arial"/>
          <w:color w:val="000000"/>
          <w:sz w:val="24"/>
          <w:szCs w:val="24"/>
          <w:lang w:val="en-GB"/>
        </w:rPr>
        <w:t xml:space="preserve"> that the assistive</w:t>
      </w:r>
      <w:r w:rsidR="00194E8D" w:rsidRPr="00EB106C">
        <w:rPr>
          <w:rFonts w:ascii="Arial" w:eastAsia="Times New Roman" w:hAnsi="Arial" w:cs="Arial"/>
          <w:color w:val="000000" w:themeColor="text1"/>
          <w:sz w:val="24"/>
          <w:szCs w:val="24"/>
          <w:lang w:val="en-ZA" w:eastAsia="en-GB"/>
        </w:rPr>
        <w:t xml:space="preserve"> </w:t>
      </w:r>
      <w:r w:rsidR="00194E8D" w:rsidRPr="00EB106C">
        <w:rPr>
          <w:rFonts w:ascii="Arial" w:hAnsi="Arial" w:cs="Arial"/>
          <w:color w:val="000000"/>
          <w:sz w:val="24"/>
          <w:szCs w:val="24"/>
          <w:lang w:val="en-GB"/>
        </w:rPr>
        <w:t>devices, the domestic and the gardening assistance recommended will be</w:t>
      </w:r>
      <w:r w:rsidR="00194E8D" w:rsidRPr="00EB106C">
        <w:rPr>
          <w:rFonts w:ascii="Arial" w:eastAsia="Times New Roman" w:hAnsi="Arial" w:cs="Arial"/>
          <w:color w:val="000000" w:themeColor="text1"/>
          <w:sz w:val="24"/>
          <w:szCs w:val="24"/>
          <w:lang w:val="en-ZA" w:eastAsia="en-GB"/>
        </w:rPr>
        <w:t xml:space="preserve"> </w:t>
      </w:r>
      <w:r w:rsidR="00194E8D" w:rsidRPr="00EB106C">
        <w:rPr>
          <w:rFonts w:ascii="Arial" w:hAnsi="Arial" w:cs="Arial"/>
          <w:color w:val="000000"/>
          <w:sz w:val="24"/>
          <w:szCs w:val="24"/>
          <w:lang w:val="en-GB"/>
        </w:rPr>
        <w:t xml:space="preserve">needed in the event that </w:t>
      </w:r>
      <w:r w:rsidR="00194E8D" w:rsidRPr="00EB106C">
        <w:rPr>
          <w:rFonts w:ascii="Arial" w:hAnsi="Arial" w:cs="Arial"/>
          <w:color w:val="000000"/>
          <w:sz w:val="24"/>
          <w:szCs w:val="24"/>
          <w:lang w:val="en-GB"/>
        </w:rPr>
        <w:lastRenderedPageBreak/>
        <w:t>the conservative treatment is not successful or the</w:t>
      </w:r>
      <w:r w:rsidR="00194E8D" w:rsidRPr="00EB106C">
        <w:rPr>
          <w:rFonts w:ascii="Arial" w:eastAsia="Times New Roman" w:hAnsi="Arial" w:cs="Arial"/>
          <w:color w:val="000000" w:themeColor="text1"/>
          <w:sz w:val="24"/>
          <w:szCs w:val="24"/>
          <w:lang w:val="en-ZA" w:eastAsia="en-GB"/>
        </w:rPr>
        <w:t xml:space="preserve"> </w:t>
      </w:r>
      <w:r w:rsidR="00B93BE7" w:rsidRPr="00EB106C">
        <w:rPr>
          <w:rFonts w:ascii="Arial" w:hAnsi="Arial" w:cs="Arial"/>
          <w:color w:val="000000"/>
          <w:sz w:val="24"/>
          <w:szCs w:val="24"/>
          <w:lang w:val="en-GB"/>
        </w:rPr>
        <w:t>P</w:t>
      </w:r>
      <w:r w:rsidR="00194E8D" w:rsidRPr="00EB106C">
        <w:rPr>
          <w:rFonts w:ascii="Arial" w:hAnsi="Arial" w:cs="Arial"/>
          <w:color w:val="000000"/>
          <w:sz w:val="24"/>
          <w:szCs w:val="24"/>
          <w:lang w:val="en-GB"/>
        </w:rPr>
        <w:t>laintiff does not receive the recommended treatment.</w:t>
      </w:r>
    </w:p>
    <w:p w14:paraId="37005DC1" w14:textId="6A2BFE43" w:rsidR="009D3DAD" w:rsidRPr="00EB106C" w:rsidRDefault="00194E8D" w:rsidP="00EB106C">
      <w:pPr>
        <w:tabs>
          <w:tab w:val="right" w:pos="0"/>
        </w:tabs>
        <w:spacing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w:t>
      </w:r>
      <w:r w:rsidR="00B93BE7" w:rsidRPr="00EB106C">
        <w:rPr>
          <w:rFonts w:ascii="Arial" w:hAnsi="Arial" w:cs="Arial"/>
          <w:color w:val="000000"/>
          <w:sz w:val="24"/>
          <w:szCs w:val="24"/>
          <w:lang w:val="en-GB"/>
        </w:rPr>
        <w:t>41</w:t>
      </w:r>
      <w:r w:rsidRPr="00EB106C">
        <w:rPr>
          <w:rFonts w:ascii="Arial" w:hAnsi="Arial" w:cs="Arial"/>
          <w:color w:val="000000"/>
          <w:sz w:val="24"/>
          <w:szCs w:val="24"/>
          <w:lang w:val="en-GB"/>
        </w:rPr>
        <w:t xml:space="preserve">] </w:t>
      </w:r>
      <w:r w:rsidR="009D3DAD" w:rsidRPr="00EB106C">
        <w:rPr>
          <w:rFonts w:ascii="Arial" w:hAnsi="Arial" w:cs="Arial"/>
          <w:color w:val="000000"/>
          <w:sz w:val="24"/>
          <w:szCs w:val="24"/>
          <w:lang w:val="en-GB"/>
        </w:rPr>
        <w:t>The Counsel for the Defendant submitted that according to the recommendations of Ms Ndlhalane, the</w:t>
      </w:r>
      <w:r w:rsidR="009D3DAD" w:rsidRPr="00EB106C">
        <w:rPr>
          <w:rFonts w:ascii="Arial" w:eastAsia="Times New Roman" w:hAnsi="Arial" w:cs="Arial"/>
          <w:color w:val="000000" w:themeColor="text1"/>
          <w:sz w:val="24"/>
          <w:szCs w:val="24"/>
          <w:lang w:val="en-ZA" w:eastAsia="en-GB"/>
        </w:rPr>
        <w:t xml:space="preserve"> </w:t>
      </w:r>
      <w:r w:rsidR="009D3DAD" w:rsidRPr="00EB106C">
        <w:rPr>
          <w:rFonts w:ascii="Arial" w:hAnsi="Arial" w:cs="Arial"/>
          <w:color w:val="000000"/>
          <w:sz w:val="24"/>
          <w:szCs w:val="24"/>
          <w:lang w:val="en-GB"/>
        </w:rPr>
        <w:t>defendant is expected to pay for both the conservative treatment and the</w:t>
      </w:r>
      <w:r w:rsidR="009D3DAD" w:rsidRPr="00EB106C">
        <w:rPr>
          <w:rFonts w:ascii="Arial" w:eastAsia="Times New Roman" w:hAnsi="Arial" w:cs="Arial"/>
          <w:color w:val="000000" w:themeColor="text1"/>
          <w:sz w:val="24"/>
          <w:szCs w:val="24"/>
          <w:lang w:val="en-ZA" w:eastAsia="en-GB"/>
        </w:rPr>
        <w:t xml:space="preserve"> </w:t>
      </w:r>
      <w:r w:rsidR="009D3DAD" w:rsidRPr="00EB106C">
        <w:rPr>
          <w:rFonts w:ascii="Arial" w:hAnsi="Arial" w:cs="Arial"/>
          <w:color w:val="000000"/>
          <w:sz w:val="24"/>
          <w:szCs w:val="24"/>
          <w:lang w:val="en-GB"/>
        </w:rPr>
        <w:t>assistive devices that would be needed in the event that the treatment has not</w:t>
      </w:r>
      <w:r w:rsidR="009D3DAD" w:rsidRPr="00EB106C">
        <w:rPr>
          <w:rFonts w:ascii="Arial" w:eastAsia="Times New Roman" w:hAnsi="Arial" w:cs="Arial"/>
          <w:color w:val="000000" w:themeColor="text1"/>
          <w:sz w:val="24"/>
          <w:szCs w:val="24"/>
          <w:lang w:val="en-ZA" w:eastAsia="en-GB"/>
        </w:rPr>
        <w:t xml:space="preserve"> </w:t>
      </w:r>
      <w:r w:rsidR="009D3DAD" w:rsidRPr="00EB106C">
        <w:rPr>
          <w:rFonts w:ascii="Arial" w:hAnsi="Arial" w:cs="Arial"/>
          <w:color w:val="000000"/>
          <w:sz w:val="24"/>
          <w:szCs w:val="24"/>
          <w:lang w:val="en-GB"/>
        </w:rPr>
        <w:t>worked or the Plaintiff does not receive the recommended treatment, as</w:t>
      </w:r>
      <w:r w:rsidR="009D3DAD" w:rsidRPr="00EB106C">
        <w:rPr>
          <w:rFonts w:ascii="Arial" w:eastAsia="Times New Roman" w:hAnsi="Arial" w:cs="Arial"/>
          <w:color w:val="000000" w:themeColor="text1"/>
          <w:sz w:val="24"/>
          <w:szCs w:val="24"/>
          <w:lang w:val="en-ZA" w:eastAsia="en-GB"/>
        </w:rPr>
        <w:t xml:space="preserve"> </w:t>
      </w:r>
      <w:r w:rsidR="009D3DAD" w:rsidRPr="00EB106C">
        <w:rPr>
          <w:rFonts w:ascii="Arial" w:hAnsi="Arial" w:cs="Arial"/>
          <w:color w:val="000000"/>
          <w:sz w:val="24"/>
          <w:szCs w:val="24"/>
          <w:lang w:val="en-GB"/>
        </w:rPr>
        <w:t>postulated by Ms Ndlhalane. In the event where the treatment works and/or</w:t>
      </w:r>
      <w:r w:rsidR="009D3DAD" w:rsidRPr="00EB106C">
        <w:rPr>
          <w:rFonts w:ascii="Arial" w:eastAsia="Times New Roman" w:hAnsi="Arial" w:cs="Arial"/>
          <w:color w:val="000000" w:themeColor="text1"/>
          <w:sz w:val="24"/>
          <w:szCs w:val="24"/>
          <w:lang w:val="en-ZA" w:eastAsia="en-GB"/>
        </w:rPr>
        <w:t xml:space="preserve"> </w:t>
      </w:r>
      <w:r w:rsidR="009D3DAD" w:rsidRPr="00EB106C">
        <w:rPr>
          <w:rFonts w:ascii="Arial" w:hAnsi="Arial" w:cs="Arial"/>
          <w:color w:val="000000"/>
          <w:sz w:val="24"/>
          <w:szCs w:val="24"/>
          <w:lang w:val="en-GB"/>
        </w:rPr>
        <w:t>the Plaintiff receives the recommended treatment and the pain is alleviated,</w:t>
      </w:r>
      <w:r w:rsidR="009D3DAD" w:rsidRPr="00EB106C">
        <w:rPr>
          <w:rFonts w:ascii="Arial" w:eastAsia="Times New Roman" w:hAnsi="Arial" w:cs="Arial"/>
          <w:color w:val="000000" w:themeColor="text1"/>
          <w:sz w:val="24"/>
          <w:szCs w:val="24"/>
          <w:lang w:val="en-ZA" w:eastAsia="en-GB"/>
        </w:rPr>
        <w:t xml:space="preserve"> </w:t>
      </w:r>
      <w:r w:rsidR="009D3DAD" w:rsidRPr="00EB106C">
        <w:rPr>
          <w:rFonts w:ascii="Arial" w:hAnsi="Arial" w:cs="Arial"/>
          <w:color w:val="000000"/>
          <w:sz w:val="24"/>
          <w:szCs w:val="24"/>
          <w:lang w:val="en-GB"/>
        </w:rPr>
        <w:t>the assistive devices that the Defendant would have already paid for would not</w:t>
      </w:r>
      <w:r w:rsidR="009D3DAD" w:rsidRPr="00EB106C">
        <w:rPr>
          <w:rFonts w:ascii="Arial" w:eastAsia="Times New Roman" w:hAnsi="Arial" w:cs="Arial"/>
          <w:color w:val="000000" w:themeColor="text1"/>
          <w:sz w:val="24"/>
          <w:szCs w:val="24"/>
          <w:lang w:val="en-ZA" w:eastAsia="en-GB"/>
        </w:rPr>
        <w:t xml:space="preserve"> </w:t>
      </w:r>
      <w:r w:rsidR="009D3DAD" w:rsidRPr="00EB106C">
        <w:rPr>
          <w:rFonts w:ascii="Arial" w:hAnsi="Arial" w:cs="Arial"/>
          <w:color w:val="000000"/>
          <w:sz w:val="24"/>
          <w:szCs w:val="24"/>
          <w:lang w:val="en-GB"/>
        </w:rPr>
        <w:t>be necessary. The Defendant will not be able to recover the cost of such</w:t>
      </w:r>
      <w:r w:rsidR="009D3DAD" w:rsidRPr="00EB106C">
        <w:rPr>
          <w:rFonts w:ascii="Arial" w:eastAsia="Times New Roman" w:hAnsi="Arial" w:cs="Arial"/>
          <w:color w:val="000000" w:themeColor="text1"/>
          <w:sz w:val="24"/>
          <w:szCs w:val="24"/>
          <w:lang w:val="en-ZA" w:eastAsia="en-GB"/>
        </w:rPr>
        <w:t xml:space="preserve"> </w:t>
      </w:r>
      <w:r w:rsidR="009D3DAD" w:rsidRPr="00EB106C">
        <w:rPr>
          <w:rFonts w:ascii="Arial" w:hAnsi="Arial" w:cs="Arial"/>
          <w:color w:val="000000"/>
          <w:sz w:val="24"/>
          <w:szCs w:val="24"/>
          <w:lang w:val="en-GB"/>
        </w:rPr>
        <w:t>devices from the Plaintiff. The Counsel therefore submitted that the Plaintiff would have been</w:t>
      </w:r>
      <w:r w:rsidR="009D3DAD" w:rsidRPr="00EB106C">
        <w:rPr>
          <w:rFonts w:ascii="Arial" w:eastAsia="Times New Roman" w:hAnsi="Arial" w:cs="Arial"/>
          <w:color w:val="000000" w:themeColor="text1"/>
          <w:sz w:val="24"/>
          <w:szCs w:val="24"/>
          <w:lang w:val="en-ZA" w:eastAsia="en-GB"/>
        </w:rPr>
        <w:t xml:space="preserve"> </w:t>
      </w:r>
      <w:r w:rsidR="009D3DAD" w:rsidRPr="00EB106C">
        <w:rPr>
          <w:rFonts w:ascii="Arial" w:hAnsi="Arial" w:cs="Arial"/>
          <w:color w:val="000000"/>
          <w:sz w:val="24"/>
          <w:szCs w:val="24"/>
          <w:lang w:val="en-GB"/>
        </w:rPr>
        <w:t>unjustifiably enriched.</w:t>
      </w:r>
    </w:p>
    <w:p w14:paraId="5DAFCF55" w14:textId="48471D83" w:rsidR="00F0509C" w:rsidRPr="00EB106C" w:rsidRDefault="00F0509C" w:rsidP="00EB106C">
      <w:pPr>
        <w:tabs>
          <w:tab w:val="right" w:pos="0"/>
        </w:tabs>
        <w:spacing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b/>
          <w:bCs/>
          <w:color w:val="000000" w:themeColor="text1"/>
          <w:sz w:val="24"/>
          <w:szCs w:val="24"/>
          <w:lang w:val="en-ZA" w:eastAsia="en-GB"/>
        </w:rPr>
        <w:t>Domestic and gardening assistance</w:t>
      </w:r>
    </w:p>
    <w:p w14:paraId="39DDB73A" w14:textId="3D4870F9" w:rsidR="00F0509C" w:rsidRPr="00EB106C" w:rsidRDefault="00BE1EB8" w:rsidP="00EB106C">
      <w:pPr>
        <w:tabs>
          <w:tab w:val="right" w:pos="0"/>
        </w:tabs>
        <w:spacing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w:t>
      </w:r>
      <w:r w:rsidR="00B93BE7" w:rsidRPr="00EB106C">
        <w:rPr>
          <w:rFonts w:ascii="Arial" w:eastAsia="Times New Roman" w:hAnsi="Arial" w:cs="Arial"/>
          <w:color w:val="000000" w:themeColor="text1"/>
          <w:sz w:val="24"/>
          <w:szCs w:val="24"/>
          <w:lang w:val="en-ZA" w:eastAsia="en-GB"/>
        </w:rPr>
        <w:t>42</w:t>
      </w:r>
      <w:r w:rsidRPr="00EB106C">
        <w:rPr>
          <w:rFonts w:ascii="Arial" w:eastAsia="Times New Roman" w:hAnsi="Arial" w:cs="Arial"/>
          <w:color w:val="000000" w:themeColor="text1"/>
          <w:sz w:val="24"/>
          <w:szCs w:val="24"/>
          <w:lang w:val="en-ZA" w:eastAsia="en-GB"/>
        </w:rPr>
        <w:t>]</w:t>
      </w:r>
      <w:r w:rsidR="00F0509C" w:rsidRPr="00EB106C">
        <w:rPr>
          <w:rFonts w:ascii="Arial" w:eastAsia="Times New Roman" w:hAnsi="Arial" w:cs="Arial"/>
          <w:color w:val="000000" w:themeColor="text1"/>
          <w:sz w:val="24"/>
          <w:szCs w:val="24"/>
          <w:lang w:val="en-ZA" w:eastAsia="en-GB"/>
        </w:rPr>
        <w:t xml:space="preserve"> Ms Sebapu disagrees with the recommendation for domestic and gardening assistance on the basis that the Plaintiff lives in a one room that does not have a garden, has good long-term prognosis and does not have limitations. Ms Ndlhalane is however of the view that as long as the Plaintiff’s pain and symptoms persist, he will require domestic and gardening assistance in future. Ms Ndlhalane conceded that the </w:t>
      </w:r>
      <w:r w:rsidR="00B93BE7" w:rsidRPr="00EB106C">
        <w:rPr>
          <w:rFonts w:ascii="Arial" w:eastAsia="Times New Roman" w:hAnsi="Arial" w:cs="Arial"/>
          <w:color w:val="000000" w:themeColor="text1"/>
          <w:sz w:val="24"/>
          <w:szCs w:val="24"/>
          <w:lang w:val="en-ZA" w:eastAsia="en-GB"/>
        </w:rPr>
        <w:t>P</w:t>
      </w:r>
      <w:r w:rsidR="00F0509C" w:rsidRPr="00EB106C">
        <w:rPr>
          <w:rFonts w:ascii="Arial" w:eastAsia="Times New Roman" w:hAnsi="Arial" w:cs="Arial"/>
          <w:color w:val="000000" w:themeColor="text1"/>
          <w:sz w:val="24"/>
          <w:szCs w:val="24"/>
          <w:lang w:val="en-ZA" w:eastAsia="en-GB"/>
        </w:rPr>
        <w:t xml:space="preserve">laintiff does not require gardening assistance at this stage. She however emphasised that her recommendations are based on future situation, when the Plaintiff lives in a bigger place with a garden or if the recommended treatment does not resolve the pain. The Counsel for the Plaintiff submitted that this recommendation is reasonable, as it cannot be expected that </w:t>
      </w:r>
      <w:r w:rsidR="00B93BE7" w:rsidRPr="00EB106C">
        <w:rPr>
          <w:rFonts w:ascii="Arial" w:eastAsia="Times New Roman" w:hAnsi="Arial" w:cs="Arial"/>
          <w:color w:val="000000" w:themeColor="text1"/>
          <w:sz w:val="24"/>
          <w:szCs w:val="24"/>
          <w:lang w:val="en-ZA" w:eastAsia="en-GB"/>
        </w:rPr>
        <w:t>the P</w:t>
      </w:r>
      <w:r w:rsidR="00F0509C" w:rsidRPr="00EB106C">
        <w:rPr>
          <w:rFonts w:ascii="Arial" w:eastAsia="Times New Roman" w:hAnsi="Arial" w:cs="Arial"/>
          <w:color w:val="000000" w:themeColor="text1"/>
          <w:sz w:val="24"/>
          <w:szCs w:val="24"/>
          <w:lang w:val="en-ZA" w:eastAsia="en-GB"/>
        </w:rPr>
        <w:t>laintiff will live in a backroom for the rest of his life. He argued that the Plaintiff is obliged to claim all his damages in one action. He cannot wait until he moves to a bigger place, before claiming for gardening assistance. He is experiencing pain which limits him in some activities.</w:t>
      </w:r>
    </w:p>
    <w:p w14:paraId="06CE8A4F" w14:textId="63B6EC56" w:rsidR="00B37F99" w:rsidRPr="00EB106C" w:rsidRDefault="00B37F99"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w:t>
      </w:r>
      <w:r w:rsidR="00B93BE7" w:rsidRPr="00EB106C">
        <w:rPr>
          <w:rFonts w:ascii="Arial" w:hAnsi="Arial" w:cs="Arial"/>
          <w:color w:val="000000"/>
          <w:sz w:val="24"/>
          <w:szCs w:val="24"/>
          <w:lang w:val="en-GB"/>
        </w:rPr>
        <w:t>43</w:t>
      </w:r>
      <w:r w:rsidRPr="00EB106C">
        <w:rPr>
          <w:rFonts w:ascii="Arial" w:hAnsi="Arial" w:cs="Arial"/>
          <w:color w:val="000000"/>
          <w:sz w:val="24"/>
          <w:szCs w:val="24"/>
          <w:lang w:val="en-GB"/>
        </w:rPr>
        <w:t xml:space="preserve">] </w:t>
      </w:r>
      <w:r w:rsidR="00C06E44" w:rsidRPr="00EB106C">
        <w:rPr>
          <w:rFonts w:ascii="Arial" w:hAnsi="Arial" w:cs="Arial"/>
          <w:color w:val="000000"/>
          <w:sz w:val="24"/>
          <w:szCs w:val="24"/>
          <w:lang w:val="en-GB"/>
        </w:rPr>
        <w:t xml:space="preserve">As </w:t>
      </w:r>
      <w:r w:rsidRPr="00EB106C">
        <w:rPr>
          <w:rFonts w:ascii="Arial" w:hAnsi="Arial" w:cs="Arial"/>
          <w:color w:val="000000"/>
          <w:sz w:val="24"/>
          <w:szCs w:val="24"/>
          <w:lang w:val="en-GB"/>
        </w:rPr>
        <w:t xml:space="preserve">an </w:t>
      </w:r>
      <w:r w:rsidRPr="00EB106C">
        <w:rPr>
          <w:rFonts w:ascii="Arial" w:hAnsi="Arial" w:cs="Arial"/>
          <w:i/>
          <w:iCs/>
          <w:color w:val="000000"/>
          <w:sz w:val="24"/>
          <w:szCs w:val="24"/>
          <w:lang w:val="en-GB"/>
        </w:rPr>
        <w:t>obiter dictum</w:t>
      </w:r>
      <w:r w:rsidRPr="00EB106C">
        <w:rPr>
          <w:rFonts w:ascii="Arial" w:hAnsi="Arial" w:cs="Arial"/>
          <w:color w:val="000000"/>
          <w:sz w:val="24"/>
          <w:szCs w:val="24"/>
          <w:lang w:val="en-GB"/>
        </w:rPr>
        <w:t>, the Counsel for the Plaintiff referred the Court to an important ‘once and for all rule’ which is a South African common law rule originating from English law (</w:t>
      </w:r>
      <w:r w:rsidRPr="00EB106C">
        <w:rPr>
          <w:rFonts w:ascii="Arial" w:hAnsi="Arial" w:cs="Arial"/>
          <w:i/>
          <w:iCs/>
          <w:color w:val="000000"/>
          <w:sz w:val="24"/>
          <w:szCs w:val="24"/>
          <w:lang w:val="en-GB"/>
        </w:rPr>
        <w:t xml:space="preserve">Member of Executive Council, Health and Social Development, Gauteng v DZ </w:t>
      </w:r>
      <w:r w:rsidRPr="00EB106C">
        <w:rPr>
          <w:rFonts w:ascii="Arial" w:hAnsi="Arial" w:cs="Arial"/>
          <w:color w:val="000000"/>
          <w:sz w:val="24"/>
          <w:szCs w:val="24"/>
          <w:lang w:val="en-GB"/>
        </w:rPr>
        <w:t xml:space="preserve">[2017] ZACC 37 (herein referred to as DZ), para. 46; SALRC, 2017: 32). The common law rule </w:t>
      </w:r>
      <w:r w:rsidRPr="00EB106C">
        <w:rPr>
          <w:rFonts w:ascii="Arial" w:hAnsi="Arial" w:cs="Arial"/>
          <w:color w:val="000000"/>
          <w:sz w:val="24"/>
          <w:szCs w:val="24"/>
          <w:lang w:val="en-GB"/>
        </w:rPr>
        <w:lastRenderedPageBreak/>
        <w:t xml:space="preserve">states all claims arising from a single cause of action, both accrued and prospective, must be considered once and for all on finalisation of the matter (Neethling, Potgieter &amp; Visser, 2015: 235-8). The rule </w:t>
      </w:r>
      <w:r w:rsidR="00C06E44" w:rsidRPr="00EB106C">
        <w:rPr>
          <w:rFonts w:ascii="Arial" w:hAnsi="Arial" w:cs="Arial"/>
          <w:color w:val="000000"/>
          <w:sz w:val="24"/>
          <w:szCs w:val="24"/>
          <w:lang w:val="en-GB"/>
        </w:rPr>
        <w:t>is</w:t>
      </w:r>
      <w:r w:rsidRPr="00EB106C">
        <w:rPr>
          <w:rFonts w:ascii="Arial" w:hAnsi="Arial" w:cs="Arial"/>
          <w:color w:val="000000"/>
          <w:sz w:val="24"/>
          <w:szCs w:val="24"/>
          <w:lang w:val="en-GB"/>
        </w:rPr>
        <w:t xml:space="preserve"> aimed at preventing multiple claims based on a single cause of action, harassment of defendants and conflicting decisions (DZ, para 16). </w:t>
      </w:r>
      <w:r w:rsidR="00C06E44" w:rsidRPr="00EB106C">
        <w:rPr>
          <w:rFonts w:ascii="Arial" w:hAnsi="Arial" w:cs="Arial"/>
          <w:color w:val="000000"/>
          <w:sz w:val="24"/>
          <w:szCs w:val="24"/>
          <w:lang w:val="en-GB"/>
        </w:rPr>
        <w:t>This is just a by the way remark in passing.</w:t>
      </w:r>
    </w:p>
    <w:p w14:paraId="4BA33958" w14:textId="302FAA98" w:rsidR="00F0509C" w:rsidRPr="00EB106C" w:rsidRDefault="00F0509C" w:rsidP="00EB106C">
      <w:pPr>
        <w:spacing w:before="100" w:beforeAutospacing="1" w:after="100" w:afterAutospacing="1"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w:t>
      </w:r>
      <w:r w:rsidR="00C06E44" w:rsidRPr="00EB106C">
        <w:rPr>
          <w:rFonts w:ascii="Arial" w:eastAsia="Times New Roman" w:hAnsi="Arial" w:cs="Arial"/>
          <w:color w:val="000000" w:themeColor="text1"/>
          <w:sz w:val="24"/>
          <w:szCs w:val="24"/>
          <w:lang w:val="en-ZA" w:eastAsia="en-GB"/>
        </w:rPr>
        <w:t>44</w:t>
      </w:r>
      <w:r w:rsidRPr="00EB106C">
        <w:rPr>
          <w:rFonts w:ascii="Arial" w:eastAsia="Times New Roman" w:hAnsi="Arial" w:cs="Arial"/>
          <w:color w:val="000000" w:themeColor="text1"/>
          <w:sz w:val="24"/>
          <w:szCs w:val="24"/>
          <w:lang w:val="en-ZA" w:eastAsia="en-GB"/>
        </w:rPr>
        <w:t xml:space="preserve">] On domestic assistance, Ms Ndlhalane testified that assistance is still required even if </w:t>
      </w:r>
      <w:r w:rsidR="00C06E44" w:rsidRPr="00EB106C">
        <w:rPr>
          <w:rFonts w:ascii="Arial" w:eastAsia="Times New Roman" w:hAnsi="Arial" w:cs="Arial"/>
          <w:color w:val="000000" w:themeColor="text1"/>
          <w:sz w:val="24"/>
          <w:szCs w:val="24"/>
          <w:lang w:val="en-ZA" w:eastAsia="en-GB"/>
        </w:rPr>
        <w:t>the P</w:t>
      </w:r>
      <w:r w:rsidRPr="00EB106C">
        <w:rPr>
          <w:rFonts w:ascii="Arial" w:eastAsia="Times New Roman" w:hAnsi="Arial" w:cs="Arial"/>
          <w:color w:val="000000" w:themeColor="text1"/>
          <w:sz w:val="24"/>
          <w:szCs w:val="24"/>
          <w:lang w:val="en-ZA" w:eastAsia="en-GB"/>
        </w:rPr>
        <w:t xml:space="preserve">laintiff lives in a back room, as the domestic assistant will assist </w:t>
      </w:r>
      <w:r w:rsidR="00C06E44" w:rsidRPr="00EB106C">
        <w:rPr>
          <w:rFonts w:ascii="Arial" w:eastAsia="Times New Roman" w:hAnsi="Arial" w:cs="Arial"/>
          <w:color w:val="000000" w:themeColor="text1"/>
          <w:sz w:val="24"/>
          <w:szCs w:val="24"/>
          <w:lang w:val="en-ZA" w:eastAsia="en-GB"/>
        </w:rPr>
        <w:t>the P</w:t>
      </w:r>
      <w:r w:rsidRPr="00EB106C">
        <w:rPr>
          <w:rFonts w:ascii="Arial" w:eastAsia="Times New Roman" w:hAnsi="Arial" w:cs="Arial"/>
          <w:color w:val="000000" w:themeColor="text1"/>
          <w:sz w:val="24"/>
          <w:szCs w:val="24"/>
          <w:lang w:val="en-ZA" w:eastAsia="en-GB"/>
        </w:rPr>
        <w:t xml:space="preserve">laintiff in spring cleaning, moving the furniture, laundry and ironing. Ms Ndlhalane only recommends </w:t>
      </w:r>
      <w:r w:rsidR="003116DD" w:rsidRPr="00EB106C">
        <w:rPr>
          <w:rFonts w:ascii="Arial" w:eastAsia="Times New Roman" w:hAnsi="Arial" w:cs="Arial"/>
          <w:color w:val="000000" w:themeColor="text1"/>
          <w:sz w:val="24"/>
          <w:szCs w:val="24"/>
          <w:lang w:val="en-ZA" w:eastAsia="en-GB"/>
        </w:rPr>
        <w:t>eight (</w:t>
      </w:r>
      <w:r w:rsidRPr="00EB106C">
        <w:rPr>
          <w:rFonts w:ascii="Arial" w:eastAsia="Times New Roman" w:hAnsi="Arial" w:cs="Arial"/>
          <w:color w:val="000000" w:themeColor="text1"/>
          <w:sz w:val="24"/>
          <w:szCs w:val="24"/>
          <w:lang w:val="en-ZA" w:eastAsia="en-GB"/>
        </w:rPr>
        <w:t>8</w:t>
      </w:r>
      <w:r w:rsidR="003116DD" w:rsidRPr="00EB106C">
        <w:rPr>
          <w:rFonts w:ascii="Arial" w:eastAsia="Times New Roman" w:hAnsi="Arial" w:cs="Arial"/>
          <w:color w:val="000000" w:themeColor="text1"/>
          <w:sz w:val="24"/>
          <w:szCs w:val="24"/>
          <w:lang w:val="en-ZA" w:eastAsia="en-GB"/>
        </w:rPr>
        <w:t>)</w:t>
      </w:r>
      <w:r w:rsidRPr="00EB106C">
        <w:rPr>
          <w:rFonts w:ascii="Arial" w:eastAsia="Times New Roman" w:hAnsi="Arial" w:cs="Arial"/>
          <w:color w:val="000000" w:themeColor="text1"/>
          <w:sz w:val="24"/>
          <w:szCs w:val="24"/>
          <w:lang w:val="en-ZA" w:eastAsia="en-GB"/>
        </w:rPr>
        <w:t xml:space="preserve"> hours per week for domestic assistance.</w:t>
      </w:r>
      <w:r w:rsidR="00E20D70" w:rsidRPr="00EB106C">
        <w:rPr>
          <w:rFonts w:ascii="Arial" w:eastAsia="Times New Roman" w:hAnsi="Arial" w:cs="Arial"/>
          <w:color w:val="000000" w:themeColor="text1"/>
          <w:sz w:val="24"/>
          <w:szCs w:val="24"/>
          <w:lang w:val="en-ZA" w:eastAsia="en-GB"/>
        </w:rPr>
        <w:t xml:space="preserve"> I</w:t>
      </w:r>
      <w:r w:rsidRPr="00EB106C">
        <w:rPr>
          <w:rFonts w:ascii="Arial" w:eastAsia="Times New Roman" w:hAnsi="Arial" w:cs="Arial"/>
          <w:color w:val="000000" w:themeColor="text1"/>
          <w:sz w:val="24"/>
          <w:szCs w:val="24"/>
          <w:lang w:val="en-ZA" w:eastAsia="en-GB"/>
        </w:rPr>
        <w:t>t is common cause that</w:t>
      </w:r>
      <w:r w:rsidR="00E20D70" w:rsidRPr="00EB106C">
        <w:rPr>
          <w:rFonts w:ascii="Arial" w:eastAsia="Times New Roman" w:hAnsi="Arial" w:cs="Arial"/>
          <w:color w:val="000000" w:themeColor="text1"/>
          <w:sz w:val="24"/>
          <w:szCs w:val="24"/>
          <w:lang w:val="en-ZA" w:eastAsia="en-GB"/>
        </w:rPr>
        <w:t xml:space="preserve"> the</w:t>
      </w:r>
      <w:r w:rsidRPr="00EB106C">
        <w:rPr>
          <w:rFonts w:ascii="Arial" w:eastAsia="Times New Roman" w:hAnsi="Arial" w:cs="Arial"/>
          <w:color w:val="000000" w:themeColor="text1"/>
          <w:sz w:val="24"/>
          <w:szCs w:val="24"/>
          <w:lang w:val="en-ZA" w:eastAsia="en-GB"/>
        </w:rPr>
        <w:t xml:space="preserve"> </w:t>
      </w:r>
      <w:r w:rsidR="00E20D70" w:rsidRPr="00EB106C">
        <w:rPr>
          <w:rFonts w:ascii="Arial" w:eastAsia="Times New Roman" w:hAnsi="Arial" w:cs="Arial"/>
          <w:color w:val="000000" w:themeColor="text1"/>
          <w:sz w:val="24"/>
          <w:szCs w:val="24"/>
          <w:lang w:val="en-ZA" w:eastAsia="en-GB"/>
        </w:rPr>
        <w:t>P</w:t>
      </w:r>
      <w:r w:rsidRPr="00EB106C">
        <w:rPr>
          <w:rFonts w:ascii="Arial" w:eastAsia="Times New Roman" w:hAnsi="Arial" w:cs="Arial"/>
          <w:color w:val="000000" w:themeColor="text1"/>
          <w:sz w:val="24"/>
          <w:szCs w:val="24"/>
          <w:lang w:val="en-ZA" w:eastAsia="en-GB"/>
        </w:rPr>
        <w:t xml:space="preserve">laintiff experiences pain when standing for a long time, lifting and squatting. Ironing and laundry (hand wash) requires long standing and sitting. With the domestic assistance, </w:t>
      </w:r>
      <w:r w:rsidR="00C06E44" w:rsidRPr="00EB106C">
        <w:rPr>
          <w:rFonts w:ascii="Arial" w:eastAsia="Times New Roman" w:hAnsi="Arial" w:cs="Arial"/>
          <w:color w:val="000000" w:themeColor="text1"/>
          <w:sz w:val="24"/>
          <w:szCs w:val="24"/>
          <w:lang w:val="en-ZA" w:eastAsia="en-GB"/>
        </w:rPr>
        <w:t>the P</w:t>
      </w:r>
      <w:r w:rsidRPr="00EB106C">
        <w:rPr>
          <w:rFonts w:ascii="Arial" w:eastAsia="Times New Roman" w:hAnsi="Arial" w:cs="Arial"/>
          <w:color w:val="000000" w:themeColor="text1"/>
          <w:sz w:val="24"/>
          <w:szCs w:val="24"/>
          <w:lang w:val="en-ZA" w:eastAsia="en-GB"/>
        </w:rPr>
        <w:t xml:space="preserve">laintiff can do lighter home chores and live things such as laundry, ironing and moving furniture to the domestic assistant. </w:t>
      </w:r>
      <w:r w:rsidR="00E20D70" w:rsidRPr="00EB106C">
        <w:rPr>
          <w:rFonts w:ascii="Arial" w:eastAsia="Times New Roman" w:hAnsi="Arial" w:cs="Arial"/>
          <w:color w:val="000000" w:themeColor="text1"/>
          <w:sz w:val="24"/>
          <w:szCs w:val="24"/>
          <w:lang w:val="en-ZA" w:eastAsia="en-GB"/>
        </w:rPr>
        <w:t>The Counsel for the Plaintiff argues that the r</w:t>
      </w:r>
      <w:r w:rsidRPr="00EB106C">
        <w:rPr>
          <w:rFonts w:ascii="Arial" w:eastAsia="Times New Roman" w:hAnsi="Arial" w:cs="Arial"/>
          <w:color w:val="000000" w:themeColor="text1"/>
          <w:sz w:val="24"/>
          <w:szCs w:val="24"/>
          <w:lang w:val="en-ZA" w:eastAsia="en-GB"/>
        </w:rPr>
        <w:t>ecommended assistance is therefore necessary.</w:t>
      </w:r>
    </w:p>
    <w:p w14:paraId="6FD5B9FD" w14:textId="5F778AA8" w:rsidR="00B47D10" w:rsidRPr="00EB106C" w:rsidRDefault="00B47D10"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w:t>
      </w:r>
      <w:r w:rsidR="00C06E44" w:rsidRPr="00EB106C">
        <w:rPr>
          <w:rFonts w:ascii="Arial" w:hAnsi="Arial" w:cs="Arial"/>
          <w:color w:val="000000"/>
          <w:sz w:val="24"/>
          <w:szCs w:val="24"/>
          <w:lang w:val="en-GB"/>
        </w:rPr>
        <w:t>45</w:t>
      </w:r>
      <w:r w:rsidRPr="00EB106C">
        <w:rPr>
          <w:rFonts w:ascii="Arial" w:hAnsi="Arial" w:cs="Arial"/>
          <w:color w:val="000000"/>
          <w:sz w:val="24"/>
          <w:szCs w:val="24"/>
          <w:lang w:val="en-GB"/>
        </w:rPr>
        <w:t xml:space="preserve">] </w:t>
      </w:r>
      <w:r w:rsidR="00470CDC" w:rsidRPr="00EB106C">
        <w:rPr>
          <w:rFonts w:ascii="Arial" w:hAnsi="Arial" w:cs="Arial"/>
          <w:color w:val="000000"/>
          <w:sz w:val="24"/>
          <w:szCs w:val="24"/>
          <w:lang w:val="en-GB"/>
        </w:rPr>
        <w:t xml:space="preserve">Ms Ndlhalane confirmed that she found the </w:t>
      </w:r>
      <w:r w:rsidRPr="00EB106C">
        <w:rPr>
          <w:rFonts w:ascii="Arial" w:hAnsi="Arial" w:cs="Arial"/>
          <w:color w:val="000000"/>
          <w:sz w:val="24"/>
          <w:szCs w:val="24"/>
          <w:lang w:val="en-GB"/>
        </w:rPr>
        <w:t>P</w:t>
      </w:r>
      <w:r w:rsidR="00470CDC" w:rsidRPr="00EB106C">
        <w:rPr>
          <w:rFonts w:ascii="Arial" w:hAnsi="Arial" w:cs="Arial"/>
          <w:color w:val="000000"/>
          <w:sz w:val="24"/>
          <w:szCs w:val="24"/>
          <w:lang w:val="en-GB"/>
        </w:rPr>
        <w:t>laintiff’s functional capacity to be</w:t>
      </w:r>
      <w:r w:rsidRPr="00EB106C">
        <w:rPr>
          <w:rFonts w:ascii="Arial" w:hAnsi="Arial" w:cs="Arial"/>
          <w:color w:val="000000"/>
          <w:sz w:val="24"/>
          <w:szCs w:val="24"/>
          <w:lang w:val="en-GB"/>
        </w:rPr>
        <w:t xml:space="preserve"> </w:t>
      </w:r>
      <w:r w:rsidR="00470CDC" w:rsidRPr="00EB106C">
        <w:rPr>
          <w:rFonts w:ascii="Arial" w:hAnsi="Arial" w:cs="Arial"/>
          <w:color w:val="000000"/>
          <w:sz w:val="24"/>
          <w:szCs w:val="24"/>
          <w:lang w:val="en-GB"/>
        </w:rPr>
        <w:t>good. She reported</w:t>
      </w:r>
      <w:r w:rsidRPr="00EB106C">
        <w:rPr>
          <w:rStyle w:val="FootnoteReference"/>
          <w:rFonts w:ascii="Arial" w:hAnsi="Arial" w:cs="Arial"/>
          <w:color w:val="000000"/>
          <w:sz w:val="24"/>
          <w:szCs w:val="24"/>
          <w:lang w:val="en-GB"/>
        </w:rPr>
        <w:footnoteReference w:id="20"/>
      </w:r>
      <w:r w:rsidR="00470CDC" w:rsidRPr="00EB106C">
        <w:rPr>
          <w:rFonts w:ascii="Arial" w:hAnsi="Arial" w:cs="Arial"/>
          <w:color w:val="000000"/>
          <w:sz w:val="24"/>
          <w:szCs w:val="24"/>
          <w:lang w:val="en-GB"/>
        </w:rPr>
        <w:t xml:space="preserve"> as follows:</w:t>
      </w:r>
      <w:r w:rsidRPr="00EB106C">
        <w:rPr>
          <w:rFonts w:ascii="Arial" w:hAnsi="Arial" w:cs="Arial"/>
          <w:color w:val="000000"/>
          <w:sz w:val="24"/>
          <w:szCs w:val="24"/>
          <w:lang w:val="en-GB"/>
        </w:rPr>
        <w:t xml:space="preserve"> </w:t>
      </w:r>
      <w:r w:rsidRPr="00EB106C">
        <w:rPr>
          <w:rFonts w:ascii="Arial" w:hAnsi="Arial" w:cs="Arial"/>
          <w:i/>
          <w:iCs/>
          <w:color w:val="000000"/>
          <w:sz w:val="24"/>
          <w:szCs w:val="24"/>
          <w:lang w:val="en-GB"/>
        </w:rPr>
        <w:t>“Based on the individual task scores in Dynamic strength, Position to</w:t>
      </w:r>
      <w:r w:rsidRPr="00EB106C">
        <w:rPr>
          <w:rFonts w:ascii="Arial" w:eastAsia="Times New Roman" w:hAnsi="Arial" w:cs="Arial"/>
          <w:color w:val="000000" w:themeColor="text1"/>
          <w:sz w:val="24"/>
          <w:szCs w:val="24"/>
          <w:lang w:val="en-ZA" w:eastAsia="en-GB"/>
        </w:rPr>
        <w:t xml:space="preserve"> </w:t>
      </w:r>
      <w:r w:rsidRPr="00EB106C">
        <w:rPr>
          <w:rFonts w:ascii="Arial" w:hAnsi="Arial" w:cs="Arial"/>
          <w:i/>
          <w:iCs/>
          <w:color w:val="000000"/>
          <w:sz w:val="24"/>
          <w:szCs w:val="24"/>
          <w:lang w:val="en-GB"/>
        </w:rPr>
        <w:t>tolerance and mobility, he has the capacity to endure sedentary light physical</w:t>
      </w:r>
      <w:r w:rsidRPr="00EB106C">
        <w:rPr>
          <w:rFonts w:ascii="Arial" w:eastAsia="Times New Roman" w:hAnsi="Arial" w:cs="Arial"/>
          <w:color w:val="000000" w:themeColor="text1"/>
          <w:sz w:val="24"/>
          <w:szCs w:val="24"/>
          <w:lang w:val="en-ZA" w:eastAsia="en-GB"/>
        </w:rPr>
        <w:t xml:space="preserve"> </w:t>
      </w:r>
      <w:r w:rsidRPr="00EB106C">
        <w:rPr>
          <w:rFonts w:ascii="Arial" w:hAnsi="Arial" w:cs="Arial"/>
          <w:i/>
          <w:iCs/>
          <w:color w:val="000000"/>
          <w:sz w:val="24"/>
          <w:szCs w:val="24"/>
          <w:lang w:val="en-GB"/>
        </w:rPr>
        <w:t>work for an 8-hour day over 40 weeks”.</w:t>
      </w:r>
      <w:r w:rsidRPr="00EB106C">
        <w:rPr>
          <w:rFonts w:ascii="Arial" w:eastAsia="Times New Roman" w:hAnsi="Arial" w:cs="Arial"/>
          <w:color w:val="000000" w:themeColor="text1"/>
          <w:sz w:val="24"/>
          <w:szCs w:val="24"/>
          <w:lang w:val="en-ZA" w:eastAsia="en-GB"/>
        </w:rPr>
        <w:t xml:space="preserve"> </w:t>
      </w:r>
      <w:r w:rsidRPr="00EB106C">
        <w:rPr>
          <w:rFonts w:ascii="Arial" w:hAnsi="Arial" w:cs="Arial"/>
          <w:color w:val="000000"/>
          <w:sz w:val="24"/>
          <w:szCs w:val="24"/>
          <w:lang w:val="en-GB"/>
        </w:rPr>
        <w:t>At no point in her report did she mention that there is an indication of a</w:t>
      </w:r>
      <w:r w:rsidRPr="00EB106C">
        <w:rPr>
          <w:rFonts w:ascii="Arial" w:eastAsia="Times New Roman" w:hAnsi="Arial" w:cs="Arial"/>
          <w:color w:val="000000" w:themeColor="text1"/>
          <w:sz w:val="24"/>
          <w:szCs w:val="24"/>
          <w:lang w:val="en-ZA" w:eastAsia="en-GB"/>
        </w:rPr>
        <w:t xml:space="preserve"> </w:t>
      </w:r>
      <w:r w:rsidRPr="00EB106C">
        <w:rPr>
          <w:rFonts w:ascii="Arial" w:hAnsi="Arial" w:cs="Arial"/>
          <w:color w:val="000000"/>
          <w:sz w:val="24"/>
          <w:szCs w:val="24"/>
          <w:lang w:val="en-GB"/>
        </w:rPr>
        <w:t>deteriorating state of tolerance in the future.</w:t>
      </w:r>
      <w:r w:rsidRPr="00EB106C">
        <w:rPr>
          <w:rFonts w:ascii="Arial" w:eastAsia="Times New Roman" w:hAnsi="Arial" w:cs="Arial"/>
          <w:color w:val="000000" w:themeColor="text1"/>
          <w:sz w:val="24"/>
          <w:szCs w:val="24"/>
          <w:lang w:val="en-ZA" w:eastAsia="en-GB"/>
        </w:rPr>
        <w:t xml:space="preserve"> </w:t>
      </w:r>
      <w:r w:rsidRPr="00EB106C">
        <w:rPr>
          <w:rFonts w:ascii="Arial" w:hAnsi="Arial" w:cs="Arial"/>
          <w:color w:val="000000"/>
          <w:sz w:val="24"/>
          <w:szCs w:val="24"/>
          <w:lang w:val="en-GB"/>
        </w:rPr>
        <w:t>During cross-examination she was asked about the fact that the plaintiff’s</w:t>
      </w:r>
      <w:r w:rsidRPr="00EB106C">
        <w:rPr>
          <w:rFonts w:ascii="Arial" w:eastAsia="Times New Roman" w:hAnsi="Arial" w:cs="Arial"/>
          <w:color w:val="000000" w:themeColor="text1"/>
          <w:sz w:val="24"/>
          <w:szCs w:val="24"/>
          <w:lang w:val="en-ZA" w:eastAsia="en-GB"/>
        </w:rPr>
        <w:t xml:space="preserve"> </w:t>
      </w:r>
      <w:r w:rsidRPr="00EB106C">
        <w:rPr>
          <w:rFonts w:ascii="Arial" w:hAnsi="Arial" w:cs="Arial"/>
          <w:color w:val="000000"/>
          <w:sz w:val="24"/>
          <w:szCs w:val="24"/>
          <w:lang w:val="en-GB"/>
        </w:rPr>
        <w:t>tolerance at work is diagnosed as good, then why would it be different at</w:t>
      </w:r>
      <w:r w:rsidRPr="00EB106C">
        <w:rPr>
          <w:rFonts w:ascii="Arial" w:eastAsia="Times New Roman" w:hAnsi="Arial" w:cs="Arial"/>
          <w:color w:val="000000" w:themeColor="text1"/>
          <w:sz w:val="24"/>
          <w:szCs w:val="24"/>
          <w:lang w:val="en-ZA" w:eastAsia="en-GB"/>
        </w:rPr>
        <w:t xml:space="preserve"> </w:t>
      </w:r>
      <w:r w:rsidRPr="00EB106C">
        <w:rPr>
          <w:rFonts w:ascii="Arial" w:hAnsi="Arial" w:cs="Arial"/>
          <w:color w:val="000000"/>
          <w:sz w:val="24"/>
          <w:szCs w:val="24"/>
          <w:lang w:val="en-GB"/>
        </w:rPr>
        <w:t>home such that she recommends assistance for the plaintiff in carrying out</w:t>
      </w:r>
      <w:r w:rsidRPr="00EB106C">
        <w:rPr>
          <w:rFonts w:ascii="Arial" w:eastAsia="Times New Roman" w:hAnsi="Arial" w:cs="Arial"/>
          <w:color w:val="000000" w:themeColor="text1"/>
          <w:sz w:val="24"/>
          <w:szCs w:val="24"/>
          <w:lang w:val="en-ZA" w:eastAsia="en-GB"/>
        </w:rPr>
        <w:t xml:space="preserve"> </w:t>
      </w:r>
      <w:r w:rsidRPr="00EB106C">
        <w:rPr>
          <w:rFonts w:ascii="Arial" w:hAnsi="Arial" w:cs="Arial"/>
          <w:color w:val="000000"/>
          <w:sz w:val="24"/>
          <w:szCs w:val="24"/>
          <w:lang w:val="en-GB"/>
        </w:rPr>
        <w:t>house chores. Ms Ndlhalane answered that the plaintiff still experiences pain</w:t>
      </w:r>
      <w:r w:rsidRPr="00EB106C">
        <w:rPr>
          <w:rFonts w:ascii="Arial" w:eastAsia="Times New Roman" w:hAnsi="Arial" w:cs="Arial"/>
          <w:color w:val="000000" w:themeColor="text1"/>
          <w:sz w:val="24"/>
          <w:szCs w:val="24"/>
          <w:lang w:val="en-ZA" w:eastAsia="en-GB"/>
        </w:rPr>
        <w:t xml:space="preserve"> </w:t>
      </w:r>
      <w:r w:rsidRPr="00EB106C">
        <w:rPr>
          <w:rFonts w:ascii="Arial" w:hAnsi="Arial" w:cs="Arial"/>
          <w:color w:val="000000"/>
          <w:sz w:val="24"/>
          <w:szCs w:val="24"/>
          <w:lang w:val="en-GB"/>
        </w:rPr>
        <w:t>and will continue to experience pain.</w:t>
      </w:r>
    </w:p>
    <w:p w14:paraId="65528E71" w14:textId="77777777" w:rsidR="00B47D10" w:rsidRPr="00EB106C" w:rsidRDefault="00B47D10"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p>
    <w:p w14:paraId="26821D65" w14:textId="1A094853" w:rsidR="00B47D10" w:rsidRPr="00EB106C" w:rsidRDefault="00B47D10"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w:t>
      </w:r>
      <w:r w:rsidR="00194E8D" w:rsidRPr="00EB106C">
        <w:rPr>
          <w:rFonts w:ascii="Arial" w:hAnsi="Arial" w:cs="Arial"/>
          <w:color w:val="000000"/>
          <w:sz w:val="24"/>
          <w:szCs w:val="24"/>
          <w:lang w:val="en-GB"/>
        </w:rPr>
        <w:t>4</w:t>
      </w:r>
      <w:r w:rsidR="00C06E44" w:rsidRPr="00EB106C">
        <w:rPr>
          <w:rFonts w:ascii="Arial" w:hAnsi="Arial" w:cs="Arial"/>
          <w:color w:val="000000"/>
          <w:sz w:val="24"/>
          <w:szCs w:val="24"/>
          <w:lang w:val="en-GB"/>
        </w:rPr>
        <w:t>6</w:t>
      </w:r>
      <w:r w:rsidRPr="00EB106C">
        <w:rPr>
          <w:rFonts w:ascii="Arial" w:hAnsi="Arial" w:cs="Arial"/>
          <w:color w:val="000000"/>
          <w:sz w:val="24"/>
          <w:szCs w:val="24"/>
          <w:lang w:val="en-GB"/>
        </w:rPr>
        <w:t xml:space="preserve">] The Counsel for the </w:t>
      </w:r>
      <w:r w:rsidR="00194E8D" w:rsidRPr="00EB106C">
        <w:rPr>
          <w:rFonts w:ascii="Arial" w:hAnsi="Arial" w:cs="Arial"/>
          <w:color w:val="000000"/>
          <w:sz w:val="24"/>
          <w:szCs w:val="24"/>
          <w:lang w:val="en-GB"/>
        </w:rPr>
        <w:t xml:space="preserve">Defendant </w:t>
      </w:r>
      <w:r w:rsidRPr="00EB106C">
        <w:rPr>
          <w:rFonts w:ascii="Arial" w:hAnsi="Arial" w:cs="Arial"/>
          <w:color w:val="000000"/>
          <w:sz w:val="24"/>
          <w:szCs w:val="24"/>
          <w:lang w:val="en-GB"/>
        </w:rPr>
        <w:t>submit</w:t>
      </w:r>
      <w:r w:rsidR="00194E8D" w:rsidRPr="00EB106C">
        <w:rPr>
          <w:rFonts w:ascii="Arial" w:hAnsi="Arial" w:cs="Arial"/>
          <w:color w:val="000000"/>
          <w:sz w:val="24"/>
          <w:szCs w:val="24"/>
          <w:lang w:val="en-GB"/>
        </w:rPr>
        <w:t>ted</w:t>
      </w:r>
      <w:r w:rsidRPr="00EB106C">
        <w:rPr>
          <w:rFonts w:ascii="Arial" w:hAnsi="Arial" w:cs="Arial"/>
          <w:color w:val="000000"/>
          <w:sz w:val="24"/>
          <w:szCs w:val="24"/>
          <w:lang w:val="en-GB"/>
        </w:rPr>
        <w:t xml:space="preserve"> that Ms Ndlhalane’s recommendations are not supported by her</w:t>
      </w:r>
      <w:r w:rsidR="00194E8D" w:rsidRPr="00EB106C">
        <w:rPr>
          <w:rFonts w:ascii="Arial" w:hAnsi="Arial" w:cs="Arial"/>
          <w:color w:val="000000"/>
          <w:sz w:val="24"/>
          <w:szCs w:val="24"/>
          <w:lang w:val="en-GB"/>
        </w:rPr>
        <w:t xml:space="preserve"> </w:t>
      </w:r>
      <w:r w:rsidRPr="00EB106C">
        <w:rPr>
          <w:rFonts w:ascii="Arial" w:hAnsi="Arial" w:cs="Arial"/>
          <w:color w:val="000000"/>
          <w:sz w:val="24"/>
          <w:szCs w:val="24"/>
          <w:lang w:val="en-GB"/>
        </w:rPr>
        <w:t xml:space="preserve">clinical examination findings. It is not disputed that the </w:t>
      </w:r>
      <w:r w:rsidR="00194E8D" w:rsidRPr="00EB106C">
        <w:rPr>
          <w:rFonts w:ascii="Arial" w:hAnsi="Arial" w:cs="Arial"/>
          <w:color w:val="000000"/>
          <w:sz w:val="24"/>
          <w:szCs w:val="24"/>
          <w:lang w:val="en-GB"/>
        </w:rPr>
        <w:t>P</w:t>
      </w:r>
      <w:r w:rsidRPr="00EB106C">
        <w:rPr>
          <w:rFonts w:ascii="Arial" w:hAnsi="Arial" w:cs="Arial"/>
          <w:color w:val="000000"/>
          <w:sz w:val="24"/>
          <w:szCs w:val="24"/>
          <w:lang w:val="en-GB"/>
        </w:rPr>
        <w:t>laintiff still</w:t>
      </w:r>
    </w:p>
    <w:p w14:paraId="30908DD1" w14:textId="570BF099" w:rsidR="00B47D10" w:rsidRPr="00EB106C" w:rsidRDefault="00B47D10"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 xml:space="preserve">experiences pain. What the </w:t>
      </w:r>
      <w:r w:rsidR="00194E8D" w:rsidRPr="00EB106C">
        <w:rPr>
          <w:rFonts w:ascii="Arial" w:hAnsi="Arial" w:cs="Arial"/>
          <w:color w:val="000000"/>
          <w:sz w:val="24"/>
          <w:szCs w:val="24"/>
          <w:lang w:val="en-GB"/>
        </w:rPr>
        <w:t>D</w:t>
      </w:r>
      <w:r w:rsidRPr="00EB106C">
        <w:rPr>
          <w:rFonts w:ascii="Arial" w:hAnsi="Arial" w:cs="Arial"/>
          <w:color w:val="000000"/>
          <w:sz w:val="24"/>
          <w:szCs w:val="24"/>
          <w:lang w:val="en-GB"/>
        </w:rPr>
        <w:t>efendant disputes, is the extent and the severity</w:t>
      </w:r>
      <w:r w:rsidR="00194E8D" w:rsidRPr="00EB106C">
        <w:rPr>
          <w:rFonts w:ascii="Arial" w:hAnsi="Arial" w:cs="Arial"/>
          <w:color w:val="000000"/>
          <w:sz w:val="24"/>
          <w:szCs w:val="24"/>
          <w:lang w:val="en-GB"/>
        </w:rPr>
        <w:t xml:space="preserve"> </w:t>
      </w:r>
      <w:r w:rsidRPr="00EB106C">
        <w:rPr>
          <w:rFonts w:ascii="Arial" w:hAnsi="Arial" w:cs="Arial"/>
          <w:color w:val="000000"/>
          <w:sz w:val="24"/>
          <w:szCs w:val="24"/>
          <w:lang w:val="en-GB"/>
        </w:rPr>
        <w:t xml:space="preserve">of the pain as reported by the </w:t>
      </w:r>
      <w:r w:rsidR="00194E8D" w:rsidRPr="00EB106C">
        <w:rPr>
          <w:rFonts w:ascii="Arial" w:hAnsi="Arial" w:cs="Arial"/>
          <w:color w:val="000000"/>
          <w:sz w:val="24"/>
          <w:szCs w:val="24"/>
          <w:lang w:val="en-GB"/>
        </w:rPr>
        <w:t>P</w:t>
      </w:r>
      <w:r w:rsidRPr="00EB106C">
        <w:rPr>
          <w:rFonts w:ascii="Arial" w:hAnsi="Arial" w:cs="Arial"/>
          <w:color w:val="000000"/>
          <w:sz w:val="24"/>
          <w:szCs w:val="24"/>
          <w:lang w:val="en-GB"/>
        </w:rPr>
        <w:t>laintiff.</w:t>
      </w:r>
      <w:r w:rsidR="00194E8D" w:rsidRPr="00EB106C">
        <w:rPr>
          <w:rFonts w:ascii="Arial" w:hAnsi="Arial" w:cs="Arial"/>
          <w:color w:val="000000"/>
          <w:sz w:val="24"/>
          <w:szCs w:val="24"/>
          <w:lang w:val="en-GB"/>
        </w:rPr>
        <w:t xml:space="preserve"> </w:t>
      </w:r>
      <w:r w:rsidRPr="00EB106C">
        <w:rPr>
          <w:rFonts w:ascii="Arial" w:hAnsi="Arial" w:cs="Arial"/>
          <w:color w:val="000000"/>
          <w:sz w:val="24"/>
          <w:szCs w:val="24"/>
          <w:lang w:val="en-GB"/>
        </w:rPr>
        <w:t xml:space="preserve">Ms Ndlhalane’s conclusions and recommendations are based </w:t>
      </w:r>
      <w:r w:rsidRPr="00EB106C">
        <w:rPr>
          <w:rFonts w:ascii="Arial" w:hAnsi="Arial" w:cs="Arial"/>
          <w:color w:val="000000"/>
          <w:sz w:val="24"/>
          <w:szCs w:val="24"/>
          <w:lang w:val="en-GB"/>
        </w:rPr>
        <w:lastRenderedPageBreak/>
        <w:t xml:space="preserve">on the </w:t>
      </w:r>
      <w:r w:rsidR="00E8013B" w:rsidRPr="00EB106C">
        <w:rPr>
          <w:rFonts w:ascii="Arial" w:hAnsi="Arial" w:cs="Arial"/>
          <w:color w:val="000000"/>
          <w:sz w:val="24"/>
          <w:szCs w:val="24"/>
          <w:lang w:val="en-GB"/>
        </w:rPr>
        <w:t>P</w:t>
      </w:r>
      <w:r w:rsidRPr="00EB106C">
        <w:rPr>
          <w:rFonts w:ascii="Arial" w:hAnsi="Arial" w:cs="Arial"/>
          <w:color w:val="000000"/>
          <w:sz w:val="24"/>
          <w:szCs w:val="24"/>
          <w:lang w:val="en-GB"/>
        </w:rPr>
        <w:t>laintiff’s</w:t>
      </w:r>
      <w:r w:rsidR="00194E8D" w:rsidRPr="00EB106C">
        <w:rPr>
          <w:rFonts w:ascii="Arial" w:hAnsi="Arial" w:cs="Arial"/>
          <w:color w:val="000000"/>
          <w:sz w:val="24"/>
          <w:szCs w:val="24"/>
          <w:lang w:val="en-GB"/>
        </w:rPr>
        <w:t xml:space="preserve"> </w:t>
      </w:r>
      <w:r w:rsidRPr="00EB106C">
        <w:rPr>
          <w:rFonts w:ascii="Arial" w:hAnsi="Arial" w:cs="Arial"/>
          <w:color w:val="000000"/>
          <w:sz w:val="24"/>
          <w:szCs w:val="24"/>
          <w:lang w:val="en-GB"/>
        </w:rPr>
        <w:t xml:space="preserve">reporting. It was brought to the attention of the </w:t>
      </w:r>
      <w:r w:rsidR="00194E8D" w:rsidRPr="00EB106C">
        <w:rPr>
          <w:rFonts w:ascii="Arial" w:hAnsi="Arial" w:cs="Arial"/>
          <w:color w:val="000000"/>
          <w:sz w:val="24"/>
          <w:szCs w:val="24"/>
          <w:lang w:val="en-GB"/>
        </w:rPr>
        <w:t>C</w:t>
      </w:r>
      <w:r w:rsidRPr="00EB106C">
        <w:rPr>
          <w:rFonts w:ascii="Arial" w:hAnsi="Arial" w:cs="Arial"/>
          <w:color w:val="000000"/>
          <w:sz w:val="24"/>
          <w:szCs w:val="24"/>
          <w:lang w:val="en-GB"/>
        </w:rPr>
        <w:t xml:space="preserve">ourt that the </w:t>
      </w:r>
      <w:r w:rsidR="00194E8D" w:rsidRPr="00EB106C">
        <w:rPr>
          <w:rFonts w:ascii="Arial" w:hAnsi="Arial" w:cs="Arial"/>
          <w:color w:val="000000"/>
          <w:sz w:val="24"/>
          <w:szCs w:val="24"/>
          <w:lang w:val="en-GB"/>
        </w:rPr>
        <w:t>P</w:t>
      </w:r>
      <w:r w:rsidRPr="00EB106C">
        <w:rPr>
          <w:rFonts w:ascii="Arial" w:hAnsi="Arial" w:cs="Arial"/>
          <w:color w:val="000000"/>
          <w:sz w:val="24"/>
          <w:szCs w:val="24"/>
          <w:lang w:val="en-GB"/>
        </w:rPr>
        <w:t>laintiff gave</w:t>
      </w:r>
      <w:r w:rsidR="00194E8D" w:rsidRPr="00EB106C">
        <w:rPr>
          <w:rFonts w:ascii="Arial" w:hAnsi="Arial" w:cs="Arial"/>
          <w:color w:val="000000"/>
          <w:sz w:val="24"/>
          <w:szCs w:val="24"/>
          <w:lang w:val="en-GB"/>
        </w:rPr>
        <w:t xml:space="preserve"> </w:t>
      </w:r>
      <w:r w:rsidRPr="00EB106C">
        <w:rPr>
          <w:rFonts w:ascii="Arial" w:hAnsi="Arial" w:cs="Arial"/>
          <w:color w:val="000000"/>
          <w:sz w:val="24"/>
          <w:szCs w:val="24"/>
          <w:lang w:val="en-GB"/>
        </w:rPr>
        <w:t>different reports in relation to his hospitalisation duration and the treatment, to</w:t>
      </w:r>
      <w:r w:rsidR="00194E8D" w:rsidRPr="00EB106C">
        <w:rPr>
          <w:rFonts w:ascii="Arial" w:hAnsi="Arial" w:cs="Arial"/>
          <w:color w:val="000000"/>
          <w:sz w:val="24"/>
          <w:szCs w:val="24"/>
          <w:lang w:val="en-GB"/>
        </w:rPr>
        <w:t xml:space="preserve"> </w:t>
      </w:r>
      <w:r w:rsidRPr="00EB106C">
        <w:rPr>
          <w:rFonts w:ascii="Arial" w:hAnsi="Arial" w:cs="Arial"/>
          <w:color w:val="000000"/>
          <w:sz w:val="24"/>
          <w:szCs w:val="24"/>
          <w:lang w:val="en-GB"/>
        </w:rPr>
        <w:t xml:space="preserve">different experts in a very short space of time. </w:t>
      </w:r>
      <w:r w:rsidR="00194E8D" w:rsidRPr="00EB106C">
        <w:rPr>
          <w:rFonts w:ascii="Arial" w:hAnsi="Arial" w:cs="Arial"/>
          <w:color w:val="000000"/>
          <w:sz w:val="24"/>
          <w:szCs w:val="24"/>
          <w:lang w:val="en-GB"/>
        </w:rPr>
        <w:t xml:space="preserve">According to the Counsel for the Plaintiff, this </w:t>
      </w:r>
      <w:r w:rsidRPr="00EB106C">
        <w:rPr>
          <w:rFonts w:ascii="Arial" w:hAnsi="Arial" w:cs="Arial"/>
          <w:color w:val="000000"/>
          <w:sz w:val="24"/>
          <w:szCs w:val="24"/>
          <w:lang w:val="en-GB"/>
        </w:rPr>
        <w:t>renders information</w:t>
      </w:r>
      <w:r w:rsidR="00194E8D" w:rsidRPr="00EB106C">
        <w:rPr>
          <w:rFonts w:ascii="Arial" w:hAnsi="Arial" w:cs="Arial"/>
          <w:color w:val="000000"/>
          <w:sz w:val="24"/>
          <w:szCs w:val="24"/>
          <w:lang w:val="en-GB"/>
        </w:rPr>
        <w:t xml:space="preserve"> </w:t>
      </w:r>
      <w:r w:rsidRPr="00EB106C">
        <w:rPr>
          <w:rFonts w:ascii="Arial" w:hAnsi="Arial" w:cs="Arial"/>
          <w:color w:val="000000"/>
          <w:sz w:val="24"/>
          <w:szCs w:val="24"/>
          <w:lang w:val="en-GB"/>
        </w:rPr>
        <w:t xml:space="preserve">reported by the </w:t>
      </w:r>
      <w:r w:rsidR="00194E8D" w:rsidRPr="00EB106C">
        <w:rPr>
          <w:rFonts w:ascii="Arial" w:hAnsi="Arial" w:cs="Arial"/>
          <w:color w:val="000000"/>
          <w:sz w:val="24"/>
          <w:szCs w:val="24"/>
          <w:lang w:val="en-GB"/>
        </w:rPr>
        <w:t>P</w:t>
      </w:r>
      <w:r w:rsidRPr="00EB106C">
        <w:rPr>
          <w:rFonts w:ascii="Arial" w:hAnsi="Arial" w:cs="Arial"/>
          <w:color w:val="000000"/>
          <w:sz w:val="24"/>
          <w:szCs w:val="24"/>
          <w:lang w:val="en-GB"/>
        </w:rPr>
        <w:t>laintiff to be unreliable</w:t>
      </w:r>
      <w:r w:rsidR="00194E8D" w:rsidRPr="00EB106C">
        <w:rPr>
          <w:rFonts w:ascii="Arial" w:hAnsi="Arial" w:cs="Arial"/>
          <w:color w:val="000000"/>
          <w:sz w:val="24"/>
          <w:szCs w:val="24"/>
          <w:lang w:val="en-GB"/>
        </w:rPr>
        <w:t>.</w:t>
      </w:r>
    </w:p>
    <w:p w14:paraId="515F4F08" w14:textId="77777777" w:rsidR="00194E8D" w:rsidRPr="00EB106C" w:rsidRDefault="00194E8D"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p>
    <w:p w14:paraId="6DB6213F" w14:textId="18A74E7F" w:rsidR="000C3B26" w:rsidRPr="00EB106C" w:rsidRDefault="00194E8D"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[4</w:t>
      </w:r>
      <w:r w:rsidR="00E8013B" w:rsidRPr="00EB106C">
        <w:rPr>
          <w:rFonts w:ascii="Arial" w:hAnsi="Arial" w:cs="Arial"/>
          <w:color w:val="000000"/>
          <w:sz w:val="24"/>
          <w:szCs w:val="24"/>
          <w:lang w:val="en-GB"/>
        </w:rPr>
        <w:t>7</w:t>
      </w:r>
      <w:r w:rsidRPr="00EB106C">
        <w:rPr>
          <w:rFonts w:ascii="Arial" w:hAnsi="Arial" w:cs="Arial"/>
          <w:color w:val="000000"/>
          <w:sz w:val="24"/>
          <w:szCs w:val="24"/>
          <w:lang w:val="en-GB"/>
        </w:rPr>
        <w:t xml:space="preserve">] </w:t>
      </w:r>
      <w:r w:rsidR="000C3B26" w:rsidRPr="00EB106C">
        <w:rPr>
          <w:rFonts w:ascii="Arial" w:hAnsi="Arial" w:cs="Arial"/>
          <w:color w:val="000000"/>
          <w:sz w:val="24"/>
          <w:szCs w:val="24"/>
          <w:lang w:val="en-GB"/>
        </w:rPr>
        <w:t>Ms Ndlhalane insists on the need for domestic and gardening assistance. In her report regarding the living arrangements</w:t>
      </w:r>
      <w:r w:rsidR="000C3B26" w:rsidRPr="00EB106C">
        <w:rPr>
          <w:rStyle w:val="FootnoteReference"/>
          <w:rFonts w:ascii="Arial" w:hAnsi="Arial" w:cs="Arial"/>
          <w:color w:val="000000"/>
          <w:sz w:val="24"/>
          <w:szCs w:val="24"/>
          <w:lang w:val="en-GB"/>
        </w:rPr>
        <w:footnoteReference w:id="21"/>
      </w:r>
      <w:r w:rsidR="000C3B26" w:rsidRPr="00EB106C">
        <w:rPr>
          <w:rFonts w:ascii="Arial" w:hAnsi="Arial" w:cs="Arial"/>
          <w:color w:val="000000"/>
          <w:sz w:val="24"/>
          <w:szCs w:val="24"/>
          <w:lang w:val="en-GB"/>
        </w:rPr>
        <w:t>, she mentioned that the Plaintiff reported to be staying in a one room accommodation. In the entire report, there is no clear description of the said room in relation to the type of furniture and the arrangement thereof. Yet during cross-examination, she told the Court that the domestic assistance recommended will spend eight (8) hours once a week, lifting up furniture and doing spring cleaning. Further</w:t>
      </w:r>
      <w:r w:rsidR="005E0D6E" w:rsidRPr="00EB106C">
        <w:rPr>
          <w:rFonts w:ascii="Arial" w:hAnsi="Arial" w:cs="Arial"/>
          <w:color w:val="000000"/>
          <w:sz w:val="24"/>
          <w:szCs w:val="24"/>
          <w:lang w:val="en-GB"/>
        </w:rPr>
        <w:t>more</w:t>
      </w:r>
      <w:r w:rsidR="000C3B26" w:rsidRPr="00EB106C">
        <w:rPr>
          <w:rFonts w:ascii="Arial" w:hAnsi="Arial" w:cs="Arial"/>
          <w:color w:val="000000"/>
          <w:sz w:val="24"/>
          <w:szCs w:val="24"/>
          <w:lang w:val="en-GB"/>
        </w:rPr>
        <w:t xml:space="preserve">, at no point in her report did she mention that prior </w:t>
      </w:r>
      <w:r w:rsidR="005E0D6E" w:rsidRPr="00EB106C">
        <w:rPr>
          <w:rFonts w:ascii="Arial" w:hAnsi="Arial" w:cs="Arial"/>
          <w:color w:val="000000"/>
          <w:sz w:val="24"/>
          <w:szCs w:val="24"/>
          <w:lang w:val="en-GB"/>
        </w:rPr>
        <w:t xml:space="preserve">to </w:t>
      </w:r>
      <w:r w:rsidR="000C3B26" w:rsidRPr="00EB106C">
        <w:rPr>
          <w:rFonts w:ascii="Arial" w:hAnsi="Arial" w:cs="Arial"/>
          <w:color w:val="000000"/>
          <w:sz w:val="24"/>
          <w:szCs w:val="24"/>
          <w:lang w:val="en-GB"/>
        </w:rPr>
        <w:t xml:space="preserve">the accident, the </w:t>
      </w:r>
      <w:r w:rsidR="005E0D6E" w:rsidRPr="00EB106C">
        <w:rPr>
          <w:rFonts w:ascii="Arial" w:hAnsi="Arial" w:cs="Arial"/>
          <w:color w:val="000000"/>
          <w:sz w:val="24"/>
          <w:szCs w:val="24"/>
          <w:lang w:val="en-GB"/>
        </w:rPr>
        <w:t>P</w:t>
      </w:r>
      <w:r w:rsidR="000C3B26" w:rsidRPr="00EB106C">
        <w:rPr>
          <w:rFonts w:ascii="Arial" w:hAnsi="Arial" w:cs="Arial"/>
          <w:color w:val="000000"/>
          <w:sz w:val="24"/>
          <w:szCs w:val="24"/>
          <w:lang w:val="en-GB"/>
        </w:rPr>
        <w:t>laintiff used to do spring cleaning every week, lifting the furniture, changing bedding once a week. This was mentioned for the first time</w:t>
      </w:r>
      <w:r w:rsidR="005E0D6E" w:rsidRPr="00EB106C">
        <w:rPr>
          <w:rFonts w:ascii="Arial" w:hAnsi="Arial" w:cs="Arial"/>
          <w:color w:val="000000"/>
          <w:sz w:val="24"/>
          <w:szCs w:val="24"/>
          <w:lang w:val="en-GB"/>
        </w:rPr>
        <w:t xml:space="preserve"> </w:t>
      </w:r>
      <w:r w:rsidR="000C3B26" w:rsidRPr="00EB106C">
        <w:rPr>
          <w:rFonts w:ascii="Arial" w:hAnsi="Arial" w:cs="Arial"/>
          <w:color w:val="000000"/>
          <w:sz w:val="24"/>
          <w:szCs w:val="24"/>
          <w:lang w:val="en-GB"/>
        </w:rPr>
        <w:t xml:space="preserve">during the cross-examination. She also recommended gardening assistance, yet she reported that the </w:t>
      </w:r>
      <w:r w:rsidR="00E8013B" w:rsidRPr="00EB106C">
        <w:rPr>
          <w:rFonts w:ascii="Arial" w:hAnsi="Arial" w:cs="Arial"/>
          <w:color w:val="000000"/>
          <w:sz w:val="24"/>
          <w:szCs w:val="24"/>
          <w:lang w:val="en-GB"/>
        </w:rPr>
        <w:t>P</w:t>
      </w:r>
      <w:r w:rsidR="000C3B26" w:rsidRPr="00EB106C">
        <w:rPr>
          <w:rFonts w:ascii="Arial" w:hAnsi="Arial" w:cs="Arial"/>
          <w:color w:val="000000"/>
          <w:sz w:val="24"/>
          <w:szCs w:val="24"/>
          <w:lang w:val="en-GB"/>
        </w:rPr>
        <w:t>laintiff has no garden. She</w:t>
      </w:r>
      <w:r w:rsidR="005E0D6E" w:rsidRPr="00EB106C">
        <w:rPr>
          <w:rFonts w:ascii="Arial" w:hAnsi="Arial" w:cs="Arial"/>
          <w:color w:val="000000"/>
          <w:sz w:val="24"/>
          <w:szCs w:val="24"/>
          <w:lang w:val="en-GB"/>
        </w:rPr>
        <w:t xml:space="preserve">, </w:t>
      </w:r>
      <w:r w:rsidR="000C3B26" w:rsidRPr="00EB106C">
        <w:rPr>
          <w:rFonts w:ascii="Arial" w:hAnsi="Arial" w:cs="Arial"/>
          <w:color w:val="000000"/>
          <w:sz w:val="24"/>
          <w:szCs w:val="24"/>
          <w:lang w:val="en-GB"/>
        </w:rPr>
        <w:t>however,</w:t>
      </w:r>
      <w:r w:rsidR="005E0D6E" w:rsidRPr="00EB106C">
        <w:rPr>
          <w:rFonts w:ascii="Arial" w:hAnsi="Arial" w:cs="Arial"/>
          <w:color w:val="000000"/>
          <w:sz w:val="24"/>
          <w:szCs w:val="24"/>
          <w:lang w:val="en-GB"/>
        </w:rPr>
        <w:t xml:space="preserve"> </w:t>
      </w:r>
      <w:r w:rsidR="000C3B26" w:rsidRPr="00EB106C">
        <w:rPr>
          <w:rFonts w:ascii="Arial" w:hAnsi="Arial" w:cs="Arial"/>
          <w:color w:val="000000"/>
          <w:sz w:val="24"/>
          <w:szCs w:val="24"/>
          <w:lang w:val="en-GB"/>
        </w:rPr>
        <w:t>ended up conceding</w:t>
      </w:r>
      <w:r w:rsidR="005E0D6E" w:rsidRPr="00EB106C">
        <w:rPr>
          <w:rFonts w:ascii="Arial" w:hAnsi="Arial" w:cs="Arial"/>
          <w:color w:val="000000"/>
          <w:sz w:val="24"/>
          <w:szCs w:val="24"/>
          <w:lang w:val="en-GB"/>
        </w:rPr>
        <w:t xml:space="preserve"> </w:t>
      </w:r>
      <w:r w:rsidR="000C3B26" w:rsidRPr="00EB106C">
        <w:rPr>
          <w:rFonts w:ascii="Arial" w:hAnsi="Arial" w:cs="Arial"/>
          <w:color w:val="000000"/>
          <w:sz w:val="24"/>
          <w:szCs w:val="24"/>
          <w:lang w:val="en-GB"/>
        </w:rPr>
        <w:t xml:space="preserve">that the gardening assistance is not necessary. </w:t>
      </w:r>
      <w:r w:rsidR="005E0D6E" w:rsidRPr="00EB106C">
        <w:rPr>
          <w:rFonts w:ascii="Arial" w:hAnsi="Arial" w:cs="Arial"/>
          <w:color w:val="000000"/>
          <w:sz w:val="24"/>
          <w:szCs w:val="24"/>
          <w:lang w:val="en-GB"/>
        </w:rPr>
        <w:t xml:space="preserve">The Counsel for the Defendant therefore submitted </w:t>
      </w:r>
      <w:r w:rsidR="000C3B26" w:rsidRPr="00EB106C">
        <w:rPr>
          <w:rFonts w:ascii="Arial" w:hAnsi="Arial" w:cs="Arial"/>
          <w:color w:val="000000"/>
          <w:sz w:val="24"/>
          <w:szCs w:val="24"/>
          <w:lang w:val="en-GB"/>
        </w:rPr>
        <w:t xml:space="preserve">that </w:t>
      </w:r>
      <w:r w:rsidR="005E0D6E" w:rsidRPr="00EB106C">
        <w:rPr>
          <w:rFonts w:ascii="Arial" w:hAnsi="Arial" w:cs="Arial"/>
          <w:color w:val="000000"/>
          <w:sz w:val="24"/>
          <w:szCs w:val="24"/>
          <w:lang w:val="en-GB"/>
        </w:rPr>
        <w:t>the domestic and gardening assistance</w:t>
      </w:r>
      <w:r w:rsidR="000C3B26" w:rsidRPr="00EB106C">
        <w:rPr>
          <w:rFonts w:ascii="Arial" w:hAnsi="Arial" w:cs="Arial"/>
          <w:color w:val="000000"/>
          <w:sz w:val="24"/>
          <w:szCs w:val="24"/>
          <w:lang w:val="en-GB"/>
        </w:rPr>
        <w:t xml:space="preserve"> should be disregarded in her report and in the computation in</w:t>
      </w:r>
    </w:p>
    <w:p w14:paraId="5972B4AD" w14:textId="208A3B2C" w:rsidR="00F718DD" w:rsidRPr="00EB106C" w:rsidRDefault="000C3B26"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r w:rsidRPr="00EB106C">
        <w:rPr>
          <w:rFonts w:ascii="Arial" w:hAnsi="Arial" w:cs="Arial"/>
          <w:color w:val="000000"/>
          <w:sz w:val="24"/>
          <w:szCs w:val="24"/>
          <w:lang w:val="en-GB"/>
        </w:rPr>
        <w:t>Appendix 1</w:t>
      </w:r>
      <w:r w:rsidRPr="00EB106C">
        <w:rPr>
          <w:rStyle w:val="FootnoteReference"/>
          <w:rFonts w:ascii="Arial" w:hAnsi="Arial" w:cs="Arial"/>
          <w:color w:val="000000"/>
          <w:sz w:val="24"/>
          <w:szCs w:val="24"/>
          <w:lang w:val="en-GB"/>
        </w:rPr>
        <w:footnoteReference w:id="22"/>
      </w:r>
      <w:r w:rsidRPr="00EB106C">
        <w:rPr>
          <w:rFonts w:ascii="Arial" w:hAnsi="Arial" w:cs="Arial"/>
          <w:color w:val="000000"/>
          <w:sz w:val="24"/>
          <w:szCs w:val="24"/>
          <w:lang w:val="en-GB"/>
        </w:rPr>
        <w:t>.</w:t>
      </w:r>
    </w:p>
    <w:p w14:paraId="623133DB" w14:textId="77777777" w:rsidR="00054AAC" w:rsidRPr="00EB106C" w:rsidRDefault="00054AAC"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sz w:val="24"/>
          <w:szCs w:val="24"/>
          <w:lang w:val="en-GB"/>
        </w:rPr>
      </w:pPr>
    </w:p>
    <w:p w14:paraId="034D9F91" w14:textId="54FFE028" w:rsidR="00510EE1" w:rsidRPr="00EB106C" w:rsidRDefault="00054AAC"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bCs/>
          <w:color w:val="000000"/>
          <w:sz w:val="24"/>
          <w:szCs w:val="24"/>
          <w:lang w:val="en-GB"/>
        </w:rPr>
      </w:pPr>
      <w:r w:rsidRPr="00EB106C">
        <w:rPr>
          <w:rFonts w:ascii="Arial" w:hAnsi="Arial" w:cs="Arial"/>
          <w:b/>
          <w:bCs/>
          <w:color w:val="000000"/>
          <w:sz w:val="24"/>
          <w:szCs w:val="24"/>
          <w:lang w:val="en-GB"/>
        </w:rPr>
        <w:t>CONCLUSION</w:t>
      </w:r>
    </w:p>
    <w:p w14:paraId="5347896D" w14:textId="389765BC" w:rsidR="00510EE1" w:rsidRPr="00EB106C" w:rsidRDefault="00E8013B" w:rsidP="00EB106C">
      <w:pPr>
        <w:pStyle w:val="western"/>
        <w:spacing w:before="144" w:beforeAutospacing="0" w:after="0" w:afterAutospacing="0" w:line="360" w:lineRule="auto"/>
        <w:jc w:val="both"/>
        <w:rPr>
          <w:rFonts w:ascii="Arial" w:hAnsi="Arial" w:cs="Arial"/>
          <w:color w:val="242121"/>
        </w:rPr>
      </w:pPr>
      <w:r w:rsidRPr="00EB106C">
        <w:rPr>
          <w:rFonts w:ascii="Arial" w:hAnsi="Arial" w:cs="Arial"/>
          <w:color w:val="000000"/>
          <w:lang w:val="en-GB"/>
        </w:rPr>
        <w:t xml:space="preserve">[48] </w:t>
      </w:r>
      <w:r w:rsidR="00510EE1" w:rsidRPr="00EB106C">
        <w:rPr>
          <w:rFonts w:ascii="Arial" w:hAnsi="Arial" w:cs="Arial"/>
          <w:color w:val="000000"/>
          <w:lang w:val="en-GB"/>
        </w:rPr>
        <w:t xml:space="preserve">A </w:t>
      </w:r>
      <w:r w:rsidR="00FD4295" w:rsidRPr="00EB106C">
        <w:rPr>
          <w:rFonts w:ascii="Arial" w:hAnsi="Arial" w:cs="Arial"/>
          <w:color w:val="000000"/>
          <w:lang w:val="en-GB"/>
        </w:rPr>
        <w:t>C</w:t>
      </w:r>
      <w:r w:rsidR="00510EE1" w:rsidRPr="00EB106C">
        <w:rPr>
          <w:rFonts w:ascii="Arial" w:hAnsi="Arial" w:cs="Arial"/>
          <w:color w:val="000000"/>
          <w:lang w:val="en-GB"/>
        </w:rPr>
        <w:t>ourt’s approach to expert testimony was neatly summarised in </w:t>
      </w:r>
      <w:r w:rsidR="00510EE1" w:rsidRPr="00EB106C">
        <w:rPr>
          <w:rFonts w:ascii="Arial" w:hAnsi="Arial" w:cs="Arial"/>
          <w:i/>
          <w:iCs/>
          <w:color w:val="000000"/>
          <w:lang w:val="en-GB"/>
        </w:rPr>
        <w:t>Michael and Another v Linksfield Park Clinic (Pty) Ltd and Another</w:t>
      </w:r>
      <w:r w:rsidR="00510EE1" w:rsidRPr="00EB106C">
        <w:rPr>
          <w:rStyle w:val="apple-converted-space"/>
          <w:rFonts w:ascii="Arial" w:hAnsi="Arial" w:cs="Arial"/>
          <w:color w:val="000000"/>
          <w:lang w:val="en-GB"/>
        </w:rPr>
        <w:t> </w:t>
      </w:r>
      <w:hyperlink r:id="rId9" w:tooltip="View LawCiteRecord" w:history="1">
        <w:r w:rsidR="00510EE1" w:rsidRPr="00EB106C">
          <w:rPr>
            <w:rStyle w:val="Hyperlink"/>
            <w:rFonts w:ascii="Arial" w:hAnsi="Arial" w:cs="Arial"/>
            <w:b/>
            <w:bCs/>
            <w:color w:val="0B4B0B"/>
            <w:lang w:val="en-GB"/>
          </w:rPr>
          <w:t>2001 (3) SA 1188</w:t>
        </w:r>
      </w:hyperlink>
      <w:r w:rsidR="00510EE1" w:rsidRPr="00EB106C">
        <w:rPr>
          <w:rStyle w:val="apple-converted-space"/>
          <w:rFonts w:ascii="Arial" w:hAnsi="Arial" w:cs="Arial"/>
          <w:color w:val="000000"/>
          <w:lang w:val="en-GB"/>
        </w:rPr>
        <w:t> </w:t>
      </w:r>
      <w:r w:rsidR="00510EE1" w:rsidRPr="00EB106C">
        <w:rPr>
          <w:rFonts w:ascii="Arial" w:hAnsi="Arial" w:cs="Arial"/>
          <w:color w:val="000000"/>
          <w:lang w:val="en-GB"/>
        </w:rPr>
        <w:t>(SCA). Howie J writing for</w:t>
      </w:r>
      <w:r w:rsidR="00510EE1" w:rsidRPr="00EB106C">
        <w:rPr>
          <w:rStyle w:val="apple-converted-space"/>
          <w:rFonts w:ascii="Arial" w:hAnsi="Arial" w:cs="Arial"/>
          <w:color w:val="000000"/>
          <w:lang w:val="en-GB"/>
        </w:rPr>
        <w:t> </w:t>
      </w:r>
      <w:r w:rsidR="00510EE1" w:rsidRPr="00EB106C">
        <w:rPr>
          <w:rFonts w:ascii="Arial" w:hAnsi="Arial" w:cs="Arial"/>
          <w:i/>
          <w:iCs/>
          <w:color w:val="000000"/>
          <w:lang w:val="en-GB"/>
        </w:rPr>
        <w:t>the</w:t>
      </w:r>
      <w:r w:rsidR="00510EE1" w:rsidRPr="00EB106C">
        <w:rPr>
          <w:rStyle w:val="apple-converted-space"/>
          <w:rFonts w:ascii="Arial" w:hAnsi="Arial" w:cs="Arial"/>
          <w:color w:val="000000"/>
          <w:lang w:val="en-GB"/>
        </w:rPr>
        <w:t> </w:t>
      </w:r>
      <w:r w:rsidR="00510EE1" w:rsidRPr="00EB106C">
        <w:rPr>
          <w:rFonts w:ascii="Arial" w:hAnsi="Arial" w:cs="Arial"/>
          <w:color w:val="000000"/>
          <w:lang w:val="en-GB"/>
        </w:rPr>
        <w:t>court stated</w:t>
      </w:r>
      <w:r w:rsidR="00510EE1" w:rsidRPr="00EB106C">
        <w:rPr>
          <w:rFonts w:ascii="Arial" w:hAnsi="Arial" w:cs="Arial"/>
          <w:i/>
          <w:iCs/>
          <w:color w:val="000000"/>
          <w:lang w:val="en-GB"/>
        </w:rPr>
        <w:t>-</w:t>
      </w:r>
      <w:r w:rsidRPr="00EB106C">
        <w:rPr>
          <w:rFonts w:ascii="Arial" w:hAnsi="Arial" w:cs="Arial"/>
          <w:color w:val="242121"/>
        </w:rPr>
        <w:t xml:space="preserve"> </w:t>
      </w:r>
      <w:r w:rsidR="00510EE1" w:rsidRPr="00EB106C">
        <w:rPr>
          <w:rFonts w:ascii="Arial" w:hAnsi="Arial" w:cs="Arial"/>
          <w:color w:val="000000"/>
        </w:rPr>
        <w:t>“</w:t>
      </w:r>
      <w:r w:rsidR="00510EE1" w:rsidRPr="00EB106C">
        <w:rPr>
          <w:rFonts w:ascii="Arial" w:hAnsi="Arial" w:cs="Arial"/>
          <w:i/>
          <w:iCs/>
          <w:color w:val="000000"/>
          <w:lang w:val="en-GB"/>
        </w:rPr>
        <w:t>[36] . . . what is required in the evaluation of such evidence is to determine whether and to what extent their opinions advanced are founded on logical reasoning. That is the thrust of the decision of the House of Lords in the medical negligence case of Bolitho v City and Hackney Health Authority </w:t>
      </w:r>
      <w:r w:rsidR="00510EE1" w:rsidRPr="00EB106C">
        <w:rPr>
          <w:rStyle w:val="apple-converted-space"/>
          <w:rFonts w:ascii="Arial" w:hAnsi="Arial" w:cs="Arial"/>
          <w:color w:val="000000"/>
          <w:lang w:val="en-GB"/>
        </w:rPr>
        <w:t> </w:t>
      </w:r>
      <w:hyperlink r:id="rId10" w:tooltip="View Case" w:history="1">
        <w:r w:rsidR="00510EE1" w:rsidRPr="00EB106C">
          <w:rPr>
            <w:rStyle w:val="Hyperlink"/>
            <w:rFonts w:ascii="Arial" w:hAnsi="Arial" w:cs="Arial"/>
            <w:b/>
            <w:bCs/>
            <w:color w:val="0B4B0B"/>
            <w:lang w:val="en-GB"/>
          </w:rPr>
          <w:t>[1997] UKHL 46</w:t>
        </w:r>
      </w:hyperlink>
      <w:r w:rsidR="00510EE1" w:rsidRPr="00EB106C">
        <w:rPr>
          <w:rFonts w:ascii="Arial" w:hAnsi="Arial" w:cs="Arial"/>
          <w:i/>
          <w:iCs/>
          <w:color w:val="000000"/>
          <w:lang w:val="en-GB"/>
        </w:rPr>
        <w:t>; </w:t>
      </w:r>
      <w:r w:rsidR="00510EE1" w:rsidRPr="00EB106C">
        <w:rPr>
          <w:rStyle w:val="apple-converted-space"/>
          <w:rFonts w:ascii="Arial" w:hAnsi="Arial" w:cs="Arial"/>
          <w:color w:val="000000"/>
          <w:lang w:val="en-GB"/>
        </w:rPr>
        <w:t> </w:t>
      </w:r>
      <w:hyperlink r:id="rId11" w:tooltip="View LawCiteRecord" w:history="1">
        <w:r w:rsidR="00510EE1" w:rsidRPr="00EB106C">
          <w:rPr>
            <w:rStyle w:val="Hyperlink"/>
            <w:rFonts w:ascii="Arial" w:hAnsi="Arial" w:cs="Arial"/>
            <w:b/>
            <w:bCs/>
            <w:color w:val="0B4B0B"/>
            <w:lang w:val="en-GB"/>
          </w:rPr>
          <w:t>[1998] AC 232</w:t>
        </w:r>
      </w:hyperlink>
      <w:r w:rsidR="00510EE1" w:rsidRPr="00EB106C">
        <w:rPr>
          <w:rFonts w:ascii="Arial" w:hAnsi="Arial" w:cs="Arial"/>
          <w:color w:val="000000"/>
        </w:rPr>
        <w:t> </w:t>
      </w:r>
      <w:r w:rsidR="00510EE1" w:rsidRPr="00EB106C">
        <w:rPr>
          <w:rFonts w:ascii="Arial" w:hAnsi="Arial" w:cs="Arial"/>
          <w:i/>
          <w:iCs/>
          <w:color w:val="000000"/>
          <w:lang w:val="en-GB"/>
        </w:rPr>
        <w:t xml:space="preserve">(HL (E)). With the relevant dicta in the speech of Lord Browne-Wilkinson we </w:t>
      </w:r>
      <w:r w:rsidR="00510EE1" w:rsidRPr="00EB106C">
        <w:rPr>
          <w:rFonts w:ascii="Arial" w:hAnsi="Arial" w:cs="Arial"/>
          <w:i/>
          <w:iCs/>
          <w:color w:val="000000"/>
          <w:lang w:val="en-GB"/>
        </w:rPr>
        <w:lastRenderedPageBreak/>
        <w:t>respectfully agree. Summarised, they are to the following effect.</w:t>
      </w:r>
      <w:r w:rsidRPr="00EB106C">
        <w:rPr>
          <w:rFonts w:ascii="Arial" w:hAnsi="Arial" w:cs="Arial"/>
          <w:color w:val="242121"/>
        </w:rPr>
        <w:t xml:space="preserve"> </w:t>
      </w:r>
      <w:r w:rsidR="00510EE1" w:rsidRPr="00EB106C">
        <w:rPr>
          <w:rFonts w:ascii="Arial" w:hAnsi="Arial" w:cs="Arial"/>
          <w:i/>
          <w:iCs/>
          <w:color w:val="000000"/>
          <w:lang w:val="en-GB"/>
        </w:rPr>
        <w:t>[37] The Court is not bound to absolve a defendant from liability for allegedly negligent medical treatment or diagnosis just because evidence of expert opinion, albeit genuinely held, is that the treatment or diagnosis in issue accorded with sound medical practice. The Court must be satisfied that such opinion has a logical basis, in other words, that the expert has considered comparative risks and benefits and has reached ‘a defensible conclusion’ (at 241G-242B). . . .[40] Finally, it must be borne in mind that expert scientific witnesses do tend to assess likelihood in terms of scientific certainty. Some of the witnesses in this case had to be diverted from doing so and were invited to express prospects of an event’s occurrence, as far as they possibly could, in terms of more practical assistance to the forensic assessment of probability, for example, as a greater or lesser than fifty per cent chance and so on. This essential difference between the scientific and the judicial measure of proof was aptly highlighted by the House of Lords in the Scottish case of Dingly v The Chief Constable, Strathclyde Police </w:t>
      </w:r>
      <w:hyperlink r:id="rId12" w:history="1">
        <w:r w:rsidR="00510EE1" w:rsidRPr="00EB106C">
          <w:rPr>
            <w:rStyle w:val="Hyperlink"/>
            <w:rFonts w:ascii="Arial" w:hAnsi="Arial" w:cs="Arial"/>
            <w:b/>
            <w:bCs/>
            <w:color w:val="000000"/>
            <w:lang w:val="en-GB"/>
          </w:rPr>
          <w:t>200 SC (HL) 77</w:t>
        </w:r>
      </w:hyperlink>
      <w:r w:rsidR="00510EE1" w:rsidRPr="00EB106C">
        <w:rPr>
          <w:rFonts w:ascii="Arial" w:hAnsi="Arial" w:cs="Arial"/>
          <w:color w:val="000000"/>
        </w:rPr>
        <w:t> </w:t>
      </w:r>
      <w:r w:rsidR="00510EE1" w:rsidRPr="00EB106C">
        <w:rPr>
          <w:rFonts w:ascii="Arial" w:hAnsi="Arial" w:cs="Arial"/>
          <w:i/>
          <w:iCs/>
          <w:color w:val="000000"/>
          <w:lang w:val="en-GB"/>
        </w:rPr>
        <w:t>and the warning given at 89D-E that</w:t>
      </w:r>
      <w:r w:rsidRPr="00EB106C">
        <w:rPr>
          <w:rFonts w:ascii="Arial" w:hAnsi="Arial" w:cs="Arial"/>
          <w:color w:val="242121"/>
        </w:rPr>
        <w:t xml:space="preserve"> </w:t>
      </w:r>
      <w:r w:rsidR="00510EE1" w:rsidRPr="00EB106C">
        <w:rPr>
          <w:rFonts w:ascii="Arial" w:hAnsi="Arial" w:cs="Arial"/>
          <w:color w:val="000000"/>
        </w:rPr>
        <w:t>‘</w:t>
      </w:r>
      <w:r w:rsidR="00510EE1" w:rsidRPr="00EB106C">
        <w:rPr>
          <w:rFonts w:ascii="Arial" w:hAnsi="Arial" w:cs="Arial"/>
          <w:i/>
          <w:iCs/>
          <w:color w:val="000000"/>
          <w:lang w:val="en-GB"/>
        </w:rPr>
        <w:t>(o)ne cannot entirely discount the risk that by immersing himself in every detail and by looking deeply into the minds of the experts, a Judge may be seduced into a position where he applies to the expert evidence the standards which the expert himself will apply to the question whether a particular thesis has been proved or disproved – </w:t>
      </w:r>
      <w:r w:rsidR="00510EE1" w:rsidRPr="00EB106C">
        <w:rPr>
          <w:rFonts w:ascii="Arial" w:hAnsi="Arial" w:cs="Arial"/>
          <w:i/>
          <w:iCs/>
          <w:color w:val="000000"/>
          <w:u w:val="single"/>
          <w:lang w:val="en-GB"/>
        </w:rPr>
        <w:t>instead of assessing, as a Judge must do, where the balance of probabilities lies on a review of the whole of the evidence</w:t>
      </w:r>
      <w:r w:rsidR="00510EE1" w:rsidRPr="00EB106C">
        <w:rPr>
          <w:rFonts w:ascii="Arial" w:hAnsi="Arial" w:cs="Arial"/>
          <w:i/>
          <w:iCs/>
          <w:color w:val="000000"/>
          <w:lang w:val="en-GB"/>
        </w:rPr>
        <w:t>.” </w:t>
      </w:r>
      <w:r w:rsidR="00510EE1" w:rsidRPr="00EB106C">
        <w:rPr>
          <w:rFonts w:ascii="Arial" w:hAnsi="Arial" w:cs="Arial"/>
          <w:color w:val="000000"/>
          <w:lang w:val="en-GB"/>
        </w:rPr>
        <w:t>(Emphasis added)</w:t>
      </w:r>
    </w:p>
    <w:p w14:paraId="2299A2AF" w14:textId="77777777" w:rsidR="00FD4295" w:rsidRPr="00EB106C" w:rsidRDefault="00FD4295" w:rsidP="00EB106C">
      <w:pPr>
        <w:pStyle w:val="western"/>
        <w:spacing w:before="144" w:beforeAutospacing="0" w:after="0" w:afterAutospacing="0" w:line="360" w:lineRule="auto"/>
        <w:jc w:val="both"/>
        <w:rPr>
          <w:rFonts w:ascii="Arial" w:hAnsi="Arial" w:cs="Arial"/>
          <w:color w:val="242121"/>
        </w:rPr>
      </w:pPr>
    </w:p>
    <w:p w14:paraId="79591C2F" w14:textId="75E85D26" w:rsidR="000D2022" w:rsidRPr="00EB106C" w:rsidRDefault="00FD4295" w:rsidP="00EB106C">
      <w:pPr>
        <w:pStyle w:val="western"/>
        <w:spacing w:before="144" w:beforeAutospacing="0" w:after="0" w:afterAutospacing="0" w:line="360" w:lineRule="auto"/>
        <w:jc w:val="both"/>
        <w:rPr>
          <w:rFonts w:ascii="Arial" w:hAnsi="Arial" w:cs="Arial"/>
          <w:color w:val="242121"/>
        </w:rPr>
      </w:pPr>
      <w:r w:rsidRPr="00EB106C">
        <w:rPr>
          <w:rFonts w:ascii="Arial" w:hAnsi="Arial" w:cs="Arial"/>
          <w:color w:val="242121"/>
        </w:rPr>
        <w:t xml:space="preserve">[49] </w:t>
      </w:r>
      <w:r w:rsidR="00B37F99" w:rsidRPr="00EB106C">
        <w:rPr>
          <w:rFonts w:ascii="Arial" w:hAnsi="Arial" w:cs="Arial"/>
        </w:rPr>
        <w:t xml:space="preserve">Counsel were apparently able to reach </w:t>
      </w:r>
      <w:r w:rsidR="00B37F99" w:rsidRPr="00EB106C">
        <w:rPr>
          <w:rFonts w:ascii="Arial" w:hAnsi="Arial" w:cs="Arial"/>
          <w:lang w:val="en-US"/>
        </w:rPr>
        <w:t xml:space="preserve">a compromise </w:t>
      </w:r>
      <w:r w:rsidR="00B37F99" w:rsidRPr="00EB106C">
        <w:rPr>
          <w:rFonts w:ascii="Arial" w:hAnsi="Arial" w:cs="Arial"/>
        </w:rPr>
        <w:t xml:space="preserve">on a number of the issues relating to quantum, but remained at odds in regard to </w:t>
      </w:r>
      <w:r w:rsidR="00B37F99" w:rsidRPr="00EB106C">
        <w:rPr>
          <w:rFonts w:ascii="Arial" w:hAnsi="Arial" w:cs="Arial"/>
          <w:lang w:val="en-US"/>
        </w:rPr>
        <w:t xml:space="preserve">certain areas of </w:t>
      </w:r>
      <w:r w:rsidR="00B37F99" w:rsidRPr="00EB106C">
        <w:rPr>
          <w:rFonts w:ascii="Arial" w:hAnsi="Arial" w:cs="Arial"/>
        </w:rPr>
        <w:t xml:space="preserve">future medical </w:t>
      </w:r>
      <w:r w:rsidR="00B37F99" w:rsidRPr="00EB106C">
        <w:rPr>
          <w:rFonts w:ascii="Arial" w:hAnsi="Arial" w:cs="Arial"/>
          <w:lang w:val="en-US"/>
        </w:rPr>
        <w:t xml:space="preserve">and related </w:t>
      </w:r>
      <w:r w:rsidR="00B37F99" w:rsidRPr="00EB106C">
        <w:rPr>
          <w:rFonts w:ascii="Arial" w:hAnsi="Arial" w:cs="Arial"/>
        </w:rPr>
        <w:t>expenses</w:t>
      </w:r>
      <w:r w:rsidR="00B37F99" w:rsidRPr="00EB106C">
        <w:rPr>
          <w:rFonts w:ascii="Arial" w:hAnsi="Arial" w:cs="Arial"/>
          <w:lang w:val="en-US"/>
        </w:rPr>
        <w:t xml:space="preserve">, in particular, </w:t>
      </w:r>
      <w:r w:rsidRPr="00EB106C">
        <w:rPr>
          <w:rFonts w:ascii="Arial" w:hAnsi="Arial" w:cs="Arial"/>
          <w:lang w:val="en-US"/>
        </w:rPr>
        <w:t xml:space="preserve">the </w:t>
      </w:r>
      <w:r w:rsidR="00B37F99" w:rsidRPr="00EB106C">
        <w:rPr>
          <w:rFonts w:ascii="Arial" w:hAnsi="Arial" w:cs="Arial"/>
          <w:lang w:val="en-US"/>
        </w:rPr>
        <w:t>domestic and garden assistance</w:t>
      </w:r>
      <w:r w:rsidR="00B37F99" w:rsidRPr="00EB106C">
        <w:rPr>
          <w:rFonts w:ascii="Arial" w:hAnsi="Arial" w:cs="Arial"/>
        </w:rPr>
        <w:t>.</w:t>
      </w:r>
    </w:p>
    <w:p w14:paraId="359A80E6" w14:textId="77777777" w:rsidR="0052599D" w:rsidRPr="00EB106C" w:rsidRDefault="0052599D"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242121"/>
          <w:sz w:val="24"/>
          <w:szCs w:val="24"/>
          <w:shd w:val="clear" w:color="auto" w:fill="FFFFFF"/>
        </w:rPr>
      </w:pPr>
    </w:p>
    <w:p w14:paraId="7991F0F2" w14:textId="41CD37B9" w:rsidR="00054AAC" w:rsidRPr="00EB106C" w:rsidRDefault="00FD4295" w:rsidP="00EB1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242121"/>
          <w:sz w:val="24"/>
          <w:szCs w:val="24"/>
          <w:shd w:val="clear" w:color="auto" w:fill="FFFFFF"/>
        </w:rPr>
      </w:pPr>
      <w:r w:rsidRPr="00EB106C">
        <w:rPr>
          <w:rFonts w:ascii="Arial" w:hAnsi="Arial" w:cs="Arial"/>
          <w:color w:val="242121"/>
          <w:sz w:val="24"/>
          <w:szCs w:val="24"/>
          <w:shd w:val="clear" w:color="auto" w:fill="FFFFFF"/>
        </w:rPr>
        <w:t xml:space="preserve">[50] According to </w:t>
      </w:r>
      <w:r w:rsidR="00054AAC" w:rsidRPr="00EB106C">
        <w:rPr>
          <w:rFonts w:ascii="Arial" w:hAnsi="Arial" w:cs="Arial"/>
          <w:color w:val="242121"/>
          <w:sz w:val="24"/>
          <w:szCs w:val="24"/>
          <w:shd w:val="clear" w:color="auto" w:fill="FFFFFF"/>
        </w:rPr>
        <w:t>the well-established position in our law</w:t>
      </w:r>
      <w:r w:rsidRPr="00EB106C">
        <w:rPr>
          <w:rFonts w:ascii="Arial" w:hAnsi="Arial" w:cs="Arial"/>
          <w:color w:val="242121"/>
          <w:sz w:val="24"/>
          <w:szCs w:val="24"/>
          <w:shd w:val="clear" w:color="auto" w:fill="FFFFFF"/>
        </w:rPr>
        <w:t>, the C</w:t>
      </w:r>
      <w:r w:rsidR="00054AAC" w:rsidRPr="00EB106C">
        <w:rPr>
          <w:rFonts w:ascii="Arial" w:hAnsi="Arial" w:cs="Arial"/>
          <w:color w:val="242121"/>
          <w:sz w:val="24"/>
          <w:szCs w:val="24"/>
          <w:shd w:val="clear" w:color="auto" w:fill="FFFFFF"/>
        </w:rPr>
        <w:t xml:space="preserve">ourts need to be mindful of the current situation of the </w:t>
      </w:r>
      <w:r w:rsidR="0052599D" w:rsidRPr="00EB106C">
        <w:rPr>
          <w:rFonts w:ascii="Arial" w:hAnsi="Arial" w:cs="Arial"/>
          <w:color w:val="242121"/>
          <w:sz w:val="24"/>
          <w:szCs w:val="24"/>
          <w:shd w:val="clear" w:color="auto" w:fill="FFFFFF"/>
        </w:rPr>
        <w:t>P</w:t>
      </w:r>
      <w:r w:rsidR="00054AAC" w:rsidRPr="00EB106C">
        <w:rPr>
          <w:rFonts w:ascii="Arial" w:hAnsi="Arial" w:cs="Arial"/>
          <w:color w:val="242121"/>
          <w:sz w:val="24"/>
          <w:szCs w:val="24"/>
          <w:shd w:val="clear" w:color="auto" w:fill="FFFFFF"/>
        </w:rPr>
        <w:t xml:space="preserve">laintiff and exercise a measure of common sense and judicious discretion in avoiding an award that would amount to a windfall to which the </w:t>
      </w:r>
      <w:r w:rsidR="0052599D" w:rsidRPr="00EB106C">
        <w:rPr>
          <w:rFonts w:ascii="Arial" w:hAnsi="Arial" w:cs="Arial"/>
          <w:color w:val="242121"/>
          <w:sz w:val="24"/>
          <w:szCs w:val="24"/>
          <w:shd w:val="clear" w:color="auto" w:fill="FFFFFF"/>
        </w:rPr>
        <w:t>P</w:t>
      </w:r>
      <w:r w:rsidR="00054AAC" w:rsidRPr="00EB106C">
        <w:rPr>
          <w:rFonts w:ascii="Arial" w:hAnsi="Arial" w:cs="Arial"/>
          <w:color w:val="242121"/>
          <w:sz w:val="24"/>
          <w:szCs w:val="24"/>
          <w:shd w:val="clear" w:color="auto" w:fill="FFFFFF"/>
        </w:rPr>
        <w:t xml:space="preserve">laintiff would not be entitled. The purpose of a claim such as this is to compensate the </w:t>
      </w:r>
      <w:r w:rsidRPr="00EB106C">
        <w:rPr>
          <w:rFonts w:ascii="Arial" w:hAnsi="Arial" w:cs="Arial"/>
          <w:color w:val="242121"/>
          <w:sz w:val="24"/>
          <w:szCs w:val="24"/>
          <w:shd w:val="clear" w:color="auto" w:fill="FFFFFF"/>
        </w:rPr>
        <w:lastRenderedPageBreak/>
        <w:t>P</w:t>
      </w:r>
      <w:r w:rsidR="00054AAC" w:rsidRPr="00EB106C">
        <w:rPr>
          <w:rFonts w:ascii="Arial" w:hAnsi="Arial" w:cs="Arial"/>
          <w:color w:val="242121"/>
          <w:sz w:val="24"/>
          <w:szCs w:val="24"/>
          <w:shd w:val="clear" w:color="auto" w:fill="FFFFFF"/>
        </w:rPr>
        <w:t xml:space="preserve">laintiff for loss that he has suffered or will suffer and not to make an award that amounts to largesse. The </w:t>
      </w:r>
      <w:r w:rsidRPr="00EB106C">
        <w:rPr>
          <w:rFonts w:ascii="Arial" w:hAnsi="Arial" w:cs="Arial"/>
          <w:color w:val="242121"/>
          <w:sz w:val="24"/>
          <w:szCs w:val="24"/>
          <w:shd w:val="clear" w:color="auto" w:fill="FFFFFF"/>
        </w:rPr>
        <w:t>P</w:t>
      </w:r>
      <w:r w:rsidR="00054AAC" w:rsidRPr="00EB106C">
        <w:rPr>
          <w:rFonts w:ascii="Arial" w:hAnsi="Arial" w:cs="Arial"/>
          <w:color w:val="242121"/>
          <w:sz w:val="24"/>
          <w:szCs w:val="24"/>
          <w:shd w:val="clear" w:color="auto" w:fill="FFFFFF"/>
        </w:rPr>
        <w:t>laintiff, however, must first discharge the onus on him to prove the loss.</w:t>
      </w:r>
    </w:p>
    <w:p w14:paraId="1FA520B3" w14:textId="56BF318C" w:rsidR="0052599D" w:rsidRPr="00EB106C" w:rsidRDefault="00FD4295" w:rsidP="00EB106C">
      <w:pPr>
        <w:pStyle w:val="NormalWeb"/>
        <w:spacing w:before="144" w:beforeAutospacing="0" w:after="0" w:afterAutospacing="0" w:line="360" w:lineRule="auto"/>
        <w:jc w:val="both"/>
        <w:rPr>
          <w:rFonts w:ascii="Arial" w:hAnsi="Arial" w:cs="Arial"/>
          <w:color w:val="000000"/>
          <w:shd w:val="clear" w:color="auto" w:fill="FFFFFF"/>
          <w:lang w:val="en-US"/>
        </w:rPr>
      </w:pPr>
      <w:r w:rsidRPr="00EB106C">
        <w:rPr>
          <w:rFonts w:ascii="Arial" w:hAnsi="Arial" w:cs="Arial"/>
          <w:color w:val="000000"/>
          <w:shd w:val="clear" w:color="auto" w:fill="FFFFFF"/>
          <w:lang w:val="en-US"/>
        </w:rPr>
        <w:t xml:space="preserve">[51] </w:t>
      </w:r>
      <w:r w:rsidR="009C0380" w:rsidRPr="00EB106C">
        <w:rPr>
          <w:rFonts w:ascii="Arial" w:hAnsi="Arial" w:cs="Arial"/>
          <w:i/>
          <w:iCs/>
          <w:color w:val="000000"/>
          <w:shd w:val="clear" w:color="auto" w:fill="FFFFFF"/>
        </w:rPr>
        <w:t>In</w:t>
      </w:r>
      <w:r w:rsidRPr="00EB106C">
        <w:rPr>
          <w:rFonts w:ascii="Arial" w:hAnsi="Arial" w:cs="Arial"/>
          <w:i/>
          <w:iCs/>
          <w:color w:val="000000"/>
          <w:shd w:val="clear" w:color="auto" w:fill="FFFFFF"/>
          <w:lang w:val="en-US"/>
        </w:rPr>
        <w:t xml:space="preserve"> casu,</w:t>
      </w:r>
      <w:r w:rsidR="009C0380" w:rsidRPr="00EB106C">
        <w:rPr>
          <w:rFonts w:ascii="Arial" w:hAnsi="Arial" w:cs="Arial"/>
          <w:color w:val="000000"/>
          <w:shd w:val="clear" w:color="auto" w:fill="FFFFFF"/>
        </w:rPr>
        <w:t xml:space="preserve"> evidence establishes that</w:t>
      </w:r>
      <w:r w:rsidRPr="00EB106C">
        <w:rPr>
          <w:rFonts w:ascii="Arial" w:hAnsi="Arial" w:cs="Arial"/>
          <w:color w:val="000000"/>
          <w:shd w:val="clear" w:color="auto" w:fill="FFFFFF"/>
          <w:lang w:val="en-US"/>
        </w:rPr>
        <w:t xml:space="preserve"> the Plaintiff </w:t>
      </w:r>
      <w:r w:rsidR="0052599D" w:rsidRPr="00EB106C">
        <w:rPr>
          <w:rFonts w:ascii="Arial" w:hAnsi="Arial" w:cs="Arial"/>
          <w:color w:val="000000"/>
          <w:shd w:val="clear" w:color="auto" w:fill="FFFFFF"/>
          <w:lang w:val="en-US"/>
        </w:rPr>
        <w:t>does not have a garden and in paragraph [</w:t>
      </w:r>
      <w:r w:rsidRPr="00EB106C">
        <w:rPr>
          <w:rFonts w:ascii="Arial" w:hAnsi="Arial" w:cs="Arial"/>
          <w:color w:val="000000"/>
          <w:shd w:val="clear" w:color="auto" w:fill="FFFFFF"/>
          <w:lang w:val="en-US"/>
        </w:rPr>
        <w:t>45</w:t>
      </w:r>
      <w:r w:rsidR="0052599D" w:rsidRPr="00EB106C">
        <w:rPr>
          <w:rFonts w:ascii="Arial" w:hAnsi="Arial" w:cs="Arial"/>
          <w:color w:val="000000"/>
          <w:shd w:val="clear" w:color="auto" w:fill="FFFFFF"/>
          <w:lang w:val="en-US"/>
        </w:rPr>
        <w:t xml:space="preserve">] above </w:t>
      </w:r>
      <w:r w:rsidR="0052599D" w:rsidRPr="00EB106C">
        <w:rPr>
          <w:rFonts w:ascii="Arial" w:hAnsi="Arial" w:cs="Arial"/>
          <w:color w:val="000000"/>
          <w:lang w:val="en-GB"/>
        </w:rPr>
        <w:t>Ms Ndlhalane</w:t>
      </w:r>
      <w:r w:rsidRPr="00EB106C">
        <w:rPr>
          <w:rFonts w:ascii="Arial" w:hAnsi="Arial" w:cs="Arial"/>
          <w:color w:val="000000"/>
          <w:lang w:val="en-GB"/>
        </w:rPr>
        <w:t xml:space="preserve">’s assessment is that </w:t>
      </w:r>
      <w:r w:rsidR="0052599D" w:rsidRPr="00EB106C">
        <w:rPr>
          <w:rFonts w:ascii="Arial" w:hAnsi="Arial" w:cs="Arial"/>
          <w:color w:val="000000"/>
          <w:lang w:val="en-GB"/>
        </w:rPr>
        <w:t xml:space="preserve">the Plaintiff’s functional capacity </w:t>
      </w:r>
      <w:r w:rsidRPr="00EB106C">
        <w:rPr>
          <w:rFonts w:ascii="Arial" w:hAnsi="Arial" w:cs="Arial"/>
          <w:color w:val="000000"/>
          <w:lang w:val="en-GB"/>
        </w:rPr>
        <w:t xml:space="preserve">is </w:t>
      </w:r>
      <w:r w:rsidR="0052599D" w:rsidRPr="00EB106C">
        <w:rPr>
          <w:rFonts w:ascii="Arial" w:hAnsi="Arial" w:cs="Arial"/>
          <w:color w:val="000000"/>
          <w:lang w:val="en-GB"/>
        </w:rPr>
        <w:t>good. She reported</w:t>
      </w:r>
      <w:r w:rsidR="0052599D" w:rsidRPr="00EB106C">
        <w:rPr>
          <w:rStyle w:val="FootnoteReference"/>
          <w:rFonts w:ascii="Arial" w:hAnsi="Arial" w:cs="Arial"/>
          <w:color w:val="000000"/>
          <w:lang w:val="en-GB"/>
        </w:rPr>
        <w:footnoteReference w:id="23"/>
      </w:r>
      <w:r w:rsidR="0052599D" w:rsidRPr="00EB106C">
        <w:rPr>
          <w:rFonts w:ascii="Arial" w:hAnsi="Arial" w:cs="Arial"/>
          <w:color w:val="000000"/>
          <w:lang w:val="en-GB"/>
        </w:rPr>
        <w:t xml:space="preserve"> as follows: </w:t>
      </w:r>
      <w:r w:rsidR="0052599D" w:rsidRPr="00EB106C">
        <w:rPr>
          <w:rFonts w:ascii="Arial" w:hAnsi="Arial" w:cs="Arial"/>
          <w:i/>
          <w:iCs/>
          <w:color w:val="000000"/>
          <w:lang w:val="en-GB"/>
        </w:rPr>
        <w:t>“Based on the individual task scores in Dynamic strength, Position to</w:t>
      </w:r>
      <w:r w:rsidR="0052599D" w:rsidRPr="00EB106C">
        <w:rPr>
          <w:rFonts w:ascii="Arial" w:hAnsi="Arial" w:cs="Arial"/>
          <w:color w:val="000000" w:themeColor="text1"/>
          <w:lang w:val="en-ZA"/>
        </w:rPr>
        <w:t xml:space="preserve"> </w:t>
      </w:r>
      <w:r w:rsidR="0052599D" w:rsidRPr="00EB106C">
        <w:rPr>
          <w:rFonts w:ascii="Arial" w:hAnsi="Arial" w:cs="Arial"/>
          <w:i/>
          <w:iCs/>
          <w:color w:val="000000"/>
          <w:lang w:val="en-GB"/>
        </w:rPr>
        <w:t>tolerance and mobility, he has the capacity to endure sedentary light physical</w:t>
      </w:r>
      <w:r w:rsidR="0052599D" w:rsidRPr="00EB106C">
        <w:rPr>
          <w:rFonts w:ascii="Arial" w:hAnsi="Arial" w:cs="Arial"/>
          <w:color w:val="000000" w:themeColor="text1"/>
          <w:lang w:val="en-ZA"/>
        </w:rPr>
        <w:t xml:space="preserve"> </w:t>
      </w:r>
      <w:r w:rsidR="0052599D" w:rsidRPr="00EB106C">
        <w:rPr>
          <w:rFonts w:ascii="Arial" w:hAnsi="Arial" w:cs="Arial"/>
          <w:i/>
          <w:iCs/>
          <w:color w:val="000000"/>
          <w:lang w:val="en-GB"/>
        </w:rPr>
        <w:t>work for an 8-hour day over 40 weeks”.</w:t>
      </w:r>
    </w:p>
    <w:p w14:paraId="4DD545F7" w14:textId="77777777" w:rsidR="00FD4295" w:rsidRPr="00EB106C" w:rsidRDefault="00FD4295" w:rsidP="00EB106C">
      <w:pPr>
        <w:pStyle w:val="NormalWeb"/>
        <w:spacing w:before="144" w:beforeAutospacing="0" w:after="0" w:afterAutospacing="0" w:line="360" w:lineRule="auto"/>
        <w:jc w:val="both"/>
        <w:rPr>
          <w:rFonts w:ascii="Arial" w:hAnsi="Arial" w:cs="Arial"/>
          <w:color w:val="000000"/>
          <w:shd w:val="clear" w:color="auto" w:fill="FFFFFF"/>
          <w:lang w:val="en-US"/>
        </w:rPr>
      </w:pPr>
    </w:p>
    <w:p w14:paraId="333B0832" w14:textId="2373C840" w:rsidR="00FE7C98" w:rsidRPr="00EB106C" w:rsidRDefault="00FD4295" w:rsidP="00EB106C">
      <w:pPr>
        <w:pStyle w:val="NormalWeb"/>
        <w:spacing w:before="144" w:beforeAutospacing="0" w:after="0" w:afterAutospacing="0" w:line="360" w:lineRule="auto"/>
        <w:jc w:val="both"/>
        <w:rPr>
          <w:rFonts w:ascii="Arial" w:hAnsi="Arial" w:cs="Arial"/>
          <w:color w:val="000000"/>
          <w:shd w:val="clear" w:color="auto" w:fill="FFFFFF"/>
          <w:lang w:val="en-US"/>
        </w:rPr>
      </w:pPr>
      <w:r w:rsidRPr="00EB106C">
        <w:rPr>
          <w:rFonts w:ascii="Arial" w:hAnsi="Arial" w:cs="Arial"/>
          <w:color w:val="000000"/>
          <w:shd w:val="clear" w:color="auto" w:fill="FFFFFF"/>
          <w:lang w:val="en-US"/>
        </w:rPr>
        <w:t xml:space="preserve">[52] </w:t>
      </w:r>
      <w:r w:rsidR="00C5068C" w:rsidRPr="00EB106C">
        <w:rPr>
          <w:rFonts w:ascii="Arial" w:hAnsi="Arial" w:cs="Arial"/>
          <w:color w:val="000000"/>
          <w:shd w:val="clear" w:color="auto" w:fill="FFFFFF"/>
          <w:lang w:val="en-US"/>
        </w:rPr>
        <w:t>I</w:t>
      </w:r>
      <w:r w:rsidR="00C5068C" w:rsidRPr="00EB106C">
        <w:rPr>
          <w:rFonts w:ascii="Arial" w:hAnsi="Arial" w:cs="Arial"/>
          <w:color w:val="000000"/>
          <w:shd w:val="clear" w:color="auto" w:fill="FFFFFF"/>
        </w:rPr>
        <w:t>n considering the</w:t>
      </w:r>
      <w:r w:rsidR="0052599D" w:rsidRPr="00EB106C">
        <w:rPr>
          <w:rFonts w:ascii="Arial" w:hAnsi="Arial" w:cs="Arial"/>
          <w:color w:val="000000"/>
          <w:shd w:val="clear" w:color="auto" w:fill="FFFFFF"/>
          <w:lang w:val="en-US"/>
        </w:rPr>
        <w:t xml:space="preserve"> future medical and related expenses,</w:t>
      </w:r>
      <w:r w:rsidR="00C5068C" w:rsidRPr="00EB106C">
        <w:rPr>
          <w:rFonts w:ascii="Arial" w:hAnsi="Arial" w:cs="Arial"/>
          <w:color w:val="000000"/>
          <w:shd w:val="clear" w:color="auto" w:fill="FFFFFF"/>
        </w:rPr>
        <w:t xml:space="preserve"> it is also important to note that the </w:t>
      </w:r>
      <w:r w:rsidRPr="00EB106C">
        <w:rPr>
          <w:rFonts w:ascii="Arial" w:hAnsi="Arial" w:cs="Arial"/>
          <w:color w:val="000000"/>
          <w:shd w:val="clear" w:color="auto" w:fill="FFFFFF"/>
          <w:lang w:val="en-US"/>
        </w:rPr>
        <w:t>C</w:t>
      </w:r>
      <w:r w:rsidR="00C5068C" w:rsidRPr="00EB106C">
        <w:rPr>
          <w:rFonts w:ascii="Arial" w:hAnsi="Arial" w:cs="Arial"/>
          <w:color w:val="000000"/>
          <w:shd w:val="clear" w:color="auto" w:fill="FFFFFF"/>
        </w:rPr>
        <w:t xml:space="preserve">ourt is bound to ensure that its decision is fair not only to the </w:t>
      </w:r>
      <w:r w:rsidR="0052599D" w:rsidRPr="00EB106C">
        <w:rPr>
          <w:rFonts w:ascii="Arial" w:hAnsi="Arial" w:cs="Arial"/>
          <w:color w:val="000000"/>
          <w:shd w:val="clear" w:color="auto" w:fill="FFFFFF"/>
          <w:lang w:val="en-US"/>
        </w:rPr>
        <w:t>P</w:t>
      </w:r>
      <w:r w:rsidR="00C5068C" w:rsidRPr="00EB106C">
        <w:rPr>
          <w:rFonts w:ascii="Arial" w:hAnsi="Arial" w:cs="Arial"/>
          <w:color w:val="000000"/>
          <w:shd w:val="clear" w:color="auto" w:fill="FFFFFF"/>
        </w:rPr>
        <w:t xml:space="preserve">laintiff, but also to the </w:t>
      </w:r>
      <w:r w:rsidR="0052599D" w:rsidRPr="00EB106C">
        <w:rPr>
          <w:rFonts w:ascii="Arial" w:hAnsi="Arial" w:cs="Arial"/>
          <w:color w:val="000000"/>
          <w:shd w:val="clear" w:color="auto" w:fill="FFFFFF"/>
          <w:lang w:val="en-US"/>
        </w:rPr>
        <w:t>D</w:t>
      </w:r>
      <w:r w:rsidR="00C5068C" w:rsidRPr="00EB106C">
        <w:rPr>
          <w:rFonts w:ascii="Arial" w:hAnsi="Arial" w:cs="Arial"/>
          <w:color w:val="000000"/>
          <w:shd w:val="clear" w:color="auto" w:fill="FFFFFF"/>
        </w:rPr>
        <w:t>efendant.</w:t>
      </w:r>
      <w:r w:rsidR="00C5068C" w:rsidRPr="00EB106C">
        <w:rPr>
          <w:rStyle w:val="apple-converted-space"/>
          <w:rFonts w:ascii="Arial" w:hAnsi="Arial" w:cs="Arial"/>
          <w:color w:val="000000"/>
          <w:shd w:val="clear" w:color="auto" w:fill="FFFFFF"/>
        </w:rPr>
        <w:t> </w:t>
      </w:r>
      <w:r w:rsidR="00FE7C98" w:rsidRPr="00EB106C">
        <w:rPr>
          <w:rStyle w:val="apple-converted-space"/>
          <w:rFonts w:ascii="Arial" w:hAnsi="Arial" w:cs="Arial"/>
          <w:color w:val="000000"/>
          <w:shd w:val="clear" w:color="auto" w:fill="FFFFFF"/>
          <w:lang w:val="en-US"/>
        </w:rPr>
        <w:t xml:space="preserve">In this regard, </w:t>
      </w:r>
      <w:r w:rsidR="00C5068C" w:rsidRPr="00EB106C">
        <w:rPr>
          <w:rFonts w:ascii="Arial" w:hAnsi="Arial" w:cs="Arial"/>
          <w:color w:val="000000"/>
          <w:shd w:val="clear" w:color="auto" w:fill="FFFFFF"/>
        </w:rPr>
        <w:t xml:space="preserve">I have considered all the </w:t>
      </w:r>
      <w:r w:rsidR="00FE7C98" w:rsidRPr="00EB106C">
        <w:rPr>
          <w:rFonts w:ascii="Arial" w:hAnsi="Arial" w:cs="Arial"/>
          <w:color w:val="000000"/>
          <w:shd w:val="clear" w:color="auto" w:fill="FFFFFF"/>
          <w:lang w:val="en-US"/>
        </w:rPr>
        <w:t xml:space="preserve">expert </w:t>
      </w:r>
      <w:r w:rsidR="00C5068C" w:rsidRPr="00EB106C">
        <w:rPr>
          <w:rFonts w:ascii="Arial" w:hAnsi="Arial" w:cs="Arial"/>
          <w:color w:val="000000"/>
          <w:shd w:val="clear" w:color="auto" w:fill="FFFFFF"/>
        </w:rPr>
        <w:t>evidence</w:t>
      </w:r>
      <w:r w:rsidR="0001001E" w:rsidRPr="00EB106C">
        <w:rPr>
          <w:rFonts w:ascii="Arial" w:hAnsi="Arial" w:cs="Arial"/>
          <w:color w:val="000000"/>
          <w:shd w:val="clear" w:color="auto" w:fill="FFFFFF"/>
          <w:lang w:val="en-US"/>
        </w:rPr>
        <w:t xml:space="preserve"> </w:t>
      </w:r>
      <w:r w:rsidR="00C5068C" w:rsidRPr="00EB106C">
        <w:rPr>
          <w:rFonts w:ascii="Arial" w:hAnsi="Arial" w:cs="Arial"/>
          <w:color w:val="000000"/>
          <w:shd w:val="clear" w:color="auto" w:fill="FFFFFF"/>
        </w:rPr>
        <w:t xml:space="preserve">and arguments </w:t>
      </w:r>
      <w:r w:rsidR="0001001E" w:rsidRPr="00EB106C">
        <w:rPr>
          <w:rFonts w:ascii="Arial" w:hAnsi="Arial" w:cs="Arial"/>
          <w:color w:val="000000"/>
          <w:shd w:val="clear" w:color="auto" w:fill="FFFFFF"/>
          <w:lang w:val="en-US"/>
        </w:rPr>
        <w:t>from both Counse</w:t>
      </w:r>
      <w:r w:rsidR="00FE7C98" w:rsidRPr="00EB106C">
        <w:rPr>
          <w:rFonts w:ascii="Arial" w:hAnsi="Arial" w:cs="Arial"/>
          <w:color w:val="000000"/>
          <w:shd w:val="clear" w:color="auto" w:fill="FFFFFF"/>
          <w:lang w:val="en-US"/>
        </w:rPr>
        <w:t>l.</w:t>
      </w:r>
    </w:p>
    <w:p w14:paraId="15B88DEA" w14:textId="77777777" w:rsidR="00C16FF8" w:rsidRPr="00EB106C" w:rsidRDefault="00C16FF8" w:rsidP="00EB106C">
      <w:pPr>
        <w:pStyle w:val="NormalWeb"/>
        <w:spacing w:before="144" w:beforeAutospacing="0" w:after="0" w:afterAutospacing="0" w:line="360" w:lineRule="auto"/>
        <w:jc w:val="both"/>
        <w:rPr>
          <w:rFonts w:ascii="Arial" w:hAnsi="Arial" w:cs="Arial"/>
          <w:color w:val="000000"/>
          <w:shd w:val="clear" w:color="auto" w:fill="FFFFFF"/>
          <w:lang w:val="en-US"/>
        </w:rPr>
      </w:pPr>
    </w:p>
    <w:p w14:paraId="56ED72DB" w14:textId="4675776F" w:rsidR="0001001E" w:rsidRPr="00EB106C" w:rsidRDefault="006C4EF4" w:rsidP="00EB106C">
      <w:pPr>
        <w:tabs>
          <w:tab w:val="right" w:pos="0"/>
        </w:tabs>
        <w:spacing w:line="360" w:lineRule="auto"/>
        <w:jc w:val="both"/>
        <w:rPr>
          <w:rFonts w:ascii="Arial" w:hAnsi="Arial" w:cs="Arial"/>
          <w:color w:val="242121"/>
          <w:sz w:val="24"/>
          <w:szCs w:val="24"/>
        </w:rPr>
      </w:pPr>
      <w:r w:rsidRPr="00EB106C">
        <w:rPr>
          <w:rFonts w:ascii="Arial" w:hAnsi="Arial" w:cs="Arial"/>
          <w:color w:val="000000"/>
          <w:sz w:val="24"/>
          <w:szCs w:val="24"/>
          <w:lang w:val="en-GB"/>
        </w:rPr>
        <w:t>[</w:t>
      </w:r>
      <w:r w:rsidR="00FE7C98" w:rsidRPr="00EB106C">
        <w:rPr>
          <w:rFonts w:ascii="Arial" w:hAnsi="Arial" w:cs="Arial"/>
          <w:color w:val="000000"/>
          <w:sz w:val="24"/>
          <w:szCs w:val="24"/>
          <w:lang w:val="en-GB"/>
        </w:rPr>
        <w:t>53</w:t>
      </w:r>
      <w:r w:rsidR="00F718DD" w:rsidRPr="00EB106C">
        <w:rPr>
          <w:rFonts w:ascii="Arial" w:hAnsi="Arial" w:cs="Arial"/>
          <w:color w:val="000000"/>
          <w:sz w:val="24"/>
          <w:szCs w:val="24"/>
          <w:lang w:val="en-GB"/>
        </w:rPr>
        <w:t xml:space="preserve">] </w:t>
      </w:r>
      <w:r w:rsidR="001C13CA" w:rsidRPr="00EB106C">
        <w:rPr>
          <w:rFonts w:ascii="Arial" w:hAnsi="Arial" w:cs="Arial"/>
          <w:color w:val="242121"/>
          <w:sz w:val="24"/>
          <w:szCs w:val="24"/>
        </w:rPr>
        <w:t xml:space="preserve">It appears from the case law that determining the future </w:t>
      </w:r>
      <w:r w:rsidR="000D4053" w:rsidRPr="00EB106C">
        <w:rPr>
          <w:rFonts w:ascii="Arial" w:hAnsi="Arial" w:cs="Arial"/>
          <w:color w:val="242121"/>
          <w:sz w:val="24"/>
          <w:szCs w:val="24"/>
        </w:rPr>
        <w:t xml:space="preserve">medical </w:t>
      </w:r>
      <w:r w:rsidR="0001001E" w:rsidRPr="00EB106C">
        <w:rPr>
          <w:rFonts w:ascii="Arial" w:hAnsi="Arial" w:cs="Arial"/>
          <w:color w:val="242121"/>
          <w:sz w:val="24"/>
          <w:szCs w:val="24"/>
        </w:rPr>
        <w:t xml:space="preserve">and related </w:t>
      </w:r>
      <w:r w:rsidR="000D4053" w:rsidRPr="00EB106C">
        <w:rPr>
          <w:rFonts w:ascii="Arial" w:hAnsi="Arial" w:cs="Arial"/>
          <w:color w:val="242121"/>
          <w:sz w:val="24"/>
          <w:szCs w:val="24"/>
        </w:rPr>
        <w:t>expenses</w:t>
      </w:r>
      <w:r w:rsidR="001C13CA" w:rsidRPr="00EB106C">
        <w:rPr>
          <w:rFonts w:ascii="Arial" w:hAnsi="Arial" w:cs="Arial"/>
          <w:color w:val="242121"/>
          <w:sz w:val="24"/>
          <w:szCs w:val="24"/>
        </w:rPr>
        <w:t xml:space="preserve"> is in the main, a speculative exercise. This is so because, some claimants may heal and be rehabilitated back to their pre-accident position while other’s positions may degenerate well beyond the actuarial abstractions, postulations and predictions by other experts.</w:t>
      </w:r>
      <w:r w:rsidR="003066CE" w:rsidRPr="00EB106C">
        <w:rPr>
          <w:rFonts w:ascii="Arial" w:hAnsi="Arial" w:cs="Arial"/>
          <w:color w:val="242121"/>
          <w:sz w:val="24"/>
          <w:szCs w:val="24"/>
        </w:rPr>
        <w:t xml:space="preserve"> </w:t>
      </w:r>
      <w:r w:rsidR="001C13CA" w:rsidRPr="00EB106C">
        <w:rPr>
          <w:rFonts w:ascii="Arial" w:hAnsi="Arial" w:cs="Arial"/>
          <w:color w:val="242121"/>
          <w:sz w:val="24"/>
          <w:szCs w:val="24"/>
        </w:rPr>
        <w:t xml:space="preserve">However, the </w:t>
      </w:r>
      <w:r w:rsidR="00F718DD" w:rsidRPr="00EB106C">
        <w:rPr>
          <w:rFonts w:ascii="Arial" w:hAnsi="Arial" w:cs="Arial"/>
          <w:color w:val="242121"/>
          <w:sz w:val="24"/>
          <w:szCs w:val="24"/>
        </w:rPr>
        <w:t>C</w:t>
      </w:r>
      <w:r w:rsidR="001C13CA" w:rsidRPr="00EB106C">
        <w:rPr>
          <w:rFonts w:ascii="Arial" w:hAnsi="Arial" w:cs="Arial"/>
          <w:color w:val="242121"/>
          <w:sz w:val="24"/>
          <w:szCs w:val="24"/>
        </w:rPr>
        <w:t xml:space="preserve">ourt is enjoined to make a decision regardless. </w:t>
      </w:r>
    </w:p>
    <w:p w14:paraId="0F52565F" w14:textId="1BD09AD0" w:rsidR="00FE7C98" w:rsidRPr="00EB106C" w:rsidRDefault="00FE7C98" w:rsidP="00EB106C">
      <w:pPr>
        <w:tabs>
          <w:tab w:val="right" w:pos="0"/>
        </w:tabs>
        <w:spacing w:line="360" w:lineRule="auto"/>
        <w:jc w:val="both"/>
        <w:rPr>
          <w:rFonts w:ascii="Arial" w:hAnsi="Arial" w:cs="Arial"/>
          <w:color w:val="242121"/>
          <w:sz w:val="24"/>
          <w:szCs w:val="24"/>
        </w:rPr>
      </w:pPr>
      <w:r w:rsidRPr="00EB106C">
        <w:rPr>
          <w:rFonts w:ascii="Arial" w:hAnsi="Arial" w:cs="Arial"/>
          <w:color w:val="242121"/>
          <w:sz w:val="24"/>
          <w:szCs w:val="24"/>
        </w:rPr>
        <w:t xml:space="preserve">[54] </w:t>
      </w:r>
      <w:r w:rsidR="001C13CA" w:rsidRPr="00EB106C">
        <w:rPr>
          <w:rFonts w:ascii="Arial" w:hAnsi="Arial" w:cs="Arial"/>
          <w:color w:val="242121"/>
          <w:sz w:val="24"/>
          <w:szCs w:val="24"/>
        </w:rPr>
        <w:t xml:space="preserve">In this instant case and having taken into account the postulations and predictions by the </w:t>
      </w:r>
      <w:r w:rsidR="0001001E" w:rsidRPr="00EB106C">
        <w:rPr>
          <w:rFonts w:ascii="Arial" w:hAnsi="Arial" w:cs="Arial"/>
          <w:color w:val="242121"/>
          <w:sz w:val="24"/>
          <w:szCs w:val="24"/>
        </w:rPr>
        <w:t>E</w:t>
      </w:r>
      <w:r w:rsidR="001C13CA" w:rsidRPr="00EB106C">
        <w:rPr>
          <w:rFonts w:ascii="Arial" w:hAnsi="Arial" w:cs="Arial"/>
          <w:color w:val="242121"/>
          <w:sz w:val="24"/>
          <w:szCs w:val="24"/>
        </w:rPr>
        <w:t xml:space="preserve">xperts who examined the </w:t>
      </w:r>
      <w:r w:rsidR="0001001E" w:rsidRPr="00EB106C">
        <w:rPr>
          <w:rFonts w:ascii="Arial" w:hAnsi="Arial" w:cs="Arial"/>
          <w:color w:val="242121"/>
          <w:sz w:val="24"/>
          <w:szCs w:val="24"/>
        </w:rPr>
        <w:t>P</w:t>
      </w:r>
      <w:r w:rsidR="001C13CA" w:rsidRPr="00EB106C">
        <w:rPr>
          <w:rFonts w:ascii="Arial" w:hAnsi="Arial" w:cs="Arial"/>
          <w:color w:val="242121"/>
          <w:sz w:val="24"/>
          <w:szCs w:val="24"/>
        </w:rPr>
        <w:t xml:space="preserve">laintiff, and the actuary’s predictions, and the </w:t>
      </w:r>
      <w:r w:rsidR="000D4053" w:rsidRPr="00EB106C">
        <w:rPr>
          <w:rFonts w:ascii="Arial" w:hAnsi="Arial" w:cs="Arial"/>
          <w:color w:val="242121"/>
          <w:sz w:val="24"/>
          <w:szCs w:val="24"/>
        </w:rPr>
        <w:t>previous court decisions.</w:t>
      </w:r>
      <w:r w:rsidR="001C13CA" w:rsidRPr="00EB106C">
        <w:rPr>
          <w:rFonts w:ascii="Arial" w:hAnsi="Arial" w:cs="Arial"/>
          <w:color w:val="242121"/>
          <w:sz w:val="24"/>
          <w:szCs w:val="24"/>
        </w:rPr>
        <w:t xml:space="preserve"> I conclude that </w:t>
      </w:r>
      <w:r w:rsidR="00F6604C" w:rsidRPr="00EB106C">
        <w:rPr>
          <w:rFonts w:ascii="Arial" w:hAnsi="Arial" w:cs="Arial"/>
          <w:color w:val="242121"/>
          <w:sz w:val="24"/>
          <w:szCs w:val="24"/>
        </w:rPr>
        <w:t xml:space="preserve">an </w:t>
      </w:r>
      <w:r w:rsidR="001C13CA" w:rsidRPr="00EB106C">
        <w:rPr>
          <w:rFonts w:ascii="Arial" w:hAnsi="Arial" w:cs="Arial"/>
          <w:color w:val="242121"/>
          <w:sz w:val="24"/>
          <w:szCs w:val="24"/>
        </w:rPr>
        <w:t xml:space="preserve">amount of </w:t>
      </w:r>
      <w:r w:rsidR="00F718DD" w:rsidRPr="00EB106C">
        <w:rPr>
          <w:rFonts w:ascii="Arial" w:hAnsi="Arial" w:cs="Arial"/>
          <w:color w:val="242121"/>
          <w:sz w:val="24"/>
          <w:szCs w:val="24"/>
        </w:rPr>
        <w:t xml:space="preserve">R159 690 for garden assistance </w:t>
      </w:r>
      <w:r w:rsidR="003066CE" w:rsidRPr="00EB106C">
        <w:rPr>
          <w:rFonts w:ascii="Arial" w:hAnsi="Arial" w:cs="Arial"/>
          <w:color w:val="242121"/>
          <w:sz w:val="24"/>
          <w:szCs w:val="24"/>
        </w:rPr>
        <w:t xml:space="preserve">be </w:t>
      </w:r>
      <w:r w:rsidR="00F718DD" w:rsidRPr="00EB106C">
        <w:rPr>
          <w:rFonts w:ascii="Arial" w:hAnsi="Arial" w:cs="Arial"/>
          <w:color w:val="242121"/>
          <w:sz w:val="24"/>
          <w:szCs w:val="24"/>
        </w:rPr>
        <w:t>disallowed as it is common cause that the Plaintiff does not have the garden</w:t>
      </w:r>
      <w:r w:rsidR="0001001E" w:rsidRPr="00EB106C">
        <w:rPr>
          <w:rFonts w:ascii="Arial" w:hAnsi="Arial" w:cs="Arial"/>
          <w:color w:val="242121"/>
          <w:sz w:val="24"/>
          <w:szCs w:val="24"/>
        </w:rPr>
        <w:t xml:space="preserve"> and an amount of R212 920 for domestic assistance as </w:t>
      </w:r>
      <w:r w:rsidRPr="00EB106C">
        <w:rPr>
          <w:rFonts w:ascii="Arial" w:hAnsi="Arial" w:cs="Arial"/>
          <w:color w:val="000000"/>
          <w:sz w:val="24"/>
          <w:szCs w:val="24"/>
          <w:lang w:val="en-GB"/>
        </w:rPr>
        <w:t xml:space="preserve">Ms Ndlhalane’s assessment is that the Plaintiff’s functional capacity is good (see paragraphs 45 and 51 above). </w:t>
      </w:r>
    </w:p>
    <w:p w14:paraId="125EB128" w14:textId="77777777" w:rsidR="00F6604C" w:rsidRPr="00EB106C" w:rsidRDefault="00F6604C" w:rsidP="00EB106C">
      <w:pPr>
        <w:spacing w:before="100" w:beforeAutospacing="1" w:after="100" w:afterAutospacing="1" w:line="360" w:lineRule="auto"/>
        <w:ind w:left="720" w:hanging="720"/>
        <w:jc w:val="both"/>
        <w:rPr>
          <w:rFonts w:ascii="Arial" w:eastAsia="Times New Roman" w:hAnsi="Arial" w:cs="Arial"/>
          <w:b/>
          <w:bCs/>
          <w:color w:val="000000" w:themeColor="text1"/>
          <w:sz w:val="24"/>
          <w:szCs w:val="24"/>
          <w:lang w:val="en-ZA" w:eastAsia="en-GB"/>
        </w:rPr>
      </w:pPr>
      <w:r w:rsidRPr="00EB106C">
        <w:rPr>
          <w:rFonts w:ascii="Arial" w:eastAsia="Times New Roman" w:hAnsi="Arial" w:cs="Arial"/>
          <w:b/>
          <w:bCs/>
          <w:color w:val="000000" w:themeColor="text1"/>
          <w:sz w:val="24"/>
          <w:szCs w:val="24"/>
          <w:lang w:val="en-ZA" w:eastAsia="en-GB"/>
        </w:rPr>
        <w:t>Quantification of future medical and related expenses</w:t>
      </w:r>
    </w:p>
    <w:p w14:paraId="574C9AEB" w14:textId="035576DB" w:rsidR="0040105B" w:rsidRPr="00EB106C" w:rsidRDefault="00815085" w:rsidP="00EB106C">
      <w:pPr>
        <w:spacing w:before="100" w:beforeAutospacing="1" w:after="100" w:afterAutospacing="1"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lastRenderedPageBreak/>
        <w:t>[</w:t>
      </w:r>
      <w:r w:rsidR="00FE7C98" w:rsidRPr="00EB106C">
        <w:rPr>
          <w:rFonts w:ascii="Arial" w:eastAsia="Times New Roman" w:hAnsi="Arial" w:cs="Arial"/>
          <w:color w:val="000000" w:themeColor="text1"/>
          <w:sz w:val="24"/>
          <w:szCs w:val="24"/>
          <w:lang w:val="en-ZA" w:eastAsia="en-GB"/>
        </w:rPr>
        <w:t>55</w:t>
      </w:r>
      <w:r w:rsidRPr="00EB106C">
        <w:rPr>
          <w:rFonts w:ascii="Arial" w:eastAsia="Times New Roman" w:hAnsi="Arial" w:cs="Arial"/>
          <w:color w:val="000000" w:themeColor="text1"/>
          <w:sz w:val="24"/>
          <w:szCs w:val="24"/>
          <w:lang w:val="en-ZA" w:eastAsia="en-GB"/>
        </w:rPr>
        <w:t xml:space="preserve">] </w:t>
      </w:r>
      <w:r w:rsidR="00FE7C98" w:rsidRPr="00EB106C">
        <w:rPr>
          <w:rFonts w:ascii="Arial" w:eastAsia="Times New Roman" w:hAnsi="Arial" w:cs="Arial"/>
          <w:color w:val="000000" w:themeColor="text1"/>
          <w:sz w:val="24"/>
          <w:szCs w:val="24"/>
          <w:lang w:val="en-ZA" w:eastAsia="en-GB"/>
        </w:rPr>
        <w:t xml:space="preserve">The </w:t>
      </w:r>
      <w:r w:rsidR="00F6604C" w:rsidRPr="00EB106C">
        <w:rPr>
          <w:rFonts w:ascii="Arial" w:eastAsia="Times New Roman" w:hAnsi="Arial" w:cs="Arial"/>
          <w:color w:val="000000" w:themeColor="text1"/>
          <w:sz w:val="24"/>
          <w:szCs w:val="24"/>
          <w:lang w:val="en-ZA" w:eastAsia="en-GB"/>
        </w:rPr>
        <w:t>Plaintiff relies on the actuarial report by Algorithm Actuarial Consulting</w:t>
      </w:r>
      <w:r w:rsidR="00F6604C" w:rsidRPr="00EB106C">
        <w:rPr>
          <w:rStyle w:val="FootnoteReference"/>
          <w:rFonts w:ascii="Arial" w:eastAsia="Times New Roman" w:hAnsi="Arial" w:cs="Arial"/>
          <w:color w:val="000000" w:themeColor="text1"/>
          <w:sz w:val="24"/>
          <w:szCs w:val="24"/>
          <w:lang w:val="en-ZA" w:eastAsia="en-GB"/>
        </w:rPr>
        <w:footnoteReference w:id="24"/>
      </w:r>
      <w:r w:rsidR="00F6604C" w:rsidRPr="00EB106C">
        <w:rPr>
          <w:rFonts w:ascii="Arial" w:eastAsia="Times New Roman" w:hAnsi="Arial" w:cs="Arial"/>
          <w:color w:val="000000" w:themeColor="text1"/>
          <w:sz w:val="24"/>
          <w:szCs w:val="24"/>
          <w:lang w:val="en-ZA" w:eastAsia="en-GB"/>
        </w:rPr>
        <w:t xml:space="preserve">, for quantification of his claim for future medical expenses. In terms of the calculation, total costs of the treatment and assistive devices, as well as costs for conservative treatment, occupational therapy and domestic </w:t>
      </w:r>
      <w:r w:rsidR="0040105B" w:rsidRPr="00EB106C">
        <w:rPr>
          <w:rFonts w:ascii="Arial" w:eastAsia="Times New Roman" w:hAnsi="Arial" w:cs="Arial"/>
          <w:color w:val="000000" w:themeColor="text1"/>
          <w:sz w:val="24"/>
          <w:szCs w:val="24"/>
          <w:lang w:val="en-ZA" w:eastAsia="en-GB"/>
        </w:rPr>
        <w:t xml:space="preserve">and garden </w:t>
      </w:r>
      <w:r w:rsidR="00F6604C" w:rsidRPr="00EB106C">
        <w:rPr>
          <w:rFonts w:ascii="Arial" w:eastAsia="Times New Roman" w:hAnsi="Arial" w:cs="Arial"/>
          <w:color w:val="000000" w:themeColor="text1"/>
          <w:sz w:val="24"/>
          <w:szCs w:val="24"/>
          <w:lang w:val="en-ZA" w:eastAsia="en-GB"/>
        </w:rPr>
        <w:t xml:space="preserve">assistance, as recommended by Ms Ndlhalane is R 441 282. </w:t>
      </w:r>
    </w:p>
    <w:p w14:paraId="2480855B" w14:textId="04E82EBE" w:rsidR="00F6604C" w:rsidRPr="00EB106C" w:rsidRDefault="00FE7C98" w:rsidP="00EB106C">
      <w:pPr>
        <w:spacing w:before="100" w:beforeAutospacing="1" w:after="100" w:afterAutospacing="1"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 xml:space="preserve">[56] </w:t>
      </w:r>
      <w:r w:rsidR="00F6604C" w:rsidRPr="00EB106C">
        <w:rPr>
          <w:rFonts w:ascii="Arial" w:eastAsia="Times New Roman" w:hAnsi="Arial" w:cs="Arial"/>
          <w:color w:val="000000" w:themeColor="text1"/>
          <w:sz w:val="24"/>
          <w:szCs w:val="24"/>
          <w:lang w:val="en-ZA" w:eastAsia="en-GB"/>
        </w:rPr>
        <w:t xml:space="preserve">An amount of R 24 000 for trauma focused counselling should be deducted from the </w:t>
      </w:r>
      <w:r w:rsidRPr="00EB106C">
        <w:rPr>
          <w:rFonts w:ascii="Arial" w:eastAsia="Times New Roman" w:hAnsi="Arial" w:cs="Arial"/>
          <w:color w:val="000000" w:themeColor="text1"/>
          <w:sz w:val="24"/>
          <w:szCs w:val="24"/>
          <w:lang w:val="en-ZA" w:eastAsia="en-GB"/>
        </w:rPr>
        <w:t>R</w:t>
      </w:r>
      <w:r w:rsidR="00E20E6A" w:rsidRPr="00EB106C">
        <w:rPr>
          <w:rFonts w:ascii="Arial" w:eastAsia="Times New Roman" w:hAnsi="Arial" w:cs="Arial"/>
          <w:color w:val="000000" w:themeColor="text1"/>
          <w:sz w:val="24"/>
          <w:szCs w:val="24"/>
          <w:lang w:val="en-ZA" w:eastAsia="en-GB"/>
        </w:rPr>
        <w:t xml:space="preserve"> </w:t>
      </w:r>
      <w:r w:rsidRPr="00EB106C">
        <w:rPr>
          <w:rFonts w:ascii="Arial" w:eastAsia="Times New Roman" w:hAnsi="Arial" w:cs="Arial"/>
          <w:color w:val="000000" w:themeColor="text1"/>
          <w:sz w:val="24"/>
          <w:szCs w:val="24"/>
          <w:lang w:val="en-ZA" w:eastAsia="en-GB"/>
        </w:rPr>
        <w:t xml:space="preserve">441 </w:t>
      </w:r>
      <w:r w:rsidR="00E20E6A" w:rsidRPr="00EB106C">
        <w:rPr>
          <w:rFonts w:ascii="Arial" w:eastAsia="Times New Roman" w:hAnsi="Arial" w:cs="Arial"/>
          <w:color w:val="000000" w:themeColor="text1"/>
          <w:sz w:val="24"/>
          <w:szCs w:val="24"/>
          <w:lang w:val="en-ZA" w:eastAsia="en-GB"/>
        </w:rPr>
        <w:t>282</w:t>
      </w:r>
      <w:r w:rsidR="00F6604C" w:rsidRPr="00EB106C">
        <w:rPr>
          <w:rFonts w:ascii="Arial" w:eastAsia="Times New Roman" w:hAnsi="Arial" w:cs="Arial"/>
          <w:color w:val="000000" w:themeColor="text1"/>
          <w:sz w:val="24"/>
          <w:szCs w:val="24"/>
          <w:lang w:val="en-ZA" w:eastAsia="en-GB"/>
        </w:rPr>
        <w:t xml:space="preserve">, as Dr Lekalakala in his evidence indicated that such treatment is not necessary. </w:t>
      </w:r>
      <w:r w:rsidR="0040105B" w:rsidRPr="00EB106C">
        <w:rPr>
          <w:rFonts w:ascii="Arial" w:hAnsi="Arial" w:cs="Arial"/>
          <w:color w:val="242121"/>
          <w:sz w:val="24"/>
          <w:szCs w:val="24"/>
          <w:lang w:val="en-ZA"/>
        </w:rPr>
        <w:t xml:space="preserve">The two amounts </w:t>
      </w:r>
      <w:r w:rsidR="0040105B" w:rsidRPr="00EB106C">
        <w:rPr>
          <w:rFonts w:ascii="Arial" w:hAnsi="Arial" w:cs="Arial"/>
          <w:color w:val="242121"/>
          <w:sz w:val="24"/>
          <w:szCs w:val="24"/>
        </w:rPr>
        <w:t>of R</w:t>
      </w:r>
      <w:r w:rsidR="00E20E6A" w:rsidRPr="00EB106C">
        <w:rPr>
          <w:rFonts w:ascii="Arial" w:hAnsi="Arial" w:cs="Arial"/>
          <w:color w:val="242121"/>
          <w:sz w:val="24"/>
          <w:szCs w:val="24"/>
        </w:rPr>
        <w:t xml:space="preserve"> </w:t>
      </w:r>
      <w:r w:rsidR="0040105B" w:rsidRPr="00EB106C">
        <w:rPr>
          <w:rFonts w:ascii="Arial" w:hAnsi="Arial" w:cs="Arial"/>
          <w:color w:val="242121"/>
          <w:sz w:val="24"/>
          <w:szCs w:val="24"/>
        </w:rPr>
        <w:t>159 690 for garden assistance and R</w:t>
      </w:r>
      <w:r w:rsidR="00E20E6A" w:rsidRPr="00EB106C">
        <w:rPr>
          <w:rFonts w:ascii="Arial" w:hAnsi="Arial" w:cs="Arial"/>
          <w:color w:val="242121"/>
          <w:sz w:val="24"/>
          <w:szCs w:val="24"/>
        </w:rPr>
        <w:t xml:space="preserve"> </w:t>
      </w:r>
      <w:r w:rsidR="0040105B" w:rsidRPr="00EB106C">
        <w:rPr>
          <w:rFonts w:ascii="Arial" w:hAnsi="Arial" w:cs="Arial"/>
          <w:color w:val="242121"/>
          <w:sz w:val="24"/>
          <w:szCs w:val="24"/>
        </w:rPr>
        <w:t xml:space="preserve">212 920 for domestic assistance </w:t>
      </w:r>
      <w:r w:rsidRPr="00EB106C">
        <w:rPr>
          <w:rFonts w:ascii="Arial" w:hAnsi="Arial" w:cs="Arial"/>
          <w:color w:val="242121"/>
          <w:sz w:val="24"/>
          <w:szCs w:val="24"/>
        </w:rPr>
        <w:t>sh</w:t>
      </w:r>
      <w:r w:rsidR="00F6604C" w:rsidRPr="00EB106C">
        <w:rPr>
          <w:rFonts w:ascii="Arial" w:hAnsi="Arial" w:cs="Arial"/>
          <w:color w:val="242121"/>
          <w:sz w:val="24"/>
          <w:szCs w:val="24"/>
        </w:rPr>
        <w:t>oul</w:t>
      </w:r>
      <w:r w:rsidR="0040105B" w:rsidRPr="00EB106C">
        <w:rPr>
          <w:rFonts w:ascii="Arial" w:hAnsi="Arial" w:cs="Arial"/>
          <w:color w:val="242121"/>
          <w:sz w:val="24"/>
          <w:szCs w:val="24"/>
        </w:rPr>
        <w:t>d</w:t>
      </w:r>
      <w:r w:rsidR="00F6604C" w:rsidRPr="00EB106C">
        <w:rPr>
          <w:rFonts w:ascii="Arial" w:hAnsi="Arial" w:cs="Arial"/>
          <w:color w:val="242121"/>
          <w:sz w:val="24"/>
          <w:szCs w:val="24"/>
        </w:rPr>
        <w:t xml:space="preserve"> </w:t>
      </w:r>
      <w:r w:rsidR="0040105B" w:rsidRPr="00EB106C">
        <w:rPr>
          <w:rFonts w:ascii="Arial" w:hAnsi="Arial" w:cs="Arial"/>
          <w:color w:val="242121"/>
          <w:sz w:val="24"/>
          <w:szCs w:val="24"/>
        </w:rPr>
        <w:t xml:space="preserve">also </w:t>
      </w:r>
      <w:r w:rsidR="00F6604C" w:rsidRPr="00EB106C">
        <w:rPr>
          <w:rFonts w:ascii="Arial" w:hAnsi="Arial" w:cs="Arial"/>
          <w:color w:val="242121"/>
          <w:sz w:val="24"/>
          <w:szCs w:val="24"/>
        </w:rPr>
        <w:t xml:space="preserve">be deducted from </w:t>
      </w:r>
      <w:r w:rsidR="0040105B" w:rsidRPr="00EB106C">
        <w:rPr>
          <w:rFonts w:ascii="Arial" w:eastAsia="Times New Roman" w:hAnsi="Arial" w:cs="Arial"/>
          <w:color w:val="000000" w:themeColor="text1"/>
          <w:sz w:val="24"/>
          <w:szCs w:val="24"/>
          <w:lang w:val="en-ZA" w:eastAsia="en-GB"/>
        </w:rPr>
        <w:t xml:space="preserve">R 441 282. </w:t>
      </w:r>
      <w:r w:rsidR="00F6604C" w:rsidRPr="00EB106C">
        <w:rPr>
          <w:rFonts w:ascii="Arial" w:eastAsia="Times New Roman" w:hAnsi="Arial" w:cs="Arial"/>
          <w:color w:val="000000" w:themeColor="text1"/>
          <w:sz w:val="24"/>
          <w:szCs w:val="24"/>
          <w:lang w:val="en-ZA" w:eastAsia="en-GB"/>
        </w:rPr>
        <w:t xml:space="preserve"> </w:t>
      </w:r>
      <w:r w:rsidR="00F6604C" w:rsidRPr="00EB106C">
        <w:rPr>
          <w:rFonts w:ascii="Arial" w:hAnsi="Arial" w:cs="Arial"/>
          <w:color w:val="242121"/>
          <w:sz w:val="24"/>
          <w:szCs w:val="24"/>
        </w:rPr>
        <w:t xml:space="preserve">The </w:t>
      </w:r>
      <w:r w:rsidR="0040105B" w:rsidRPr="00EB106C">
        <w:rPr>
          <w:rFonts w:ascii="Arial" w:hAnsi="Arial" w:cs="Arial"/>
          <w:color w:val="242121"/>
          <w:sz w:val="24"/>
          <w:szCs w:val="24"/>
        </w:rPr>
        <w:t xml:space="preserve">remaining </w:t>
      </w:r>
      <w:r w:rsidR="00F6604C" w:rsidRPr="00EB106C">
        <w:rPr>
          <w:rFonts w:ascii="Arial" w:hAnsi="Arial" w:cs="Arial"/>
          <w:color w:val="242121"/>
          <w:sz w:val="24"/>
          <w:szCs w:val="24"/>
        </w:rPr>
        <w:t>total amount left is R</w:t>
      </w:r>
      <w:r w:rsidR="00E20E6A" w:rsidRPr="00EB106C">
        <w:rPr>
          <w:rFonts w:ascii="Arial" w:hAnsi="Arial" w:cs="Arial"/>
          <w:color w:val="242121"/>
          <w:sz w:val="24"/>
          <w:szCs w:val="24"/>
        </w:rPr>
        <w:t xml:space="preserve"> </w:t>
      </w:r>
      <w:r w:rsidR="0040105B" w:rsidRPr="00EB106C">
        <w:rPr>
          <w:rFonts w:ascii="Arial" w:hAnsi="Arial" w:cs="Arial"/>
          <w:color w:val="242121"/>
          <w:sz w:val="24"/>
          <w:szCs w:val="24"/>
        </w:rPr>
        <w:t>44 672</w:t>
      </w:r>
      <w:r w:rsidR="00F6604C" w:rsidRPr="00EB106C">
        <w:rPr>
          <w:rFonts w:ascii="Arial" w:hAnsi="Arial" w:cs="Arial"/>
          <w:color w:val="242121"/>
          <w:sz w:val="24"/>
          <w:szCs w:val="24"/>
        </w:rPr>
        <w:t>.</w:t>
      </w:r>
    </w:p>
    <w:p w14:paraId="1D2F8B8B" w14:textId="7766B6A4" w:rsidR="00F6604C" w:rsidRPr="00EB106C" w:rsidRDefault="00815085" w:rsidP="00EB106C">
      <w:pPr>
        <w:spacing w:before="100" w:beforeAutospacing="1" w:after="100" w:afterAutospacing="1" w:line="360" w:lineRule="auto"/>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w:t>
      </w:r>
      <w:r w:rsidR="00FE7C98" w:rsidRPr="00EB106C">
        <w:rPr>
          <w:rFonts w:ascii="Arial" w:eastAsia="Times New Roman" w:hAnsi="Arial" w:cs="Arial"/>
          <w:color w:val="000000" w:themeColor="text1"/>
          <w:sz w:val="24"/>
          <w:szCs w:val="24"/>
          <w:lang w:val="en-ZA" w:eastAsia="en-GB"/>
        </w:rPr>
        <w:t>5</w:t>
      </w:r>
      <w:r w:rsidRPr="00EB106C">
        <w:rPr>
          <w:rFonts w:ascii="Arial" w:eastAsia="Times New Roman" w:hAnsi="Arial" w:cs="Arial"/>
          <w:color w:val="000000" w:themeColor="text1"/>
          <w:sz w:val="24"/>
          <w:szCs w:val="24"/>
          <w:lang w:val="en-ZA" w:eastAsia="en-GB"/>
        </w:rPr>
        <w:t xml:space="preserve">7] </w:t>
      </w:r>
      <w:r w:rsidR="00765AAC" w:rsidRPr="00EB106C">
        <w:rPr>
          <w:rFonts w:ascii="Arial" w:eastAsia="Times New Roman" w:hAnsi="Arial" w:cs="Arial"/>
          <w:color w:val="000000" w:themeColor="text1"/>
          <w:sz w:val="24"/>
          <w:szCs w:val="24"/>
          <w:lang w:val="en-ZA" w:eastAsia="en-GB"/>
        </w:rPr>
        <w:t xml:space="preserve">In the circumstances, </w:t>
      </w:r>
      <w:r w:rsidR="00A95A4B" w:rsidRPr="00EB106C">
        <w:rPr>
          <w:rFonts w:ascii="Arial" w:eastAsia="Times New Roman" w:hAnsi="Arial" w:cs="Arial"/>
          <w:color w:val="000000" w:themeColor="text1"/>
          <w:sz w:val="24"/>
          <w:szCs w:val="24"/>
          <w:lang w:val="en-ZA" w:eastAsia="en-GB"/>
        </w:rPr>
        <w:t xml:space="preserve">I conclude </w:t>
      </w:r>
      <w:r w:rsidR="00F6604C" w:rsidRPr="00EB106C">
        <w:rPr>
          <w:rFonts w:ascii="Arial" w:eastAsia="Times New Roman" w:hAnsi="Arial" w:cs="Arial"/>
          <w:color w:val="000000" w:themeColor="text1"/>
          <w:sz w:val="24"/>
          <w:szCs w:val="24"/>
          <w:lang w:val="en-ZA" w:eastAsia="en-GB"/>
        </w:rPr>
        <w:t xml:space="preserve">that </w:t>
      </w:r>
      <w:r w:rsidR="00A95A4B" w:rsidRPr="00EB106C">
        <w:rPr>
          <w:rFonts w:ascii="Arial" w:eastAsia="Times New Roman" w:hAnsi="Arial" w:cs="Arial"/>
          <w:color w:val="000000" w:themeColor="text1"/>
          <w:sz w:val="24"/>
          <w:szCs w:val="24"/>
          <w:lang w:val="en-ZA" w:eastAsia="en-GB"/>
        </w:rPr>
        <w:t xml:space="preserve">the </w:t>
      </w:r>
      <w:r w:rsidR="00F6604C" w:rsidRPr="00EB106C">
        <w:rPr>
          <w:rFonts w:ascii="Arial" w:eastAsia="Times New Roman" w:hAnsi="Arial" w:cs="Arial"/>
          <w:color w:val="000000" w:themeColor="text1"/>
          <w:sz w:val="24"/>
          <w:szCs w:val="24"/>
          <w:lang w:val="en-ZA" w:eastAsia="en-GB"/>
        </w:rPr>
        <w:t xml:space="preserve">contingency deduction of 10% from the </w:t>
      </w:r>
      <w:r w:rsidR="00E20E6A" w:rsidRPr="00EB106C">
        <w:rPr>
          <w:rFonts w:ascii="Arial" w:hAnsi="Arial" w:cs="Arial"/>
          <w:color w:val="242121"/>
          <w:sz w:val="24"/>
          <w:szCs w:val="24"/>
        </w:rPr>
        <w:t>remaining total amount left is R 44 672</w:t>
      </w:r>
      <w:r w:rsidR="00F6604C" w:rsidRPr="00EB106C">
        <w:rPr>
          <w:rFonts w:ascii="Arial" w:eastAsia="Times New Roman" w:hAnsi="Arial" w:cs="Arial"/>
          <w:color w:val="000000" w:themeColor="text1"/>
          <w:sz w:val="24"/>
          <w:szCs w:val="24"/>
          <w:lang w:val="en-ZA" w:eastAsia="en-GB"/>
        </w:rPr>
        <w:t xml:space="preserve"> is appropriate, having regard to the possibility </w:t>
      </w:r>
      <w:r w:rsidR="00765AAC" w:rsidRPr="00EB106C">
        <w:rPr>
          <w:rFonts w:ascii="Arial" w:eastAsia="Times New Roman" w:hAnsi="Arial" w:cs="Arial"/>
          <w:color w:val="000000" w:themeColor="text1"/>
          <w:sz w:val="24"/>
          <w:szCs w:val="24"/>
          <w:lang w:val="en-ZA" w:eastAsia="en-GB"/>
        </w:rPr>
        <w:t xml:space="preserve">that </w:t>
      </w:r>
      <w:r w:rsidR="00F6604C" w:rsidRPr="00EB106C">
        <w:rPr>
          <w:rFonts w:ascii="Arial" w:eastAsia="Times New Roman" w:hAnsi="Arial" w:cs="Arial"/>
          <w:color w:val="000000" w:themeColor="text1"/>
          <w:sz w:val="24"/>
          <w:szCs w:val="24"/>
          <w:lang w:val="en-ZA" w:eastAsia="en-GB"/>
        </w:rPr>
        <w:t>certain treatment may not be undertaken and his life expectancy can be shorter than the assumed life expectancy.</w:t>
      </w:r>
    </w:p>
    <w:p w14:paraId="43059390" w14:textId="013B7C73" w:rsidR="003E0670" w:rsidRPr="00EB106C" w:rsidRDefault="00815085" w:rsidP="00EB106C">
      <w:pPr>
        <w:spacing w:before="100" w:beforeAutospacing="1" w:after="100" w:afterAutospacing="1" w:line="360" w:lineRule="auto"/>
        <w:ind w:left="720" w:hanging="720"/>
        <w:jc w:val="both"/>
        <w:rPr>
          <w:rFonts w:ascii="Arial" w:eastAsia="Times New Roman" w:hAnsi="Arial" w:cs="Arial"/>
          <w:color w:val="000000" w:themeColor="text1"/>
          <w:sz w:val="24"/>
          <w:szCs w:val="24"/>
          <w:lang w:val="en-ZA" w:eastAsia="en-GB"/>
        </w:rPr>
      </w:pPr>
      <w:r w:rsidRPr="00EB106C">
        <w:rPr>
          <w:rFonts w:ascii="Arial" w:eastAsia="Times New Roman" w:hAnsi="Arial" w:cs="Arial"/>
          <w:color w:val="000000" w:themeColor="text1"/>
          <w:sz w:val="24"/>
          <w:szCs w:val="24"/>
          <w:lang w:val="en-ZA" w:eastAsia="en-GB"/>
        </w:rPr>
        <w:t>[</w:t>
      </w:r>
      <w:r w:rsidR="00FE7C98" w:rsidRPr="00EB106C">
        <w:rPr>
          <w:rFonts w:ascii="Arial" w:eastAsia="Times New Roman" w:hAnsi="Arial" w:cs="Arial"/>
          <w:color w:val="000000" w:themeColor="text1"/>
          <w:sz w:val="24"/>
          <w:szCs w:val="24"/>
          <w:lang w:val="en-ZA" w:eastAsia="en-GB"/>
        </w:rPr>
        <w:t>5</w:t>
      </w:r>
      <w:r w:rsidRPr="00EB106C">
        <w:rPr>
          <w:rFonts w:ascii="Arial" w:eastAsia="Times New Roman" w:hAnsi="Arial" w:cs="Arial"/>
          <w:color w:val="000000" w:themeColor="text1"/>
          <w:sz w:val="24"/>
          <w:szCs w:val="24"/>
          <w:lang w:val="en-ZA" w:eastAsia="en-GB"/>
        </w:rPr>
        <w:t xml:space="preserve">8] </w:t>
      </w:r>
      <w:r w:rsidR="00F6604C" w:rsidRPr="00EB106C">
        <w:rPr>
          <w:rFonts w:ascii="Arial" w:eastAsia="Times New Roman" w:hAnsi="Arial" w:cs="Arial"/>
          <w:color w:val="000000" w:themeColor="text1"/>
          <w:sz w:val="24"/>
          <w:szCs w:val="24"/>
          <w:lang w:val="en-ZA" w:eastAsia="en-GB"/>
        </w:rPr>
        <w:t xml:space="preserve">After </w:t>
      </w:r>
      <w:r w:rsidR="00A95A4B" w:rsidRPr="00EB106C">
        <w:rPr>
          <w:rFonts w:ascii="Arial" w:eastAsia="Times New Roman" w:hAnsi="Arial" w:cs="Arial"/>
          <w:color w:val="000000" w:themeColor="text1"/>
          <w:sz w:val="24"/>
          <w:szCs w:val="24"/>
          <w:lang w:val="en-ZA" w:eastAsia="en-GB"/>
        </w:rPr>
        <w:t>10%</w:t>
      </w:r>
      <w:r w:rsidR="00F6604C" w:rsidRPr="00EB106C">
        <w:rPr>
          <w:rFonts w:ascii="Arial" w:eastAsia="Times New Roman" w:hAnsi="Arial" w:cs="Arial"/>
          <w:color w:val="000000" w:themeColor="text1"/>
          <w:sz w:val="24"/>
          <w:szCs w:val="24"/>
          <w:lang w:val="en-ZA" w:eastAsia="en-GB"/>
        </w:rPr>
        <w:t xml:space="preserve"> contingency deduction, total amount for future medical and related expenses </w:t>
      </w:r>
      <w:r w:rsidR="00A95A4B" w:rsidRPr="00EB106C">
        <w:rPr>
          <w:rFonts w:ascii="Arial" w:eastAsia="Times New Roman" w:hAnsi="Arial" w:cs="Arial"/>
          <w:color w:val="000000" w:themeColor="text1"/>
          <w:sz w:val="24"/>
          <w:szCs w:val="24"/>
          <w:lang w:val="en-ZA" w:eastAsia="en-GB"/>
        </w:rPr>
        <w:t>is</w:t>
      </w:r>
      <w:r w:rsidR="00F6604C" w:rsidRPr="00EB106C">
        <w:rPr>
          <w:rFonts w:ascii="Arial" w:eastAsia="Times New Roman" w:hAnsi="Arial" w:cs="Arial"/>
          <w:color w:val="000000" w:themeColor="text1"/>
          <w:sz w:val="24"/>
          <w:szCs w:val="24"/>
          <w:lang w:val="en-ZA" w:eastAsia="en-GB"/>
        </w:rPr>
        <w:t xml:space="preserve"> R</w:t>
      </w:r>
      <w:r w:rsidR="00765AAC" w:rsidRPr="00EB106C">
        <w:rPr>
          <w:rFonts w:ascii="Arial" w:eastAsia="Times New Roman" w:hAnsi="Arial" w:cs="Arial"/>
          <w:color w:val="000000" w:themeColor="text1"/>
          <w:sz w:val="24"/>
          <w:szCs w:val="24"/>
          <w:lang w:val="en-ZA" w:eastAsia="en-GB"/>
        </w:rPr>
        <w:t>40 204,80</w:t>
      </w:r>
      <w:r w:rsidR="00A95A4B" w:rsidRPr="00EB106C">
        <w:rPr>
          <w:rFonts w:ascii="Arial" w:eastAsia="Times New Roman" w:hAnsi="Arial" w:cs="Arial"/>
          <w:color w:val="000000" w:themeColor="text1"/>
          <w:sz w:val="24"/>
          <w:szCs w:val="24"/>
          <w:lang w:val="en-ZA" w:eastAsia="en-GB"/>
        </w:rPr>
        <w:t>.</w:t>
      </w:r>
    </w:p>
    <w:p w14:paraId="47FAC3EB" w14:textId="5D83F817" w:rsidR="003E0670" w:rsidRPr="00EB106C" w:rsidRDefault="004610B4" w:rsidP="00EB106C">
      <w:pPr>
        <w:pStyle w:val="western"/>
        <w:shd w:val="clear" w:color="auto" w:fill="FFFFFF"/>
        <w:spacing w:before="144" w:beforeAutospacing="0" w:after="0" w:afterAutospacing="0" w:line="360" w:lineRule="auto"/>
        <w:ind w:left="720" w:right="-52" w:hanging="720"/>
        <w:jc w:val="both"/>
        <w:rPr>
          <w:rFonts w:ascii="Arial" w:hAnsi="Arial" w:cs="Arial"/>
          <w:color w:val="000000" w:themeColor="text1"/>
        </w:rPr>
      </w:pPr>
      <w:r w:rsidRPr="00EB106C">
        <w:rPr>
          <w:rFonts w:ascii="Arial" w:hAnsi="Arial" w:cs="Arial"/>
          <w:color w:val="000000" w:themeColor="text1"/>
        </w:rPr>
        <w:t>[</w:t>
      </w:r>
      <w:r w:rsidR="00FE7C98" w:rsidRPr="00EB106C">
        <w:rPr>
          <w:rFonts w:ascii="Arial" w:hAnsi="Arial" w:cs="Arial"/>
          <w:color w:val="000000" w:themeColor="text1"/>
        </w:rPr>
        <w:t>5</w:t>
      </w:r>
      <w:r w:rsidRPr="00EB106C">
        <w:rPr>
          <w:rFonts w:ascii="Arial" w:hAnsi="Arial" w:cs="Arial"/>
          <w:color w:val="000000" w:themeColor="text1"/>
        </w:rPr>
        <w:t xml:space="preserve">9] </w:t>
      </w:r>
      <w:r w:rsidR="000615F0" w:rsidRPr="00EB106C">
        <w:rPr>
          <w:rFonts w:ascii="Arial" w:hAnsi="Arial" w:cs="Arial"/>
          <w:color w:val="000000" w:themeColor="text1"/>
        </w:rPr>
        <w:t>Having had the Counsel for the parties</w:t>
      </w:r>
      <w:r w:rsidR="003E0670" w:rsidRPr="00EB106C">
        <w:rPr>
          <w:rFonts w:ascii="Arial" w:hAnsi="Arial" w:cs="Arial"/>
          <w:color w:val="000000" w:themeColor="text1"/>
        </w:rPr>
        <w:t xml:space="preserve">, the Plaintiff is awarded the following amounts:  </w:t>
      </w:r>
    </w:p>
    <w:p w14:paraId="7A3AE895" w14:textId="1463D7E5" w:rsidR="003E0670" w:rsidRPr="00EB106C" w:rsidRDefault="003E0670" w:rsidP="00EB106C">
      <w:pPr>
        <w:pStyle w:val="western"/>
        <w:shd w:val="clear" w:color="auto" w:fill="FFFFFF"/>
        <w:spacing w:before="144" w:beforeAutospacing="0" w:after="0" w:afterAutospacing="0" w:line="360" w:lineRule="auto"/>
        <w:ind w:left="720" w:right="-52" w:hanging="720"/>
        <w:jc w:val="both"/>
        <w:rPr>
          <w:rFonts w:ascii="Arial" w:hAnsi="Arial" w:cs="Arial"/>
        </w:rPr>
      </w:pPr>
      <w:r w:rsidRPr="00EB106C">
        <w:rPr>
          <w:rFonts w:ascii="Arial" w:hAnsi="Arial" w:cs="Arial"/>
          <w:color w:val="000000" w:themeColor="text1"/>
        </w:rPr>
        <w:tab/>
      </w:r>
      <w:r w:rsidR="004610B4" w:rsidRPr="00EB106C">
        <w:rPr>
          <w:rFonts w:ascii="Arial" w:hAnsi="Arial" w:cs="Arial"/>
          <w:color w:val="000000" w:themeColor="text1"/>
        </w:rPr>
        <w:t xml:space="preserve">- </w:t>
      </w:r>
      <w:r w:rsidRPr="00EB106C">
        <w:rPr>
          <w:rFonts w:ascii="Arial" w:hAnsi="Arial" w:cs="Arial"/>
          <w:color w:val="000000" w:themeColor="text1"/>
        </w:rPr>
        <w:t>Future medical and related expenses:</w:t>
      </w:r>
      <w:r w:rsidRPr="00EB106C">
        <w:rPr>
          <w:rFonts w:ascii="Arial" w:hAnsi="Arial" w:cs="Arial"/>
          <w:color w:val="000000" w:themeColor="text1"/>
        </w:rPr>
        <w:tab/>
      </w:r>
      <w:r w:rsidRPr="00EB106C">
        <w:rPr>
          <w:rFonts w:ascii="Arial" w:hAnsi="Arial" w:cs="Arial"/>
          <w:color w:val="000000" w:themeColor="text1"/>
        </w:rPr>
        <w:tab/>
      </w:r>
      <w:bookmarkStart w:id="1" w:name="_Hlk151463538"/>
      <w:r w:rsidRPr="00EB106C">
        <w:rPr>
          <w:rFonts w:ascii="Arial" w:hAnsi="Arial" w:cs="Arial"/>
          <w:color w:val="000000" w:themeColor="text1"/>
        </w:rPr>
        <w:t xml:space="preserve">R </w:t>
      </w:r>
      <w:r w:rsidR="00765AAC" w:rsidRPr="00EB106C">
        <w:rPr>
          <w:rFonts w:ascii="Arial" w:hAnsi="Arial" w:cs="Arial"/>
          <w:color w:val="000000" w:themeColor="text1"/>
        </w:rPr>
        <w:t>40 204</w:t>
      </w:r>
      <w:r w:rsidRPr="00EB106C">
        <w:rPr>
          <w:rFonts w:ascii="Arial" w:hAnsi="Arial" w:cs="Arial"/>
          <w:color w:val="000000" w:themeColor="text1"/>
        </w:rPr>
        <w:t>,80</w:t>
      </w:r>
    </w:p>
    <w:bookmarkEnd w:id="1"/>
    <w:p w14:paraId="40F990A5" w14:textId="6929BD74" w:rsidR="003E0670" w:rsidRPr="00EB106C" w:rsidRDefault="003E0670" w:rsidP="00EB106C">
      <w:pPr>
        <w:pStyle w:val="western"/>
        <w:shd w:val="clear" w:color="auto" w:fill="FFFFFF"/>
        <w:spacing w:before="144" w:beforeAutospacing="0" w:after="0" w:afterAutospacing="0" w:line="360" w:lineRule="auto"/>
        <w:ind w:left="720" w:right="-52" w:hanging="720"/>
        <w:jc w:val="both"/>
        <w:rPr>
          <w:rFonts w:ascii="Arial" w:hAnsi="Arial" w:cs="Arial"/>
        </w:rPr>
      </w:pPr>
      <w:r w:rsidRPr="00EB106C">
        <w:rPr>
          <w:rFonts w:ascii="Arial" w:hAnsi="Arial" w:cs="Arial"/>
        </w:rPr>
        <w:tab/>
      </w:r>
      <w:r w:rsidR="004610B4" w:rsidRPr="00EB106C">
        <w:rPr>
          <w:rFonts w:ascii="Arial" w:hAnsi="Arial" w:cs="Arial"/>
        </w:rPr>
        <w:t xml:space="preserve">- </w:t>
      </w:r>
      <w:r w:rsidRPr="00EB106C">
        <w:rPr>
          <w:rFonts w:ascii="Arial" w:hAnsi="Arial" w:cs="Arial"/>
        </w:rPr>
        <w:t>General damages:</w:t>
      </w:r>
      <w:r w:rsidRPr="00EB106C">
        <w:rPr>
          <w:rFonts w:ascii="Arial" w:hAnsi="Arial" w:cs="Arial"/>
        </w:rPr>
        <w:tab/>
      </w:r>
      <w:r w:rsidRPr="00EB106C">
        <w:rPr>
          <w:rFonts w:ascii="Arial" w:hAnsi="Arial" w:cs="Arial"/>
        </w:rPr>
        <w:tab/>
      </w:r>
      <w:r w:rsidRPr="00EB106C">
        <w:rPr>
          <w:rFonts w:ascii="Arial" w:hAnsi="Arial" w:cs="Arial"/>
        </w:rPr>
        <w:tab/>
      </w:r>
      <w:r w:rsidRPr="00EB106C">
        <w:rPr>
          <w:rFonts w:ascii="Arial" w:hAnsi="Arial" w:cs="Arial"/>
        </w:rPr>
        <w:tab/>
      </w:r>
      <w:r w:rsidR="004610B4" w:rsidRPr="00EB106C">
        <w:rPr>
          <w:rFonts w:ascii="Arial" w:hAnsi="Arial" w:cs="Arial"/>
        </w:rPr>
        <w:tab/>
      </w:r>
      <w:r w:rsidRPr="00EB106C">
        <w:rPr>
          <w:rFonts w:ascii="Arial" w:hAnsi="Arial" w:cs="Arial"/>
        </w:rPr>
        <w:t xml:space="preserve">R 400 000 </w:t>
      </w:r>
    </w:p>
    <w:p w14:paraId="412ECECD" w14:textId="0246D331" w:rsidR="003E0670" w:rsidRPr="00EB106C" w:rsidRDefault="003E0670" w:rsidP="00EB106C">
      <w:pPr>
        <w:pStyle w:val="western"/>
        <w:shd w:val="clear" w:color="auto" w:fill="FFFFFF"/>
        <w:spacing w:before="144" w:beforeAutospacing="0" w:after="0" w:afterAutospacing="0" w:line="360" w:lineRule="auto"/>
        <w:ind w:left="720" w:right="-52" w:hanging="720"/>
        <w:jc w:val="both"/>
        <w:rPr>
          <w:rFonts w:ascii="Arial" w:hAnsi="Arial" w:cs="Arial"/>
        </w:rPr>
      </w:pPr>
      <w:r w:rsidRPr="00EB106C">
        <w:rPr>
          <w:rFonts w:ascii="Arial" w:hAnsi="Arial" w:cs="Arial"/>
        </w:rPr>
        <w:tab/>
      </w:r>
      <w:r w:rsidR="004610B4" w:rsidRPr="00EB106C">
        <w:rPr>
          <w:rFonts w:ascii="Arial" w:hAnsi="Arial" w:cs="Arial"/>
        </w:rPr>
        <w:t xml:space="preserve">- </w:t>
      </w:r>
      <w:r w:rsidRPr="00EB106C">
        <w:rPr>
          <w:rFonts w:ascii="Arial" w:hAnsi="Arial" w:cs="Arial"/>
        </w:rPr>
        <w:t>Past and future loss of earnings:</w:t>
      </w:r>
      <w:r w:rsidRPr="00EB106C">
        <w:rPr>
          <w:rFonts w:ascii="Arial" w:hAnsi="Arial" w:cs="Arial"/>
        </w:rPr>
        <w:tab/>
      </w:r>
      <w:r w:rsidRPr="00EB106C">
        <w:rPr>
          <w:rFonts w:ascii="Arial" w:hAnsi="Arial" w:cs="Arial"/>
        </w:rPr>
        <w:tab/>
      </w:r>
      <w:r w:rsidR="004610B4" w:rsidRPr="00EB106C">
        <w:rPr>
          <w:rFonts w:ascii="Arial" w:hAnsi="Arial" w:cs="Arial"/>
        </w:rPr>
        <w:tab/>
      </w:r>
      <w:r w:rsidRPr="00EB106C">
        <w:rPr>
          <w:rFonts w:ascii="Arial" w:hAnsi="Arial" w:cs="Arial"/>
          <w:color w:val="000000" w:themeColor="text1"/>
        </w:rPr>
        <w:t>R 1 0</w:t>
      </w:r>
      <w:r w:rsidR="00C176BD" w:rsidRPr="00EB106C">
        <w:rPr>
          <w:rFonts w:ascii="Arial" w:hAnsi="Arial" w:cs="Arial"/>
          <w:color w:val="000000" w:themeColor="text1"/>
        </w:rPr>
        <w:t>70</w:t>
      </w:r>
      <w:r w:rsidRPr="00EB106C">
        <w:rPr>
          <w:rFonts w:ascii="Arial" w:hAnsi="Arial" w:cs="Arial"/>
          <w:color w:val="000000" w:themeColor="text1"/>
        </w:rPr>
        <w:t> </w:t>
      </w:r>
      <w:r w:rsidR="00C22C1F" w:rsidRPr="00EB106C">
        <w:rPr>
          <w:rFonts w:ascii="Arial" w:hAnsi="Arial" w:cs="Arial"/>
          <w:color w:val="000000" w:themeColor="text1"/>
        </w:rPr>
        <w:t>506</w:t>
      </w:r>
    </w:p>
    <w:p w14:paraId="3BC0658A" w14:textId="5B65DD51" w:rsidR="003E0670" w:rsidRPr="00EB106C" w:rsidRDefault="003E0670" w:rsidP="00EB106C">
      <w:pPr>
        <w:pStyle w:val="western"/>
        <w:shd w:val="clear" w:color="auto" w:fill="FFFFFF"/>
        <w:spacing w:before="144" w:beforeAutospacing="0" w:after="0" w:afterAutospacing="0" w:line="360" w:lineRule="auto"/>
        <w:ind w:left="720" w:right="-52" w:hanging="720"/>
        <w:jc w:val="both"/>
        <w:rPr>
          <w:rFonts w:ascii="Arial" w:hAnsi="Arial" w:cs="Arial"/>
        </w:rPr>
      </w:pPr>
      <w:bookmarkStart w:id="2" w:name="_Hlk151463756"/>
      <w:r w:rsidRPr="00EB106C">
        <w:rPr>
          <w:rFonts w:ascii="Arial" w:hAnsi="Arial" w:cs="Arial"/>
        </w:rPr>
        <w:t xml:space="preserve">TOTAL </w:t>
      </w:r>
      <w:r w:rsidR="00DB7908" w:rsidRPr="00EB106C">
        <w:rPr>
          <w:rFonts w:ascii="Arial" w:hAnsi="Arial" w:cs="Arial"/>
        </w:rPr>
        <w:t>before merits apportionment:</w:t>
      </w:r>
      <w:r w:rsidRPr="00EB106C">
        <w:rPr>
          <w:rFonts w:ascii="Arial" w:hAnsi="Arial" w:cs="Arial"/>
        </w:rPr>
        <w:t xml:space="preserve">      </w:t>
      </w:r>
      <w:r w:rsidR="00C176BD" w:rsidRPr="00EB106C">
        <w:rPr>
          <w:rFonts w:ascii="Arial" w:hAnsi="Arial" w:cs="Arial"/>
        </w:rPr>
        <w:tab/>
      </w:r>
      <w:r w:rsidR="00C176BD" w:rsidRPr="00EB106C">
        <w:rPr>
          <w:rFonts w:ascii="Arial" w:hAnsi="Arial" w:cs="Arial"/>
        </w:rPr>
        <w:tab/>
      </w:r>
      <w:r w:rsidR="00C176BD" w:rsidRPr="00EB106C">
        <w:rPr>
          <w:rFonts w:ascii="Arial" w:hAnsi="Arial" w:cs="Arial"/>
        </w:rPr>
        <w:tab/>
      </w:r>
      <w:r w:rsidRPr="00EB106C">
        <w:rPr>
          <w:rFonts w:ascii="Arial" w:hAnsi="Arial" w:cs="Arial"/>
        </w:rPr>
        <w:t>R 1 </w:t>
      </w:r>
      <w:r w:rsidR="00765AAC" w:rsidRPr="00EB106C">
        <w:rPr>
          <w:rFonts w:ascii="Arial" w:hAnsi="Arial" w:cs="Arial"/>
        </w:rPr>
        <w:t xml:space="preserve">510 </w:t>
      </w:r>
      <w:r w:rsidR="00A61FE4" w:rsidRPr="00EB106C">
        <w:rPr>
          <w:rFonts w:ascii="Arial" w:hAnsi="Arial" w:cs="Arial"/>
        </w:rPr>
        <w:t>710</w:t>
      </w:r>
      <w:r w:rsidRPr="00EB106C">
        <w:rPr>
          <w:rFonts w:ascii="Arial" w:hAnsi="Arial" w:cs="Arial"/>
        </w:rPr>
        <w:t>,80</w:t>
      </w:r>
    </w:p>
    <w:p w14:paraId="4D5EACE3" w14:textId="05ED856C" w:rsidR="000615F0" w:rsidRPr="00EB106C" w:rsidRDefault="003E0670" w:rsidP="00EB106C">
      <w:pPr>
        <w:pStyle w:val="western"/>
        <w:shd w:val="clear" w:color="auto" w:fill="FFFFFF"/>
        <w:spacing w:before="144" w:beforeAutospacing="0" w:after="0" w:afterAutospacing="0" w:line="360" w:lineRule="auto"/>
        <w:ind w:left="720" w:right="-52" w:hanging="720"/>
        <w:jc w:val="both"/>
        <w:rPr>
          <w:rFonts w:ascii="Arial" w:hAnsi="Arial" w:cs="Arial"/>
        </w:rPr>
      </w:pPr>
      <w:r w:rsidRPr="00EB106C">
        <w:rPr>
          <w:rFonts w:ascii="Arial" w:hAnsi="Arial" w:cs="Arial"/>
        </w:rPr>
        <w:t>Less 20% merits apportionment (</w:t>
      </w:r>
      <w:r w:rsidR="0003173B" w:rsidRPr="00EB106C">
        <w:rPr>
          <w:rFonts w:ascii="Arial" w:hAnsi="Arial" w:cs="Arial"/>
        </w:rPr>
        <w:t>3</w:t>
      </w:r>
      <w:r w:rsidR="00765AAC" w:rsidRPr="00EB106C">
        <w:rPr>
          <w:rFonts w:ascii="Arial" w:hAnsi="Arial" w:cs="Arial"/>
        </w:rPr>
        <w:t xml:space="preserve">02 </w:t>
      </w:r>
      <w:r w:rsidR="00A61FE4" w:rsidRPr="00EB106C">
        <w:rPr>
          <w:rFonts w:ascii="Arial" w:hAnsi="Arial" w:cs="Arial"/>
        </w:rPr>
        <w:t>142</w:t>
      </w:r>
      <w:r w:rsidR="004610B4" w:rsidRPr="00EB106C">
        <w:rPr>
          <w:rFonts w:ascii="Arial" w:hAnsi="Arial" w:cs="Arial"/>
        </w:rPr>
        <w:t>,</w:t>
      </w:r>
      <w:r w:rsidR="00A61FE4" w:rsidRPr="00EB106C">
        <w:rPr>
          <w:rFonts w:ascii="Arial" w:hAnsi="Arial" w:cs="Arial"/>
        </w:rPr>
        <w:t>1</w:t>
      </w:r>
      <w:r w:rsidR="004610B4" w:rsidRPr="00EB106C">
        <w:rPr>
          <w:rFonts w:ascii="Arial" w:hAnsi="Arial" w:cs="Arial"/>
        </w:rPr>
        <w:t>6</w:t>
      </w:r>
      <w:r w:rsidRPr="00EB106C">
        <w:rPr>
          <w:rFonts w:ascii="Arial" w:hAnsi="Arial" w:cs="Arial"/>
        </w:rPr>
        <w:t>):</w:t>
      </w:r>
      <w:r w:rsidRPr="00EB106C">
        <w:rPr>
          <w:rFonts w:ascii="Arial" w:hAnsi="Arial" w:cs="Arial"/>
        </w:rPr>
        <w:tab/>
      </w:r>
      <w:bookmarkStart w:id="3" w:name="_Hlk151462806"/>
      <w:r w:rsidR="004610B4" w:rsidRPr="00EB106C">
        <w:rPr>
          <w:rFonts w:ascii="Arial" w:hAnsi="Arial" w:cs="Arial"/>
        </w:rPr>
        <w:tab/>
      </w:r>
      <w:r w:rsidRPr="00EB106C">
        <w:rPr>
          <w:rFonts w:ascii="Arial" w:hAnsi="Arial" w:cs="Arial"/>
        </w:rPr>
        <w:t>R 1 </w:t>
      </w:r>
      <w:bookmarkEnd w:id="2"/>
      <w:bookmarkEnd w:id="3"/>
      <w:r w:rsidR="00DB7908" w:rsidRPr="00EB106C">
        <w:rPr>
          <w:rFonts w:ascii="Arial" w:hAnsi="Arial" w:cs="Arial"/>
        </w:rPr>
        <w:t xml:space="preserve">208 </w:t>
      </w:r>
      <w:r w:rsidR="000664B6" w:rsidRPr="00EB106C">
        <w:rPr>
          <w:rFonts w:ascii="Arial" w:hAnsi="Arial" w:cs="Arial"/>
        </w:rPr>
        <w:t>568</w:t>
      </w:r>
      <w:r w:rsidR="004610B4" w:rsidRPr="00EB106C">
        <w:rPr>
          <w:rFonts w:ascii="Arial" w:hAnsi="Arial" w:cs="Arial"/>
        </w:rPr>
        <w:t>,</w:t>
      </w:r>
      <w:r w:rsidR="000664B6" w:rsidRPr="00EB106C">
        <w:rPr>
          <w:rFonts w:ascii="Arial" w:hAnsi="Arial" w:cs="Arial"/>
        </w:rPr>
        <w:t>6</w:t>
      </w:r>
      <w:r w:rsidR="004610B4" w:rsidRPr="00EB106C">
        <w:rPr>
          <w:rFonts w:ascii="Arial" w:hAnsi="Arial" w:cs="Arial"/>
        </w:rPr>
        <w:t>4</w:t>
      </w:r>
    </w:p>
    <w:p w14:paraId="189402A8" w14:textId="77777777" w:rsidR="00C16FF8" w:rsidRPr="00EB106C" w:rsidRDefault="00C16FF8" w:rsidP="00EB106C">
      <w:pPr>
        <w:pStyle w:val="western"/>
        <w:shd w:val="clear" w:color="auto" w:fill="FFFFFF"/>
        <w:spacing w:before="144" w:beforeAutospacing="0" w:after="0" w:afterAutospacing="0" w:line="360" w:lineRule="auto"/>
        <w:ind w:left="720" w:right="-52" w:hanging="720"/>
        <w:jc w:val="both"/>
        <w:rPr>
          <w:rFonts w:ascii="Arial" w:hAnsi="Arial" w:cs="Arial"/>
        </w:rPr>
      </w:pPr>
    </w:p>
    <w:p w14:paraId="318A1414" w14:textId="038E5406" w:rsidR="0074638A" w:rsidRPr="00EB106C" w:rsidRDefault="000615F0" w:rsidP="00EB106C">
      <w:pPr>
        <w:pStyle w:val="western"/>
        <w:shd w:val="clear" w:color="auto" w:fill="FFFFFF"/>
        <w:spacing w:before="144" w:beforeAutospacing="0" w:after="0" w:afterAutospacing="0" w:line="360" w:lineRule="auto"/>
        <w:ind w:left="720" w:right="-52" w:hanging="720"/>
        <w:jc w:val="both"/>
        <w:rPr>
          <w:rFonts w:ascii="Arial" w:hAnsi="Arial" w:cs="Arial"/>
          <w:b/>
          <w:bCs/>
        </w:rPr>
      </w:pPr>
      <w:r w:rsidRPr="00EB106C">
        <w:rPr>
          <w:rFonts w:ascii="Arial" w:hAnsi="Arial" w:cs="Arial"/>
          <w:b/>
          <w:bCs/>
          <w:color w:val="212529"/>
          <w:shd w:val="clear" w:color="auto" w:fill="FFFFFF"/>
        </w:rPr>
        <w:t>[60] Consequently, the following order is made:</w:t>
      </w:r>
    </w:p>
    <w:p w14:paraId="61D09AC2" w14:textId="77777777" w:rsidR="00396548" w:rsidRPr="00EB106C" w:rsidRDefault="00396548" w:rsidP="00EB106C">
      <w:pPr>
        <w:pStyle w:val="western"/>
        <w:shd w:val="clear" w:color="auto" w:fill="FFFFFF"/>
        <w:spacing w:before="144" w:beforeAutospacing="0" w:after="0" w:afterAutospacing="0" w:line="360" w:lineRule="auto"/>
        <w:ind w:right="-52"/>
        <w:jc w:val="both"/>
        <w:rPr>
          <w:rFonts w:ascii="Arial" w:hAnsi="Arial" w:cs="Arial"/>
          <w:b/>
          <w:bCs/>
        </w:rPr>
      </w:pPr>
    </w:p>
    <w:p w14:paraId="598889AD" w14:textId="54BA8E93" w:rsidR="0074638A" w:rsidRPr="00EB106C" w:rsidRDefault="00F45CEB" w:rsidP="00F45CEB">
      <w:pPr>
        <w:pStyle w:val="Default"/>
        <w:spacing w:after="200" w:line="360" w:lineRule="auto"/>
        <w:ind w:left="360" w:hanging="360"/>
        <w:jc w:val="both"/>
        <w:rPr>
          <w:rFonts w:ascii="Arial" w:eastAsia="Century Gothic" w:hAnsi="Arial" w:cs="Arial"/>
          <w:sz w:val="24"/>
          <w:szCs w:val="24"/>
          <w:u w:color="000000"/>
        </w:rPr>
      </w:pPr>
      <w:r w:rsidRPr="00EB106C">
        <w:rPr>
          <w:rFonts w:ascii="Arial" w:eastAsia="Century Gothic" w:hAnsi="Arial Unicode MS" w:cs="Arial"/>
          <w:sz w:val="24"/>
          <w:szCs w:val="24"/>
          <w:u w:color="000000"/>
        </w:rPr>
        <w:t>1.</w:t>
      </w:r>
      <w:r w:rsidRPr="00EB106C">
        <w:rPr>
          <w:rFonts w:ascii="Arial" w:eastAsia="Century Gothic" w:hAnsi="Arial Unicode MS" w:cs="Arial"/>
          <w:sz w:val="24"/>
          <w:szCs w:val="24"/>
          <w:u w:color="000000"/>
        </w:rPr>
        <w:tab/>
      </w:r>
      <w:r w:rsidR="0074638A" w:rsidRPr="00EB106C">
        <w:rPr>
          <w:rFonts w:ascii="Arial" w:hAnsi="Arial" w:cs="Arial"/>
          <w:sz w:val="24"/>
          <w:szCs w:val="24"/>
          <w:u w:color="000000"/>
        </w:rPr>
        <w:t xml:space="preserve">The Defendant is ordered to pay the </w:t>
      </w:r>
      <w:r w:rsidR="00CE56D5" w:rsidRPr="00EB106C">
        <w:rPr>
          <w:rFonts w:ascii="Arial" w:hAnsi="Arial" w:cs="Arial"/>
          <w:sz w:val="24"/>
          <w:szCs w:val="24"/>
          <w:u w:color="000000"/>
        </w:rPr>
        <w:t>P</w:t>
      </w:r>
      <w:r w:rsidR="0074638A" w:rsidRPr="00EB106C">
        <w:rPr>
          <w:rFonts w:ascii="Arial" w:hAnsi="Arial" w:cs="Arial"/>
          <w:sz w:val="24"/>
          <w:szCs w:val="24"/>
          <w:u w:color="000000"/>
        </w:rPr>
        <w:t xml:space="preserve">laintiff a sum of </w:t>
      </w:r>
      <w:r w:rsidR="0074638A" w:rsidRPr="00EB106C">
        <w:rPr>
          <w:rFonts w:ascii="Arial" w:hAnsi="Arial" w:cs="Arial"/>
          <w:sz w:val="24"/>
          <w:szCs w:val="24"/>
        </w:rPr>
        <w:t>R 1 </w:t>
      </w:r>
      <w:r w:rsidR="00DB7908" w:rsidRPr="00EB106C">
        <w:rPr>
          <w:rFonts w:ascii="Arial" w:hAnsi="Arial" w:cs="Arial"/>
          <w:sz w:val="24"/>
          <w:szCs w:val="24"/>
        </w:rPr>
        <w:t xml:space="preserve">208 </w:t>
      </w:r>
      <w:r w:rsidR="00817763" w:rsidRPr="00EB106C">
        <w:rPr>
          <w:rFonts w:ascii="Arial" w:hAnsi="Arial" w:cs="Arial"/>
          <w:sz w:val="24"/>
          <w:szCs w:val="24"/>
        </w:rPr>
        <w:t>568,64</w:t>
      </w:r>
      <w:r w:rsidR="0074638A" w:rsidRPr="00EB106C">
        <w:rPr>
          <w:rFonts w:ascii="Arial" w:hAnsi="Arial" w:cs="Arial"/>
          <w:sz w:val="24"/>
          <w:szCs w:val="24"/>
          <w:u w:color="000000"/>
        </w:rPr>
        <w:t xml:space="preserve"> (one million </w:t>
      </w:r>
      <w:r w:rsidR="00CE56D5" w:rsidRPr="00EB106C">
        <w:rPr>
          <w:rFonts w:ascii="Arial" w:hAnsi="Arial" w:cs="Arial"/>
          <w:sz w:val="24"/>
          <w:szCs w:val="24"/>
          <w:u w:color="000000"/>
        </w:rPr>
        <w:t>t</w:t>
      </w:r>
      <w:r w:rsidR="00DB7908" w:rsidRPr="00EB106C">
        <w:rPr>
          <w:rFonts w:ascii="Arial" w:hAnsi="Arial" w:cs="Arial"/>
          <w:sz w:val="24"/>
          <w:szCs w:val="24"/>
          <w:u w:color="000000"/>
        </w:rPr>
        <w:t>wo</w:t>
      </w:r>
      <w:r w:rsidR="0074638A" w:rsidRPr="00EB106C">
        <w:rPr>
          <w:rFonts w:ascii="Arial" w:hAnsi="Arial" w:cs="Arial"/>
          <w:sz w:val="24"/>
          <w:szCs w:val="24"/>
          <w:u w:color="000000"/>
        </w:rPr>
        <w:t xml:space="preserve"> hundred and </w:t>
      </w:r>
      <w:r w:rsidR="00DB7908" w:rsidRPr="00EB106C">
        <w:rPr>
          <w:rFonts w:ascii="Arial" w:hAnsi="Arial" w:cs="Arial"/>
          <w:sz w:val="24"/>
          <w:szCs w:val="24"/>
          <w:u w:color="000000"/>
        </w:rPr>
        <w:t xml:space="preserve">eight </w:t>
      </w:r>
      <w:r w:rsidR="0074638A" w:rsidRPr="00EB106C">
        <w:rPr>
          <w:rFonts w:ascii="Arial" w:hAnsi="Arial" w:cs="Arial"/>
          <w:sz w:val="24"/>
          <w:szCs w:val="24"/>
          <w:u w:color="000000"/>
        </w:rPr>
        <w:t xml:space="preserve">thousand </w:t>
      </w:r>
      <w:r w:rsidR="00817763" w:rsidRPr="00EB106C">
        <w:rPr>
          <w:rFonts w:ascii="Arial" w:hAnsi="Arial" w:cs="Arial"/>
          <w:sz w:val="24"/>
          <w:szCs w:val="24"/>
          <w:u w:color="000000"/>
        </w:rPr>
        <w:t>five</w:t>
      </w:r>
      <w:r w:rsidR="00CE56D5" w:rsidRPr="00EB106C">
        <w:rPr>
          <w:rFonts w:ascii="Arial" w:hAnsi="Arial" w:cs="Arial"/>
          <w:sz w:val="24"/>
          <w:szCs w:val="24"/>
          <w:u w:color="000000"/>
        </w:rPr>
        <w:t xml:space="preserve"> hundred and </w:t>
      </w:r>
      <w:r w:rsidR="00817763" w:rsidRPr="00EB106C">
        <w:rPr>
          <w:rFonts w:ascii="Arial" w:hAnsi="Arial" w:cs="Arial"/>
          <w:sz w:val="24"/>
          <w:szCs w:val="24"/>
          <w:u w:color="000000"/>
        </w:rPr>
        <w:t>six</w:t>
      </w:r>
      <w:r w:rsidR="00DB7908" w:rsidRPr="00EB106C">
        <w:rPr>
          <w:rFonts w:ascii="Arial" w:hAnsi="Arial" w:cs="Arial"/>
          <w:sz w:val="24"/>
          <w:szCs w:val="24"/>
          <w:u w:color="000000"/>
        </w:rPr>
        <w:t>ty-</w:t>
      </w:r>
      <w:r w:rsidR="00817763" w:rsidRPr="00EB106C">
        <w:rPr>
          <w:rFonts w:ascii="Arial" w:hAnsi="Arial" w:cs="Arial"/>
          <w:sz w:val="24"/>
          <w:szCs w:val="24"/>
          <w:u w:color="000000"/>
        </w:rPr>
        <w:t>eight</w:t>
      </w:r>
      <w:r w:rsidR="00CE56D5" w:rsidRPr="00EB106C">
        <w:rPr>
          <w:rFonts w:ascii="Arial" w:hAnsi="Arial" w:cs="Arial"/>
          <w:sz w:val="24"/>
          <w:szCs w:val="24"/>
          <w:u w:color="000000"/>
        </w:rPr>
        <w:t xml:space="preserve"> </w:t>
      </w:r>
      <w:r w:rsidR="0074638A" w:rsidRPr="00EB106C">
        <w:rPr>
          <w:rFonts w:ascii="Arial" w:hAnsi="Arial" w:cs="Arial"/>
          <w:sz w:val="24"/>
          <w:szCs w:val="24"/>
          <w:u w:color="000000"/>
        </w:rPr>
        <w:t xml:space="preserve">rand </w:t>
      </w:r>
      <w:r w:rsidR="00817763" w:rsidRPr="00EB106C">
        <w:rPr>
          <w:rFonts w:ascii="Arial" w:hAnsi="Arial" w:cs="Arial"/>
          <w:sz w:val="24"/>
          <w:szCs w:val="24"/>
          <w:u w:color="000000"/>
        </w:rPr>
        <w:t>six</w:t>
      </w:r>
      <w:r w:rsidR="00DB7908" w:rsidRPr="00EB106C">
        <w:rPr>
          <w:rFonts w:ascii="Arial" w:hAnsi="Arial" w:cs="Arial"/>
          <w:sz w:val="24"/>
          <w:szCs w:val="24"/>
          <w:u w:color="000000"/>
        </w:rPr>
        <w:t>ty</w:t>
      </w:r>
      <w:r w:rsidR="00CE56D5" w:rsidRPr="00EB106C">
        <w:rPr>
          <w:rFonts w:ascii="Arial" w:hAnsi="Arial" w:cs="Arial"/>
          <w:sz w:val="24"/>
          <w:szCs w:val="24"/>
          <w:u w:color="000000"/>
        </w:rPr>
        <w:t xml:space="preserve">-four </w:t>
      </w:r>
      <w:r w:rsidR="0074638A" w:rsidRPr="00EB106C">
        <w:rPr>
          <w:rFonts w:ascii="Arial" w:hAnsi="Arial" w:cs="Arial"/>
          <w:sz w:val="24"/>
          <w:szCs w:val="24"/>
          <w:u w:color="000000"/>
        </w:rPr>
        <w:t xml:space="preserve">cents), in respect of the </w:t>
      </w:r>
      <w:r w:rsidR="00CE56D5" w:rsidRPr="00EB106C">
        <w:rPr>
          <w:rFonts w:ascii="Arial" w:hAnsi="Arial" w:cs="Arial"/>
          <w:sz w:val="24"/>
          <w:szCs w:val="24"/>
          <w:u w:color="000000"/>
        </w:rPr>
        <w:t>P</w:t>
      </w:r>
      <w:r w:rsidR="0074638A" w:rsidRPr="00EB106C">
        <w:rPr>
          <w:rFonts w:ascii="Arial" w:hAnsi="Arial" w:cs="Arial"/>
          <w:sz w:val="24"/>
          <w:szCs w:val="24"/>
          <w:u w:color="000000"/>
        </w:rPr>
        <w:t>laintiff’s claim for future loss of earnings, within 30 (thirty) days of this order. The afore sum is calculated as follows:</w:t>
      </w:r>
    </w:p>
    <w:p w14:paraId="66169547" w14:textId="14C39816" w:rsidR="0074638A" w:rsidRPr="00EB106C" w:rsidRDefault="0074638A" w:rsidP="00EB106C">
      <w:pPr>
        <w:pStyle w:val="western"/>
        <w:shd w:val="clear" w:color="auto" w:fill="FFFFFF"/>
        <w:spacing w:before="144" w:beforeAutospacing="0" w:after="0" w:afterAutospacing="0" w:line="360" w:lineRule="auto"/>
        <w:ind w:left="720" w:right="-52" w:hanging="720"/>
        <w:jc w:val="both"/>
        <w:rPr>
          <w:rFonts w:ascii="Arial" w:hAnsi="Arial" w:cs="Arial"/>
        </w:rPr>
      </w:pPr>
      <w:r w:rsidRPr="00EB106C">
        <w:rPr>
          <w:rFonts w:ascii="Arial" w:hAnsi="Arial" w:cs="Arial"/>
          <w:u w:color="000000"/>
        </w:rPr>
        <w:t>1.1</w:t>
      </w:r>
      <w:r w:rsidRPr="00EB106C">
        <w:rPr>
          <w:rFonts w:ascii="Arial" w:hAnsi="Arial" w:cs="Arial"/>
          <w:u w:color="000000"/>
        </w:rPr>
        <w:tab/>
        <w:t xml:space="preserve">Future medical and related expenses: </w:t>
      </w:r>
      <w:r w:rsidR="00DB7908" w:rsidRPr="00EB106C">
        <w:rPr>
          <w:rFonts w:ascii="Arial" w:hAnsi="Arial" w:cs="Arial"/>
          <w:u w:color="000000"/>
        </w:rPr>
        <w:t xml:space="preserve">  </w:t>
      </w:r>
      <w:r w:rsidR="00DB7908" w:rsidRPr="00EB106C">
        <w:rPr>
          <w:rFonts w:ascii="Arial" w:hAnsi="Arial" w:cs="Arial"/>
          <w:u w:color="000000"/>
        </w:rPr>
        <w:tab/>
      </w:r>
      <w:r w:rsidR="00DB7908" w:rsidRPr="00EB106C">
        <w:rPr>
          <w:rFonts w:ascii="Arial" w:hAnsi="Arial" w:cs="Arial"/>
          <w:u w:color="000000"/>
        </w:rPr>
        <w:tab/>
      </w:r>
      <w:r w:rsidR="00DB7908" w:rsidRPr="00EB106C">
        <w:rPr>
          <w:rFonts w:ascii="Arial" w:hAnsi="Arial" w:cs="Arial"/>
          <w:color w:val="000000" w:themeColor="text1"/>
        </w:rPr>
        <w:t>R 40 204,80</w:t>
      </w:r>
    </w:p>
    <w:p w14:paraId="0B69A00F" w14:textId="6DF34FB4" w:rsidR="0074638A" w:rsidRPr="00EB106C" w:rsidRDefault="0074638A" w:rsidP="00EB106C">
      <w:pPr>
        <w:pStyle w:val="western"/>
        <w:shd w:val="clear" w:color="auto" w:fill="FFFFFF"/>
        <w:spacing w:before="144" w:beforeAutospacing="0" w:after="0" w:afterAutospacing="0" w:line="360" w:lineRule="auto"/>
        <w:ind w:left="218" w:right="-52" w:hanging="218"/>
        <w:jc w:val="both"/>
        <w:rPr>
          <w:rFonts w:ascii="Arial" w:hAnsi="Arial" w:cs="Arial"/>
        </w:rPr>
      </w:pPr>
      <w:r w:rsidRPr="00EB106C">
        <w:rPr>
          <w:rFonts w:ascii="Arial" w:hAnsi="Arial" w:cs="Arial"/>
          <w:u w:color="000000"/>
        </w:rPr>
        <w:t>1.</w:t>
      </w:r>
      <w:r w:rsidRPr="00EB106C">
        <w:rPr>
          <w:rFonts w:ascii="Arial" w:hAnsi="Arial" w:cs="Arial"/>
        </w:rPr>
        <w:t>2</w:t>
      </w:r>
      <w:r w:rsidRPr="00EB106C">
        <w:rPr>
          <w:rFonts w:ascii="Arial" w:hAnsi="Arial" w:cs="Arial"/>
        </w:rPr>
        <w:tab/>
        <w:t>General damages</w:t>
      </w:r>
      <w:r w:rsidRPr="00EB106C">
        <w:rPr>
          <w:rFonts w:ascii="Arial" w:hAnsi="Arial" w:cs="Arial"/>
        </w:rPr>
        <w:tab/>
        <w:t>:</w:t>
      </w:r>
      <w:r w:rsidRPr="00EB106C">
        <w:rPr>
          <w:rFonts w:ascii="Arial" w:hAnsi="Arial" w:cs="Arial"/>
        </w:rPr>
        <w:tab/>
      </w:r>
      <w:r w:rsidRPr="00EB106C">
        <w:rPr>
          <w:rFonts w:ascii="Arial" w:hAnsi="Arial" w:cs="Arial"/>
        </w:rPr>
        <w:tab/>
      </w:r>
      <w:r w:rsidR="00CE6585" w:rsidRPr="00EB106C">
        <w:rPr>
          <w:rFonts w:ascii="Arial" w:hAnsi="Arial" w:cs="Arial"/>
        </w:rPr>
        <w:tab/>
      </w:r>
      <w:r w:rsidR="00396548" w:rsidRPr="00EB106C">
        <w:rPr>
          <w:rFonts w:ascii="Arial" w:hAnsi="Arial" w:cs="Arial"/>
        </w:rPr>
        <w:tab/>
      </w:r>
      <w:r w:rsidRPr="00EB106C">
        <w:rPr>
          <w:rFonts w:ascii="Arial" w:hAnsi="Arial" w:cs="Arial"/>
        </w:rPr>
        <w:t>R 4</w:t>
      </w:r>
      <w:r w:rsidR="00BF6770" w:rsidRPr="00EB106C">
        <w:rPr>
          <w:rFonts w:ascii="Arial" w:hAnsi="Arial" w:cs="Arial"/>
        </w:rPr>
        <w:t>0</w:t>
      </w:r>
      <w:r w:rsidRPr="00EB106C">
        <w:rPr>
          <w:rFonts w:ascii="Arial" w:hAnsi="Arial" w:cs="Arial"/>
        </w:rPr>
        <w:t>0 000</w:t>
      </w:r>
    </w:p>
    <w:p w14:paraId="6E2E1C10" w14:textId="2F93666B" w:rsidR="0074638A" w:rsidRPr="00EB106C" w:rsidRDefault="0074638A" w:rsidP="00EB106C">
      <w:pPr>
        <w:pStyle w:val="western"/>
        <w:shd w:val="clear" w:color="auto" w:fill="FFFFFF"/>
        <w:spacing w:before="144" w:beforeAutospacing="0" w:after="0" w:afterAutospacing="0" w:line="360" w:lineRule="auto"/>
        <w:ind w:left="218" w:right="-52" w:hanging="218"/>
        <w:jc w:val="both"/>
        <w:rPr>
          <w:rFonts w:ascii="Arial" w:hAnsi="Arial" w:cs="Arial"/>
        </w:rPr>
      </w:pPr>
      <w:r w:rsidRPr="00EB106C">
        <w:rPr>
          <w:rFonts w:ascii="Arial" w:hAnsi="Arial" w:cs="Arial"/>
        </w:rPr>
        <w:t>1.3</w:t>
      </w:r>
      <w:r w:rsidRPr="00EB106C">
        <w:rPr>
          <w:rFonts w:ascii="Arial" w:hAnsi="Arial" w:cs="Arial"/>
        </w:rPr>
        <w:tab/>
        <w:t>Past and future loss of earnings:</w:t>
      </w:r>
      <w:r w:rsidRPr="00EB106C">
        <w:rPr>
          <w:rFonts w:ascii="Arial" w:hAnsi="Arial" w:cs="Arial"/>
        </w:rPr>
        <w:tab/>
      </w:r>
      <w:r w:rsidRPr="00EB106C">
        <w:rPr>
          <w:rFonts w:ascii="Arial" w:hAnsi="Arial" w:cs="Arial"/>
        </w:rPr>
        <w:tab/>
      </w:r>
      <w:r w:rsidR="00396548" w:rsidRPr="00EB106C">
        <w:rPr>
          <w:rFonts w:ascii="Arial" w:hAnsi="Arial" w:cs="Arial"/>
        </w:rPr>
        <w:tab/>
      </w:r>
      <w:r w:rsidRPr="00EB106C">
        <w:rPr>
          <w:rFonts w:ascii="Arial" w:hAnsi="Arial" w:cs="Arial"/>
        </w:rPr>
        <w:t>R 1 0</w:t>
      </w:r>
      <w:r w:rsidR="00BF6770" w:rsidRPr="00EB106C">
        <w:rPr>
          <w:rFonts w:ascii="Arial" w:hAnsi="Arial" w:cs="Arial"/>
        </w:rPr>
        <w:t>70</w:t>
      </w:r>
      <w:r w:rsidRPr="00EB106C">
        <w:rPr>
          <w:rFonts w:ascii="Arial" w:hAnsi="Arial" w:cs="Arial"/>
        </w:rPr>
        <w:t> </w:t>
      </w:r>
      <w:r w:rsidR="00C22C1F" w:rsidRPr="00EB106C">
        <w:rPr>
          <w:rFonts w:ascii="Arial" w:hAnsi="Arial" w:cs="Arial"/>
        </w:rPr>
        <w:t>506</w:t>
      </w:r>
    </w:p>
    <w:p w14:paraId="4F8C2DBC" w14:textId="081C3C40" w:rsidR="0074638A" w:rsidRPr="00EB106C" w:rsidRDefault="0074638A" w:rsidP="00EB106C">
      <w:pPr>
        <w:pStyle w:val="western"/>
        <w:shd w:val="clear" w:color="auto" w:fill="FFFFFF"/>
        <w:spacing w:before="144" w:beforeAutospacing="0" w:after="0" w:afterAutospacing="0" w:line="360" w:lineRule="auto"/>
        <w:ind w:left="938" w:right="-52" w:hanging="218"/>
        <w:jc w:val="both"/>
        <w:rPr>
          <w:rFonts w:ascii="Arial" w:hAnsi="Arial" w:cs="Arial"/>
        </w:rPr>
      </w:pPr>
      <w:r w:rsidRPr="00EB106C">
        <w:rPr>
          <w:rFonts w:ascii="Arial" w:hAnsi="Arial" w:cs="Arial"/>
        </w:rPr>
        <w:t>Total before merits apportionment:</w:t>
      </w:r>
      <w:r w:rsidRPr="00EB106C">
        <w:rPr>
          <w:rFonts w:ascii="Arial" w:hAnsi="Arial" w:cs="Arial"/>
        </w:rPr>
        <w:tab/>
        <w:t xml:space="preserve"> </w:t>
      </w:r>
      <w:r w:rsidR="00396548" w:rsidRPr="00EB106C">
        <w:rPr>
          <w:rFonts w:ascii="Arial" w:hAnsi="Arial" w:cs="Arial"/>
        </w:rPr>
        <w:tab/>
      </w:r>
      <w:r w:rsidR="00DB7908" w:rsidRPr="00EB106C">
        <w:rPr>
          <w:rFonts w:ascii="Arial" w:hAnsi="Arial" w:cs="Arial"/>
        </w:rPr>
        <w:t xml:space="preserve">R 1 510 </w:t>
      </w:r>
      <w:r w:rsidR="000664B6" w:rsidRPr="00EB106C">
        <w:rPr>
          <w:rFonts w:ascii="Arial" w:hAnsi="Arial" w:cs="Arial"/>
        </w:rPr>
        <w:t>710</w:t>
      </w:r>
      <w:r w:rsidR="00DB7908" w:rsidRPr="00EB106C">
        <w:rPr>
          <w:rFonts w:ascii="Arial" w:hAnsi="Arial" w:cs="Arial"/>
        </w:rPr>
        <w:t>,80</w:t>
      </w:r>
    </w:p>
    <w:p w14:paraId="4696D7FF" w14:textId="4A68BDE0" w:rsidR="00CE6585" w:rsidRPr="00EB106C" w:rsidRDefault="0074638A" w:rsidP="00EB106C">
      <w:pPr>
        <w:pStyle w:val="western"/>
        <w:shd w:val="clear" w:color="auto" w:fill="FFFFFF"/>
        <w:spacing w:before="144" w:beforeAutospacing="0" w:after="0" w:afterAutospacing="0" w:line="360" w:lineRule="auto"/>
        <w:ind w:left="938" w:right="-52" w:hanging="218"/>
        <w:jc w:val="both"/>
        <w:rPr>
          <w:rFonts w:ascii="Arial" w:hAnsi="Arial" w:cs="Arial"/>
        </w:rPr>
      </w:pPr>
      <w:r w:rsidRPr="00EB106C">
        <w:rPr>
          <w:rFonts w:ascii="Arial" w:hAnsi="Arial" w:cs="Arial"/>
        </w:rPr>
        <w:t>Less 20% merits apportionment (</w:t>
      </w:r>
      <w:r w:rsidR="000664B6" w:rsidRPr="00EB106C">
        <w:rPr>
          <w:rFonts w:ascii="Arial" w:hAnsi="Arial" w:cs="Arial"/>
        </w:rPr>
        <w:t>302 142,16</w:t>
      </w:r>
      <w:r w:rsidRPr="00EB106C">
        <w:rPr>
          <w:rFonts w:ascii="Arial" w:hAnsi="Arial" w:cs="Arial"/>
        </w:rPr>
        <w:t>):</w:t>
      </w:r>
      <w:r w:rsidRPr="00EB106C">
        <w:rPr>
          <w:rFonts w:ascii="Arial" w:hAnsi="Arial" w:cs="Arial"/>
        </w:rPr>
        <w:tab/>
      </w:r>
      <w:r w:rsidR="00DB7908" w:rsidRPr="00EB106C">
        <w:rPr>
          <w:rFonts w:ascii="Arial" w:hAnsi="Arial" w:cs="Arial"/>
        </w:rPr>
        <w:t xml:space="preserve">R </w:t>
      </w:r>
      <w:r w:rsidR="000664B6" w:rsidRPr="00EB106C">
        <w:rPr>
          <w:rFonts w:ascii="Arial" w:hAnsi="Arial" w:cs="Arial"/>
        </w:rPr>
        <w:t xml:space="preserve">1 208 </w:t>
      </w:r>
      <w:r w:rsidR="00817763" w:rsidRPr="00EB106C">
        <w:rPr>
          <w:rFonts w:ascii="Arial" w:hAnsi="Arial" w:cs="Arial"/>
        </w:rPr>
        <w:t>568</w:t>
      </w:r>
      <w:r w:rsidR="000664B6" w:rsidRPr="00EB106C">
        <w:rPr>
          <w:rFonts w:ascii="Arial" w:hAnsi="Arial" w:cs="Arial"/>
        </w:rPr>
        <w:t>,</w:t>
      </w:r>
      <w:r w:rsidR="00817763" w:rsidRPr="00EB106C">
        <w:rPr>
          <w:rFonts w:ascii="Arial" w:hAnsi="Arial" w:cs="Arial"/>
        </w:rPr>
        <w:t>6</w:t>
      </w:r>
      <w:r w:rsidR="000664B6" w:rsidRPr="00EB106C">
        <w:rPr>
          <w:rFonts w:ascii="Arial" w:hAnsi="Arial" w:cs="Arial"/>
        </w:rPr>
        <w:t>4</w:t>
      </w:r>
    </w:p>
    <w:p w14:paraId="727BC806" w14:textId="77777777" w:rsidR="00396548" w:rsidRPr="00EB106C" w:rsidRDefault="00396548" w:rsidP="00EB106C">
      <w:pPr>
        <w:pStyle w:val="western"/>
        <w:shd w:val="clear" w:color="auto" w:fill="FFFFFF"/>
        <w:spacing w:before="144" w:beforeAutospacing="0" w:after="0" w:afterAutospacing="0" w:line="360" w:lineRule="auto"/>
        <w:ind w:left="938" w:right="-52" w:hanging="218"/>
        <w:jc w:val="both"/>
        <w:rPr>
          <w:rFonts w:ascii="Arial" w:hAnsi="Arial" w:cs="Arial"/>
        </w:rPr>
      </w:pPr>
    </w:p>
    <w:p w14:paraId="4DA24734" w14:textId="005840CC" w:rsidR="0074638A" w:rsidRPr="00EB106C" w:rsidRDefault="00F45CEB" w:rsidP="00F45CEB">
      <w:pPr>
        <w:pStyle w:val="Default"/>
        <w:spacing w:after="200" w:line="360" w:lineRule="auto"/>
        <w:ind w:left="360" w:hanging="360"/>
        <w:jc w:val="both"/>
        <w:rPr>
          <w:rFonts w:ascii="Arial" w:eastAsia="Century Gothic" w:hAnsi="Arial" w:cs="Arial"/>
          <w:sz w:val="24"/>
          <w:szCs w:val="24"/>
          <w:u w:color="000000"/>
        </w:rPr>
      </w:pPr>
      <w:r w:rsidRPr="00EB106C">
        <w:rPr>
          <w:rFonts w:ascii="Arial" w:eastAsia="Century Gothic" w:hAnsi="Arial Unicode MS" w:cs="Arial"/>
          <w:sz w:val="24"/>
          <w:szCs w:val="24"/>
          <w:u w:color="000000"/>
        </w:rPr>
        <w:t>2.</w:t>
      </w:r>
      <w:r w:rsidRPr="00EB106C">
        <w:rPr>
          <w:rFonts w:ascii="Arial" w:eastAsia="Century Gothic" w:hAnsi="Arial Unicode MS" w:cs="Arial"/>
          <w:sz w:val="24"/>
          <w:szCs w:val="24"/>
          <w:u w:color="000000"/>
        </w:rPr>
        <w:tab/>
      </w:r>
      <w:r w:rsidR="0074638A" w:rsidRPr="00EB106C">
        <w:rPr>
          <w:rFonts w:ascii="Arial" w:hAnsi="Arial" w:cs="Arial"/>
          <w:sz w:val="24"/>
          <w:szCs w:val="24"/>
          <w:u w:color="000000"/>
        </w:rPr>
        <w:t xml:space="preserve">Defendant is ordered to make payment directly into the Plaintiff’s </w:t>
      </w:r>
      <w:r w:rsidR="00BF6770" w:rsidRPr="00EB106C">
        <w:rPr>
          <w:rFonts w:ascii="Arial" w:hAnsi="Arial" w:cs="Arial"/>
          <w:sz w:val="24"/>
          <w:szCs w:val="24"/>
          <w:u w:color="000000"/>
        </w:rPr>
        <w:t>A</w:t>
      </w:r>
      <w:r w:rsidR="0074638A" w:rsidRPr="00EB106C">
        <w:rPr>
          <w:rFonts w:ascii="Arial" w:hAnsi="Arial" w:cs="Arial"/>
          <w:sz w:val="24"/>
          <w:szCs w:val="24"/>
          <w:u w:color="000000"/>
        </w:rPr>
        <w:t>ttorney of record’s trust account with the following details:</w:t>
      </w:r>
    </w:p>
    <w:p w14:paraId="659263F7" w14:textId="487327B1" w:rsidR="0074638A" w:rsidRPr="00EB106C" w:rsidRDefault="0074638A" w:rsidP="00EB106C">
      <w:pPr>
        <w:pStyle w:val="Default"/>
        <w:spacing w:after="200" w:line="360" w:lineRule="auto"/>
        <w:ind w:left="1222" w:firstLine="218"/>
        <w:jc w:val="both"/>
        <w:rPr>
          <w:rFonts w:ascii="Arial" w:eastAsia="Century Gothic" w:hAnsi="Arial" w:cs="Arial"/>
          <w:b/>
          <w:bCs/>
          <w:sz w:val="24"/>
          <w:szCs w:val="24"/>
          <w:u w:color="000000"/>
        </w:rPr>
      </w:pPr>
      <w:r w:rsidRPr="00EB106C">
        <w:rPr>
          <w:rFonts w:ascii="Arial" w:hAnsi="Arial" w:cs="Arial"/>
          <w:b/>
          <w:bCs/>
          <w:sz w:val="24"/>
          <w:szCs w:val="24"/>
          <w:u w:color="000000"/>
        </w:rPr>
        <w:t>ACCOUNT HOLDER</w:t>
      </w:r>
      <w:r w:rsidRPr="00EB106C">
        <w:rPr>
          <w:rFonts w:ascii="Arial" w:hAnsi="Arial" w:cs="Arial"/>
          <w:b/>
          <w:bCs/>
          <w:sz w:val="24"/>
          <w:szCs w:val="24"/>
          <w:u w:color="000000"/>
        </w:rPr>
        <w:tab/>
        <w:t>:</w:t>
      </w:r>
      <w:r w:rsidRPr="00EB106C">
        <w:rPr>
          <w:rFonts w:ascii="Arial" w:hAnsi="Arial" w:cs="Arial"/>
          <w:b/>
          <w:bCs/>
          <w:sz w:val="24"/>
          <w:szCs w:val="24"/>
          <w:u w:color="000000"/>
        </w:rPr>
        <w:tab/>
        <w:t>OUPA LEDWABA ATTORNEYS</w:t>
      </w:r>
      <w:r w:rsidRPr="00EB106C">
        <w:rPr>
          <w:rFonts w:ascii="Arial" w:hAnsi="Arial" w:cs="Arial"/>
          <w:b/>
          <w:bCs/>
          <w:sz w:val="24"/>
          <w:szCs w:val="24"/>
          <w:u w:color="000000"/>
        </w:rPr>
        <w:tab/>
      </w:r>
    </w:p>
    <w:p w14:paraId="3C11DEE9" w14:textId="77777777" w:rsidR="0074638A" w:rsidRPr="00EB106C" w:rsidRDefault="0074638A" w:rsidP="00EB106C">
      <w:pPr>
        <w:pStyle w:val="Default"/>
        <w:spacing w:after="200" w:line="360" w:lineRule="auto"/>
        <w:ind w:left="1222" w:firstLine="218"/>
        <w:jc w:val="both"/>
        <w:rPr>
          <w:rFonts w:ascii="Arial" w:eastAsia="Century Gothic" w:hAnsi="Arial" w:cs="Arial"/>
          <w:b/>
          <w:bCs/>
          <w:sz w:val="24"/>
          <w:szCs w:val="24"/>
          <w:u w:color="000000"/>
        </w:rPr>
      </w:pPr>
      <w:r w:rsidRPr="00EB106C">
        <w:rPr>
          <w:rFonts w:ascii="Arial" w:hAnsi="Arial" w:cs="Arial"/>
          <w:b/>
          <w:bCs/>
          <w:sz w:val="24"/>
          <w:szCs w:val="24"/>
          <w:u w:color="000000"/>
        </w:rPr>
        <w:t>BANK</w:t>
      </w:r>
      <w:r w:rsidRPr="00EB106C">
        <w:rPr>
          <w:rFonts w:ascii="Arial" w:hAnsi="Arial" w:cs="Arial"/>
          <w:b/>
          <w:bCs/>
          <w:sz w:val="24"/>
          <w:szCs w:val="24"/>
          <w:u w:color="000000"/>
        </w:rPr>
        <w:tab/>
      </w:r>
      <w:r w:rsidRPr="00EB106C">
        <w:rPr>
          <w:rFonts w:ascii="Arial" w:hAnsi="Arial" w:cs="Arial"/>
          <w:b/>
          <w:bCs/>
          <w:sz w:val="24"/>
          <w:szCs w:val="24"/>
          <w:u w:color="000000"/>
        </w:rPr>
        <w:tab/>
      </w:r>
      <w:r w:rsidRPr="00EB106C">
        <w:rPr>
          <w:rFonts w:ascii="Arial" w:hAnsi="Arial" w:cs="Arial"/>
          <w:b/>
          <w:bCs/>
          <w:sz w:val="24"/>
          <w:szCs w:val="24"/>
          <w:u w:color="000000"/>
        </w:rPr>
        <w:tab/>
      </w:r>
      <w:r w:rsidRPr="00EB106C">
        <w:rPr>
          <w:rFonts w:ascii="Arial" w:hAnsi="Arial" w:cs="Arial"/>
          <w:b/>
          <w:bCs/>
          <w:sz w:val="24"/>
          <w:szCs w:val="24"/>
          <w:u w:color="000000"/>
        </w:rPr>
        <w:tab/>
        <w:t>:</w:t>
      </w:r>
      <w:r w:rsidRPr="00EB106C">
        <w:rPr>
          <w:rFonts w:ascii="Arial" w:hAnsi="Arial" w:cs="Arial"/>
          <w:b/>
          <w:bCs/>
          <w:sz w:val="24"/>
          <w:szCs w:val="24"/>
          <w:u w:color="000000"/>
        </w:rPr>
        <w:tab/>
        <w:t>FIRST NATIONAL BANK</w:t>
      </w:r>
    </w:p>
    <w:p w14:paraId="14A164DE" w14:textId="77777777" w:rsidR="0074638A" w:rsidRPr="00EB106C" w:rsidRDefault="0074638A" w:rsidP="00EB106C">
      <w:pPr>
        <w:pStyle w:val="Default"/>
        <w:spacing w:after="200" w:line="360" w:lineRule="auto"/>
        <w:ind w:left="720" w:firstLine="720"/>
        <w:jc w:val="both"/>
        <w:rPr>
          <w:rFonts w:ascii="Arial" w:eastAsia="Century Gothic" w:hAnsi="Arial" w:cs="Arial"/>
          <w:b/>
          <w:bCs/>
          <w:sz w:val="24"/>
          <w:szCs w:val="24"/>
          <w:u w:color="000000"/>
        </w:rPr>
      </w:pPr>
      <w:r w:rsidRPr="00EB106C">
        <w:rPr>
          <w:rFonts w:ascii="Arial" w:hAnsi="Arial" w:cs="Arial"/>
          <w:b/>
          <w:bCs/>
          <w:sz w:val="24"/>
          <w:szCs w:val="24"/>
          <w:u w:color="000000"/>
        </w:rPr>
        <w:t>ACCOUNT NUMBER</w:t>
      </w:r>
      <w:r w:rsidRPr="00EB106C">
        <w:rPr>
          <w:rFonts w:ascii="Arial" w:hAnsi="Arial" w:cs="Arial"/>
          <w:b/>
          <w:bCs/>
          <w:sz w:val="24"/>
          <w:szCs w:val="24"/>
          <w:u w:color="000000"/>
        </w:rPr>
        <w:tab/>
        <w:t>:</w:t>
      </w:r>
      <w:r w:rsidRPr="00EB106C">
        <w:rPr>
          <w:rFonts w:ascii="Arial" w:hAnsi="Arial" w:cs="Arial"/>
          <w:b/>
          <w:bCs/>
          <w:sz w:val="24"/>
          <w:szCs w:val="24"/>
          <w:u w:color="000000"/>
        </w:rPr>
        <w:tab/>
        <w:t>62751396089</w:t>
      </w:r>
    </w:p>
    <w:p w14:paraId="0EA7526C" w14:textId="04C6939C" w:rsidR="0074638A" w:rsidRPr="00EB106C" w:rsidRDefault="0074638A" w:rsidP="00EB106C">
      <w:pPr>
        <w:pStyle w:val="Default"/>
        <w:spacing w:after="200" w:line="360" w:lineRule="auto"/>
        <w:ind w:left="720" w:firstLine="720"/>
        <w:jc w:val="both"/>
        <w:rPr>
          <w:rFonts w:ascii="Arial" w:eastAsia="Century Gothic" w:hAnsi="Arial" w:cs="Arial"/>
          <w:b/>
          <w:bCs/>
          <w:sz w:val="24"/>
          <w:szCs w:val="24"/>
          <w:u w:color="000000"/>
        </w:rPr>
      </w:pPr>
      <w:r w:rsidRPr="00EB106C">
        <w:rPr>
          <w:rFonts w:ascii="Arial" w:hAnsi="Arial" w:cs="Arial"/>
          <w:b/>
          <w:bCs/>
          <w:sz w:val="24"/>
          <w:szCs w:val="24"/>
          <w:u w:color="000000"/>
        </w:rPr>
        <w:t>TYPE OF ACCOUNT</w:t>
      </w:r>
      <w:r w:rsidRPr="00EB106C">
        <w:rPr>
          <w:rFonts w:ascii="Arial" w:hAnsi="Arial" w:cs="Arial"/>
          <w:b/>
          <w:bCs/>
          <w:sz w:val="24"/>
          <w:szCs w:val="24"/>
          <w:u w:color="000000"/>
        </w:rPr>
        <w:tab/>
        <w:t>:</w:t>
      </w:r>
      <w:r w:rsidRPr="00EB106C">
        <w:rPr>
          <w:rFonts w:ascii="Arial" w:hAnsi="Arial" w:cs="Arial"/>
          <w:b/>
          <w:bCs/>
          <w:sz w:val="24"/>
          <w:szCs w:val="24"/>
          <w:u w:color="000000"/>
        </w:rPr>
        <w:tab/>
        <w:t>TRUST ACCOUNT</w:t>
      </w:r>
    </w:p>
    <w:p w14:paraId="4411AE6F" w14:textId="77777777" w:rsidR="0074638A" w:rsidRPr="00EB106C" w:rsidRDefault="0074638A" w:rsidP="00EB106C">
      <w:pPr>
        <w:pStyle w:val="Default"/>
        <w:spacing w:after="200" w:line="360" w:lineRule="auto"/>
        <w:ind w:left="720" w:firstLine="720"/>
        <w:jc w:val="both"/>
        <w:rPr>
          <w:rFonts w:ascii="Arial" w:hAnsi="Arial" w:cs="Arial"/>
          <w:b/>
          <w:bCs/>
          <w:sz w:val="24"/>
          <w:szCs w:val="24"/>
          <w:u w:color="000000"/>
        </w:rPr>
      </w:pPr>
      <w:r w:rsidRPr="00EB106C">
        <w:rPr>
          <w:rFonts w:ascii="Arial" w:hAnsi="Arial" w:cs="Arial"/>
          <w:b/>
          <w:bCs/>
          <w:sz w:val="24"/>
          <w:szCs w:val="24"/>
          <w:u w:color="000000"/>
        </w:rPr>
        <w:t>BRANCH CODE</w:t>
      </w:r>
      <w:r w:rsidRPr="00EB106C">
        <w:rPr>
          <w:rFonts w:ascii="Arial" w:hAnsi="Arial" w:cs="Arial"/>
          <w:b/>
          <w:bCs/>
          <w:sz w:val="24"/>
          <w:szCs w:val="24"/>
          <w:u w:color="000000"/>
        </w:rPr>
        <w:tab/>
      </w:r>
      <w:r w:rsidRPr="00EB106C">
        <w:rPr>
          <w:rFonts w:ascii="Arial" w:hAnsi="Arial" w:cs="Arial"/>
          <w:b/>
          <w:bCs/>
          <w:sz w:val="24"/>
          <w:szCs w:val="24"/>
          <w:u w:color="000000"/>
        </w:rPr>
        <w:tab/>
        <w:t>:</w:t>
      </w:r>
      <w:r w:rsidRPr="00EB106C">
        <w:rPr>
          <w:rFonts w:ascii="Arial" w:hAnsi="Arial" w:cs="Arial"/>
          <w:b/>
          <w:bCs/>
          <w:sz w:val="24"/>
          <w:szCs w:val="24"/>
          <w:u w:color="000000"/>
        </w:rPr>
        <w:tab/>
        <w:t>250566</w:t>
      </w:r>
    </w:p>
    <w:p w14:paraId="26550942" w14:textId="41C84E7F" w:rsidR="0074638A" w:rsidRPr="00EB106C" w:rsidRDefault="0074638A" w:rsidP="00EB106C">
      <w:pPr>
        <w:pStyle w:val="Default"/>
        <w:spacing w:after="200" w:line="360" w:lineRule="auto"/>
        <w:ind w:left="720" w:firstLine="720"/>
        <w:jc w:val="both"/>
        <w:rPr>
          <w:rFonts w:ascii="Arial" w:hAnsi="Arial" w:cs="Arial"/>
          <w:b/>
          <w:bCs/>
          <w:sz w:val="24"/>
          <w:szCs w:val="24"/>
          <w:u w:color="000000"/>
        </w:rPr>
      </w:pPr>
      <w:r w:rsidRPr="00EB106C">
        <w:rPr>
          <w:rFonts w:ascii="Arial" w:hAnsi="Arial" w:cs="Arial"/>
          <w:b/>
          <w:bCs/>
          <w:sz w:val="24"/>
          <w:szCs w:val="24"/>
          <w:u w:color="000000"/>
        </w:rPr>
        <w:t xml:space="preserve">REFERENCE </w:t>
      </w:r>
      <w:r w:rsidRPr="00EB106C">
        <w:rPr>
          <w:rFonts w:ascii="Arial" w:hAnsi="Arial" w:cs="Arial"/>
          <w:b/>
          <w:bCs/>
          <w:sz w:val="24"/>
          <w:szCs w:val="24"/>
          <w:u w:color="000000"/>
        </w:rPr>
        <w:tab/>
      </w:r>
      <w:r w:rsidRPr="00EB106C">
        <w:rPr>
          <w:rFonts w:ascii="Arial" w:hAnsi="Arial" w:cs="Arial"/>
          <w:b/>
          <w:bCs/>
          <w:sz w:val="24"/>
          <w:szCs w:val="24"/>
          <w:u w:color="000000"/>
        </w:rPr>
        <w:tab/>
        <w:t>:</w:t>
      </w:r>
      <w:r w:rsidRPr="00EB106C">
        <w:rPr>
          <w:rFonts w:ascii="Arial" w:hAnsi="Arial" w:cs="Arial"/>
          <w:b/>
          <w:bCs/>
          <w:sz w:val="24"/>
          <w:szCs w:val="24"/>
          <w:u w:color="000000"/>
        </w:rPr>
        <w:tab/>
        <w:t>LEDWABA/TRAIN/M11</w:t>
      </w:r>
    </w:p>
    <w:p w14:paraId="2750FFD2" w14:textId="72D8C05A" w:rsidR="0074638A" w:rsidRPr="00EB106C" w:rsidRDefault="00F45CEB" w:rsidP="00F45CEB">
      <w:pPr>
        <w:pStyle w:val="Default"/>
        <w:spacing w:after="200" w:line="360" w:lineRule="auto"/>
        <w:ind w:left="360" w:hanging="360"/>
        <w:jc w:val="both"/>
        <w:rPr>
          <w:rFonts w:ascii="Arial" w:eastAsia="Century Gothic" w:hAnsi="Arial" w:cs="Arial"/>
          <w:sz w:val="24"/>
          <w:szCs w:val="24"/>
          <w:u w:color="000000"/>
        </w:rPr>
      </w:pPr>
      <w:r w:rsidRPr="00EB106C">
        <w:rPr>
          <w:rFonts w:ascii="Arial" w:eastAsia="Century Gothic" w:hAnsi="Arial Unicode MS" w:cs="Arial"/>
          <w:sz w:val="24"/>
          <w:szCs w:val="24"/>
          <w:u w:color="000000"/>
        </w:rPr>
        <w:t>3.</w:t>
      </w:r>
      <w:r w:rsidRPr="00EB106C">
        <w:rPr>
          <w:rFonts w:ascii="Arial" w:eastAsia="Century Gothic" w:hAnsi="Arial Unicode MS" w:cs="Arial"/>
          <w:sz w:val="24"/>
          <w:szCs w:val="24"/>
          <w:u w:color="000000"/>
        </w:rPr>
        <w:tab/>
      </w:r>
      <w:r w:rsidR="0074638A" w:rsidRPr="00EB106C">
        <w:rPr>
          <w:rFonts w:ascii="Arial" w:hAnsi="Arial" w:cs="Arial"/>
          <w:sz w:val="24"/>
          <w:szCs w:val="24"/>
          <w:u w:color="000000"/>
        </w:rPr>
        <w:t>Should the Defendant fail to make payment of the capital within 30 days, the Defendant will be liable for interest on the amount due to the Plaintiff, at applicable statutorily prescribed mora rate of interest calculated from date of mora to date of final payment.</w:t>
      </w:r>
    </w:p>
    <w:p w14:paraId="6972E2C5" w14:textId="0F8816A0" w:rsidR="0074638A" w:rsidRPr="00EB106C" w:rsidRDefault="00F45CEB" w:rsidP="00F45CEB">
      <w:pPr>
        <w:pStyle w:val="Default"/>
        <w:spacing w:after="200" w:line="360" w:lineRule="auto"/>
        <w:ind w:left="360" w:hanging="360"/>
        <w:jc w:val="both"/>
        <w:rPr>
          <w:rFonts w:ascii="Arial" w:eastAsia="Century Gothic" w:hAnsi="Arial" w:cs="Arial"/>
          <w:sz w:val="24"/>
          <w:szCs w:val="24"/>
          <w:u w:color="000000"/>
        </w:rPr>
      </w:pPr>
      <w:r w:rsidRPr="00EB106C">
        <w:rPr>
          <w:rFonts w:ascii="Arial" w:eastAsia="Century Gothic" w:hAnsi="Arial Unicode MS" w:cs="Arial"/>
          <w:sz w:val="24"/>
          <w:szCs w:val="24"/>
          <w:u w:color="000000"/>
        </w:rPr>
        <w:lastRenderedPageBreak/>
        <w:t>4.</w:t>
      </w:r>
      <w:r w:rsidRPr="00EB106C">
        <w:rPr>
          <w:rFonts w:ascii="Arial" w:eastAsia="Century Gothic" w:hAnsi="Arial Unicode MS" w:cs="Arial"/>
          <w:sz w:val="24"/>
          <w:szCs w:val="24"/>
          <w:u w:color="000000"/>
        </w:rPr>
        <w:tab/>
      </w:r>
      <w:r w:rsidR="0074638A" w:rsidRPr="00EB106C">
        <w:rPr>
          <w:rFonts w:ascii="Arial" w:hAnsi="Arial" w:cs="Arial"/>
          <w:sz w:val="24"/>
          <w:szCs w:val="24"/>
          <w:u w:color="000000"/>
        </w:rPr>
        <w:t>The Defendant is ordered to pay the Plaintiff taxed or agreed party and party costs of the action on the High Court scale, which costs shall, subject to the discretion of the taxing master, include (but not limited to) the following:</w:t>
      </w:r>
    </w:p>
    <w:p w14:paraId="77728458" w14:textId="77777777" w:rsidR="0074638A" w:rsidRPr="00EB106C" w:rsidRDefault="0074638A" w:rsidP="00EB106C">
      <w:pPr>
        <w:pStyle w:val="Default"/>
        <w:spacing w:after="200" w:line="360" w:lineRule="auto"/>
        <w:ind w:left="1440" w:hanging="1080"/>
        <w:jc w:val="both"/>
        <w:rPr>
          <w:rFonts w:ascii="Arial" w:hAnsi="Arial" w:cs="Arial"/>
          <w:sz w:val="24"/>
          <w:szCs w:val="24"/>
          <w:u w:color="000000"/>
        </w:rPr>
      </w:pPr>
      <w:r w:rsidRPr="00EB106C">
        <w:rPr>
          <w:rFonts w:ascii="Arial" w:hAnsi="Arial" w:cs="Arial"/>
          <w:sz w:val="24"/>
          <w:szCs w:val="24"/>
          <w:u w:color="000000"/>
        </w:rPr>
        <w:t>4.1</w:t>
      </w:r>
      <w:r w:rsidRPr="00EB106C">
        <w:rPr>
          <w:rFonts w:ascii="Arial" w:hAnsi="Arial" w:cs="Arial"/>
          <w:sz w:val="24"/>
          <w:szCs w:val="24"/>
          <w:u w:color="000000"/>
        </w:rPr>
        <w:tab/>
        <w:t>The reasonable costs for consultation and preparation for trial, qualifying and reservation fees (if any) as well as the costs of preparation of the medico legal reports, joint minutes and appearance of the following experts:</w:t>
      </w:r>
    </w:p>
    <w:p w14:paraId="7F4C0991" w14:textId="77777777" w:rsidR="0074638A" w:rsidRPr="00EB106C" w:rsidRDefault="0074638A" w:rsidP="00EB106C">
      <w:pPr>
        <w:pStyle w:val="Default"/>
        <w:spacing w:after="200" w:line="360" w:lineRule="auto"/>
        <w:ind w:left="720" w:firstLine="720"/>
        <w:jc w:val="both"/>
        <w:rPr>
          <w:rFonts w:ascii="Arial" w:eastAsia="Century Gothic" w:hAnsi="Arial" w:cs="Arial"/>
          <w:sz w:val="24"/>
          <w:szCs w:val="24"/>
          <w:u w:color="000000"/>
        </w:rPr>
      </w:pPr>
      <w:r w:rsidRPr="00EB106C">
        <w:rPr>
          <w:rFonts w:ascii="Arial" w:hAnsi="Arial" w:cs="Arial"/>
          <w:sz w:val="24"/>
          <w:szCs w:val="24"/>
          <w:u w:color="000000"/>
        </w:rPr>
        <w:t>4.1.1</w:t>
      </w:r>
      <w:r w:rsidRPr="00EB106C">
        <w:rPr>
          <w:rFonts w:ascii="Arial" w:hAnsi="Arial" w:cs="Arial"/>
          <w:sz w:val="24"/>
          <w:szCs w:val="24"/>
          <w:u w:color="000000"/>
        </w:rPr>
        <w:tab/>
        <w:t>Dr Jac J Theron, Orthopedic Surgeon;</w:t>
      </w:r>
    </w:p>
    <w:p w14:paraId="23180B92" w14:textId="77777777" w:rsidR="0074638A" w:rsidRPr="00EB106C" w:rsidRDefault="0074638A" w:rsidP="00EB106C">
      <w:pPr>
        <w:pStyle w:val="Default"/>
        <w:spacing w:after="200" w:line="360" w:lineRule="auto"/>
        <w:ind w:left="720" w:firstLine="720"/>
        <w:jc w:val="both"/>
        <w:rPr>
          <w:rFonts w:ascii="Arial" w:hAnsi="Arial" w:cs="Arial"/>
          <w:sz w:val="24"/>
          <w:szCs w:val="24"/>
          <w:u w:color="000000"/>
        </w:rPr>
      </w:pPr>
      <w:r w:rsidRPr="00EB106C">
        <w:rPr>
          <w:rFonts w:ascii="Arial" w:hAnsi="Arial" w:cs="Arial"/>
          <w:sz w:val="24"/>
          <w:szCs w:val="24"/>
          <w:u w:color="000000"/>
        </w:rPr>
        <w:t>4.1.2</w:t>
      </w:r>
      <w:r w:rsidRPr="00EB106C">
        <w:rPr>
          <w:rFonts w:ascii="Arial" w:hAnsi="Arial" w:cs="Arial"/>
          <w:sz w:val="24"/>
          <w:szCs w:val="24"/>
          <w:u w:color="000000"/>
        </w:rPr>
        <w:tab/>
        <w:t>Maine Radiology, Radiologists;</w:t>
      </w:r>
    </w:p>
    <w:p w14:paraId="6C80984F" w14:textId="77777777" w:rsidR="0074638A" w:rsidRPr="00EB106C" w:rsidRDefault="0074638A" w:rsidP="00EB106C">
      <w:pPr>
        <w:pStyle w:val="Default"/>
        <w:spacing w:after="200" w:line="360" w:lineRule="auto"/>
        <w:ind w:left="720" w:firstLine="720"/>
        <w:jc w:val="both"/>
        <w:rPr>
          <w:rFonts w:ascii="Arial" w:hAnsi="Arial" w:cs="Arial"/>
          <w:sz w:val="24"/>
          <w:szCs w:val="24"/>
          <w:u w:color="000000"/>
        </w:rPr>
      </w:pPr>
      <w:r w:rsidRPr="00EB106C">
        <w:rPr>
          <w:rFonts w:ascii="Arial" w:hAnsi="Arial" w:cs="Arial"/>
          <w:sz w:val="24"/>
          <w:szCs w:val="24"/>
          <w:u w:color="000000"/>
        </w:rPr>
        <w:t>4.1.3</w:t>
      </w:r>
      <w:r w:rsidRPr="00EB106C">
        <w:rPr>
          <w:rFonts w:ascii="Arial" w:hAnsi="Arial" w:cs="Arial"/>
          <w:sz w:val="24"/>
          <w:szCs w:val="24"/>
          <w:u w:color="000000"/>
        </w:rPr>
        <w:tab/>
      </w:r>
      <w:r w:rsidRPr="00EB106C">
        <w:rPr>
          <w:rFonts w:ascii="Arial" w:eastAsia="Century Gothic" w:hAnsi="Arial" w:cs="Arial"/>
          <w:sz w:val="24"/>
          <w:szCs w:val="24"/>
          <w:u w:color="000000"/>
        </w:rPr>
        <w:t>Ms P D Ndlhalane; Occupational Therapist</w:t>
      </w:r>
    </w:p>
    <w:p w14:paraId="1C5FF85A" w14:textId="77777777" w:rsidR="0074638A" w:rsidRPr="00EB106C" w:rsidRDefault="0074638A" w:rsidP="00EB106C">
      <w:pPr>
        <w:pStyle w:val="Default"/>
        <w:spacing w:after="200" w:line="360" w:lineRule="auto"/>
        <w:ind w:left="720" w:firstLine="720"/>
        <w:jc w:val="both"/>
        <w:rPr>
          <w:rFonts w:ascii="Arial" w:eastAsia="Century Gothic" w:hAnsi="Arial" w:cs="Arial"/>
          <w:sz w:val="24"/>
          <w:szCs w:val="24"/>
          <w:u w:color="000000"/>
        </w:rPr>
      </w:pPr>
      <w:r w:rsidRPr="00EB106C">
        <w:rPr>
          <w:rFonts w:ascii="Arial" w:hAnsi="Arial" w:cs="Arial"/>
          <w:sz w:val="24"/>
          <w:szCs w:val="24"/>
          <w:u w:color="000000"/>
        </w:rPr>
        <w:t>4.1.4</w:t>
      </w:r>
      <w:r w:rsidRPr="00EB106C">
        <w:rPr>
          <w:rFonts w:ascii="Arial" w:eastAsia="Century Gothic" w:hAnsi="Arial" w:cs="Arial"/>
          <w:sz w:val="24"/>
          <w:szCs w:val="24"/>
          <w:u w:color="000000"/>
        </w:rPr>
        <w:tab/>
        <w:t xml:space="preserve">Dr S Clifton, Industrial Psychologist; </w:t>
      </w:r>
    </w:p>
    <w:p w14:paraId="28C74C85" w14:textId="77777777" w:rsidR="0074638A" w:rsidRPr="00EB106C" w:rsidRDefault="0074638A" w:rsidP="00EB106C">
      <w:pPr>
        <w:pStyle w:val="Default"/>
        <w:spacing w:after="200" w:line="360" w:lineRule="auto"/>
        <w:ind w:left="720" w:firstLine="720"/>
        <w:jc w:val="both"/>
        <w:rPr>
          <w:rFonts w:ascii="Arial" w:eastAsia="Century Gothic" w:hAnsi="Arial" w:cs="Arial"/>
          <w:sz w:val="24"/>
          <w:szCs w:val="24"/>
          <w:u w:color="000000"/>
        </w:rPr>
      </w:pPr>
      <w:r w:rsidRPr="00EB106C">
        <w:rPr>
          <w:rFonts w:ascii="Arial" w:eastAsia="Century Gothic" w:hAnsi="Arial" w:cs="Arial"/>
          <w:sz w:val="24"/>
          <w:szCs w:val="24"/>
          <w:u w:color="000000"/>
        </w:rPr>
        <w:t>4.1.5</w:t>
      </w:r>
      <w:r w:rsidRPr="00EB106C">
        <w:rPr>
          <w:rFonts w:ascii="Arial" w:eastAsia="Century Gothic" w:hAnsi="Arial" w:cs="Arial"/>
          <w:sz w:val="24"/>
          <w:szCs w:val="24"/>
          <w:u w:color="000000"/>
        </w:rPr>
        <w:tab/>
        <w:t>Dr R T H Lekalakala, Specialist Psychiatrist; and</w:t>
      </w:r>
    </w:p>
    <w:p w14:paraId="2B5CB115" w14:textId="78AC0538" w:rsidR="0074638A" w:rsidRPr="00EB106C" w:rsidRDefault="0074638A" w:rsidP="00EB106C">
      <w:pPr>
        <w:pStyle w:val="Default"/>
        <w:spacing w:after="200" w:line="360" w:lineRule="auto"/>
        <w:ind w:left="720" w:firstLine="720"/>
        <w:jc w:val="both"/>
        <w:rPr>
          <w:rFonts w:ascii="Arial" w:eastAsia="Century Gothic" w:hAnsi="Arial" w:cs="Arial"/>
          <w:sz w:val="24"/>
          <w:szCs w:val="24"/>
          <w:u w:color="000000"/>
        </w:rPr>
      </w:pPr>
      <w:r w:rsidRPr="00EB106C">
        <w:rPr>
          <w:rFonts w:ascii="Arial" w:eastAsia="Century Gothic" w:hAnsi="Arial" w:cs="Arial"/>
          <w:sz w:val="24"/>
          <w:szCs w:val="24"/>
          <w:u w:color="000000"/>
        </w:rPr>
        <w:t>4.1.6</w:t>
      </w:r>
      <w:r w:rsidRPr="00EB106C">
        <w:rPr>
          <w:rFonts w:ascii="Arial" w:eastAsia="Century Gothic" w:hAnsi="Arial" w:cs="Arial"/>
          <w:sz w:val="24"/>
          <w:szCs w:val="24"/>
          <w:u w:color="000000"/>
        </w:rPr>
        <w:tab/>
        <w:t>Mr G A Whittaker, Actuary</w:t>
      </w:r>
      <w:r w:rsidR="00CE6585" w:rsidRPr="00EB106C">
        <w:rPr>
          <w:rFonts w:ascii="Arial" w:eastAsia="Century Gothic" w:hAnsi="Arial" w:cs="Arial"/>
          <w:sz w:val="24"/>
          <w:szCs w:val="24"/>
          <w:u w:color="000000"/>
        </w:rPr>
        <w:t>.</w:t>
      </w:r>
    </w:p>
    <w:p w14:paraId="1E023039" w14:textId="77777777" w:rsidR="0074638A" w:rsidRPr="00EB106C" w:rsidRDefault="0074638A" w:rsidP="00EB106C">
      <w:pPr>
        <w:pStyle w:val="Body"/>
        <w:spacing w:before="100" w:beforeAutospacing="1" w:after="100" w:afterAutospacing="1" w:line="360" w:lineRule="auto"/>
        <w:ind w:left="1440" w:hanging="731"/>
        <w:jc w:val="both"/>
        <w:rPr>
          <w:rFonts w:hAnsi="Arial" w:cs="Arial"/>
        </w:rPr>
      </w:pPr>
      <w:r w:rsidRPr="00EB106C">
        <w:rPr>
          <w:rFonts w:hAnsi="Arial" w:cs="Arial"/>
        </w:rPr>
        <w:t>4.2</w:t>
      </w:r>
      <w:r w:rsidRPr="00EB106C">
        <w:rPr>
          <w:rFonts w:hAnsi="Arial" w:cs="Arial"/>
        </w:rPr>
        <w:tab/>
        <w:t>Costs of plaintiff’s counsel, including his full preparation fee, drafting heads of argument and full day fee for 16 November 2023.</w:t>
      </w:r>
    </w:p>
    <w:p w14:paraId="5500C586" w14:textId="77777777" w:rsidR="0074638A" w:rsidRPr="00EB106C" w:rsidRDefault="0074638A" w:rsidP="00EB106C">
      <w:pPr>
        <w:pStyle w:val="Body"/>
        <w:spacing w:before="100" w:beforeAutospacing="1" w:after="100" w:afterAutospacing="1" w:line="360" w:lineRule="auto"/>
        <w:ind w:left="1440" w:hanging="731"/>
        <w:jc w:val="both"/>
        <w:rPr>
          <w:rFonts w:eastAsia="Century Gothic" w:hAnsi="Arial" w:cs="Arial"/>
        </w:rPr>
      </w:pPr>
      <w:r w:rsidRPr="00EB106C">
        <w:rPr>
          <w:rFonts w:hAnsi="Arial" w:cs="Arial"/>
        </w:rPr>
        <w:t>4.3</w:t>
      </w:r>
      <w:r w:rsidRPr="00EB106C">
        <w:rPr>
          <w:rFonts w:hAnsi="Arial" w:cs="Arial"/>
        </w:rPr>
        <w:tab/>
        <w:t>Reasonable traveling and accommodation costs of the Plaintiff to attend the medico-legal assessments.</w:t>
      </w:r>
    </w:p>
    <w:p w14:paraId="19A67A77" w14:textId="77777777" w:rsidR="0074638A" w:rsidRPr="00EB106C" w:rsidRDefault="0074638A" w:rsidP="00EB106C">
      <w:pPr>
        <w:pStyle w:val="Body"/>
        <w:spacing w:before="100" w:beforeAutospacing="1" w:after="100" w:afterAutospacing="1" w:line="360" w:lineRule="auto"/>
        <w:ind w:left="709"/>
        <w:jc w:val="both"/>
        <w:rPr>
          <w:rFonts w:eastAsia="Century Gothic" w:hAnsi="Arial" w:cs="Arial"/>
        </w:rPr>
      </w:pPr>
      <w:r w:rsidRPr="00EB106C">
        <w:rPr>
          <w:rFonts w:hAnsi="Arial" w:cs="Arial"/>
        </w:rPr>
        <w:t>4.4</w:t>
      </w:r>
      <w:r w:rsidRPr="00EB106C">
        <w:rPr>
          <w:rFonts w:hAnsi="Arial" w:cs="Arial"/>
        </w:rPr>
        <w:tab/>
        <w:t>Costs of compiling and preparing bundles.</w:t>
      </w:r>
    </w:p>
    <w:p w14:paraId="22B4DBC2" w14:textId="77777777" w:rsidR="0074638A" w:rsidRPr="00EB106C" w:rsidRDefault="0074638A" w:rsidP="00EB106C">
      <w:pPr>
        <w:pStyle w:val="Body"/>
        <w:spacing w:before="100" w:beforeAutospacing="1" w:after="100" w:afterAutospacing="1" w:line="360" w:lineRule="auto"/>
        <w:ind w:left="709"/>
        <w:jc w:val="both"/>
        <w:rPr>
          <w:rFonts w:hAnsi="Arial" w:cs="Arial"/>
        </w:rPr>
      </w:pPr>
      <w:r w:rsidRPr="00EB106C">
        <w:rPr>
          <w:rFonts w:hAnsi="Arial" w:cs="Arial"/>
        </w:rPr>
        <w:t>4.5</w:t>
      </w:r>
      <w:r w:rsidRPr="00EB106C">
        <w:rPr>
          <w:rFonts w:hAnsi="Arial" w:cs="Arial"/>
        </w:rPr>
        <w:tab/>
        <w:t>Attorney’s costs.</w:t>
      </w:r>
    </w:p>
    <w:p w14:paraId="0F5F619E" w14:textId="77777777" w:rsidR="0074638A" w:rsidRPr="00EB106C" w:rsidRDefault="0074638A" w:rsidP="00EB106C">
      <w:pPr>
        <w:pStyle w:val="Body"/>
        <w:spacing w:line="360" w:lineRule="auto"/>
        <w:ind w:left="709" w:hanging="709"/>
        <w:jc w:val="both"/>
        <w:rPr>
          <w:rFonts w:eastAsia="Century Gothic" w:hAnsi="Arial" w:cs="Arial"/>
        </w:rPr>
      </w:pPr>
      <w:r w:rsidRPr="00EB106C">
        <w:rPr>
          <w:rFonts w:hAnsi="Arial" w:cs="Arial"/>
        </w:rPr>
        <w:t>5.</w:t>
      </w:r>
      <w:r w:rsidRPr="00EB106C">
        <w:rPr>
          <w:rFonts w:hAnsi="Arial" w:cs="Arial"/>
        </w:rPr>
        <w:tab/>
        <w:t>In the event that the parties do not agree on the costs referred to in prayer 4 above, the Plaintiff shall serve notice of taxation on the defendant’s attorney of record.</w:t>
      </w:r>
    </w:p>
    <w:p w14:paraId="3BEE4BF9" w14:textId="0E662842" w:rsidR="0074638A" w:rsidRPr="00EB106C" w:rsidRDefault="0074638A" w:rsidP="00EB106C">
      <w:pPr>
        <w:pStyle w:val="Body"/>
        <w:spacing w:line="360" w:lineRule="auto"/>
        <w:ind w:left="709" w:hanging="709"/>
        <w:jc w:val="both"/>
        <w:rPr>
          <w:rFonts w:hAnsi="Arial" w:cs="Arial"/>
        </w:rPr>
      </w:pPr>
      <w:r w:rsidRPr="00EB106C">
        <w:rPr>
          <w:rFonts w:hAnsi="Arial" w:cs="Arial"/>
        </w:rPr>
        <w:t>6.</w:t>
      </w:r>
      <w:r w:rsidRPr="00EB106C">
        <w:rPr>
          <w:rFonts w:hAnsi="Arial" w:cs="Arial"/>
        </w:rPr>
        <w:tab/>
        <w:t>The Defendant is ordered to pay the Plaintiff’s taxed and/or agreed costs within 180 days from date upon which the accounts are taxed by the taxing master and or agreed between the parties.</w:t>
      </w:r>
    </w:p>
    <w:p w14:paraId="0C50C48C" w14:textId="7434782C" w:rsidR="0016339F" w:rsidRPr="00EB106C" w:rsidRDefault="0074638A" w:rsidP="00EB106C">
      <w:pPr>
        <w:pStyle w:val="Body"/>
        <w:spacing w:line="360" w:lineRule="auto"/>
        <w:ind w:left="709" w:hanging="709"/>
        <w:jc w:val="both"/>
        <w:rPr>
          <w:rFonts w:hAnsi="Arial" w:cs="Arial"/>
        </w:rPr>
      </w:pPr>
      <w:r w:rsidRPr="00EB106C">
        <w:rPr>
          <w:rFonts w:hAnsi="Arial" w:cs="Arial"/>
        </w:rPr>
        <w:lastRenderedPageBreak/>
        <w:t>7.</w:t>
      </w:r>
      <w:r w:rsidRPr="00EB106C">
        <w:rPr>
          <w:rFonts w:hAnsi="Arial" w:cs="Arial"/>
        </w:rPr>
        <w:tab/>
        <w:t xml:space="preserve">It is recorded that </w:t>
      </w:r>
      <w:r w:rsidR="00BF6770" w:rsidRPr="00EB106C">
        <w:rPr>
          <w:rFonts w:hAnsi="Arial" w:cs="Arial"/>
        </w:rPr>
        <w:t>the P</w:t>
      </w:r>
      <w:r w:rsidRPr="00EB106C">
        <w:rPr>
          <w:rFonts w:hAnsi="Arial" w:cs="Arial"/>
        </w:rPr>
        <w:t xml:space="preserve">laintiff has concluded a contingency fee agreement with his </w:t>
      </w:r>
      <w:r w:rsidR="00BF6770" w:rsidRPr="00EB106C">
        <w:rPr>
          <w:rFonts w:hAnsi="Arial" w:cs="Arial"/>
        </w:rPr>
        <w:t>A</w:t>
      </w:r>
      <w:r w:rsidRPr="00EB106C">
        <w:rPr>
          <w:rFonts w:hAnsi="Arial" w:cs="Arial"/>
        </w:rPr>
        <w:t>ttorney</w:t>
      </w:r>
    </w:p>
    <w:p w14:paraId="7ECEE8D5" w14:textId="77777777" w:rsidR="0016339F" w:rsidRPr="00EB106C" w:rsidRDefault="0016339F" w:rsidP="00EB106C">
      <w:pPr>
        <w:tabs>
          <w:tab w:val="left" w:pos="6512"/>
          <w:tab w:val="right" w:pos="9180"/>
        </w:tabs>
        <w:spacing w:line="360" w:lineRule="auto"/>
        <w:rPr>
          <w:rFonts w:ascii="Arial" w:eastAsia="Times New Roman" w:hAnsi="Arial" w:cs="Arial"/>
          <w:sz w:val="24"/>
          <w:szCs w:val="24"/>
          <w:lang w:val="en-ZA" w:eastAsia="en-GB"/>
        </w:rPr>
      </w:pPr>
    </w:p>
    <w:p w14:paraId="10C34345" w14:textId="77777777" w:rsidR="00517A93" w:rsidRPr="00EB106C" w:rsidRDefault="00517A93" w:rsidP="00EB106C">
      <w:pPr>
        <w:snapToGrid w:val="0"/>
        <w:spacing w:before="240" w:after="240" w:line="360" w:lineRule="auto"/>
        <w:ind w:left="1440" w:hanging="720"/>
        <w:jc w:val="right"/>
        <w:rPr>
          <w:rFonts w:ascii="Arial" w:eastAsia="Times New Roman" w:hAnsi="Arial" w:cs="Arial"/>
          <w:sz w:val="24"/>
          <w:szCs w:val="24"/>
          <w:lang w:val="en-ZA" w:eastAsia="en-GB"/>
        </w:rPr>
      </w:pPr>
      <w:r w:rsidRPr="00EB106C">
        <w:rPr>
          <w:rFonts w:ascii="Arial" w:eastAsia="Times New Roman" w:hAnsi="Arial" w:cs="Arial"/>
          <w:sz w:val="24"/>
          <w:szCs w:val="24"/>
          <w:lang w:val="en-ZA" w:eastAsia="en-GB"/>
        </w:rPr>
        <w:t>________________________</w:t>
      </w:r>
    </w:p>
    <w:p w14:paraId="2DF86344" w14:textId="26C2D085" w:rsidR="00517A93" w:rsidRPr="00EB106C" w:rsidRDefault="004B5C7F" w:rsidP="00EB106C">
      <w:pPr>
        <w:spacing w:after="0" w:line="360" w:lineRule="auto"/>
        <w:jc w:val="right"/>
        <w:rPr>
          <w:rFonts w:ascii="Arial" w:eastAsia="Times New Roman" w:hAnsi="Arial" w:cs="Arial"/>
          <w:b/>
          <w:sz w:val="24"/>
          <w:szCs w:val="24"/>
          <w:lang w:val="en-ZA" w:eastAsia="en-GB"/>
        </w:rPr>
      </w:pPr>
      <w:r w:rsidRPr="00EB106C">
        <w:rPr>
          <w:rFonts w:ascii="Arial" w:eastAsia="Times New Roman" w:hAnsi="Arial" w:cs="Arial"/>
          <w:b/>
          <w:sz w:val="24"/>
          <w:szCs w:val="24"/>
          <w:lang w:val="en-ZA" w:eastAsia="en-GB"/>
        </w:rPr>
        <w:t>T E JOYINI</w:t>
      </w:r>
      <w:r w:rsidR="00517A93" w:rsidRPr="00EB106C">
        <w:rPr>
          <w:rFonts w:ascii="Arial" w:eastAsia="Times New Roman" w:hAnsi="Arial" w:cs="Arial"/>
          <w:b/>
          <w:sz w:val="24"/>
          <w:szCs w:val="24"/>
          <w:lang w:val="en-ZA" w:eastAsia="en-GB"/>
        </w:rPr>
        <w:t xml:space="preserve"> </w:t>
      </w:r>
    </w:p>
    <w:p w14:paraId="33E5457F" w14:textId="06D628DE" w:rsidR="00517A93" w:rsidRPr="00EB106C" w:rsidRDefault="004B5C7F" w:rsidP="00EB106C">
      <w:pPr>
        <w:snapToGrid w:val="0"/>
        <w:spacing w:before="240" w:after="240" w:line="360" w:lineRule="auto"/>
        <w:ind w:left="1440" w:hanging="720"/>
        <w:jc w:val="right"/>
        <w:rPr>
          <w:rFonts w:ascii="Arial" w:eastAsia="Times New Roman" w:hAnsi="Arial" w:cs="Arial"/>
          <w:b/>
          <w:sz w:val="24"/>
          <w:szCs w:val="24"/>
          <w:lang w:val="en-ZA" w:eastAsia="en-GB"/>
        </w:rPr>
      </w:pPr>
      <w:r w:rsidRPr="00EB106C">
        <w:rPr>
          <w:rFonts w:ascii="Arial" w:eastAsia="Times New Roman" w:hAnsi="Arial" w:cs="Arial"/>
          <w:b/>
          <w:sz w:val="24"/>
          <w:szCs w:val="24"/>
          <w:lang w:val="en-ZA" w:eastAsia="en-GB"/>
        </w:rPr>
        <w:t xml:space="preserve">ACTING </w:t>
      </w:r>
      <w:r w:rsidR="00517A93" w:rsidRPr="00EB106C">
        <w:rPr>
          <w:rFonts w:ascii="Arial" w:eastAsia="Times New Roman" w:hAnsi="Arial" w:cs="Arial"/>
          <w:b/>
          <w:sz w:val="24"/>
          <w:szCs w:val="24"/>
          <w:lang w:val="en-ZA" w:eastAsia="en-GB"/>
        </w:rPr>
        <w:t>JUDGE OF THE HIGH COURT, PRETORIA</w:t>
      </w:r>
    </w:p>
    <w:p w14:paraId="7DA7EFFA" w14:textId="77777777" w:rsidR="00517A93" w:rsidRPr="00EB106C" w:rsidRDefault="00517A93" w:rsidP="00EB106C">
      <w:pPr>
        <w:snapToGrid w:val="0"/>
        <w:spacing w:before="240" w:after="240" w:line="360" w:lineRule="auto"/>
        <w:rPr>
          <w:rFonts w:ascii="Arial" w:eastAsia="Times New Roman" w:hAnsi="Arial" w:cs="Arial"/>
          <w:b/>
          <w:sz w:val="24"/>
          <w:szCs w:val="24"/>
          <w:lang w:val="en-ZA" w:eastAsia="en-GB"/>
        </w:rPr>
      </w:pPr>
    </w:p>
    <w:p w14:paraId="2EAE37AB" w14:textId="77777777" w:rsidR="00517A93" w:rsidRPr="00EB106C" w:rsidRDefault="00517A93" w:rsidP="00EB106C">
      <w:pPr>
        <w:spacing w:after="0" w:line="360" w:lineRule="auto"/>
        <w:rPr>
          <w:rFonts w:ascii="Arial" w:eastAsia="Times New Roman" w:hAnsi="Arial" w:cs="Arial"/>
          <w:b/>
          <w:sz w:val="24"/>
          <w:szCs w:val="24"/>
          <w:lang w:val="en-ZA" w:eastAsia="en-GB"/>
        </w:rPr>
      </w:pPr>
      <w:r w:rsidRPr="00EB106C">
        <w:rPr>
          <w:rFonts w:ascii="Arial" w:eastAsia="Arial Unicode MS" w:hAnsi="Arial" w:cs="Arial"/>
          <w:sz w:val="24"/>
          <w:szCs w:val="24"/>
          <w:lang w:val="en-ZA" w:eastAsia="en-GB"/>
        </w:rPr>
        <w:t xml:space="preserve"> </w:t>
      </w:r>
      <w:r w:rsidRPr="00EB106C">
        <w:rPr>
          <w:rFonts w:ascii="Arial" w:eastAsia="Times New Roman" w:hAnsi="Arial" w:cs="Arial"/>
          <w:b/>
          <w:sz w:val="24"/>
          <w:szCs w:val="24"/>
          <w:lang w:val="en-ZA" w:eastAsia="en-GB"/>
        </w:rPr>
        <w:t>APPEARANCES:</w:t>
      </w:r>
    </w:p>
    <w:p w14:paraId="23A36DFF" w14:textId="23A279EA" w:rsidR="00B36E44" w:rsidRPr="00EB106C" w:rsidRDefault="00B36E44" w:rsidP="00EB106C">
      <w:pPr>
        <w:spacing w:line="360" w:lineRule="auto"/>
        <w:jc w:val="both"/>
        <w:rPr>
          <w:rFonts w:ascii="Arial" w:eastAsia="Times New Roman" w:hAnsi="Arial" w:cs="Arial"/>
          <w:b/>
          <w:bCs/>
          <w:color w:val="000000" w:themeColor="text1"/>
          <w:sz w:val="24"/>
          <w:szCs w:val="24"/>
          <w:lang w:val="en-GB" w:eastAsia="en-GB"/>
        </w:rPr>
      </w:pPr>
      <w:r w:rsidRPr="00EB106C">
        <w:rPr>
          <w:rFonts w:ascii="Arial" w:hAnsi="Arial" w:cs="Arial"/>
          <w:color w:val="202124"/>
          <w:sz w:val="24"/>
          <w:szCs w:val="24"/>
        </w:rPr>
        <w:fldChar w:fldCharType="begin"/>
      </w:r>
      <w:r w:rsidRPr="00EB106C">
        <w:rPr>
          <w:rFonts w:ascii="Arial" w:hAnsi="Arial" w:cs="Arial"/>
          <w:color w:val="202124"/>
          <w:sz w:val="24"/>
          <w:szCs w:val="24"/>
        </w:rPr>
        <w:instrText>HYPERLINK "https://namiblii.org/akn/na/judgment/nahcmd/2022/623/eng@2022-11-16/source.pdf"</w:instrText>
      </w:r>
      <w:r w:rsidRPr="00EB106C">
        <w:rPr>
          <w:rFonts w:ascii="Arial" w:hAnsi="Arial" w:cs="Arial"/>
          <w:color w:val="202124"/>
          <w:sz w:val="24"/>
          <w:szCs w:val="24"/>
        </w:rPr>
        <w:fldChar w:fldCharType="separate"/>
      </w:r>
    </w:p>
    <w:p w14:paraId="4FBF9000" w14:textId="60B9939C"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 xml:space="preserve">Counsel for the Plaintiff: </w:t>
      </w:r>
      <w:r w:rsidRPr="00EB106C">
        <w:rPr>
          <w:rFonts w:ascii="Arial" w:eastAsia="Times New Roman" w:hAnsi="Arial" w:cs="Arial"/>
          <w:color w:val="000000" w:themeColor="text1"/>
          <w:sz w:val="24"/>
          <w:szCs w:val="24"/>
          <w:lang w:val="en-GB" w:eastAsia="en-GB"/>
        </w:rPr>
        <w:tab/>
        <w:t xml:space="preserve">Adv </w:t>
      </w:r>
      <w:r w:rsidR="00076124" w:rsidRPr="00EB106C">
        <w:rPr>
          <w:rFonts w:ascii="Arial" w:eastAsia="Times New Roman" w:hAnsi="Arial" w:cs="Arial"/>
          <w:color w:val="000000" w:themeColor="text1"/>
          <w:sz w:val="24"/>
          <w:szCs w:val="24"/>
          <w:lang w:val="en-GB" w:eastAsia="en-GB"/>
        </w:rPr>
        <w:t>RB Mphela</w:t>
      </w:r>
    </w:p>
    <w:p w14:paraId="03042AF8" w14:textId="6F16FF8A"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 xml:space="preserve">Instructed by: </w:t>
      </w:r>
      <w:r w:rsidRPr="00EB106C">
        <w:rPr>
          <w:rFonts w:ascii="Arial" w:eastAsia="Times New Roman" w:hAnsi="Arial" w:cs="Arial"/>
          <w:color w:val="000000" w:themeColor="text1"/>
          <w:sz w:val="24"/>
          <w:szCs w:val="24"/>
          <w:lang w:val="en-GB" w:eastAsia="en-GB"/>
        </w:rPr>
        <w:tab/>
        <w:t xml:space="preserve">Mr </w:t>
      </w:r>
      <w:r w:rsidR="00920F24" w:rsidRPr="00EB106C">
        <w:rPr>
          <w:rFonts w:ascii="Arial" w:eastAsia="Times New Roman" w:hAnsi="Arial" w:cs="Arial"/>
          <w:color w:val="000000" w:themeColor="text1"/>
          <w:sz w:val="24"/>
          <w:szCs w:val="24"/>
          <w:lang w:val="en-GB" w:eastAsia="en-GB"/>
        </w:rPr>
        <w:t>O Ledwaba</w:t>
      </w:r>
      <w:r w:rsidRPr="00EB106C">
        <w:rPr>
          <w:rFonts w:ascii="Arial" w:eastAsia="Times New Roman" w:hAnsi="Arial" w:cs="Arial"/>
          <w:color w:val="000000" w:themeColor="text1"/>
          <w:sz w:val="24"/>
          <w:szCs w:val="24"/>
          <w:lang w:val="en-GB" w:eastAsia="en-GB"/>
        </w:rPr>
        <w:t xml:space="preserve"> of </w:t>
      </w:r>
      <w:r w:rsidR="00920F24" w:rsidRPr="00EB106C">
        <w:rPr>
          <w:rFonts w:ascii="Arial" w:eastAsia="Times New Roman" w:hAnsi="Arial" w:cs="Arial"/>
          <w:color w:val="000000" w:themeColor="text1"/>
          <w:sz w:val="24"/>
          <w:szCs w:val="24"/>
          <w:lang w:val="en-GB" w:eastAsia="en-GB"/>
        </w:rPr>
        <w:t>Oupa Ledwaba Attorneys</w:t>
      </w:r>
    </w:p>
    <w:p w14:paraId="51F10CD6" w14:textId="30AE1761"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Counsel for the Defendant:</w:t>
      </w:r>
      <w:r w:rsidRPr="00EB106C">
        <w:rPr>
          <w:rFonts w:ascii="Arial" w:eastAsia="Times New Roman" w:hAnsi="Arial" w:cs="Arial"/>
          <w:color w:val="000000" w:themeColor="text1"/>
          <w:sz w:val="24"/>
          <w:szCs w:val="24"/>
          <w:lang w:val="en-GB" w:eastAsia="en-GB"/>
        </w:rPr>
        <w:tab/>
        <w:t xml:space="preserve">Adv </w:t>
      </w:r>
      <w:r w:rsidR="001B1353" w:rsidRPr="00EB106C">
        <w:rPr>
          <w:rFonts w:ascii="Arial" w:eastAsia="Times New Roman" w:hAnsi="Arial" w:cs="Arial"/>
          <w:color w:val="000000" w:themeColor="text1"/>
          <w:sz w:val="24"/>
          <w:szCs w:val="24"/>
          <w:lang w:val="en-GB" w:eastAsia="en-GB"/>
        </w:rPr>
        <w:t xml:space="preserve">T </w:t>
      </w:r>
      <w:r w:rsidR="00076124" w:rsidRPr="00EB106C">
        <w:rPr>
          <w:rFonts w:ascii="Arial" w:eastAsia="Times New Roman" w:hAnsi="Arial" w:cs="Arial"/>
          <w:color w:val="000000" w:themeColor="text1"/>
          <w:sz w:val="24"/>
          <w:szCs w:val="24"/>
          <w:lang w:val="en-GB" w:eastAsia="en-GB"/>
        </w:rPr>
        <w:t>Mzizi</w:t>
      </w:r>
    </w:p>
    <w:p w14:paraId="2786560C" w14:textId="36C5CB18"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 xml:space="preserve">Instructed by:  </w:t>
      </w:r>
      <w:r w:rsidRPr="00EB106C">
        <w:rPr>
          <w:rFonts w:ascii="Arial" w:eastAsia="Times New Roman" w:hAnsi="Arial" w:cs="Arial"/>
          <w:color w:val="000000" w:themeColor="text1"/>
          <w:sz w:val="24"/>
          <w:szCs w:val="24"/>
          <w:lang w:val="en-GB" w:eastAsia="en-GB"/>
        </w:rPr>
        <w:tab/>
        <w:t>M</w:t>
      </w:r>
      <w:r w:rsidR="001B1353" w:rsidRPr="00EB106C">
        <w:rPr>
          <w:rFonts w:ascii="Arial" w:eastAsia="Times New Roman" w:hAnsi="Arial" w:cs="Arial"/>
          <w:color w:val="000000" w:themeColor="text1"/>
          <w:sz w:val="24"/>
          <w:szCs w:val="24"/>
          <w:lang w:val="en-GB" w:eastAsia="en-GB"/>
        </w:rPr>
        <w:t>r Siyabonga Sineke of Ngeno and Mteto</w:t>
      </w:r>
      <w:r w:rsidRPr="00EB106C">
        <w:rPr>
          <w:rFonts w:ascii="Arial" w:eastAsia="Times New Roman" w:hAnsi="Arial" w:cs="Arial"/>
          <w:color w:val="000000" w:themeColor="text1"/>
          <w:sz w:val="24"/>
          <w:szCs w:val="24"/>
          <w:lang w:val="en-GB" w:eastAsia="en-GB"/>
        </w:rPr>
        <w:t xml:space="preserve"> Inc.</w:t>
      </w:r>
    </w:p>
    <w:p w14:paraId="679FCED7" w14:textId="77777777"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ab/>
        <w:t xml:space="preserve"> </w:t>
      </w:r>
    </w:p>
    <w:p w14:paraId="78CF0F0E" w14:textId="1E7215D1" w:rsidR="00B36E44" w:rsidRPr="00EB106C" w:rsidRDefault="00B36E44" w:rsidP="00EB106C">
      <w:pPr>
        <w:tabs>
          <w:tab w:val="left" w:pos="3402"/>
        </w:tabs>
        <w:spacing w:line="360" w:lineRule="auto"/>
        <w:ind w:left="566" w:hangingChars="236" w:hanging="566"/>
        <w:jc w:val="both"/>
        <w:rPr>
          <w:rFonts w:ascii="Arial" w:eastAsia="Times New Roman" w:hAnsi="Arial" w:cs="Arial"/>
          <w:color w:val="000000" w:themeColor="text1"/>
          <w:sz w:val="24"/>
          <w:szCs w:val="24"/>
          <w:lang w:val="en-GB" w:eastAsia="en-GB"/>
        </w:rPr>
      </w:pPr>
      <w:r w:rsidRPr="00EB106C">
        <w:rPr>
          <w:rFonts w:ascii="Arial" w:eastAsia="Times New Roman" w:hAnsi="Arial" w:cs="Arial"/>
          <w:color w:val="000000" w:themeColor="text1"/>
          <w:sz w:val="24"/>
          <w:szCs w:val="24"/>
          <w:lang w:val="en-GB" w:eastAsia="en-GB"/>
        </w:rPr>
        <w:t xml:space="preserve">Date of Hearing: </w:t>
      </w:r>
      <w:r w:rsidRPr="00EB106C">
        <w:rPr>
          <w:rFonts w:ascii="Arial" w:eastAsia="Times New Roman" w:hAnsi="Arial" w:cs="Arial"/>
          <w:color w:val="000000" w:themeColor="text1"/>
          <w:sz w:val="24"/>
          <w:szCs w:val="24"/>
          <w:lang w:val="en-GB" w:eastAsia="en-GB"/>
        </w:rPr>
        <w:tab/>
      </w:r>
      <w:r w:rsidRPr="00EB106C">
        <w:rPr>
          <w:rFonts w:ascii="Arial" w:eastAsia="Times New Roman" w:hAnsi="Arial" w:cs="Arial"/>
          <w:color w:val="000000" w:themeColor="text1"/>
          <w:sz w:val="24"/>
          <w:szCs w:val="24"/>
          <w:lang w:val="en-GB" w:eastAsia="en-GB"/>
        </w:rPr>
        <w:tab/>
        <w:t>1</w:t>
      </w:r>
      <w:r w:rsidR="00076124" w:rsidRPr="00EB106C">
        <w:rPr>
          <w:rFonts w:ascii="Arial" w:eastAsia="Times New Roman" w:hAnsi="Arial" w:cs="Arial"/>
          <w:color w:val="000000" w:themeColor="text1"/>
          <w:sz w:val="24"/>
          <w:szCs w:val="24"/>
          <w:lang w:val="en-GB" w:eastAsia="en-GB"/>
        </w:rPr>
        <w:t>6</w:t>
      </w:r>
      <w:r w:rsidRPr="00EB106C">
        <w:rPr>
          <w:rFonts w:ascii="Arial" w:eastAsia="Times New Roman" w:hAnsi="Arial" w:cs="Arial"/>
          <w:color w:val="000000" w:themeColor="text1"/>
          <w:sz w:val="24"/>
          <w:szCs w:val="24"/>
          <w:lang w:val="en-GB" w:eastAsia="en-GB"/>
        </w:rPr>
        <w:t xml:space="preserve"> November 2023</w:t>
      </w:r>
    </w:p>
    <w:p w14:paraId="3A817D14" w14:textId="6F90E846" w:rsidR="00B36E44" w:rsidRPr="00EB106C" w:rsidRDefault="00B36E44" w:rsidP="00EB106C">
      <w:pPr>
        <w:spacing w:line="360" w:lineRule="auto"/>
        <w:jc w:val="both"/>
        <w:rPr>
          <w:rFonts w:ascii="Arial" w:hAnsi="Arial" w:cs="Arial"/>
          <w:color w:val="681DA8"/>
          <w:sz w:val="24"/>
          <w:szCs w:val="24"/>
        </w:rPr>
      </w:pPr>
      <w:r w:rsidRPr="00EB106C">
        <w:rPr>
          <w:rFonts w:ascii="Arial" w:eastAsia="Times New Roman" w:hAnsi="Arial" w:cs="Arial"/>
          <w:color w:val="000000" w:themeColor="text1"/>
          <w:sz w:val="24"/>
          <w:szCs w:val="24"/>
          <w:lang w:val="en-GB" w:eastAsia="en-GB"/>
        </w:rPr>
        <w:t>Date of Judgment:</w:t>
      </w:r>
      <w:r w:rsidRPr="00EB106C">
        <w:rPr>
          <w:rFonts w:ascii="Arial" w:eastAsia="Times New Roman" w:hAnsi="Arial" w:cs="Arial"/>
          <w:color w:val="000000" w:themeColor="text1"/>
          <w:sz w:val="24"/>
          <w:szCs w:val="24"/>
          <w:lang w:val="en-GB" w:eastAsia="en-GB"/>
        </w:rPr>
        <w:tab/>
      </w:r>
      <w:r w:rsidRPr="00EB106C">
        <w:rPr>
          <w:rFonts w:ascii="Arial" w:eastAsia="Times New Roman" w:hAnsi="Arial" w:cs="Arial"/>
          <w:color w:val="000000" w:themeColor="text1"/>
          <w:sz w:val="24"/>
          <w:szCs w:val="24"/>
          <w:lang w:val="en-GB" w:eastAsia="en-GB"/>
        </w:rPr>
        <w:tab/>
      </w:r>
      <w:r w:rsidRPr="00EB106C">
        <w:rPr>
          <w:rFonts w:ascii="Arial" w:eastAsia="Times New Roman" w:hAnsi="Arial" w:cs="Arial"/>
          <w:color w:val="000000" w:themeColor="text1"/>
          <w:sz w:val="24"/>
          <w:szCs w:val="24"/>
          <w:lang w:val="en-GB" w:eastAsia="en-GB"/>
        </w:rPr>
        <w:tab/>
      </w:r>
      <w:r w:rsidR="00076124" w:rsidRPr="00EB106C">
        <w:rPr>
          <w:rFonts w:ascii="Arial" w:eastAsia="Times New Roman" w:hAnsi="Arial" w:cs="Arial"/>
          <w:color w:val="000000" w:themeColor="text1"/>
          <w:sz w:val="24"/>
          <w:szCs w:val="24"/>
          <w:lang w:val="en-GB" w:eastAsia="en-GB"/>
        </w:rPr>
        <w:t>4</w:t>
      </w:r>
      <w:r w:rsidRPr="00EB106C">
        <w:rPr>
          <w:rFonts w:ascii="Arial" w:eastAsia="Times New Roman" w:hAnsi="Arial" w:cs="Arial"/>
          <w:color w:val="000000" w:themeColor="text1"/>
          <w:sz w:val="24"/>
          <w:szCs w:val="24"/>
          <w:lang w:val="en-GB" w:eastAsia="en-GB"/>
        </w:rPr>
        <w:t xml:space="preserve"> </w:t>
      </w:r>
      <w:r w:rsidR="00076124" w:rsidRPr="00EB106C">
        <w:rPr>
          <w:rFonts w:ascii="Arial" w:eastAsia="Times New Roman" w:hAnsi="Arial" w:cs="Arial"/>
          <w:color w:val="000000" w:themeColor="text1"/>
          <w:sz w:val="24"/>
          <w:szCs w:val="24"/>
          <w:lang w:val="en-GB" w:eastAsia="en-GB"/>
        </w:rPr>
        <w:t>Dec</w:t>
      </w:r>
      <w:r w:rsidRPr="00EB106C">
        <w:rPr>
          <w:rFonts w:ascii="Arial" w:eastAsia="Times New Roman" w:hAnsi="Arial" w:cs="Arial"/>
          <w:color w:val="000000" w:themeColor="text1"/>
          <w:sz w:val="24"/>
          <w:szCs w:val="24"/>
          <w:lang w:val="en-GB" w:eastAsia="en-GB"/>
        </w:rPr>
        <w:t>ember 2023</w:t>
      </w:r>
    </w:p>
    <w:p w14:paraId="3545B469" w14:textId="14A83ED0" w:rsidR="00B36E44" w:rsidRPr="00EB106C" w:rsidRDefault="00B36E44" w:rsidP="00EB106C">
      <w:pPr>
        <w:spacing w:after="0" w:line="360" w:lineRule="auto"/>
        <w:rPr>
          <w:rFonts w:ascii="Arial" w:eastAsia="Calibri" w:hAnsi="Arial" w:cs="Arial"/>
          <w:sz w:val="24"/>
          <w:szCs w:val="24"/>
          <w:lang w:val="en-ZA" w:eastAsia="en-GB"/>
        </w:rPr>
      </w:pPr>
      <w:r w:rsidRPr="00EB106C">
        <w:rPr>
          <w:rFonts w:ascii="Arial" w:hAnsi="Arial" w:cs="Arial"/>
          <w:color w:val="202124"/>
          <w:sz w:val="24"/>
          <w:szCs w:val="24"/>
        </w:rPr>
        <w:fldChar w:fldCharType="end"/>
      </w:r>
    </w:p>
    <w:p w14:paraId="4EED007E" w14:textId="1A3B4E8E" w:rsidR="00775CAE" w:rsidRPr="00EB106C" w:rsidRDefault="00775CAE" w:rsidP="00EB106C">
      <w:pPr>
        <w:spacing w:after="0" w:line="360" w:lineRule="auto"/>
        <w:rPr>
          <w:rFonts w:ascii="Arial" w:eastAsia="Calibri" w:hAnsi="Arial" w:cs="Arial"/>
          <w:sz w:val="24"/>
          <w:szCs w:val="24"/>
          <w:lang w:val="en-ZA" w:eastAsia="en-GB"/>
        </w:rPr>
      </w:pPr>
      <w:r w:rsidRPr="00EB106C">
        <w:rPr>
          <w:rFonts w:ascii="Arial" w:eastAsia="Calibri" w:hAnsi="Arial" w:cs="Arial"/>
          <w:sz w:val="24"/>
          <w:szCs w:val="24"/>
          <w:lang w:val="en-ZA" w:eastAsia="en-GB"/>
        </w:rPr>
        <w:tab/>
      </w:r>
    </w:p>
    <w:p w14:paraId="7538C354" w14:textId="4AF2AE76" w:rsidR="00517A93" w:rsidRPr="00517A93" w:rsidRDefault="00517A93" w:rsidP="00EB106C">
      <w:pPr>
        <w:spacing w:after="0" w:line="360" w:lineRule="auto"/>
        <w:jc w:val="both"/>
        <w:rPr>
          <w:rFonts w:ascii="Arial" w:eastAsia="Times New Roman" w:hAnsi="Arial" w:cs="Arial"/>
          <w:sz w:val="24"/>
          <w:szCs w:val="24"/>
          <w:lang w:val="en-ZA" w:eastAsia="en-GB"/>
        </w:rPr>
      </w:pPr>
      <w:r w:rsidRPr="00EB106C">
        <w:rPr>
          <w:rFonts w:ascii="Arial" w:eastAsia="Times New Roman" w:hAnsi="Arial" w:cs="Arial"/>
          <w:sz w:val="24"/>
          <w:szCs w:val="24"/>
          <w:lang w:val="en-ZA" w:eastAsia="en-GB"/>
        </w:rPr>
        <w:t xml:space="preserve">This judgment has been delivered by uploading it to the court online digital data base of the Gauteng Division, Pretoria and by e-mail to the </w:t>
      </w:r>
      <w:r w:rsidR="00076124" w:rsidRPr="00EB106C">
        <w:rPr>
          <w:rFonts w:ascii="Arial" w:eastAsia="Times New Roman" w:hAnsi="Arial" w:cs="Arial"/>
          <w:sz w:val="24"/>
          <w:szCs w:val="24"/>
          <w:lang w:val="en-ZA" w:eastAsia="en-GB"/>
        </w:rPr>
        <w:t>A</w:t>
      </w:r>
      <w:r w:rsidRPr="00EB106C">
        <w:rPr>
          <w:rFonts w:ascii="Arial" w:eastAsia="Times New Roman" w:hAnsi="Arial" w:cs="Arial"/>
          <w:sz w:val="24"/>
          <w:szCs w:val="24"/>
          <w:lang w:val="en-ZA" w:eastAsia="en-GB"/>
        </w:rPr>
        <w:t>ttorneys of record of the parties. The deemed da</w:t>
      </w:r>
      <w:r w:rsidR="00775CAE" w:rsidRPr="00EB106C">
        <w:rPr>
          <w:rFonts w:ascii="Arial" w:eastAsia="Times New Roman" w:hAnsi="Arial" w:cs="Arial"/>
          <w:sz w:val="24"/>
          <w:szCs w:val="24"/>
          <w:lang w:val="en-ZA" w:eastAsia="en-GB"/>
        </w:rPr>
        <w:t>te and time for the</w:t>
      </w:r>
      <w:r w:rsidR="00775CAE" w:rsidRPr="00267CA6">
        <w:rPr>
          <w:rFonts w:ascii="Arial" w:eastAsia="Times New Roman" w:hAnsi="Arial" w:cs="Arial"/>
          <w:sz w:val="24"/>
          <w:szCs w:val="24"/>
          <w:lang w:val="en-ZA" w:eastAsia="en-GB"/>
        </w:rPr>
        <w:t xml:space="preserve"> delivery is</w:t>
      </w:r>
      <w:r w:rsidR="00076124">
        <w:rPr>
          <w:rFonts w:ascii="Arial" w:eastAsia="Times New Roman" w:hAnsi="Arial" w:cs="Arial"/>
          <w:sz w:val="24"/>
          <w:szCs w:val="24"/>
          <w:lang w:val="en-ZA" w:eastAsia="en-GB"/>
        </w:rPr>
        <w:t xml:space="preserve"> 4</w:t>
      </w:r>
      <w:r w:rsidR="00076124" w:rsidRPr="00076124">
        <w:rPr>
          <w:rFonts w:ascii="Arial" w:eastAsia="Times New Roman" w:hAnsi="Arial" w:cs="Arial"/>
          <w:sz w:val="24"/>
          <w:szCs w:val="24"/>
          <w:vertAlign w:val="superscript"/>
          <w:lang w:val="en-ZA" w:eastAsia="en-GB"/>
        </w:rPr>
        <w:t>th</w:t>
      </w:r>
      <w:r w:rsidR="00076124">
        <w:rPr>
          <w:rFonts w:ascii="Arial" w:eastAsia="Times New Roman" w:hAnsi="Arial" w:cs="Arial"/>
          <w:sz w:val="24"/>
          <w:szCs w:val="24"/>
          <w:lang w:val="en-ZA" w:eastAsia="en-GB"/>
        </w:rPr>
        <w:t xml:space="preserve"> </w:t>
      </w:r>
      <w:r w:rsidR="00775CAE" w:rsidRPr="00267CA6">
        <w:rPr>
          <w:rFonts w:ascii="Arial" w:eastAsia="Times New Roman" w:hAnsi="Arial" w:cs="Arial"/>
          <w:sz w:val="24"/>
          <w:szCs w:val="24"/>
          <w:lang w:val="en-ZA" w:eastAsia="en-GB"/>
        </w:rPr>
        <w:t>o</w:t>
      </w:r>
      <w:r w:rsidR="00775CAE">
        <w:rPr>
          <w:rFonts w:ascii="Arial" w:eastAsia="Times New Roman" w:hAnsi="Arial" w:cs="Arial"/>
          <w:sz w:val="24"/>
          <w:szCs w:val="24"/>
          <w:lang w:val="en-ZA" w:eastAsia="en-GB"/>
        </w:rPr>
        <w:t>f</w:t>
      </w:r>
      <w:r w:rsidR="00A7548F">
        <w:rPr>
          <w:rFonts w:ascii="Arial" w:eastAsia="Times New Roman" w:hAnsi="Arial" w:cs="Arial"/>
          <w:sz w:val="24"/>
          <w:szCs w:val="24"/>
          <w:lang w:val="en-ZA" w:eastAsia="en-GB"/>
        </w:rPr>
        <w:t xml:space="preserve"> </w:t>
      </w:r>
      <w:r w:rsidR="00775CAE">
        <w:rPr>
          <w:rFonts w:ascii="Arial" w:eastAsia="Times New Roman" w:hAnsi="Arial" w:cs="Arial"/>
          <w:sz w:val="24"/>
          <w:szCs w:val="24"/>
          <w:lang w:val="en-ZA" w:eastAsia="en-GB"/>
        </w:rPr>
        <w:t xml:space="preserve"> </w:t>
      </w:r>
      <w:r w:rsidR="004B5C7F">
        <w:rPr>
          <w:rFonts w:ascii="Arial" w:eastAsia="Times New Roman" w:hAnsi="Arial" w:cs="Arial"/>
          <w:sz w:val="24"/>
          <w:szCs w:val="24"/>
          <w:lang w:val="en-ZA" w:eastAsia="en-GB"/>
        </w:rPr>
        <w:t>December</w:t>
      </w:r>
      <w:r w:rsidR="00775CAE">
        <w:rPr>
          <w:rFonts w:ascii="Arial" w:eastAsia="Times New Roman" w:hAnsi="Arial" w:cs="Arial"/>
          <w:sz w:val="24"/>
          <w:szCs w:val="24"/>
          <w:lang w:val="en-ZA" w:eastAsia="en-GB"/>
        </w:rPr>
        <w:t xml:space="preserve"> 2023 at </w:t>
      </w:r>
      <w:r w:rsidR="004B5C7F">
        <w:rPr>
          <w:rFonts w:ascii="Arial" w:eastAsia="Times New Roman" w:hAnsi="Arial" w:cs="Arial"/>
          <w:sz w:val="24"/>
          <w:szCs w:val="24"/>
          <w:lang w:val="en-ZA" w:eastAsia="en-GB"/>
        </w:rPr>
        <w:t>10h00.</w:t>
      </w:r>
      <w:bookmarkEnd w:id="0"/>
    </w:p>
    <w:sectPr w:rsidR="00517A93" w:rsidRPr="00517A9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91FB" w14:textId="77777777" w:rsidR="007616F6" w:rsidRDefault="007616F6" w:rsidP="00821D2D">
      <w:pPr>
        <w:spacing w:after="0" w:line="240" w:lineRule="auto"/>
      </w:pPr>
      <w:r>
        <w:separator/>
      </w:r>
    </w:p>
  </w:endnote>
  <w:endnote w:type="continuationSeparator" w:id="0">
    <w:p w14:paraId="2B804A4D" w14:textId="77777777" w:rsidR="007616F6" w:rsidRDefault="007616F6" w:rsidP="0082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64509"/>
      <w:docPartObj>
        <w:docPartGallery w:val="Page Numbers (Bottom of Page)"/>
        <w:docPartUnique/>
      </w:docPartObj>
    </w:sdtPr>
    <w:sdtEndPr>
      <w:rPr>
        <w:rStyle w:val="PageNumber"/>
      </w:rPr>
    </w:sdtEndPr>
    <w:sdtContent>
      <w:p w14:paraId="74E5095B" w14:textId="7B78463A" w:rsidR="003116DD" w:rsidRDefault="003116DD" w:rsidP="007C6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B6A98" w14:textId="77777777" w:rsidR="003116DD" w:rsidRDefault="003116DD" w:rsidP="003116D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1864404"/>
      <w:docPartObj>
        <w:docPartGallery w:val="Page Numbers (Bottom of Page)"/>
        <w:docPartUnique/>
      </w:docPartObj>
    </w:sdtPr>
    <w:sdtEndPr>
      <w:rPr>
        <w:rStyle w:val="PageNumber"/>
      </w:rPr>
    </w:sdtEndPr>
    <w:sdtContent>
      <w:p w14:paraId="5CD1D488" w14:textId="5AF4A47C" w:rsidR="003116DD" w:rsidRDefault="003116DD" w:rsidP="007C6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5CEB">
          <w:rPr>
            <w:rStyle w:val="PageNumber"/>
            <w:noProof/>
          </w:rPr>
          <w:t>1</w:t>
        </w:r>
        <w:r>
          <w:rPr>
            <w:rStyle w:val="PageNumber"/>
          </w:rPr>
          <w:fldChar w:fldCharType="end"/>
        </w:r>
      </w:p>
    </w:sdtContent>
  </w:sdt>
  <w:p w14:paraId="47211FE8" w14:textId="77777777" w:rsidR="003116DD" w:rsidRDefault="003116DD" w:rsidP="003116D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6C35" w14:textId="77777777" w:rsidR="007616F6" w:rsidRDefault="007616F6" w:rsidP="00821D2D">
      <w:pPr>
        <w:spacing w:after="0" w:line="240" w:lineRule="auto"/>
      </w:pPr>
      <w:r>
        <w:separator/>
      </w:r>
    </w:p>
  </w:footnote>
  <w:footnote w:type="continuationSeparator" w:id="0">
    <w:p w14:paraId="0D9D7AF9" w14:textId="77777777" w:rsidR="007616F6" w:rsidRDefault="007616F6" w:rsidP="00821D2D">
      <w:pPr>
        <w:spacing w:after="0" w:line="240" w:lineRule="auto"/>
      </w:pPr>
      <w:r>
        <w:continuationSeparator/>
      </w:r>
    </w:p>
  </w:footnote>
  <w:footnote w:id="1">
    <w:p w14:paraId="18E45E38" w14:textId="51009FF6" w:rsidR="00AC359A" w:rsidRPr="00CF6FE3" w:rsidRDefault="00AC359A" w:rsidP="00AC359A">
      <w:pPr>
        <w:pStyle w:val="FootnoteText"/>
        <w:rPr>
          <w:rFonts w:ascii="Arial" w:hAnsi="Arial" w:cs="Arial"/>
        </w:rPr>
      </w:pPr>
      <w:r w:rsidRPr="00CF6FE3">
        <w:rPr>
          <w:rStyle w:val="FootnoteReference"/>
          <w:rFonts w:ascii="Arial" w:hAnsi="Arial" w:cs="Arial"/>
        </w:rPr>
        <w:footnoteRef/>
      </w:r>
      <w:r w:rsidRPr="00CF6FE3">
        <w:rPr>
          <w:rFonts w:ascii="Arial" w:hAnsi="Arial" w:cs="Arial"/>
        </w:rPr>
        <w:t xml:space="preserve"> Tembisa Hospital records </w:t>
      </w:r>
      <w:r w:rsidRPr="00CF6FE3">
        <w:rPr>
          <w:rFonts w:ascii="Arial" w:hAnsi="Arial" w:cs="Arial"/>
          <w:lang w:val="en-US"/>
        </w:rPr>
        <w:t>on Caselines</w:t>
      </w:r>
      <w:r w:rsidRPr="00CF6FE3">
        <w:rPr>
          <w:rFonts w:ascii="Arial" w:hAnsi="Arial" w:cs="Arial"/>
        </w:rPr>
        <w:t xml:space="preserve"> 00</w:t>
      </w:r>
      <w:r w:rsidR="00C56E45" w:rsidRPr="00CF6FE3">
        <w:rPr>
          <w:rFonts w:ascii="Arial" w:hAnsi="Arial" w:cs="Arial"/>
          <w:lang w:val="en-US"/>
        </w:rPr>
        <w:t xml:space="preserve">6-3: </w:t>
      </w:r>
      <w:r w:rsidRPr="00CF6FE3">
        <w:rPr>
          <w:rFonts w:ascii="Arial" w:hAnsi="Arial" w:cs="Arial"/>
        </w:rPr>
        <w:t>Dr Theron’s report (O</w:t>
      </w:r>
      <w:r w:rsidR="00C56E45" w:rsidRPr="00CF6FE3">
        <w:rPr>
          <w:rFonts w:ascii="Arial" w:hAnsi="Arial" w:cs="Arial"/>
          <w:lang w:val="en-US"/>
        </w:rPr>
        <w:t>rtho</w:t>
      </w:r>
      <w:r w:rsidR="00CF6FE3" w:rsidRPr="00CF6FE3">
        <w:rPr>
          <w:rFonts w:ascii="Arial" w:hAnsi="Arial" w:cs="Arial"/>
          <w:lang w:val="en-US"/>
        </w:rPr>
        <w:t>paedic</w:t>
      </w:r>
      <w:r w:rsidR="00C56E45" w:rsidRPr="00CF6FE3">
        <w:rPr>
          <w:rFonts w:ascii="Arial" w:hAnsi="Arial" w:cs="Arial"/>
          <w:lang w:val="en-US"/>
        </w:rPr>
        <w:t xml:space="preserve"> </w:t>
      </w:r>
      <w:r w:rsidRPr="00CF6FE3">
        <w:rPr>
          <w:rFonts w:ascii="Arial" w:hAnsi="Arial" w:cs="Arial"/>
        </w:rPr>
        <w:t>S</w:t>
      </w:r>
      <w:r w:rsidR="00C56E45" w:rsidRPr="00CF6FE3">
        <w:rPr>
          <w:rFonts w:ascii="Arial" w:hAnsi="Arial" w:cs="Arial"/>
          <w:lang w:val="en-US"/>
        </w:rPr>
        <w:t>urgeon</w:t>
      </w:r>
      <w:r w:rsidRPr="00CF6FE3">
        <w:rPr>
          <w:rFonts w:ascii="Arial" w:hAnsi="Arial" w:cs="Arial"/>
        </w:rPr>
        <w:t>).</w:t>
      </w:r>
    </w:p>
  </w:footnote>
  <w:footnote w:id="2">
    <w:p w14:paraId="0BFF446B" w14:textId="45696E8B" w:rsidR="00AC359A" w:rsidRPr="00F90C81" w:rsidRDefault="00AC359A" w:rsidP="00AC359A">
      <w:pPr>
        <w:pStyle w:val="FootnoteText"/>
        <w:rPr>
          <w:rFonts w:ascii="Times New Roman" w:hAnsi="Times New Roman" w:cs="Times New Roman"/>
        </w:rPr>
      </w:pPr>
      <w:r w:rsidRPr="00F90C81">
        <w:rPr>
          <w:rStyle w:val="FootnoteReference"/>
          <w:rFonts w:ascii="Times New Roman" w:hAnsi="Times New Roman" w:cs="Times New Roman"/>
        </w:rPr>
        <w:footnoteRef/>
      </w:r>
      <w:r w:rsidRPr="00F90C81">
        <w:rPr>
          <w:rFonts w:ascii="Times New Roman" w:hAnsi="Times New Roman" w:cs="Times New Roman"/>
        </w:rPr>
        <w:t xml:space="preserve"> </w:t>
      </w:r>
      <w:r>
        <w:rPr>
          <w:rFonts w:ascii="Times New Roman" w:hAnsi="Times New Roman" w:cs="Times New Roman"/>
        </w:rPr>
        <w:t xml:space="preserve">Tembisa Hospital records </w:t>
      </w:r>
      <w:r w:rsidR="00CF6FE3">
        <w:rPr>
          <w:rFonts w:ascii="Times New Roman" w:hAnsi="Times New Roman" w:cs="Times New Roman"/>
          <w:lang w:val="en-US"/>
        </w:rPr>
        <w:t>on Caselines</w:t>
      </w:r>
      <w:r w:rsidRPr="00F90C81">
        <w:rPr>
          <w:rFonts w:ascii="Times New Roman" w:hAnsi="Times New Roman" w:cs="Times New Roman"/>
        </w:rPr>
        <w:t xml:space="preserve"> 004-10.</w:t>
      </w:r>
    </w:p>
  </w:footnote>
  <w:footnote w:id="3">
    <w:p w14:paraId="5AF06794" w14:textId="4FFF642B" w:rsidR="00AC359A" w:rsidRPr="00F90C81" w:rsidRDefault="00AC359A" w:rsidP="00AC359A">
      <w:pPr>
        <w:pStyle w:val="FootnoteText"/>
        <w:rPr>
          <w:rFonts w:ascii="Times New Roman" w:hAnsi="Times New Roman" w:cs="Times New Roman"/>
        </w:rPr>
      </w:pPr>
      <w:r w:rsidRPr="00F90C81">
        <w:rPr>
          <w:rStyle w:val="FootnoteReference"/>
          <w:rFonts w:ascii="Times New Roman" w:hAnsi="Times New Roman" w:cs="Times New Roman"/>
        </w:rPr>
        <w:footnoteRef/>
      </w:r>
      <w:r w:rsidRPr="00F90C81">
        <w:rPr>
          <w:rFonts w:ascii="Times New Roman" w:hAnsi="Times New Roman" w:cs="Times New Roman"/>
        </w:rPr>
        <w:t xml:space="preserve"> </w:t>
      </w:r>
      <w:r w:rsidRPr="00F90C81">
        <w:rPr>
          <w:rFonts w:ascii="Times New Roman" w:hAnsi="Times New Roman" w:cs="Times New Roman"/>
          <w:i/>
          <w:iCs/>
        </w:rPr>
        <w:t>Id</w:t>
      </w:r>
      <w:r w:rsidRPr="00F90C81">
        <w:rPr>
          <w:rFonts w:ascii="Times New Roman" w:hAnsi="Times New Roman" w:cs="Times New Roman"/>
        </w:rPr>
        <w:t xml:space="preserve"> </w:t>
      </w:r>
      <w:r w:rsidR="00293283">
        <w:rPr>
          <w:rFonts w:ascii="Times New Roman" w:hAnsi="Times New Roman" w:cs="Times New Roman"/>
          <w:lang w:val="en-US"/>
        </w:rPr>
        <w:t xml:space="preserve">on Caselines </w:t>
      </w:r>
      <w:r w:rsidRPr="00F90C81">
        <w:rPr>
          <w:rFonts w:ascii="Times New Roman" w:hAnsi="Times New Roman" w:cs="Times New Roman"/>
        </w:rPr>
        <w:t>004-13.</w:t>
      </w:r>
    </w:p>
  </w:footnote>
  <w:footnote w:id="4">
    <w:p w14:paraId="53C28722" w14:textId="1BA1DE1C" w:rsidR="00AC359A" w:rsidRPr="00B43CBB" w:rsidRDefault="00AC359A" w:rsidP="00AC359A">
      <w:pPr>
        <w:pStyle w:val="FootnoteText"/>
        <w:rPr>
          <w:rFonts w:ascii="Times New Roman" w:hAnsi="Times New Roman" w:cs="Times New Roman"/>
        </w:rPr>
      </w:pPr>
      <w:r w:rsidRPr="00B43CBB">
        <w:rPr>
          <w:rStyle w:val="FootnoteReference"/>
          <w:rFonts w:ascii="Times New Roman" w:hAnsi="Times New Roman" w:cs="Times New Roman"/>
        </w:rPr>
        <w:footnoteRef/>
      </w:r>
      <w:r w:rsidRPr="00B43CBB">
        <w:rPr>
          <w:rFonts w:ascii="Times New Roman" w:hAnsi="Times New Roman" w:cs="Times New Roman"/>
        </w:rPr>
        <w:t xml:space="preserve"> </w:t>
      </w:r>
      <w:r w:rsidRPr="005C596E">
        <w:rPr>
          <w:rFonts w:ascii="Times New Roman" w:hAnsi="Times New Roman" w:cs="Times New Roman"/>
          <w:i/>
          <w:iCs/>
        </w:rPr>
        <w:t>Id</w:t>
      </w:r>
      <w:r>
        <w:rPr>
          <w:rFonts w:ascii="Times New Roman" w:hAnsi="Times New Roman" w:cs="Times New Roman"/>
        </w:rPr>
        <w:t xml:space="preserve"> </w:t>
      </w:r>
      <w:r w:rsidR="00293283">
        <w:rPr>
          <w:rFonts w:ascii="Times New Roman" w:hAnsi="Times New Roman" w:cs="Times New Roman"/>
          <w:lang w:val="en-US"/>
        </w:rPr>
        <w:t xml:space="preserve">on Caselines </w:t>
      </w:r>
      <w:r>
        <w:rPr>
          <w:rFonts w:ascii="Times New Roman" w:hAnsi="Times New Roman" w:cs="Times New Roman"/>
        </w:rPr>
        <w:t>004-11.</w:t>
      </w:r>
    </w:p>
  </w:footnote>
  <w:footnote w:id="5">
    <w:p w14:paraId="68C7128B" w14:textId="766E4921" w:rsidR="00AC359A" w:rsidRPr="00F90C81" w:rsidRDefault="00AC359A" w:rsidP="00AC359A">
      <w:pPr>
        <w:pStyle w:val="FootnoteText"/>
        <w:rPr>
          <w:rFonts w:ascii="Times New Roman" w:hAnsi="Times New Roman" w:cs="Times New Roman"/>
        </w:rPr>
      </w:pPr>
      <w:r w:rsidRPr="00F90C81">
        <w:rPr>
          <w:rStyle w:val="FootnoteReference"/>
          <w:rFonts w:ascii="Times New Roman" w:hAnsi="Times New Roman" w:cs="Times New Roman"/>
        </w:rPr>
        <w:footnoteRef/>
      </w:r>
      <w:r w:rsidRPr="00F90C81">
        <w:rPr>
          <w:rFonts w:ascii="Times New Roman" w:hAnsi="Times New Roman" w:cs="Times New Roman"/>
        </w:rPr>
        <w:t xml:space="preserve"> </w:t>
      </w:r>
      <w:r w:rsidRPr="00F90C81">
        <w:rPr>
          <w:rFonts w:ascii="Times New Roman" w:hAnsi="Times New Roman" w:cs="Times New Roman"/>
          <w:i/>
          <w:iCs/>
        </w:rPr>
        <w:t>Id</w:t>
      </w:r>
      <w:r w:rsidRPr="00F90C81">
        <w:rPr>
          <w:rFonts w:ascii="Times New Roman" w:hAnsi="Times New Roman" w:cs="Times New Roman"/>
        </w:rPr>
        <w:t xml:space="preserve"> </w:t>
      </w:r>
      <w:r w:rsidR="00293283">
        <w:rPr>
          <w:rFonts w:ascii="Times New Roman" w:hAnsi="Times New Roman" w:cs="Times New Roman"/>
          <w:lang w:val="en-US"/>
        </w:rPr>
        <w:t xml:space="preserve">on Caselines </w:t>
      </w:r>
      <w:r w:rsidRPr="00F90C81">
        <w:rPr>
          <w:rFonts w:ascii="Times New Roman" w:hAnsi="Times New Roman" w:cs="Times New Roman"/>
        </w:rPr>
        <w:t>004-9</w:t>
      </w:r>
      <w:r>
        <w:rPr>
          <w:rFonts w:ascii="Times New Roman" w:hAnsi="Times New Roman" w:cs="Times New Roman"/>
        </w:rPr>
        <w:t>.</w:t>
      </w:r>
    </w:p>
  </w:footnote>
  <w:footnote w:id="6">
    <w:p w14:paraId="5A315043" w14:textId="77777777" w:rsidR="007D57EB" w:rsidRPr="00F30413" w:rsidRDefault="007D57EB" w:rsidP="007D57EB">
      <w:pPr>
        <w:pStyle w:val="FootnoteText"/>
        <w:jc w:val="both"/>
        <w:rPr>
          <w:rFonts w:ascii="Times New Roman" w:hAnsi="Times New Roman" w:cs="Times New Roman"/>
        </w:rPr>
      </w:pPr>
      <w:r w:rsidRPr="00F30413">
        <w:rPr>
          <w:rStyle w:val="FootnoteReference"/>
          <w:rFonts w:ascii="Times New Roman" w:hAnsi="Times New Roman" w:cs="Times New Roman"/>
        </w:rPr>
        <w:footnoteRef/>
      </w:r>
      <w:r w:rsidRPr="00F30413">
        <w:rPr>
          <w:rFonts w:ascii="Times New Roman" w:hAnsi="Times New Roman" w:cs="Times New Roman"/>
        </w:rPr>
        <w:t xml:space="preserve"> </w:t>
      </w:r>
      <w:r>
        <w:rPr>
          <w:rFonts w:ascii="Times New Roman" w:hAnsi="Times New Roman" w:cs="Times New Roman"/>
        </w:rPr>
        <w:t>Orthopedic surgeon’s report at pp 006-4 para 8.1.2; Psychiatrist’s report at pp 006-16 para 16.1&amp; Occupational Therapist’s report at pp006-32.</w:t>
      </w:r>
    </w:p>
  </w:footnote>
  <w:footnote w:id="7">
    <w:p w14:paraId="52DC435E" w14:textId="6CF59C17" w:rsidR="00821D2D" w:rsidRPr="008C3A9D" w:rsidRDefault="00821D2D" w:rsidP="00821D2D">
      <w:pPr>
        <w:pStyle w:val="FootnoteText"/>
        <w:rPr>
          <w:rFonts w:ascii="Times New Roman" w:hAnsi="Times New Roman" w:cs="Times New Roman"/>
        </w:rPr>
      </w:pPr>
      <w:r w:rsidRPr="008C3A9D">
        <w:rPr>
          <w:rStyle w:val="FootnoteReference"/>
        </w:rPr>
        <w:footnoteRef/>
      </w:r>
      <w:r w:rsidRPr="008C3A9D">
        <w:rPr>
          <w:rFonts w:ascii="Times New Roman" w:hAnsi="Times New Roman" w:cs="Times New Roman"/>
        </w:rPr>
        <w:t xml:space="preserve"> </w:t>
      </w:r>
      <w:r>
        <w:rPr>
          <w:rFonts w:ascii="Times New Roman" w:hAnsi="Times New Roman" w:cs="Times New Roman"/>
        </w:rPr>
        <w:t xml:space="preserve">Plaintiff’s experts’ reports on </w:t>
      </w:r>
      <w:r w:rsidR="00476DE5">
        <w:rPr>
          <w:rFonts w:ascii="Times New Roman" w:hAnsi="Times New Roman" w:cs="Times New Roman"/>
          <w:lang w:val="en-US"/>
        </w:rPr>
        <w:t>Caselines</w:t>
      </w:r>
      <w:r>
        <w:rPr>
          <w:rFonts w:ascii="Times New Roman" w:hAnsi="Times New Roman" w:cs="Times New Roman"/>
        </w:rPr>
        <w:t xml:space="preserve"> 006.</w:t>
      </w:r>
    </w:p>
  </w:footnote>
  <w:footnote w:id="8">
    <w:p w14:paraId="67115380" w14:textId="61FE73A5" w:rsidR="00821D2D" w:rsidRPr="00B62BCA" w:rsidRDefault="00821D2D" w:rsidP="00821D2D">
      <w:pPr>
        <w:pStyle w:val="FootnoteText"/>
        <w:rPr>
          <w:rFonts w:ascii="Times New Roman" w:hAnsi="Times New Roman" w:cs="Times New Roman"/>
        </w:rPr>
      </w:pPr>
      <w:r w:rsidRPr="00B62BCA">
        <w:rPr>
          <w:rStyle w:val="FootnoteReference"/>
        </w:rPr>
        <w:footnoteRef/>
      </w:r>
      <w:r w:rsidRPr="00B62BCA">
        <w:rPr>
          <w:rFonts w:ascii="Times New Roman" w:hAnsi="Times New Roman" w:cs="Times New Roman"/>
        </w:rPr>
        <w:t xml:space="preserve"> Pre-trial minute</w:t>
      </w:r>
      <w:r w:rsidR="00476DE5">
        <w:rPr>
          <w:rFonts w:ascii="Times New Roman" w:hAnsi="Times New Roman" w:cs="Times New Roman"/>
          <w:lang w:val="en-US"/>
        </w:rPr>
        <w:t>s</w:t>
      </w:r>
      <w:r w:rsidRPr="00B62BCA">
        <w:rPr>
          <w:rFonts w:ascii="Times New Roman" w:hAnsi="Times New Roman" w:cs="Times New Roman"/>
        </w:rPr>
        <w:t xml:space="preserve"> </w:t>
      </w:r>
      <w:r w:rsidR="006D5B26">
        <w:rPr>
          <w:rFonts w:ascii="Times New Roman" w:hAnsi="Times New Roman" w:cs="Times New Roman"/>
          <w:lang w:val="en-US"/>
        </w:rPr>
        <w:t>o</w:t>
      </w:r>
      <w:r w:rsidRPr="00B62BCA">
        <w:rPr>
          <w:rFonts w:ascii="Times New Roman" w:hAnsi="Times New Roman" w:cs="Times New Roman"/>
        </w:rPr>
        <w:t>n C</w:t>
      </w:r>
      <w:r w:rsidR="00476DE5">
        <w:rPr>
          <w:rFonts w:ascii="Times New Roman" w:hAnsi="Times New Roman" w:cs="Times New Roman"/>
          <w:lang w:val="en-US"/>
        </w:rPr>
        <w:t>aselines</w:t>
      </w:r>
      <w:r w:rsidRPr="00B62BCA">
        <w:rPr>
          <w:rFonts w:ascii="Times New Roman" w:hAnsi="Times New Roman" w:cs="Times New Roman"/>
        </w:rPr>
        <w:t xml:space="preserve"> 011-4 para 7.4</w:t>
      </w:r>
      <w:r>
        <w:rPr>
          <w:rFonts w:ascii="Times New Roman" w:hAnsi="Times New Roman" w:cs="Times New Roman"/>
        </w:rPr>
        <w:t>.</w:t>
      </w:r>
    </w:p>
  </w:footnote>
  <w:footnote w:id="9">
    <w:p w14:paraId="3C4DABFB" w14:textId="7449A367" w:rsidR="00656831" w:rsidRPr="00656831" w:rsidRDefault="00656831">
      <w:pPr>
        <w:pStyle w:val="FootnoteText"/>
      </w:pPr>
      <w:r>
        <w:rPr>
          <w:rStyle w:val="FootnoteReference"/>
        </w:rPr>
        <w:footnoteRef/>
      </w:r>
      <w:r>
        <w:t xml:space="preserve"> </w:t>
      </w:r>
      <w:r w:rsidRPr="001C13CA">
        <w:t>[</w:t>
      </w:r>
      <w:r w:rsidRPr="001C13CA">
        <w:rPr>
          <w:rFonts w:ascii="Arial" w:hAnsi="Arial" w:cs="Arial"/>
          <w:color w:val="000000"/>
          <w:sz w:val="18"/>
          <w:szCs w:val="18"/>
        </w:rPr>
        <w:t>2010] LNQD (ECM).</w:t>
      </w:r>
    </w:p>
  </w:footnote>
  <w:footnote w:id="10">
    <w:p w14:paraId="6A733F4C" w14:textId="506CAD85" w:rsidR="00656831" w:rsidRPr="00656831" w:rsidRDefault="00656831">
      <w:pPr>
        <w:pStyle w:val="FootnoteText"/>
      </w:pPr>
      <w:r>
        <w:rPr>
          <w:rStyle w:val="FootnoteReference"/>
        </w:rPr>
        <w:footnoteRef/>
      </w:r>
      <w:r>
        <w:t xml:space="preserve"> </w:t>
      </w:r>
      <w:r w:rsidRPr="001C13CA">
        <w:rPr>
          <w:rFonts w:ascii="Arial" w:hAnsi="Arial" w:cs="Arial"/>
          <w:color w:val="000000"/>
          <w:sz w:val="18"/>
          <w:szCs w:val="18"/>
        </w:rPr>
        <w:t>[2022] LNQD 05 (FB).</w:t>
      </w:r>
    </w:p>
  </w:footnote>
  <w:footnote w:id="11">
    <w:p w14:paraId="0868CFE2" w14:textId="3FA155F8" w:rsidR="00B86A23" w:rsidRPr="00B86A23" w:rsidRDefault="00B86A23">
      <w:pPr>
        <w:pStyle w:val="FootnoteText"/>
      </w:pPr>
      <w:r>
        <w:rPr>
          <w:rStyle w:val="FootnoteReference"/>
        </w:rPr>
        <w:footnoteRef/>
      </w:r>
      <w:r>
        <w:t xml:space="preserve"> </w:t>
      </w:r>
      <w:r w:rsidRPr="001C13CA">
        <w:rPr>
          <w:rFonts w:ascii="Arial" w:eastAsia="Times New Roman" w:hAnsi="Arial" w:cs="Arial"/>
          <w:color w:val="000000" w:themeColor="text1"/>
          <w:sz w:val="18"/>
          <w:szCs w:val="18"/>
          <w:lang w:eastAsia="en-GB"/>
        </w:rPr>
        <w:t>2015 (7E4) QOD 1 (GNP)</w:t>
      </w:r>
    </w:p>
  </w:footnote>
  <w:footnote w:id="12">
    <w:p w14:paraId="2189D518" w14:textId="57D6465A" w:rsidR="00B86A23" w:rsidRPr="00B86A23" w:rsidRDefault="00B86A23">
      <w:pPr>
        <w:pStyle w:val="FootnoteText"/>
      </w:pPr>
      <w:r>
        <w:rPr>
          <w:rStyle w:val="FootnoteReference"/>
        </w:rPr>
        <w:footnoteRef/>
      </w:r>
      <w:r>
        <w:t xml:space="preserve"> </w:t>
      </w:r>
      <w:r w:rsidRPr="00B86A23">
        <w:rPr>
          <w:rFonts w:ascii="Arial" w:hAnsi="Arial" w:cs="Arial"/>
          <w:color w:val="000000" w:themeColor="text1"/>
          <w:sz w:val="18"/>
          <w:szCs w:val="18"/>
        </w:rPr>
        <w:t>2013 (6E4) QOD 27 (GNP)</w:t>
      </w:r>
    </w:p>
  </w:footnote>
  <w:footnote w:id="13">
    <w:p w14:paraId="7131D709" w14:textId="55A141CC" w:rsidR="00267080" w:rsidRPr="00267080" w:rsidRDefault="00267080">
      <w:pPr>
        <w:pStyle w:val="FootnoteText"/>
      </w:pPr>
      <w:r>
        <w:rPr>
          <w:rStyle w:val="FootnoteReference"/>
        </w:rPr>
        <w:footnoteRef/>
      </w:r>
      <w:r>
        <w:t xml:space="preserve"> </w:t>
      </w:r>
      <w:r w:rsidRPr="00DF0861">
        <w:t xml:space="preserve">Appendix 1 </w:t>
      </w:r>
      <w:r>
        <w:rPr>
          <w:lang w:val="en-US"/>
        </w:rPr>
        <w:t xml:space="preserve">on Caselines </w:t>
      </w:r>
      <w:r w:rsidRPr="00DF0861">
        <w:t>006</w:t>
      </w:r>
      <w:r>
        <w:rPr>
          <w:lang w:val="en-US"/>
        </w:rPr>
        <w:t>-</w:t>
      </w:r>
      <w:r w:rsidRPr="00DF0861">
        <w:t>7</w:t>
      </w:r>
      <w:r>
        <w:rPr>
          <w:lang w:val="en-US"/>
        </w:rPr>
        <w:t>9</w:t>
      </w:r>
      <w:r>
        <w:t>.</w:t>
      </w:r>
    </w:p>
  </w:footnote>
  <w:footnote w:id="14">
    <w:p w14:paraId="66E12F09" w14:textId="3AEC0630" w:rsidR="00CD6DCB" w:rsidRPr="00DF0861" w:rsidRDefault="00CD6DCB" w:rsidP="00CD6DCB">
      <w:pPr>
        <w:pStyle w:val="FootnoteText"/>
        <w:rPr>
          <w:lang w:val="en-US"/>
        </w:rPr>
      </w:pPr>
      <w:r>
        <w:rPr>
          <w:rStyle w:val="FootnoteReference"/>
        </w:rPr>
        <w:footnoteRef/>
      </w:r>
      <w:r>
        <w:t xml:space="preserve"> </w:t>
      </w:r>
      <w:r w:rsidRPr="00DF0861">
        <w:rPr>
          <w:lang w:val="en-US"/>
        </w:rPr>
        <w:t xml:space="preserve">Expert report para 18.2, found </w:t>
      </w:r>
      <w:r w:rsidR="006D5B26">
        <w:rPr>
          <w:lang w:val="en-US"/>
        </w:rPr>
        <w:t xml:space="preserve">on Caselines </w:t>
      </w:r>
      <w:r w:rsidRPr="00DF0861">
        <w:rPr>
          <w:lang w:val="en-US"/>
        </w:rPr>
        <w:t>006</w:t>
      </w:r>
      <w:r w:rsidR="006D5B26">
        <w:rPr>
          <w:lang w:val="en-US"/>
        </w:rPr>
        <w:t>-</w:t>
      </w:r>
      <w:r w:rsidRPr="00DF0861">
        <w:rPr>
          <w:lang w:val="en-US"/>
        </w:rPr>
        <w:t>17.</w:t>
      </w:r>
    </w:p>
  </w:footnote>
  <w:footnote w:id="15">
    <w:p w14:paraId="67D6693F" w14:textId="652B2665" w:rsidR="00CD6DCB" w:rsidRPr="00DF0861" w:rsidRDefault="00CD6DCB" w:rsidP="00CD6DCB">
      <w:pPr>
        <w:pStyle w:val="FootnoteText"/>
        <w:rPr>
          <w:lang w:val="en-US"/>
        </w:rPr>
      </w:pPr>
      <w:r w:rsidRPr="00DF0861">
        <w:rPr>
          <w:rStyle w:val="FootnoteReference"/>
        </w:rPr>
        <w:footnoteRef/>
      </w:r>
      <w:r w:rsidRPr="00DF0861">
        <w:t xml:space="preserve"> Appendix 1 </w:t>
      </w:r>
      <w:r w:rsidR="006D5B26">
        <w:rPr>
          <w:lang w:val="en-US"/>
        </w:rPr>
        <w:t>on Caselines</w:t>
      </w:r>
      <w:r w:rsidR="00277E46">
        <w:rPr>
          <w:lang w:val="en-US"/>
        </w:rPr>
        <w:t xml:space="preserve"> </w:t>
      </w:r>
      <w:r w:rsidRPr="00DF0861">
        <w:t>006</w:t>
      </w:r>
      <w:r w:rsidR="00277E46">
        <w:rPr>
          <w:lang w:val="en-US"/>
        </w:rPr>
        <w:t>-</w:t>
      </w:r>
      <w:r w:rsidRPr="00DF0861">
        <w:t>78</w:t>
      </w:r>
      <w:r>
        <w:t>.</w:t>
      </w:r>
    </w:p>
  </w:footnote>
  <w:footnote w:id="16">
    <w:p w14:paraId="0EEB7147" w14:textId="20B0E79C" w:rsidR="00267080" w:rsidRPr="00267080" w:rsidRDefault="00267080">
      <w:pPr>
        <w:pStyle w:val="FootnoteText"/>
        <w:rPr>
          <w:lang w:val="en-US"/>
        </w:rPr>
      </w:pPr>
      <w:r>
        <w:rPr>
          <w:rStyle w:val="FootnoteReference"/>
        </w:rPr>
        <w:footnoteRef/>
      </w:r>
      <w:r>
        <w:t xml:space="preserve"> </w:t>
      </w:r>
      <w:r w:rsidRPr="00267080">
        <w:rPr>
          <w:i/>
          <w:iCs/>
          <w:lang w:val="en-US"/>
        </w:rPr>
        <w:t>Id</w:t>
      </w:r>
      <w:r>
        <w:rPr>
          <w:lang w:val="en-US"/>
        </w:rPr>
        <w:t xml:space="preserve"> on Caselines </w:t>
      </w:r>
      <w:r w:rsidRPr="00DF0861">
        <w:t>006</w:t>
      </w:r>
      <w:r>
        <w:rPr>
          <w:lang w:val="en-US"/>
        </w:rPr>
        <w:t>-</w:t>
      </w:r>
      <w:r w:rsidRPr="00DF0861">
        <w:t>7</w:t>
      </w:r>
      <w:r>
        <w:rPr>
          <w:lang w:val="en-US"/>
        </w:rPr>
        <w:t>9</w:t>
      </w:r>
      <w:r>
        <w:t>.</w:t>
      </w:r>
    </w:p>
  </w:footnote>
  <w:footnote w:id="17">
    <w:p w14:paraId="169BEADF" w14:textId="7AD03107" w:rsidR="001748AE" w:rsidRPr="0070518D" w:rsidRDefault="001748AE" w:rsidP="001748AE">
      <w:pPr>
        <w:pStyle w:val="FootnoteText"/>
        <w:rPr>
          <w:rFonts w:ascii="Times New Roman" w:hAnsi="Times New Roman" w:cs="Times New Roman"/>
        </w:rPr>
      </w:pPr>
      <w:r w:rsidRPr="0070518D">
        <w:rPr>
          <w:rStyle w:val="FootnoteReference"/>
          <w:rFonts w:ascii="Times New Roman" w:hAnsi="Times New Roman" w:cs="Times New Roman"/>
        </w:rPr>
        <w:footnoteRef/>
      </w:r>
      <w:r w:rsidRPr="0070518D">
        <w:rPr>
          <w:rFonts w:ascii="Times New Roman" w:hAnsi="Times New Roman" w:cs="Times New Roman"/>
        </w:rPr>
        <w:t xml:space="preserve"> </w:t>
      </w:r>
      <w:r w:rsidR="00813720">
        <w:rPr>
          <w:rFonts w:ascii="Times New Roman" w:hAnsi="Times New Roman" w:cs="Times New Roman"/>
          <w:lang w:val="en-US"/>
        </w:rPr>
        <w:t xml:space="preserve">Joint Minutes on Caselines </w:t>
      </w:r>
      <w:r>
        <w:rPr>
          <w:rFonts w:ascii="Times New Roman" w:hAnsi="Times New Roman" w:cs="Times New Roman"/>
        </w:rPr>
        <w:t>010-2 para 2.1.2.</w:t>
      </w:r>
    </w:p>
  </w:footnote>
  <w:footnote w:id="18">
    <w:p w14:paraId="768E311E" w14:textId="77777777" w:rsidR="001748AE" w:rsidRPr="00297A90" w:rsidRDefault="001748AE" w:rsidP="001748AE">
      <w:pPr>
        <w:pStyle w:val="FootnoteText"/>
        <w:rPr>
          <w:rFonts w:ascii="Times New Roman" w:hAnsi="Times New Roman" w:cs="Times New Roman"/>
        </w:rPr>
      </w:pPr>
      <w:r w:rsidRPr="00297A90">
        <w:rPr>
          <w:rStyle w:val="FootnoteReference"/>
          <w:rFonts w:ascii="Times New Roman" w:hAnsi="Times New Roman" w:cs="Times New Roman"/>
        </w:rPr>
        <w:footnoteRef/>
      </w:r>
      <w:r w:rsidRPr="00297A90">
        <w:rPr>
          <w:rFonts w:ascii="Times New Roman" w:hAnsi="Times New Roman" w:cs="Times New Roman"/>
        </w:rPr>
        <w:t xml:space="preserve"> </w:t>
      </w:r>
      <w:r w:rsidRPr="003D4FDB">
        <w:rPr>
          <w:rFonts w:ascii="Times New Roman" w:hAnsi="Times New Roman" w:cs="Times New Roman"/>
          <w:i/>
          <w:iCs/>
        </w:rPr>
        <w:t>Id</w:t>
      </w:r>
      <w:r>
        <w:rPr>
          <w:rFonts w:ascii="Times New Roman" w:hAnsi="Times New Roman" w:cs="Times New Roman"/>
        </w:rPr>
        <w:t xml:space="preserve"> paras 3.2 &amp; 6.1</w:t>
      </w:r>
      <w:r w:rsidRPr="00297A90">
        <w:rPr>
          <w:rFonts w:ascii="Times New Roman" w:hAnsi="Times New Roman" w:cs="Times New Roman"/>
        </w:rPr>
        <w:t>.</w:t>
      </w:r>
    </w:p>
  </w:footnote>
  <w:footnote w:id="19">
    <w:p w14:paraId="47FF505F" w14:textId="573A9E95" w:rsidR="001748AE" w:rsidRPr="00297A90" w:rsidRDefault="001748AE" w:rsidP="001748AE">
      <w:pPr>
        <w:pStyle w:val="FootnoteText"/>
        <w:rPr>
          <w:rFonts w:ascii="Times New Roman" w:hAnsi="Times New Roman" w:cs="Times New Roman"/>
        </w:rPr>
      </w:pPr>
      <w:r w:rsidRPr="00297A90">
        <w:rPr>
          <w:rStyle w:val="FootnoteReference"/>
          <w:rFonts w:ascii="Times New Roman" w:hAnsi="Times New Roman" w:cs="Times New Roman"/>
        </w:rPr>
        <w:footnoteRef/>
      </w:r>
      <w:r w:rsidRPr="00297A90">
        <w:rPr>
          <w:rFonts w:ascii="Times New Roman" w:hAnsi="Times New Roman" w:cs="Times New Roman"/>
        </w:rPr>
        <w:t xml:space="preserve"> </w:t>
      </w:r>
      <w:r w:rsidRPr="003D4FDB">
        <w:rPr>
          <w:rFonts w:ascii="Times New Roman" w:hAnsi="Times New Roman" w:cs="Times New Roman"/>
          <w:i/>
          <w:iCs/>
        </w:rPr>
        <w:t>Id</w:t>
      </w:r>
      <w:r>
        <w:rPr>
          <w:rFonts w:ascii="Times New Roman" w:hAnsi="Times New Roman" w:cs="Times New Roman"/>
        </w:rPr>
        <w:t xml:space="preserve"> para 4.2</w:t>
      </w:r>
      <w:r w:rsidRPr="00297A90">
        <w:rPr>
          <w:rFonts w:ascii="Times New Roman" w:hAnsi="Times New Roman" w:cs="Times New Roman"/>
        </w:rPr>
        <w:t>.</w:t>
      </w:r>
    </w:p>
  </w:footnote>
  <w:footnote w:id="20">
    <w:p w14:paraId="53947C5A" w14:textId="64A567BC" w:rsidR="00B47D10" w:rsidRPr="00B47D10" w:rsidRDefault="00B47D10">
      <w:pPr>
        <w:pStyle w:val="FootnoteText"/>
        <w:rPr>
          <w:rFonts w:ascii="Arial" w:hAnsi="Arial" w:cs="Arial"/>
          <w:lang w:val="en-US"/>
        </w:rPr>
      </w:pPr>
      <w:r>
        <w:rPr>
          <w:rStyle w:val="FootnoteReference"/>
        </w:rPr>
        <w:footnoteRef/>
      </w:r>
      <w:r>
        <w:t xml:space="preserve"> </w:t>
      </w:r>
      <w:r w:rsidRPr="00B47D10">
        <w:rPr>
          <w:rFonts w:ascii="Arial" w:hAnsi="Arial" w:cs="Arial"/>
          <w:color w:val="000000"/>
          <w:lang w:val="en-GB"/>
        </w:rPr>
        <w:t xml:space="preserve">Section G para 5.2 in her report, found </w:t>
      </w:r>
      <w:r>
        <w:rPr>
          <w:rFonts w:ascii="Arial" w:hAnsi="Arial" w:cs="Arial"/>
          <w:color w:val="000000"/>
          <w:lang w:val="en-GB"/>
        </w:rPr>
        <w:t>on Caselines</w:t>
      </w:r>
      <w:r w:rsidRPr="00B47D10">
        <w:rPr>
          <w:rFonts w:ascii="Arial" w:hAnsi="Arial" w:cs="Arial"/>
          <w:color w:val="000000"/>
          <w:lang w:val="en-GB"/>
        </w:rPr>
        <w:t xml:space="preserve"> 006</w:t>
      </w:r>
      <w:r>
        <w:rPr>
          <w:rFonts w:ascii="Arial" w:hAnsi="Arial" w:cs="Arial"/>
          <w:color w:val="000000"/>
          <w:lang w:val="en-GB"/>
        </w:rPr>
        <w:t>-</w:t>
      </w:r>
      <w:r w:rsidRPr="00B47D10">
        <w:rPr>
          <w:rFonts w:ascii="Arial" w:hAnsi="Arial" w:cs="Arial"/>
          <w:color w:val="000000"/>
          <w:lang w:val="en-GB"/>
        </w:rPr>
        <w:t>36</w:t>
      </w:r>
      <w:r>
        <w:rPr>
          <w:rFonts w:ascii="Arial" w:hAnsi="Arial" w:cs="Arial"/>
          <w:color w:val="000000"/>
          <w:lang w:val="en-GB"/>
        </w:rPr>
        <w:t>.</w:t>
      </w:r>
    </w:p>
  </w:footnote>
  <w:footnote w:id="21">
    <w:p w14:paraId="3F4EAC06" w14:textId="6F3A27F4" w:rsidR="000C3B26" w:rsidRDefault="000C3B26" w:rsidP="000C3B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9"/>
          <w:szCs w:val="19"/>
          <w:lang w:val="en-GB"/>
        </w:rPr>
      </w:pPr>
      <w:r>
        <w:rPr>
          <w:rStyle w:val="FootnoteReference"/>
        </w:rPr>
        <w:footnoteRef/>
      </w:r>
      <w:r>
        <w:t xml:space="preserve"> </w:t>
      </w:r>
      <w:r w:rsidRPr="000C3B26">
        <w:rPr>
          <w:rFonts w:ascii="Arial" w:hAnsi="Arial" w:cs="Arial"/>
          <w:color w:val="000000"/>
          <w:sz w:val="20"/>
          <w:szCs w:val="20"/>
          <w:lang w:val="en-GB"/>
        </w:rPr>
        <w:t xml:space="preserve">Section D para 2 of her report, found on </w:t>
      </w:r>
      <w:r>
        <w:rPr>
          <w:rFonts w:ascii="Arial" w:hAnsi="Arial" w:cs="Arial"/>
          <w:color w:val="000000"/>
          <w:sz w:val="20"/>
          <w:szCs w:val="20"/>
          <w:lang w:val="en-GB"/>
        </w:rPr>
        <w:t>Caselines</w:t>
      </w:r>
      <w:r w:rsidRPr="000C3B26">
        <w:rPr>
          <w:rFonts w:ascii="Arial" w:hAnsi="Arial" w:cs="Arial"/>
          <w:color w:val="000000"/>
          <w:sz w:val="20"/>
          <w:szCs w:val="20"/>
          <w:lang w:val="en-GB"/>
        </w:rPr>
        <w:t xml:space="preserve"> 006</w:t>
      </w:r>
      <w:r>
        <w:rPr>
          <w:rFonts w:ascii="Arial" w:hAnsi="Arial" w:cs="Arial"/>
          <w:color w:val="000000"/>
          <w:sz w:val="20"/>
          <w:szCs w:val="20"/>
          <w:lang w:val="en-GB"/>
        </w:rPr>
        <w:t>-</w:t>
      </w:r>
      <w:r w:rsidRPr="000C3B26">
        <w:rPr>
          <w:rFonts w:ascii="Arial" w:hAnsi="Arial" w:cs="Arial"/>
          <w:color w:val="000000"/>
          <w:sz w:val="20"/>
          <w:szCs w:val="20"/>
          <w:lang w:val="en-GB"/>
        </w:rPr>
        <w:t>28.</w:t>
      </w:r>
    </w:p>
    <w:p w14:paraId="049D2827" w14:textId="482A3B0B" w:rsidR="000C3B26" w:rsidRPr="000C3B26" w:rsidRDefault="000C3B26">
      <w:pPr>
        <w:pStyle w:val="FootnoteText"/>
        <w:rPr>
          <w:lang w:val="en-GB"/>
        </w:rPr>
      </w:pPr>
    </w:p>
  </w:footnote>
  <w:footnote w:id="22">
    <w:p w14:paraId="405FE2F6" w14:textId="620FF151" w:rsidR="000C3B26" w:rsidRPr="000C3B26" w:rsidRDefault="000C3B26">
      <w:pPr>
        <w:pStyle w:val="FootnoteText"/>
        <w:rPr>
          <w:lang w:val="en-US"/>
        </w:rPr>
      </w:pPr>
      <w:r>
        <w:rPr>
          <w:rStyle w:val="FootnoteReference"/>
        </w:rPr>
        <w:footnoteRef/>
      </w:r>
      <w:r>
        <w:t xml:space="preserve"> </w:t>
      </w:r>
      <w:r w:rsidRPr="000C3B26">
        <w:rPr>
          <w:rFonts w:ascii="Arial" w:hAnsi="Arial" w:cs="Arial"/>
          <w:color w:val="000000"/>
          <w:lang w:val="en-GB"/>
        </w:rPr>
        <w:t xml:space="preserve">Item no: 17 (d) on Appendix 1, found on </w:t>
      </w:r>
      <w:r>
        <w:rPr>
          <w:rFonts w:ascii="Arial" w:hAnsi="Arial" w:cs="Arial"/>
          <w:color w:val="000000"/>
          <w:lang w:val="en-GB"/>
        </w:rPr>
        <w:t>Caselines</w:t>
      </w:r>
      <w:r w:rsidRPr="000C3B26">
        <w:rPr>
          <w:rFonts w:ascii="Arial" w:hAnsi="Arial" w:cs="Arial"/>
          <w:color w:val="000000"/>
          <w:lang w:val="en-GB"/>
        </w:rPr>
        <w:t xml:space="preserve"> 006</w:t>
      </w:r>
      <w:r>
        <w:rPr>
          <w:rFonts w:ascii="Arial" w:hAnsi="Arial" w:cs="Arial"/>
          <w:color w:val="000000"/>
          <w:lang w:val="en-GB"/>
        </w:rPr>
        <w:t>-</w:t>
      </w:r>
      <w:r w:rsidRPr="000C3B26">
        <w:rPr>
          <w:rFonts w:ascii="Arial" w:hAnsi="Arial" w:cs="Arial"/>
          <w:color w:val="000000"/>
          <w:lang w:val="en-GB"/>
        </w:rPr>
        <w:t>78.</w:t>
      </w:r>
    </w:p>
  </w:footnote>
  <w:footnote w:id="23">
    <w:p w14:paraId="6FC4DEDC" w14:textId="77777777" w:rsidR="0052599D" w:rsidRPr="00B47D10" w:rsidRDefault="0052599D" w:rsidP="0052599D">
      <w:pPr>
        <w:pStyle w:val="FootnoteText"/>
        <w:rPr>
          <w:rFonts w:ascii="Arial" w:hAnsi="Arial" w:cs="Arial"/>
          <w:lang w:val="en-US"/>
        </w:rPr>
      </w:pPr>
      <w:r>
        <w:rPr>
          <w:rStyle w:val="FootnoteReference"/>
        </w:rPr>
        <w:footnoteRef/>
      </w:r>
      <w:r>
        <w:t xml:space="preserve"> </w:t>
      </w:r>
      <w:r w:rsidRPr="00B47D10">
        <w:rPr>
          <w:rFonts w:ascii="Arial" w:hAnsi="Arial" w:cs="Arial"/>
          <w:color w:val="000000"/>
          <w:lang w:val="en-GB"/>
        </w:rPr>
        <w:t xml:space="preserve">Section G para 5.2 in her report, found </w:t>
      </w:r>
      <w:r>
        <w:rPr>
          <w:rFonts w:ascii="Arial" w:hAnsi="Arial" w:cs="Arial"/>
          <w:color w:val="000000"/>
          <w:lang w:val="en-GB"/>
        </w:rPr>
        <w:t>on Caselines</w:t>
      </w:r>
      <w:r w:rsidRPr="00B47D10">
        <w:rPr>
          <w:rFonts w:ascii="Arial" w:hAnsi="Arial" w:cs="Arial"/>
          <w:color w:val="000000"/>
          <w:lang w:val="en-GB"/>
        </w:rPr>
        <w:t xml:space="preserve"> 006</w:t>
      </w:r>
      <w:r>
        <w:rPr>
          <w:rFonts w:ascii="Arial" w:hAnsi="Arial" w:cs="Arial"/>
          <w:color w:val="000000"/>
          <w:lang w:val="en-GB"/>
        </w:rPr>
        <w:t>-</w:t>
      </w:r>
      <w:r w:rsidRPr="00B47D10">
        <w:rPr>
          <w:rFonts w:ascii="Arial" w:hAnsi="Arial" w:cs="Arial"/>
          <w:color w:val="000000"/>
          <w:lang w:val="en-GB"/>
        </w:rPr>
        <w:t>36</w:t>
      </w:r>
      <w:r>
        <w:rPr>
          <w:rFonts w:ascii="Arial" w:hAnsi="Arial" w:cs="Arial"/>
          <w:color w:val="000000"/>
          <w:lang w:val="en-GB"/>
        </w:rPr>
        <w:t>.</w:t>
      </w:r>
    </w:p>
  </w:footnote>
  <w:footnote w:id="24">
    <w:p w14:paraId="2E28B8E8" w14:textId="77777777" w:rsidR="00F6604C" w:rsidRPr="000872BF" w:rsidRDefault="00F6604C" w:rsidP="00F6604C">
      <w:pPr>
        <w:pStyle w:val="FootnoteText"/>
        <w:rPr>
          <w:rFonts w:ascii="Times New Roman" w:hAnsi="Times New Roman" w:cs="Times New Roman"/>
        </w:rPr>
      </w:pPr>
      <w:r w:rsidRPr="000872BF">
        <w:rPr>
          <w:rStyle w:val="FootnoteReference"/>
          <w:rFonts w:ascii="Times New Roman" w:hAnsi="Times New Roman" w:cs="Times New Roman"/>
        </w:rPr>
        <w:footnoteRef/>
      </w:r>
      <w:r w:rsidRPr="000872BF">
        <w:rPr>
          <w:rFonts w:ascii="Times New Roman" w:hAnsi="Times New Roman" w:cs="Times New Roman"/>
        </w:rPr>
        <w:t xml:space="preserve"> CL section 006 at pp 006-78.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CDB"/>
    <w:multiLevelType w:val="multilevel"/>
    <w:tmpl w:val="A1BA0D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294CBE"/>
    <w:multiLevelType w:val="hybridMultilevel"/>
    <w:tmpl w:val="6074D21A"/>
    <w:lvl w:ilvl="0" w:tplc="B3D0B1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689048">
      <w:start w:val="1"/>
      <w:numFmt w:val="lowerLetter"/>
      <w:lvlText w:val="%2."/>
      <w:lvlJc w:val="left"/>
      <w:pPr>
        <w:ind w:left="12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E67586">
      <w:start w:val="1"/>
      <w:numFmt w:val="lowerRoman"/>
      <w:lvlText w:val="%3."/>
      <w:lvlJc w:val="left"/>
      <w:pPr>
        <w:ind w:left="201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F8ADEA">
      <w:start w:val="1"/>
      <w:numFmt w:val="decimal"/>
      <w:lvlText w:val="%4."/>
      <w:lvlJc w:val="left"/>
      <w:pPr>
        <w:ind w:left="27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A03AB8">
      <w:start w:val="1"/>
      <w:numFmt w:val="lowerLetter"/>
      <w:lvlText w:val="%5."/>
      <w:lvlJc w:val="left"/>
      <w:pPr>
        <w:ind w:left="34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67C26">
      <w:start w:val="1"/>
      <w:numFmt w:val="lowerRoman"/>
      <w:lvlText w:val="%6."/>
      <w:lvlJc w:val="left"/>
      <w:pPr>
        <w:ind w:left="417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202FE9E">
      <w:start w:val="1"/>
      <w:numFmt w:val="decimal"/>
      <w:lvlText w:val="%7."/>
      <w:lvlJc w:val="left"/>
      <w:pPr>
        <w:ind w:left="48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00D1D2">
      <w:start w:val="1"/>
      <w:numFmt w:val="lowerLetter"/>
      <w:lvlText w:val="%8."/>
      <w:lvlJc w:val="left"/>
      <w:pPr>
        <w:ind w:left="56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DEA35A">
      <w:start w:val="1"/>
      <w:numFmt w:val="lowerRoman"/>
      <w:lvlText w:val="%9."/>
      <w:lvlJc w:val="left"/>
      <w:pPr>
        <w:ind w:left="633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ADB4BAF"/>
    <w:multiLevelType w:val="multilevel"/>
    <w:tmpl w:val="A920C17A"/>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39"/>
    <w:rsid w:val="0001001E"/>
    <w:rsid w:val="00016D6A"/>
    <w:rsid w:val="0003173B"/>
    <w:rsid w:val="00054AAC"/>
    <w:rsid w:val="000575A4"/>
    <w:rsid w:val="000615F0"/>
    <w:rsid w:val="000664B6"/>
    <w:rsid w:val="00076124"/>
    <w:rsid w:val="00085234"/>
    <w:rsid w:val="000A2C28"/>
    <w:rsid w:val="000A7B69"/>
    <w:rsid w:val="000C09EB"/>
    <w:rsid w:val="000C3B26"/>
    <w:rsid w:val="000D2022"/>
    <w:rsid w:val="000D4053"/>
    <w:rsid w:val="001062EF"/>
    <w:rsid w:val="00152D40"/>
    <w:rsid w:val="0016339F"/>
    <w:rsid w:val="001748AE"/>
    <w:rsid w:val="00194E8D"/>
    <w:rsid w:val="001B1353"/>
    <w:rsid w:val="001C13CA"/>
    <w:rsid w:val="001C46CD"/>
    <w:rsid w:val="001E2632"/>
    <w:rsid w:val="00254B9C"/>
    <w:rsid w:val="00267080"/>
    <w:rsid w:val="00267CA6"/>
    <w:rsid w:val="002715CD"/>
    <w:rsid w:val="00277E46"/>
    <w:rsid w:val="00291D56"/>
    <w:rsid w:val="00293283"/>
    <w:rsid w:val="002C4B20"/>
    <w:rsid w:val="003066CE"/>
    <w:rsid w:val="003116DD"/>
    <w:rsid w:val="003171E6"/>
    <w:rsid w:val="00323512"/>
    <w:rsid w:val="00380431"/>
    <w:rsid w:val="00384B39"/>
    <w:rsid w:val="00396548"/>
    <w:rsid w:val="003C5C48"/>
    <w:rsid w:val="003D06C8"/>
    <w:rsid w:val="003E0670"/>
    <w:rsid w:val="003E5BC0"/>
    <w:rsid w:val="0040105B"/>
    <w:rsid w:val="004610B4"/>
    <w:rsid w:val="00470CDC"/>
    <w:rsid w:val="00476568"/>
    <w:rsid w:val="00476DE5"/>
    <w:rsid w:val="004B5C7F"/>
    <w:rsid w:val="004B75B2"/>
    <w:rsid w:val="00510EE1"/>
    <w:rsid w:val="00517A93"/>
    <w:rsid w:val="0052599D"/>
    <w:rsid w:val="0054312C"/>
    <w:rsid w:val="00561ED0"/>
    <w:rsid w:val="00577287"/>
    <w:rsid w:val="005B2EEF"/>
    <w:rsid w:val="005D0CE1"/>
    <w:rsid w:val="005E0D6E"/>
    <w:rsid w:val="005E1CBA"/>
    <w:rsid w:val="005F6AF9"/>
    <w:rsid w:val="00605194"/>
    <w:rsid w:val="00621DBB"/>
    <w:rsid w:val="0062206D"/>
    <w:rsid w:val="00656831"/>
    <w:rsid w:val="006A5D9C"/>
    <w:rsid w:val="006B418F"/>
    <w:rsid w:val="006C4EF4"/>
    <w:rsid w:val="006C5B94"/>
    <w:rsid w:val="006C76E3"/>
    <w:rsid w:val="006D43EB"/>
    <w:rsid w:val="006D5B26"/>
    <w:rsid w:val="00724A7D"/>
    <w:rsid w:val="0074638A"/>
    <w:rsid w:val="007616F6"/>
    <w:rsid w:val="00765AAC"/>
    <w:rsid w:val="00775CAE"/>
    <w:rsid w:val="007A78BC"/>
    <w:rsid w:val="007A7971"/>
    <w:rsid w:val="007D3C3A"/>
    <w:rsid w:val="007D57EB"/>
    <w:rsid w:val="007E52D0"/>
    <w:rsid w:val="00813720"/>
    <w:rsid w:val="00815085"/>
    <w:rsid w:val="00817763"/>
    <w:rsid w:val="00817DA2"/>
    <w:rsid w:val="00821D2D"/>
    <w:rsid w:val="00865749"/>
    <w:rsid w:val="00866A19"/>
    <w:rsid w:val="008A2B24"/>
    <w:rsid w:val="008E7BBA"/>
    <w:rsid w:val="008F78F2"/>
    <w:rsid w:val="009048F2"/>
    <w:rsid w:val="00920F24"/>
    <w:rsid w:val="00965793"/>
    <w:rsid w:val="009A7196"/>
    <w:rsid w:val="009C0380"/>
    <w:rsid w:val="009D3DAD"/>
    <w:rsid w:val="009D42E1"/>
    <w:rsid w:val="00A61FE4"/>
    <w:rsid w:val="00A7548F"/>
    <w:rsid w:val="00A95A4B"/>
    <w:rsid w:val="00AB141E"/>
    <w:rsid w:val="00AC359A"/>
    <w:rsid w:val="00B003C1"/>
    <w:rsid w:val="00B27A56"/>
    <w:rsid w:val="00B36E44"/>
    <w:rsid w:val="00B37F99"/>
    <w:rsid w:val="00B40611"/>
    <w:rsid w:val="00B47D10"/>
    <w:rsid w:val="00B86A23"/>
    <w:rsid w:val="00B87E33"/>
    <w:rsid w:val="00B93BE7"/>
    <w:rsid w:val="00BD45A1"/>
    <w:rsid w:val="00BE1EB8"/>
    <w:rsid w:val="00BF6770"/>
    <w:rsid w:val="00C06E44"/>
    <w:rsid w:val="00C16FF8"/>
    <w:rsid w:val="00C176BD"/>
    <w:rsid w:val="00C22C1F"/>
    <w:rsid w:val="00C5068C"/>
    <w:rsid w:val="00C56E45"/>
    <w:rsid w:val="00C57FE1"/>
    <w:rsid w:val="00CA4F20"/>
    <w:rsid w:val="00CC49DA"/>
    <w:rsid w:val="00CD6DCB"/>
    <w:rsid w:val="00CE56D5"/>
    <w:rsid w:val="00CE6585"/>
    <w:rsid w:val="00CF570A"/>
    <w:rsid w:val="00CF6FE3"/>
    <w:rsid w:val="00D426D4"/>
    <w:rsid w:val="00D86BEC"/>
    <w:rsid w:val="00D95DE9"/>
    <w:rsid w:val="00D97942"/>
    <w:rsid w:val="00DB7908"/>
    <w:rsid w:val="00DC4B83"/>
    <w:rsid w:val="00DF5415"/>
    <w:rsid w:val="00E20D70"/>
    <w:rsid w:val="00E20E6A"/>
    <w:rsid w:val="00E23FA6"/>
    <w:rsid w:val="00E8013B"/>
    <w:rsid w:val="00E96CF3"/>
    <w:rsid w:val="00EB106C"/>
    <w:rsid w:val="00F0509C"/>
    <w:rsid w:val="00F272DD"/>
    <w:rsid w:val="00F45CEB"/>
    <w:rsid w:val="00F55CE2"/>
    <w:rsid w:val="00F6604C"/>
    <w:rsid w:val="00F718DD"/>
    <w:rsid w:val="00FD4295"/>
    <w:rsid w:val="00FE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1D42"/>
  <w15:chartTrackingRefBased/>
  <w15:docId w15:val="{08ADCC1B-4E50-43AE-BEC5-4D7E2E84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94"/>
    <w:pPr>
      <w:spacing w:after="200" w:line="276" w:lineRule="auto"/>
    </w:pPr>
  </w:style>
  <w:style w:type="paragraph" w:styleId="Heading2">
    <w:name w:val="heading 2"/>
    <w:basedOn w:val="Normal"/>
    <w:link w:val="Heading2Char"/>
    <w:uiPriority w:val="9"/>
    <w:qFormat/>
    <w:rsid w:val="00821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C5B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4B39"/>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customStyle="1" w:styleId="msonormalcxspmiddlecxspmiddle">
    <w:name w:val="msonormalcxspmiddlecxspmiddle"/>
    <w:rsid w:val="00384B3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WWBodyText">
    <w:name w:val="WW_BodyText"/>
    <w:basedOn w:val="Normal"/>
    <w:rsid w:val="00384B39"/>
    <w:pPr>
      <w:spacing w:before="360" w:after="240" w:line="360" w:lineRule="auto"/>
      <w:jc w:val="both"/>
    </w:pPr>
    <w:rPr>
      <w:rFonts w:ascii="Arial" w:eastAsia="Times New Roman" w:hAnsi="Arial" w:cs="Times New Roman"/>
      <w:sz w:val="24"/>
      <w:szCs w:val="20"/>
      <w:lang w:val="en-ZA" w:eastAsia="en-ZA"/>
    </w:rPr>
  </w:style>
  <w:style w:type="character" w:styleId="Hyperlink">
    <w:name w:val="Hyperlink"/>
    <w:basedOn w:val="DefaultParagraphFont"/>
    <w:uiPriority w:val="99"/>
    <w:unhideWhenUsed/>
    <w:rsid w:val="001E2632"/>
    <w:rPr>
      <w:color w:val="0563C1" w:themeColor="hyperlink"/>
      <w:u w:val="single"/>
    </w:rPr>
  </w:style>
  <w:style w:type="character" w:customStyle="1" w:styleId="Heading2Char">
    <w:name w:val="Heading 2 Char"/>
    <w:basedOn w:val="DefaultParagraphFont"/>
    <w:link w:val="Heading2"/>
    <w:uiPriority w:val="9"/>
    <w:rsid w:val="00821D2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21D2D"/>
  </w:style>
  <w:style w:type="paragraph" w:styleId="NormalWeb">
    <w:name w:val="Normal (Web)"/>
    <w:basedOn w:val="Normal"/>
    <w:uiPriority w:val="99"/>
    <w:unhideWhenUsed/>
    <w:rsid w:val="00821D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21D2D"/>
    <w:pPr>
      <w:spacing w:after="0" w:line="240" w:lineRule="auto"/>
    </w:pPr>
    <w:rPr>
      <w:kern w:val="2"/>
      <w:sz w:val="20"/>
      <w:szCs w:val="20"/>
      <w:lang/>
      <w14:ligatures w14:val="standardContextual"/>
    </w:rPr>
  </w:style>
  <w:style w:type="character" w:customStyle="1" w:styleId="FootnoteTextChar">
    <w:name w:val="Footnote Text Char"/>
    <w:basedOn w:val="DefaultParagraphFont"/>
    <w:link w:val="FootnoteText"/>
    <w:uiPriority w:val="99"/>
    <w:semiHidden/>
    <w:rsid w:val="00821D2D"/>
    <w:rPr>
      <w:kern w:val="2"/>
      <w:sz w:val="20"/>
      <w:szCs w:val="20"/>
      <w:lang/>
      <w14:ligatures w14:val="standardContextual"/>
    </w:rPr>
  </w:style>
  <w:style w:type="character" w:styleId="FootnoteReference">
    <w:name w:val="footnote reference"/>
    <w:basedOn w:val="DefaultParagraphFont"/>
    <w:uiPriority w:val="99"/>
    <w:semiHidden/>
    <w:unhideWhenUsed/>
    <w:rsid w:val="00821D2D"/>
    <w:rPr>
      <w:vertAlign w:val="superscript"/>
    </w:rPr>
  </w:style>
  <w:style w:type="paragraph" w:styleId="ListParagraph">
    <w:name w:val="List Paragraph"/>
    <w:basedOn w:val="Normal"/>
    <w:uiPriority w:val="34"/>
    <w:qFormat/>
    <w:rsid w:val="00821D2D"/>
    <w:pPr>
      <w:spacing w:after="0" w:line="240" w:lineRule="auto"/>
      <w:ind w:left="720"/>
      <w:contextualSpacing/>
    </w:pPr>
    <w:rPr>
      <w:kern w:val="2"/>
      <w:sz w:val="24"/>
      <w:szCs w:val="24"/>
      <w:lang/>
      <w14:ligatures w14:val="standardContextual"/>
    </w:rPr>
  </w:style>
  <w:style w:type="paragraph" w:customStyle="1" w:styleId="western">
    <w:name w:val="western"/>
    <w:basedOn w:val="Normal"/>
    <w:rsid w:val="003171E6"/>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Footer">
    <w:name w:val="footer"/>
    <w:basedOn w:val="Normal"/>
    <w:link w:val="FooterChar"/>
    <w:uiPriority w:val="99"/>
    <w:unhideWhenUsed/>
    <w:rsid w:val="0031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6DD"/>
  </w:style>
  <w:style w:type="character" w:styleId="PageNumber">
    <w:name w:val="page number"/>
    <w:basedOn w:val="DefaultParagraphFont"/>
    <w:uiPriority w:val="99"/>
    <w:semiHidden/>
    <w:unhideWhenUsed/>
    <w:rsid w:val="003116DD"/>
  </w:style>
  <w:style w:type="paragraph" w:customStyle="1" w:styleId="Default">
    <w:name w:val="Default"/>
    <w:rsid w:val="007463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4Char">
    <w:name w:val="Heading 4 Char"/>
    <w:basedOn w:val="DefaultParagraphFont"/>
    <w:link w:val="Heading4"/>
    <w:uiPriority w:val="9"/>
    <w:semiHidden/>
    <w:rsid w:val="006C5B94"/>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6C5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890">
      <w:bodyDiv w:val="1"/>
      <w:marLeft w:val="0"/>
      <w:marRight w:val="0"/>
      <w:marTop w:val="0"/>
      <w:marBottom w:val="0"/>
      <w:divBdr>
        <w:top w:val="none" w:sz="0" w:space="0" w:color="auto"/>
        <w:left w:val="none" w:sz="0" w:space="0" w:color="auto"/>
        <w:bottom w:val="none" w:sz="0" w:space="0" w:color="auto"/>
        <w:right w:val="none" w:sz="0" w:space="0" w:color="auto"/>
      </w:divBdr>
    </w:div>
    <w:div w:id="249117753">
      <w:bodyDiv w:val="1"/>
      <w:marLeft w:val="0"/>
      <w:marRight w:val="0"/>
      <w:marTop w:val="0"/>
      <w:marBottom w:val="0"/>
      <w:divBdr>
        <w:top w:val="none" w:sz="0" w:space="0" w:color="auto"/>
        <w:left w:val="none" w:sz="0" w:space="0" w:color="auto"/>
        <w:bottom w:val="none" w:sz="0" w:space="0" w:color="auto"/>
        <w:right w:val="none" w:sz="0" w:space="0" w:color="auto"/>
      </w:divBdr>
      <w:divsChild>
        <w:div w:id="1746292355">
          <w:marLeft w:val="0"/>
          <w:marRight w:val="0"/>
          <w:marTop w:val="0"/>
          <w:marBottom w:val="0"/>
          <w:divBdr>
            <w:top w:val="none" w:sz="0" w:space="0" w:color="auto"/>
            <w:left w:val="none" w:sz="0" w:space="0" w:color="auto"/>
            <w:bottom w:val="none" w:sz="0" w:space="0" w:color="auto"/>
            <w:right w:val="none" w:sz="0" w:space="0" w:color="auto"/>
          </w:divBdr>
          <w:divsChild>
            <w:div w:id="624893947">
              <w:marLeft w:val="0"/>
              <w:marRight w:val="0"/>
              <w:marTop w:val="0"/>
              <w:marBottom w:val="0"/>
              <w:divBdr>
                <w:top w:val="none" w:sz="0" w:space="0" w:color="auto"/>
                <w:left w:val="none" w:sz="0" w:space="0" w:color="auto"/>
                <w:bottom w:val="none" w:sz="0" w:space="0" w:color="auto"/>
                <w:right w:val="none" w:sz="0" w:space="0" w:color="auto"/>
              </w:divBdr>
              <w:divsChild>
                <w:div w:id="3613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72031">
      <w:bodyDiv w:val="1"/>
      <w:marLeft w:val="0"/>
      <w:marRight w:val="0"/>
      <w:marTop w:val="0"/>
      <w:marBottom w:val="0"/>
      <w:divBdr>
        <w:top w:val="none" w:sz="0" w:space="0" w:color="auto"/>
        <w:left w:val="none" w:sz="0" w:space="0" w:color="auto"/>
        <w:bottom w:val="none" w:sz="0" w:space="0" w:color="auto"/>
        <w:right w:val="none" w:sz="0" w:space="0" w:color="auto"/>
      </w:divBdr>
    </w:div>
    <w:div w:id="748498555">
      <w:bodyDiv w:val="1"/>
      <w:marLeft w:val="0"/>
      <w:marRight w:val="0"/>
      <w:marTop w:val="0"/>
      <w:marBottom w:val="0"/>
      <w:divBdr>
        <w:top w:val="none" w:sz="0" w:space="0" w:color="auto"/>
        <w:left w:val="none" w:sz="0" w:space="0" w:color="auto"/>
        <w:bottom w:val="none" w:sz="0" w:space="0" w:color="auto"/>
        <w:right w:val="none" w:sz="0" w:space="0" w:color="auto"/>
      </w:divBdr>
    </w:div>
    <w:div w:id="19890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200%20SC%20%28HL%29%20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gi-bin/LawCite?cit=%5b1998%5d%20AC%202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ilii.org/uk/cases/UKHL/1997/46.html" TargetMode="External"/><Relationship Id="rId4" Type="http://schemas.openxmlformats.org/officeDocument/2006/relationships/settings" Target="settings.xml"/><Relationship Id="rId9" Type="http://schemas.openxmlformats.org/officeDocument/2006/relationships/hyperlink" Target="http://www.saflii.org.za/cgi-bin/LawCite?cit=2001%20%283%29%20SA%20118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E96D-C347-46A7-9DF4-A5B472ED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18</Pages>
  <Words>4561</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NGOBENI</dc:creator>
  <cp:keywords/>
  <dc:description/>
  <cp:lastModifiedBy>Sathish</cp:lastModifiedBy>
  <cp:revision>53</cp:revision>
  <dcterms:created xsi:type="dcterms:W3CDTF">2023-12-01T12:16:00Z</dcterms:created>
  <dcterms:modified xsi:type="dcterms:W3CDTF">2024-01-10T18:08:00Z</dcterms:modified>
</cp:coreProperties>
</file>