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bookmarkStart w:id="0" w:name="_GoBack"/>
      <w:r w:rsidRPr="00B328B8">
        <w:rPr>
          <w:rFonts w:ascii="CG Times" w:hAnsi="CG Times"/>
          <w:noProof/>
          <w:sz w:val="26"/>
          <w:szCs w:val="26"/>
          <w:lang w:val="en-US"/>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1530C9C6" w14:textId="77777777" w:rsidR="00956600" w:rsidRPr="00B328B8" w:rsidRDefault="00956600" w:rsidP="00956600">
      <w:pPr>
        <w:tabs>
          <w:tab w:val="left" w:pos="720"/>
          <w:tab w:val="left" w:pos="1440"/>
          <w:tab w:val="right" w:pos="8640"/>
        </w:tabs>
        <w:rPr>
          <w:rFonts w:ascii="CG Times" w:hAnsi="CG Times" w:cs="Arial"/>
          <w:b/>
          <w:sz w:val="26"/>
          <w:szCs w:val="26"/>
          <w:lang w:val="en-ZA"/>
        </w:rPr>
      </w:pPr>
    </w:p>
    <w:p w14:paraId="0BB96EC0" w14:textId="06D1C2D3" w:rsidR="00956600" w:rsidRPr="00E70F95" w:rsidRDefault="00956600" w:rsidP="00AF129D">
      <w:pPr>
        <w:tabs>
          <w:tab w:val="left" w:pos="720"/>
          <w:tab w:val="left" w:pos="1440"/>
          <w:tab w:val="right" w:pos="8640"/>
        </w:tabs>
        <w:jc w:val="center"/>
        <w:rPr>
          <w:rFonts w:ascii="CG Times" w:hAnsi="CG Times" w:cs="Arial"/>
          <w:b/>
          <w:bCs/>
          <w:sz w:val="26"/>
          <w:szCs w:val="26"/>
          <w:lang w:val="en-ZA"/>
        </w:rPr>
      </w:pP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160CE22D"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6A4D21">
        <w:rPr>
          <w:rFonts w:ascii="CG Times" w:hAnsi="CG Times" w:cs="Arial"/>
          <w:sz w:val="26"/>
          <w:szCs w:val="26"/>
          <w:lang w:val="en-ZA"/>
        </w:rPr>
        <w:t>1</w:t>
      </w:r>
      <w:r w:rsidR="00B97417">
        <w:rPr>
          <w:rFonts w:ascii="CG Times" w:hAnsi="CG Times" w:cs="Arial"/>
          <w:sz w:val="26"/>
          <w:szCs w:val="26"/>
          <w:lang w:val="en-ZA"/>
        </w:rPr>
        <w:t>5</w:t>
      </w:r>
      <w:r w:rsidR="006A4D21">
        <w:rPr>
          <w:rFonts w:ascii="CG Times" w:hAnsi="CG Times" w:cs="Arial"/>
          <w:sz w:val="26"/>
          <w:szCs w:val="26"/>
          <w:lang w:val="en-ZA"/>
        </w:rPr>
        <w:t>86</w:t>
      </w:r>
      <w:r w:rsidR="00CF3C2C">
        <w:rPr>
          <w:rFonts w:ascii="CG Times" w:hAnsi="CG Times" w:cs="Arial"/>
          <w:sz w:val="26"/>
          <w:szCs w:val="26"/>
          <w:lang w:val="en-ZA"/>
        </w:rPr>
        <w:t>7</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6A4D21">
        <w:rPr>
          <w:rFonts w:ascii="CG Times" w:hAnsi="CG Times" w:cs="Arial"/>
          <w:sz w:val="26"/>
          <w:szCs w:val="26"/>
          <w:lang w:val="en-ZA"/>
        </w:rPr>
        <w:t>2</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0CAEFC81" w14:textId="6553B867" w:rsidR="00B97417" w:rsidRPr="00B97417" w:rsidRDefault="0075271B" w:rsidP="00B97417">
      <w:pPr>
        <w:pStyle w:val="Parties"/>
        <w:rPr>
          <w:rFonts w:ascii="Times New Roman" w:hAnsi="Times New Roman"/>
          <w:b/>
          <w:sz w:val="26"/>
          <w:szCs w:val="26"/>
        </w:rPr>
      </w:pPr>
      <w:r>
        <w:rPr>
          <w:rFonts w:ascii="Times New Roman" w:hAnsi="Times New Roman"/>
          <w:b/>
          <w:sz w:val="26"/>
          <w:szCs w:val="26"/>
        </w:rPr>
        <w:t xml:space="preserve">S A HERITAGE RESOURCES AGENCY </w:t>
      </w:r>
      <w:r w:rsidR="00B97417" w:rsidRPr="00B97417">
        <w:rPr>
          <w:rFonts w:ascii="Times New Roman" w:hAnsi="Times New Roman"/>
          <w:b/>
          <w:sz w:val="26"/>
          <w:szCs w:val="26"/>
        </w:rPr>
        <w:tab/>
      </w:r>
      <w:r w:rsidRPr="0075271B">
        <w:rPr>
          <w:rFonts w:ascii="Times New Roman" w:hAnsi="Times New Roman"/>
          <w:bCs/>
          <w:sz w:val="26"/>
          <w:szCs w:val="26"/>
        </w:rPr>
        <w:t xml:space="preserve">First </w:t>
      </w:r>
      <w:r w:rsidR="00B97417" w:rsidRPr="00B97417">
        <w:rPr>
          <w:rFonts w:ascii="Times New Roman" w:hAnsi="Times New Roman"/>
          <w:sz w:val="26"/>
          <w:szCs w:val="26"/>
        </w:rPr>
        <w:t>Applicant</w:t>
      </w:r>
    </w:p>
    <w:p w14:paraId="650AE964" w14:textId="3C8199EA" w:rsidR="00CC5A5B" w:rsidRDefault="0078271E" w:rsidP="00B97417">
      <w:pPr>
        <w:pStyle w:val="Parties"/>
        <w:rPr>
          <w:rFonts w:ascii="Times New Roman" w:hAnsi="Times New Roman"/>
          <w:bCs/>
          <w:sz w:val="26"/>
          <w:szCs w:val="26"/>
        </w:rPr>
      </w:pPr>
      <w:r>
        <w:rPr>
          <w:rFonts w:ascii="Times New Roman" w:hAnsi="Times New Roman"/>
          <w:b/>
          <w:sz w:val="26"/>
          <w:szCs w:val="26"/>
        </w:rPr>
        <w:t>ROBB</w:t>
      </w:r>
      <w:r w:rsidR="00F01B6E">
        <w:rPr>
          <w:rFonts w:ascii="Times New Roman" w:hAnsi="Times New Roman"/>
          <w:b/>
          <w:sz w:val="26"/>
          <w:szCs w:val="26"/>
        </w:rPr>
        <w:t>E</w:t>
      </w:r>
      <w:r>
        <w:rPr>
          <w:rFonts w:ascii="Times New Roman" w:hAnsi="Times New Roman"/>
          <w:b/>
          <w:sz w:val="26"/>
          <w:szCs w:val="26"/>
        </w:rPr>
        <w:t xml:space="preserve">N ISLAND MUSEUM                                                     </w:t>
      </w:r>
      <w:r w:rsidR="00CC5A5B">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bCs/>
          <w:sz w:val="26"/>
          <w:szCs w:val="26"/>
        </w:rPr>
        <w:t>Second Applicant</w:t>
      </w:r>
    </w:p>
    <w:p w14:paraId="2BE06148" w14:textId="77777777" w:rsidR="007F1176" w:rsidRDefault="00351AB8" w:rsidP="00B97417">
      <w:pPr>
        <w:pStyle w:val="Parties"/>
        <w:rPr>
          <w:rFonts w:ascii="Times New Roman" w:hAnsi="Times New Roman"/>
          <w:bCs/>
          <w:sz w:val="26"/>
          <w:szCs w:val="26"/>
        </w:rPr>
      </w:pPr>
      <w:r>
        <w:rPr>
          <w:rFonts w:ascii="Times New Roman" w:hAnsi="Times New Roman"/>
          <w:b/>
          <w:sz w:val="26"/>
          <w:szCs w:val="26"/>
        </w:rPr>
        <w:t>DEPT OF SPORTS, ARTS &amp; CULTURE</w:t>
      </w:r>
      <w:r w:rsidR="00CC5A5B">
        <w:rPr>
          <w:rFonts w:ascii="Times New Roman" w:hAnsi="Times New Roman"/>
          <w:b/>
          <w:sz w:val="26"/>
          <w:szCs w:val="26"/>
        </w:rPr>
        <w:t xml:space="preserve">                                           </w:t>
      </w:r>
      <w:r w:rsidR="00CC5A5B">
        <w:rPr>
          <w:rFonts w:ascii="Times New Roman" w:hAnsi="Times New Roman"/>
          <w:bCs/>
          <w:sz w:val="26"/>
          <w:szCs w:val="26"/>
        </w:rPr>
        <w:t>Third Applicant</w:t>
      </w:r>
    </w:p>
    <w:p w14:paraId="30198641" w14:textId="1635E008" w:rsidR="00B97417" w:rsidRPr="00B97417" w:rsidRDefault="00B97417" w:rsidP="00B97417">
      <w:pPr>
        <w:pStyle w:val="Parties"/>
        <w:rPr>
          <w:rFonts w:ascii="Times New Roman" w:hAnsi="Times New Roman"/>
          <w:sz w:val="26"/>
          <w:szCs w:val="26"/>
        </w:rPr>
      </w:pPr>
      <w:r w:rsidRPr="00B97417">
        <w:rPr>
          <w:rFonts w:ascii="Times New Roman" w:hAnsi="Times New Roman"/>
          <w:sz w:val="26"/>
          <w:szCs w:val="26"/>
        </w:rPr>
        <w:tab/>
      </w: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4"/>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0C7D2D0C" w:rsidR="007377E0" w:rsidRPr="00C565B0" w:rsidRDefault="00C565B0" w:rsidP="00C565B0">
            <w:pPr>
              <w:ind w:left="426" w:hanging="426"/>
              <w:jc w:val="both"/>
              <w:rPr>
                <w:rFonts w:ascii="CG Times" w:hAnsi="CG Times"/>
                <w:sz w:val="26"/>
                <w:szCs w:val="26"/>
              </w:rPr>
            </w:pPr>
            <w:r w:rsidRPr="00B328B8">
              <w:rPr>
                <w:rFonts w:ascii="Calibri" w:hAnsi="Calibri"/>
                <w:sz w:val="26"/>
                <w:szCs w:val="26"/>
              </w:rPr>
              <w:t>(1)</w:t>
            </w:r>
            <w:r w:rsidRPr="00B328B8">
              <w:rPr>
                <w:rFonts w:ascii="Calibri" w:hAnsi="Calibri"/>
                <w:sz w:val="26"/>
                <w:szCs w:val="26"/>
              </w:rPr>
              <w:tab/>
            </w:r>
            <w:r w:rsidR="007377E0" w:rsidRPr="00C565B0">
              <w:rPr>
                <w:rFonts w:ascii="CG Times" w:hAnsi="CG Times"/>
                <w:sz w:val="26"/>
                <w:szCs w:val="26"/>
              </w:rPr>
              <w:t xml:space="preserve">REPORTABLE: </w:t>
            </w:r>
            <w:r w:rsidR="0053728B" w:rsidRPr="00C565B0">
              <w:rPr>
                <w:rFonts w:ascii="CG Times" w:hAnsi="CG Times"/>
                <w:sz w:val="26"/>
                <w:szCs w:val="26"/>
              </w:rPr>
              <w:t>YES/</w:t>
            </w:r>
            <w:r w:rsidR="007377E0" w:rsidRPr="00C565B0">
              <w:rPr>
                <w:rFonts w:ascii="CG Times" w:hAnsi="CG Times"/>
                <w:sz w:val="26"/>
                <w:szCs w:val="26"/>
              </w:rPr>
              <w:t>NO</w:t>
            </w:r>
          </w:p>
          <w:p w14:paraId="3D6A2C57" w14:textId="73014391" w:rsidR="007377E0" w:rsidRPr="00C565B0" w:rsidRDefault="00C565B0" w:rsidP="00C565B0">
            <w:pPr>
              <w:ind w:left="426" w:hanging="426"/>
              <w:jc w:val="both"/>
              <w:rPr>
                <w:rFonts w:ascii="CG Times" w:hAnsi="CG Times"/>
                <w:sz w:val="26"/>
                <w:szCs w:val="26"/>
              </w:rPr>
            </w:pPr>
            <w:r w:rsidRPr="00B328B8">
              <w:rPr>
                <w:rFonts w:ascii="Calibri" w:hAnsi="Calibri"/>
                <w:sz w:val="26"/>
                <w:szCs w:val="26"/>
              </w:rPr>
              <w:t>(2)</w:t>
            </w:r>
            <w:r w:rsidRPr="00B328B8">
              <w:rPr>
                <w:rFonts w:ascii="Calibri" w:hAnsi="Calibri"/>
                <w:sz w:val="26"/>
                <w:szCs w:val="26"/>
              </w:rPr>
              <w:tab/>
            </w:r>
            <w:r w:rsidR="007377E0" w:rsidRPr="00C565B0">
              <w:rPr>
                <w:rFonts w:ascii="CG Times" w:hAnsi="CG Times"/>
                <w:sz w:val="26"/>
                <w:szCs w:val="26"/>
              </w:rPr>
              <w:t xml:space="preserve">OF INTEREST TO OTHERS JUDGES: </w:t>
            </w:r>
            <w:r w:rsidR="0053728B" w:rsidRPr="00C565B0">
              <w:rPr>
                <w:rFonts w:ascii="CG Times" w:hAnsi="CG Times"/>
                <w:sz w:val="26"/>
                <w:szCs w:val="26"/>
              </w:rPr>
              <w:t>YES/</w:t>
            </w:r>
            <w:r w:rsidR="007377E0" w:rsidRPr="00C565B0">
              <w:rPr>
                <w:rFonts w:ascii="CG Times" w:hAnsi="CG Times"/>
                <w:sz w:val="26"/>
                <w:szCs w:val="26"/>
              </w:rPr>
              <w:t>NO</w:t>
            </w:r>
          </w:p>
          <w:p w14:paraId="47590DFF" w14:textId="7DB92FCE" w:rsidR="00A52554" w:rsidRPr="00C565B0" w:rsidRDefault="00C565B0" w:rsidP="00C565B0">
            <w:pPr>
              <w:ind w:left="426" w:hanging="426"/>
              <w:jc w:val="both"/>
              <w:rPr>
                <w:rFonts w:ascii="CG Times" w:hAnsi="CG Times"/>
                <w:sz w:val="26"/>
                <w:szCs w:val="26"/>
              </w:rPr>
            </w:pPr>
            <w:r>
              <w:rPr>
                <w:rFonts w:ascii="Calibri" w:hAnsi="Calibri"/>
                <w:sz w:val="26"/>
                <w:szCs w:val="26"/>
              </w:rPr>
              <w:t>(3)</w:t>
            </w:r>
            <w:r>
              <w:rPr>
                <w:rFonts w:ascii="Calibri" w:hAnsi="Calibri"/>
                <w:sz w:val="26"/>
                <w:szCs w:val="26"/>
              </w:rPr>
              <w:tab/>
            </w:r>
            <w:r w:rsidR="007377E0" w:rsidRPr="00C565B0">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2122395E" w14:textId="77777777" w:rsidR="0011576A" w:rsidRDefault="0011576A" w:rsidP="00B97417">
      <w:pPr>
        <w:pStyle w:val="Parties"/>
        <w:rPr>
          <w:rFonts w:ascii="Times New Roman" w:hAnsi="Times New Roman"/>
          <w:sz w:val="26"/>
          <w:szCs w:val="26"/>
        </w:rPr>
      </w:pPr>
    </w:p>
    <w:p w14:paraId="3D338B97" w14:textId="77777777" w:rsidR="0011576A" w:rsidRDefault="0011576A" w:rsidP="00B97417">
      <w:pPr>
        <w:pStyle w:val="Parties"/>
        <w:rPr>
          <w:rFonts w:ascii="Times New Roman" w:hAnsi="Times New Roman"/>
          <w:sz w:val="26"/>
          <w:szCs w:val="26"/>
        </w:rPr>
      </w:pPr>
    </w:p>
    <w:p w14:paraId="0A46BE76" w14:textId="77777777" w:rsidR="0011576A" w:rsidRDefault="0011576A" w:rsidP="00B97417">
      <w:pPr>
        <w:pStyle w:val="Parties"/>
        <w:rPr>
          <w:rFonts w:ascii="Times New Roman" w:hAnsi="Times New Roman"/>
          <w:sz w:val="26"/>
          <w:szCs w:val="26"/>
        </w:rPr>
      </w:pPr>
    </w:p>
    <w:p w14:paraId="06CE3AA5" w14:textId="77777777" w:rsidR="0011576A" w:rsidRPr="00B97417" w:rsidRDefault="0011576A" w:rsidP="00B97417">
      <w:pPr>
        <w:pStyle w:val="Parties"/>
        <w:rPr>
          <w:rFonts w:ascii="Times New Roman" w:hAnsi="Times New Roman"/>
          <w:sz w:val="26"/>
          <w:szCs w:val="26"/>
        </w:rPr>
      </w:pPr>
    </w:p>
    <w:p w14:paraId="2F19AE7A" w14:textId="467A629E" w:rsidR="00B97417" w:rsidRPr="00B97417" w:rsidRDefault="007F1176" w:rsidP="00B97417">
      <w:pPr>
        <w:pStyle w:val="Parties"/>
        <w:rPr>
          <w:rFonts w:ascii="Times New Roman" w:hAnsi="Times New Roman"/>
          <w:sz w:val="26"/>
          <w:szCs w:val="26"/>
        </w:rPr>
      </w:pPr>
      <w:r>
        <w:rPr>
          <w:rFonts w:ascii="Times New Roman" w:hAnsi="Times New Roman"/>
          <w:b/>
          <w:sz w:val="26"/>
          <w:szCs w:val="26"/>
        </w:rPr>
        <w:t>DR MAKAZIWE MANDELA</w:t>
      </w:r>
      <w:r w:rsidR="00B97417" w:rsidRPr="00B97417">
        <w:rPr>
          <w:rFonts w:ascii="Times New Roman" w:hAnsi="Times New Roman"/>
          <w:sz w:val="26"/>
          <w:szCs w:val="26"/>
        </w:rPr>
        <w:tab/>
        <w:t>First Respondent</w:t>
      </w:r>
    </w:p>
    <w:p w14:paraId="074748BA" w14:textId="3ED7BFDE" w:rsidR="00B97417" w:rsidRPr="00B97417" w:rsidRDefault="00690B53" w:rsidP="00B97417">
      <w:pPr>
        <w:pStyle w:val="Parties"/>
        <w:rPr>
          <w:rFonts w:ascii="Times New Roman" w:hAnsi="Times New Roman"/>
          <w:sz w:val="26"/>
          <w:szCs w:val="26"/>
        </w:rPr>
      </w:pPr>
      <w:r>
        <w:rPr>
          <w:rFonts w:ascii="Times New Roman" w:hAnsi="Times New Roman"/>
          <w:b/>
          <w:sz w:val="26"/>
          <w:szCs w:val="26"/>
        </w:rPr>
        <w:t xml:space="preserve">GUERNSEY’S </w:t>
      </w:r>
      <w:r w:rsidR="00B97417" w:rsidRPr="00B97417">
        <w:rPr>
          <w:rFonts w:ascii="Times New Roman" w:hAnsi="Times New Roman"/>
          <w:b/>
          <w:sz w:val="26"/>
          <w:szCs w:val="26"/>
        </w:rPr>
        <w:t>A</w:t>
      </w:r>
      <w:r>
        <w:rPr>
          <w:rFonts w:ascii="Times New Roman" w:hAnsi="Times New Roman"/>
          <w:b/>
          <w:sz w:val="26"/>
          <w:szCs w:val="26"/>
        </w:rPr>
        <w:t>UCTION HOUSE</w:t>
      </w:r>
      <w:r w:rsidR="00B97417" w:rsidRPr="00B97417">
        <w:rPr>
          <w:rFonts w:ascii="Times New Roman" w:hAnsi="Times New Roman"/>
          <w:sz w:val="26"/>
          <w:szCs w:val="26"/>
        </w:rPr>
        <w:tab/>
        <w:t>Second Respondent</w:t>
      </w:r>
    </w:p>
    <w:p w14:paraId="54BDC935" w14:textId="4333B4AF" w:rsidR="00B97417" w:rsidRPr="00B97417" w:rsidRDefault="00D44517" w:rsidP="00B97417">
      <w:pPr>
        <w:pStyle w:val="Parties"/>
        <w:rPr>
          <w:rFonts w:ascii="Times New Roman" w:hAnsi="Times New Roman"/>
          <w:sz w:val="26"/>
          <w:szCs w:val="26"/>
        </w:rPr>
      </w:pPr>
      <w:r>
        <w:rPr>
          <w:rFonts w:ascii="Times New Roman" w:hAnsi="Times New Roman"/>
          <w:b/>
          <w:sz w:val="26"/>
          <w:szCs w:val="26"/>
        </w:rPr>
        <w:t xml:space="preserve">ARLAN </w:t>
      </w:r>
      <w:r w:rsidR="00B97417" w:rsidRPr="00B97417">
        <w:rPr>
          <w:rFonts w:ascii="Times New Roman" w:hAnsi="Times New Roman"/>
          <w:b/>
          <w:sz w:val="26"/>
          <w:szCs w:val="26"/>
        </w:rPr>
        <w:t>ET</w:t>
      </w:r>
      <w:r>
        <w:rPr>
          <w:rFonts w:ascii="Times New Roman" w:hAnsi="Times New Roman"/>
          <w:b/>
          <w:sz w:val="26"/>
          <w:szCs w:val="26"/>
        </w:rPr>
        <w:t>T</w:t>
      </w:r>
      <w:r w:rsidR="00B97417" w:rsidRPr="00B97417">
        <w:rPr>
          <w:rFonts w:ascii="Times New Roman" w:hAnsi="Times New Roman"/>
          <w:b/>
          <w:sz w:val="26"/>
          <w:szCs w:val="26"/>
        </w:rPr>
        <w:t>I</w:t>
      </w:r>
      <w:r>
        <w:rPr>
          <w:rFonts w:ascii="Times New Roman" w:hAnsi="Times New Roman"/>
          <w:b/>
          <w:sz w:val="26"/>
          <w:szCs w:val="26"/>
        </w:rPr>
        <w:t>NGER</w:t>
      </w:r>
      <w:r w:rsidR="00B97417" w:rsidRPr="00B97417">
        <w:rPr>
          <w:rFonts w:ascii="Times New Roman" w:hAnsi="Times New Roman"/>
          <w:sz w:val="26"/>
          <w:szCs w:val="26"/>
        </w:rPr>
        <w:tab/>
        <w:t>Third Respondent</w:t>
      </w:r>
    </w:p>
    <w:p w14:paraId="0FDCD498" w14:textId="21BD53E2" w:rsidR="00B97417" w:rsidRPr="00B97417" w:rsidRDefault="00EF1FE3" w:rsidP="00B97417">
      <w:pPr>
        <w:pStyle w:val="Parties"/>
        <w:rPr>
          <w:rFonts w:ascii="Times New Roman" w:hAnsi="Times New Roman"/>
          <w:sz w:val="26"/>
          <w:szCs w:val="26"/>
        </w:rPr>
      </w:pPr>
      <w:r>
        <w:rPr>
          <w:rFonts w:ascii="Times New Roman" w:hAnsi="Times New Roman"/>
          <w:b/>
          <w:sz w:val="26"/>
          <w:szCs w:val="26"/>
        </w:rPr>
        <w:t>CHRISTO BRAND</w:t>
      </w:r>
      <w:r w:rsidR="00B97417" w:rsidRPr="00B97417">
        <w:rPr>
          <w:rFonts w:ascii="Times New Roman" w:hAnsi="Times New Roman"/>
          <w:sz w:val="26"/>
          <w:szCs w:val="26"/>
        </w:rPr>
        <w:tab/>
        <w:t>Fourth Respondent</w:t>
      </w:r>
    </w:p>
    <w:p w14:paraId="25D472A2" w14:textId="69A2C2D1" w:rsidR="00B97417" w:rsidRPr="00B97417" w:rsidRDefault="00EF1FE3" w:rsidP="00B97417">
      <w:pPr>
        <w:pStyle w:val="Parties"/>
        <w:rPr>
          <w:rFonts w:ascii="Times New Roman" w:hAnsi="Times New Roman"/>
          <w:sz w:val="26"/>
          <w:szCs w:val="26"/>
        </w:rPr>
      </w:pPr>
      <w:r>
        <w:rPr>
          <w:rFonts w:ascii="Times New Roman" w:hAnsi="Times New Roman"/>
          <w:b/>
          <w:sz w:val="26"/>
          <w:szCs w:val="26"/>
        </w:rPr>
        <w:t>DAVID PARR</w:t>
      </w:r>
      <w:r w:rsidR="00B97417" w:rsidRPr="00B97417">
        <w:rPr>
          <w:rFonts w:ascii="Times New Roman" w:hAnsi="Times New Roman"/>
          <w:b/>
          <w:sz w:val="26"/>
          <w:szCs w:val="26"/>
        </w:rPr>
        <w:t xml:space="preserve"> </w:t>
      </w:r>
      <w:r w:rsidR="00B97417" w:rsidRPr="00B97417">
        <w:rPr>
          <w:rFonts w:ascii="Times New Roman" w:hAnsi="Times New Roman"/>
          <w:sz w:val="26"/>
          <w:szCs w:val="26"/>
        </w:rPr>
        <w:tab/>
        <w:t>Fifth Respondent</w:t>
      </w: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34A9E5C9" w14:textId="77777777" w:rsidR="006715C9" w:rsidRPr="00B328B8" w:rsidRDefault="006715C9"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26FE8E47" w:rsidR="00956600" w:rsidRPr="00B328B8" w:rsidRDefault="00956600"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JUDGMENT</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B328B8" w:rsidRDefault="007325CF" w:rsidP="00B4536B">
      <w:pPr>
        <w:spacing w:line="360" w:lineRule="auto"/>
        <w:rPr>
          <w:rFonts w:ascii="CG Times" w:hAnsi="CG Times" w:cs="Arial"/>
          <w:b/>
          <w:sz w:val="26"/>
          <w:szCs w:val="26"/>
        </w:rPr>
      </w:pPr>
    </w:p>
    <w:p w14:paraId="5ADC456D" w14:textId="77777777" w:rsidR="001F2B59" w:rsidRPr="00B328B8" w:rsidRDefault="001F2B59" w:rsidP="00B4536B">
      <w:pPr>
        <w:spacing w:line="360" w:lineRule="auto"/>
        <w:rPr>
          <w:rFonts w:ascii="CG Times" w:hAnsi="CG Times" w:cs="Arial"/>
          <w:b/>
          <w:sz w:val="26"/>
          <w:szCs w:val="26"/>
        </w:rPr>
      </w:pPr>
    </w:p>
    <w:p w14:paraId="5114FE70" w14:textId="198D488A" w:rsidR="009C2221" w:rsidRPr="00B01914" w:rsidRDefault="001338F3" w:rsidP="00506AA4">
      <w:pPr>
        <w:spacing w:line="360" w:lineRule="auto"/>
        <w:rPr>
          <w:rFonts w:ascii="CG Times" w:hAnsi="CG Times" w:cs="Arial"/>
          <w:b/>
          <w:sz w:val="26"/>
          <w:szCs w:val="26"/>
        </w:rPr>
      </w:pPr>
      <w:r>
        <w:rPr>
          <w:rFonts w:ascii="CG Times" w:hAnsi="CG Times" w:cs="Arial"/>
          <w:b/>
          <w:sz w:val="26"/>
          <w:szCs w:val="26"/>
        </w:rPr>
        <w:lastRenderedPageBreak/>
        <w:t xml:space="preserve">CORAM BAQWA J  et </w:t>
      </w:r>
      <w:r w:rsidR="009C306C" w:rsidRPr="00B328B8">
        <w:rPr>
          <w:rFonts w:ascii="CG Times" w:hAnsi="CG Times" w:cs="Arial"/>
          <w:b/>
          <w:sz w:val="26"/>
          <w:szCs w:val="26"/>
        </w:rPr>
        <w:t xml:space="preserve">NGALWANA </w:t>
      </w:r>
      <w:r w:rsidR="001173D4" w:rsidRPr="00B328B8">
        <w:rPr>
          <w:rFonts w:ascii="CG Times" w:hAnsi="CG Times" w:cs="Arial"/>
          <w:b/>
          <w:sz w:val="26"/>
          <w:szCs w:val="26"/>
        </w:rPr>
        <w:t>A</w:t>
      </w:r>
      <w:r w:rsidR="00956600" w:rsidRPr="00B328B8">
        <w:rPr>
          <w:rFonts w:ascii="CG Times" w:hAnsi="CG Times" w:cs="Arial"/>
          <w:b/>
          <w:sz w:val="26"/>
          <w:szCs w:val="26"/>
        </w:rPr>
        <w:t>J</w:t>
      </w:r>
      <w:r>
        <w:rPr>
          <w:rFonts w:ascii="CG Times" w:hAnsi="CG Times" w:cs="Arial"/>
          <w:b/>
          <w:sz w:val="26"/>
          <w:szCs w:val="26"/>
        </w:rPr>
        <w:t xml:space="preserve"> et RAMAWELE</w:t>
      </w:r>
    </w:p>
    <w:p w14:paraId="02C34BEB" w14:textId="77777777" w:rsidR="00056620" w:rsidRDefault="00056620" w:rsidP="008E1384">
      <w:pPr>
        <w:spacing w:line="360" w:lineRule="auto"/>
        <w:jc w:val="both"/>
        <w:rPr>
          <w:rFonts w:ascii="CG Times" w:hAnsi="CG Times" w:cs="Times"/>
          <w:bCs/>
          <w:sz w:val="26"/>
          <w:szCs w:val="26"/>
        </w:rPr>
      </w:pPr>
    </w:p>
    <w:p w14:paraId="4FDED8EF" w14:textId="365AAA55" w:rsidR="000C2F72" w:rsidRPr="00C26850" w:rsidRDefault="000C2F72" w:rsidP="008E1384">
      <w:pPr>
        <w:spacing w:line="360" w:lineRule="auto"/>
        <w:jc w:val="both"/>
        <w:rPr>
          <w:rFonts w:ascii="CG Times" w:hAnsi="CG Times" w:cs="Times"/>
          <w:b/>
          <w:sz w:val="26"/>
          <w:szCs w:val="26"/>
          <w:u w:val="single"/>
        </w:rPr>
      </w:pPr>
      <w:r w:rsidRPr="00C26850">
        <w:rPr>
          <w:rFonts w:ascii="CG Times" w:hAnsi="CG Times" w:cs="Times"/>
          <w:b/>
          <w:sz w:val="26"/>
          <w:szCs w:val="26"/>
          <w:u w:val="single"/>
        </w:rPr>
        <w:t>Introduction</w:t>
      </w:r>
    </w:p>
    <w:p w14:paraId="7AE57E7B" w14:textId="77777777" w:rsidR="00083CBF" w:rsidRPr="000C2F72" w:rsidRDefault="00083CBF" w:rsidP="008E1384">
      <w:pPr>
        <w:spacing w:line="360" w:lineRule="auto"/>
        <w:jc w:val="both"/>
        <w:rPr>
          <w:rFonts w:ascii="CG Times" w:hAnsi="CG Times" w:cs="Times"/>
          <w:bCs/>
          <w:sz w:val="26"/>
          <w:szCs w:val="26"/>
          <w:u w:val="single"/>
        </w:rPr>
      </w:pPr>
    </w:p>
    <w:p w14:paraId="3EF7D865" w14:textId="2BE096A5" w:rsidR="00116F7F" w:rsidRDefault="00056620" w:rsidP="008E1384">
      <w:pPr>
        <w:spacing w:line="360" w:lineRule="auto"/>
        <w:jc w:val="both"/>
        <w:rPr>
          <w:rFonts w:ascii="CG Times" w:hAnsi="CG Times" w:cs="Times"/>
          <w:sz w:val="26"/>
          <w:szCs w:val="26"/>
          <w:lang w:eastAsia="en-ZA"/>
        </w:rPr>
      </w:pPr>
      <w:r w:rsidRPr="008E1384">
        <w:rPr>
          <w:rFonts w:ascii="CG Times" w:hAnsi="CG Times" w:cs="Times"/>
          <w:bCs/>
          <w:sz w:val="26"/>
          <w:szCs w:val="26"/>
        </w:rPr>
        <w:t>[</w:t>
      </w:r>
      <w:r w:rsidR="00CF48FE" w:rsidRPr="008E1384">
        <w:rPr>
          <w:rFonts w:ascii="CG Times" w:hAnsi="CG Times" w:cs="Times"/>
          <w:bCs/>
          <w:sz w:val="26"/>
          <w:szCs w:val="26"/>
        </w:rPr>
        <w:t>1</w:t>
      </w:r>
      <w:r w:rsidRPr="008E1384">
        <w:rPr>
          <w:rFonts w:ascii="CG Times" w:hAnsi="CG Times" w:cs="Times"/>
          <w:bCs/>
          <w:sz w:val="26"/>
          <w:szCs w:val="26"/>
        </w:rPr>
        <w:t>]</w:t>
      </w:r>
      <w:r w:rsidRPr="008E1384">
        <w:rPr>
          <w:rFonts w:ascii="CG Times" w:hAnsi="CG Times" w:cs="Times"/>
          <w:bCs/>
          <w:sz w:val="26"/>
          <w:szCs w:val="26"/>
        </w:rPr>
        <w:tab/>
      </w:r>
      <w:r w:rsidR="00116F7F" w:rsidRPr="008E1384">
        <w:rPr>
          <w:rFonts w:ascii="CG Times" w:hAnsi="CG Times" w:cs="Times"/>
          <w:sz w:val="26"/>
          <w:szCs w:val="26"/>
          <w:lang w:eastAsia="en-ZA"/>
        </w:rPr>
        <w:t xml:space="preserve">National heritage </w:t>
      </w:r>
      <w:r w:rsidR="00513C99">
        <w:rPr>
          <w:rFonts w:ascii="CG Times" w:hAnsi="CG Times" w:cs="Times"/>
          <w:sz w:val="26"/>
          <w:szCs w:val="26"/>
          <w:lang w:eastAsia="en-ZA"/>
        </w:rPr>
        <w:t xml:space="preserve">can be described as </w:t>
      </w:r>
      <w:r w:rsidR="00116F7F" w:rsidRPr="008E1384">
        <w:rPr>
          <w:rFonts w:ascii="CG Times" w:hAnsi="CG Times" w:cs="Times"/>
          <w:sz w:val="26"/>
          <w:szCs w:val="26"/>
          <w:lang w:eastAsia="en-ZA"/>
        </w:rPr>
        <w:t>the collection of physical artifacts, intangible traditions, historical sites, customs, and cultural expressions that are considered to be of great value and significance to a particular nation or country. It encompasses the tangible and intangible aspects of a nation</w:t>
      </w:r>
      <w:r w:rsidR="008300BD">
        <w:rPr>
          <w:rFonts w:ascii="CG Times" w:hAnsi="CG Times" w:cs="Times"/>
          <w:sz w:val="26"/>
          <w:szCs w:val="26"/>
          <w:lang w:eastAsia="en-ZA"/>
        </w:rPr>
        <w:t>’</w:t>
      </w:r>
      <w:r w:rsidR="00116F7F" w:rsidRPr="008E1384">
        <w:rPr>
          <w:rFonts w:ascii="CG Times" w:hAnsi="CG Times" w:cs="Times"/>
          <w:sz w:val="26"/>
          <w:szCs w:val="26"/>
          <w:lang w:eastAsia="en-ZA"/>
        </w:rPr>
        <w:t>s history, culture, and identity that have been passed down through generations</w:t>
      </w:r>
      <w:r w:rsidR="00E01AAD">
        <w:rPr>
          <w:rFonts w:ascii="CG Times" w:hAnsi="CG Times" w:cs="Times"/>
          <w:sz w:val="26"/>
          <w:szCs w:val="26"/>
          <w:lang w:eastAsia="en-ZA"/>
        </w:rPr>
        <w:t xml:space="preserve">, and </w:t>
      </w:r>
      <w:r w:rsidR="00116F7F" w:rsidRPr="008E1384">
        <w:rPr>
          <w:rFonts w:ascii="CG Times" w:hAnsi="CG Times" w:cs="Times"/>
          <w:sz w:val="26"/>
          <w:szCs w:val="26"/>
          <w:lang w:eastAsia="en-ZA"/>
        </w:rPr>
        <w:t>includes a wide range of elements, such as:</w:t>
      </w:r>
    </w:p>
    <w:p w14:paraId="63029EAA" w14:textId="77777777" w:rsidR="00A62ED9" w:rsidRPr="008E1384" w:rsidRDefault="00A62ED9" w:rsidP="008E1384">
      <w:pPr>
        <w:spacing w:line="360" w:lineRule="auto"/>
        <w:jc w:val="both"/>
        <w:rPr>
          <w:rFonts w:ascii="CG Times" w:hAnsi="CG Times" w:cs="Times"/>
          <w:sz w:val="26"/>
          <w:szCs w:val="26"/>
          <w:lang w:eastAsia="en-ZA"/>
        </w:rPr>
      </w:pPr>
    </w:p>
    <w:p w14:paraId="453576A1" w14:textId="1C72BC29" w:rsidR="00116F7F" w:rsidRPr="00C565B0" w:rsidRDefault="00C565B0" w:rsidP="00C565B0">
      <w:pPr>
        <w:tabs>
          <w:tab w:val="left" w:pos="1134"/>
        </w:tabs>
        <w:spacing w:line="360" w:lineRule="auto"/>
        <w:ind w:left="1134" w:hanging="567"/>
        <w:jc w:val="both"/>
        <w:rPr>
          <w:rFonts w:ascii="CG Times" w:hAnsi="CG Times" w:cs="Times"/>
          <w:sz w:val="26"/>
          <w:szCs w:val="26"/>
          <w:lang w:eastAsia="en-ZA"/>
        </w:rPr>
      </w:pPr>
      <w:r w:rsidRPr="00BA1BA3">
        <w:rPr>
          <w:rFonts w:ascii="CG Times" w:hAnsi="CG Times" w:cs="Times"/>
          <w:sz w:val="26"/>
          <w:szCs w:val="26"/>
          <w:lang w:eastAsia="en-ZA"/>
        </w:rPr>
        <w:t>(a)</w:t>
      </w:r>
      <w:r w:rsidRPr="00BA1BA3">
        <w:rPr>
          <w:rFonts w:ascii="CG Times" w:hAnsi="CG Times" w:cs="Times"/>
          <w:sz w:val="26"/>
          <w:szCs w:val="26"/>
          <w:lang w:eastAsia="en-ZA"/>
        </w:rPr>
        <w:tab/>
      </w:r>
      <w:r w:rsidR="00643B97" w:rsidRPr="00C565B0">
        <w:rPr>
          <w:rFonts w:ascii="CG Times" w:hAnsi="CG Times" w:cs="Times"/>
          <w:sz w:val="26"/>
          <w:szCs w:val="26"/>
          <w:lang w:eastAsia="en-ZA"/>
        </w:rPr>
        <w:t>h</w:t>
      </w:r>
      <w:r w:rsidR="00116F7F" w:rsidRPr="00C565B0">
        <w:rPr>
          <w:rFonts w:ascii="CG Times" w:hAnsi="CG Times" w:cs="Times"/>
          <w:sz w:val="26"/>
          <w:szCs w:val="26"/>
          <w:lang w:eastAsia="en-ZA"/>
        </w:rPr>
        <w:t xml:space="preserve">istoric </w:t>
      </w:r>
      <w:r w:rsidR="00643B97" w:rsidRPr="00C565B0">
        <w:rPr>
          <w:rFonts w:ascii="CG Times" w:hAnsi="CG Times" w:cs="Times"/>
          <w:sz w:val="26"/>
          <w:szCs w:val="26"/>
          <w:lang w:eastAsia="en-ZA"/>
        </w:rPr>
        <w:t>s</w:t>
      </w:r>
      <w:r w:rsidR="00116F7F" w:rsidRPr="00C565B0">
        <w:rPr>
          <w:rFonts w:ascii="CG Times" w:hAnsi="CG Times" w:cs="Times"/>
          <w:sz w:val="26"/>
          <w:szCs w:val="26"/>
          <w:lang w:eastAsia="en-ZA"/>
        </w:rPr>
        <w:t xml:space="preserve">ites and </w:t>
      </w:r>
      <w:r w:rsidR="00643B97" w:rsidRPr="00C565B0">
        <w:rPr>
          <w:rFonts w:ascii="CG Times" w:hAnsi="CG Times" w:cs="Times"/>
          <w:sz w:val="26"/>
          <w:szCs w:val="26"/>
          <w:lang w:eastAsia="en-ZA"/>
        </w:rPr>
        <w:t>m</w:t>
      </w:r>
      <w:r w:rsidR="00116F7F" w:rsidRPr="00C565B0">
        <w:rPr>
          <w:rFonts w:ascii="CG Times" w:hAnsi="CG Times" w:cs="Times"/>
          <w:sz w:val="26"/>
          <w:szCs w:val="26"/>
          <w:lang w:eastAsia="en-ZA"/>
        </w:rPr>
        <w:t>onuments</w:t>
      </w:r>
      <w:r w:rsidR="003B349C" w:rsidRPr="00C565B0">
        <w:rPr>
          <w:rFonts w:ascii="CG Times" w:hAnsi="CG Times" w:cs="Times"/>
          <w:sz w:val="26"/>
          <w:szCs w:val="26"/>
          <w:lang w:eastAsia="en-ZA"/>
        </w:rPr>
        <w:t xml:space="preserve"> comprising</w:t>
      </w:r>
      <w:r w:rsidR="00F95AD4" w:rsidRPr="00C565B0">
        <w:rPr>
          <w:rFonts w:ascii="CG Times" w:hAnsi="CG Times" w:cs="Times"/>
          <w:sz w:val="26"/>
          <w:szCs w:val="26"/>
          <w:lang w:eastAsia="en-ZA"/>
        </w:rPr>
        <w:t xml:space="preserve"> b</w:t>
      </w:r>
      <w:r w:rsidR="00116F7F" w:rsidRPr="00C565B0">
        <w:rPr>
          <w:rFonts w:ascii="CG Times" w:hAnsi="CG Times" w:cs="Times"/>
          <w:sz w:val="26"/>
          <w:szCs w:val="26"/>
          <w:lang w:eastAsia="en-ZA"/>
        </w:rPr>
        <w:t>uildings, structures, archaeological sites, and landmarks that hold historical, architectural, or cultural importance</w:t>
      </w:r>
      <w:r w:rsidR="00D24392" w:rsidRPr="00C565B0">
        <w:rPr>
          <w:rFonts w:ascii="CG Times" w:hAnsi="CG Times" w:cs="Times"/>
          <w:sz w:val="26"/>
          <w:szCs w:val="26"/>
          <w:lang w:eastAsia="en-ZA"/>
        </w:rPr>
        <w:t>;</w:t>
      </w:r>
    </w:p>
    <w:p w14:paraId="53317630" w14:textId="77777777" w:rsidR="00D1473A" w:rsidRDefault="00D1473A" w:rsidP="00D1473A">
      <w:pPr>
        <w:spacing w:line="360" w:lineRule="auto"/>
        <w:ind w:left="1134"/>
        <w:jc w:val="both"/>
        <w:rPr>
          <w:rFonts w:ascii="CG Times" w:hAnsi="CG Times" w:cs="Times"/>
          <w:sz w:val="26"/>
          <w:szCs w:val="26"/>
          <w:lang w:eastAsia="en-ZA"/>
        </w:rPr>
      </w:pPr>
    </w:p>
    <w:p w14:paraId="2F14D375" w14:textId="3E894660" w:rsidR="00116F7F" w:rsidRPr="008E1384" w:rsidRDefault="00C565B0" w:rsidP="00C565B0">
      <w:pPr>
        <w:spacing w:line="360" w:lineRule="auto"/>
        <w:ind w:left="1134" w:hanging="567"/>
        <w:jc w:val="both"/>
        <w:rPr>
          <w:rFonts w:ascii="CG Times" w:hAnsi="CG Times" w:cs="Times"/>
          <w:sz w:val="26"/>
          <w:szCs w:val="26"/>
          <w:lang w:eastAsia="en-ZA"/>
        </w:rPr>
      </w:pPr>
      <w:r w:rsidRPr="008E1384">
        <w:rPr>
          <w:rFonts w:ascii="CG Times" w:hAnsi="CG Times" w:cs="Times"/>
          <w:sz w:val="26"/>
          <w:szCs w:val="26"/>
          <w:lang w:eastAsia="en-ZA"/>
        </w:rPr>
        <w:t>(b)</w:t>
      </w:r>
      <w:r w:rsidRPr="008E1384">
        <w:rPr>
          <w:rFonts w:ascii="CG Times" w:hAnsi="CG Times" w:cs="Times"/>
          <w:sz w:val="26"/>
          <w:szCs w:val="26"/>
          <w:lang w:eastAsia="en-ZA"/>
        </w:rPr>
        <w:tab/>
      </w:r>
      <w:r w:rsidR="00D24392">
        <w:rPr>
          <w:rFonts w:ascii="CG Times" w:hAnsi="CG Times" w:cs="Times"/>
          <w:sz w:val="26"/>
          <w:szCs w:val="26"/>
          <w:lang w:eastAsia="en-ZA"/>
        </w:rPr>
        <w:t>a</w:t>
      </w:r>
      <w:r w:rsidR="00116F7F" w:rsidRPr="008E1384">
        <w:rPr>
          <w:rFonts w:ascii="CG Times" w:hAnsi="CG Times" w:cs="Times"/>
          <w:sz w:val="26"/>
          <w:szCs w:val="26"/>
          <w:lang w:eastAsia="en-ZA"/>
        </w:rPr>
        <w:t xml:space="preserve">rtifacts and </w:t>
      </w:r>
      <w:r w:rsidR="00D24392">
        <w:rPr>
          <w:rFonts w:ascii="CG Times" w:hAnsi="CG Times" w:cs="Times"/>
          <w:sz w:val="26"/>
          <w:szCs w:val="26"/>
          <w:lang w:eastAsia="en-ZA"/>
        </w:rPr>
        <w:t>o</w:t>
      </w:r>
      <w:r w:rsidR="00116F7F" w:rsidRPr="008E1384">
        <w:rPr>
          <w:rFonts w:ascii="CG Times" w:hAnsi="CG Times" w:cs="Times"/>
          <w:sz w:val="26"/>
          <w:szCs w:val="26"/>
          <w:lang w:eastAsia="en-ZA"/>
        </w:rPr>
        <w:t>bjects</w:t>
      </w:r>
      <w:r w:rsidR="00443EEB">
        <w:rPr>
          <w:rFonts w:ascii="CG Times" w:hAnsi="CG Times" w:cs="Times"/>
          <w:sz w:val="26"/>
          <w:szCs w:val="26"/>
          <w:lang w:eastAsia="en-ZA"/>
        </w:rPr>
        <w:t xml:space="preserve"> including </w:t>
      </w:r>
      <w:r w:rsidR="00116F7F" w:rsidRPr="008E1384">
        <w:rPr>
          <w:rFonts w:ascii="CG Times" w:hAnsi="CG Times" w:cs="Times"/>
          <w:sz w:val="26"/>
          <w:szCs w:val="26"/>
          <w:lang w:eastAsia="en-ZA"/>
        </w:rPr>
        <w:t>artworks, manuscripts, and documents that have historical, artistic, or cultural significance</w:t>
      </w:r>
      <w:r w:rsidR="0063090D">
        <w:rPr>
          <w:rFonts w:ascii="CG Times" w:hAnsi="CG Times" w:cs="Times"/>
          <w:sz w:val="26"/>
          <w:szCs w:val="26"/>
          <w:lang w:eastAsia="en-ZA"/>
        </w:rPr>
        <w:t>;</w:t>
      </w:r>
    </w:p>
    <w:p w14:paraId="4DC0DA43" w14:textId="77777777" w:rsidR="00D1473A" w:rsidRDefault="00D1473A" w:rsidP="00D1473A">
      <w:pPr>
        <w:spacing w:line="360" w:lineRule="auto"/>
        <w:ind w:left="1134"/>
        <w:jc w:val="both"/>
        <w:rPr>
          <w:rFonts w:ascii="CG Times" w:hAnsi="CG Times" w:cs="Times"/>
          <w:sz w:val="26"/>
          <w:szCs w:val="26"/>
          <w:lang w:eastAsia="en-ZA"/>
        </w:rPr>
      </w:pPr>
    </w:p>
    <w:p w14:paraId="4D010898" w14:textId="00CFCA1C" w:rsidR="00116F7F" w:rsidRPr="008E1384" w:rsidRDefault="00C565B0" w:rsidP="00C565B0">
      <w:pPr>
        <w:spacing w:line="360" w:lineRule="auto"/>
        <w:ind w:left="1134" w:hanging="567"/>
        <w:jc w:val="both"/>
        <w:rPr>
          <w:rFonts w:ascii="CG Times" w:hAnsi="CG Times" w:cs="Times"/>
          <w:sz w:val="26"/>
          <w:szCs w:val="26"/>
          <w:lang w:eastAsia="en-ZA"/>
        </w:rPr>
      </w:pPr>
      <w:r w:rsidRPr="008E1384">
        <w:rPr>
          <w:rFonts w:ascii="CG Times" w:hAnsi="CG Times" w:cs="Times"/>
          <w:sz w:val="26"/>
          <w:szCs w:val="26"/>
          <w:lang w:eastAsia="en-ZA"/>
        </w:rPr>
        <w:t>(c)</w:t>
      </w:r>
      <w:r w:rsidRPr="008E1384">
        <w:rPr>
          <w:rFonts w:ascii="CG Times" w:hAnsi="CG Times" w:cs="Times"/>
          <w:sz w:val="26"/>
          <w:szCs w:val="26"/>
          <w:lang w:eastAsia="en-ZA"/>
        </w:rPr>
        <w:tab/>
      </w:r>
      <w:r w:rsidR="0063090D">
        <w:rPr>
          <w:rFonts w:ascii="CG Times" w:hAnsi="CG Times" w:cs="Times"/>
          <w:sz w:val="26"/>
          <w:szCs w:val="26"/>
          <w:lang w:eastAsia="en-ZA"/>
        </w:rPr>
        <w:t>c</w:t>
      </w:r>
      <w:r w:rsidR="00116F7F" w:rsidRPr="008E1384">
        <w:rPr>
          <w:rFonts w:ascii="CG Times" w:hAnsi="CG Times" w:cs="Times"/>
          <w:sz w:val="26"/>
          <w:szCs w:val="26"/>
          <w:lang w:eastAsia="en-ZA"/>
        </w:rPr>
        <w:t xml:space="preserve">ultural </w:t>
      </w:r>
      <w:r w:rsidR="0063090D">
        <w:rPr>
          <w:rFonts w:ascii="CG Times" w:hAnsi="CG Times" w:cs="Times"/>
          <w:sz w:val="26"/>
          <w:szCs w:val="26"/>
          <w:lang w:eastAsia="en-ZA"/>
        </w:rPr>
        <w:t>t</w:t>
      </w:r>
      <w:r w:rsidR="00116F7F" w:rsidRPr="008E1384">
        <w:rPr>
          <w:rFonts w:ascii="CG Times" w:hAnsi="CG Times" w:cs="Times"/>
          <w:sz w:val="26"/>
          <w:szCs w:val="26"/>
          <w:lang w:eastAsia="en-ZA"/>
        </w:rPr>
        <w:t>raditions</w:t>
      </w:r>
      <w:r w:rsidR="00E352C9">
        <w:rPr>
          <w:rFonts w:ascii="CG Times" w:hAnsi="CG Times" w:cs="Times"/>
          <w:sz w:val="26"/>
          <w:szCs w:val="26"/>
          <w:lang w:eastAsia="en-ZA"/>
        </w:rPr>
        <w:t xml:space="preserve"> incorporating</w:t>
      </w:r>
      <w:r w:rsidR="00116F7F" w:rsidRPr="008E1384">
        <w:rPr>
          <w:rFonts w:ascii="CG Times" w:hAnsi="CG Times" w:cs="Times"/>
          <w:sz w:val="26"/>
          <w:szCs w:val="26"/>
          <w:lang w:eastAsia="en-ZA"/>
        </w:rPr>
        <w:t xml:space="preserve"> </w:t>
      </w:r>
      <w:r w:rsidR="00E352C9">
        <w:rPr>
          <w:rFonts w:ascii="CG Times" w:hAnsi="CG Times" w:cs="Times"/>
          <w:sz w:val="26"/>
          <w:szCs w:val="26"/>
          <w:lang w:eastAsia="en-ZA"/>
        </w:rPr>
        <w:t>i</w:t>
      </w:r>
      <w:r w:rsidR="00116F7F" w:rsidRPr="008E1384">
        <w:rPr>
          <w:rFonts w:ascii="CG Times" w:hAnsi="CG Times" w:cs="Times"/>
          <w:sz w:val="26"/>
          <w:szCs w:val="26"/>
          <w:lang w:eastAsia="en-ZA"/>
        </w:rPr>
        <w:t>ntangible aspects of heritage, including customs, rituals, music, dance, folklore, language, cuisine, and religious practices</w:t>
      </w:r>
      <w:r w:rsidR="0059361A">
        <w:rPr>
          <w:rFonts w:ascii="CG Times" w:hAnsi="CG Times" w:cs="Times"/>
          <w:sz w:val="26"/>
          <w:szCs w:val="26"/>
          <w:lang w:eastAsia="en-ZA"/>
        </w:rPr>
        <w:t>;</w:t>
      </w:r>
    </w:p>
    <w:p w14:paraId="6CFB4479" w14:textId="77777777" w:rsidR="00D1473A" w:rsidRDefault="00D1473A" w:rsidP="00D1473A">
      <w:pPr>
        <w:spacing w:line="360" w:lineRule="auto"/>
        <w:ind w:left="1134"/>
        <w:jc w:val="both"/>
        <w:rPr>
          <w:rFonts w:ascii="CG Times" w:hAnsi="CG Times" w:cs="Times"/>
          <w:sz w:val="26"/>
          <w:szCs w:val="26"/>
          <w:lang w:eastAsia="en-ZA"/>
        </w:rPr>
      </w:pPr>
    </w:p>
    <w:p w14:paraId="3BB387EF" w14:textId="07D13AF7" w:rsidR="00116F7F" w:rsidRPr="008E1384" w:rsidRDefault="00C565B0" w:rsidP="00C565B0">
      <w:pPr>
        <w:spacing w:line="360" w:lineRule="auto"/>
        <w:ind w:left="1134" w:hanging="567"/>
        <w:jc w:val="both"/>
        <w:rPr>
          <w:rFonts w:ascii="CG Times" w:hAnsi="CG Times" w:cs="Times"/>
          <w:sz w:val="26"/>
          <w:szCs w:val="26"/>
          <w:lang w:eastAsia="en-ZA"/>
        </w:rPr>
      </w:pPr>
      <w:r w:rsidRPr="008E1384">
        <w:rPr>
          <w:rFonts w:ascii="CG Times" w:hAnsi="CG Times" w:cs="Times"/>
          <w:sz w:val="26"/>
          <w:szCs w:val="26"/>
          <w:lang w:eastAsia="en-ZA"/>
        </w:rPr>
        <w:t>(d)</w:t>
      </w:r>
      <w:r w:rsidRPr="008E1384">
        <w:rPr>
          <w:rFonts w:ascii="CG Times" w:hAnsi="CG Times" w:cs="Times"/>
          <w:sz w:val="26"/>
          <w:szCs w:val="26"/>
          <w:lang w:eastAsia="en-ZA"/>
        </w:rPr>
        <w:tab/>
      </w:r>
      <w:r w:rsidR="0059361A">
        <w:rPr>
          <w:rFonts w:ascii="CG Times" w:hAnsi="CG Times" w:cs="Times"/>
          <w:sz w:val="26"/>
          <w:szCs w:val="26"/>
          <w:lang w:eastAsia="en-ZA"/>
        </w:rPr>
        <w:t>n</w:t>
      </w:r>
      <w:r w:rsidR="00116F7F" w:rsidRPr="008E1384">
        <w:rPr>
          <w:rFonts w:ascii="CG Times" w:hAnsi="CG Times" w:cs="Times"/>
          <w:sz w:val="26"/>
          <w:szCs w:val="26"/>
          <w:lang w:eastAsia="en-ZA"/>
        </w:rPr>
        <w:t xml:space="preserve">atural </w:t>
      </w:r>
      <w:r w:rsidR="0059361A">
        <w:rPr>
          <w:rFonts w:ascii="CG Times" w:hAnsi="CG Times" w:cs="Times"/>
          <w:sz w:val="26"/>
          <w:szCs w:val="26"/>
          <w:lang w:eastAsia="en-ZA"/>
        </w:rPr>
        <w:t>h</w:t>
      </w:r>
      <w:r w:rsidR="00116F7F" w:rsidRPr="008E1384">
        <w:rPr>
          <w:rFonts w:ascii="CG Times" w:hAnsi="CG Times" w:cs="Times"/>
          <w:sz w:val="26"/>
          <w:szCs w:val="26"/>
          <w:lang w:eastAsia="en-ZA"/>
        </w:rPr>
        <w:t>eritage</w:t>
      </w:r>
      <w:r w:rsidR="009749AE">
        <w:rPr>
          <w:rFonts w:ascii="CG Times" w:hAnsi="CG Times" w:cs="Times"/>
          <w:sz w:val="26"/>
          <w:szCs w:val="26"/>
          <w:lang w:eastAsia="en-ZA"/>
        </w:rPr>
        <w:t xml:space="preserve"> consisting of</w:t>
      </w:r>
      <w:r w:rsidR="00116F7F" w:rsidRPr="008E1384">
        <w:rPr>
          <w:rFonts w:ascii="CG Times" w:hAnsi="CG Times" w:cs="Times"/>
          <w:sz w:val="26"/>
          <w:szCs w:val="26"/>
          <w:lang w:eastAsia="en-ZA"/>
        </w:rPr>
        <w:t xml:space="preserve"> </w:t>
      </w:r>
      <w:r w:rsidR="009749AE">
        <w:rPr>
          <w:rFonts w:ascii="CG Times" w:hAnsi="CG Times" w:cs="Times"/>
          <w:sz w:val="26"/>
          <w:szCs w:val="26"/>
          <w:lang w:eastAsia="en-ZA"/>
        </w:rPr>
        <w:t>n</w:t>
      </w:r>
      <w:r w:rsidR="00116F7F" w:rsidRPr="008E1384">
        <w:rPr>
          <w:rFonts w:ascii="CG Times" w:hAnsi="CG Times" w:cs="Times"/>
          <w:sz w:val="26"/>
          <w:szCs w:val="26"/>
          <w:lang w:eastAsia="en-ZA"/>
        </w:rPr>
        <w:t>atural landscapes, ecosystems, and geological formations that have cultural, ecological, or aesthetic value</w:t>
      </w:r>
      <w:r w:rsidR="0059361A">
        <w:rPr>
          <w:rFonts w:ascii="CG Times" w:hAnsi="CG Times" w:cs="Times"/>
          <w:sz w:val="26"/>
          <w:szCs w:val="26"/>
          <w:lang w:eastAsia="en-ZA"/>
        </w:rPr>
        <w:t>;</w:t>
      </w:r>
    </w:p>
    <w:p w14:paraId="61A30362" w14:textId="77777777" w:rsidR="00D1473A" w:rsidRDefault="00D1473A" w:rsidP="00D1473A">
      <w:pPr>
        <w:spacing w:line="360" w:lineRule="auto"/>
        <w:ind w:left="1134"/>
        <w:jc w:val="both"/>
        <w:rPr>
          <w:rFonts w:ascii="CG Times" w:hAnsi="CG Times" w:cs="Times"/>
          <w:sz w:val="26"/>
          <w:szCs w:val="26"/>
          <w:lang w:eastAsia="en-ZA"/>
        </w:rPr>
      </w:pPr>
    </w:p>
    <w:p w14:paraId="7172B80F" w14:textId="27DA96A0" w:rsidR="00116F7F" w:rsidRPr="008E1384" w:rsidRDefault="00C565B0" w:rsidP="00C565B0">
      <w:pPr>
        <w:spacing w:line="360" w:lineRule="auto"/>
        <w:ind w:left="1134" w:hanging="567"/>
        <w:jc w:val="both"/>
        <w:rPr>
          <w:rFonts w:ascii="CG Times" w:hAnsi="CG Times" w:cs="Times"/>
          <w:sz w:val="26"/>
          <w:szCs w:val="26"/>
          <w:lang w:eastAsia="en-ZA"/>
        </w:rPr>
      </w:pPr>
      <w:r w:rsidRPr="008E1384">
        <w:rPr>
          <w:rFonts w:ascii="CG Times" w:hAnsi="CG Times" w:cs="Times"/>
          <w:sz w:val="26"/>
          <w:szCs w:val="26"/>
          <w:lang w:eastAsia="en-ZA"/>
        </w:rPr>
        <w:t>(e)</w:t>
      </w:r>
      <w:r w:rsidRPr="008E1384">
        <w:rPr>
          <w:rFonts w:ascii="CG Times" w:hAnsi="CG Times" w:cs="Times"/>
          <w:sz w:val="26"/>
          <w:szCs w:val="26"/>
          <w:lang w:eastAsia="en-ZA"/>
        </w:rPr>
        <w:tab/>
      </w:r>
      <w:r w:rsidR="0059361A">
        <w:rPr>
          <w:rFonts w:ascii="CG Times" w:hAnsi="CG Times" w:cs="Times"/>
          <w:sz w:val="26"/>
          <w:szCs w:val="26"/>
          <w:lang w:eastAsia="en-ZA"/>
        </w:rPr>
        <w:t>m</w:t>
      </w:r>
      <w:r w:rsidR="00116F7F" w:rsidRPr="008E1384">
        <w:rPr>
          <w:rFonts w:ascii="CG Times" w:hAnsi="CG Times" w:cs="Times"/>
          <w:sz w:val="26"/>
          <w:szCs w:val="26"/>
          <w:lang w:eastAsia="en-ZA"/>
        </w:rPr>
        <w:t xml:space="preserve">useums and </w:t>
      </w:r>
      <w:r w:rsidR="0059361A">
        <w:rPr>
          <w:rFonts w:ascii="CG Times" w:hAnsi="CG Times" w:cs="Times"/>
          <w:sz w:val="26"/>
          <w:szCs w:val="26"/>
          <w:lang w:eastAsia="en-ZA"/>
        </w:rPr>
        <w:t>a</w:t>
      </w:r>
      <w:r w:rsidR="00116F7F" w:rsidRPr="008E1384">
        <w:rPr>
          <w:rFonts w:ascii="CG Times" w:hAnsi="CG Times" w:cs="Times"/>
          <w:sz w:val="26"/>
          <w:szCs w:val="26"/>
          <w:lang w:eastAsia="en-ZA"/>
        </w:rPr>
        <w:t>rchives</w:t>
      </w:r>
      <w:r w:rsidR="002B1E69">
        <w:rPr>
          <w:rFonts w:ascii="CG Times" w:hAnsi="CG Times" w:cs="Times"/>
          <w:sz w:val="26"/>
          <w:szCs w:val="26"/>
          <w:lang w:eastAsia="en-ZA"/>
        </w:rPr>
        <w:t xml:space="preserve"> in the form of i</w:t>
      </w:r>
      <w:r w:rsidR="00116F7F" w:rsidRPr="008E1384">
        <w:rPr>
          <w:rFonts w:ascii="CG Times" w:hAnsi="CG Times" w:cs="Times"/>
          <w:sz w:val="26"/>
          <w:szCs w:val="26"/>
          <w:lang w:eastAsia="en-ZA"/>
        </w:rPr>
        <w:t>nstitutions that collect, preserve, and display objects and materials related to a nation</w:t>
      </w:r>
      <w:r w:rsidR="009C5D3A">
        <w:rPr>
          <w:rFonts w:ascii="CG Times" w:hAnsi="CG Times" w:cs="Times"/>
          <w:sz w:val="26"/>
          <w:szCs w:val="26"/>
          <w:lang w:eastAsia="en-ZA"/>
        </w:rPr>
        <w:t>’</w:t>
      </w:r>
      <w:r w:rsidR="00116F7F" w:rsidRPr="008E1384">
        <w:rPr>
          <w:rFonts w:ascii="CG Times" w:hAnsi="CG Times" w:cs="Times"/>
          <w:sz w:val="26"/>
          <w:szCs w:val="26"/>
          <w:lang w:eastAsia="en-ZA"/>
        </w:rPr>
        <w:t>s history and culture</w:t>
      </w:r>
      <w:r w:rsidR="00F27578">
        <w:rPr>
          <w:rFonts w:ascii="CG Times" w:hAnsi="CG Times" w:cs="Times"/>
          <w:sz w:val="26"/>
          <w:szCs w:val="26"/>
          <w:lang w:eastAsia="en-ZA"/>
        </w:rPr>
        <w:t>;</w:t>
      </w:r>
    </w:p>
    <w:p w14:paraId="4C10050C" w14:textId="77777777" w:rsidR="00D1473A" w:rsidRDefault="00D1473A" w:rsidP="00D1473A">
      <w:pPr>
        <w:spacing w:line="360" w:lineRule="auto"/>
        <w:ind w:left="1134"/>
        <w:jc w:val="both"/>
        <w:rPr>
          <w:rFonts w:ascii="CG Times" w:hAnsi="CG Times" w:cs="Times"/>
          <w:sz w:val="26"/>
          <w:szCs w:val="26"/>
          <w:lang w:eastAsia="en-ZA"/>
        </w:rPr>
      </w:pPr>
    </w:p>
    <w:p w14:paraId="590C084A" w14:textId="4217D887" w:rsidR="00116F7F" w:rsidRPr="008E1384" w:rsidRDefault="00C565B0" w:rsidP="00C565B0">
      <w:pPr>
        <w:spacing w:line="360" w:lineRule="auto"/>
        <w:ind w:left="1134" w:hanging="567"/>
        <w:jc w:val="both"/>
        <w:rPr>
          <w:rFonts w:ascii="CG Times" w:hAnsi="CG Times" w:cs="Times"/>
          <w:sz w:val="26"/>
          <w:szCs w:val="26"/>
          <w:lang w:eastAsia="en-ZA"/>
        </w:rPr>
      </w:pPr>
      <w:r w:rsidRPr="008E1384">
        <w:rPr>
          <w:rFonts w:ascii="CG Times" w:hAnsi="CG Times" w:cs="Times"/>
          <w:sz w:val="26"/>
          <w:szCs w:val="26"/>
          <w:lang w:eastAsia="en-ZA"/>
        </w:rPr>
        <w:t>(f)</w:t>
      </w:r>
      <w:r w:rsidRPr="008E1384">
        <w:rPr>
          <w:rFonts w:ascii="CG Times" w:hAnsi="CG Times" w:cs="Times"/>
          <w:sz w:val="26"/>
          <w:szCs w:val="26"/>
          <w:lang w:eastAsia="en-ZA"/>
        </w:rPr>
        <w:tab/>
      </w:r>
      <w:r w:rsidR="00F27578">
        <w:rPr>
          <w:rFonts w:ascii="CG Times" w:hAnsi="CG Times" w:cs="Times"/>
          <w:sz w:val="26"/>
          <w:szCs w:val="26"/>
          <w:lang w:eastAsia="en-ZA"/>
        </w:rPr>
        <w:t>o</w:t>
      </w:r>
      <w:r w:rsidR="00116F7F" w:rsidRPr="008E1384">
        <w:rPr>
          <w:rFonts w:ascii="CG Times" w:hAnsi="CG Times" w:cs="Times"/>
          <w:sz w:val="26"/>
          <w:szCs w:val="26"/>
          <w:lang w:eastAsia="en-ZA"/>
        </w:rPr>
        <w:t xml:space="preserve">ral </w:t>
      </w:r>
      <w:r w:rsidR="00F27578">
        <w:rPr>
          <w:rFonts w:ascii="CG Times" w:hAnsi="CG Times" w:cs="Times"/>
          <w:sz w:val="26"/>
          <w:szCs w:val="26"/>
          <w:lang w:eastAsia="en-ZA"/>
        </w:rPr>
        <w:t>h</w:t>
      </w:r>
      <w:r w:rsidR="00116F7F" w:rsidRPr="008E1384">
        <w:rPr>
          <w:rFonts w:ascii="CG Times" w:hAnsi="CG Times" w:cs="Times"/>
          <w:sz w:val="26"/>
          <w:szCs w:val="26"/>
          <w:lang w:eastAsia="en-ZA"/>
        </w:rPr>
        <w:t>istory</w:t>
      </w:r>
      <w:r w:rsidR="00C506CC">
        <w:rPr>
          <w:rFonts w:ascii="CG Times" w:hAnsi="CG Times" w:cs="Times"/>
          <w:sz w:val="26"/>
          <w:szCs w:val="26"/>
          <w:lang w:eastAsia="en-ZA"/>
        </w:rPr>
        <w:t xml:space="preserve"> that is preserved and shared by means of </w:t>
      </w:r>
      <w:r w:rsidR="00116F7F" w:rsidRPr="008E1384">
        <w:rPr>
          <w:rFonts w:ascii="CG Times" w:hAnsi="CG Times" w:cs="Times"/>
          <w:sz w:val="26"/>
          <w:szCs w:val="26"/>
          <w:lang w:eastAsia="en-ZA"/>
        </w:rPr>
        <w:t>transmission of historical and cultural knowledge through storytelling, oral traditions, and folklore</w:t>
      </w:r>
      <w:r w:rsidR="00286DD5">
        <w:rPr>
          <w:rFonts w:ascii="CG Times" w:hAnsi="CG Times" w:cs="Times"/>
          <w:sz w:val="26"/>
          <w:szCs w:val="26"/>
          <w:lang w:eastAsia="en-ZA"/>
        </w:rPr>
        <w:t>;</w:t>
      </w:r>
    </w:p>
    <w:p w14:paraId="634FB133" w14:textId="77777777" w:rsidR="00D1473A" w:rsidRDefault="00D1473A" w:rsidP="00D1473A">
      <w:pPr>
        <w:spacing w:line="360" w:lineRule="auto"/>
        <w:ind w:left="1134"/>
        <w:jc w:val="both"/>
        <w:rPr>
          <w:rFonts w:ascii="CG Times" w:hAnsi="CG Times" w:cs="Times"/>
          <w:sz w:val="26"/>
          <w:szCs w:val="26"/>
          <w:lang w:eastAsia="en-ZA"/>
        </w:rPr>
      </w:pPr>
    </w:p>
    <w:p w14:paraId="3DA6EE00" w14:textId="183B9D8D" w:rsidR="00116F7F" w:rsidRPr="008E1384" w:rsidRDefault="00C565B0" w:rsidP="00C565B0">
      <w:pPr>
        <w:spacing w:line="360" w:lineRule="auto"/>
        <w:ind w:left="1134" w:hanging="567"/>
        <w:jc w:val="both"/>
        <w:rPr>
          <w:rFonts w:ascii="CG Times" w:hAnsi="CG Times" w:cs="Times"/>
          <w:sz w:val="26"/>
          <w:szCs w:val="26"/>
          <w:lang w:eastAsia="en-ZA"/>
        </w:rPr>
      </w:pPr>
      <w:r w:rsidRPr="008E1384">
        <w:rPr>
          <w:rFonts w:ascii="CG Times" w:hAnsi="CG Times" w:cs="Times"/>
          <w:sz w:val="26"/>
          <w:szCs w:val="26"/>
          <w:lang w:eastAsia="en-ZA"/>
        </w:rPr>
        <w:t>(g)</w:t>
      </w:r>
      <w:r w:rsidRPr="008E1384">
        <w:rPr>
          <w:rFonts w:ascii="CG Times" w:hAnsi="CG Times" w:cs="Times"/>
          <w:sz w:val="26"/>
          <w:szCs w:val="26"/>
          <w:lang w:eastAsia="en-ZA"/>
        </w:rPr>
        <w:tab/>
      </w:r>
      <w:r w:rsidR="00286DD5">
        <w:rPr>
          <w:rFonts w:ascii="CG Times" w:hAnsi="CG Times" w:cs="Times"/>
          <w:sz w:val="26"/>
          <w:szCs w:val="26"/>
          <w:lang w:eastAsia="en-ZA"/>
        </w:rPr>
        <w:t>n</w:t>
      </w:r>
      <w:r w:rsidR="00116F7F" w:rsidRPr="008E1384">
        <w:rPr>
          <w:rFonts w:ascii="CG Times" w:hAnsi="CG Times" w:cs="Times"/>
          <w:sz w:val="26"/>
          <w:szCs w:val="26"/>
          <w:lang w:eastAsia="en-ZA"/>
        </w:rPr>
        <w:t xml:space="preserve">ational </w:t>
      </w:r>
      <w:r w:rsidR="00286DD5">
        <w:rPr>
          <w:rFonts w:ascii="CG Times" w:hAnsi="CG Times" w:cs="Times"/>
          <w:sz w:val="26"/>
          <w:szCs w:val="26"/>
          <w:lang w:eastAsia="en-ZA"/>
        </w:rPr>
        <w:t>s</w:t>
      </w:r>
      <w:r w:rsidR="00116F7F" w:rsidRPr="008E1384">
        <w:rPr>
          <w:rFonts w:ascii="CG Times" w:hAnsi="CG Times" w:cs="Times"/>
          <w:sz w:val="26"/>
          <w:szCs w:val="26"/>
          <w:lang w:eastAsia="en-ZA"/>
        </w:rPr>
        <w:t>ymbols</w:t>
      </w:r>
      <w:r w:rsidR="006242D0">
        <w:rPr>
          <w:rFonts w:ascii="CG Times" w:hAnsi="CG Times" w:cs="Times"/>
          <w:sz w:val="26"/>
          <w:szCs w:val="26"/>
          <w:lang w:eastAsia="en-ZA"/>
        </w:rPr>
        <w:t xml:space="preserve"> </w:t>
      </w:r>
      <w:r w:rsidR="00594943">
        <w:rPr>
          <w:rFonts w:ascii="CG Times" w:hAnsi="CG Times" w:cs="Times"/>
          <w:sz w:val="26"/>
          <w:szCs w:val="26"/>
          <w:lang w:eastAsia="en-ZA"/>
        </w:rPr>
        <w:t>that find expression in f</w:t>
      </w:r>
      <w:r w:rsidR="00116F7F" w:rsidRPr="008E1384">
        <w:rPr>
          <w:rFonts w:ascii="CG Times" w:hAnsi="CG Times" w:cs="Times"/>
          <w:sz w:val="26"/>
          <w:szCs w:val="26"/>
          <w:lang w:eastAsia="en-ZA"/>
        </w:rPr>
        <w:t>lags, anthems, emblems, and other symbols that represent a nation</w:t>
      </w:r>
      <w:r w:rsidR="00594943">
        <w:rPr>
          <w:rFonts w:ascii="CG Times" w:hAnsi="CG Times" w:cs="Times"/>
          <w:sz w:val="26"/>
          <w:szCs w:val="26"/>
          <w:lang w:eastAsia="en-ZA"/>
        </w:rPr>
        <w:t>’</w:t>
      </w:r>
      <w:r w:rsidR="00116F7F" w:rsidRPr="008E1384">
        <w:rPr>
          <w:rFonts w:ascii="CG Times" w:hAnsi="CG Times" w:cs="Times"/>
          <w:sz w:val="26"/>
          <w:szCs w:val="26"/>
          <w:lang w:eastAsia="en-ZA"/>
        </w:rPr>
        <w:t>s identity and heritage</w:t>
      </w:r>
      <w:r w:rsidR="00286DD5">
        <w:rPr>
          <w:rFonts w:ascii="CG Times" w:hAnsi="CG Times" w:cs="Times"/>
          <w:sz w:val="26"/>
          <w:szCs w:val="26"/>
          <w:lang w:eastAsia="en-ZA"/>
        </w:rPr>
        <w:t>;</w:t>
      </w:r>
      <w:r w:rsidR="00AE4FFD">
        <w:rPr>
          <w:rFonts w:ascii="CG Times" w:hAnsi="CG Times" w:cs="Times"/>
          <w:sz w:val="26"/>
          <w:szCs w:val="26"/>
          <w:lang w:eastAsia="en-ZA"/>
        </w:rPr>
        <w:t xml:space="preserve"> and</w:t>
      </w:r>
    </w:p>
    <w:p w14:paraId="5708E795" w14:textId="77777777" w:rsidR="00332203" w:rsidRDefault="00332203" w:rsidP="00332203">
      <w:pPr>
        <w:spacing w:line="360" w:lineRule="auto"/>
        <w:ind w:left="1134"/>
        <w:jc w:val="both"/>
        <w:rPr>
          <w:rFonts w:ascii="CG Times" w:hAnsi="CG Times" w:cs="Times"/>
          <w:sz w:val="26"/>
          <w:szCs w:val="26"/>
          <w:lang w:eastAsia="en-ZA"/>
        </w:rPr>
      </w:pPr>
    </w:p>
    <w:p w14:paraId="48055E26" w14:textId="5C573290" w:rsidR="00116F7F" w:rsidRPr="008E1384" w:rsidRDefault="00C565B0" w:rsidP="00C565B0">
      <w:pPr>
        <w:spacing w:line="360" w:lineRule="auto"/>
        <w:ind w:left="1134" w:hanging="567"/>
        <w:jc w:val="both"/>
        <w:rPr>
          <w:rFonts w:ascii="CG Times" w:hAnsi="CG Times" w:cs="Times"/>
          <w:sz w:val="26"/>
          <w:szCs w:val="26"/>
          <w:lang w:eastAsia="en-ZA"/>
        </w:rPr>
      </w:pPr>
      <w:r w:rsidRPr="008E1384">
        <w:rPr>
          <w:rFonts w:ascii="CG Times" w:hAnsi="CG Times" w:cs="Times"/>
          <w:sz w:val="26"/>
          <w:szCs w:val="26"/>
          <w:lang w:eastAsia="en-ZA"/>
        </w:rPr>
        <w:t>(h)</w:t>
      </w:r>
      <w:r w:rsidRPr="008E1384">
        <w:rPr>
          <w:rFonts w:ascii="CG Times" w:hAnsi="CG Times" w:cs="Times"/>
          <w:sz w:val="26"/>
          <w:szCs w:val="26"/>
          <w:lang w:eastAsia="en-ZA"/>
        </w:rPr>
        <w:tab/>
      </w:r>
      <w:r w:rsidR="00AE4FFD">
        <w:rPr>
          <w:rFonts w:ascii="CG Times" w:hAnsi="CG Times" w:cs="Times"/>
          <w:sz w:val="26"/>
          <w:szCs w:val="26"/>
          <w:lang w:eastAsia="en-ZA"/>
        </w:rPr>
        <w:t>c</w:t>
      </w:r>
      <w:r w:rsidR="00116F7F" w:rsidRPr="008E1384">
        <w:rPr>
          <w:rFonts w:ascii="CG Times" w:hAnsi="CG Times" w:cs="Times"/>
          <w:sz w:val="26"/>
          <w:szCs w:val="26"/>
          <w:lang w:eastAsia="en-ZA"/>
        </w:rPr>
        <w:t xml:space="preserve">ultural </w:t>
      </w:r>
      <w:r w:rsidR="00AE4FFD">
        <w:rPr>
          <w:rFonts w:ascii="CG Times" w:hAnsi="CG Times" w:cs="Times"/>
          <w:sz w:val="26"/>
          <w:szCs w:val="26"/>
          <w:lang w:eastAsia="en-ZA"/>
        </w:rPr>
        <w:t>p</w:t>
      </w:r>
      <w:r w:rsidR="00116F7F" w:rsidRPr="008E1384">
        <w:rPr>
          <w:rFonts w:ascii="CG Times" w:hAnsi="CG Times" w:cs="Times"/>
          <w:sz w:val="26"/>
          <w:szCs w:val="26"/>
          <w:lang w:eastAsia="en-ZA"/>
        </w:rPr>
        <w:t>ractices</w:t>
      </w:r>
      <w:r w:rsidR="006E106A">
        <w:rPr>
          <w:rFonts w:ascii="CG Times" w:hAnsi="CG Times" w:cs="Times"/>
          <w:sz w:val="26"/>
          <w:szCs w:val="26"/>
          <w:lang w:eastAsia="en-ZA"/>
        </w:rPr>
        <w:t xml:space="preserve"> expressed by way of t</w:t>
      </w:r>
      <w:r w:rsidR="00116F7F" w:rsidRPr="008E1384">
        <w:rPr>
          <w:rFonts w:ascii="CG Times" w:hAnsi="CG Times" w:cs="Times"/>
          <w:sz w:val="26"/>
          <w:szCs w:val="26"/>
          <w:lang w:eastAsia="en-ZA"/>
        </w:rPr>
        <w:t xml:space="preserve">raditional craftsmanship and </w:t>
      </w:r>
      <w:r w:rsidR="002C007F">
        <w:rPr>
          <w:rFonts w:ascii="CG Times" w:hAnsi="CG Times" w:cs="Times"/>
          <w:sz w:val="26"/>
          <w:szCs w:val="26"/>
          <w:lang w:eastAsia="en-ZA"/>
        </w:rPr>
        <w:t xml:space="preserve">other </w:t>
      </w:r>
      <w:r w:rsidR="00B42E78">
        <w:rPr>
          <w:rFonts w:ascii="CG Times" w:hAnsi="CG Times" w:cs="Times"/>
          <w:sz w:val="26"/>
          <w:szCs w:val="26"/>
          <w:lang w:eastAsia="en-ZA"/>
        </w:rPr>
        <w:t xml:space="preserve">unique </w:t>
      </w:r>
      <w:r w:rsidR="00116F7F" w:rsidRPr="008E1384">
        <w:rPr>
          <w:rFonts w:ascii="CG Times" w:hAnsi="CG Times" w:cs="Times"/>
          <w:sz w:val="26"/>
          <w:szCs w:val="26"/>
          <w:lang w:eastAsia="en-ZA"/>
        </w:rPr>
        <w:t>skills that are passed down from generation to generation.</w:t>
      </w:r>
    </w:p>
    <w:p w14:paraId="5EBEC105" w14:textId="77777777" w:rsidR="00B42E78" w:rsidRDefault="00B42E78" w:rsidP="008E1384">
      <w:pPr>
        <w:spacing w:line="360" w:lineRule="auto"/>
        <w:jc w:val="both"/>
        <w:rPr>
          <w:rFonts w:ascii="CG Times" w:hAnsi="CG Times" w:cs="Times"/>
          <w:sz w:val="26"/>
          <w:szCs w:val="26"/>
          <w:lang w:eastAsia="en-ZA"/>
        </w:rPr>
      </w:pPr>
    </w:p>
    <w:p w14:paraId="0DE9BBAF" w14:textId="06435C25" w:rsidR="001E4C2D" w:rsidRDefault="00B42E78" w:rsidP="008E1384">
      <w:pPr>
        <w:spacing w:line="360" w:lineRule="auto"/>
        <w:jc w:val="both"/>
        <w:rPr>
          <w:rFonts w:ascii="CG Times" w:hAnsi="CG Times" w:cs="Times"/>
          <w:sz w:val="26"/>
          <w:szCs w:val="26"/>
          <w:lang w:eastAsia="en-ZA"/>
        </w:rPr>
      </w:pPr>
      <w:r>
        <w:rPr>
          <w:rFonts w:ascii="CG Times" w:hAnsi="CG Times" w:cs="Times"/>
          <w:sz w:val="26"/>
          <w:szCs w:val="26"/>
          <w:lang w:eastAsia="en-ZA"/>
        </w:rPr>
        <w:t>[2]</w:t>
      </w:r>
      <w:r>
        <w:rPr>
          <w:rFonts w:ascii="CG Times" w:hAnsi="CG Times" w:cs="Times"/>
          <w:sz w:val="26"/>
          <w:szCs w:val="26"/>
          <w:lang w:eastAsia="en-ZA"/>
        </w:rPr>
        <w:tab/>
      </w:r>
      <w:r w:rsidR="00203FAC">
        <w:rPr>
          <w:rFonts w:ascii="CG Times" w:hAnsi="CG Times" w:cs="Times"/>
          <w:sz w:val="26"/>
          <w:szCs w:val="26"/>
          <w:lang w:eastAsia="en-ZA"/>
        </w:rPr>
        <w:t xml:space="preserve">This case is about </w:t>
      </w:r>
      <w:r w:rsidR="001E4C2D">
        <w:rPr>
          <w:rFonts w:ascii="CG Times" w:hAnsi="CG Times" w:cs="Times"/>
          <w:sz w:val="26"/>
          <w:szCs w:val="26"/>
          <w:lang w:eastAsia="en-ZA"/>
        </w:rPr>
        <w:t xml:space="preserve">national heritage of the </w:t>
      </w:r>
      <w:r w:rsidR="00203FAC">
        <w:rPr>
          <w:rFonts w:ascii="CG Times" w:hAnsi="CG Times" w:cs="Times"/>
          <w:sz w:val="26"/>
          <w:szCs w:val="26"/>
          <w:lang w:eastAsia="en-ZA"/>
        </w:rPr>
        <w:t xml:space="preserve">artifacts and objects </w:t>
      </w:r>
      <w:r w:rsidR="001E4C2D">
        <w:rPr>
          <w:rFonts w:ascii="CG Times" w:hAnsi="CG Times" w:cs="Times"/>
          <w:sz w:val="26"/>
          <w:szCs w:val="26"/>
          <w:lang w:eastAsia="en-ZA"/>
        </w:rPr>
        <w:t>kind.</w:t>
      </w:r>
      <w:r w:rsidR="00B20D94">
        <w:rPr>
          <w:rFonts w:ascii="CG Times" w:hAnsi="CG Times" w:cs="Times"/>
          <w:sz w:val="26"/>
          <w:szCs w:val="26"/>
          <w:lang w:eastAsia="en-ZA"/>
        </w:rPr>
        <w:t xml:space="preserve"> More </w:t>
      </w:r>
      <w:r w:rsidR="00B62557">
        <w:rPr>
          <w:rFonts w:ascii="CG Times" w:hAnsi="CG Times" w:cs="Times"/>
          <w:sz w:val="26"/>
          <w:szCs w:val="26"/>
          <w:lang w:eastAsia="en-ZA"/>
        </w:rPr>
        <w:t xml:space="preserve">accurately, it is about whether the artifacts and objects in question </w:t>
      </w:r>
      <w:r w:rsidR="0049236A">
        <w:rPr>
          <w:rFonts w:ascii="CG Times" w:hAnsi="CG Times" w:cs="Times"/>
          <w:sz w:val="26"/>
          <w:szCs w:val="26"/>
          <w:lang w:eastAsia="en-ZA"/>
        </w:rPr>
        <w:t xml:space="preserve">fit the </w:t>
      </w:r>
      <w:r w:rsidR="00285E3B">
        <w:rPr>
          <w:rFonts w:ascii="CG Times" w:hAnsi="CG Times" w:cs="Times"/>
          <w:sz w:val="26"/>
          <w:szCs w:val="26"/>
          <w:lang w:eastAsia="en-ZA"/>
        </w:rPr>
        <w:t>mould of national heritage.</w:t>
      </w:r>
    </w:p>
    <w:p w14:paraId="3F1EF9F7" w14:textId="77777777" w:rsidR="001E4C2D" w:rsidRDefault="001E4C2D" w:rsidP="008E1384">
      <w:pPr>
        <w:spacing w:line="360" w:lineRule="auto"/>
        <w:jc w:val="both"/>
        <w:rPr>
          <w:rFonts w:ascii="CG Times" w:hAnsi="CG Times" w:cs="Times"/>
          <w:sz w:val="26"/>
          <w:szCs w:val="26"/>
          <w:lang w:eastAsia="en-ZA"/>
        </w:rPr>
      </w:pPr>
    </w:p>
    <w:p w14:paraId="10F9C414" w14:textId="7F84E1F6" w:rsidR="00116F7F" w:rsidRPr="008E1384" w:rsidRDefault="001E4C2D" w:rsidP="008E1384">
      <w:pPr>
        <w:spacing w:line="360" w:lineRule="auto"/>
        <w:jc w:val="both"/>
        <w:rPr>
          <w:rFonts w:ascii="CG Times" w:eastAsiaTheme="minorHAnsi" w:hAnsi="CG Times" w:cs="Times"/>
          <w:sz w:val="26"/>
          <w:szCs w:val="26"/>
          <w:lang w:eastAsia="en-ZA"/>
        </w:rPr>
      </w:pPr>
      <w:r>
        <w:rPr>
          <w:rFonts w:ascii="CG Times" w:hAnsi="CG Times" w:cs="Times"/>
          <w:sz w:val="26"/>
          <w:szCs w:val="26"/>
          <w:lang w:eastAsia="en-ZA"/>
        </w:rPr>
        <w:t>[3]</w:t>
      </w:r>
      <w:r>
        <w:rPr>
          <w:rFonts w:ascii="CG Times" w:hAnsi="CG Times" w:cs="Times"/>
          <w:sz w:val="26"/>
          <w:szCs w:val="26"/>
          <w:lang w:eastAsia="en-ZA"/>
        </w:rPr>
        <w:tab/>
      </w:r>
      <w:r w:rsidR="00116F7F" w:rsidRPr="008E1384">
        <w:rPr>
          <w:rFonts w:ascii="CG Times" w:hAnsi="CG Times" w:cs="Times"/>
          <w:sz w:val="26"/>
          <w:szCs w:val="26"/>
          <w:lang w:eastAsia="en-ZA"/>
        </w:rPr>
        <w:t>National heritage is often considered a source of pride and identity for a country, reflecting its unique history, values, and traditions. Efforts to preserve and protect national heritage are essential to ensure that future generations can appreciate and learn from the past and continue to celebrate the cultural richness of their country. This preservation may involve legal protections, conservation efforts, educational program</w:t>
      </w:r>
      <w:r w:rsidR="00E26367">
        <w:rPr>
          <w:rFonts w:ascii="CG Times" w:hAnsi="CG Times" w:cs="Times"/>
          <w:sz w:val="26"/>
          <w:szCs w:val="26"/>
          <w:lang w:eastAsia="en-ZA"/>
        </w:rPr>
        <w:t>mes</w:t>
      </w:r>
      <w:r w:rsidR="00116F7F" w:rsidRPr="008E1384">
        <w:rPr>
          <w:rFonts w:ascii="CG Times" w:hAnsi="CG Times" w:cs="Times"/>
          <w:sz w:val="26"/>
          <w:szCs w:val="26"/>
          <w:lang w:eastAsia="en-ZA"/>
        </w:rPr>
        <w:t>, and cultural promotion initiatives.</w:t>
      </w:r>
    </w:p>
    <w:p w14:paraId="4A71C60B" w14:textId="77777777" w:rsidR="00ED789A" w:rsidRPr="004143FE" w:rsidRDefault="00ED789A" w:rsidP="004143FE">
      <w:pPr>
        <w:spacing w:line="360" w:lineRule="auto"/>
        <w:jc w:val="both"/>
        <w:rPr>
          <w:rFonts w:ascii="CG Times" w:hAnsi="CG Times" w:cs="Arial"/>
          <w:bCs/>
          <w:sz w:val="26"/>
          <w:szCs w:val="26"/>
        </w:rPr>
      </w:pPr>
    </w:p>
    <w:p w14:paraId="2F9897FA" w14:textId="39533F01" w:rsidR="004143FE" w:rsidRDefault="004F7444" w:rsidP="004143FE">
      <w:pPr>
        <w:spacing w:line="360" w:lineRule="auto"/>
        <w:jc w:val="both"/>
        <w:rPr>
          <w:rFonts w:ascii="CG Times" w:hAnsi="CG Times" w:cs="Segoe UI"/>
          <w:sz w:val="26"/>
          <w:szCs w:val="26"/>
          <w:lang w:eastAsia="en-ZA"/>
        </w:rPr>
      </w:pPr>
      <w:r w:rsidRPr="004143FE">
        <w:rPr>
          <w:rFonts w:ascii="CG Times" w:hAnsi="CG Times" w:cs="Arial"/>
          <w:bCs/>
          <w:sz w:val="26"/>
          <w:szCs w:val="26"/>
        </w:rPr>
        <w:t>[</w:t>
      </w:r>
      <w:r w:rsidR="00627480">
        <w:rPr>
          <w:rFonts w:ascii="CG Times" w:hAnsi="CG Times" w:cs="Arial"/>
          <w:bCs/>
          <w:sz w:val="26"/>
          <w:szCs w:val="26"/>
        </w:rPr>
        <w:t>4</w:t>
      </w:r>
      <w:r w:rsidRPr="004143FE">
        <w:rPr>
          <w:rFonts w:ascii="CG Times" w:hAnsi="CG Times" w:cs="Arial"/>
          <w:bCs/>
          <w:sz w:val="26"/>
          <w:szCs w:val="26"/>
        </w:rPr>
        <w:t>]</w:t>
      </w:r>
      <w:r w:rsidRPr="004143FE">
        <w:rPr>
          <w:rFonts w:ascii="CG Times" w:hAnsi="CG Times" w:cs="Arial"/>
          <w:bCs/>
          <w:sz w:val="26"/>
          <w:szCs w:val="26"/>
        </w:rPr>
        <w:tab/>
      </w:r>
      <w:r w:rsidR="004143FE" w:rsidRPr="004143FE">
        <w:rPr>
          <w:rFonts w:ascii="CG Times" w:hAnsi="CG Times" w:cs="Segoe UI"/>
          <w:sz w:val="26"/>
          <w:szCs w:val="26"/>
          <w:lang w:eastAsia="en-ZA"/>
        </w:rPr>
        <w:t>South Africa has made significant strides in building a national heritage that reflects the country</w:t>
      </w:r>
      <w:r w:rsidR="00966971">
        <w:rPr>
          <w:rFonts w:ascii="CG Times" w:hAnsi="CG Times" w:cs="Segoe UI"/>
          <w:sz w:val="26"/>
          <w:szCs w:val="26"/>
          <w:lang w:eastAsia="en-ZA"/>
        </w:rPr>
        <w:t>’</w:t>
      </w:r>
      <w:r w:rsidR="004143FE" w:rsidRPr="004143FE">
        <w:rPr>
          <w:rFonts w:ascii="CG Times" w:hAnsi="CG Times" w:cs="Segoe UI"/>
          <w:sz w:val="26"/>
          <w:szCs w:val="26"/>
          <w:lang w:eastAsia="en-ZA"/>
        </w:rPr>
        <w:t xml:space="preserve">s diverse and complex history. </w:t>
      </w:r>
      <w:r w:rsidR="00966971">
        <w:rPr>
          <w:rFonts w:ascii="CG Times" w:hAnsi="CG Times" w:cs="Segoe UI"/>
          <w:sz w:val="26"/>
          <w:szCs w:val="26"/>
          <w:lang w:eastAsia="en-ZA"/>
        </w:rPr>
        <w:t>S</w:t>
      </w:r>
      <w:r w:rsidR="004143FE" w:rsidRPr="004143FE">
        <w:rPr>
          <w:rFonts w:ascii="CG Times" w:hAnsi="CG Times" w:cs="Segoe UI"/>
          <w:sz w:val="26"/>
          <w:szCs w:val="26"/>
          <w:lang w:eastAsia="en-ZA"/>
        </w:rPr>
        <w:t>ome notable examples of successful efforts in this regard</w:t>
      </w:r>
      <w:r w:rsidR="00655719">
        <w:rPr>
          <w:rFonts w:ascii="CG Times" w:hAnsi="CG Times" w:cs="Segoe UI"/>
          <w:sz w:val="26"/>
          <w:szCs w:val="26"/>
          <w:lang w:eastAsia="en-ZA"/>
        </w:rPr>
        <w:t xml:space="preserve"> include</w:t>
      </w:r>
      <w:r w:rsidR="004143FE" w:rsidRPr="004143FE">
        <w:rPr>
          <w:rFonts w:ascii="CG Times" w:hAnsi="CG Times" w:cs="Segoe UI"/>
          <w:sz w:val="26"/>
          <w:szCs w:val="26"/>
          <w:lang w:eastAsia="en-ZA"/>
        </w:rPr>
        <w:t>:</w:t>
      </w:r>
    </w:p>
    <w:p w14:paraId="6E0DA109" w14:textId="77777777" w:rsidR="00655719" w:rsidRPr="004143FE" w:rsidRDefault="00655719" w:rsidP="004143FE">
      <w:pPr>
        <w:spacing w:line="360" w:lineRule="auto"/>
        <w:jc w:val="both"/>
        <w:rPr>
          <w:rFonts w:ascii="CG Times" w:hAnsi="CG Times" w:cs="Segoe UI"/>
          <w:sz w:val="26"/>
          <w:szCs w:val="26"/>
          <w:lang w:val="en-ZA" w:eastAsia="en-ZA"/>
        </w:rPr>
      </w:pPr>
    </w:p>
    <w:p w14:paraId="0C0B2751" w14:textId="7CFEF703" w:rsidR="004143FE" w:rsidRPr="00C565B0" w:rsidRDefault="00C565B0" w:rsidP="00C565B0">
      <w:pPr>
        <w:tabs>
          <w:tab w:val="left" w:pos="1134"/>
        </w:tabs>
        <w:spacing w:line="360" w:lineRule="auto"/>
        <w:ind w:left="1134" w:hanging="567"/>
        <w:jc w:val="both"/>
        <w:rPr>
          <w:rFonts w:ascii="CG Times" w:hAnsi="CG Times" w:cs="Segoe UI"/>
          <w:sz w:val="26"/>
          <w:szCs w:val="26"/>
          <w:lang w:eastAsia="en-ZA"/>
        </w:rPr>
      </w:pPr>
      <w:r w:rsidRPr="00655719">
        <w:rPr>
          <w:rFonts w:ascii="CG Times" w:hAnsi="CG Times" w:cs="Segoe UI"/>
          <w:sz w:val="26"/>
          <w:szCs w:val="26"/>
          <w:lang w:eastAsia="en-ZA"/>
        </w:rPr>
        <w:t>(a)</w:t>
      </w:r>
      <w:r w:rsidRPr="00655719">
        <w:rPr>
          <w:rFonts w:ascii="CG Times" w:hAnsi="CG Times" w:cs="Segoe UI"/>
          <w:sz w:val="26"/>
          <w:szCs w:val="26"/>
          <w:lang w:eastAsia="en-ZA"/>
        </w:rPr>
        <w:tab/>
      </w:r>
      <w:r w:rsidR="00B640BA" w:rsidRPr="00C565B0">
        <w:rPr>
          <w:rFonts w:ascii="CG Times" w:hAnsi="CG Times" w:cs="Segoe UI"/>
          <w:sz w:val="26"/>
          <w:szCs w:val="26"/>
          <w:lang w:eastAsia="en-ZA"/>
        </w:rPr>
        <w:t>Robben Island</w:t>
      </w:r>
      <w:r w:rsidR="004143FE" w:rsidRPr="00C565B0">
        <w:rPr>
          <w:rFonts w:ascii="CG Times" w:hAnsi="CG Times" w:cs="Segoe UI"/>
          <w:sz w:val="26"/>
          <w:szCs w:val="26"/>
          <w:lang w:eastAsia="en-ZA"/>
        </w:rPr>
        <w:t>: located off the coast of Cape Town</w:t>
      </w:r>
      <w:r w:rsidR="00477FA7" w:rsidRPr="00C565B0">
        <w:rPr>
          <w:rFonts w:ascii="CG Times" w:hAnsi="CG Times" w:cs="Segoe UI"/>
          <w:sz w:val="26"/>
          <w:szCs w:val="26"/>
          <w:lang w:eastAsia="en-ZA"/>
        </w:rPr>
        <w:t xml:space="preserve"> at the </w:t>
      </w:r>
      <w:r w:rsidR="007663E4" w:rsidRPr="00C565B0">
        <w:rPr>
          <w:rFonts w:ascii="CG Times" w:hAnsi="CG Times" w:cs="Segoe UI"/>
          <w:sz w:val="26"/>
          <w:szCs w:val="26"/>
          <w:lang w:eastAsia="en-ZA"/>
        </w:rPr>
        <w:t xml:space="preserve">most </w:t>
      </w:r>
      <w:r w:rsidR="00477FA7" w:rsidRPr="00C565B0">
        <w:rPr>
          <w:rFonts w:ascii="CG Times" w:hAnsi="CG Times" w:cs="Segoe UI"/>
          <w:sz w:val="26"/>
          <w:szCs w:val="26"/>
          <w:lang w:eastAsia="en-ZA"/>
        </w:rPr>
        <w:t>Southern tip of the African continent</w:t>
      </w:r>
      <w:r w:rsidR="004143FE" w:rsidRPr="00C565B0">
        <w:rPr>
          <w:rFonts w:ascii="CG Times" w:hAnsi="CG Times" w:cs="Segoe UI"/>
          <w:sz w:val="26"/>
          <w:szCs w:val="26"/>
          <w:lang w:eastAsia="en-ZA"/>
        </w:rPr>
        <w:t xml:space="preserve">, </w:t>
      </w:r>
      <w:r w:rsidR="007663E4" w:rsidRPr="00C565B0">
        <w:rPr>
          <w:rFonts w:ascii="CG Times" w:hAnsi="CG Times" w:cs="Segoe UI"/>
          <w:sz w:val="26"/>
          <w:szCs w:val="26"/>
          <w:lang w:eastAsia="en-ZA"/>
        </w:rPr>
        <w:t xml:space="preserve">Robben Island </w:t>
      </w:r>
      <w:r w:rsidR="00FD355C" w:rsidRPr="00C565B0">
        <w:rPr>
          <w:rFonts w:ascii="CG Times" w:hAnsi="CG Times" w:cs="Segoe UI"/>
          <w:sz w:val="26"/>
          <w:szCs w:val="26"/>
          <w:lang w:eastAsia="en-ZA"/>
        </w:rPr>
        <w:t>–</w:t>
      </w:r>
      <w:r w:rsidR="00203A4F" w:rsidRPr="00C565B0">
        <w:rPr>
          <w:rFonts w:ascii="CG Times" w:hAnsi="CG Times" w:cs="Segoe UI"/>
          <w:sz w:val="26"/>
          <w:szCs w:val="26"/>
          <w:lang w:eastAsia="en-ZA"/>
        </w:rPr>
        <w:t xml:space="preserve"> </w:t>
      </w:r>
      <w:r w:rsidR="00FD355C" w:rsidRPr="00C565B0">
        <w:rPr>
          <w:rFonts w:ascii="CG Times" w:hAnsi="CG Times" w:cs="Segoe UI"/>
          <w:sz w:val="26"/>
          <w:szCs w:val="26"/>
          <w:lang w:eastAsia="en-ZA"/>
        </w:rPr>
        <w:t>covering about 13 square kilometr</w:t>
      </w:r>
      <w:r w:rsidR="00ED162E" w:rsidRPr="00C565B0">
        <w:rPr>
          <w:rFonts w:ascii="CG Times" w:hAnsi="CG Times" w:cs="Segoe UI"/>
          <w:sz w:val="26"/>
          <w:szCs w:val="26"/>
          <w:lang w:eastAsia="en-ZA"/>
        </w:rPr>
        <w:t>e</w:t>
      </w:r>
      <w:r w:rsidR="00FD355C" w:rsidRPr="00C565B0">
        <w:rPr>
          <w:rFonts w:ascii="CG Times" w:hAnsi="CG Times" w:cs="Segoe UI"/>
          <w:sz w:val="26"/>
          <w:szCs w:val="26"/>
          <w:lang w:eastAsia="en-ZA"/>
        </w:rPr>
        <w:t>s (or 5 square miles</w:t>
      </w:r>
      <w:r w:rsidR="00786831" w:rsidRPr="00C565B0">
        <w:rPr>
          <w:rFonts w:ascii="CG Times" w:hAnsi="CG Times" w:cs="Segoe UI"/>
          <w:sz w:val="26"/>
          <w:szCs w:val="26"/>
          <w:lang w:eastAsia="en-ZA"/>
        </w:rPr>
        <w:t>)</w:t>
      </w:r>
      <w:r w:rsidR="00ED162E" w:rsidRPr="00C565B0">
        <w:rPr>
          <w:rFonts w:ascii="CG Times" w:hAnsi="CG Times" w:cs="Segoe UI"/>
          <w:sz w:val="26"/>
          <w:szCs w:val="26"/>
          <w:lang w:eastAsia="en-ZA"/>
        </w:rPr>
        <w:t xml:space="preserve"> – </w:t>
      </w:r>
      <w:r w:rsidR="004143FE" w:rsidRPr="00C565B0">
        <w:rPr>
          <w:rFonts w:ascii="CG Times" w:hAnsi="CG Times" w:cs="Segoe UI"/>
          <w:sz w:val="26"/>
          <w:szCs w:val="26"/>
          <w:lang w:eastAsia="en-ZA"/>
        </w:rPr>
        <w:t xml:space="preserve">was used as a political prison during </w:t>
      </w:r>
      <w:r w:rsidR="00023075" w:rsidRPr="00C565B0">
        <w:rPr>
          <w:rFonts w:ascii="CG Times" w:hAnsi="CG Times" w:cs="Segoe UI"/>
          <w:sz w:val="26"/>
          <w:szCs w:val="26"/>
          <w:lang w:eastAsia="en-ZA"/>
        </w:rPr>
        <w:t xml:space="preserve">much of </w:t>
      </w:r>
      <w:r w:rsidR="004143FE" w:rsidRPr="00C565B0">
        <w:rPr>
          <w:rFonts w:ascii="CG Times" w:hAnsi="CG Times" w:cs="Segoe UI"/>
          <w:sz w:val="26"/>
          <w:szCs w:val="26"/>
          <w:lang w:eastAsia="en-ZA"/>
        </w:rPr>
        <w:t>the apartheid era, where many anti-apartheid activists, including</w:t>
      </w:r>
      <w:r w:rsidR="007D0D78" w:rsidRPr="00C565B0">
        <w:rPr>
          <w:rFonts w:ascii="CG Times" w:hAnsi="CG Times" w:cs="Segoe UI"/>
          <w:sz w:val="26"/>
          <w:szCs w:val="26"/>
          <w:lang w:eastAsia="en-ZA"/>
        </w:rPr>
        <w:t xml:space="preserve"> President </w:t>
      </w:r>
      <w:r w:rsidR="004143FE" w:rsidRPr="00C565B0">
        <w:rPr>
          <w:rFonts w:ascii="CG Times" w:hAnsi="CG Times" w:cs="Segoe UI"/>
          <w:sz w:val="26"/>
          <w:szCs w:val="26"/>
          <w:lang w:eastAsia="en-ZA"/>
        </w:rPr>
        <w:t xml:space="preserve">Nelson </w:t>
      </w:r>
      <w:r w:rsidR="00002D41" w:rsidRPr="00C565B0">
        <w:rPr>
          <w:rFonts w:ascii="CG Times" w:hAnsi="CG Times" w:cs="Segoe UI"/>
          <w:sz w:val="26"/>
          <w:szCs w:val="26"/>
          <w:lang w:eastAsia="en-ZA"/>
        </w:rPr>
        <w:t xml:space="preserve">Rolihlahla </w:t>
      </w:r>
      <w:r w:rsidR="004143FE" w:rsidRPr="00C565B0">
        <w:rPr>
          <w:rFonts w:ascii="CG Times" w:hAnsi="CG Times" w:cs="Segoe UI"/>
          <w:sz w:val="26"/>
          <w:szCs w:val="26"/>
          <w:lang w:eastAsia="en-ZA"/>
        </w:rPr>
        <w:t xml:space="preserve">Mandela, were incarcerated. </w:t>
      </w:r>
      <w:r w:rsidR="00002D41" w:rsidRPr="00C565B0">
        <w:rPr>
          <w:rFonts w:ascii="CG Times" w:hAnsi="CG Times" w:cs="Segoe UI"/>
          <w:sz w:val="26"/>
          <w:szCs w:val="26"/>
          <w:lang w:eastAsia="en-ZA"/>
        </w:rPr>
        <w:t xml:space="preserve">Before that it was used as </w:t>
      </w:r>
      <w:r w:rsidR="00AB7510" w:rsidRPr="00C565B0">
        <w:rPr>
          <w:rFonts w:ascii="CG Times" w:hAnsi="CG Times" w:cs="Segoe UI"/>
          <w:sz w:val="26"/>
          <w:szCs w:val="26"/>
          <w:lang w:eastAsia="en-ZA"/>
        </w:rPr>
        <w:t xml:space="preserve">a space to which persons </w:t>
      </w:r>
      <w:r w:rsidR="00E47939" w:rsidRPr="00C565B0">
        <w:rPr>
          <w:rFonts w:ascii="CG Times" w:hAnsi="CG Times" w:cs="Segoe UI"/>
          <w:sz w:val="26"/>
          <w:szCs w:val="26"/>
          <w:lang w:eastAsia="en-ZA"/>
        </w:rPr>
        <w:t xml:space="preserve">who suffered from leprosy </w:t>
      </w:r>
      <w:r w:rsidR="001004C3" w:rsidRPr="00C565B0">
        <w:rPr>
          <w:rFonts w:ascii="CG Times" w:hAnsi="CG Times" w:cs="Segoe UI"/>
          <w:sz w:val="26"/>
          <w:szCs w:val="26"/>
          <w:lang w:eastAsia="en-ZA"/>
        </w:rPr>
        <w:t xml:space="preserve">and those judged insane </w:t>
      </w:r>
      <w:r w:rsidR="00AB7510" w:rsidRPr="00C565B0">
        <w:rPr>
          <w:rFonts w:ascii="CG Times" w:hAnsi="CG Times" w:cs="Segoe UI"/>
          <w:sz w:val="26"/>
          <w:szCs w:val="26"/>
          <w:lang w:eastAsia="en-ZA"/>
        </w:rPr>
        <w:t xml:space="preserve">were banished. </w:t>
      </w:r>
      <w:r w:rsidR="004143FE" w:rsidRPr="00C565B0">
        <w:rPr>
          <w:rFonts w:ascii="CG Times" w:hAnsi="CG Times" w:cs="Segoe UI"/>
          <w:sz w:val="26"/>
          <w:szCs w:val="26"/>
          <w:lang w:eastAsia="en-ZA"/>
        </w:rPr>
        <w:t>Today, it is a UNESCO World Heritage Site and a museum that preserves the history of South Africa</w:t>
      </w:r>
      <w:r w:rsidR="00581C22" w:rsidRPr="00C565B0">
        <w:rPr>
          <w:rFonts w:ascii="CG Times" w:hAnsi="CG Times" w:cs="Segoe UI"/>
          <w:sz w:val="26"/>
          <w:szCs w:val="26"/>
          <w:lang w:eastAsia="en-ZA"/>
        </w:rPr>
        <w:t>’</w:t>
      </w:r>
      <w:r w:rsidR="004143FE" w:rsidRPr="00C565B0">
        <w:rPr>
          <w:rFonts w:ascii="CG Times" w:hAnsi="CG Times" w:cs="Segoe UI"/>
          <w:sz w:val="26"/>
          <w:szCs w:val="26"/>
          <w:lang w:eastAsia="en-ZA"/>
        </w:rPr>
        <w:t>s struggle against apartheid.</w:t>
      </w:r>
    </w:p>
    <w:p w14:paraId="725C21C0" w14:textId="77777777" w:rsidR="00332203" w:rsidRDefault="00332203" w:rsidP="00332203">
      <w:pPr>
        <w:spacing w:line="360" w:lineRule="auto"/>
        <w:ind w:left="1134"/>
        <w:jc w:val="both"/>
        <w:rPr>
          <w:rFonts w:ascii="CG Times" w:hAnsi="CG Times" w:cs="Segoe UI"/>
          <w:sz w:val="26"/>
          <w:szCs w:val="26"/>
          <w:lang w:eastAsia="en-ZA"/>
        </w:rPr>
      </w:pPr>
    </w:p>
    <w:p w14:paraId="22F00B92" w14:textId="607BFBB4" w:rsidR="004143FE" w:rsidRPr="004143FE" w:rsidRDefault="00C565B0" w:rsidP="00C565B0">
      <w:pPr>
        <w:tabs>
          <w:tab w:val="left" w:pos="1134"/>
        </w:tabs>
        <w:spacing w:line="360" w:lineRule="auto"/>
        <w:ind w:left="1134" w:hanging="567"/>
        <w:jc w:val="both"/>
        <w:rPr>
          <w:rFonts w:ascii="CG Times" w:hAnsi="CG Times" w:cs="Segoe UI"/>
          <w:sz w:val="26"/>
          <w:szCs w:val="26"/>
          <w:lang w:eastAsia="en-ZA"/>
        </w:rPr>
      </w:pPr>
      <w:r w:rsidRPr="004143FE">
        <w:rPr>
          <w:rFonts w:ascii="CG Times" w:hAnsi="CG Times" w:cs="Segoe UI"/>
          <w:sz w:val="26"/>
          <w:szCs w:val="26"/>
          <w:lang w:eastAsia="en-ZA"/>
        </w:rPr>
        <w:lastRenderedPageBreak/>
        <w:t>(b)</w:t>
      </w:r>
      <w:r w:rsidRPr="004143FE">
        <w:rPr>
          <w:rFonts w:ascii="CG Times" w:hAnsi="CG Times" w:cs="Segoe UI"/>
          <w:sz w:val="26"/>
          <w:szCs w:val="26"/>
          <w:lang w:eastAsia="en-ZA"/>
        </w:rPr>
        <w:tab/>
      </w:r>
      <w:r w:rsidR="001A5B4B">
        <w:rPr>
          <w:rFonts w:ascii="CG Times" w:hAnsi="CG Times" w:cs="Segoe UI"/>
          <w:sz w:val="26"/>
          <w:szCs w:val="26"/>
          <w:lang w:eastAsia="en-ZA"/>
        </w:rPr>
        <w:t>Freedom Park</w:t>
      </w:r>
      <w:r w:rsidR="004143FE" w:rsidRPr="004143FE">
        <w:rPr>
          <w:rFonts w:ascii="CG Times" w:hAnsi="CG Times" w:cs="Segoe UI"/>
          <w:sz w:val="26"/>
          <w:szCs w:val="26"/>
          <w:lang w:eastAsia="en-ZA"/>
        </w:rPr>
        <w:t xml:space="preserve">: </w:t>
      </w:r>
      <w:r w:rsidR="007E0FEE">
        <w:rPr>
          <w:rFonts w:ascii="CG Times" w:hAnsi="CG Times" w:cs="Segoe UI"/>
          <w:sz w:val="26"/>
          <w:szCs w:val="26"/>
          <w:lang w:eastAsia="en-ZA"/>
        </w:rPr>
        <w:t xml:space="preserve">located </w:t>
      </w:r>
      <w:r w:rsidR="004143FE" w:rsidRPr="004143FE">
        <w:rPr>
          <w:rFonts w:ascii="CG Times" w:hAnsi="CG Times" w:cs="Segoe UI"/>
          <w:sz w:val="26"/>
          <w:szCs w:val="26"/>
          <w:lang w:eastAsia="en-ZA"/>
        </w:rPr>
        <w:t xml:space="preserve">in </w:t>
      </w:r>
      <w:r w:rsidR="007E0FEE">
        <w:rPr>
          <w:rFonts w:ascii="CG Times" w:hAnsi="CG Times" w:cs="Segoe UI"/>
          <w:sz w:val="26"/>
          <w:szCs w:val="26"/>
          <w:lang w:eastAsia="en-ZA"/>
        </w:rPr>
        <w:t xml:space="preserve">the country’s capital, </w:t>
      </w:r>
      <w:r w:rsidR="004143FE" w:rsidRPr="004143FE">
        <w:rPr>
          <w:rFonts w:ascii="CG Times" w:hAnsi="CG Times" w:cs="Segoe UI"/>
          <w:sz w:val="26"/>
          <w:szCs w:val="26"/>
          <w:lang w:eastAsia="en-ZA"/>
        </w:rPr>
        <w:t>Pretoria</w:t>
      </w:r>
      <w:r w:rsidR="007E0FEE">
        <w:rPr>
          <w:rFonts w:ascii="CG Times" w:hAnsi="CG Times" w:cs="Segoe UI"/>
          <w:sz w:val="26"/>
          <w:szCs w:val="26"/>
          <w:lang w:eastAsia="en-ZA"/>
        </w:rPr>
        <w:t>, Freedom Park</w:t>
      </w:r>
      <w:r w:rsidR="004143FE" w:rsidRPr="004143FE">
        <w:rPr>
          <w:rFonts w:ascii="CG Times" w:hAnsi="CG Times" w:cs="Segoe UI"/>
          <w:sz w:val="26"/>
          <w:szCs w:val="26"/>
          <w:lang w:eastAsia="en-ZA"/>
        </w:rPr>
        <w:t xml:space="preserve"> is a national heritage site that commemorates the country</w:t>
      </w:r>
      <w:r w:rsidR="000B7E0F">
        <w:rPr>
          <w:rFonts w:ascii="CG Times" w:hAnsi="CG Times" w:cs="Segoe UI"/>
          <w:sz w:val="26"/>
          <w:szCs w:val="26"/>
          <w:lang w:eastAsia="en-ZA"/>
        </w:rPr>
        <w:t>’</w:t>
      </w:r>
      <w:r w:rsidR="004143FE" w:rsidRPr="004143FE">
        <w:rPr>
          <w:rFonts w:ascii="CG Times" w:hAnsi="CG Times" w:cs="Segoe UI"/>
          <w:sz w:val="26"/>
          <w:szCs w:val="26"/>
          <w:lang w:eastAsia="en-ZA"/>
        </w:rPr>
        <w:t>s history, hono</w:t>
      </w:r>
      <w:r w:rsidR="000B7E0F">
        <w:rPr>
          <w:rFonts w:ascii="CG Times" w:hAnsi="CG Times" w:cs="Segoe UI"/>
          <w:sz w:val="26"/>
          <w:szCs w:val="26"/>
          <w:lang w:eastAsia="en-ZA"/>
        </w:rPr>
        <w:t>u</w:t>
      </w:r>
      <w:r w:rsidR="004143FE" w:rsidRPr="004143FE">
        <w:rPr>
          <w:rFonts w:ascii="CG Times" w:hAnsi="CG Times" w:cs="Segoe UI"/>
          <w:sz w:val="26"/>
          <w:szCs w:val="26"/>
          <w:lang w:eastAsia="en-ZA"/>
        </w:rPr>
        <w:t xml:space="preserve">rs its heroes, and </w:t>
      </w:r>
      <w:r w:rsidR="00B575E5">
        <w:rPr>
          <w:rFonts w:ascii="CG Times" w:hAnsi="CG Times" w:cs="Segoe UI"/>
          <w:sz w:val="26"/>
          <w:szCs w:val="26"/>
          <w:lang w:eastAsia="en-ZA"/>
        </w:rPr>
        <w:t xml:space="preserve">aims to </w:t>
      </w:r>
      <w:r w:rsidR="004143FE" w:rsidRPr="004143FE">
        <w:rPr>
          <w:rFonts w:ascii="CG Times" w:hAnsi="CG Times" w:cs="Segoe UI"/>
          <w:sz w:val="26"/>
          <w:szCs w:val="26"/>
          <w:lang w:eastAsia="en-ZA"/>
        </w:rPr>
        <w:t xml:space="preserve">promote reconciliation. It includes various elements, such as the Wall of Names, which pays tribute to those who </w:t>
      </w:r>
      <w:r w:rsidR="006E1137">
        <w:rPr>
          <w:rFonts w:ascii="CG Times" w:hAnsi="CG Times" w:cs="Segoe UI"/>
          <w:sz w:val="26"/>
          <w:szCs w:val="26"/>
          <w:lang w:eastAsia="en-ZA"/>
        </w:rPr>
        <w:t>perished</w:t>
      </w:r>
      <w:r w:rsidR="004143FE" w:rsidRPr="004143FE">
        <w:rPr>
          <w:rFonts w:ascii="CG Times" w:hAnsi="CG Times" w:cs="Segoe UI"/>
          <w:sz w:val="26"/>
          <w:szCs w:val="26"/>
          <w:lang w:eastAsia="en-ZA"/>
        </w:rPr>
        <w:t xml:space="preserve"> in various conflicts throughout South African history.</w:t>
      </w:r>
    </w:p>
    <w:p w14:paraId="1843B3ED" w14:textId="77777777" w:rsidR="00332203" w:rsidRDefault="00332203" w:rsidP="00332203">
      <w:pPr>
        <w:spacing w:line="360" w:lineRule="auto"/>
        <w:ind w:left="1134"/>
        <w:jc w:val="both"/>
        <w:rPr>
          <w:rFonts w:ascii="CG Times" w:hAnsi="CG Times" w:cs="Segoe UI"/>
          <w:sz w:val="26"/>
          <w:szCs w:val="26"/>
          <w:lang w:eastAsia="en-ZA"/>
        </w:rPr>
      </w:pPr>
    </w:p>
    <w:p w14:paraId="6DF89BE7" w14:textId="6AEEA6A5" w:rsidR="004143FE" w:rsidRPr="004143FE" w:rsidRDefault="00C565B0" w:rsidP="00C565B0">
      <w:pPr>
        <w:tabs>
          <w:tab w:val="left" w:pos="1134"/>
        </w:tabs>
        <w:spacing w:line="360" w:lineRule="auto"/>
        <w:ind w:left="1134" w:hanging="567"/>
        <w:jc w:val="both"/>
        <w:rPr>
          <w:rFonts w:ascii="CG Times" w:hAnsi="CG Times" w:cs="Segoe UI"/>
          <w:sz w:val="26"/>
          <w:szCs w:val="26"/>
          <w:lang w:eastAsia="en-ZA"/>
        </w:rPr>
      </w:pPr>
      <w:r w:rsidRPr="004143FE">
        <w:rPr>
          <w:rFonts w:ascii="CG Times" w:hAnsi="CG Times" w:cs="Segoe UI"/>
          <w:sz w:val="26"/>
          <w:szCs w:val="26"/>
          <w:lang w:eastAsia="en-ZA"/>
        </w:rPr>
        <w:t>(c)</w:t>
      </w:r>
      <w:r w:rsidRPr="004143FE">
        <w:rPr>
          <w:rFonts w:ascii="CG Times" w:hAnsi="CG Times" w:cs="Segoe UI"/>
          <w:sz w:val="26"/>
          <w:szCs w:val="26"/>
          <w:lang w:eastAsia="en-ZA"/>
        </w:rPr>
        <w:tab/>
      </w:r>
      <w:r w:rsidR="006E1137">
        <w:rPr>
          <w:rFonts w:ascii="CG Times" w:hAnsi="CG Times" w:cs="Segoe UI"/>
          <w:sz w:val="26"/>
          <w:szCs w:val="26"/>
          <w:lang w:eastAsia="en-ZA"/>
        </w:rPr>
        <w:t>Cradle of Humankind</w:t>
      </w:r>
      <w:r w:rsidR="004143FE" w:rsidRPr="004143FE">
        <w:rPr>
          <w:rFonts w:ascii="CG Times" w:hAnsi="CG Times" w:cs="Segoe UI"/>
          <w:sz w:val="26"/>
          <w:szCs w:val="26"/>
          <w:lang w:eastAsia="en-ZA"/>
        </w:rPr>
        <w:t xml:space="preserve">: </w:t>
      </w:r>
      <w:r w:rsidR="008D66AA">
        <w:rPr>
          <w:rFonts w:ascii="CG Times" w:hAnsi="CG Times" w:cs="Segoe UI"/>
          <w:sz w:val="26"/>
          <w:szCs w:val="26"/>
          <w:lang w:eastAsia="en-ZA"/>
        </w:rPr>
        <w:t>located some 50km (</w:t>
      </w:r>
      <w:r w:rsidR="00295513">
        <w:rPr>
          <w:rFonts w:ascii="CG Times" w:hAnsi="CG Times" w:cs="Segoe UI"/>
          <w:sz w:val="26"/>
          <w:szCs w:val="26"/>
          <w:lang w:eastAsia="en-ZA"/>
        </w:rPr>
        <w:t xml:space="preserve">31 miles) Northwest of Johannesburg, </w:t>
      </w:r>
      <w:r w:rsidR="004143FE" w:rsidRPr="004143FE">
        <w:rPr>
          <w:rFonts w:ascii="CG Times" w:hAnsi="CG Times" w:cs="Segoe UI"/>
          <w:sz w:val="26"/>
          <w:szCs w:val="26"/>
          <w:lang w:eastAsia="en-ZA"/>
        </w:rPr>
        <w:t>South Africa</w:t>
      </w:r>
      <w:r w:rsidR="00295513">
        <w:rPr>
          <w:rFonts w:ascii="CG Times" w:hAnsi="CG Times" w:cs="Segoe UI"/>
          <w:sz w:val="26"/>
          <w:szCs w:val="26"/>
          <w:lang w:eastAsia="en-ZA"/>
        </w:rPr>
        <w:t>’</w:t>
      </w:r>
      <w:r w:rsidR="004143FE" w:rsidRPr="004143FE">
        <w:rPr>
          <w:rFonts w:ascii="CG Times" w:hAnsi="CG Times" w:cs="Segoe UI"/>
          <w:sz w:val="26"/>
          <w:szCs w:val="26"/>
          <w:lang w:eastAsia="en-ZA"/>
        </w:rPr>
        <w:t>s Cradle of Humankind</w:t>
      </w:r>
      <w:r w:rsidR="003A6369">
        <w:rPr>
          <w:rFonts w:ascii="CG Times" w:hAnsi="CG Times" w:cs="Segoe UI"/>
          <w:sz w:val="26"/>
          <w:szCs w:val="26"/>
          <w:lang w:eastAsia="en-ZA"/>
        </w:rPr>
        <w:t xml:space="preserve"> is </w:t>
      </w:r>
      <w:r w:rsidR="004143FE" w:rsidRPr="004143FE">
        <w:rPr>
          <w:rFonts w:ascii="CG Times" w:hAnsi="CG Times" w:cs="Segoe UI"/>
          <w:sz w:val="26"/>
          <w:szCs w:val="26"/>
          <w:lang w:eastAsia="en-ZA"/>
        </w:rPr>
        <w:t>a UNESCO World Heritage Site</w:t>
      </w:r>
      <w:r w:rsidR="003A6369">
        <w:rPr>
          <w:rFonts w:ascii="CG Times" w:hAnsi="CG Times" w:cs="Segoe UI"/>
          <w:sz w:val="26"/>
          <w:szCs w:val="26"/>
          <w:lang w:eastAsia="en-ZA"/>
        </w:rPr>
        <w:t xml:space="preserve"> </w:t>
      </w:r>
      <w:r w:rsidR="004143FE" w:rsidRPr="004143FE">
        <w:rPr>
          <w:rFonts w:ascii="CG Times" w:hAnsi="CG Times" w:cs="Segoe UI"/>
          <w:sz w:val="26"/>
          <w:szCs w:val="26"/>
          <w:lang w:eastAsia="en-ZA"/>
        </w:rPr>
        <w:t>renowned for its paleoanthropological significance. It contains numerous caves and fossil sites that have yielded critical information about human evolution.</w:t>
      </w:r>
    </w:p>
    <w:p w14:paraId="3D440F5A" w14:textId="77777777" w:rsidR="00332203" w:rsidRDefault="00332203" w:rsidP="00332203">
      <w:pPr>
        <w:spacing w:line="360" w:lineRule="auto"/>
        <w:ind w:left="1134"/>
        <w:jc w:val="both"/>
        <w:rPr>
          <w:rFonts w:ascii="CG Times" w:hAnsi="CG Times" w:cs="Segoe UI"/>
          <w:sz w:val="26"/>
          <w:szCs w:val="26"/>
          <w:lang w:eastAsia="en-ZA"/>
        </w:rPr>
      </w:pPr>
    </w:p>
    <w:p w14:paraId="667C13B4" w14:textId="2B800FE6" w:rsidR="004143FE" w:rsidRPr="004143FE" w:rsidRDefault="00C565B0" w:rsidP="00C565B0">
      <w:pPr>
        <w:tabs>
          <w:tab w:val="left" w:pos="1134"/>
        </w:tabs>
        <w:spacing w:line="360" w:lineRule="auto"/>
        <w:ind w:left="1134" w:hanging="567"/>
        <w:jc w:val="both"/>
        <w:rPr>
          <w:rFonts w:ascii="CG Times" w:hAnsi="CG Times" w:cs="Segoe UI"/>
          <w:sz w:val="26"/>
          <w:szCs w:val="26"/>
          <w:lang w:eastAsia="en-ZA"/>
        </w:rPr>
      </w:pPr>
      <w:r w:rsidRPr="004143FE">
        <w:rPr>
          <w:rFonts w:ascii="CG Times" w:hAnsi="CG Times" w:cs="Segoe UI"/>
          <w:sz w:val="26"/>
          <w:szCs w:val="26"/>
          <w:lang w:eastAsia="en-ZA"/>
        </w:rPr>
        <w:t>(d)</w:t>
      </w:r>
      <w:r w:rsidRPr="004143FE">
        <w:rPr>
          <w:rFonts w:ascii="CG Times" w:hAnsi="CG Times" w:cs="Segoe UI"/>
          <w:sz w:val="26"/>
          <w:szCs w:val="26"/>
          <w:lang w:eastAsia="en-ZA"/>
        </w:rPr>
        <w:tab/>
      </w:r>
      <w:r w:rsidR="00AF0E5B">
        <w:rPr>
          <w:rFonts w:ascii="CG Times" w:hAnsi="CG Times" w:cs="Segoe UI"/>
          <w:sz w:val="26"/>
          <w:szCs w:val="26"/>
          <w:lang w:eastAsia="en-ZA"/>
        </w:rPr>
        <w:t>Apartheid Museum:</w:t>
      </w:r>
      <w:r w:rsidR="004143FE" w:rsidRPr="004143FE">
        <w:rPr>
          <w:rFonts w:ascii="CG Times" w:hAnsi="CG Times" w:cs="Segoe UI"/>
          <w:sz w:val="26"/>
          <w:szCs w:val="26"/>
          <w:lang w:eastAsia="en-ZA"/>
        </w:rPr>
        <w:t xml:space="preserve"> </w:t>
      </w:r>
      <w:r w:rsidR="00AF0E5B">
        <w:rPr>
          <w:rFonts w:ascii="CG Times" w:hAnsi="CG Times" w:cs="Segoe UI"/>
          <w:sz w:val="26"/>
          <w:szCs w:val="26"/>
          <w:lang w:eastAsia="en-ZA"/>
        </w:rPr>
        <w:t>l</w:t>
      </w:r>
      <w:r w:rsidR="004143FE" w:rsidRPr="004143FE">
        <w:rPr>
          <w:rFonts w:ascii="CG Times" w:hAnsi="CG Times" w:cs="Segoe UI"/>
          <w:sz w:val="26"/>
          <w:szCs w:val="26"/>
          <w:lang w:eastAsia="en-ZA"/>
        </w:rPr>
        <w:t>ocated in Johannesburg, the Apartheid Museum provides a comprehensive and moving account of South Africa</w:t>
      </w:r>
      <w:r w:rsidR="00AF0E5B">
        <w:rPr>
          <w:rFonts w:ascii="CG Times" w:hAnsi="CG Times" w:cs="Segoe UI"/>
          <w:sz w:val="26"/>
          <w:szCs w:val="26"/>
          <w:lang w:eastAsia="en-ZA"/>
        </w:rPr>
        <w:t>’</w:t>
      </w:r>
      <w:r w:rsidR="004143FE" w:rsidRPr="004143FE">
        <w:rPr>
          <w:rFonts w:ascii="CG Times" w:hAnsi="CG Times" w:cs="Segoe UI"/>
          <w:sz w:val="26"/>
          <w:szCs w:val="26"/>
          <w:lang w:eastAsia="en-ZA"/>
        </w:rPr>
        <w:t>s apartheid era. It uses multimedia displays, artifacts, and oral histories to document this painful period in the country</w:t>
      </w:r>
      <w:r w:rsidR="001E4D21">
        <w:rPr>
          <w:rFonts w:ascii="CG Times" w:hAnsi="CG Times" w:cs="Segoe UI"/>
          <w:sz w:val="26"/>
          <w:szCs w:val="26"/>
          <w:lang w:eastAsia="en-ZA"/>
        </w:rPr>
        <w:t>’</w:t>
      </w:r>
      <w:r w:rsidR="004143FE" w:rsidRPr="004143FE">
        <w:rPr>
          <w:rFonts w:ascii="CG Times" w:hAnsi="CG Times" w:cs="Segoe UI"/>
          <w:sz w:val="26"/>
          <w:szCs w:val="26"/>
          <w:lang w:eastAsia="en-ZA"/>
        </w:rPr>
        <w:t>s history.</w:t>
      </w:r>
    </w:p>
    <w:p w14:paraId="68FEC729" w14:textId="77777777" w:rsidR="00332203" w:rsidRDefault="00332203" w:rsidP="00332203">
      <w:pPr>
        <w:spacing w:line="360" w:lineRule="auto"/>
        <w:ind w:left="1134"/>
        <w:jc w:val="both"/>
        <w:rPr>
          <w:rFonts w:ascii="CG Times" w:hAnsi="CG Times" w:cs="Segoe UI"/>
          <w:sz w:val="26"/>
          <w:szCs w:val="26"/>
          <w:lang w:eastAsia="en-ZA"/>
        </w:rPr>
      </w:pPr>
    </w:p>
    <w:p w14:paraId="692307CD" w14:textId="04EDA282" w:rsidR="004143FE" w:rsidRPr="004143FE" w:rsidRDefault="00C565B0" w:rsidP="00C565B0">
      <w:pPr>
        <w:tabs>
          <w:tab w:val="left" w:pos="1134"/>
        </w:tabs>
        <w:spacing w:line="360" w:lineRule="auto"/>
        <w:ind w:left="1134" w:hanging="567"/>
        <w:jc w:val="both"/>
        <w:rPr>
          <w:rFonts w:ascii="CG Times" w:hAnsi="CG Times" w:cs="Segoe UI"/>
          <w:sz w:val="26"/>
          <w:szCs w:val="26"/>
          <w:lang w:eastAsia="en-ZA"/>
        </w:rPr>
      </w:pPr>
      <w:r w:rsidRPr="004143FE">
        <w:rPr>
          <w:rFonts w:ascii="CG Times" w:hAnsi="CG Times" w:cs="Segoe UI"/>
          <w:sz w:val="26"/>
          <w:szCs w:val="26"/>
          <w:lang w:eastAsia="en-ZA"/>
        </w:rPr>
        <w:t>(e)</w:t>
      </w:r>
      <w:r w:rsidRPr="004143FE">
        <w:rPr>
          <w:rFonts w:ascii="CG Times" w:hAnsi="CG Times" w:cs="Segoe UI"/>
          <w:sz w:val="26"/>
          <w:szCs w:val="26"/>
          <w:lang w:eastAsia="en-ZA"/>
        </w:rPr>
        <w:tab/>
      </w:r>
      <w:r w:rsidR="009977A3">
        <w:rPr>
          <w:rFonts w:ascii="CG Times" w:hAnsi="CG Times" w:cs="Segoe UI"/>
          <w:sz w:val="26"/>
          <w:szCs w:val="26"/>
          <w:lang w:eastAsia="en-ZA"/>
        </w:rPr>
        <w:t xml:space="preserve">Rock Art: </w:t>
      </w:r>
      <w:r w:rsidR="004143FE" w:rsidRPr="004143FE">
        <w:rPr>
          <w:rFonts w:ascii="CG Times" w:hAnsi="CG Times" w:cs="Segoe UI"/>
          <w:sz w:val="26"/>
          <w:szCs w:val="26"/>
          <w:lang w:eastAsia="en-ZA"/>
        </w:rPr>
        <w:t>South Africa is home to a wealth of ancient rock art sites, such as those found in the Drakensberg Mountains and the Cederberg Wilderness Area. Efforts have been made to protect and promote these sites, which provide insights into the culture and beliefs of indigenous peoples.</w:t>
      </w:r>
    </w:p>
    <w:p w14:paraId="783D9E9E" w14:textId="77777777" w:rsidR="00CB7023" w:rsidRDefault="00CB7023" w:rsidP="004143FE">
      <w:pPr>
        <w:spacing w:line="360" w:lineRule="auto"/>
        <w:jc w:val="both"/>
        <w:rPr>
          <w:rFonts w:ascii="CG Times" w:hAnsi="CG Times" w:cs="Segoe UI"/>
          <w:sz w:val="26"/>
          <w:szCs w:val="26"/>
          <w:lang w:eastAsia="en-ZA"/>
        </w:rPr>
      </w:pPr>
    </w:p>
    <w:p w14:paraId="7FEF3702" w14:textId="2D6CF1A0" w:rsidR="004143FE" w:rsidRPr="00307FC0" w:rsidRDefault="00CB7023" w:rsidP="00307FC0">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445570">
        <w:rPr>
          <w:rFonts w:ascii="CG Times" w:hAnsi="CG Times" w:cs="Segoe UI"/>
          <w:sz w:val="26"/>
          <w:szCs w:val="26"/>
          <w:lang w:eastAsia="en-ZA"/>
        </w:rPr>
        <w:t>5</w:t>
      </w:r>
      <w:r>
        <w:rPr>
          <w:rFonts w:ascii="CG Times" w:hAnsi="CG Times" w:cs="Segoe UI"/>
          <w:sz w:val="26"/>
          <w:szCs w:val="26"/>
          <w:lang w:eastAsia="en-ZA"/>
        </w:rPr>
        <w:t>]</w:t>
      </w:r>
      <w:r>
        <w:rPr>
          <w:rFonts w:ascii="CG Times" w:hAnsi="CG Times" w:cs="Segoe UI"/>
          <w:sz w:val="26"/>
          <w:szCs w:val="26"/>
          <w:lang w:eastAsia="en-ZA"/>
        </w:rPr>
        <w:tab/>
      </w:r>
      <w:r w:rsidR="004143FE" w:rsidRPr="004143FE">
        <w:rPr>
          <w:rFonts w:ascii="CG Times" w:hAnsi="CG Times" w:cs="Segoe UI"/>
          <w:sz w:val="26"/>
          <w:szCs w:val="26"/>
          <w:lang w:eastAsia="en-ZA"/>
        </w:rPr>
        <w:t>These examples demonstrate South Africa</w:t>
      </w:r>
      <w:r w:rsidR="003657F3">
        <w:rPr>
          <w:rFonts w:ascii="CG Times" w:hAnsi="CG Times" w:cs="Segoe UI"/>
          <w:sz w:val="26"/>
          <w:szCs w:val="26"/>
          <w:lang w:eastAsia="en-ZA"/>
        </w:rPr>
        <w:t>’</w:t>
      </w:r>
      <w:r w:rsidR="004143FE" w:rsidRPr="004143FE">
        <w:rPr>
          <w:rFonts w:ascii="CG Times" w:hAnsi="CG Times" w:cs="Segoe UI"/>
          <w:sz w:val="26"/>
          <w:szCs w:val="26"/>
          <w:lang w:eastAsia="en-ZA"/>
        </w:rPr>
        <w:t xml:space="preserve">s commitment to preserving its cultural, historical, and natural heritage, while also using them as tools for education, </w:t>
      </w:r>
      <w:r w:rsidR="004143FE" w:rsidRPr="00307FC0">
        <w:rPr>
          <w:rFonts w:ascii="CG Times" w:hAnsi="CG Times" w:cs="Segoe UI"/>
          <w:sz w:val="26"/>
          <w:szCs w:val="26"/>
          <w:lang w:eastAsia="en-ZA"/>
        </w:rPr>
        <w:t xml:space="preserve">reconciliation, and national identity. These efforts </w:t>
      </w:r>
      <w:r w:rsidR="00672686">
        <w:rPr>
          <w:rFonts w:ascii="CG Times" w:hAnsi="CG Times" w:cs="Segoe UI"/>
          <w:sz w:val="26"/>
          <w:szCs w:val="26"/>
          <w:lang w:eastAsia="en-ZA"/>
        </w:rPr>
        <w:t xml:space="preserve">are intended to </w:t>
      </w:r>
      <w:r w:rsidR="004143FE" w:rsidRPr="00307FC0">
        <w:rPr>
          <w:rFonts w:ascii="CG Times" w:hAnsi="CG Times" w:cs="Segoe UI"/>
          <w:sz w:val="26"/>
          <w:szCs w:val="26"/>
          <w:lang w:eastAsia="en-ZA"/>
        </w:rPr>
        <w:t>contribute to a richer understanding of the country</w:t>
      </w:r>
      <w:r w:rsidR="00E71676" w:rsidRPr="00307FC0">
        <w:rPr>
          <w:rFonts w:ascii="CG Times" w:hAnsi="CG Times" w:cs="Segoe UI"/>
          <w:sz w:val="26"/>
          <w:szCs w:val="26"/>
          <w:lang w:eastAsia="en-ZA"/>
        </w:rPr>
        <w:t>’</w:t>
      </w:r>
      <w:r w:rsidR="004143FE" w:rsidRPr="00307FC0">
        <w:rPr>
          <w:rFonts w:ascii="CG Times" w:hAnsi="CG Times" w:cs="Segoe UI"/>
          <w:sz w:val="26"/>
          <w:szCs w:val="26"/>
          <w:lang w:eastAsia="en-ZA"/>
        </w:rPr>
        <w:t>s complex history and its ongoing journey towards a more inclusive and diverse society.</w:t>
      </w:r>
    </w:p>
    <w:p w14:paraId="554272B6" w14:textId="77777777" w:rsidR="00E71676" w:rsidRPr="00307FC0" w:rsidRDefault="00E71676" w:rsidP="00307FC0">
      <w:pPr>
        <w:spacing w:line="360" w:lineRule="auto"/>
        <w:jc w:val="both"/>
        <w:rPr>
          <w:rFonts w:ascii="CG Times" w:hAnsi="CG Times" w:cs="Segoe UI"/>
          <w:sz w:val="26"/>
          <w:szCs w:val="26"/>
          <w:lang w:eastAsia="en-ZA"/>
        </w:rPr>
      </w:pPr>
    </w:p>
    <w:p w14:paraId="397FCDFD" w14:textId="611209D8" w:rsidR="00307FC0" w:rsidRDefault="00046FFE" w:rsidP="00307FC0">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FC4EA7">
        <w:rPr>
          <w:rFonts w:ascii="CG Times" w:hAnsi="CG Times" w:cs="Segoe UI"/>
          <w:sz w:val="26"/>
          <w:szCs w:val="26"/>
          <w:lang w:eastAsia="en-ZA"/>
        </w:rPr>
        <w:t>6</w:t>
      </w:r>
      <w:r>
        <w:rPr>
          <w:rFonts w:ascii="CG Times" w:hAnsi="CG Times" w:cs="Segoe UI"/>
          <w:sz w:val="26"/>
          <w:szCs w:val="26"/>
          <w:lang w:eastAsia="en-ZA"/>
        </w:rPr>
        <w:t>]</w:t>
      </w:r>
      <w:r>
        <w:rPr>
          <w:rFonts w:ascii="CG Times" w:hAnsi="CG Times" w:cs="Segoe UI"/>
          <w:sz w:val="26"/>
          <w:szCs w:val="26"/>
          <w:lang w:eastAsia="en-ZA"/>
        </w:rPr>
        <w:tab/>
      </w:r>
      <w:r w:rsidR="00307FC0" w:rsidRPr="00307FC0">
        <w:rPr>
          <w:rFonts w:ascii="CG Times" w:hAnsi="CG Times" w:cs="Segoe UI"/>
          <w:sz w:val="26"/>
          <w:szCs w:val="26"/>
          <w:lang w:eastAsia="en-ZA"/>
        </w:rPr>
        <w:t>The absence of a well-defined and protected national heritage can have several potential consequences for a country</w:t>
      </w:r>
      <w:r>
        <w:rPr>
          <w:rFonts w:ascii="CG Times" w:hAnsi="CG Times" w:cs="Segoe UI"/>
          <w:sz w:val="26"/>
          <w:szCs w:val="26"/>
          <w:lang w:eastAsia="en-ZA"/>
        </w:rPr>
        <w:t>. These may include</w:t>
      </w:r>
    </w:p>
    <w:p w14:paraId="32E0A02C" w14:textId="77777777" w:rsidR="00046FFE" w:rsidRPr="00307FC0" w:rsidRDefault="00046FFE" w:rsidP="00307FC0">
      <w:pPr>
        <w:spacing w:line="360" w:lineRule="auto"/>
        <w:jc w:val="both"/>
        <w:rPr>
          <w:rFonts w:ascii="CG Times" w:hAnsi="CG Times" w:cs="Segoe UI"/>
          <w:sz w:val="26"/>
          <w:szCs w:val="26"/>
          <w:lang w:val="en-ZA" w:eastAsia="en-ZA"/>
        </w:rPr>
      </w:pPr>
    </w:p>
    <w:p w14:paraId="770E4849" w14:textId="055ABC12" w:rsidR="00307FC0" w:rsidRPr="00C565B0" w:rsidRDefault="00C565B0" w:rsidP="00C565B0">
      <w:pPr>
        <w:tabs>
          <w:tab w:val="left" w:pos="1134"/>
        </w:tabs>
        <w:spacing w:line="360" w:lineRule="auto"/>
        <w:ind w:left="1134" w:hanging="567"/>
        <w:jc w:val="both"/>
        <w:rPr>
          <w:rFonts w:ascii="CG Times" w:hAnsi="CG Times" w:cs="Segoe UI"/>
          <w:sz w:val="26"/>
          <w:szCs w:val="26"/>
          <w:lang w:eastAsia="en-ZA"/>
        </w:rPr>
      </w:pPr>
      <w:r w:rsidRPr="00046FFE">
        <w:rPr>
          <w:rFonts w:ascii="CG Times" w:hAnsi="CG Times" w:cs="Segoe UI"/>
          <w:sz w:val="26"/>
          <w:szCs w:val="26"/>
          <w:lang w:eastAsia="en-ZA"/>
        </w:rPr>
        <w:lastRenderedPageBreak/>
        <w:t>(a)</w:t>
      </w:r>
      <w:r w:rsidRPr="00046FFE">
        <w:rPr>
          <w:rFonts w:ascii="CG Times" w:hAnsi="CG Times" w:cs="Segoe UI"/>
          <w:sz w:val="26"/>
          <w:szCs w:val="26"/>
          <w:lang w:eastAsia="en-ZA"/>
        </w:rPr>
        <w:tab/>
      </w:r>
      <w:r w:rsidR="00307FC0" w:rsidRPr="00C565B0">
        <w:rPr>
          <w:rFonts w:ascii="CG Times" w:hAnsi="CG Times" w:cs="Segoe UI"/>
          <w:sz w:val="26"/>
          <w:szCs w:val="26"/>
          <w:lang w:eastAsia="en-ZA"/>
        </w:rPr>
        <w:t>Loss of Cultural Identity: National heritage reflects a country</w:t>
      </w:r>
      <w:r w:rsidR="008B50EC" w:rsidRPr="00C565B0">
        <w:rPr>
          <w:rFonts w:ascii="CG Times" w:hAnsi="CG Times" w:cs="Segoe UI"/>
          <w:sz w:val="26"/>
          <w:szCs w:val="26"/>
          <w:lang w:eastAsia="en-ZA"/>
        </w:rPr>
        <w:t>’</w:t>
      </w:r>
      <w:r w:rsidR="00307FC0" w:rsidRPr="00C565B0">
        <w:rPr>
          <w:rFonts w:ascii="CG Times" w:hAnsi="CG Times" w:cs="Segoe UI"/>
          <w:sz w:val="26"/>
          <w:szCs w:val="26"/>
          <w:lang w:eastAsia="en-ZA"/>
        </w:rPr>
        <w:t>s history, traditions, and cultural identity. Without a national heritage, a country may lose touch with its roots and struggle to maintain a strong sense of identity.</w:t>
      </w:r>
    </w:p>
    <w:p w14:paraId="487E5784" w14:textId="77777777" w:rsidR="00332203" w:rsidRDefault="00332203" w:rsidP="00332203">
      <w:pPr>
        <w:spacing w:line="360" w:lineRule="auto"/>
        <w:ind w:left="1134"/>
        <w:jc w:val="both"/>
        <w:rPr>
          <w:rFonts w:ascii="CG Times" w:hAnsi="CG Times" w:cs="Segoe UI"/>
          <w:sz w:val="26"/>
          <w:szCs w:val="26"/>
          <w:lang w:eastAsia="en-ZA"/>
        </w:rPr>
      </w:pPr>
    </w:p>
    <w:p w14:paraId="79F80F81" w14:textId="6F93CBC3"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(b)</w:t>
      </w:r>
      <w:r w:rsidRPr="00307FC0">
        <w:rPr>
          <w:rFonts w:ascii="CG Times" w:hAnsi="CG Times" w:cs="Segoe UI"/>
          <w:sz w:val="26"/>
          <w:szCs w:val="26"/>
          <w:lang w:eastAsia="en-ZA"/>
        </w:rPr>
        <w:tab/>
      </w:r>
      <w:r w:rsidR="00307FC0" w:rsidRPr="00307FC0">
        <w:rPr>
          <w:rFonts w:ascii="CG Times" w:hAnsi="CG Times" w:cs="Segoe UI"/>
          <w:sz w:val="26"/>
          <w:szCs w:val="26"/>
          <w:lang w:eastAsia="en-ZA"/>
        </w:rPr>
        <w:t>Erosion of Cultural Diversity: A lack of preservation and promotion of national heritage can lead to the erosion of cultural diversity. Traditional customs, languages, and practices may become endangered or extinct.</w:t>
      </w:r>
    </w:p>
    <w:p w14:paraId="67BDD066" w14:textId="77777777" w:rsidR="00332203" w:rsidRDefault="00332203" w:rsidP="00332203">
      <w:pPr>
        <w:spacing w:line="360" w:lineRule="auto"/>
        <w:ind w:left="1134"/>
        <w:jc w:val="both"/>
        <w:rPr>
          <w:rFonts w:ascii="CG Times" w:hAnsi="CG Times" w:cs="Segoe UI"/>
          <w:sz w:val="26"/>
          <w:szCs w:val="26"/>
          <w:lang w:eastAsia="en-ZA"/>
        </w:rPr>
      </w:pPr>
    </w:p>
    <w:p w14:paraId="3C77B2C9" w14:textId="15C988DA"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(c)</w:t>
      </w:r>
      <w:r w:rsidRPr="00307FC0">
        <w:rPr>
          <w:rFonts w:ascii="CG Times" w:hAnsi="CG Times" w:cs="Segoe UI"/>
          <w:sz w:val="26"/>
          <w:szCs w:val="26"/>
          <w:lang w:eastAsia="en-ZA"/>
        </w:rPr>
        <w:tab/>
      </w:r>
      <w:r w:rsidR="00307FC0" w:rsidRPr="00307FC0">
        <w:rPr>
          <w:rFonts w:ascii="CG Times" w:hAnsi="CG Times" w:cs="Segoe UI"/>
          <w:sz w:val="26"/>
          <w:szCs w:val="26"/>
          <w:lang w:eastAsia="en-ZA"/>
        </w:rPr>
        <w:t>Economic Impact: Cultural heritage often contributes significantly to a country</w:t>
      </w:r>
      <w:r w:rsidR="00C328CD">
        <w:rPr>
          <w:rFonts w:ascii="CG Times" w:hAnsi="CG Times" w:cs="Segoe UI"/>
          <w:sz w:val="26"/>
          <w:szCs w:val="26"/>
          <w:lang w:eastAsia="en-ZA"/>
        </w:rPr>
        <w:t>’</w:t>
      </w:r>
      <w:r w:rsidR="00307FC0" w:rsidRPr="00307FC0">
        <w:rPr>
          <w:rFonts w:ascii="CG Times" w:hAnsi="CG Times" w:cs="Segoe UI"/>
          <w:sz w:val="26"/>
          <w:szCs w:val="26"/>
          <w:lang w:eastAsia="en-ZA"/>
        </w:rPr>
        <w:t>s tourism industry. Without a well-preserved national heritage, a country may miss out on potential revenue from cultural tourism, which can have a negative impact on the economy.</w:t>
      </w:r>
    </w:p>
    <w:p w14:paraId="6C95189D" w14:textId="77777777" w:rsidR="00332203" w:rsidRDefault="00332203" w:rsidP="00332203">
      <w:pPr>
        <w:spacing w:line="360" w:lineRule="auto"/>
        <w:ind w:left="1134"/>
        <w:jc w:val="both"/>
        <w:rPr>
          <w:rFonts w:ascii="CG Times" w:hAnsi="CG Times" w:cs="Segoe UI"/>
          <w:sz w:val="26"/>
          <w:szCs w:val="26"/>
          <w:lang w:eastAsia="en-ZA"/>
        </w:rPr>
      </w:pPr>
    </w:p>
    <w:p w14:paraId="5712AAA6" w14:textId="7D3FDB35"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(d)</w:t>
      </w:r>
      <w:r w:rsidRPr="00307FC0">
        <w:rPr>
          <w:rFonts w:ascii="CG Times" w:hAnsi="CG Times" w:cs="Segoe UI"/>
          <w:sz w:val="26"/>
          <w:szCs w:val="26"/>
          <w:lang w:eastAsia="en-ZA"/>
        </w:rPr>
        <w:tab/>
      </w:r>
      <w:r w:rsidR="00307FC0" w:rsidRPr="00307FC0">
        <w:rPr>
          <w:rFonts w:ascii="CG Times" w:hAnsi="CG Times" w:cs="Segoe UI"/>
          <w:sz w:val="26"/>
          <w:szCs w:val="26"/>
          <w:lang w:eastAsia="en-ZA"/>
        </w:rPr>
        <w:t>Loss of Historical Knowledge: National heritage includes historical artifacts, documents, and landmarks that provide valuable insights into a country</w:t>
      </w:r>
      <w:r w:rsidR="000A27FD">
        <w:rPr>
          <w:rFonts w:ascii="CG Times" w:hAnsi="CG Times" w:cs="Segoe UI"/>
          <w:sz w:val="26"/>
          <w:szCs w:val="26"/>
          <w:lang w:eastAsia="en-ZA"/>
        </w:rPr>
        <w:t>’</w:t>
      </w:r>
      <w:r w:rsidR="00307FC0" w:rsidRPr="00307FC0">
        <w:rPr>
          <w:rFonts w:ascii="CG Times" w:hAnsi="CG Times" w:cs="Segoe UI"/>
          <w:sz w:val="26"/>
          <w:szCs w:val="26"/>
          <w:lang w:eastAsia="en-ZA"/>
        </w:rPr>
        <w:t>s past. Without preservation efforts, this knowledge can be lost forever, making it difficult to understand and learn from history.</w:t>
      </w:r>
    </w:p>
    <w:p w14:paraId="1CD6F3CF" w14:textId="77777777" w:rsidR="00332203" w:rsidRDefault="00332203" w:rsidP="00332203">
      <w:pPr>
        <w:spacing w:line="360" w:lineRule="auto"/>
        <w:ind w:left="1134"/>
        <w:jc w:val="both"/>
        <w:rPr>
          <w:rFonts w:ascii="CG Times" w:hAnsi="CG Times" w:cs="Segoe UI"/>
          <w:sz w:val="26"/>
          <w:szCs w:val="26"/>
          <w:lang w:eastAsia="en-ZA"/>
        </w:rPr>
      </w:pPr>
    </w:p>
    <w:p w14:paraId="02299626" w14:textId="5FB35139"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(e)</w:t>
      </w:r>
      <w:r w:rsidRPr="00307FC0">
        <w:rPr>
          <w:rFonts w:ascii="CG Times" w:hAnsi="CG Times" w:cs="Segoe UI"/>
          <w:sz w:val="26"/>
          <w:szCs w:val="26"/>
          <w:lang w:eastAsia="en-ZA"/>
        </w:rPr>
        <w:tab/>
      </w:r>
      <w:r w:rsidR="00307FC0" w:rsidRPr="00307FC0">
        <w:rPr>
          <w:rFonts w:ascii="CG Times" w:hAnsi="CG Times" w:cs="Segoe UI"/>
          <w:sz w:val="26"/>
          <w:szCs w:val="26"/>
          <w:lang w:eastAsia="en-ZA"/>
        </w:rPr>
        <w:t>Vulnerability to Development Pressures: Without legal protections and recognition, historical sites and culturally significant areas may face threats from urbanization, industrial development, or infrastructure projects. This can result in the destruction or degradation of important heritage sites.</w:t>
      </w:r>
    </w:p>
    <w:p w14:paraId="1D785F82" w14:textId="77777777" w:rsidR="00332203" w:rsidRDefault="00332203" w:rsidP="00332203">
      <w:pPr>
        <w:spacing w:line="360" w:lineRule="auto"/>
        <w:ind w:left="1134"/>
        <w:jc w:val="both"/>
        <w:rPr>
          <w:rFonts w:ascii="CG Times" w:hAnsi="CG Times" w:cs="Segoe UI"/>
          <w:sz w:val="26"/>
          <w:szCs w:val="26"/>
          <w:lang w:eastAsia="en-ZA"/>
        </w:rPr>
      </w:pPr>
    </w:p>
    <w:p w14:paraId="1071DC3E" w14:textId="4C7FD8F7"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(f)</w:t>
      </w:r>
      <w:r w:rsidRPr="00307FC0">
        <w:rPr>
          <w:rFonts w:ascii="CG Times" w:hAnsi="CG Times" w:cs="Segoe UI"/>
          <w:sz w:val="26"/>
          <w:szCs w:val="26"/>
          <w:lang w:eastAsia="en-ZA"/>
        </w:rPr>
        <w:tab/>
      </w:r>
      <w:r w:rsidR="00307FC0" w:rsidRPr="00307FC0">
        <w:rPr>
          <w:rFonts w:ascii="CG Times" w:hAnsi="CG Times" w:cs="Segoe UI"/>
          <w:sz w:val="26"/>
          <w:szCs w:val="26"/>
          <w:lang w:eastAsia="en-ZA"/>
        </w:rPr>
        <w:t>Weakened Social Cohesion: National heritage often serves as a unifying factor for a country</w:t>
      </w:r>
      <w:r w:rsidR="001A5FC2">
        <w:rPr>
          <w:rFonts w:ascii="CG Times" w:hAnsi="CG Times" w:cs="Segoe UI"/>
          <w:sz w:val="26"/>
          <w:szCs w:val="26"/>
          <w:lang w:eastAsia="en-ZA"/>
        </w:rPr>
        <w:t>’</w:t>
      </w:r>
      <w:r w:rsidR="00307FC0" w:rsidRPr="00307FC0">
        <w:rPr>
          <w:rFonts w:ascii="CG Times" w:hAnsi="CG Times" w:cs="Segoe UI"/>
          <w:sz w:val="26"/>
          <w:szCs w:val="26"/>
          <w:lang w:eastAsia="en-ZA"/>
        </w:rPr>
        <w:t>s citizen</w:t>
      </w:r>
      <w:r w:rsidR="00AD386C">
        <w:rPr>
          <w:rFonts w:ascii="CG Times" w:hAnsi="CG Times" w:cs="Segoe UI"/>
          <w:sz w:val="26"/>
          <w:szCs w:val="26"/>
          <w:lang w:eastAsia="en-ZA"/>
        </w:rPr>
        <w:t>ry</w:t>
      </w:r>
      <w:r w:rsidR="00307FC0" w:rsidRPr="00307FC0">
        <w:rPr>
          <w:rFonts w:ascii="CG Times" w:hAnsi="CG Times" w:cs="Segoe UI"/>
          <w:sz w:val="26"/>
          <w:szCs w:val="26"/>
          <w:lang w:eastAsia="en-ZA"/>
        </w:rPr>
        <w:t>. It can promote a shared sense of pride and belonging. Without this cultural bond, social cohesion may weaken.</w:t>
      </w:r>
    </w:p>
    <w:p w14:paraId="64E9DDC4" w14:textId="77777777" w:rsidR="007D6784" w:rsidRDefault="007D6784" w:rsidP="007D6784">
      <w:pPr>
        <w:spacing w:line="360" w:lineRule="auto"/>
        <w:ind w:left="1134"/>
        <w:jc w:val="both"/>
        <w:rPr>
          <w:rFonts w:ascii="CG Times" w:hAnsi="CG Times" w:cs="Segoe UI"/>
          <w:sz w:val="26"/>
          <w:szCs w:val="26"/>
          <w:lang w:eastAsia="en-ZA"/>
        </w:rPr>
      </w:pPr>
    </w:p>
    <w:p w14:paraId="7B1ADEFC" w14:textId="35C7C93C"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(g)</w:t>
      </w:r>
      <w:r w:rsidRPr="00307FC0">
        <w:rPr>
          <w:rFonts w:ascii="CG Times" w:hAnsi="CG Times" w:cs="Segoe UI"/>
          <w:sz w:val="26"/>
          <w:szCs w:val="26"/>
          <w:lang w:eastAsia="en-ZA"/>
        </w:rPr>
        <w:tab/>
      </w:r>
      <w:r w:rsidR="00307FC0" w:rsidRPr="00307FC0">
        <w:rPr>
          <w:rFonts w:ascii="CG Times" w:hAnsi="CG Times" w:cs="Segoe UI"/>
          <w:sz w:val="26"/>
          <w:szCs w:val="26"/>
          <w:lang w:eastAsia="en-ZA"/>
        </w:rPr>
        <w:t>Incomplete Education: National heritage plays a crucial role in education, helping teach citizens about their country</w:t>
      </w:r>
      <w:r w:rsidR="003D6263">
        <w:rPr>
          <w:rFonts w:ascii="CG Times" w:hAnsi="CG Times" w:cs="Segoe UI"/>
          <w:sz w:val="26"/>
          <w:szCs w:val="26"/>
          <w:lang w:eastAsia="en-ZA"/>
        </w:rPr>
        <w:t>’</w:t>
      </w:r>
      <w:r w:rsidR="00307FC0" w:rsidRPr="00307FC0">
        <w:rPr>
          <w:rFonts w:ascii="CG Times" w:hAnsi="CG Times" w:cs="Segoe UI"/>
          <w:sz w:val="26"/>
          <w:szCs w:val="26"/>
          <w:lang w:eastAsia="en-ZA"/>
        </w:rPr>
        <w:t>s history and values. Without a strong emphasis on heritage, education may be incomplete or lack cultural context.</w:t>
      </w:r>
    </w:p>
    <w:p w14:paraId="05CDA439" w14:textId="77777777" w:rsidR="007D6784" w:rsidRDefault="007D6784" w:rsidP="007D6784">
      <w:pPr>
        <w:spacing w:line="360" w:lineRule="auto"/>
        <w:ind w:left="1134"/>
        <w:jc w:val="both"/>
        <w:rPr>
          <w:rFonts w:ascii="CG Times" w:hAnsi="CG Times" w:cs="Segoe UI"/>
          <w:sz w:val="26"/>
          <w:szCs w:val="26"/>
          <w:lang w:eastAsia="en-ZA"/>
        </w:rPr>
      </w:pPr>
    </w:p>
    <w:p w14:paraId="50E95DAF" w14:textId="5A2AC4AB"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(h)</w:t>
      </w:r>
      <w:r w:rsidRPr="00307FC0">
        <w:rPr>
          <w:rFonts w:ascii="CG Times" w:hAnsi="CG Times" w:cs="Segoe UI"/>
          <w:sz w:val="26"/>
          <w:szCs w:val="26"/>
          <w:lang w:eastAsia="en-ZA"/>
        </w:rPr>
        <w:tab/>
      </w:r>
      <w:r w:rsidR="00307FC0" w:rsidRPr="00307FC0">
        <w:rPr>
          <w:rFonts w:ascii="CG Times" w:hAnsi="CG Times" w:cs="Segoe UI"/>
          <w:sz w:val="26"/>
          <w:szCs w:val="26"/>
          <w:lang w:eastAsia="en-ZA"/>
        </w:rPr>
        <w:t>Missed Opportunities for International Co</w:t>
      </w:r>
      <w:r w:rsidR="001243C8">
        <w:rPr>
          <w:rFonts w:ascii="CG Times" w:hAnsi="CG Times" w:cs="Segoe UI"/>
          <w:sz w:val="26"/>
          <w:szCs w:val="26"/>
          <w:lang w:eastAsia="en-ZA"/>
        </w:rPr>
        <w:t>-</w:t>
      </w:r>
      <w:r w:rsidR="00307FC0" w:rsidRPr="00307FC0">
        <w:rPr>
          <w:rFonts w:ascii="CG Times" w:hAnsi="CG Times" w:cs="Segoe UI"/>
          <w:sz w:val="26"/>
          <w:szCs w:val="26"/>
          <w:lang w:eastAsia="en-ZA"/>
        </w:rPr>
        <w:t>operation: National heritage can be a source of international collaboration, as countries may engage in cultural exchanges, joint preservation efforts, and diplomatic initiatives related to heritage. A lack of national heritage can hinder these opportunities.</w:t>
      </w:r>
    </w:p>
    <w:p w14:paraId="5480B2A5" w14:textId="77777777" w:rsidR="007D6784" w:rsidRDefault="007D6784" w:rsidP="007D6784">
      <w:pPr>
        <w:spacing w:line="360" w:lineRule="auto"/>
        <w:ind w:left="1134"/>
        <w:jc w:val="both"/>
        <w:rPr>
          <w:rFonts w:ascii="CG Times" w:hAnsi="CG Times" w:cs="Segoe UI"/>
          <w:sz w:val="26"/>
          <w:szCs w:val="26"/>
          <w:lang w:eastAsia="en-ZA"/>
        </w:rPr>
      </w:pPr>
    </w:p>
    <w:p w14:paraId="23BBF165" w14:textId="542CEA71" w:rsidR="00307FC0" w:rsidRPr="00307FC0" w:rsidRDefault="00C565B0" w:rsidP="00C565B0">
      <w:pPr>
        <w:tabs>
          <w:tab w:val="left" w:pos="1134"/>
        </w:tabs>
        <w:spacing w:line="360" w:lineRule="auto"/>
        <w:ind w:left="1134" w:hanging="567"/>
        <w:jc w:val="both"/>
        <w:rPr>
          <w:rFonts w:ascii="CG Times" w:hAnsi="CG Times" w:cs="Segoe UI"/>
          <w:sz w:val="26"/>
          <w:szCs w:val="26"/>
          <w:lang w:eastAsia="en-ZA"/>
        </w:rPr>
      </w:pPr>
      <w:r w:rsidRPr="00307FC0">
        <w:rPr>
          <w:rFonts w:ascii="CG Times" w:hAnsi="CG Times" w:cs="Segoe UI"/>
          <w:sz w:val="26"/>
          <w:szCs w:val="26"/>
          <w:lang w:eastAsia="en-ZA"/>
        </w:rPr>
        <w:t>(i)</w:t>
      </w:r>
      <w:r w:rsidRPr="00307FC0">
        <w:rPr>
          <w:rFonts w:ascii="CG Times" w:hAnsi="CG Times" w:cs="Segoe UI"/>
          <w:sz w:val="26"/>
          <w:szCs w:val="26"/>
          <w:lang w:eastAsia="en-ZA"/>
        </w:rPr>
        <w:tab/>
      </w:r>
      <w:r w:rsidR="00307FC0" w:rsidRPr="00307FC0">
        <w:rPr>
          <w:rFonts w:ascii="CG Times" w:hAnsi="CG Times" w:cs="Segoe UI"/>
          <w:sz w:val="26"/>
          <w:szCs w:val="26"/>
          <w:lang w:eastAsia="en-ZA"/>
        </w:rPr>
        <w:t>Risk to Cultural Property: Without proper protection, historical artifacts and artworks can be vulnerable to theft, smuggling, or illegal trade on the international market.</w:t>
      </w:r>
    </w:p>
    <w:p w14:paraId="3A7BFB62" w14:textId="77777777" w:rsidR="00E73461" w:rsidRDefault="00E73461" w:rsidP="00307FC0">
      <w:pPr>
        <w:spacing w:line="360" w:lineRule="auto"/>
        <w:jc w:val="both"/>
        <w:rPr>
          <w:rFonts w:ascii="CG Times" w:hAnsi="CG Times" w:cs="Segoe UI"/>
          <w:sz w:val="26"/>
          <w:szCs w:val="26"/>
          <w:lang w:eastAsia="en-ZA"/>
        </w:rPr>
      </w:pPr>
    </w:p>
    <w:p w14:paraId="3828AF7D" w14:textId="070D65F6" w:rsidR="00307FC0" w:rsidRPr="00307FC0" w:rsidRDefault="00E73461" w:rsidP="00307FC0">
      <w:pPr>
        <w:spacing w:line="360" w:lineRule="auto"/>
        <w:jc w:val="both"/>
        <w:rPr>
          <w:rFonts w:ascii="CG Times" w:eastAsiaTheme="minorHAnsi" w:hAnsi="CG Times" w:cs="Segoe UI"/>
          <w:sz w:val="26"/>
          <w:szCs w:val="26"/>
          <w:lang w:eastAsia="en-ZA"/>
        </w:rPr>
      </w:pPr>
      <w:r>
        <w:rPr>
          <w:rFonts w:ascii="CG Times" w:hAnsi="CG Times" w:cs="Segoe UI"/>
          <w:sz w:val="26"/>
          <w:szCs w:val="26"/>
          <w:lang w:eastAsia="en-ZA"/>
        </w:rPr>
        <w:t>[</w:t>
      </w:r>
      <w:r w:rsidR="00893E10">
        <w:rPr>
          <w:rFonts w:ascii="CG Times" w:hAnsi="CG Times" w:cs="Segoe UI"/>
          <w:sz w:val="26"/>
          <w:szCs w:val="26"/>
          <w:lang w:eastAsia="en-ZA"/>
        </w:rPr>
        <w:t>7</w:t>
      </w:r>
      <w:r>
        <w:rPr>
          <w:rFonts w:ascii="CG Times" w:hAnsi="CG Times" w:cs="Segoe UI"/>
          <w:sz w:val="26"/>
          <w:szCs w:val="26"/>
          <w:lang w:eastAsia="en-ZA"/>
        </w:rPr>
        <w:t>]</w:t>
      </w:r>
      <w:r>
        <w:rPr>
          <w:rFonts w:ascii="CG Times" w:hAnsi="CG Times" w:cs="Segoe UI"/>
          <w:sz w:val="26"/>
          <w:szCs w:val="26"/>
          <w:lang w:eastAsia="en-ZA"/>
        </w:rPr>
        <w:tab/>
      </w:r>
      <w:r w:rsidR="00307FC0" w:rsidRPr="00307FC0">
        <w:rPr>
          <w:rFonts w:ascii="CG Times" w:hAnsi="CG Times" w:cs="Segoe UI"/>
          <w:sz w:val="26"/>
          <w:szCs w:val="26"/>
          <w:lang w:eastAsia="en-ZA"/>
        </w:rPr>
        <w:t xml:space="preserve">To mitigate these consequences, countries often establish heritage preservation organizations, enact laws and regulations to protect historical sites and </w:t>
      </w:r>
      <w:r w:rsidR="00B4122B">
        <w:rPr>
          <w:rFonts w:ascii="CG Times" w:hAnsi="CG Times" w:cs="Segoe UI"/>
          <w:sz w:val="26"/>
          <w:szCs w:val="26"/>
          <w:lang w:eastAsia="en-ZA"/>
        </w:rPr>
        <w:t xml:space="preserve">objects and </w:t>
      </w:r>
      <w:r w:rsidR="00307FC0" w:rsidRPr="00307FC0">
        <w:rPr>
          <w:rFonts w:ascii="CG Times" w:hAnsi="CG Times" w:cs="Segoe UI"/>
          <w:sz w:val="26"/>
          <w:szCs w:val="26"/>
          <w:lang w:eastAsia="en-ZA"/>
        </w:rPr>
        <w:t>cultural artifacts, promote cultural education, and invest in the maintenance and promotion of their national heritage. Preserving a nation</w:t>
      </w:r>
      <w:r w:rsidR="00DB2CD6">
        <w:rPr>
          <w:rFonts w:ascii="CG Times" w:hAnsi="CG Times" w:cs="Segoe UI"/>
          <w:sz w:val="26"/>
          <w:szCs w:val="26"/>
          <w:lang w:eastAsia="en-ZA"/>
        </w:rPr>
        <w:t>’</w:t>
      </w:r>
      <w:r w:rsidR="00307FC0" w:rsidRPr="00307FC0">
        <w:rPr>
          <w:rFonts w:ascii="CG Times" w:hAnsi="CG Times" w:cs="Segoe UI"/>
          <w:sz w:val="26"/>
          <w:szCs w:val="26"/>
          <w:lang w:eastAsia="en-ZA"/>
        </w:rPr>
        <w:t>s cultural heritage is not only important for the present generation but also for future generations to understand and appreciate their roots and history.</w:t>
      </w:r>
    </w:p>
    <w:p w14:paraId="3E96B22B" w14:textId="77777777" w:rsidR="00307FC0" w:rsidRDefault="00307FC0" w:rsidP="00BE20EF">
      <w:pPr>
        <w:spacing w:line="360" w:lineRule="auto"/>
        <w:jc w:val="both"/>
        <w:rPr>
          <w:rFonts w:ascii="CG Times" w:hAnsi="CG Times" w:cs="Segoe UI"/>
          <w:sz w:val="26"/>
          <w:szCs w:val="26"/>
          <w:lang w:eastAsia="en-ZA"/>
        </w:rPr>
      </w:pPr>
    </w:p>
    <w:p w14:paraId="2D3FB207" w14:textId="0E183F07" w:rsidR="00BE20EF" w:rsidRDefault="00E71676" w:rsidP="00BE20EF">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2B13FF">
        <w:rPr>
          <w:rFonts w:ascii="CG Times" w:hAnsi="CG Times" w:cs="Segoe UI"/>
          <w:sz w:val="26"/>
          <w:szCs w:val="26"/>
          <w:lang w:eastAsia="en-ZA"/>
        </w:rPr>
        <w:t>8</w:t>
      </w:r>
      <w:r>
        <w:rPr>
          <w:rFonts w:ascii="CG Times" w:hAnsi="CG Times" w:cs="Segoe UI"/>
          <w:sz w:val="26"/>
          <w:szCs w:val="26"/>
          <w:lang w:eastAsia="en-ZA"/>
        </w:rPr>
        <w:t>]</w:t>
      </w:r>
      <w:r>
        <w:rPr>
          <w:rFonts w:ascii="CG Times" w:hAnsi="CG Times" w:cs="Segoe UI"/>
          <w:sz w:val="26"/>
          <w:szCs w:val="26"/>
          <w:lang w:eastAsia="en-ZA"/>
        </w:rPr>
        <w:tab/>
      </w:r>
      <w:r w:rsidR="00956960">
        <w:rPr>
          <w:rFonts w:ascii="CG Times" w:hAnsi="CG Times" w:cs="Segoe UI"/>
          <w:sz w:val="26"/>
          <w:szCs w:val="26"/>
          <w:lang w:eastAsia="en-ZA"/>
        </w:rPr>
        <w:t xml:space="preserve">In order </w:t>
      </w:r>
      <w:r w:rsidR="00BE20EF" w:rsidRPr="004143FE">
        <w:rPr>
          <w:rFonts w:ascii="CG Times" w:hAnsi="CG Times" w:cs="Segoe UI"/>
          <w:sz w:val="26"/>
          <w:szCs w:val="26"/>
          <w:lang w:eastAsia="en-ZA"/>
        </w:rPr>
        <w:t>to oversee and promote the preservation of the nation</w:t>
      </w:r>
      <w:r w:rsidR="002D5227">
        <w:rPr>
          <w:rFonts w:ascii="CG Times" w:hAnsi="CG Times" w:cs="Segoe UI"/>
          <w:sz w:val="26"/>
          <w:szCs w:val="26"/>
          <w:lang w:eastAsia="en-ZA"/>
        </w:rPr>
        <w:t>’</w:t>
      </w:r>
      <w:r w:rsidR="00BE20EF" w:rsidRPr="004143FE">
        <w:rPr>
          <w:rFonts w:ascii="CG Times" w:hAnsi="CG Times" w:cs="Segoe UI"/>
          <w:sz w:val="26"/>
          <w:szCs w:val="26"/>
          <w:lang w:eastAsia="en-ZA"/>
        </w:rPr>
        <w:t>s heritage</w:t>
      </w:r>
      <w:r w:rsidR="00956960">
        <w:rPr>
          <w:rFonts w:ascii="CG Times" w:hAnsi="CG Times" w:cs="Segoe UI"/>
          <w:sz w:val="26"/>
          <w:szCs w:val="26"/>
          <w:lang w:eastAsia="en-ZA"/>
        </w:rPr>
        <w:t xml:space="preserve">, </w:t>
      </w:r>
      <w:r w:rsidR="004B68B3" w:rsidRPr="004143FE">
        <w:rPr>
          <w:rFonts w:ascii="CG Times" w:hAnsi="CG Times" w:cs="Segoe UI"/>
          <w:sz w:val="26"/>
          <w:szCs w:val="26"/>
          <w:lang w:eastAsia="en-ZA"/>
        </w:rPr>
        <w:t>South Africa</w:t>
      </w:r>
      <w:r w:rsidR="00A3679C">
        <w:rPr>
          <w:rFonts w:ascii="CG Times" w:hAnsi="CG Times" w:cs="Segoe UI"/>
          <w:sz w:val="26"/>
          <w:szCs w:val="26"/>
          <w:lang w:eastAsia="en-ZA"/>
        </w:rPr>
        <w:t xml:space="preserve"> </w:t>
      </w:r>
      <w:r w:rsidR="004B68B3" w:rsidRPr="004143FE">
        <w:rPr>
          <w:rFonts w:ascii="CG Times" w:hAnsi="CG Times" w:cs="Segoe UI"/>
          <w:sz w:val="26"/>
          <w:szCs w:val="26"/>
          <w:lang w:eastAsia="en-ZA"/>
        </w:rPr>
        <w:t xml:space="preserve">established the Heritage </w:t>
      </w:r>
      <w:r w:rsidR="00F55297">
        <w:rPr>
          <w:rFonts w:ascii="CG Times" w:hAnsi="CG Times" w:cs="Segoe UI"/>
          <w:sz w:val="26"/>
          <w:szCs w:val="26"/>
          <w:lang w:eastAsia="en-ZA"/>
        </w:rPr>
        <w:t>Resources Agency</w:t>
      </w:r>
      <w:r w:rsidR="00621AA4">
        <w:rPr>
          <w:rFonts w:ascii="CG Times" w:hAnsi="CG Times" w:cs="Segoe UI"/>
          <w:sz w:val="26"/>
          <w:szCs w:val="26"/>
          <w:lang w:eastAsia="en-ZA"/>
        </w:rPr>
        <w:t xml:space="preserve"> </w:t>
      </w:r>
      <w:r w:rsidR="004C09A5">
        <w:rPr>
          <w:rFonts w:ascii="CG Times" w:hAnsi="CG Times" w:cs="Segoe UI"/>
          <w:sz w:val="26"/>
          <w:szCs w:val="26"/>
          <w:lang w:eastAsia="en-ZA"/>
        </w:rPr>
        <w:t>(the First Applicant</w:t>
      </w:r>
      <w:r w:rsidR="00F845DE">
        <w:rPr>
          <w:rFonts w:ascii="CG Times" w:hAnsi="CG Times" w:cs="Segoe UI"/>
          <w:sz w:val="26"/>
          <w:szCs w:val="26"/>
          <w:lang w:eastAsia="en-ZA"/>
        </w:rPr>
        <w:t xml:space="preserve">, hereafter referred to as </w:t>
      </w:r>
      <w:r w:rsidR="00F845DE" w:rsidRPr="00C5404A">
        <w:rPr>
          <w:rFonts w:ascii="CG Times" w:hAnsi="CG Times" w:cs="Segoe UI"/>
          <w:i/>
          <w:iCs/>
          <w:sz w:val="26"/>
          <w:szCs w:val="26"/>
          <w:lang w:eastAsia="en-ZA"/>
        </w:rPr>
        <w:t>“the Agency”</w:t>
      </w:r>
      <w:r w:rsidR="004C09A5">
        <w:rPr>
          <w:rFonts w:ascii="CG Times" w:hAnsi="CG Times" w:cs="Segoe UI"/>
          <w:sz w:val="26"/>
          <w:szCs w:val="26"/>
          <w:lang w:eastAsia="en-ZA"/>
        </w:rPr>
        <w:t xml:space="preserve">) </w:t>
      </w:r>
      <w:r w:rsidR="00621AA4">
        <w:rPr>
          <w:rFonts w:ascii="CG Times" w:hAnsi="CG Times" w:cs="Segoe UI"/>
          <w:sz w:val="26"/>
          <w:szCs w:val="26"/>
          <w:lang w:eastAsia="en-ZA"/>
        </w:rPr>
        <w:t>in terms of s</w:t>
      </w:r>
      <w:r w:rsidR="004871FE">
        <w:rPr>
          <w:rFonts w:ascii="CG Times" w:hAnsi="CG Times" w:cs="Segoe UI"/>
          <w:sz w:val="26"/>
          <w:szCs w:val="26"/>
          <w:lang w:eastAsia="en-ZA"/>
        </w:rPr>
        <w:t>ection</w:t>
      </w:r>
      <w:r w:rsidR="00621AA4">
        <w:rPr>
          <w:rFonts w:ascii="CG Times" w:hAnsi="CG Times" w:cs="Segoe UI"/>
          <w:sz w:val="26"/>
          <w:szCs w:val="26"/>
          <w:lang w:eastAsia="en-ZA"/>
        </w:rPr>
        <w:t xml:space="preserve"> 1</w:t>
      </w:r>
      <w:r w:rsidR="004C09A5">
        <w:rPr>
          <w:rFonts w:ascii="CG Times" w:hAnsi="CG Times" w:cs="Segoe UI"/>
          <w:sz w:val="26"/>
          <w:szCs w:val="26"/>
          <w:lang w:eastAsia="en-ZA"/>
        </w:rPr>
        <w:t>1</w:t>
      </w:r>
      <w:r w:rsidR="00621AA4">
        <w:rPr>
          <w:rFonts w:ascii="CG Times" w:hAnsi="CG Times" w:cs="Segoe UI"/>
          <w:sz w:val="26"/>
          <w:szCs w:val="26"/>
          <w:lang w:eastAsia="en-ZA"/>
        </w:rPr>
        <w:t xml:space="preserve"> of the National Heritage Resources </w:t>
      </w:r>
      <w:r w:rsidR="00A13061">
        <w:rPr>
          <w:rFonts w:ascii="CG Times" w:hAnsi="CG Times" w:cs="Segoe UI"/>
          <w:sz w:val="26"/>
          <w:szCs w:val="26"/>
          <w:lang w:eastAsia="en-ZA"/>
        </w:rPr>
        <w:t>Act, 25 of 1999</w:t>
      </w:r>
      <w:r w:rsidR="007A41DF">
        <w:rPr>
          <w:rFonts w:ascii="CG Times" w:hAnsi="CG Times" w:cs="Segoe UI"/>
          <w:sz w:val="26"/>
          <w:szCs w:val="26"/>
          <w:lang w:eastAsia="en-ZA"/>
        </w:rPr>
        <w:t xml:space="preserve"> (</w:t>
      </w:r>
      <w:r w:rsidR="007A41DF" w:rsidRPr="007A41DF">
        <w:rPr>
          <w:rFonts w:ascii="CG Times" w:hAnsi="CG Times" w:cs="Segoe UI"/>
          <w:i/>
          <w:iCs/>
          <w:sz w:val="26"/>
          <w:szCs w:val="26"/>
          <w:lang w:eastAsia="en-ZA"/>
        </w:rPr>
        <w:t>“the Heritage Act”</w:t>
      </w:r>
      <w:r w:rsidR="00A33BE4">
        <w:rPr>
          <w:rFonts w:ascii="CG Times" w:hAnsi="CG Times" w:cs="Segoe UI"/>
          <w:sz w:val="26"/>
          <w:szCs w:val="26"/>
          <w:lang w:eastAsia="en-ZA"/>
        </w:rPr>
        <w:t xml:space="preserve"> or </w:t>
      </w:r>
      <w:r w:rsidR="00A33BE4" w:rsidRPr="00A33BE4">
        <w:rPr>
          <w:rFonts w:ascii="CG Times" w:hAnsi="CG Times" w:cs="Segoe UI"/>
          <w:i/>
          <w:iCs/>
          <w:sz w:val="26"/>
          <w:szCs w:val="26"/>
          <w:lang w:eastAsia="en-ZA"/>
        </w:rPr>
        <w:t>“the Act”</w:t>
      </w:r>
      <w:r w:rsidR="007A41DF">
        <w:rPr>
          <w:rFonts w:ascii="CG Times" w:hAnsi="CG Times" w:cs="Segoe UI"/>
          <w:sz w:val="26"/>
          <w:szCs w:val="26"/>
          <w:lang w:eastAsia="en-ZA"/>
        </w:rPr>
        <w:t>)</w:t>
      </w:r>
      <w:r w:rsidR="00BE20EF" w:rsidRPr="004143FE">
        <w:rPr>
          <w:rFonts w:ascii="CG Times" w:hAnsi="CG Times" w:cs="Segoe UI"/>
          <w:sz w:val="26"/>
          <w:szCs w:val="26"/>
          <w:lang w:eastAsia="en-ZA"/>
        </w:rPr>
        <w:t xml:space="preserve">. This </w:t>
      </w:r>
      <w:r w:rsidR="009A29BE">
        <w:rPr>
          <w:rFonts w:ascii="CG Times" w:hAnsi="CG Times" w:cs="Segoe UI"/>
          <w:sz w:val="26"/>
          <w:szCs w:val="26"/>
          <w:lang w:eastAsia="en-ZA"/>
        </w:rPr>
        <w:t>Agency</w:t>
      </w:r>
      <w:r w:rsidR="00BE20EF" w:rsidRPr="004143FE">
        <w:rPr>
          <w:rFonts w:ascii="CG Times" w:hAnsi="CG Times" w:cs="Segoe UI"/>
          <w:sz w:val="26"/>
          <w:szCs w:val="26"/>
          <w:lang w:eastAsia="en-ZA"/>
        </w:rPr>
        <w:t xml:space="preserve"> plays a key role in identifying and preserving sites </w:t>
      </w:r>
      <w:r w:rsidR="008535CE">
        <w:rPr>
          <w:rFonts w:ascii="CG Times" w:hAnsi="CG Times" w:cs="Segoe UI"/>
          <w:sz w:val="26"/>
          <w:szCs w:val="26"/>
          <w:lang w:eastAsia="en-ZA"/>
        </w:rPr>
        <w:t xml:space="preserve">and objects </w:t>
      </w:r>
      <w:r w:rsidR="00BE20EF" w:rsidRPr="004143FE">
        <w:rPr>
          <w:rFonts w:ascii="CG Times" w:hAnsi="CG Times" w:cs="Segoe UI"/>
          <w:sz w:val="26"/>
          <w:szCs w:val="26"/>
          <w:lang w:eastAsia="en-ZA"/>
        </w:rPr>
        <w:t>of historical and cultural significance.</w:t>
      </w:r>
    </w:p>
    <w:p w14:paraId="305A66F8" w14:textId="77777777" w:rsidR="00DD1525" w:rsidRDefault="00DD1525" w:rsidP="00BE20EF">
      <w:pPr>
        <w:spacing w:line="360" w:lineRule="auto"/>
        <w:jc w:val="both"/>
        <w:rPr>
          <w:rFonts w:ascii="CG Times" w:hAnsi="CG Times" w:cs="Segoe UI"/>
          <w:sz w:val="26"/>
          <w:szCs w:val="26"/>
          <w:lang w:eastAsia="en-ZA"/>
        </w:rPr>
      </w:pPr>
    </w:p>
    <w:p w14:paraId="355B236A" w14:textId="286E8A6F" w:rsidR="00DD1525" w:rsidRPr="004143FE" w:rsidRDefault="00DD1525" w:rsidP="00BE20EF">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5D3847">
        <w:rPr>
          <w:rFonts w:ascii="CG Times" w:hAnsi="CG Times" w:cs="Segoe UI"/>
          <w:sz w:val="26"/>
          <w:szCs w:val="26"/>
          <w:lang w:eastAsia="en-ZA"/>
        </w:rPr>
        <w:t>9</w:t>
      </w:r>
      <w:r>
        <w:rPr>
          <w:rFonts w:ascii="CG Times" w:hAnsi="CG Times" w:cs="Segoe UI"/>
          <w:sz w:val="26"/>
          <w:szCs w:val="26"/>
          <w:lang w:eastAsia="en-ZA"/>
        </w:rPr>
        <w:t>]</w:t>
      </w:r>
      <w:r>
        <w:rPr>
          <w:rFonts w:ascii="CG Times" w:hAnsi="CG Times" w:cs="Segoe UI"/>
          <w:sz w:val="26"/>
          <w:szCs w:val="26"/>
          <w:lang w:eastAsia="en-ZA"/>
        </w:rPr>
        <w:tab/>
        <w:t>It is to that end that</w:t>
      </w:r>
      <w:r w:rsidR="00E45B0D">
        <w:rPr>
          <w:rFonts w:ascii="CG Times" w:hAnsi="CG Times" w:cs="Segoe UI"/>
          <w:sz w:val="26"/>
          <w:szCs w:val="26"/>
          <w:lang w:eastAsia="en-ZA"/>
        </w:rPr>
        <w:t xml:space="preserve"> the Agency brings this application.</w:t>
      </w:r>
      <w:r>
        <w:rPr>
          <w:rFonts w:ascii="CG Times" w:hAnsi="CG Times" w:cs="Segoe UI"/>
          <w:sz w:val="26"/>
          <w:szCs w:val="26"/>
          <w:lang w:eastAsia="en-ZA"/>
        </w:rPr>
        <w:t xml:space="preserve"> </w:t>
      </w:r>
    </w:p>
    <w:p w14:paraId="7E2111B1" w14:textId="7F9D7C13" w:rsidR="00E71676" w:rsidRPr="004143FE" w:rsidRDefault="00E71676" w:rsidP="004143FE">
      <w:pPr>
        <w:spacing w:line="360" w:lineRule="auto"/>
        <w:jc w:val="both"/>
        <w:rPr>
          <w:rFonts w:ascii="CG Times" w:eastAsiaTheme="minorHAnsi" w:hAnsi="CG Times" w:cs="Segoe UI"/>
          <w:sz w:val="26"/>
          <w:szCs w:val="26"/>
          <w:lang w:eastAsia="en-ZA"/>
        </w:rPr>
      </w:pPr>
    </w:p>
    <w:p w14:paraId="6DD2E42B" w14:textId="77777777" w:rsidR="00F45E5A" w:rsidRPr="00F45E5A" w:rsidRDefault="00386F7B" w:rsidP="004143FE">
      <w:pPr>
        <w:spacing w:line="360" w:lineRule="auto"/>
        <w:jc w:val="both"/>
        <w:rPr>
          <w:rFonts w:ascii="CG Times" w:hAnsi="CG Times" w:cs="Arial"/>
          <w:b/>
          <w:sz w:val="26"/>
          <w:szCs w:val="26"/>
          <w:u w:val="single"/>
        </w:rPr>
      </w:pPr>
      <w:r w:rsidRPr="00F45E5A">
        <w:rPr>
          <w:rFonts w:ascii="CG Times" w:hAnsi="CG Times" w:cs="Arial"/>
          <w:b/>
          <w:sz w:val="26"/>
          <w:szCs w:val="26"/>
          <w:u w:val="single"/>
        </w:rPr>
        <w:t>R</w:t>
      </w:r>
      <w:r w:rsidR="00CF253C" w:rsidRPr="00F45E5A">
        <w:rPr>
          <w:rFonts w:ascii="CG Times" w:hAnsi="CG Times" w:cs="Arial"/>
          <w:b/>
          <w:sz w:val="26"/>
          <w:szCs w:val="26"/>
          <w:u w:val="single"/>
        </w:rPr>
        <w:t>elief sought</w:t>
      </w:r>
    </w:p>
    <w:p w14:paraId="59032E67" w14:textId="77777777" w:rsidR="00F45E5A" w:rsidRDefault="00F45E5A" w:rsidP="004143FE">
      <w:pPr>
        <w:spacing w:line="360" w:lineRule="auto"/>
        <w:jc w:val="both"/>
        <w:rPr>
          <w:rFonts w:ascii="CG Times" w:hAnsi="CG Times" w:cs="Arial"/>
          <w:bCs/>
          <w:sz w:val="26"/>
          <w:szCs w:val="26"/>
          <w:u w:val="single"/>
        </w:rPr>
      </w:pPr>
    </w:p>
    <w:p w14:paraId="607ED2C4" w14:textId="2D299484" w:rsidR="004143FE" w:rsidRPr="00F45E5A" w:rsidRDefault="001D5EE2" w:rsidP="004143FE">
      <w:pPr>
        <w:spacing w:line="360" w:lineRule="auto"/>
        <w:jc w:val="both"/>
        <w:rPr>
          <w:rFonts w:ascii="CG Times" w:hAnsi="CG Times" w:cs="Arial"/>
          <w:bCs/>
          <w:i/>
          <w:iCs/>
          <w:sz w:val="26"/>
          <w:szCs w:val="26"/>
        </w:rPr>
      </w:pPr>
      <w:r>
        <w:rPr>
          <w:rFonts w:ascii="CG Times" w:hAnsi="CG Times" w:cs="Arial"/>
          <w:bCs/>
          <w:i/>
          <w:iCs/>
          <w:sz w:val="26"/>
          <w:szCs w:val="26"/>
        </w:rPr>
        <w:t>By t</w:t>
      </w:r>
      <w:r w:rsidR="000628CE" w:rsidRPr="00F45E5A">
        <w:rPr>
          <w:rFonts w:ascii="CG Times" w:hAnsi="CG Times" w:cs="Arial"/>
          <w:bCs/>
          <w:i/>
          <w:iCs/>
          <w:sz w:val="26"/>
          <w:szCs w:val="26"/>
        </w:rPr>
        <w:t>he Agency</w:t>
      </w:r>
    </w:p>
    <w:p w14:paraId="3673D6A7" w14:textId="77777777" w:rsidR="00CF253C" w:rsidRPr="004143FE" w:rsidRDefault="00CF253C" w:rsidP="004143FE">
      <w:pPr>
        <w:spacing w:line="360" w:lineRule="auto"/>
        <w:jc w:val="both"/>
        <w:rPr>
          <w:rFonts w:ascii="CG Times" w:hAnsi="CG Times" w:cs="Arial"/>
          <w:bCs/>
          <w:sz w:val="26"/>
          <w:szCs w:val="26"/>
        </w:rPr>
      </w:pPr>
    </w:p>
    <w:p w14:paraId="660FA6D0" w14:textId="561DAECB" w:rsidR="005867C0" w:rsidRDefault="00CF253C" w:rsidP="007313EE">
      <w:pPr>
        <w:spacing w:line="360" w:lineRule="auto"/>
        <w:jc w:val="both"/>
        <w:rPr>
          <w:rFonts w:ascii="CG Times" w:hAnsi="CG Times" w:cs="Arial"/>
          <w:sz w:val="26"/>
          <w:szCs w:val="26"/>
        </w:rPr>
      </w:pPr>
      <w:r>
        <w:rPr>
          <w:rFonts w:ascii="CG Times" w:hAnsi="CG Times" w:cs="Arial"/>
          <w:sz w:val="26"/>
          <w:szCs w:val="26"/>
        </w:rPr>
        <w:t>[</w:t>
      </w:r>
      <w:r w:rsidR="005D3847">
        <w:rPr>
          <w:rFonts w:ascii="CG Times" w:hAnsi="CG Times" w:cs="Arial"/>
          <w:sz w:val="26"/>
          <w:szCs w:val="26"/>
        </w:rPr>
        <w:t>10</w:t>
      </w:r>
      <w:r w:rsidR="007313EE">
        <w:rPr>
          <w:rFonts w:ascii="CG Times" w:hAnsi="CG Times" w:cs="Arial"/>
          <w:sz w:val="26"/>
          <w:szCs w:val="26"/>
        </w:rPr>
        <w:t>]</w:t>
      </w:r>
      <w:r w:rsidR="007313EE">
        <w:rPr>
          <w:rFonts w:ascii="CG Times" w:hAnsi="CG Times" w:cs="Arial"/>
          <w:sz w:val="26"/>
          <w:szCs w:val="26"/>
        </w:rPr>
        <w:tab/>
        <w:t xml:space="preserve">The Agency seeks </w:t>
      </w:r>
      <w:r w:rsidR="00CA4BB2">
        <w:rPr>
          <w:rFonts w:ascii="CG Times" w:hAnsi="CG Times" w:cs="Arial"/>
          <w:sz w:val="26"/>
          <w:szCs w:val="26"/>
        </w:rPr>
        <w:t xml:space="preserve">interdictory relief </w:t>
      </w:r>
      <w:r w:rsidR="000F177F">
        <w:rPr>
          <w:rFonts w:ascii="CG Times" w:hAnsi="CG Times" w:cs="Arial"/>
          <w:sz w:val="26"/>
          <w:szCs w:val="26"/>
        </w:rPr>
        <w:t xml:space="preserve">of a prohibitory and mandatory sort in </w:t>
      </w:r>
      <w:r w:rsidR="007313EE">
        <w:rPr>
          <w:rFonts w:ascii="CG Times" w:hAnsi="CG Times" w:cs="Arial"/>
          <w:sz w:val="26"/>
          <w:szCs w:val="26"/>
        </w:rPr>
        <w:t xml:space="preserve">the following </w:t>
      </w:r>
      <w:r w:rsidR="000F177F">
        <w:rPr>
          <w:rFonts w:ascii="CG Times" w:hAnsi="CG Times" w:cs="Arial"/>
          <w:sz w:val="26"/>
          <w:szCs w:val="26"/>
        </w:rPr>
        <w:t>terms</w:t>
      </w:r>
      <w:r w:rsidR="00E23303">
        <w:rPr>
          <w:rFonts w:ascii="CG Times" w:hAnsi="CG Times" w:cs="Arial"/>
          <w:sz w:val="26"/>
          <w:szCs w:val="26"/>
        </w:rPr>
        <w:t>:</w:t>
      </w:r>
    </w:p>
    <w:p w14:paraId="1F005FF1" w14:textId="77777777" w:rsidR="00E23303" w:rsidRDefault="00E23303" w:rsidP="007313EE">
      <w:pPr>
        <w:spacing w:line="360" w:lineRule="auto"/>
        <w:jc w:val="both"/>
        <w:rPr>
          <w:rFonts w:ascii="CG Times" w:hAnsi="CG Times" w:cs="Arial"/>
          <w:sz w:val="26"/>
          <w:szCs w:val="26"/>
        </w:rPr>
      </w:pPr>
    </w:p>
    <w:p w14:paraId="0742DA6A" w14:textId="46555F11" w:rsidR="00355AB1" w:rsidRPr="00C565B0" w:rsidRDefault="00C565B0" w:rsidP="00C565B0">
      <w:pPr>
        <w:spacing w:line="360" w:lineRule="auto"/>
        <w:ind w:left="1418" w:hanging="709"/>
        <w:jc w:val="both"/>
        <w:rPr>
          <w:rFonts w:ascii="CG Times" w:hAnsi="CG Times" w:cs="Arial"/>
          <w:sz w:val="26"/>
          <w:szCs w:val="26"/>
        </w:rPr>
      </w:pPr>
      <w:r w:rsidRPr="00D73C7E">
        <w:rPr>
          <w:rFonts w:ascii="CG Times" w:hAnsi="CG Times" w:cs="Arial"/>
          <w:sz w:val="26"/>
          <w:szCs w:val="26"/>
        </w:rPr>
        <w:t>10.1</w:t>
      </w:r>
      <w:r w:rsidRPr="00D73C7E">
        <w:rPr>
          <w:rFonts w:ascii="CG Times" w:hAnsi="CG Times" w:cs="Arial"/>
          <w:sz w:val="26"/>
          <w:szCs w:val="26"/>
        </w:rPr>
        <w:tab/>
      </w:r>
      <w:r w:rsidR="00DF0267" w:rsidRPr="00C565B0">
        <w:rPr>
          <w:rFonts w:ascii="CG Times" w:hAnsi="CG Times" w:cs="Arial"/>
          <w:sz w:val="26"/>
          <w:szCs w:val="26"/>
        </w:rPr>
        <w:t>That the First and Fourth Respondents</w:t>
      </w:r>
      <w:r w:rsidR="00155F23" w:rsidRPr="00C565B0">
        <w:rPr>
          <w:rFonts w:ascii="CG Times" w:hAnsi="CG Times" w:cs="Arial"/>
          <w:sz w:val="26"/>
          <w:szCs w:val="26"/>
        </w:rPr>
        <w:t xml:space="preserve"> </w:t>
      </w:r>
      <w:r w:rsidR="00090EF8" w:rsidRPr="00C565B0">
        <w:rPr>
          <w:rFonts w:ascii="CG Times" w:hAnsi="CG Times" w:cs="Arial"/>
          <w:sz w:val="26"/>
          <w:szCs w:val="26"/>
        </w:rPr>
        <w:t xml:space="preserve">and their agents are interdicted and restrained against causing or allowing all </w:t>
      </w:r>
      <w:r w:rsidR="00662016" w:rsidRPr="00C565B0">
        <w:rPr>
          <w:rFonts w:ascii="CG Times" w:hAnsi="CG Times" w:cs="Arial"/>
          <w:sz w:val="26"/>
          <w:szCs w:val="26"/>
        </w:rPr>
        <w:t xml:space="preserve">or any of the items listed in </w:t>
      </w:r>
      <w:r w:rsidR="003216CA" w:rsidRPr="00C565B0">
        <w:rPr>
          <w:rFonts w:ascii="CG Times" w:hAnsi="CG Times" w:cs="Arial"/>
          <w:sz w:val="26"/>
          <w:szCs w:val="26"/>
        </w:rPr>
        <w:t>a</w:t>
      </w:r>
      <w:r w:rsidR="00662016" w:rsidRPr="00C565B0">
        <w:rPr>
          <w:rFonts w:ascii="CG Times" w:hAnsi="CG Times" w:cs="Arial"/>
          <w:sz w:val="26"/>
          <w:szCs w:val="26"/>
        </w:rPr>
        <w:t>nnex</w:t>
      </w:r>
      <w:r w:rsidR="003216CA" w:rsidRPr="00C565B0">
        <w:rPr>
          <w:rFonts w:ascii="CG Times" w:hAnsi="CG Times" w:cs="Arial"/>
          <w:sz w:val="26"/>
          <w:szCs w:val="26"/>
        </w:rPr>
        <w:t>u</w:t>
      </w:r>
      <w:r w:rsidR="00662016" w:rsidRPr="00C565B0">
        <w:rPr>
          <w:rFonts w:ascii="CG Times" w:hAnsi="CG Times" w:cs="Arial"/>
          <w:sz w:val="26"/>
          <w:szCs w:val="26"/>
        </w:rPr>
        <w:t xml:space="preserve">re “A” of the amended notice of motion </w:t>
      </w:r>
      <w:r w:rsidR="003216CA" w:rsidRPr="00C565B0">
        <w:rPr>
          <w:rFonts w:ascii="CG Times" w:hAnsi="CG Times" w:cs="Arial"/>
          <w:sz w:val="26"/>
          <w:szCs w:val="26"/>
        </w:rPr>
        <w:t>(the Mandela Objects)</w:t>
      </w:r>
      <w:r w:rsidR="00C27D85">
        <w:rPr>
          <w:rStyle w:val="FootnoteReference"/>
          <w:rFonts w:ascii="CG Times" w:hAnsi="CG Times" w:cs="Arial"/>
          <w:sz w:val="26"/>
          <w:szCs w:val="26"/>
        </w:rPr>
        <w:footnoteReference w:id="1"/>
      </w:r>
      <w:r w:rsidR="003216CA" w:rsidRPr="00C565B0">
        <w:rPr>
          <w:rFonts w:ascii="CG Times" w:hAnsi="CG Times" w:cs="Arial"/>
          <w:sz w:val="26"/>
          <w:szCs w:val="26"/>
        </w:rPr>
        <w:t xml:space="preserve"> </w:t>
      </w:r>
      <w:r w:rsidR="00A03C18" w:rsidRPr="00C565B0">
        <w:rPr>
          <w:rFonts w:ascii="CG Times" w:hAnsi="CG Times" w:cs="Arial"/>
          <w:sz w:val="26"/>
          <w:szCs w:val="26"/>
        </w:rPr>
        <w:t xml:space="preserve">in their custody or control to be sold and/or otherwise alienated </w:t>
      </w:r>
      <w:r w:rsidR="00430A29" w:rsidRPr="00C565B0">
        <w:rPr>
          <w:rFonts w:ascii="CG Times" w:hAnsi="CG Times" w:cs="Arial"/>
          <w:sz w:val="26"/>
          <w:szCs w:val="26"/>
        </w:rPr>
        <w:t xml:space="preserve">by or to any third party, pending due and proper compliance by </w:t>
      </w:r>
      <w:r w:rsidR="006C60B0" w:rsidRPr="00C565B0">
        <w:rPr>
          <w:rFonts w:ascii="CG Times" w:hAnsi="CG Times" w:cs="Arial"/>
          <w:sz w:val="26"/>
          <w:szCs w:val="26"/>
        </w:rPr>
        <w:t xml:space="preserve">such respondents with </w:t>
      </w:r>
      <w:r w:rsidR="00430A29" w:rsidRPr="00C565B0">
        <w:rPr>
          <w:rFonts w:ascii="CG Times" w:hAnsi="CG Times" w:cs="Arial"/>
          <w:sz w:val="26"/>
          <w:szCs w:val="26"/>
        </w:rPr>
        <w:t xml:space="preserve">the </w:t>
      </w:r>
      <w:r w:rsidR="006C60B0" w:rsidRPr="00C565B0">
        <w:rPr>
          <w:rFonts w:ascii="CG Times" w:hAnsi="CG Times" w:cs="Arial"/>
          <w:sz w:val="26"/>
          <w:szCs w:val="26"/>
        </w:rPr>
        <w:t>order granted in terms of prayers (</w:t>
      </w:r>
      <w:r w:rsidR="00D73C7E" w:rsidRPr="00C565B0">
        <w:rPr>
          <w:rFonts w:ascii="CG Times" w:hAnsi="CG Times" w:cs="Arial"/>
          <w:sz w:val="26"/>
          <w:szCs w:val="26"/>
        </w:rPr>
        <w:t>10</w:t>
      </w:r>
      <w:r w:rsidR="000F7415" w:rsidRPr="00C565B0">
        <w:rPr>
          <w:rFonts w:ascii="CG Times" w:hAnsi="CG Times" w:cs="Arial"/>
          <w:sz w:val="26"/>
          <w:szCs w:val="26"/>
        </w:rPr>
        <w:t>.</w:t>
      </w:r>
      <w:r w:rsidR="006C60B0" w:rsidRPr="00C565B0">
        <w:rPr>
          <w:rFonts w:ascii="CG Times" w:hAnsi="CG Times" w:cs="Arial"/>
          <w:sz w:val="26"/>
          <w:szCs w:val="26"/>
        </w:rPr>
        <w:t>3) and (</w:t>
      </w:r>
      <w:r w:rsidR="00D73C7E" w:rsidRPr="00C565B0">
        <w:rPr>
          <w:rFonts w:ascii="CG Times" w:hAnsi="CG Times" w:cs="Arial"/>
          <w:sz w:val="26"/>
          <w:szCs w:val="26"/>
        </w:rPr>
        <w:t>10</w:t>
      </w:r>
      <w:r w:rsidR="000F7415" w:rsidRPr="00C565B0">
        <w:rPr>
          <w:rFonts w:ascii="CG Times" w:hAnsi="CG Times" w:cs="Arial"/>
          <w:sz w:val="26"/>
          <w:szCs w:val="26"/>
        </w:rPr>
        <w:t>.</w:t>
      </w:r>
      <w:r w:rsidR="006C60B0" w:rsidRPr="00C565B0">
        <w:rPr>
          <w:rFonts w:ascii="CG Times" w:hAnsi="CG Times" w:cs="Arial"/>
          <w:sz w:val="26"/>
          <w:szCs w:val="26"/>
        </w:rPr>
        <w:t>4) below</w:t>
      </w:r>
      <w:r w:rsidR="00355AB1" w:rsidRPr="00C565B0">
        <w:rPr>
          <w:rFonts w:ascii="CG Times" w:hAnsi="CG Times" w:cs="Arial"/>
          <w:sz w:val="26"/>
          <w:szCs w:val="26"/>
        </w:rPr>
        <w:t>.</w:t>
      </w:r>
    </w:p>
    <w:p w14:paraId="48DCE5A6" w14:textId="77777777" w:rsidR="009E05C7" w:rsidRDefault="009E05C7" w:rsidP="009E05C7">
      <w:pPr>
        <w:pStyle w:val="ListParagraph"/>
        <w:spacing w:line="360" w:lineRule="auto"/>
        <w:ind w:left="1134"/>
        <w:jc w:val="both"/>
        <w:rPr>
          <w:rFonts w:ascii="CG Times" w:hAnsi="CG Times" w:cs="Arial"/>
          <w:sz w:val="26"/>
          <w:szCs w:val="26"/>
        </w:rPr>
      </w:pPr>
    </w:p>
    <w:p w14:paraId="6E5C7DAF" w14:textId="28706138" w:rsidR="00991779" w:rsidRPr="00C565B0" w:rsidRDefault="00C565B0" w:rsidP="00C565B0">
      <w:pPr>
        <w:spacing w:line="360" w:lineRule="auto"/>
        <w:ind w:left="1418" w:hanging="709"/>
        <w:jc w:val="both"/>
        <w:rPr>
          <w:rFonts w:ascii="CG Times" w:hAnsi="CG Times" w:cs="Arial"/>
          <w:sz w:val="26"/>
          <w:szCs w:val="26"/>
        </w:rPr>
      </w:pPr>
      <w:r w:rsidRPr="00D73C7E">
        <w:rPr>
          <w:rFonts w:ascii="CG Times" w:hAnsi="CG Times" w:cs="Arial"/>
          <w:sz w:val="26"/>
          <w:szCs w:val="26"/>
        </w:rPr>
        <w:t>10.2</w:t>
      </w:r>
      <w:r w:rsidRPr="00D73C7E">
        <w:rPr>
          <w:rFonts w:ascii="CG Times" w:hAnsi="CG Times" w:cs="Arial"/>
          <w:sz w:val="26"/>
          <w:szCs w:val="26"/>
        </w:rPr>
        <w:tab/>
      </w:r>
      <w:r w:rsidR="00355AB1" w:rsidRPr="00C565B0">
        <w:rPr>
          <w:rFonts w:ascii="CG Times" w:hAnsi="CG Times" w:cs="Arial"/>
          <w:sz w:val="26"/>
          <w:szCs w:val="26"/>
        </w:rPr>
        <w:t>That the First and Fourth Respondents and their agents are</w:t>
      </w:r>
      <w:r w:rsidR="002730EE" w:rsidRPr="00C565B0">
        <w:rPr>
          <w:rFonts w:ascii="CG Times" w:hAnsi="CG Times" w:cs="Arial"/>
          <w:sz w:val="26"/>
          <w:szCs w:val="26"/>
        </w:rPr>
        <w:t xml:space="preserve"> directed to take all reasonable and/or necessary steps to ensure that none of the Mandela Objects </w:t>
      </w:r>
      <w:r w:rsidR="00767B97" w:rsidRPr="00C565B0">
        <w:rPr>
          <w:rFonts w:ascii="CG Times" w:hAnsi="CG Times" w:cs="Arial"/>
          <w:sz w:val="26"/>
          <w:szCs w:val="26"/>
        </w:rPr>
        <w:t xml:space="preserve">in their custody or control is sold </w:t>
      </w:r>
      <w:r w:rsidR="00925410" w:rsidRPr="00C565B0">
        <w:rPr>
          <w:rFonts w:ascii="CG Times" w:hAnsi="CG Times" w:cs="Arial"/>
          <w:sz w:val="26"/>
          <w:szCs w:val="26"/>
        </w:rPr>
        <w:t xml:space="preserve">and/or otherwise alienated by or to any third party, </w:t>
      </w:r>
      <w:r w:rsidR="00AA09CB" w:rsidRPr="00C565B0">
        <w:rPr>
          <w:rFonts w:ascii="CG Times" w:hAnsi="CG Times" w:cs="Arial"/>
          <w:sz w:val="26"/>
          <w:szCs w:val="26"/>
        </w:rPr>
        <w:t xml:space="preserve">pending due and proper compliance by such respondents with the order granted </w:t>
      </w:r>
      <w:r w:rsidR="00991779" w:rsidRPr="00C565B0">
        <w:rPr>
          <w:rFonts w:ascii="CG Times" w:hAnsi="CG Times" w:cs="Arial"/>
          <w:sz w:val="26"/>
          <w:szCs w:val="26"/>
        </w:rPr>
        <w:t>in terms of prayers (</w:t>
      </w:r>
      <w:r w:rsidR="00751402" w:rsidRPr="00C565B0">
        <w:rPr>
          <w:rFonts w:ascii="CG Times" w:hAnsi="CG Times" w:cs="Arial"/>
          <w:sz w:val="26"/>
          <w:szCs w:val="26"/>
        </w:rPr>
        <w:t>10</w:t>
      </w:r>
      <w:r w:rsidR="000F7415" w:rsidRPr="00C565B0">
        <w:rPr>
          <w:rFonts w:ascii="CG Times" w:hAnsi="CG Times" w:cs="Arial"/>
          <w:sz w:val="26"/>
          <w:szCs w:val="26"/>
        </w:rPr>
        <w:t>.</w:t>
      </w:r>
      <w:r w:rsidR="00991779" w:rsidRPr="00C565B0">
        <w:rPr>
          <w:rFonts w:ascii="CG Times" w:hAnsi="CG Times" w:cs="Arial"/>
          <w:sz w:val="26"/>
          <w:szCs w:val="26"/>
        </w:rPr>
        <w:t>3) and (</w:t>
      </w:r>
      <w:r w:rsidR="00751402" w:rsidRPr="00C565B0">
        <w:rPr>
          <w:rFonts w:ascii="CG Times" w:hAnsi="CG Times" w:cs="Arial"/>
          <w:sz w:val="26"/>
          <w:szCs w:val="26"/>
        </w:rPr>
        <w:t>10</w:t>
      </w:r>
      <w:r w:rsidR="000F7415" w:rsidRPr="00C565B0">
        <w:rPr>
          <w:rFonts w:ascii="CG Times" w:hAnsi="CG Times" w:cs="Arial"/>
          <w:sz w:val="26"/>
          <w:szCs w:val="26"/>
        </w:rPr>
        <w:t>.</w:t>
      </w:r>
      <w:r w:rsidR="00991779" w:rsidRPr="00C565B0">
        <w:rPr>
          <w:rFonts w:ascii="CG Times" w:hAnsi="CG Times" w:cs="Arial"/>
          <w:sz w:val="26"/>
          <w:szCs w:val="26"/>
        </w:rPr>
        <w:t>4) below.</w:t>
      </w:r>
    </w:p>
    <w:p w14:paraId="3645A33A" w14:textId="77777777" w:rsidR="009E05C7" w:rsidRDefault="009E05C7" w:rsidP="009E05C7">
      <w:pPr>
        <w:pStyle w:val="ListParagraph"/>
        <w:spacing w:line="360" w:lineRule="auto"/>
        <w:ind w:left="1134"/>
        <w:jc w:val="both"/>
        <w:rPr>
          <w:rFonts w:ascii="CG Times" w:hAnsi="CG Times" w:cs="Arial"/>
          <w:sz w:val="26"/>
          <w:szCs w:val="26"/>
        </w:rPr>
      </w:pPr>
    </w:p>
    <w:p w14:paraId="06C1CD8C" w14:textId="7777E8C0" w:rsidR="007C3731"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10.3</w:t>
      </w:r>
      <w:r>
        <w:rPr>
          <w:rFonts w:ascii="CG Times" w:hAnsi="CG Times" w:cs="Arial"/>
          <w:sz w:val="26"/>
          <w:szCs w:val="26"/>
        </w:rPr>
        <w:tab/>
      </w:r>
      <w:r w:rsidR="002E17D1" w:rsidRPr="00C565B0">
        <w:rPr>
          <w:rFonts w:ascii="CG Times" w:hAnsi="CG Times" w:cs="Arial"/>
          <w:sz w:val="26"/>
          <w:szCs w:val="26"/>
        </w:rPr>
        <w:t xml:space="preserve">That the First and Fourth Respondents and their agents are directed to take all reasonable and/or necessary steps to ensure the safe return </w:t>
      </w:r>
      <w:r w:rsidR="00B26344" w:rsidRPr="00C565B0">
        <w:rPr>
          <w:rFonts w:ascii="CG Times" w:hAnsi="CG Times" w:cs="Arial"/>
          <w:sz w:val="26"/>
          <w:szCs w:val="26"/>
        </w:rPr>
        <w:t xml:space="preserve">of all the Mandela Objects in their custody or control to the Republic of South Africa within 30 days </w:t>
      </w:r>
      <w:r w:rsidR="00976732" w:rsidRPr="00C565B0">
        <w:rPr>
          <w:rFonts w:ascii="CG Times" w:hAnsi="CG Times" w:cs="Arial"/>
          <w:sz w:val="26"/>
          <w:szCs w:val="26"/>
        </w:rPr>
        <w:t xml:space="preserve">of the order and immediately thereupon to report to the Applicants in writing </w:t>
      </w:r>
      <w:r w:rsidR="00FE2340" w:rsidRPr="00C565B0">
        <w:rPr>
          <w:rFonts w:ascii="CG Times" w:hAnsi="CG Times" w:cs="Arial"/>
          <w:sz w:val="26"/>
          <w:szCs w:val="26"/>
        </w:rPr>
        <w:t xml:space="preserve">on their compliance or otherwise </w:t>
      </w:r>
      <w:r w:rsidR="007C3731" w:rsidRPr="00C565B0">
        <w:rPr>
          <w:rFonts w:ascii="CG Times" w:hAnsi="CG Times" w:cs="Arial"/>
          <w:sz w:val="26"/>
          <w:szCs w:val="26"/>
        </w:rPr>
        <w:t>with the order granted in terms of prayers (</w:t>
      </w:r>
      <w:r w:rsidR="007B05A8" w:rsidRPr="00C565B0">
        <w:rPr>
          <w:rFonts w:ascii="CG Times" w:hAnsi="CG Times" w:cs="Arial"/>
          <w:sz w:val="26"/>
          <w:szCs w:val="26"/>
        </w:rPr>
        <w:t>10</w:t>
      </w:r>
      <w:r w:rsidR="000F7415" w:rsidRPr="00C565B0">
        <w:rPr>
          <w:rFonts w:ascii="CG Times" w:hAnsi="CG Times" w:cs="Arial"/>
          <w:sz w:val="26"/>
          <w:szCs w:val="26"/>
        </w:rPr>
        <w:t>.</w:t>
      </w:r>
      <w:r w:rsidR="007C3731" w:rsidRPr="00C565B0">
        <w:rPr>
          <w:rFonts w:ascii="CG Times" w:hAnsi="CG Times" w:cs="Arial"/>
          <w:sz w:val="26"/>
          <w:szCs w:val="26"/>
        </w:rPr>
        <w:t>1) to (</w:t>
      </w:r>
      <w:r w:rsidR="007B05A8" w:rsidRPr="00C565B0">
        <w:rPr>
          <w:rFonts w:ascii="CG Times" w:hAnsi="CG Times" w:cs="Arial"/>
          <w:sz w:val="26"/>
          <w:szCs w:val="26"/>
        </w:rPr>
        <w:t>10</w:t>
      </w:r>
      <w:r w:rsidR="000F7415" w:rsidRPr="00C565B0">
        <w:rPr>
          <w:rFonts w:ascii="CG Times" w:hAnsi="CG Times" w:cs="Arial"/>
          <w:sz w:val="26"/>
          <w:szCs w:val="26"/>
        </w:rPr>
        <w:t>.</w:t>
      </w:r>
      <w:r w:rsidR="007C3731" w:rsidRPr="00C565B0">
        <w:rPr>
          <w:rFonts w:ascii="CG Times" w:hAnsi="CG Times" w:cs="Arial"/>
          <w:sz w:val="26"/>
          <w:szCs w:val="26"/>
        </w:rPr>
        <w:t>3).</w:t>
      </w:r>
    </w:p>
    <w:p w14:paraId="46EA802C" w14:textId="77777777" w:rsidR="009E05C7" w:rsidRDefault="009E05C7" w:rsidP="009E05C7">
      <w:pPr>
        <w:pStyle w:val="ListParagraph"/>
        <w:spacing w:line="360" w:lineRule="auto"/>
        <w:ind w:left="1134"/>
        <w:jc w:val="both"/>
        <w:rPr>
          <w:rFonts w:ascii="CG Times" w:hAnsi="CG Times" w:cs="Arial"/>
          <w:sz w:val="26"/>
          <w:szCs w:val="26"/>
        </w:rPr>
      </w:pPr>
    </w:p>
    <w:p w14:paraId="26B166E8" w14:textId="4E88BF41" w:rsidR="007970FF"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10.4</w:t>
      </w:r>
      <w:r>
        <w:rPr>
          <w:rFonts w:ascii="CG Times" w:hAnsi="CG Times" w:cs="Arial"/>
          <w:sz w:val="26"/>
          <w:szCs w:val="26"/>
        </w:rPr>
        <w:tab/>
      </w:r>
      <w:r w:rsidR="00EA0CBF" w:rsidRPr="00C565B0">
        <w:rPr>
          <w:rFonts w:ascii="CG Times" w:hAnsi="CG Times" w:cs="Arial"/>
          <w:sz w:val="26"/>
          <w:szCs w:val="26"/>
        </w:rPr>
        <w:t>That the First and Fourth Respondents and their agents are interdicted and restrained against causing or allowing all</w:t>
      </w:r>
      <w:r w:rsidR="009576F7" w:rsidRPr="00C565B0">
        <w:rPr>
          <w:rFonts w:ascii="CG Times" w:hAnsi="CG Times" w:cs="Arial"/>
          <w:sz w:val="26"/>
          <w:szCs w:val="26"/>
        </w:rPr>
        <w:t xml:space="preserve"> or any of the Mandela Objects </w:t>
      </w:r>
      <w:r w:rsidR="00BF2CD4" w:rsidRPr="00C565B0">
        <w:rPr>
          <w:rFonts w:ascii="CG Times" w:hAnsi="CG Times" w:cs="Arial"/>
          <w:sz w:val="26"/>
          <w:szCs w:val="26"/>
        </w:rPr>
        <w:t xml:space="preserve">and/or any other heritage objects </w:t>
      </w:r>
      <w:r w:rsidR="003F62D5" w:rsidRPr="00C565B0">
        <w:rPr>
          <w:rFonts w:ascii="CG Times" w:hAnsi="CG Times" w:cs="Arial"/>
          <w:sz w:val="26"/>
          <w:szCs w:val="26"/>
        </w:rPr>
        <w:t xml:space="preserve">in their custody or control to be (re)exported from the Republic of South Africa, or attempting to do so, save </w:t>
      </w:r>
      <w:r w:rsidR="000A294B" w:rsidRPr="00C565B0">
        <w:rPr>
          <w:rFonts w:ascii="CG Times" w:hAnsi="CG Times" w:cs="Arial"/>
          <w:sz w:val="26"/>
          <w:szCs w:val="26"/>
        </w:rPr>
        <w:t>as provided for in a permit</w:t>
      </w:r>
      <w:r w:rsidR="00AF256B" w:rsidRPr="00C565B0">
        <w:rPr>
          <w:rFonts w:ascii="CG Times" w:hAnsi="CG Times" w:cs="Arial"/>
          <w:sz w:val="26"/>
          <w:szCs w:val="26"/>
        </w:rPr>
        <w:t xml:space="preserve">(s) applied for by the First or Fourth Respondent </w:t>
      </w:r>
      <w:r w:rsidR="007F688A" w:rsidRPr="00C565B0">
        <w:rPr>
          <w:rFonts w:ascii="CG Times" w:hAnsi="CG Times" w:cs="Arial"/>
          <w:sz w:val="26"/>
          <w:szCs w:val="26"/>
        </w:rPr>
        <w:t>in respect of such object</w:t>
      </w:r>
      <w:r w:rsidR="005B0F49" w:rsidRPr="00C565B0">
        <w:rPr>
          <w:rFonts w:ascii="CG Times" w:hAnsi="CG Times" w:cs="Arial"/>
          <w:sz w:val="26"/>
          <w:szCs w:val="26"/>
        </w:rPr>
        <w:t>(</w:t>
      </w:r>
      <w:r w:rsidR="007F688A" w:rsidRPr="00C565B0">
        <w:rPr>
          <w:rFonts w:ascii="CG Times" w:hAnsi="CG Times" w:cs="Arial"/>
          <w:sz w:val="26"/>
          <w:szCs w:val="26"/>
        </w:rPr>
        <w:t>s</w:t>
      </w:r>
      <w:r w:rsidR="005B0F49" w:rsidRPr="00C565B0">
        <w:rPr>
          <w:rFonts w:ascii="CG Times" w:hAnsi="CG Times" w:cs="Arial"/>
          <w:sz w:val="26"/>
          <w:szCs w:val="26"/>
        </w:rPr>
        <w:t>)</w:t>
      </w:r>
      <w:r w:rsidR="007F688A" w:rsidRPr="00C565B0">
        <w:rPr>
          <w:rFonts w:ascii="CG Times" w:hAnsi="CG Times" w:cs="Arial"/>
          <w:sz w:val="26"/>
          <w:szCs w:val="26"/>
        </w:rPr>
        <w:t xml:space="preserve"> in accordance with </w:t>
      </w:r>
      <w:r w:rsidR="007A41DF" w:rsidRPr="00C565B0">
        <w:rPr>
          <w:rFonts w:ascii="CG Times" w:hAnsi="CG Times" w:cs="Arial"/>
          <w:sz w:val="26"/>
          <w:szCs w:val="26"/>
        </w:rPr>
        <w:t>s 32(21) of the Heritage Act</w:t>
      </w:r>
      <w:r w:rsidR="008F4BFF" w:rsidRPr="00C565B0">
        <w:rPr>
          <w:rFonts w:ascii="CG Times" w:hAnsi="CG Times" w:cs="Arial"/>
          <w:sz w:val="26"/>
          <w:szCs w:val="26"/>
        </w:rPr>
        <w:t xml:space="preserve">, and issued by the Agency </w:t>
      </w:r>
      <w:r w:rsidR="009F429E" w:rsidRPr="00C565B0">
        <w:rPr>
          <w:rFonts w:ascii="CG Times" w:hAnsi="CG Times" w:cs="Arial"/>
          <w:sz w:val="26"/>
          <w:szCs w:val="26"/>
        </w:rPr>
        <w:t xml:space="preserve">in </w:t>
      </w:r>
      <w:r w:rsidR="005B0F49" w:rsidRPr="00C565B0">
        <w:rPr>
          <w:rFonts w:ascii="CG Times" w:hAnsi="CG Times" w:cs="Arial"/>
          <w:sz w:val="26"/>
          <w:szCs w:val="26"/>
        </w:rPr>
        <w:t xml:space="preserve">respect of such object(s) in </w:t>
      </w:r>
      <w:r w:rsidR="009F429E" w:rsidRPr="00C565B0">
        <w:rPr>
          <w:rFonts w:ascii="CG Times" w:hAnsi="CG Times" w:cs="Arial"/>
          <w:sz w:val="26"/>
          <w:szCs w:val="26"/>
        </w:rPr>
        <w:lastRenderedPageBreak/>
        <w:t>accordance with s 32(19) of the Heritage Act</w:t>
      </w:r>
      <w:r w:rsidR="003F0433" w:rsidRPr="00C565B0">
        <w:rPr>
          <w:rFonts w:ascii="CG Times" w:hAnsi="CG Times" w:cs="Arial"/>
          <w:sz w:val="26"/>
          <w:szCs w:val="26"/>
        </w:rPr>
        <w:t>, and permitted in terms of s 32(20) of the Heritage Act</w:t>
      </w:r>
      <w:r w:rsidR="007970FF" w:rsidRPr="00C565B0">
        <w:rPr>
          <w:rFonts w:ascii="CG Times" w:hAnsi="CG Times" w:cs="Arial"/>
          <w:sz w:val="26"/>
          <w:szCs w:val="26"/>
        </w:rPr>
        <w:t>.</w:t>
      </w:r>
    </w:p>
    <w:p w14:paraId="7B7BC82D" w14:textId="77777777" w:rsidR="002B5D05" w:rsidRDefault="002B5D05" w:rsidP="002B5D05">
      <w:pPr>
        <w:pStyle w:val="ListParagraph"/>
        <w:spacing w:line="360" w:lineRule="auto"/>
        <w:ind w:left="1134"/>
        <w:jc w:val="both"/>
        <w:rPr>
          <w:rFonts w:ascii="CG Times" w:hAnsi="CG Times" w:cs="Arial"/>
          <w:sz w:val="26"/>
          <w:szCs w:val="26"/>
        </w:rPr>
      </w:pPr>
    </w:p>
    <w:p w14:paraId="227EF00F" w14:textId="30E03C61" w:rsidR="00207F9F" w:rsidRDefault="009777B6" w:rsidP="002B5D05">
      <w:pPr>
        <w:spacing w:line="360" w:lineRule="auto"/>
        <w:jc w:val="both"/>
        <w:rPr>
          <w:rFonts w:ascii="CG Times" w:hAnsi="CG Times" w:cs="Arial"/>
          <w:sz w:val="26"/>
          <w:szCs w:val="26"/>
        </w:rPr>
      </w:pPr>
      <w:r>
        <w:rPr>
          <w:rFonts w:ascii="CG Times" w:hAnsi="CG Times" w:cs="Arial"/>
          <w:sz w:val="26"/>
          <w:szCs w:val="26"/>
        </w:rPr>
        <w:t>[1</w:t>
      </w:r>
      <w:r w:rsidR="005326DB">
        <w:rPr>
          <w:rFonts w:ascii="CG Times" w:hAnsi="CG Times" w:cs="Arial"/>
          <w:sz w:val="26"/>
          <w:szCs w:val="26"/>
        </w:rPr>
        <w:t>1</w:t>
      </w:r>
      <w:r>
        <w:rPr>
          <w:rFonts w:ascii="CG Times" w:hAnsi="CG Times" w:cs="Arial"/>
          <w:sz w:val="26"/>
          <w:szCs w:val="26"/>
        </w:rPr>
        <w:t>]</w:t>
      </w:r>
      <w:r>
        <w:rPr>
          <w:rFonts w:ascii="CG Times" w:hAnsi="CG Times" w:cs="Arial"/>
          <w:sz w:val="26"/>
          <w:szCs w:val="26"/>
        </w:rPr>
        <w:tab/>
      </w:r>
      <w:r w:rsidR="00F42AFB">
        <w:rPr>
          <w:rFonts w:ascii="CG Times" w:hAnsi="CG Times" w:cs="Arial"/>
          <w:sz w:val="26"/>
          <w:szCs w:val="26"/>
        </w:rPr>
        <w:t>The Agency</w:t>
      </w:r>
      <w:r>
        <w:rPr>
          <w:rFonts w:ascii="CG Times" w:hAnsi="CG Times" w:cs="Arial"/>
          <w:sz w:val="26"/>
          <w:szCs w:val="26"/>
        </w:rPr>
        <w:t xml:space="preserve"> also asks that t</w:t>
      </w:r>
      <w:r w:rsidR="00B90E51" w:rsidRPr="002B5D05">
        <w:rPr>
          <w:rFonts w:ascii="CG Times" w:hAnsi="CG Times" w:cs="Arial"/>
          <w:sz w:val="26"/>
          <w:szCs w:val="26"/>
        </w:rPr>
        <w:t xml:space="preserve">he costs of </w:t>
      </w:r>
      <w:r w:rsidR="00791FA7">
        <w:rPr>
          <w:rFonts w:ascii="CG Times" w:hAnsi="CG Times" w:cs="Arial"/>
          <w:sz w:val="26"/>
          <w:szCs w:val="26"/>
        </w:rPr>
        <w:t>its</w:t>
      </w:r>
      <w:r w:rsidR="00B90E51" w:rsidRPr="002B5D05">
        <w:rPr>
          <w:rFonts w:ascii="CG Times" w:hAnsi="CG Times" w:cs="Arial"/>
          <w:sz w:val="26"/>
          <w:szCs w:val="26"/>
        </w:rPr>
        <w:t xml:space="preserve"> application are to be paid by the First and Fourt</w:t>
      </w:r>
      <w:r w:rsidR="00207F9F">
        <w:rPr>
          <w:rFonts w:ascii="CG Times" w:hAnsi="CG Times" w:cs="Arial"/>
          <w:sz w:val="26"/>
          <w:szCs w:val="26"/>
        </w:rPr>
        <w:t>h</w:t>
      </w:r>
      <w:r w:rsidR="00B90E51" w:rsidRPr="002B5D05">
        <w:rPr>
          <w:rFonts w:ascii="CG Times" w:hAnsi="CG Times" w:cs="Arial"/>
          <w:sz w:val="26"/>
          <w:szCs w:val="26"/>
        </w:rPr>
        <w:t xml:space="preserve"> Respondents including the costs of senior and junior counsel</w:t>
      </w:r>
      <w:r w:rsidR="0044245C">
        <w:rPr>
          <w:rFonts w:ascii="CG Times" w:hAnsi="CG Times" w:cs="Arial"/>
          <w:sz w:val="26"/>
          <w:szCs w:val="26"/>
        </w:rPr>
        <w:t>, and the dismissal of the First Respondent’s review application with costs</w:t>
      </w:r>
      <w:r w:rsidR="000969B3">
        <w:rPr>
          <w:rFonts w:ascii="CG Times" w:hAnsi="CG Times" w:cs="Arial"/>
          <w:sz w:val="26"/>
          <w:szCs w:val="26"/>
        </w:rPr>
        <w:t xml:space="preserve"> of senior and junior counsel to be paid by the First and Fourth Respondents</w:t>
      </w:r>
      <w:r w:rsidR="00F345E0">
        <w:rPr>
          <w:rFonts w:ascii="CG Times" w:hAnsi="CG Times" w:cs="Arial"/>
          <w:sz w:val="26"/>
          <w:szCs w:val="26"/>
        </w:rPr>
        <w:t xml:space="preserve"> (since the Fourth Respondent made common cause with the review application) or, alternatively, </w:t>
      </w:r>
      <w:r w:rsidR="00434AF6">
        <w:rPr>
          <w:rFonts w:ascii="CG Times" w:hAnsi="CG Times" w:cs="Arial"/>
          <w:sz w:val="26"/>
          <w:szCs w:val="26"/>
        </w:rPr>
        <w:t>to be paid only by the First Respondent</w:t>
      </w:r>
      <w:r w:rsidR="00B90E51" w:rsidRPr="002B5D05">
        <w:rPr>
          <w:rFonts w:ascii="CG Times" w:hAnsi="CG Times" w:cs="Arial"/>
          <w:sz w:val="26"/>
          <w:szCs w:val="26"/>
        </w:rPr>
        <w:t>.</w:t>
      </w:r>
    </w:p>
    <w:p w14:paraId="0238464B" w14:textId="47F699FC" w:rsidR="00904110" w:rsidRDefault="00430A29" w:rsidP="00804F56">
      <w:pPr>
        <w:spacing w:line="360" w:lineRule="auto"/>
        <w:jc w:val="both"/>
        <w:rPr>
          <w:rFonts w:ascii="CG Times" w:hAnsi="CG Times" w:cs="Arial"/>
          <w:sz w:val="26"/>
          <w:szCs w:val="26"/>
        </w:rPr>
      </w:pPr>
      <w:r w:rsidRPr="002B5D05">
        <w:rPr>
          <w:rFonts w:ascii="CG Times" w:hAnsi="CG Times" w:cs="Arial"/>
          <w:sz w:val="26"/>
          <w:szCs w:val="26"/>
        </w:rPr>
        <w:t xml:space="preserve"> </w:t>
      </w:r>
    </w:p>
    <w:p w14:paraId="3EDE6197" w14:textId="01CE5302" w:rsidR="003F2373" w:rsidRPr="002F6866" w:rsidRDefault="001D5EE2" w:rsidP="009240E6">
      <w:pPr>
        <w:spacing w:line="360" w:lineRule="auto"/>
        <w:jc w:val="both"/>
        <w:rPr>
          <w:rFonts w:ascii="CG Times" w:hAnsi="CG Times" w:cs="Arial"/>
          <w:i/>
          <w:iCs/>
          <w:sz w:val="26"/>
          <w:szCs w:val="26"/>
        </w:rPr>
      </w:pPr>
      <w:r>
        <w:rPr>
          <w:rFonts w:ascii="CG Times" w:hAnsi="CG Times" w:cs="Arial"/>
          <w:i/>
          <w:iCs/>
          <w:sz w:val="26"/>
          <w:szCs w:val="26"/>
        </w:rPr>
        <w:t>By t</w:t>
      </w:r>
      <w:r w:rsidR="00386F7B" w:rsidRPr="002F6866">
        <w:rPr>
          <w:rFonts w:ascii="CG Times" w:hAnsi="CG Times" w:cs="Arial"/>
          <w:i/>
          <w:iCs/>
          <w:sz w:val="26"/>
          <w:szCs w:val="26"/>
        </w:rPr>
        <w:t xml:space="preserve">he </w:t>
      </w:r>
      <w:r w:rsidR="00DA4D28" w:rsidRPr="002F6866">
        <w:rPr>
          <w:rFonts w:ascii="CG Times" w:hAnsi="CG Times" w:cs="Arial"/>
          <w:i/>
          <w:iCs/>
          <w:sz w:val="26"/>
          <w:szCs w:val="26"/>
        </w:rPr>
        <w:t>First Respondent</w:t>
      </w:r>
    </w:p>
    <w:p w14:paraId="1630A30A" w14:textId="77777777" w:rsidR="00DA4D28" w:rsidRDefault="00DA4D28" w:rsidP="009240E6">
      <w:pPr>
        <w:spacing w:line="360" w:lineRule="auto"/>
        <w:jc w:val="both"/>
        <w:rPr>
          <w:rFonts w:ascii="CG Times" w:hAnsi="CG Times" w:cs="Arial"/>
          <w:sz w:val="26"/>
          <w:szCs w:val="26"/>
        </w:rPr>
      </w:pPr>
    </w:p>
    <w:p w14:paraId="33C35CE1" w14:textId="5A0203AC" w:rsidR="0060311E" w:rsidRDefault="00DA4D28" w:rsidP="009240E6">
      <w:pPr>
        <w:spacing w:line="360" w:lineRule="auto"/>
        <w:jc w:val="both"/>
        <w:rPr>
          <w:rFonts w:ascii="CG Times" w:hAnsi="CG Times" w:cs="Arial"/>
          <w:sz w:val="26"/>
          <w:szCs w:val="26"/>
        </w:rPr>
      </w:pPr>
      <w:r>
        <w:rPr>
          <w:rFonts w:ascii="CG Times" w:hAnsi="CG Times" w:cs="Arial"/>
          <w:sz w:val="26"/>
          <w:szCs w:val="26"/>
        </w:rPr>
        <w:t>[1</w:t>
      </w:r>
      <w:r w:rsidR="004A0255">
        <w:rPr>
          <w:rFonts w:ascii="CG Times" w:hAnsi="CG Times" w:cs="Arial"/>
          <w:sz w:val="26"/>
          <w:szCs w:val="26"/>
        </w:rPr>
        <w:t>2</w:t>
      </w:r>
      <w:r>
        <w:rPr>
          <w:rFonts w:ascii="CG Times" w:hAnsi="CG Times" w:cs="Arial"/>
          <w:sz w:val="26"/>
          <w:szCs w:val="26"/>
        </w:rPr>
        <w:t>]</w:t>
      </w:r>
      <w:r>
        <w:rPr>
          <w:rFonts w:ascii="CG Times" w:hAnsi="CG Times" w:cs="Arial"/>
          <w:sz w:val="26"/>
          <w:szCs w:val="26"/>
        </w:rPr>
        <w:tab/>
      </w:r>
      <w:r w:rsidR="009616F6">
        <w:rPr>
          <w:rFonts w:ascii="CG Times" w:hAnsi="CG Times" w:cs="Arial"/>
          <w:sz w:val="26"/>
          <w:szCs w:val="26"/>
        </w:rPr>
        <w:t>In a</w:t>
      </w:r>
      <w:r w:rsidR="00465D7D">
        <w:rPr>
          <w:rFonts w:ascii="CG Times" w:hAnsi="CG Times" w:cs="Arial"/>
          <w:sz w:val="26"/>
          <w:szCs w:val="26"/>
        </w:rPr>
        <w:t>ddition to seeking the dismissal of the Agency’s application for interdictory relief</w:t>
      </w:r>
      <w:r w:rsidR="004C199D">
        <w:rPr>
          <w:rFonts w:ascii="CG Times" w:hAnsi="CG Times" w:cs="Arial"/>
          <w:sz w:val="26"/>
          <w:szCs w:val="26"/>
        </w:rPr>
        <w:t xml:space="preserve"> </w:t>
      </w:r>
      <w:r w:rsidR="00282414">
        <w:rPr>
          <w:rFonts w:ascii="CG Times" w:hAnsi="CG Times" w:cs="Arial"/>
          <w:sz w:val="26"/>
          <w:szCs w:val="26"/>
        </w:rPr>
        <w:t xml:space="preserve">against her </w:t>
      </w:r>
      <w:r w:rsidR="004C199D">
        <w:rPr>
          <w:rFonts w:ascii="CG Times" w:hAnsi="CG Times" w:cs="Arial"/>
          <w:sz w:val="26"/>
          <w:szCs w:val="26"/>
        </w:rPr>
        <w:t>with costs</w:t>
      </w:r>
      <w:r w:rsidR="006B3B7B">
        <w:rPr>
          <w:rFonts w:ascii="CG Times" w:hAnsi="CG Times" w:cs="Arial"/>
          <w:sz w:val="26"/>
          <w:szCs w:val="26"/>
        </w:rPr>
        <w:t>,</w:t>
      </w:r>
      <w:r w:rsidR="004C199D">
        <w:rPr>
          <w:rFonts w:ascii="CG Times" w:hAnsi="CG Times" w:cs="Arial"/>
          <w:sz w:val="26"/>
          <w:szCs w:val="26"/>
        </w:rPr>
        <w:t xml:space="preserve"> including </w:t>
      </w:r>
      <w:r w:rsidR="0029337F">
        <w:rPr>
          <w:rFonts w:ascii="CG Times" w:hAnsi="CG Times" w:cs="Arial"/>
          <w:sz w:val="26"/>
          <w:szCs w:val="26"/>
        </w:rPr>
        <w:t>the costs of senior and junior counsel</w:t>
      </w:r>
      <w:r w:rsidR="00465D7D">
        <w:rPr>
          <w:rFonts w:ascii="CG Times" w:hAnsi="CG Times" w:cs="Arial"/>
          <w:sz w:val="26"/>
          <w:szCs w:val="26"/>
        </w:rPr>
        <w:t>,</w:t>
      </w:r>
      <w:r w:rsidR="009616F6">
        <w:rPr>
          <w:rFonts w:ascii="CG Times" w:hAnsi="CG Times" w:cs="Arial"/>
          <w:sz w:val="26"/>
          <w:szCs w:val="26"/>
        </w:rPr>
        <w:t xml:space="preserve"> </w:t>
      </w:r>
      <w:r w:rsidR="009F7C54">
        <w:rPr>
          <w:rFonts w:ascii="CG Times" w:hAnsi="CG Times" w:cs="Arial"/>
          <w:sz w:val="26"/>
          <w:szCs w:val="26"/>
        </w:rPr>
        <w:t>t</w:t>
      </w:r>
      <w:r>
        <w:rPr>
          <w:rFonts w:ascii="CG Times" w:hAnsi="CG Times" w:cs="Arial"/>
          <w:sz w:val="26"/>
          <w:szCs w:val="26"/>
        </w:rPr>
        <w:t>he First Respondent</w:t>
      </w:r>
      <w:r w:rsidR="009F7C54">
        <w:rPr>
          <w:rFonts w:ascii="CG Times" w:hAnsi="CG Times" w:cs="Arial"/>
          <w:sz w:val="26"/>
          <w:szCs w:val="26"/>
        </w:rPr>
        <w:t xml:space="preserve"> – </w:t>
      </w:r>
      <w:r w:rsidR="003F7216">
        <w:rPr>
          <w:rFonts w:ascii="CG Times" w:hAnsi="CG Times" w:cs="Arial"/>
          <w:sz w:val="26"/>
          <w:szCs w:val="26"/>
        </w:rPr>
        <w:t xml:space="preserve">a daughter to </w:t>
      </w:r>
      <w:r w:rsidR="00D20822">
        <w:rPr>
          <w:rFonts w:ascii="CG Times" w:hAnsi="CG Times" w:cs="Arial"/>
          <w:sz w:val="26"/>
          <w:szCs w:val="26"/>
        </w:rPr>
        <w:t xml:space="preserve">the late </w:t>
      </w:r>
      <w:r w:rsidR="003F7216">
        <w:rPr>
          <w:rFonts w:ascii="CG Times" w:hAnsi="CG Times" w:cs="Arial"/>
          <w:sz w:val="26"/>
          <w:szCs w:val="26"/>
        </w:rPr>
        <w:t>President Mandela</w:t>
      </w:r>
      <w:r w:rsidR="009F7C54">
        <w:rPr>
          <w:rFonts w:ascii="CG Times" w:hAnsi="CG Times" w:cs="Arial"/>
          <w:sz w:val="26"/>
          <w:szCs w:val="26"/>
        </w:rPr>
        <w:t xml:space="preserve"> </w:t>
      </w:r>
      <w:r w:rsidR="00B2630B">
        <w:rPr>
          <w:rFonts w:ascii="CG Times" w:hAnsi="CG Times" w:cs="Arial"/>
          <w:sz w:val="26"/>
          <w:szCs w:val="26"/>
        </w:rPr>
        <w:t>–</w:t>
      </w:r>
      <w:r w:rsidR="009F7C54">
        <w:rPr>
          <w:rFonts w:ascii="CG Times" w:hAnsi="CG Times" w:cs="Arial"/>
          <w:sz w:val="26"/>
          <w:szCs w:val="26"/>
        </w:rPr>
        <w:t xml:space="preserve"> </w:t>
      </w:r>
      <w:r w:rsidR="00B2630B">
        <w:rPr>
          <w:rFonts w:ascii="CG Times" w:hAnsi="CG Times" w:cs="Arial"/>
          <w:sz w:val="26"/>
          <w:szCs w:val="26"/>
        </w:rPr>
        <w:t xml:space="preserve">seeks an order </w:t>
      </w:r>
      <w:r w:rsidR="00AE6CAA">
        <w:rPr>
          <w:rFonts w:ascii="CG Times" w:hAnsi="CG Times" w:cs="Arial"/>
          <w:sz w:val="26"/>
          <w:szCs w:val="26"/>
        </w:rPr>
        <w:t xml:space="preserve">reviewing and setting aside </w:t>
      </w:r>
      <w:r w:rsidR="004C0FDB">
        <w:rPr>
          <w:rFonts w:ascii="CG Times" w:hAnsi="CG Times" w:cs="Arial"/>
          <w:sz w:val="26"/>
          <w:szCs w:val="26"/>
        </w:rPr>
        <w:t xml:space="preserve">what she terms </w:t>
      </w:r>
      <w:r w:rsidR="0036297D">
        <w:rPr>
          <w:rFonts w:ascii="CG Times" w:hAnsi="CG Times" w:cs="Arial"/>
          <w:sz w:val="26"/>
          <w:szCs w:val="26"/>
        </w:rPr>
        <w:t xml:space="preserve">the Agency’s </w:t>
      </w:r>
      <w:r w:rsidR="0055597D" w:rsidRPr="00281EEB">
        <w:rPr>
          <w:rFonts w:ascii="CG Times" w:hAnsi="CG Times" w:cs="Arial"/>
          <w:i/>
          <w:iCs/>
          <w:sz w:val="26"/>
          <w:szCs w:val="26"/>
        </w:rPr>
        <w:t>“</w:t>
      </w:r>
      <w:r w:rsidR="0036297D" w:rsidRPr="00281EEB">
        <w:rPr>
          <w:rFonts w:ascii="CG Times" w:hAnsi="CG Times" w:cs="Arial"/>
          <w:i/>
          <w:iCs/>
          <w:sz w:val="26"/>
          <w:szCs w:val="26"/>
        </w:rPr>
        <w:t>decision</w:t>
      </w:r>
      <w:r w:rsidR="0055597D" w:rsidRPr="00281EEB">
        <w:rPr>
          <w:rFonts w:ascii="CG Times" w:hAnsi="CG Times" w:cs="Arial"/>
          <w:i/>
          <w:iCs/>
          <w:sz w:val="26"/>
          <w:szCs w:val="26"/>
        </w:rPr>
        <w:t>”</w:t>
      </w:r>
      <w:r w:rsidR="006120A4">
        <w:rPr>
          <w:rFonts w:ascii="CG Times" w:hAnsi="CG Times" w:cs="Arial"/>
          <w:sz w:val="26"/>
          <w:szCs w:val="26"/>
        </w:rPr>
        <w:t xml:space="preserve"> </w:t>
      </w:r>
      <w:r w:rsidR="00AE6CAA">
        <w:rPr>
          <w:rFonts w:ascii="CG Times" w:hAnsi="CG Times" w:cs="Arial"/>
          <w:sz w:val="26"/>
          <w:szCs w:val="26"/>
        </w:rPr>
        <w:t xml:space="preserve">to declare the Mandela Objects as </w:t>
      </w:r>
      <w:r w:rsidR="00AE6CAA" w:rsidRPr="00B16D1C">
        <w:rPr>
          <w:rFonts w:ascii="CG Times" w:hAnsi="CG Times" w:cs="Arial"/>
          <w:i/>
          <w:iCs/>
          <w:sz w:val="26"/>
          <w:szCs w:val="26"/>
        </w:rPr>
        <w:t>“heritage objects”</w:t>
      </w:r>
      <w:r w:rsidR="005E3615">
        <w:rPr>
          <w:rFonts w:ascii="CG Times" w:hAnsi="CG Times" w:cs="Arial"/>
          <w:sz w:val="26"/>
          <w:szCs w:val="26"/>
        </w:rPr>
        <w:t xml:space="preserve">, and </w:t>
      </w:r>
      <w:r w:rsidR="00D27362">
        <w:rPr>
          <w:rFonts w:ascii="CG Times" w:hAnsi="CG Times" w:cs="Arial"/>
          <w:sz w:val="26"/>
          <w:szCs w:val="26"/>
        </w:rPr>
        <w:t xml:space="preserve">an order </w:t>
      </w:r>
      <w:r w:rsidR="005E3615">
        <w:rPr>
          <w:rFonts w:ascii="CG Times" w:hAnsi="CG Times" w:cs="Arial"/>
          <w:sz w:val="26"/>
          <w:szCs w:val="26"/>
        </w:rPr>
        <w:t xml:space="preserve">that the </w:t>
      </w:r>
      <w:r w:rsidR="008F1122">
        <w:rPr>
          <w:rFonts w:ascii="CG Times" w:hAnsi="CG Times" w:cs="Arial"/>
          <w:sz w:val="26"/>
          <w:szCs w:val="26"/>
        </w:rPr>
        <w:t xml:space="preserve">applicants jointly and severally pay </w:t>
      </w:r>
      <w:r w:rsidR="004C3BF2">
        <w:rPr>
          <w:rFonts w:ascii="CG Times" w:hAnsi="CG Times" w:cs="Arial"/>
          <w:sz w:val="26"/>
          <w:szCs w:val="26"/>
        </w:rPr>
        <w:t>the</w:t>
      </w:r>
      <w:r w:rsidR="008F1122">
        <w:rPr>
          <w:rFonts w:ascii="CG Times" w:hAnsi="CG Times" w:cs="Arial"/>
          <w:sz w:val="26"/>
          <w:szCs w:val="26"/>
        </w:rPr>
        <w:t xml:space="preserve"> costs</w:t>
      </w:r>
      <w:r w:rsidR="004C3BF2">
        <w:rPr>
          <w:rFonts w:ascii="CG Times" w:hAnsi="CG Times" w:cs="Arial"/>
          <w:sz w:val="26"/>
          <w:szCs w:val="26"/>
        </w:rPr>
        <w:t xml:space="preserve"> of her </w:t>
      </w:r>
      <w:r w:rsidR="005558F4">
        <w:rPr>
          <w:rFonts w:ascii="CG Times" w:hAnsi="CG Times" w:cs="Arial"/>
          <w:sz w:val="26"/>
          <w:szCs w:val="26"/>
        </w:rPr>
        <w:t>counter-application for such review</w:t>
      </w:r>
      <w:r w:rsidR="00AB2B1C">
        <w:rPr>
          <w:rFonts w:ascii="CG Times" w:hAnsi="CG Times" w:cs="Arial"/>
          <w:sz w:val="26"/>
          <w:szCs w:val="26"/>
        </w:rPr>
        <w:t>, including the costs of senior and junior counsel</w:t>
      </w:r>
      <w:r w:rsidR="005558F4">
        <w:rPr>
          <w:rFonts w:ascii="CG Times" w:hAnsi="CG Times" w:cs="Arial"/>
          <w:sz w:val="26"/>
          <w:szCs w:val="26"/>
        </w:rPr>
        <w:t>.</w:t>
      </w:r>
    </w:p>
    <w:p w14:paraId="4B1A4BE5" w14:textId="77777777" w:rsidR="008958D8" w:rsidRDefault="008958D8" w:rsidP="009240E6">
      <w:pPr>
        <w:spacing w:line="360" w:lineRule="auto"/>
        <w:jc w:val="both"/>
        <w:rPr>
          <w:rFonts w:ascii="CG Times" w:hAnsi="CG Times" w:cs="Arial"/>
          <w:sz w:val="26"/>
          <w:szCs w:val="26"/>
        </w:rPr>
      </w:pPr>
    </w:p>
    <w:p w14:paraId="4FC4DB87" w14:textId="70485D53" w:rsidR="008958D8" w:rsidRDefault="008958D8" w:rsidP="009240E6">
      <w:pPr>
        <w:spacing w:line="360" w:lineRule="auto"/>
        <w:jc w:val="both"/>
        <w:rPr>
          <w:rFonts w:ascii="CG Times" w:hAnsi="CG Times" w:cs="Arial"/>
          <w:sz w:val="26"/>
          <w:szCs w:val="26"/>
        </w:rPr>
      </w:pPr>
      <w:r>
        <w:rPr>
          <w:rFonts w:ascii="CG Times" w:hAnsi="CG Times" w:cs="Arial"/>
          <w:sz w:val="26"/>
          <w:szCs w:val="26"/>
        </w:rPr>
        <w:t>[13]</w:t>
      </w:r>
      <w:r>
        <w:rPr>
          <w:rFonts w:ascii="CG Times" w:hAnsi="CG Times" w:cs="Arial"/>
          <w:sz w:val="26"/>
          <w:szCs w:val="26"/>
        </w:rPr>
        <w:tab/>
        <w:t xml:space="preserve">It is clear from the </w:t>
      </w:r>
      <w:r w:rsidR="005B0459">
        <w:rPr>
          <w:rFonts w:ascii="CG Times" w:hAnsi="CG Times" w:cs="Arial"/>
          <w:sz w:val="26"/>
          <w:szCs w:val="26"/>
        </w:rPr>
        <w:t xml:space="preserve">pleadings that the First Respondent’s counter-application hinges on the belief that </w:t>
      </w:r>
      <w:r w:rsidR="002C6423">
        <w:rPr>
          <w:rFonts w:ascii="CG Times" w:hAnsi="CG Times" w:cs="Arial"/>
          <w:sz w:val="26"/>
          <w:szCs w:val="26"/>
        </w:rPr>
        <w:t xml:space="preserve">the Agency declared the Mandela Objects specifically as </w:t>
      </w:r>
      <w:r w:rsidR="002C6423" w:rsidRPr="00B0265D">
        <w:rPr>
          <w:rFonts w:ascii="CG Times" w:hAnsi="CG Times" w:cs="Arial"/>
          <w:i/>
          <w:iCs/>
          <w:sz w:val="26"/>
          <w:szCs w:val="26"/>
        </w:rPr>
        <w:t>“heritage objects”</w:t>
      </w:r>
      <w:r w:rsidR="00683380">
        <w:rPr>
          <w:rFonts w:ascii="CG Times" w:hAnsi="CG Times" w:cs="Arial"/>
          <w:sz w:val="26"/>
          <w:szCs w:val="26"/>
        </w:rPr>
        <w:t xml:space="preserve">, </w:t>
      </w:r>
      <w:r w:rsidR="00AF7748">
        <w:rPr>
          <w:rFonts w:ascii="CG Times" w:hAnsi="CG Times" w:cs="Arial"/>
          <w:sz w:val="26"/>
          <w:szCs w:val="26"/>
        </w:rPr>
        <w:t>and not under the broad category of types of objects.</w:t>
      </w:r>
      <w:r w:rsidR="00683380">
        <w:rPr>
          <w:rFonts w:ascii="CG Times" w:hAnsi="CG Times" w:cs="Arial"/>
          <w:sz w:val="26"/>
          <w:szCs w:val="26"/>
        </w:rPr>
        <w:t xml:space="preserve"> The significance of this distinction will become clearer when </w:t>
      </w:r>
      <w:r w:rsidR="00F735DE">
        <w:rPr>
          <w:rFonts w:ascii="CG Times" w:hAnsi="CG Times" w:cs="Arial"/>
          <w:sz w:val="26"/>
          <w:szCs w:val="26"/>
        </w:rPr>
        <w:t>discussing the review application</w:t>
      </w:r>
      <w:r w:rsidR="004B54C5">
        <w:rPr>
          <w:rFonts w:ascii="CG Times" w:hAnsi="CG Times" w:cs="Arial"/>
          <w:sz w:val="26"/>
          <w:szCs w:val="26"/>
        </w:rPr>
        <w:t xml:space="preserve"> later in this judgment</w:t>
      </w:r>
      <w:r w:rsidR="00F735DE">
        <w:rPr>
          <w:rFonts w:ascii="CG Times" w:hAnsi="CG Times" w:cs="Arial"/>
          <w:sz w:val="26"/>
          <w:szCs w:val="26"/>
        </w:rPr>
        <w:t>.</w:t>
      </w:r>
    </w:p>
    <w:p w14:paraId="655945AA" w14:textId="77777777" w:rsidR="0060311E" w:rsidRDefault="0060311E" w:rsidP="009240E6">
      <w:pPr>
        <w:spacing w:line="360" w:lineRule="auto"/>
        <w:jc w:val="both"/>
        <w:rPr>
          <w:rFonts w:ascii="CG Times" w:hAnsi="CG Times" w:cs="Arial"/>
          <w:sz w:val="26"/>
          <w:szCs w:val="26"/>
        </w:rPr>
      </w:pPr>
    </w:p>
    <w:p w14:paraId="7EB3EA6C" w14:textId="2B92E52B" w:rsidR="00DA4D28" w:rsidRPr="009D46D2" w:rsidRDefault="00B16D1C" w:rsidP="009240E6">
      <w:pPr>
        <w:spacing w:line="360" w:lineRule="auto"/>
        <w:jc w:val="both"/>
        <w:rPr>
          <w:rFonts w:ascii="CG Times" w:hAnsi="CG Times" w:cs="Arial"/>
          <w:i/>
          <w:iCs/>
          <w:sz w:val="26"/>
          <w:szCs w:val="26"/>
        </w:rPr>
      </w:pPr>
      <w:r>
        <w:rPr>
          <w:rFonts w:ascii="CG Times" w:hAnsi="CG Times" w:cs="Arial"/>
          <w:i/>
          <w:iCs/>
          <w:sz w:val="26"/>
          <w:szCs w:val="26"/>
        </w:rPr>
        <w:t>By t</w:t>
      </w:r>
      <w:r w:rsidR="00F917EE" w:rsidRPr="009D46D2">
        <w:rPr>
          <w:rFonts w:ascii="CG Times" w:hAnsi="CG Times" w:cs="Arial"/>
          <w:i/>
          <w:iCs/>
          <w:sz w:val="26"/>
          <w:szCs w:val="26"/>
        </w:rPr>
        <w:t>he Fourth Respondent</w:t>
      </w:r>
      <w:r w:rsidR="008F1122" w:rsidRPr="009D46D2">
        <w:rPr>
          <w:rFonts w:ascii="CG Times" w:hAnsi="CG Times" w:cs="Arial"/>
          <w:i/>
          <w:iCs/>
          <w:sz w:val="26"/>
          <w:szCs w:val="26"/>
        </w:rPr>
        <w:t xml:space="preserve"> </w:t>
      </w:r>
      <w:r w:rsidR="00AE6CAA" w:rsidRPr="009D46D2">
        <w:rPr>
          <w:rFonts w:ascii="CG Times" w:hAnsi="CG Times" w:cs="Arial"/>
          <w:i/>
          <w:iCs/>
          <w:sz w:val="26"/>
          <w:szCs w:val="26"/>
        </w:rPr>
        <w:t xml:space="preserve"> </w:t>
      </w:r>
    </w:p>
    <w:p w14:paraId="7CC4E42B" w14:textId="77777777" w:rsidR="00F917EE" w:rsidRDefault="00F917EE" w:rsidP="009240E6">
      <w:pPr>
        <w:spacing w:line="360" w:lineRule="auto"/>
        <w:jc w:val="both"/>
        <w:rPr>
          <w:rFonts w:ascii="CG Times" w:hAnsi="CG Times" w:cs="Arial"/>
          <w:sz w:val="26"/>
          <w:szCs w:val="26"/>
          <w:u w:val="single"/>
        </w:rPr>
      </w:pPr>
    </w:p>
    <w:p w14:paraId="325AF965" w14:textId="5C014880" w:rsidR="00F917EE" w:rsidRDefault="00F917EE" w:rsidP="009240E6">
      <w:pPr>
        <w:spacing w:line="360" w:lineRule="auto"/>
        <w:jc w:val="both"/>
        <w:rPr>
          <w:rFonts w:ascii="CG Times" w:hAnsi="CG Times" w:cs="Arial"/>
          <w:sz w:val="26"/>
          <w:szCs w:val="26"/>
        </w:rPr>
      </w:pPr>
      <w:r>
        <w:rPr>
          <w:rFonts w:ascii="CG Times" w:hAnsi="CG Times" w:cs="Arial"/>
          <w:sz w:val="26"/>
          <w:szCs w:val="26"/>
        </w:rPr>
        <w:t>[1</w:t>
      </w:r>
      <w:r w:rsidR="00683380">
        <w:rPr>
          <w:rFonts w:ascii="CG Times" w:hAnsi="CG Times" w:cs="Arial"/>
          <w:sz w:val="26"/>
          <w:szCs w:val="26"/>
        </w:rPr>
        <w:t>4</w:t>
      </w:r>
      <w:r>
        <w:rPr>
          <w:rFonts w:ascii="CG Times" w:hAnsi="CG Times" w:cs="Arial"/>
          <w:sz w:val="26"/>
          <w:szCs w:val="26"/>
        </w:rPr>
        <w:t>]</w:t>
      </w:r>
      <w:r>
        <w:rPr>
          <w:rFonts w:ascii="CG Times" w:hAnsi="CG Times" w:cs="Arial"/>
          <w:sz w:val="26"/>
          <w:szCs w:val="26"/>
        </w:rPr>
        <w:tab/>
      </w:r>
      <w:r w:rsidR="00246DAF">
        <w:rPr>
          <w:rFonts w:ascii="CG Times" w:hAnsi="CG Times" w:cs="Arial"/>
          <w:sz w:val="26"/>
          <w:szCs w:val="26"/>
        </w:rPr>
        <w:t>I</w:t>
      </w:r>
      <w:r w:rsidR="00863AF3">
        <w:rPr>
          <w:rFonts w:ascii="CG Times" w:hAnsi="CG Times" w:cs="Arial"/>
          <w:sz w:val="26"/>
          <w:szCs w:val="26"/>
        </w:rPr>
        <w:t xml:space="preserve">n addition to </w:t>
      </w:r>
      <w:r w:rsidR="00F13C2E">
        <w:rPr>
          <w:rFonts w:ascii="CG Times" w:hAnsi="CG Times" w:cs="Arial"/>
          <w:sz w:val="26"/>
          <w:szCs w:val="26"/>
        </w:rPr>
        <w:t xml:space="preserve">making common cause with the First Respondent’s counter-application for the review and setting aside of </w:t>
      </w:r>
      <w:r w:rsidR="004C1652">
        <w:rPr>
          <w:rFonts w:ascii="CG Times" w:hAnsi="CG Times" w:cs="Arial"/>
          <w:sz w:val="26"/>
          <w:szCs w:val="26"/>
        </w:rPr>
        <w:t xml:space="preserve">what she characterises as </w:t>
      </w:r>
      <w:r w:rsidR="004C1652" w:rsidRPr="004B54C5">
        <w:rPr>
          <w:rFonts w:ascii="CG Times" w:hAnsi="CG Times" w:cs="Arial"/>
          <w:i/>
          <w:iCs/>
          <w:sz w:val="26"/>
          <w:szCs w:val="26"/>
        </w:rPr>
        <w:t>“the decision”</w:t>
      </w:r>
      <w:r w:rsidR="004C1652">
        <w:rPr>
          <w:rFonts w:ascii="CG Times" w:hAnsi="CG Times" w:cs="Arial"/>
          <w:sz w:val="26"/>
          <w:szCs w:val="26"/>
        </w:rPr>
        <w:t xml:space="preserve"> of the Agency to declare </w:t>
      </w:r>
      <w:r w:rsidR="000226FC">
        <w:rPr>
          <w:rFonts w:ascii="CG Times" w:hAnsi="CG Times" w:cs="Arial"/>
          <w:sz w:val="26"/>
          <w:szCs w:val="26"/>
        </w:rPr>
        <w:t xml:space="preserve">the Mandela Objects </w:t>
      </w:r>
      <w:r w:rsidR="007C0D23">
        <w:rPr>
          <w:rFonts w:ascii="CG Times" w:hAnsi="CG Times" w:cs="Arial"/>
          <w:sz w:val="26"/>
          <w:szCs w:val="26"/>
        </w:rPr>
        <w:t xml:space="preserve">specifically </w:t>
      </w:r>
      <w:r w:rsidR="004C1652">
        <w:rPr>
          <w:rFonts w:ascii="CG Times" w:hAnsi="CG Times" w:cs="Arial"/>
          <w:sz w:val="26"/>
          <w:szCs w:val="26"/>
        </w:rPr>
        <w:t xml:space="preserve">as </w:t>
      </w:r>
      <w:r w:rsidR="004C1652" w:rsidRPr="007C0D23">
        <w:rPr>
          <w:rFonts w:ascii="CG Times" w:hAnsi="CG Times" w:cs="Arial"/>
          <w:i/>
          <w:iCs/>
          <w:sz w:val="26"/>
          <w:szCs w:val="26"/>
        </w:rPr>
        <w:t>“heritage objects”</w:t>
      </w:r>
      <w:r w:rsidR="000226FC">
        <w:rPr>
          <w:rFonts w:ascii="CG Times" w:hAnsi="CG Times" w:cs="Arial"/>
          <w:sz w:val="26"/>
          <w:szCs w:val="26"/>
        </w:rPr>
        <w:t xml:space="preserve">, the </w:t>
      </w:r>
      <w:r w:rsidR="000226FC">
        <w:rPr>
          <w:rFonts w:ascii="CG Times" w:hAnsi="CG Times" w:cs="Arial"/>
          <w:sz w:val="26"/>
          <w:szCs w:val="26"/>
        </w:rPr>
        <w:lastRenderedPageBreak/>
        <w:t xml:space="preserve">Fourth Respondents </w:t>
      </w:r>
      <w:r w:rsidR="00D6617C">
        <w:rPr>
          <w:rFonts w:ascii="CG Times" w:hAnsi="CG Times" w:cs="Arial"/>
          <w:sz w:val="26"/>
          <w:szCs w:val="26"/>
        </w:rPr>
        <w:t>– a former gaol</w:t>
      </w:r>
      <w:r w:rsidR="007C0D23">
        <w:rPr>
          <w:rFonts w:ascii="CG Times" w:hAnsi="CG Times" w:cs="Arial"/>
          <w:sz w:val="26"/>
          <w:szCs w:val="26"/>
        </w:rPr>
        <w:t>e</w:t>
      </w:r>
      <w:r w:rsidR="00D6617C">
        <w:rPr>
          <w:rFonts w:ascii="CG Times" w:hAnsi="CG Times" w:cs="Arial"/>
          <w:sz w:val="26"/>
          <w:szCs w:val="26"/>
        </w:rPr>
        <w:t>r</w:t>
      </w:r>
      <w:r w:rsidR="00EA5C75">
        <w:rPr>
          <w:rFonts w:ascii="CG Times" w:hAnsi="CG Times" w:cs="Arial"/>
          <w:sz w:val="26"/>
          <w:szCs w:val="26"/>
        </w:rPr>
        <w:t>-turned-friend</w:t>
      </w:r>
      <w:r w:rsidR="00D6617C">
        <w:rPr>
          <w:rFonts w:ascii="CG Times" w:hAnsi="CG Times" w:cs="Arial"/>
          <w:sz w:val="26"/>
          <w:szCs w:val="26"/>
        </w:rPr>
        <w:t xml:space="preserve"> </w:t>
      </w:r>
      <w:r w:rsidR="00EA5C75">
        <w:rPr>
          <w:rFonts w:ascii="CG Times" w:hAnsi="CG Times" w:cs="Arial"/>
          <w:sz w:val="26"/>
          <w:szCs w:val="26"/>
        </w:rPr>
        <w:t>of the late President Mandela</w:t>
      </w:r>
      <w:r w:rsidR="000E1813">
        <w:rPr>
          <w:rFonts w:ascii="CG Times" w:hAnsi="CG Times" w:cs="Arial"/>
          <w:sz w:val="26"/>
          <w:szCs w:val="26"/>
        </w:rPr>
        <w:t xml:space="preserve"> – </w:t>
      </w:r>
      <w:r w:rsidR="00D177E6">
        <w:rPr>
          <w:rFonts w:ascii="CG Times" w:hAnsi="CG Times" w:cs="Arial"/>
          <w:sz w:val="26"/>
          <w:szCs w:val="26"/>
        </w:rPr>
        <w:t xml:space="preserve">seeks dismissal of the Agency’s application </w:t>
      </w:r>
      <w:r w:rsidR="00D04079">
        <w:rPr>
          <w:rFonts w:ascii="CG Times" w:hAnsi="CG Times" w:cs="Arial"/>
          <w:sz w:val="26"/>
          <w:szCs w:val="26"/>
        </w:rPr>
        <w:t xml:space="preserve">for interdictory relief against him, </w:t>
      </w:r>
      <w:r w:rsidR="00D177E6">
        <w:rPr>
          <w:rFonts w:ascii="CG Times" w:hAnsi="CG Times" w:cs="Arial"/>
          <w:sz w:val="26"/>
          <w:szCs w:val="26"/>
        </w:rPr>
        <w:t xml:space="preserve">and </w:t>
      </w:r>
      <w:r w:rsidR="00F2154D">
        <w:rPr>
          <w:rFonts w:ascii="CG Times" w:hAnsi="CG Times" w:cs="Arial"/>
          <w:sz w:val="26"/>
          <w:szCs w:val="26"/>
        </w:rPr>
        <w:t>an order that the Applicants, jointly and severally, pay his costs</w:t>
      </w:r>
      <w:r w:rsidR="00246DAF">
        <w:rPr>
          <w:rFonts w:ascii="CG Times" w:hAnsi="CG Times" w:cs="Arial"/>
          <w:sz w:val="26"/>
          <w:szCs w:val="26"/>
        </w:rPr>
        <w:t xml:space="preserve"> including the costs of two counsel.</w:t>
      </w:r>
      <w:r w:rsidR="00FE3D30">
        <w:rPr>
          <w:rFonts w:ascii="CG Times" w:hAnsi="CG Times" w:cs="Arial"/>
          <w:sz w:val="26"/>
          <w:szCs w:val="26"/>
        </w:rPr>
        <w:t xml:space="preserve"> But since Mr MacWilliam appears </w:t>
      </w:r>
      <w:r w:rsidR="00FE3D30" w:rsidRPr="00DC0ABE">
        <w:rPr>
          <w:rFonts w:ascii="CG Times" w:hAnsi="CG Times" w:cs="Arial"/>
          <w:i/>
          <w:iCs/>
          <w:sz w:val="26"/>
          <w:szCs w:val="26"/>
        </w:rPr>
        <w:t>pro bono</w:t>
      </w:r>
      <w:r w:rsidR="00FE3D30">
        <w:rPr>
          <w:rFonts w:ascii="CG Times" w:hAnsi="CG Times" w:cs="Arial"/>
          <w:sz w:val="26"/>
          <w:szCs w:val="26"/>
        </w:rPr>
        <w:t xml:space="preserve"> for the Fourth Respondent, </w:t>
      </w:r>
      <w:r w:rsidR="00D02FD2">
        <w:rPr>
          <w:rFonts w:ascii="CG Times" w:hAnsi="CG Times" w:cs="Arial"/>
          <w:sz w:val="26"/>
          <w:szCs w:val="26"/>
        </w:rPr>
        <w:t xml:space="preserve">the order sought candidly </w:t>
      </w:r>
      <w:r w:rsidR="00BA12B9">
        <w:rPr>
          <w:rFonts w:ascii="CG Times" w:hAnsi="CG Times" w:cs="Arial"/>
          <w:sz w:val="26"/>
          <w:szCs w:val="26"/>
        </w:rPr>
        <w:t xml:space="preserve">confines the costs of the Fourth Respondent in relation to </w:t>
      </w:r>
      <w:r w:rsidR="007D1CDA">
        <w:rPr>
          <w:rFonts w:ascii="CG Times" w:hAnsi="CG Times" w:cs="Arial"/>
          <w:sz w:val="26"/>
          <w:szCs w:val="26"/>
        </w:rPr>
        <w:t xml:space="preserve">the appointment of </w:t>
      </w:r>
      <w:r w:rsidR="00BA12B9">
        <w:rPr>
          <w:rFonts w:ascii="CG Times" w:hAnsi="CG Times" w:cs="Arial"/>
          <w:sz w:val="26"/>
          <w:szCs w:val="26"/>
        </w:rPr>
        <w:t>senior counsel only to disbursements</w:t>
      </w:r>
      <w:r w:rsidR="00DC0ABE">
        <w:rPr>
          <w:rFonts w:ascii="CG Times" w:hAnsi="CG Times" w:cs="Arial"/>
          <w:sz w:val="26"/>
          <w:szCs w:val="26"/>
        </w:rPr>
        <w:t xml:space="preserve"> incurred by senior counsel.</w:t>
      </w:r>
    </w:p>
    <w:p w14:paraId="15B67BBE" w14:textId="77777777" w:rsidR="009D46D2" w:rsidRDefault="009D46D2" w:rsidP="009240E6">
      <w:pPr>
        <w:spacing w:line="360" w:lineRule="auto"/>
        <w:jc w:val="both"/>
        <w:rPr>
          <w:rFonts w:ascii="CG Times" w:hAnsi="CG Times" w:cs="Arial"/>
          <w:sz w:val="26"/>
          <w:szCs w:val="26"/>
        </w:rPr>
      </w:pPr>
    </w:p>
    <w:p w14:paraId="1E8D5C5E" w14:textId="3733C92B" w:rsidR="009D46D2" w:rsidRPr="00610D89" w:rsidRDefault="009326A5" w:rsidP="009240E6">
      <w:pPr>
        <w:spacing w:line="360" w:lineRule="auto"/>
        <w:jc w:val="both"/>
        <w:rPr>
          <w:rFonts w:ascii="CG Times" w:hAnsi="CG Times" w:cs="Arial"/>
          <w:i/>
          <w:iCs/>
          <w:sz w:val="26"/>
          <w:szCs w:val="26"/>
        </w:rPr>
      </w:pPr>
      <w:r w:rsidRPr="00610D89">
        <w:rPr>
          <w:rFonts w:ascii="CG Times" w:hAnsi="CG Times" w:cs="Arial"/>
          <w:i/>
          <w:iCs/>
          <w:sz w:val="26"/>
          <w:szCs w:val="26"/>
        </w:rPr>
        <w:t>The rest of the Respondents</w:t>
      </w:r>
    </w:p>
    <w:p w14:paraId="6B4E906A" w14:textId="77777777" w:rsidR="009D46D2" w:rsidRDefault="009D46D2" w:rsidP="009240E6">
      <w:pPr>
        <w:spacing w:line="360" w:lineRule="auto"/>
        <w:jc w:val="both"/>
        <w:rPr>
          <w:rFonts w:ascii="CG Times" w:hAnsi="CG Times" w:cs="Arial"/>
          <w:sz w:val="26"/>
          <w:szCs w:val="26"/>
        </w:rPr>
      </w:pPr>
    </w:p>
    <w:p w14:paraId="6F2B821F" w14:textId="0A37F838" w:rsidR="009D46D2" w:rsidRDefault="00610D89" w:rsidP="009240E6">
      <w:pPr>
        <w:spacing w:line="360" w:lineRule="auto"/>
        <w:jc w:val="both"/>
        <w:rPr>
          <w:rFonts w:ascii="CG Times" w:hAnsi="CG Times" w:cs="Arial"/>
          <w:sz w:val="26"/>
          <w:szCs w:val="26"/>
        </w:rPr>
      </w:pPr>
      <w:r>
        <w:rPr>
          <w:rFonts w:ascii="CG Times" w:hAnsi="CG Times" w:cs="Arial"/>
          <w:sz w:val="26"/>
          <w:szCs w:val="26"/>
        </w:rPr>
        <w:t>[1</w:t>
      </w:r>
      <w:r w:rsidR="008446E3">
        <w:rPr>
          <w:rFonts w:ascii="CG Times" w:hAnsi="CG Times" w:cs="Arial"/>
          <w:sz w:val="26"/>
          <w:szCs w:val="26"/>
        </w:rPr>
        <w:t>5</w:t>
      </w:r>
      <w:r>
        <w:rPr>
          <w:rFonts w:ascii="CG Times" w:hAnsi="CG Times" w:cs="Arial"/>
          <w:sz w:val="26"/>
          <w:szCs w:val="26"/>
        </w:rPr>
        <w:t>]</w:t>
      </w:r>
      <w:r>
        <w:rPr>
          <w:rFonts w:ascii="CG Times" w:hAnsi="CG Times" w:cs="Arial"/>
          <w:sz w:val="26"/>
          <w:szCs w:val="26"/>
        </w:rPr>
        <w:tab/>
      </w:r>
      <w:r w:rsidR="00001CFB">
        <w:rPr>
          <w:rFonts w:ascii="CG Times" w:hAnsi="CG Times" w:cs="Arial"/>
          <w:sz w:val="26"/>
          <w:szCs w:val="26"/>
        </w:rPr>
        <w:t>It is common cause that t</w:t>
      </w:r>
      <w:r w:rsidR="0053708C">
        <w:rPr>
          <w:rFonts w:ascii="CG Times" w:hAnsi="CG Times" w:cs="Arial"/>
          <w:sz w:val="26"/>
          <w:szCs w:val="26"/>
        </w:rPr>
        <w:t xml:space="preserve">he Second Respondent is a private company </w:t>
      </w:r>
      <w:r w:rsidR="00FC1C31">
        <w:rPr>
          <w:rFonts w:ascii="CG Times" w:hAnsi="CG Times" w:cs="Arial"/>
          <w:sz w:val="26"/>
          <w:szCs w:val="26"/>
        </w:rPr>
        <w:t xml:space="preserve">based </w:t>
      </w:r>
      <w:r w:rsidR="00001CFB">
        <w:rPr>
          <w:rFonts w:ascii="CG Times" w:hAnsi="CG Times" w:cs="Arial"/>
          <w:sz w:val="26"/>
          <w:szCs w:val="26"/>
        </w:rPr>
        <w:t xml:space="preserve">in New York </w:t>
      </w:r>
      <w:r w:rsidR="00FC1C31">
        <w:rPr>
          <w:rFonts w:ascii="CG Times" w:hAnsi="CG Times" w:cs="Arial"/>
          <w:sz w:val="26"/>
          <w:szCs w:val="26"/>
        </w:rPr>
        <w:t xml:space="preserve">and </w:t>
      </w:r>
      <w:r w:rsidR="0053708C">
        <w:rPr>
          <w:rFonts w:ascii="CG Times" w:hAnsi="CG Times" w:cs="Arial"/>
          <w:sz w:val="26"/>
          <w:szCs w:val="26"/>
        </w:rPr>
        <w:t>incorporated in the United States of America as an auction house</w:t>
      </w:r>
      <w:r w:rsidR="00FC1C31">
        <w:rPr>
          <w:rFonts w:ascii="CG Times" w:hAnsi="CG Times" w:cs="Arial"/>
          <w:sz w:val="26"/>
          <w:szCs w:val="26"/>
        </w:rPr>
        <w:t xml:space="preserve">. </w:t>
      </w:r>
      <w:r w:rsidR="00F50418">
        <w:rPr>
          <w:rFonts w:ascii="CG Times" w:hAnsi="CG Times" w:cs="Arial"/>
          <w:sz w:val="26"/>
          <w:szCs w:val="26"/>
        </w:rPr>
        <w:t>It is also common cause that t</w:t>
      </w:r>
      <w:r w:rsidR="00FC1C31">
        <w:rPr>
          <w:rFonts w:ascii="CG Times" w:hAnsi="CG Times" w:cs="Arial"/>
          <w:sz w:val="26"/>
          <w:szCs w:val="26"/>
        </w:rPr>
        <w:t xml:space="preserve">he Third Respondent is its founder and president. He, too, is </w:t>
      </w:r>
      <w:r w:rsidR="00B56A5B">
        <w:rPr>
          <w:rFonts w:ascii="CG Times" w:hAnsi="CG Times" w:cs="Arial"/>
          <w:sz w:val="26"/>
          <w:szCs w:val="26"/>
        </w:rPr>
        <w:t xml:space="preserve">based in </w:t>
      </w:r>
      <w:r w:rsidR="00F50418">
        <w:rPr>
          <w:rFonts w:ascii="CG Times" w:hAnsi="CG Times" w:cs="Arial"/>
          <w:sz w:val="26"/>
          <w:szCs w:val="26"/>
        </w:rPr>
        <w:t>New York,</w:t>
      </w:r>
      <w:r w:rsidR="00B56A5B">
        <w:rPr>
          <w:rFonts w:ascii="CG Times" w:hAnsi="CG Times" w:cs="Arial"/>
          <w:sz w:val="26"/>
          <w:szCs w:val="26"/>
        </w:rPr>
        <w:t xml:space="preserve"> United States of America.</w:t>
      </w:r>
    </w:p>
    <w:p w14:paraId="0BA4E0B4" w14:textId="77777777" w:rsidR="00B56A5B" w:rsidRDefault="00B56A5B" w:rsidP="009240E6">
      <w:pPr>
        <w:spacing w:line="360" w:lineRule="auto"/>
        <w:jc w:val="both"/>
        <w:rPr>
          <w:rFonts w:ascii="CG Times" w:hAnsi="CG Times" w:cs="Arial"/>
          <w:sz w:val="26"/>
          <w:szCs w:val="26"/>
        </w:rPr>
      </w:pPr>
    </w:p>
    <w:p w14:paraId="5986373C" w14:textId="1CC641DA" w:rsidR="00B56A5B" w:rsidRDefault="00B56A5B" w:rsidP="009240E6">
      <w:pPr>
        <w:spacing w:line="360" w:lineRule="auto"/>
        <w:jc w:val="both"/>
        <w:rPr>
          <w:rFonts w:ascii="CG Times" w:hAnsi="CG Times" w:cs="Arial"/>
          <w:sz w:val="26"/>
          <w:szCs w:val="26"/>
        </w:rPr>
      </w:pPr>
      <w:r>
        <w:rPr>
          <w:rFonts w:ascii="CG Times" w:hAnsi="CG Times" w:cs="Arial"/>
          <w:sz w:val="26"/>
          <w:szCs w:val="26"/>
        </w:rPr>
        <w:t>[1</w:t>
      </w:r>
      <w:r w:rsidR="00A80F7A">
        <w:rPr>
          <w:rFonts w:ascii="CG Times" w:hAnsi="CG Times" w:cs="Arial"/>
          <w:sz w:val="26"/>
          <w:szCs w:val="26"/>
        </w:rPr>
        <w:t>6</w:t>
      </w:r>
      <w:r>
        <w:rPr>
          <w:rFonts w:ascii="CG Times" w:hAnsi="CG Times" w:cs="Arial"/>
          <w:sz w:val="26"/>
          <w:szCs w:val="26"/>
        </w:rPr>
        <w:t>]</w:t>
      </w:r>
      <w:r>
        <w:rPr>
          <w:rFonts w:ascii="CG Times" w:hAnsi="CG Times" w:cs="Arial"/>
          <w:sz w:val="26"/>
          <w:szCs w:val="26"/>
        </w:rPr>
        <w:tab/>
        <w:t xml:space="preserve">The </w:t>
      </w:r>
      <w:r w:rsidR="00244DAF">
        <w:rPr>
          <w:rFonts w:ascii="CG Times" w:hAnsi="CG Times" w:cs="Arial"/>
          <w:sz w:val="26"/>
          <w:szCs w:val="26"/>
        </w:rPr>
        <w:t xml:space="preserve">Fifth Respondent is described </w:t>
      </w:r>
      <w:r w:rsidR="00847CA1">
        <w:rPr>
          <w:rFonts w:ascii="CG Times" w:hAnsi="CG Times" w:cs="Arial"/>
          <w:sz w:val="26"/>
          <w:szCs w:val="26"/>
        </w:rPr>
        <w:t xml:space="preserve">by the Agency </w:t>
      </w:r>
      <w:r w:rsidR="00244DAF">
        <w:rPr>
          <w:rFonts w:ascii="CG Times" w:hAnsi="CG Times" w:cs="Arial"/>
          <w:sz w:val="26"/>
          <w:szCs w:val="26"/>
        </w:rPr>
        <w:t xml:space="preserve">simply as </w:t>
      </w:r>
      <w:r w:rsidR="00244DAF" w:rsidRPr="00A80F7A">
        <w:rPr>
          <w:rFonts w:ascii="CG Times" w:hAnsi="CG Times" w:cs="Arial"/>
          <w:i/>
          <w:iCs/>
          <w:sz w:val="26"/>
          <w:szCs w:val="26"/>
        </w:rPr>
        <w:t>“</w:t>
      </w:r>
      <w:r w:rsidR="00847CA1" w:rsidRPr="00A80F7A">
        <w:rPr>
          <w:rFonts w:ascii="CG Times" w:hAnsi="CG Times" w:cs="Arial"/>
          <w:i/>
          <w:iCs/>
          <w:sz w:val="26"/>
          <w:szCs w:val="26"/>
        </w:rPr>
        <w:t xml:space="preserve">an adult male citizen of the United States </w:t>
      </w:r>
      <w:r w:rsidR="006705BE" w:rsidRPr="00A80F7A">
        <w:rPr>
          <w:rFonts w:ascii="CG Times" w:hAnsi="CG Times" w:cs="Arial"/>
          <w:i/>
          <w:iCs/>
          <w:sz w:val="26"/>
          <w:szCs w:val="26"/>
        </w:rPr>
        <w:t xml:space="preserve">of America </w:t>
      </w:r>
      <w:r w:rsidR="00847CA1" w:rsidRPr="00A80F7A">
        <w:rPr>
          <w:rFonts w:ascii="CG Times" w:hAnsi="CG Times" w:cs="Arial"/>
          <w:i/>
          <w:iCs/>
          <w:sz w:val="26"/>
          <w:szCs w:val="26"/>
        </w:rPr>
        <w:t>and a curator”</w:t>
      </w:r>
      <w:r w:rsidR="00847CA1">
        <w:rPr>
          <w:rFonts w:ascii="CG Times" w:hAnsi="CG Times" w:cs="Arial"/>
          <w:sz w:val="26"/>
          <w:szCs w:val="26"/>
        </w:rPr>
        <w:t>.</w:t>
      </w:r>
      <w:r w:rsidR="00EE41B7">
        <w:rPr>
          <w:rFonts w:ascii="CG Times" w:hAnsi="CG Times" w:cs="Arial"/>
          <w:sz w:val="26"/>
          <w:szCs w:val="26"/>
        </w:rPr>
        <w:t xml:space="preserve"> </w:t>
      </w:r>
      <w:r w:rsidR="006705BE">
        <w:rPr>
          <w:rFonts w:ascii="CG Times" w:hAnsi="CG Times" w:cs="Arial"/>
          <w:sz w:val="26"/>
          <w:szCs w:val="26"/>
        </w:rPr>
        <w:t xml:space="preserve"> </w:t>
      </w:r>
    </w:p>
    <w:p w14:paraId="64CEF312" w14:textId="77777777" w:rsidR="00387D85" w:rsidRDefault="00387D85" w:rsidP="009240E6">
      <w:pPr>
        <w:spacing w:line="360" w:lineRule="auto"/>
        <w:jc w:val="both"/>
        <w:rPr>
          <w:rFonts w:ascii="CG Times" w:hAnsi="CG Times" w:cs="Arial"/>
          <w:sz w:val="26"/>
          <w:szCs w:val="26"/>
        </w:rPr>
      </w:pPr>
    </w:p>
    <w:p w14:paraId="0043EA2D" w14:textId="0C19C6A7" w:rsidR="00387D85" w:rsidRDefault="00387D85" w:rsidP="009240E6">
      <w:pPr>
        <w:spacing w:line="360" w:lineRule="auto"/>
        <w:jc w:val="both"/>
        <w:rPr>
          <w:rFonts w:ascii="CG Times" w:hAnsi="CG Times" w:cs="Arial"/>
          <w:sz w:val="26"/>
          <w:szCs w:val="26"/>
        </w:rPr>
      </w:pPr>
      <w:r>
        <w:rPr>
          <w:rFonts w:ascii="CG Times" w:hAnsi="CG Times" w:cs="Arial"/>
          <w:sz w:val="26"/>
          <w:szCs w:val="26"/>
        </w:rPr>
        <w:t>[1</w:t>
      </w:r>
      <w:r w:rsidR="000D3F69">
        <w:rPr>
          <w:rFonts w:ascii="CG Times" w:hAnsi="CG Times" w:cs="Arial"/>
          <w:sz w:val="26"/>
          <w:szCs w:val="26"/>
        </w:rPr>
        <w:t>7</w:t>
      </w:r>
      <w:r>
        <w:rPr>
          <w:rFonts w:ascii="CG Times" w:hAnsi="CG Times" w:cs="Arial"/>
          <w:sz w:val="26"/>
          <w:szCs w:val="26"/>
        </w:rPr>
        <w:t>]</w:t>
      </w:r>
      <w:r>
        <w:rPr>
          <w:rFonts w:ascii="CG Times" w:hAnsi="CG Times" w:cs="Arial"/>
          <w:sz w:val="26"/>
          <w:szCs w:val="26"/>
        </w:rPr>
        <w:tab/>
        <w:t>None of these respondents have filed papers</w:t>
      </w:r>
      <w:r w:rsidR="0077647C">
        <w:rPr>
          <w:rFonts w:ascii="CG Times" w:hAnsi="CG Times" w:cs="Arial"/>
          <w:sz w:val="26"/>
          <w:szCs w:val="26"/>
        </w:rPr>
        <w:t xml:space="preserve">. </w:t>
      </w:r>
      <w:r w:rsidR="009E587E">
        <w:rPr>
          <w:rFonts w:ascii="CG Times" w:hAnsi="CG Times" w:cs="Arial"/>
          <w:sz w:val="26"/>
          <w:szCs w:val="26"/>
        </w:rPr>
        <w:t xml:space="preserve">While relief was </w:t>
      </w:r>
      <w:r w:rsidR="001736B2">
        <w:rPr>
          <w:rFonts w:ascii="CG Times" w:hAnsi="CG Times" w:cs="Arial"/>
          <w:sz w:val="26"/>
          <w:szCs w:val="26"/>
        </w:rPr>
        <w:t>sought against them</w:t>
      </w:r>
      <w:r w:rsidR="009E587E">
        <w:rPr>
          <w:rFonts w:ascii="CG Times" w:hAnsi="CG Times" w:cs="Arial"/>
          <w:sz w:val="26"/>
          <w:szCs w:val="26"/>
        </w:rPr>
        <w:t xml:space="preserve"> in the original notice of motion</w:t>
      </w:r>
      <w:r w:rsidR="00535F05">
        <w:rPr>
          <w:rFonts w:ascii="CG Times" w:hAnsi="CG Times" w:cs="Arial"/>
          <w:sz w:val="26"/>
          <w:szCs w:val="26"/>
        </w:rPr>
        <w:t xml:space="preserve">, the Agency has </w:t>
      </w:r>
      <w:r w:rsidR="009321C1">
        <w:rPr>
          <w:rFonts w:ascii="CG Times" w:hAnsi="CG Times" w:cs="Arial"/>
          <w:sz w:val="26"/>
          <w:szCs w:val="26"/>
        </w:rPr>
        <w:t xml:space="preserve">since </w:t>
      </w:r>
      <w:r w:rsidR="00D91BAB">
        <w:rPr>
          <w:rFonts w:ascii="CG Times" w:hAnsi="CG Times" w:cs="Arial"/>
          <w:sz w:val="26"/>
          <w:szCs w:val="26"/>
        </w:rPr>
        <w:t xml:space="preserve">made clear that </w:t>
      </w:r>
      <w:r w:rsidR="009321C1">
        <w:rPr>
          <w:rFonts w:ascii="CG Times" w:hAnsi="CG Times" w:cs="Arial"/>
          <w:sz w:val="26"/>
          <w:szCs w:val="26"/>
        </w:rPr>
        <w:t>it no longer does so</w:t>
      </w:r>
      <w:r w:rsidR="001736B2">
        <w:rPr>
          <w:rFonts w:ascii="CG Times" w:hAnsi="CG Times" w:cs="Arial"/>
          <w:sz w:val="26"/>
          <w:szCs w:val="26"/>
        </w:rPr>
        <w:t>.</w:t>
      </w:r>
      <w:r w:rsidR="009321C1">
        <w:rPr>
          <w:rFonts w:ascii="CG Times" w:hAnsi="CG Times" w:cs="Arial"/>
          <w:sz w:val="26"/>
          <w:szCs w:val="26"/>
        </w:rPr>
        <w:t xml:space="preserve"> It say</w:t>
      </w:r>
      <w:r w:rsidR="00D40E36">
        <w:rPr>
          <w:rFonts w:ascii="CG Times" w:hAnsi="CG Times" w:cs="Arial"/>
          <w:sz w:val="26"/>
          <w:szCs w:val="26"/>
        </w:rPr>
        <w:t>s</w:t>
      </w:r>
      <w:r w:rsidR="009321C1">
        <w:rPr>
          <w:rFonts w:ascii="CG Times" w:hAnsi="CG Times" w:cs="Arial"/>
          <w:sz w:val="26"/>
          <w:szCs w:val="26"/>
        </w:rPr>
        <w:t xml:space="preserve"> it seeks relief </w:t>
      </w:r>
      <w:r w:rsidR="00D40E36" w:rsidRPr="00FF1F94">
        <w:rPr>
          <w:rFonts w:ascii="CG Times" w:hAnsi="CG Times" w:cs="Arial"/>
          <w:i/>
          <w:iCs/>
          <w:sz w:val="26"/>
          <w:szCs w:val="26"/>
        </w:rPr>
        <w:t>“</w:t>
      </w:r>
      <w:r w:rsidR="009321C1" w:rsidRPr="00FF1F94">
        <w:rPr>
          <w:rFonts w:ascii="CG Times" w:hAnsi="CG Times" w:cs="Arial"/>
          <w:i/>
          <w:iCs/>
          <w:sz w:val="26"/>
          <w:szCs w:val="26"/>
        </w:rPr>
        <w:t xml:space="preserve">only against </w:t>
      </w:r>
      <w:r w:rsidR="00D40E36" w:rsidRPr="00FF1F94">
        <w:rPr>
          <w:rFonts w:ascii="CG Times" w:hAnsi="CG Times" w:cs="Arial"/>
          <w:i/>
          <w:iCs/>
          <w:sz w:val="26"/>
          <w:szCs w:val="26"/>
        </w:rPr>
        <w:t xml:space="preserve">those </w:t>
      </w:r>
      <w:r w:rsidR="009321C1" w:rsidRPr="00FF1F94">
        <w:rPr>
          <w:rFonts w:ascii="CG Times" w:hAnsi="CG Times" w:cs="Arial"/>
          <w:i/>
          <w:iCs/>
          <w:sz w:val="26"/>
          <w:szCs w:val="26"/>
        </w:rPr>
        <w:t xml:space="preserve">respondents who </w:t>
      </w:r>
      <w:r w:rsidR="00D40E36" w:rsidRPr="00FF1F94">
        <w:rPr>
          <w:rFonts w:ascii="CG Times" w:hAnsi="CG Times" w:cs="Arial"/>
          <w:i/>
          <w:iCs/>
          <w:sz w:val="26"/>
          <w:szCs w:val="26"/>
        </w:rPr>
        <w:t xml:space="preserve">removed the Mandela Objects </w:t>
      </w:r>
      <w:r w:rsidR="00844AE9" w:rsidRPr="00FF1F94">
        <w:rPr>
          <w:rFonts w:ascii="CG Times" w:hAnsi="CG Times" w:cs="Arial"/>
          <w:i/>
          <w:iCs/>
          <w:sz w:val="26"/>
          <w:szCs w:val="26"/>
        </w:rPr>
        <w:t>from South Africa to the United States</w:t>
      </w:r>
      <w:r w:rsidR="00243635" w:rsidRPr="00FF1F94">
        <w:rPr>
          <w:rFonts w:ascii="CG Times" w:hAnsi="CG Times" w:cs="Arial"/>
          <w:i/>
          <w:iCs/>
          <w:sz w:val="26"/>
          <w:szCs w:val="26"/>
        </w:rPr>
        <w:t xml:space="preserve"> of America</w:t>
      </w:r>
      <w:r w:rsidR="00844AE9" w:rsidRPr="00FF1F94">
        <w:rPr>
          <w:rFonts w:ascii="CG Times" w:hAnsi="CG Times" w:cs="Arial"/>
          <w:i/>
          <w:iCs/>
          <w:sz w:val="26"/>
          <w:szCs w:val="26"/>
        </w:rPr>
        <w:t>,</w:t>
      </w:r>
      <w:r w:rsidR="00243635" w:rsidRPr="00FF1F94">
        <w:rPr>
          <w:rFonts w:ascii="CG Times" w:hAnsi="CG Times" w:cs="Arial"/>
          <w:i/>
          <w:iCs/>
          <w:sz w:val="26"/>
          <w:szCs w:val="26"/>
        </w:rPr>
        <w:t xml:space="preserve"> or anywhere else in the world, without obtaining a</w:t>
      </w:r>
      <w:r w:rsidR="009C7FAA" w:rsidRPr="00FF1F94">
        <w:rPr>
          <w:rFonts w:ascii="CG Times" w:hAnsi="CG Times" w:cs="Arial"/>
          <w:i/>
          <w:iCs/>
          <w:sz w:val="26"/>
          <w:szCs w:val="26"/>
        </w:rPr>
        <w:t>ny export</w:t>
      </w:r>
      <w:r w:rsidR="00243635" w:rsidRPr="00FF1F94">
        <w:rPr>
          <w:rFonts w:ascii="CG Times" w:hAnsi="CG Times" w:cs="Arial"/>
          <w:i/>
          <w:iCs/>
          <w:sz w:val="26"/>
          <w:szCs w:val="26"/>
        </w:rPr>
        <w:t xml:space="preserve"> permit</w:t>
      </w:r>
      <w:r w:rsidR="009C7FAA" w:rsidRPr="00FF1F94">
        <w:rPr>
          <w:rFonts w:ascii="CG Times" w:hAnsi="CG Times" w:cs="Arial"/>
          <w:i/>
          <w:iCs/>
          <w:sz w:val="26"/>
          <w:szCs w:val="26"/>
        </w:rPr>
        <w:t xml:space="preserve">, issued by </w:t>
      </w:r>
      <w:r w:rsidR="00FF1F94" w:rsidRPr="00FF1F94">
        <w:rPr>
          <w:rFonts w:ascii="CG Times" w:hAnsi="CG Times" w:cs="Arial"/>
          <w:i/>
          <w:iCs/>
          <w:sz w:val="26"/>
          <w:szCs w:val="26"/>
        </w:rPr>
        <w:t>[the Agency]”</w:t>
      </w:r>
      <w:r w:rsidR="00FF1F94">
        <w:rPr>
          <w:rFonts w:ascii="CG Times" w:hAnsi="CG Times" w:cs="Arial"/>
          <w:sz w:val="26"/>
          <w:szCs w:val="26"/>
        </w:rPr>
        <w:t>.</w:t>
      </w:r>
      <w:r w:rsidR="00844AE9">
        <w:rPr>
          <w:rFonts w:ascii="CG Times" w:hAnsi="CG Times" w:cs="Arial"/>
          <w:sz w:val="26"/>
          <w:szCs w:val="26"/>
        </w:rPr>
        <w:t xml:space="preserve"> </w:t>
      </w:r>
      <w:r w:rsidR="006D18B3">
        <w:rPr>
          <w:rFonts w:ascii="CG Times" w:hAnsi="CG Times" w:cs="Arial"/>
          <w:sz w:val="26"/>
          <w:szCs w:val="26"/>
        </w:rPr>
        <w:t xml:space="preserve"> </w:t>
      </w:r>
      <w:r w:rsidR="00CA1AAC">
        <w:rPr>
          <w:rFonts w:ascii="CG Times" w:hAnsi="CG Times" w:cs="Arial"/>
          <w:sz w:val="26"/>
          <w:szCs w:val="26"/>
        </w:rPr>
        <w:t>It then identifie</w:t>
      </w:r>
      <w:r w:rsidR="00BA74B2">
        <w:rPr>
          <w:rFonts w:ascii="CG Times" w:hAnsi="CG Times" w:cs="Arial"/>
          <w:sz w:val="26"/>
          <w:szCs w:val="26"/>
        </w:rPr>
        <w:t>s</w:t>
      </w:r>
      <w:r w:rsidR="00CA1AAC">
        <w:rPr>
          <w:rFonts w:ascii="CG Times" w:hAnsi="CG Times" w:cs="Arial"/>
          <w:sz w:val="26"/>
          <w:szCs w:val="26"/>
        </w:rPr>
        <w:t xml:space="preserve"> the First and Fourth Respondents as such respondents</w:t>
      </w:r>
      <w:r w:rsidR="006823D2">
        <w:rPr>
          <w:rFonts w:ascii="CG Times" w:hAnsi="CG Times" w:cs="Arial"/>
          <w:sz w:val="26"/>
          <w:szCs w:val="26"/>
        </w:rPr>
        <w:t>.</w:t>
      </w:r>
    </w:p>
    <w:p w14:paraId="4AEC4AF1" w14:textId="77777777" w:rsidR="000765A9" w:rsidRDefault="000765A9" w:rsidP="009240E6">
      <w:pPr>
        <w:spacing w:line="360" w:lineRule="auto"/>
        <w:jc w:val="both"/>
        <w:rPr>
          <w:rFonts w:ascii="CG Times" w:hAnsi="CG Times" w:cs="Arial"/>
          <w:sz w:val="26"/>
          <w:szCs w:val="26"/>
        </w:rPr>
      </w:pPr>
    </w:p>
    <w:p w14:paraId="73C8D69C" w14:textId="3E577450" w:rsidR="00A958A1" w:rsidRPr="00A958A1" w:rsidRDefault="00A958A1" w:rsidP="009240E6">
      <w:pPr>
        <w:spacing w:line="360" w:lineRule="auto"/>
        <w:jc w:val="both"/>
        <w:rPr>
          <w:rFonts w:ascii="CG Times" w:hAnsi="CG Times" w:cs="Arial"/>
          <w:b/>
          <w:bCs/>
          <w:sz w:val="26"/>
          <w:szCs w:val="26"/>
          <w:u w:val="single"/>
        </w:rPr>
      </w:pPr>
      <w:r w:rsidRPr="00A958A1">
        <w:rPr>
          <w:rFonts w:ascii="CG Times" w:hAnsi="CG Times" w:cs="Arial"/>
          <w:b/>
          <w:bCs/>
          <w:sz w:val="26"/>
          <w:szCs w:val="26"/>
          <w:u w:val="single"/>
        </w:rPr>
        <w:t xml:space="preserve">Approach </w:t>
      </w:r>
    </w:p>
    <w:p w14:paraId="3705811B" w14:textId="77777777" w:rsidR="00A958A1" w:rsidRDefault="00A958A1" w:rsidP="009240E6">
      <w:pPr>
        <w:spacing w:line="360" w:lineRule="auto"/>
        <w:jc w:val="both"/>
        <w:rPr>
          <w:rFonts w:ascii="CG Times" w:hAnsi="CG Times" w:cs="Arial"/>
          <w:sz w:val="26"/>
          <w:szCs w:val="26"/>
        </w:rPr>
      </w:pPr>
    </w:p>
    <w:p w14:paraId="713FC490" w14:textId="311DE644" w:rsidR="00001237" w:rsidRDefault="000765A9" w:rsidP="009240E6">
      <w:pPr>
        <w:spacing w:line="360" w:lineRule="auto"/>
        <w:jc w:val="both"/>
        <w:rPr>
          <w:rFonts w:ascii="CG Times" w:hAnsi="CG Times" w:cs="Arial"/>
          <w:sz w:val="26"/>
          <w:szCs w:val="26"/>
        </w:rPr>
      </w:pPr>
      <w:r>
        <w:rPr>
          <w:rFonts w:ascii="CG Times" w:hAnsi="CG Times" w:cs="Arial"/>
          <w:sz w:val="26"/>
          <w:szCs w:val="26"/>
        </w:rPr>
        <w:t>[1</w:t>
      </w:r>
      <w:r w:rsidR="00BA74B2">
        <w:rPr>
          <w:rFonts w:ascii="CG Times" w:hAnsi="CG Times" w:cs="Arial"/>
          <w:sz w:val="26"/>
          <w:szCs w:val="26"/>
        </w:rPr>
        <w:t>8</w:t>
      </w:r>
      <w:r>
        <w:rPr>
          <w:rFonts w:ascii="CG Times" w:hAnsi="CG Times" w:cs="Arial"/>
          <w:sz w:val="26"/>
          <w:szCs w:val="26"/>
        </w:rPr>
        <w:t>]</w:t>
      </w:r>
      <w:r>
        <w:rPr>
          <w:rFonts w:ascii="CG Times" w:hAnsi="CG Times" w:cs="Arial"/>
          <w:sz w:val="26"/>
          <w:szCs w:val="26"/>
        </w:rPr>
        <w:tab/>
        <w:t xml:space="preserve">There </w:t>
      </w:r>
      <w:r w:rsidR="00D87ACE">
        <w:rPr>
          <w:rFonts w:ascii="CG Times" w:hAnsi="CG Times" w:cs="Arial"/>
          <w:sz w:val="26"/>
          <w:szCs w:val="26"/>
        </w:rPr>
        <w:t xml:space="preserve">is some dispute as regards whether the Mandela Objects were removed </w:t>
      </w:r>
      <w:r w:rsidR="00C03E5A">
        <w:rPr>
          <w:rFonts w:ascii="CG Times" w:hAnsi="CG Times" w:cs="Arial"/>
          <w:sz w:val="26"/>
          <w:szCs w:val="26"/>
        </w:rPr>
        <w:t xml:space="preserve">from South Africa by the First and Fourth Respondents. </w:t>
      </w:r>
      <w:r w:rsidR="005468FE">
        <w:rPr>
          <w:rFonts w:ascii="CG Times" w:hAnsi="CG Times" w:cs="Arial"/>
          <w:sz w:val="26"/>
          <w:szCs w:val="26"/>
        </w:rPr>
        <w:t xml:space="preserve">No such allegation is made in the original founding </w:t>
      </w:r>
      <w:r w:rsidR="00FC3418">
        <w:rPr>
          <w:rFonts w:ascii="CG Times" w:hAnsi="CG Times" w:cs="Arial"/>
          <w:sz w:val="26"/>
          <w:szCs w:val="26"/>
        </w:rPr>
        <w:t xml:space="preserve">papers. </w:t>
      </w:r>
      <w:r w:rsidR="00583A87">
        <w:rPr>
          <w:rFonts w:ascii="CG Times" w:hAnsi="CG Times" w:cs="Arial"/>
          <w:sz w:val="26"/>
          <w:szCs w:val="26"/>
        </w:rPr>
        <w:t xml:space="preserve">It is made for the first time in the supplementary founding papers. </w:t>
      </w:r>
      <w:r w:rsidR="005A2604">
        <w:rPr>
          <w:rFonts w:ascii="CG Times" w:hAnsi="CG Times" w:cs="Arial"/>
          <w:sz w:val="26"/>
          <w:szCs w:val="26"/>
        </w:rPr>
        <w:t xml:space="preserve">What is clear, however, and on which </w:t>
      </w:r>
      <w:r w:rsidR="00BF3D7F">
        <w:rPr>
          <w:rFonts w:ascii="CG Times" w:hAnsi="CG Times" w:cs="Arial"/>
          <w:sz w:val="26"/>
          <w:szCs w:val="26"/>
        </w:rPr>
        <w:t xml:space="preserve">there is no dispute, is that the Mandela Objects </w:t>
      </w:r>
      <w:r w:rsidR="000A710D">
        <w:rPr>
          <w:rFonts w:ascii="CG Times" w:hAnsi="CG Times" w:cs="Arial"/>
          <w:sz w:val="26"/>
          <w:szCs w:val="26"/>
        </w:rPr>
        <w:t xml:space="preserve">were removed from South Africa, and that no export permit was obtained for </w:t>
      </w:r>
      <w:r w:rsidR="000A710D">
        <w:rPr>
          <w:rFonts w:ascii="CG Times" w:hAnsi="CG Times" w:cs="Arial"/>
          <w:sz w:val="26"/>
          <w:szCs w:val="26"/>
        </w:rPr>
        <w:lastRenderedPageBreak/>
        <w:t>that purpose.</w:t>
      </w:r>
      <w:r w:rsidR="006C1054">
        <w:rPr>
          <w:rFonts w:ascii="CG Times" w:hAnsi="CG Times" w:cs="Arial"/>
          <w:sz w:val="26"/>
          <w:szCs w:val="26"/>
        </w:rPr>
        <w:t xml:space="preserve"> But because of the view I take of this matter, it is not necessary to resolve th</w:t>
      </w:r>
      <w:r w:rsidR="00500832">
        <w:rPr>
          <w:rFonts w:ascii="CG Times" w:hAnsi="CG Times" w:cs="Arial"/>
          <w:sz w:val="26"/>
          <w:szCs w:val="26"/>
        </w:rPr>
        <w:t>e</w:t>
      </w:r>
      <w:r w:rsidR="006C1054">
        <w:rPr>
          <w:rFonts w:ascii="CG Times" w:hAnsi="CG Times" w:cs="Arial"/>
          <w:sz w:val="26"/>
          <w:szCs w:val="26"/>
        </w:rPr>
        <w:t xml:space="preserve"> issue</w:t>
      </w:r>
      <w:r w:rsidR="00500832">
        <w:rPr>
          <w:rFonts w:ascii="CG Times" w:hAnsi="CG Times" w:cs="Arial"/>
          <w:sz w:val="26"/>
          <w:szCs w:val="26"/>
        </w:rPr>
        <w:t xml:space="preserve"> of the identity of the person or persons who removed the objects from South Africa</w:t>
      </w:r>
      <w:r w:rsidR="006C1054">
        <w:rPr>
          <w:rFonts w:ascii="CG Times" w:hAnsi="CG Times" w:cs="Arial"/>
          <w:sz w:val="26"/>
          <w:szCs w:val="26"/>
        </w:rPr>
        <w:t>.</w:t>
      </w:r>
      <w:r w:rsidR="00785CA8">
        <w:rPr>
          <w:rFonts w:ascii="CG Times" w:hAnsi="CG Times" w:cs="Arial"/>
          <w:sz w:val="26"/>
          <w:szCs w:val="26"/>
        </w:rPr>
        <w:t xml:space="preserve"> </w:t>
      </w:r>
    </w:p>
    <w:p w14:paraId="51E0938C" w14:textId="77777777" w:rsidR="00001237" w:rsidRDefault="00001237" w:rsidP="009240E6">
      <w:pPr>
        <w:spacing w:line="360" w:lineRule="auto"/>
        <w:jc w:val="both"/>
        <w:rPr>
          <w:rFonts w:ascii="CG Times" w:hAnsi="CG Times" w:cs="Arial"/>
          <w:sz w:val="26"/>
          <w:szCs w:val="26"/>
        </w:rPr>
      </w:pPr>
    </w:p>
    <w:p w14:paraId="3C4A67EA" w14:textId="6FE001CD" w:rsidR="000765A9" w:rsidRDefault="00001237" w:rsidP="009240E6">
      <w:pPr>
        <w:spacing w:line="360" w:lineRule="auto"/>
        <w:jc w:val="both"/>
        <w:rPr>
          <w:rFonts w:ascii="CG Times" w:hAnsi="CG Times" w:cs="Arial"/>
          <w:sz w:val="26"/>
          <w:szCs w:val="26"/>
        </w:rPr>
      </w:pPr>
      <w:r>
        <w:rPr>
          <w:rFonts w:ascii="CG Times" w:hAnsi="CG Times" w:cs="Arial"/>
          <w:sz w:val="26"/>
          <w:szCs w:val="26"/>
        </w:rPr>
        <w:t>[1</w:t>
      </w:r>
      <w:r w:rsidR="00806636">
        <w:rPr>
          <w:rFonts w:ascii="CG Times" w:hAnsi="CG Times" w:cs="Arial"/>
          <w:sz w:val="26"/>
          <w:szCs w:val="26"/>
        </w:rPr>
        <w:t>9</w:t>
      </w:r>
      <w:r>
        <w:rPr>
          <w:rFonts w:ascii="CG Times" w:hAnsi="CG Times" w:cs="Arial"/>
          <w:sz w:val="26"/>
          <w:szCs w:val="26"/>
        </w:rPr>
        <w:t>]</w:t>
      </w:r>
      <w:r>
        <w:rPr>
          <w:rFonts w:ascii="CG Times" w:hAnsi="CG Times" w:cs="Arial"/>
          <w:sz w:val="26"/>
          <w:szCs w:val="26"/>
        </w:rPr>
        <w:tab/>
        <w:t>I</w:t>
      </w:r>
      <w:r w:rsidR="00785CA8">
        <w:rPr>
          <w:rFonts w:ascii="CG Times" w:hAnsi="CG Times" w:cs="Arial"/>
          <w:sz w:val="26"/>
          <w:szCs w:val="26"/>
        </w:rPr>
        <w:t xml:space="preserve">n my view, </w:t>
      </w:r>
      <w:r>
        <w:rPr>
          <w:rFonts w:ascii="CG Times" w:hAnsi="CG Times" w:cs="Arial"/>
          <w:sz w:val="26"/>
          <w:szCs w:val="26"/>
        </w:rPr>
        <w:t>th</w:t>
      </w:r>
      <w:r w:rsidR="00394DC7">
        <w:rPr>
          <w:rFonts w:ascii="CG Times" w:hAnsi="CG Times" w:cs="Arial"/>
          <w:sz w:val="26"/>
          <w:szCs w:val="26"/>
        </w:rPr>
        <w:t>e Agency’s</w:t>
      </w:r>
      <w:r>
        <w:rPr>
          <w:rFonts w:ascii="CG Times" w:hAnsi="CG Times" w:cs="Arial"/>
          <w:sz w:val="26"/>
          <w:szCs w:val="26"/>
        </w:rPr>
        <w:t xml:space="preserve"> case turns </w:t>
      </w:r>
      <w:r w:rsidR="00785CA8">
        <w:rPr>
          <w:rFonts w:ascii="CG Times" w:hAnsi="CG Times" w:cs="Arial"/>
          <w:sz w:val="26"/>
          <w:szCs w:val="26"/>
        </w:rPr>
        <w:t xml:space="preserve">on whether these </w:t>
      </w:r>
      <w:r w:rsidR="006458B2">
        <w:rPr>
          <w:rFonts w:ascii="CG Times" w:hAnsi="CG Times" w:cs="Arial"/>
          <w:sz w:val="26"/>
          <w:szCs w:val="26"/>
        </w:rPr>
        <w:t xml:space="preserve">Mandela Objects </w:t>
      </w:r>
      <w:r w:rsidR="00785CA8">
        <w:rPr>
          <w:rFonts w:ascii="CG Times" w:hAnsi="CG Times" w:cs="Arial"/>
          <w:sz w:val="26"/>
          <w:szCs w:val="26"/>
        </w:rPr>
        <w:t xml:space="preserve">are </w:t>
      </w:r>
      <w:r w:rsidR="006458B2" w:rsidRPr="00806636">
        <w:rPr>
          <w:rFonts w:ascii="CG Times" w:hAnsi="CG Times" w:cs="Arial"/>
          <w:i/>
          <w:iCs/>
          <w:sz w:val="26"/>
          <w:szCs w:val="26"/>
        </w:rPr>
        <w:t>“</w:t>
      </w:r>
      <w:r w:rsidR="00785CA8" w:rsidRPr="00806636">
        <w:rPr>
          <w:rFonts w:ascii="CG Times" w:hAnsi="CG Times" w:cs="Arial"/>
          <w:i/>
          <w:iCs/>
          <w:sz w:val="26"/>
          <w:szCs w:val="26"/>
        </w:rPr>
        <w:t>heritage objects</w:t>
      </w:r>
      <w:r w:rsidR="006458B2" w:rsidRPr="00806636">
        <w:rPr>
          <w:rFonts w:ascii="CG Times" w:hAnsi="CG Times" w:cs="Arial"/>
          <w:i/>
          <w:iCs/>
          <w:sz w:val="26"/>
          <w:szCs w:val="26"/>
        </w:rPr>
        <w:t>”</w:t>
      </w:r>
      <w:r w:rsidR="00785CA8">
        <w:rPr>
          <w:rFonts w:ascii="CG Times" w:hAnsi="CG Times" w:cs="Arial"/>
          <w:sz w:val="26"/>
          <w:szCs w:val="26"/>
        </w:rPr>
        <w:t xml:space="preserve"> as envisaged in the empowering legislation</w:t>
      </w:r>
      <w:r w:rsidR="00041A2A">
        <w:rPr>
          <w:rFonts w:ascii="CG Times" w:hAnsi="CG Times" w:cs="Arial"/>
          <w:sz w:val="26"/>
          <w:szCs w:val="26"/>
        </w:rPr>
        <w:t>.</w:t>
      </w:r>
      <w:r w:rsidR="006458B2">
        <w:rPr>
          <w:rFonts w:ascii="CG Times" w:hAnsi="CG Times" w:cs="Arial"/>
          <w:sz w:val="26"/>
          <w:szCs w:val="26"/>
        </w:rPr>
        <w:t xml:space="preserve"> </w:t>
      </w:r>
      <w:r w:rsidR="00EA5075">
        <w:rPr>
          <w:rFonts w:ascii="CG Times" w:hAnsi="CG Times" w:cs="Arial"/>
          <w:sz w:val="26"/>
          <w:szCs w:val="26"/>
        </w:rPr>
        <w:t>The rights of the Agency</w:t>
      </w:r>
      <w:r w:rsidR="00941502">
        <w:rPr>
          <w:rFonts w:ascii="CG Times" w:hAnsi="CG Times" w:cs="Arial"/>
          <w:sz w:val="26"/>
          <w:szCs w:val="26"/>
        </w:rPr>
        <w:t>,</w:t>
      </w:r>
      <w:r w:rsidR="00EA5075">
        <w:rPr>
          <w:rFonts w:ascii="CG Times" w:hAnsi="CG Times" w:cs="Arial"/>
          <w:sz w:val="26"/>
          <w:szCs w:val="26"/>
        </w:rPr>
        <w:t xml:space="preserve"> </w:t>
      </w:r>
      <w:r w:rsidR="009247D3">
        <w:rPr>
          <w:rFonts w:ascii="CG Times" w:hAnsi="CG Times" w:cs="Arial"/>
          <w:sz w:val="26"/>
          <w:szCs w:val="26"/>
        </w:rPr>
        <w:t xml:space="preserve">and whether there is reasonable apprehension of irreparable harm to it or the country if </w:t>
      </w:r>
      <w:r w:rsidR="00D20A75">
        <w:rPr>
          <w:rFonts w:ascii="CG Times" w:hAnsi="CG Times" w:cs="Arial"/>
          <w:sz w:val="26"/>
          <w:szCs w:val="26"/>
        </w:rPr>
        <w:t>the interdictory relief is not granted</w:t>
      </w:r>
      <w:r w:rsidR="00941502">
        <w:rPr>
          <w:rFonts w:ascii="CG Times" w:hAnsi="CG Times" w:cs="Arial"/>
          <w:sz w:val="26"/>
          <w:szCs w:val="26"/>
        </w:rPr>
        <w:t>,</w:t>
      </w:r>
      <w:r w:rsidR="00D20A75">
        <w:rPr>
          <w:rFonts w:ascii="CG Times" w:hAnsi="CG Times" w:cs="Arial"/>
          <w:sz w:val="26"/>
          <w:szCs w:val="26"/>
        </w:rPr>
        <w:t xml:space="preserve"> flow from </w:t>
      </w:r>
      <w:r w:rsidR="00941502">
        <w:rPr>
          <w:rFonts w:ascii="CG Times" w:hAnsi="CG Times" w:cs="Arial"/>
          <w:sz w:val="26"/>
          <w:szCs w:val="26"/>
        </w:rPr>
        <w:t>that.</w:t>
      </w:r>
    </w:p>
    <w:p w14:paraId="6CFA50E5" w14:textId="77777777" w:rsidR="008E6D39" w:rsidRDefault="008E6D39" w:rsidP="009240E6">
      <w:pPr>
        <w:spacing w:line="360" w:lineRule="auto"/>
        <w:jc w:val="both"/>
        <w:rPr>
          <w:rFonts w:ascii="CG Times" w:hAnsi="CG Times" w:cs="Arial"/>
          <w:sz w:val="26"/>
          <w:szCs w:val="26"/>
        </w:rPr>
      </w:pPr>
    </w:p>
    <w:p w14:paraId="0C281141" w14:textId="1EC854DC" w:rsidR="008E6D39" w:rsidRDefault="008E6D39" w:rsidP="009240E6">
      <w:pPr>
        <w:spacing w:line="360" w:lineRule="auto"/>
        <w:jc w:val="both"/>
        <w:rPr>
          <w:rFonts w:ascii="CG Times" w:hAnsi="CG Times" w:cs="Arial"/>
          <w:sz w:val="26"/>
          <w:szCs w:val="26"/>
        </w:rPr>
      </w:pPr>
      <w:r>
        <w:rPr>
          <w:rFonts w:ascii="CG Times" w:hAnsi="CG Times" w:cs="Arial"/>
          <w:sz w:val="26"/>
          <w:szCs w:val="26"/>
        </w:rPr>
        <w:t>[</w:t>
      </w:r>
      <w:r w:rsidR="00041DBB">
        <w:rPr>
          <w:rFonts w:ascii="CG Times" w:hAnsi="CG Times" w:cs="Arial"/>
          <w:sz w:val="26"/>
          <w:szCs w:val="26"/>
        </w:rPr>
        <w:t>20</w:t>
      </w:r>
      <w:r>
        <w:rPr>
          <w:rFonts w:ascii="CG Times" w:hAnsi="CG Times" w:cs="Arial"/>
          <w:sz w:val="26"/>
          <w:szCs w:val="26"/>
        </w:rPr>
        <w:t>]</w:t>
      </w:r>
      <w:r>
        <w:rPr>
          <w:rFonts w:ascii="CG Times" w:hAnsi="CG Times" w:cs="Arial"/>
          <w:sz w:val="26"/>
          <w:szCs w:val="26"/>
        </w:rPr>
        <w:tab/>
        <w:t xml:space="preserve">But in order to get there, </w:t>
      </w:r>
      <w:r w:rsidR="00C6573A">
        <w:rPr>
          <w:rFonts w:ascii="CG Times" w:hAnsi="CG Times" w:cs="Arial"/>
          <w:sz w:val="26"/>
          <w:szCs w:val="26"/>
        </w:rPr>
        <w:t xml:space="preserve">we must embark on </w:t>
      </w:r>
      <w:r>
        <w:rPr>
          <w:rFonts w:ascii="CG Times" w:hAnsi="CG Times" w:cs="Arial"/>
          <w:sz w:val="26"/>
          <w:szCs w:val="26"/>
        </w:rPr>
        <w:t xml:space="preserve">a </w:t>
      </w:r>
      <w:r w:rsidR="00C6573A">
        <w:rPr>
          <w:rFonts w:ascii="CG Times" w:hAnsi="CG Times" w:cs="Arial"/>
          <w:sz w:val="26"/>
          <w:szCs w:val="26"/>
        </w:rPr>
        <w:t xml:space="preserve">careful assessment of the </w:t>
      </w:r>
      <w:r w:rsidR="00EA3ACD">
        <w:rPr>
          <w:rFonts w:ascii="CG Times" w:hAnsi="CG Times" w:cs="Arial"/>
          <w:sz w:val="26"/>
          <w:szCs w:val="26"/>
        </w:rPr>
        <w:t xml:space="preserve">scheme of the Act and </w:t>
      </w:r>
      <w:r w:rsidR="00C6573A">
        <w:rPr>
          <w:rFonts w:ascii="CG Times" w:hAnsi="CG Times" w:cs="Arial"/>
          <w:sz w:val="26"/>
          <w:szCs w:val="26"/>
        </w:rPr>
        <w:t>pleaded facts.</w:t>
      </w:r>
      <w:r w:rsidR="00CA5615">
        <w:rPr>
          <w:rFonts w:ascii="CG Times" w:hAnsi="CG Times" w:cs="Arial"/>
          <w:sz w:val="26"/>
          <w:szCs w:val="26"/>
        </w:rPr>
        <w:t xml:space="preserve"> Motion proceedings are generally </w:t>
      </w:r>
      <w:r w:rsidR="00BD5A56">
        <w:rPr>
          <w:rFonts w:ascii="CG Times" w:hAnsi="CG Times" w:cs="Arial"/>
          <w:sz w:val="26"/>
          <w:szCs w:val="26"/>
        </w:rPr>
        <w:t>about the resolution of a dispute on common cause facts.</w:t>
      </w:r>
      <w:r w:rsidR="009441B8">
        <w:rPr>
          <w:rFonts w:ascii="CG Times" w:hAnsi="CG Times" w:cs="Arial"/>
          <w:sz w:val="26"/>
          <w:szCs w:val="26"/>
        </w:rPr>
        <w:t xml:space="preserve"> </w:t>
      </w:r>
      <w:r w:rsidR="00197487">
        <w:rPr>
          <w:rFonts w:ascii="CG Times" w:hAnsi="CG Times" w:cs="Arial"/>
          <w:sz w:val="26"/>
          <w:szCs w:val="26"/>
        </w:rPr>
        <w:t>It is in those facts t</w:t>
      </w:r>
      <w:r w:rsidR="009441B8">
        <w:rPr>
          <w:rFonts w:ascii="CG Times" w:hAnsi="CG Times" w:cs="Arial"/>
          <w:sz w:val="26"/>
          <w:szCs w:val="26"/>
        </w:rPr>
        <w:t>hat I begin.</w:t>
      </w:r>
    </w:p>
    <w:p w14:paraId="7DF6DBEA" w14:textId="77777777" w:rsidR="00BA4FFB" w:rsidRDefault="00BA4FFB" w:rsidP="009240E6">
      <w:pPr>
        <w:spacing w:line="360" w:lineRule="auto"/>
        <w:jc w:val="both"/>
        <w:rPr>
          <w:rFonts w:ascii="CG Times" w:hAnsi="CG Times" w:cs="Arial"/>
          <w:sz w:val="26"/>
          <w:szCs w:val="26"/>
        </w:rPr>
      </w:pPr>
    </w:p>
    <w:p w14:paraId="29F984B6" w14:textId="1285CDEB" w:rsidR="00BA4FFB" w:rsidRDefault="00BA4FFB" w:rsidP="009240E6">
      <w:pPr>
        <w:spacing w:line="360" w:lineRule="auto"/>
        <w:jc w:val="both"/>
        <w:rPr>
          <w:rFonts w:ascii="CG Times" w:hAnsi="CG Times" w:cs="Arial"/>
          <w:sz w:val="26"/>
          <w:szCs w:val="26"/>
        </w:rPr>
      </w:pPr>
      <w:r>
        <w:rPr>
          <w:rFonts w:ascii="CG Times" w:hAnsi="CG Times" w:cs="Arial"/>
          <w:sz w:val="26"/>
          <w:szCs w:val="26"/>
        </w:rPr>
        <w:t>[21]</w:t>
      </w:r>
      <w:r>
        <w:rPr>
          <w:rFonts w:ascii="CG Times" w:hAnsi="CG Times" w:cs="Arial"/>
          <w:sz w:val="26"/>
          <w:szCs w:val="26"/>
        </w:rPr>
        <w:tab/>
        <w:t xml:space="preserve">But before </w:t>
      </w:r>
      <w:r w:rsidR="00EA6BB4">
        <w:rPr>
          <w:rFonts w:ascii="CG Times" w:hAnsi="CG Times" w:cs="Arial"/>
          <w:sz w:val="26"/>
          <w:szCs w:val="26"/>
        </w:rPr>
        <w:t>an exposition of the facts, some observation</w:t>
      </w:r>
      <w:r w:rsidR="00430AF9">
        <w:rPr>
          <w:rFonts w:ascii="CG Times" w:hAnsi="CG Times" w:cs="Arial"/>
          <w:sz w:val="26"/>
          <w:szCs w:val="26"/>
        </w:rPr>
        <w:t xml:space="preserve"> </w:t>
      </w:r>
      <w:r w:rsidR="00B46B2F">
        <w:rPr>
          <w:rFonts w:ascii="CG Times" w:hAnsi="CG Times" w:cs="Arial"/>
          <w:sz w:val="26"/>
          <w:szCs w:val="26"/>
        </w:rPr>
        <w:t xml:space="preserve">is necessary </w:t>
      </w:r>
      <w:r w:rsidR="00430AF9">
        <w:rPr>
          <w:rFonts w:ascii="CG Times" w:hAnsi="CG Times" w:cs="Arial"/>
          <w:sz w:val="26"/>
          <w:szCs w:val="26"/>
        </w:rPr>
        <w:t>about the treatment of facts</w:t>
      </w:r>
      <w:r w:rsidR="004144CC">
        <w:rPr>
          <w:rFonts w:ascii="CG Times" w:hAnsi="CG Times" w:cs="Arial"/>
          <w:sz w:val="26"/>
          <w:szCs w:val="26"/>
        </w:rPr>
        <w:t>,</w:t>
      </w:r>
      <w:r w:rsidR="00430AF9">
        <w:rPr>
          <w:rFonts w:ascii="CG Times" w:hAnsi="CG Times" w:cs="Arial"/>
          <w:sz w:val="26"/>
          <w:szCs w:val="26"/>
        </w:rPr>
        <w:t xml:space="preserve"> </w:t>
      </w:r>
      <w:r w:rsidR="0041115F">
        <w:rPr>
          <w:rFonts w:ascii="CG Times" w:hAnsi="CG Times" w:cs="Arial"/>
          <w:sz w:val="26"/>
          <w:szCs w:val="26"/>
        </w:rPr>
        <w:t xml:space="preserve">in the original </w:t>
      </w:r>
      <w:r w:rsidR="008F0702">
        <w:rPr>
          <w:rFonts w:ascii="CG Times" w:hAnsi="CG Times" w:cs="Arial"/>
          <w:sz w:val="26"/>
          <w:szCs w:val="26"/>
        </w:rPr>
        <w:t>founding affidavit</w:t>
      </w:r>
      <w:r w:rsidR="00BE6256">
        <w:rPr>
          <w:rFonts w:ascii="CG Times" w:hAnsi="CG Times" w:cs="Arial"/>
          <w:sz w:val="26"/>
          <w:szCs w:val="26"/>
        </w:rPr>
        <w:t xml:space="preserve"> of the Agency</w:t>
      </w:r>
      <w:r w:rsidR="004144CC">
        <w:rPr>
          <w:rFonts w:ascii="CG Times" w:hAnsi="CG Times" w:cs="Arial"/>
          <w:sz w:val="26"/>
          <w:szCs w:val="26"/>
        </w:rPr>
        <w:t>,</w:t>
      </w:r>
      <w:r w:rsidR="0041115F">
        <w:rPr>
          <w:rFonts w:ascii="CG Times" w:hAnsi="CG Times" w:cs="Arial"/>
          <w:sz w:val="26"/>
          <w:szCs w:val="26"/>
        </w:rPr>
        <w:t xml:space="preserve"> </w:t>
      </w:r>
      <w:r w:rsidR="008F0702">
        <w:rPr>
          <w:rFonts w:ascii="CG Times" w:hAnsi="CG Times" w:cs="Arial"/>
          <w:sz w:val="26"/>
          <w:szCs w:val="26"/>
        </w:rPr>
        <w:t xml:space="preserve">that are </w:t>
      </w:r>
      <w:r w:rsidR="00F46EFE">
        <w:rPr>
          <w:rFonts w:ascii="CG Times" w:hAnsi="CG Times" w:cs="Arial"/>
          <w:sz w:val="26"/>
          <w:szCs w:val="26"/>
        </w:rPr>
        <w:t xml:space="preserve">relevant </w:t>
      </w:r>
      <w:r w:rsidR="00B46B2F">
        <w:rPr>
          <w:rFonts w:ascii="CG Times" w:hAnsi="CG Times" w:cs="Arial"/>
          <w:sz w:val="26"/>
          <w:szCs w:val="26"/>
        </w:rPr>
        <w:t>to the relief sought</w:t>
      </w:r>
      <w:r w:rsidR="00430AF9">
        <w:rPr>
          <w:rFonts w:ascii="CG Times" w:hAnsi="CG Times" w:cs="Arial"/>
          <w:sz w:val="26"/>
          <w:szCs w:val="26"/>
        </w:rPr>
        <w:t>.</w:t>
      </w:r>
    </w:p>
    <w:p w14:paraId="21FC6DA1" w14:textId="77777777" w:rsidR="00610D89" w:rsidRDefault="00610D89" w:rsidP="009240E6">
      <w:pPr>
        <w:spacing w:line="360" w:lineRule="auto"/>
        <w:jc w:val="both"/>
        <w:rPr>
          <w:rFonts w:ascii="CG Times" w:hAnsi="CG Times" w:cs="Arial"/>
          <w:sz w:val="26"/>
          <w:szCs w:val="26"/>
        </w:rPr>
      </w:pPr>
    </w:p>
    <w:p w14:paraId="435E1C15" w14:textId="64A27FA7" w:rsidR="00F0746C" w:rsidRDefault="00A16B97" w:rsidP="009240E6">
      <w:pPr>
        <w:spacing w:line="360" w:lineRule="auto"/>
        <w:jc w:val="both"/>
        <w:rPr>
          <w:rFonts w:ascii="CG Times" w:hAnsi="CG Times" w:cs="Arial"/>
          <w:sz w:val="26"/>
          <w:szCs w:val="26"/>
        </w:rPr>
      </w:pPr>
      <w:r>
        <w:rPr>
          <w:rFonts w:ascii="CG Times" w:hAnsi="CG Times" w:cs="Arial"/>
          <w:sz w:val="26"/>
          <w:szCs w:val="26"/>
        </w:rPr>
        <w:t>[</w:t>
      </w:r>
      <w:r w:rsidR="00197487">
        <w:rPr>
          <w:rFonts w:ascii="CG Times" w:hAnsi="CG Times" w:cs="Arial"/>
          <w:sz w:val="26"/>
          <w:szCs w:val="26"/>
        </w:rPr>
        <w:t>2</w:t>
      </w:r>
      <w:r w:rsidR="006A6A4C">
        <w:rPr>
          <w:rFonts w:ascii="CG Times" w:hAnsi="CG Times" w:cs="Arial"/>
          <w:sz w:val="26"/>
          <w:szCs w:val="26"/>
        </w:rPr>
        <w:t>2</w:t>
      </w:r>
      <w:r>
        <w:rPr>
          <w:rFonts w:ascii="CG Times" w:hAnsi="CG Times" w:cs="Arial"/>
          <w:sz w:val="26"/>
          <w:szCs w:val="26"/>
        </w:rPr>
        <w:t>]</w:t>
      </w:r>
      <w:r>
        <w:rPr>
          <w:rFonts w:ascii="CG Times" w:hAnsi="CG Times" w:cs="Arial"/>
          <w:sz w:val="26"/>
          <w:szCs w:val="26"/>
        </w:rPr>
        <w:tab/>
      </w:r>
      <w:r w:rsidR="004B0D2B">
        <w:rPr>
          <w:rFonts w:ascii="CG Times" w:hAnsi="CG Times" w:cs="Arial"/>
          <w:sz w:val="26"/>
          <w:szCs w:val="26"/>
        </w:rPr>
        <w:t xml:space="preserve">The </w:t>
      </w:r>
      <w:r w:rsidR="00B84EEB">
        <w:rPr>
          <w:rFonts w:ascii="CG Times" w:hAnsi="CG Times" w:cs="Arial"/>
          <w:sz w:val="26"/>
          <w:szCs w:val="26"/>
        </w:rPr>
        <w:t xml:space="preserve">Agency’s </w:t>
      </w:r>
      <w:r w:rsidR="004B0D2B">
        <w:rPr>
          <w:rFonts w:ascii="CG Times" w:hAnsi="CG Times" w:cs="Arial"/>
          <w:sz w:val="26"/>
          <w:szCs w:val="26"/>
        </w:rPr>
        <w:t xml:space="preserve">founding affidavit </w:t>
      </w:r>
      <w:r w:rsidR="00E11397">
        <w:rPr>
          <w:rFonts w:ascii="CG Times" w:hAnsi="CG Times" w:cs="Arial"/>
          <w:sz w:val="26"/>
          <w:szCs w:val="26"/>
        </w:rPr>
        <w:t>is thin on fact</w:t>
      </w:r>
      <w:r w:rsidR="00782615">
        <w:rPr>
          <w:rFonts w:ascii="CG Times" w:hAnsi="CG Times" w:cs="Arial"/>
          <w:sz w:val="26"/>
          <w:szCs w:val="26"/>
        </w:rPr>
        <w:t>s</w:t>
      </w:r>
      <w:r w:rsidR="00E11397">
        <w:rPr>
          <w:rFonts w:ascii="CG Times" w:hAnsi="CG Times" w:cs="Arial"/>
          <w:sz w:val="26"/>
          <w:szCs w:val="26"/>
        </w:rPr>
        <w:t xml:space="preserve"> </w:t>
      </w:r>
      <w:r w:rsidR="00D2514F">
        <w:rPr>
          <w:rFonts w:ascii="CG Times" w:hAnsi="CG Times" w:cs="Arial"/>
          <w:sz w:val="26"/>
          <w:szCs w:val="26"/>
        </w:rPr>
        <w:t xml:space="preserve">that support the </w:t>
      </w:r>
      <w:r w:rsidR="00FB1429">
        <w:rPr>
          <w:rFonts w:ascii="CG Times" w:hAnsi="CG Times" w:cs="Arial"/>
          <w:sz w:val="26"/>
          <w:szCs w:val="26"/>
        </w:rPr>
        <w:t>relief sought</w:t>
      </w:r>
      <w:r w:rsidR="00CF7347">
        <w:rPr>
          <w:rFonts w:ascii="CG Times" w:hAnsi="CG Times" w:cs="Arial"/>
          <w:sz w:val="26"/>
          <w:szCs w:val="26"/>
        </w:rPr>
        <w:t>. Noticeably, it fail</w:t>
      </w:r>
      <w:r w:rsidR="00F36610">
        <w:rPr>
          <w:rFonts w:ascii="CG Times" w:hAnsi="CG Times" w:cs="Arial"/>
          <w:sz w:val="26"/>
          <w:szCs w:val="26"/>
        </w:rPr>
        <w:t xml:space="preserve">s to plead </w:t>
      </w:r>
      <w:r w:rsidR="00F36610" w:rsidRPr="00F36610">
        <w:rPr>
          <w:rFonts w:ascii="CG Times" w:hAnsi="CG Times" w:cs="Arial"/>
          <w:i/>
          <w:iCs/>
          <w:sz w:val="26"/>
          <w:szCs w:val="26"/>
          <w:u w:val="single"/>
        </w:rPr>
        <w:t>facts</w:t>
      </w:r>
      <w:r w:rsidR="00F36610">
        <w:rPr>
          <w:rFonts w:ascii="CG Times" w:hAnsi="CG Times" w:cs="Arial"/>
          <w:sz w:val="26"/>
          <w:szCs w:val="26"/>
        </w:rPr>
        <w:t xml:space="preserve"> </w:t>
      </w:r>
      <w:r w:rsidR="00F907EC">
        <w:rPr>
          <w:rFonts w:ascii="CG Times" w:hAnsi="CG Times" w:cs="Arial"/>
          <w:sz w:val="26"/>
          <w:szCs w:val="26"/>
        </w:rPr>
        <w:t xml:space="preserve">(not statutory provisions) </w:t>
      </w:r>
      <w:r w:rsidR="00F36610">
        <w:rPr>
          <w:rFonts w:ascii="CG Times" w:hAnsi="CG Times" w:cs="Arial"/>
          <w:sz w:val="26"/>
          <w:szCs w:val="26"/>
        </w:rPr>
        <w:t xml:space="preserve">that support the </w:t>
      </w:r>
      <w:r w:rsidR="00D2514F">
        <w:rPr>
          <w:rFonts w:ascii="CG Times" w:hAnsi="CG Times" w:cs="Arial"/>
          <w:sz w:val="26"/>
          <w:szCs w:val="26"/>
        </w:rPr>
        <w:t xml:space="preserve">allegation that (1) </w:t>
      </w:r>
      <w:r w:rsidR="001A1E09">
        <w:rPr>
          <w:rFonts w:ascii="CG Times" w:hAnsi="CG Times" w:cs="Arial"/>
          <w:sz w:val="26"/>
          <w:szCs w:val="26"/>
        </w:rPr>
        <w:t xml:space="preserve">the Mandela Objects are </w:t>
      </w:r>
      <w:r w:rsidR="001A1E09" w:rsidRPr="007C75CE">
        <w:rPr>
          <w:rFonts w:ascii="CG Times" w:hAnsi="CG Times" w:cs="Arial"/>
          <w:i/>
          <w:iCs/>
          <w:sz w:val="26"/>
          <w:szCs w:val="26"/>
        </w:rPr>
        <w:t xml:space="preserve">heritage </w:t>
      </w:r>
      <w:r w:rsidR="003C45CB" w:rsidRPr="007C75CE">
        <w:rPr>
          <w:rFonts w:ascii="CG Times" w:hAnsi="CG Times" w:cs="Arial"/>
          <w:i/>
          <w:iCs/>
          <w:sz w:val="26"/>
          <w:szCs w:val="26"/>
        </w:rPr>
        <w:t>o</w:t>
      </w:r>
      <w:r w:rsidR="001A1E09" w:rsidRPr="007C75CE">
        <w:rPr>
          <w:rFonts w:ascii="CG Times" w:hAnsi="CG Times" w:cs="Arial"/>
          <w:i/>
          <w:iCs/>
          <w:sz w:val="26"/>
          <w:szCs w:val="26"/>
        </w:rPr>
        <w:t>bjects</w:t>
      </w:r>
      <w:r w:rsidR="00B34E34">
        <w:rPr>
          <w:rFonts w:ascii="CG Times" w:hAnsi="CG Times" w:cs="Arial"/>
          <w:sz w:val="26"/>
          <w:szCs w:val="26"/>
        </w:rPr>
        <w:t xml:space="preserve"> as envisaged in the Heritage Act</w:t>
      </w:r>
      <w:r w:rsidR="001A1E09">
        <w:rPr>
          <w:rFonts w:ascii="CG Times" w:hAnsi="CG Times" w:cs="Arial"/>
          <w:sz w:val="26"/>
          <w:szCs w:val="26"/>
        </w:rPr>
        <w:t xml:space="preserve">, (2) </w:t>
      </w:r>
      <w:r w:rsidR="00D2514F">
        <w:rPr>
          <w:rFonts w:ascii="CG Times" w:hAnsi="CG Times" w:cs="Arial"/>
          <w:sz w:val="26"/>
          <w:szCs w:val="26"/>
        </w:rPr>
        <w:t xml:space="preserve">the </w:t>
      </w:r>
      <w:r w:rsidR="009F0D70">
        <w:rPr>
          <w:rFonts w:ascii="CG Times" w:hAnsi="CG Times" w:cs="Arial"/>
          <w:sz w:val="26"/>
          <w:szCs w:val="26"/>
        </w:rPr>
        <w:t xml:space="preserve">process upon which </w:t>
      </w:r>
      <w:r w:rsidR="00D55D8C">
        <w:rPr>
          <w:rFonts w:ascii="CG Times" w:hAnsi="CG Times" w:cs="Arial"/>
          <w:sz w:val="26"/>
          <w:szCs w:val="26"/>
        </w:rPr>
        <w:t xml:space="preserve">the Agency embarked </w:t>
      </w:r>
      <w:r w:rsidR="00F517DD">
        <w:rPr>
          <w:rFonts w:ascii="CG Times" w:hAnsi="CG Times" w:cs="Arial"/>
          <w:sz w:val="26"/>
          <w:szCs w:val="26"/>
        </w:rPr>
        <w:t>in reaching that conclusion or decision</w:t>
      </w:r>
      <w:r w:rsidR="00997EAC">
        <w:rPr>
          <w:rFonts w:ascii="CG Times" w:hAnsi="CG Times" w:cs="Arial"/>
          <w:sz w:val="26"/>
          <w:szCs w:val="26"/>
        </w:rPr>
        <w:t xml:space="preserve"> that these are </w:t>
      </w:r>
      <w:r w:rsidR="00997EAC" w:rsidRPr="008C0F9E">
        <w:rPr>
          <w:rFonts w:ascii="CG Times" w:hAnsi="CG Times" w:cs="Arial"/>
          <w:i/>
          <w:iCs/>
          <w:sz w:val="26"/>
          <w:szCs w:val="26"/>
        </w:rPr>
        <w:t>heritage objects</w:t>
      </w:r>
      <w:r w:rsidR="00E6668A">
        <w:rPr>
          <w:rFonts w:ascii="CG Times" w:hAnsi="CG Times" w:cs="Arial"/>
          <w:sz w:val="26"/>
          <w:szCs w:val="26"/>
        </w:rPr>
        <w:t xml:space="preserve">, (3) the </w:t>
      </w:r>
      <w:r w:rsidR="00D2514F">
        <w:rPr>
          <w:rFonts w:ascii="CG Times" w:hAnsi="CG Times" w:cs="Arial"/>
          <w:sz w:val="26"/>
          <w:szCs w:val="26"/>
        </w:rPr>
        <w:t xml:space="preserve">First and Fourth Respondents </w:t>
      </w:r>
      <w:r w:rsidR="00C67017">
        <w:rPr>
          <w:rFonts w:ascii="CG Times" w:hAnsi="CG Times" w:cs="Arial"/>
          <w:sz w:val="26"/>
          <w:szCs w:val="26"/>
        </w:rPr>
        <w:t>are the person</w:t>
      </w:r>
      <w:r w:rsidR="00024481">
        <w:rPr>
          <w:rFonts w:ascii="CG Times" w:hAnsi="CG Times" w:cs="Arial"/>
          <w:sz w:val="26"/>
          <w:szCs w:val="26"/>
        </w:rPr>
        <w:t>s</w:t>
      </w:r>
      <w:r w:rsidR="00C67017">
        <w:rPr>
          <w:rFonts w:ascii="CG Times" w:hAnsi="CG Times" w:cs="Arial"/>
          <w:sz w:val="26"/>
          <w:szCs w:val="26"/>
        </w:rPr>
        <w:t xml:space="preserve"> who </w:t>
      </w:r>
      <w:r w:rsidR="00D2514F">
        <w:rPr>
          <w:rFonts w:ascii="CG Times" w:hAnsi="CG Times" w:cs="Arial"/>
          <w:sz w:val="26"/>
          <w:szCs w:val="26"/>
        </w:rPr>
        <w:t>removed</w:t>
      </w:r>
      <w:r w:rsidR="004D5CFB">
        <w:rPr>
          <w:rFonts w:ascii="CG Times" w:hAnsi="CG Times" w:cs="Arial"/>
          <w:sz w:val="26"/>
          <w:szCs w:val="26"/>
        </w:rPr>
        <w:t xml:space="preserve"> the objects from South Africa</w:t>
      </w:r>
      <w:r w:rsidR="008223E2">
        <w:rPr>
          <w:rFonts w:ascii="CG Times" w:hAnsi="CG Times" w:cs="Arial"/>
          <w:sz w:val="26"/>
          <w:szCs w:val="26"/>
        </w:rPr>
        <w:t>,</w:t>
      </w:r>
      <w:r w:rsidR="00997EAC">
        <w:rPr>
          <w:rStyle w:val="FootnoteReference"/>
          <w:rFonts w:ascii="CG Times" w:hAnsi="CG Times" w:cs="Arial"/>
          <w:sz w:val="26"/>
          <w:szCs w:val="26"/>
        </w:rPr>
        <w:footnoteReference w:id="2"/>
      </w:r>
      <w:r w:rsidR="008223E2">
        <w:rPr>
          <w:rFonts w:ascii="CG Times" w:hAnsi="CG Times" w:cs="Arial"/>
          <w:sz w:val="26"/>
          <w:szCs w:val="26"/>
        </w:rPr>
        <w:t xml:space="preserve"> (</w:t>
      </w:r>
      <w:r w:rsidR="002D4AD9">
        <w:rPr>
          <w:rFonts w:ascii="CG Times" w:hAnsi="CG Times" w:cs="Arial"/>
          <w:sz w:val="26"/>
          <w:szCs w:val="26"/>
        </w:rPr>
        <w:t>4</w:t>
      </w:r>
      <w:r w:rsidR="008223E2">
        <w:rPr>
          <w:rFonts w:ascii="CG Times" w:hAnsi="CG Times" w:cs="Arial"/>
          <w:sz w:val="26"/>
          <w:szCs w:val="26"/>
        </w:rPr>
        <w:t>) that they did so without an export permit</w:t>
      </w:r>
      <w:r w:rsidR="00F921B8">
        <w:rPr>
          <w:rFonts w:ascii="CG Times" w:hAnsi="CG Times" w:cs="Arial"/>
          <w:sz w:val="26"/>
          <w:szCs w:val="26"/>
        </w:rPr>
        <w:t>, and (</w:t>
      </w:r>
      <w:r w:rsidR="002D4AD9">
        <w:rPr>
          <w:rFonts w:ascii="CG Times" w:hAnsi="CG Times" w:cs="Arial"/>
          <w:sz w:val="26"/>
          <w:szCs w:val="26"/>
        </w:rPr>
        <w:t>5</w:t>
      </w:r>
      <w:r w:rsidR="00F921B8">
        <w:rPr>
          <w:rFonts w:ascii="CG Times" w:hAnsi="CG Times" w:cs="Arial"/>
          <w:sz w:val="26"/>
          <w:szCs w:val="26"/>
        </w:rPr>
        <w:t>)</w:t>
      </w:r>
      <w:r w:rsidR="008223E2">
        <w:rPr>
          <w:rFonts w:ascii="CG Times" w:hAnsi="CG Times" w:cs="Arial"/>
          <w:sz w:val="26"/>
          <w:szCs w:val="26"/>
        </w:rPr>
        <w:t xml:space="preserve"> in the full knowledge that they required </w:t>
      </w:r>
      <w:r w:rsidR="00F921B8">
        <w:rPr>
          <w:rFonts w:ascii="CG Times" w:hAnsi="CG Times" w:cs="Arial"/>
          <w:sz w:val="26"/>
          <w:szCs w:val="26"/>
        </w:rPr>
        <w:t>an export permit</w:t>
      </w:r>
      <w:r w:rsidR="00F0746C">
        <w:rPr>
          <w:rFonts w:ascii="CG Times" w:hAnsi="CG Times" w:cs="Arial"/>
          <w:sz w:val="26"/>
          <w:szCs w:val="26"/>
        </w:rPr>
        <w:t xml:space="preserve"> before removing these objects from the country.</w:t>
      </w:r>
      <w:r w:rsidR="00914F61">
        <w:rPr>
          <w:rFonts w:ascii="CG Times" w:hAnsi="CG Times" w:cs="Arial"/>
          <w:sz w:val="26"/>
          <w:szCs w:val="26"/>
        </w:rPr>
        <w:t xml:space="preserve"> What the court has been treated to in the founding affidavit is </w:t>
      </w:r>
      <w:r w:rsidR="008A2EBC">
        <w:rPr>
          <w:rFonts w:ascii="CG Times" w:hAnsi="CG Times" w:cs="Arial"/>
          <w:sz w:val="26"/>
          <w:szCs w:val="26"/>
        </w:rPr>
        <w:t xml:space="preserve">a brief </w:t>
      </w:r>
      <w:r w:rsidR="001C737F">
        <w:rPr>
          <w:rFonts w:ascii="CG Times" w:hAnsi="CG Times" w:cs="Arial"/>
          <w:sz w:val="26"/>
          <w:szCs w:val="26"/>
        </w:rPr>
        <w:t xml:space="preserve">description of the Agency and its </w:t>
      </w:r>
      <w:r w:rsidR="000D4EA7">
        <w:rPr>
          <w:rFonts w:ascii="CG Times" w:hAnsi="CG Times" w:cs="Arial"/>
          <w:sz w:val="26"/>
          <w:szCs w:val="26"/>
        </w:rPr>
        <w:t xml:space="preserve">statutory </w:t>
      </w:r>
      <w:r w:rsidR="001C737F">
        <w:rPr>
          <w:rFonts w:ascii="CG Times" w:hAnsi="CG Times" w:cs="Arial"/>
          <w:sz w:val="26"/>
          <w:szCs w:val="26"/>
        </w:rPr>
        <w:t>mandate, a</w:t>
      </w:r>
      <w:r w:rsidR="00BA2472">
        <w:rPr>
          <w:rFonts w:ascii="CG Times" w:hAnsi="CG Times" w:cs="Arial"/>
          <w:sz w:val="26"/>
          <w:szCs w:val="26"/>
        </w:rPr>
        <w:t xml:space="preserve"> skeletal analysis of some provisions of the Heritage Act</w:t>
      </w:r>
      <w:r w:rsidR="00701ABB">
        <w:rPr>
          <w:rFonts w:ascii="CG Times" w:hAnsi="CG Times" w:cs="Arial"/>
          <w:sz w:val="26"/>
          <w:szCs w:val="26"/>
        </w:rPr>
        <w:t xml:space="preserve"> </w:t>
      </w:r>
      <w:r w:rsidR="00E71160">
        <w:rPr>
          <w:rFonts w:ascii="CG Times" w:hAnsi="CG Times" w:cs="Arial"/>
          <w:sz w:val="26"/>
          <w:szCs w:val="26"/>
        </w:rPr>
        <w:t xml:space="preserve">in relation to </w:t>
      </w:r>
      <w:r w:rsidR="009355DA">
        <w:rPr>
          <w:rFonts w:ascii="CG Times" w:hAnsi="CG Times" w:cs="Arial"/>
          <w:sz w:val="26"/>
          <w:szCs w:val="26"/>
        </w:rPr>
        <w:t xml:space="preserve">what type of objects are </w:t>
      </w:r>
      <w:r w:rsidR="009355DA" w:rsidRPr="00520ECD">
        <w:rPr>
          <w:rFonts w:ascii="CG Times" w:hAnsi="CG Times" w:cs="Arial"/>
          <w:i/>
          <w:iCs/>
          <w:sz w:val="26"/>
          <w:szCs w:val="26"/>
        </w:rPr>
        <w:t>“considered”</w:t>
      </w:r>
      <w:r w:rsidR="009355DA">
        <w:rPr>
          <w:rFonts w:ascii="CG Times" w:hAnsi="CG Times" w:cs="Arial"/>
          <w:sz w:val="26"/>
          <w:szCs w:val="26"/>
        </w:rPr>
        <w:t xml:space="preserve"> </w:t>
      </w:r>
      <w:r w:rsidR="003C61A5">
        <w:rPr>
          <w:rFonts w:ascii="CG Times" w:hAnsi="CG Times" w:cs="Arial"/>
          <w:sz w:val="26"/>
          <w:szCs w:val="26"/>
        </w:rPr>
        <w:t xml:space="preserve">by the Agency </w:t>
      </w:r>
      <w:r w:rsidR="009355DA">
        <w:rPr>
          <w:rFonts w:ascii="CG Times" w:hAnsi="CG Times" w:cs="Arial"/>
          <w:sz w:val="26"/>
          <w:szCs w:val="26"/>
        </w:rPr>
        <w:t xml:space="preserve">to be </w:t>
      </w:r>
      <w:r w:rsidR="009355DA" w:rsidRPr="005A2682">
        <w:rPr>
          <w:rFonts w:ascii="CG Times" w:hAnsi="CG Times" w:cs="Arial"/>
          <w:i/>
          <w:iCs/>
          <w:sz w:val="26"/>
          <w:szCs w:val="26"/>
        </w:rPr>
        <w:t>heritage objects</w:t>
      </w:r>
      <w:r w:rsidR="009355DA">
        <w:rPr>
          <w:rFonts w:ascii="CG Times" w:hAnsi="CG Times" w:cs="Arial"/>
          <w:sz w:val="26"/>
          <w:szCs w:val="26"/>
        </w:rPr>
        <w:t xml:space="preserve">, </w:t>
      </w:r>
      <w:r w:rsidR="00041893">
        <w:rPr>
          <w:rFonts w:ascii="CG Times" w:hAnsi="CG Times" w:cs="Arial"/>
          <w:sz w:val="26"/>
          <w:szCs w:val="26"/>
        </w:rPr>
        <w:t>the permit process</w:t>
      </w:r>
      <w:r w:rsidR="005C648D">
        <w:rPr>
          <w:rFonts w:ascii="CG Times" w:hAnsi="CG Times" w:cs="Arial"/>
          <w:sz w:val="26"/>
          <w:szCs w:val="26"/>
        </w:rPr>
        <w:t xml:space="preserve">, the purpose of the application, </w:t>
      </w:r>
      <w:r w:rsidR="00520ECD">
        <w:rPr>
          <w:rFonts w:ascii="CG Times" w:hAnsi="CG Times" w:cs="Arial"/>
          <w:sz w:val="26"/>
          <w:szCs w:val="26"/>
        </w:rPr>
        <w:lastRenderedPageBreak/>
        <w:t xml:space="preserve">why the application is urgent and </w:t>
      </w:r>
      <w:r w:rsidR="00B74C59">
        <w:rPr>
          <w:rFonts w:ascii="CG Times" w:hAnsi="CG Times" w:cs="Arial"/>
          <w:sz w:val="26"/>
          <w:szCs w:val="26"/>
        </w:rPr>
        <w:t xml:space="preserve">the bases for a clear right, irreparable harm </w:t>
      </w:r>
      <w:r w:rsidR="00811534">
        <w:rPr>
          <w:rFonts w:ascii="CG Times" w:hAnsi="CG Times" w:cs="Arial"/>
          <w:sz w:val="26"/>
          <w:szCs w:val="26"/>
        </w:rPr>
        <w:t>and absence of alternative remedy.</w:t>
      </w:r>
    </w:p>
    <w:p w14:paraId="10D4893D" w14:textId="77777777" w:rsidR="00F0746C" w:rsidRDefault="00F0746C" w:rsidP="009240E6">
      <w:pPr>
        <w:spacing w:line="360" w:lineRule="auto"/>
        <w:jc w:val="both"/>
        <w:rPr>
          <w:rFonts w:ascii="CG Times" w:hAnsi="CG Times" w:cs="Arial"/>
          <w:sz w:val="26"/>
          <w:szCs w:val="26"/>
        </w:rPr>
      </w:pPr>
    </w:p>
    <w:p w14:paraId="4AC10BE1" w14:textId="70899C46" w:rsidR="005B5BA1" w:rsidRDefault="00F0746C" w:rsidP="009240E6">
      <w:pPr>
        <w:spacing w:line="360" w:lineRule="auto"/>
        <w:jc w:val="both"/>
        <w:rPr>
          <w:rFonts w:ascii="CG Times" w:hAnsi="CG Times" w:cs="Arial"/>
          <w:sz w:val="26"/>
          <w:szCs w:val="26"/>
        </w:rPr>
      </w:pPr>
      <w:r>
        <w:rPr>
          <w:rFonts w:ascii="CG Times" w:hAnsi="CG Times" w:cs="Arial"/>
          <w:sz w:val="26"/>
          <w:szCs w:val="26"/>
        </w:rPr>
        <w:t>[</w:t>
      </w:r>
      <w:r w:rsidR="004C4E11">
        <w:rPr>
          <w:rFonts w:ascii="CG Times" w:hAnsi="CG Times" w:cs="Arial"/>
          <w:sz w:val="26"/>
          <w:szCs w:val="26"/>
        </w:rPr>
        <w:t>23</w:t>
      </w:r>
      <w:r>
        <w:rPr>
          <w:rFonts w:ascii="CG Times" w:hAnsi="CG Times" w:cs="Arial"/>
          <w:sz w:val="26"/>
          <w:szCs w:val="26"/>
        </w:rPr>
        <w:t>]</w:t>
      </w:r>
      <w:r>
        <w:rPr>
          <w:rFonts w:ascii="CG Times" w:hAnsi="CG Times" w:cs="Arial"/>
          <w:sz w:val="26"/>
          <w:szCs w:val="26"/>
        </w:rPr>
        <w:tab/>
      </w:r>
      <w:r w:rsidR="005B5BA1">
        <w:rPr>
          <w:rFonts w:ascii="CG Times" w:hAnsi="CG Times" w:cs="Arial"/>
          <w:sz w:val="26"/>
          <w:szCs w:val="26"/>
        </w:rPr>
        <w:t xml:space="preserve">Ordinarily, that ought to be the end of the </w:t>
      </w:r>
      <w:r w:rsidR="00B40DF3">
        <w:rPr>
          <w:rFonts w:ascii="CG Times" w:hAnsi="CG Times" w:cs="Arial"/>
          <w:sz w:val="26"/>
          <w:szCs w:val="26"/>
        </w:rPr>
        <w:t>Agency’s case.</w:t>
      </w:r>
      <w:r w:rsidR="009A1184">
        <w:rPr>
          <w:rFonts w:ascii="CG Times" w:hAnsi="CG Times" w:cs="Arial"/>
          <w:sz w:val="26"/>
          <w:szCs w:val="26"/>
        </w:rPr>
        <w:t xml:space="preserve"> But </w:t>
      </w:r>
      <w:r w:rsidR="00AC3A9C">
        <w:rPr>
          <w:rFonts w:ascii="CG Times" w:hAnsi="CG Times" w:cs="Arial"/>
          <w:sz w:val="26"/>
          <w:szCs w:val="26"/>
        </w:rPr>
        <w:t xml:space="preserve">in light of the importance of national heritage </w:t>
      </w:r>
      <w:r w:rsidR="00987F87">
        <w:rPr>
          <w:rFonts w:ascii="CG Times" w:hAnsi="CG Times" w:cs="Arial"/>
          <w:sz w:val="26"/>
          <w:szCs w:val="26"/>
        </w:rPr>
        <w:t xml:space="preserve">artifacts and objects </w:t>
      </w:r>
      <w:r w:rsidR="008A2D38">
        <w:rPr>
          <w:rFonts w:ascii="CG Times" w:hAnsi="CG Times" w:cs="Arial"/>
          <w:sz w:val="26"/>
          <w:szCs w:val="26"/>
        </w:rPr>
        <w:t>to a country or nation</w:t>
      </w:r>
      <w:r w:rsidR="00AC3A9C">
        <w:rPr>
          <w:rFonts w:ascii="CG Times" w:hAnsi="CG Times" w:cs="Arial"/>
          <w:sz w:val="26"/>
          <w:szCs w:val="26"/>
        </w:rPr>
        <w:t xml:space="preserve">, and the </w:t>
      </w:r>
      <w:r w:rsidR="00F06C02">
        <w:rPr>
          <w:rFonts w:ascii="CG Times" w:hAnsi="CG Times" w:cs="Arial"/>
          <w:sz w:val="26"/>
          <w:szCs w:val="26"/>
        </w:rPr>
        <w:t xml:space="preserve">deleterious effects on the nation if </w:t>
      </w:r>
      <w:r w:rsidR="00402F9B">
        <w:rPr>
          <w:rFonts w:ascii="CG Times" w:hAnsi="CG Times" w:cs="Arial"/>
          <w:sz w:val="26"/>
          <w:szCs w:val="26"/>
        </w:rPr>
        <w:t xml:space="preserve">it does not </w:t>
      </w:r>
      <w:r w:rsidR="009B7E00">
        <w:rPr>
          <w:rFonts w:ascii="CG Times" w:hAnsi="CG Times" w:cs="Arial"/>
          <w:sz w:val="26"/>
          <w:szCs w:val="26"/>
        </w:rPr>
        <w:t>protect</w:t>
      </w:r>
      <w:r w:rsidR="00402F9B">
        <w:rPr>
          <w:rFonts w:ascii="CG Times" w:hAnsi="CG Times" w:cs="Arial"/>
          <w:sz w:val="26"/>
          <w:szCs w:val="26"/>
        </w:rPr>
        <w:t xml:space="preserve"> </w:t>
      </w:r>
      <w:r w:rsidR="009B7E00">
        <w:rPr>
          <w:rFonts w:ascii="CG Times" w:hAnsi="CG Times" w:cs="Arial"/>
          <w:sz w:val="26"/>
          <w:szCs w:val="26"/>
        </w:rPr>
        <w:t>its national heritage</w:t>
      </w:r>
      <w:r w:rsidR="00456311">
        <w:rPr>
          <w:rFonts w:ascii="CG Times" w:hAnsi="CG Times" w:cs="Arial"/>
          <w:sz w:val="26"/>
          <w:szCs w:val="26"/>
        </w:rPr>
        <w:t xml:space="preserve">, as outlined earlier, I am inclined to consider the additional facts provided in the </w:t>
      </w:r>
      <w:r w:rsidR="00D258D5">
        <w:rPr>
          <w:rFonts w:ascii="CG Times" w:hAnsi="CG Times" w:cs="Arial"/>
          <w:sz w:val="26"/>
          <w:szCs w:val="26"/>
        </w:rPr>
        <w:t xml:space="preserve">supplementary </w:t>
      </w:r>
      <w:r w:rsidR="0040683C">
        <w:rPr>
          <w:rFonts w:ascii="CG Times" w:hAnsi="CG Times" w:cs="Arial"/>
          <w:sz w:val="26"/>
          <w:szCs w:val="26"/>
        </w:rPr>
        <w:t xml:space="preserve">founding </w:t>
      </w:r>
      <w:r w:rsidR="00D258D5">
        <w:rPr>
          <w:rFonts w:ascii="CG Times" w:hAnsi="CG Times" w:cs="Arial"/>
          <w:sz w:val="26"/>
          <w:szCs w:val="26"/>
        </w:rPr>
        <w:t>affidavit filed some six months after the launch of the application</w:t>
      </w:r>
      <w:r w:rsidR="00711151">
        <w:rPr>
          <w:rFonts w:ascii="CG Times" w:hAnsi="CG Times" w:cs="Arial"/>
          <w:sz w:val="26"/>
          <w:szCs w:val="26"/>
        </w:rPr>
        <w:t xml:space="preserve"> and </w:t>
      </w:r>
      <w:r w:rsidR="00761063">
        <w:rPr>
          <w:rFonts w:ascii="CG Times" w:hAnsi="CG Times" w:cs="Arial"/>
          <w:sz w:val="26"/>
          <w:szCs w:val="26"/>
        </w:rPr>
        <w:t xml:space="preserve">some five months </w:t>
      </w:r>
      <w:r w:rsidR="00711151">
        <w:rPr>
          <w:rFonts w:ascii="CG Times" w:hAnsi="CG Times" w:cs="Arial"/>
          <w:sz w:val="26"/>
          <w:szCs w:val="26"/>
        </w:rPr>
        <w:t xml:space="preserve">after </w:t>
      </w:r>
      <w:r w:rsidR="00761063">
        <w:rPr>
          <w:rFonts w:ascii="CG Times" w:hAnsi="CG Times" w:cs="Arial"/>
          <w:sz w:val="26"/>
          <w:szCs w:val="26"/>
        </w:rPr>
        <w:t>the filing of the replying affidavit</w:t>
      </w:r>
      <w:r w:rsidR="00D258D5">
        <w:rPr>
          <w:rFonts w:ascii="CG Times" w:hAnsi="CG Times" w:cs="Arial"/>
          <w:sz w:val="26"/>
          <w:szCs w:val="26"/>
        </w:rPr>
        <w:t>.</w:t>
      </w:r>
      <w:r w:rsidR="003C7B5F">
        <w:rPr>
          <w:rFonts w:ascii="CG Times" w:hAnsi="CG Times" w:cs="Arial"/>
          <w:sz w:val="26"/>
          <w:szCs w:val="26"/>
        </w:rPr>
        <w:t xml:space="preserve"> </w:t>
      </w:r>
      <w:r w:rsidR="00F43C37">
        <w:rPr>
          <w:rFonts w:ascii="CG Times" w:hAnsi="CG Times" w:cs="Arial"/>
          <w:sz w:val="26"/>
          <w:szCs w:val="26"/>
        </w:rPr>
        <w:t>I can conceive of no material prejudice to the respondents</w:t>
      </w:r>
      <w:r w:rsidR="006A2D0A">
        <w:rPr>
          <w:rFonts w:ascii="CG Times" w:hAnsi="CG Times" w:cs="Arial"/>
          <w:sz w:val="26"/>
          <w:szCs w:val="26"/>
        </w:rPr>
        <w:t xml:space="preserve">. They have filed responding papers to the new facts and have advanced </w:t>
      </w:r>
      <w:r w:rsidR="002A5599">
        <w:rPr>
          <w:rFonts w:ascii="CG Times" w:hAnsi="CG Times" w:cs="Arial"/>
          <w:sz w:val="26"/>
          <w:szCs w:val="26"/>
        </w:rPr>
        <w:t xml:space="preserve">argument to meet the Agency’s case </w:t>
      </w:r>
      <w:r w:rsidR="00FB3A1A">
        <w:rPr>
          <w:rFonts w:ascii="CG Times" w:hAnsi="CG Times" w:cs="Arial"/>
          <w:sz w:val="26"/>
          <w:szCs w:val="26"/>
        </w:rPr>
        <w:t>that hinges on these new facts.</w:t>
      </w:r>
    </w:p>
    <w:p w14:paraId="520D5AE0" w14:textId="77777777" w:rsidR="005B5BA1" w:rsidRDefault="005B5BA1" w:rsidP="009240E6">
      <w:pPr>
        <w:spacing w:line="360" w:lineRule="auto"/>
        <w:jc w:val="both"/>
        <w:rPr>
          <w:rFonts w:ascii="CG Times" w:hAnsi="CG Times" w:cs="Arial"/>
          <w:sz w:val="26"/>
          <w:szCs w:val="26"/>
        </w:rPr>
      </w:pPr>
    </w:p>
    <w:p w14:paraId="79AC95BD" w14:textId="024276CE" w:rsidR="006E15F0" w:rsidRDefault="005B5BA1" w:rsidP="009240E6">
      <w:pPr>
        <w:spacing w:line="360" w:lineRule="auto"/>
        <w:jc w:val="both"/>
        <w:rPr>
          <w:rFonts w:ascii="CG Times" w:hAnsi="CG Times" w:cs="Arial"/>
          <w:sz w:val="26"/>
          <w:szCs w:val="26"/>
        </w:rPr>
      </w:pPr>
      <w:r>
        <w:rPr>
          <w:rFonts w:ascii="CG Times" w:hAnsi="CG Times" w:cs="Arial"/>
          <w:sz w:val="26"/>
          <w:szCs w:val="26"/>
        </w:rPr>
        <w:t>[</w:t>
      </w:r>
      <w:r w:rsidR="0064665F">
        <w:rPr>
          <w:rFonts w:ascii="CG Times" w:hAnsi="CG Times" w:cs="Arial"/>
          <w:sz w:val="26"/>
          <w:szCs w:val="26"/>
        </w:rPr>
        <w:t>24</w:t>
      </w:r>
      <w:r>
        <w:rPr>
          <w:rFonts w:ascii="CG Times" w:hAnsi="CG Times" w:cs="Arial"/>
          <w:sz w:val="26"/>
          <w:szCs w:val="26"/>
        </w:rPr>
        <w:t>]</w:t>
      </w:r>
      <w:r>
        <w:rPr>
          <w:rFonts w:ascii="CG Times" w:hAnsi="CG Times" w:cs="Arial"/>
          <w:sz w:val="26"/>
          <w:szCs w:val="26"/>
        </w:rPr>
        <w:tab/>
      </w:r>
      <w:r w:rsidR="006E15F0">
        <w:rPr>
          <w:rFonts w:ascii="CG Times" w:hAnsi="CG Times" w:cs="Arial"/>
          <w:sz w:val="26"/>
          <w:szCs w:val="26"/>
        </w:rPr>
        <w:t>While it is trite that an applicant must make out its case in its founding papers</w:t>
      </w:r>
      <w:r w:rsidR="00126309">
        <w:rPr>
          <w:rFonts w:ascii="CG Times" w:hAnsi="CG Times" w:cs="Arial"/>
          <w:sz w:val="26"/>
          <w:szCs w:val="26"/>
        </w:rPr>
        <w:t xml:space="preserve">, a court should not be constrained by doctrinal considerations from </w:t>
      </w:r>
      <w:r w:rsidR="001E4587">
        <w:rPr>
          <w:rFonts w:ascii="CG Times" w:hAnsi="CG Times" w:cs="Arial"/>
          <w:sz w:val="26"/>
          <w:szCs w:val="26"/>
        </w:rPr>
        <w:t>properly considering the dispute before it</w:t>
      </w:r>
      <w:r w:rsidR="00A6729F">
        <w:rPr>
          <w:rFonts w:ascii="CG Times" w:hAnsi="CG Times" w:cs="Arial"/>
          <w:sz w:val="26"/>
          <w:szCs w:val="26"/>
        </w:rPr>
        <w:t xml:space="preserve"> with a view to </w:t>
      </w:r>
      <w:r w:rsidR="002B1A81">
        <w:rPr>
          <w:rFonts w:ascii="CG Times" w:hAnsi="CG Times" w:cs="Arial"/>
          <w:sz w:val="26"/>
          <w:szCs w:val="26"/>
        </w:rPr>
        <w:t>upholding the rule of law</w:t>
      </w:r>
      <w:r w:rsidR="004B50EC">
        <w:rPr>
          <w:rFonts w:ascii="CG Times" w:hAnsi="CG Times" w:cs="Arial"/>
          <w:sz w:val="26"/>
          <w:szCs w:val="26"/>
        </w:rPr>
        <w:t>.</w:t>
      </w:r>
      <w:r w:rsidR="00E819C0">
        <w:rPr>
          <w:rFonts w:ascii="CG Times" w:hAnsi="CG Times" w:cs="Arial"/>
          <w:sz w:val="26"/>
          <w:szCs w:val="26"/>
        </w:rPr>
        <w:t xml:space="preserve"> The parties are entitled to a resolution of their dispute</w:t>
      </w:r>
      <w:r w:rsidR="00574C4F">
        <w:rPr>
          <w:rFonts w:ascii="CG Times" w:hAnsi="CG Times" w:cs="Arial"/>
          <w:sz w:val="26"/>
          <w:szCs w:val="26"/>
        </w:rPr>
        <w:t xml:space="preserve"> by a competent court</w:t>
      </w:r>
      <w:r w:rsidR="00D97452">
        <w:rPr>
          <w:rFonts w:ascii="CG Times" w:hAnsi="CG Times" w:cs="Arial"/>
          <w:sz w:val="26"/>
          <w:szCs w:val="26"/>
        </w:rPr>
        <w:t xml:space="preserve"> </w:t>
      </w:r>
      <w:r w:rsidR="00B31AE6">
        <w:rPr>
          <w:rFonts w:ascii="CG Times" w:hAnsi="CG Times" w:cs="Arial"/>
          <w:sz w:val="26"/>
          <w:szCs w:val="26"/>
        </w:rPr>
        <w:t>through</w:t>
      </w:r>
      <w:r w:rsidR="00D97452">
        <w:rPr>
          <w:rFonts w:ascii="CG Times" w:hAnsi="CG Times" w:cs="Arial"/>
          <w:sz w:val="26"/>
          <w:szCs w:val="26"/>
        </w:rPr>
        <w:t xml:space="preserve"> the application of substantive law</w:t>
      </w:r>
      <w:r w:rsidR="00574C4F">
        <w:rPr>
          <w:rFonts w:ascii="CG Times" w:hAnsi="CG Times" w:cs="Arial"/>
          <w:sz w:val="26"/>
          <w:szCs w:val="26"/>
        </w:rPr>
        <w:t xml:space="preserve">, not </w:t>
      </w:r>
      <w:r w:rsidR="003B0D90">
        <w:rPr>
          <w:rFonts w:ascii="CG Times" w:hAnsi="CG Times" w:cs="Arial"/>
          <w:sz w:val="26"/>
          <w:szCs w:val="26"/>
        </w:rPr>
        <w:t>to have t</w:t>
      </w:r>
      <w:r w:rsidR="00B31AE6">
        <w:rPr>
          <w:rFonts w:ascii="CG Times" w:hAnsi="CG Times" w:cs="Arial"/>
          <w:sz w:val="26"/>
          <w:szCs w:val="26"/>
        </w:rPr>
        <w:t>he dispute</w:t>
      </w:r>
      <w:r w:rsidR="003B0D90">
        <w:rPr>
          <w:rFonts w:ascii="CG Times" w:hAnsi="CG Times" w:cs="Arial"/>
          <w:sz w:val="26"/>
          <w:szCs w:val="26"/>
        </w:rPr>
        <w:t xml:space="preserve"> </w:t>
      </w:r>
      <w:r w:rsidR="005A760C">
        <w:rPr>
          <w:rFonts w:ascii="CG Times" w:hAnsi="CG Times" w:cs="Arial"/>
          <w:sz w:val="26"/>
          <w:szCs w:val="26"/>
        </w:rPr>
        <w:t xml:space="preserve">palmed off </w:t>
      </w:r>
      <w:r w:rsidR="003B17A8">
        <w:rPr>
          <w:rFonts w:ascii="CG Times" w:hAnsi="CG Times" w:cs="Arial"/>
          <w:sz w:val="26"/>
          <w:szCs w:val="26"/>
        </w:rPr>
        <w:t>by the invocation of technical niceti</w:t>
      </w:r>
      <w:r w:rsidR="00B22E43">
        <w:rPr>
          <w:rFonts w:ascii="CG Times" w:hAnsi="CG Times" w:cs="Arial"/>
          <w:sz w:val="26"/>
          <w:szCs w:val="26"/>
        </w:rPr>
        <w:t xml:space="preserve">es that serve to delay the resolution of the dispute </w:t>
      </w:r>
      <w:r w:rsidR="00D01C32">
        <w:rPr>
          <w:rFonts w:ascii="CG Times" w:hAnsi="CG Times" w:cs="Arial"/>
          <w:sz w:val="26"/>
          <w:szCs w:val="26"/>
        </w:rPr>
        <w:t>at great expense to the parties.</w:t>
      </w:r>
      <w:r w:rsidR="0038353B">
        <w:rPr>
          <w:rFonts w:ascii="CG Times" w:hAnsi="CG Times" w:cs="Arial"/>
          <w:sz w:val="26"/>
          <w:szCs w:val="26"/>
        </w:rPr>
        <w:t xml:space="preserve"> This is especially so when, as in this case, the </w:t>
      </w:r>
      <w:r w:rsidR="009B3B28">
        <w:rPr>
          <w:rFonts w:ascii="CG Times" w:hAnsi="CG Times" w:cs="Arial"/>
          <w:sz w:val="26"/>
          <w:szCs w:val="26"/>
        </w:rPr>
        <w:t xml:space="preserve">question in </w:t>
      </w:r>
      <w:r w:rsidR="0038353B">
        <w:rPr>
          <w:rFonts w:ascii="CG Times" w:hAnsi="CG Times" w:cs="Arial"/>
          <w:sz w:val="26"/>
          <w:szCs w:val="26"/>
        </w:rPr>
        <w:t xml:space="preserve">issue </w:t>
      </w:r>
      <w:r w:rsidR="00064838">
        <w:rPr>
          <w:rFonts w:ascii="CG Times" w:hAnsi="CG Times" w:cs="Arial"/>
          <w:sz w:val="26"/>
          <w:szCs w:val="26"/>
        </w:rPr>
        <w:t xml:space="preserve">is of wider </w:t>
      </w:r>
      <w:r w:rsidR="0081090D">
        <w:rPr>
          <w:rFonts w:ascii="CG Times" w:hAnsi="CG Times" w:cs="Arial"/>
          <w:sz w:val="26"/>
          <w:szCs w:val="26"/>
        </w:rPr>
        <w:t>significance</w:t>
      </w:r>
      <w:r w:rsidR="00064838">
        <w:rPr>
          <w:rFonts w:ascii="CG Times" w:hAnsi="CG Times" w:cs="Arial"/>
          <w:sz w:val="26"/>
          <w:szCs w:val="26"/>
        </w:rPr>
        <w:t xml:space="preserve"> and interest </w:t>
      </w:r>
      <w:r w:rsidR="009B3B28">
        <w:rPr>
          <w:rFonts w:ascii="CG Times" w:hAnsi="CG Times" w:cs="Arial"/>
          <w:sz w:val="26"/>
          <w:szCs w:val="26"/>
        </w:rPr>
        <w:t>to the country</w:t>
      </w:r>
      <w:r w:rsidR="0081090D">
        <w:rPr>
          <w:rFonts w:ascii="CG Times" w:hAnsi="CG Times" w:cs="Arial"/>
          <w:sz w:val="26"/>
          <w:szCs w:val="26"/>
        </w:rPr>
        <w:t xml:space="preserve"> as a whole</w:t>
      </w:r>
      <w:r w:rsidR="009B3B28">
        <w:rPr>
          <w:rFonts w:ascii="CG Times" w:hAnsi="CG Times" w:cs="Arial"/>
          <w:sz w:val="26"/>
          <w:szCs w:val="26"/>
        </w:rPr>
        <w:t>.</w:t>
      </w:r>
    </w:p>
    <w:p w14:paraId="39DBABA7" w14:textId="77777777" w:rsidR="006E15F0" w:rsidRDefault="006E15F0" w:rsidP="009240E6">
      <w:pPr>
        <w:spacing w:line="360" w:lineRule="auto"/>
        <w:jc w:val="both"/>
        <w:rPr>
          <w:rFonts w:ascii="CG Times" w:hAnsi="CG Times" w:cs="Arial"/>
          <w:sz w:val="26"/>
          <w:szCs w:val="26"/>
        </w:rPr>
      </w:pPr>
    </w:p>
    <w:p w14:paraId="5B4DF1C9" w14:textId="77777777" w:rsidR="00B515B7" w:rsidRPr="00B265B7" w:rsidRDefault="00B515B7" w:rsidP="00B515B7">
      <w:pPr>
        <w:spacing w:line="360" w:lineRule="auto"/>
        <w:jc w:val="both"/>
        <w:rPr>
          <w:rFonts w:ascii="CG Times" w:hAnsi="CG Times" w:cs="Arial"/>
          <w:b/>
          <w:bCs/>
          <w:sz w:val="26"/>
          <w:szCs w:val="26"/>
          <w:u w:val="single"/>
        </w:rPr>
      </w:pPr>
      <w:r w:rsidRPr="00B265B7">
        <w:rPr>
          <w:rFonts w:ascii="CG Times" w:hAnsi="CG Times" w:cs="Arial"/>
          <w:b/>
          <w:bCs/>
          <w:sz w:val="26"/>
          <w:szCs w:val="26"/>
          <w:u w:val="single"/>
        </w:rPr>
        <w:t>The facts</w:t>
      </w:r>
    </w:p>
    <w:p w14:paraId="452FF16E" w14:textId="77777777" w:rsidR="00B515B7" w:rsidRDefault="00B515B7" w:rsidP="009240E6">
      <w:pPr>
        <w:spacing w:line="360" w:lineRule="auto"/>
        <w:jc w:val="both"/>
        <w:rPr>
          <w:rFonts w:ascii="CG Times" w:hAnsi="CG Times" w:cs="Arial"/>
          <w:sz w:val="26"/>
          <w:szCs w:val="26"/>
        </w:rPr>
      </w:pPr>
    </w:p>
    <w:p w14:paraId="4569336F" w14:textId="54DA4AC8" w:rsidR="007862DB" w:rsidRDefault="006E15F0" w:rsidP="009240E6">
      <w:pPr>
        <w:spacing w:line="360" w:lineRule="auto"/>
        <w:jc w:val="both"/>
        <w:rPr>
          <w:rFonts w:ascii="CG Times" w:hAnsi="CG Times" w:cs="Arial"/>
          <w:sz w:val="26"/>
          <w:szCs w:val="26"/>
        </w:rPr>
      </w:pPr>
      <w:r>
        <w:rPr>
          <w:rFonts w:ascii="CG Times" w:hAnsi="CG Times" w:cs="Arial"/>
          <w:sz w:val="26"/>
          <w:szCs w:val="26"/>
        </w:rPr>
        <w:t>[2</w:t>
      </w:r>
      <w:r w:rsidR="00997BAD">
        <w:rPr>
          <w:rFonts w:ascii="CG Times" w:hAnsi="CG Times" w:cs="Arial"/>
          <w:sz w:val="26"/>
          <w:szCs w:val="26"/>
        </w:rPr>
        <w:t>5</w:t>
      </w:r>
      <w:r>
        <w:rPr>
          <w:rFonts w:ascii="CG Times" w:hAnsi="CG Times" w:cs="Arial"/>
          <w:sz w:val="26"/>
          <w:szCs w:val="26"/>
        </w:rPr>
        <w:t>]</w:t>
      </w:r>
      <w:r>
        <w:rPr>
          <w:rFonts w:ascii="CG Times" w:hAnsi="CG Times" w:cs="Arial"/>
          <w:sz w:val="26"/>
          <w:szCs w:val="26"/>
        </w:rPr>
        <w:tab/>
      </w:r>
      <w:r w:rsidR="00BF2973">
        <w:rPr>
          <w:rFonts w:ascii="CG Times" w:hAnsi="CG Times" w:cs="Arial"/>
          <w:sz w:val="26"/>
          <w:szCs w:val="26"/>
        </w:rPr>
        <w:t xml:space="preserve">We learn from the </w:t>
      </w:r>
      <w:r w:rsidR="009626CB">
        <w:rPr>
          <w:rFonts w:ascii="CG Times" w:hAnsi="CG Times" w:cs="Arial"/>
          <w:sz w:val="26"/>
          <w:szCs w:val="26"/>
        </w:rPr>
        <w:t xml:space="preserve">original </w:t>
      </w:r>
      <w:r w:rsidR="00BF2973">
        <w:rPr>
          <w:rFonts w:ascii="CG Times" w:hAnsi="CG Times" w:cs="Arial"/>
          <w:sz w:val="26"/>
          <w:szCs w:val="26"/>
        </w:rPr>
        <w:t>founding affidavit</w:t>
      </w:r>
      <w:r w:rsidR="00C9332A">
        <w:rPr>
          <w:rFonts w:ascii="CG Times" w:hAnsi="CG Times" w:cs="Arial"/>
          <w:sz w:val="26"/>
          <w:szCs w:val="26"/>
        </w:rPr>
        <w:t xml:space="preserve"> – not disputed in </w:t>
      </w:r>
      <w:r w:rsidR="006763C3">
        <w:rPr>
          <w:rFonts w:ascii="CG Times" w:hAnsi="CG Times" w:cs="Arial"/>
          <w:sz w:val="26"/>
          <w:szCs w:val="26"/>
        </w:rPr>
        <w:t>the answers thereto</w:t>
      </w:r>
      <w:r w:rsidR="00C9332A">
        <w:rPr>
          <w:rFonts w:ascii="CG Times" w:hAnsi="CG Times" w:cs="Arial"/>
          <w:sz w:val="26"/>
          <w:szCs w:val="26"/>
        </w:rPr>
        <w:t xml:space="preserve"> –</w:t>
      </w:r>
      <w:r w:rsidR="006763C3">
        <w:rPr>
          <w:rFonts w:ascii="CG Times" w:hAnsi="CG Times" w:cs="Arial"/>
          <w:sz w:val="26"/>
          <w:szCs w:val="26"/>
        </w:rPr>
        <w:t xml:space="preserve"> that t</w:t>
      </w:r>
      <w:r w:rsidR="00D27D68">
        <w:rPr>
          <w:rFonts w:ascii="CG Times" w:hAnsi="CG Times" w:cs="Arial"/>
          <w:sz w:val="26"/>
          <w:szCs w:val="26"/>
        </w:rPr>
        <w:t xml:space="preserve">he Agency came to learn of the imminent </w:t>
      </w:r>
      <w:r w:rsidR="007D4F3C">
        <w:rPr>
          <w:rFonts w:ascii="CG Times" w:hAnsi="CG Times" w:cs="Arial"/>
          <w:sz w:val="26"/>
          <w:szCs w:val="26"/>
        </w:rPr>
        <w:t>sale</w:t>
      </w:r>
      <w:r w:rsidR="00D27D68">
        <w:rPr>
          <w:rFonts w:ascii="CG Times" w:hAnsi="CG Times" w:cs="Arial"/>
          <w:sz w:val="26"/>
          <w:szCs w:val="26"/>
        </w:rPr>
        <w:t xml:space="preserve"> of </w:t>
      </w:r>
      <w:r w:rsidR="00B06FDC">
        <w:rPr>
          <w:rFonts w:ascii="CG Times" w:hAnsi="CG Times" w:cs="Arial"/>
          <w:sz w:val="26"/>
          <w:szCs w:val="26"/>
        </w:rPr>
        <w:t xml:space="preserve">some of </w:t>
      </w:r>
      <w:r w:rsidR="00D27D68">
        <w:rPr>
          <w:rFonts w:ascii="CG Times" w:hAnsi="CG Times" w:cs="Arial"/>
          <w:sz w:val="26"/>
          <w:szCs w:val="26"/>
        </w:rPr>
        <w:t>the Mandela Objects on 23 December 202</w:t>
      </w:r>
      <w:r w:rsidR="004C010D">
        <w:rPr>
          <w:rFonts w:ascii="CG Times" w:hAnsi="CG Times" w:cs="Arial"/>
          <w:sz w:val="26"/>
          <w:szCs w:val="26"/>
        </w:rPr>
        <w:t>1</w:t>
      </w:r>
      <w:r w:rsidR="007D4F3C">
        <w:rPr>
          <w:rFonts w:ascii="CG Times" w:hAnsi="CG Times" w:cs="Arial"/>
          <w:sz w:val="26"/>
          <w:szCs w:val="26"/>
        </w:rPr>
        <w:t xml:space="preserve"> through </w:t>
      </w:r>
      <w:r w:rsidR="00C12B46">
        <w:rPr>
          <w:rFonts w:ascii="CG Times" w:hAnsi="CG Times" w:cs="Arial"/>
          <w:sz w:val="26"/>
          <w:szCs w:val="26"/>
        </w:rPr>
        <w:t xml:space="preserve">a report in a </w:t>
      </w:r>
      <w:r w:rsidR="00452A8E">
        <w:rPr>
          <w:rFonts w:ascii="CG Times" w:hAnsi="CG Times" w:cs="Arial"/>
          <w:sz w:val="26"/>
          <w:szCs w:val="26"/>
        </w:rPr>
        <w:t xml:space="preserve">British newspaper, </w:t>
      </w:r>
      <w:r w:rsidR="00452A8E" w:rsidRPr="00452A8E">
        <w:rPr>
          <w:rFonts w:ascii="CG Times" w:hAnsi="CG Times" w:cs="Arial"/>
          <w:i/>
          <w:iCs/>
          <w:sz w:val="26"/>
          <w:szCs w:val="26"/>
        </w:rPr>
        <w:t>The Daily Mail</w:t>
      </w:r>
      <w:r w:rsidR="00F21898">
        <w:rPr>
          <w:rFonts w:ascii="CG Times" w:hAnsi="CG Times" w:cs="Arial"/>
          <w:sz w:val="26"/>
          <w:szCs w:val="26"/>
        </w:rPr>
        <w:t xml:space="preserve">, </w:t>
      </w:r>
      <w:r w:rsidR="00B06A04">
        <w:rPr>
          <w:rFonts w:ascii="CG Times" w:hAnsi="CG Times" w:cs="Arial"/>
          <w:sz w:val="26"/>
          <w:szCs w:val="26"/>
        </w:rPr>
        <w:t xml:space="preserve">headlined </w:t>
      </w:r>
      <w:r w:rsidR="00B06A04" w:rsidRPr="004C32A7">
        <w:rPr>
          <w:rFonts w:ascii="CG Times" w:hAnsi="CG Times" w:cs="Arial"/>
          <w:i/>
          <w:iCs/>
          <w:sz w:val="26"/>
          <w:szCs w:val="26"/>
        </w:rPr>
        <w:t xml:space="preserve">“Key that locked up Nelson Mandela </w:t>
      </w:r>
      <w:r w:rsidR="004C32A7" w:rsidRPr="004C32A7">
        <w:rPr>
          <w:rFonts w:ascii="CG Times" w:hAnsi="CG Times" w:cs="Arial"/>
          <w:i/>
          <w:iCs/>
          <w:sz w:val="26"/>
          <w:szCs w:val="26"/>
        </w:rPr>
        <w:t xml:space="preserve">is set to sell for more </w:t>
      </w:r>
      <w:r w:rsidR="007E1A88">
        <w:rPr>
          <w:rFonts w:ascii="CG Times" w:hAnsi="CG Times" w:cs="Arial"/>
          <w:i/>
          <w:iCs/>
          <w:sz w:val="26"/>
          <w:szCs w:val="26"/>
        </w:rPr>
        <w:t>[</w:t>
      </w:r>
      <w:r w:rsidR="004C32A7" w:rsidRPr="004C32A7">
        <w:rPr>
          <w:rFonts w:ascii="CG Times" w:hAnsi="CG Times" w:cs="Arial"/>
          <w:i/>
          <w:iCs/>
          <w:sz w:val="26"/>
          <w:szCs w:val="26"/>
        </w:rPr>
        <w:t>than</w:t>
      </w:r>
      <w:r w:rsidR="007E1A88">
        <w:rPr>
          <w:rFonts w:ascii="CG Times" w:hAnsi="CG Times" w:cs="Arial"/>
          <w:i/>
          <w:iCs/>
          <w:sz w:val="26"/>
          <w:szCs w:val="26"/>
        </w:rPr>
        <w:t>]</w:t>
      </w:r>
      <w:r w:rsidR="004C32A7" w:rsidRPr="004C32A7">
        <w:rPr>
          <w:rFonts w:ascii="CG Times" w:hAnsi="CG Times" w:cs="Arial"/>
          <w:i/>
          <w:iCs/>
          <w:sz w:val="26"/>
          <w:szCs w:val="26"/>
        </w:rPr>
        <w:t xml:space="preserve"> </w:t>
      </w:r>
      <w:r w:rsidR="004C32A7">
        <w:rPr>
          <w:i/>
          <w:iCs/>
          <w:sz w:val="26"/>
          <w:szCs w:val="26"/>
        </w:rPr>
        <w:t>£</w:t>
      </w:r>
      <w:r w:rsidR="004C32A7" w:rsidRPr="004C32A7">
        <w:rPr>
          <w:rFonts w:ascii="CG Times" w:hAnsi="CG Times" w:cs="Arial"/>
          <w:i/>
          <w:iCs/>
          <w:sz w:val="26"/>
          <w:szCs w:val="26"/>
        </w:rPr>
        <w:t>1 million”</w:t>
      </w:r>
      <w:r w:rsidR="00452A8E">
        <w:rPr>
          <w:rFonts w:ascii="CG Times" w:hAnsi="CG Times" w:cs="Arial"/>
          <w:sz w:val="26"/>
          <w:szCs w:val="26"/>
        </w:rPr>
        <w:t>.</w:t>
      </w:r>
      <w:r w:rsidR="00C12B46">
        <w:rPr>
          <w:rFonts w:ascii="CG Times" w:hAnsi="CG Times" w:cs="Arial"/>
          <w:sz w:val="26"/>
          <w:szCs w:val="26"/>
        </w:rPr>
        <w:t xml:space="preserve"> </w:t>
      </w:r>
      <w:r w:rsidR="009910AB">
        <w:rPr>
          <w:rFonts w:ascii="CG Times" w:hAnsi="CG Times" w:cs="Arial"/>
          <w:sz w:val="26"/>
          <w:szCs w:val="26"/>
        </w:rPr>
        <w:t xml:space="preserve">The report also referred to a </w:t>
      </w:r>
      <w:r w:rsidR="009910AB" w:rsidRPr="003D6210">
        <w:rPr>
          <w:rFonts w:ascii="CG Times" w:hAnsi="CG Times" w:cs="Arial"/>
          <w:i/>
          <w:iCs/>
          <w:sz w:val="26"/>
          <w:szCs w:val="26"/>
        </w:rPr>
        <w:t>“tennis racket”</w:t>
      </w:r>
      <w:r w:rsidR="009910AB">
        <w:rPr>
          <w:rFonts w:ascii="CG Times" w:hAnsi="CG Times" w:cs="Arial"/>
          <w:sz w:val="26"/>
          <w:szCs w:val="26"/>
        </w:rPr>
        <w:t xml:space="preserve"> and an exercise bicycle</w:t>
      </w:r>
      <w:r w:rsidR="001748AB">
        <w:rPr>
          <w:rFonts w:ascii="CG Times" w:hAnsi="CG Times" w:cs="Arial"/>
          <w:sz w:val="26"/>
          <w:szCs w:val="26"/>
        </w:rPr>
        <w:t xml:space="preserve"> as objects which would also be sold on auction.</w:t>
      </w:r>
      <w:r w:rsidR="00026856">
        <w:rPr>
          <w:rFonts w:ascii="CG Times" w:hAnsi="CG Times" w:cs="Arial"/>
          <w:sz w:val="26"/>
          <w:szCs w:val="26"/>
        </w:rPr>
        <w:t xml:space="preserve"> It also cited </w:t>
      </w:r>
      <w:r w:rsidR="000D57A5">
        <w:rPr>
          <w:rFonts w:ascii="CG Times" w:hAnsi="CG Times" w:cs="Arial"/>
          <w:sz w:val="26"/>
          <w:szCs w:val="26"/>
        </w:rPr>
        <w:t xml:space="preserve">the founder of the auction house (the </w:t>
      </w:r>
      <w:r w:rsidR="00465629">
        <w:rPr>
          <w:rFonts w:ascii="CG Times" w:hAnsi="CG Times" w:cs="Arial"/>
          <w:sz w:val="26"/>
          <w:szCs w:val="26"/>
        </w:rPr>
        <w:t>Third</w:t>
      </w:r>
      <w:r w:rsidR="000D57A5">
        <w:rPr>
          <w:rFonts w:ascii="CG Times" w:hAnsi="CG Times" w:cs="Arial"/>
          <w:sz w:val="26"/>
          <w:szCs w:val="26"/>
        </w:rPr>
        <w:t xml:space="preserve"> Respondent) </w:t>
      </w:r>
      <w:r w:rsidR="007862DB">
        <w:rPr>
          <w:rFonts w:ascii="CG Times" w:hAnsi="CG Times" w:cs="Arial"/>
          <w:sz w:val="26"/>
          <w:szCs w:val="26"/>
        </w:rPr>
        <w:t>which was to auction these objects</w:t>
      </w:r>
      <w:r w:rsidR="005A5B80">
        <w:rPr>
          <w:rFonts w:ascii="CG Times" w:hAnsi="CG Times" w:cs="Arial"/>
          <w:sz w:val="26"/>
          <w:szCs w:val="26"/>
        </w:rPr>
        <w:t xml:space="preserve"> as saying the key should fetch more than </w:t>
      </w:r>
      <w:r w:rsidR="005A5B80">
        <w:rPr>
          <w:sz w:val="26"/>
          <w:szCs w:val="26"/>
        </w:rPr>
        <w:t>£</w:t>
      </w:r>
      <w:r w:rsidR="005A5B80">
        <w:rPr>
          <w:rFonts w:ascii="CG Times" w:hAnsi="CG Times" w:cs="Arial"/>
          <w:sz w:val="26"/>
          <w:szCs w:val="26"/>
        </w:rPr>
        <w:t>1 million</w:t>
      </w:r>
      <w:r w:rsidR="007862DB">
        <w:rPr>
          <w:rFonts w:ascii="CG Times" w:hAnsi="CG Times" w:cs="Arial"/>
          <w:sz w:val="26"/>
          <w:szCs w:val="26"/>
        </w:rPr>
        <w:t>.</w:t>
      </w:r>
    </w:p>
    <w:p w14:paraId="0A7D0A70" w14:textId="77777777" w:rsidR="007862DB" w:rsidRDefault="007862DB" w:rsidP="009240E6">
      <w:pPr>
        <w:spacing w:line="360" w:lineRule="auto"/>
        <w:jc w:val="both"/>
        <w:rPr>
          <w:rFonts w:ascii="CG Times" w:hAnsi="CG Times" w:cs="Arial"/>
          <w:sz w:val="26"/>
          <w:szCs w:val="26"/>
        </w:rPr>
      </w:pPr>
    </w:p>
    <w:p w14:paraId="77B3DC09" w14:textId="55652E45" w:rsidR="00E358B9" w:rsidRDefault="007862DB" w:rsidP="009240E6">
      <w:pPr>
        <w:spacing w:line="360" w:lineRule="auto"/>
        <w:jc w:val="both"/>
        <w:rPr>
          <w:rFonts w:ascii="CG Times" w:hAnsi="CG Times" w:cs="Arial"/>
          <w:sz w:val="26"/>
          <w:szCs w:val="26"/>
        </w:rPr>
      </w:pPr>
      <w:r>
        <w:rPr>
          <w:rFonts w:ascii="CG Times" w:hAnsi="CG Times" w:cs="Arial"/>
          <w:sz w:val="26"/>
          <w:szCs w:val="26"/>
        </w:rPr>
        <w:t>[</w:t>
      </w:r>
      <w:r w:rsidR="002A0170">
        <w:rPr>
          <w:rFonts w:ascii="CG Times" w:hAnsi="CG Times" w:cs="Arial"/>
          <w:sz w:val="26"/>
          <w:szCs w:val="26"/>
        </w:rPr>
        <w:t>2</w:t>
      </w:r>
      <w:r w:rsidR="007D3374">
        <w:rPr>
          <w:rFonts w:ascii="CG Times" w:hAnsi="CG Times" w:cs="Arial"/>
          <w:sz w:val="26"/>
          <w:szCs w:val="26"/>
        </w:rPr>
        <w:t>6</w:t>
      </w:r>
      <w:r>
        <w:rPr>
          <w:rFonts w:ascii="CG Times" w:hAnsi="CG Times" w:cs="Arial"/>
          <w:sz w:val="26"/>
          <w:szCs w:val="26"/>
        </w:rPr>
        <w:t>]</w:t>
      </w:r>
      <w:r>
        <w:rPr>
          <w:rFonts w:ascii="CG Times" w:hAnsi="CG Times" w:cs="Arial"/>
          <w:sz w:val="26"/>
          <w:szCs w:val="26"/>
        </w:rPr>
        <w:tab/>
      </w:r>
      <w:r w:rsidR="008B7777">
        <w:rPr>
          <w:rFonts w:ascii="CG Times" w:hAnsi="CG Times" w:cs="Arial"/>
          <w:sz w:val="26"/>
          <w:szCs w:val="26"/>
        </w:rPr>
        <w:t xml:space="preserve">The </w:t>
      </w:r>
      <w:r w:rsidR="00E358B9">
        <w:rPr>
          <w:rFonts w:ascii="CG Times" w:hAnsi="CG Times" w:cs="Arial"/>
          <w:sz w:val="26"/>
          <w:szCs w:val="26"/>
        </w:rPr>
        <w:t xml:space="preserve">First Respondent admits </w:t>
      </w:r>
      <w:r w:rsidR="00892FBE">
        <w:rPr>
          <w:rFonts w:ascii="CG Times" w:hAnsi="CG Times" w:cs="Arial"/>
          <w:sz w:val="26"/>
          <w:szCs w:val="26"/>
        </w:rPr>
        <w:t xml:space="preserve">in her answering affidavit </w:t>
      </w:r>
      <w:r w:rsidR="00E358B9">
        <w:rPr>
          <w:rFonts w:ascii="CG Times" w:hAnsi="CG Times" w:cs="Arial"/>
          <w:sz w:val="26"/>
          <w:szCs w:val="26"/>
        </w:rPr>
        <w:t>that all</w:t>
      </w:r>
      <w:r w:rsidR="00D539D5">
        <w:rPr>
          <w:rFonts w:ascii="CG Times" w:hAnsi="CG Times" w:cs="Arial"/>
          <w:sz w:val="26"/>
          <w:szCs w:val="26"/>
        </w:rPr>
        <w:t xml:space="preserve"> the Mandela Objects</w:t>
      </w:r>
      <w:r w:rsidR="00D539D5">
        <w:rPr>
          <w:rStyle w:val="FootnoteReference"/>
          <w:rFonts w:ascii="CG Times" w:hAnsi="CG Times" w:cs="Arial"/>
          <w:sz w:val="26"/>
          <w:szCs w:val="26"/>
        </w:rPr>
        <w:footnoteReference w:id="3"/>
      </w:r>
      <w:r w:rsidR="00D539D5">
        <w:rPr>
          <w:rFonts w:ascii="CG Times" w:hAnsi="CG Times" w:cs="Arial"/>
          <w:sz w:val="26"/>
          <w:szCs w:val="26"/>
        </w:rPr>
        <w:t xml:space="preserve"> </w:t>
      </w:r>
      <w:r w:rsidR="004D35A4" w:rsidRPr="004D35A4">
        <w:rPr>
          <w:rFonts w:ascii="CG Times" w:hAnsi="CG Times" w:cs="Arial"/>
          <w:i/>
          <w:iCs/>
          <w:sz w:val="26"/>
          <w:szCs w:val="26"/>
        </w:rPr>
        <w:t>“were listed for auction by the Second Respondent”</w:t>
      </w:r>
      <w:r w:rsidR="004D35A4">
        <w:rPr>
          <w:rFonts w:ascii="CG Times" w:hAnsi="CG Times" w:cs="Arial"/>
          <w:sz w:val="26"/>
          <w:szCs w:val="26"/>
        </w:rPr>
        <w:t>.</w:t>
      </w:r>
      <w:r w:rsidR="008257A2">
        <w:rPr>
          <w:rFonts w:ascii="CG Times" w:hAnsi="CG Times" w:cs="Arial"/>
          <w:sz w:val="26"/>
          <w:szCs w:val="26"/>
        </w:rPr>
        <w:t xml:space="preserve"> </w:t>
      </w:r>
      <w:r w:rsidR="00F35B69">
        <w:rPr>
          <w:rFonts w:ascii="CG Times" w:hAnsi="CG Times" w:cs="Arial"/>
          <w:sz w:val="26"/>
          <w:szCs w:val="26"/>
        </w:rPr>
        <w:t xml:space="preserve">She </w:t>
      </w:r>
      <w:r w:rsidR="008257A2">
        <w:rPr>
          <w:rFonts w:ascii="CG Times" w:hAnsi="CG Times" w:cs="Arial"/>
          <w:sz w:val="26"/>
          <w:szCs w:val="26"/>
        </w:rPr>
        <w:t xml:space="preserve">also </w:t>
      </w:r>
      <w:r w:rsidR="00F35B69">
        <w:rPr>
          <w:rFonts w:ascii="CG Times" w:hAnsi="CG Times" w:cs="Arial"/>
          <w:sz w:val="26"/>
          <w:szCs w:val="26"/>
        </w:rPr>
        <w:t>admits</w:t>
      </w:r>
      <w:r w:rsidR="008257A2">
        <w:rPr>
          <w:rFonts w:ascii="CG Times" w:hAnsi="CG Times" w:cs="Arial"/>
          <w:sz w:val="26"/>
          <w:szCs w:val="26"/>
        </w:rPr>
        <w:t xml:space="preserve"> that the objects have not been returned to South Africa. </w:t>
      </w:r>
    </w:p>
    <w:p w14:paraId="7A4043ED" w14:textId="77777777" w:rsidR="00E358B9" w:rsidRDefault="00E358B9" w:rsidP="009240E6">
      <w:pPr>
        <w:spacing w:line="360" w:lineRule="auto"/>
        <w:jc w:val="both"/>
        <w:rPr>
          <w:rFonts w:ascii="CG Times" w:hAnsi="CG Times" w:cs="Arial"/>
          <w:sz w:val="26"/>
          <w:szCs w:val="26"/>
        </w:rPr>
      </w:pPr>
    </w:p>
    <w:p w14:paraId="73447A9C" w14:textId="5689478F" w:rsidR="00B265B7" w:rsidRDefault="00AD0474" w:rsidP="009240E6">
      <w:pPr>
        <w:spacing w:line="360" w:lineRule="auto"/>
        <w:jc w:val="both"/>
        <w:rPr>
          <w:rFonts w:ascii="CG Times" w:hAnsi="CG Times" w:cs="Arial"/>
          <w:sz w:val="26"/>
          <w:szCs w:val="26"/>
        </w:rPr>
      </w:pPr>
      <w:r>
        <w:rPr>
          <w:rFonts w:ascii="CG Times" w:hAnsi="CG Times" w:cs="Arial"/>
          <w:sz w:val="26"/>
          <w:szCs w:val="26"/>
        </w:rPr>
        <w:t>[</w:t>
      </w:r>
      <w:r w:rsidR="00F35B69">
        <w:rPr>
          <w:rFonts w:ascii="CG Times" w:hAnsi="CG Times" w:cs="Arial"/>
          <w:sz w:val="26"/>
          <w:szCs w:val="26"/>
        </w:rPr>
        <w:t>2</w:t>
      </w:r>
      <w:r w:rsidR="00D205C8">
        <w:rPr>
          <w:rFonts w:ascii="CG Times" w:hAnsi="CG Times" w:cs="Arial"/>
          <w:sz w:val="26"/>
          <w:szCs w:val="26"/>
        </w:rPr>
        <w:t>7</w:t>
      </w:r>
      <w:r>
        <w:rPr>
          <w:rFonts w:ascii="CG Times" w:hAnsi="CG Times" w:cs="Arial"/>
          <w:sz w:val="26"/>
          <w:szCs w:val="26"/>
        </w:rPr>
        <w:t>]</w:t>
      </w:r>
      <w:r>
        <w:rPr>
          <w:rFonts w:ascii="CG Times" w:hAnsi="CG Times" w:cs="Arial"/>
          <w:sz w:val="26"/>
          <w:szCs w:val="26"/>
        </w:rPr>
        <w:tab/>
      </w:r>
      <w:r w:rsidR="005534C8">
        <w:rPr>
          <w:rFonts w:ascii="CG Times" w:hAnsi="CG Times" w:cs="Arial"/>
          <w:sz w:val="26"/>
          <w:szCs w:val="26"/>
        </w:rPr>
        <w:t>We learn, too, that t</w:t>
      </w:r>
      <w:r>
        <w:rPr>
          <w:rFonts w:ascii="CG Times" w:hAnsi="CG Times" w:cs="Arial"/>
          <w:sz w:val="26"/>
          <w:szCs w:val="26"/>
        </w:rPr>
        <w:t xml:space="preserve">he </w:t>
      </w:r>
      <w:r w:rsidR="008B7777">
        <w:rPr>
          <w:rFonts w:ascii="CG Times" w:hAnsi="CG Times" w:cs="Arial"/>
          <w:sz w:val="26"/>
          <w:szCs w:val="26"/>
        </w:rPr>
        <w:t xml:space="preserve">following day, on 24 December 2021, the Agency’s Chief Executive </w:t>
      </w:r>
      <w:r w:rsidR="00AA124F">
        <w:rPr>
          <w:rFonts w:ascii="CG Times" w:hAnsi="CG Times" w:cs="Arial"/>
          <w:sz w:val="26"/>
          <w:szCs w:val="26"/>
        </w:rPr>
        <w:t xml:space="preserve">requested </w:t>
      </w:r>
      <w:r w:rsidR="000479BB">
        <w:rPr>
          <w:rFonts w:ascii="CG Times" w:hAnsi="CG Times" w:cs="Arial"/>
          <w:sz w:val="26"/>
          <w:szCs w:val="26"/>
        </w:rPr>
        <w:t xml:space="preserve">the Third Respondent </w:t>
      </w:r>
      <w:r w:rsidR="002150A5">
        <w:rPr>
          <w:rFonts w:ascii="CG Times" w:hAnsi="CG Times" w:cs="Arial"/>
          <w:sz w:val="26"/>
          <w:szCs w:val="26"/>
        </w:rPr>
        <w:t>to suspend the auction that was scheduled for 2</w:t>
      </w:r>
      <w:r w:rsidR="00A81101">
        <w:rPr>
          <w:rFonts w:ascii="CG Times" w:hAnsi="CG Times" w:cs="Arial"/>
          <w:sz w:val="26"/>
          <w:szCs w:val="26"/>
        </w:rPr>
        <w:t>9</w:t>
      </w:r>
      <w:r w:rsidR="002150A5">
        <w:rPr>
          <w:rFonts w:ascii="CG Times" w:hAnsi="CG Times" w:cs="Arial"/>
          <w:sz w:val="26"/>
          <w:szCs w:val="26"/>
        </w:rPr>
        <w:t xml:space="preserve"> January 2022</w:t>
      </w:r>
      <w:r w:rsidR="00314936">
        <w:rPr>
          <w:rFonts w:ascii="CG Times" w:hAnsi="CG Times" w:cs="Arial"/>
          <w:sz w:val="26"/>
          <w:szCs w:val="26"/>
        </w:rPr>
        <w:t>, and re</w:t>
      </w:r>
      <w:r w:rsidR="00CC324A">
        <w:rPr>
          <w:rFonts w:ascii="CG Times" w:hAnsi="CG Times" w:cs="Arial"/>
          <w:sz w:val="26"/>
          <w:szCs w:val="26"/>
        </w:rPr>
        <w:t>patriate the objects to South Africa</w:t>
      </w:r>
      <w:r w:rsidR="002150A5">
        <w:rPr>
          <w:rFonts w:ascii="CG Times" w:hAnsi="CG Times" w:cs="Arial"/>
          <w:sz w:val="26"/>
          <w:szCs w:val="26"/>
        </w:rPr>
        <w:t xml:space="preserve">. </w:t>
      </w:r>
      <w:r w:rsidR="0084312C">
        <w:rPr>
          <w:rFonts w:ascii="CG Times" w:hAnsi="CG Times" w:cs="Arial"/>
          <w:sz w:val="26"/>
          <w:szCs w:val="26"/>
        </w:rPr>
        <w:t xml:space="preserve">The Third Respondent </w:t>
      </w:r>
      <w:r w:rsidR="00CC324A">
        <w:rPr>
          <w:rFonts w:ascii="CG Times" w:hAnsi="CG Times" w:cs="Arial"/>
          <w:sz w:val="26"/>
          <w:szCs w:val="26"/>
        </w:rPr>
        <w:t xml:space="preserve">informed the Agency </w:t>
      </w:r>
      <w:r w:rsidR="00B60EA9">
        <w:rPr>
          <w:rFonts w:ascii="CG Times" w:hAnsi="CG Times" w:cs="Arial"/>
          <w:sz w:val="26"/>
          <w:szCs w:val="26"/>
        </w:rPr>
        <w:t xml:space="preserve">in a letter dated </w:t>
      </w:r>
      <w:r w:rsidR="00374249">
        <w:rPr>
          <w:rFonts w:ascii="CG Times" w:hAnsi="CG Times" w:cs="Arial"/>
          <w:sz w:val="26"/>
          <w:szCs w:val="26"/>
        </w:rPr>
        <w:t>19 January 2022</w:t>
      </w:r>
      <w:r w:rsidR="00B60EA9">
        <w:rPr>
          <w:rFonts w:ascii="CG Times" w:hAnsi="CG Times" w:cs="Arial"/>
          <w:sz w:val="26"/>
          <w:szCs w:val="26"/>
        </w:rPr>
        <w:t xml:space="preserve"> that the auction had been cancelled but that the objects must, according to the law of the United States</w:t>
      </w:r>
      <w:r w:rsidR="000D021C">
        <w:rPr>
          <w:rFonts w:ascii="CG Times" w:hAnsi="CG Times" w:cs="Arial"/>
          <w:sz w:val="26"/>
          <w:szCs w:val="26"/>
        </w:rPr>
        <w:t xml:space="preserve"> of America</w:t>
      </w:r>
      <w:r w:rsidR="00B60EA9">
        <w:rPr>
          <w:rFonts w:ascii="CG Times" w:hAnsi="CG Times" w:cs="Arial"/>
          <w:sz w:val="26"/>
          <w:szCs w:val="26"/>
        </w:rPr>
        <w:t>, be returned to the consignor, the First Respondent</w:t>
      </w:r>
      <w:r w:rsidR="00374249">
        <w:rPr>
          <w:rFonts w:ascii="CG Times" w:hAnsi="CG Times" w:cs="Arial"/>
          <w:sz w:val="26"/>
          <w:szCs w:val="26"/>
        </w:rPr>
        <w:t>.</w:t>
      </w:r>
      <w:r w:rsidR="00286D6B">
        <w:rPr>
          <w:rFonts w:ascii="CG Times" w:hAnsi="CG Times" w:cs="Arial"/>
          <w:sz w:val="26"/>
          <w:szCs w:val="26"/>
        </w:rPr>
        <w:t xml:space="preserve"> </w:t>
      </w:r>
      <w:r w:rsidR="00BB06D2">
        <w:rPr>
          <w:rFonts w:ascii="CG Times" w:hAnsi="CG Times" w:cs="Arial"/>
          <w:sz w:val="26"/>
          <w:szCs w:val="26"/>
        </w:rPr>
        <w:t xml:space="preserve"> </w:t>
      </w:r>
      <w:r w:rsidR="008D359E">
        <w:rPr>
          <w:rFonts w:ascii="CG Times" w:hAnsi="CG Times" w:cs="Arial"/>
          <w:sz w:val="26"/>
          <w:szCs w:val="26"/>
        </w:rPr>
        <w:t xml:space="preserve"> </w:t>
      </w:r>
    </w:p>
    <w:p w14:paraId="2D022FD8" w14:textId="77777777" w:rsidR="00B265B7" w:rsidRDefault="00B265B7" w:rsidP="009240E6">
      <w:pPr>
        <w:spacing w:line="360" w:lineRule="auto"/>
        <w:jc w:val="both"/>
        <w:rPr>
          <w:rFonts w:ascii="CG Times" w:hAnsi="CG Times" w:cs="Arial"/>
          <w:sz w:val="26"/>
          <w:szCs w:val="26"/>
        </w:rPr>
      </w:pPr>
    </w:p>
    <w:p w14:paraId="0DDBD153" w14:textId="7F8ADC7E" w:rsidR="00B265B7" w:rsidRDefault="00A50D27" w:rsidP="009240E6">
      <w:pPr>
        <w:spacing w:line="360" w:lineRule="auto"/>
        <w:jc w:val="both"/>
        <w:rPr>
          <w:rFonts w:ascii="CG Times" w:hAnsi="CG Times" w:cs="Arial"/>
          <w:sz w:val="26"/>
          <w:szCs w:val="26"/>
        </w:rPr>
      </w:pPr>
      <w:r>
        <w:rPr>
          <w:rFonts w:ascii="CG Times" w:hAnsi="CG Times" w:cs="Arial"/>
          <w:sz w:val="26"/>
          <w:szCs w:val="26"/>
        </w:rPr>
        <w:t>[</w:t>
      </w:r>
      <w:r w:rsidR="00AD0474">
        <w:rPr>
          <w:rFonts w:ascii="CG Times" w:hAnsi="CG Times" w:cs="Arial"/>
          <w:sz w:val="26"/>
          <w:szCs w:val="26"/>
        </w:rPr>
        <w:t>2</w:t>
      </w:r>
      <w:r w:rsidR="00091E37">
        <w:rPr>
          <w:rFonts w:ascii="CG Times" w:hAnsi="CG Times" w:cs="Arial"/>
          <w:sz w:val="26"/>
          <w:szCs w:val="26"/>
        </w:rPr>
        <w:t>8</w:t>
      </w:r>
      <w:r>
        <w:rPr>
          <w:rFonts w:ascii="CG Times" w:hAnsi="CG Times" w:cs="Arial"/>
          <w:sz w:val="26"/>
          <w:szCs w:val="26"/>
        </w:rPr>
        <w:t>]</w:t>
      </w:r>
      <w:r>
        <w:rPr>
          <w:rFonts w:ascii="CG Times" w:hAnsi="CG Times" w:cs="Arial"/>
          <w:sz w:val="26"/>
          <w:szCs w:val="26"/>
        </w:rPr>
        <w:tab/>
      </w:r>
      <w:r w:rsidR="00104BE6">
        <w:rPr>
          <w:rFonts w:ascii="CG Times" w:hAnsi="CG Times" w:cs="Arial"/>
          <w:sz w:val="26"/>
          <w:szCs w:val="26"/>
        </w:rPr>
        <w:t xml:space="preserve">The founding affidavit also states that the objects </w:t>
      </w:r>
      <w:r w:rsidR="00C52734" w:rsidRPr="00456D43">
        <w:rPr>
          <w:rFonts w:ascii="CG Times" w:hAnsi="CG Times" w:cs="Arial"/>
          <w:i/>
          <w:iCs/>
          <w:sz w:val="26"/>
          <w:szCs w:val="26"/>
        </w:rPr>
        <w:t xml:space="preserve">“have been unlawfully </w:t>
      </w:r>
      <w:r w:rsidR="0025407E" w:rsidRPr="00456D43">
        <w:rPr>
          <w:rFonts w:ascii="CG Times" w:hAnsi="CG Times" w:cs="Arial"/>
          <w:i/>
          <w:iCs/>
          <w:sz w:val="26"/>
          <w:szCs w:val="26"/>
        </w:rPr>
        <w:t xml:space="preserve">or illegally exported from the Republic of South Africa </w:t>
      </w:r>
      <w:r w:rsidR="00DA7413" w:rsidRPr="00456D43">
        <w:rPr>
          <w:rFonts w:ascii="CG Times" w:hAnsi="CG Times" w:cs="Arial"/>
          <w:i/>
          <w:iCs/>
          <w:sz w:val="26"/>
          <w:szCs w:val="26"/>
        </w:rPr>
        <w:t xml:space="preserve">without a valid and legal permit issued by the [Agency] and consequently </w:t>
      </w:r>
      <w:r w:rsidR="00456D43" w:rsidRPr="00456D43">
        <w:rPr>
          <w:rFonts w:ascii="CG Times" w:hAnsi="CG Times" w:cs="Arial"/>
          <w:i/>
          <w:iCs/>
          <w:sz w:val="26"/>
          <w:szCs w:val="26"/>
        </w:rPr>
        <w:t>there was contravention of section 32(19) and (20) of the [Heritage Act]”</w:t>
      </w:r>
      <w:r w:rsidR="00456D43">
        <w:rPr>
          <w:rFonts w:ascii="CG Times" w:hAnsi="CG Times" w:cs="Arial"/>
          <w:sz w:val="26"/>
          <w:szCs w:val="26"/>
        </w:rPr>
        <w:t>.</w:t>
      </w:r>
      <w:r w:rsidR="00D93A3D">
        <w:rPr>
          <w:rFonts w:ascii="CG Times" w:hAnsi="CG Times" w:cs="Arial"/>
          <w:sz w:val="26"/>
          <w:szCs w:val="26"/>
        </w:rPr>
        <w:t xml:space="preserve"> It also states that the Mandela Objects are in the possession of the Second Respondent</w:t>
      </w:r>
      <w:r w:rsidR="00893B7E">
        <w:rPr>
          <w:rFonts w:ascii="CG Times" w:hAnsi="CG Times" w:cs="Arial"/>
          <w:sz w:val="26"/>
          <w:szCs w:val="26"/>
        </w:rPr>
        <w:t>.</w:t>
      </w:r>
    </w:p>
    <w:p w14:paraId="4B482089" w14:textId="77777777" w:rsidR="00B265B7" w:rsidRDefault="00B265B7" w:rsidP="009240E6">
      <w:pPr>
        <w:spacing w:line="360" w:lineRule="auto"/>
        <w:jc w:val="both"/>
        <w:rPr>
          <w:rFonts w:ascii="CG Times" w:hAnsi="CG Times" w:cs="Arial"/>
          <w:sz w:val="26"/>
          <w:szCs w:val="26"/>
        </w:rPr>
      </w:pPr>
    </w:p>
    <w:p w14:paraId="0F485C9F" w14:textId="2BEC0EAC" w:rsidR="00893B7E" w:rsidRDefault="00893B7E" w:rsidP="009240E6">
      <w:pPr>
        <w:spacing w:line="360" w:lineRule="auto"/>
        <w:jc w:val="both"/>
        <w:rPr>
          <w:rFonts w:ascii="CG Times" w:hAnsi="CG Times" w:cs="Arial"/>
          <w:sz w:val="26"/>
          <w:szCs w:val="26"/>
        </w:rPr>
      </w:pPr>
      <w:r>
        <w:rPr>
          <w:rFonts w:ascii="CG Times" w:hAnsi="CG Times" w:cs="Arial"/>
          <w:sz w:val="26"/>
          <w:szCs w:val="26"/>
        </w:rPr>
        <w:t>[2</w:t>
      </w:r>
      <w:r w:rsidR="00D57597">
        <w:rPr>
          <w:rFonts w:ascii="CG Times" w:hAnsi="CG Times" w:cs="Arial"/>
          <w:sz w:val="26"/>
          <w:szCs w:val="26"/>
        </w:rPr>
        <w:t>9</w:t>
      </w:r>
      <w:r>
        <w:rPr>
          <w:rFonts w:ascii="CG Times" w:hAnsi="CG Times" w:cs="Arial"/>
          <w:sz w:val="26"/>
          <w:szCs w:val="26"/>
        </w:rPr>
        <w:t>]</w:t>
      </w:r>
      <w:r>
        <w:rPr>
          <w:rFonts w:ascii="CG Times" w:hAnsi="CG Times" w:cs="Arial"/>
          <w:sz w:val="26"/>
          <w:szCs w:val="26"/>
        </w:rPr>
        <w:tab/>
      </w:r>
      <w:r w:rsidR="00886142">
        <w:rPr>
          <w:rFonts w:ascii="CG Times" w:hAnsi="CG Times" w:cs="Arial"/>
          <w:sz w:val="26"/>
          <w:szCs w:val="26"/>
        </w:rPr>
        <w:t xml:space="preserve">These are </w:t>
      </w:r>
      <w:r w:rsidR="009056B5">
        <w:rPr>
          <w:rFonts w:ascii="CG Times" w:hAnsi="CG Times" w:cs="Arial"/>
          <w:sz w:val="26"/>
          <w:szCs w:val="26"/>
        </w:rPr>
        <w:t xml:space="preserve">just about </w:t>
      </w:r>
      <w:r w:rsidR="005534C8">
        <w:rPr>
          <w:rFonts w:ascii="CG Times" w:hAnsi="CG Times" w:cs="Arial"/>
          <w:sz w:val="26"/>
          <w:szCs w:val="26"/>
        </w:rPr>
        <w:t xml:space="preserve">the </w:t>
      </w:r>
      <w:r w:rsidR="009056B5">
        <w:rPr>
          <w:rFonts w:ascii="CG Times" w:hAnsi="CG Times" w:cs="Arial"/>
          <w:sz w:val="26"/>
          <w:szCs w:val="26"/>
        </w:rPr>
        <w:t xml:space="preserve">only relevant </w:t>
      </w:r>
      <w:r w:rsidR="005534C8">
        <w:rPr>
          <w:rFonts w:ascii="CG Times" w:hAnsi="CG Times" w:cs="Arial"/>
          <w:sz w:val="26"/>
          <w:szCs w:val="26"/>
        </w:rPr>
        <w:t>facts</w:t>
      </w:r>
      <w:r w:rsidR="009056B5">
        <w:rPr>
          <w:rFonts w:ascii="CG Times" w:hAnsi="CG Times" w:cs="Arial"/>
          <w:sz w:val="26"/>
          <w:szCs w:val="26"/>
        </w:rPr>
        <w:t xml:space="preserve"> pleaded in the founding affidavit </w:t>
      </w:r>
      <w:r w:rsidR="008E6D60">
        <w:rPr>
          <w:rFonts w:ascii="CG Times" w:hAnsi="CG Times" w:cs="Arial"/>
          <w:sz w:val="26"/>
          <w:szCs w:val="26"/>
        </w:rPr>
        <w:t xml:space="preserve">of 15 March 2022 </w:t>
      </w:r>
      <w:r w:rsidR="009056B5">
        <w:rPr>
          <w:rFonts w:ascii="CG Times" w:hAnsi="CG Times" w:cs="Arial"/>
          <w:sz w:val="26"/>
          <w:szCs w:val="26"/>
        </w:rPr>
        <w:t>in support of the interdictory relief sought.</w:t>
      </w:r>
      <w:r w:rsidR="005534C8">
        <w:rPr>
          <w:rFonts w:ascii="CG Times" w:hAnsi="CG Times" w:cs="Arial"/>
          <w:sz w:val="26"/>
          <w:szCs w:val="26"/>
        </w:rPr>
        <w:t xml:space="preserve"> </w:t>
      </w:r>
    </w:p>
    <w:p w14:paraId="65F291C9" w14:textId="77777777" w:rsidR="008E6D60" w:rsidRDefault="008E6D60" w:rsidP="009240E6">
      <w:pPr>
        <w:spacing w:line="360" w:lineRule="auto"/>
        <w:jc w:val="both"/>
        <w:rPr>
          <w:rFonts w:ascii="CG Times" w:hAnsi="CG Times" w:cs="Arial"/>
          <w:sz w:val="26"/>
          <w:szCs w:val="26"/>
        </w:rPr>
      </w:pPr>
    </w:p>
    <w:p w14:paraId="26543F46" w14:textId="704017DD" w:rsidR="005F33BA" w:rsidRDefault="008E6D60" w:rsidP="002B5DDC">
      <w:pPr>
        <w:spacing w:line="360" w:lineRule="auto"/>
        <w:jc w:val="both"/>
        <w:rPr>
          <w:rFonts w:ascii="CG Times" w:hAnsi="CG Times" w:cs="Arial"/>
          <w:sz w:val="26"/>
          <w:szCs w:val="26"/>
        </w:rPr>
      </w:pPr>
      <w:r>
        <w:rPr>
          <w:rFonts w:ascii="CG Times" w:hAnsi="CG Times" w:cs="Arial"/>
          <w:sz w:val="26"/>
          <w:szCs w:val="26"/>
        </w:rPr>
        <w:t>[</w:t>
      </w:r>
      <w:r w:rsidR="00D57597">
        <w:rPr>
          <w:rFonts w:ascii="CG Times" w:hAnsi="CG Times" w:cs="Arial"/>
          <w:sz w:val="26"/>
          <w:szCs w:val="26"/>
        </w:rPr>
        <w:t>30</w:t>
      </w:r>
      <w:r>
        <w:rPr>
          <w:rFonts w:ascii="CG Times" w:hAnsi="CG Times" w:cs="Arial"/>
          <w:sz w:val="26"/>
          <w:szCs w:val="26"/>
        </w:rPr>
        <w:t>]</w:t>
      </w:r>
      <w:r>
        <w:rPr>
          <w:rFonts w:ascii="CG Times" w:hAnsi="CG Times" w:cs="Arial"/>
          <w:sz w:val="26"/>
          <w:szCs w:val="26"/>
        </w:rPr>
        <w:tab/>
        <w:t>Then, on 7 September 2022</w:t>
      </w:r>
      <w:r w:rsidR="00326AF7">
        <w:rPr>
          <w:rFonts w:ascii="CG Times" w:hAnsi="CG Times" w:cs="Arial"/>
          <w:sz w:val="26"/>
          <w:szCs w:val="26"/>
        </w:rPr>
        <w:t>,</w:t>
      </w:r>
      <w:r w:rsidR="00EE37A5">
        <w:rPr>
          <w:rStyle w:val="FootnoteReference"/>
          <w:rFonts w:ascii="CG Times" w:hAnsi="CG Times" w:cs="Arial"/>
          <w:sz w:val="26"/>
          <w:szCs w:val="26"/>
        </w:rPr>
        <w:footnoteReference w:id="4"/>
      </w:r>
      <w:r w:rsidR="00326AF7">
        <w:rPr>
          <w:rFonts w:ascii="CG Times" w:hAnsi="CG Times" w:cs="Arial"/>
          <w:sz w:val="26"/>
          <w:szCs w:val="26"/>
        </w:rPr>
        <w:t xml:space="preserve"> </w:t>
      </w:r>
      <w:r w:rsidR="006834E9">
        <w:rPr>
          <w:rFonts w:ascii="CG Times" w:hAnsi="CG Times" w:cs="Arial"/>
          <w:sz w:val="26"/>
          <w:szCs w:val="26"/>
        </w:rPr>
        <w:t xml:space="preserve">the Agency </w:t>
      </w:r>
      <w:r w:rsidR="007C5B19">
        <w:rPr>
          <w:rFonts w:ascii="CG Times" w:hAnsi="CG Times" w:cs="Arial"/>
          <w:sz w:val="26"/>
          <w:szCs w:val="26"/>
        </w:rPr>
        <w:t xml:space="preserve">sought leave to </w:t>
      </w:r>
      <w:r w:rsidR="006834E9">
        <w:rPr>
          <w:rFonts w:ascii="CG Times" w:hAnsi="CG Times" w:cs="Arial"/>
          <w:sz w:val="26"/>
          <w:szCs w:val="26"/>
        </w:rPr>
        <w:t xml:space="preserve">file a supplementary </w:t>
      </w:r>
      <w:r w:rsidR="007C5B19">
        <w:rPr>
          <w:rFonts w:ascii="CG Times" w:hAnsi="CG Times" w:cs="Arial"/>
          <w:sz w:val="26"/>
          <w:szCs w:val="26"/>
        </w:rPr>
        <w:t xml:space="preserve">founding </w:t>
      </w:r>
      <w:r w:rsidR="006834E9">
        <w:rPr>
          <w:rFonts w:ascii="CG Times" w:hAnsi="CG Times" w:cs="Arial"/>
          <w:sz w:val="26"/>
          <w:szCs w:val="26"/>
        </w:rPr>
        <w:t>affidavit</w:t>
      </w:r>
      <w:r w:rsidR="007C5B19">
        <w:rPr>
          <w:rFonts w:ascii="CG Times" w:hAnsi="CG Times" w:cs="Arial"/>
          <w:sz w:val="26"/>
          <w:szCs w:val="26"/>
        </w:rPr>
        <w:t xml:space="preserve">. </w:t>
      </w:r>
      <w:r w:rsidR="004A0DF5">
        <w:rPr>
          <w:rFonts w:ascii="CG Times" w:hAnsi="CG Times" w:cs="Arial"/>
          <w:sz w:val="26"/>
          <w:szCs w:val="26"/>
        </w:rPr>
        <w:t xml:space="preserve">For the reasons already advanced, </w:t>
      </w:r>
      <w:r w:rsidR="00A02115">
        <w:rPr>
          <w:rFonts w:ascii="CG Times" w:hAnsi="CG Times" w:cs="Arial"/>
          <w:sz w:val="26"/>
          <w:szCs w:val="26"/>
        </w:rPr>
        <w:t xml:space="preserve">the supplementary founding affidavit is admitted. </w:t>
      </w:r>
    </w:p>
    <w:p w14:paraId="340D6749" w14:textId="77777777" w:rsidR="005F33BA" w:rsidRDefault="005F33BA" w:rsidP="002B5DDC">
      <w:pPr>
        <w:spacing w:line="360" w:lineRule="auto"/>
        <w:jc w:val="both"/>
        <w:rPr>
          <w:rFonts w:ascii="CG Times" w:hAnsi="CG Times" w:cs="Arial"/>
          <w:sz w:val="26"/>
          <w:szCs w:val="26"/>
        </w:rPr>
      </w:pPr>
    </w:p>
    <w:p w14:paraId="52E82542" w14:textId="6582748A" w:rsidR="007D5A1E" w:rsidRPr="00FE16D1" w:rsidRDefault="005F33BA" w:rsidP="00FE16D1">
      <w:pPr>
        <w:spacing w:line="360" w:lineRule="auto"/>
        <w:jc w:val="both"/>
        <w:rPr>
          <w:rFonts w:ascii="CG Times" w:hAnsi="CG Times" w:cs="Arial"/>
          <w:sz w:val="26"/>
          <w:szCs w:val="26"/>
        </w:rPr>
      </w:pPr>
      <w:r>
        <w:rPr>
          <w:rFonts w:ascii="CG Times" w:hAnsi="CG Times" w:cs="Arial"/>
          <w:sz w:val="26"/>
          <w:szCs w:val="26"/>
        </w:rPr>
        <w:t>[</w:t>
      </w:r>
      <w:r w:rsidR="00A948E1">
        <w:rPr>
          <w:rFonts w:ascii="CG Times" w:hAnsi="CG Times" w:cs="Arial"/>
          <w:sz w:val="26"/>
          <w:szCs w:val="26"/>
        </w:rPr>
        <w:t>31</w:t>
      </w:r>
      <w:r>
        <w:rPr>
          <w:rFonts w:ascii="CG Times" w:hAnsi="CG Times" w:cs="Arial"/>
          <w:sz w:val="26"/>
          <w:szCs w:val="26"/>
        </w:rPr>
        <w:t>]</w:t>
      </w:r>
      <w:r>
        <w:rPr>
          <w:rFonts w:ascii="CG Times" w:hAnsi="CG Times" w:cs="Arial"/>
          <w:sz w:val="26"/>
          <w:szCs w:val="26"/>
        </w:rPr>
        <w:tab/>
      </w:r>
      <w:r w:rsidR="00EF76FB">
        <w:rPr>
          <w:rFonts w:ascii="CG Times" w:hAnsi="CG Times" w:cs="Arial"/>
          <w:sz w:val="26"/>
          <w:szCs w:val="26"/>
        </w:rPr>
        <w:t xml:space="preserve">In it, </w:t>
      </w:r>
      <w:r>
        <w:rPr>
          <w:rFonts w:ascii="CG Times" w:hAnsi="CG Times" w:cs="Arial"/>
          <w:sz w:val="26"/>
          <w:szCs w:val="26"/>
        </w:rPr>
        <w:t xml:space="preserve">the Agency </w:t>
      </w:r>
      <w:r w:rsidR="00EF76FB">
        <w:rPr>
          <w:rFonts w:ascii="CG Times" w:hAnsi="CG Times" w:cs="Arial"/>
          <w:sz w:val="26"/>
          <w:szCs w:val="26"/>
        </w:rPr>
        <w:t>supplemented</w:t>
      </w:r>
      <w:r w:rsidR="00FF2DF8">
        <w:rPr>
          <w:rFonts w:ascii="CG Times" w:hAnsi="CG Times" w:cs="Arial"/>
          <w:sz w:val="26"/>
          <w:szCs w:val="26"/>
        </w:rPr>
        <w:t xml:space="preserve"> </w:t>
      </w:r>
      <w:r w:rsidR="00C663E9">
        <w:rPr>
          <w:rFonts w:ascii="CG Times" w:hAnsi="CG Times" w:cs="Arial"/>
          <w:sz w:val="26"/>
          <w:szCs w:val="26"/>
        </w:rPr>
        <w:t xml:space="preserve">the </w:t>
      </w:r>
      <w:r w:rsidR="00746882">
        <w:rPr>
          <w:rFonts w:ascii="CG Times" w:hAnsi="CG Times" w:cs="Arial"/>
          <w:sz w:val="26"/>
          <w:szCs w:val="26"/>
        </w:rPr>
        <w:t xml:space="preserve">inadequate </w:t>
      </w:r>
      <w:r w:rsidR="00C663E9">
        <w:rPr>
          <w:rFonts w:ascii="CG Times" w:hAnsi="CG Times" w:cs="Arial"/>
          <w:sz w:val="26"/>
          <w:szCs w:val="26"/>
        </w:rPr>
        <w:t>facts</w:t>
      </w:r>
      <w:r w:rsidR="006834E9">
        <w:rPr>
          <w:rFonts w:ascii="CG Times" w:hAnsi="CG Times" w:cs="Arial"/>
          <w:sz w:val="26"/>
          <w:szCs w:val="26"/>
        </w:rPr>
        <w:t xml:space="preserve"> </w:t>
      </w:r>
      <w:r w:rsidR="00CA2601">
        <w:rPr>
          <w:rFonts w:ascii="CG Times" w:hAnsi="CG Times" w:cs="Arial"/>
          <w:sz w:val="26"/>
          <w:szCs w:val="26"/>
        </w:rPr>
        <w:t>of the original founding affidavit</w:t>
      </w:r>
      <w:r w:rsidR="006D5167">
        <w:rPr>
          <w:rFonts w:ascii="CG Times" w:hAnsi="CG Times" w:cs="Arial"/>
          <w:sz w:val="26"/>
          <w:szCs w:val="26"/>
        </w:rPr>
        <w:t xml:space="preserve">. </w:t>
      </w:r>
      <w:r w:rsidR="007E0D62" w:rsidRPr="002B5DDC">
        <w:rPr>
          <w:rFonts w:ascii="CG Times" w:hAnsi="CG Times" w:cs="Arial"/>
          <w:sz w:val="26"/>
          <w:szCs w:val="26"/>
        </w:rPr>
        <w:t>It conceded t</w:t>
      </w:r>
      <w:r w:rsidR="00827B42" w:rsidRPr="002B5DDC">
        <w:rPr>
          <w:rFonts w:ascii="CG Times" w:hAnsi="CG Times" w:cs="Arial"/>
          <w:sz w:val="26"/>
          <w:szCs w:val="26"/>
        </w:rPr>
        <w:t xml:space="preserve">hat the </w:t>
      </w:r>
      <w:r w:rsidR="007422BE" w:rsidRPr="002B5DDC">
        <w:rPr>
          <w:rFonts w:ascii="CG Times" w:hAnsi="CG Times" w:cs="Arial"/>
          <w:sz w:val="26"/>
          <w:szCs w:val="26"/>
        </w:rPr>
        <w:t xml:space="preserve">founding papers </w:t>
      </w:r>
      <w:r w:rsidR="007422BE" w:rsidRPr="002B5DDC">
        <w:rPr>
          <w:rFonts w:ascii="CG Times" w:hAnsi="CG Times" w:cs="Arial"/>
          <w:i/>
          <w:iCs/>
          <w:sz w:val="26"/>
          <w:szCs w:val="26"/>
        </w:rPr>
        <w:t xml:space="preserve">“do not set out fully </w:t>
      </w:r>
      <w:r w:rsidR="00C35B79" w:rsidRPr="002B5DDC">
        <w:rPr>
          <w:rFonts w:ascii="CG Times" w:hAnsi="CG Times" w:cs="Arial"/>
          <w:i/>
          <w:iCs/>
          <w:sz w:val="26"/>
          <w:szCs w:val="26"/>
        </w:rPr>
        <w:t xml:space="preserve">all </w:t>
      </w:r>
      <w:r w:rsidR="007422BE" w:rsidRPr="002B5DDC">
        <w:rPr>
          <w:rFonts w:ascii="CG Times" w:hAnsi="CG Times" w:cs="Arial"/>
          <w:i/>
          <w:iCs/>
          <w:sz w:val="26"/>
          <w:szCs w:val="26"/>
        </w:rPr>
        <w:t xml:space="preserve">the facts </w:t>
      </w:r>
      <w:r w:rsidR="00C35B79" w:rsidRPr="002B5DDC">
        <w:rPr>
          <w:rFonts w:ascii="CG Times" w:hAnsi="CG Times" w:cs="Arial"/>
          <w:i/>
          <w:iCs/>
          <w:sz w:val="26"/>
          <w:szCs w:val="26"/>
        </w:rPr>
        <w:t xml:space="preserve">necessary to enable the Court to make </w:t>
      </w:r>
      <w:r w:rsidR="007D5A1E" w:rsidRPr="002B5DDC">
        <w:rPr>
          <w:rFonts w:ascii="CG Times" w:hAnsi="CG Times" w:cs="Arial"/>
          <w:i/>
          <w:iCs/>
          <w:sz w:val="26"/>
          <w:szCs w:val="26"/>
        </w:rPr>
        <w:t>its</w:t>
      </w:r>
      <w:r w:rsidR="00C35B79" w:rsidRPr="002B5DDC">
        <w:rPr>
          <w:rFonts w:ascii="CG Times" w:hAnsi="CG Times" w:cs="Arial"/>
          <w:i/>
          <w:iCs/>
          <w:sz w:val="26"/>
          <w:szCs w:val="26"/>
        </w:rPr>
        <w:t xml:space="preserve"> determination </w:t>
      </w:r>
      <w:r w:rsidR="007D5A1E" w:rsidRPr="002B5DDC">
        <w:rPr>
          <w:rFonts w:ascii="CG Times" w:hAnsi="CG Times" w:cs="Arial"/>
          <w:i/>
          <w:iCs/>
          <w:sz w:val="26"/>
          <w:szCs w:val="26"/>
        </w:rPr>
        <w:t>in this matter”</w:t>
      </w:r>
      <w:r w:rsidR="007D5A1E" w:rsidRPr="002B5DDC">
        <w:rPr>
          <w:rFonts w:ascii="CG Times" w:hAnsi="CG Times" w:cs="Arial"/>
          <w:sz w:val="26"/>
          <w:szCs w:val="26"/>
        </w:rPr>
        <w:t>.</w:t>
      </w:r>
      <w:r w:rsidR="00A34A94">
        <w:rPr>
          <w:rFonts w:ascii="CG Times" w:hAnsi="CG Times" w:cs="Arial"/>
          <w:sz w:val="26"/>
          <w:szCs w:val="26"/>
        </w:rPr>
        <w:t xml:space="preserve"> Then</w:t>
      </w:r>
      <w:r w:rsidR="00FE16D1">
        <w:rPr>
          <w:rFonts w:ascii="CG Times" w:hAnsi="CG Times" w:cs="Arial"/>
          <w:sz w:val="26"/>
          <w:szCs w:val="26"/>
        </w:rPr>
        <w:t>, a</w:t>
      </w:r>
      <w:r w:rsidR="00FA7DC2" w:rsidRPr="00FE16D1">
        <w:rPr>
          <w:rFonts w:ascii="CG Times" w:hAnsi="CG Times" w:cs="Arial"/>
          <w:sz w:val="26"/>
          <w:szCs w:val="26"/>
        </w:rPr>
        <w:t xml:space="preserve">s </w:t>
      </w:r>
      <w:r w:rsidR="00E86FF3" w:rsidRPr="00FE16D1">
        <w:rPr>
          <w:rFonts w:ascii="CG Times" w:hAnsi="CG Times" w:cs="Arial"/>
          <w:sz w:val="26"/>
          <w:szCs w:val="26"/>
        </w:rPr>
        <w:t>a context</w:t>
      </w:r>
      <w:r w:rsidR="00FA7DC2" w:rsidRPr="00FE16D1">
        <w:rPr>
          <w:rFonts w:ascii="CG Times" w:hAnsi="CG Times" w:cs="Arial"/>
          <w:sz w:val="26"/>
          <w:szCs w:val="26"/>
        </w:rPr>
        <w:t xml:space="preserve"> within which it says the Mandela Objects must be considered</w:t>
      </w:r>
      <w:r w:rsidR="00E86FF3" w:rsidRPr="00FE16D1">
        <w:rPr>
          <w:rFonts w:ascii="CG Times" w:hAnsi="CG Times" w:cs="Arial"/>
          <w:sz w:val="26"/>
          <w:szCs w:val="26"/>
        </w:rPr>
        <w:t xml:space="preserve">, the Agency </w:t>
      </w:r>
      <w:r w:rsidR="005968BE" w:rsidRPr="00FE16D1">
        <w:rPr>
          <w:rFonts w:ascii="CG Times" w:hAnsi="CG Times" w:cs="Arial"/>
          <w:sz w:val="26"/>
          <w:szCs w:val="26"/>
        </w:rPr>
        <w:lastRenderedPageBreak/>
        <w:t xml:space="preserve">provided a portrait </w:t>
      </w:r>
      <w:r w:rsidR="00F50375" w:rsidRPr="00FE16D1">
        <w:rPr>
          <w:rFonts w:ascii="CG Times" w:hAnsi="CG Times" w:cs="Arial"/>
          <w:sz w:val="26"/>
          <w:szCs w:val="26"/>
        </w:rPr>
        <w:t>of President Mandela’s</w:t>
      </w:r>
      <w:r w:rsidR="00587B26" w:rsidRPr="00FE16D1">
        <w:rPr>
          <w:rFonts w:ascii="CG Times" w:hAnsi="CG Times" w:cs="Arial"/>
          <w:sz w:val="26"/>
          <w:szCs w:val="26"/>
        </w:rPr>
        <w:t xml:space="preserve"> rise from political prisoner to President</w:t>
      </w:r>
      <w:r w:rsidR="00F31A3C" w:rsidRPr="00FE16D1">
        <w:rPr>
          <w:rFonts w:ascii="CG Times" w:hAnsi="CG Times" w:cs="Arial"/>
          <w:sz w:val="26"/>
          <w:szCs w:val="26"/>
        </w:rPr>
        <w:t xml:space="preserve"> and world-renowned icon.</w:t>
      </w:r>
      <w:r w:rsidR="001D216D" w:rsidRPr="00FE16D1">
        <w:rPr>
          <w:rFonts w:ascii="CG Times" w:hAnsi="CG Times" w:cs="Arial"/>
          <w:sz w:val="26"/>
          <w:szCs w:val="26"/>
        </w:rPr>
        <w:t xml:space="preserve"> </w:t>
      </w:r>
      <w:r w:rsidR="00787ED3">
        <w:rPr>
          <w:rFonts w:ascii="CG Times" w:hAnsi="CG Times" w:cs="Arial"/>
          <w:sz w:val="26"/>
          <w:szCs w:val="26"/>
        </w:rPr>
        <w:t>This was followed by the following additional facts:</w:t>
      </w:r>
    </w:p>
    <w:p w14:paraId="663E6E2D" w14:textId="08E51F08" w:rsidR="00B14438" w:rsidRDefault="00B14438" w:rsidP="00B14438">
      <w:pPr>
        <w:pStyle w:val="ListParagraph"/>
        <w:spacing w:line="360" w:lineRule="auto"/>
        <w:ind w:left="1134"/>
        <w:jc w:val="both"/>
        <w:rPr>
          <w:rFonts w:ascii="CG Times" w:hAnsi="CG Times" w:cs="Arial"/>
          <w:sz w:val="26"/>
          <w:szCs w:val="26"/>
        </w:rPr>
      </w:pPr>
    </w:p>
    <w:p w14:paraId="427E1151" w14:textId="2B995FAD" w:rsidR="00B14438" w:rsidRPr="00C565B0" w:rsidRDefault="00C565B0" w:rsidP="00C565B0">
      <w:pPr>
        <w:spacing w:line="360" w:lineRule="auto"/>
        <w:ind w:left="1418" w:hanging="709"/>
        <w:jc w:val="both"/>
        <w:rPr>
          <w:rFonts w:ascii="CG Times" w:hAnsi="CG Times" w:cs="Arial"/>
          <w:sz w:val="26"/>
          <w:szCs w:val="26"/>
        </w:rPr>
      </w:pPr>
      <w:r w:rsidRPr="00716839">
        <w:rPr>
          <w:rFonts w:ascii="CG Times" w:hAnsi="CG Times" w:cs="Arial"/>
          <w:sz w:val="26"/>
          <w:szCs w:val="26"/>
        </w:rPr>
        <w:t>31.1</w:t>
      </w:r>
      <w:r w:rsidRPr="00716839">
        <w:rPr>
          <w:rFonts w:ascii="CG Times" w:hAnsi="CG Times" w:cs="Arial"/>
          <w:sz w:val="26"/>
          <w:szCs w:val="26"/>
        </w:rPr>
        <w:tab/>
      </w:r>
      <w:r w:rsidR="00277C3A" w:rsidRPr="00C565B0">
        <w:rPr>
          <w:rFonts w:ascii="CG Times" w:hAnsi="CG Times" w:cs="Arial"/>
          <w:sz w:val="26"/>
          <w:szCs w:val="26"/>
        </w:rPr>
        <w:t>The Heritage Act came into effect on 1 April 20</w:t>
      </w:r>
      <w:r w:rsidR="005C0118" w:rsidRPr="00C565B0">
        <w:rPr>
          <w:rFonts w:ascii="CG Times" w:hAnsi="CG Times" w:cs="Arial"/>
          <w:sz w:val="26"/>
          <w:szCs w:val="26"/>
        </w:rPr>
        <w:t>0</w:t>
      </w:r>
      <w:r w:rsidR="00277C3A" w:rsidRPr="00C565B0">
        <w:rPr>
          <w:rFonts w:ascii="CG Times" w:hAnsi="CG Times" w:cs="Arial"/>
          <w:sz w:val="26"/>
          <w:szCs w:val="26"/>
        </w:rPr>
        <w:t>0.</w:t>
      </w:r>
    </w:p>
    <w:p w14:paraId="744BE21B" w14:textId="77777777" w:rsidR="00B14438" w:rsidRPr="00B14438" w:rsidRDefault="00B14438" w:rsidP="00AC7420">
      <w:pPr>
        <w:pStyle w:val="ListParagraph"/>
        <w:spacing w:line="360" w:lineRule="auto"/>
        <w:ind w:left="1560" w:hanging="851"/>
        <w:rPr>
          <w:rFonts w:ascii="CG Times" w:hAnsi="CG Times" w:cs="Arial"/>
          <w:sz w:val="26"/>
          <w:szCs w:val="26"/>
        </w:rPr>
      </w:pPr>
    </w:p>
    <w:p w14:paraId="4D93788F" w14:textId="1BB94716" w:rsidR="00B14438" w:rsidRPr="00C565B0" w:rsidRDefault="00C565B0" w:rsidP="00C565B0">
      <w:pPr>
        <w:spacing w:line="360" w:lineRule="auto"/>
        <w:ind w:left="1418" w:hanging="709"/>
        <w:jc w:val="both"/>
        <w:rPr>
          <w:rFonts w:ascii="CG Times" w:hAnsi="CG Times" w:cs="Arial"/>
          <w:sz w:val="26"/>
          <w:szCs w:val="26"/>
        </w:rPr>
      </w:pPr>
      <w:r w:rsidRPr="00716839">
        <w:rPr>
          <w:rFonts w:ascii="CG Times" w:hAnsi="CG Times" w:cs="Arial"/>
          <w:sz w:val="26"/>
          <w:szCs w:val="26"/>
        </w:rPr>
        <w:t>31.2</w:t>
      </w:r>
      <w:r w:rsidRPr="00716839">
        <w:rPr>
          <w:rFonts w:ascii="CG Times" w:hAnsi="CG Times" w:cs="Arial"/>
          <w:sz w:val="26"/>
          <w:szCs w:val="26"/>
        </w:rPr>
        <w:tab/>
      </w:r>
      <w:r w:rsidR="00137C16" w:rsidRPr="00C565B0">
        <w:rPr>
          <w:rFonts w:ascii="CG Times" w:hAnsi="CG Times" w:cs="Arial"/>
          <w:sz w:val="26"/>
          <w:szCs w:val="26"/>
        </w:rPr>
        <w:t>More than 17 years later, o</w:t>
      </w:r>
      <w:r w:rsidR="005C0118" w:rsidRPr="00C565B0">
        <w:rPr>
          <w:rFonts w:ascii="CG Times" w:hAnsi="CG Times" w:cs="Arial"/>
          <w:sz w:val="26"/>
          <w:szCs w:val="26"/>
        </w:rPr>
        <w:t xml:space="preserve">n </w:t>
      </w:r>
      <w:r w:rsidR="00137C16" w:rsidRPr="00C565B0">
        <w:rPr>
          <w:rFonts w:ascii="CG Times" w:hAnsi="CG Times" w:cs="Arial"/>
          <w:sz w:val="26"/>
          <w:szCs w:val="26"/>
        </w:rPr>
        <w:t xml:space="preserve">25 August </w:t>
      </w:r>
      <w:r w:rsidR="005C0118" w:rsidRPr="00C565B0">
        <w:rPr>
          <w:rFonts w:ascii="CG Times" w:hAnsi="CG Times" w:cs="Arial"/>
          <w:sz w:val="26"/>
          <w:szCs w:val="26"/>
        </w:rPr>
        <w:t>2017</w:t>
      </w:r>
      <w:r w:rsidR="00137C16" w:rsidRPr="00C565B0">
        <w:rPr>
          <w:rFonts w:ascii="CG Times" w:hAnsi="CG Times" w:cs="Arial"/>
          <w:sz w:val="26"/>
          <w:szCs w:val="26"/>
        </w:rPr>
        <w:t>, the Agency</w:t>
      </w:r>
      <w:r w:rsidR="008B3815" w:rsidRPr="00C565B0">
        <w:rPr>
          <w:rFonts w:ascii="CG Times" w:hAnsi="CG Times" w:cs="Arial"/>
          <w:sz w:val="26"/>
          <w:szCs w:val="26"/>
        </w:rPr>
        <w:t xml:space="preserve">’s Council held a special meeting </w:t>
      </w:r>
      <w:r w:rsidR="00726184" w:rsidRPr="00C565B0">
        <w:rPr>
          <w:rFonts w:ascii="CG Times" w:hAnsi="CG Times" w:cs="Arial"/>
          <w:sz w:val="26"/>
          <w:szCs w:val="26"/>
        </w:rPr>
        <w:t xml:space="preserve">at which it was decided to review </w:t>
      </w:r>
      <w:r w:rsidR="0049429C" w:rsidRPr="00C565B0">
        <w:rPr>
          <w:rFonts w:ascii="CG Times" w:hAnsi="CG Times" w:cs="Arial"/>
          <w:sz w:val="26"/>
          <w:szCs w:val="26"/>
        </w:rPr>
        <w:t xml:space="preserve">the list of types of </w:t>
      </w:r>
      <w:r w:rsidR="0049429C" w:rsidRPr="00C565B0">
        <w:rPr>
          <w:rFonts w:ascii="CG Times" w:hAnsi="CG Times" w:cs="Arial"/>
          <w:i/>
          <w:iCs/>
          <w:sz w:val="26"/>
          <w:szCs w:val="26"/>
        </w:rPr>
        <w:t>heritage objects</w:t>
      </w:r>
      <w:r w:rsidR="0049429C" w:rsidRPr="00C565B0">
        <w:rPr>
          <w:rFonts w:ascii="CG Times" w:hAnsi="CG Times" w:cs="Arial"/>
          <w:sz w:val="26"/>
          <w:szCs w:val="26"/>
        </w:rPr>
        <w:t xml:space="preserve"> and, where deemed appropriate, </w:t>
      </w:r>
      <w:r w:rsidR="00A76674" w:rsidRPr="00C565B0">
        <w:rPr>
          <w:rFonts w:ascii="CG Times" w:hAnsi="CG Times" w:cs="Arial"/>
          <w:sz w:val="26"/>
          <w:szCs w:val="26"/>
        </w:rPr>
        <w:t xml:space="preserve">to </w:t>
      </w:r>
      <w:r w:rsidR="000B74D1" w:rsidRPr="00C565B0">
        <w:rPr>
          <w:rFonts w:ascii="CG Times" w:hAnsi="CG Times" w:cs="Arial"/>
          <w:sz w:val="26"/>
          <w:szCs w:val="26"/>
        </w:rPr>
        <w:t>revise the list.</w:t>
      </w:r>
      <w:r w:rsidR="00137C16" w:rsidRPr="00C565B0">
        <w:rPr>
          <w:rFonts w:ascii="CG Times" w:hAnsi="CG Times" w:cs="Arial"/>
          <w:sz w:val="26"/>
          <w:szCs w:val="26"/>
        </w:rPr>
        <w:t xml:space="preserve"> </w:t>
      </w:r>
    </w:p>
    <w:p w14:paraId="57CFEE57" w14:textId="77777777" w:rsidR="00B14438" w:rsidRPr="00B14438" w:rsidRDefault="00B14438" w:rsidP="00AC7420">
      <w:pPr>
        <w:pStyle w:val="ListParagraph"/>
        <w:spacing w:line="360" w:lineRule="auto"/>
        <w:ind w:left="1560" w:hanging="851"/>
        <w:rPr>
          <w:rFonts w:ascii="CG Times" w:hAnsi="CG Times" w:cs="Arial"/>
          <w:sz w:val="26"/>
          <w:szCs w:val="26"/>
        </w:rPr>
      </w:pPr>
    </w:p>
    <w:p w14:paraId="2B7E8C00" w14:textId="4BAF563D"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31.3</w:t>
      </w:r>
      <w:r>
        <w:rPr>
          <w:rFonts w:ascii="CG Times" w:hAnsi="CG Times" w:cs="Arial"/>
          <w:sz w:val="26"/>
          <w:szCs w:val="26"/>
        </w:rPr>
        <w:tab/>
      </w:r>
      <w:r w:rsidR="006D07D2" w:rsidRPr="00C565B0">
        <w:rPr>
          <w:rFonts w:ascii="CG Times" w:hAnsi="CG Times" w:cs="Arial"/>
          <w:sz w:val="26"/>
          <w:szCs w:val="26"/>
        </w:rPr>
        <w:t>Thus, on 1</w:t>
      </w:r>
      <w:r w:rsidR="00F01E12" w:rsidRPr="00C565B0">
        <w:rPr>
          <w:rFonts w:ascii="CG Times" w:hAnsi="CG Times" w:cs="Arial"/>
          <w:sz w:val="26"/>
          <w:szCs w:val="26"/>
        </w:rPr>
        <w:t xml:space="preserve">0 January 2018 the Agency sought approval from the Minister of </w:t>
      </w:r>
      <w:r w:rsidR="00AC35BD" w:rsidRPr="00C565B0">
        <w:rPr>
          <w:rFonts w:ascii="CG Times" w:hAnsi="CG Times" w:cs="Arial"/>
          <w:sz w:val="26"/>
          <w:szCs w:val="26"/>
        </w:rPr>
        <w:t>Sports, Arts and Culture (</w:t>
      </w:r>
      <w:r w:rsidR="00AC35BD" w:rsidRPr="00C565B0">
        <w:rPr>
          <w:rFonts w:ascii="CG Times" w:hAnsi="CG Times" w:cs="Arial"/>
          <w:i/>
          <w:iCs/>
          <w:sz w:val="26"/>
          <w:szCs w:val="26"/>
        </w:rPr>
        <w:t>“the Minister”</w:t>
      </w:r>
      <w:r w:rsidR="00AC35BD" w:rsidRPr="00C565B0">
        <w:rPr>
          <w:rFonts w:ascii="CG Times" w:hAnsi="CG Times" w:cs="Arial"/>
          <w:sz w:val="26"/>
          <w:szCs w:val="26"/>
        </w:rPr>
        <w:t xml:space="preserve">) to gazette </w:t>
      </w:r>
      <w:r w:rsidR="004973BB" w:rsidRPr="00C565B0">
        <w:rPr>
          <w:rFonts w:ascii="CG Times" w:hAnsi="CG Times" w:cs="Arial"/>
          <w:sz w:val="26"/>
          <w:szCs w:val="26"/>
        </w:rPr>
        <w:t xml:space="preserve">a notice containing draft regulations </w:t>
      </w:r>
      <w:r w:rsidR="00B626FA" w:rsidRPr="00C565B0">
        <w:rPr>
          <w:rFonts w:ascii="CG Times" w:hAnsi="CG Times" w:cs="Arial"/>
          <w:sz w:val="26"/>
          <w:szCs w:val="26"/>
        </w:rPr>
        <w:t xml:space="preserve">in respect of </w:t>
      </w:r>
      <w:r w:rsidR="00AC35BD" w:rsidRPr="00C565B0">
        <w:rPr>
          <w:rFonts w:ascii="CG Times" w:hAnsi="CG Times" w:cs="Arial"/>
          <w:sz w:val="26"/>
          <w:szCs w:val="26"/>
        </w:rPr>
        <w:t>the revised list of types</w:t>
      </w:r>
      <w:r w:rsidR="003E162F" w:rsidRPr="00C565B0">
        <w:rPr>
          <w:rFonts w:ascii="CG Times" w:hAnsi="CG Times" w:cs="Arial"/>
          <w:sz w:val="26"/>
          <w:szCs w:val="26"/>
        </w:rPr>
        <w:t xml:space="preserve"> of </w:t>
      </w:r>
      <w:r w:rsidR="003E162F" w:rsidRPr="00C565B0">
        <w:rPr>
          <w:rFonts w:ascii="CG Times" w:hAnsi="CG Times" w:cs="Arial"/>
          <w:i/>
          <w:iCs/>
          <w:sz w:val="26"/>
          <w:szCs w:val="26"/>
        </w:rPr>
        <w:t>heritage objects</w:t>
      </w:r>
      <w:r w:rsidR="00B626FA" w:rsidRPr="00C565B0">
        <w:rPr>
          <w:rFonts w:ascii="CG Times" w:hAnsi="CG Times" w:cs="Arial"/>
          <w:sz w:val="26"/>
          <w:szCs w:val="26"/>
        </w:rPr>
        <w:t>.</w:t>
      </w:r>
      <w:r w:rsidR="003E162F" w:rsidRPr="00C565B0">
        <w:rPr>
          <w:rFonts w:ascii="CG Times" w:hAnsi="CG Times" w:cs="Arial"/>
          <w:sz w:val="26"/>
          <w:szCs w:val="26"/>
        </w:rPr>
        <w:t xml:space="preserve"> </w:t>
      </w:r>
    </w:p>
    <w:p w14:paraId="25DB8965" w14:textId="77777777" w:rsidR="00B14438" w:rsidRPr="00B14438" w:rsidRDefault="00B14438" w:rsidP="00AC7420">
      <w:pPr>
        <w:pStyle w:val="ListParagraph"/>
        <w:spacing w:line="360" w:lineRule="auto"/>
        <w:ind w:left="1560" w:hanging="851"/>
        <w:rPr>
          <w:rFonts w:ascii="CG Times" w:hAnsi="CG Times" w:cs="Arial"/>
          <w:sz w:val="26"/>
          <w:szCs w:val="26"/>
        </w:rPr>
      </w:pPr>
    </w:p>
    <w:p w14:paraId="30F727F7" w14:textId="58ABCE09"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31.4</w:t>
      </w:r>
      <w:r>
        <w:rPr>
          <w:rFonts w:ascii="CG Times" w:hAnsi="CG Times" w:cs="Arial"/>
          <w:sz w:val="26"/>
          <w:szCs w:val="26"/>
        </w:rPr>
        <w:tab/>
      </w:r>
      <w:r w:rsidR="009E21D2" w:rsidRPr="00C565B0">
        <w:rPr>
          <w:rFonts w:ascii="CG Times" w:hAnsi="CG Times" w:cs="Arial"/>
          <w:sz w:val="26"/>
          <w:szCs w:val="26"/>
        </w:rPr>
        <w:t>On 22 March 2018 t</w:t>
      </w:r>
      <w:r w:rsidR="00B626FA" w:rsidRPr="00C565B0">
        <w:rPr>
          <w:rFonts w:ascii="CG Times" w:hAnsi="CG Times" w:cs="Arial"/>
          <w:sz w:val="26"/>
          <w:szCs w:val="26"/>
        </w:rPr>
        <w:t xml:space="preserve">he Minister approved the </w:t>
      </w:r>
      <w:r w:rsidR="009E21D2" w:rsidRPr="00C565B0">
        <w:rPr>
          <w:rFonts w:ascii="CG Times" w:hAnsi="CG Times" w:cs="Arial"/>
          <w:sz w:val="26"/>
          <w:szCs w:val="26"/>
        </w:rPr>
        <w:t xml:space="preserve">request. </w:t>
      </w:r>
    </w:p>
    <w:p w14:paraId="7028FBC7" w14:textId="77777777" w:rsidR="00B14438" w:rsidRPr="00B14438" w:rsidRDefault="00B14438" w:rsidP="00916C84">
      <w:pPr>
        <w:pStyle w:val="ListParagraph"/>
        <w:spacing w:line="360" w:lineRule="auto"/>
        <w:ind w:left="1418" w:hanging="709"/>
        <w:rPr>
          <w:rFonts w:ascii="CG Times" w:hAnsi="CG Times" w:cs="Arial"/>
          <w:sz w:val="26"/>
          <w:szCs w:val="26"/>
        </w:rPr>
      </w:pPr>
    </w:p>
    <w:p w14:paraId="6ACD3CF0" w14:textId="39177852"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31.5</w:t>
      </w:r>
      <w:r>
        <w:rPr>
          <w:rFonts w:ascii="CG Times" w:hAnsi="CG Times" w:cs="Arial"/>
          <w:sz w:val="26"/>
          <w:szCs w:val="26"/>
        </w:rPr>
        <w:tab/>
      </w:r>
      <w:r w:rsidR="0055260C" w:rsidRPr="00C565B0">
        <w:rPr>
          <w:rFonts w:ascii="CG Times" w:hAnsi="CG Times" w:cs="Arial"/>
          <w:sz w:val="26"/>
          <w:szCs w:val="26"/>
        </w:rPr>
        <w:t xml:space="preserve">On 24 August 2018 </w:t>
      </w:r>
      <w:r w:rsidR="001A4290" w:rsidRPr="00C565B0">
        <w:rPr>
          <w:rFonts w:ascii="CG Times" w:hAnsi="CG Times" w:cs="Arial"/>
          <w:sz w:val="26"/>
          <w:szCs w:val="26"/>
        </w:rPr>
        <w:t xml:space="preserve">a gazette </w:t>
      </w:r>
      <w:r w:rsidR="00920877" w:rsidRPr="00C565B0">
        <w:rPr>
          <w:rFonts w:ascii="CG Times" w:hAnsi="CG Times" w:cs="Arial"/>
          <w:sz w:val="26"/>
          <w:szCs w:val="26"/>
        </w:rPr>
        <w:t xml:space="preserve">setting out a provisional declaration of </w:t>
      </w:r>
      <w:r w:rsidR="00855151" w:rsidRPr="00C565B0">
        <w:rPr>
          <w:rFonts w:ascii="CG Times" w:hAnsi="CG Times" w:cs="Arial"/>
          <w:sz w:val="26"/>
          <w:szCs w:val="26"/>
        </w:rPr>
        <w:t xml:space="preserve">the list of types of </w:t>
      </w:r>
      <w:r w:rsidR="00855151" w:rsidRPr="00C565B0">
        <w:rPr>
          <w:rFonts w:ascii="CG Times" w:hAnsi="CG Times" w:cs="Arial"/>
          <w:i/>
          <w:iCs/>
          <w:sz w:val="26"/>
          <w:szCs w:val="26"/>
        </w:rPr>
        <w:t>heritage objects</w:t>
      </w:r>
      <w:r w:rsidR="00855151" w:rsidRPr="00C565B0">
        <w:rPr>
          <w:rFonts w:ascii="CG Times" w:hAnsi="CG Times" w:cs="Arial"/>
          <w:sz w:val="26"/>
          <w:szCs w:val="26"/>
        </w:rPr>
        <w:t xml:space="preserve"> was published for public comment.</w:t>
      </w:r>
    </w:p>
    <w:p w14:paraId="7CBF92FA" w14:textId="77777777" w:rsidR="00B14438" w:rsidRPr="00B14438" w:rsidRDefault="00B14438" w:rsidP="00916C84">
      <w:pPr>
        <w:pStyle w:val="ListParagraph"/>
        <w:spacing w:line="360" w:lineRule="auto"/>
        <w:ind w:left="1418" w:hanging="709"/>
        <w:rPr>
          <w:rFonts w:ascii="CG Times" w:hAnsi="CG Times" w:cs="Arial"/>
          <w:sz w:val="26"/>
          <w:szCs w:val="26"/>
        </w:rPr>
      </w:pPr>
    </w:p>
    <w:p w14:paraId="031A221A" w14:textId="73853591"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31.6</w:t>
      </w:r>
      <w:r>
        <w:rPr>
          <w:rFonts w:ascii="CG Times" w:hAnsi="CG Times" w:cs="Arial"/>
          <w:sz w:val="26"/>
          <w:szCs w:val="26"/>
        </w:rPr>
        <w:tab/>
      </w:r>
      <w:r w:rsidR="003F1E4F" w:rsidRPr="00C565B0">
        <w:rPr>
          <w:rFonts w:ascii="CG Times" w:hAnsi="CG Times" w:cs="Arial"/>
          <w:sz w:val="26"/>
          <w:szCs w:val="26"/>
        </w:rPr>
        <w:t>By 14 March 2019, all public comment had been considered and deliberated upon.</w:t>
      </w:r>
    </w:p>
    <w:p w14:paraId="2B9493B7" w14:textId="77777777" w:rsidR="00B14438" w:rsidRPr="00B14438" w:rsidRDefault="00B14438" w:rsidP="00916C84">
      <w:pPr>
        <w:pStyle w:val="ListParagraph"/>
        <w:spacing w:line="360" w:lineRule="auto"/>
        <w:ind w:left="1418" w:hanging="709"/>
        <w:rPr>
          <w:rFonts w:ascii="CG Times" w:hAnsi="CG Times" w:cs="Arial"/>
          <w:sz w:val="26"/>
          <w:szCs w:val="26"/>
        </w:rPr>
      </w:pPr>
    </w:p>
    <w:p w14:paraId="7EFD4962" w14:textId="1DD8AB43"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31.7</w:t>
      </w:r>
      <w:r>
        <w:rPr>
          <w:rFonts w:ascii="CG Times" w:hAnsi="CG Times" w:cs="Arial"/>
          <w:sz w:val="26"/>
          <w:szCs w:val="26"/>
        </w:rPr>
        <w:tab/>
      </w:r>
      <w:r w:rsidR="00F063A4" w:rsidRPr="00C565B0">
        <w:rPr>
          <w:rFonts w:ascii="CG Times" w:hAnsi="CG Times" w:cs="Arial"/>
          <w:sz w:val="26"/>
          <w:szCs w:val="26"/>
        </w:rPr>
        <w:t>On 18 April 2019 the final version of the government gazette</w:t>
      </w:r>
      <w:r w:rsidR="00744AA7" w:rsidRPr="00C565B0">
        <w:rPr>
          <w:rFonts w:ascii="CG Times" w:hAnsi="CG Times" w:cs="Arial"/>
          <w:sz w:val="26"/>
          <w:szCs w:val="26"/>
        </w:rPr>
        <w:t>,</w:t>
      </w:r>
      <w:r w:rsidR="00063568" w:rsidRPr="00C565B0">
        <w:rPr>
          <w:rFonts w:ascii="CG Times" w:hAnsi="CG Times" w:cs="Arial"/>
          <w:sz w:val="26"/>
          <w:szCs w:val="26"/>
        </w:rPr>
        <w:t xml:space="preserve"> </w:t>
      </w:r>
      <w:r w:rsidR="005C4D48" w:rsidRPr="00C565B0">
        <w:rPr>
          <w:rFonts w:ascii="CG Times" w:hAnsi="CG Times" w:cs="Arial"/>
          <w:sz w:val="26"/>
          <w:szCs w:val="26"/>
        </w:rPr>
        <w:t>setting out the final dec</w:t>
      </w:r>
      <w:r w:rsidR="0080475F" w:rsidRPr="00C565B0">
        <w:rPr>
          <w:rFonts w:ascii="CG Times" w:hAnsi="CG Times" w:cs="Arial"/>
          <w:sz w:val="26"/>
          <w:szCs w:val="26"/>
        </w:rPr>
        <w:t xml:space="preserve">laration of the list of types of </w:t>
      </w:r>
      <w:r w:rsidR="0080475F" w:rsidRPr="00C565B0">
        <w:rPr>
          <w:rFonts w:ascii="CG Times" w:hAnsi="CG Times" w:cs="Arial"/>
          <w:i/>
          <w:iCs/>
          <w:sz w:val="26"/>
          <w:szCs w:val="26"/>
        </w:rPr>
        <w:t>heritage objects</w:t>
      </w:r>
      <w:r w:rsidR="00744AA7" w:rsidRPr="00C565B0">
        <w:rPr>
          <w:rFonts w:ascii="CG Times" w:hAnsi="CG Times" w:cs="Arial"/>
          <w:sz w:val="26"/>
          <w:szCs w:val="26"/>
        </w:rPr>
        <w:t>,</w:t>
      </w:r>
      <w:r w:rsidR="0080475F" w:rsidRPr="00C565B0">
        <w:rPr>
          <w:rFonts w:ascii="CG Times" w:hAnsi="CG Times" w:cs="Arial"/>
          <w:sz w:val="26"/>
          <w:szCs w:val="26"/>
        </w:rPr>
        <w:t xml:space="preserve"> was published.</w:t>
      </w:r>
      <w:r w:rsidR="00B52EE2" w:rsidRPr="00C565B0">
        <w:rPr>
          <w:rFonts w:ascii="CG Times" w:hAnsi="CG Times" w:cs="Arial"/>
          <w:sz w:val="26"/>
          <w:szCs w:val="26"/>
        </w:rPr>
        <w:t xml:space="preserve"> </w:t>
      </w:r>
      <w:r w:rsidR="002B386B" w:rsidRPr="00C565B0">
        <w:rPr>
          <w:rFonts w:ascii="CG Times" w:hAnsi="CG Times" w:cs="Arial"/>
          <w:sz w:val="26"/>
          <w:szCs w:val="26"/>
        </w:rPr>
        <w:t xml:space="preserve">Among the objects </w:t>
      </w:r>
      <w:r w:rsidR="00C803FE" w:rsidRPr="00C565B0">
        <w:rPr>
          <w:rFonts w:ascii="CG Times" w:hAnsi="CG Times" w:cs="Arial"/>
          <w:i/>
          <w:iCs/>
          <w:sz w:val="26"/>
          <w:szCs w:val="26"/>
        </w:rPr>
        <w:t>“</w:t>
      </w:r>
      <w:r w:rsidR="009D24D7" w:rsidRPr="00C565B0">
        <w:rPr>
          <w:rFonts w:ascii="CG Times" w:hAnsi="CG Times" w:cs="Arial"/>
          <w:i/>
          <w:iCs/>
          <w:sz w:val="26"/>
          <w:szCs w:val="26"/>
        </w:rPr>
        <w:t>deemed to be heritage objects</w:t>
      </w:r>
      <w:r w:rsidR="00C803FE" w:rsidRPr="00C565B0">
        <w:rPr>
          <w:rFonts w:ascii="CG Times" w:hAnsi="CG Times" w:cs="Arial"/>
          <w:i/>
          <w:iCs/>
          <w:sz w:val="26"/>
          <w:szCs w:val="26"/>
        </w:rPr>
        <w:t>”</w:t>
      </w:r>
      <w:r w:rsidR="00C803FE" w:rsidRPr="00C565B0">
        <w:rPr>
          <w:rFonts w:ascii="CG Times" w:hAnsi="CG Times" w:cs="Arial"/>
          <w:sz w:val="26"/>
          <w:szCs w:val="26"/>
        </w:rPr>
        <w:t xml:space="preserve"> </w:t>
      </w:r>
      <w:r w:rsidR="001A5C7A" w:rsidRPr="00C565B0">
        <w:rPr>
          <w:rFonts w:ascii="CG Times" w:hAnsi="CG Times" w:cs="Arial"/>
          <w:sz w:val="26"/>
          <w:szCs w:val="26"/>
        </w:rPr>
        <w:t xml:space="preserve">were those </w:t>
      </w:r>
      <w:r w:rsidR="000E150C" w:rsidRPr="00C565B0">
        <w:rPr>
          <w:rFonts w:ascii="CG Times" w:hAnsi="CG Times" w:cs="Arial"/>
          <w:sz w:val="26"/>
          <w:szCs w:val="26"/>
        </w:rPr>
        <w:t>that fit the following description:</w:t>
      </w:r>
    </w:p>
    <w:p w14:paraId="2830E97C" w14:textId="77777777" w:rsidR="00B14438" w:rsidRDefault="00B14438" w:rsidP="00B14438">
      <w:pPr>
        <w:pStyle w:val="ListParagraph"/>
        <w:spacing w:line="360" w:lineRule="auto"/>
        <w:rPr>
          <w:rFonts w:ascii="CG Times" w:hAnsi="CG Times" w:cs="Arial"/>
          <w:sz w:val="26"/>
          <w:szCs w:val="26"/>
        </w:rPr>
      </w:pPr>
    </w:p>
    <w:p w14:paraId="55BB14A5" w14:textId="209BD470" w:rsidR="00686C21" w:rsidRPr="003A2ACC" w:rsidRDefault="00686C21" w:rsidP="00C54319">
      <w:pPr>
        <w:pStyle w:val="ListParagraph"/>
        <w:tabs>
          <w:tab w:val="left" w:pos="1701"/>
        </w:tabs>
        <w:spacing w:line="360" w:lineRule="auto"/>
        <w:ind w:left="2268" w:right="521" w:hanging="567"/>
        <w:jc w:val="both"/>
        <w:rPr>
          <w:rFonts w:ascii="CG Times" w:hAnsi="CG Times" w:cs="Arial"/>
          <w:sz w:val="22"/>
          <w:szCs w:val="22"/>
        </w:rPr>
      </w:pPr>
      <w:r w:rsidRPr="003A2ACC">
        <w:rPr>
          <w:rFonts w:ascii="CG Times" w:hAnsi="CG Times" w:cs="Arial"/>
          <w:sz w:val="22"/>
          <w:szCs w:val="22"/>
        </w:rPr>
        <w:t>“3.5</w:t>
      </w:r>
      <w:r w:rsidRPr="003A2ACC">
        <w:rPr>
          <w:rFonts w:ascii="CG Times" w:hAnsi="CG Times" w:cs="Arial"/>
          <w:sz w:val="22"/>
          <w:szCs w:val="22"/>
        </w:rPr>
        <w:tab/>
      </w:r>
      <w:r w:rsidR="00DA7733" w:rsidRPr="003A2ACC">
        <w:rPr>
          <w:rFonts w:ascii="CG Times" w:hAnsi="CG Times" w:cs="Arial"/>
          <w:sz w:val="22"/>
          <w:szCs w:val="22"/>
        </w:rPr>
        <w:t xml:space="preserve">Objects related to significant political processes, </w:t>
      </w:r>
      <w:r w:rsidR="00AC1A8E" w:rsidRPr="003A2ACC">
        <w:rPr>
          <w:rFonts w:ascii="CG Times" w:hAnsi="CG Times" w:cs="Arial"/>
          <w:sz w:val="22"/>
          <w:szCs w:val="22"/>
        </w:rPr>
        <w:t>events, figures and leaders in South Africa.</w:t>
      </w:r>
    </w:p>
    <w:p w14:paraId="2B8C6933" w14:textId="25FA75E6" w:rsidR="00AC1A8E" w:rsidRDefault="00A12B63" w:rsidP="00C54319">
      <w:pPr>
        <w:pStyle w:val="ListParagraph"/>
        <w:tabs>
          <w:tab w:val="left" w:pos="1701"/>
        </w:tabs>
        <w:spacing w:line="360" w:lineRule="auto"/>
        <w:ind w:left="2268" w:right="521" w:hanging="567"/>
        <w:jc w:val="both"/>
        <w:rPr>
          <w:rFonts w:ascii="CG Times" w:hAnsi="CG Times" w:cs="Arial"/>
          <w:sz w:val="26"/>
          <w:szCs w:val="26"/>
        </w:rPr>
      </w:pPr>
      <w:r w:rsidRPr="003A2ACC">
        <w:rPr>
          <w:rFonts w:ascii="CG Times" w:hAnsi="CG Times" w:cs="Arial"/>
          <w:sz w:val="22"/>
          <w:szCs w:val="22"/>
        </w:rPr>
        <w:t>3.6.</w:t>
      </w:r>
      <w:r w:rsidRPr="003A2ACC">
        <w:rPr>
          <w:rFonts w:ascii="CG Times" w:hAnsi="CG Times" w:cs="Arial"/>
          <w:sz w:val="22"/>
          <w:szCs w:val="22"/>
        </w:rPr>
        <w:tab/>
        <w:t xml:space="preserve">Objects related to significant South Africans, </w:t>
      </w:r>
      <w:r w:rsidR="00921B50" w:rsidRPr="003A2ACC">
        <w:rPr>
          <w:rFonts w:ascii="CG Times" w:hAnsi="CG Times" w:cs="Arial"/>
          <w:sz w:val="22"/>
          <w:szCs w:val="22"/>
        </w:rPr>
        <w:t>including but not limited to: writers, artist</w:t>
      </w:r>
      <w:r w:rsidR="00140C2C" w:rsidRPr="003A2ACC">
        <w:rPr>
          <w:rFonts w:ascii="CG Times" w:hAnsi="CG Times" w:cs="Arial"/>
          <w:sz w:val="22"/>
          <w:szCs w:val="22"/>
        </w:rPr>
        <w:t xml:space="preserve">s, musicians, scientists, </w:t>
      </w:r>
      <w:r w:rsidR="00797E2A" w:rsidRPr="003A2ACC">
        <w:rPr>
          <w:rFonts w:ascii="CG Times" w:hAnsi="CG Times" w:cs="Arial"/>
          <w:sz w:val="22"/>
          <w:szCs w:val="22"/>
        </w:rPr>
        <w:t>academics, educators, engineers</w:t>
      </w:r>
      <w:r w:rsidR="003A2ACC" w:rsidRPr="003A2ACC">
        <w:rPr>
          <w:rFonts w:ascii="CG Times" w:hAnsi="CG Times" w:cs="Arial"/>
          <w:sz w:val="22"/>
          <w:szCs w:val="22"/>
        </w:rPr>
        <w:t xml:space="preserve"> and clerics as well as events of national importance.”</w:t>
      </w:r>
      <w:r w:rsidR="00797E2A">
        <w:rPr>
          <w:rFonts w:ascii="CG Times" w:hAnsi="CG Times" w:cs="Arial"/>
          <w:sz w:val="26"/>
          <w:szCs w:val="26"/>
        </w:rPr>
        <w:t xml:space="preserve"> </w:t>
      </w:r>
    </w:p>
    <w:p w14:paraId="6812C541" w14:textId="77777777" w:rsidR="00686C21" w:rsidRPr="00B14438" w:rsidRDefault="00686C21" w:rsidP="00B14438">
      <w:pPr>
        <w:pStyle w:val="ListParagraph"/>
        <w:spacing w:line="360" w:lineRule="auto"/>
        <w:rPr>
          <w:rFonts w:ascii="CG Times" w:hAnsi="CG Times" w:cs="Arial"/>
          <w:sz w:val="26"/>
          <w:szCs w:val="26"/>
        </w:rPr>
      </w:pPr>
    </w:p>
    <w:p w14:paraId="42890CFB" w14:textId="5D4BC123"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lastRenderedPageBreak/>
        <w:t>31.8</w:t>
      </w:r>
      <w:r>
        <w:rPr>
          <w:rFonts w:ascii="CG Times" w:hAnsi="CG Times" w:cs="Arial"/>
          <w:sz w:val="26"/>
          <w:szCs w:val="26"/>
        </w:rPr>
        <w:tab/>
      </w:r>
      <w:r w:rsidR="00164265" w:rsidRPr="00C565B0">
        <w:rPr>
          <w:rFonts w:ascii="CG Times" w:hAnsi="CG Times" w:cs="Arial"/>
          <w:sz w:val="26"/>
          <w:szCs w:val="26"/>
        </w:rPr>
        <w:t xml:space="preserve">The gazette recorded that this list excludes </w:t>
      </w:r>
      <w:r w:rsidR="00AE3E1F" w:rsidRPr="00C565B0">
        <w:rPr>
          <w:rFonts w:ascii="CG Times" w:hAnsi="CG Times" w:cs="Arial"/>
          <w:i/>
          <w:iCs/>
          <w:sz w:val="26"/>
          <w:szCs w:val="26"/>
        </w:rPr>
        <w:t>“</w:t>
      </w:r>
      <w:r w:rsidR="00164265" w:rsidRPr="00C565B0">
        <w:rPr>
          <w:rFonts w:ascii="CG Times" w:hAnsi="CG Times" w:cs="Arial"/>
          <w:i/>
          <w:iCs/>
          <w:sz w:val="26"/>
          <w:szCs w:val="26"/>
        </w:rPr>
        <w:t>any objects made by any li</w:t>
      </w:r>
      <w:r w:rsidR="00AE3E1F" w:rsidRPr="00C565B0">
        <w:rPr>
          <w:rFonts w:ascii="CG Times" w:hAnsi="CG Times" w:cs="Arial"/>
          <w:i/>
          <w:iCs/>
          <w:sz w:val="26"/>
          <w:szCs w:val="26"/>
        </w:rPr>
        <w:t>ving person”</w:t>
      </w:r>
      <w:r w:rsidR="00AE3E1F" w:rsidRPr="00C565B0">
        <w:rPr>
          <w:rFonts w:ascii="CG Times" w:hAnsi="CG Times" w:cs="Arial"/>
          <w:sz w:val="26"/>
          <w:szCs w:val="26"/>
        </w:rPr>
        <w:t>.</w:t>
      </w:r>
    </w:p>
    <w:p w14:paraId="6BB8916D" w14:textId="77777777" w:rsidR="00B14438" w:rsidRPr="00B14438" w:rsidRDefault="00B14438" w:rsidP="00916C84">
      <w:pPr>
        <w:pStyle w:val="ListParagraph"/>
        <w:spacing w:line="360" w:lineRule="auto"/>
        <w:ind w:left="1418" w:hanging="709"/>
        <w:rPr>
          <w:rFonts w:ascii="CG Times" w:hAnsi="CG Times" w:cs="Arial"/>
          <w:sz w:val="26"/>
          <w:szCs w:val="26"/>
        </w:rPr>
      </w:pPr>
    </w:p>
    <w:p w14:paraId="7D28AF95" w14:textId="671F1445"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31.9</w:t>
      </w:r>
      <w:r>
        <w:rPr>
          <w:rFonts w:ascii="CG Times" w:hAnsi="CG Times" w:cs="Arial"/>
          <w:sz w:val="26"/>
          <w:szCs w:val="26"/>
        </w:rPr>
        <w:tab/>
      </w:r>
      <w:r w:rsidR="00C63EA3" w:rsidRPr="00C565B0">
        <w:rPr>
          <w:rFonts w:ascii="CG Times" w:hAnsi="CG Times" w:cs="Arial"/>
          <w:sz w:val="26"/>
          <w:szCs w:val="26"/>
        </w:rPr>
        <w:t>Meanwhile, o</w:t>
      </w:r>
      <w:r w:rsidR="00A76A9C" w:rsidRPr="00C565B0">
        <w:rPr>
          <w:rFonts w:ascii="CG Times" w:hAnsi="CG Times" w:cs="Arial"/>
          <w:sz w:val="26"/>
          <w:szCs w:val="26"/>
        </w:rPr>
        <w:t xml:space="preserve">n 19 August </w:t>
      </w:r>
      <w:r w:rsidR="002502F0" w:rsidRPr="00C565B0">
        <w:rPr>
          <w:rFonts w:ascii="CG Times" w:hAnsi="CG Times" w:cs="Arial"/>
          <w:sz w:val="26"/>
          <w:szCs w:val="26"/>
        </w:rPr>
        <w:t>201</w:t>
      </w:r>
      <w:r w:rsidR="00C63EA3" w:rsidRPr="00C565B0">
        <w:rPr>
          <w:rFonts w:ascii="CG Times" w:hAnsi="CG Times" w:cs="Arial"/>
          <w:sz w:val="26"/>
          <w:szCs w:val="26"/>
        </w:rPr>
        <w:t>8</w:t>
      </w:r>
      <w:r w:rsidR="002502F0" w:rsidRPr="00C565B0">
        <w:rPr>
          <w:rFonts w:ascii="CG Times" w:hAnsi="CG Times" w:cs="Arial"/>
          <w:sz w:val="26"/>
          <w:szCs w:val="26"/>
        </w:rPr>
        <w:t xml:space="preserve"> the Fourth Respondent </w:t>
      </w:r>
      <w:r w:rsidR="0064478C" w:rsidRPr="00C565B0">
        <w:rPr>
          <w:rFonts w:ascii="CG Times" w:hAnsi="CG Times" w:cs="Arial"/>
          <w:sz w:val="26"/>
          <w:szCs w:val="26"/>
        </w:rPr>
        <w:t xml:space="preserve">concluded an agreement </w:t>
      </w:r>
      <w:r w:rsidR="004F29EA" w:rsidRPr="00C565B0">
        <w:rPr>
          <w:rFonts w:ascii="CG Times" w:hAnsi="CG Times" w:cs="Arial"/>
          <w:sz w:val="26"/>
          <w:szCs w:val="26"/>
        </w:rPr>
        <w:t xml:space="preserve">by which he would lease </w:t>
      </w:r>
      <w:r w:rsidR="00124EEA" w:rsidRPr="00C565B0">
        <w:rPr>
          <w:rFonts w:ascii="CG Times" w:hAnsi="CG Times" w:cs="Arial"/>
          <w:sz w:val="26"/>
          <w:szCs w:val="26"/>
        </w:rPr>
        <w:t xml:space="preserve">out </w:t>
      </w:r>
      <w:r w:rsidR="004F29EA" w:rsidRPr="00C565B0">
        <w:rPr>
          <w:rFonts w:ascii="CG Times" w:hAnsi="CG Times" w:cs="Arial"/>
          <w:sz w:val="26"/>
          <w:szCs w:val="26"/>
        </w:rPr>
        <w:t xml:space="preserve">what the Agency describes as </w:t>
      </w:r>
      <w:r w:rsidR="004F29EA" w:rsidRPr="00C565B0">
        <w:rPr>
          <w:rFonts w:ascii="CG Times" w:hAnsi="CG Times" w:cs="Arial"/>
          <w:i/>
          <w:iCs/>
          <w:sz w:val="26"/>
          <w:szCs w:val="26"/>
        </w:rPr>
        <w:t xml:space="preserve">“the key </w:t>
      </w:r>
      <w:r w:rsidR="00BE7735" w:rsidRPr="00C565B0">
        <w:rPr>
          <w:rFonts w:ascii="CG Times" w:hAnsi="CG Times" w:cs="Arial"/>
          <w:i/>
          <w:iCs/>
          <w:sz w:val="26"/>
          <w:szCs w:val="26"/>
        </w:rPr>
        <w:t xml:space="preserve">to the </w:t>
      </w:r>
      <w:r w:rsidR="00152087" w:rsidRPr="00C565B0">
        <w:rPr>
          <w:rFonts w:ascii="CG Times" w:hAnsi="CG Times" w:cs="Arial"/>
          <w:i/>
          <w:iCs/>
          <w:sz w:val="26"/>
          <w:szCs w:val="26"/>
        </w:rPr>
        <w:t>p</w:t>
      </w:r>
      <w:r w:rsidR="00BE7735" w:rsidRPr="00C565B0">
        <w:rPr>
          <w:rFonts w:ascii="CG Times" w:hAnsi="CG Times" w:cs="Arial"/>
          <w:i/>
          <w:iCs/>
          <w:sz w:val="26"/>
          <w:szCs w:val="26"/>
        </w:rPr>
        <w:t>rison cell of former President Nelson Mandela”</w:t>
      </w:r>
      <w:r w:rsidR="00152087" w:rsidRPr="00C565B0">
        <w:rPr>
          <w:rFonts w:ascii="CG Times" w:hAnsi="CG Times" w:cs="Arial"/>
          <w:sz w:val="26"/>
          <w:szCs w:val="26"/>
        </w:rPr>
        <w:t xml:space="preserve"> for display a</w:t>
      </w:r>
      <w:r w:rsidR="007C5977" w:rsidRPr="00C565B0">
        <w:rPr>
          <w:rFonts w:ascii="CG Times" w:hAnsi="CG Times" w:cs="Arial"/>
          <w:sz w:val="26"/>
          <w:szCs w:val="26"/>
        </w:rPr>
        <w:t>t</w:t>
      </w:r>
      <w:r w:rsidR="00152087" w:rsidRPr="00C565B0">
        <w:rPr>
          <w:rFonts w:ascii="CG Times" w:hAnsi="CG Times" w:cs="Arial"/>
          <w:sz w:val="26"/>
          <w:szCs w:val="26"/>
        </w:rPr>
        <w:t xml:space="preserve"> an exhibition</w:t>
      </w:r>
      <w:r w:rsidR="00D01FA1" w:rsidRPr="00C565B0">
        <w:rPr>
          <w:rFonts w:ascii="CG Times" w:hAnsi="CG Times" w:cs="Arial"/>
          <w:sz w:val="26"/>
          <w:szCs w:val="26"/>
        </w:rPr>
        <w:t xml:space="preserve"> tour</w:t>
      </w:r>
      <w:r w:rsidR="00124EEA" w:rsidRPr="00C565B0">
        <w:rPr>
          <w:rFonts w:ascii="CG Times" w:hAnsi="CG Times" w:cs="Arial"/>
          <w:sz w:val="26"/>
          <w:szCs w:val="26"/>
        </w:rPr>
        <w:t xml:space="preserve"> of five years duration</w:t>
      </w:r>
      <w:r w:rsidR="00152087" w:rsidRPr="00C565B0">
        <w:rPr>
          <w:rFonts w:ascii="CG Times" w:hAnsi="CG Times" w:cs="Arial"/>
          <w:sz w:val="26"/>
          <w:szCs w:val="26"/>
        </w:rPr>
        <w:t>.</w:t>
      </w:r>
      <w:r w:rsidR="005E1888" w:rsidRPr="00C565B0">
        <w:rPr>
          <w:rFonts w:ascii="CG Times" w:hAnsi="CG Times" w:cs="Arial"/>
          <w:sz w:val="26"/>
          <w:szCs w:val="26"/>
        </w:rPr>
        <w:t xml:space="preserve"> </w:t>
      </w:r>
      <w:r w:rsidR="008F50BF" w:rsidRPr="00C565B0">
        <w:rPr>
          <w:rFonts w:ascii="CG Times" w:hAnsi="CG Times" w:cs="Arial"/>
          <w:sz w:val="26"/>
          <w:szCs w:val="26"/>
        </w:rPr>
        <w:t>Neither the Agency nor any of the other applicants was informed of this lease agreement.</w:t>
      </w:r>
    </w:p>
    <w:p w14:paraId="3E059FC1" w14:textId="77777777" w:rsidR="00B14438" w:rsidRPr="00B14438" w:rsidRDefault="00B14438" w:rsidP="00916C84">
      <w:pPr>
        <w:pStyle w:val="ListParagraph"/>
        <w:spacing w:line="360" w:lineRule="auto"/>
        <w:ind w:left="1418" w:hanging="709"/>
        <w:rPr>
          <w:rFonts w:ascii="CG Times" w:hAnsi="CG Times" w:cs="Arial"/>
          <w:sz w:val="26"/>
          <w:szCs w:val="26"/>
        </w:rPr>
      </w:pPr>
    </w:p>
    <w:p w14:paraId="63D742D9" w14:textId="1E8DA493"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31.10</w:t>
      </w:r>
      <w:r>
        <w:rPr>
          <w:rFonts w:ascii="CG Times" w:hAnsi="CG Times" w:cs="Arial"/>
          <w:sz w:val="26"/>
          <w:szCs w:val="26"/>
        </w:rPr>
        <w:tab/>
      </w:r>
      <w:r w:rsidR="000D6810" w:rsidRPr="00C565B0">
        <w:rPr>
          <w:rFonts w:ascii="CG Times" w:hAnsi="CG Times" w:cs="Arial"/>
          <w:sz w:val="26"/>
          <w:szCs w:val="26"/>
        </w:rPr>
        <w:t xml:space="preserve">Three years </w:t>
      </w:r>
      <w:r w:rsidR="00872A6A" w:rsidRPr="00C565B0">
        <w:rPr>
          <w:rFonts w:ascii="CG Times" w:hAnsi="CG Times" w:cs="Arial"/>
          <w:sz w:val="26"/>
          <w:szCs w:val="26"/>
        </w:rPr>
        <w:t>later, o</w:t>
      </w:r>
      <w:r w:rsidR="00D44D01" w:rsidRPr="00C565B0">
        <w:rPr>
          <w:rFonts w:ascii="CG Times" w:hAnsi="CG Times" w:cs="Arial"/>
          <w:sz w:val="26"/>
          <w:szCs w:val="26"/>
        </w:rPr>
        <w:t>n or abo</w:t>
      </w:r>
      <w:r w:rsidR="000D6810" w:rsidRPr="00C565B0">
        <w:rPr>
          <w:rFonts w:ascii="CG Times" w:hAnsi="CG Times" w:cs="Arial"/>
          <w:sz w:val="26"/>
          <w:szCs w:val="26"/>
        </w:rPr>
        <w:t xml:space="preserve">ut 11 </w:t>
      </w:r>
      <w:r w:rsidR="00B14438" w:rsidRPr="00C565B0">
        <w:rPr>
          <w:rFonts w:ascii="CG Times" w:hAnsi="CG Times" w:cs="Arial"/>
          <w:sz w:val="26"/>
          <w:szCs w:val="26"/>
        </w:rPr>
        <w:t>A</w:t>
      </w:r>
      <w:r w:rsidR="000D6810" w:rsidRPr="00C565B0">
        <w:rPr>
          <w:rFonts w:ascii="CG Times" w:hAnsi="CG Times" w:cs="Arial"/>
          <w:sz w:val="26"/>
          <w:szCs w:val="26"/>
        </w:rPr>
        <w:t>ugust 2021</w:t>
      </w:r>
      <w:r w:rsidR="00872A6A" w:rsidRPr="00C565B0">
        <w:rPr>
          <w:rFonts w:ascii="CG Times" w:hAnsi="CG Times" w:cs="Arial"/>
          <w:sz w:val="26"/>
          <w:szCs w:val="26"/>
        </w:rPr>
        <w:t>, the First Respondent concluded a consignment agreement with the Second Respondent</w:t>
      </w:r>
      <w:r w:rsidR="00FD239C" w:rsidRPr="00C565B0">
        <w:rPr>
          <w:rFonts w:ascii="CG Times" w:hAnsi="CG Times" w:cs="Arial"/>
          <w:sz w:val="26"/>
          <w:szCs w:val="26"/>
        </w:rPr>
        <w:t xml:space="preserve"> by which she consigned </w:t>
      </w:r>
      <w:r w:rsidR="00030392" w:rsidRPr="00C565B0">
        <w:rPr>
          <w:rFonts w:ascii="CG Times" w:hAnsi="CG Times" w:cs="Arial"/>
          <w:sz w:val="26"/>
          <w:szCs w:val="26"/>
        </w:rPr>
        <w:t xml:space="preserve">the Mandela Objects </w:t>
      </w:r>
      <w:r w:rsidR="00A621C8" w:rsidRPr="00C565B0">
        <w:rPr>
          <w:rFonts w:ascii="CG Times" w:hAnsi="CG Times" w:cs="Arial"/>
          <w:sz w:val="26"/>
          <w:szCs w:val="26"/>
        </w:rPr>
        <w:t>for sale by public auction</w:t>
      </w:r>
      <w:r w:rsidR="00147BA4" w:rsidRPr="00C565B0">
        <w:rPr>
          <w:rFonts w:ascii="CG Times" w:hAnsi="CG Times" w:cs="Arial"/>
          <w:sz w:val="26"/>
          <w:szCs w:val="26"/>
        </w:rPr>
        <w:t>.</w:t>
      </w:r>
      <w:r w:rsidR="00232E4F" w:rsidRPr="00C565B0">
        <w:rPr>
          <w:rFonts w:ascii="CG Times" w:hAnsi="CG Times" w:cs="Arial"/>
          <w:sz w:val="26"/>
          <w:szCs w:val="26"/>
        </w:rPr>
        <w:t xml:space="preserve"> </w:t>
      </w:r>
      <w:r w:rsidR="00A43855" w:rsidRPr="00C565B0">
        <w:rPr>
          <w:rFonts w:ascii="CG Times" w:hAnsi="CG Times" w:cs="Arial"/>
          <w:sz w:val="26"/>
          <w:szCs w:val="26"/>
        </w:rPr>
        <w:t xml:space="preserve">The auction was scheduled for 29 January 2022. </w:t>
      </w:r>
      <w:r w:rsidR="00232E4F" w:rsidRPr="00C565B0">
        <w:rPr>
          <w:rFonts w:ascii="CG Times" w:hAnsi="CG Times" w:cs="Arial"/>
          <w:sz w:val="26"/>
          <w:szCs w:val="26"/>
        </w:rPr>
        <w:t>The Agency and the other applicants were not informed of this agreement.</w:t>
      </w:r>
    </w:p>
    <w:p w14:paraId="43B4D7AD" w14:textId="77777777" w:rsidR="00B14438" w:rsidRPr="00B14438" w:rsidRDefault="00B14438" w:rsidP="00916C84">
      <w:pPr>
        <w:pStyle w:val="ListParagraph"/>
        <w:spacing w:line="360" w:lineRule="auto"/>
        <w:ind w:left="1418" w:hanging="709"/>
        <w:rPr>
          <w:rFonts w:ascii="CG Times" w:hAnsi="CG Times" w:cs="Arial"/>
          <w:sz w:val="26"/>
          <w:szCs w:val="26"/>
        </w:rPr>
      </w:pPr>
    </w:p>
    <w:p w14:paraId="52C642F4" w14:textId="176FCB89"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31.11</w:t>
      </w:r>
      <w:r>
        <w:rPr>
          <w:rFonts w:ascii="CG Times" w:hAnsi="CG Times" w:cs="Arial"/>
          <w:sz w:val="26"/>
          <w:szCs w:val="26"/>
        </w:rPr>
        <w:tab/>
      </w:r>
      <w:r w:rsidR="00F1720C" w:rsidRPr="00C565B0">
        <w:rPr>
          <w:rFonts w:ascii="CG Times" w:hAnsi="CG Times" w:cs="Arial"/>
          <w:sz w:val="26"/>
          <w:szCs w:val="26"/>
        </w:rPr>
        <w:t>Subsequent to the conclusion of this agreement, and on a date unknown to the Agency, the First Respondent exported some of the Mandela Objects to the United States of America without the Agency’s knowledge and without an export permit.</w:t>
      </w:r>
    </w:p>
    <w:p w14:paraId="15DCF6D4" w14:textId="77777777" w:rsidR="00B14438" w:rsidRPr="00B14438" w:rsidRDefault="00B14438" w:rsidP="00916C84">
      <w:pPr>
        <w:pStyle w:val="ListParagraph"/>
        <w:spacing w:line="360" w:lineRule="auto"/>
        <w:ind w:left="1418" w:hanging="709"/>
        <w:rPr>
          <w:rFonts w:ascii="CG Times" w:hAnsi="CG Times" w:cs="Arial"/>
          <w:sz w:val="26"/>
          <w:szCs w:val="26"/>
        </w:rPr>
      </w:pPr>
    </w:p>
    <w:p w14:paraId="229BFE74" w14:textId="59AECE6B"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31.12</w:t>
      </w:r>
      <w:r>
        <w:rPr>
          <w:rFonts w:ascii="CG Times" w:hAnsi="CG Times" w:cs="Arial"/>
          <w:sz w:val="26"/>
          <w:szCs w:val="26"/>
        </w:rPr>
        <w:tab/>
      </w:r>
      <w:r w:rsidR="009F32FA" w:rsidRPr="00C565B0">
        <w:rPr>
          <w:rFonts w:ascii="CG Times" w:hAnsi="CG Times" w:cs="Arial"/>
          <w:sz w:val="26"/>
          <w:szCs w:val="26"/>
        </w:rPr>
        <w:t xml:space="preserve">The Agency learnt of the imminent sale of the Mandela Objects on 23 December 2021 when </w:t>
      </w:r>
      <w:r w:rsidR="00F4294E" w:rsidRPr="00C565B0">
        <w:rPr>
          <w:rFonts w:ascii="CG Times" w:hAnsi="CG Times" w:cs="Arial"/>
          <w:sz w:val="26"/>
          <w:szCs w:val="26"/>
        </w:rPr>
        <w:t>a media article in the British publication</w:t>
      </w:r>
      <w:r w:rsidR="00B924C3" w:rsidRPr="00C565B0">
        <w:rPr>
          <w:rFonts w:ascii="CG Times" w:hAnsi="CG Times" w:cs="Arial"/>
          <w:sz w:val="26"/>
          <w:szCs w:val="26"/>
        </w:rPr>
        <w:t>,</w:t>
      </w:r>
      <w:r w:rsidR="00F4294E" w:rsidRPr="00C565B0">
        <w:rPr>
          <w:rFonts w:ascii="CG Times" w:hAnsi="CG Times" w:cs="Arial"/>
          <w:sz w:val="26"/>
          <w:szCs w:val="26"/>
        </w:rPr>
        <w:t xml:space="preserve"> </w:t>
      </w:r>
      <w:r w:rsidR="00F4294E" w:rsidRPr="00C565B0">
        <w:rPr>
          <w:rFonts w:ascii="CG Times" w:hAnsi="CG Times" w:cs="Arial"/>
          <w:i/>
          <w:iCs/>
          <w:sz w:val="26"/>
          <w:szCs w:val="26"/>
        </w:rPr>
        <w:t>Daily Mail</w:t>
      </w:r>
      <w:r w:rsidR="00B924C3" w:rsidRPr="00C565B0">
        <w:rPr>
          <w:rFonts w:ascii="CG Times" w:hAnsi="CG Times" w:cs="Arial"/>
          <w:sz w:val="26"/>
          <w:szCs w:val="26"/>
        </w:rPr>
        <w:t>, was brought to its attention</w:t>
      </w:r>
      <w:r w:rsidR="003C0EFA" w:rsidRPr="00C565B0">
        <w:rPr>
          <w:rFonts w:ascii="CG Times" w:hAnsi="CG Times" w:cs="Arial"/>
          <w:sz w:val="26"/>
          <w:szCs w:val="26"/>
        </w:rPr>
        <w:t>.</w:t>
      </w:r>
      <w:r w:rsidR="003122DD">
        <w:rPr>
          <w:rStyle w:val="FootnoteReference"/>
          <w:rFonts w:ascii="CG Times" w:hAnsi="CG Times" w:cs="Arial"/>
          <w:sz w:val="26"/>
          <w:szCs w:val="26"/>
        </w:rPr>
        <w:footnoteReference w:id="5"/>
      </w:r>
      <w:r w:rsidR="003C0EFA" w:rsidRPr="00C565B0">
        <w:rPr>
          <w:rFonts w:ascii="CG Times" w:hAnsi="CG Times" w:cs="Arial"/>
          <w:sz w:val="26"/>
          <w:szCs w:val="26"/>
        </w:rPr>
        <w:t xml:space="preserve"> </w:t>
      </w:r>
    </w:p>
    <w:p w14:paraId="0DB72746" w14:textId="77777777" w:rsidR="00B14438" w:rsidRPr="00B14438" w:rsidRDefault="00B14438" w:rsidP="00916C84">
      <w:pPr>
        <w:pStyle w:val="ListParagraph"/>
        <w:spacing w:line="360" w:lineRule="auto"/>
        <w:ind w:left="1418" w:hanging="709"/>
        <w:rPr>
          <w:rFonts w:ascii="CG Times" w:hAnsi="CG Times" w:cs="Arial"/>
          <w:sz w:val="26"/>
          <w:szCs w:val="26"/>
        </w:rPr>
      </w:pPr>
    </w:p>
    <w:p w14:paraId="572BCA32" w14:textId="495443DF"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31.13</w:t>
      </w:r>
      <w:r>
        <w:rPr>
          <w:rFonts w:ascii="CG Times" w:hAnsi="CG Times" w:cs="Arial"/>
          <w:sz w:val="26"/>
          <w:szCs w:val="26"/>
        </w:rPr>
        <w:tab/>
      </w:r>
      <w:r w:rsidR="00EF104E" w:rsidRPr="00C565B0">
        <w:rPr>
          <w:rFonts w:ascii="CG Times" w:hAnsi="CG Times" w:cs="Arial"/>
          <w:sz w:val="26"/>
          <w:szCs w:val="26"/>
        </w:rPr>
        <w:t xml:space="preserve">On 24 December </w:t>
      </w:r>
      <w:r w:rsidR="00646372" w:rsidRPr="00C565B0">
        <w:rPr>
          <w:rFonts w:ascii="CG Times" w:hAnsi="CG Times" w:cs="Arial"/>
          <w:sz w:val="26"/>
          <w:szCs w:val="26"/>
        </w:rPr>
        <w:t xml:space="preserve">2021 the Agency requested the Second Respondent to suspend the auction and return the objects to South Africa. </w:t>
      </w:r>
      <w:r w:rsidR="004E78D6" w:rsidRPr="00C565B0">
        <w:rPr>
          <w:rFonts w:ascii="CG Times" w:hAnsi="CG Times" w:cs="Arial"/>
          <w:sz w:val="26"/>
          <w:szCs w:val="26"/>
        </w:rPr>
        <w:t xml:space="preserve">Ultimately, </w:t>
      </w:r>
      <w:r w:rsidR="00FE2319" w:rsidRPr="00C565B0">
        <w:rPr>
          <w:rFonts w:ascii="CG Times" w:hAnsi="CG Times" w:cs="Arial"/>
          <w:sz w:val="26"/>
          <w:szCs w:val="26"/>
        </w:rPr>
        <w:t xml:space="preserve">as pointed out earlier, </w:t>
      </w:r>
      <w:r w:rsidR="0074244B" w:rsidRPr="00C565B0">
        <w:rPr>
          <w:rFonts w:ascii="CG Times" w:hAnsi="CG Times" w:cs="Arial"/>
          <w:sz w:val="26"/>
          <w:szCs w:val="26"/>
        </w:rPr>
        <w:t>the Second Respondent cancelled the auction</w:t>
      </w:r>
      <w:r w:rsidR="00770424" w:rsidRPr="00C565B0">
        <w:rPr>
          <w:rFonts w:ascii="CG Times" w:hAnsi="CG Times" w:cs="Arial"/>
          <w:sz w:val="26"/>
          <w:szCs w:val="26"/>
        </w:rPr>
        <w:t xml:space="preserve"> and conveyed this decision to the Agency by letter dated 19 January 2022</w:t>
      </w:r>
      <w:r w:rsidR="008D0DB5" w:rsidRPr="00C565B0">
        <w:rPr>
          <w:rFonts w:ascii="CG Times" w:hAnsi="CG Times" w:cs="Arial"/>
          <w:sz w:val="26"/>
          <w:szCs w:val="26"/>
        </w:rPr>
        <w:t xml:space="preserve">. </w:t>
      </w:r>
    </w:p>
    <w:p w14:paraId="6EE88252" w14:textId="77777777" w:rsidR="00B14438" w:rsidRPr="00B14438" w:rsidRDefault="00B14438" w:rsidP="00916C84">
      <w:pPr>
        <w:pStyle w:val="ListParagraph"/>
        <w:spacing w:line="360" w:lineRule="auto"/>
        <w:ind w:left="1418" w:hanging="709"/>
        <w:rPr>
          <w:rFonts w:ascii="CG Times" w:hAnsi="CG Times" w:cs="Arial"/>
          <w:sz w:val="26"/>
          <w:szCs w:val="26"/>
        </w:rPr>
      </w:pPr>
    </w:p>
    <w:p w14:paraId="15A726F5" w14:textId="3F47182C"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lastRenderedPageBreak/>
        <w:t>31.14</w:t>
      </w:r>
      <w:r>
        <w:rPr>
          <w:rFonts w:ascii="CG Times" w:hAnsi="CG Times" w:cs="Arial"/>
          <w:sz w:val="26"/>
          <w:szCs w:val="26"/>
        </w:rPr>
        <w:tab/>
      </w:r>
      <w:r w:rsidR="003F1E62" w:rsidRPr="00C565B0">
        <w:rPr>
          <w:rFonts w:ascii="CG Times" w:hAnsi="CG Times" w:cs="Arial"/>
          <w:sz w:val="26"/>
          <w:szCs w:val="26"/>
        </w:rPr>
        <w:t xml:space="preserve">Meanwhile, the First Respondent </w:t>
      </w:r>
      <w:r w:rsidR="00D24D40" w:rsidRPr="00C565B0">
        <w:rPr>
          <w:rFonts w:ascii="CG Times" w:hAnsi="CG Times" w:cs="Arial"/>
          <w:sz w:val="26"/>
          <w:szCs w:val="26"/>
        </w:rPr>
        <w:t>who had caught wind of the Agency</w:t>
      </w:r>
      <w:r w:rsidR="00CE219B" w:rsidRPr="00C565B0">
        <w:rPr>
          <w:rFonts w:ascii="CG Times" w:hAnsi="CG Times" w:cs="Arial"/>
          <w:sz w:val="26"/>
          <w:szCs w:val="26"/>
        </w:rPr>
        <w:t>’s</w:t>
      </w:r>
      <w:r w:rsidR="00D24D40" w:rsidRPr="00C565B0">
        <w:rPr>
          <w:rFonts w:ascii="CG Times" w:hAnsi="CG Times" w:cs="Arial"/>
          <w:sz w:val="26"/>
          <w:szCs w:val="26"/>
        </w:rPr>
        <w:t xml:space="preserve"> letter of 24 December 2021</w:t>
      </w:r>
      <w:r w:rsidR="00CE219B" w:rsidRPr="00C565B0">
        <w:rPr>
          <w:rFonts w:ascii="CG Times" w:hAnsi="CG Times" w:cs="Arial"/>
          <w:sz w:val="26"/>
          <w:szCs w:val="26"/>
        </w:rPr>
        <w:t xml:space="preserve"> </w:t>
      </w:r>
      <w:r w:rsidR="003F1E62" w:rsidRPr="00C565B0">
        <w:rPr>
          <w:rFonts w:ascii="CG Times" w:hAnsi="CG Times" w:cs="Arial"/>
          <w:sz w:val="26"/>
          <w:szCs w:val="26"/>
        </w:rPr>
        <w:t>informed the Agency</w:t>
      </w:r>
      <w:r w:rsidR="00843978" w:rsidRPr="00C565B0">
        <w:rPr>
          <w:rFonts w:ascii="CG Times" w:hAnsi="CG Times" w:cs="Arial"/>
          <w:sz w:val="26"/>
          <w:szCs w:val="26"/>
        </w:rPr>
        <w:t xml:space="preserve"> that </w:t>
      </w:r>
      <w:r w:rsidR="003A4FDB" w:rsidRPr="00C565B0">
        <w:rPr>
          <w:rFonts w:ascii="CG Times" w:hAnsi="CG Times" w:cs="Arial"/>
          <w:i/>
          <w:iCs/>
          <w:sz w:val="26"/>
          <w:szCs w:val="26"/>
        </w:rPr>
        <w:t>“</w:t>
      </w:r>
      <w:r w:rsidR="00843978" w:rsidRPr="00C565B0">
        <w:rPr>
          <w:rFonts w:ascii="CG Times" w:hAnsi="CG Times" w:cs="Arial"/>
          <w:i/>
          <w:iCs/>
          <w:sz w:val="26"/>
          <w:szCs w:val="26"/>
        </w:rPr>
        <w:t>no items wil</w:t>
      </w:r>
      <w:r w:rsidR="003A4FDB" w:rsidRPr="00C565B0">
        <w:rPr>
          <w:rFonts w:ascii="CG Times" w:hAnsi="CG Times" w:cs="Arial"/>
          <w:i/>
          <w:iCs/>
          <w:sz w:val="26"/>
          <w:szCs w:val="26"/>
        </w:rPr>
        <w:t>l</w:t>
      </w:r>
      <w:r w:rsidR="00843978" w:rsidRPr="00C565B0">
        <w:rPr>
          <w:rFonts w:ascii="CG Times" w:hAnsi="CG Times" w:cs="Arial"/>
          <w:i/>
          <w:iCs/>
          <w:sz w:val="26"/>
          <w:szCs w:val="26"/>
        </w:rPr>
        <w:t xml:space="preserve"> be returned to SAHRA</w:t>
      </w:r>
      <w:r w:rsidR="003A4FDB" w:rsidRPr="00C565B0">
        <w:rPr>
          <w:rFonts w:ascii="CG Times" w:hAnsi="CG Times" w:cs="Arial"/>
          <w:i/>
          <w:iCs/>
          <w:sz w:val="26"/>
          <w:szCs w:val="26"/>
        </w:rPr>
        <w:t xml:space="preserve"> under any circumstances</w:t>
      </w:r>
      <w:r w:rsidR="00843978" w:rsidRPr="00C565B0">
        <w:rPr>
          <w:rFonts w:ascii="CG Times" w:hAnsi="CG Times" w:cs="Arial"/>
          <w:i/>
          <w:iCs/>
          <w:sz w:val="26"/>
          <w:szCs w:val="26"/>
        </w:rPr>
        <w:t>”</w:t>
      </w:r>
      <w:r w:rsidR="00CE219B" w:rsidRPr="00C565B0">
        <w:rPr>
          <w:rFonts w:ascii="CG Times" w:hAnsi="CG Times" w:cs="Arial"/>
          <w:sz w:val="26"/>
          <w:szCs w:val="26"/>
        </w:rPr>
        <w:t>.</w:t>
      </w:r>
      <w:r w:rsidR="003F1E62" w:rsidRPr="00C565B0">
        <w:rPr>
          <w:rFonts w:ascii="CG Times" w:hAnsi="CG Times" w:cs="Arial"/>
          <w:sz w:val="26"/>
          <w:szCs w:val="26"/>
        </w:rPr>
        <w:t xml:space="preserve"> </w:t>
      </w:r>
    </w:p>
    <w:p w14:paraId="6B3B623B" w14:textId="77777777" w:rsidR="00B14438" w:rsidRPr="00B14438" w:rsidRDefault="00B14438" w:rsidP="00916C84">
      <w:pPr>
        <w:pStyle w:val="ListParagraph"/>
        <w:spacing w:line="360" w:lineRule="auto"/>
        <w:ind w:left="1418" w:hanging="709"/>
        <w:rPr>
          <w:rFonts w:ascii="CG Times" w:hAnsi="CG Times" w:cs="Arial"/>
          <w:sz w:val="26"/>
          <w:szCs w:val="26"/>
        </w:rPr>
      </w:pPr>
    </w:p>
    <w:p w14:paraId="424E8FB2" w14:textId="522EE1D0"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31.15</w:t>
      </w:r>
      <w:r>
        <w:rPr>
          <w:rFonts w:ascii="CG Times" w:hAnsi="CG Times" w:cs="Arial"/>
          <w:sz w:val="26"/>
          <w:szCs w:val="26"/>
        </w:rPr>
        <w:tab/>
      </w:r>
      <w:r w:rsidR="00C12BC1" w:rsidRPr="00C565B0">
        <w:rPr>
          <w:rFonts w:ascii="CG Times" w:hAnsi="CG Times" w:cs="Arial"/>
          <w:sz w:val="26"/>
          <w:szCs w:val="26"/>
        </w:rPr>
        <w:t xml:space="preserve">On 6 January 2022 the Agency requested the Second Respondent </w:t>
      </w:r>
      <w:r w:rsidR="00FB65CC" w:rsidRPr="00C565B0">
        <w:rPr>
          <w:rFonts w:ascii="CG Times" w:hAnsi="CG Times" w:cs="Arial"/>
          <w:sz w:val="26"/>
          <w:szCs w:val="26"/>
        </w:rPr>
        <w:t xml:space="preserve">(through the Third Respondent) </w:t>
      </w:r>
      <w:r w:rsidR="00C12BC1" w:rsidRPr="00C565B0">
        <w:rPr>
          <w:rFonts w:ascii="CG Times" w:hAnsi="CG Times" w:cs="Arial"/>
          <w:sz w:val="26"/>
          <w:szCs w:val="26"/>
        </w:rPr>
        <w:t>to hand over the Mandela Objects to the South African Consular-General in New York for repatriation to South Africa</w:t>
      </w:r>
      <w:r w:rsidR="00625BAA" w:rsidRPr="00C565B0">
        <w:rPr>
          <w:rFonts w:ascii="CG Times" w:hAnsi="CG Times" w:cs="Arial"/>
          <w:sz w:val="26"/>
          <w:szCs w:val="26"/>
        </w:rPr>
        <w:t>.</w:t>
      </w:r>
    </w:p>
    <w:p w14:paraId="59DBBF96" w14:textId="77777777" w:rsidR="00B14438" w:rsidRPr="00B14438" w:rsidRDefault="00B14438" w:rsidP="00916C84">
      <w:pPr>
        <w:pStyle w:val="ListParagraph"/>
        <w:spacing w:line="360" w:lineRule="auto"/>
        <w:ind w:left="1418" w:hanging="709"/>
        <w:rPr>
          <w:rFonts w:ascii="CG Times" w:hAnsi="CG Times" w:cs="Arial"/>
          <w:sz w:val="26"/>
          <w:szCs w:val="26"/>
        </w:rPr>
      </w:pPr>
    </w:p>
    <w:p w14:paraId="7FBE37FF" w14:textId="36BF47EF"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31.16</w:t>
      </w:r>
      <w:r>
        <w:rPr>
          <w:rFonts w:ascii="CG Times" w:hAnsi="CG Times" w:cs="Arial"/>
          <w:sz w:val="26"/>
          <w:szCs w:val="26"/>
        </w:rPr>
        <w:tab/>
      </w:r>
      <w:r w:rsidR="00625BAA" w:rsidRPr="00C565B0">
        <w:rPr>
          <w:rFonts w:ascii="CG Times" w:hAnsi="CG Times" w:cs="Arial"/>
          <w:sz w:val="26"/>
          <w:szCs w:val="26"/>
        </w:rPr>
        <w:t xml:space="preserve">In its response letter </w:t>
      </w:r>
      <w:r w:rsidR="000C04FD" w:rsidRPr="00C565B0">
        <w:rPr>
          <w:rFonts w:ascii="CG Times" w:hAnsi="CG Times" w:cs="Arial"/>
          <w:sz w:val="26"/>
          <w:szCs w:val="26"/>
        </w:rPr>
        <w:t>of the same date,</w:t>
      </w:r>
      <w:r w:rsidR="00FC6435" w:rsidRPr="00C565B0">
        <w:rPr>
          <w:rFonts w:ascii="CG Times" w:hAnsi="CG Times" w:cs="Arial"/>
          <w:sz w:val="26"/>
          <w:szCs w:val="26"/>
        </w:rPr>
        <w:t xml:space="preserve"> the Second Respondent </w:t>
      </w:r>
      <w:r w:rsidR="00FB65CC" w:rsidRPr="00C565B0">
        <w:rPr>
          <w:rFonts w:ascii="CG Times" w:hAnsi="CG Times" w:cs="Arial"/>
          <w:sz w:val="26"/>
          <w:szCs w:val="26"/>
        </w:rPr>
        <w:t xml:space="preserve">(again, through the Third Respondent, its president) </w:t>
      </w:r>
      <w:r w:rsidR="00FC6435" w:rsidRPr="00C565B0">
        <w:rPr>
          <w:rFonts w:ascii="CG Times" w:hAnsi="CG Times" w:cs="Arial"/>
          <w:sz w:val="26"/>
          <w:szCs w:val="26"/>
        </w:rPr>
        <w:t xml:space="preserve">informed the Agency that the law of the United States of America does not permit </w:t>
      </w:r>
      <w:r w:rsidR="009B46F2" w:rsidRPr="00C565B0">
        <w:rPr>
          <w:rFonts w:ascii="CG Times" w:hAnsi="CG Times" w:cs="Arial"/>
          <w:sz w:val="26"/>
          <w:szCs w:val="26"/>
        </w:rPr>
        <w:t>the release of consigned objects to a third party other than the consignor</w:t>
      </w:r>
      <w:r w:rsidR="00280C34" w:rsidRPr="00C565B0">
        <w:rPr>
          <w:rFonts w:ascii="CG Times" w:hAnsi="CG Times" w:cs="Arial"/>
          <w:sz w:val="26"/>
          <w:szCs w:val="26"/>
        </w:rPr>
        <w:t xml:space="preserve">, except by order of a </w:t>
      </w:r>
      <w:r w:rsidR="006C742E" w:rsidRPr="00C565B0">
        <w:rPr>
          <w:rFonts w:ascii="CG Times" w:hAnsi="CG Times" w:cs="Arial"/>
          <w:sz w:val="26"/>
          <w:szCs w:val="26"/>
        </w:rPr>
        <w:t xml:space="preserve">court of </w:t>
      </w:r>
      <w:r w:rsidR="00280C34" w:rsidRPr="00C565B0">
        <w:rPr>
          <w:rFonts w:ascii="CG Times" w:hAnsi="CG Times" w:cs="Arial"/>
          <w:sz w:val="26"/>
          <w:szCs w:val="26"/>
        </w:rPr>
        <w:t>competent jurisdiction</w:t>
      </w:r>
      <w:r w:rsidR="009B46F2" w:rsidRPr="00C565B0">
        <w:rPr>
          <w:rFonts w:ascii="CG Times" w:hAnsi="CG Times" w:cs="Arial"/>
          <w:sz w:val="26"/>
          <w:szCs w:val="26"/>
        </w:rPr>
        <w:t xml:space="preserve">. </w:t>
      </w:r>
      <w:r w:rsidR="00625BAA" w:rsidRPr="00C565B0">
        <w:rPr>
          <w:rFonts w:ascii="CG Times" w:hAnsi="CG Times" w:cs="Arial"/>
          <w:sz w:val="26"/>
          <w:szCs w:val="26"/>
        </w:rPr>
        <w:t xml:space="preserve"> </w:t>
      </w:r>
    </w:p>
    <w:p w14:paraId="3FD35237" w14:textId="77777777" w:rsidR="00B14438" w:rsidRPr="00B14438" w:rsidRDefault="00B14438" w:rsidP="00916C84">
      <w:pPr>
        <w:pStyle w:val="ListParagraph"/>
        <w:spacing w:line="360" w:lineRule="auto"/>
        <w:ind w:left="1418" w:hanging="709"/>
        <w:rPr>
          <w:rFonts w:ascii="CG Times" w:hAnsi="CG Times" w:cs="Arial"/>
          <w:sz w:val="26"/>
          <w:szCs w:val="26"/>
        </w:rPr>
      </w:pPr>
    </w:p>
    <w:p w14:paraId="3665C1DD" w14:textId="117A6BF0"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31.17</w:t>
      </w:r>
      <w:r>
        <w:rPr>
          <w:rFonts w:ascii="CG Times" w:hAnsi="CG Times" w:cs="Arial"/>
          <w:sz w:val="26"/>
          <w:szCs w:val="26"/>
        </w:rPr>
        <w:tab/>
      </w:r>
      <w:r w:rsidR="00C050BA" w:rsidRPr="00C565B0">
        <w:rPr>
          <w:rFonts w:ascii="CG Times" w:hAnsi="CG Times" w:cs="Arial"/>
          <w:sz w:val="26"/>
          <w:szCs w:val="26"/>
        </w:rPr>
        <w:t xml:space="preserve">On 7 January 2022 the Agency reached out to the First Respondent </w:t>
      </w:r>
      <w:r w:rsidR="00187FF0" w:rsidRPr="00C565B0">
        <w:rPr>
          <w:rFonts w:ascii="CG Times" w:hAnsi="CG Times" w:cs="Arial"/>
          <w:sz w:val="26"/>
          <w:szCs w:val="26"/>
        </w:rPr>
        <w:t>as consignor of the objects and requested a meeting. The First Respondent refused.</w:t>
      </w:r>
    </w:p>
    <w:p w14:paraId="7D8ABCE2" w14:textId="77777777" w:rsidR="00B14438" w:rsidRPr="00B14438" w:rsidRDefault="00B14438" w:rsidP="00916C84">
      <w:pPr>
        <w:pStyle w:val="ListParagraph"/>
        <w:spacing w:line="360" w:lineRule="auto"/>
        <w:ind w:left="1418" w:hanging="709"/>
        <w:rPr>
          <w:rFonts w:ascii="CG Times" w:hAnsi="CG Times" w:cs="Arial"/>
          <w:sz w:val="26"/>
          <w:szCs w:val="26"/>
        </w:rPr>
      </w:pPr>
    </w:p>
    <w:p w14:paraId="7DEBE378" w14:textId="6228B583" w:rsidR="00B14438"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31.18</w:t>
      </w:r>
      <w:r>
        <w:rPr>
          <w:rFonts w:ascii="CG Times" w:hAnsi="CG Times" w:cs="Arial"/>
          <w:sz w:val="26"/>
          <w:szCs w:val="26"/>
        </w:rPr>
        <w:tab/>
      </w:r>
      <w:r w:rsidR="00F771A1" w:rsidRPr="00C565B0">
        <w:rPr>
          <w:rFonts w:ascii="CG Times" w:hAnsi="CG Times" w:cs="Arial"/>
          <w:sz w:val="26"/>
          <w:szCs w:val="26"/>
        </w:rPr>
        <w:t xml:space="preserve">On 11 January 2022 the Second Respondent proposed that it return the objects to the consignor, the First Respondent, and that </w:t>
      </w:r>
      <w:r w:rsidR="00926BBE" w:rsidRPr="00C565B0">
        <w:rPr>
          <w:rFonts w:ascii="CG Times" w:hAnsi="CG Times" w:cs="Arial"/>
          <w:sz w:val="26"/>
          <w:szCs w:val="26"/>
        </w:rPr>
        <w:t>the Agency engage directly with her.</w:t>
      </w:r>
    </w:p>
    <w:p w14:paraId="0AE54F3C" w14:textId="77777777" w:rsidR="00B14438" w:rsidRPr="00B14438" w:rsidRDefault="00B14438" w:rsidP="00B14438">
      <w:pPr>
        <w:pStyle w:val="ListParagraph"/>
        <w:spacing w:line="360" w:lineRule="auto"/>
        <w:rPr>
          <w:rFonts w:ascii="CG Times" w:hAnsi="CG Times" w:cs="Arial"/>
          <w:sz w:val="26"/>
          <w:szCs w:val="26"/>
        </w:rPr>
      </w:pPr>
    </w:p>
    <w:p w14:paraId="059B5CE3" w14:textId="0AF26121" w:rsidR="00B14438" w:rsidRPr="00D05BD5" w:rsidRDefault="00D05BD5" w:rsidP="00D05BD5">
      <w:pPr>
        <w:spacing w:line="360" w:lineRule="auto"/>
        <w:jc w:val="both"/>
        <w:rPr>
          <w:rFonts w:ascii="CG Times" w:hAnsi="CG Times" w:cs="Arial"/>
          <w:sz w:val="26"/>
          <w:szCs w:val="26"/>
        </w:rPr>
      </w:pPr>
      <w:r>
        <w:rPr>
          <w:rFonts w:ascii="CG Times" w:hAnsi="CG Times" w:cs="Arial"/>
          <w:sz w:val="26"/>
          <w:szCs w:val="26"/>
        </w:rPr>
        <w:t>[</w:t>
      </w:r>
      <w:r w:rsidR="00A50B34">
        <w:rPr>
          <w:rFonts w:ascii="CG Times" w:hAnsi="CG Times" w:cs="Arial"/>
          <w:sz w:val="26"/>
          <w:szCs w:val="26"/>
        </w:rPr>
        <w:t>3</w:t>
      </w:r>
      <w:r>
        <w:rPr>
          <w:rFonts w:ascii="CG Times" w:hAnsi="CG Times" w:cs="Arial"/>
          <w:sz w:val="26"/>
          <w:szCs w:val="26"/>
        </w:rPr>
        <w:t>2</w:t>
      </w:r>
      <w:r w:rsidR="00494EE3">
        <w:rPr>
          <w:rFonts w:ascii="CG Times" w:hAnsi="CG Times" w:cs="Arial"/>
          <w:sz w:val="26"/>
          <w:szCs w:val="26"/>
        </w:rPr>
        <w:t>]</w:t>
      </w:r>
      <w:r w:rsidR="00494EE3">
        <w:rPr>
          <w:rFonts w:ascii="CG Times" w:hAnsi="CG Times" w:cs="Arial"/>
          <w:sz w:val="26"/>
          <w:szCs w:val="26"/>
        </w:rPr>
        <w:tab/>
      </w:r>
      <w:r w:rsidR="00062028" w:rsidRPr="00D05BD5">
        <w:rPr>
          <w:rFonts w:ascii="CG Times" w:hAnsi="CG Times" w:cs="Arial"/>
          <w:sz w:val="26"/>
          <w:szCs w:val="26"/>
        </w:rPr>
        <w:t>Following several failed attempts at resolving the issue with the First Respondent, the Agency launched urgent proceedings</w:t>
      </w:r>
      <w:r w:rsidR="00471834" w:rsidRPr="00D05BD5">
        <w:rPr>
          <w:rFonts w:ascii="CG Times" w:hAnsi="CG Times" w:cs="Arial"/>
          <w:sz w:val="26"/>
          <w:szCs w:val="26"/>
        </w:rPr>
        <w:t xml:space="preserve"> </w:t>
      </w:r>
      <w:r w:rsidR="00A53DB6" w:rsidRPr="00D05BD5">
        <w:rPr>
          <w:rFonts w:ascii="CG Times" w:hAnsi="CG Times" w:cs="Arial"/>
          <w:sz w:val="26"/>
          <w:szCs w:val="26"/>
        </w:rPr>
        <w:t>on 15 March 2022</w:t>
      </w:r>
      <w:r w:rsidR="0016001E" w:rsidRPr="00D05BD5">
        <w:rPr>
          <w:rFonts w:ascii="CG Times" w:hAnsi="CG Times" w:cs="Arial"/>
          <w:sz w:val="26"/>
          <w:szCs w:val="26"/>
        </w:rPr>
        <w:t xml:space="preserve"> in which it sought an order, </w:t>
      </w:r>
      <w:r w:rsidR="0016001E" w:rsidRPr="00D05BD5">
        <w:rPr>
          <w:rFonts w:ascii="CG Times" w:hAnsi="CG Times" w:cs="Arial"/>
          <w:i/>
          <w:iCs/>
          <w:sz w:val="26"/>
          <w:szCs w:val="26"/>
        </w:rPr>
        <w:t>inter alia</w:t>
      </w:r>
      <w:r w:rsidR="0016001E" w:rsidRPr="00D05BD5">
        <w:rPr>
          <w:rFonts w:ascii="CG Times" w:hAnsi="CG Times" w:cs="Arial"/>
          <w:sz w:val="26"/>
          <w:szCs w:val="26"/>
        </w:rPr>
        <w:t>,</w:t>
      </w:r>
      <w:r w:rsidR="00A53DB6" w:rsidRPr="00D05BD5">
        <w:rPr>
          <w:rFonts w:ascii="CG Times" w:hAnsi="CG Times" w:cs="Arial"/>
          <w:sz w:val="26"/>
          <w:szCs w:val="26"/>
        </w:rPr>
        <w:t xml:space="preserve"> interdicting any institution or person from selling the Mandela Objects</w:t>
      </w:r>
      <w:r w:rsidR="00420B40" w:rsidRPr="00D05BD5">
        <w:rPr>
          <w:rFonts w:ascii="CG Times" w:hAnsi="CG Times" w:cs="Arial"/>
          <w:sz w:val="26"/>
          <w:szCs w:val="26"/>
        </w:rPr>
        <w:t xml:space="preserve"> and directing any institution or person in possession of the objects to repatriate them to South Africa.</w:t>
      </w:r>
    </w:p>
    <w:p w14:paraId="2D8DCAFB" w14:textId="77777777" w:rsidR="00B14438" w:rsidRDefault="00B14438" w:rsidP="00494EE3">
      <w:pPr>
        <w:spacing w:line="360" w:lineRule="auto"/>
        <w:jc w:val="both"/>
        <w:rPr>
          <w:rFonts w:ascii="CG Times" w:hAnsi="CG Times" w:cs="Arial"/>
          <w:sz w:val="26"/>
          <w:szCs w:val="26"/>
        </w:rPr>
      </w:pPr>
    </w:p>
    <w:p w14:paraId="5EE40074" w14:textId="1F333B5E" w:rsidR="00494EE3" w:rsidRPr="00494EE3" w:rsidRDefault="00494EE3" w:rsidP="00494EE3">
      <w:pPr>
        <w:spacing w:line="360" w:lineRule="auto"/>
        <w:jc w:val="both"/>
        <w:rPr>
          <w:rFonts w:ascii="CG Times" w:hAnsi="CG Times" w:cs="Arial"/>
          <w:sz w:val="26"/>
          <w:szCs w:val="26"/>
        </w:rPr>
      </w:pPr>
      <w:r>
        <w:rPr>
          <w:rFonts w:ascii="CG Times" w:hAnsi="CG Times" w:cs="Arial"/>
          <w:sz w:val="26"/>
          <w:szCs w:val="26"/>
        </w:rPr>
        <w:t>[</w:t>
      </w:r>
      <w:r w:rsidR="000E674D">
        <w:rPr>
          <w:rFonts w:ascii="CG Times" w:hAnsi="CG Times" w:cs="Arial"/>
          <w:sz w:val="26"/>
          <w:szCs w:val="26"/>
        </w:rPr>
        <w:t>33</w:t>
      </w:r>
      <w:r w:rsidR="008761AD">
        <w:rPr>
          <w:rFonts w:ascii="CG Times" w:hAnsi="CG Times" w:cs="Arial"/>
          <w:sz w:val="26"/>
          <w:szCs w:val="26"/>
        </w:rPr>
        <w:t>]</w:t>
      </w:r>
      <w:r w:rsidR="008761AD">
        <w:rPr>
          <w:rFonts w:ascii="CG Times" w:hAnsi="CG Times" w:cs="Arial"/>
          <w:sz w:val="26"/>
          <w:szCs w:val="26"/>
        </w:rPr>
        <w:tab/>
      </w:r>
      <w:r w:rsidR="00710E2F">
        <w:rPr>
          <w:rFonts w:ascii="CG Times" w:hAnsi="CG Times" w:cs="Arial"/>
          <w:sz w:val="26"/>
          <w:szCs w:val="26"/>
        </w:rPr>
        <w:t xml:space="preserve">But the relief sought by the </w:t>
      </w:r>
      <w:r w:rsidR="002264E7">
        <w:rPr>
          <w:rFonts w:ascii="CG Times" w:hAnsi="CG Times" w:cs="Arial"/>
          <w:sz w:val="26"/>
          <w:szCs w:val="26"/>
        </w:rPr>
        <w:t xml:space="preserve">Agency has now been amended as described in paragraph </w:t>
      </w:r>
      <w:r w:rsidR="000E674D">
        <w:rPr>
          <w:rFonts w:ascii="CG Times" w:hAnsi="CG Times" w:cs="Arial"/>
          <w:sz w:val="26"/>
          <w:szCs w:val="26"/>
        </w:rPr>
        <w:t>10</w:t>
      </w:r>
      <w:r w:rsidR="002264E7">
        <w:rPr>
          <w:rFonts w:ascii="CG Times" w:hAnsi="CG Times" w:cs="Arial"/>
          <w:sz w:val="26"/>
          <w:szCs w:val="26"/>
        </w:rPr>
        <w:t xml:space="preserve"> above.</w:t>
      </w:r>
    </w:p>
    <w:p w14:paraId="2641CB77" w14:textId="77777777" w:rsidR="00B265B7" w:rsidRDefault="00B265B7" w:rsidP="009240E6">
      <w:pPr>
        <w:spacing w:line="360" w:lineRule="auto"/>
        <w:jc w:val="both"/>
        <w:rPr>
          <w:rFonts w:ascii="CG Times" w:hAnsi="CG Times" w:cs="Arial"/>
          <w:sz w:val="26"/>
          <w:szCs w:val="26"/>
        </w:rPr>
      </w:pPr>
    </w:p>
    <w:p w14:paraId="6662FFB3" w14:textId="7E0D9A90" w:rsidR="001E3F37" w:rsidRPr="001E3F37" w:rsidRDefault="001E3F37" w:rsidP="009240E6">
      <w:pPr>
        <w:spacing w:line="360" w:lineRule="auto"/>
        <w:jc w:val="both"/>
        <w:rPr>
          <w:rFonts w:ascii="CG Times" w:hAnsi="CG Times" w:cs="Arial"/>
          <w:b/>
          <w:bCs/>
          <w:sz w:val="26"/>
          <w:szCs w:val="26"/>
          <w:u w:val="single"/>
        </w:rPr>
      </w:pPr>
      <w:r w:rsidRPr="001E3F37">
        <w:rPr>
          <w:rFonts w:ascii="CG Times" w:hAnsi="CG Times" w:cs="Arial"/>
          <w:b/>
          <w:bCs/>
          <w:sz w:val="26"/>
          <w:szCs w:val="26"/>
          <w:u w:val="single"/>
        </w:rPr>
        <w:lastRenderedPageBreak/>
        <w:t>Issues for determination</w:t>
      </w:r>
    </w:p>
    <w:p w14:paraId="1B051C51" w14:textId="77777777" w:rsidR="001E3F37" w:rsidRDefault="001E3F37" w:rsidP="009240E6">
      <w:pPr>
        <w:spacing w:line="360" w:lineRule="auto"/>
        <w:jc w:val="both"/>
        <w:rPr>
          <w:rFonts w:ascii="CG Times" w:hAnsi="CG Times" w:cs="Arial"/>
          <w:sz w:val="26"/>
          <w:szCs w:val="26"/>
        </w:rPr>
      </w:pPr>
    </w:p>
    <w:p w14:paraId="1491E6DE" w14:textId="3F3778FF" w:rsidR="00A74D46" w:rsidRDefault="00667603" w:rsidP="009240E6">
      <w:pPr>
        <w:spacing w:line="360" w:lineRule="auto"/>
        <w:jc w:val="both"/>
        <w:rPr>
          <w:rFonts w:ascii="CG Times" w:hAnsi="CG Times" w:cs="Arial"/>
          <w:sz w:val="26"/>
          <w:szCs w:val="26"/>
        </w:rPr>
      </w:pPr>
      <w:r>
        <w:rPr>
          <w:rFonts w:ascii="CG Times" w:hAnsi="CG Times" w:cs="Arial"/>
          <w:sz w:val="26"/>
          <w:szCs w:val="26"/>
        </w:rPr>
        <w:t>[</w:t>
      </w:r>
      <w:r w:rsidR="00A96880">
        <w:rPr>
          <w:rFonts w:ascii="CG Times" w:hAnsi="CG Times" w:cs="Arial"/>
          <w:sz w:val="26"/>
          <w:szCs w:val="26"/>
        </w:rPr>
        <w:t>34</w:t>
      </w:r>
      <w:r>
        <w:rPr>
          <w:rFonts w:ascii="CG Times" w:hAnsi="CG Times" w:cs="Arial"/>
          <w:sz w:val="26"/>
          <w:szCs w:val="26"/>
        </w:rPr>
        <w:t>]</w:t>
      </w:r>
      <w:r>
        <w:rPr>
          <w:rFonts w:ascii="CG Times" w:hAnsi="CG Times" w:cs="Arial"/>
          <w:sz w:val="26"/>
          <w:szCs w:val="26"/>
        </w:rPr>
        <w:tab/>
      </w:r>
      <w:r w:rsidR="00646B9E">
        <w:rPr>
          <w:rFonts w:ascii="CG Times" w:hAnsi="CG Times" w:cs="Arial"/>
          <w:sz w:val="26"/>
          <w:szCs w:val="26"/>
        </w:rPr>
        <w:t xml:space="preserve">In a joint practice note, the parties have described the issues that </w:t>
      </w:r>
      <w:r w:rsidR="00A74D46">
        <w:rPr>
          <w:rFonts w:ascii="CG Times" w:hAnsi="CG Times" w:cs="Arial"/>
          <w:sz w:val="26"/>
          <w:szCs w:val="26"/>
        </w:rPr>
        <w:t>they want determined by this court as follows:</w:t>
      </w:r>
    </w:p>
    <w:p w14:paraId="484604E3" w14:textId="77777777" w:rsidR="00A74D46" w:rsidRDefault="00A74D46" w:rsidP="009240E6">
      <w:pPr>
        <w:spacing w:line="360" w:lineRule="auto"/>
        <w:jc w:val="both"/>
        <w:rPr>
          <w:rFonts w:ascii="CG Times" w:hAnsi="CG Times" w:cs="Arial"/>
          <w:sz w:val="26"/>
          <w:szCs w:val="26"/>
        </w:rPr>
      </w:pPr>
    </w:p>
    <w:p w14:paraId="3A383AC0" w14:textId="3DE0AA39" w:rsidR="00CA79F6" w:rsidRDefault="00A96880" w:rsidP="00A74D46">
      <w:pPr>
        <w:spacing w:line="360" w:lineRule="auto"/>
        <w:ind w:left="1418" w:hanging="709"/>
        <w:jc w:val="both"/>
        <w:rPr>
          <w:rFonts w:ascii="CG Times" w:hAnsi="CG Times" w:cs="Arial"/>
          <w:sz w:val="26"/>
          <w:szCs w:val="26"/>
        </w:rPr>
      </w:pPr>
      <w:r>
        <w:rPr>
          <w:rFonts w:ascii="CG Times" w:hAnsi="CG Times" w:cs="Arial"/>
          <w:sz w:val="26"/>
          <w:szCs w:val="26"/>
        </w:rPr>
        <w:t>34</w:t>
      </w:r>
      <w:r w:rsidR="00A74D46">
        <w:rPr>
          <w:rFonts w:ascii="CG Times" w:hAnsi="CG Times" w:cs="Arial"/>
          <w:sz w:val="26"/>
          <w:szCs w:val="26"/>
        </w:rPr>
        <w:t>.1</w:t>
      </w:r>
      <w:r w:rsidR="00A74D46">
        <w:rPr>
          <w:rFonts w:ascii="CG Times" w:hAnsi="CG Times" w:cs="Arial"/>
          <w:sz w:val="26"/>
          <w:szCs w:val="26"/>
        </w:rPr>
        <w:tab/>
      </w:r>
      <w:r w:rsidR="00CA79F6">
        <w:rPr>
          <w:rFonts w:ascii="CG Times" w:hAnsi="CG Times" w:cs="Arial"/>
          <w:sz w:val="26"/>
          <w:szCs w:val="26"/>
        </w:rPr>
        <w:t>W</w:t>
      </w:r>
      <w:r w:rsidR="00094EAE">
        <w:rPr>
          <w:rFonts w:ascii="CG Times" w:hAnsi="CG Times" w:cs="Arial"/>
          <w:sz w:val="26"/>
          <w:szCs w:val="26"/>
        </w:rPr>
        <w:t xml:space="preserve">hether this court has jurisdiction to hear the </w:t>
      </w:r>
      <w:r w:rsidR="00CA79F6">
        <w:rPr>
          <w:rFonts w:ascii="CG Times" w:hAnsi="CG Times" w:cs="Arial"/>
          <w:sz w:val="26"/>
          <w:szCs w:val="26"/>
        </w:rPr>
        <w:t xml:space="preserve">Agency’s application for </w:t>
      </w:r>
      <w:r w:rsidR="00094EAE">
        <w:rPr>
          <w:rFonts w:ascii="CG Times" w:hAnsi="CG Times" w:cs="Arial"/>
          <w:sz w:val="26"/>
          <w:szCs w:val="26"/>
        </w:rPr>
        <w:t>interd</w:t>
      </w:r>
      <w:r w:rsidR="00CA79F6">
        <w:rPr>
          <w:rFonts w:ascii="CG Times" w:hAnsi="CG Times" w:cs="Arial"/>
          <w:sz w:val="26"/>
          <w:szCs w:val="26"/>
        </w:rPr>
        <w:t>ictory relief.</w:t>
      </w:r>
    </w:p>
    <w:p w14:paraId="27748CC7" w14:textId="77777777" w:rsidR="00CA79F6" w:rsidRDefault="00CA79F6" w:rsidP="00A74D46">
      <w:pPr>
        <w:spacing w:line="360" w:lineRule="auto"/>
        <w:ind w:left="1418" w:hanging="709"/>
        <w:jc w:val="both"/>
        <w:rPr>
          <w:rFonts w:ascii="CG Times" w:hAnsi="CG Times" w:cs="Arial"/>
          <w:sz w:val="26"/>
          <w:szCs w:val="26"/>
        </w:rPr>
      </w:pPr>
    </w:p>
    <w:p w14:paraId="3FABE814" w14:textId="69D9850E" w:rsidR="00606632" w:rsidRDefault="005763D1" w:rsidP="00A74D46">
      <w:pPr>
        <w:spacing w:line="360" w:lineRule="auto"/>
        <w:ind w:left="1418" w:hanging="709"/>
        <w:jc w:val="both"/>
        <w:rPr>
          <w:rFonts w:ascii="CG Times" w:hAnsi="CG Times" w:cs="Arial"/>
          <w:sz w:val="26"/>
          <w:szCs w:val="26"/>
        </w:rPr>
      </w:pPr>
      <w:r>
        <w:rPr>
          <w:rFonts w:ascii="CG Times" w:hAnsi="CG Times" w:cs="Arial"/>
          <w:sz w:val="26"/>
          <w:szCs w:val="26"/>
        </w:rPr>
        <w:t>34</w:t>
      </w:r>
      <w:r w:rsidR="004B193B">
        <w:rPr>
          <w:rFonts w:ascii="CG Times" w:hAnsi="CG Times" w:cs="Arial"/>
          <w:sz w:val="26"/>
          <w:szCs w:val="26"/>
        </w:rPr>
        <w:t>.2</w:t>
      </w:r>
      <w:r w:rsidR="004B193B">
        <w:rPr>
          <w:rFonts w:ascii="CG Times" w:hAnsi="CG Times" w:cs="Arial"/>
          <w:sz w:val="26"/>
          <w:szCs w:val="26"/>
        </w:rPr>
        <w:tab/>
      </w:r>
      <w:r w:rsidR="000515E2">
        <w:rPr>
          <w:rFonts w:ascii="CG Times" w:hAnsi="CG Times" w:cs="Arial"/>
          <w:sz w:val="26"/>
          <w:szCs w:val="26"/>
        </w:rPr>
        <w:t>W</w:t>
      </w:r>
      <w:r w:rsidR="004B193B">
        <w:rPr>
          <w:rFonts w:ascii="CG Times" w:hAnsi="CG Times" w:cs="Arial"/>
          <w:sz w:val="26"/>
          <w:szCs w:val="26"/>
        </w:rPr>
        <w:t xml:space="preserve">hether </w:t>
      </w:r>
      <w:r w:rsidR="000515E2">
        <w:rPr>
          <w:rFonts w:ascii="CG Times" w:hAnsi="CG Times" w:cs="Arial"/>
          <w:sz w:val="26"/>
          <w:szCs w:val="26"/>
        </w:rPr>
        <w:t xml:space="preserve">the First and Fourth Respondents were required by the Heritage Act </w:t>
      </w:r>
      <w:r w:rsidR="00606632">
        <w:rPr>
          <w:rFonts w:ascii="CG Times" w:hAnsi="CG Times" w:cs="Arial"/>
          <w:sz w:val="26"/>
          <w:szCs w:val="26"/>
        </w:rPr>
        <w:t>to seek the Agency’s permission before exporting the Mandela Objects.</w:t>
      </w:r>
    </w:p>
    <w:p w14:paraId="48E56A84" w14:textId="77777777" w:rsidR="00606632" w:rsidRDefault="00606632" w:rsidP="00A74D46">
      <w:pPr>
        <w:spacing w:line="360" w:lineRule="auto"/>
        <w:ind w:left="1418" w:hanging="709"/>
        <w:jc w:val="both"/>
        <w:rPr>
          <w:rFonts w:ascii="CG Times" w:hAnsi="CG Times" w:cs="Arial"/>
          <w:sz w:val="26"/>
          <w:szCs w:val="26"/>
        </w:rPr>
      </w:pPr>
    </w:p>
    <w:p w14:paraId="16696168" w14:textId="7552AE66" w:rsidR="00047003" w:rsidRDefault="005763D1" w:rsidP="00A74D46">
      <w:pPr>
        <w:spacing w:line="360" w:lineRule="auto"/>
        <w:ind w:left="1418" w:hanging="709"/>
        <w:jc w:val="both"/>
        <w:rPr>
          <w:rFonts w:ascii="CG Times" w:hAnsi="CG Times" w:cs="Arial"/>
          <w:sz w:val="26"/>
          <w:szCs w:val="26"/>
        </w:rPr>
      </w:pPr>
      <w:r>
        <w:rPr>
          <w:rFonts w:ascii="CG Times" w:hAnsi="CG Times" w:cs="Arial"/>
          <w:sz w:val="26"/>
          <w:szCs w:val="26"/>
        </w:rPr>
        <w:t>34</w:t>
      </w:r>
      <w:r w:rsidR="00606632">
        <w:rPr>
          <w:rFonts w:ascii="CG Times" w:hAnsi="CG Times" w:cs="Arial"/>
          <w:sz w:val="26"/>
          <w:szCs w:val="26"/>
        </w:rPr>
        <w:t>.3</w:t>
      </w:r>
      <w:r w:rsidR="00606632">
        <w:rPr>
          <w:rFonts w:ascii="CG Times" w:hAnsi="CG Times" w:cs="Arial"/>
          <w:sz w:val="26"/>
          <w:szCs w:val="26"/>
        </w:rPr>
        <w:tab/>
        <w:t xml:space="preserve">Whether </w:t>
      </w:r>
      <w:r w:rsidR="00047003">
        <w:rPr>
          <w:rFonts w:ascii="CG Times" w:hAnsi="CG Times" w:cs="Arial"/>
          <w:sz w:val="26"/>
          <w:szCs w:val="26"/>
        </w:rPr>
        <w:t>a case for interdictory relief is made out.</w:t>
      </w:r>
    </w:p>
    <w:p w14:paraId="6F37D26B" w14:textId="77777777" w:rsidR="00047003" w:rsidRDefault="00047003" w:rsidP="00A74D46">
      <w:pPr>
        <w:spacing w:line="360" w:lineRule="auto"/>
        <w:ind w:left="1418" w:hanging="709"/>
        <w:jc w:val="both"/>
        <w:rPr>
          <w:rFonts w:ascii="CG Times" w:hAnsi="CG Times" w:cs="Arial"/>
          <w:sz w:val="26"/>
          <w:szCs w:val="26"/>
        </w:rPr>
      </w:pPr>
    </w:p>
    <w:p w14:paraId="59A5A16A" w14:textId="38B3AE82" w:rsidR="00544015" w:rsidRDefault="005763D1" w:rsidP="00A74D46">
      <w:pPr>
        <w:spacing w:line="360" w:lineRule="auto"/>
        <w:ind w:left="1418" w:hanging="709"/>
        <w:jc w:val="both"/>
        <w:rPr>
          <w:rFonts w:ascii="CG Times" w:hAnsi="CG Times" w:cs="Arial"/>
          <w:sz w:val="26"/>
          <w:szCs w:val="26"/>
        </w:rPr>
      </w:pPr>
      <w:r>
        <w:rPr>
          <w:rFonts w:ascii="CG Times" w:hAnsi="CG Times" w:cs="Arial"/>
          <w:sz w:val="26"/>
          <w:szCs w:val="26"/>
        </w:rPr>
        <w:t>34</w:t>
      </w:r>
      <w:r w:rsidR="00047003">
        <w:rPr>
          <w:rFonts w:ascii="CG Times" w:hAnsi="CG Times" w:cs="Arial"/>
          <w:sz w:val="26"/>
          <w:szCs w:val="26"/>
        </w:rPr>
        <w:t>.4</w:t>
      </w:r>
      <w:r w:rsidR="00047003">
        <w:rPr>
          <w:rFonts w:ascii="CG Times" w:hAnsi="CG Times" w:cs="Arial"/>
          <w:sz w:val="26"/>
          <w:szCs w:val="26"/>
        </w:rPr>
        <w:tab/>
        <w:t xml:space="preserve">Whether </w:t>
      </w:r>
      <w:r w:rsidR="00544015">
        <w:rPr>
          <w:rFonts w:ascii="CG Times" w:hAnsi="CG Times" w:cs="Arial"/>
          <w:sz w:val="26"/>
          <w:szCs w:val="26"/>
        </w:rPr>
        <w:t>there was a decision by the Agency that is susceptible to review.</w:t>
      </w:r>
    </w:p>
    <w:p w14:paraId="066B6E31" w14:textId="77777777" w:rsidR="00544015" w:rsidRDefault="00544015" w:rsidP="00A74D46">
      <w:pPr>
        <w:spacing w:line="360" w:lineRule="auto"/>
        <w:ind w:left="1418" w:hanging="709"/>
        <w:jc w:val="both"/>
        <w:rPr>
          <w:rFonts w:ascii="CG Times" w:hAnsi="CG Times" w:cs="Arial"/>
          <w:sz w:val="26"/>
          <w:szCs w:val="26"/>
        </w:rPr>
      </w:pPr>
    </w:p>
    <w:p w14:paraId="5B72698B" w14:textId="07CE6D2F" w:rsidR="008F44F5" w:rsidRDefault="005763D1" w:rsidP="00A74D46">
      <w:pPr>
        <w:spacing w:line="360" w:lineRule="auto"/>
        <w:ind w:left="1418" w:hanging="709"/>
        <w:jc w:val="both"/>
        <w:rPr>
          <w:rFonts w:ascii="CG Times" w:hAnsi="CG Times" w:cs="Arial"/>
          <w:sz w:val="26"/>
          <w:szCs w:val="26"/>
        </w:rPr>
      </w:pPr>
      <w:r>
        <w:rPr>
          <w:rFonts w:ascii="CG Times" w:hAnsi="CG Times" w:cs="Arial"/>
          <w:sz w:val="26"/>
          <w:szCs w:val="26"/>
        </w:rPr>
        <w:t>34</w:t>
      </w:r>
      <w:r w:rsidR="0021124A">
        <w:rPr>
          <w:rFonts w:ascii="CG Times" w:hAnsi="CG Times" w:cs="Arial"/>
          <w:sz w:val="26"/>
          <w:szCs w:val="26"/>
        </w:rPr>
        <w:t>.5</w:t>
      </w:r>
      <w:r w:rsidR="0021124A">
        <w:rPr>
          <w:rFonts w:ascii="CG Times" w:hAnsi="CG Times" w:cs="Arial"/>
          <w:sz w:val="26"/>
          <w:szCs w:val="26"/>
        </w:rPr>
        <w:tab/>
        <w:t>Whether a case has been made out for the review and setting aside of such decision.</w:t>
      </w:r>
    </w:p>
    <w:p w14:paraId="1374A58B" w14:textId="77777777" w:rsidR="008F44F5" w:rsidRDefault="008F44F5" w:rsidP="00A74D46">
      <w:pPr>
        <w:spacing w:line="360" w:lineRule="auto"/>
        <w:ind w:left="1418" w:hanging="709"/>
        <w:jc w:val="both"/>
        <w:rPr>
          <w:rFonts w:ascii="CG Times" w:hAnsi="CG Times" w:cs="Arial"/>
          <w:sz w:val="26"/>
          <w:szCs w:val="26"/>
        </w:rPr>
      </w:pPr>
    </w:p>
    <w:p w14:paraId="135D89BC" w14:textId="300E804C" w:rsidR="00B265B7" w:rsidRDefault="0023758A" w:rsidP="00A74D46">
      <w:pPr>
        <w:spacing w:line="360" w:lineRule="auto"/>
        <w:ind w:left="1418" w:hanging="709"/>
        <w:jc w:val="both"/>
        <w:rPr>
          <w:rFonts w:ascii="CG Times" w:hAnsi="CG Times" w:cs="Arial"/>
          <w:sz w:val="26"/>
          <w:szCs w:val="26"/>
        </w:rPr>
      </w:pPr>
      <w:r>
        <w:rPr>
          <w:rFonts w:ascii="CG Times" w:hAnsi="CG Times" w:cs="Arial"/>
          <w:sz w:val="26"/>
          <w:szCs w:val="26"/>
        </w:rPr>
        <w:t>34</w:t>
      </w:r>
      <w:r w:rsidR="008F44F5">
        <w:rPr>
          <w:rFonts w:ascii="CG Times" w:hAnsi="CG Times" w:cs="Arial"/>
          <w:sz w:val="26"/>
          <w:szCs w:val="26"/>
        </w:rPr>
        <w:t>.6</w:t>
      </w:r>
      <w:r w:rsidR="008F44F5">
        <w:rPr>
          <w:rFonts w:ascii="CG Times" w:hAnsi="CG Times" w:cs="Arial"/>
          <w:sz w:val="26"/>
          <w:szCs w:val="26"/>
        </w:rPr>
        <w:tab/>
        <w:t xml:space="preserve">Whether there has been proper service of process </w:t>
      </w:r>
      <w:r w:rsidR="00D67151">
        <w:rPr>
          <w:rFonts w:ascii="CG Times" w:hAnsi="CG Times" w:cs="Arial"/>
          <w:sz w:val="26"/>
          <w:szCs w:val="26"/>
        </w:rPr>
        <w:t>on the Fourth Respondent.</w:t>
      </w:r>
      <w:r w:rsidR="00646B9E">
        <w:rPr>
          <w:rFonts w:ascii="CG Times" w:hAnsi="CG Times" w:cs="Arial"/>
          <w:sz w:val="26"/>
          <w:szCs w:val="26"/>
        </w:rPr>
        <w:t xml:space="preserve"> </w:t>
      </w:r>
    </w:p>
    <w:p w14:paraId="0300D9A0" w14:textId="77777777" w:rsidR="00B265B7" w:rsidRDefault="00B265B7" w:rsidP="009240E6">
      <w:pPr>
        <w:spacing w:line="360" w:lineRule="auto"/>
        <w:jc w:val="both"/>
        <w:rPr>
          <w:rFonts w:ascii="CG Times" w:hAnsi="CG Times" w:cs="Arial"/>
          <w:sz w:val="26"/>
          <w:szCs w:val="26"/>
        </w:rPr>
      </w:pPr>
    </w:p>
    <w:p w14:paraId="328FA0F9" w14:textId="77702967" w:rsidR="00307161" w:rsidRDefault="00FF332F" w:rsidP="009240E6">
      <w:pPr>
        <w:spacing w:line="360" w:lineRule="auto"/>
        <w:jc w:val="both"/>
        <w:rPr>
          <w:rFonts w:ascii="CG Times" w:hAnsi="CG Times" w:cs="Arial"/>
          <w:sz w:val="26"/>
          <w:szCs w:val="26"/>
        </w:rPr>
      </w:pPr>
      <w:r>
        <w:rPr>
          <w:rFonts w:ascii="CG Times" w:hAnsi="CG Times" w:cs="Arial"/>
          <w:sz w:val="26"/>
          <w:szCs w:val="26"/>
        </w:rPr>
        <w:t>[3</w:t>
      </w:r>
      <w:r w:rsidR="0023758A">
        <w:rPr>
          <w:rFonts w:ascii="CG Times" w:hAnsi="CG Times" w:cs="Arial"/>
          <w:sz w:val="26"/>
          <w:szCs w:val="26"/>
        </w:rPr>
        <w:t>5</w:t>
      </w:r>
      <w:r>
        <w:rPr>
          <w:rFonts w:ascii="CG Times" w:hAnsi="CG Times" w:cs="Arial"/>
          <w:sz w:val="26"/>
          <w:szCs w:val="26"/>
        </w:rPr>
        <w:t>]</w:t>
      </w:r>
      <w:r>
        <w:rPr>
          <w:rFonts w:ascii="CG Times" w:hAnsi="CG Times" w:cs="Arial"/>
          <w:sz w:val="26"/>
          <w:szCs w:val="26"/>
        </w:rPr>
        <w:tab/>
      </w:r>
      <w:r w:rsidR="008212FE">
        <w:rPr>
          <w:rFonts w:ascii="CG Times" w:hAnsi="CG Times" w:cs="Arial"/>
          <w:sz w:val="26"/>
          <w:szCs w:val="26"/>
        </w:rPr>
        <w:t>Apart from the jurisdiction question</w:t>
      </w:r>
      <w:r w:rsidR="00866E19">
        <w:rPr>
          <w:rFonts w:ascii="CG Times" w:hAnsi="CG Times" w:cs="Arial"/>
          <w:sz w:val="26"/>
          <w:szCs w:val="26"/>
        </w:rPr>
        <w:t xml:space="preserve">, it seems to me that the antecedent question that must be answered – and on </w:t>
      </w:r>
      <w:r w:rsidR="00177133">
        <w:rPr>
          <w:rFonts w:ascii="CG Times" w:hAnsi="CG Times" w:cs="Arial"/>
          <w:sz w:val="26"/>
          <w:szCs w:val="26"/>
        </w:rPr>
        <w:t>the pr</w:t>
      </w:r>
      <w:r w:rsidR="008B469E">
        <w:rPr>
          <w:rFonts w:ascii="CG Times" w:hAnsi="CG Times" w:cs="Arial"/>
          <w:sz w:val="26"/>
          <w:szCs w:val="26"/>
        </w:rPr>
        <w:t>e-eminence</w:t>
      </w:r>
      <w:r w:rsidR="00177133">
        <w:rPr>
          <w:rFonts w:ascii="CG Times" w:hAnsi="CG Times" w:cs="Arial"/>
          <w:sz w:val="26"/>
          <w:szCs w:val="26"/>
        </w:rPr>
        <w:t xml:space="preserve"> of </w:t>
      </w:r>
      <w:r w:rsidR="00866E19">
        <w:rPr>
          <w:rFonts w:ascii="CG Times" w:hAnsi="CG Times" w:cs="Arial"/>
          <w:sz w:val="26"/>
          <w:szCs w:val="26"/>
        </w:rPr>
        <w:t>which all the parties</w:t>
      </w:r>
      <w:r w:rsidR="00177133">
        <w:rPr>
          <w:rFonts w:ascii="CG Times" w:hAnsi="CG Times" w:cs="Arial"/>
          <w:sz w:val="26"/>
          <w:szCs w:val="26"/>
        </w:rPr>
        <w:t xml:space="preserve"> seem </w:t>
      </w:r>
      <w:r w:rsidR="00F86A66">
        <w:rPr>
          <w:rFonts w:ascii="CG Times" w:hAnsi="CG Times" w:cs="Arial"/>
          <w:sz w:val="26"/>
          <w:szCs w:val="26"/>
        </w:rPr>
        <w:t>agreed – is whether the Mandela Objects are h</w:t>
      </w:r>
      <w:r w:rsidR="00F86A66" w:rsidRPr="00B945E2">
        <w:rPr>
          <w:rFonts w:ascii="CG Times" w:hAnsi="CG Times" w:cs="Arial"/>
          <w:i/>
          <w:iCs/>
          <w:sz w:val="26"/>
          <w:szCs w:val="26"/>
        </w:rPr>
        <w:t>eritage objects</w:t>
      </w:r>
      <w:r w:rsidR="00F86A66">
        <w:rPr>
          <w:rFonts w:ascii="CG Times" w:hAnsi="CG Times" w:cs="Arial"/>
          <w:sz w:val="26"/>
          <w:szCs w:val="26"/>
        </w:rPr>
        <w:t xml:space="preserve"> as contemplated in the Heritage Act</w:t>
      </w:r>
      <w:r w:rsidR="0029387B">
        <w:rPr>
          <w:rFonts w:ascii="CG Times" w:hAnsi="CG Times" w:cs="Arial"/>
          <w:sz w:val="26"/>
          <w:szCs w:val="26"/>
        </w:rPr>
        <w:t xml:space="preserve"> read together with the applicable regulations</w:t>
      </w:r>
      <w:r w:rsidR="00CE2896">
        <w:rPr>
          <w:rFonts w:ascii="CG Times" w:hAnsi="CG Times" w:cs="Arial"/>
          <w:sz w:val="26"/>
          <w:szCs w:val="26"/>
        </w:rPr>
        <w:t>.</w:t>
      </w:r>
      <w:r w:rsidR="00866E19">
        <w:rPr>
          <w:rFonts w:ascii="CG Times" w:hAnsi="CG Times" w:cs="Arial"/>
          <w:sz w:val="26"/>
          <w:szCs w:val="26"/>
        </w:rPr>
        <w:t xml:space="preserve"> </w:t>
      </w:r>
      <w:r w:rsidR="001D4779">
        <w:rPr>
          <w:rFonts w:ascii="CG Times" w:hAnsi="CG Times" w:cs="Arial"/>
          <w:sz w:val="26"/>
          <w:szCs w:val="26"/>
        </w:rPr>
        <w:t xml:space="preserve">The rest of the substantive </w:t>
      </w:r>
      <w:r w:rsidR="00E25E8C">
        <w:rPr>
          <w:rFonts w:ascii="CG Times" w:hAnsi="CG Times" w:cs="Arial"/>
          <w:sz w:val="26"/>
          <w:szCs w:val="26"/>
        </w:rPr>
        <w:t>issues</w:t>
      </w:r>
      <w:r w:rsidR="001D4779">
        <w:rPr>
          <w:rFonts w:ascii="CG Times" w:hAnsi="CG Times" w:cs="Arial"/>
          <w:sz w:val="26"/>
          <w:szCs w:val="26"/>
        </w:rPr>
        <w:t xml:space="preserve"> will flow from there</w:t>
      </w:r>
      <w:r w:rsidR="00E25E8C">
        <w:rPr>
          <w:rFonts w:ascii="CG Times" w:hAnsi="CG Times" w:cs="Arial"/>
          <w:sz w:val="26"/>
          <w:szCs w:val="26"/>
        </w:rPr>
        <w:t>.</w:t>
      </w:r>
    </w:p>
    <w:p w14:paraId="07E2B4C5" w14:textId="77777777" w:rsidR="00307161" w:rsidRDefault="00307161" w:rsidP="009240E6">
      <w:pPr>
        <w:spacing w:line="360" w:lineRule="auto"/>
        <w:jc w:val="both"/>
        <w:rPr>
          <w:rFonts w:ascii="CG Times" w:hAnsi="CG Times" w:cs="Arial"/>
          <w:sz w:val="26"/>
          <w:szCs w:val="26"/>
        </w:rPr>
      </w:pPr>
    </w:p>
    <w:p w14:paraId="608DE4BF" w14:textId="2C9B8F50" w:rsidR="00106E43" w:rsidRDefault="0079622C" w:rsidP="009240E6">
      <w:pPr>
        <w:spacing w:line="360" w:lineRule="auto"/>
        <w:jc w:val="both"/>
        <w:rPr>
          <w:rFonts w:ascii="CG Times" w:hAnsi="CG Times" w:cs="Arial"/>
          <w:sz w:val="26"/>
          <w:szCs w:val="26"/>
        </w:rPr>
      </w:pPr>
      <w:r>
        <w:rPr>
          <w:rFonts w:ascii="CG Times" w:hAnsi="CG Times" w:cs="Arial"/>
          <w:sz w:val="26"/>
          <w:szCs w:val="26"/>
        </w:rPr>
        <w:t>[3</w:t>
      </w:r>
      <w:r w:rsidR="004E2D08">
        <w:rPr>
          <w:rFonts w:ascii="CG Times" w:hAnsi="CG Times" w:cs="Arial"/>
          <w:sz w:val="26"/>
          <w:szCs w:val="26"/>
        </w:rPr>
        <w:t>6</w:t>
      </w:r>
      <w:r>
        <w:rPr>
          <w:rFonts w:ascii="CG Times" w:hAnsi="CG Times" w:cs="Arial"/>
          <w:sz w:val="26"/>
          <w:szCs w:val="26"/>
        </w:rPr>
        <w:t>]</w:t>
      </w:r>
      <w:r>
        <w:rPr>
          <w:rFonts w:ascii="CG Times" w:hAnsi="CG Times" w:cs="Arial"/>
          <w:sz w:val="26"/>
          <w:szCs w:val="26"/>
        </w:rPr>
        <w:tab/>
      </w:r>
      <w:r w:rsidR="00E25E8C">
        <w:rPr>
          <w:rFonts w:ascii="CG Times" w:hAnsi="CG Times" w:cs="Arial"/>
          <w:sz w:val="26"/>
          <w:szCs w:val="26"/>
        </w:rPr>
        <w:t>But first,</w:t>
      </w:r>
      <w:r w:rsidR="00106E43">
        <w:rPr>
          <w:rFonts w:ascii="CG Times" w:hAnsi="CG Times" w:cs="Arial"/>
          <w:sz w:val="26"/>
          <w:szCs w:val="26"/>
        </w:rPr>
        <w:t xml:space="preserve"> </w:t>
      </w:r>
      <w:r w:rsidR="004E2D08">
        <w:rPr>
          <w:rFonts w:ascii="CG Times" w:hAnsi="CG Times" w:cs="Arial"/>
          <w:sz w:val="26"/>
          <w:szCs w:val="26"/>
        </w:rPr>
        <w:t xml:space="preserve">the </w:t>
      </w:r>
      <w:r w:rsidR="00106E43">
        <w:rPr>
          <w:rFonts w:ascii="CG Times" w:hAnsi="CG Times" w:cs="Arial"/>
          <w:sz w:val="26"/>
          <w:szCs w:val="26"/>
        </w:rPr>
        <w:t>jurisdiction</w:t>
      </w:r>
      <w:r w:rsidR="004E2D08">
        <w:rPr>
          <w:rFonts w:ascii="CG Times" w:hAnsi="CG Times" w:cs="Arial"/>
          <w:sz w:val="26"/>
          <w:szCs w:val="26"/>
        </w:rPr>
        <w:t xml:space="preserve"> question</w:t>
      </w:r>
      <w:r w:rsidR="00106E43">
        <w:rPr>
          <w:rFonts w:ascii="CG Times" w:hAnsi="CG Times" w:cs="Arial"/>
          <w:sz w:val="26"/>
          <w:szCs w:val="26"/>
        </w:rPr>
        <w:t>.</w:t>
      </w:r>
    </w:p>
    <w:p w14:paraId="5264A75D" w14:textId="77777777" w:rsidR="00106E43" w:rsidRDefault="00106E43" w:rsidP="009240E6">
      <w:pPr>
        <w:spacing w:line="360" w:lineRule="auto"/>
        <w:jc w:val="both"/>
        <w:rPr>
          <w:rFonts w:ascii="CG Times" w:hAnsi="CG Times" w:cs="Arial"/>
          <w:sz w:val="26"/>
          <w:szCs w:val="26"/>
        </w:rPr>
      </w:pPr>
    </w:p>
    <w:p w14:paraId="2ECCE157" w14:textId="77777777" w:rsidR="004E2D08" w:rsidRDefault="004E2D08" w:rsidP="009240E6">
      <w:pPr>
        <w:spacing w:line="360" w:lineRule="auto"/>
        <w:jc w:val="both"/>
        <w:rPr>
          <w:rFonts w:ascii="CG Times" w:hAnsi="CG Times" w:cs="Arial"/>
          <w:i/>
          <w:iCs/>
          <w:sz w:val="26"/>
          <w:szCs w:val="26"/>
        </w:rPr>
      </w:pPr>
    </w:p>
    <w:p w14:paraId="15D30B2C" w14:textId="66D5AFF9" w:rsidR="0037661A" w:rsidRPr="00F9599B" w:rsidRDefault="00F9599B" w:rsidP="009240E6">
      <w:pPr>
        <w:spacing w:line="360" w:lineRule="auto"/>
        <w:jc w:val="both"/>
        <w:rPr>
          <w:rFonts w:ascii="CG Times" w:hAnsi="CG Times" w:cs="Arial"/>
          <w:i/>
          <w:iCs/>
          <w:sz w:val="26"/>
          <w:szCs w:val="26"/>
        </w:rPr>
      </w:pPr>
      <w:r w:rsidRPr="00F9599B">
        <w:rPr>
          <w:rFonts w:ascii="CG Times" w:hAnsi="CG Times" w:cs="Arial"/>
          <w:i/>
          <w:iCs/>
          <w:sz w:val="26"/>
          <w:szCs w:val="26"/>
        </w:rPr>
        <w:lastRenderedPageBreak/>
        <w:t>Jurisdiction</w:t>
      </w:r>
    </w:p>
    <w:p w14:paraId="7665B368" w14:textId="77777777" w:rsidR="0037661A" w:rsidRDefault="0037661A" w:rsidP="009240E6">
      <w:pPr>
        <w:spacing w:line="360" w:lineRule="auto"/>
        <w:jc w:val="both"/>
        <w:rPr>
          <w:rFonts w:ascii="CG Times" w:hAnsi="CG Times" w:cs="Arial"/>
          <w:sz w:val="26"/>
          <w:szCs w:val="26"/>
        </w:rPr>
      </w:pPr>
    </w:p>
    <w:p w14:paraId="73BBE231" w14:textId="2059D3FD" w:rsidR="0014430A" w:rsidRDefault="00106E43" w:rsidP="009240E6">
      <w:pPr>
        <w:spacing w:line="360" w:lineRule="auto"/>
        <w:jc w:val="both"/>
        <w:rPr>
          <w:rFonts w:ascii="CG Times" w:hAnsi="CG Times" w:cs="Arial"/>
          <w:sz w:val="26"/>
          <w:szCs w:val="26"/>
        </w:rPr>
      </w:pPr>
      <w:r>
        <w:rPr>
          <w:rFonts w:ascii="CG Times" w:hAnsi="CG Times" w:cs="Arial"/>
          <w:sz w:val="26"/>
          <w:szCs w:val="26"/>
        </w:rPr>
        <w:t>[3</w:t>
      </w:r>
      <w:r w:rsidR="007F1E50">
        <w:rPr>
          <w:rFonts w:ascii="CG Times" w:hAnsi="CG Times" w:cs="Arial"/>
          <w:sz w:val="26"/>
          <w:szCs w:val="26"/>
        </w:rPr>
        <w:t>7</w:t>
      </w:r>
      <w:r>
        <w:rPr>
          <w:rFonts w:ascii="CG Times" w:hAnsi="CG Times" w:cs="Arial"/>
          <w:sz w:val="26"/>
          <w:szCs w:val="26"/>
        </w:rPr>
        <w:t>]</w:t>
      </w:r>
      <w:r>
        <w:rPr>
          <w:rFonts w:ascii="CG Times" w:hAnsi="CG Times" w:cs="Arial"/>
          <w:sz w:val="26"/>
          <w:szCs w:val="26"/>
        </w:rPr>
        <w:tab/>
        <w:t xml:space="preserve">I have no difficulty </w:t>
      </w:r>
      <w:r w:rsidR="00561888">
        <w:rPr>
          <w:rFonts w:ascii="CG Times" w:hAnsi="CG Times" w:cs="Arial"/>
          <w:sz w:val="26"/>
          <w:szCs w:val="26"/>
        </w:rPr>
        <w:t xml:space="preserve">in accepting that this court has jurisdiction. The First Respondent is </w:t>
      </w:r>
      <w:r w:rsidR="00C91789">
        <w:rPr>
          <w:rFonts w:ascii="CG Times" w:hAnsi="CG Times" w:cs="Arial"/>
          <w:sz w:val="26"/>
          <w:szCs w:val="26"/>
        </w:rPr>
        <w:t>resident within its area of jurisdiction.</w:t>
      </w:r>
      <w:r w:rsidR="00C77DCD">
        <w:rPr>
          <w:rFonts w:ascii="CG Times" w:hAnsi="CG Times" w:cs="Arial"/>
          <w:sz w:val="26"/>
          <w:szCs w:val="26"/>
        </w:rPr>
        <w:t xml:space="preserve"> While the Fourth Respondent is resident in the Western Cape, I have no difficulty in accepting that</w:t>
      </w:r>
      <w:r w:rsidR="00541BBC">
        <w:rPr>
          <w:rFonts w:ascii="CG Times" w:hAnsi="CG Times" w:cs="Arial"/>
          <w:sz w:val="26"/>
          <w:szCs w:val="26"/>
        </w:rPr>
        <w:t>,</w:t>
      </w:r>
      <w:r w:rsidR="00C77DCD">
        <w:rPr>
          <w:rFonts w:ascii="CG Times" w:hAnsi="CG Times" w:cs="Arial"/>
          <w:sz w:val="26"/>
          <w:szCs w:val="26"/>
        </w:rPr>
        <w:t xml:space="preserve"> </w:t>
      </w:r>
      <w:r w:rsidR="00F6214E">
        <w:rPr>
          <w:rFonts w:ascii="CG Times" w:hAnsi="CG Times" w:cs="Arial"/>
          <w:sz w:val="26"/>
          <w:szCs w:val="26"/>
        </w:rPr>
        <w:t xml:space="preserve">for purposes of convenience </w:t>
      </w:r>
      <w:r w:rsidR="005B79A5">
        <w:rPr>
          <w:rFonts w:ascii="CG Times" w:hAnsi="CG Times" w:cs="Arial"/>
          <w:sz w:val="26"/>
          <w:szCs w:val="26"/>
        </w:rPr>
        <w:t xml:space="preserve">and avoidance of a multiplicity of </w:t>
      </w:r>
      <w:r w:rsidR="00CD3EE0">
        <w:rPr>
          <w:rFonts w:ascii="CG Times" w:hAnsi="CG Times" w:cs="Arial"/>
          <w:sz w:val="26"/>
          <w:szCs w:val="26"/>
        </w:rPr>
        <w:t xml:space="preserve">litigation in different courts </w:t>
      </w:r>
      <w:r w:rsidR="00C06C69">
        <w:rPr>
          <w:rFonts w:ascii="CG Times" w:hAnsi="CG Times" w:cs="Arial"/>
          <w:sz w:val="26"/>
          <w:szCs w:val="26"/>
        </w:rPr>
        <w:t xml:space="preserve">by the same parties </w:t>
      </w:r>
      <w:r w:rsidR="00CD3EE0">
        <w:rPr>
          <w:rFonts w:ascii="CG Times" w:hAnsi="CG Times" w:cs="Arial"/>
          <w:sz w:val="26"/>
          <w:szCs w:val="26"/>
        </w:rPr>
        <w:t>over the same issue</w:t>
      </w:r>
      <w:r w:rsidR="00541BBC">
        <w:rPr>
          <w:rFonts w:ascii="CG Times" w:hAnsi="CG Times" w:cs="Arial"/>
          <w:sz w:val="26"/>
          <w:szCs w:val="26"/>
        </w:rPr>
        <w:t>, th</w:t>
      </w:r>
      <w:r w:rsidR="00526D7E">
        <w:rPr>
          <w:rFonts w:ascii="CG Times" w:hAnsi="CG Times" w:cs="Arial"/>
          <w:sz w:val="26"/>
          <w:szCs w:val="26"/>
        </w:rPr>
        <w:t>e Agency’s application is properly before this court.</w:t>
      </w:r>
      <w:r w:rsidR="005525A6">
        <w:rPr>
          <w:rFonts w:ascii="CG Times" w:hAnsi="CG Times" w:cs="Arial"/>
          <w:sz w:val="26"/>
          <w:szCs w:val="26"/>
        </w:rPr>
        <w:t xml:space="preserve"> </w:t>
      </w:r>
    </w:p>
    <w:p w14:paraId="29D696FD" w14:textId="77777777" w:rsidR="0014430A" w:rsidRDefault="0014430A" w:rsidP="009240E6">
      <w:pPr>
        <w:spacing w:line="360" w:lineRule="auto"/>
        <w:jc w:val="both"/>
        <w:rPr>
          <w:rFonts w:ascii="CG Times" w:hAnsi="CG Times" w:cs="Arial"/>
          <w:sz w:val="26"/>
          <w:szCs w:val="26"/>
        </w:rPr>
      </w:pPr>
    </w:p>
    <w:p w14:paraId="0166176D" w14:textId="177425DE" w:rsidR="00B53502" w:rsidRDefault="0014430A" w:rsidP="002C6087">
      <w:pPr>
        <w:spacing w:line="360" w:lineRule="auto"/>
        <w:jc w:val="both"/>
        <w:rPr>
          <w:rFonts w:ascii="CG Times" w:hAnsi="CG Times" w:cs="Arial"/>
          <w:sz w:val="26"/>
          <w:szCs w:val="26"/>
        </w:rPr>
      </w:pPr>
      <w:r>
        <w:rPr>
          <w:rFonts w:ascii="CG Times" w:hAnsi="CG Times" w:cs="Arial"/>
          <w:sz w:val="26"/>
          <w:szCs w:val="26"/>
        </w:rPr>
        <w:t>[3</w:t>
      </w:r>
      <w:r w:rsidR="00C06C69">
        <w:rPr>
          <w:rFonts w:ascii="CG Times" w:hAnsi="CG Times" w:cs="Arial"/>
          <w:sz w:val="26"/>
          <w:szCs w:val="26"/>
        </w:rPr>
        <w:t>8</w:t>
      </w:r>
      <w:r>
        <w:rPr>
          <w:rFonts w:ascii="CG Times" w:hAnsi="CG Times" w:cs="Arial"/>
          <w:sz w:val="26"/>
          <w:szCs w:val="26"/>
        </w:rPr>
        <w:t>]</w:t>
      </w:r>
      <w:r>
        <w:rPr>
          <w:rFonts w:ascii="CG Times" w:hAnsi="CG Times" w:cs="Arial"/>
          <w:sz w:val="26"/>
          <w:szCs w:val="26"/>
        </w:rPr>
        <w:tab/>
      </w:r>
      <w:r w:rsidR="005525A6">
        <w:rPr>
          <w:rFonts w:ascii="CG Times" w:hAnsi="CG Times" w:cs="Arial"/>
          <w:sz w:val="26"/>
          <w:szCs w:val="26"/>
        </w:rPr>
        <w:t xml:space="preserve">The Agency’s interdictory relief is sought against </w:t>
      </w:r>
      <w:r w:rsidR="00E424F3">
        <w:rPr>
          <w:rFonts w:ascii="CG Times" w:hAnsi="CG Times" w:cs="Arial"/>
          <w:sz w:val="26"/>
          <w:szCs w:val="26"/>
        </w:rPr>
        <w:t>the First Respondent</w:t>
      </w:r>
      <w:r w:rsidR="00C84695">
        <w:rPr>
          <w:rFonts w:ascii="CG Times" w:hAnsi="CG Times" w:cs="Arial"/>
          <w:sz w:val="26"/>
          <w:szCs w:val="26"/>
        </w:rPr>
        <w:t xml:space="preserve"> </w:t>
      </w:r>
      <w:r w:rsidR="005F3FB0">
        <w:rPr>
          <w:rFonts w:ascii="CG Times" w:hAnsi="CG Times" w:cs="Arial"/>
          <w:sz w:val="26"/>
          <w:szCs w:val="26"/>
        </w:rPr>
        <w:t xml:space="preserve">(resident in Gauteng) </w:t>
      </w:r>
      <w:r w:rsidR="00C84695">
        <w:rPr>
          <w:rFonts w:ascii="CG Times" w:hAnsi="CG Times" w:cs="Arial"/>
          <w:sz w:val="26"/>
          <w:szCs w:val="26"/>
        </w:rPr>
        <w:t>in relation to some of the Mandela Objects</w:t>
      </w:r>
      <w:r w:rsidR="00455CC4">
        <w:rPr>
          <w:rFonts w:ascii="CG Times" w:hAnsi="CG Times" w:cs="Arial"/>
          <w:sz w:val="26"/>
          <w:szCs w:val="26"/>
        </w:rPr>
        <w:t>,</w:t>
      </w:r>
      <w:r w:rsidR="00C84695">
        <w:rPr>
          <w:rFonts w:ascii="CG Times" w:hAnsi="CG Times" w:cs="Arial"/>
          <w:sz w:val="26"/>
          <w:szCs w:val="26"/>
        </w:rPr>
        <w:t xml:space="preserve"> and against the Fourth Respondent </w:t>
      </w:r>
      <w:r w:rsidR="005F3FB0">
        <w:rPr>
          <w:rFonts w:ascii="CG Times" w:hAnsi="CG Times" w:cs="Arial"/>
          <w:sz w:val="26"/>
          <w:szCs w:val="26"/>
        </w:rPr>
        <w:t>(resident in the Western Cape)</w:t>
      </w:r>
      <w:r w:rsidR="00F94DD9">
        <w:rPr>
          <w:rFonts w:ascii="CG Times" w:hAnsi="CG Times" w:cs="Arial"/>
          <w:sz w:val="26"/>
          <w:szCs w:val="26"/>
        </w:rPr>
        <w:t xml:space="preserve"> </w:t>
      </w:r>
      <w:r w:rsidR="00C84695">
        <w:rPr>
          <w:rFonts w:ascii="CG Times" w:hAnsi="CG Times" w:cs="Arial"/>
          <w:sz w:val="26"/>
          <w:szCs w:val="26"/>
        </w:rPr>
        <w:t>in relation to others</w:t>
      </w:r>
      <w:r w:rsidR="00F467E9">
        <w:rPr>
          <w:rFonts w:ascii="CG Times" w:hAnsi="CG Times" w:cs="Arial"/>
          <w:sz w:val="26"/>
          <w:szCs w:val="26"/>
        </w:rPr>
        <w:t xml:space="preserve">. </w:t>
      </w:r>
      <w:r w:rsidR="00E35EFC">
        <w:rPr>
          <w:rFonts w:ascii="CG Times" w:hAnsi="CG Times" w:cs="Arial"/>
          <w:sz w:val="26"/>
          <w:szCs w:val="26"/>
        </w:rPr>
        <w:t xml:space="preserve">Conceivably, </w:t>
      </w:r>
      <w:r w:rsidR="000A4DE0">
        <w:rPr>
          <w:rFonts w:ascii="CG Times" w:hAnsi="CG Times" w:cs="Arial"/>
          <w:sz w:val="26"/>
          <w:szCs w:val="26"/>
        </w:rPr>
        <w:t>the Agency could have launched these proceedings in the Western Cape High Court</w:t>
      </w:r>
      <w:r w:rsidR="008E11AD">
        <w:rPr>
          <w:rFonts w:ascii="CG Times" w:hAnsi="CG Times" w:cs="Arial"/>
          <w:sz w:val="26"/>
          <w:szCs w:val="26"/>
        </w:rPr>
        <w:t xml:space="preserve"> where the Fourth Respondent is resident</w:t>
      </w:r>
      <w:r w:rsidR="000A4DE0">
        <w:rPr>
          <w:rFonts w:ascii="CG Times" w:hAnsi="CG Times" w:cs="Arial"/>
          <w:sz w:val="26"/>
          <w:szCs w:val="26"/>
        </w:rPr>
        <w:t xml:space="preserve">. But then </w:t>
      </w:r>
      <w:r w:rsidR="00B44159">
        <w:rPr>
          <w:rFonts w:ascii="CG Times" w:hAnsi="CG Times" w:cs="Arial"/>
          <w:sz w:val="26"/>
          <w:szCs w:val="26"/>
        </w:rPr>
        <w:t xml:space="preserve">the First Respondent </w:t>
      </w:r>
      <w:r w:rsidR="00654C8A">
        <w:rPr>
          <w:rFonts w:ascii="CG Times" w:hAnsi="CG Times" w:cs="Arial"/>
          <w:sz w:val="26"/>
          <w:szCs w:val="26"/>
        </w:rPr>
        <w:t>c</w:t>
      </w:r>
      <w:r w:rsidR="00B44159">
        <w:rPr>
          <w:rFonts w:ascii="CG Times" w:hAnsi="CG Times" w:cs="Arial"/>
          <w:sz w:val="26"/>
          <w:szCs w:val="26"/>
        </w:rPr>
        <w:t xml:space="preserve">ould conceivably have raised the same jurisdiction point that the Fourth Respondent now raises. </w:t>
      </w:r>
    </w:p>
    <w:p w14:paraId="620CE17E" w14:textId="77777777" w:rsidR="00B53502" w:rsidRDefault="00B53502" w:rsidP="002C6087">
      <w:pPr>
        <w:spacing w:line="360" w:lineRule="auto"/>
        <w:jc w:val="both"/>
        <w:rPr>
          <w:rFonts w:ascii="CG Times" w:hAnsi="CG Times" w:cs="Arial"/>
          <w:sz w:val="26"/>
          <w:szCs w:val="26"/>
        </w:rPr>
      </w:pPr>
    </w:p>
    <w:p w14:paraId="49FEB6E6" w14:textId="01523E66" w:rsidR="00B265B7" w:rsidRDefault="00B53502" w:rsidP="002C6087">
      <w:pPr>
        <w:spacing w:line="360" w:lineRule="auto"/>
        <w:jc w:val="both"/>
        <w:rPr>
          <w:rFonts w:ascii="CG Times" w:hAnsi="CG Times" w:cs="Arial"/>
          <w:sz w:val="26"/>
          <w:szCs w:val="26"/>
        </w:rPr>
      </w:pPr>
      <w:r>
        <w:rPr>
          <w:rFonts w:ascii="CG Times" w:hAnsi="CG Times" w:cs="Arial"/>
          <w:sz w:val="26"/>
          <w:szCs w:val="26"/>
        </w:rPr>
        <w:t>[3</w:t>
      </w:r>
      <w:r w:rsidR="00E712A6">
        <w:rPr>
          <w:rFonts w:ascii="CG Times" w:hAnsi="CG Times" w:cs="Arial"/>
          <w:sz w:val="26"/>
          <w:szCs w:val="26"/>
        </w:rPr>
        <w:t>9</w:t>
      </w:r>
      <w:r>
        <w:rPr>
          <w:rFonts w:ascii="CG Times" w:hAnsi="CG Times" w:cs="Arial"/>
          <w:sz w:val="26"/>
          <w:szCs w:val="26"/>
        </w:rPr>
        <w:t>]</w:t>
      </w:r>
      <w:r>
        <w:rPr>
          <w:rFonts w:ascii="CG Times" w:hAnsi="CG Times" w:cs="Arial"/>
          <w:sz w:val="26"/>
          <w:szCs w:val="26"/>
        </w:rPr>
        <w:tab/>
      </w:r>
      <w:r w:rsidR="00295FD6">
        <w:rPr>
          <w:rFonts w:ascii="CG Times" w:hAnsi="CG Times" w:cs="Arial"/>
          <w:sz w:val="26"/>
          <w:szCs w:val="26"/>
        </w:rPr>
        <w:t xml:space="preserve">It is now a legal position of </w:t>
      </w:r>
      <w:r>
        <w:rPr>
          <w:rFonts w:ascii="CG Times" w:hAnsi="CG Times" w:cs="Arial"/>
          <w:sz w:val="26"/>
          <w:szCs w:val="26"/>
        </w:rPr>
        <w:t xml:space="preserve">some </w:t>
      </w:r>
      <w:r w:rsidR="00295FD6">
        <w:rPr>
          <w:rFonts w:ascii="CG Times" w:hAnsi="CG Times" w:cs="Arial"/>
          <w:sz w:val="26"/>
          <w:szCs w:val="26"/>
        </w:rPr>
        <w:t xml:space="preserve">long standing that </w:t>
      </w:r>
      <w:r w:rsidR="002C6087" w:rsidRPr="002C6087">
        <w:rPr>
          <w:rFonts w:ascii="CG Times" w:hAnsi="CG Times" w:cs="Arial"/>
          <w:sz w:val="26"/>
          <w:szCs w:val="26"/>
        </w:rPr>
        <w:t xml:space="preserve">when a </w:t>
      </w:r>
      <w:r w:rsidR="00F80BA3">
        <w:rPr>
          <w:rFonts w:ascii="CG Times" w:hAnsi="CG Times" w:cs="Arial"/>
          <w:sz w:val="26"/>
          <w:szCs w:val="26"/>
        </w:rPr>
        <w:t xml:space="preserve">Division of the </w:t>
      </w:r>
      <w:r w:rsidR="002C6087" w:rsidRPr="002C6087">
        <w:rPr>
          <w:rFonts w:ascii="CG Times" w:hAnsi="CG Times" w:cs="Arial"/>
          <w:sz w:val="26"/>
          <w:szCs w:val="26"/>
        </w:rPr>
        <w:t xml:space="preserve">High Court has a matter before it that could </w:t>
      </w:r>
      <w:r w:rsidR="006C5B3E">
        <w:rPr>
          <w:rFonts w:ascii="CG Times" w:hAnsi="CG Times" w:cs="Arial"/>
          <w:sz w:val="26"/>
          <w:szCs w:val="26"/>
        </w:rPr>
        <w:t xml:space="preserve">also </w:t>
      </w:r>
      <w:r w:rsidR="002C6087" w:rsidRPr="002C6087">
        <w:rPr>
          <w:rFonts w:ascii="CG Times" w:hAnsi="CG Times" w:cs="Arial"/>
          <w:sz w:val="26"/>
          <w:szCs w:val="26"/>
        </w:rPr>
        <w:t>have been brought in a</w:t>
      </w:r>
      <w:r w:rsidR="00F80BA3">
        <w:rPr>
          <w:rFonts w:ascii="CG Times" w:hAnsi="CG Times" w:cs="Arial"/>
          <w:sz w:val="26"/>
          <w:szCs w:val="26"/>
        </w:rPr>
        <w:t>nother Division</w:t>
      </w:r>
      <w:r w:rsidR="00486C13">
        <w:rPr>
          <w:rFonts w:ascii="CG Times" w:hAnsi="CG Times" w:cs="Arial"/>
          <w:sz w:val="26"/>
          <w:szCs w:val="26"/>
        </w:rPr>
        <w:t xml:space="preserve">, </w:t>
      </w:r>
      <w:r w:rsidR="002C6087" w:rsidRPr="002C6087">
        <w:rPr>
          <w:rFonts w:ascii="CG Times" w:hAnsi="CG Times" w:cs="Arial"/>
          <w:sz w:val="26"/>
          <w:szCs w:val="26"/>
        </w:rPr>
        <w:t>it has no power to refuse to</w:t>
      </w:r>
      <w:r w:rsidR="00486C13">
        <w:rPr>
          <w:rFonts w:ascii="CG Times" w:hAnsi="CG Times" w:cs="Arial"/>
          <w:sz w:val="26"/>
          <w:szCs w:val="26"/>
        </w:rPr>
        <w:t xml:space="preserve"> </w:t>
      </w:r>
      <w:r w:rsidR="002C6087" w:rsidRPr="002C6087">
        <w:rPr>
          <w:rFonts w:ascii="CG Times" w:hAnsi="CG Times" w:cs="Arial"/>
          <w:sz w:val="26"/>
          <w:szCs w:val="26"/>
        </w:rPr>
        <w:t>hear the matter</w:t>
      </w:r>
      <w:r w:rsidR="009B1EDD">
        <w:rPr>
          <w:rFonts w:ascii="CG Times" w:hAnsi="CG Times" w:cs="Arial"/>
          <w:sz w:val="26"/>
          <w:szCs w:val="26"/>
        </w:rPr>
        <w:t>,</w:t>
      </w:r>
      <w:r w:rsidR="00341DE9">
        <w:rPr>
          <w:rFonts w:ascii="CG Times" w:hAnsi="CG Times" w:cs="Arial"/>
          <w:sz w:val="26"/>
          <w:szCs w:val="26"/>
        </w:rPr>
        <w:t xml:space="preserve"> except where considerations of </w:t>
      </w:r>
      <w:r w:rsidR="002C6087" w:rsidRPr="002C6087">
        <w:rPr>
          <w:rFonts w:ascii="CG Times" w:hAnsi="CG Times" w:cs="Arial"/>
          <w:sz w:val="26"/>
          <w:szCs w:val="26"/>
        </w:rPr>
        <w:t xml:space="preserve">an abuse of process </w:t>
      </w:r>
      <w:r w:rsidR="00341DE9">
        <w:rPr>
          <w:rFonts w:ascii="CG Times" w:hAnsi="CG Times" w:cs="Arial"/>
          <w:sz w:val="26"/>
          <w:szCs w:val="26"/>
        </w:rPr>
        <w:t>are in play.</w:t>
      </w:r>
      <w:r w:rsidR="00B60154">
        <w:rPr>
          <w:rStyle w:val="FootnoteReference"/>
          <w:rFonts w:ascii="CG Times" w:hAnsi="CG Times" w:cs="Arial"/>
          <w:sz w:val="26"/>
          <w:szCs w:val="26"/>
        </w:rPr>
        <w:footnoteReference w:id="6"/>
      </w:r>
      <w:r w:rsidR="005525A6">
        <w:rPr>
          <w:rFonts w:ascii="CG Times" w:hAnsi="CG Times" w:cs="Arial"/>
          <w:sz w:val="26"/>
          <w:szCs w:val="26"/>
        </w:rPr>
        <w:t xml:space="preserve"> </w:t>
      </w:r>
      <w:r w:rsidR="00FD10DE">
        <w:rPr>
          <w:rFonts w:ascii="CG Times" w:hAnsi="CG Times" w:cs="Arial"/>
          <w:sz w:val="26"/>
          <w:szCs w:val="26"/>
        </w:rPr>
        <w:t xml:space="preserve">Thus, the Agency had a </w:t>
      </w:r>
      <w:r w:rsidR="0087742F" w:rsidRPr="0087742F">
        <w:rPr>
          <w:rFonts w:ascii="CG Times" w:hAnsi="CG Times" w:cs="Arial"/>
          <w:sz w:val="26"/>
          <w:szCs w:val="26"/>
        </w:rPr>
        <w:t>choice to initiate th</w:t>
      </w:r>
      <w:r w:rsidR="00FD10DE">
        <w:rPr>
          <w:rFonts w:ascii="CG Times" w:hAnsi="CG Times" w:cs="Arial"/>
          <w:sz w:val="26"/>
          <w:szCs w:val="26"/>
        </w:rPr>
        <w:t>e</w:t>
      </w:r>
      <w:r w:rsidR="0087742F" w:rsidRPr="0087742F">
        <w:rPr>
          <w:rFonts w:ascii="CG Times" w:hAnsi="CG Times" w:cs="Arial"/>
          <w:sz w:val="26"/>
          <w:szCs w:val="26"/>
        </w:rPr>
        <w:t xml:space="preserve">se proceedings </w:t>
      </w:r>
      <w:r w:rsidR="00FD10DE">
        <w:rPr>
          <w:rFonts w:ascii="CG Times" w:hAnsi="CG Times" w:cs="Arial"/>
          <w:sz w:val="26"/>
          <w:szCs w:val="26"/>
        </w:rPr>
        <w:t xml:space="preserve">either </w:t>
      </w:r>
      <w:r w:rsidR="0087742F" w:rsidRPr="0087742F">
        <w:rPr>
          <w:rFonts w:ascii="CG Times" w:hAnsi="CG Times" w:cs="Arial"/>
          <w:sz w:val="26"/>
          <w:szCs w:val="26"/>
        </w:rPr>
        <w:t xml:space="preserve">in the Western Cape </w:t>
      </w:r>
      <w:r w:rsidR="008E4430">
        <w:rPr>
          <w:rFonts w:ascii="CG Times" w:hAnsi="CG Times" w:cs="Arial"/>
          <w:sz w:val="26"/>
          <w:szCs w:val="26"/>
        </w:rPr>
        <w:t>High C</w:t>
      </w:r>
      <w:r w:rsidR="0087742F" w:rsidRPr="0087742F">
        <w:rPr>
          <w:rFonts w:ascii="CG Times" w:hAnsi="CG Times" w:cs="Arial"/>
          <w:sz w:val="26"/>
          <w:szCs w:val="26"/>
        </w:rPr>
        <w:t>ourt</w:t>
      </w:r>
      <w:r w:rsidR="008E4430">
        <w:rPr>
          <w:rFonts w:ascii="CG Times" w:hAnsi="CG Times" w:cs="Arial"/>
          <w:sz w:val="26"/>
          <w:szCs w:val="26"/>
        </w:rPr>
        <w:t xml:space="preserve"> or in this court</w:t>
      </w:r>
      <w:r w:rsidR="0087742F" w:rsidRPr="0087742F">
        <w:rPr>
          <w:rFonts w:ascii="CG Times" w:hAnsi="CG Times" w:cs="Arial"/>
          <w:sz w:val="26"/>
          <w:szCs w:val="26"/>
        </w:rPr>
        <w:t>. It chose to do so in th</w:t>
      </w:r>
      <w:r w:rsidR="008E4430">
        <w:rPr>
          <w:rFonts w:ascii="CG Times" w:hAnsi="CG Times" w:cs="Arial"/>
          <w:sz w:val="26"/>
          <w:szCs w:val="26"/>
        </w:rPr>
        <w:t>is court. I</w:t>
      </w:r>
      <w:r w:rsidR="0087742F" w:rsidRPr="0087742F">
        <w:rPr>
          <w:rFonts w:ascii="CG Times" w:hAnsi="CG Times" w:cs="Arial"/>
          <w:sz w:val="26"/>
          <w:szCs w:val="26"/>
        </w:rPr>
        <w:t xml:space="preserve">t was entitled to do so. </w:t>
      </w:r>
      <w:r w:rsidR="005343B4">
        <w:rPr>
          <w:rFonts w:ascii="CG Times" w:hAnsi="CG Times" w:cs="Arial"/>
          <w:sz w:val="26"/>
          <w:szCs w:val="26"/>
        </w:rPr>
        <w:t xml:space="preserve">That choice having been made, </w:t>
      </w:r>
      <w:r w:rsidR="0087742F" w:rsidRPr="0087742F">
        <w:rPr>
          <w:rFonts w:ascii="CG Times" w:hAnsi="CG Times" w:cs="Arial"/>
          <w:sz w:val="26"/>
          <w:szCs w:val="26"/>
        </w:rPr>
        <w:t>th</w:t>
      </w:r>
      <w:r w:rsidR="005343B4">
        <w:rPr>
          <w:rFonts w:ascii="CG Times" w:hAnsi="CG Times" w:cs="Arial"/>
          <w:sz w:val="26"/>
          <w:szCs w:val="26"/>
        </w:rPr>
        <w:t>is</w:t>
      </w:r>
      <w:r w:rsidR="0087742F" w:rsidRPr="0087742F">
        <w:rPr>
          <w:rFonts w:ascii="CG Times" w:hAnsi="CG Times" w:cs="Arial"/>
          <w:sz w:val="26"/>
          <w:szCs w:val="26"/>
        </w:rPr>
        <w:t xml:space="preserve"> court ha</w:t>
      </w:r>
      <w:r w:rsidR="005343B4">
        <w:rPr>
          <w:rFonts w:ascii="CG Times" w:hAnsi="CG Times" w:cs="Arial"/>
          <w:sz w:val="26"/>
          <w:szCs w:val="26"/>
        </w:rPr>
        <w:t>s</w:t>
      </w:r>
      <w:r w:rsidR="0087742F" w:rsidRPr="0087742F">
        <w:rPr>
          <w:rFonts w:ascii="CG Times" w:hAnsi="CG Times" w:cs="Arial"/>
          <w:sz w:val="26"/>
          <w:szCs w:val="26"/>
        </w:rPr>
        <w:t xml:space="preserve"> no power to refuse to entertain the matter in the absence of an abuse of process</w:t>
      </w:r>
      <w:r w:rsidR="00CA54BB">
        <w:rPr>
          <w:rFonts w:ascii="CG Times" w:hAnsi="CG Times" w:cs="Arial"/>
          <w:sz w:val="26"/>
          <w:szCs w:val="26"/>
        </w:rPr>
        <w:t xml:space="preserve"> claim.</w:t>
      </w:r>
      <w:r w:rsidR="00EC4C60">
        <w:rPr>
          <w:rStyle w:val="FootnoteReference"/>
          <w:rFonts w:ascii="CG Times" w:hAnsi="CG Times" w:cs="Arial"/>
          <w:sz w:val="26"/>
          <w:szCs w:val="26"/>
        </w:rPr>
        <w:footnoteReference w:id="7"/>
      </w:r>
      <w:r w:rsidR="008212FE">
        <w:rPr>
          <w:rFonts w:ascii="CG Times" w:hAnsi="CG Times" w:cs="Arial"/>
          <w:sz w:val="26"/>
          <w:szCs w:val="26"/>
        </w:rPr>
        <w:t xml:space="preserve"> </w:t>
      </w:r>
      <w:r w:rsidR="006A2BB7">
        <w:rPr>
          <w:rFonts w:ascii="CG Times" w:hAnsi="CG Times" w:cs="Arial"/>
          <w:sz w:val="26"/>
          <w:szCs w:val="26"/>
        </w:rPr>
        <w:t xml:space="preserve">No abuse of </w:t>
      </w:r>
      <w:r w:rsidR="00FC6224">
        <w:rPr>
          <w:rFonts w:ascii="CG Times" w:hAnsi="CG Times" w:cs="Arial"/>
          <w:sz w:val="26"/>
          <w:szCs w:val="26"/>
        </w:rPr>
        <w:t>process claim has been made.</w:t>
      </w:r>
    </w:p>
    <w:p w14:paraId="64379240" w14:textId="77777777" w:rsidR="002A68D5" w:rsidRDefault="002A68D5" w:rsidP="002C6087">
      <w:pPr>
        <w:spacing w:line="360" w:lineRule="auto"/>
        <w:jc w:val="both"/>
        <w:rPr>
          <w:rFonts w:ascii="CG Times" w:hAnsi="CG Times" w:cs="Arial"/>
          <w:sz w:val="26"/>
          <w:szCs w:val="26"/>
        </w:rPr>
      </w:pPr>
    </w:p>
    <w:p w14:paraId="6D93D111" w14:textId="7D95D250" w:rsidR="002A68D5" w:rsidRDefault="00F21E46" w:rsidP="002C6087">
      <w:pPr>
        <w:spacing w:line="360" w:lineRule="auto"/>
        <w:jc w:val="both"/>
        <w:rPr>
          <w:rFonts w:ascii="CG Times" w:hAnsi="CG Times" w:cs="Arial"/>
          <w:sz w:val="26"/>
          <w:szCs w:val="26"/>
        </w:rPr>
      </w:pPr>
      <w:r>
        <w:rPr>
          <w:rFonts w:ascii="CG Times" w:hAnsi="CG Times" w:cs="Arial"/>
          <w:sz w:val="26"/>
          <w:szCs w:val="26"/>
        </w:rPr>
        <w:t>[</w:t>
      </w:r>
      <w:r w:rsidR="00FC6224">
        <w:rPr>
          <w:rFonts w:ascii="CG Times" w:hAnsi="CG Times" w:cs="Arial"/>
          <w:sz w:val="26"/>
          <w:szCs w:val="26"/>
        </w:rPr>
        <w:t>40</w:t>
      </w:r>
      <w:r>
        <w:rPr>
          <w:rFonts w:ascii="CG Times" w:hAnsi="CG Times" w:cs="Arial"/>
          <w:sz w:val="26"/>
          <w:szCs w:val="26"/>
        </w:rPr>
        <w:t>]</w:t>
      </w:r>
      <w:r>
        <w:rPr>
          <w:rFonts w:ascii="CG Times" w:hAnsi="CG Times" w:cs="Arial"/>
          <w:sz w:val="26"/>
          <w:szCs w:val="26"/>
        </w:rPr>
        <w:tab/>
        <w:t xml:space="preserve">In any event, </w:t>
      </w:r>
      <w:r w:rsidR="000974EA">
        <w:rPr>
          <w:rFonts w:ascii="CG Times" w:hAnsi="CG Times" w:cs="Arial"/>
          <w:sz w:val="26"/>
          <w:szCs w:val="26"/>
        </w:rPr>
        <w:t xml:space="preserve">this court has jurisdiction over any person who, being outside its </w:t>
      </w:r>
      <w:r w:rsidR="00AA7F48">
        <w:rPr>
          <w:rFonts w:ascii="CG Times" w:hAnsi="CG Times" w:cs="Arial"/>
          <w:sz w:val="26"/>
          <w:szCs w:val="26"/>
        </w:rPr>
        <w:t xml:space="preserve">area of </w:t>
      </w:r>
      <w:r w:rsidR="000974EA">
        <w:rPr>
          <w:rFonts w:ascii="CG Times" w:hAnsi="CG Times" w:cs="Arial"/>
          <w:sz w:val="26"/>
          <w:szCs w:val="26"/>
        </w:rPr>
        <w:t>jurisdiction</w:t>
      </w:r>
      <w:r w:rsidR="006E7AE6">
        <w:rPr>
          <w:rFonts w:ascii="CG Times" w:hAnsi="CG Times" w:cs="Arial"/>
          <w:sz w:val="26"/>
          <w:szCs w:val="26"/>
        </w:rPr>
        <w:t>, is joined in a cause over which this court has jurisdiction</w:t>
      </w:r>
      <w:r w:rsidR="00AA7F48">
        <w:rPr>
          <w:rFonts w:ascii="CG Times" w:hAnsi="CG Times" w:cs="Arial"/>
          <w:sz w:val="26"/>
          <w:szCs w:val="26"/>
        </w:rPr>
        <w:t>.</w:t>
      </w:r>
      <w:r w:rsidR="00AA7F48">
        <w:rPr>
          <w:rStyle w:val="FootnoteReference"/>
          <w:rFonts w:ascii="CG Times" w:hAnsi="CG Times" w:cs="Arial"/>
          <w:sz w:val="26"/>
          <w:szCs w:val="26"/>
        </w:rPr>
        <w:footnoteReference w:id="8"/>
      </w:r>
      <w:r w:rsidR="006428D5">
        <w:rPr>
          <w:rFonts w:ascii="CG Times" w:hAnsi="CG Times" w:cs="Arial"/>
          <w:sz w:val="26"/>
          <w:szCs w:val="26"/>
        </w:rPr>
        <w:t xml:space="preserve"> This court has jurisdiction in relation to the </w:t>
      </w:r>
      <w:r w:rsidR="00071CD9">
        <w:rPr>
          <w:rFonts w:ascii="CG Times" w:hAnsi="CG Times" w:cs="Arial"/>
          <w:sz w:val="26"/>
          <w:szCs w:val="26"/>
        </w:rPr>
        <w:t xml:space="preserve">Agency’s application against the First Respondent </w:t>
      </w:r>
      <w:r w:rsidR="00583DC2">
        <w:rPr>
          <w:rFonts w:ascii="CG Times" w:hAnsi="CG Times" w:cs="Arial"/>
          <w:sz w:val="26"/>
          <w:szCs w:val="26"/>
        </w:rPr>
        <w:t xml:space="preserve">by reason of her being </w:t>
      </w:r>
      <w:r w:rsidR="00071CD9">
        <w:rPr>
          <w:rFonts w:ascii="CG Times" w:hAnsi="CG Times" w:cs="Arial"/>
          <w:sz w:val="26"/>
          <w:szCs w:val="26"/>
        </w:rPr>
        <w:t>resident within its area of jurisdiction.</w:t>
      </w:r>
      <w:r w:rsidR="00583DC2">
        <w:rPr>
          <w:rFonts w:ascii="CG Times" w:hAnsi="CG Times" w:cs="Arial"/>
          <w:sz w:val="26"/>
          <w:szCs w:val="26"/>
        </w:rPr>
        <w:t xml:space="preserve"> </w:t>
      </w:r>
      <w:r w:rsidR="001E2DBB">
        <w:rPr>
          <w:rFonts w:ascii="CG Times" w:hAnsi="CG Times" w:cs="Arial"/>
          <w:sz w:val="26"/>
          <w:szCs w:val="26"/>
        </w:rPr>
        <w:t xml:space="preserve">It has </w:t>
      </w:r>
      <w:r w:rsidR="001E2DBB">
        <w:rPr>
          <w:rFonts w:ascii="CG Times" w:hAnsi="CG Times" w:cs="Arial"/>
          <w:sz w:val="26"/>
          <w:szCs w:val="26"/>
        </w:rPr>
        <w:lastRenderedPageBreak/>
        <w:t xml:space="preserve">jurisdiction, too, over the Fourth Respondent by reason of his being joined </w:t>
      </w:r>
      <w:r w:rsidR="00F85952">
        <w:rPr>
          <w:rFonts w:ascii="CG Times" w:hAnsi="CG Times" w:cs="Arial"/>
          <w:sz w:val="26"/>
          <w:szCs w:val="26"/>
        </w:rPr>
        <w:t>in these proceedings in relation to the same cause.</w:t>
      </w:r>
      <w:r w:rsidR="00071CD9">
        <w:rPr>
          <w:rFonts w:ascii="CG Times" w:hAnsi="CG Times" w:cs="Arial"/>
          <w:sz w:val="26"/>
          <w:szCs w:val="26"/>
        </w:rPr>
        <w:t xml:space="preserve"> </w:t>
      </w:r>
    </w:p>
    <w:p w14:paraId="5CEFB782" w14:textId="77777777" w:rsidR="00BF2C41" w:rsidRDefault="00BF2C41" w:rsidP="002C6087">
      <w:pPr>
        <w:spacing w:line="360" w:lineRule="auto"/>
        <w:jc w:val="both"/>
        <w:rPr>
          <w:rFonts w:ascii="CG Times" w:hAnsi="CG Times" w:cs="Arial"/>
          <w:sz w:val="26"/>
          <w:szCs w:val="26"/>
        </w:rPr>
      </w:pPr>
    </w:p>
    <w:p w14:paraId="378F0610" w14:textId="6F6842E2" w:rsidR="00CD0EAC" w:rsidRPr="00CD0EAC" w:rsidRDefault="00CD0EAC" w:rsidP="002C6087">
      <w:pPr>
        <w:spacing w:line="360" w:lineRule="auto"/>
        <w:jc w:val="both"/>
        <w:rPr>
          <w:rFonts w:ascii="CG Times" w:hAnsi="CG Times" w:cs="Arial"/>
          <w:i/>
          <w:iCs/>
          <w:sz w:val="26"/>
          <w:szCs w:val="26"/>
        </w:rPr>
      </w:pPr>
      <w:r w:rsidRPr="00CD0EAC">
        <w:rPr>
          <w:rFonts w:ascii="CG Times" w:hAnsi="CG Times" w:cs="Arial"/>
          <w:i/>
          <w:iCs/>
          <w:sz w:val="26"/>
          <w:szCs w:val="26"/>
        </w:rPr>
        <w:t>Proper service on the Fourth Respondent</w:t>
      </w:r>
    </w:p>
    <w:p w14:paraId="644D6B21" w14:textId="77777777" w:rsidR="00CD0EAC" w:rsidRDefault="00CD0EAC" w:rsidP="002C6087">
      <w:pPr>
        <w:spacing w:line="360" w:lineRule="auto"/>
        <w:jc w:val="both"/>
        <w:rPr>
          <w:rFonts w:ascii="CG Times" w:hAnsi="CG Times" w:cs="Arial"/>
          <w:sz w:val="26"/>
          <w:szCs w:val="26"/>
        </w:rPr>
      </w:pPr>
    </w:p>
    <w:p w14:paraId="62655896" w14:textId="5B4E4825" w:rsidR="00AF33C4" w:rsidRDefault="00BF2C41" w:rsidP="002C6087">
      <w:pPr>
        <w:spacing w:line="360" w:lineRule="auto"/>
        <w:jc w:val="both"/>
        <w:rPr>
          <w:rFonts w:ascii="CG Times" w:hAnsi="CG Times" w:cs="Arial"/>
          <w:sz w:val="26"/>
          <w:szCs w:val="26"/>
        </w:rPr>
      </w:pPr>
      <w:r>
        <w:rPr>
          <w:rFonts w:ascii="CG Times" w:hAnsi="CG Times" w:cs="Arial"/>
          <w:sz w:val="26"/>
          <w:szCs w:val="26"/>
        </w:rPr>
        <w:t>[</w:t>
      </w:r>
      <w:r w:rsidR="0001778E">
        <w:rPr>
          <w:rFonts w:ascii="CG Times" w:hAnsi="CG Times" w:cs="Arial"/>
          <w:sz w:val="26"/>
          <w:szCs w:val="26"/>
        </w:rPr>
        <w:t>41</w:t>
      </w:r>
      <w:r>
        <w:rPr>
          <w:rFonts w:ascii="CG Times" w:hAnsi="CG Times" w:cs="Arial"/>
          <w:sz w:val="26"/>
          <w:szCs w:val="26"/>
        </w:rPr>
        <w:t>]</w:t>
      </w:r>
      <w:r>
        <w:rPr>
          <w:rFonts w:ascii="CG Times" w:hAnsi="CG Times" w:cs="Arial"/>
          <w:sz w:val="26"/>
          <w:szCs w:val="26"/>
        </w:rPr>
        <w:tab/>
      </w:r>
      <w:r w:rsidR="003A2DCA">
        <w:rPr>
          <w:rFonts w:ascii="CG Times" w:hAnsi="CG Times" w:cs="Arial"/>
          <w:sz w:val="26"/>
          <w:szCs w:val="26"/>
        </w:rPr>
        <w:t>I understood this issue to have been resolved.</w:t>
      </w:r>
      <w:r w:rsidR="004819DD">
        <w:rPr>
          <w:rFonts w:ascii="CG Times" w:hAnsi="CG Times" w:cs="Arial"/>
          <w:sz w:val="26"/>
          <w:szCs w:val="26"/>
        </w:rPr>
        <w:t xml:space="preserve"> </w:t>
      </w:r>
    </w:p>
    <w:p w14:paraId="75D0B26C" w14:textId="77777777" w:rsidR="00AF33C4" w:rsidRDefault="00AF33C4" w:rsidP="002C6087">
      <w:pPr>
        <w:spacing w:line="360" w:lineRule="auto"/>
        <w:jc w:val="both"/>
        <w:rPr>
          <w:rFonts w:ascii="CG Times" w:hAnsi="CG Times" w:cs="Arial"/>
          <w:sz w:val="26"/>
          <w:szCs w:val="26"/>
        </w:rPr>
      </w:pPr>
    </w:p>
    <w:p w14:paraId="17F81411" w14:textId="25811B5E" w:rsidR="008C599E" w:rsidRDefault="00AF33C4" w:rsidP="00FD7034">
      <w:pPr>
        <w:spacing w:line="360" w:lineRule="auto"/>
        <w:jc w:val="both"/>
        <w:rPr>
          <w:rFonts w:ascii="CG Times" w:hAnsi="CG Times" w:cs="Arial"/>
          <w:sz w:val="26"/>
          <w:szCs w:val="26"/>
        </w:rPr>
      </w:pPr>
      <w:r>
        <w:rPr>
          <w:rFonts w:ascii="CG Times" w:hAnsi="CG Times" w:cs="Arial"/>
          <w:sz w:val="26"/>
          <w:szCs w:val="26"/>
        </w:rPr>
        <w:t>[</w:t>
      </w:r>
      <w:r w:rsidR="00AE31D8">
        <w:rPr>
          <w:rFonts w:ascii="CG Times" w:hAnsi="CG Times" w:cs="Arial"/>
          <w:sz w:val="26"/>
          <w:szCs w:val="26"/>
        </w:rPr>
        <w:t>42</w:t>
      </w:r>
      <w:r>
        <w:rPr>
          <w:rFonts w:ascii="CG Times" w:hAnsi="CG Times" w:cs="Arial"/>
          <w:sz w:val="26"/>
          <w:szCs w:val="26"/>
        </w:rPr>
        <w:t>]</w:t>
      </w:r>
      <w:r>
        <w:rPr>
          <w:rFonts w:ascii="CG Times" w:hAnsi="CG Times" w:cs="Arial"/>
          <w:sz w:val="26"/>
          <w:szCs w:val="26"/>
        </w:rPr>
        <w:tab/>
      </w:r>
      <w:r w:rsidR="004819DD">
        <w:rPr>
          <w:rFonts w:ascii="CG Times" w:hAnsi="CG Times" w:cs="Arial"/>
          <w:sz w:val="26"/>
          <w:szCs w:val="26"/>
        </w:rPr>
        <w:t xml:space="preserve">But to the extent that I am mistaken in my understanding, this is a non-issue. </w:t>
      </w:r>
      <w:r>
        <w:rPr>
          <w:rFonts w:ascii="CG Times" w:hAnsi="CG Times" w:cs="Arial"/>
          <w:sz w:val="26"/>
          <w:szCs w:val="26"/>
        </w:rPr>
        <w:t>The Fourth Respondent has received the papers, has pleaded to them</w:t>
      </w:r>
      <w:r w:rsidR="00537D5F">
        <w:rPr>
          <w:rFonts w:ascii="CG Times" w:hAnsi="CG Times" w:cs="Arial"/>
          <w:sz w:val="26"/>
          <w:szCs w:val="26"/>
        </w:rPr>
        <w:t xml:space="preserve"> fully, and has appointed Counsel who has advanced full argument on his behalf on all the issues before us.</w:t>
      </w:r>
      <w:r w:rsidR="005117DB">
        <w:rPr>
          <w:rFonts w:ascii="CG Times" w:hAnsi="CG Times" w:cs="Arial"/>
          <w:sz w:val="26"/>
          <w:szCs w:val="26"/>
        </w:rPr>
        <w:t xml:space="preserve"> In any event, this is not a</w:t>
      </w:r>
      <w:r w:rsidR="000F76C3">
        <w:rPr>
          <w:rFonts w:ascii="CG Times" w:hAnsi="CG Times" w:cs="Arial"/>
          <w:sz w:val="26"/>
          <w:szCs w:val="26"/>
        </w:rPr>
        <w:t xml:space="preserve"> point that could possibly justify dismissal of the application against the Fourth Respondent</w:t>
      </w:r>
      <w:r w:rsidR="002F739D">
        <w:rPr>
          <w:rFonts w:ascii="CG Times" w:hAnsi="CG Times" w:cs="Arial"/>
          <w:sz w:val="26"/>
          <w:szCs w:val="26"/>
        </w:rPr>
        <w:t>.</w:t>
      </w:r>
    </w:p>
    <w:p w14:paraId="18F13FB2" w14:textId="77777777" w:rsidR="008C599E" w:rsidRDefault="008C599E" w:rsidP="00FD7034">
      <w:pPr>
        <w:spacing w:line="360" w:lineRule="auto"/>
        <w:jc w:val="both"/>
        <w:rPr>
          <w:rFonts w:ascii="CG Times" w:hAnsi="CG Times" w:cs="Arial"/>
          <w:sz w:val="26"/>
          <w:szCs w:val="26"/>
        </w:rPr>
      </w:pPr>
    </w:p>
    <w:p w14:paraId="3FC641E7" w14:textId="647AFC73" w:rsidR="00BF2C41" w:rsidRDefault="008C599E" w:rsidP="00FD7034">
      <w:pPr>
        <w:spacing w:line="360" w:lineRule="auto"/>
        <w:jc w:val="both"/>
        <w:rPr>
          <w:rFonts w:ascii="CG Times" w:hAnsi="CG Times" w:cs="Arial"/>
          <w:i/>
          <w:iCs/>
          <w:sz w:val="26"/>
          <w:szCs w:val="26"/>
        </w:rPr>
      </w:pPr>
      <w:r w:rsidRPr="008C599E">
        <w:rPr>
          <w:rFonts w:ascii="CG Times" w:hAnsi="CG Times" w:cs="Arial"/>
          <w:i/>
          <w:iCs/>
          <w:sz w:val="26"/>
          <w:szCs w:val="26"/>
        </w:rPr>
        <w:t>Are these heritage objects?</w:t>
      </w:r>
      <w:r w:rsidR="004819DD" w:rsidRPr="008C599E">
        <w:rPr>
          <w:rFonts w:ascii="CG Times" w:hAnsi="CG Times" w:cs="Arial"/>
          <w:i/>
          <w:iCs/>
          <w:sz w:val="26"/>
          <w:szCs w:val="26"/>
        </w:rPr>
        <w:t xml:space="preserve"> </w:t>
      </w:r>
    </w:p>
    <w:p w14:paraId="7B2F78F3" w14:textId="77777777" w:rsidR="007C0E14" w:rsidRDefault="007C0E14" w:rsidP="00FD7034">
      <w:pPr>
        <w:spacing w:line="360" w:lineRule="auto"/>
        <w:jc w:val="both"/>
        <w:rPr>
          <w:rFonts w:ascii="CG Times" w:hAnsi="CG Times" w:cs="Arial"/>
          <w:i/>
          <w:iCs/>
          <w:sz w:val="26"/>
          <w:szCs w:val="26"/>
        </w:rPr>
      </w:pPr>
    </w:p>
    <w:p w14:paraId="37BED1EF" w14:textId="0BEDC93B" w:rsidR="006D4F50" w:rsidRDefault="007C0E14" w:rsidP="00FD7034">
      <w:pPr>
        <w:spacing w:line="360" w:lineRule="auto"/>
        <w:jc w:val="both"/>
        <w:rPr>
          <w:rFonts w:ascii="CG Times" w:hAnsi="CG Times" w:cs="Arial"/>
          <w:sz w:val="26"/>
          <w:szCs w:val="26"/>
        </w:rPr>
      </w:pPr>
      <w:r>
        <w:rPr>
          <w:rFonts w:ascii="CG Times" w:hAnsi="CG Times" w:cs="Arial"/>
          <w:sz w:val="26"/>
          <w:szCs w:val="26"/>
        </w:rPr>
        <w:t>[</w:t>
      </w:r>
      <w:r w:rsidR="00805ED4">
        <w:rPr>
          <w:rFonts w:ascii="CG Times" w:hAnsi="CG Times" w:cs="Arial"/>
          <w:sz w:val="26"/>
          <w:szCs w:val="26"/>
        </w:rPr>
        <w:t>4</w:t>
      </w:r>
      <w:r>
        <w:rPr>
          <w:rFonts w:ascii="CG Times" w:hAnsi="CG Times" w:cs="Arial"/>
          <w:sz w:val="26"/>
          <w:szCs w:val="26"/>
        </w:rPr>
        <w:t>3]</w:t>
      </w:r>
      <w:r>
        <w:rPr>
          <w:rFonts w:ascii="CG Times" w:hAnsi="CG Times" w:cs="Arial"/>
          <w:sz w:val="26"/>
          <w:szCs w:val="26"/>
        </w:rPr>
        <w:tab/>
      </w:r>
      <w:r w:rsidR="00DE6104">
        <w:rPr>
          <w:rFonts w:ascii="CG Times" w:hAnsi="CG Times" w:cs="Arial"/>
          <w:sz w:val="26"/>
          <w:szCs w:val="26"/>
        </w:rPr>
        <w:t>In seeking to answer this question, t</w:t>
      </w:r>
      <w:r w:rsidR="006E3541">
        <w:rPr>
          <w:rFonts w:ascii="CG Times" w:hAnsi="CG Times" w:cs="Arial"/>
          <w:sz w:val="26"/>
          <w:szCs w:val="26"/>
        </w:rPr>
        <w:t xml:space="preserve">he starting point </w:t>
      </w:r>
      <w:r w:rsidR="005A4E62">
        <w:rPr>
          <w:rFonts w:ascii="CG Times" w:hAnsi="CG Times" w:cs="Arial"/>
          <w:sz w:val="26"/>
          <w:szCs w:val="26"/>
        </w:rPr>
        <w:t>is the empowering</w:t>
      </w:r>
      <w:r w:rsidR="006D4F50">
        <w:rPr>
          <w:rFonts w:ascii="CG Times" w:hAnsi="CG Times" w:cs="Arial"/>
          <w:sz w:val="26"/>
          <w:szCs w:val="26"/>
        </w:rPr>
        <w:t xml:space="preserve"> Heritage Act, follow</w:t>
      </w:r>
      <w:r w:rsidR="007C327A">
        <w:rPr>
          <w:rFonts w:ascii="CG Times" w:hAnsi="CG Times" w:cs="Arial"/>
          <w:sz w:val="26"/>
          <w:szCs w:val="26"/>
        </w:rPr>
        <w:t>ed</w:t>
      </w:r>
      <w:r w:rsidR="006D4F50">
        <w:rPr>
          <w:rFonts w:ascii="CG Times" w:hAnsi="CG Times" w:cs="Arial"/>
          <w:sz w:val="26"/>
          <w:szCs w:val="26"/>
        </w:rPr>
        <w:t xml:space="preserve"> by a consideration of the facts as pleaded.</w:t>
      </w:r>
      <w:r w:rsidR="00BC3EC0">
        <w:rPr>
          <w:rFonts w:ascii="CG Times" w:hAnsi="CG Times" w:cs="Arial"/>
          <w:sz w:val="26"/>
          <w:szCs w:val="26"/>
        </w:rPr>
        <w:t xml:space="preserve"> I begin with the </w:t>
      </w:r>
      <w:r w:rsidR="00741A26">
        <w:rPr>
          <w:rFonts w:ascii="CG Times" w:hAnsi="CG Times" w:cs="Arial"/>
          <w:sz w:val="26"/>
          <w:szCs w:val="26"/>
        </w:rPr>
        <w:t>empowering instrument.</w:t>
      </w:r>
    </w:p>
    <w:p w14:paraId="4AB614D7" w14:textId="77777777" w:rsidR="006D4F50" w:rsidRDefault="006D4F50" w:rsidP="00FD7034">
      <w:pPr>
        <w:spacing w:line="360" w:lineRule="auto"/>
        <w:jc w:val="both"/>
        <w:rPr>
          <w:rFonts w:ascii="CG Times" w:hAnsi="CG Times" w:cs="Arial"/>
          <w:sz w:val="26"/>
          <w:szCs w:val="26"/>
        </w:rPr>
      </w:pPr>
    </w:p>
    <w:p w14:paraId="71DABEAC" w14:textId="2A1FA30F" w:rsidR="00D64ED4" w:rsidRDefault="006D4F50" w:rsidP="00FD7034">
      <w:pPr>
        <w:spacing w:line="360" w:lineRule="auto"/>
        <w:jc w:val="both"/>
        <w:rPr>
          <w:rFonts w:ascii="CG Times" w:hAnsi="CG Times" w:cs="Arial"/>
          <w:sz w:val="26"/>
          <w:szCs w:val="26"/>
        </w:rPr>
      </w:pPr>
      <w:r>
        <w:rPr>
          <w:rFonts w:ascii="CG Times" w:hAnsi="CG Times" w:cs="Arial"/>
          <w:sz w:val="26"/>
          <w:szCs w:val="26"/>
        </w:rPr>
        <w:t>[</w:t>
      </w:r>
      <w:r w:rsidR="0008508E">
        <w:rPr>
          <w:rFonts w:ascii="CG Times" w:hAnsi="CG Times" w:cs="Arial"/>
          <w:sz w:val="26"/>
          <w:szCs w:val="26"/>
        </w:rPr>
        <w:t>44</w:t>
      </w:r>
      <w:r>
        <w:rPr>
          <w:rFonts w:ascii="CG Times" w:hAnsi="CG Times" w:cs="Arial"/>
          <w:sz w:val="26"/>
          <w:szCs w:val="26"/>
        </w:rPr>
        <w:t>]</w:t>
      </w:r>
      <w:r>
        <w:rPr>
          <w:rFonts w:ascii="CG Times" w:hAnsi="CG Times" w:cs="Arial"/>
          <w:sz w:val="26"/>
          <w:szCs w:val="26"/>
        </w:rPr>
        <w:tab/>
      </w:r>
      <w:r w:rsidR="007C327A">
        <w:rPr>
          <w:rFonts w:ascii="CG Times" w:hAnsi="CG Times" w:cs="Arial"/>
          <w:sz w:val="26"/>
          <w:szCs w:val="26"/>
        </w:rPr>
        <w:t xml:space="preserve">The long title and preamble of the Heritage Act reveal much about the importance of </w:t>
      </w:r>
      <w:r w:rsidR="00491911">
        <w:rPr>
          <w:rFonts w:ascii="CG Times" w:hAnsi="CG Times" w:cs="Arial"/>
          <w:sz w:val="26"/>
          <w:szCs w:val="26"/>
        </w:rPr>
        <w:t>the preservation of national heritage objects</w:t>
      </w:r>
      <w:r w:rsidR="001E12E2">
        <w:rPr>
          <w:rFonts w:ascii="CG Times" w:hAnsi="CG Times" w:cs="Arial"/>
          <w:sz w:val="26"/>
          <w:szCs w:val="26"/>
        </w:rPr>
        <w:t xml:space="preserve">. For example, </w:t>
      </w:r>
      <w:r w:rsidR="001B47FB">
        <w:rPr>
          <w:rFonts w:ascii="CG Times" w:hAnsi="CG Times" w:cs="Arial"/>
          <w:sz w:val="26"/>
          <w:szCs w:val="26"/>
        </w:rPr>
        <w:t>the long title tells us that</w:t>
      </w:r>
      <w:r w:rsidR="00C031CE">
        <w:rPr>
          <w:rFonts w:ascii="CG Times" w:hAnsi="CG Times" w:cs="Arial"/>
          <w:sz w:val="26"/>
          <w:szCs w:val="26"/>
        </w:rPr>
        <w:t xml:space="preserve"> the purpose of the Heritage Act includes</w:t>
      </w:r>
      <w:r w:rsidR="00D64ED4">
        <w:rPr>
          <w:rFonts w:ascii="CG Times" w:hAnsi="CG Times" w:cs="Arial"/>
          <w:sz w:val="26"/>
          <w:szCs w:val="26"/>
        </w:rPr>
        <w:t>:</w:t>
      </w:r>
    </w:p>
    <w:p w14:paraId="5AC0DA7C" w14:textId="77777777" w:rsidR="00D64ED4" w:rsidRDefault="00D64ED4" w:rsidP="00FD7034">
      <w:pPr>
        <w:spacing w:line="360" w:lineRule="auto"/>
        <w:jc w:val="both"/>
        <w:rPr>
          <w:rFonts w:ascii="CG Times" w:hAnsi="CG Times" w:cs="Arial"/>
          <w:sz w:val="26"/>
          <w:szCs w:val="26"/>
        </w:rPr>
      </w:pPr>
    </w:p>
    <w:p w14:paraId="5D3E6425" w14:textId="6094AF0D" w:rsidR="00E01F36" w:rsidRPr="00C565B0" w:rsidRDefault="00C565B0" w:rsidP="00C565B0">
      <w:pPr>
        <w:spacing w:line="360" w:lineRule="auto"/>
        <w:ind w:left="1418" w:hanging="709"/>
        <w:jc w:val="both"/>
        <w:rPr>
          <w:rFonts w:ascii="CG Times" w:hAnsi="CG Times" w:cs="Arial"/>
          <w:sz w:val="26"/>
          <w:szCs w:val="26"/>
        </w:rPr>
      </w:pPr>
      <w:r w:rsidRPr="00CB452F">
        <w:rPr>
          <w:rFonts w:ascii="CG Times" w:hAnsi="CG Times" w:cs="Arial"/>
          <w:sz w:val="26"/>
          <w:szCs w:val="26"/>
        </w:rPr>
        <w:t>44.1</w:t>
      </w:r>
      <w:r w:rsidRPr="00CB452F">
        <w:rPr>
          <w:rFonts w:ascii="CG Times" w:hAnsi="CG Times" w:cs="Arial"/>
          <w:sz w:val="26"/>
          <w:szCs w:val="26"/>
        </w:rPr>
        <w:tab/>
      </w:r>
      <w:r w:rsidR="0046115D" w:rsidRPr="00C565B0">
        <w:rPr>
          <w:rFonts w:ascii="CG Times" w:hAnsi="CG Times" w:cs="Arial"/>
          <w:sz w:val="26"/>
          <w:szCs w:val="26"/>
        </w:rPr>
        <w:t xml:space="preserve">to empower civil society to nurture and conserve their heritage resources so that they may be bequeathed to future generations; </w:t>
      </w:r>
    </w:p>
    <w:p w14:paraId="10EA8A6C" w14:textId="77777777" w:rsidR="00E01F36" w:rsidRDefault="00E01F36" w:rsidP="00FD7034">
      <w:pPr>
        <w:pStyle w:val="ListParagraph"/>
        <w:spacing w:line="360" w:lineRule="auto"/>
        <w:ind w:left="1418"/>
        <w:jc w:val="both"/>
        <w:rPr>
          <w:rFonts w:ascii="CG Times" w:hAnsi="CG Times" w:cs="Arial"/>
          <w:sz w:val="26"/>
          <w:szCs w:val="26"/>
        </w:rPr>
      </w:pPr>
    </w:p>
    <w:p w14:paraId="3BC391E8" w14:textId="0361C975" w:rsidR="007A3AB3" w:rsidRPr="00C565B0" w:rsidRDefault="00C565B0" w:rsidP="00C565B0">
      <w:pPr>
        <w:spacing w:line="360" w:lineRule="auto"/>
        <w:ind w:left="1418" w:hanging="709"/>
        <w:jc w:val="both"/>
        <w:rPr>
          <w:rFonts w:ascii="CG Times" w:hAnsi="CG Times" w:cs="Arial"/>
          <w:sz w:val="26"/>
          <w:szCs w:val="26"/>
        </w:rPr>
      </w:pPr>
      <w:r w:rsidRPr="007C7787">
        <w:rPr>
          <w:rFonts w:ascii="CG Times" w:hAnsi="CG Times" w:cs="Arial"/>
          <w:sz w:val="26"/>
          <w:szCs w:val="26"/>
        </w:rPr>
        <w:t>44.2</w:t>
      </w:r>
      <w:r w:rsidRPr="007C7787">
        <w:rPr>
          <w:rFonts w:ascii="CG Times" w:hAnsi="CG Times" w:cs="Arial"/>
          <w:sz w:val="26"/>
          <w:szCs w:val="26"/>
        </w:rPr>
        <w:tab/>
      </w:r>
      <w:r w:rsidR="0046115D" w:rsidRPr="00C565B0">
        <w:rPr>
          <w:rFonts w:ascii="CG Times" w:hAnsi="CG Times" w:cs="Arial"/>
          <w:sz w:val="26"/>
          <w:szCs w:val="26"/>
        </w:rPr>
        <w:t xml:space="preserve">to lay down general principles for governing heritage resources management throughout the Republic; </w:t>
      </w:r>
    </w:p>
    <w:p w14:paraId="58C13996" w14:textId="77777777" w:rsidR="007A3AB3" w:rsidRPr="007A3AB3" w:rsidRDefault="007A3AB3" w:rsidP="00FD7034">
      <w:pPr>
        <w:pStyle w:val="ListParagraph"/>
        <w:spacing w:line="360" w:lineRule="auto"/>
        <w:rPr>
          <w:rFonts w:ascii="CG Times" w:hAnsi="CG Times" w:cs="Arial"/>
          <w:sz w:val="26"/>
          <w:szCs w:val="26"/>
        </w:rPr>
      </w:pPr>
    </w:p>
    <w:p w14:paraId="206C41D6" w14:textId="7273968E" w:rsidR="007A3AB3"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44.3</w:t>
      </w:r>
      <w:r>
        <w:rPr>
          <w:rFonts w:ascii="CG Times" w:hAnsi="CG Times" w:cs="Arial"/>
          <w:sz w:val="26"/>
          <w:szCs w:val="26"/>
        </w:rPr>
        <w:tab/>
      </w:r>
      <w:r w:rsidR="0046115D" w:rsidRPr="00C565B0">
        <w:rPr>
          <w:rFonts w:ascii="CG Times" w:hAnsi="CG Times" w:cs="Arial"/>
          <w:sz w:val="26"/>
          <w:szCs w:val="26"/>
        </w:rPr>
        <w:t xml:space="preserve">to introduce an integrated system for the identification, assessment and management of the heritage resources of South Africa; </w:t>
      </w:r>
    </w:p>
    <w:p w14:paraId="74266E6E" w14:textId="77777777" w:rsidR="007A3AB3" w:rsidRPr="007A3AB3" w:rsidRDefault="007A3AB3" w:rsidP="00FD7034">
      <w:pPr>
        <w:pStyle w:val="ListParagraph"/>
        <w:spacing w:line="360" w:lineRule="auto"/>
        <w:rPr>
          <w:rFonts w:ascii="CG Times" w:hAnsi="CG Times" w:cs="Arial"/>
          <w:sz w:val="26"/>
          <w:szCs w:val="26"/>
        </w:rPr>
      </w:pPr>
    </w:p>
    <w:p w14:paraId="06001EBE" w14:textId="02446980" w:rsidR="00E103E3"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44.4</w:t>
      </w:r>
      <w:r>
        <w:rPr>
          <w:rFonts w:ascii="CG Times" w:hAnsi="CG Times" w:cs="Arial"/>
          <w:sz w:val="26"/>
          <w:szCs w:val="26"/>
        </w:rPr>
        <w:tab/>
      </w:r>
      <w:r w:rsidR="0046115D" w:rsidRPr="00C565B0">
        <w:rPr>
          <w:rFonts w:ascii="CG Times" w:hAnsi="CG Times" w:cs="Arial"/>
          <w:sz w:val="26"/>
          <w:szCs w:val="26"/>
        </w:rPr>
        <w:t xml:space="preserve">to set norms and essential standards for the management of heritage resources in the Republic and to protect heritage resources of national significance; </w:t>
      </w:r>
    </w:p>
    <w:p w14:paraId="4DA806E3" w14:textId="77777777" w:rsidR="00E103E3" w:rsidRPr="00E103E3" w:rsidRDefault="00E103E3" w:rsidP="00FD7034">
      <w:pPr>
        <w:pStyle w:val="ListParagraph"/>
        <w:spacing w:line="360" w:lineRule="auto"/>
        <w:rPr>
          <w:rFonts w:ascii="CG Times" w:hAnsi="CG Times" w:cs="Arial"/>
          <w:sz w:val="26"/>
          <w:szCs w:val="26"/>
        </w:rPr>
      </w:pPr>
    </w:p>
    <w:p w14:paraId="18D4F980" w14:textId="42586A8F" w:rsidR="00FD7034" w:rsidRPr="00C565B0" w:rsidRDefault="00C565B0" w:rsidP="00C565B0">
      <w:pPr>
        <w:spacing w:line="360" w:lineRule="auto"/>
        <w:ind w:left="1418" w:hanging="709"/>
        <w:jc w:val="both"/>
        <w:rPr>
          <w:rFonts w:ascii="CG Times" w:hAnsi="CG Times" w:cs="Arial"/>
          <w:sz w:val="26"/>
          <w:szCs w:val="26"/>
        </w:rPr>
      </w:pPr>
      <w:r>
        <w:rPr>
          <w:rFonts w:ascii="CG Times" w:hAnsi="CG Times" w:cs="Arial"/>
          <w:sz w:val="26"/>
          <w:szCs w:val="26"/>
        </w:rPr>
        <w:t>44.5</w:t>
      </w:r>
      <w:r>
        <w:rPr>
          <w:rFonts w:ascii="CG Times" w:hAnsi="CG Times" w:cs="Arial"/>
          <w:sz w:val="26"/>
          <w:szCs w:val="26"/>
        </w:rPr>
        <w:tab/>
      </w:r>
      <w:r w:rsidR="0046115D" w:rsidRPr="00C565B0">
        <w:rPr>
          <w:rFonts w:ascii="CG Times" w:hAnsi="CG Times" w:cs="Arial"/>
          <w:sz w:val="26"/>
          <w:szCs w:val="26"/>
        </w:rPr>
        <w:t>to control the export of nationally significant heritage objects and the import into the Republic of cultural property illegally exported from foreign countries</w:t>
      </w:r>
      <w:r w:rsidR="00D56FF1" w:rsidRPr="00C565B0">
        <w:rPr>
          <w:rFonts w:ascii="CG Times" w:hAnsi="CG Times" w:cs="Arial"/>
          <w:sz w:val="26"/>
          <w:szCs w:val="26"/>
        </w:rPr>
        <w:t>.</w:t>
      </w:r>
    </w:p>
    <w:p w14:paraId="3D745840" w14:textId="77777777" w:rsidR="00FD7034" w:rsidRPr="00FD7034" w:rsidRDefault="00FD7034" w:rsidP="00FD7034">
      <w:pPr>
        <w:pStyle w:val="ListParagraph"/>
        <w:spacing w:line="360" w:lineRule="auto"/>
        <w:rPr>
          <w:rFonts w:ascii="CG Times" w:hAnsi="CG Times" w:cs="Arial"/>
          <w:sz w:val="26"/>
          <w:szCs w:val="26"/>
        </w:rPr>
      </w:pPr>
    </w:p>
    <w:p w14:paraId="00061B39" w14:textId="17E0CCB6" w:rsidR="00CD09B1" w:rsidRDefault="005E42DE" w:rsidP="005E42DE">
      <w:pPr>
        <w:spacing w:line="360" w:lineRule="auto"/>
        <w:jc w:val="both"/>
        <w:rPr>
          <w:rFonts w:ascii="CG Times" w:hAnsi="CG Times" w:cs="Arial"/>
          <w:sz w:val="26"/>
          <w:szCs w:val="26"/>
        </w:rPr>
      </w:pPr>
      <w:r>
        <w:rPr>
          <w:rFonts w:ascii="CG Times" w:hAnsi="CG Times" w:cs="Arial"/>
          <w:sz w:val="26"/>
          <w:szCs w:val="26"/>
        </w:rPr>
        <w:t>[4</w:t>
      </w:r>
      <w:r w:rsidR="00F51707">
        <w:rPr>
          <w:rFonts w:ascii="CG Times" w:hAnsi="CG Times" w:cs="Arial"/>
          <w:sz w:val="26"/>
          <w:szCs w:val="26"/>
        </w:rPr>
        <w:t>5</w:t>
      </w:r>
      <w:r>
        <w:rPr>
          <w:rFonts w:ascii="CG Times" w:hAnsi="CG Times" w:cs="Arial"/>
          <w:sz w:val="26"/>
          <w:szCs w:val="26"/>
        </w:rPr>
        <w:t>]</w:t>
      </w:r>
      <w:r>
        <w:rPr>
          <w:rFonts w:ascii="CG Times" w:hAnsi="CG Times" w:cs="Arial"/>
          <w:sz w:val="26"/>
          <w:szCs w:val="26"/>
        </w:rPr>
        <w:tab/>
        <w:t xml:space="preserve">These are important </w:t>
      </w:r>
      <w:r w:rsidR="00B94A7D">
        <w:rPr>
          <w:rFonts w:ascii="CG Times" w:hAnsi="CG Times" w:cs="Arial"/>
          <w:sz w:val="26"/>
          <w:szCs w:val="26"/>
        </w:rPr>
        <w:t>and lofty goals</w:t>
      </w:r>
      <w:r w:rsidR="00D56FF1">
        <w:rPr>
          <w:rFonts w:ascii="CG Times" w:hAnsi="CG Times" w:cs="Arial"/>
          <w:sz w:val="26"/>
          <w:szCs w:val="26"/>
        </w:rPr>
        <w:t xml:space="preserve">. They immediately conscientize the reader </w:t>
      </w:r>
      <w:r w:rsidR="00F57EE4">
        <w:rPr>
          <w:rFonts w:ascii="CG Times" w:hAnsi="CG Times" w:cs="Arial"/>
          <w:sz w:val="26"/>
          <w:szCs w:val="26"/>
        </w:rPr>
        <w:t xml:space="preserve">of the significance of the national project of identifying, </w:t>
      </w:r>
      <w:r w:rsidR="00870252">
        <w:rPr>
          <w:rFonts w:ascii="CG Times" w:hAnsi="CG Times" w:cs="Arial"/>
          <w:sz w:val="26"/>
          <w:szCs w:val="26"/>
        </w:rPr>
        <w:t xml:space="preserve">assessing, managing, nurturing, conserving, </w:t>
      </w:r>
      <w:r w:rsidR="00C6246B">
        <w:rPr>
          <w:rFonts w:ascii="CG Times" w:hAnsi="CG Times" w:cs="Arial"/>
          <w:sz w:val="26"/>
          <w:szCs w:val="26"/>
        </w:rPr>
        <w:t>and protecting national heritage resources for the benefit of future generations.</w:t>
      </w:r>
      <w:r w:rsidR="007F01FE">
        <w:rPr>
          <w:rFonts w:ascii="CG Times" w:hAnsi="CG Times" w:cs="Arial"/>
          <w:sz w:val="26"/>
          <w:szCs w:val="26"/>
        </w:rPr>
        <w:t xml:space="preserve"> All this is done with a view to averting the</w:t>
      </w:r>
      <w:r w:rsidR="00D353FA">
        <w:rPr>
          <w:rFonts w:ascii="CG Times" w:hAnsi="CG Times" w:cs="Arial"/>
          <w:sz w:val="26"/>
          <w:szCs w:val="26"/>
        </w:rPr>
        <w:t xml:space="preserve"> adverse consequences some of which are listed </w:t>
      </w:r>
      <w:r w:rsidR="009E01BF">
        <w:rPr>
          <w:rFonts w:ascii="CG Times" w:hAnsi="CG Times" w:cs="Arial"/>
          <w:sz w:val="26"/>
          <w:szCs w:val="26"/>
        </w:rPr>
        <w:t xml:space="preserve">above </w:t>
      </w:r>
      <w:r w:rsidR="00D353FA">
        <w:rPr>
          <w:rFonts w:ascii="CG Times" w:hAnsi="CG Times" w:cs="Arial"/>
          <w:sz w:val="26"/>
          <w:szCs w:val="26"/>
        </w:rPr>
        <w:t xml:space="preserve">in paragraph </w:t>
      </w:r>
      <w:r w:rsidR="00480FCD">
        <w:rPr>
          <w:rFonts w:ascii="CG Times" w:hAnsi="CG Times" w:cs="Arial"/>
          <w:sz w:val="26"/>
          <w:szCs w:val="26"/>
        </w:rPr>
        <w:t>6</w:t>
      </w:r>
      <w:r w:rsidR="00D353FA">
        <w:rPr>
          <w:rFonts w:ascii="CG Times" w:hAnsi="CG Times" w:cs="Arial"/>
          <w:sz w:val="26"/>
          <w:szCs w:val="26"/>
        </w:rPr>
        <w:t xml:space="preserve"> of this judgment.</w:t>
      </w:r>
    </w:p>
    <w:p w14:paraId="42DF4B16" w14:textId="77777777" w:rsidR="00CD09B1" w:rsidRDefault="00CD09B1" w:rsidP="005E42DE">
      <w:pPr>
        <w:spacing w:line="360" w:lineRule="auto"/>
        <w:jc w:val="both"/>
        <w:rPr>
          <w:rFonts w:ascii="CG Times" w:hAnsi="CG Times" w:cs="Arial"/>
          <w:sz w:val="26"/>
          <w:szCs w:val="26"/>
        </w:rPr>
      </w:pPr>
    </w:p>
    <w:p w14:paraId="1B363CB6" w14:textId="528190F7" w:rsidR="00CE5FF4" w:rsidRDefault="00CD09B1" w:rsidP="005E42DE">
      <w:pPr>
        <w:spacing w:line="360" w:lineRule="auto"/>
        <w:jc w:val="both"/>
        <w:rPr>
          <w:rFonts w:ascii="CG Times" w:hAnsi="CG Times" w:cs="Arial"/>
          <w:sz w:val="26"/>
          <w:szCs w:val="26"/>
        </w:rPr>
      </w:pPr>
      <w:r>
        <w:rPr>
          <w:rFonts w:ascii="CG Times" w:hAnsi="CG Times" w:cs="Arial"/>
          <w:sz w:val="26"/>
          <w:szCs w:val="26"/>
        </w:rPr>
        <w:t>[4</w:t>
      </w:r>
      <w:r w:rsidR="00480FCD">
        <w:rPr>
          <w:rFonts w:ascii="CG Times" w:hAnsi="CG Times" w:cs="Arial"/>
          <w:sz w:val="26"/>
          <w:szCs w:val="26"/>
        </w:rPr>
        <w:t>6</w:t>
      </w:r>
      <w:r>
        <w:rPr>
          <w:rFonts w:ascii="CG Times" w:hAnsi="CG Times" w:cs="Arial"/>
          <w:sz w:val="26"/>
          <w:szCs w:val="26"/>
        </w:rPr>
        <w:t>]</w:t>
      </w:r>
      <w:r>
        <w:rPr>
          <w:rFonts w:ascii="CG Times" w:hAnsi="CG Times" w:cs="Arial"/>
          <w:sz w:val="26"/>
          <w:szCs w:val="26"/>
        </w:rPr>
        <w:tab/>
      </w:r>
      <w:r w:rsidR="001F25FC">
        <w:rPr>
          <w:rFonts w:ascii="CG Times" w:hAnsi="CG Times" w:cs="Arial"/>
          <w:sz w:val="26"/>
          <w:szCs w:val="26"/>
        </w:rPr>
        <w:t xml:space="preserve">The preamble is just as </w:t>
      </w:r>
      <w:r w:rsidR="00CE5FF4">
        <w:rPr>
          <w:rFonts w:ascii="CG Times" w:hAnsi="CG Times" w:cs="Arial"/>
          <w:sz w:val="26"/>
          <w:szCs w:val="26"/>
        </w:rPr>
        <w:t>informative</w:t>
      </w:r>
      <w:r w:rsidR="0047383D">
        <w:rPr>
          <w:rFonts w:ascii="CG Times" w:hAnsi="CG Times" w:cs="Arial"/>
          <w:sz w:val="26"/>
          <w:szCs w:val="26"/>
        </w:rPr>
        <w:t xml:space="preserve"> and instructive</w:t>
      </w:r>
      <w:r w:rsidR="00CE5FF4">
        <w:rPr>
          <w:rFonts w:ascii="CG Times" w:hAnsi="CG Times" w:cs="Arial"/>
          <w:sz w:val="26"/>
          <w:szCs w:val="26"/>
        </w:rPr>
        <w:t>. It tells us this:</w:t>
      </w:r>
    </w:p>
    <w:p w14:paraId="17237FFE" w14:textId="77777777" w:rsidR="00CE5FF4" w:rsidRDefault="00CE5FF4" w:rsidP="005E42DE">
      <w:pPr>
        <w:spacing w:line="360" w:lineRule="auto"/>
        <w:jc w:val="both"/>
        <w:rPr>
          <w:rFonts w:ascii="CG Times" w:hAnsi="CG Times" w:cs="Arial"/>
          <w:sz w:val="26"/>
          <w:szCs w:val="26"/>
        </w:rPr>
      </w:pPr>
    </w:p>
    <w:p w14:paraId="03C508CA" w14:textId="77777777" w:rsidR="00C76EC6" w:rsidRPr="00C76EC6" w:rsidRDefault="00CE5FF4" w:rsidP="00C76EC6">
      <w:pPr>
        <w:spacing w:line="360" w:lineRule="auto"/>
        <w:ind w:left="993" w:right="521"/>
        <w:jc w:val="both"/>
        <w:rPr>
          <w:rFonts w:ascii="CG Times" w:hAnsi="CG Times" w:cs="Arial"/>
          <w:sz w:val="22"/>
          <w:szCs w:val="22"/>
        </w:rPr>
      </w:pPr>
      <w:r w:rsidRPr="00C76EC6">
        <w:rPr>
          <w:rFonts w:ascii="CG Times" w:hAnsi="CG Times" w:cs="Arial"/>
          <w:sz w:val="22"/>
          <w:szCs w:val="22"/>
        </w:rPr>
        <w:t>“</w:t>
      </w:r>
      <w:r w:rsidR="00C76EC6" w:rsidRPr="00C76EC6">
        <w:rPr>
          <w:rFonts w:ascii="CG Times" w:hAnsi="CG Times" w:cs="Arial"/>
          <w:sz w:val="22"/>
          <w:szCs w:val="22"/>
        </w:rPr>
        <w:t>This legislation aims to promote good management of the national estate, and to enable and encourage communities to nurture and conserve their legacy so that it may be bequeathed to future generations. Our heritage is unique and precious and it cannot be renewed. It helps us to define our cultural identity and therefore lies at the heart of our spiritual well-being and has the power to build our nation. It has the potential to affirm our diverse cultures, and in so doing shape our national character.</w:t>
      </w:r>
    </w:p>
    <w:p w14:paraId="2EFD9D80" w14:textId="5840624D" w:rsidR="006D4F50" w:rsidRPr="005E42DE" w:rsidRDefault="00C76EC6" w:rsidP="00C76EC6">
      <w:pPr>
        <w:spacing w:line="360" w:lineRule="auto"/>
        <w:ind w:left="993" w:right="521"/>
        <w:jc w:val="both"/>
        <w:rPr>
          <w:rFonts w:ascii="CG Times" w:hAnsi="CG Times" w:cs="Arial"/>
          <w:sz w:val="26"/>
          <w:szCs w:val="26"/>
        </w:rPr>
      </w:pPr>
      <w:r w:rsidRPr="00C76EC6">
        <w:rPr>
          <w:rFonts w:ascii="CG Times" w:hAnsi="CG Times" w:cs="Arial"/>
          <w:sz w:val="22"/>
          <w:szCs w:val="22"/>
        </w:rPr>
        <w:t>Our heritage celebrates our achievements and contributes to redressing past inequities. It educates, it deepens our understanding of society and encourages us to empathise with the experience of others. It facilitates healing and material and symbolic restitution and it promotes new and previously neglected research into our rich oral traditions and customs.”</w:t>
      </w:r>
      <w:r w:rsidR="00D64ED4" w:rsidRPr="005E42DE">
        <w:rPr>
          <w:rFonts w:ascii="CG Times" w:hAnsi="CG Times" w:cs="Arial"/>
          <w:sz w:val="26"/>
          <w:szCs w:val="26"/>
        </w:rPr>
        <w:tab/>
      </w:r>
      <w:r w:rsidR="00491911" w:rsidRPr="005E42DE">
        <w:rPr>
          <w:rFonts w:ascii="CG Times" w:hAnsi="CG Times" w:cs="Arial"/>
          <w:sz w:val="26"/>
          <w:szCs w:val="26"/>
        </w:rPr>
        <w:t xml:space="preserve"> </w:t>
      </w:r>
    </w:p>
    <w:p w14:paraId="7710C0A9" w14:textId="77777777" w:rsidR="006D4F50" w:rsidRDefault="006D4F50" w:rsidP="002C6087">
      <w:pPr>
        <w:spacing w:line="360" w:lineRule="auto"/>
        <w:jc w:val="both"/>
        <w:rPr>
          <w:rFonts w:ascii="CG Times" w:hAnsi="CG Times" w:cs="Arial"/>
          <w:sz w:val="26"/>
          <w:szCs w:val="26"/>
        </w:rPr>
      </w:pPr>
    </w:p>
    <w:p w14:paraId="4145F1F8" w14:textId="733938FF" w:rsidR="006D4F50" w:rsidRDefault="00437CE8" w:rsidP="002C6087">
      <w:pPr>
        <w:spacing w:line="360" w:lineRule="auto"/>
        <w:jc w:val="both"/>
        <w:rPr>
          <w:rFonts w:ascii="CG Times" w:hAnsi="CG Times" w:cs="Arial"/>
          <w:sz w:val="26"/>
          <w:szCs w:val="26"/>
        </w:rPr>
      </w:pPr>
      <w:r>
        <w:rPr>
          <w:rFonts w:ascii="CG Times" w:hAnsi="CG Times" w:cs="Arial"/>
          <w:sz w:val="26"/>
          <w:szCs w:val="26"/>
        </w:rPr>
        <w:t>[4</w:t>
      </w:r>
      <w:r w:rsidR="000758AC">
        <w:rPr>
          <w:rFonts w:ascii="CG Times" w:hAnsi="CG Times" w:cs="Arial"/>
          <w:sz w:val="26"/>
          <w:szCs w:val="26"/>
        </w:rPr>
        <w:t>7</w:t>
      </w:r>
      <w:r>
        <w:rPr>
          <w:rFonts w:ascii="CG Times" w:hAnsi="CG Times" w:cs="Arial"/>
          <w:sz w:val="26"/>
          <w:szCs w:val="26"/>
        </w:rPr>
        <w:t>]</w:t>
      </w:r>
      <w:r>
        <w:rPr>
          <w:rFonts w:ascii="CG Times" w:hAnsi="CG Times" w:cs="Arial"/>
          <w:sz w:val="26"/>
          <w:szCs w:val="26"/>
        </w:rPr>
        <w:tab/>
      </w:r>
      <w:r w:rsidR="00770D03">
        <w:rPr>
          <w:rFonts w:ascii="CG Times" w:hAnsi="CG Times" w:cs="Arial"/>
          <w:sz w:val="26"/>
          <w:szCs w:val="26"/>
        </w:rPr>
        <w:t xml:space="preserve">Such is the </w:t>
      </w:r>
      <w:r w:rsidR="00D21655">
        <w:rPr>
          <w:rFonts w:ascii="CG Times" w:hAnsi="CG Times" w:cs="Arial"/>
          <w:sz w:val="26"/>
          <w:szCs w:val="26"/>
        </w:rPr>
        <w:t>significance</w:t>
      </w:r>
      <w:r w:rsidR="00770D03">
        <w:rPr>
          <w:rFonts w:ascii="CG Times" w:hAnsi="CG Times" w:cs="Arial"/>
          <w:sz w:val="26"/>
          <w:szCs w:val="26"/>
        </w:rPr>
        <w:t xml:space="preserve"> of ensuring that the nation’s </w:t>
      </w:r>
      <w:r w:rsidR="00863BBB" w:rsidRPr="00FC4AB2">
        <w:rPr>
          <w:rFonts w:ascii="CG Times" w:hAnsi="CG Times" w:cs="Arial"/>
          <w:i/>
          <w:iCs/>
          <w:sz w:val="26"/>
          <w:szCs w:val="26"/>
        </w:rPr>
        <w:t>heritage objects</w:t>
      </w:r>
      <w:r w:rsidR="00863BBB">
        <w:rPr>
          <w:rFonts w:ascii="CG Times" w:hAnsi="CG Times" w:cs="Arial"/>
          <w:sz w:val="26"/>
          <w:szCs w:val="26"/>
        </w:rPr>
        <w:t xml:space="preserve"> are protected that </w:t>
      </w:r>
      <w:r w:rsidR="00D111CD">
        <w:rPr>
          <w:rFonts w:ascii="CG Times" w:hAnsi="CG Times" w:cs="Arial"/>
          <w:sz w:val="26"/>
          <w:szCs w:val="26"/>
        </w:rPr>
        <w:t xml:space="preserve">they </w:t>
      </w:r>
      <w:r w:rsidR="005F6816" w:rsidRPr="005F6816">
        <w:rPr>
          <w:rFonts w:ascii="CG Times" w:hAnsi="CG Times" w:cs="Arial"/>
          <w:i/>
          <w:iCs/>
          <w:sz w:val="26"/>
          <w:szCs w:val="26"/>
        </w:rPr>
        <w:t>“</w:t>
      </w:r>
      <w:r w:rsidR="00D111CD" w:rsidRPr="005F6816">
        <w:rPr>
          <w:rFonts w:ascii="CG Times" w:hAnsi="CG Times" w:cs="Arial"/>
          <w:i/>
          <w:iCs/>
          <w:sz w:val="26"/>
          <w:szCs w:val="26"/>
        </w:rPr>
        <w:t>define</w:t>
      </w:r>
      <w:r w:rsidR="005F6816" w:rsidRPr="005F6816">
        <w:rPr>
          <w:rFonts w:ascii="CG Times" w:hAnsi="CG Times" w:cs="Arial"/>
          <w:i/>
          <w:iCs/>
          <w:sz w:val="26"/>
          <w:szCs w:val="26"/>
        </w:rPr>
        <w:t xml:space="preserve"> our cultural identity”</w:t>
      </w:r>
      <w:r w:rsidR="00A84D22">
        <w:rPr>
          <w:rFonts w:ascii="CG Times" w:hAnsi="CG Times" w:cs="Arial"/>
          <w:sz w:val="26"/>
          <w:szCs w:val="26"/>
        </w:rPr>
        <w:t>;</w:t>
      </w:r>
      <w:r w:rsidR="005F6816">
        <w:rPr>
          <w:rFonts w:ascii="CG Times" w:hAnsi="CG Times" w:cs="Arial"/>
          <w:sz w:val="26"/>
          <w:szCs w:val="26"/>
        </w:rPr>
        <w:t xml:space="preserve"> </w:t>
      </w:r>
      <w:r w:rsidR="00FB3BB4">
        <w:rPr>
          <w:rFonts w:ascii="CG Times" w:hAnsi="CG Times" w:cs="Arial"/>
          <w:sz w:val="26"/>
          <w:szCs w:val="26"/>
        </w:rPr>
        <w:t>the country’s spiritual well</w:t>
      </w:r>
      <w:r w:rsidR="00422208">
        <w:rPr>
          <w:rFonts w:ascii="CG Times" w:hAnsi="CG Times" w:cs="Arial"/>
          <w:sz w:val="26"/>
          <w:szCs w:val="26"/>
        </w:rPr>
        <w:t xml:space="preserve">-being and nation-building depends on </w:t>
      </w:r>
      <w:r w:rsidR="00F60C97">
        <w:rPr>
          <w:rFonts w:ascii="CG Times" w:hAnsi="CG Times" w:cs="Arial"/>
          <w:sz w:val="26"/>
          <w:szCs w:val="26"/>
        </w:rPr>
        <w:t>them</w:t>
      </w:r>
      <w:r w:rsidR="008970E5">
        <w:rPr>
          <w:rFonts w:ascii="CG Times" w:hAnsi="CG Times" w:cs="Arial"/>
          <w:sz w:val="26"/>
          <w:szCs w:val="26"/>
        </w:rPr>
        <w:t>;</w:t>
      </w:r>
      <w:r w:rsidR="00F60C97">
        <w:rPr>
          <w:rFonts w:ascii="CG Times" w:hAnsi="CG Times" w:cs="Arial"/>
          <w:sz w:val="26"/>
          <w:szCs w:val="26"/>
        </w:rPr>
        <w:t xml:space="preserve"> </w:t>
      </w:r>
      <w:r w:rsidR="009B4D35">
        <w:rPr>
          <w:rFonts w:ascii="CG Times" w:hAnsi="CG Times" w:cs="Arial"/>
          <w:sz w:val="26"/>
          <w:szCs w:val="26"/>
        </w:rPr>
        <w:t xml:space="preserve">they </w:t>
      </w:r>
      <w:r w:rsidR="009B4D35" w:rsidRPr="008970E5">
        <w:rPr>
          <w:rFonts w:ascii="CG Times" w:hAnsi="CG Times" w:cs="Arial"/>
          <w:i/>
          <w:iCs/>
          <w:sz w:val="26"/>
          <w:szCs w:val="26"/>
        </w:rPr>
        <w:t>“shape our national character”</w:t>
      </w:r>
      <w:r w:rsidR="009B4D35">
        <w:rPr>
          <w:rFonts w:ascii="CG Times" w:hAnsi="CG Times" w:cs="Arial"/>
          <w:sz w:val="26"/>
          <w:szCs w:val="26"/>
        </w:rPr>
        <w:t xml:space="preserve">, they deepen </w:t>
      </w:r>
      <w:r w:rsidR="009B4D35">
        <w:rPr>
          <w:rFonts w:ascii="CG Times" w:hAnsi="CG Times" w:cs="Arial"/>
          <w:sz w:val="26"/>
          <w:szCs w:val="26"/>
        </w:rPr>
        <w:lastRenderedPageBreak/>
        <w:t>our understanding of one another</w:t>
      </w:r>
      <w:r w:rsidR="001B519B">
        <w:rPr>
          <w:rFonts w:ascii="CG Times" w:hAnsi="CG Times" w:cs="Arial"/>
          <w:sz w:val="26"/>
          <w:szCs w:val="26"/>
        </w:rPr>
        <w:t xml:space="preserve">, </w:t>
      </w:r>
      <w:r w:rsidR="002A3C12">
        <w:rPr>
          <w:rFonts w:ascii="CG Times" w:hAnsi="CG Times" w:cs="Arial"/>
          <w:sz w:val="26"/>
          <w:szCs w:val="26"/>
        </w:rPr>
        <w:t xml:space="preserve">they facilitate </w:t>
      </w:r>
      <w:r w:rsidR="008970E5">
        <w:rPr>
          <w:rFonts w:ascii="CG Times" w:hAnsi="CG Times" w:cs="Arial"/>
          <w:sz w:val="26"/>
          <w:szCs w:val="26"/>
        </w:rPr>
        <w:t xml:space="preserve">national </w:t>
      </w:r>
      <w:r w:rsidR="002A3C12">
        <w:rPr>
          <w:rFonts w:ascii="CG Times" w:hAnsi="CG Times" w:cs="Arial"/>
          <w:sz w:val="26"/>
          <w:szCs w:val="26"/>
        </w:rPr>
        <w:t>healing</w:t>
      </w:r>
      <w:r w:rsidR="007443BE">
        <w:rPr>
          <w:rFonts w:ascii="CG Times" w:hAnsi="CG Times" w:cs="Arial"/>
          <w:sz w:val="26"/>
          <w:szCs w:val="26"/>
        </w:rPr>
        <w:t xml:space="preserve"> from the ravages of apartheid </w:t>
      </w:r>
      <w:r w:rsidR="00E004AB">
        <w:rPr>
          <w:rFonts w:ascii="CG Times" w:hAnsi="CG Times" w:cs="Arial"/>
          <w:sz w:val="26"/>
          <w:szCs w:val="26"/>
        </w:rPr>
        <w:t>and material and symbolic restitution</w:t>
      </w:r>
      <w:r w:rsidR="00D21655">
        <w:rPr>
          <w:rFonts w:ascii="CG Times" w:hAnsi="CG Times" w:cs="Arial"/>
          <w:sz w:val="26"/>
          <w:szCs w:val="26"/>
        </w:rPr>
        <w:t>.</w:t>
      </w:r>
      <w:r w:rsidR="009B4D35">
        <w:rPr>
          <w:rFonts w:ascii="CG Times" w:hAnsi="CG Times" w:cs="Arial"/>
          <w:sz w:val="26"/>
          <w:szCs w:val="26"/>
        </w:rPr>
        <w:t xml:space="preserve"> </w:t>
      </w:r>
      <w:r w:rsidR="00D111CD">
        <w:rPr>
          <w:rFonts w:ascii="CG Times" w:hAnsi="CG Times" w:cs="Arial"/>
          <w:sz w:val="26"/>
          <w:szCs w:val="26"/>
        </w:rPr>
        <w:t xml:space="preserve"> </w:t>
      </w:r>
    </w:p>
    <w:p w14:paraId="19B65D3C" w14:textId="77777777" w:rsidR="006D4F50" w:rsidRDefault="006D4F50" w:rsidP="002C6087">
      <w:pPr>
        <w:spacing w:line="360" w:lineRule="auto"/>
        <w:jc w:val="both"/>
        <w:rPr>
          <w:rFonts w:ascii="CG Times" w:hAnsi="CG Times" w:cs="Arial"/>
          <w:sz w:val="26"/>
          <w:szCs w:val="26"/>
        </w:rPr>
      </w:pPr>
    </w:p>
    <w:p w14:paraId="57541AF7" w14:textId="1274CD0F" w:rsidR="00B4329F" w:rsidRPr="00B4329F" w:rsidRDefault="00436465" w:rsidP="00B4329F">
      <w:pPr>
        <w:spacing w:line="360" w:lineRule="auto"/>
        <w:jc w:val="both"/>
        <w:rPr>
          <w:rFonts w:ascii="CG Times" w:hAnsi="CG Times" w:cs="Arial"/>
          <w:sz w:val="26"/>
          <w:szCs w:val="26"/>
        </w:rPr>
      </w:pPr>
      <w:r>
        <w:rPr>
          <w:rFonts w:ascii="CG Times" w:hAnsi="CG Times" w:cs="Arial"/>
          <w:sz w:val="26"/>
          <w:szCs w:val="26"/>
        </w:rPr>
        <w:t>[4</w:t>
      </w:r>
      <w:r w:rsidR="0063503D">
        <w:rPr>
          <w:rFonts w:ascii="CG Times" w:hAnsi="CG Times" w:cs="Arial"/>
          <w:sz w:val="26"/>
          <w:szCs w:val="26"/>
        </w:rPr>
        <w:t>8</w:t>
      </w:r>
      <w:r>
        <w:rPr>
          <w:rFonts w:ascii="CG Times" w:hAnsi="CG Times" w:cs="Arial"/>
          <w:sz w:val="26"/>
          <w:szCs w:val="26"/>
        </w:rPr>
        <w:t>]</w:t>
      </w:r>
      <w:r>
        <w:rPr>
          <w:rFonts w:ascii="CG Times" w:hAnsi="CG Times" w:cs="Arial"/>
          <w:sz w:val="26"/>
          <w:szCs w:val="26"/>
        </w:rPr>
        <w:tab/>
      </w:r>
      <w:r w:rsidR="00C12A11">
        <w:rPr>
          <w:rFonts w:ascii="CG Times" w:hAnsi="CG Times" w:cs="Arial"/>
          <w:sz w:val="26"/>
          <w:szCs w:val="26"/>
        </w:rPr>
        <w:t xml:space="preserve">Section 3(1) of the Heritage Act </w:t>
      </w:r>
      <w:r w:rsidR="006D054F">
        <w:rPr>
          <w:rFonts w:ascii="CG Times" w:hAnsi="CG Times" w:cs="Arial"/>
          <w:sz w:val="26"/>
          <w:szCs w:val="26"/>
        </w:rPr>
        <w:t xml:space="preserve">considers and </w:t>
      </w:r>
      <w:r w:rsidR="002665F3">
        <w:rPr>
          <w:rFonts w:ascii="CG Times" w:hAnsi="CG Times" w:cs="Arial"/>
          <w:sz w:val="26"/>
          <w:szCs w:val="26"/>
        </w:rPr>
        <w:t xml:space="preserve">recognises only heritage resources </w:t>
      </w:r>
      <w:r w:rsidR="002665F3" w:rsidRPr="009F44D1">
        <w:rPr>
          <w:rFonts w:ascii="CG Times" w:hAnsi="CG Times" w:cs="Arial"/>
          <w:i/>
          <w:iCs/>
          <w:sz w:val="26"/>
          <w:szCs w:val="26"/>
        </w:rPr>
        <w:t>“which are of cultural significance or other special value</w:t>
      </w:r>
      <w:r w:rsidR="009F44D1" w:rsidRPr="009F44D1">
        <w:rPr>
          <w:rFonts w:ascii="CG Times" w:hAnsi="CG Times" w:cs="Arial"/>
          <w:i/>
          <w:iCs/>
          <w:sz w:val="26"/>
          <w:szCs w:val="26"/>
        </w:rPr>
        <w:t>”</w:t>
      </w:r>
      <w:r w:rsidR="009F44D1">
        <w:rPr>
          <w:rFonts w:ascii="CG Times" w:hAnsi="CG Times" w:cs="Arial"/>
          <w:sz w:val="26"/>
          <w:szCs w:val="26"/>
        </w:rPr>
        <w:t xml:space="preserve"> as </w:t>
      </w:r>
      <w:r w:rsidR="00444AF2">
        <w:rPr>
          <w:rFonts w:ascii="CG Times" w:hAnsi="CG Times" w:cs="Arial"/>
          <w:sz w:val="26"/>
          <w:szCs w:val="26"/>
        </w:rPr>
        <w:t xml:space="preserve">falling within the </w:t>
      </w:r>
      <w:r w:rsidR="006D054F">
        <w:rPr>
          <w:rFonts w:ascii="CG Times" w:hAnsi="CG Times" w:cs="Arial"/>
          <w:sz w:val="26"/>
          <w:szCs w:val="26"/>
        </w:rPr>
        <w:t>philosophy and reach of the Act</w:t>
      </w:r>
      <w:r w:rsidR="00FC5A7D">
        <w:rPr>
          <w:rFonts w:ascii="CG Times" w:hAnsi="CG Times" w:cs="Arial"/>
          <w:sz w:val="26"/>
          <w:szCs w:val="26"/>
        </w:rPr>
        <w:t>.</w:t>
      </w:r>
      <w:r w:rsidR="00827B90">
        <w:rPr>
          <w:rFonts w:ascii="CG Times" w:hAnsi="CG Times" w:cs="Arial"/>
          <w:sz w:val="26"/>
          <w:szCs w:val="26"/>
        </w:rPr>
        <w:t xml:space="preserve"> A </w:t>
      </w:r>
      <w:r w:rsidR="00367FAA" w:rsidRPr="00367FAA">
        <w:rPr>
          <w:rFonts w:ascii="CG Times" w:hAnsi="CG Times" w:cs="Arial"/>
          <w:i/>
          <w:iCs/>
          <w:sz w:val="26"/>
          <w:szCs w:val="26"/>
        </w:rPr>
        <w:t>“</w:t>
      </w:r>
      <w:r w:rsidR="00827B90" w:rsidRPr="00367FAA">
        <w:rPr>
          <w:rFonts w:ascii="CG Times" w:hAnsi="CG Times" w:cs="Arial"/>
          <w:i/>
          <w:iCs/>
          <w:sz w:val="26"/>
          <w:szCs w:val="26"/>
        </w:rPr>
        <w:t xml:space="preserve">cultural significance </w:t>
      </w:r>
      <w:r w:rsidR="00367FAA" w:rsidRPr="00367FAA">
        <w:rPr>
          <w:rFonts w:ascii="CG Times" w:hAnsi="CG Times" w:cs="Arial"/>
          <w:i/>
          <w:iCs/>
          <w:sz w:val="26"/>
          <w:szCs w:val="26"/>
        </w:rPr>
        <w:t>or other special value”</w:t>
      </w:r>
      <w:r w:rsidR="00367FAA">
        <w:rPr>
          <w:rFonts w:ascii="CG Times" w:hAnsi="CG Times" w:cs="Arial"/>
          <w:sz w:val="26"/>
          <w:szCs w:val="26"/>
        </w:rPr>
        <w:t xml:space="preserve"> is conferred by</w:t>
      </w:r>
      <w:r w:rsidR="00C12A11">
        <w:rPr>
          <w:rFonts w:ascii="CG Times" w:hAnsi="CG Times" w:cs="Arial"/>
          <w:sz w:val="26"/>
          <w:szCs w:val="26"/>
        </w:rPr>
        <w:t xml:space="preserve"> </w:t>
      </w:r>
      <w:r w:rsidR="00B83F61">
        <w:rPr>
          <w:rFonts w:ascii="CG Times" w:hAnsi="CG Times" w:cs="Arial"/>
          <w:sz w:val="26"/>
          <w:szCs w:val="26"/>
        </w:rPr>
        <w:t>the object’s</w:t>
      </w:r>
      <w:r w:rsidR="00B4329F" w:rsidRPr="00B4329F">
        <w:rPr>
          <w:rFonts w:ascii="CG Times" w:hAnsi="CG Times" w:cs="Arial"/>
          <w:sz w:val="26"/>
          <w:szCs w:val="26"/>
        </w:rPr>
        <w:t xml:space="preserve"> </w:t>
      </w:r>
      <w:r w:rsidR="00F947C6">
        <w:rPr>
          <w:rFonts w:ascii="CG Times" w:hAnsi="CG Times" w:cs="Arial"/>
          <w:sz w:val="26"/>
          <w:szCs w:val="26"/>
        </w:rPr>
        <w:t xml:space="preserve">(a) </w:t>
      </w:r>
      <w:r w:rsidR="00B4329F" w:rsidRPr="00B4329F">
        <w:rPr>
          <w:rFonts w:ascii="CG Times" w:hAnsi="CG Times" w:cs="Arial"/>
          <w:sz w:val="26"/>
          <w:szCs w:val="26"/>
        </w:rPr>
        <w:t>importance in the community, or pattern of South Africa</w:t>
      </w:r>
      <w:r w:rsidR="005936DB">
        <w:rPr>
          <w:rFonts w:ascii="CG Times" w:hAnsi="CG Times" w:cs="Arial"/>
          <w:sz w:val="26"/>
          <w:szCs w:val="26"/>
        </w:rPr>
        <w:t>’</w:t>
      </w:r>
      <w:r w:rsidR="00B4329F" w:rsidRPr="00B4329F">
        <w:rPr>
          <w:rFonts w:ascii="CG Times" w:hAnsi="CG Times" w:cs="Arial"/>
          <w:sz w:val="26"/>
          <w:szCs w:val="26"/>
        </w:rPr>
        <w:t>s history;</w:t>
      </w:r>
      <w:r w:rsidR="005936DB">
        <w:rPr>
          <w:rFonts w:ascii="CG Times" w:hAnsi="CG Times" w:cs="Arial"/>
          <w:sz w:val="26"/>
          <w:szCs w:val="26"/>
        </w:rPr>
        <w:t xml:space="preserve"> </w:t>
      </w:r>
      <w:r w:rsidR="00F947C6">
        <w:rPr>
          <w:rFonts w:ascii="CG Times" w:hAnsi="CG Times" w:cs="Arial"/>
          <w:sz w:val="26"/>
          <w:szCs w:val="26"/>
        </w:rPr>
        <w:t xml:space="preserve">(b) </w:t>
      </w:r>
      <w:r w:rsidR="00B4329F" w:rsidRPr="00B4329F">
        <w:rPr>
          <w:rFonts w:ascii="CG Times" w:hAnsi="CG Times" w:cs="Arial"/>
          <w:sz w:val="26"/>
          <w:szCs w:val="26"/>
        </w:rPr>
        <w:t>its possession of uncommon, rare or endangered aspects of South Africa</w:t>
      </w:r>
      <w:r w:rsidR="00F947C6">
        <w:rPr>
          <w:rFonts w:ascii="CG Times" w:hAnsi="CG Times" w:cs="Arial"/>
          <w:sz w:val="26"/>
          <w:szCs w:val="26"/>
        </w:rPr>
        <w:t>’</w:t>
      </w:r>
      <w:r w:rsidR="00B4329F" w:rsidRPr="00B4329F">
        <w:rPr>
          <w:rFonts w:ascii="CG Times" w:hAnsi="CG Times" w:cs="Arial"/>
          <w:sz w:val="26"/>
          <w:szCs w:val="26"/>
        </w:rPr>
        <w:t>s natural or cultural heritage;</w:t>
      </w:r>
      <w:r w:rsidR="00F947C6">
        <w:rPr>
          <w:rFonts w:ascii="CG Times" w:hAnsi="CG Times" w:cs="Arial"/>
          <w:sz w:val="26"/>
          <w:szCs w:val="26"/>
        </w:rPr>
        <w:t xml:space="preserve"> </w:t>
      </w:r>
      <w:r w:rsidR="00B4329F" w:rsidRPr="00B4329F">
        <w:rPr>
          <w:rFonts w:ascii="CG Times" w:hAnsi="CG Times" w:cs="Arial"/>
          <w:sz w:val="26"/>
          <w:szCs w:val="26"/>
        </w:rPr>
        <w:t>(c)</w:t>
      </w:r>
      <w:r w:rsidR="00F947C6">
        <w:rPr>
          <w:rFonts w:ascii="CG Times" w:hAnsi="CG Times" w:cs="Arial"/>
          <w:sz w:val="26"/>
          <w:szCs w:val="26"/>
        </w:rPr>
        <w:t xml:space="preserve"> </w:t>
      </w:r>
      <w:r w:rsidR="00B4329F" w:rsidRPr="00B4329F">
        <w:rPr>
          <w:rFonts w:ascii="CG Times" w:hAnsi="CG Times" w:cs="Arial"/>
          <w:sz w:val="26"/>
          <w:szCs w:val="26"/>
        </w:rPr>
        <w:t>its potential to yield information that will contribute to an understanding of South Africa</w:t>
      </w:r>
      <w:r w:rsidR="00545842">
        <w:rPr>
          <w:rFonts w:ascii="CG Times" w:hAnsi="CG Times" w:cs="Arial"/>
          <w:sz w:val="26"/>
          <w:szCs w:val="26"/>
        </w:rPr>
        <w:t>’</w:t>
      </w:r>
      <w:r w:rsidR="00B4329F" w:rsidRPr="00B4329F">
        <w:rPr>
          <w:rFonts w:ascii="CG Times" w:hAnsi="CG Times" w:cs="Arial"/>
          <w:sz w:val="26"/>
          <w:szCs w:val="26"/>
        </w:rPr>
        <w:t>s natural or cultural heritage;</w:t>
      </w:r>
      <w:r w:rsidR="00545842">
        <w:rPr>
          <w:rFonts w:ascii="CG Times" w:hAnsi="CG Times" w:cs="Arial"/>
          <w:sz w:val="26"/>
          <w:szCs w:val="26"/>
        </w:rPr>
        <w:t xml:space="preserve"> </w:t>
      </w:r>
      <w:r w:rsidR="00B4329F" w:rsidRPr="00B4329F">
        <w:rPr>
          <w:rFonts w:ascii="CG Times" w:hAnsi="CG Times" w:cs="Arial"/>
          <w:sz w:val="26"/>
          <w:szCs w:val="26"/>
        </w:rPr>
        <w:t>(d)</w:t>
      </w:r>
      <w:r w:rsidR="00545842">
        <w:rPr>
          <w:rFonts w:ascii="CG Times" w:hAnsi="CG Times" w:cs="Arial"/>
          <w:sz w:val="26"/>
          <w:szCs w:val="26"/>
        </w:rPr>
        <w:t xml:space="preserve"> </w:t>
      </w:r>
      <w:r w:rsidR="00B4329F" w:rsidRPr="00B4329F">
        <w:rPr>
          <w:rFonts w:ascii="CG Times" w:hAnsi="CG Times" w:cs="Arial"/>
          <w:sz w:val="26"/>
          <w:szCs w:val="26"/>
        </w:rPr>
        <w:t>its importance in demonstrating the principal characteristics of a particular class of South Africa</w:t>
      </w:r>
      <w:r w:rsidR="00545842">
        <w:rPr>
          <w:rFonts w:ascii="CG Times" w:hAnsi="CG Times" w:cs="Arial"/>
          <w:sz w:val="26"/>
          <w:szCs w:val="26"/>
        </w:rPr>
        <w:t>’</w:t>
      </w:r>
      <w:r w:rsidR="00B4329F" w:rsidRPr="00B4329F">
        <w:rPr>
          <w:rFonts w:ascii="CG Times" w:hAnsi="CG Times" w:cs="Arial"/>
          <w:sz w:val="26"/>
          <w:szCs w:val="26"/>
        </w:rPr>
        <w:t>s natural or cultural places or objects;</w:t>
      </w:r>
      <w:r w:rsidR="00DA341C">
        <w:rPr>
          <w:rFonts w:ascii="CG Times" w:hAnsi="CG Times" w:cs="Arial"/>
          <w:sz w:val="26"/>
          <w:szCs w:val="26"/>
        </w:rPr>
        <w:t xml:space="preserve"> </w:t>
      </w:r>
      <w:r w:rsidR="00B4329F" w:rsidRPr="00B4329F">
        <w:rPr>
          <w:rFonts w:ascii="CG Times" w:hAnsi="CG Times" w:cs="Arial"/>
          <w:sz w:val="26"/>
          <w:szCs w:val="26"/>
        </w:rPr>
        <w:t>(e)</w:t>
      </w:r>
      <w:r w:rsidR="00DA341C">
        <w:rPr>
          <w:rFonts w:ascii="CG Times" w:hAnsi="CG Times" w:cs="Arial"/>
          <w:sz w:val="26"/>
          <w:szCs w:val="26"/>
        </w:rPr>
        <w:t xml:space="preserve"> </w:t>
      </w:r>
      <w:r w:rsidR="00B4329F" w:rsidRPr="00B4329F">
        <w:rPr>
          <w:rFonts w:ascii="CG Times" w:hAnsi="CG Times" w:cs="Arial"/>
          <w:sz w:val="26"/>
          <w:szCs w:val="26"/>
        </w:rPr>
        <w:t>its importance in exhibiting particular aesthetic characteristics valued by a community or cultural group;</w:t>
      </w:r>
      <w:r w:rsidR="00DA341C">
        <w:rPr>
          <w:rFonts w:ascii="CG Times" w:hAnsi="CG Times" w:cs="Arial"/>
          <w:sz w:val="26"/>
          <w:szCs w:val="26"/>
        </w:rPr>
        <w:t xml:space="preserve"> </w:t>
      </w:r>
      <w:r w:rsidR="00B4329F" w:rsidRPr="00B4329F">
        <w:rPr>
          <w:rFonts w:ascii="CG Times" w:hAnsi="CG Times" w:cs="Arial"/>
          <w:sz w:val="26"/>
          <w:szCs w:val="26"/>
        </w:rPr>
        <w:t>(f)</w:t>
      </w:r>
      <w:r w:rsidR="00DA341C">
        <w:rPr>
          <w:rFonts w:ascii="CG Times" w:hAnsi="CG Times" w:cs="Arial"/>
          <w:sz w:val="26"/>
          <w:szCs w:val="26"/>
        </w:rPr>
        <w:t xml:space="preserve"> </w:t>
      </w:r>
      <w:r w:rsidR="00B4329F" w:rsidRPr="00B4329F">
        <w:rPr>
          <w:rFonts w:ascii="CG Times" w:hAnsi="CG Times" w:cs="Arial"/>
          <w:sz w:val="26"/>
          <w:szCs w:val="26"/>
        </w:rPr>
        <w:t>its importance in demonstrating a high degree of creative or technical achievement at a particular period;</w:t>
      </w:r>
    </w:p>
    <w:p w14:paraId="70F3F5B3" w14:textId="64DFF424" w:rsidR="00B4329F" w:rsidRDefault="00B4329F" w:rsidP="00B4329F">
      <w:pPr>
        <w:spacing w:line="360" w:lineRule="auto"/>
        <w:jc w:val="both"/>
        <w:rPr>
          <w:rFonts w:ascii="CG Times" w:hAnsi="CG Times" w:cs="Arial"/>
          <w:sz w:val="26"/>
          <w:szCs w:val="26"/>
        </w:rPr>
      </w:pPr>
      <w:r w:rsidRPr="00B4329F">
        <w:rPr>
          <w:rFonts w:ascii="CG Times" w:hAnsi="CG Times" w:cs="Arial"/>
          <w:sz w:val="26"/>
          <w:szCs w:val="26"/>
        </w:rPr>
        <w:t>(g)</w:t>
      </w:r>
      <w:r w:rsidR="00DA341C">
        <w:rPr>
          <w:rFonts w:ascii="CG Times" w:hAnsi="CG Times" w:cs="Arial"/>
          <w:sz w:val="26"/>
          <w:szCs w:val="26"/>
        </w:rPr>
        <w:t xml:space="preserve"> </w:t>
      </w:r>
      <w:r w:rsidRPr="00B4329F">
        <w:rPr>
          <w:rFonts w:ascii="CG Times" w:hAnsi="CG Times" w:cs="Arial"/>
          <w:sz w:val="26"/>
          <w:szCs w:val="26"/>
        </w:rPr>
        <w:t>its strong or special association with a particular community or cultural group for social, cultural or spiritual reasons;</w:t>
      </w:r>
      <w:r w:rsidR="006615D6">
        <w:rPr>
          <w:rFonts w:ascii="CG Times" w:hAnsi="CG Times" w:cs="Arial"/>
          <w:sz w:val="26"/>
          <w:szCs w:val="26"/>
        </w:rPr>
        <w:t xml:space="preserve"> </w:t>
      </w:r>
      <w:r w:rsidRPr="00B4329F">
        <w:rPr>
          <w:rFonts w:ascii="CG Times" w:hAnsi="CG Times" w:cs="Arial"/>
          <w:sz w:val="26"/>
          <w:szCs w:val="26"/>
        </w:rPr>
        <w:t>(h)</w:t>
      </w:r>
      <w:r w:rsidR="006615D6">
        <w:rPr>
          <w:rFonts w:ascii="CG Times" w:hAnsi="CG Times" w:cs="Arial"/>
          <w:sz w:val="26"/>
          <w:szCs w:val="26"/>
        </w:rPr>
        <w:t xml:space="preserve"> </w:t>
      </w:r>
      <w:r w:rsidRPr="00B4329F">
        <w:rPr>
          <w:rFonts w:ascii="CG Times" w:hAnsi="CG Times" w:cs="Arial"/>
          <w:sz w:val="26"/>
          <w:szCs w:val="26"/>
        </w:rPr>
        <w:t>its strong or special association with the life or work of a person, group or organisation of importance in the history of South Africa; and</w:t>
      </w:r>
      <w:r w:rsidR="00D5151F">
        <w:rPr>
          <w:rFonts w:ascii="CG Times" w:hAnsi="CG Times" w:cs="Arial"/>
          <w:sz w:val="26"/>
          <w:szCs w:val="26"/>
        </w:rPr>
        <w:t xml:space="preserve"> </w:t>
      </w:r>
      <w:r w:rsidRPr="00B4329F">
        <w:rPr>
          <w:rFonts w:ascii="CG Times" w:hAnsi="CG Times" w:cs="Arial"/>
          <w:sz w:val="26"/>
          <w:szCs w:val="26"/>
        </w:rPr>
        <w:t>(i)</w:t>
      </w:r>
      <w:r w:rsidR="00D5151F">
        <w:rPr>
          <w:rFonts w:ascii="CG Times" w:hAnsi="CG Times" w:cs="Arial"/>
          <w:sz w:val="26"/>
          <w:szCs w:val="26"/>
        </w:rPr>
        <w:t xml:space="preserve"> </w:t>
      </w:r>
      <w:r w:rsidRPr="00B4329F">
        <w:rPr>
          <w:rFonts w:ascii="CG Times" w:hAnsi="CG Times" w:cs="Arial"/>
          <w:sz w:val="26"/>
          <w:szCs w:val="26"/>
        </w:rPr>
        <w:t>sites of significance relating to the history of slavery in South Africa.</w:t>
      </w:r>
      <w:r w:rsidR="00523001">
        <w:rPr>
          <w:rStyle w:val="FootnoteReference"/>
          <w:rFonts w:ascii="CG Times" w:hAnsi="CG Times" w:cs="Arial"/>
          <w:sz w:val="26"/>
          <w:szCs w:val="26"/>
        </w:rPr>
        <w:footnoteReference w:id="9"/>
      </w:r>
    </w:p>
    <w:p w14:paraId="59EE2B70" w14:textId="77777777" w:rsidR="006A3A83" w:rsidRDefault="006A3A83" w:rsidP="00B4329F">
      <w:pPr>
        <w:spacing w:line="360" w:lineRule="auto"/>
        <w:jc w:val="both"/>
        <w:rPr>
          <w:rFonts w:ascii="CG Times" w:hAnsi="CG Times" w:cs="Arial"/>
          <w:sz w:val="26"/>
          <w:szCs w:val="26"/>
        </w:rPr>
      </w:pPr>
    </w:p>
    <w:p w14:paraId="64618AAD" w14:textId="7018CAE0" w:rsidR="006A3A83" w:rsidRDefault="009051C3" w:rsidP="00B4329F">
      <w:pPr>
        <w:spacing w:line="360" w:lineRule="auto"/>
        <w:jc w:val="both"/>
        <w:rPr>
          <w:rFonts w:ascii="CG Times" w:hAnsi="CG Times" w:cs="Arial"/>
          <w:sz w:val="26"/>
          <w:szCs w:val="26"/>
        </w:rPr>
      </w:pPr>
      <w:r>
        <w:rPr>
          <w:rFonts w:ascii="CG Times" w:hAnsi="CG Times" w:cs="Arial"/>
          <w:sz w:val="26"/>
          <w:szCs w:val="26"/>
        </w:rPr>
        <w:t>[4</w:t>
      </w:r>
      <w:r w:rsidR="007A5892">
        <w:rPr>
          <w:rFonts w:ascii="CG Times" w:hAnsi="CG Times" w:cs="Arial"/>
          <w:sz w:val="26"/>
          <w:szCs w:val="26"/>
        </w:rPr>
        <w:t>9</w:t>
      </w:r>
      <w:r>
        <w:rPr>
          <w:rFonts w:ascii="CG Times" w:hAnsi="CG Times" w:cs="Arial"/>
          <w:sz w:val="26"/>
          <w:szCs w:val="26"/>
        </w:rPr>
        <w:t>]</w:t>
      </w:r>
      <w:r>
        <w:rPr>
          <w:rFonts w:ascii="CG Times" w:hAnsi="CG Times" w:cs="Arial"/>
          <w:sz w:val="26"/>
          <w:szCs w:val="26"/>
        </w:rPr>
        <w:tab/>
        <w:t xml:space="preserve">Section 5 deals with </w:t>
      </w:r>
      <w:r w:rsidR="001B28F9">
        <w:rPr>
          <w:rFonts w:ascii="CG Times" w:hAnsi="CG Times" w:cs="Arial"/>
          <w:sz w:val="26"/>
          <w:szCs w:val="26"/>
        </w:rPr>
        <w:t>general principles for heritage resource management.</w:t>
      </w:r>
      <w:r w:rsidR="00AE72AD">
        <w:rPr>
          <w:rFonts w:ascii="CG Times" w:hAnsi="CG Times" w:cs="Arial"/>
          <w:sz w:val="26"/>
          <w:szCs w:val="26"/>
        </w:rPr>
        <w:t xml:space="preserve"> </w:t>
      </w:r>
      <w:r w:rsidR="00E655D2">
        <w:rPr>
          <w:rFonts w:ascii="CG Times" w:hAnsi="CG Times" w:cs="Arial"/>
          <w:sz w:val="26"/>
          <w:szCs w:val="26"/>
        </w:rPr>
        <w:t xml:space="preserve">Sub-section (3) says the laws, procedures and </w:t>
      </w:r>
      <w:r w:rsidR="003F0F8C">
        <w:rPr>
          <w:rFonts w:ascii="CG Times" w:hAnsi="CG Times" w:cs="Arial"/>
          <w:sz w:val="26"/>
          <w:szCs w:val="26"/>
        </w:rPr>
        <w:t>administrative practices</w:t>
      </w:r>
      <w:r w:rsidR="00D20CA9">
        <w:rPr>
          <w:rFonts w:ascii="CG Times" w:hAnsi="CG Times" w:cs="Arial"/>
          <w:sz w:val="26"/>
          <w:szCs w:val="26"/>
        </w:rPr>
        <w:t xml:space="preserve"> </w:t>
      </w:r>
      <w:r w:rsidR="00B8533F">
        <w:rPr>
          <w:rFonts w:ascii="CG Times" w:hAnsi="CG Times" w:cs="Arial"/>
          <w:sz w:val="26"/>
          <w:szCs w:val="26"/>
        </w:rPr>
        <w:t xml:space="preserve">by which </w:t>
      </w:r>
      <w:r w:rsidR="00214642">
        <w:rPr>
          <w:rFonts w:ascii="CG Times" w:hAnsi="CG Times" w:cs="Arial"/>
          <w:sz w:val="26"/>
          <w:szCs w:val="26"/>
        </w:rPr>
        <w:t xml:space="preserve">heritage resources are managed must </w:t>
      </w:r>
      <w:r w:rsidR="000E7153" w:rsidRPr="000E7153">
        <w:rPr>
          <w:rFonts w:ascii="CG Times" w:hAnsi="CG Times" w:cs="Arial"/>
          <w:sz w:val="26"/>
          <w:szCs w:val="26"/>
        </w:rPr>
        <w:t xml:space="preserve">be </w:t>
      </w:r>
      <w:r w:rsidR="004B4A21" w:rsidRPr="005A1F4D">
        <w:rPr>
          <w:rFonts w:ascii="CG Times" w:hAnsi="CG Times" w:cs="Arial"/>
          <w:i/>
          <w:iCs/>
          <w:sz w:val="26"/>
          <w:szCs w:val="26"/>
        </w:rPr>
        <w:t>“</w:t>
      </w:r>
      <w:r w:rsidR="000E7153" w:rsidRPr="005A1F4D">
        <w:rPr>
          <w:rFonts w:ascii="CG Times" w:hAnsi="CG Times" w:cs="Arial"/>
          <w:i/>
          <w:iCs/>
          <w:sz w:val="26"/>
          <w:szCs w:val="26"/>
        </w:rPr>
        <w:t>clear and generally available to those affected thereby</w:t>
      </w:r>
      <w:r w:rsidR="005A1F4D" w:rsidRPr="005A1F4D">
        <w:rPr>
          <w:rFonts w:ascii="CG Times" w:hAnsi="CG Times" w:cs="Arial"/>
          <w:i/>
          <w:iCs/>
          <w:sz w:val="26"/>
          <w:szCs w:val="26"/>
        </w:rPr>
        <w:t>”</w:t>
      </w:r>
      <w:r w:rsidR="005A1F4D">
        <w:rPr>
          <w:rFonts w:ascii="CG Times" w:hAnsi="CG Times" w:cs="Arial"/>
          <w:sz w:val="26"/>
          <w:szCs w:val="26"/>
        </w:rPr>
        <w:t>.</w:t>
      </w:r>
      <w:r>
        <w:rPr>
          <w:rFonts w:ascii="CG Times" w:hAnsi="CG Times" w:cs="Arial"/>
          <w:sz w:val="26"/>
          <w:szCs w:val="26"/>
        </w:rPr>
        <w:t xml:space="preserve"> </w:t>
      </w:r>
    </w:p>
    <w:p w14:paraId="5F89C770" w14:textId="77777777" w:rsidR="006D4F50" w:rsidRDefault="006D4F50" w:rsidP="002C6087">
      <w:pPr>
        <w:spacing w:line="360" w:lineRule="auto"/>
        <w:jc w:val="both"/>
        <w:rPr>
          <w:rFonts w:ascii="CG Times" w:hAnsi="CG Times" w:cs="Arial"/>
          <w:sz w:val="26"/>
          <w:szCs w:val="26"/>
        </w:rPr>
      </w:pPr>
    </w:p>
    <w:p w14:paraId="4600C165" w14:textId="0005589E" w:rsidR="006D4F50" w:rsidRDefault="005A1F4D" w:rsidP="002C6087">
      <w:pPr>
        <w:spacing w:line="360" w:lineRule="auto"/>
        <w:jc w:val="both"/>
        <w:rPr>
          <w:rFonts w:ascii="CG Times" w:hAnsi="CG Times" w:cs="Arial"/>
          <w:sz w:val="26"/>
          <w:szCs w:val="26"/>
        </w:rPr>
      </w:pPr>
      <w:r>
        <w:rPr>
          <w:rFonts w:ascii="CG Times" w:hAnsi="CG Times" w:cs="Arial"/>
          <w:sz w:val="26"/>
          <w:szCs w:val="26"/>
        </w:rPr>
        <w:t>[5</w:t>
      </w:r>
      <w:r w:rsidR="009C2805">
        <w:rPr>
          <w:rFonts w:ascii="CG Times" w:hAnsi="CG Times" w:cs="Arial"/>
          <w:sz w:val="26"/>
          <w:szCs w:val="26"/>
        </w:rPr>
        <w:t>0</w:t>
      </w:r>
      <w:r>
        <w:rPr>
          <w:rFonts w:ascii="CG Times" w:hAnsi="CG Times" w:cs="Arial"/>
          <w:sz w:val="26"/>
          <w:szCs w:val="26"/>
        </w:rPr>
        <w:t>]</w:t>
      </w:r>
      <w:r>
        <w:rPr>
          <w:rFonts w:ascii="CG Times" w:hAnsi="CG Times" w:cs="Arial"/>
          <w:sz w:val="26"/>
          <w:szCs w:val="26"/>
        </w:rPr>
        <w:tab/>
      </w:r>
      <w:r w:rsidR="007A6EC1">
        <w:rPr>
          <w:rFonts w:ascii="CG Times" w:hAnsi="CG Times" w:cs="Arial"/>
          <w:sz w:val="26"/>
          <w:szCs w:val="26"/>
        </w:rPr>
        <w:t xml:space="preserve">Section 32 deals </w:t>
      </w:r>
      <w:r w:rsidR="00FA2E16">
        <w:rPr>
          <w:rFonts w:ascii="CG Times" w:hAnsi="CG Times" w:cs="Arial"/>
          <w:sz w:val="26"/>
          <w:szCs w:val="26"/>
        </w:rPr>
        <w:t xml:space="preserve">specifically </w:t>
      </w:r>
      <w:r w:rsidR="007A6EC1">
        <w:rPr>
          <w:rFonts w:ascii="CG Times" w:hAnsi="CG Times" w:cs="Arial"/>
          <w:sz w:val="26"/>
          <w:szCs w:val="26"/>
        </w:rPr>
        <w:t xml:space="preserve">with </w:t>
      </w:r>
      <w:r w:rsidR="00013337" w:rsidRPr="00013337">
        <w:rPr>
          <w:rFonts w:ascii="CG Times" w:hAnsi="CG Times" w:cs="Arial"/>
          <w:i/>
          <w:iCs/>
          <w:sz w:val="26"/>
          <w:szCs w:val="26"/>
        </w:rPr>
        <w:t>“</w:t>
      </w:r>
      <w:r w:rsidR="007A6EC1" w:rsidRPr="00013337">
        <w:rPr>
          <w:rFonts w:ascii="CG Times" w:hAnsi="CG Times" w:cs="Arial"/>
          <w:i/>
          <w:iCs/>
          <w:sz w:val="26"/>
          <w:szCs w:val="26"/>
        </w:rPr>
        <w:t>heritage objects</w:t>
      </w:r>
      <w:r w:rsidR="00013337" w:rsidRPr="00013337">
        <w:rPr>
          <w:rFonts w:ascii="CG Times" w:hAnsi="CG Times" w:cs="Arial"/>
          <w:i/>
          <w:iCs/>
          <w:sz w:val="26"/>
          <w:szCs w:val="26"/>
        </w:rPr>
        <w:t>”</w:t>
      </w:r>
      <w:r w:rsidR="007A6EC1">
        <w:rPr>
          <w:rFonts w:ascii="CG Times" w:hAnsi="CG Times" w:cs="Arial"/>
          <w:sz w:val="26"/>
          <w:szCs w:val="26"/>
        </w:rPr>
        <w:t xml:space="preserve">. Sub-section (1) </w:t>
      </w:r>
      <w:r w:rsidR="000E4D5A">
        <w:rPr>
          <w:rFonts w:ascii="CG Times" w:hAnsi="CG Times" w:cs="Arial"/>
          <w:sz w:val="26"/>
          <w:szCs w:val="26"/>
        </w:rPr>
        <w:t xml:space="preserve">says </w:t>
      </w:r>
      <w:r w:rsidR="003A675E">
        <w:rPr>
          <w:rFonts w:ascii="CG Times" w:hAnsi="CG Times" w:cs="Arial"/>
          <w:sz w:val="26"/>
          <w:szCs w:val="26"/>
        </w:rPr>
        <w:t>a</w:t>
      </w:r>
      <w:r w:rsidR="007A6EC1" w:rsidRPr="007A6EC1">
        <w:rPr>
          <w:rFonts w:ascii="CG Times" w:hAnsi="CG Times" w:cs="Arial"/>
          <w:sz w:val="26"/>
          <w:szCs w:val="26"/>
        </w:rPr>
        <w:t>n object or collection of objects, or a type of object or list of objects</w:t>
      </w:r>
      <w:r w:rsidR="0008705D">
        <w:rPr>
          <w:rFonts w:ascii="CG Times" w:hAnsi="CG Times" w:cs="Arial"/>
          <w:sz w:val="26"/>
          <w:szCs w:val="26"/>
        </w:rPr>
        <w:t xml:space="preserve"> – </w:t>
      </w:r>
      <w:r w:rsidR="007A6EC1" w:rsidRPr="007A6EC1">
        <w:rPr>
          <w:rFonts w:ascii="CG Times" w:hAnsi="CG Times" w:cs="Arial"/>
          <w:sz w:val="26"/>
          <w:szCs w:val="26"/>
        </w:rPr>
        <w:t>whether specific or generic</w:t>
      </w:r>
      <w:r w:rsidR="0008705D">
        <w:rPr>
          <w:rFonts w:ascii="CG Times" w:hAnsi="CG Times" w:cs="Arial"/>
          <w:sz w:val="26"/>
          <w:szCs w:val="26"/>
        </w:rPr>
        <w:t xml:space="preserve"> – </w:t>
      </w:r>
      <w:r w:rsidR="007A6EC1" w:rsidRPr="007A6EC1">
        <w:rPr>
          <w:rFonts w:ascii="CG Times" w:hAnsi="CG Times" w:cs="Arial"/>
          <w:sz w:val="26"/>
          <w:szCs w:val="26"/>
        </w:rPr>
        <w:t>that is part of the national estate</w:t>
      </w:r>
      <w:r w:rsidR="00013337">
        <w:rPr>
          <w:rFonts w:ascii="CG Times" w:hAnsi="CG Times" w:cs="Arial"/>
          <w:sz w:val="26"/>
          <w:szCs w:val="26"/>
        </w:rPr>
        <w:t>,</w:t>
      </w:r>
      <w:r w:rsidR="00BB4E3A">
        <w:rPr>
          <w:rStyle w:val="FootnoteReference"/>
          <w:rFonts w:ascii="CG Times" w:hAnsi="CG Times" w:cs="Arial"/>
          <w:sz w:val="26"/>
          <w:szCs w:val="26"/>
        </w:rPr>
        <w:footnoteReference w:id="10"/>
      </w:r>
      <w:r w:rsidR="007A6EC1" w:rsidRPr="007A6EC1">
        <w:rPr>
          <w:rFonts w:ascii="CG Times" w:hAnsi="CG Times" w:cs="Arial"/>
          <w:sz w:val="26"/>
          <w:szCs w:val="26"/>
        </w:rPr>
        <w:t xml:space="preserve"> and the export of which </w:t>
      </w:r>
      <w:r w:rsidR="000E4D5A">
        <w:rPr>
          <w:rFonts w:ascii="CG Times" w:hAnsi="CG Times" w:cs="Arial"/>
          <w:sz w:val="26"/>
          <w:szCs w:val="26"/>
        </w:rPr>
        <w:t xml:space="preserve">the Agency </w:t>
      </w:r>
      <w:r w:rsidR="007A6EC1" w:rsidRPr="007A6EC1">
        <w:rPr>
          <w:rFonts w:ascii="CG Times" w:hAnsi="CG Times" w:cs="Arial"/>
          <w:sz w:val="26"/>
          <w:szCs w:val="26"/>
        </w:rPr>
        <w:t xml:space="preserve">deems it necessary to control, may be declared a </w:t>
      </w:r>
      <w:r w:rsidR="007A6EC1" w:rsidRPr="00412062">
        <w:rPr>
          <w:rFonts w:ascii="CG Times" w:hAnsi="CG Times" w:cs="Arial"/>
          <w:i/>
          <w:iCs/>
          <w:sz w:val="26"/>
          <w:szCs w:val="26"/>
        </w:rPr>
        <w:t>heritage object</w:t>
      </w:r>
      <w:r w:rsidR="000E4D5A">
        <w:rPr>
          <w:rFonts w:ascii="CG Times" w:hAnsi="CG Times" w:cs="Arial"/>
          <w:sz w:val="26"/>
          <w:szCs w:val="26"/>
        </w:rPr>
        <w:t>.</w:t>
      </w:r>
      <w:r w:rsidR="007A6EC1">
        <w:rPr>
          <w:rFonts w:ascii="CG Times" w:hAnsi="CG Times" w:cs="Arial"/>
          <w:sz w:val="26"/>
          <w:szCs w:val="26"/>
        </w:rPr>
        <w:t xml:space="preserve"> </w:t>
      </w:r>
      <w:r w:rsidR="006D68A7">
        <w:rPr>
          <w:rFonts w:ascii="CG Times" w:hAnsi="CG Times" w:cs="Arial"/>
          <w:sz w:val="26"/>
          <w:szCs w:val="26"/>
        </w:rPr>
        <w:t xml:space="preserve">Sub-section (2) says </w:t>
      </w:r>
      <w:r w:rsidR="006D68A7" w:rsidRPr="00853FFD">
        <w:rPr>
          <w:rFonts w:ascii="CG Times" w:hAnsi="CG Times" w:cs="Arial"/>
          <w:i/>
          <w:iCs/>
          <w:sz w:val="26"/>
          <w:szCs w:val="26"/>
        </w:rPr>
        <w:t xml:space="preserve">“For the purposes of this section, an object within a type of objects declared to be a heritage </w:t>
      </w:r>
      <w:r w:rsidR="006D68A7" w:rsidRPr="00853FFD">
        <w:rPr>
          <w:rFonts w:ascii="CG Times" w:hAnsi="CG Times" w:cs="Arial"/>
          <w:i/>
          <w:iCs/>
          <w:sz w:val="26"/>
          <w:szCs w:val="26"/>
        </w:rPr>
        <w:lastRenderedPageBreak/>
        <w:t>object is deemed to be a heritage object</w:t>
      </w:r>
      <w:r w:rsidR="00853FFD" w:rsidRPr="00853FFD">
        <w:rPr>
          <w:rFonts w:ascii="CG Times" w:hAnsi="CG Times" w:cs="Arial"/>
          <w:i/>
          <w:iCs/>
          <w:sz w:val="26"/>
          <w:szCs w:val="26"/>
        </w:rPr>
        <w:t>”</w:t>
      </w:r>
      <w:r w:rsidR="006D68A7" w:rsidRPr="006D68A7">
        <w:rPr>
          <w:rFonts w:ascii="CG Times" w:hAnsi="CG Times" w:cs="Arial"/>
          <w:sz w:val="26"/>
          <w:szCs w:val="26"/>
        </w:rPr>
        <w:t>.</w:t>
      </w:r>
      <w:r w:rsidR="0091408A">
        <w:rPr>
          <w:rFonts w:ascii="CG Times" w:hAnsi="CG Times" w:cs="Arial"/>
          <w:sz w:val="26"/>
          <w:szCs w:val="26"/>
        </w:rPr>
        <w:t xml:space="preserve"> This is the provision that the Agency invokes</w:t>
      </w:r>
      <w:r w:rsidR="00BA0EAE">
        <w:rPr>
          <w:rFonts w:ascii="CG Times" w:hAnsi="CG Times" w:cs="Arial"/>
          <w:sz w:val="26"/>
          <w:szCs w:val="26"/>
        </w:rPr>
        <w:t xml:space="preserve"> for its argument that it </w:t>
      </w:r>
      <w:r w:rsidR="00416FE2">
        <w:rPr>
          <w:rFonts w:ascii="CG Times" w:hAnsi="CG Times" w:cs="Arial"/>
          <w:sz w:val="26"/>
          <w:szCs w:val="26"/>
        </w:rPr>
        <w:t xml:space="preserve">has declared the Mandela Objects </w:t>
      </w:r>
      <w:r w:rsidR="00416FE2" w:rsidRPr="00E10E4B">
        <w:rPr>
          <w:rFonts w:ascii="CG Times" w:hAnsi="CG Times" w:cs="Arial"/>
          <w:i/>
          <w:iCs/>
          <w:sz w:val="26"/>
          <w:szCs w:val="26"/>
        </w:rPr>
        <w:t xml:space="preserve">“as a type </w:t>
      </w:r>
      <w:r w:rsidR="00D5133B" w:rsidRPr="00E10E4B">
        <w:rPr>
          <w:rFonts w:ascii="CG Times" w:hAnsi="CG Times" w:cs="Arial"/>
          <w:i/>
          <w:iCs/>
          <w:sz w:val="26"/>
          <w:szCs w:val="26"/>
        </w:rPr>
        <w:t>of object</w:t>
      </w:r>
      <w:r w:rsidR="004A3DE5" w:rsidRPr="00E10E4B">
        <w:rPr>
          <w:rFonts w:ascii="CG Times" w:hAnsi="CG Times" w:cs="Arial"/>
          <w:i/>
          <w:iCs/>
          <w:sz w:val="26"/>
          <w:szCs w:val="26"/>
        </w:rPr>
        <w:t>”</w:t>
      </w:r>
      <w:r w:rsidR="00E10E4B">
        <w:rPr>
          <w:rFonts w:ascii="CG Times" w:hAnsi="CG Times" w:cs="Arial"/>
          <w:sz w:val="26"/>
          <w:szCs w:val="26"/>
        </w:rPr>
        <w:t xml:space="preserve"> that fits the definition of </w:t>
      </w:r>
      <w:r w:rsidR="00E10E4B" w:rsidRPr="00D21C8B">
        <w:rPr>
          <w:rFonts w:ascii="CG Times" w:hAnsi="CG Times" w:cs="Arial"/>
          <w:i/>
          <w:iCs/>
          <w:sz w:val="26"/>
          <w:szCs w:val="26"/>
        </w:rPr>
        <w:t>“</w:t>
      </w:r>
      <w:r w:rsidR="00D21C8B" w:rsidRPr="00D21C8B">
        <w:rPr>
          <w:rFonts w:ascii="CG Times" w:hAnsi="CG Times" w:cs="Arial"/>
          <w:i/>
          <w:iCs/>
          <w:sz w:val="26"/>
          <w:szCs w:val="26"/>
        </w:rPr>
        <w:t>national estate”</w:t>
      </w:r>
      <w:r w:rsidR="00D21C8B">
        <w:rPr>
          <w:rFonts w:ascii="CG Times" w:hAnsi="CG Times" w:cs="Arial"/>
          <w:sz w:val="26"/>
          <w:szCs w:val="26"/>
        </w:rPr>
        <w:t xml:space="preserve"> in section 3</w:t>
      </w:r>
      <w:r w:rsidR="005D6F67">
        <w:rPr>
          <w:rFonts w:ascii="CG Times" w:hAnsi="CG Times" w:cs="Arial"/>
          <w:sz w:val="26"/>
          <w:szCs w:val="26"/>
        </w:rPr>
        <w:t xml:space="preserve">, generically and not </w:t>
      </w:r>
      <w:r w:rsidR="00E10E4B">
        <w:rPr>
          <w:rFonts w:ascii="CG Times" w:hAnsi="CG Times" w:cs="Arial"/>
          <w:sz w:val="26"/>
          <w:szCs w:val="26"/>
        </w:rPr>
        <w:t>individually or specifically.</w:t>
      </w:r>
    </w:p>
    <w:p w14:paraId="069656A5" w14:textId="77777777" w:rsidR="00BA0EAE" w:rsidRDefault="00BA0EAE" w:rsidP="002C6087">
      <w:pPr>
        <w:spacing w:line="360" w:lineRule="auto"/>
        <w:jc w:val="both"/>
        <w:rPr>
          <w:rFonts w:ascii="CG Times" w:hAnsi="CG Times" w:cs="Arial"/>
          <w:sz w:val="26"/>
          <w:szCs w:val="26"/>
        </w:rPr>
      </w:pPr>
    </w:p>
    <w:p w14:paraId="3EF8D153" w14:textId="7FAAA0B4" w:rsidR="00123B7F" w:rsidRDefault="00952CAA" w:rsidP="002C6087">
      <w:pPr>
        <w:spacing w:line="360" w:lineRule="auto"/>
        <w:jc w:val="both"/>
        <w:rPr>
          <w:rFonts w:ascii="CG Times" w:hAnsi="CG Times" w:cs="Arial"/>
          <w:sz w:val="26"/>
          <w:szCs w:val="26"/>
        </w:rPr>
      </w:pPr>
      <w:r>
        <w:rPr>
          <w:rFonts w:ascii="CG Times" w:hAnsi="CG Times" w:cs="Arial"/>
          <w:sz w:val="26"/>
          <w:szCs w:val="26"/>
        </w:rPr>
        <w:t>[</w:t>
      </w:r>
      <w:r w:rsidR="00B507BE">
        <w:rPr>
          <w:rFonts w:ascii="CG Times" w:hAnsi="CG Times" w:cs="Arial"/>
          <w:sz w:val="26"/>
          <w:szCs w:val="26"/>
        </w:rPr>
        <w:t>51</w:t>
      </w:r>
      <w:r>
        <w:rPr>
          <w:rFonts w:ascii="CG Times" w:hAnsi="CG Times" w:cs="Arial"/>
          <w:sz w:val="26"/>
          <w:szCs w:val="26"/>
        </w:rPr>
        <w:t>]</w:t>
      </w:r>
      <w:r>
        <w:rPr>
          <w:rFonts w:ascii="CG Times" w:hAnsi="CG Times" w:cs="Arial"/>
          <w:sz w:val="26"/>
          <w:szCs w:val="26"/>
        </w:rPr>
        <w:tab/>
      </w:r>
      <w:r w:rsidR="0033352A">
        <w:rPr>
          <w:rFonts w:ascii="CG Times" w:hAnsi="CG Times" w:cs="Arial"/>
          <w:sz w:val="26"/>
          <w:szCs w:val="26"/>
        </w:rPr>
        <w:t>S</w:t>
      </w:r>
      <w:r w:rsidR="00F854A7">
        <w:rPr>
          <w:rFonts w:ascii="CG Times" w:hAnsi="CG Times" w:cs="Arial"/>
          <w:sz w:val="26"/>
          <w:szCs w:val="26"/>
        </w:rPr>
        <w:t>ection 3</w:t>
      </w:r>
      <w:r w:rsidR="0033352A">
        <w:rPr>
          <w:rFonts w:ascii="CG Times" w:hAnsi="CG Times" w:cs="Arial"/>
          <w:sz w:val="26"/>
          <w:szCs w:val="26"/>
        </w:rPr>
        <w:t xml:space="preserve">2(19) </w:t>
      </w:r>
      <w:r w:rsidR="00B6222D">
        <w:rPr>
          <w:rFonts w:ascii="CG Times" w:hAnsi="CG Times" w:cs="Arial"/>
          <w:sz w:val="26"/>
          <w:szCs w:val="26"/>
        </w:rPr>
        <w:t>prohibit</w:t>
      </w:r>
      <w:r w:rsidR="00117F8C">
        <w:rPr>
          <w:rFonts w:ascii="CG Times" w:hAnsi="CG Times" w:cs="Arial"/>
          <w:sz w:val="26"/>
          <w:szCs w:val="26"/>
        </w:rPr>
        <w:t>s</w:t>
      </w:r>
      <w:r w:rsidR="00B6222D">
        <w:rPr>
          <w:rFonts w:ascii="CG Times" w:hAnsi="CG Times" w:cs="Arial"/>
          <w:sz w:val="26"/>
          <w:szCs w:val="26"/>
        </w:rPr>
        <w:t xml:space="preserve"> the export of a </w:t>
      </w:r>
      <w:r w:rsidR="00B6222D" w:rsidRPr="00346B8B">
        <w:rPr>
          <w:rFonts w:ascii="CG Times" w:hAnsi="CG Times" w:cs="Arial"/>
          <w:i/>
          <w:iCs/>
          <w:sz w:val="26"/>
          <w:szCs w:val="26"/>
        </w:rPr>
        <w:t>heritage object</w:t>
      </w:r>
      <w:r w:rsidR="00B6222D">
        <w:rPr>
          <w:rFonts w:ascii="CG Times" w:hAnsi="CG Times" w:cs="Arial"/>
          <w:sz w:val="26"/>
          <w:szCs w:val="26"/>
        </w:rPr>
        <w:t xml:space="preserve"> </w:t>
      </w:r>
      <w:r w:rsidR="00D967AB">
        <w:rPr>
          <w:rFonts w:ascii="CG Times" w:hAnsi="CG Times" w:cs="Arial"/>
          <w:sz w:val="26"/>
          <w:szCs w:val="26"/>
        </w:rPr>
        <w:t>without the Agency’s export permit</w:t>
      </w:r>
      <w:r w:rsidR="00835386">
        <w:rPr>
          <w:rFonts w:ascii="CG Times" w:hAnsi="CG Times" w:cs="Arial"/>
          <w:sz w:val="26"/>
          <w:szCs w:val="26"/>
        </w:rPr>
        <w:t>, and s</w:t>
      </w:r>
      <w:r w:rsidR="00117F8C">
        <w:rPr>
          <w:rFonts w:ascii="CG Times" w:hAnsi="CG Times" w:cs="Arial"/>
          <w:sz w:val="26"/>
          <w:szCs w:val="26"/>
        </w:rPr>
        <w:t xml:space="preserve">ection 32(20) </w:t>
      </w:r>
      <w:r w:rsidR="00835386">
        <w:rPr>
          <w:rFonts w:ascii="CG Times" w:hAnsi="CG Times" w:cs="Arial"/>
          <w:sz w:val="26"/>
          <w:szCs w:val="26"/>
        </w:rPr>
        <w:t xml:space="preserve">prohibits the removal of a </w:t>
      </w:r>
      <w:r w:rsidR="00835386" w:rsidRPr="00346B8B">
        <w:rPr>
          <w:rFonts w:ascii="CG Times" w:hAnsi="CG Times" w:cs="Arial"/>
          <w:i/>
          <w:iCs/>
          <w:sz w:val="26"/>
          <w:szCs w:val="26"/>
        </w:rPr>
        <w:t>heritage object</w:t>
      </w:r>
      <w:r w:rsidR="00835386">
        <w:rPr>
          <w:rFonts w:ascii="CG Times" w:hAnsi="CG Times" w:cs="Arial"/>
          <w:sz w:val="26"/>
          <w:szCs w:val="26"/>
        </w:rPr>
        <w:t xml:space="preserve"> from South Africa other than through</w:t>
      </w:r>
      <w:r w:rsidR="00123B7F">
        <w:rPr>
          <w:rFonts w:ascii="CG Times" w:hAnsi="CG Times" w:cs="Arial"/>
          <w:sz w:val="26"/>
          <w:szCs w:val="26"/>
        </w:rPr>
        <w:t xml:space="preserve"> a customs port of entry.</w:t>
      </w:r>
    </w:p>
    <w:p w14:paraId="466BA53F" w14:textId="77777777" w:rsidR="00123B7F" w:rsidRDefault="00123B7F" w:rsidP="002C6087">
      <w:pPr>
        <w:spacing w:line="360" w:lineRule="auto"/>
        <w:jc w:val="both"/>
        <w:rPr>
          <w:rFonts w:ascii="CG Times" w:hAnsi="CG Times" w:cs="Arial"/>
          <w:sz w:val="26"/>
          <w:szCs w:val="26"/>
        </w:rPr>
      </w:pPr>
    </w:p>
    <w:p w14:paraId="1E9795CA" w14:textId="5D095977" w:rsidR="006D4F50" w:rsidRDefault="00123B7F" w:rsidP="002C6087">
      <w:pPr>
        <w:spacing w:line="360" w:lineRule="auto"/>
        <w:jc w:val="both"/>
        <w:rPr>
          <w:rFonts w:ascii="CG Times" w:hAnsi="CG Times" w:cs="Arial"/>
          <w:sz w:val="26"/>
          <w:szCs w:val="26"/>
        </w:rPr>
      </w:pPr>
      <w:r>
        <w:rPr>
          <w:rFonts w:ascii="CG Times" w:hAnsi="CG Times" w:cs="Arial"/>
          <w:sz w:val="26"/>
          <w:szCs w:val="26"/>
        </w:rPr>
        <w:t>[</w:t>
      </w:r>
      <w:r w:rsidR="00702887">
        <w:rPr>
          <w:rFonts w:ascii="CG Times" w:hAnsi="CG Times" w:cs="Arial"/>
          <w:sz w:val="26"/>
          <w:szCs w:val="26"/>
        </w:rPr>
        <w:t>52</w:t>
      </w:r>
      <w:r>
        <w:rPr>
          <w:rFonts w:ascii="CG Times" w:hAnsi="CG Times" w:cs="Arial"/>
          <w:sz w:val="26"/>
          <w:szCs w:val="26"/>
        </w:rPr>
        <w:t>]</w:t>
      </w:r>
      <w:r>
        <w:rPr>
          <w:rFonts w:ascii="CG Times" w:hAnsi="CG Times" w:cs="Arial"/>
          <w:sz w:val="26"/>
          <w:szCs w:val="26"/>
        </w:rPr>
        <w:tab/>
      </w:r>
      <w:r w:rsidR="00FE3218">
        <w:rPr>
          <w:rFonts w:ascii="CG Times" w:hAnsi="CG Times" w:cs="Arial"/>
          <w:sz w:val="26"/>
          <w:szCs w:val="26"/>
        </w:rPr>
        <w:t>In its supplementary founding affidavit t</w:t>
      </w:r>
      <w:r w:rsidR="003864AB">
        <w:rPr>
          <w:rFonts w:ascii="CG Times" w:hAnsi="CG Times" w:cs="Arial"/>
          <w:sz w:val="26"/>
          <w:szCs w:val="26"/>
        </w:rPr>
        <w:t xml:space="preserve">he Agency has described the process </w:t>
      </w:r>
      <w:r w:rsidR="00282002">
        <w:rPr>
          <w:rFonts w:ascii="CG Times" w:hAnsi="CG Times" w:cs="Arial"/>
          <w:sz w:val="26"/>
          <w:szCs w:val="26"/>
        </w:rPr>
        <w:t>upon</w:t>
      </w:r>
      <w:r w:rsidR="003864AB">
        <w:rPr>
          <w:rFonts w:ascii="CG Times" w:hAnsi="CG Times" w:cs="Arial"/>
          <w:sz w:val="26"/>
          <w:szCs w:val="26"/>
        </w:rPr>
        <w:t xml:space="preserve"> which it has embarked</w:t>
      </w:r>
      <w:r w:rsidR="005B1A88">
        <w:rPr>
          <w:rFonts w:ascii="CG Times" w:hAnsi="CG Times" w:cs="Arial"/>
          <w:sz w:val="26"/>
          <w:szCs w:val="26"/>
        </w:rPr>
        <w:t>,</w:t>
      </w:r>
      <w:r w:rsidR="00A91F27">
        <w:rPr>
          <w:rFonts w:ascii="CG Times" w:hAnsi="CG Times" w:cs="Arial"/>
          <w:sz w:val="26"/>
          <w:szCs w:val="26"/>
        </w:rPr>
        <w:t xml:space="preserve"> </w:t>
      </w:r>
      <w:r w:rsidR="00283ECF">
        <w:rPr>
          <w:rFonts w:ascii="CG Times" w:hAnsi="CG Times" w:cs="Arial"/>
          <w:sz w:val="26"/>
          <w:szCs w:val="26"/>
        </w:rPr>
        <w:t xml:space="preserve">and which culminated in the </w:t>
      </w:r>
      <w:r w:rsidR="001B1F36">
        <w:rPr>
          <w:rFonts w:ascii="CG Times" w:hAnsi="CG Times" w:cs="Arial"/>
          <w:sz w:val="26"/>
          <w:szCs w:val="26"/>
        </w:rPr>
        <w:t xml:space="preserve">final </w:t>
      </w:r>
      <w:r w:rsidR="00283ECF">
        <w:rPr>
          <w:rFonts w:ascii="CG Times" w:hAnsi="CG Times" w:cs="Arial"/>
          <w:sz w:val="26"/>
          <w:szCs w:val="26"/>
        </w:rPr>
        <w:t xml:space="preserve">declaration </w:t>
      </w:r>
      <w:r w:rsidR="001B1F36">
        <w:rPr>
          <w:rFonts w:ascii="CG Times" w:hAnsi="CG Times" w:cs="Arial"/>
          <w:sz w:val="26"/>
          <w:szCs w:val="26"/>
        </w:rPr>
        <w:t xml:space="preserve">on </w:t>
      </w:r>
      <w:r w:rsidR="00750444">
        <w:rPr>
          <w:rFonts w:ascii="CG Times" w:hAnsi="CG Times" w:cs="Arial"/>
          <w:sz w:val="26"/>
          <w:szCs w:val="26"/>
        </w:rPr>
        <w:t xml:space="preserve">18 </w:t>
      </w:r>
      <w:r w:rsidR="001B1F36">
        <w:rPr>
          <w:rFonts w:ascii="CG Times" w:hAnsi="CG Times" w:cs="Arial"/>
          <w:sz w:val="26"/>
          <w:szCs w:val="26"/>
        </w:rPr>
        <w:t xml:space="preserve">April 2019 </w:t>
      </w:r>
      <w:r w:rsidR="00283ECF">
        <w:rPr>
          <w:rFonts w:ascii="CG Times" w:hAnsi="CG Times" w:cs="Arial"/>
          <w:sz w:val="26"/>
          <w:szCs w:val="26"/>
        </w:rPr>
        <w:t xml:space="preserve">of the Mandela Objects </w:t>
      </w:r>
      <w:r w:rsidR="0055605C">
        <w:rPr>
          <w:rFonts w:ascii="CG Times" w:hAnsi="CG Times" w:cs="Arial"/>
          <w:sz w:val="26"/>
          <w:szCs w:val="26"/>
        </w:rPr>
        <w:t xml:space="preserve">generically </w:t>
      </w:r>
      <w:r w:rsidR="00283ECF">
        <w:rPr>
          <w:rFonts w:ascii="CG Times" w:hAnsi="CG Times" w:cs="Arial"/>
          <w:sz w:val="26"/>
          <w:szCs w:val="26"/>
        </w:rPr>
        <w:t>as type</w:t>
      </w:r>
      <w:r w:rsidR="0055605C">
        <w:rPr>
          <w:rFonts w:ascii="CG Times" w:hAnsi="CG Times" w:cs="Arial"/>
          <w:sz w:val="26"/>
          <w:szCs w:val="26"/>
        </w:rPr>
        <w:t>s</w:t>
      </w:r>
      <w:r w:rsidR="00283ECF">
        <w:rPr>
          <w:rFonts w:ascii="CG Times" w:hAnsi="CG Times" w:cs="Arial"/>
          <w:sz w:val="26"/>
          <w:szCs w:val="26"/>
        </w:rPr>
        <w:t xml:space="preserve"> of </w:t>
      </w:r>
      <w:r w:rsidR="00283ECF" w:rsidRPr="00702887">
        <w:rPr>
          <w:rFonts w:ascii="CG Times" w:hAnsi="CG Times" w:cs="Arial"/>
          <w:i/>
          <w:iCs/>
          <w:sz w:val="26"/>
          <w:szCs w:val="26"/>
        </w:rPr>
        <w:t>heritage object</w:t>
      </w:r>
      <w:r w:rsidR="0055605C" w:rsidRPr="00702887">
        <w:rPr>
          <w:rFonts w:ascii="CG Times" w:hAnsi="CG Times" w:cs="Arial"/>
          <w:i/>
          <w:iCs/>
          <w:sz w:val="26"/>
          <w:szCs w:val="26"/>
        </w:rPr>
        <w:t>s</w:t>
      </w:r>
      <w:r w:rsidR="0055605C">
        <w:rPr>
          <w:rFonts w:ascii="CG Times" w:hAnsi="CG Times" w:cs="Arial"/>
          <w:sz w:val="26"/>
          <w:szCs w:val="26"/>
        </w:rPr>
        <w:t>.</w:t>
      </w:r>
      <w:r w:rsidR="00702887">
        <w:rPr>
          <w:rFonts w:ascii="CG Times" w:hAnsi="CG Times" w:cs="Arial"/>
          <w:sz w:val="26"/>
          <w:szCs w:val="26"/>
        </w:rPr>
        <w:t xml:space="preserve"> This is summarised</w:t>
      </w:r>
      <w:r w:rsidR="007B4EC4">
        <w:rPr>
          <w:rFonts w:ascii="CG Times" w:hAnsi="CG Times" w:cs="Arial"/>
          <w:sz w:val="26"/>
          <w:szCs w:val="26"/>
        </w:rPr>
        <w:t xml:space="preserve"> </w:t>
      </w:r>
      <w:r w:rsidR="00702887">
        <w:rPr>
          <w:rFonts w:ascii="CG Times" w:hAnsi="CG Times" w:cs="Arial"/>
          <w:sz w:val="26"/>
          <w:szCs w:val="26"/>
        </w:rPr>
        <w:t>above in paragraph</w:t>
      </w:r>
      <w:r w:rsidR="002D658F">
        <w:rPr>
          <w:rFonts w:ascii="CG Times" w:hAnsi="CG Times" w:cs="Arial"/>
          <w:sz w:val="26"/>
          <w:szCs w:val="26"/>
        </w:rPr>
        <w:t>s</w:t>
      </w:r>
      <w:r w:rsidR="00702887">
        <w:rPr>
          <w:rFonts w:ascii="CG Times" w:hAnsi="CG Times" w:cs="Arial"/>
          <w:sz w:val="26"/>
          <w:szCs w:val="26"/>
        </w:rPr>
        <w:t xml:space="preserve"> 31</w:t>
      </w:r>
      <w:r w:rsidR="002D658F">
        <w:rPr>
          <w:rFonts w:ascii="CG Times" w:hAnsi="CG Times" w:cs="Arial"/>
          <w:sz w:val="26"/>
          <w:szCs w:val="26"/>
        </w:rPr>
        <w:t>.2 to 31.7</w:t>
      </w:r>
      <w:r w:rsidR="00702887">
        <w:rPr>
          <w:rFonts w:ascii="CG Times" w:hAnsi="CG Times" w:cs="Arial"/>
          <w:sz w:val="26"/>
          <w:szCs w:val="26"/>
        </w:rPr>
        <w:t xml:space="preserve"> of this judgment.</w:t>
      </w:r>
      <w:r w:rsidR="0033352A">
        <w:rPr>
          <w:rFonts w:ascii="CG Times" w:hAnsi="CG Times" w:cs="Arial"/>
          <w:sz w:val="26"/>
          <w:szCs w:val="26"/>
        </w:rPr>
        <w:t xml:space="preserve"> </w:t>
      </w:r>
    </w:p>
    <w:p w14:paraId="75C6C5C3" w14:textId="77777777" w:rsidR="006D4F50" w:rsidRDefault="006D4F50" w:rsidP="002C6087">
      <w:pPr>
        <w:spacing w:line="360" w:lineRule="auto"/>
        <w:jc w:val="both"/>
        <w:rPr>
          <w:rFonts w:ascii="CG Times" w:hAnsi="CG Times" w:cs="Arial"/>
          <w:sz w:val="26"/>
          <w:szCs w:val="26"/>
        </w:rPr>
      </w:pPr>
    </w:p>
    <w:p w14:paraId="76AA307A" w14:textId="6019D7EA" w:rsidR="007F387D" w:rsidRDefault="005B1A88" w:rsidP="002C6087">
      <w:pPr>
        <w:spacing w:line="360" w:lineRule="auto"/>
        <w:jc w:val="both"/>
        <w:rPr>
          <w:rFonts w:ascii="CG Times" w:hAnsi="CG Times" w:cs="Arial"/>
          <w:sz w:val="26"/>
          <w:szCs w:val="26"/>
        </w:rPr>
      </w:pPr>
      <w:r>
        <w:rPr>
          <w:rFonts w:ascii="CG Times" w:hAnsi="CG Times" w:cs="Arial"/>
          <w:sz w:val="26"/>
          <w:szCs w:val="26"/>
        </w:rPr>
        <w:t>[</w:t>
      </w:r>
      <w:r w:rsidR="002D658F">
        <w:rPr>
          <w:rFonts w:ascii="CG Times" w:hAnsi="CG Times" w:cs="Arial"/>
          <w:sz w:val="26"/>
          <w:szCs w:val="26"/>
        </w:rPr>
        <w:t>53</w:t>
      </w:r>
      <w:r>
        <w:rPr>
          <w:rFonts w:ascii="CG Times" w:hAnsi="CG Times" w:cs="Arial"/>
          <w:sz w:val="26"/>
          <w:szCs w:val="26"/>
        </w:rPr>
        <w:t>]</w:t>
      </w:r>
      <w:r>
        <w:rPr>
          <w:rFonts w:ascii="CG Times" w:hAnsi="CG Times" w:cs="Arial"/>
          <w:sz w:val="26"/>
          <w:szCs w:val="26"/>
        </w:rPr>
        <w:tab/>
      </w:r>
      <w:r w:rsidR="007F387D">
        <w:rPr>
          <w:rFonts w:ascii="CG Times" w:hAnsi="CG Times" w:cs="Arial"/>
          <w:sz w:val="26"/>
          <w:szCs w:val="26"/>
        </w:rPr>
        <w:t>O</w:t>
      </w:r>
      <w:r w:rsidR="00F6101F">
        <w:rPr>
          <w:rFonts w:ascii="CG Times" w:hAnsi="CG Times" w:cs="Arial"/>
          <w:sz w:val="26"/>
          <w:szCs w:val="26"/>
        </w:rPr>
        <w:t>f</w:t>
      </w:r>
      <w:r w:rsidR="007F387D">
        <w:rPr>
          <w:rFonts w:ascii="CG Times" w:hAnsi="CG Times" w:cs="Arial"/>
          <w:sz w:val="26"/>
          <w:szCs w:val="26"/>
        </w:rPr>
        <w:t xml:space="preserve"> the types </w:t>
      </w:r>
      <w:r w:rsidR="003B133F">
        <w:rPr>
          <w:rFonts w:ascii="CG Times" w:hAnsi="CG Times" w:cs="Arial"/>
          <w:sz w:val="26"/>
          <w:szCs w:val="26"/>
        </w:rPr>
        <w:t xml:space="preserve">of heritage </w:t>
      </w:r>
      <w:r w:rsidR="00661E82">
        <w:rPr>
          <w:rFonts w:ascii="CG Times" w:hAnsi="CG Times" w:cs="Arial"/>
          <w:sz w:val="26"/>
          <w:szCs w:val="26"/>
        </w:rPr>
        <w:t xml:space="preserve">resources </w:t>
      </w:r>
      <w:r w:rsidR="007F387D">
        <w:rPr>
          <w:rFonts w:ascii="CG Times" w:hAnsi="CG Times" w:cs="Arial"/>
          <w:sz w:val="26"/>
          <w:szCs w:val="26"/>
        </w:rPr>
        <w:t>enumerated in the gazette of 18 April 201</w:t>
      </w:r>
      <w:r w:rsidR="00661E82">
        <w:rPr>
          <w:rFonts w:ascii="CG Times" w:hAnsi="CG Times" w:cs="Arial"/>
          <w:sz w:val="26"/>
          <w:szCs w:val="26"/>
        </w:rPr>
        <w:t>9</w:t>
      </w:r>
      <w:r w:rsidR="007F387D">
        <w:rPr>
          <w:rFonts w:ascii="CG Times" w:hAnsi="CG Times" w:cs="Arial"/>
          <w:sz w:val="26"/>
          <w:szCs w:val="26"/>
        </w:rPr>
        <w:t>, the Agency lays emphasis on the following three:</w:t>
      </w:r>
    </w:p>
    <w:p w14:paraId="3B745C0B" w14:textId="77777777" w:rsidR="007F387D" w:rsidRDefault="007F387D" w:rsidP="002C6087">
      <w:pPr>
        <w:spacing w:line="360" w:lineRule="auto"/>
        <w:jc w:val="both"/>
        <w:rPr>
          <w:rFonts w:ascii="CG Times" w:hAnsi="CG Times" w:cs="Arial"/>
          <w:sz w:val="26"/>
          <w:szCs w:val="26"/>
        </w:rPr>
      </w:pPr>
    </w:p>
    <w:p w14:paraId="35BF5D51" w14:textId="274D3FFA" w:rsidR="002A4EAC" w:rsidRDefault="007F387D" w:rsidP="007F387D">
      <w:pPr>
        <w:pStyle w:val="ListParagraph"/>
        <w:spacing w:line="360" w:lineRule="auto"/>
        <w:ind w:left="1418" w:right="521" w:hanging="567"/>
        <w:jc w:val="both"/>
        <w:rPr>
          <w:rFonts w:ascii="CG Times" w:hAnsi="CG Times" w:cs="Arial"/>
          <w:sz w:val="22"/>
          <w:szCs w:val="22"/>
        </w:rPr>
      </w:pPr>
      <w:r w:rsidRPr="003A2ACC">
        <w:rPr>
          <w:rFonts w:ascii="CG Times" w:hAnsi="CG Times" w:cs="Arial"/>
          <w:sz w:val="22"/>
          <w:szCs w:val="22"/>
        </w:rPr>
        <w:t>“</w:t>
      </w:r>
      <w:r w:rsidR="004A2FA1">
        <w:rPr>
          <w:rFonts w:ascii="CG Times" w:hAnsi="CG Times" w:cs="Arial"/>
          <w:sz w:val="22"/>
          <w:szCs w:val="22"/>
        </w:rPr>
        <w:t>3.3</w:t>
      </w:r>
      <w:r w:rsidR="004A2FA1">
        <w:rPr>
          <w:rFonts w:ascii="CG Times" w:hAnsi="CG Times" w:cs="Arial"/>
          <w:sz w:val="22"/>
          <w:szCs w:val="22"/>
        </w:rPr>
        <w:tab/>
        <w:t xml:space="preserve">Objects assessed according to criteria </w:t>
      </w:r>
      <w:r w:rsidR="00391475">
        <w:rPr>
          <w:rFonts w:ascii="CG Times" w:hAnsi="CG Times" w:cs="Arial"/>
          <w:sz w:val="22"/>
          <w:szCs w:val="22"/>
        </w:rPr>
        <w:t xml:space="preserve">in S32(24) if the NHRA </w:t>
      </w:r>
      <w:r w:rsidR="00E42832">
        <w:rPr>
          <w:rFonts w:ascii="CG Times" w:hAnsi="CG Times" w:cs="Arial"/>
          <w:sz w:val="22"/>
          <w:szCs w:val="22"/>
        </w:rPr>
        <w:t>and identified as being of cultural, historical</w:t>
      </w:r>
      <w:r w:rsidR="009B7757">
        <w:rPr>
          <w:rFonts w:ascii="CG Times" w:hAnsi="CG Times" w:cs="Arial"/>
          <w:sz w:val="22"/>
          <w:szCs w:val="22"/>
        </w:rPr>
        <w:t xml:space="preserve"> or aesthetic significance, whether originating in South Africa or elsewhere</w:t>
      </w:r>
      <w:r w:rsidR="00C54024">
        <w:rPr>
          <w:rFonts w:ascii="CG Times" w:hAnsi="CG Times" w:cs="Arial"/>
          <w:sz w:val="22"/>
          <w:szCs w:val="22"/>
        </w:rPr>
        <w:t xml:space="preserve">, that have been in South Africa for more than 50 years </w:t>
      </w:r>
      <w:r w:rsidR="00EB0F4B">
        <w:rPr>
          <w:rFonts w:ascii="CG Times" w:hAnsi="CG Times" w:cs="Arial"/>
          <w:sz w:val="22"/>
          <w:szCs w:val="22"/>
        </w:rPr>
        <w:t xml:space="preserve">which </w:t>
      </w:r>
      <w:r w:rsidR="00C54024">
        <w:rPr>
          <w:rFonts w:ascii="CG Times" w:hAnsi="CG Times" w:cs="Arial"/>
          <w:sz w:val="22"/>
          <w:szCs w:val="22"/>
        </w:rPr>
        <w:t>includes</w:t>
      </w:r>
      <w:r w:rsidR="000E6898">
        <w:rPr>
          <w:rFonts w:ascii="CG Times" w:hAnsi="CG Times" w:cs="Arial"/>
          <w:sz w:val="22"/>
          <w:szCs w:val="22"/>
        </w:rPr>
        <w:t xml:space="preserve"> … [3.3.13] Awards and associated memorabilia </w:t>
      </w:r>
      <w:r w:rsidR="00CB214A">
        <w:rPr>
          <w:rFonts w:ascii="CG Times" w:hAnsi="CG Times" w:cs="Arial"/>
          <w:sz w:val="22"/>
          <w:szCs w:val="22"/>
        </w:rPr>
        <w:t>associated with significant figures</w:t>
      </w:r>
      <w:r w:rsidR="00307DA8">
        <w:rPr>
          <w:rFonts w:ascii="CG Times" w:hAnsi="CG Times" w:cs="Arial"/>
          <w:sz w:val="22"/>
          <w:szCs w:val="22"/>
        </w:rPr>
        <w:t xml:space="preserve"> awarded in South Africa or awarded to South Africans</w:t>
      </w:r>
      <w:r w:rsidR="009B7757">
        <w:rPr>
          <w:rFonts w:ascii="CG Times" w:hAnsi="CG Times" w:cs="Arial"/>
          <w:sz w:val="22"/>
          <w:szCs w:val="22"/>
        </w:rPr>
        <w:t xml:space="preserve"> </w:t>
      </w:r>
      <w:r w:rsidR="002A4EAC">
        <w:rPr>
          <w:rFonts w:ascii="CG Times" w:hAnsi="CG Times" w:cs="Arial"/>
          <w:sz w:val="22"/>
          <w:szCs w:val="22"/>
        </w:rPr>
        <w:tab/>
      </w:r>
      <w:r w:rsidR="002F3797">
        <w:rPr>
          <w:rFonts w:ascii="CG Times" w:hAnsi="CG Times" w:cs="Arial"/>
          <w:sz w:val="22"/>
          <w:szCs w:val="22"/>
        </w:rPr>
        <w:t>…</w:t>
      </w:r>
    </w:p>
    <w:p w14:paraId="34995945" w14:textId="5B43090F" w:rsidR="007F387D" w:rsidRPr="003A2ACC" w:rsidRDefault="007F387D" w:rsidP="007F387D">
      <w:pPr>
        <w:pStyle w:val="ListParagraph"/>
        <w:spacing w:line="360" w:lineRule="auto"/>
        <w:ind w:left="1418" w:right="521" w:hanging="567"/>
        <w:jc w:val="both"/>
        <w:rPr>
          <w:rFonts w:ascii="CG Times" w:hAnsi="CG Times" w:cs="Arial"/>
          <w:sz w:val="22"/>
          <w:szCs w:val="22"/>
        </w:rPr>
      </w:pPr>
      <w:r w:rsidRPr="003A2ACC">
        <w:rPr>
          <w:rFonts w:ascii="CG Times" w:hAnsi="CG Times" w:cs="Arial"/>
          <w:sz w:val="22"/>
          <w:szCs w:val="22"/>
        </w:rPr>
        <w:t>3.5</w:t>
      </w:r>
      <w:r w:rsidRPr="003A2ACC">
        <w:rPr>
          <w:rFonts w:ascii="CG Times" w:hAnsi="CG Times" w:cs="Arial"/>
          <w:sz w:val="22"/>
          <w:szCs w:val="22"/>
        </w:rPr>
        <w:tab/>
        <w:t>Objects related to significant political processes, events, figures and leaders in South Africa.</w:t>
      </w:r>
    </w:p>
    <w:p w14:paraId="4D72C319" w14:textId="7A028275" w:rsidR="007F387D" w:rsidRDefault="007F387D" w:rsidP="002A4EAC">
      <w:pPr>
        <w:spacing w:line="360" w:lineRule="auto"/>
        <w:ind w:left="1418" w:right="521" w:hanging="567"/>
        <w:jc w:val="both"/>
        <w:rPr>
          <w:rFonts w:ascii="CG Times" w:hAnsi="CG Times" w:cs="Arial"/>
          <w:sz w:val="26"/>
          <w:szCs w:val="26"/>
        </w:rPr>
      </w:pPr>
      <w:r w:rsidRPr="003A2ACC">
        <w:rPr>
          <w:rFonts w:ascii="CG Times" w:hAnsi="CG Times" w:cs="Arial"/>
          <w:sz w:val="22"/>
          <w:szCs w:val="22"/>
        </w:rPr>
        <w:t>3.6.</w:t>
      </w:r>
      <w:r w:rsidRPr="003A2ACC">
        <w:rPr>
          <w:rFonts w:ascii="CG Times" w:hAnsi="CG Times" w:cs="Arial"/>
          <w:sz w:val="22"/>
          <w:szCs w:val="22"/>
        </w:rPr>
        <w:tab/>
        <w:t>Objects related to significant South Africans, including but not limited to: writers, artists, musicians, scientists, academics, educators, engineers and clerics as well as events of national importance.”</w:t>
      </w:r>
    </w:p>
    <w:p w14:paraId="6B4E4426" w14:textId="77777777" w:rsidR="007F387D" w:rsidRDefault="007F387D" w:rsidP="002C6087">
      <w:pPr>
        <w:spacing w:line="360" w:lineRule="auto"/>
        <w:jc w:val="both"/>
        <w:rPr>
          <w:rFonts w:ascii="CG Times" w:hAnsi="CG Times" w:cs="Arial"/>
          <w:sz w:val="26"/>
          <w:szCs w:val="26"/>
        </w:rPr>
      </w:pPr>
    </w:p>
    <w:p w14:paraId="02801C5A" w14:textId="6369958D" w:rsidR="007A1BED" w:rsidRDefault="007F387D" w:rsidP="002C6087">
      <w:pPr>
        <w:spacing w:line="360" w:lineRule="auto"/>
        <w:jc w:val="both"/>
        <w:rPr>
          <w:rFonts w:ascii="CG Times" w:hAnsi="CG Times" w:cs="Arial"/>
          <w:sz w:val="26"/>
          <w:szCs w:val="26"/>
        </w:rPr>
      </w:pPr>
      <w:r>
        <w:rPr>
          <w:rFonts w:ascii="CG Times" w:hAnsi="CG Times" w:cs="Arial"/>
          <w:sz w:val="26"/>
          <w:szCs w:val="26"/>
        </w:rPr>
        <w:t>[</w:t>
      </w:r>
      <w:r w:rsidR="0064522C">
        <w:rPr>
          <w:rFonts w:ascii="CG Times" w:hAnsi="CG Times" w:cs="Arial"/>
          <w:sz w:val="26"/>
          <w:szCs w:val="26"/>
        </w:rPr>
        <w:t>5</w:t>
      </w:r>
      <w:r>
        <w:rPr>
          <w:rFonts w:ascii="CG Times" w:hAnsi="CG Times" w:cs="Arial"/>
          <w:sz w:val="26"/>
          <w:szCs w:val="26"/>
        </w:rPr>
        <w:t>4]</w:t>
      </w:r>
      <w:r>
        <w:rPr>
          <w:rFonts w:ascii="CG Times" w:hAnsi="CG Times" w:cs="Arial"/>
          <w:sz w:val="26"/>
          <w:szCs w:val="26"/>
        </w:rPr>
        <w:tab/>
      </w:r>
      <w:r w:rsidR="009A6F7E">
        <w:rPr>
          <w:rFonts w:ascii="CG Times" w:hAnsi="CG Times" w:cs="Arial"/>
          <w:sz w:val="26"/>
          <w:szCs w:val="26"/>
        </w:rPr>
        <w:t xml:space="preserve">In answering the pre-eminent question </w:t>
      </w:r>
      <w:r w:rsidR="00D53812">
        <w:rPr>
          <w:rFonts w:ascii="CG Times" w:hAnsi="CG Times" w:cs="Arial"/>
          <w:sz w:val="26"/>
          <w:szCs w:val="26"/>
        </w:rPr>
        <w:t xml:space="preserve">of whether the Mandela Objects are </w:t>
      </w:r>
      <w:r w:rsidR="00D53812" w:rsidRPr="0064522C">
        <w:rPr>
          <w:rFonts w:ascii="CG Times" w:hAnsi="CG Times" w:cs="Arial"/>
          <w:i/>
          <w:iCs/>
          <w:sz w:val="26"/>
          <w:szCs w:val="26"/>
        </w:rPr>
        <w:t>heritage objects</w:t>
      </w:r>
      <w:r w:rsidR="00D53812">
        <w:rPr>
          <w:rFonts w:ascii="CG Times" w:hAnsi="CG Times" w:cs="Arial"/>
          <w:sz w:val="26"/>
          <w:szCs w:val="26"/>
        </w:rPr>
        <w:t xml:space="preserve"> as envisaged in the Heritage Act, t</w:t>
      </w:r>
      <w:r w:rsidR="00AF77A0">
        <w:rPr>
          <w:rFonts w:ascii="CG Times" w:hAnsi="CG Times" w:cs="Arial"/>
          <w:sz w:val="26"/>
          <w:szCs w:val="26"/>
        </w:rPr>
        <w:t xml:space="preserve">he </w:t>
      </w:r>
      <w:r w:rsidR="00CE35D6">
        <w:rPr>
          <w:rFonts w:ascii="CG Times" w:hAnsi="CG Times" w:cs="Arial"/>
          <w:sz w:val="26"/>
          <w:szCs w:val="26"/>
        </w:rPr>
        <w:t xml:space="preserve">antecedent </w:t>
      </w:r>
      <w:r w:rsidR="00AF77A0">
        <w:rPr>
          <w:rFonts w:ascii="CG Times" w:hAnsi="CG Times" w:cs="Arial"/>
          <w:sz w:val="26"/>
          <w:szCs w:val="26"/>
        </w:rPr>
        <w:t xml:space="preserve">question that arises in my view is whether </w:t>
      </w:r>
      <w:r w:rsidR="00CE35D6">
        <w:rPr>
          <w:rFonts w:ascii="CG Times" w:hAnsi="CG Times" w:cs="Arial"/>
          <w:sz w:val="26"/>
          <w:szCs w:val="26"/>
        </w:rPr>
        <w:t xml:space="preserve">this description of </w:t>
      </w:r>
      <w:r w:rsidR="00497BBC">
        <w:rPr>
          <w:rFonts w:ascii="CG Times" w:hAnsi="CG Times" w:cs="Arial"/>
          <w:sz w:val="26"/>
          <w:szCs w:val="26"/>
        </w:rPr>
        <w:t xml:space="preserve">types of heritage resources </w:t>
      </w:r>
      <w:r w:rsidR="00264810">
        <w:rPr>
          <w:rFonts w:ascii="CG Times" w:hAnsi="CG Times" w:cs="Arial"/>
          <w:sz w:val="26"/>
          <w:szCs w:val="26"/>
        </w:rPr>
        <w:t xml:space="preserve">satisfies the </w:t>
      </w:r>
      <w:r w:rsidR="00B249D9">
        <w:rPr>
          <w:rFonts w:ascii="CG Times" w:hAnsi="CG Times" w:cs="Arial"/>
          <w:sz w:val="26"/>
          <w:szCs w:val="26"/>
        </w:rPr>
        <w:t xml:space="preserve">general </w:t>
      </w:r>
      <w:r w:rsidR="00264810">
        <w:rPr>
          <w:rFonts w:ascii="CG Times" w:hAnsi="CG Times" w:cs="Arial"/>
          <w:sz w:val="26"/>
          <w:szCs w:val="26"/>
        </w:rPr>
        <w:t>principles</w:t>
      </w:r>
      <w:r w:rsidR="00B249D9">
        <w:rPr>
          <w:rFonts w:ascii="CG Times" w:hAnsi="CG Times" w:cs="Arial"/>
          <w:sz w:val="26"/>
          <w:szCs w:val="26"/>
        </w:rPr>
        <w:t xml:space="preserve"> for </w:t>
      </w:r>
      <w:r w:rsidR="00754528" w:rsidRPr="0046115D">
        <w:rPr>
          <w:rFonts w:ascii="CG Times" w:hAnsi="CG Times" w:cs="Arial"/>
          <w:sz w:val="26"/>
          <w:szCs w:val="26"/>
        </w:rPr>
        <w:t>governing heritage resources management throughout the Republic</w:t>
      </w:r>
      <w:r w:rsidR="00CF5D64">
        <w:rPr>
          <w:rFonts w:ascii="CG Times" w:hAnsi="CG Times" w:cs="Arial"/>
          <w:sz w:val="26"/>
          <w:szCs w:val="26"/>
        </w:rPr>
        <w:t xml:space="preserve">. As </w:t>
      </w:r>
      <w:r w:rsidR="00CF5D64">
        <w:rPr>
          <w:rFonts w:ascii="CG Times" w:hAnsi="CG Times" w:cs="Arial"/>
          <w:sz w:val="26"/>
          <w:szCs w:val="26"/>
        </w:rPr>
        <w:lastRenderedPageBreak/>
        <w:t xml:space="preserve">indicated earlier, these are </w:t>
      </w:r>
      <w:r w:rsidR="008054A2">
        <w:rPr>
          <w:rFonts w:ascii="CG Times" w:hAnsi="CG Times" w:cs="Arial"/>
          <w:sz w:val="26"/>
          <w:szCs w:val="26"/>
        </w:rPr>
        <w:t xml:space="preserve">set out in section 5 of the Heritage Act. One of them, in section 5(3), </w:t>
      </w:r>
      <w:r w:rsidR="00CE1BFD">
        <w:rPr>
          <w:rFonts w:ascii="CG Times" w:hAnsi="CG Times" w:cs="Arial"/>
          <w:sz w:val="26"/>
          <w:szCs w:val="26"/>
        </w:rPr>
        <w:t xml:space="preserve">requires that the laws, procedures and administrative practices by which heritage resources are managed must </w:t>
      </w:r>
      <w:r w:rsidR="00CE1BFD" w:rsidRPr="000E7153">
        <w:rPr>
          <w:rFonts w:ascii="CG Times" w:hAnsi="CG Times" w:cs="Arial"/>
          <w:sz w:val="26"/>
          <w:szCs w:val="26"/>
        </w:rPr>
        <w:t xml:space="preserve">be </w:t>
      </w:r>
      <w:r w:rsidR="00CE1BFD" w:rsidRPr="005A1F4D">
        <w:rPr>
          <w:rFonts w:ascii="CG Times" w:hAnsi="CG Times" w:cs="Arial"/>
          <w:i/>
          <w:iCs/>
          <w:sz w:val="26"/>
          <w:szCs w:val="26"/>
        </w:rPr>
        <w:t>“clear and generally available to those affected thereby”</w:t>
      </w:r>
      <w:r w:rsidR="007A1BED">
        <w:rPr>
          <w:rFonts w:ascii="CG Times" w:hAnsi="CG Times" w:cs="Arial"/>
          <w:sz w:val="26"/>
          <w:szCs w:val="26"/>
        </w:rPr>
        <w:t>.</w:t>
      </w:r>
    </w:p>
    <w:p w14:paraId="45521D29" w14:textId="77777777" w:rsidR="007A1BED" w:rsidRDefault="007A1BED" w:rsidP="002C6087">
      <w:pPr>
        <w:spacing w:line="360" w:lineRule="auto"/>
        <w:jc w:val="both"/>
        <w:rPr>
          <w:rFonts w:ascii="CG Times" w:hAnsi="CG Times" w:cs="Arial"/>
          <w:sz w:val="26"/>
          <w:szCs w:val="26"/>
        </w:rPr>
      </w:pPr>
    </w:p>
    <w:p w14:paraId="6CEB254E" w14:textId="06ADBCFF" w:rsidR="005B1A88" w:rsidRDefault="007A1BED" w:rsidP="002C6087">
      <w:pPr>
        <w:spacing w:line="360" w:lineRule="auto"/>
        <w:jc w:val="both"/>
        <w:rPr>
          <w:rFonts w:ascii="CG Times" w:hAnsi="CG Times" w:cs="Arial"/>
          <w:sz w:val="26"/>
          <w:szCs w:val="26"/>
        </w:rPr>
      </w:pPr>
      <w:r>
        <w:rPr>
          <w:rFonts w:ascii="CG Times" w:hAnsi="CG Times" w:cs="Arial"/>
          <w:sz w:val="26"/>
          <w:szCs w:val="26"/>
        </w:rPr>
        <w:t>[5</w:t>
      </w:r>
      <w:r w:rsidR="007971B9">
        <w:rPr>
          <w:rFonts w:ascii="CG Times" w:hAnsi="CG Times" w:cs="Arial"/>
          <w:sz w:val="26"/>
          <w:szCs w:val="26"/>
        </w:rPr>
        <w:t>5</w:t>
      </w:r>
      <w:r>
        <w:rPr>
          <w:rFonts w:ascii="CG Times" w:hAnsi="CG Times" w:cs="Arial"/>
          <w:sz w:val="26"/>
          <w:szCs w:val="26"/>
        </w:rPr>
        <w:t>]</w:t>
      </w:r>
      <w:r>
        <w:rPr>
          <w:rFonts w:ascii="CG Times" w:hAnsi="CG Times" w:cs="Arial"/>
          <w:sz w:val="26"/>
          <w:szCs w:val="26"/>
        </w:rPr>
        <w:tab/>
      </w:r>
      <w:r w:rsidR="00CA4A15">
        <w:rPr>
          <w:rFonts w:ascii="CG Times" w:hAnsi="CG Times" w:cs="Arial"/>
          <w:sz w:val="26"/>
          <w:szCs w:val="26"/>
        </w:rPr>
        <w:t xml:space="preserve">This is an important </w:t>
      </w:r>
      <w:r w:rsidR="008746FF">
        <w:rPr>
          <w:rFonts w:ascii="CG Times" w:hAnsi="CG Times" w:cs="Arial"/>
          <w:sz w:val="26"/>
          <w:szCs w:val="26"/>
        </w:rPr>
        <w:t xml:space="preserve">requirement especially because </w:t>
      </w:r>
      <w:r w:rsidR="004B4A19">
        <w:rPr>
          <w:rFonts w:ascii="CG Times" w:hAnsi="CG Times" w:cs="Arial"/>
          <w:sz w:val="26"/>
          <w:szCs w:val="26"/>
        </w:rPr>
        <w:t xml:space="preserve">conduct </w:t>
      </w:r>
      <w:r w:rsidR="00902CF3">
        <w:rPr>
          <w:rFonts w:ascii="CG Times" w:hAnsi="CG Times" w:cs="Arial"/>
          <w:sz w:val="26"/>
          <w:szCs w:val="26"/>
        </w:rPr>
        <w:t>that breaches section 32(19) and (20)</w:t>
      </w:r>
      <w:r w:rsidR="00A42994">
        <w:rPr>
          <w:rFonts w:ascii="CG Times" w:hAnsi="CG Times" w:cs="Arial"/>
          <w:sz w:val="26"/>
          <w:szCs w:val="26"/>
        </w:rPr>
        <w:t xml:space="preserve"> – </w:t>
      </w:r>
      <w:r w:rsidR="00306F10">
        <w:rPr>
          <w:rFonts w:ascii="CG Times" w:hAnsi="CG Times" w:cs="Arial"/>
          <w:sz w:val="26"/>
          <w:szCs w:val="26"/>
        </w:rPr>
        <w:t xml:space="preserve">that is, </w:t>
      </w:r>
      <w:r w:rsidR="00A42994">
        <w:rPr>
          <w:rFonts w:ascii="CG Times" w:hAnsi="CG Times" w:cs="Arial"/>
          <w:sz w:val="26"/>
          <w:szCs w:val="26"/>
        </w:rPr>
        <w:t xml:space="preserve">exporting </w:t>
      </w:r>
      <w:r w:rsidR="00A42994" w:rsidRPr="006269B7">
        <w:rPr>
          <w:rFonts w:ascii="CG Times" w:hAnsi="CG Times" w:cs="Arial"/>
          <w:i/>
          <w:iCs/>
          <w:sz w:val="26"/>
          <w:szCs w:val="26"/>
        </w:rPr>
        <w:t>heritage objects</w:t>
      </w:r>
      <w:r w:rsidR="00A42994">
        <w:rPr>
          <w:rFonts w:ascii="CG Times" w:hAnsi="CG Times" w:cs="Arial"/>
          <w:sz w:val="26"/>
          <w:szCs w:val="26"/>
        </w:rPr>
        <w:t xml:space="preserve"> without the Agency’s export permit</w:t>
      </w:r>
      <w:r w:rsidR="00306F10">
        <w:rPr>
          <w:rFonts w:ascii="CG Times" w:hAnsi="CG Times" w:cs="Arial"/>
          <w:sz w:val="26"/>
          <w:szCs w:val="26"/>
        </w:rPr>
        <w:t>,</w:t>
      </w:r>
      <w:r w:rsidR="00A42994">
        <w:rPr>
          <w:rFonts w:ascii="CG Times" w:hAnsi="CG Times" w:cs="Arial"/>
          <w:sz w:val="26"/>
          <w:szCs w:val="26"/>
        </w:rPr>
        <w:t xml:space="preserve"> and removing </w:t>
      </w:r>
      <w:r w:rsidR="00A42994" w:rsidRPr="006269B7">
        <w:rPr>
          <w:rFonts w:ascii="CG Times" w:hAnsi="CG Times" w:cs="Arial"/>
          <w:i/>
          <w:iCs/>
          <w:sz w:val="26"/>
          <w:szCs w:val="26"/>
        </w:rPr>
        <w:t>heritage objects</w:t>
      </w:r>
      <w:r w:rsidR="00A42994">
        <w:rPr>
          <w:rFonts w:ascii="CG Times" w:hAnsi="CG Times" w:cs="Arial"/>
          <w:sz w:val="26"/>
          <w:szCs w:val="26"/>
        </w:rPr>
        <w:t xml:space="preserve"> from South Africa </w:t>
      </w:r>
      <w:r w:rsidR="00BE3873">
        <w:rPr>
          <w:rFonts w:ascii="CG Times" w:hAnsi="CG Times" w:cs="Arial"/>
          <w:sz w:val="26"/>
          <w:szCs w:val="26"/>
        </w:rPr>
        <w:t xml:space="preserve">other than through </w:t>
      </w:r>
      <w:r w:rsidR="00340E74">
        <w:rPr>
          <w:rFonts w:ascii="CG Times" w:hAnsi="CG Times" w:cs="Arial"/>
          <w:sz w:val="26"/>
          <w:szCs w:val="26"/>
        </w:rPr>
        <w:t xml:space="preserve">a customs </w:t>
      </w:r>
      <w:r w:rsidR="00BE3873">
        <w:rPr>
          <w:rFonts w:ascii="CG Times" w:hAnsi="CG Times" w:cs="Arial"/>
          <w:sz w:val="26"/>
          <w:szCs w:val="26"/>
        </w:rPr>
        <w:t xml:space="preserve">port of </w:t>
      </w:r>
      <w:r w:rsidR="00340E74">
        <w:rPr>
          <w:rFonts w:ascii="CG Times" w:hAnsi="CG Times" w:cs="Arial"/>
          <w:sz w:val="26"/>
          <w:szCs w:val="26"/>
        </w:rPr>
        <w:t>entry</w:t>
      </w:r>
      <w:r w:rsidR="00065B6E">
        <w:rPr>
          <w:rFonts w:ascii="CG Times" w:hAnsi="CG Times" w:cs="Arial"/>
          <w:sz w:val="26"/>
          <w:szCs w:val="26"/>
        </w:rPr>
        <w:t xml:space="preserve"> – potentially carries a criminal sanction.</w:t>
      </w:r>
      <w:r w:rsidR="00D83514">
        <w:rPr>
          <w:rStyle w:val="FootnoteReference"/>
          <w:rFonts w:ascii="CG Times" w:hAnsi="CG Times" w:cs="Arial"/>
          <w:sz w:val="26"/>
          <w:szCs w:val="26"/>
        </w:rPr>
        <w:footnoteReference w:id="11"/>
      </w:r>
      <w:r w:rsidR="00264810">
        <w:rPr>
          <w:rFonts w:ascii="CG Times" w:hAnsi="CG Times" w:cs="Arial"/>
          <w:sz w:val="26"/>
          <w:szCs w:val="26"/>
        </w:rPr>
        <w:t xml:space="preserve"> </w:t>
      </w:r>
      <w:r w:rsidR="00F6101F">
        <w:rPr>
          <w:rFonts w:ascii="CG Times" w:hAnsi="CG Times" w:cs="Arial"/>
          <w:sz w:val="26"/>
          <w:szCs w:val="26"/>
        </w:rPr>
        <w:t xml:space="preserve"> </w:t>
      </w:r>
      <w:r w:rsidR="005705A9">
        <w:rPr>
          <w:rFonts w:ascii="CG Times" w:hAnsi="CG Times" w:cs="Arial"/>
          <w:sz w:val="26"/>
          <w:szCs w:val="26"/>
        </w:rPr>
        <w:t xml:space="preserve">It is a fundamental tenet of </w:t>
      </w:r>
      <w:r w:rsidR="00712800">
        <w:rPr>
          <w:rFonts w:ascii="CG Times" w:hAnsi="CG Times" w:cs="Arial"/>
          <w:sz w:val="26"/>
          <w:szCs w:val="26"/>
        </w:rPr>
        <w:t>the law of natural justice</w:t>
      </w:r>
      <w:r w:rsidR="00B855F1">
        <w:rPr>
          <w:rFonts w:ascii="CG Times" w:hAnsi="CG Times" w:cs="Arial"/>
          <w:sz w:val="26"/>
          <w:szCs w:val="26"/>
        </w:rPr>
        <w:t xml:space="preserve">, and </w:t>
      </w:r>
      <w:r w:rsidR="0025489C">
        <w:rPr>
          <w:rFonts w:ascii="CG Times" w:hAnsi="CG Times" w:cs="Arial"/>
          <w:sz w:val="26"/>
          <w:szCs w:val="26"/>
        </w:rPr>
        <w:t>a generally recognised rule of statutory construction,</w:t>
      </w:r>
      <w:r w:rsidR="00712800">
        <w:rPr>
          <w:rFonts w:ascii="CG Times" w:hAnsi="CG Times" w:cs="Arial"/>
          <w:sz w:val="26"/>
          <w:szCs w:val="26"/>
        </w:rPr>
        <w:t xml:space="preserve"> that </w:t>
      </w:r>
      <w:r w:rsidR="008F476D">
        <w:rPr>
          <w:rFonts w:ascii="CG Times" w:hAnsi="CG Times" w:cs="Arial"/>
          <w:sz w:val="26"/>
          <w:szCs w:val="26"/>
        </w:rPr>
        <w:t xml:space="preserve">a </w:t>
      </w:r>
      <w:r w:rsidR="003458B9">
        <w:rPr>
          <w:rFonts w:ascii="CG Times" w:hAnsi="CG Times" w:cs="Arial"/>
          <w:sz w:val="26"/>
          <w:szCs w:val="26"/>
        </w:rPr>
        <w:t xml:space="preserve">penal provision </w:t>
      </w:r>
      <w:r w:rsidR="008F476D">
        <w:rPr>
          <w:rFonts w:ascii="CG Times" w:hAnsi="CG Times" w:cs="Arial"/>
          <w:sz w:val="26"/>
          <w:szCs w:val="26"/>
        </w:rPr>
        <w:t>must be clear</w:t>
      </w:r>
      <w:r w:rsidR="00E1684C">
        <w:rPr>
          <w:rFonts w:ascii="CG Times" w:hAnsi="CG Times" w:cs="Arial"/>
          <w:sz w:val="26"/>
          <w:szCs w:val="26"/>
        </w:rPr>
        <w:t xml:space="preserve"> and </w:t>
      </w:r>
      <w:r w:rsidR="000D1F70">
        <w:rPr>
          <w:rFonts w:ascii="CG Times" w:hAnsi="CG Times" w:cs="Arial"/>
          <w:sz w:val="26"/>
          <w:szCs w:val="26"/>
        </w:rPr>
        <w:t>unambiguous</w:t>
      </w:r>
      <w:r w:rsidR="005910D2">
        <w:rPr>
          <w:rFonts w:ascii="CG Times" w:hAnsi="CG Times" w:cs="Arial"/>
          <w:sz w:val="26"/>
          <w:szCs w:val="26"/>
        </w:rPr>
        <w:t xml:space="preserve">, </w:t>
      </w:r>
      <w:r w:rsidR="00DD2CAC">
        <w:rPr>
          <w:rFonts w:ascii="CG Times" w:hAnsi="CG Times" w:cs="Arial"/>
          <w:sz w:val="26"/>
          <w:szCs w:val="26"/>
        </w:rPr>
        <w:t xml:space="preserve">construed strictly, </w:t>
      </w:r>
      <w:r w:rsidR="005910D2">
        <w:rPr>
          <w:rFonts w:ascii="CG Times" w:hAnsi="CG Times" w:cs="Arial"/>
          <w:sz w:val="26"/>
          <w:szCs w:val="26"/>
        </w:rPr>
        <w:t xml:space="preserve">and that if a provision </w:t>
      </w:r>
      <w:r w:rsidR="00390B9C">
        <w:rPr>
          <w:rFonts w:ascii="CG Times" w:hAnsi="CG Times" w:cs="Arial"/>
          <w:sz w:val="26"/>
          <w:szCs w:val="26"/>
        </w:rPr>
        <w:t xml:space="preserve">of that kind carries </w:t>
      </w:r>
      <w:r w:rsidR="00390B9C" w:rsidRPr="00390B9C">
        <w:rPr>
          <w:rFonts w:ascii="CG Times" w:hAnsi="CG Times" w:cs="Arial"/>
          <w:sz w:val="26"/>
          <w:szCs w:val="26"/>
        </w:rPr>
        <w:t>two reasonably possible meanings, the court should adopt the more lenient one</w:t>
      </w:r>
      <w:r w:rsidR="00E1684C">
        <w:rPr>
          <w:rFonts w:ascii="CG Times" w:hAnsi="CG Times" w:cs="Arial"/>
          <w:sz w:val="26"/>
          <w:szCs w:val="26"/>
        </w:rPr>
        <w:t>.</w:t>
      </w:r>
      <w:r w:rsidR="00C81FC1">
        <w:rPr>
          <w:rStyle w:val="FootnoteReference"/>
          <w:rFonts w:ascii="CG Times" w:hAnsi="CG Times" w:cs="Arial"/>
          <w:sz w:val="26"/>
          <w:szCs w:val="26"/>
        </w:rPr>
        <w:footnoteReference w:id="12"/>
      </w:r>
      <w:r w:rsidR="008F476D">
        <w:rPr>
          <w:rFonts w:ascii="CG Times" w:hAnsi="CG Times" w:cs="Arial"/>
          <w:sz w:val="26"/>
          <w:szCs w:val="26"/>
        </w:rPr>
        <w:t xml:space="preserve"> </w:t>
      </w:r>
    </w:p>
    <w:p w14:paraId="5C32374E" w14:textId="77777777" w:rsidR="00BA27FC" w:rsidRDefault="00BA27FC" w:rsidP="002C6087">
      <w:pPr>
        <w:spacing w:line="360" w:lineRule="auto"/>
        <w:jc w:val="both"/>
        <w:rPr>
          <w:rFonts w:ascii="CG Times" w:hAnsi="CG Times" w:cs="Arial"/>
          <w:sz w:val="26"/>
          <w:szCs w:val="26"/>
        </w:rPr>
      </w:pPr>
    </w:p>
    <w:p w14:paraId="6D590470" w14:textId="535E556D" w:rsidR="006354BC" w:rsidRDefault="006354BC" w:rsidP="002C6087">
      <w:pPr>
        <w:spacing w:line="360" w:lineRule="auto"/>
        <w:jc w:val="both"/>
        <w:rPr>
          <w:rFonts w:ascii="CG Times" w:hAnsi="CG Times" w:cs="Arial"/>
          <w:sz w:val="26"/>
          <w:szCs w:val="26"/>
        </w:rPr>
      </w:pPr>
      <w:r>
        <w:rPr>
          <w:rFonts w:ascii="CG Times" w:hAnsi="CG Times" w:cs="Arial"/>
          <w:sz w:val="26"/>
          <w:szCs w:val="26"/>
        </w:rPr>
        <w:t>[5</w:t>
      </w:r>
      <w:r w:rsidR="0089307D">
        <w:rPr>
          <w:rFonts w:ascii="CG Times" w:hAnsi="CG Times" w:cs="Arial"/>
          <w:sz w:val="26"/>
          <w:szCs w:val="26"/>
        </w:rPr>
        <w:t>6</w:t>
      </w:r>
      <w:r>
        <w:rPr>
          <w:rFonts w:ascii="CG Times" w:hAnsi="CG Times" w:cs="Arial"/>
          <w:sz w:val="26"/>
          <w:szCs w:val="26"/>
        </w:rPr>
        <w:t>]</w:t>
      </w:r>
      <w:r>
        <w:rPr>
          <w:rFonts w:ascii="CG Times" w:hAnsi="CG Times" w:cs="Arial"/>
          <w:sz w:val="26"/>
          <w:szCs w:val="26"/>
        </w:rPr>
        <w:tab/>
      </w:r>
      <w:r w:rsidR="00832499">
        <w:rPr>
          <w:rFonts w:ascii="CG Times" w:hAnsi="CG Times" w:cs="Arial"/>
          <w:sz w:val="26"/>
          <w:szCs w:val="26"/>
        </w:rPr>
        <w:t>Quite apart from that, t</w:t>
      </w:r>
      <w:r>
        <w:rPr>
          <w:rFonts w:ascii="CG Times" w:hAnsi="CG Times" w:cs="Arial"/>
          <w:sz w:val="26"/>
          <w:szCs w:val="26"/>
        </w:rPr>
        <w:t xml:space="preserve">he proper approach to statutory interpretation </w:t>
      </w:r>
      <w:r w:rsidR="00096551">
        <w:rPr>
          <w:rFonts w:ascii="CG Times" w:hAnsi="CG Times" w:cs="Arial"/>
          <w:sz w:val="26"/>
          <w:szCs w:val="26"/>
        </w:rPr>
        <w:t xml:space="preserve">in general </w:t>
      </w:r>
      <w:r>
        <w:rPr>
          <w:rFonts w:ascii="CG Times" w:hAnsi="CG Times" w:cs="Arial"/>
          <w:sz w:val="26"/>
          <w:szCs w:val="26"/>
        </w:rPr>
        <w:t xml:space="preserve">is now trite. Words </w:t>
      </w:r>
      <w:r w:rsidRPr="00135451">
        <w:rPr>
          <w:rFonts w:ascii="CG Times" w:hAnsi="CG Times" w:cs="Arial"/>
          <w:sz w:val="26"/>
          <w:szCs w:val="26"/>
        </w:rPr>
        <w:t>must be given their ordinary grammatical meaning</w:t>
      </w:r>
      <w:r>
        <w:rPr>
          <w:rFonts w:ascii="CG Times" w:hAnsi="CG Times" w:cs="Arial"/>
          <w:sz w:val="26"/>
          <w:szCs w:val="26"/>
        </w:rPr>
        <w:t xml:space="preserve">, save where that </w:t>
      </w:r>
      <w:r w:rsidRPr="00135451">
        <w:rPr>
          <w:rFonts w:ascii="CG Times" w:hAnsi="CG Times" w:cs="Arial"/>
          <w:sz w:val="26"/>
          <w:szCs w:val="26"/>
        </w:rPr>
        <w:t xml:space="preserve">would result in an absurdity. </w:t>
      </w:r>
      <w:r>
        <w:rPr>
          <w:rFonts w:ascii="CG Times" w:hAnsi="CG Times" w:cs="Arial"/>
          <w:sz w:val="26"/>
          <w:szCs w:val="26"/>
        </w:rPr>
        <w:t xml:space="preserve">This means </w:t>
      </w:r>
      <w:r w:rsidRPr="00135451">
        <w:rPr>
          <w:rFonts w:ascii="CG Times" w:hAnsi="CG Times" w:cs="Arial"/>
          <w:sz w:val="26"/>
          <w:szCs w:val="26"/>
        </w:rPr>
        <w:t xml:space="preserve">statutory provisions should always be interpreted </w:t>
      </w:r>
      <w:r>
        <w:rPr>
          <w:rFonts w:ascii="CG Times" w:hAnsi="CG Times" w:cs="Arial"/>
          <w:sz w:val="26"/>
          <w:szCs w:val="26"/>
        </w:rPr>
        <w:t xml:space="preserve">so as to give effect to the </w:t>
      </w:r>
      <w:r w:rsidRPr="00135451">
        <w:rPr>
          <w:rFonts w:ascii="CG Times" w:hAnsi="CG Times" w:cs="Arial"/>
          <w:sz w:val="26"/>
          <w:szCs w:val="26"/>
        </w:rPr>
        <w:t>purpose</w:t>
      </w:r>
      <w:r>
        <w:rPr>
          <w:rFonts w:ascii="CG Times" w:hAnsi="CG Times" w:cs="Arial"/>
          <w:sz w:val="26"/>
          <w:szCs w:val="26"/>
        </w:rPr>
        <w:t xml:space="preserve"> thereby intended, within the context of the statute as a whole and, where reasonably possible, </w:t>
      </w:r>
      <w:r w:rsidRPr="00135451">
        <w:rPr>
          <w:rFonts w:ascii="CG Times" w:hAnsi="CG Times" w:cs="Arial"/>
          <w:sz w:val="26"/>
          <w:szCs w:val="26"/>
        </w:rPr>
        <w:t>consistently with the Constitution.</w:t>
      </w:r>
      <w:r>
        <w:rPr>
          <w:rStyle w:val="FootnoteReference"/>
          <w:rFonts w:ascii="CG Times" w:hAnsi="CG Times" w:cs="Arial"/>
          <w:sz w:val="26"/>
          <w:szCs w:val="26"/>
        </w:rPr>
        <w:footnoteReference w:id="13"/>
      </w:r>
      <w:r>
        <w:rPr>
          <w:rFonts w:ascii="CG Times" w:hAnsi="CG Times" w:cs="Arial"/>
          <w:sz w:val="26"/>
          <w:szCs w:val="26"/>
        </w:rPr>
        <w:t xml:space="preserve"> </w:t>
      </w:r>
    </w:p>
    <w:p w14:paraId="6D60E167" w14:textId="77777777" w:rsidR="006354BC" w:rsidRDefault="006354BC" w:rsidP="002C6087">
      <w:pPr>
        <w:spacing w:line="360" w:lineRule="auto"/>
        <w:jc w:val="both"/>
        <w:rPr>
          <w:rFonts w:ascii="CG Times" w:hAnsi="CG Times" w:cs="Arial"/>
          <w:sz w:val="26"/>
          <w:szCs w:val="26"/>
        </w:rPr>
      </w:pPr>
    </w:p>
    <w:p w14:paraId="6EA353FE" w14:textId="5F2899C3" w:rsidR="00D9118F" w:rsidRDefault="00BA27FC" w:rsidP="002C6087">
      <w:pPr>
        <w:spacing w:line="360" w:lineRule="auto"/>
        <w:jc w:val="both"/>
        <w:rPr>
          <w:rFonts w:ascii="CG Times" w:hAnsi="CG Times" w:cs="Arial"/>
          <w:sz w:val="26"/>
          <w:szCs w:val="26"/>
        </w:rPr>
      </w:pPr>
      <w:r>
        <w:rPr>
          <w:rFonts w:ascii="CG Times" w:hAnsi="CG Times" w:cs="Arial"/>
          <w:sz w:val="26"/>
          <w:szCs w:val="26"/>
        </w:rPr>
        <w:t>[5</w:t>
      </w:r>
      <w:r w:rsidR="00461499">
        <w:rPr>
          <w:rFonts w:ascii="CG Times" w:hAnsi="CG Times" w:cs="Arial"/>
          <w:sz w:val="26"/>
          <w:szCs w:val="26"/>
        </w:rPr>
        <w:t>7</w:t>
      </w:r>
      <w:r>
        <w:rPr>
          <w:rFonts w:ascii="CG Times" w:hAnsi="CG Times" w:cs="Arial"/>
          <w:sz w:val="26"/>
          <w:szCs w:val="26"/>
        </w:rPr>
        <w:t>]</w:t>
      </w:r>
      <w:r>
        <w:rPr>
          <w:rFonts w:ascii="CG Times" w:hAnsi="CG Times" w:cs="Arial"/>
          <w:sz w:val="26"/>
          <w:szCs w:val="26"/>
        </w:rPr>
        <w:tab/>
      </w:r>
      <w:r w:rsidR="006876A2">
        <w:rPr>
          <w:rFonts w:ascii="CG Times" w:hAnsi="CG Times" w:cs="Arial"/>
          <w:sz w:val="26"/>
          <w:szCs w:val="26"/>
        </w:rPr>
        <w:t xml:space="preserve">There is here no constitutional challenge to the Heritage Act and regulations. </w:t>
      </w:r>
      <w:r w:rsidR="00127616">
        <w:rPr>
          <w:rFonts w:ascii="CG Times" w:hAnsi="CG Times" w:cs="Arial"/>
          <w:sz w:val="26"/>
          <w:szCs w:val="26"/>
        </w:rPr>
        <w:t>The challenge, as I understand it, is to the decision of the Agency to declare</w:t>
      </w:r>
      <w:r w:rsidR="00085E21">
        <w:rPr>
          <w:rFonts w:ascii="CG Times" w:hAnsi="CG Times" w:cs="Arial"/>
          <w:sz w:val="26"/>
          <w:szCs w:val="26"/>
        </w:rPr>
        <w:t xml:space="preserve"> the Mandela Objects</w:t>
      </w:r>
      <w:r w:rsidR="00E91668">
        <w:rPr>
          <w:rFonts w:ascii="CG Times" w:hAnsi="CG Times" w:cs="Arial"/>
          <w:sz w:val="26"/>
          <w:szCs w:val="26"/>
        </w:rPr>
        <w:t xml:space="preserve"> – </w:t>
      </w:r>
      <w:r w:rsidR="00085E21">
        <w:rPr>
          <w:rFonts w:ascii="CG Times" w:hAnsi="CG Times" w:cs="Arial"/>
          <w:sz w:val="26"/>
          <w:szCs w:val="26"/>
        </w:rPr>
        <w:t xml:space="preserve">through a deeming provision in section 32(2) – to be </w:t>
      </w:r>
      <w:r w:rsidR="00085E21" w:rsidRPr="0028587D">
        <w:rPr>
          <w:rFonts w:ascii="CG Times" w:hAnsi="CG Times" w:cs="Arial"/>
          <w:i/>
          <w:iCs/>
          <w:sz w:val="26"/>
          <w:szCs w:val="26"/>
        </w:rPr>
        <w:t>heritage objects</w:t>
      </w:r>
      <w:r w:rsidR="00085E21">
        <w:rPr>
          <w:rFonts w:ascii="CG Times" w:hAnsi="CG Times" w:cs="Arial"/>
          <w:sz w:val="26"/>
          <w:szCs w:val="26"/>
        </w:rPr>
        <w:t>.</w:t>
      </w:r>
      <w:r w:rsidR="006876A2">
        <w:rPr>
          <w:rFonts w:ascii="CG Times" w:hAnsi="CG Times" w:cs="Arial"/>
          <w:sz w:val="26"/>
          <w:szCs w:val="26"/>
        </w:rPr>
        <w:t xml:space="preserve"> </w:t>
      </w:r>
      <w:r w:rsidR="00DB3A5C">
        <w:rPr>
          <w:rFonts w:ascii="CG Times" w:hAnsi="CG Times" w:cs="Arial"/>
          <w:sz w:val="26"/>
          <w:szCs w:val="26"/>
        </w:rPr>
        <w:t xml:space="preserve">The </w:t>
      </w:r>
      <w:r w:rsidR="00E80D5E">
        <w:rPr>
          <w:rFonts w:ascii="CG Times" w:hAnsi="CG Times" w:cs="Arial"/>
          <w:sz w:val="26"/>
          <w:szCs w:val="26"/>
        </w:rPr>
        <w:t>plain language used in the statute</w:t>
      </w:r>
      <w:r w:rsidR="00550220">
        <w:rPr>
          <w:rFonts w:ascii="CG Times" w:hAnsi="CG Times" w:cs="Arial"/>
          <w:sz w:val="26"/>
          <w:szCs w:val="26"/>
        </w:rPr>
        <w:t>,</w:t>
      </w:r>
      <w:r w:rsidR="00E80D5E">
        <w:rPr>
          <w:rFonts w:ascii="CG Times" w:hAnsi="CG Times" w:cs="Arial"/>
          <w:sz w:val="26"/>
          <w:szCs w:val="26"/>
        </w:rPr>
        <w:t xml:space="preserve"> </w:t>
      </w:r>
      <w:r w:rsidR="00713D1C">
        <w:rPr>
          <w:rFonts w:ascii="CG Times" w:hAnsi="CG Times" w:cs="Arial"/>
          <w:sz w:val="26"/>
          <w:szCs w:val="26"/>
        </w:rPr>
        <w:t xml:space="preserve">and the </w:t>
      </w:r>
      <w:r w:rsidR="00DB3A5C">
        <w:rPr>
          <w:rFonts w:ascii="CG Times" w:hAnsi="CG Times" w:cs="Arial"/>
          <w:sz w:val="26"/>
          <w:szCs w:val="26"/>
        </w:rPr>
        <w:t>context</w:t>
      </w:r>
      <w:r w:rsidR="00713D1C">
        <w:rPr>
          <w:rFonts w:ascii="CG Times" w:hAnsi="CG Times" w:cs="Arial"/>
          <w:sz w:val="26"/>
          <w:szCs w:val="26"/>
        </w:rPr>
        <w:t xml:space="preserve"> within which that power is conferred by it to the Agency</w:t>
      </w:r>
      <w:r w:rsidR="00550220">
        <w:rPr>
          <w:rFonts w:ascii="CG Times" w:hAnsi="CG Times" w:cs="Arial"/>
          <w:sz w:val="26"/>
          <w:szCs w:val="26"/>
        </w:rPr>
        <w:t>,</w:t>
      </w:r>
      <w:r w:rsidR="00713D1C">
        <w:rPr>
          <w:rFonts w:ascii="CG Times" w:hAnsi="CG Times" w:cs="Arial"/>
          <w:sz w:val="26"/>
          <w:szCs w:val="26"/>
        </w:rPr>
        <w:t xml:space="preserve"> are crucial in the determination of this case.</w:t>
      </w:r>
      <w:r w:rsidR="006876A2">
        <w:rPr>
          <w:rFonts w:ascii="CG Times" w:hAnsi="CG Times" w:cs="Arial"/>
          <w:sz w:val="26"/>
          <w:szCs w:val="26"/>
        </w:rPr>
        <w:t xml:space="preserve"> </w:t>
      </w:r>
    </w:p>
    <w:p w14:paraId="6CAF61C2" w14:textId="77777777" w:rsidR="00D9118F" w:rsidRDefault="00D9118F" w:rsidP="002C6087">
      <w:pPr>
        <w:spacing w:line="360" w:lineRule="auto"/>
        <w:jc w:val="both"/>
        <w:rPr>
          <w:rFonts w:ascii="CG Times" w:hAnsi="CG Times" w:cs="Arial"/>
          <w:sz w:val="26"/>
          <w:szCs w:val="26"/>
        </w:rPr>
      </w:pPr>
    </w:p>
    <w:p w14:paraId="1AAC510B" w14:textId="0C0F6298" w:rsidR="00BA27FC" w:rsidRDefault="00DE7523" w:rsidP="002C6087">
      <w:pPr>
        <w:spacing w:line="360" w:lineRule="auto"/>
        <w:jc w:val="both"/>
        <w:rPr>
          <w:rFonts w:ascii="CG Times" w:hAnsi="CG Times" w:cs="Arial"/>
          <w:sz w:val="26"/>
          <w:szCs w:val="26"/>
        </w:rPr>
      </w:pPr>
      <w:r>
        <w:rPr>
          <w:rFonts w:ascii="CG Times" w:hAnsi="CG Times" w:cs="Arial"/>
          <w:sz w:val="26"/>
          <w:szCs w:val="26"/>
        </w:rPr>
        <w:t>[5</w:t>
      </w:r>
      <w:r w:rsidR="006E0192">
        <w:rPr>
          <w:rFonts w:ascii="CG Times" w:hAnsi="CG Times" w:cs="Arial"/>
          <w:sz w:val="26"/>
          <w:szCs w:val="26"/>
        </w:rPr>
        <w:t>8</w:t>
      </w:r>
      <w:r>
        <w:rPr>
          <w:rFonts w:ascii="CG Times" w:hAnsi="CG Times" w:cs="Arial"/>
          <w:sz w:val="26"/>
          <w:szCs w:val="26"/>
        </w:rPr>
        <w:t>]</w:t>
      </w:r>
      <w:r>
        <w:rPr>
          <w:rFonts w:ascii="CG Times" w:hAnsi="CG Times" w:cs="Arial"/>
          <w:sz w:val="26"/>
          <w:szCs w:val="26"/>
        </w:rPr>
        <w:tab/>
      </w:r>
      <w:r w:rsidR="006D569F">
        <w:rPr>
          <w:rFonts w:ascii="CG Times" w:hAnsi="CG Times" w:cs="Arial"/>
          <w:sz w:val="26"/>
          <w:szCs w:val="26"/>
        </w:rPr>
        <w:t>Section 32(19)</w:t>
      </w:r>
      <w:r w:rsidR="000C081D">
        <w:rPr>
          <w:rFonts w:ascii="CG Times" w:hAnsi="CG Times" w:cs="Arial"/>
          <w:sz w:val="26"/>
          <w:szCs w:val="26"/>
        </w:rPr>
        <w:t xml:space="preserve"> of the Heritage Act, </w:t>
      </w:r>
      <w:r w:rsidR="00F46637">
        <w:rPr>
          <w:rFonts w:ascii="CG Times" w:hAnsi="CG Times" w:cs="Arial"/>
          <w:sz w:val="26"/>
          <w:szCs w:val="26"/>
        </w:rPr>
        <w:t xml:space="preserve">when </w:t>
      </w:r>
      <w:r w:rsidR="000C081D">
        <w:rPr>
          <w:rFonts w:ascii="CG Times" w:hAnsi="CG Times" w:cs="Arial"/>
          <w:sz w:val="26"/>
          <w:szCs w:val="26"/>
        </w:rPr>
        <w:t xml:space="preserve">read together with section 51(1)(a), </w:t>
      </w:r>
      <w:r w:rsidR="00F46637">
        <w:rPr>
          <w:rFonts w:ascii="CG Times" w:hAnsi="CG Times" w:cs="Arial"/>
          <w:sz w:val="26"/>
          <w:szCs w:val="26"/>
        </w:rPr>
        <w:t>is a penal provision.</w:t>
      </w:r>
      <w:r w:rsidR="006F09FB">
        <w:rPr>
          <w:rFonts w:ascii="CG Times" w:hAnsi="CG Times" w:cs="Arial"/>
          <w:sz w:val="26"/>
          <w:szCs w:val="26"/>
        </w:rPr>
        <w:t xml:space="preserve"> While the conduct that it proscribes is clear</w:t>
      </w:r>
      <w:r w:rsidR="008C1BCC">
        <w:rPr>
          <w:rFonts w:ascii="CG Times" w:hAnsi="CG Times" w:cs="Arial"/>
          <w:sz w:val="26"/>
          <w:szCs w:val="26"/>
        </w:rPr>
        <w:t xml:space="preserve"> and unambiguous</w:t>
      </w:r>
      <w:r w:rsidR="00595557">
        <w:rPr>
          <w:rFonts w:ascii="CG Times" w:hAnsi="CG Times" w:cs="Arial"/>
          <w:sz w:val="26"/>
          <w:szCs w:val="26"/>
        </w:rPr>
        <w:t xml:space="preserve"> (</w:t>
      </w:r>
      <w:r w:rsidR="00DB4558" w:rsidRPr="00DB4558">
        <w:rPr>
          <w:rFonts w:ascii="CG Times" w:hAnsi="CG Times" w:cs="Arial"/>
          <w:i/>
          <w:iCs/>
          <w:sz w:val="26"/>
          <w:szCs w:val="26"/>
        </w:rPr>
        <w:t xml:space="preserve">“No </w:t>
      </w:r>
      <w:r w:rsidR="00DB4558" w:rsidRPr="00DB4558">
        <w:rPr>
          <w:rFonts w:ascii="CG Times" w:hAnsi="CG Times" w:cs="Arial"/>
          <w:i/>
          <w:iCs/>
          <w:sz w:val="26"/>
          <w:szCs w:val="26"/>
        </w:rPr>
        <w:lastRenderedPageBreak/>
        <w:t>person may export or attempt to export from South Africa any heritage object without a permit issued by SAHRA”</w:t>
      </w:r>
      <w:r w:rsidR="00DB4558">
        <w:rPr>
          <w:rFonts w:ascii="CG Times" w:hAnsi="CG Times" w:cs="Arial"/>
          <w:sz w:val="26"/>
          <w:szCs w:val="26"/>
        </w:rPr>
        <w:t>)</w:t>
      </w:r>
      <w:r w:rsidR="008C1BCC">
        <w:rPr>
          <w:rFonts w:ascii="CG Times" w:hAnsi="CG Times" w:cs="Arial"/>
          <w:sz w:val="26"/>
          <w:szCs w:val="26"/>
        </w:rPr>
        <w:t xml:space="preserve">, </w:t>
      </w:r>
      <w:r w:rsidR="0089704C">
        <w:rPr>
          <w:rFonts w:ascii="CG Times" w:hAnsi="CG Times" w:cs="Arial"/>
          <w:sz w:val="26"/>
          <w:szCs w:val="26"/>
        </w:rPr>
        <w:t xml:space="preserve">it is far from clear how far the </w:t>
      </w:r>
      <w:r w:rsidR="0089704C" w:rsidRPr="00C136E7">
        <w:rPr>
          <w:rFonts w:ascii="CG Times" w:hAnsi="CG Times" w:cs="Arial"/>
          <w:i/>
          <w:iCs/>
          <w:sz w:val="26"/>
          <w:szCs w:val="26"/>
        </w:rPr>
        <w:t>“heritage object”</w:t>
      </w:r>
      <w:r w:rsidR="0089704C">
        <w:rPr>
          <w:rFonts w:ascii="CG Times" w:hAnsi="CG Times" w:cs="Arial"/>
          <w:sz w:val="26"/>
          <w:szCs w:val="26"/>
        </w:rPr>
        <w:t xml:space="preserve"> </w:t>
      </w:r>
      <w:r w:rsidR="0092532E">
        <w:rPr>
          <w:rFonts w:ascii="CG Times" w:hAnsi="CG Times" w:cs="Arial"/>
          <w:sz w:val="26"/>
          <w:szCs w:val="26"/>
        </w:rPr>
        <w:t xml:space="preserve">net </w:t>
      </w:r>
      <w:r w:rsidR="0089704C">
        <w:rPr>
          <w:rFonts w:ascii="CG Times" w:hAnsi="CG Times" w:cs="Arial"/>
          <w:sz w:val="26"/>
          <w:szCs w:val="26"/>
        </w:rPr>
        <w:t>spreads</w:t>
      </w:r>
      <w:r w:rsidR="00C136E7">
        <w:rPr>
          <w:rFonts w:ascii="CG Times" w:hAnsi="CG Times" w:cs="Arial"/>
          <w:sz w:val="26"/>
          <w:szCs w:val="26"/>
        </w:rPr>
        <w:t xml:space="preserve">. Put differently, </w:t>
      </w:r>
      <w:r w:rsidR="00B80D81">
        <w:rPr>
          <w:rFonts w:ascii="CG Times" w:hAnsi="CG Times" w:cs="Arial"/>
          <w:sz w:val="26"/>
          <w:szCs w:val="26"/>
        </w:rPr>
        <w:t xml:space="preserve">the language that describes </w:t>
      </w:r>
      <w:r w:rsidR="00BF4386">
        <w:rPr>
          <w:rFonts w:ascii="CG Times" w:hAnsi="CG Times" w:cs="Arial"/>
          <w:sz w:val="26"/>
          <w:szCs w:val="26"/>
        </w:rPr>
        <w:t xml:space="preserve">a </w:t>
      </w:r>
      <w:r w:rsidR="00BF4386" w:rsidRPr="00046726">
        <w:rPr>
          <w:rFonts w:ascii="CG Times" w:hAnsi="CG Times" w:cs="Arial"/>
          <w:i/>
          <w:iCs/>
          <w:sz w:val="26"/>
          <w:szCs w:val="26"/>
        </w:rPr>
        <w:t>“heritage object”</w:t>
      </w:r>
      <w:r w:rsidR="00BF4386">
        <w:rPr>
          <w:rFonts w:ascii="CG Times" w:hAnsi="CG Times" w:cs="Arial"/>
          <w:sz w:val="26"/>
          <w:szCs w:val="26"/>
        </w:rPr>
        <w:t xml:space="preserve"> in the Act</w:t>
      </w:r>
      <w:r w:rsidR="005C1A57">
        <w:rPr>
          <w:rFonts w:ascii="CG Times" w:hAnsi="CG Times" w:cs="Arial"/>
          <w:sz w:val="26"/>
          <w:szCs w:val="26"/>
        </w:rPr>
        <w:t>,</w:t>
      </w:r>
      <w:r w:rsidR="00BF4386">
        <w:rPr>
          <w:rFonts w:ascii="CG Times" w:hAnsi="CG Times" w:cs="Arial"/>
          <w:sz w:val="26"/>
          <w:szCs w:val="26"/>
        </w:rPr>
        <w:t xml:space="preserve"> and </w:t>
      </w:r>
      <w:r w:rsidR="006973E4">
        <w:rPr>
          <w:rFonts w:ascii="CG Times" w:hAnsi="CG Times" w:cs="Arial"/>
          <w:sz w:val="26"/>
          <w:szCs w:val="26"/>
        </w:rPr>
        <w:t xml:space="preserve">the </w:t>
      </w:r>
      <w:r w:rsidR="00BF4386">
        <w:rPr>
          <w:rFonts w:ascii="CG Times" w:hAnsi="CG Times" w:cs="Arial"/>
          <w:sz w:val="26"/>
          <w:szCs w:val="26"/>
        </w:rPr>
        <w:t>regulations</w:t>
      </w:r>
      <w:r w:rsidR="006F09FB">
        <w:rPr>
          <w:rFonts w:ascii="CG Times" w:hAnsi="CG Times" w:cs="Arial"/>
          <w:sz w:val="26"/>
          <w:szCs w:val="26"/>
        </w:rPr>
        <w:t xml:space="preserve"> </w:t>
      </w:r>
      <w:r w:rsidR="006973E4">
        <w:rPr>
          <w:rFonts w:ascii="CG Times" w:hAnsi="CG Times" w:cs="Arial"/>
          <w:sz w:val="26"/>
          <w:szCs w:val="26"/>
        </w:rPr>
        <w:t>that the Agency invokes</w:t>
      </w:r>
      <w:r w:rsidR="005C1A57">
        <w:rPr>
          <w:rFonts w:ascii="CG Times" w:hAnsi="CG Times" w:cs="Arial"/>
          <w:sz w:val="26"/>
          <w:szCs w:val="26"/>
        </w:rPr>
        <w:t>,</w:t>
      </w:r>
      <w:r w:rsidR="00B11CC9">
        <w:rPr>
          <w:rFonts w:ascii="CG Times" w:hAnsi="CG Times" w:cs="Arial"/>
          <w:sz w:val="26"/>
          <w:szCs w:val="26"/>
        </w:rPr>
        <w:t xml:space="preserve"> is so overbroad </w:t>
      </w:r>
      <w:r w:rsidR="00046726">
        <w:rPr>
          <w:rFonts w:ascii="CG Times" w:hAnsi="CG Times" w:cs="Arial"/>
          <w:sz w:val="26"/>
          <w:szCs w:val="26"/>
        </w:rPr>
        <w:t xml:space="preserve">that just about anything </w:t>
      </w:r>
      <w:r w:rsidR="001F5AA4">
        <w:rPr>
          <w:rFonts w:ascii="CG Times" w:hAnsi="CG Times" w:cs="Arial"/>
          <w:sz w:val="26"/>
          <w:szCs w:val="26"/>
        </w:rPr>
        <w:t>that President Mandela touched</w:t>
      </w:r>
      <w:r w:rsidR="00E420D2">
        <w:rPr>
          <w:rFonts w:ascii="CG Times" w:hAnsi="CG Times" w:cs="Arial"/>
          <w:sz w:val="26"/>
          <w:szCs w:val="26"/>
        </w:rPr>
        <w:t>,</w:t>
      </w:r>
      <w:r w:rsidR="001F5AA4">
        <w:rPr>
          <w:rFonts w:ascii="CG Times" w:hAnsi="CG Times" w:cs="Arial"/>
          <w:sz w:val="26"/>
          <w:szCs w:val="26"/>
        </w:rPr>
        <w:t xml:space="preserve"> or </w:t>
      </w:r>
      <w:r w:rsidR="004B3B0C">
        <w:rPr>
          <w:rFonts w:ascii="CG Times" w:hAnsi="CG Times" w:cs="Arial"/>
          <w:sz w:val="26"/>
          <w:szCs w:val="26"/>
        </w:rPr>
        <w:t xml:space="preserve">is </w:t>
      </w:r>
      <w:r w:rsidR="001F5AA4" w:rsidRPr="00510444">
        <w:rPr>
          <w:rFonts w:ascii="CG Times" w:hAnsi="CG Times" w:cs="Arial"/>
          <w:i/>
          <w:iCs/>
          <w:sz w:val="26"/>
          <w:szCs w:val="26"/>
        </w:rPr>
        <w:t>“associated”</w:t>
      </w:r>
      <w:r w:rsidR="001F5AA4">
        <w:rPr>
          <w:rFonts w:ascii="CG Times" w:hAnsi="CG Times" w:cs="Arial"/>
          <w:sz w:val="26"/>
          <w:szCs w:val="26"/>
        </w:rPr>
        <w:t xml:space="preserve"> with</w:t>
      </w:r>
      <w:r w:rsidR="00E420D2">
        <w:rPr>
          <w:rFonts w:ascii="CG Times" w:hAnsi="CG Times" w:cs="Arial"/>
          <w:sz w:val="26"/>
          <w:szCs w:val="26"/>
        </w:rPr>
        <w:t>,</w:t>
      </w:r>
      <w:r w:rsidR="001F5AA4">
        <w:rPr>
          <w:rFonts w:ascii="CG Times" w:hAnsi="CG Times" w:cs="Arial"/>
          <w:sz w:val="26"/>
          <w:szCs w:val="26"/>
        </w:rPr>
        <w:t xml:space="preserve"> or</w:t>
      </w:r>
      <w:r w:rsidR="004B3B0C">
        <w:rPr>
          <w:rFonts w:ascii="CG Times" w:hAnsi="CG Times" w:cs="Arial"/>
          <w:sz w:val="26"/>
          <w:szCs w:val="26"/>
        </w:rPr>
        <w:t xml:space="preserve"> </w:t>
      </w:r>
      <w:r w:rsidR="00510444" w:rsidRPr="00510444">
        <w:rPr>
          <w:rFonts w:ascii="CG Times" w:hAnsi="CG Times" w:cs="Arial"/>
          <w:i/>
          <w:iCs/>
          <w:sz w:val="26"/>
          <w:szCs w:val="26"/>
        </w:rPr>
        <w:t>“related to”</w:t>
      </w:r>
      <w:r w:rsidR="00B11CC9">
        <w:rPr>
          <w:rFonts w:ascii="CG Times" w:hAnsi="CG Times" w:cs="Arial"/>
          <w:sz w:val="26"/>
          <w:szCs w:val="26"/>
        </w:rPr>
        <w:t xml:space="preserve"> </w:t>
      </w:r>
      <w:r w:rsidR="00510444">
        <w:rPr>
          <w:rFonts w:ascii="CG Times" w:hAnsi="CG Times" w:cs="Arial"/>
          <w:sz w:val="26"/>
          <w:szCs w:val="26"/>
        </w:rPr>
        <w:t>him</w:t>
      </w:r>
      <w:r w:rsidR="00AC11A2">
        <w:rPr>
          <w:rFonts w:ascii="CG Times" w:hAnsi="CG Times" w:cs="Arial"/>
          <w:sz w:val="26"/>
          <w:szCs w:val="26"/>
        </w:rPr>
        <w:t>,</w:t>
      </w:r>
      <w:r w:rsidR="000C081D">
        <w:rPr>
          <w:rFonts w:ascii="CG Times" w:hAnsi="CG Times" w:cs="Arial"/>
          <w:sz w:val="26"/>
          <w:szCs w:val="26"/>
        </w:rPr>
        <w:t xml:space="preserve"> </w:t>
      </w:r>
      <w:r w:rsidR="006C5243">
        <w:rPr>
          <w:rFonts w:ascii="CG Times" w:hAnsi="CG Times" w:cs="Arial"/>
          <w:sz w:val="26"/>
          <w:szCs w:val="26"/>
        </w:rPr>
        <w:t xml:space="preserve">can be considered a </w:t>
      </w:r>
      <w:r w:rsidR="006C5243" w:rsidRPr="00121171">
        <w:rPr>
          <w:rFonts w:ascii="CG Times" w:hAnsi="CG Times" w:cs="Arial"/>
          <w:i/>
          <w:iCs/>
          <w:sz w:val="26"/>
          <w:szCs w:val="26"/>
        </w:rPr>
        <w:t>heritage object</w:t>
      </w:r>
      <w:r w:rsidR="006C5243">
        <w:rPr>
          <w:rFonts w:ascii="CG Times" w:hAnsi="CG Times" w:cs="Arial"/>
          <w:sz w:val="26"/>
          <w:szCs w:val="26"/>
        </w:rPr>
        <w:t>.</w:t>
      </w:r>
      <w:r w:rsidR="00121171">
        <w:rPr>
          <w:rFonts w:ascii="CG Times" w:hAnsi="CG Times" w:cs="Arial"/>
          <w:sz w:val="26"/>
          <w:szCs w:val="26"/>
        </w:rPr>
        <w:t xml:space="preserve"> That in my view</w:t>
      </w:r>
      <w:r w:rsidR="00465D6A">
        <w:rPr>
          <w:rFonts w:ascii="CG Times" w:hAnsi="CG Times" w:cs="Arial"/>
          <w:sz w:val="26"/>
          <w:szCs w:val="26"/>
        </w:rPr>
        <w:t xml:space="preserve"> – and considering the clear intention</w:t>
      </w:r>
      <w:r w:rsidR="00901468">
        <w:rPr>
          <w:rFonts w:ascii="CG Times" w:hAnsi="CG Times" w:cs="Arial"/>
          <w:sz w:val="26"/>
          <w:szCs w:val="26"/>
        </w:rPr>
        <w:t xml:space="preserve"> </w:t>
      </w:r>
      <w:r w:rsidR="00465D6A">
        <w:rPr>
          <w:rFonts w:ascii="CG Times" w:hAnsi="CG Times" w:cs="Arial"/>
          <w:sz w:val="26"/>
          <w:szCs w:val="26"/>
        </w:rPr>
        <w:t xml:space="preserve">to confine heritage resources to objects of national significance, </w:t>
      </w:r>
      <w:r w:rsidR="00567229">
        <w:rPr>
          <w:rFonts w:ascii="CG Times" w:hAnsi="CG Times" w:cs="Arial"/>
          <w:sz w:val="26"/>
          <w:szCs w:val="26"/>
        </w:rPr>
        <w:t>as demonstrated by the language of the long title and preamble</w:t>
      </w:r>
      <w:r w:rsidR="00FE66AE">
        <w:rPr>
          <w:rFonts w:ascii="CG Times" w:hAnsi="CG Times" w:cs="Arial"/>
          <w:sz w:val="26"/>
          <w:szCs w:val="26"/>
        </w:rPr>
        <w:t xml:space="preserve">, </w:t>
      </w:r>
      <w:r w:rsidR="00465D6A">
        <w:rPr>
          <w:rFonts w:ascii="CG Times" w:hAnsi="CG Times" w:cs="Arial"/>
          <w:sz w:val="26"/>
          <w:szCs w:val="26"/>
        </w:rPr>
        <w:t xml:space="preserve">could not have been the legislature’s intention. </w:t>
      </w:r>
    </w:p>
    <w:p w14:paraId="77E3F1AB" w14:textId="77777777" w:rsidR="00E420D2" w:rsidRDefault="00E420D2" w:rsidP="002C6087">
      <w:pPr>
        <w:spacing w:line="360" w:lineRule="auto"/>
        <w:jc w:val="both"/>
        <w:rPr>
          <w:rFonts w:ascii="CG Times" w:hAnsi="CG Times" w:cs="Arial"/>
          <w:sz w:val="26"/>
          <w:szCs w:val="26"/>
        </w:rPr>
      </w:pPr>
    </w:p>
    <w:p w14:paraId="10678158" w14:textId="2FAB3EC6" w:rsidR="00935683" w:rsidRPr="00510AA4" w:rsidRDefault="00E420D2" w:rsidP="00C00AEE">
      <w:pPr>
        <w:spacing w:line="360" w:lineRule="auto"/>
        <w:ind w:right="-46"/>
        <w:jc w:val="both"/>
        <w:rPr>
          <w:rFonts w:ascii="CG Times" w:hAnsi="CG Times" w:cs="Arial"/>
          <w:sz w:val="26"/>
          <w:szCs w:val="26"/>
        </w:rPr>
      </w:pPr>
      <w:r>
        <w:rPr>
          <w:rFonts w:ascii="CG Times" w:hAnsi="CG Times" w:cs="Arial"/>
          <w:sz w:val="26"/>
          <w:szCs w:val="26"/>
        </w:rPr>
        <w:t>[5</w:t>
      </w:r>
      <w:r w:rsidR="00FE66AE">
        <w:rPr>
          <w:rFonts w:ascii="CG Times" w:hAnsi="CG Times" w:cs="Arial"/>
          <w:sz w:val="26"/>
          <w:szCs w:val="26"/>
        </w:rPr>
        <w:t>9</w:t>
      </w:r>
      <w:r>
        <w:rPr>
          <w:rFonts w:ascii="CG Times" w:hAnsi="CG Times" w:cs="Arial"/>
          <w:sz w:val="26"/>
          <w:szCs w:val="26"/>
        </w:rPr>
        <w:t>]</w:t>
      </w:r>
      <w:r>
        <w:rPr>
          <w:rFonts w:ascii="CG Times" w:hAnsi="CG Times" w:cs="Arial"/>
          <w:sz w:val="26"/>
          <w:szCs w:val="26"/>
        </w:rPr>
        <w:tab/>
      </w:r>
      <w:r w:rsidR="00BD5EF4">
        <w:rPr>
          <w:rFonts w:ascii="CG Times" w:hAnsi="CG Times" w:cs="Arial"/>
          <w:sz w:val="26"/>
          <w:szCs w:val="26"/>
        </w:rPr>
        <w:t xml:space="preserve">The Agency </w:t>
      </w:r>
      <w:r w:rsidR="007E27AD">
        <w:rPr>
          <w:rFonts w:ascii="CG Times" w:hAnsi="CG Times" w:cs="Arial"/>
          <w:sz w:val="26"/>
          <w:szCs w:val="26"/>
        </w:rPr>
        <w:t>deem</w:t>
      </w:r>
      <w:r w:rsidR="004323D0">
        <w:rPr>
          <w:rFonts w:ascii="CG Times" w:hAnsi="CG Times" w:cs="Arial"/>
          <w:sz w:val="26"/>
          <w:szCs w:val="26"/>
        </w:rPr>
        <w:t>ed</w:t>
      </w:r>
      <w:r w:rsidR="007E27AD">
        <w:rPr>
          <w:rFonts w:ascii="CG Times" w:hAnsi="CG Times" w:cs="Arial"/>
          <w:sz w:val="26"/>
          <w:szCs w:val="26"/>
        </w:rPr>
        <w:t xml:space="preserve"> the Mandela Objects to be </w:t>
      </w:r>
      <w:r w:rsidR="007E27AD" w:rsidRPr="00FE66AE">
        <w:rPr>
          <w:rFonts w:ascii="CG Times" w:hAnsi="CG Times" w:cs="Arial"/>
          <w:i/>
          <w:iCs/>
          <w:sz w:val="26"/>
          <w:szCs w:val="26"/>
        </w:rPr>
        <w:t>heritage objects</w:t>
      </w:r>
      <w:r w:rsidR="004323D0">
        <w:rPr>
          <w:rFonts w:ascii="CG Times" w:hAnsi="CG Times" w:cs="Arial"/>
          <w:sz w:val="26"/>
          <w:szCs w:val="26"/>
        </w:rPr>
        <w:t xml:space="preserve"> </w:t>
      </w:r>
      <w:r w:rsidR="002E7E75">
        <w:rPr>
          <w:rFonts w:ascii="CG Times" w:hAnsi="CG Times" w:cs="Arial"/>
          <w:sz w:val="26"/>
          <w:szCs w:val="26"/>
        </w:rPr>
        <w:t>by regulation</w:t>
      </w:r>
      <w:r w:rsidR="00127135">
        <w:rPr>
          <w:rFonts w:ascii="CG Times" w:hAnsi="CG Times" w:cs="Arial"/>
          <w:sz w:val="26"/>
          <w:szCs w:val="26"/>
        </w:rPr>
        <w:t xml:space="preserve"> published </w:t>
      </w:r>
      <w:r w:rsidR="004323D0">
        <w:rPr>
          <w:rFonts w:ascii="CG Times" w:hAnsi="CG Times" w:cs="Arial"/>
          <w:sz w:val="26"/>
          <w:szCs w:val="26"/>
        </w:rPr>
        <w:t>on 18 April 2019</w:t>
      </w:r>
      <w:r w:rsidR="007E27AD">
        <w:rPr>
          <w:rFonts w:ascii="CG Times" w:hAnsi="CG Times" w:cs="Arial"/>
          <w:sz w:val="26"/>
          <w:szCs w:val="26"/>
        </w:rPr>
        <w:t xml:space="preserve">. It did so pursuant to section </w:t>
      </w:r>
      <w:r w:rsidR="004323D0">
        <w:rPr>
          <w:rFonts w:ascii="CG Times" w:hAnsi="CG Times" w:cs="Arial"/>
          <w:sz w:val="26"/>
          <w:szCs w:val="26"/>
        </w:rPr>
        <w:t>32(2) of the Heritage Act</w:t>
      </w:r>
      <w:r w:rsidR="00951EB6">
        <w:rPr>
          <w:rFonts w:ascii="CG Times" w:hAnsi="CG Times" w:cs="Arial"/>
          <w:sz w:val="26"/>
          <w:szCs w:val="26"/>
        </w:rPr>
        <w:t xml:space="preserve"> which says</w:t>
      </w:r>
      <w:r w:rsidR="007465F3">
        <w:rPr>
          <w:rFonts w:ascii="CG Times" w:hAnsi="CG Times" w:cs="Arial"/>
          <w:sz w:val="26"/>
          <w:szCs w:val="26"/>
        </w:rPr>
        <w:t>:</w:t>
      </w:r>
      <w:r w:rsidR="00951EB6">
        <w:rPr>
          <w:rFonts w:ascii="CG Times" w:hAnsi="CG Times" w:cs="Arial"/>
          <w:sz w:val="26"/>
          <w:szCs w:val="26"/>
        </w:rPr>
        <w:t xml:space="preserve"> </w:t>
      </w:r>
      <w:r w:rsidR="007465F3" w:rsidRPr="007465F3">
        <w:rPr>
          <w:rFonts w:ascii="CG Times" w:hAnsi="CG Times" w:cs="Arial"/>
          <w:i/>
          <w:iCs/>
          <w:sz w:val="26"/>
          <w:szCs w:val="26"/>
        </w:rPr>
        <w:t>“</w:t>
      </w:r>
      <w:r w:rsidR="00951EB6" w:rsidRPr="007465F3">
        <w:rPr>
          <w:rFonts w:ascii="CG Times" w:hAnsi="CG Times" w:cs="Arial"/>
          <w:i/>
          <w:iCs/>
          <w:sz w:val="26"/>
          <w:szCs w:val="26"/>
        </w:rPr>
        <w:t>For the purposes of this section, an object within a type of objects declared to be a heritage object is deemed to be a heritage object</w:t>
      </w:r>
      <w:r w:rsidR="007465F3" w:rsidRPr="007465F3">
        <w:rPr>
          <w:rFonts w:ascii="CG Times" w:hAnsi="CG Times" w:cs="Arial"/>
          <w:i/>
          <w:iCs/>
          <w:sz w:val="26"/>
          <w:szCs w:val="26"/>
        </w:rPr>
        <w:t>”</w:t>
      </w:r>
      <w:r w:rsidR="007465F3">
        <w:rPr>
          <w:rFonts w:ascii="CG Times" w:hAnsi="CG Times" w:cs="Arial"/>
          <w:sz w:val="26"/>
          <w:szCs w:val="26"/>
        </w:rPr>
        <w:t>.</w:t>
      </w:r>
      <w:r w:rsidR="004A6435">
        <w:rPr>
          <w:rFonts w:ascii="CG Times" w:hAnsi="CG Times" w:cs="Arial"/>
          <w:sz w:val="26"/>
          <w:szCs w:val="26"/>
        </w:rPr>
        <w:t xml:space="preserve"> </w:t>
      </w:r>
      <w:r w:rsidR="00F2222F">
        <w:rPr>
          <w:rFonts w:ascii="CG Times" w:hAnsi="CG Times" w:cs="Arial"/>
          <w:sz w:val="26"/>
          <w:szCs w:val="26"/>
        </w:rPr>
        <w:t xml:space="preserve">One </w:t>
      </w:r>
      <w:r w:rsidR="009C374B">
        <w:rPr>
          <w:rFonts w:ascii="CG Times" w:hAnsi="CG Times" w:cs="Arial"/>
          <w:sz w:val="26"/>
          <w:szCs w:val="26"/>
        </w:rPr>
        <w:t xml:space="preserve">example of </w:t>
      </w:r>
      <w:r w:rsidR="00F2222F">
        <w:rPr>
          <w:rFonts w:ascii="CG Times" w:hAnsi="CG Times" w:cs="Arial"/>
          <w:sz w:val="26"/>
          <w:szCs w:val="26"/>
        </w:rPr>
        <w:t>type</w:t>
      </w:r>
      <w:r w:rsidR="009C374B">
        <w:rPr>
          <w:rFonts w:ascii="CG Times" w:hAnsi="CG Times" w:cs="Arial"/>
          <w:sz w:val="26"/>
          <w:szCs w:val="26"/>
        </w:rPr>
        <w:t>s</w:t>
      </w:r>
      <w:r w:rsidR="00F2222F">
        <w:rPr>
          <w:rFonts w:ascii="CG Times" w:hAnsi="CG Times" w:cs="Arial"/>
          <w:sz w:val="26"/>
          <w:szCs w:val="26"/>
        </w:rPr>
        <w:t xml:space="preserve"> of object</w:t>
      </w:r>
      <w:r w:rsidR="00E73141">
        <w:rPr>
          <w:rFonts w:ascii="CG Times" w:hAnsi="CG Times" w:cs="Arial"/>
          <w:sz w:val="26"/>
          <w:szCs w:val="26"/>
        </w:rPr>
        <w:t>s</w:t>
      </w:r>
      <w:r w:rsidR="00F2222F">
        <w:rPr>
          <w:rFonts w:ascii="CG Times" w:hAnsi="CG Times" w:cs="Arial"/>
          <w:sz w:val="26"/>
          <w:szCs w:val="26"/>
        </w:rPr>
        <w:t xml:space="preserve"> declared</w:t>
      </w:r>
      <w:r w:rsidR="00186069">
        <w:rPr>
          <w:rFonts w:ascii="CG Times" w:hAnsi="CG Times" w:cs="Arial"/>
          <w:sz w:val="26"/>
          <w:szCs w:val="26"/>
        </w:rPr>
        <w:t xml:space="preserve"> </w:t>
      </w:r>
      <w:r w:rsidR="00E73141">
        <w:rPr>
          <w:rFonts w:ascii="CG Times" w:hAnsi="CG Times" w:cs="Arial"/>
          <w:sz w:val="26"/>
          <w:szCs w:val="26"/>
        </w:rPr>
        <w:t xml:space="preserve">by the Agency </w:t>
      </w:r>
      <w:r w:rsidR="00186069">
        <w:rPr>
          <w:rFonts w:ascii="CG Times" w:hAnsi="CG Times" w:cs="Arial"/>
          <w:sz w:val="26"/>
          <w:szCs w:val="26"/>
        </w:rPr>
        <w:t xml:space="preserve">to be </w:t>
      </w:r>
      <w:r w:rsidR="00186069" w:rsidRPr="00A35A67">
        <w:rPr>
          <w:rFonts w:ascii="CG Times" w:hAnsi="CG Times" w:cs="Arial"/>
          <w:i/>
          <w:iCs/>
          <w:sz w:val="26"/>
          <w:szCs w:val="26"/>
        </w:rPr>
        <w:t>heritage object</w:t>
      </w:r>
      <w:r w:rsidR="009E4E28" w:rsidRPr="00A35A67">
        <w:rPr>
          <w:rFonts w:ascii="CG Times" w:hAnsi="CG Times" w:cs="Arial"/>
          <w:i/>
          <w:iCs/>
          <w:sz w:val="26"/>
          <w:szCs w:val="26"/>
        </w:rPr>
        <w:t>s</w:t>
      </w:r>
      <w:r w:rsidR="00186069">
        <w:rPr>
          <w:rFonts w:ascii="CG Times" w:hAnsi="CG Times" w:cs="Arial"/>
          <w:sz w:val="26"/>
          <w:szCs w:val="26"/>
        </w:rPr>
        <w:t xml:space="preserve"> under the section</w:t>
      </w:r>
      <w:r w:rsidR="00E73141">
        <w:rPr>
          <w:rFonts w:ascii="CG Times" w:hAnsi="CG Times" w:cs="Arial"/>
          <w:sz w:val="26"/>
          <w:szCs w:val="26"/>
        </w:rPr>
        <w:t xml:space="preserve"> </w:t>
      </w:r>
      <w:r w:rsidR="009C374B">
        <w:rPr>
          <w:rFonts w:ascii="CG Times" w:hAnsi="CG Times" w:cs="Arial"/>
          <w:sz w:val="26"/>
          <w:szCs w:val="26"/>
        </w:rPr>
        <w:t>is</w:t>
      </w:r>
      <w:r w:rsidR="009B431F">
        <w:rPr>
          <w:rFonts w:ascii="CG Times" w:hAnsi="CG Times" w:cs="Arial"/>
          <w:sz w:val="26"/>
          <w:szCs w:val="26"/>
        </w:rPr>
        <w:t>:</w:t>
      </w:r>
      <w:r w:rsidR="00186069" w:rsidRPr="009C374B">
        <w:rPr>
          <w:rFonts w:ascii="CG Times" w:hAnsi="CG Times" w:cs="Arial"/>
          <w:sz w:val="26"/>
          <w:szCs w:val="26"/>
        </w:rPr>
        <w:t xml:space="preserve"> </w:t>
      </w:r>
      <w:r w:rsidR="009B431F" w:rsidRPr="009B431F">
        <w:rPr>
          <w:rFonts w:ascii="CG Times" w:hAnsi="CG Times" w:cs="Arial"/>
          <w:i/>
          <w:iCs/>
          <w:sz w:val="26"/>
          <w:szCs w:val="26"/>
        </w:rPr>
        <w:t>“</w:t>
      </w:r>
      <w:r w:rsidR="001728E3" w:rsidRPr="009B431F">
        <w:rPr>
          <w:rFonts w:ascii="CG Times" w:hAnsi="CG Times" w:cs="Arial"/>
          <w:i/>
          <w:iCs/>
          <w:sz w:val="26"/>
          <w:szCs w:val="26"/>
        </w:rPr>
        <w:t>Objects related to significant political processes, events, figures and leaders in South Africa</w:t>
      </w:r>
      <w:r w:rsidR="009B431F" w:rsidRPr="009B431F">
        <w:rPr>
          <w:rFonts w:ascii="CG Times" w:hAnsi="CG Times" w:cs="Arial"/>
          <w:i/>
          <w:iCs/>
          <w:sz w:val="26"/>
          <w:szCs w:val="26"/>
        </w:rPr>
        <w:t>”</w:t>
      </w:r>
      <w:r w:rsidR="001728E3" w:rsidRPr="009C374B">
        <w:rPr>
          <w:rFonts w:ascii="CG Times" w:hAnsi="CG Times" w:cs="Arial"/>
          <w:sz w:val="26"/>
          <w:szCs w:val="26"/>
        </w:rPr>
        <w:t>.</w:t>
      </w:r>
      <w:r w:rsidR="00E55756">
        <w:rPr>
          <w:rStyle w:val="FootnoteReference"/>
          <w:rFonts w:ascii="CG Times" w:hAnsi="CG Times" w:cs="Arial"/>
          <w:sz w:val="26"/>
          <w:szCs w:val="26"/>
        </w:rPr>
        <w:footnoteReference w:id="14"/>
      </w:r>
      <w:r w:rsidR="00DB6573">
        <w:rPr>
          <w:rFonts w:ascii="CG Times" w:hAnsi="CG Times" w:cs="Arial"/>
          <w:sz w:val="26"/>
          <w:szCs w:val="26"/>
        </w:rPr>
        <w:t xml:space="preserve"> </w:t>
      </w:r>
      <w:r w:rsidR="005F008D">
        <w:rPr>
          <w:rFonts w:ascii="CG Times" w:hAnsi="CG Times" w:cs="Arial"/>
          <w:sz w:val="26"/>
          <w:szCs w:val="26"/>
        </w:rPr>
        <w:t xml:space="preserve">Section 3(3)(h) confers </w:t>
      </w:r>
      <w:r w:rsidR="006E1842">
        <w:rPr>
          <w:rFonts w:ascii="CG Times" w:hAnsi="CG Times" w:cs="Arial"/>
          <w:sz w:val="26"/>
          <w:szCs w:val="26"/>
        </w:rPr>
        <w:t>that status on object</w:t>
      </w:r>
      <w:r w:rsidR="00510AA4">
        <w:rPr>
          <w:rFonts w:ascii="CG Times" w:hAnsi="CG Times" w:cs="Arial"/>
          <w:sz w:val="26"/>
          <w:szCs w:val="26"/>
        </w:rPr>
        <w:t>s</w:t>
      </w:r>
      <w:r w:rsidR="006E1842">
        <w:rPr>
          <w:rFonts w:ascii="CG Times" w:hAnsi="CG Times" w:cs="Arial"/>
          <w:sz w:val="26"/>
          <w:szCs w:val="26"/>
        </w:rPr>
        <w:t xml:space="preserve"> which have </w:t>
      </w:r>
      <w:r w:rsidR="006E1842" w:rsidRPr="00510AA4">
        <w:rPr>
          <w:rFonts w:ascii="CG Times" w:hAnsi="CG Times" w:cs="Arial"/>
          <w:i/>
          <w:iCs/>
          <w:sz w:val="26"/>
          <w:szCs w:val="26"/>
        </w:rPr>
        <w:t>“strong or special association with the life or work of a person</w:t>
      </w:r>
      <w:r w:rsidR="001617C6" w:rsidRPr="00510AA4">
        <w:rPr>
          <w:rFonts w:ascii="CG Times" w:hAnsi="CG Times" w:cs="Arial"/>
          <w:i/>
          <w:iCs/>
          <w:sz w:val="26"/>
          <w:szCs w:val="26"/>
        </w:rPr>
        <w:t xml:space="preserve"> </w:t>
      </w:r>
      <w:r w:rsidR="00510AA4" w:rsidRPr="00510AA4">
        <w:rPr>
          <w:rFonts w:ascii="CG Times" w:hAnsi="CG Times" w:cs="Arial"/>
          <w:i/>
          <w:iCs/>
          <w:sz w:val="26"/>
          <w:szCs w:val="26"/>
        </w:rPr>
        <w:t>…</w:t>
      </w:r>
      <w:r w:rsidR="001617C6" w:rsidRPr="00510AA4">
        <w:rPr>
          <w:rFonts w:ascii="CG Times" w:hAnsi="CG Times" w:cs="Arial"/>
          <w:i/>
          <w:iCs/>
          <w:sz w:val="26"/>
          <w:szCs w:val="26"/>
        </w:rPr>
        <w:t xml:space="preserve"> of importance in the history of South Africa”</w:t>
      </w:r>
      <w:r w:rsidR="00510AA4">
        <w:rPr>
          <w:rFonts w:ascii="CG Times" w:hAnsi="CG Times" w:cs="Arial"/>
          <w:sz w:val="26"/>
          <w:szCs w:val="26"/>
        </w:rPr>
        <w:t>.</w:t>
      </w:r>
    </w:p>
    <w:p w14:paraId="589E45B8" w14:textId="77777777" w:rsidR="00935683" w:rsidRDefault="00935683" w:rsidP="00C00AEE">
      <w:pPr>
        <w:spacing w:line="360" w:lineRule="auto"/>
        <w:ind w:left="709" w:right="-46" w:hanging="709"/>
        <w:jc w:val="both"/>
        <w:rPr>
          <w:rFonts w:ascii="CG Times" w:hAnsi="CG Times" w:cs="Arial"/>
          <w:sz w:val="26"/>
          <w:szCs w:val="26"/>
        </w:rPr>
      </w:pPr>
    </w:p>
    <w:p w14:paraId="637AC925" w14:textId="044438D9" w:rsidR="00F32FCC" w:rsidRDefault="00935683" w:rsidP="00C00AEE">
      <w:pPr>
        <w:spacing w:line="360" w:lineRule="auto"/>
        <w:ind w:right="-46"/>
        <w:jc w:val="both"/>
        <w:rPr>
          <w:rFonts w:ascii="CG Times" w:hAnsi="CG Times" w:cs="Arial"/>
          <w:sz w:val="26"/>
          <w:szCs w:val="26"/>
        </w:rPr>
      </w:pPr>
      <w:r>
        <w:rPr>
          <w:rFonts w:ascii="CG Times" w:hAnsi="CG Times" w:cs="Arial"/>
          <w:sz w:val="26"/>
          <w:szCs w:val="26"/>
        </w:rPr>
        <w:t>[</w:t>
      </w:r>
      <w:r w:rsidR="00DA4BFF">
        <w:rPr>
          <w:rFonts w:ascii="CG Times" w:hAnsi="CG Times" w:cs="Arial"/>
          <w:sz w:val="26"/>
          <w:szCs w:val="26"/>
        </w:rPr>
        <w:t>60</w:t>
      </w:r>
      <w:r>
        <w:rPr>
          <w:rFonts w:ascii="CG Times" w:hAnsi="CG Times" w:cs="Arial"/>
          <w:sz w:val="26"/>
          <w:szCs w:val="26"/>
        </w:rPr>
        <w:t>]</w:t>
      </w:r>
      <w:r>
        <w:rPr>
          <w:rFonts w:ascii="CG Times" w:hAnsi="CG Times" w:cs="Arial"/>
          <w:sz w:val="26"/>
          <w:szCs w:val="26"/>
        </w:rPr>
        <w:tab/>
      </w:r>
      <w:r w:rsidR="00DB6573">
        <w:rPr>
          <w:rFonts w:ascii="CG Times" w:hAnsi="CG Times" w:cs="Arial"/>
          <w:sz w:val="26"/>
          <w:szCs w:val="26"/>
        </w:rPr>
        <w:t>Now, there is no question that President Mandela was a significant political figure</w:t>
      </w:r>
      <w:r w:rsidR="008C4482">
        <w:rPr>
          <w:rFonts w:ascii="CG Times" w:hAnsi="CG Times" w:cs="Arial"/>
          <w:sz w:val="26"/>
          <w:szCs w:val="26"/>
        </w:rPr>
        <w:t>,</w:t>
      </w:r>
      <w:r w:rsidR="00DE3928">
        <w:rPr>
          <w:rFonts w:ascii="CG Times" w:hAnsi="CG Times" w:cs="Arial"/>
          <w:sz w:val="26"/>
          <w:szCs w:val="26"/>
        </w:rPr>
        <w:t xml:space="preserve"> </w:t>
      </w:r>
      <w:r w:rsidR="00B678A7">
        <w:rPr>
          <w:rFonts w:ascii="CG Times" w:hAnsi="CG Times" w:cs="Arial"/>
          <w:sz w:val="26"/>
          <w:szCs w:val="26"/>
        </w:rPr>
        <w:t xml:space="preserve">a significant </w:t>
      </w:r>
      <w:r w:rsidR="00DE3928">
        <w:rPr>
          <w:rFonts w:ascii="CG Times" w:hAnsi="CG Times" w:cs="Arial"/>
          <w:sz w:val="26"/>
          <w:szCs w:val="26"/>
        </w:rPr>
        <w:t xml:space="preserve">leader </w:t>
      </w:r>
      <w:r w:rsidR="00B678A7">
        <w:rPr>
          <w:rFonts w:ascii="CG Times" w:hAnsi="CG Times" w:cs="Arial"/>
          <w:sz w:val="26"/>
          <w:szCs w:val="26"/>
        </w:rPr>
        <w:t>and a person of importance in the history of</w:t>
      </w:r>
      <w:r w:rsidR="00DE3928">
        <w:rPr>
          <w:rFonts w:ascii="CG Times" w:hAnsi="CG Times" w:cs="Arial"/>
          <w:sz w:val="26"/>
          <w:szCs w:val="26"/>
        </w:rPr>
        <w:t xml:space="preserve"> South Africa. </w:t>
      </w:r>
      <w:r w:rsidR="00A0747A">
        <w:rPr>
          <w:rFonts w:ascii="CG Times" w:hAnsi="CG Times" w:cs="Arial"/>
          <w:sz w:val="26"/>
          <w:szCs w:val="26"/>
        </w:rPr>
        <w:t>Arguably</w:t>
      </w:r>
      <w:r w:rsidR="00AF37A6">
        <w:rPr>
          <w:rFonts w:ascii="CG Times" w:hAnsi="CG Times" w:cs="Arial"/>
          <w:sz w:val="26"/>
          <w:szCs w:val="26"/>
        </w:rPr>
        <w:t>,</w:t>
      </w:r>
      <w:r w:rsidR="00A0747A">
        <w:rPr>
          <w:rFonts w:ascii="CG Times" w:hAnsi="CG Times" w:cs="Arial"/>
          <w:sz w:val="26"/>
          <w:szCs w:val="26"/>
        </w:rPr>
        <w:t xml:space="preserve"> </w:t>
      </w:r>
      <w:r w:rsidR="001D795E">
        <w:rPr>
          <w:rFonts w:ascii="CG Times" w:hAnsi="CG Times" w:cs="Arial"/>
          <w:sz w:val="26"/>
          <w:szCs w:val="26"/>
        </w:rPr>
        <w:t>a copy of the Constitution</w:t>
      </w:r>
      <w:r w:rsidR="00BB7B97">
        <w:rPr>
          <w:rFonts w:ascii="CG Times" w:hAnsi="CG Times" w:cs="Arial"/>
          <w:sz w:val="26"/>
          <w:szCs w:val="26"/>
        </w:rPr>
        <w:t xml:space="preserve"> autographed by him</w:t>
      </w:r>
      <w:r w:rsidR="008D437C">
        <w:rPr>
          <w:rFonts w:ascii="CG Times" w:hAnsi="CG Times" w:cs="Arial"/>
          <w:sz w:val="26"/>
          <w:szCs w:val="26"/>
        </w:rPr>
        <w:t>,</w:t>
      </w:r>
      <w:r w:rsidR="00BB7B97">
        <w:rPr>
          <w:rFonts w:ascii="CG Times" w:hAnsi="CG Times" w:cs="Arial"/>
          <w:sz w:val="26"/>
          <w:szCs w:val="26"/>
        </w:rPr>
        <w:t xml:space="preserve"> </w:t>
      </w:r>
      <w:r w:rsidR="001B2772">
        <w:rPr>
          <w:rFonts w:ascii="CG Times" w:hAnsi="CG Times" w:cs="Arial"/>
          <w:sz w:val="26"/>
          <w:szCs w:val="26"/>
        </w:rPr>
        <w:t xml:space="preserve">even </w:t>
      </w:r>
      <w:r w:rsidR="00BB7B97">
        <w:rPr>
          <w:rFonts w:ascii="CG Times" w:hAnsi="CG Times" w:cs="Arial"/>
          <w:sz w:val="26"/>
          <w:szCs w:val="26"/>
        </w:rPr>
        <w:t xml:space="preserve">after the final Constitution had been </w:t>
      </w:r>
      <w:r w:rsidR="00386392">
        <w:rPr>
          <w:rFonts w:ascii="CG Times" w:hAnsi="CG Times" w:cs="Arial"/>
          <w:sz w:val="26"/>
          <w:szCs w:val="26"/>
        </w:rPr>
        <w:t>published</w:t>
      </w:r>
      <w:r w:rsidR="00320118">
        <w:rPr>
          <w:rFonts w:ascii="CG Times" w:hAnsi="CG Times" w:cs="Arial"/>
          <w:sz w:val="26"/>
          <w:szCs w:val="26"/>
        </w:rPr>
        <w:t xml:space="preserve">, and bearing a personal </w:t>
      </w:r>
      <w:r w:rsidR="00E950EE">
        <w:rPr>
          <w:rFonts w:ascii="CG Times" w:hAnsi="CG Times" w:cs="Arial"/>
          <w:sz w:val="26"/>
          <w:szCs w:val="26"/>
        </w:rPr>
        <w:t>message to his gaoler-turned</w:t>
      </w:r>
      <w:r w:rsidR="00AF37A6">
        <w:rPr>
          <w:rFonts w:ascii="CG Times" w:hAnsi="CG Times" w:cs="Arial"/>
          <w:sz w:val="26"/>
          <w:szCs w:val="26"/>
        </w:rPr>
        <w:t>-friend</w:t>
      </w:r>
      <w:r w:rsidR="00D8494A">
        <w:rPr>
          <w:rFonts w:ascii="CG Times" w:hAnsi="CG Times" w:cs="Arial"/>
          <w:sz w:val="26"/>
          <w:szCs w:val="26"/>
        </w:rPr>
        <w:t xml:space="preserve">, could be considered a </w:t>
      </w:r>
      <w:r w:rsidR="0046134B" w:rsidRPr="0046134B">
        <w:rPr>
          <w:rFonts w:ascii="CG Times" w:hAnsi="CG Times" w:cs="Arial"/>
          <w:i/>
          <w:iCs/>
          <w:sz w:val="26"/>
          <w:szCs w:val="26"/>
        </w:rPr>
        <w:t>“</w:t>
      </w:r>
      <w:r w:rsidR="00400277" w:rsidRPr="0046134B">
        <w:rPr>
          <w:rFonts w:ascii="CG Times" w:hAnsi="CG Times" w:cs="Arial"/>
          <w:i/>
          <w:iCs/>
          <w:sz w:val="26"/>
          <w:szCs w:val="26"/>
        </w:rPr>
        <w:t>significant political event</w:t>
      </w:r>
      <w:r w:rsidR="0046134B" w:rsidRPr="0046134B">
        <w:rPr>
          <w:rFonts w:ascii="CG Times" w:hAnsi="CG Times" w:cs="Arial"/>
          <w:i/>
          <w:iCs/>
          <w:sz w:val="26"/>
          <w:szCs w:val="26"/>
        </w:rPr>
        <w:t>”</w:t>
      </w:r>
      <w:r w:rsidR="00400277">
        <w:rPr>
          <w:rFonts w:ascii="CG Times" w:hAnsi="CG Times" w:cs="Arial"/>
          <w:sz w:val="26"/>
          <w:szCs w:val="26"/>
        </w:rPr>
        <w:t xml:space="preserve"> </w:t>
      </w:r>
      <w:r w:rsidR="00B2384B">
        <w:rPr>
          <w:rFonts w:ascii="CG Times" w:hAnsi="CG Times" w:cs="Arial"/>
          <w:sz w:val="26"/>
          <w:szCs w:val="26"/>
        </w:rPr>
        <w:t xml:space="preserve">as it </w:t>
      </w:r>
      <w:r w:rsidR="00777A18">
        <w:rPr>
          <w:rFonts w:ascii="CG Times" w:hAnsi="CG Times" w:cs="Arial"/>
          <w:sz w:val="26"/>
          <w:szCs w:val="26"/>
        </w:rPr>
        <w:t>demonstrates</w:t>
      </w:r>
      <w:r w:rsidR="007D56E3">
        <w:rPr>
          <w:rFonts w:ascii="CG Times" w:hAnsi="CG Times" w:cs="Arial"/>
          <w:sz w:val="26"/>
          <w:szCs w:val="26"/>
        </w:rPr>
        <w:t xml:space="preserve"> the </w:t>
      </w:r>
      <w:r w:rsidR="00847BB7">
        <w:rPr>
          <w:rFonts w:ascii="CG Times" w:hAnsi="CG Times" w:cs="Arial"/>
          <w:sz w:val="26"/>
          <w:szCs w:val="26"/>
        </w:rPr>
        <w:t xml:space="preserve">ethos </w:t>
      </w:r>
      <w:r w:rsidR="0063726F">
        <w:rPr>
          <w:rFonts w:ascii="CG Times" w:hAnsi="CG Times" w:cs="Arial"/>
          <w:sz w:val="26"/>
          <w:szCs w:val="26"/>
        </w:rPr>
        <w:t>that is captured by the preamble:</w:t>
      </w:r>
      <w:r w:rsidR="0063726F" w:rsidRPr="0063726F">
        <w:rPr>
          <w:rFonts w:ascii="CG Times" w:hAnsi="CG Times" w:cs="Arial"/>
          <w:sz w:val="26"/>
          <w:szCs w:val="26"/>
        </w:rPr>
        <w:t xml:space="preserve"> </w:t>
      </w:r>
      <w:r w:rsidR="005671C6">
        <w:rPr>
          <w:rFonts w:ascii="CG Times" w:hAnsi="CG Times" w:cs="Arial"/>
          <w:sz w:val="26"/>
          <w:szCs w:val="26"/>
        </w:rPr>
        <w:t xml:space="preserve">it </w:t>
      </w:r>
      <w:r w:rsidR="0063726F" w:rsidRPr="0063726F">
        <w:rPr>
          <w:rFonts w:ascii="CG Times" w:hAnsi="CG Times" w:cs="Arial"/>
          <w:sz w:val="26"/>
          <w:szCs w:val="26"/>
        </w:rPr>
        <w:t>define</w:t>
      </w:r>
      <w:r w:rsidR="005671C6">
        <w:rPr>
          <w:rFonts w:ascii="CG Times" w:hAnsi="CG Times" w:cs="Arial"/>
          <w:sz w:val="26"/>
          <w:szCs w:val="26"/>
        </w:rPr>
        <w:t>s</w:t>
      </w:r>
      <w:r w:rsidR="0063726F" w:rsidRPr="0063726F">
        <w:rPr>
          <w:rFonts w:ascii="CG Times" w:hAnsi="CG Times" w:cs="Arial"/>
          <w:sz w:val="26"/>
          <w:szCs w:val="26"/>
        </w:rPr>
        <w:t xml:space="preserve"> our cultural identity </w:t>
      </w:r>
      <w:r w:rsidR="005671C6">
        <w:rPr>
          <w:rFonts w:ascii="CG Times" w:hAnsi="CG Times" w:cs="Arial"/>
          <w:sz w:val="26"/>
          <w:szCs w:val="26"/>
        </w:rPr>
        <w:t xml:space="preserve">of forgiveness </w:t>
      </w:r>
      <w:r w:rsidR="0063726F" w:rsidRPr="0063726F">
        <w:rPr>
          <w:rFonts w:ascii="CG Times" w:hAnsi="CG Times" w:cs="Arial"/>
          <w:sz w:val="26"/>
          <w:szCs w:val="26"/>
        </w:rPr>
        <w:t xml:space="preserve">and </w:t>
      </w:r>
      <w:r w:rsidR="00124834">
        <w:rPr>
          <w:rFonts w:ascii="CG Times" w:hAnsi="CG Times" w:cs="Arial"/>
          <w:sz w:val="26"/>
          <w:szCs w:val="26"/>
        </w:rPr>
        <w:t>nation-building</w:t>
      </w:r>
      <w:r w:rsidR="002F6A0B">
        <w:rPr>
          <w:rFonts w:ascii="CG Times" w:hAnsi="CG Times" w:cs="Arial"/>
          <w:sz w:val="26"/>
          <w:szCs w:val="26"/>
        </w:rPr>
        <w:t>;</w:t>
      </w:r>
      <w:r w:rsidR="00124834">
        <w:rPr>
          <w:rFonts w:ascii="CG Times" w:hAnsi="CG Times" w:cs="Arial"/>
          <w:sz w:val="26"/>
          <w:szCs w:val="26"/>
        </w:rPr>
        <w:t xml:space="preserve"> </w:t>
      </w:r>
      <w:r w:rsidR="0063726F" w:rsidRPr="0063726F">
        <w:rPr>
          <w:rFonts w:ascii="CG Times" w:hAnsi="CG Times" w:cs="Arial"/>
          <w:sz w:val="26"/>
          <w:szCs w:val="26"/>
        </w:rPr>
        <w:t>it deepens our understanding of</w:t>
      </w:r>
      <w:r w:rsidR="00CF2BA0">
        <w:rPr>
          <w:rFonts w:ascii="CG Times" w:hAnsi="CG Times" w:cs="Arial"/>
          <w:sz w:val="26"/>
          <w:szCs w:val="26"/>
        </w:rPr>
        <w:t>,</w:t>
      </w:r>
      <w:r w:rsidR="0063726F" w:rsidRPr="0063726F">
        <w:rPr>
          <w:rFonts w:ascii="CG Times" w:hAnsi="CG Times" w:cs="Arial"/>
          <w:sz w:val="26"/>
          <w:szCs w:val="26"/>
        </w:rPr>
        <w:t xml:space="preserve"> and encourages </w:t>
      </w:r>
      <w:r w:rsidR="00AB1639">
        <w:rPr>
          <w:rFonts w:ascii="CG Times" w:hAnsi="CG Times" w:cs="Arial"/>
          <w:sz w:val="26"/>
          <w:szCs w:val="26"/>
        </w:rPr>
        <w:t xml:space="preserve">our </w:t>
      </w:r>
      <w:r w:rsidR="0063726F" w:rsidRPr="0063726F">
        <w:rPr>
          <w:rFonts w:ascii="CG Times" w:hAnsi="CG Times" w:cs="Arial"/>
          <w:sz w:val="26"/>
          <w:szCs w:val="26"/>
        </w:rPr>
        <w:t>empath</w:t>
      </w:r>
      <w:r w:rsidR="00AB1639">
        <w:rPr>
          <w:rFonts w:ascii="CG Times" w:hAnsi="CG Times" w:cs="Arial"/>
          <w:sz w:val="26"/>
          <w:szCs w:val="26"/>
        </w:rPr>
        <w:t>y for</w:t>
      </w:r>
      <w:r w:rsidR="00CF2BA0">
        <w:rPr>
          <w:rFonts w:ascii="CG Times" w:hAnsi="CG Times" w:cs="Arial"/>
          <w:sz w:val="26"/>
          <w:szCs w:val="26"/>
        </w:rPr>
        <w:t>,</w:t>
      </w:r>
      <w:r w:rsidR="00AB1639">
        <w:rPr>
          <w:rFonts w:ascii="CG Times" w:hAnsi="CG Times" w:cs="Arial"/>
          <w:sz w:val="26"/>
          <w:szCs w:val="26"/>
        </w:rPr>
        <w:t xml:space="preserve"> one another; </w:t>
      </w:r>
      <w:r w:rsidR="00BC2BA9">
        <w:rPr>
          <w:rFonts w:ascii="CG Times" w:hAnsi="CG Times" w:cs="Arial"/>
          <w:sz w:val="26"/>
          <w:szCs w:val="26"/>
        </w:rPr>
        <w:t>i</w:t>
      </w:r>
      <w:r w:rsidR="0063726F" w:rsidRPr="0063726F">
        <w:rPr>
          <w:rFonts w:ascii="CG Times" w:hAnsi="CG Times" w:cs="Arial"/>
          <w:sz w:val="26"/>
          <w:szCs w:val="26"/>
        </w:rPr>
        <w:t>t facilitates healing</w:t>
      </w:r>
      <w:r w:rsidR="00BC2BA9">
        <w:rPr>
          <w:rFonts w:ascii="CG Times" w:hAnsi="CG Times" w:cs="Arial"/>
          <w:sz w:val="26"/>
          <w:szCs w:val="26"/>
        </w:rPr>
        <w:t>.</w:t>
      </w:r>
    </w:p>
    <w:p w14:paraId="683A33AA" w14:textId="77777777" w:rsidR="00F32FCC" w:rsidRDefault="00F32FCC" w:rsidP="00C00AEE">
      <w:pPr>
        <w:spacing w:line="360" w:lineRule="auto"/>
        <w:ind w:right="-46"/>
        <w:jc w:val="both"/>
        <w:rPr>
          <w:rFonts w:ascii="CG Times" w:hAnsi="CG Times" w:cs="Arial"/>
          <w:sz w:val="26"/>
          <w:szCs w:val="26"/>
        </w:rPr>
      </w:pPr>
    </w:p>
    <w:p w14:paraId="7FD55B79" w14:textId="77D18585" w:rsidR="00984616" w:rsidRDefault="00F32FCC" w:rsidP="00C00AEE">
      <w:pPr>
        <w:spacing w:line="360" w:lineRule="auto"/>
        <w:ind w:right="-46"/>
        <w:jc w:val="both"/>
        <w:rPr>
          <w:rFonts w:ascii="CG Times" w:hAnsi="CG Times" w:cs="Arial"/>
          <w:sz w:val="26"/>
          <w:szCs w:val="26"/>
        </w:rPr>
      </w:pPr>
      <w:r>
        <w:rPr>
          <w:rFonts w:ascii="CG Times" w:hAnsi="CG Times" w:cs="Arial"/>
          <w:sz w:val="26"/>
          <w:szCs w:val="26"/>
        </w:rPr>
        <w:t>[</w:t>
      </w:r>
      <w:r w:rsidR="005C6A82">
        <w:rPr>
          <w:rFonts w:ascii="CG Times" w:hAnsi="CG Times" w:cs="Arial"/>
          <w:sz w:val="26"/>
          <w:szCs w:val="26"/>
        </w:rPr>
        <w:t>6</w:t>
      </w:r>
      <w:r w:rsidR="000B6BD1">
        <w:rPr>
          <w:rFonts w:ascii="CG Times" w:hAnsi="CG Times" w:cs="Arial"/>
          <w:sz w:val="26"/>
          <w:szCs w:val="26"/>
        </w:rPr>
        <w:t>1</w:t>
      </w:r>
      <w:r>
        <w:rPr>
          <w:rFonts w:ascii="CG Times" w:hAnsi="CG Times" w:cs="Arial"/>
          <w:sz w:val="26"/>
          <w:szCs w:val="26"/>
        </w:rPr>
        <w:t>]</w:t>
      </w:r>
      <w:r>
        <w:rPr>
          <w:rFonts w:ascii="CG Times" w:hAnsi="CG Times" w:cs="Arial"/>
          <w:sz w:val="26"/>
          <w:szCs w:val="26"/>
        </w:rPr>
        <w:tab/>
        <w:t xml:space="preserve">But what of </w:t>
      </w:r>
      <w:r w:rsidR="00B9411F">
        <w:rPr>
          <w:rFonts w:ascii="CG Times" w:hAnsi="CG Times" w:cs="Arial"/>
          <w:sz w:val="26"/>
          <w:szCs w:val="26"/>
        </w:rPr>
        <w:t>tens or hundreds of</w:t>
      </w:r>
      <w:r w:rsidR="00273561">
        <w:rPr>
          <w:rFonts w:ascii="CG Times" w:hAnsi="CG Times" w:cs="Arial"/>
          <w:sz w:val="26"/>
          <w:szCs w:val="26"/>
        </w:rPr>
        <w:t xml:space="preserve"> </w:t>
      </w:r>
      <w:r w:rsidR="00A4389D">
        <w:rPr>
          <w:rFonts w:ascii="CG Times" w:hAnsi="CG Times" w:cs="Arial"/>
          <w:sz w:val="26"/>
          <w:szCs w:val="26"/>
        </w:rPr>
        <w:t xml:space="preserve">Springbok </w:t>
      </w:r>
      <w:r w:rsidR="00273561">
        <w:rPr>
          <w:rFonts w:ascii="CG Times" w:hAnsi="CG Times" w:cs="Arial"/>
          <w:sz w:val="26"/>
          <w:szCs w:val="26"/>
        </w:rPr>
        <w:t>Rugby jersey</w:t>
      </w:r>
      <w:r w:rsidR="00A4389D">
        <w:rPr>
          <w:rFonts w:ascii="CG Times" w:hAnsi="CG Times" w:cs="Arial"/>
          <w:sz w:val="26"/>
          <w:szCs w:val="26"/>
        </w:rPr>
        <w:t>s</w:t>
      </w:r>
      <w:r w:rsidR="00273561">
        <w:rPr>
          <w:rFonts w:ascii="CG Times" w:hAnsi="CG Times" w:cs="Arial"/>
          <w:sz w:val="26"/>
          <w:szCs w:val="26"/>
        </w:rPr>
        <w:t xml:space="preserve"> </w:t>
      </w:r>
      <w:r w:rsidR="009B70E1">
        <w:rPr>
          <w:rFonts w:ascii="CG Times" w:hAnsi="CG Times" w:cs="Arial"/>
          <w:sz w:val="26"/>
          <w:szCs w:val="26"/>
        </w:rPr>
        <w:t xml:space="preserve">or </w:t>
      </w:r>
      <w:r w:rsidR="002F0B16">
        <w:rPr>
          <w:rFonts w:ascii="CG Times" w:hAnsi="CG Times" w:cs="Arial"/>
          <w:sz w:val="26"/>
          <w:szCs w:val="26"/>
        </w:rPr>
        <w:t xml:space="preserve">ruling party attire </w:t>
      </w:r>
      <w:r w:rsidR="00273561">
        <w:rPr>
          <w:rFonts w:ascii="CG Times" w:hAnsi="CG Times" w:cs="Arial"/>
          <w:sz w:val="26"/>
          <w:szCs w:val="26"/>
        </w:rPr>
        <w:t xml:space="preserve">autographed by </w:t>
      </w:r>
      <w:r w:rsidR="00D16DDC">
        <w:rPr>
          <w:rFonts w:ascii="CG Times" w:hAnsi="CG Times" w:cs="Arial"/>
          <w:sz w:val="26"/>
          <w:szCs w:val="26"/>
        </w:rPr>
        <w:t>President Mandela</w:t>
      </w:r>
      <w:r w:rsidR="0063726F">
        <w:rPr>
          <w:rFonts w:ascii="CG Times" w:hAnsi="CG Times" w:cs="Arial"/>
          <w:sz w:val="26"/>
          <w:szCs w:val="26"/>
        </w:rPr>
        <w:t xml:space="preserve"> </w:t>
      </w:r>
      <w:r w:rsidR="002F0B16">
        <w:rPr>
          <w:rFonts w:ascii="CG Times" w:hAnsi="CG Times" w:cs="Arial"/>
          <w:sz w:val="26"/>
          <w:szCs w:val="26"/>
        </w:rPr>
        <w:t xml:space="preserve">on </w:t>
      </w:r>
      <w:r w:rsidR="00CA5CCB">
        <w:rPr>
          <w:rFonts w:ascii="CG Times" w:hAnsi="CG Times" w:cs="Arial"/>
          <w:sz w:val="26"/>
          <w:szCs w:val="26"/>
        </w:rPr>
        <w:t>the</w:t>
      </w:r>
      <w:r w:rsidR="002F0B16">
        <w:rPr>
          <w:rFonts w:ascii="CG Times" w:hAnsi="CG Times" w:cs="Arial"/>
          <w:sz w:val="26"/>
          <w:szCs w:val="26"/>
        </w:rPr>
        <w:t xml:space="preserve"> campaign trail</w:t>
      </w:r>
      <w:r w:rsidR="003836DB">
        <w:rPr>
          <w:rFonts w:ascii="CG Times" w:hAnsi="CG Times" w:cs="Arial"/>
          <w:sz w:val="26"/>
          <w:szCs w:val="26"/>
        </w:rPr>
        <w:t>, or tens or hundreds of copies of</w:t>
      </w:r>
      <w:r w:rsidR="00E66E51">
        <w:rPr>
          <w:rFonts w:ascii="CG Times" w:hAnsi="CG Times" w:cs="Arial"/>
          <w:sz w:val="26"/>
          <w:szCs w:val="26"/>
        </w:rPr>
        <w:t xml:space="preserve"> his book</w:t>
      </w:r>
      <w:r w:rsidR="00777A18">
        <w:rPr>
          <w:rFonts w:ascii="CG Times" w:hAnsi="CG Times" w:cs="Arial"/>
          <w:sz w:val="26"/>
          <w:szCs w:val="26"/>
        </w:rPr>
        <w:t xml:space="preserve"> </w:t>
      </w:r>
      <w:r w:rsidR="00C966C0" w:rsidRPr="00387061">
        <w:rPr>
          <w:rFonts w:ascii="CG Times" w:hAnsi="CG Times" w:cs="Arial"/>
          <w:i/>
          <w:iCs/>
          <w:sz w:val="26"/>
          <w:szCs w:val="26"/>
        </w:rPr>
        <w:t>“Long Walk to Freedom”</w:t>
      </w:r>
      <w:r w:rsidR="00C966C0">
        <w:rPr>
          <w:rFonts w:ascii="CG Times" w:hAnsi="CG Times" w:cs="Arial"/>
          <w:sz w:val="26"/>
          <w:szCs w:val="26"/>
        </w:rPr>
        <w:t xml:space="preserve"> autographed </w:t>
      </w:r>
      <w:r w:rsidR="00D25A51">
        <w:rPr>
          <w:rFonts w:ascii="CG Times" w:hAnsi="CG Times" w:cs="Arial"/>
          <w:sz w:val="26"/>
          <w:szCs w:val="26"/>
        </w:rPr>
        <w:t>by him over the years</w:t>
      </w:r>
      <w:r w:rsidR="009954DC">
        <w:rPr>
          <w:rFonts w:ascii="CG Times" w:hAnsi="CG Times" w:cs="Arial"/>
          <w:sz w:val="26"/>
          <w:szCs w:val="26"/>
        </w:rPr>
        <w:t xml:space="preserve">? On a plain </w:t>
      </w:r>
      <w:r w:rsidR="009954DC">
        <w:rPr>
          <w:rFonts w:ascii="CG Times" w:hAnsi="CG Times" w:cs="Arial"/>
          <w:sz w:val="26"/>
          <w:szCs w:val="26"/>
        </w:rPr>
        <w:lastRenderedPageBreak/>
        <w:t xml:space="preserve">reading of </w:t>
      </w:r>
      <w:r w:rsidR="00260319">
        <w:rPr>
          <w:rFonts w:ascii="CG Times" w:hAnsi="CG Times" w:cs="Arial"/>
          <w:sz w:val="26"/>
          <w:szCs w:val="26"/>
        </w:rPr>
        <w:t>regulation</w:t>
      </w:r>
      <w:r w:rsidR="000231BF">
        <w:rPr>
          <w:rFonts w:ascii="CG Times" w:hAnsi="CG Times" w:cs="Arial"/>
          <w:sz w:val="26"/>
          <w:szCs w:val="26"/>
        </w:rPr>
        <w:t>s</w:t>
      </w:r>
      <w:r w:rsidR="00260319">
        <w:rPr>
          <w:rFonts w:ascii="CG Times" w:hAnsi="CG Times" w:cs="Arial"/>
          <w:sz w:val="26"/>
          <w:szCs w:val="26"/>
        </w:rPr>
        <w:t xml:space="preserve"> 3.5</w:t>
      </w:r>
      <w:r w:rsidR="000231BF">
        <w:rPr>
          <w:rFonts w:ascii="CG Times" w:hAnsi="CG Times" w:cs="Arial"/>
          <w:sz w:val="26"/>
          <w:szCs w:val="26"/>
        </w:rPr>
        <w:t xml:space="preserve"> and 3.6 in GG 42407</w:t>
      </w:r>
      <w:r w:rsidR="001A6751">
        <w:rPr>
          <w:rFonts w:ascii="CG Times" w:hAnsi="CG Times" w:cs="Arial"/>
          <w:sz w:val="26"/>
          <w:szCs w:val="26"/>
        </w:rPr>
        <w:t xml:space="preserve"> of 18 April 2019, these too are </w:t>
      </w:r>
      <w:r w:rsidR="001A6751" w:rsidRPr="0090730F">
        <w:rPr>
          <w:rFonts w:ascii="CG Times" w:hAnsi="CG Times" w:cs="Arial"/>
          <w:i/>
          <w:iCs/>
          <w:sz w:val="26"/>
          <w:szCs w:val="26"/>
        </w:rPr>
        <w:t>“related to</w:t>
      </w:r>
      <w:r w:rsidR="0090730F" w:rsidRPr="0090730F">
        <w:rPr>
          <w:rFonts w:ascii="CG Times" w:hAnsi="CG Times" w:cs="Arial"/>
          <w:i/>
          <w:iCs/>
          <w:sz w:val="26"/>
          <w:szCs w:val="26"/>
        </w:rPr>
        <w:t>”</w:t>
      </w:r>
      <w:r w:rsidR="008F410A" w:rsidRPr="0090730F">
        <w:rPr>
          <w:rFonts w:ascii="CG Times" w:hAnsi="CG Times" w:cs="Arial"/>
          <w:sz w:val="26"/>
          <w:szCs w:val="26"/>
        </w:rPr>
        <w:t xml:space="preserve"> a significant South African</w:t>
      </w:r>
      <w:r w:rsidR="00467598" w:rsidRPr="0090730F">
        <w:rPr>
          <w:rFonts w:ascii="CG Times" w:hAnsi="CG Times" w:cs="Arial"/>
          <w:sz w:val="26"/>
          <w:szCs w:val="26"/>
        </w:rPr>
        <w:t>,</w:t>
      </w:r>
      <w:r w:rsidR="00467598">
        <w:rPr>
          <w:rFonts w:ascii="CG Times" w:hAnsi="CG Times" w:cs="Arial"/>
          <w:sz w:val="26"/>
          <w:szCs w:val="26"/>
        </w:rPr>
        <w:t xml:space="preserve"> a significant</w:t>
      </w:r>
      <w:r w:rsidR="009C20D9">
        <w:rPr>
          <w:rFonts w:ascii="CG Times" w:hAnsi="CG Times" w:cs="Arial"/>
          <w:sz w:val="26"/>
          <w:szCs w:val="26"/>
        </w:rPr>
        <w:t xml:space="preserve"> political </w:t>
      </w:r>
      <w:r w:rsidR="005B4042">
        <w:rPr>
          <w:rFonts w:ascii="CG Times" w:hAnsi="CG Times" w:cs="Arial"/>
          <w:sz w:val="26"/>
          <w:szCs w:val="26"/>
        </w:rPr>
        <w:t>process</w:t>
      </w:r>
      <w:r w:rsidR="004E619A">
        <w:rPr>
          <w:rFonts w:ascii="CG Times" w:hAnsi="CG Times" w:cs="Arial"/>
          <w:sz w:val="26"/>
          <w:szCs w:val="26"/>
        </w:rPr>
        <w:t xml:space="preserve">, a significant political </w:t>
      </w:r>
      <w:r w:rsidR="009C20D9">
        <w:rPr>
          <w:rFonts w:ascii="CG Times" w:hAnsi="CG Times" w:cs="Arial"/>
          <w:sz w:val="26"/>
          <w:szCs w:val="26"/>
        </w:rPr>
        <w:t>event</w:t>
      </w:r>
      <w:r w:rsidR="00012925">
        <w:rPr>
          <w:rFonts w:ascii="CG Times" w:hAnsi="CG Times" w:cs="Arial"/>
          <w:sz w:val="26"/>
          <w:szCs w:val="26"/>
        </w:rPr>
        <w:t>,</w:t>
      </w:r>
      <w:r w:rsidR="004E619A">
        <w:rPr>
          <w:rFonts w:ascii="CG Times" w:hAnsi="CG Times" w:cs="Arial"/>
          <w:sz w:val="26"/>
          <w:szCs w:val="26"/>
        </w:rPr>
        <w:t xml:space="preserve"> </w:t>
      </w:r>
      <w:r w:rsidR="00141E6C">
        <w:rPr>
          <w:rFonts w:ascii="CG Times" w:hAnsi="CG Times" w:cs="Arial"/>
          <w:sz w:val="26"/>
          <w:szCs w:val="26"/>
        </w:rPr>
        <w:t xml:space="preserve">and </w:t>
      </w:r>
      <w:r w:rsidR="004E619A">
        <w:rPr>
          <w:rFonts w:ascii="CG Times" w:hAnsi="CG Times" w:cs="Arial"/>
          <w:sz w:val="26"/>
          <w:szCs w:val="26"/>
        </w:rPr>
        <w:t>a significant political</w:t>
      </w:r>
      <w:r w:rsidR="009C20D9">
        <w:rPr>
          <w:rFonts w:ascii="CG Times" w:hAnsi="CG Times" w:cs="Arial"/>
          <w:sz w:val="26"/>
          <w:szCs w:val="26"/>
        </w:rPr>
        <w:t xml:space="preserve"> figure</w:t>
      </w:r>
      <w:r w:rsidR="004E619A">
        <w:rPr>
          <w:rFonts w:ascii="CG Times" w:hAnsi="CG Times" w:cs="Arial"/>
          <w:sz w:val="26"/>
          <w:szCs w:val="26"/>
        </w:rPr>
        <w:t xml:space="preserve">. </w:t>
      </w:r>
      <w:r w:rsidR="00054210">
        <w:rPr>
          <w:rFonts w:ascii="CG Times" w:hAnsi="CG Times" w:cs="Arial"/>
          <w:sz w:val="26"/>
          <w:szCs w:val="26"/>
        </w:rPr>
        <w:t xml:space="preserve">On a plain reading of section 3(3)(h), they have a </w:t>
      </w:r>
      <w:r w:rsidR="00AB56BA" w:rsidRPr="00AB56BA">
        <w:rPr>
          <w:rFonts w:ascii="CG Times" w:hAnsi="CG Times" w:cs="Arial"/>
          <w:sz w:val="26"/>
          <w:szCs w:val="26"/>
        </w:rPr>
        <w:t>strong or special association with the life or work of a person of importance in the history of South Africa</w:t>
      </w:r>
      <w:r w:rsidR="00AB56BA">
        <w:rPr>
          <w:rFonts w:ascii="CG Times" w:hAnsi="CG Times" w:cs="Arial"/>
          <w:sz w:val="26"/>
          <w:szCs w:val="26"/>
        </w:rPr>
        <w:t xml:space="preserve">. </w:t>
      </w:r>
      <w:r w:rsidR="004B16E1">
        <w:rPr>
          <w:rFonts w:ascii="CG Times" w:hAnsi="CG Times" w:cs="Arial"/>
          <w:sz w:val="26"/>
          <w:szCs w:val="26"/>
        </w:rPr>
        <w:t>So, b</w:t>
      </w:r>
      <w:r w:rsidR="00260967" w:rsidRPr="00AB56BA">
        <w:rPr>
          <w:rFonts w:ascii="CG Times" w:hAnsi="CG Times" w:cs="Arial"/>
          <w:sz w:val="26"/>
          <w:szCs w:val="26"/>
        </w:rPr>
        <w:t>y</w:t>
      </w:r>
      <w:r w:rsidR="00260967">
        <w:rPr>
          <w:rFonts w:ascii="CG Times" w:hAnsi="CG Times" w:cs="Arial"/>
          <w:sz w:val="26"/>
          <w:szCs w:val="26"/>
        </w:rPr>
        <w:t xml:space="preserve"> what measure are any of these objects excluded from the type </w:t>
      </w:r>
      <w:r w:rsidR="000B56B7">
        <w:rPr>
          <w:rFonts w:ascii="CG Times" w:hAnsi="CG Times" w:cs="Arial"/>
          <w:sz w:val="26"/>
          <w:szCs w:val="26"/>
        </w:rPr>
        <w:t xml:space="preserve">described as </w:t>
      </w:r>
      <w:r w:rsidR="000B56B7" w:rsidRPr="008F515A">
        <w:rPr>
          <w:rFonts w:ascii="CG Times" w:hAnsi="CG Times" w:cs="Arial"/>
          <w:i/>
          <w:iCs/>
          <w:sz w:val="26"/>
          <w:szCs w:val="26"/>
        </w:rPr>
        <w:t>heritage objects</w:t>
      </w:r>
      <w:r w:rsidR="000B56B7">
        <w:rPr>
          <w:rFonts w:ascii="CG Times" w:hAnsi="CG Times" w:cs="Arial"/>
          <w:sz w:val="26"/>
          <w:szCs w:val="26"/>
        </w:rPr>
        <w:t xml:space="preserve"> in regulations 3.5 and 3.6</w:t>
      </w:r>
      <w:r w:rsidR="0018674C">
        <w:rPr>
          <w:rFonts w:ascii="CG Times" w:hAnsi="CG Times" w:cs="Arial"/>
          <w:sz w:val="26"/>
          <w:szCs w:val="26"/>
        </w:rPr>
        <w:t xml:space="preserve">, </w:t>
      </w:r>
      <w:r w:rsidR="00BB7B2F">
        <w:rPr>
          <w:rFonts w:ascii="CG Times" w:hAnsi="CG Times" w:cs="Arial"/>
          <w:sz w:val="26"/>
          <w:szCs w:val="26"/>
        </w:rPr>
        <w:t xml:space="preserve">and in section 3(3)(h), </w:t>
      </w:r>
      <w:r w:rsidR="0018674C">
        <w:rPr>
          <w:rFonts w:ascii="CG Times" w:hAnsi="CG Times" w:cs="Arial"/>
          <w:sz w:val="26"/>
          <w:szCs w:val="26"/>
        </w:rPr>
        <w:t>but a</w:t>
      </w:r>
      <w:r w:rsidR="007F5197">
        <w:rPr>
          <w:rFonts w:ascii="CG Times" w:hAnsi="CG Times" w:cs="Arial"/>
          <w:sz w:val="26"/>
          <w:szCs w:val="26"/>
        </w:rPr>
        <w:t>n autographed</w:t>
      </w:r>
      <w:r w:rsidR="0018674C">
        <w:rPr>
          <w:rFonts w:ascii="CG Times" w:hAnsi="CG Times" w:cs="Arial"/>
          <w:sz w:val="26"/>
          <w:szCs w:val="26"/>
        </w:rPr>
        <w:t xml:space="preserve"> </w:t>
      </w:r>
      <w:r w:rsidR="004D0983">
        <w:rPr>
          <w:rFonts w:ascii="CG Times" w:hAnsi="CG Times" w:cs="Arial"/>
          <w:sz w:val="26"/>
          <w:szCs w:val="26"/>
        </w:rPr>
        <w:t xml:space="preserve">copy of </w:t>
      </w:r>
      <w:r w:rsidR="00F10D38">
        <w:rPr>
          <w:rFonts w:ascii="CG Times" w:hAnsi="CG Times" w:cs="Arial"/>
          <w:sz w:val="26"/>
          <w:szCs w:val="26"/>
        </w:rPr>
        <w:t xml:space="preserve">a book </w:t>
      </w:r>
      <w:r w:rsidR="00FC0C60">
        <w:rPr>
          <w:rFonts w:ascii="CG Times" w:hAnsi="CG Times" w:cs="Arial"/>
          <w:sz w:val="26"/>
          <w:szCs w:val="26"/>
        </w:rPr>
        <w:t xml:space="preserve">gifted by him to his eldest daughter </w:t>
      </w:r>
      <w:r w:rsidR="007F5197">
        <w:rPr>
          <w:rFonts w:ascii="CG Times" w:hAnsi="CG Times" w:cs="Arial"/>
          <w:sz w:val="26"/>
          <w:szCs w:val="26"/>
        </w:rPr>
        <w:t>included?</w:t>
      </w:r>
    </w:p>
    <w:p w14:paraId="5CCE3BE1" w14:textId="77777777" w:rsidR="00984616" w:rsidRDefault="00984616" w:rsidP="00C00AEE">
      <w:pPr>
        <w:spacing w:line="360" w:lineRule="auto"/>
        <w:ind w:right="-46"/>
        <w:jc w:val="both"/>
        <w:rPr>
          <w:rFonts w:ascii="CG Times" w:hAnsi="CG Times" w:cs="Arial"/>
          <w:sz w:val="26"/>
          <w:szCs w:val="26"/>
        </w:rPr>
      </w:pPr>
    </w:p>
    <w:p w14:paraId="24E343F5" w14:textId="4C1E49A6" w:rsidR="00935EC1" w:rsidRDefault="00984616" w:rsidP="00C00AEE">
      <w:pPr>
        <w:spacing w:line="360" w:lineRule="auto"/>
        <w:ind w:right="-46"/>
        <w:jc w:val="both"/>
        <w:rPr>
          <w:rFonts w:ascii="CG Times" w:hAnsi="CG Times" w:cs="Arial"/>
          <w:sz w:val="26"/>
          <w:szCs w:val="26"/>
        </w:rPr>
      </w:pPr>
      <w:r>
        <w:rPr>
          <w:rFonts w:ascii="CG Times" w:hAnsi="CG Times" w:cs="Arial"/>
          <w:sz w:val="26"/>
          <w:szCs w:val="26"/>
        </w:rPr>
        <w:t>[</w:t>
      </w:r>
      <w:r w:rsidR="00DD1863">
        <w:rPr>
          <w:rFonts w:ascii="CG Times" w:hAnsi="CG Times" w:cs="Arial"/>
          <w:sz w:val="26"/>
          <w:szCs w:val="26"/>
        </w:rPr>
        <w:t>62</w:t>
      </w:r>
      <w:r>
        <w:rPr>
          <w:rFonts w:ascii="CG Times" w:hAnsi="CG Times" w:cs="Arial"/>
          <w:sz w:val="26"/>
          <w:szCs w:val="26"/>
        </w:rPr>
        <w:t>]</w:t>
      </w:r>
      <w:r>
        <w:rPr>
          <w:rFonts w:ascii="CG Times" w:hAnsi="CG Times" w:cs="Arial"/>
          <w:sz w:val="26"/>
          <w:szCs w:val="26"/>
        </w:rPr>
        <w:tab/>
      </w:r>
      <w:r w:rsidR="00F74514">
        <w:rPr>
          <w:rFonts w:ascii="CG Times" w:hAnsi="CG Times" w:cs="Arial"/>
          <w:sz w:val="26"/>
          <w:szCs w:val="26"/>
        </w:rPr>
        <w:t xml:space="preserve">This in my view demonstrates </w:t>
      </w:r>
      <w:r w:rsidR="00B93210">
        <w:rPr>
          <w:rFonts w:ascii="CG Times" w:hAnsi="CG Times" w:cs="Arial"/>
          <w:sz w:val="26"/>
          <w:szCs w:val="26"/>
        </w:rPr>
        <w:t xml:space="preserve">the </w:t>
      </w:r>
      <w:r w:rsidR="00DA77FB">
        <w:rPr>
          <w:rFonts w:ascii="CG Times" w:hAnsi="CG Times" w:cs="Arial"/>
          <w:sz w:val="26"/>
          <w:szCs w:val="26"/>
        </w:rPr>
        <w:t>fluidity or arbitrary nature of the de</w:t>
      </w:r>
      <w:r w:rsidR="00A11764">
        <w:rPr>
          <w:rFonts w:ascii="CG Times" w:hAnsi="CG Times" w:cs="Arial"/>
          <w:sz w:val="26"/>
          <w:szCs w:val="26"/>
        </w:rPr>
        <w:t>script</w:t>
      </w:r>
      <w:r w:rsidR="00DA77FB">
        <w:rPr>
          <w:rFonts w:ascii="CG Times" w:hAnsi="CG Times" w:cs="Arial"/>
          <w:sz w:val="26"/>
          <w:szCs w:val="26"/>
        </w:rPr>
        <w:t>ion</w:t>
      </w:r>
      <w:r w:rsidR="000B56B7">
        <w:rPr>
          <w:rFonts w:ascii="CG Times" w:hAnsi="CG Times" w:cs="Arial"/>
          <w:sz w:val="26"/>
          <w:szCs w:val="26"/>
        </w:rPr>
        <w:t xml:space="preserve"> </w:t>
      </w:r>
      <w:r w:rsidR="00A11764">
        <w:rPr>
          <w:rFonts w:ascii="CG Times" w:hAnsi="CG Times" w:cs="Arial"/>
          <w:sz w:val="26"/>
          <w:szCs w:val="26"/>
        </w:rPr>
        <w:t xml:space="preserve">of what falls within the broad compass of </w:t>
      </w:r>
      <w:r w:rsidR="00A11764" w:rsidRPr="00A11764">
        <w:rPr>
          <w:rFonts w:ascii="CG Times" w:hAnsi="CG Times" w:cs="Arial"/>
          <w:i/>
          <w:iCs/>
          <w:sz w:val="26"/>
          <w:szCs w:val="26"/>
        </w:rPr>
        <w:t>“heritage object”</w:t>
      </w:r>
      <w:r w:rsidR="00A11764">
        <w:rPr>
          <w:rFonts w:ascii="CG Times" w:hAnsi="CG Times" w:cs="Arial"/>
          <w:sz w:val="26"/>
          <w:szCs w:val="26"/>
        </w:rPr>
        <w:t>.</w:t>
      </w:r>
      <w:r w:rsidR="00394DFD">
        <w:rPr>
          <w:rFonts w:ascii="CG Times" w:hAnsi="CG Times" w:cs="Arial"/>
          <w:sz w:val="26"/>
          <w:szCs w:val="26"/>
        </w:rPr>
        <w:t xml:space="preserve"> </w:t>
      </w:r>
      <w:r w:rsidR="00871096">
        <w:rPr>
          <w:rFonts w:ascii="CG Times" w:hAnsi="CG Times" w:cs="Arial"/>
          <w:sz w:val="26"/>
          <w:szCs w:val="26"/>
        </w:rPr>
        <w:t xml:space="preserve">The description simply does not satisfy the general principle in section 5(3) of the Heritage Act that </w:t>
      </w:r>
      <w:r w:rsidR="00C25A98">
        <w:rPr>
          <w:rFonts w:ascii="CG Times" w:hAnsi="CG Times" w:cs="Arial"/>
          <w:sz w:val="26"/>
          <w:szCs w:val="26"/>
        </w:rPr>
        <w:t xml:space="preserve">the law by which </w:t>
      </w:r>
      <w:r w:rsidR="00593ACB">
        <w:rPr>
          <w:rFonts w:ascii="CG Times" w:hAnsi="CG Times" w:cs="Arial"/>
          <w:sz w:val="26"/>
          <w:szCs w:val="26"/>
        </w:rPr>
        <w:t xml:space="preserve">heritage resources are managed must </w:t>
      </w:r>
      <w:r w:rsidR="00593ACB" w:rsidRPr="000E7153">
        <w:rPr>
          <w:rFonts w:ascii="CG Times" w:hAnsi="CG Times" w:cs="Arial"/>
          <w:sz w:val="26"/>
          <w:szCs w:val="26"/>
        </w:rPr>
        <w:t xml:space="preserve">be </w:t>
      </w:r>
      <w:r w:rsidR="00593ACB" w:rsidRPr="005A1F4D">
        <w:rPr>
          <w:rFonts w:ascii="CG Times" w:hAnsi="CG Times" w:cs="Arial"/>
          <w:i/>
          <w:iCs/>
          <w:sz w:val="26"/>
          <w:szCs w:val="26"/>
        </w:rPr>
        <w:t>“clear and generally available to those affected thereby”</w:t>
      </w:r>
      <w:r w:rsidR="00314893">
        <w:rPr>
          <w:rFonts w:ascii="CG Times" w:hAnsi="CG Times" w:cs="Arial"/>
          <w:sz w:val="26"/>
          <w:szCs w:val="26"/>
        </w:rPr>
        <w:t>.</w:t>
      </w:r>
      <w:r w:rsidR="009E5862">
        <w:rPr>
          <w:rFonts w:ascii="CG Times" w:hAnsi="CG Times" w:cs="Arial"/>
          <w:sz w:val="26"/>
          <w:szCs w:val="26"/>
        </w:rPr>
        <w:t xml:space="preserve"> For that reason, </w:t>
      </w:r>
      <w:r w:rsidR="00781748">
        <w:rPr>
          <w:rFonts w:ascii="CG Times" w:hAnsi="CG Times" w:cs="Arial"/>
          <w:sz w:val="26"/>
          <w:szCs w:val="26"/>
        </w:rPr>
        <w:t xml:space="preserve">it would be unpardonably louche of this court </w:t>
      </w:r>
      <w:r w:rsidR="00C96282">
        <w:rPr>
          <w:rFonts w:ascii="CG Times" w:hAnsi="CG Times" w:cs="Arial"/>
          <w:sz w:val="26"/>
          <w:szCs w:val="26"/>
        </w:rPr>
        <w:t>to expose the First and Fourth Respondents to a possible criminal sanction</w:t>
      </w:r>
      <w:r w:rsidR="00D87E81">
        <w:rPr>
          <w:rFonts w:ascii="CG Times" w:hAnsi="CG Times" w:cs="Arial"/>
          <w:sz w:val="26"/>
          <w:szCs w:val="26"/>
        </w:rPr>
        <w:t xml:space="preserve"> in these circumstances.</w:t>
      </w:r>
      <w:r w:rsidR="00852AD7">
        <w:rPr>
          <w:rFonts w:ascii="CG Times" w:hAnsi="CG Times" w:cs="Arial"/>
          <w:sz w:val="26"/>
          <w:szCs w:val="26"/>
        </w:rPr>
        <w:t xml:space="preserve"> </w:t>
      </w:r>
      <w:r w:rsidR="00331F95">
        <w:rPr>
          <w:rFonts w:ascii="CG Times" w:hAnsi="CG Times" w:cs="Arial"/>
          <w:sz w:val="26"/>
          <w:szCs w:val="26"/>
        </w:rPr>
        <w:t>Given their ordinary grammatical meaning,</w:t>
      </w:r>
      <w:r w:rsidR="00090401">
        <w:rPr>
          <w:rFonts w:ascii="CG Times" w:hAnsi="CG Times" w:cs="Arial"/>
          <w:sz w:val="26"/>
          <w:szCs w:val="26"/>
        </w:rPr>
        <w:t xml:space="preserve"> </w:t>
      </w:r>
      <w:r w:rsidR="0054695C">
        <w:rPr>
          <w:rFonts w:ascii="CG Times" w:hAnsi="CG Times" w:cs="Arial"/>
          <w:sz w:val="26"/>
          <w:szCs w:val="26"/>
        </w:rPr>
        <w:t>phrases</w:t>
      </w:r>
      <w:r w:rsidR="00090401">
        <w:rPr>
          <w:rFonts w:ascii="CG Times" w:hAnsi="CG Times" w:cs="Arial"/>
          <w:sz w:val="26"/>
          <w:szCs w:val="26"/>
        </w:rPr>
        <w:t xml:space="preserve"> like </w:t>
      </w:r>
      <w:r w:rsidR="00090401" w:rsidRPr="00C926D4">
        <w:rPr>
          <w:rFonts w:ascii="CG Times" w:hAnsi="CG Times" w:cs="Arial"/>
          <w:i/>
          <w:iCs/>
          <w:sz w:val="26"/>
          <w:szCs w:val="26"/>
        </w:rPr>
        <w:t>“related to”</w:t>
      </w:r>
      <w:r w:rsidR="00D83F88">
        <w:rPr>
          <w:rFonts w:ascii="CG Times" w:hAnsi="CG Times" w:cs="Arial"/>
          <w:sz w:val="26"/>
          <w:szCs w:val="26"/>
        </w:rPr>
        <w:t xml:space="preserve"> and</w:t>
      </w:r>
      <w:r w:rsidR="00C926D4">
        <w:rPr>
          <w:rFonts w:ascii="CG Times" w:hAnsi="CG Times" w:cs="Arial"/>
          <w:sz w:val="26"/>
          <w:szCs w:val="26"/>
        </w:rPr>
        <w:t xml:space="preserve"> </w:t>
      </w:r>
      <w:r w:rsidR="00C926D4" w:rsidRPr="00D83F88">
        <w:rPr>
          <w:rFonts w:ascii="CG Times" w:hAnsi="CG Times" w:cs="Arial"/>
          <w:i/>
          <w:iCs/>
          <w:sz w:val="26"/>
          <w:szCs w:val="26"/>
        </w:rPr>
        <w:t>“</w:t>
      </w:r>
      <w:r w:rsidR="00D83F88" w:rsidRPr="00D83F88">
        <w:rPr>
          <w:rFonts w:ascii="CG Times" w:hAnsi="CG Times" w:cs="Arial"/>
          <w:i/>
          <w:iCs/>
          <w:sz w:val="26"/>
          <w:szCs w:val="26"/>
        </w:rPr>
        <w:t>associated with”</w:t>
      </w:r>
      <w:r w:rsidR="00FA65B4">
        <w:rPr>
          <w:rFonts w:ascii="CG Times" w:hAnsi="CG Times" w:cs="Arial"/>
          <w:sz w:val="26"/>
          <w:szCs w:val="26"/>
        </w:rPr>
        <w:t>,</w:t>
      </w:r>
      <w:r w:rsidR="00D83F88">
        <w:rPr>
          <w:rFonts w:ascii="CG Times" w:hAnsi="CG Times" w:cs="Arial"/>
          <w:sz w:val="26"/>
          <w:szCs w:val="26"/>
        </w:rPr>
        <w:t xml:space="preserve"> </w:t>
      </w:r>
      <w:r w:rsidR="0054695C">
        <w:rPr>
          <w:rFonts w:ascii="CG Times" w:hAnsi="CG Times" w:cs="Arial"/>
          <w:sz w:val="26"/>
          <w:szCs w:val="26"/>
        </w:rPr>
        <w:t xml:space="preserve">when used to describe objects </w:t>
      </w:r>
      <w:r w:rsidR="00FA65B4">
        <w:rPr>
          <w:rFonts w:ascii="CG Times" w:hAnsi="CG Times" w:cs="Arial"/>
          <w:sz w:val="26"/>
          <w:szCs w:val="26"/>
        </w:rPr>
        <w:t xml:space="preserve">for purposes of bringing those objects within the net of </w:t>
      </w:r>
      <w:r w:rsidR="00FA65B4" w:rsidRPr="00E02B87">
        <w:rPr>
          <w:rFonts w:ascii="CG Times" w:hAnsi="CG Times" w:cs="Arial"/>
          <w:i/>
          <w:iCs/>
          <w:sz w:val="26"/>
          <w:szCs w:val="26"/>
        </w:rPr>
        <w:t>heritage objects</w:t>
      </w:r>
      <w:r w:rsidR="00C33BDA">
        <w:rPr>
          <w:rFonts w:ascii="CG Times" w:hAnsi="CG Times" w:cs="Arial"/>
          <w:sz w:val="26"/>
          <w:szCs w:val="26"/>
        </w:rPr>
        <w:t xml:space="preserve">, </w:t>
      </w:r>
      <w:r w:rsidR="00141887">
        <w:rPr>
          <w:rFonts w:ascii="CG Times" w:hAnsi="CG Times" w:cs="Arial"/>
          <w:sz w:val="26"/>
          <w:szCs w:val="26"/>
        </w:rPr>
        <w:t xml:space="preserve">are so wide as </w:t>
      </w:r>
      <w:r w:rsidR="00C33BDA">
        <w:rPr>
          <w:rFonts w:ascii="CG Times" w:hAnsi="CG Times" w:cs="Arial"/>
          <w:sz w:val="26"/>
          <w:szCs w:val="26"/>
        </w:rPr>
        <w:t xml:space="preserve">would in my view court </w:t>
      </w:r>
      <w:r w:rsidR="007A618B">
        <w:rPr>
          <w:rFonts w:ascii="CG Times" w:hAnsi="CG Times" w:cs="Arial"/>
          <w:sz w:val="26"/>
          <w:szCs w:val="26"/>
        </w:rPr>
        <w:t xml:space="preserve">an </w:t>
      </w:r>
      <w:r w:rsidR="00C33BDA">
        <w:rPr>
          <w:rFonts w:ascii="CG Times" w:hAnsi="CG Times" w:cs="Arial"/>
          <w:sz w:val="26"/>
          <w:szCs w:val="26"/>
        </w:rPr>
        <w:t>absurdity</w:t>
      </w:r>
      <w:r w:rsidR="007A618B">
        <w:rPr>
          <w:rFonts w:ascii="CG Times" w:hAnsi="CG Times" w:cs="Arial"/>
          <w:sz w:val="26"/>
          <w:szCs w:val="26"/>
        </w:rPr>
        <w:t xml:space="preserve">. Their import </w:t>
      </w:r>
      <w:r w:rsidR="009960CF">
        <w:rPr>
          <w:rFonts w:ascii="CG Times" w:hAnsi="CG Times" w:cs="Arial"/>
          <w:sz w:val="26"/>
          <w:szCs w:val="26"/>
        </w:rPr>
        <w:t xml:space="preserve">and reach </w:t>
      </w:r>
      <w:r w:rsidR="007A618B">
        <w:rPr>
          <w:rFonts w:ascii="CG Times" w:hAnsi="CG Times" w:cs="Arial"/>
          <w:sz w:val="26"/>
          <w:szCs w:val="26"/>
        </w:rPr>
        <w:t xml:space="preserve">is </w:t>
      </w:r>
      <w:r w:rsidR="009960CF">
        <w:rPr>
          <w:rFonts w:ascii="CG Times" w:hAnsi="CG Times" w:cs="Arial"/>
          <w:sz w:val="26"/>
          <w:szCs w:val="26"/>
        </w:rPr>
        <w:t xml:space="preserve">simply </w:t>
      </w:r>
      <w:r w:rsidR="007A618B">
        <w:rPr>
          <w:rFonts w:ascii="CG Times" w:hAnsi="CG Times" w:cs="Arial"/>
          <w:sz w:val="26"/>
          <w:szCs w:val="26"/>
        </w:rPr>
        <w:t>too wide</w:t>
      </w:r>
      <w:r w:rsidR="00065AE4">
        <w:rPr>
          <w:rFonts w:ascii="CG Times" w:hAnsi="CG Times" w:cs="Arial"/>
          <w:sz w:val="26"/>
          <w:szCs w:val="26"/>
        </w:rPr>
        <w:t>.</w:t>
      </w:r>
    </w:p>
    <w:p w14:paraId="1002A2D9" w14:textId="77777777" w:rsidR="00935EC1" w:rsidRDefault="00935EC1" w:rsidP="00C00AEE">
      <w:pPr>
        <w:spacing w:line="360" w:lineRule="auto"/>
        <w:ind w:right="-46"/>
        <w:jc w:val="both"/>
        <w:rPr>
          <w:rFonts w:ascii="CG Times" w:hAnsi="CG Times" w:cs="Arial"/>
          <w:sz w:val="26"/>
          <w:szCs w:val="26"/>
        </w:rPr>
      </w:pPr>
    </w:p>
    <w:p w14:paraId="7750DACB" w14:textId="5980DB0C" w:rsidR="00AB641B" w:rsidRDefault="00935EC1" w:rsidP="00C00AEE">
      <w:pPr>
        <w:spacing w:line="360" w:lineRule="auto"/>
        <w:ind w:right="-46"/>
        <w:jc w:val="both"/>
        <w:rPr>
          <w:rFonts w:ascii="CG Times" w:hAnsi="CG Times" w:cs="Arial"/>
          <w:sz w:val="26"/>
          <w:szCs w:val="26"/>
        </w:rPr>
      </w:pPr>
      <w:r>
        <w:rPr>
          <w:rFonts w:ascii="CG Times" w:hAnsi="CG Times" w:cs="Arial"/>
          <w:sz w:val="26"/>
          <w:szCs w:val="26"/>
        </w:rPr>
        <w:t>[</w:t>
      </w:r>
      <w:r w:rsidR="007C6F4A">
        <w:rPr>
          <w:rFonts w:ascii="CG Times" w:hAnsi="CG Times" w:cs="Arial"/>
          <w:sz w:val="26"/>
          <w:szCs w:val="26"/>
        </w:rPr>
        <w:t>63</w:t>
      </w:r>
      <w:r>
        <w:rPr>
          <w:rFonts w:ascii="CG Times" w:hAnsi="CG Times" w:cs="Arial"/>
          <w:sz w:val="26"/>
          <w:szCs w:val="26"/>
        </w:rPr>
        <w:t>]</w:t>
      </w:r>
      <w:r>
        <w:rPr>
          <w:rFonts w:ascii="CG Times" w:hAnsi="CG Times" w:cs="Arial"/>
          <w:sz w:val="26"/>
          <w:szCs w:val="26"/>
        </w:rPr>
        <w:tab/>
        <w:t xml:space="preserve">But </w:t>
      </w:r>
      <w:r w:rsidR="008E3255">
        <w:rPr>
          <w:rFonts w:ascii="CG Times" w:hAnsi="CG Times" w:cs="Arial"/>
          <w:sz w:val="26"/>
          <w:szCs w:val="26"/>
        </w:rPr>
        <w:t>ordinary grammatical meaning</w:t>
      </w:r>
      <w:r>
        <w:rPr>
          <w:rFonts w:ascii="CG Times" w:hAnsi="CG Times" w:cs="Arial"/>
          <w:sz w:val="26"/>
          <w:szCs w:val="26"/>
        </w:rPr>
        <w:t xml:space="preserve"> is not the end of the </w:t>
      </w:r>
      <w:r w:rsidR="008E3255">
        <w:rPr>
          <w:rFonts w:ascii="CG Times" w:hAnsi="CG Times" w:cs="Arial"/>
          <w:sz w:val="26"/>
          <w:szCs w:val="26"/>
        </w:rPr>
        <w:t>inquiry.</w:t>
      </w:r>
      <w:r>
        <w:rPr>
          <w:rFonts w:ascii="CG Times" w:hAnsi="CG Times" w:cs="Arial"/>
          <w:sz w:val="26"/>
          <w:szCs w:val="26"/>
        </w:rPr>
        <w:t xml:space="preserve"> </w:t>
      </w:r>
      <w:r w:rsidR="008E3255">
        <w:rPr>
          <w:rFonts w:ascii="CG Times" w:hAnsi="CG Times" w:cs="Arial"/>
          <w:sz w:val="26"/>
          <w:szCs w:val="26"/>
        </w:rPr>
        <w:t xml:space="preserve">In my view, even when considering the </w:t>
      </w:r>
      <w:r w:rsidR="00ED4B14">
        <w:rPr>
          <w:rFonts w:ascii="CG Times" w:hAnsi="CG Times" w:cs="Arial"/>
          <w:sz w:val="26"/>
          <w:szCs w:val="26"/>
        </w:rPr>
        <w:t xml:space="preserve">purpose and </w:t>
      </w:r>
      <w:r w:rsidR="008E3255">
        <w:rPr>
          <w:rFonts w:ascii="CG Times" w:hAnsi="CG Times" w:cs="Arial"/>
          <w:sz w:val="26"/>
          <w:szCs w:val="26"/>
        </w:rPr>
        <w:t>context</w:t>
      </w:r>
      <w:r w:rsidR="00C926D4">
        <w:rPr>
          <w:rFonts w:ascii="CG Times" w:hAnsi="CG Times" w:cs="Arial"/>
          <w:sz w:val="26"/>
          <w:szCs w:val="26"/>
        </w:rPr>
        <w:t xml:space="preserve"> </w:t>
      </w:r>
      <w:r w:rsidR="00ED4B14">
        <w:rPr>
          <w:rFonts w:ascii="CG Times" w:hAnsi="CG Times" w:cs="Arial"/>
          <w:sz w:val="26"/>
          <w:szCs w:val="26"/>
        </w:rPr>
        <w:t xml:space="preserve">for which the Heritage Act was enacted, </w:t>
      </w:r>
      <w:r w:rsidR="00FF3316">
        <w:rPr>
          <w:rFonts w:ascii="CG Times" w:hAnsi="CG Times" w:cs="Arial"/>
          <w:sz w:val="26"/>
          <w:szCs w:val="26"/>
        </w:rPr>
        <w:t xml:space="preserve">I can conceive of no reasonable measure </w:t>
      </w:r>
      <w:r w:rsidR="00E27242">
        <w:rPr>
          <w:rFonts w:ascii="CG Times" w:hAnsi="CG Times" w:cs="Arial"/>
          <w:sz w:val="26"/>
          <w:szCs w:val="26"/>
        </w:rPr>
        <w:t>by which all 29 items can</w:t>
      </w:r>
      <w:r w:rsidR="00264BC6">
        <w:rPr>
          <w:rFonts w:ascii="CG Times" w:hAnsi="CG Times" w:cs="Arial"/>
          <w:sz w:val="26"/>
          <w:szCs w:val="26"/>
        </w:rPr>
        <w:t xml:space="preserve"> – </w:t>
      </w:r>
      <w:r w:rsidR="001F5F2F" w:rsidRPr="00264BC6">
        <w:rPr>
          <w:rFonts w:ascii="CG Times" w:hAnsi="CG Times" w:cs="Arial"/>
          <w:i/>
          <w:iCs/>
          <w:sz w:val="26"/>
          <w:szCs w:val="26"/>
        </w:rPr>
        <w:t>holus bolus</w:t>
      </w:r>
      <w:r w:rsidR="00B2445E">
        <w:rPr>
          <w:rFonts w:ascii="CG Times" w:hAnsi="CG Times" w:cs="Arial"/>
          <w:sz w:val="26"/>
          <w:szCs w:val="26"/>
        </w:rPr>
        <w:t xml:space="preserve"> and by a simple act of declaration</w:t>
      </w:r>
      <w:r w:rsidR="002B0891">
        <w:rPr>
          <w:rFonts w:ascii="CG Times" w:hAnsi="CG Times" w:cs="Arial"/>
          <w:sz w:val="26"/>
          <w:szCs w:val="26"/>
        </w:rPr>
        <w:t>,</w:t>
      </w:r>
      <w:r w:rsidR="00FC4CAD">
        <w:rPr>
          <w:rFonts w:ascii="CG Times" w:hAnsi="CG Times" w:cs="Arial"/>
          <w:sz w:val="26"/>
          <w:szCs w:val="26"/>
        </w:rPr>
        <w:t xml:space="preserve"> even after a process of public consultation – </w:t>
      </w:r>
      <w:r w:rsidR="00E27242">
        <w:rPr>
          <w:rFonts w:ascii="CG Times" w:hAnsi="CG Times" w:cs="Arial"/>
          <w:sz w:val="26"/>
          <w:szCs w:val="26"/>
        </w:rPr>
        <w:t xml:space="preserve">be deemed to be </w:t>
      </w:r>
      <w:r w:rsidR="00E27242" w:rsidRPr="00C54012">
        <w:rPr>
          <w:rFonts w:ascii="CG Times" w:hAnsi="CG Times" w:cs="Arial"/>
          <w:i/>
          <w:iCs/>
          <w:sz w:val="26"/>
          <w:szCs w:val="26"/>
        </w:rPr>
        <w:t>heritage objects</w:t>
      </w:r>
      <w:r w:rsidR="00DC1323">
        <w:rPr>
          <w:rFonts w:ascii="CG Times" w:hAnsi="CG Times" w:cs="Arial"/>
          <w:sz w:val="26"/>
          <w:szCs w:val="26"/>
        </w:rPr>
        <w:t xml:space="preserve"> as envisaged in the Act.</w:t>
      </w:r>
      <w:r w:rsidR="00EA7F3A">
        <w:rPr>
          <w:rFonts w:ascii="CG Times" w:hAnsi="CG Times" w:cs="Arial"/>
          <w:sz w:val="26"/>
          <w:szCs w:val="26"/>
        </w:rPr>
        <w:t xml:space="preserve"> As I have indicated earlier, the long title and preamble of the Act are instructive.</w:t>
      </w:r>
      <w:r w:rsidR="00C52029">
        <w:rPr>
          <w:rFonts w:ascii="CG Times" w:hAnsi="CG Times" w:cs="Arial"/>
          <w:sz w:val="26"/>
          <w:szCs w:val="26"/>
        </w:rPr>
        <w:t xml:space="preserve"> They make plain that not every object that is merely </w:t>
      </w:r>
      <w:r w:rsidR="00C52029" w:rsidRPr="006117EF">
        <w:rPr>
          <w:rFonts w:ascii="CG Times" w:hAnsi="CG Times" w:cs="Arial"/>
          <w:i/>
          <w:iCs/>
          <w:sz w:val="26"/>
          <w:szCs w:val="26"/>
        </w:rPr>
        <w:t>“related to”</w:t>
      </w:r>
      <w:r w:rsidR="00C52029">
        <w:rPr>
          <w:rFonts w:ascii="CG Times" w:hAnsi="CG Times" w:cs="Arial"/>
          <w:sz w:val="26"/>
          <w:szCs w:val="26"/>
        </w:rPr>
        <w:t xml:space="preserve"> or </w:t>
      </w:r>
      <w:r w:rsidR="00C52029" w:rsidRPr="006117EF">
        <w:rPr>
          <w:rFonts w:ascii="CG Times" w:hAnsi="CG Times" w:cs="Arial"/>
          <w:i/>
          <w:iCs/>
          <w:sz w:val="26"/>
          <w:szCs w:val="26"/>
        </w:rPr>
        <w:t>“associated with”</w:t>
      </w:r>
      <w:r w:rsidR="00C52029">
        <w:rPr>
          <w:rFonts w:ascii="CG Times" w:hAnsi="CG Times" w:cs="Arial"/>
          <w:sz w:val="26"/>
          <w:szCs w:val="26"/>
        </w:rPr>
        <w:t xml:space="preserve"> a significant political event or </w:t>
      </w:r>
      <w:r w:rsidR="006117EF">
        <w:rPr>
          <w:rFonts w:ascii="CG Times" w:hAnsi="CG Times" w:cs="Arial"/>
          <w:sz w:val="26"/>
          <w:szCs w:val="26"/>
        </w:rPr>
        <w:t>process or person is a heritage object.</w:t>
      </w:r>
      <w:r w:rsidR="009D3730">
        <w:rPr>
          <w:rFonts w:ascii="CG Times" w:hAnsi="CG Times" w:cs="Arial"/>
          <w:sz w:val="26"/>
          <w:szCs w:val="26"/>
        </w:rPr>
        <w:t xml:space="preserve"> </w:t>
      </w:r>
      <w:r w:rsidR="002911D9">
        <w:rPr>
          <w:rFonts w:ascii="CG Times" w:hAnsi="CG Times" w:cs="Arial"/>
          <w:sz w:val="26"/>
          <w:szCs w:val="26"/>
        </w:rPr>
        <w:t xml:space="preserve">On a purposive and contextual reading of the </w:t>
      </w:r>
      <w:r w:rsidR="009A6E68">
        <w:rPr>
          <w:rFonts w:ascii="CG Times" w:hAnsi="CG Times" w:cs="Arial"/>
          <w:sz w:val="26"/>
          <w:szCs w:val="26"/>
        </w:rPr>
        <w:t xml:space="preserve">Act through the prism </w:t>
      </w:r>
      <w:r w:rsidR="00322A4A">
        <w:rPr>
          <w:rFonts w:ascii="CG Times" w:hAnsi="CG Times" w:cs="Arial"/>
          <w:sz w:val="26"/>
          <w:szCs w:val="26"/>
        </w:rPr>
        <w:t xml:space="preserve">of </w:t>
      </w:r>
      <w:r w:rsidR="009A6E68">
        <w:rPr>
          <w:rFonts w:ascii="CG Times" w:hAnsi="CG Times" w:cs="Arial"/>
          <w:sz w:val="26"/>
          <w:szCs w:val="26"/>
        </w:rPr>
        <w:t>it</w:t>
      </w:r>
      <w:r w:rsidR="00FE2B4A">
        <w:rPr>
          <w:rFonts w:ascii="CG Times" w:hAnsi="CG Times" w:cs="Arial"/>
          <w:sz w:val="26"/>
          <w:szCs w:val="26"/>
        </w:rPr>
        <w:t>s</w:t>
      </w:r>
      <w:r w:rsidR="009A6E68">
        <w:rPr>
          <w:rFonts w:ascii="CG Times" w:hAnsi="CG Times" w:cs="Arial"/>
          <w:sz w:val="26"/>
          <w:szCs w:val="26"/>
        </w:rPr>
        <w:t xml:space="preserve"> long title and preamble, it seems to me that t</w:t>
      </w:r>
      <w:r w:rsidR="009D3730">
        <w:rPr>
          <w:rFonts w:ascii="CG Times" w:hAnsi="CG Times" w:cs="Arial"/>
          <w:sz w:val="26"/>
          <w:szCs w:val="26"/>
        </w:rPr>
        <w:t>he object must, for example,</w:t>
      </w:r>
      <w:r w:rsidR="00F01CDC">
        <w:rPr>
          <w:rFonts w:ascii="CG Times" w:hAnsi="CG Times" w:cs="Arial"/>
          <w:sz w:val="26"/>
          <w:szCs w:val="26"/>
        </w:rPr>
        <w:t xml:space="preserve"> (1) be </w:t>
      </w:r>
      <w:r w:rsidR="0048315F">
        <w:rPr>
          <w:rFonts w:ascii="CG Times" w:hAnsi="CG Times" w:cs="Arial"/>
          <w:sz w:val="26"/>
          <w:szCs w:val="26"/>
        </w:rPr>
        <w:t>a</w:t>
      </w:r>
      <w:r w:rsidR="00E36930" w:rsidRPr="00E36930">
        <w:rPr>
          <w:rFonts w:ascii="CG Times" w:hAnsi="CG Times" w:cs="Arial"/>
          <w:sz w:val="26"/>
          <w:szCs w:val="26"/>
        </w:rPr>
        <w:t xml:space="preserve"> resource of national significance; </w:t>
      </w:r>
      <w:r w:rsidR="00885541">
        <w:rPr>
          <w:rFonts w:ascii="CG Times" w:hAnsi="CG Times" w:cs="Arial"/>
          <w:sz w:val="26"/>
          <w:szCs w:val="26"/>
        </w:rPr>
        <w:t xml:space="preserve">(2) </w:t>
      </w:r>
      <w:r w:rsidR="00864788">
        <w:rPr>
          <w:rFonts w:ascii="CG Times" w:hAnsi="CG Times" w:cs="Arial"/>
          <w:sz w:val="26"/>
          <w:szCs w:val="26"/>
        </w:rPr>
        <w:t xml:space="preserve">be </w:t>
      </w:r>
      <w:r w:rsidR="00B06E95">
        <w:rPr>
          <w:rFonts w:ascii="CG Times" w:hAnsi="CG Times" w:cs="Arial"/>
          <w:sz w:val="26"/>
          <w:szCs w:val="26"/>
        </w:rPr>
        <w:t xml:space="preserve">instrumental in the </w:t>
      </w:r>
      <w:r w:rsidR="00E36930" w:rsidRPr="00E36930">
        <w:rPr>
          <w:rFonts w:ascii="CG Times" w:hAnsi="CG Times" w:cs="Arial"/>
          <w:sz w:val="26"/>
          <w:szCs w:val="26"/>
        </w:rPr>
        <w:t>nurtur</w:t>
      </w:r>
      <w:r w:rsidR="00B06E95">
        <w:rPr>
          <w:rFonts w:ascii="CG Times" w:hAnsi="CG Times" w:cs="Arial"/>
          <w:sz w:val="26"/>
          <w:szCs w:val="26"/>
        </w:rPr>
        <w:t>ing</w:t>
      </w:r>
      <w:r w:rsidR="00E36930" w:rsidRPr="00E36930">
        <w:rPr>
          <w:rFonts w:ascii="CG Times" w:hAnsi="CG Times" w:cs="Arial"/>
          <w:sz w:val="26"/>
          <w:szCs w:val="26"/>
        </w:rPr>
        <w:t xml:space="preserve"> and conserv</w:t>
      </w:r>
      <w:r w:rsidR="00B06E95">
        <w:rPr>
          <w:rFonts w:ascii="CG Times" w:hAnsi="CG Times" w:cs="Arial"/>
          <w:sz w:val="26"/>
          <w:szCs w:val="26"/>
        </w:rPr>
        <w:t>ation of</w:t>
      </w:r>
      <w:r w:rsidR="00E36930" w:rsidRPr="00E36930">
        <w:rPr>
          <w:rFonts w:ascii="CG Times" w:hAnsi="CG Times" w:cs="Arial"/>
          <w:sz w:val="26"/>
          <w:szCs w:val="26"/>
        </w:rPr>
        <w:t xml:space="preserve"> </w:t>
      </w:r>
      <w:r w:rsidR="00C6363A">
        <w:rPr>
          <w:rFonts w:ascii="CG Times" w:hAnsi="CG Times" w:cs="Arial"/>
          <w:sz w:val="26"/>
          <w:szCs w:val="26"/>
        </w:rPr>
        <w:t xml:space="preserve">a </w:t>
      </w:r>
      <w:r w:rsidR="00E36930" w:rsidRPr="00E36930">
        <w:rPr>
          <w:rFonts w:ascii="CG Times" w:hAnsi="CG Times" w:cs="Arial"/>
          <w:sz w:val="26"/>
          <w:szCs w:val="26"/>
        </w:rPr>
        <w:t xml:space="preserve">legacy </w:t>
      </w:r>
      <w:r w:rsidR="00C6363A">
        <w:rPr>
          <w:rFonts w:ascii="CG Times" w:hAnsi="CG Times" w:cs="Arial"/>
          <w:sz w:val="26"/>
          <w:szCs w:val="26"/>
        </w:rPr>
        <w:t xml:space="preserve">worthy of being </w:t>
      </w:r>
      <w:r w:rsidR="00E36930" w:rsidRPr="00E36930">
        <w:rPr>
          <w:rFonts w:ascii="CG Times" w:hAnsi="CG Times" w:cs="Arial"/>
          <w:sz w:val="26"/>
          <w:szCs w:val="26"/>
        </w:rPr>
        <w:t>bequeathed to future generations</w:t>
      </w:r>
      <w:r w:rsidR="00C6363A">
        <w:rPr>
          <w:rFonts w:ascii="CG Times" w:hAnsi="CG Times" w:cs="Arial"/>
          <w:sz w:val="26"/>
          <w:szCs w:val="26"/>
        </w:rPr>
        <w:t>; (3)</w:t>
      </w:r>
      <w:r w:rsidR="000B0007">
        <w:rPr>
          <w:rFonts w:ascii="CG Times" w:hAnsi="CG Times" w:cs="Arial"/>
          <w:sz w:val="26"/>
          <w:szCs w:val="26"/>
        </w:rPr>
        <w:t xml:space="preserve"> be </w:t>
      </w:r>
      <w:r w:rsidR="00E36930" w:rsidRPr="00E36930">
        <w:rPr>
          <w:rFonts w:ascii="CG Times" w:hAnsi="CG Times" w:cs="Arial"/>
          <w:sz w:val="26"/>
          <w:szCs w:val="26"/>
        </w:rPr>
        <w:t xml:space="preserve">unique and precious </w:t>
      </w:r>
      <w:r w:rsidR="000B0007">
        <w:rPr>
          <w:rFonts w:ascii="CG Times" w:hAnsi="CG Times" w:cs="Arial"/>
          <w:sz w:val="26"/>
          <w:szCs w:val="26"/>
        </w:rPr>
        <w:t xml:space="preserve">in a manner that </w:t>
      </w:r>
      <w:r w:rsidR="00E36930" w:rsidRPr="00E36930">
        <w:rPr>
          <w:rFonts w:ascii="CG Times" w:hAnsi="CG Times" w:cs="Arial"/>
          <w:sz w:val="26"/>
          <w:szCs w:val="26"/>
        </w:rPr>
        <w:t>cannot be renewed</w:t>
      </w:r>
      <w:r w:rsidR="000B0007">
        <w:rPr>
          <w:rFonts w:ascii="CG Times" w:hAnsi="CG Times" w:cs="Arial"/>
          <w:sz w:val="26"/>
          <w:szCs w:val="26"/>
        </w:rPr>
        <w:t xml:space="preserve">; (4) </w:t>
      </w:r>
      <w:r w:rsidR="00E36930" w:rsidRPr="00E36930">
        <w:rPr>
          <w:rFonts w:ascii="CG Times" w:hAnsi="CG Times" w:cs="Arial"/>
          <w:sz w:val="26"/>
          <w:szCs w:val="26"/>
        </w:rPr>
        <w:t>help us to define our cultural identity</w:t>
      </w:r>
      <w:r w:rsidR="00AC37D3">
        <w:rPr>
          <w:rFonts w:ascii="CG Times" w:hAnsi="CG Times" w:cs="Arial"/>
          <w:sz w:val="26"/>
          <w:szCs w:val="26"/>
        </w:rPr>
        <w:t xml:space="preserve">; (5) </w:t>
      </w:r>
      <w:r w:rsidR="00E36930" w:rsidRPr="00E36930">
        <w:rPr>
          <w:rFonts w:ascii="CG Times" w:hAnsi="CG Times" w:cs="Arial"/>
          <w:sz w:val="26"/>
          <w:szCs w:val="26"/>
        </w:rPr>
        <w:t xml:space="preserve">lie at </w:t>
      </w:r>
      <w:r w:rsidR="00E36930" w:rsidRPr="00E36930">
        <w:rPr>
          <w:rFonts w:ascii="CG Times" w:hAnsi="CG Times" w:cs="Arial"/>
          <w:sz w:val="26"/>
          <w:szCs w:val="26"/>
        </w:rPr>
        <w:lastRenderedPageBreak/>
        <w:t>the heart of our spiritual well-being</w:t>
      </w:r>
      <w:r w:rsidR="00B21EC4">
        <w:rPr>
          <w:rFonts w:ascii="CG Times" w:hAnsi="CG Times" w:cs="Arial"/>
          <w:sz w:val="26"/>
          <w:szCs w:val="26"/>
        </w:rPr>
        <w:t>; (6)</w:t>
      </w:r>
      <w:r w:rsidR="00E36930" w:rsidRPr="00E36930">
        <w:rPr>
          <w:rFonts w:ascii="CG Times" w:hAnsi="CG Times" w:cs="Arial"/>
          <w:sz w:val="26"/>
          <w:szCs w:val="26"/>
        </w:rPr>
        <w:t xml:space="preserve"> </w:t>
      </w:r>
      <w:r w:rsidR="002766F7">
        <w:rPr>
          <w:rFonts w:ascii="CG Times" w:hAnsi="CG Times" w:cs="Arial"/>
          <w:sz w:val="26"/>
          <w:szCs w:val="26"/>
        </w:rPr>
        <w:t xml:space="preserve">foster in us </w:t>
      </w:r>
      <w:r w:rsidR="00E36930" w:rsidRPr="00E36930">
        <w:rPr>
          <w:rFonts w:ascii="CG Times" w:hAnsi="CG Times" w:cs="Arial"/>
          <w:sz w:val="26"/>
          <w:szCs w:val="26"/>
        </w:rPr>
        <w:t>the power to build our nation</w:t>
      </w:r>
      <w:r w:rsidR="002766F7">
        <w:rPr>
          <w:rFonts w:ascii="CG Times" w:hAnsi="CG Times" w:cs="Arial"/>
          <w:sz w:val="26"/>
          <w:szCs w:val="26"/>
        </w:rPr>
        <w:t xml:space="preserve">; (7) </w:t>
      </w:r>
      <w:r w:rsidR="00E36930" w:rsidRPr="00E36930">
        <w:rPr>
          <w:rFonts w:ascii="CG Times" w:hAnsi="CG Times" w:cs="Arial"/>
          <w:sz w:val="26"/>
          <w:szCs w:val="26"/>
        </w:rPr>
        <w:t>ha</w:t>
      </w:r>
      <w:r w:rsidR="009A2BF9">
        <w:rPr>
          <w:rFonts w:ascii="CG Times" w:hAnsi="CG Times" w:cs="Arial"/>
          <w:sz w:val="26"/>
          <w:szCs w:val="26"/>
        </w:rPr>
        <w:t>ve</w:t>
      </w:r>
      <w:r w:rsidR="00E36930" w:rsidRPr="00E36930">
        <w:rPr>
          <w:rFonts w:ascii="CG Times" w:hAnsi="CG Times" w:cs="Arial"/>
          <w:sz w:val="26"/>
          <w:szCs w:val="26"/>
        </w:rPr>
        <w:t xml:space="preserve"> the potential to affirm our diverse cultures</w:t>
      </w:r>
      <w:r w:rsidR="009A2BF9">
        <w:rPr>
          <w:rFonts w:ascii="CG Times" w:hAnsi="CG Times" w:cs="Arial"/>
          <w:sz w:val="26"/>
          <w:szCs w:val="26"/>
        </w:rPr>
        <w:t xml:space="preserve">; (8) </w:t>
      </w:r>
      <w:r w:rsidR="00E36930" w:rsidRPr="00E36930">
        <w:rPr>
          <w:rFonts w:ascii="CG Times" w:hAnsi="CG Times" w:cs="Arial"/>
          <w:sz w:val="26"/>
          <w:szCs w:val="26"/>
        </w:rPr>
        <w:t>shape our national character</w:t>
      </w:r>
      <w:r w:rsidR="009A2BF9">
        <w:rPr>
          <w:rFonts w:ascii="CG Times" w:hAnsi="CG Times" w:cs="Arial"/>
          <w:sz w:val="26"/>
          <w:szCs w:val="26"/>
        </w:rPr>
        <w:t xml:space="preserve">; (9) </w:t>
      </w:r>
      <w:r w:rsidR="00E36930" w:rsidRPr="00E36930">
        <w:rPr>
          <w:rFonts w:ascii="CG Times" w:hAnsi="CG Times" w:cs="Arial"/>
          <w:sz w:val="26"/>
          <w:szCs w:val="26"/>
        </w:rPr>
        <w:t>contribute to redressing past inequities</w:t>
      </w:r>
      <w:r w:rsidR="00DC4E58">
        <w:rPr>
          <w:rFonts w:ascii="CG Times" w:hAnsi="CG Times" w:cs="Arial"/>
          <w:sz w:val="26"/>
          <w:szCs w:val="26"/>
        </w:rPr>
        <w:t>; (10)</w:t>
      </w:r>
      <w:r w:rsidR="00E36930" w:rsidRPr="00E36930">
        <w:rPr>
          <w:rFonts w:ascii="CG Times" w:hAnsi="CG Times" w:cs="Arial"/>
          <w:sz w:val="26"/>
          <w:szCs w:val="26"/>
        </w:rPr>
        <w:t xml:space="preserve"> educate, deepen our understanding of society and encourage us to empathise with the experience of others</w:t>
      </w:r>
      <w:r w:rsidR="00DC4E58">
        <w:rPr>
          <w:rFonts w:ascii="CG Times" w:hAnsi="CG Times" w:cs="Arial"/>
          <w:sz w:val="26"/>
          <w:szCs w:val="26"/>
        </w:rPr>
        <w:t xml:space="preserve">; (11) </w:t>
      </w:r>
      <w:r w:rsidR="00E36930" w:rsidRPr="00E36930">
        <w:rPr>
          <w:rFonts w:ascii="CG Times" w:hAnsi="CG Times" w:cs="Arial"/>
          <w:sz w:val="26"/>
          <w:szCs w:val="26"/>
        </w:rPr>
        <w:t>facilitate healing and material and symbolic restitution</w:t>
      </w:r>
      <w:r w:rsidR="004F3CC8">
        <w:rPr>
          <w:rFonts w:ascii="CG Times" w:hAnsi="CG Times" w:cs="Arial"/>
          <w:sz w:val="26"/>
          <w:szCs w:val="26"/>
        </w:rPr>
        <w:t>; and (12)</w:t>
      </w:r>
      <w:r w:rsidR="00E36930" w:rsidRPr="00E36930">
        <w:rPr>
          <w:rFonts w:ascii="CG Times" w:hAnsi="CG Times" w:cs="Arial"/>
          <w:sz w:val="26"/>
          <w:szCs w:val="26"/>
        </w:rPr>
        <w:t xml:space="preserve"> promote new and previously neglected research into our rich oral traditions and customs.</w:t>
      </w:r>
    </w:p>
    <w:p w14:paraId="3E40D13E" w14:textId="77777777" w:rsidR="006B39B0" w:rsidRDefault="006B39B0" w:rsidP="00C00AEE">
      <w:pPr>
        <w:spacing w:line="360" w:lineRule="auto"/>
        <w:ind w:right="-46"/>
        <w:jc w:val="both"/>
        <w:rPr>
          <w:rFonts w:ascii="CG Times" w:hAnsi="CG Times" w:cs="Arial"/>
          <w:sz w:val="26"/>
          <w:szCs w:val="26"/>
        </w:rPr>
      </w:pPr>
    </w:p>
    <w:p w14:paraId="63984682" w14:textId="24B8C15F" w:rsidR="006B39B0" w:rsidRDefault="0098357F" w:rsidP="00C00AEE">
      <w:pPr>
        <w:spacing w:line="360" w:lineRule="auto"/>
        <w:ind w:right="-46"/>
        <w:jc w:val="both"/>
        <w:rPr>
          <w:rFonts w:ascii="CG Times" w:hAnsi="CG Times" w:cs="Arial"/>
          <w:sz w:val="26"/>
          <w:szCs w:val="26"/>
        </w:rPr>
      </w:pPr>
      <w:r>
        <w:rPr>
          <w:rFonts w:ascii="CG Times" w:hAnsi="CG Times" w:cs="Arial"/>
          <w:sz w:val="26"/>
          <w:szCs w:val="26"/>
        </w:rPr>
        <w:t>[</w:t>
      </w:r>
      <w:r w:rsidR="00EE0EDB">
        <w:rPr>
          <w:rFonts w:ascii="CG Times" w:hAnsi="CG Times" w:cs="Arial"/>
          <w:sz w:val="26"/>
          <w:szCs w:val="26"/>
        </w:rPr>
        <w:t>6</w:t>
      </w:r>
      <w:r w:rsidR="00506CD3">
        <w:rPr>
          <w:rFonts w:ascii="CG Times" w:hAnsi="CG Times" w:cs="Arial"/>
          <w:sz w:val="26"/>
          <w:szCs w:val="26"/>
        </w:rPr>
        <w:t>4</w:t>
      </w:r>
      <w:r>
        <w:rPr>
          <w:rFonts w:ascii="CG Times" w:hAnsi="CG Times" w:cs="Arial"/>
          <w:sz w:val="26"/>
          <w:szCs w:val="26"/>
        </w:rPr>
        <w:t>]</w:t>
      </w:r>
      <w:r>
        <w:rPr>
          <w:rFonts w:ascii="CG Times" w:hAnsi="CG Times" w:cs="Arial"/>
          <w:sz w:val="26"/>
          <w:szCs w:val="26"/>
        </w:rPr>
        <w:tab/>
        <w:t xml:space="preserve">These are lofty ideals. It is difficult to imagine </w:t>
      </w:r>
      <w:r w:rsidR="006E69BA">
        <w:rPr>
          <w:rFonts w:ascii="CG Times" w:hAnsi="CG Times" w:cs="Arial"/>
          <w:sz w:val="26"/>
          <w:szCs w:val="26"/>
        </w:rPr>
        <w:t xml:space="preserve">how a pair of sunglasses </w:t>
      </w:r>
      <w:r w:rsidR="00B902D5">
        <w:rPr>
          <w:rFonts w:ascii="CG Times" w:hAnsi="CG Times" w:cs="Arial"/>
          <w:sz w:val="26"/>
          <w:szCs w:val="26"/>
        </w:rPr>
        <w:t>and an autograph</w:t>
      </w:r>
      <w:r w:rsidR="00CA0CC5">
        <w:rPr>
          <w:rFonts w:ascii="CG Times" w:hAnsi="CG Times" w:cs="Arial"/>
          <w:sz w:val="26"/>
          <w:szCs w:val="26"/>
        </w:rPr>
        <w:t>ed</w:t>
      </w:r>
      <w:r w:rsidR="00B902D5">
        <w:rPr>
          <w:rFonts w:ascii="CG Times" w:hAnsi="CG Times" w:cs="Arial"/>
          <w:sz w:val="26"/>
          <w:szCs w:val="26"/>
        </w:rPr>
        <w:t xml:space="preserve"> </w:t>
      </w:r>
      <w:r w:rsidR="00C30EC9">
        <w:rPr>
          <w:rFonts w:ascii="CG Times" w:hAnsi="CG Times" w:cs="Arial"/>
          <w:sz w:val="26"/>
          <w:szCs w:val="26"/>
        </w:rPr>
        <w:t xml:space="preserve">book </w:t>
      </w:r>
      <w:r w:rsidR="006E69BA">
        <w:rPr>
          <w:rFonts w:ascii="CG Times" w:hAnsi="CG Times" w:cs="Arial"/>
          <w:sz w:val="26"/>
          <w:szCs w:val="26"/>
        </w:rPr>
        <w:t>fit the mould described here.</w:t>
      </w:r>
      <w:r w:rsidR="00E33CC5">
        <w:rPr>
          <w:rFonts w:ascii="CG Times" w:hAnsi="CG Times" w:cs="Arial"/>
          <w:sz w:val="26"/>
          <w:szCs w:val="26"/>
        </w:rPr>
        <w:t xml:space="preserve"> As the </w:t>
      </w:r>
      <w:r w:rsidR="007217AA">
        <w:rPr>
          <w:rFonts w:ascii="CG Times" w:hAnsi="CG Times" w:cs="Arial"/>
          <w:sz w:val="26"/>
          <w:szCs w:val="26"/>
        </w:rPr>
        <w:t>Ag</w:t>
      </w:r>
      <w:r w:rsidR="00E33CC5">
        <w:rPr>
          <w:rFonts w:ascii="CG Times" w:hAnsi="CG Times" w:cs="Arial"/>
          <w:sz w:val="26"/>
          <w:szCs w:val="26"/>
        </w:rPr>
        <w:t>ency did not declare each of these 29 objects</w:t>
      </w:r>
      <w:r w:rsidR="004B1B73">
        <w:rPr>
          <w:rFonts w:ascii="CG Times" w:hAnsi="CG Times" w:cs="Arial"/>
          <w:sz w:val="26"/>
          <w:szCs w:val="26"/>
        </w:rPr>
        <w:t xml:space="preserve"> specifically </w:t>
      </w:r>
      <w:r w:rsidR="00106973">
        <w:rPr>
          <w:rFonts w:ascii="CG Times" w:hAnsi="CG Times" w:cs="Arial"/>
          <w:sz w:val="26"/>
          <w:szCs w:val="26"/>
        </w:rPr>
        <w:t xml:space="preserve">(in contra-distinction to types of objects) </w:t>
      </w:r>
      <w:r w:rsidR="00AB2AAB">
        <w:rPr>
          <w:rFonts w:ascii="CG Times" w:hAnsi="CG Times" w:cs="Arial"/>
          <w:sz w:val="26"/>
          <w:szCs w:val="26"/>
        </w:rPr>
        <w:t xml:space="preserve">as </w:t>
      </w:r>
      <w:r w:rsidR="00AB2AAB" w:rsidRPr="00CD3864">
        <w:rPr>
          <w:rFonts w:ascii="CG Times" w:hAnsi="CG Times" w:cs="Arial"/>
          <w:i/>
          <w:iCs/>
          <w:sz w:val="26"/>
          <w:szCs w:val="26"/>
        </w:rPr>
        <w:t>heritage objects</w:t>
      </w:r>
      <w:r w:rsidR="00AB2AAB">
        <w:rPr>
          <w:rFonts w:ascii="CG Times" w:hAnsi="CG Times" w:cs="Arial"/>
          <w:sz w:val="26"/>
          <w:szCs w:val="26"/>
        </w:rPr>
        <w:t xml:space="preserve">, </w:t>
      </w:r>
      <w:r w:rsidR="00265BE1">
        <w:rPr>
          <w:rFonts w:ascii="CG Times" w:hAnsi="CG Times" w:cs="Arial"/>
          <w:sz w:val="26"/>
          <w:szCs w:val="26"/>
        </w:rPr>
        <w:t xml:space="preserve">we do not embark on the exercise of assessing whether each of them fits </w:t>
      </w:r>
      <w:r w:rsidR="00533191">
        <w:rPr>
          <w:rFonts w:ascii="CG Times" w:hAnsi="CG Times" w:cs="Arial"/>
          <w:sz w:val="26"/>
          <w:szCs w:val="26"/>
        </w:rPr>
        <w:t>within the broad compass of the Act.</w:t>
      </w:r>
      <w:r w:rsidR="00FC12A7">
        <w:rPr>
          <w:rFonts w:ascii="CG Times" w:hAnsi="CG Times" w:cs="Arial"/>
          <w:sz w:val="26"/>
          <w:szCs w:val="26"/>
        </w:rPr>
        <w:t xml:space="preserve"> It is enough, in my view, to find that the overbreadth of the language by which these objects</w:t>
      </w:r>
      <w:r w:rsidR="005F078A">
        <w:rPr>
          <w:rFonts w:ascii="CG Times" w:hAnsi="CG Times" w:cs="Arial"/>
          <w:sz w:val="26"/>
          <w:szCs w:val="26"/>
        </w:rPr>
        <w:t xml:space="preserve">, as a </w:t>
      </w:r>
      <w:r w:rsidR="004F5316">
        <w:rPr>
          <w:rFonts w:ascii="CG Times" w:hAnsi="CG Times" w:cs="Arial"/>
          <w:sz w:val="26"/>
          <w:szCs w:val="26"/>
        </w:rPr>
        <w:t>group</w:t>
      </w:r>
      <w:r w:rsidR="005F078A">
        <w:rPr>
          <w:rFonts w:ascii="CG Times" w:hAnsi="CG Times" w:cs="Arial"/>
          <w:sz w:val="26"/>
          <w:szCs w:val="26"/>
        </w:rPr>
        <w:t xml:space="preserve">, came to be declared </w:t>
      </w:r>
      <w:r w:rsidR="005F078A" w:rsidRPr="00802837">
        <w:rPr>
          <w:rFonts w:ascii="CG Times" w:hAnsi="CG Times" w:cs="Arial"/>
          <w:i/>
          <w:iCs/>
          <w:sz w:val="26"/>
          <w:szCs w:val="26"/>
        </w:rPr>
        <w:t>heritage objects</w:t>
      </w:r>
      <w:r w:rsidR="005F078A">
        <w:rPr>
          <w:rFonts w:ascii="CG Times" w:hAnsi="CG Times" w:cs="Arial"/>
          <w:sz w:val="26"/>
          <w:szCs w:val="26"/>
        </w:rPr>
        <w:t xml:space="preserve"> pursuant to a deeming provision, </w:t>
      </w:r>
      <w:r w:rsidR="00FF1285">
        <w:rPr>
          <w:rFonts w:ascii="CG Times" w:hAnsi="CG Times" w:cs="Arial"/>
          <w:sz w:val="26"/>
          <w:szCs w:val="26"/>
        </w:rPr>
        <w:t xml:space="preserve">does not satisfy the general principles </w:t>
      </w:r>
      <w:r w:rsidR="00E656B2">
        <w:rPr>
          <w:rFonts w:ascii="CG Times" w:hAnsi="CG Times" w:cs="Arial"/>
          <w:sz w:val="26"/>
          <w:szCs w:val="26"/>
        </w:rPr>
        <w:t xml:space="preserve">in section 5 </w:t>
      </w:r>
      <w:r w:rsidR="00EA3DF4" w:rsidRPr="0046115D">
        <w:rPr>
          <w:rFonts w:ascii="CG Times" w:hAnsi="CG Times" w:cs="Arial"/>
          <w:sz w:val="26"/>
          <w:szCs w:val="26"/>
        </w:rPr>
        <w:t>for governing heritage resources management throughout the Republic</w:t>
      </w:r>
      <w:r w:rsidR="00E656B2">
        <w:rPr>
          <w:rFonts w:ascii="CG Times" w:hAnsi="CG Times" w:cs="Arial"/>
          <w:sz w:val="26"/>
          <w:szCs w:val="26"/>
        </w:rPr>
        <w:t xml:space="preserve">, and that </w:t>
      </w:r>
      <w:r w:rsidR="00C07AA1">
        <w:rPr>
          <w:rFonts w:ascii="CG Times" w:hAnsi="CG Times" w:cs="Arial"/>
          <w:sz w:val="26"/>
          <w:szCs w:val="26"/>
        </w:rPr>
        <w:t xml:space="preserve">the language is too wide and all-encompassing to be taken at </w:t>
      </w:r>
      <w:r w:rsidR="00CD4CA1">
        <w:rPr>
          <w:rFonts w:ascii="CG Times" w:hAnsi="CG Times" w:cs="Arial"/>
          <w:sz w:val="26"/>
          <w:szCs w:val="26"/>
        </w:rPr>
        <w:t>its plain grammatical meaning without regard to the purpose and context of the statute as a whole</w:t>
      </w:r>
      <w:r w:rsidR="00E656B2">
        <w:rPr>
          <w:rFonts w:ascii="CG Times" w:hAnsi="CG Times" w:cs="Arial"/>
          <w:sz w:val="26"/>
          <w:szCs w:val="26"/>
        </w:rPr>
        <w:t>.</w:t>
      </w:r>
      <w:r w:rsidR="00FF1285">
        <w:rPr>
          <w:rFonts w:ascii="CG Times" w:hAnsi="CG Times" w:cs="Arial"/>
          <w:sz w:val="26"/>
          <w:szCs w:val="26"/>
        </w:rPr>
        <w:t xml:space="preserve"> </w:t>
      </w:r>
    </w:p>
    <w:p w14:paraId="733F81D9" w14:textId="77777777" w:rsidR="00C31F8F" w:rsidRDefault="00C31F8F" w:rsidP="00C00AEE">
      <w:pPr>
        <w:spacing w:line="360" w:lineRule="auto"/>
        <w:ind w:right="-46"/>
        <w:jc w:val="both"/>
        <w:rPr>
          <w:rFonts w:ascii="CG Times" w:hAnsi="CG Times" w:cs="Arial"/>
          <w:sz w:val="26"/>
          <w:szCs w:val="26"/>
        </w:rPr>
      </w:pPr>
    </w:p>
    <w:p w14:paraId="2C440FAE" w14:textId="7A362EFB" w:rsidR="006959E1" w:rsidRDefault="00C31F8F" w:rsidP="00C00AEE">
      <w:pPr>
        <w:spacing w:line="360" w:lineRule="auto"/>
        <w:ind w:right="-46"/>
        <w:jc w:val="both"/>
        <w:rPr>
          <w:rFonts w:ascii="CG Times" w:hAnsi="CG Times" w:cs="Arial"/>
          <w:sz w:val="26"/>
          <w:szCs w:val="26"/>
        </w:rPr>
      </w:pPr>
      <w:r>
        <w:rPr>
          <w:rFonts w:ascii="CG Times" w:hAnsi="CG Times" w:cs="Arial"/>
          <w:sz w:val="26"/>
          <w:szCs w:val="26"/>
        </w:rPr>
        <w:t>[6</w:t>
      </w:r>
      <w:r w:rsidR="00AB4F52">
        <w:rPr>
          <w:rFonts w:ascii="CG Times" w:hAnsi="CG Times" w:cs="Arial"/>
          <w:sz w:val="26"/>
          <w:szCs w:val="26"/>
        </w:rPr>
        <w:t>5</w:t>
      </w:r>
      <w:r>
        <w:rPr>
          <w:rFonts w:ascii="CG Times" w:hAnsi="CG Times" w:cs="Arial"/>
          <w:sz w:val="26"/>
          <w:szCs w:val="26"/>
        </w:rPr>
        <w:t>]</w:t>
      </w:r>
      <w:r>
        <w:rPr>
          <w:rFonts w:ascii="CG Times" w:hAnsi="CG Times" w:cs="Arial"/>
          <w:sz w:val="26"/>
          <w:szCs w:val="26"/>
        </w:rPr>
        <w:tab/>
      </w:r>
      <w:r w:rsidR="00EE42EF">
        <w:rPr>
          <w:rFonts w:ascii="CG Times" w:hAnsi="CG Times" w:cs="Arial"/>
          <w:sz w:val="26"/>
          <w:szCs w:val="26"/>
        </w:rPr>
        <w:t xml:space="preserve">As regards the </w:t>
      </w:r>
      <w:r w:rsidR="008B4B27">
        <w:rPr>
          <w:rFonts w:ascii="CG Times" w:hAnsi="CG Times" w:cs="Arial"/>
          <w:sz w:val="26"/>
          <w:szCs w:val="26"/>
        </w:rPr>
        <w:t xml:space="preserve">pleaded </w:t>
      </w:r>
      <w:r w:rsidR="00EE42EF">
        <w:rPr>
          <w:rFonts w:ascii="CG Times" w:hAnsi="CG Times" w:cs="Arial"/>
          <w:sz w:val="26"/>
          <w:szCs w:val="26"/>
        </w:rPr>
        <w:t xml:space="preserve">facts, even allowing for the admission of the supplementary founding affidavit, </w:t>
      </w:r>
      <w:r w:rsidR="00980C26">
        <w:rPr>
          <w:rFonts w:ascii="CG Times" w:hAnsi="CG Times" w:cs="Arial"/>
          <w:sz w:val="26"/>
          <w:szCs w:val="26"/>
        </w:rPr>
        <w:t>the</w:t>
      </w:r>
      <w:r w:rsidR="000658F7">
        <w:rPr>
          <w:rFonts w:ascii="CG Times" w:hAnsi="CG Times" w:cs="Arial"/>
          <w:sz w:val="26"/>
          <w:szCs w:val="26"/>
        </w:rPr>
        <w:t xml:space="preserve">re is no clear indication that these objects are </w:t>
      </w:r>
      <w:r w:rsidR="000658F7" w:rsidRPr="00FD48A1">
        <w:rPr>
          <w:rFonts w:ascii="CG Times" w:hAnsi="CG Times" w:cs="Arial"/>
          <w:i/>
          <w:iCs/>
          <w:sz w:val="26"/>
          <w:szCs w:val="26"/>
        </w:rPr>
        <w:t>heritage objects</w:t>
      </w:r>
      <w:r w:rsidR="000658F7">
        <w:rPr>
          <w:rFonts w:ascii="CG Times" w:hAnsi="CG Times" w:cs="Arial"/>
          <w:sz w:val="26"/>
          <w:szCs w:val="26"/>
        </w:rPr>
        <w:t>.</w:t>
      </w:r>
      <w:r w:rsidR="00F0224A">
        <w:rPr>
          <w:rFonts w:ascii="CG Times" w:hAnsi="CG Times" w:cs="Arial"/>
          <w:sz w:val="26"/>
          <w:szCs w:val="26"/>
        </w:rPr>
        <w:t xml:space="preserve"> </w:t>
      </w:r>
    </w:p>
    <w:p w14:paraId="6D0F707E" w14:textId="77777777" w:rsidR="006959E1" w:rsidRDefault="006959E1" w:rsidP="00C00AEE">
      <w:pPr>
        <w:spacing w:line="360" w:lineRule="auto"/>
        <w:ind w:right="-46"/>
        <w:jc w:val="both"/>
        <w:rPr>
          <w:rFonts w:ascii="CG Times" w:hAnsi="CG Times" w:cs="Arial"/>
          <w:sz w:val="26"/>
          <w:szCs w:val="26"/>
        </w:rPr>
      </w:pPr>
    </w:p>
    <w:p w14:paraId="578086D8" w14:textId="2C3FF7FC" w:rsidR="00C31F8F" w:rsidRDefault="006959E1" w:rsidP="00C00AEE">
      <w:pPr>
        <w:spacing w:line="360" w:lineRule="auto"/>
        <w:ind w:right="-46"/>
        <w:jc w:val="both"/>
        <w:rPr>
          <w:rFonts w:ascii="CG Times" w:hAnsi="CG Times" w:cs="Arial"/>
          <w:sz w:val="26"/>
          <w:szCs w:val="26"/>
        </w:rPr>
      </w:pPr>
      <w:r>
        <w:rPr>
          <w:rFonts w:ascii="CG Times" w:hAnsi="CG Times" w:cs="Arial"/>
          <w:sz w:val="26"/>
          <w:szCs w:val="26"/>
        </w:rPr>
        <w:t>[6</w:t>
      </w:r>
      <w:r w:rsidR="00FD48A1">
        <w:rPr>
          <w:rFonts w:ascii="CG Times" w:hAnsi="CG Times" w:cs="Arial"/>
          <w:sz w:val="26"/>
          <w:szCs w:val="26"/>
        </w:rPr>
        <w:t>6</w:t>
      </w:r>
      <w:r>
        <w:rPr>
          <w:rFonts w:ascii="CG Times" w:hAnsi="CG Times" w:cs="Arial"/>
          <w:sz w:val="26"/>
          <w:szCs w:val="26"/>
        </w:rPr>
        <w:t>]</w:t>
      </w:r>
      <w:r>
        <w:rPr>
          <w:rFonts w:ascii="CG Times" w:hAnsi="CG Times" w:cs="Arial"/>
          <w:sz w:val="26"/>
          <w:szCs w:val="26"/>
        </w:rPr>
        <w:tab/>
      </w:r>
      <w:r w:rsidR="00F0224A">
        <w:rPr>
          <w:rFonts w:ascii="CG Times" w:hAnsi="CG Times" w:cs="Arial"/>
          <w:sz w:val="26"/>
          <w:szCs w:val="26"/>
        </w:rPr>
        <w:t>F</w:t>
      </w:r>
      <w:r w:rsidR="002F2BE6">
        <w:rPr>
          <w:rFonts w:ascii="CG Times" w:hAnsi="CG Times" w:cs="Arial"/>
          <w:sz w:val="26"/>
          <w:szCs w:val="26"/>
        </w:rPr>
        <w:t xml:space="preserve">or example, </w:t>
      </w:r>
      <w:r w:rsidR="00A96199">
        <w:rPr>
          <w:rFonts w:ascii="CG Times" w:hAnsi="CG Times" w:cs="Arial"/>
          <w:sz w:val="26"/>
          <w:szCs w:val="26"/>
        </w:rPr>
        <w:t xml:space="preserve">the Fourth Respondent pleaded in his answering affidavit that the key in question is </w:t>
      </w:r>
      <w:r w:rsidR="002A4492" w:rsidRPr="002A4492">
        <w:rPr>
          <w:rFonts w:ascii="CG Times" w:hAnsi="CG Times" w:cs="Arial"/>
          <w:i/>
          <w:iCs/>
          <w:sz w:val="26"/>
          <w:szCs w:val="26"/>
        </w:rPr>
        <w:t>“</w:t>
      </w:r>
      <w:r w:rsidR="00A96199" w:rsidRPr="002A4492">
        <w:rPr>
          <w:rFonts w:ascii="CG Times" w:hAnsi="CG Times" w:cs="Arial"/>
          <w:i/>
          <w:iCs/>
          <w:sz w:val="26"/>
          <w:szCs w:val="26"/>
        </w:rPr>
        <w:t>not an official Robben Island prison key</w:t>
      </w:r>
      <w:r w:rsidR="002A4492" w:rsidRPr="002A4492">
        <w:rPr>
          <w:rFonts w:ascii="CG Times" w:hAnsi="CG Times" w:cs="Arial"/>
          <w:i/>
          <w:iCs/>
          <w:sz w:val="26"/>
          <w:szCs w:val="26"/>
        </w:rPr>
        <w:t>”</w:t>
      </w:r>
      <w:r w:rsidR="002A4492">
        <w:rPr>
          <w:rFonts w:ascii="CG Times" w:hAnsi="CG Times" w:cs="Arial"/>
          <w:sz w:val="26"/>
          <w:szCs w:val="26"/>
        </w:rPr>
        <w:t>.</w:t>
      </w:r>
      <w:r w:rsidR="00AB4346">
        <w:rPr>
          <w:rFonts w:ascii="CG Times" w:hAnsi="CG Times" w:cs="Arial"/>
          <w:sz w:val="26"/>
          <w:szCs w:val="26"/>
        </w:rPr>
        <w:t xml:space="preserve"> In its replying affidavit, the Agency </w:t>
      </w:r>
      <w:r w:rsidR="001E7DF3">
        <w:rPr>
          <w:rFonts w:ascii="CG Times" w:hAnsi="CG Times" w:cs="Arial"/>
          <w:sz w:val="26"/>
          <w:szCs w:val="26"/>
        </w:rPr>
        <w:t xml:space="preserve">did not dispute this version. It simply dismissed it as </w:t>
      </w:r>
      <w:r w:rsidR="001E7DF3" w:rsidRPr="005E53D0">
        <w:rPr>
          <w:rFonts w:ascii="CG Times" w:hAnsi="CG Times" w:cs="Arial"/>
          <w:i/>
          <w:iCs/>
          <w:sz w:val="26"/>
          <w:szCs w:val="26"/>
        </w:rPr>
        <w:t>“</w:t>
      </w:r>
      <w:r w:rsidR="005E53D0" w:rsidRPr="005E53D0">
        <w:rPr>
          <w:rFonts w:ascii="CG Times" w:hAnsi="CG Times" w:cs="Arial"/>
          <w:i/>
          <w:iCs/>
          <w:sz w:val="26"/>
          <w:szCs w:val="26"/>
        </w:rPr>
        <w:t xml:space="preserve">interesting [but] unfortunately </w:t>
      </w:r>
      <w:r w:rsidR="001E7DF3" w:rsidRPr="005E53D0">
        <w:rPr>
          <w:rFonts w:ascii="CG Times" w:hAnsi="CG Times" w:cs="Arial"/>
          <w:i/>
          <w:iCs/>
          <w:sz w:val="26"/>
          <w:szCs w:val="26"/>
        </w:rPr>
        <w:t>irrelevant”</w:t>
      </w:r>
      <w:r w:rsidR="005E53D0">
        <w:rPr>
          <w:rFonts w:ascii="CG Times" w:hAnsi="CG Times" w:cs="Arial"/>
          <w:sz w:val="26"/>
          <w:szCs w:val="26"/>
        </w:rPr>
        <w:t xml:space="preserve">. </w:t>
      </w:r>
      <w:r w:rsidR="0088725C">
        <w:rPr>
          <w:rFonts w:ascii="CG Times" w:hAnsi="CG Times" w:cs="Arial"/>
          <w:sz w:val="26"/>
          <w:szCs w:val="26"/>
        </w:rPr>
        <w:t>Presumably the replying affidavit was prepared before the change of guard</w:t>
      </w:r>
      <w:r w:rsidR="00847865">
        <w:rPr>
          <w:rFonts w:ascii="CG Times" w:hAnsi="CG Times" w:cs="Arial"/>
          <w:sz w:val="26"/>
          <w:szCs w:val="26"/>
        </w:rPr>
        <w:t xml:space="preserve"> in the Agency’s legal team. But then even the supplementary founding affidavit </w:t>
      </w:r>
      <w:r w:rsidR="00B90FB8">
        <w:rPr>
          <w:rFonts w:ascii="CG Times" w:hAnsi="CG Times" w:cs="Arial"/>
          <w:sz w:val="26"/>
          <w:szCs w:val="26"/>
        </w:rPr>
        <w:t xml:space="preserve">that sought to </w:t>
      </w:r>
      <w:r w:rsidR="001B5DA9">
        <w:rPr>
          <w:rFonts w:ascii="CG Times" w:hAnsi="CG Times" w:cs="Arial"/>
          <w:sz w:val="26"/>
          <w:szCs w:val="26"/>
        </w:rPr>
        <w:t>supplement</w:t>
      </w:r>
      <w:r w:rsidR="00B90FB8">
        <w:rPr>
          <w:rFonts w:ascii="CG Times" w:hAnsi="CG Times" w:cs="Arial"/>
          <w:sz w:val="26"/>
          <w:szCs w:val="26"/>
        </w:rPr>
        <w:t xml:space="preserve"> the paucity of relevant facts in the original papers omitted to deal with this</w:t>
      </w:r>
      <w:r w:rsidR="00427DD1">
        <w:rPr>
          <w:rFonts w:ascii="CG Times" w:hAnsi="CG Times" w:cs="Arial"/>
          <w:sz w:val="26"/>
          <w:szCs w:val="26"/>
        </w:rPr>
        <w:t xml:space="preserve"> allegation frontally</w:t>
      </w:r>
      <w:r w:rsidR="00BE4254">
        <w:rPr>
          <w:rFonts w:ascii="CG Times" w:hAnsi="CG Times" w:cs="Arial"/>
          <w:sz w:val="26"/>
          <w:szCs w:val="26"/>
        </w:rPr>
        <w:t xml:space="preserve">, </w:t>
      </w:r>
      <w:r w:rsidR="000872B4">
        <w:rPr>
          <w:rFonts w:ascii="CG Times" w:hAnsi="CG Times" w:cs="Arial"/>
          <w:sz w:val="26"/>
          <w:szCs w:val="26"/>
        </w:rPr>
        <w:t xml:space="preserve">rather </w:t>
      </w:r>
      <w:r w:rsidR="00BE4254">
        <w:rPr>
          <w:rFonts w:ascii="CG Times" w:hAnsi="CG Times" w:cs="Arial"/>
          <w:sz w:val="26"/>
          <w:szCs w:val="26"/>
        </w:rPr>
        <w:t>contenting itself simply with painting a portrait of sentimentality and symbolism that the ke</w:t>
      </w:r>
      <w:r w:rsidR="001B5DA9">
        <w:rPr>
          <w:rFonts w:ascii="CG Times" w:hAnsi="CG Times" w:cs="Arial"/>
          <w:sz w:val="26"/>
          <w:szCs w:val="26"/>
        </w:rPr>
        <w:t>y</w:t>
      </w:r>
      <w:r w:rsidR="00BE4254">
        <w:rPr>
          <w:rFonts w:ascii="CG Times" w:hAnsi="CG Times" w:cs="Arial"/>
          <w:sz w:val="26"/>
          <w:szCs w:val="26"/>
        </w:rPr>
        <w:t xml:space="preserve"> represents</w:t>
      </w:r>
      <w:r w:rsidR="00427DD1">
        <w:rPr>
          <w:rFonts w:ascii="CG Times" w:hAnsi="CG Times" w:cs="Arial"/>
          <w:sz w:val="26"/>
          <w:szCs w:val="26"/>
        </w:rPr>
        <w:t>.</w:t>
      </w:r>
    </w:p>
    <w:p w14:paraId="5006F641" w14:textId="77777777" w:rsidR="00306299" w:rsidRDefault="00306299" w:rsidP="00E36930">
      <w:pPr>
        <w:spacing w:line="360" w:lineRule="auto"/>
        <w:ind w:right="521"/>
        <w:jc w:val="both"/>
        <w:rPr>
          <w:rFonts w:ascii="CG Times" w:hAnsi="CG Times" w:cs="Arial"/>
          <w:sz w:val="26"/>
          <w:szCs w:val="26"/>
        </w:rPr>
      </w:pPr>
    </w:p>
    <w:p w14:paraId="729C55B5" w14:textId="13638DB6" w:rsidR="00AB641B" w:rsidRDefault="00C96E4A" w:rsidP="00C00AEE">
      <w:pPr>
        <w:spacing w:line="360" w:lineRule="auto"/>
        <w:ind w:right="-46"/>
        <w:jc w:val="both"/>
        <w:rPr>
          <w:rFonts w:ascii="CG Times" w:hAnsi="CG Times" w:cs="Arial"/>
          <w:sz w:val="26"/>
          <w:szCs w:val="26"/>
        </w:rPr>
      </w:pPr>
      <w:r>
        <w:rPr>
          <w:rFonts w:ascii="CG Times" w:hAnsi="CG Times" w:cs="Arial"/>
          <w:sz w:val="26"/>
          <w:szCs w:val="26"/>
        </w:rPr>
        <w:lastRenderedPageBreak/>
        <w:t>[6</w:t>
      </w:r>
      <w:r w:rsidR="00E1236E">
        <w:rPr>
          <w:rFonts w:ascii="CG Times" w:hAnsi="CG Times" w:cs="Arial"/>
          <w:sz w:val="26"/>
          <w:szCs w:val="26"/>
        </w:rPr>
        <w:t>7</w:t>
      </w:r>
      <w:r>
        <w:rPr>
          <w:rFonts w:ascii="CG Times" w:hAnsi="CG Times" w:cs="Arial"/>
          <w:sz w:val="26"/>
          <w:szCs w:val="26"/>
        </w:rPr>
        <w:t>]</w:t>
      </w:r>
      <w:r>
        <w:rPr>
          <w:rFonts w:ascii="CG Times" w:hAnsi="CG Times" w:cs="Arial"/>
          <w:sz w:val="26"/>
          <w:szCs w:val="26"/>
        </w:rPr>
        <w:tab/>
        <w:t xml:space="preserve">When the Fourth Respondent, in a supplementary answer to the Agency’s supplementary founding affidavit, again stated that the key </w:t>
      </w:r>
      <w:r w:rsidR="007B63DF">
        <w:rPr>
          <w:rFonts w:ascii="CG Times" w:hAnsi="CG Times" w:cs="Arial"/>
          <w:sz w:val="26"/>
          <w:szCs w:val="26"/>
        </w:rPr>
        <w:t xml:space="preserve">was a replica of the real thing, and that the real thing was being sold by the Second Applicant, neither the Agency nor the Second Applicant put up an affidavit </w:t>
      </w:r>
      <w:r w:rsidR="00C240B7">
        <w:rPr>
          <w:rFonts w:ascii="CG Times" w:hAnsi="CG Times" w:cs="Arial"/>
          <w:sz w:val="26"/>
          <w:szCs w:val="26"/>
        </w:rPr>
        <w:t xml:space="preserve">specifically denying this allegation. The bare denial by the </w:t>
      </w:r>
      <w:r w:rsidR="002F4CF5">
        <w:rPr>
          <w:rFonts w:ascii="CG Times" w:hAnsi="CG Times" w:cs="Arial"/>
          <w:sz w:val="26"/>
          <w:szCs w:val="26"/>
        </w:rPr>
        <w:t xml:space="preserve">Agency </w:t>
      </w:r>
      <w:r w:rsidR="00940975">
        <w:rPr>
          <w:rFonts w:ascii="CG Times" w:hAnsi="CG Times" w:cs="Arial"/>
          <w:sz w:val="26"/>
          <w:szCs w:val="26"/>
        </w:rPr>
        <w:t xml:space="preserve">of the </w:t>
      </w:r>
      <w:r w:rsidR="00940975" w:rsidRPr="00741B34">
        <w:rPr>
          <w:rFonts w:ascii="CG Times" w:hAnsi="CG Times" w:cs="Arial"/>
          <w:i/>
          <w:iCs/>
          <w:sz w:val="26"/>
          <w:szCs w:val="26"/>
        </w:rPr>
        <w:t>“contents”</w:t>
      </w:r>
      <w:r w:rsidR="00940975">
        <w:rPr>
          <w:rFonts w:ascii="CG Times" w:hAnsi="CG Times" w:cs="Arial"/>
          <w:sz w:val="26"/>
          <w:szCs w:val="26"/>
        </w:rPr>
        <w:t xml:space="preserve"> of </w:t>
      </w:r>
      <w:r w:rsidR="005E238A">
        <w:rPr>
          <w:rFonts w:ascii="CG Times" w:hAnsi="CG Times" w:cs="Arial"/>
          <w:sz w:val="26"/>
          <w:szCs w:val="26"/>
        </w:rPr>
        <w:t>four</w:t>
      </w:r>
      <w:r w:rsidR="00940975">
        <w:rPr>
          <w:rFonts w:ascii="CG Times" w:hAnsi="CG Times" w:cs="Arial"/>
          <w:sz w:val="26"/>
          <w:szCs w:val="26"/>
        </w:rPr>
        <w:t xml:space="preserve"> paragraphs, including the one containing this allegation, does not avail </w:t>
      </w:r>
      <w:r w:rsidR="00741B34">
        <w:rPr>
          <w:rFonts w:ascii="CG Times" w:hAnsi="CG Times" w:cs="Arial"/>
          <w:sz w:val="26"/>
          <w:szCs w:val="26"/>
        </w:rPr>
        <w:t>the Agency.</w:t>
      </w:r>
      <w:r w:rsidR="001A46F5">
        <w:rPr>
          <w:rStyle w:val="FootnoteReference"/>
          <w:rFonts w:ascii="CG Times" w:hAnsi="CG Times" w:cs="Arial"/>
          <w:sz w:val="26"/>
          <w:szCs w:val="26"/>
        </w:rPr>
        <w:footnoteReference w:id="15"/>
      </w:r>
      <w:r>
        <w:rPr>
          <w:rFonts w:ascii="CG Times" w:hAnsi="CG Times" w:cs="Arial"/>
          <w:sz w:val="26"/>
          <w:szCs w:val="26"/>
        </w:rPr>
        <w:t xml:space="preserve"> </w:t>
      </w:r>
    </w:p>
    <w:p w14:paraId="201EC210" w14:textId="77777777" w:rsidR="00C173FA" w:rsidRDefault="00C173FA" w:rsidP="00C00AEE">
      <w:pPr>
        <w:spacing w:line="360" w:lineRule="auto"/>
        <w:ind w:right="-46"/>
        <w:jc w:val="both"/>
        <w:rPr>
          <w:rFonts w:ascii="CG Times" w:hAnsi="CG Times" w:cs="Arial"/>
          <w:sz w:val="26"/>
          <w:szCs w:val="26"/>
        </w:rPr>
      </w:pPr>
    </w:p>
    <w:p w14:paraId="685E4753" w14:textId="449BE4FB" w:rsidR="00702847" w:rsidRDefault="00C173FA" w:rsidP="00702847">
      <w:pPr>
        <w:spacing w:line="360" w:lineRule="auto"/>
        <w:ind w:right="-46"/>
        <w:jc w:val="both"/>
        <w:rPr>
          <w:rFonts w:ascii="CG Times" w:hAnsi="CG Times" w:cs="Arial"/>
          <w:sz w:val="26"/>
          <w:szCs w:val="26"/>
        </w:rPr>
      </w:pPr>
      <w:r>
        <w:rPr>
          <w:rFonts w:ascii="CG Times" w:hAnsi="CG Times" w:cs="Arial"/>
          <w:sz w:val="26"/>
          <w:szCs w:val="26"/>
        </w:rPr>
        <w:t>[6</w:t>
      </w:r>
      <w:r w:rsidR="008878B1">
        <w:rPr>
          <w:rFonts w:ascii="CG Times" w:hAnsi="CG Times" w:cs="Arial"/>
          <w:sz w:val="26"/>
          <w:szCs w:val="26"/>
        </w:rPr>
        <w:t>8</w:t>
      </w:r>
      <w:r>
        <w:rPr>
          <w:rFonts w:ascii="CG Times" w:hAnsi="CG Times" w:cs="Arial"/>
          <w:sz w:val="26"/>
          <w:szCs w:val="26"/>
        </w:rPr>
        <w:t>]</w:t>
      </w:r>
      <w:r>
        <w:rPr>
          <w:rFonts w:ascii="CG Times" w:hAnsi="CG Times" w:cs="Arial"/>
          <w:sz w:val="26"/>
          <w:szCs w:val="26"/>
        </w:rPr>
        <w:tab/>
      </w:r>
      <w:r w:rsidR="00E2470E">
        <w:rPr>
          <w:rFonts w:ascii="CG Times" w:hAnsi="CG Times" w:cs="Arial"/>
          <w:sz w:val="26"/>
          <w:szCs w:val="26"/>
        </w:rPr>
        <w:t xml:space="preserve">Having found that these </w:t>
      </w:r>
      <w:r w:rsidR="005D447A">
        <w:rPr>
          <w:rFonts w:ascii="CG Times" w:hAnsi="CG Times" w:cs="Arial"/>
          <w:sz w:val="26"/>
          <w:szCs w:val="26"/>
        </w:rPr>
        <w:t xml:space="preserve">29 Mandela Objects cannot be classified as </w:t>
      </w:r>
      <w:r w:rsidR="00E2470E" w:rsidRPr="00BB1BF1">
        <w:rPr>
          <w:rFonts w:ascii="CG Times" w:hAnsi="CG Times" w:cs="Arial"/>
          <w:i/>
          <w:iCs/>
          <w:sz w:val="26"/>
          <w:szCs w:val="26"/>
        </w:rPr>
        <w:t>heritage objects</w:t>
      </w:r>
      <w:r w:rsidR="00E2470E">
        <w:rPr>
          <w:rFonts w:ascii="CG Times" w:hAnsi="CG Times" w:cs="Arial"/>
          <w:sz w:val="26"/>
          <w:szCs w:val="26"/>
        </w:rPr>
        <w:t xml:space="preserve"> </w:t>
      </w:r>
      <w:r w:rsidR="005D447A">
        <w:rPr>
          <w:rFonts w:ascii="CG Times" w:hAnsi="CG Times" w:cs="Arial"/>
          <w:sz w:val="26"/>
          <w:szCs w:val="26"/>
        </w:rPr>
        <w:t xml:space="preserve">for the reasons advanced, </w:t>
      </w:r>
      <w:r w:rsidR="00CD7001">
        <w:rPr>
          <w:rFonts w:ascii="CG Times" w:hAnsi="CG Times" w:cs="Arial"/>
          <w:sz w:val="26"/>
          <w:szCs w:val="26"/>
        </w:rPr>
        <w:t xml:space="preserve">the Agency’s case collapses </w:t>
      </w:r>
      <w:r w:rsidR="006C28A7">
        <w:rPr>
          <w:rFonts w:ascii="CG Times" w:hAnsi="CG Times" w:cs="Arial"/>
          <w:sz w:val="26"/>
          <w:szCs w:val="26"/>
        </w:rPr>
        <w:t>in its entirety. It has no clear right</w:t>
      </w:r>
      <w:r w:rsidR="00100C06">
        <w:rPr>
          <w:rFonts w:ascii="CG Times" w:hAnsi="CG Times" w:cs="Arial"/>
          <w:sz w:val="26"/>
          <w:szCs w:val="26"/>
        </w:rPr>
        <w:t xml:space="preserve"> to the </w:t>
      </w:r>
      <w:r w:rsidR="00A376AC">
        <w:rPr>
          <w:rFonts w:ascii="CG Times" w:hAnsi="CG Times" w:cs="Arial"/>
          <w:sz w:val="26"/>
          <w:szCs w:val="26"/>
        </w:rPr>
        <w:t>interdict</w:t>
      </w:r>
      <w:r w:rsidR="00904FD6">
        <w:rPr>
          <w:rFonts w:ascii="CG Times" w:hAnsi="CG Times" w:cs="Arial"/>
          <w:sz w:val="26"/>
          <w:szCs w:val="26"/>
        </w:rPr>
        <w:t xml:space="preserve"> it seeks</w:t>
      </w:r>
      <w:r w:rsidR="00100C06">
        <w:rPr>
          <w:rFonts w:ascii="CG Times" w:hAnsi="CG Times" w:cs="Arial"/>
          <w:sz w:val="26"/>
          <w:szCs w:val="26"/>
        </w:rPr>
        <w:t xml:space="preserve">. </w:t>
      </w:r>
      <w:r w:rsidR="00EC0FD9">
        <w:rPr>
          <w:rFonts w:ascii="CG Times" w:hAnsi="CG Times" w:cs="Arial"/>
          <w:sz w:val="26"/>
          <w:szCs w:val="26"/>
        </w:rPr>
        <w:t xml:space="preserve">Consequently, there can be no irreparable harm. </w:t>
      </w:r>
      <w:r w:rsidR="00F20348">
        <w:rPr>
          <w:rFonts w:ascii="CG Times" w:hAnsi="CG Times" w:cs="Arial"/>
          <w:sz w:val="26"/>
          <w:szCs w:val="26"/>
        </w:rPr>
        <w:t xml:space="preserve">As the Agency has fallen at the first hurdle </w:t>
      </w:r>
      <w:r w:rsidR="00EA2ED7">
        <w:rPr>
          <w:rFonts w:ascii="CG Times" w:hAnsi="CG Times" w:cs="Arial"/>
          <w:sz w:val="26"/>
          <w:szCs w:val="26"/>
        </w:rPr>
        <w:t>of the final interdict requirements, it is not necessary to consider the other</w:t>
      </w:r>
      <w:r w:rsidR="00FD6175">
        <w:rPr>
          <w:rFonts w:ascii="CG Times" w:hAnsi="CG Times" w:cs="Arial"/>
          <w:sz w:val="26"/>
          <w:szCs w:val="26"/>
        </w:rPr>
        <w:t xml:space="preserve">s as this court has no discretion to grant the order </w:t>
      </w:r>
      <w:r w:rsidR="00702847">
        <w:rPr>
          <w:rFonts w:ascii="CG Times" w:hAnsi="CG Times" w:cs="Arial"/>
          <w:sz w:val="26"/>
          <w:szCs w:val="26"/>
        </w:rPr>
        <w:t>where any one of the requirements has not been met</w:t>
      </w:r>
      <w:r w:rsidR="00FD6175">
        <w:rPr>
          <w:rFonts w:ascii="CG Times" w:hAnsi="CG Times" w:cs="Arial"/>
          <w:sz w:val="26"/>
          <w:szCs w:val="26"/>
        </w:rPr>
        <w:t>.</w:t>
      </w:r>
    </w:p>
    <w:p w14:paraId="441615E8" w14:textId="77777777" w:rsidR="008D7F96" w:rsidRDefault="008D7F96" w:rsidP="00702847">
      <w:pPr>
        <w:spacing w:line="360" w:lineRule="auto"/>
        <w:ind w:right="-46"/>
        <w:jc w:val="both"/>
        <w:rPr>
          <w:rFonts w:ascii="CG Times" w:hAnsi="CG Times" w:cs="Arial"/>
          <w:sz w:val="26"/>
          <w:szCs w:val="26"/>
        </w:rPr>
      </w:pPr>
    </w:p>
    <w:p w14:paraId="78593492" w14:textId="2A106353" w:rsidR="008D7F96" w:rsidRDefault="008D7F96" w:rsidP="00702847">
      <w:pPr>
        <w:spacing w:line="360" w:lineRule="auto"/>
        <w:ind w:right="-46"/>
        <w:jc w:val="both"/>
        <w:rPr>
          <w:rFonts w:ascii="CG Times" w:hAnsi="CG Times" w:cs="Arial"/>
          <w:sz w:val="26"/>
          <w:szCs w:val="26"/>
        </w:rPr>
      </w:pPr>
      <w:r>
        <w:rPr>
          <w:rFonts w:ascii="CG Times" w:hAnsi="CG Times" w:cs="Arial"/>
          <w:sz w:val="26"/>
          <w:szCs w:val="26"/>
        </w:rPr>
        <w:t>[6</w:t>
      </w:r>
      <w:r w:rsidR="00080761">
        <w:rPr>
          <w:rFonts w:ascii="CG Times" w:hAnsi="CG Times" w:cs="Arial"/>
          <w:sz w:val="26"/>
          <w:szCs w:val="26"/>
        </w:rPr>
        <w:t>9</w:t>
      </w:r>
      <w:r>
        <w:rPr>
          <w:rFonts w:ascii="CG Times" w:hAnsi="CG Times" w:cs="Arial"/>
          <w:sz w:val="26"/>
          <w:szCs w:val="26"/>
        </w:rPr>
        <w:t>]</w:t>
      </w:r>
      <w:r>
        <w:rPr>
          <w:rFonts w:ascii="CG Times" w:hAnsi="CG Times" w:cs="Arial"/>
          <w:sz w:val="26"/>
          <w:szCs w:val="26"/>
        </w:rPr>
        <w:tab/>
        <w:t xml:space="preserve">What remains is the counter-application </w:t>
      </w:r>
      <w:r w:rsidR="009903F4">
        <w:rPr>
          <w:rFonts w:ascii="CG Times" w:hAnsi="CG Times" w:cs="Arial"/>
          <w:sz w:val="26"/>
          <w:szCs w:val="26"/>
        </w:rPr>
        <w:t>for the review and setting aside of the Agency’s interdict application.</w:t>
      </w:r>
      <w:r>
        <w:rPr>
          <w:rFonts w:ascii="CG Times" w:hAnsi="CG Times" w:cs="Arial"/>
          <w:sz w:val="26"/>
          <w:szCs w:val="26"/>
        </w:rPr>
        <w:t xml:space="preserve"> </w:t>
      </w:r>
    </w:p>
    <w:p w14:paraId="54EEB5F4" w14:textId="77777777" w:rsidR="008D7F96" w:rsidRDefault="008D7F96" w:rsidP="00702847">
      <w:pPr>
        <w:spacing w:line="360" w:lineRule="auto"/>
        <w:ind w:right="-46"/>
        <w:jc w:val="both"/>
        <w:rPr>
          <w:rFonts w:ascii="CG Times" w:hAnsi="CG Times" w:cs="Arial"/>
          <w:sz w:val="26"/>
          <w:szCs w:val="26"/>
        </w:rPr>
      </w:pPr>
    </w:p>
    <w:p w14:paraId="2E4D430E" w14:textId="77777777" w:rsidR="00080761" w:rsidRDefault="00080761" w:rsidP="00702847">
      <w:pPr>
        <w:spacing w:line="360" w:lineRule="auto"/>
        <w:ind w:right="-46"/>
        <w:jc w:val="both"/>
        <w:rPr>
          <w:rFonts w:ascii="CG Times" w:hAnsi="CG Times" w:cs="Arial"/>
          <w:b/>
          <w:bCs/>
          <w:sz w:val="26"/>
          <w:szCs w:val="26"/>
          <w:u w:val="single"/>
        </w:rPr>
      </w:pPr>
    </w:p>
    <w:p w14:paraId="06B9BCA8" w14:textId="77777777" w:rsidR="00080761" w:rsidRDefault="00080761" w:rsidP="00702847">
      <w:pPr>
        <w:spacing w:line="360" w:lineRule="auto"/>
        <w:ind w:right="-46"/>
        <w:jc w:val="both"/>
        <w:rPr>
          <w:rFonts w:ascii="CG Times" w:hAnsi="CG Times" w:cs="Arial"/>
          <w:b/>
          <w:bCs/>
          <w:sz w:val="26"/>
          <w:szCs w:val="26"/>
          <w:u w:val="single"/>
        </w:rPr>
      </w:pPr>
    </w:p>
    <w:p w14:paraId="4386C01B" w14:textId="77777777" w:rsidR="00080761" w:rsidRDefault="00080761" w:rsidP="00702847">
      <w:pPr>
        <w:spacing w:line="360" w:lineRule="auto"/>
        <w:ind w:right="-46"/>
        <w:jc w:val="both"/>
        <w:rPr>
          <w:rFonts w:ascii="CG Times" w:hAnsi="CG Times" w:cs="Arial"/>
          <w:b/>
          <w:bCs/>
          <w:sz w:val="26"/>
          <w:szCs w:val="26"/>
          <w:u w:val="single"/>
        </w:rPr>
      </w:pPr>
    </w:p>
    <w:p w14:paraId="4BDB3151" w14:textId="1E87319B" w:rsidR="008D7F96" w:rsidRPr="008D7F96" w:rsidRDefault="008D7F96" w:rsidP="00702847">
      <w:pPr>
        <w:spacing w:line="360" w:lineRule="auto"/>
        <w:ind w:right="-46"/>
        <w:jc w:val="both"/>
        <w:rPr>
          <w:rFonts w:ascii="CG Times" w:hAnsi="CG Times" w:cs="Arial"/>
          <w:b/>
          <w:bCs/>
          <w:sz w:val="26"/>
          <w:szCs w:val="26"/>
          <w:u w:val="single"/>
        </w:rPr>
      </w:pPr>
      <w:r w:rsidRPr="008D7F96">
        <w:rPr>
          <w:rFonts w:ascii="CG Times" w:hAnsi="CG Times" w:cs="Arial"/>
          <w:b/>
          <w:bCs/>
          <w:sz w:val="26"/>
          <w:szCs w:val="26"/>
          <w:u w:val="single"/>
        </w:rPr>
        <w:lastRenderedPageBreak/>
        <w:t>The review application</w:t>
      </w:r>
    </w:p>
    <w:p w14:paraId="6A70E162" w14:textId="10B6D55B" w:rsidR="00E420D2" w:rsidRDefault="003233E3" w:rsidP="002C6087">
      <w:pPr>
        <w:spacing w:line="360" w:lineRule="auto"/>
        <w:jc w:val="both"/>
        <w:rPr>
          <w:rFonts w:ascii="CG Times" w:hAnsi="CG Times" w:cs="Arial"/>
          <w:sz w:val="26"/>
          <w:szCs w:val="26"/>
        </w:rPr>
      </w:pPr>
      <w:r>
        <w:rPr>
          <w:rFonts w:ascii="CG Times" w:hAnsi="CG Times" w:cs="Arial"/>
          <w:sz w:val="26"/>
          <w:szCs w:val="26"/>
        </w:rPr>
        <w:t xml:space="preserve"> </w:t>
      </w:r>
      <w:r w:rsidR="00C71CE2">
        <w:rPr>
          <w:rFonts w:ascii="CG Times" w:hAnsi="CG Times" w:cs="Arial"/>
          <w:sz w:val="26"/>
          <w:szCs w:val="26"/>
        </w:rPr>
        <w:t xml:space="preserve"> </w:t>
      </w:r>
    </w:p>
    <w:p w14:paraId="63F8323D" w14:textId="77777777" w:rsidR="000279D7" w:rsidRDefault="009903F4" w:rsidP="002C6087">
      <w:pPr>
        <w:spacing w:line="360" w:lineRule="auto"/>
        <w:jc w:val="both"/>
        <w:rPr>
          <w:rFonts w:ascii="CG Times" w:hAnsi="CG Times" w:cs="Arial"/>
          <w:sz w:val="26"/>
          <w:szCs w:val="26"/>
        </w:rPr>
      </w:pPr>
      <w:r>
        <w:rPr>
          <w:rFonts w:ascii="CG Times" w:hAnsi="CG Times" w:cs="Arial"/>
          <w:sz w:val="26"/>
          <w:szCs w:val="26"/>
        </w:rPr>
        <w:t>[</w:t>
      </w:r>
      <w:r w:rsidR="004F3582">
        <w:rPr>
          <w:rFonts w:ascii="CG Times" w:hAnsi="CG Times" w:cs="Arial"/>
          <w:sz w:val="26"/>
          <w:szCs w:val="26"/>
        </w:rPr>
        <w:t>70</w:t>
      </w:r>
      <w:r>
        <w:rPr>
          <w:rFonts w:ascii="CG Times" w:hAnsi="CG Times" w:cs="Arial"/>
          <w:sz w:val="26"/>
          <w:szCs w:val="26"/>
        </w:rPr>
        <w:t>]</w:t>
      </w:r>
      <w:r>
        <w:rPr>
          <w:rFonts w:ascii="CG Times" w:hAnsi="CG Times" w:cs="Arial"/>
          <w:sz w:val="26"/>
          <w:szCs w:val="26"/>
        </w:rPr>
        <w:tab/>
      </w:r>
      <w:r w:rsidR="006A788F">
        <w:rPr>
          <w:rFonts w:ascii="CG Times" w:hAnsi="CG Times" w:cs="Arial"/>
          <w:sz w:val="26"/>
          <w:szCs w:val="26"/>
        </w:rPr>
        <w:t xml:space="preserve">The issue here seems to be this. The </w:t>
      </w:r>
      <w:r w:rsidR="00C92D7C">
        <w:rPr>
          <w:rFonts w:ascii="CG Times" w:hAnsi="CG Times" w:cs="Arial"/>
          <w:sz w:val="26"/>
          <w:szCs w:val="26"/>
        </w:rPr>
        <w:t xml:space="preserve">First Respondent – supported by the Fourth Respondent </w:t>
      </w:r>
      <w:r w:rsidR="00C7787D">
        <w:rPr>
          <w:rFonts w:ascii="CG Times" w:hAnsi="CG Times" w:cs="Arial"/>
          <w:sz w:val="26"/>
          <w:szCs w:val="26"/>
        </w:rPr>
        <w:t xml:space="preserve">more in word than in deed </w:t>
      </w:r>
      <w:r w:rsidR="00C92D7C">
        <w:rPr>
          <w:rFonts w:ascii="CG Times" w:hAnsi="CG Times" w:cs="Arial"/>
          <w:sz w:val="26"/>
          <w:szCs w:val="26"/>
        </w:rPr>
        <w:t xml:space="preserve">– says the Agency applied its mind and declared </w:t>
      </w:r>
      <w:r w:rsidR="00C75C67">
        <w:rPr>
          <w:rFonts w:ascii="CG Times" w:hAnsi="CG Times" w:cs="Arial"/>
          <w:sz w:val="26"/>
          <w:szCs w:val="26"/>
        </w:rPr>
        <w:t xml:space="preserve">each of the 29 items to be </w:t>
      </w:r>
      <w:r w:rsidR="00C75C67" w:rsidRPr="00E53B5D">
        <w:rPr>
          <w:rFonts w:ascii="CG Times" w:hAnsi="CG Times" w:cs="Arial"/>
          <w:i/>
          <w:iCs/>
          <w:sz w:val="26"/>
          <w:szCs w:val="26"/>
        </w:rPr>
        <w:t>heritage objects</w:t>
      </w:r>
      <w:r w:rsidR="00C75C67">
        <w:rPr>
          <w:rFonts w:ascii="CG Times" w:hAnsi="CG Times" w:cs="Arial"/>
          <w:sz w:val="26"/>
          <w:szCs w:val="26"/>
        </w:rPr>
        <w:t xml:space="preserve">. </w:t>
      </w:r>
      <w:r w:rsidR="003631BB">
        <w:rPr>
          <w:rFonts w:ascii="CG Times" w:hAnsi="CG Times" w:cs="Arial"/>
          <w:sz w:val="26"/>
          <w:szCs w:val="26"/>
        </w:rPr>
        <w:t xml:space="preserve">That explains why </w:t>
      </w:r>
      <w:r w:rsidR="002B2657">
        <w:rPr>
          <w:rFonts w:ascii="CG Times" w:hAnsi="CG Times" w:cs="Arial"/>
          <w:sz w:val="26"/>
          <w:szCs w:val="26"/>
        </w:rPr>
        <w:t xml:space="preserve">she went to great lengths to explaining how she came about each item and why each cannot be classified as a </w:t>
      </w:r>
      <w:r w:rsidR="002B2657" w:rsidRPr="002B2657">
        <w:rPr>
          <w:rFonts w:ascii="CG Times" w:hAnsi="CG Times" w:cs="Arial"/>
          <w:i/>
          <w:iCs/>
          <w:sz w:val="26"/>
          <w:szCs w:val="26"/>
        </w:rPr>
        <w:t>heritage object</w:t>
      </w:r>
      <w:r w:rsidR="002B2657">
        <w:rPr>
          <w:rFonts w:ascii="CG Times" w:hAnsi="CG Times" w:cs="Arial"/>
          <w:sz w:val="26"/>
          <w:szCs w:val="26"/>
        </w:rPr>
        <w:t xml:space="preserve">. </w:t>
      </w:r>
    </w:p>
    <w:p w14:paraId="40BAC053" w14:textId="77777777" w:rsidR="000279D7" w:rsidRDefault="000279D7" w:rsidP="002C6087">
      <w:pPr>
        <w:spacing w:line="360" w:lineRule="auto"/>
        <w:jc w:val="both"/>
        <w:rPr>
          <w:rFonts w:ascii="CG Times" w:hAnsi="CG Times" w:cs="Arial"/>
          <w:sz w:val="26"/>
          <w:szCs w:val="26"/>
        </w:rPr>
      </w:pPr>
    </w:p>
    <w:p w14:paraId="271E99D9" w14:textId="5085DFF0" w:rsidR="00E0037C" w:rsidRDefault="000279D7" w:rsidP="002C6087">
      <w:pPr>
        <w:spacing w:line="360" w:lineRule="auto"/>
        <w:jc w:val="both"/>
        <w:rPr>
          <w:rFonts w:ascii="CG Times" w:hAnsi="CG Times" w:cs="Arial"/>
          <w:sz w:val="26"/>
          <w:szCs w:val="26"/>
        </w:rPr>
      </w:pPr>
      <w:r>
        <w:rPr>
          <w:rFonts w:ascii="CG Times" w:hAnsi="CG Times" w:cs="Arial"/>
          <w:sz w:val="26"/>
          <w:szCs w:val="26"/>
        </w:rPr>
        <w:t>[71]</w:t>
      </w:r>
      <w:r>
        <w:rPr>
          <w:rFonts w:ascii="CG Times" w:hAnsi="CG Times" w:cs="Arial"/>
          <w:sz w:val="26"/>
          <w:szCs w:val="26"/>
        </w:rPr>
        <w:tab/>
      </w:r>
      <w:r w:rsidR="00BF0EE0">
        <w:rPr>
          <w:rFonts w:ascii="CG Times" w:hAnsi="CG Times" w:cs="Arial"/>
          <w:sz w:val="26"/>
          <w:szCs w:val="26"/>
        </w:rPr>
        <w:t>For th</w:t>
      </w:r>
      <w:r>
        <w:rPr>
          <w:rFonts w:ascii="CG Times" w:hAnsi="CG Times" w:cs="Arial"/>
          <w:sz w:val="26"/>
          <w:szCs w:val="26"/>
        </w:rPr>
        <w:t>e</w:t>
      </w:r>
      <w:r w:rsidR="00BF0EE0">
        <w:rPr>
          <w:rFonts w:ascii="CG Times" w:hAnsi="CG Times" w:cs="Arial"/>
          <w:sz w:val="26"/>
          <w:szCs w:val="26"/>
        </w:rPr>
        <w:t xml:space="preserve"> submission </w:t>
      </w:r>
      <w:r>
        <w:rPr>
          <w:rFonts w:ascii="CG Times" w:hAnsi="CG Times" w:cs="Arial"/>
          <w:sz w:val="26"/>
          <w:szCs w:val="26"/>
        </w:rPr>
        <w:t>that the Agency applied its mind to</w:t>
      </w:r>
      <w:r w:rsidR="00694821">
        <w:rPr>
          <w:rFonts w:ascii="CG Times" w:hAnsi="CG Times" w:cs="Arial"/>
          <w:sz w:val="26"/>
          <w:szCs w:val="26"/>
        </w:rPr>
        <w:t xml:space="preserve"> the declaration of each item as a </w:t>
      </w:r>
      <w:r w:rsidR="00694821" w:rsidRPr="003651C8">
        <w:rPr>
          <w:rFonts w:ascii="CG Times" w:hAnsi="CG Times" w:cs="Arial"/>
          <w:i/>
          <w:iCs/>
          <w:sz w:val="26"/>
          <w:szCs w:val="26"/>
        </w:rPr>
        <w:t>heritage object</w:t>
      </w:r>
      <w:r w:rsidR="00694821">
        <w:rPr>
          <w:rFonts w:ascii="CG Times" w:hAnsi="CG Times" w:cs="Arial"/>
          <w:sz w:val="26"/>
          <w:szCs w:val="26"/>
        </w:rPr>
        <w:t>, the First Respondent</w:t>
      </w:r>
      <w:r w:rsidR="00BF0EE0">
        <w:rPr>
          <w:rFonts w:ascii="CG Times" w:hAnsi="CG Times" w:cs="Arial"/>
          <w:sz w:val="26"/>
          <w:szCs w:val="26"/>
        </w:rPr>
        <w:t xml:space="preserve"> </w:t>
      </w:r>
      <w:r w:rsidR="00315FA8">
        <w:rPr>
          <w:rFonts w:ascii="CG Times" w:hAnsi="CG Times" w:cs="Arial"/>
          <w:sz w:val="26"/>
          <w:szCs w:val="26"/>
        </w:rPr>
        <w:t>cites what the Agency said in paragraph 3.19 of its original founding affidavit</w:t>
      </w:r>
      <w:r w:rsidR="00E0037C">
        <w:rPr>
          <w:rFonts w:ascii="CG Times" w:hAnsi="CG Times" w:cs="Arial"/>
          <w:sz w:val="26"/>
          <w:szCs w:val="26"/>
        </w:rPr>
        <w:t xml:space="preserve">. There the Agency says: </w:t>
      </w:r>
      <w:r w:rsidR="00E0037C" w:rsidRPr="00123609">
        <w:rPr>
          <w:rFonts w:ascii="CG Times" w:hAnsi="CG Times" w:cs="Arial"/>
          <w:i/>
          <w:iCs/>
          <w:sz w:val="26"/>
          <w:szCs w:val="26"/>
        </w:rPr>
        <w:t>“</w:t>
      </w:r>
      <w:r w:rsidR="003F7426" w:rsidRPr="00123609">
        <w:rPr>
          <w:rFonts w:ascii="CG Times" w:hAnsi="CG Times" w:cs="Arial"/>
          <w:i/>
          <w:iCs/>
          <w:sz w:val="26"/>
          <w:szCs w:val="26"/>
        </w:rPr>
        <w:t xml:space="preserve">The items or heritage objects enlisted </w:t>
      </w:r>
      <w:r w:rsidR="00AB4E69">
        <w:rPr>
          <w:rFonts w:ascii="CG Times" w:hAnsi="CG Times" w:cs="Arial"/>
          <w:i/>
          <w:iCs/>
          <w:sz w:val="26"/>
          <w:szCs w:val="26"/>
        </w:rPr>
        <w:t xml:space="preserve">[sic] </w:t>
      </w:r>
      <w:r w:rsidR="003F7426" w:rsidRPr="00123609">
        <w:rPr>
          <w:rFonts w:ascii="CG Times" w:hAnsi="CG Times" w:cs="Arial"/>
          <w:i/>
          <w:iCs/>
          <w:sz w:val="26"/>
          <w:szCs w:val="26"/>
        </w:rPr>
        <w:t>herei</w:t>
      </w:r>
      <w:r w:rsidR="004529DE" w:rsidRPr="00123609">
        <w:rPr>
          <w:rFonts w:ascii="CG Times" w:hAnsi="CG Times" w:cs="Arial"/>
          <w:i/>
          <w:iCs/>
          <w:sz w:val="26"/>
          <w:szCs w:val="26"/>
        </w:rPr>
        <w:t xml:space="preserve">nabove … are those referred to in prayers 2 and 3 of the notice of motion </w:t>
      </w:r>
      <w:r w:rsidR="00AE6591" w:rsidRPr="00123609">
        <w:rPr>
          <w:rFonts w:ascii="CG Times" w:hAnsi="CG Times" w:cs="Arial"/>
          <w:i/>
          <w:iCs/>
          <w:sz w:val="26"/>
          <w:szCs w:val="26"/>
        </w:rPr>
        <w:t>and are currently in the possession of Guernsey</w:t>
      </w:r>
      <w:r w:rsidR="007D10D8" w:rsidRPr="00123609">
        <w:rPr>
          <w:rFonts w:ascii="CG Times" w:hAnsi="CG Times" w:cs="Arial"/>
          <w:i/>
          <w:iCs/>
          <w:sz w:val="26"/>
          <w:szCs w:val="26"/>
        </w:rPr>
        <w:t>’s</w:t>
      </w:r>
      <w:r w:rsidR="00AE6591" w:rsidRPr="00123609">
        <w:rPr>
          <w:rFonts w:ascii="CG Times" w:hAnsi="CG Times" w:cs="Arial"/>
          <w:i/>
          <w:iCs/>
          <w:sz w:val="26"/>
          <w:szCs w:val="26"/>
        </w:rPr>
        <w:t xml:space="preserve"> Auction House</w:t>
      </w:r>
      <w:r w:rsidR="007D10D8" w:rsidRPr="00123609">
        <w:rPr>
          <w:rFonts w:ascii="CG Times" w:hAnsi="CG Times" w:cs="Arial"/>
          <w:i/>
          <w:iCs/>
          <w:sz w:val="26"/>
          <w:szCs w:val="26"/>
        </w:rPr>
        <w:t xml:space="preserve"> in New York and/or the Travelling Exhibition in </w:t>
      </w:r>
      <w:r w:rsidR="000F46C8" w:rsidRPr="00123609">
        <w:rPr>
          <w:rFonts w:ascii="CG Times" w:hAnsi="CG Times" w:cs="Arial"/>
          <w:i/>
          <w:iCs/>
          <w:sz w:val="26"/>
          <w:szCs w:val="26"/>
        </w:rPr>
        <w:t xml:space="preserve">Portland, Oregon, curated by the </w:t>
      </w:r>
      <w:r w:rsidR="00FA3525" w:rsidRPr="00123609">
        <w:rPr>
          <w:rFonts w:ascii="CG Times" w:hAnsi="CG Times" w:cs="Arial"/>
          <w:i/>
          <w:iCs/>
          <w:sz w:val="26"/>
          <w:szCs w:val="26"/>
        </w:rPr>
        <w:t>F</w:t>
      </w:r>
      <w:r w:rsidR="000F46C8" w:rsidRPr="00123609">
        <w:rPr>
          <w:rFonts w:ascii="CG Times" w:hAnsi="CG Times" w:cs="Arial"/>
          <w:i/>
          <w:iCs/>
          <w:sz w:val="26"/>
          <w:szCs w:val="26"/>
        </w:rPr>
        <w:t xml:space="preserve">ifth </w:t>
      </w:r>
      <w:r w:rsidR="00FA3525" w:rsidRPr="00123609">
        <w:rPr>
          <w:rFonts w:ascii="CG Times" w:hAnsi="CG Times" w:cs="Arial"/>
          <w:i/>
          <w:iCs/>
          <w:sz w:val="26"/>
          <w:szCs w:val="26"/>
        </w:rPr>
        <w:t>R</w:t>
      </w:r>
      <w:r w:rsidR="000F46C8" w:rsidRPr="00123609">
        <w:rPr>
          <w:rFonts w:ascii="CG Times" w:hAnsi="CG Times" w:cs="Arial"/>
          <w:i/>
          <w:iCs/>
          <w:sz w:val="26"/>
          <w:szCs w:val="26"/>
        </w:rPr>
        <w:t xml:space="preserve">espondent. These </w:t>
      </w:r>
      <w:r w:rsidR="00C81298" w:rsidRPr="00123609">
        <w:rPr>
          <w:rFonts w:ascii="CG Times" w:hAnsi="CG Times" w:cs="Arial"/>
          <w:i/>
          <w:iCs/>
          <w:sz w:val="26"/>
          <w:szCs w:val="26"/>
        </w:rPr>
        <w:t xml:space="preserve">items have been unlawfully or illegally exported from the Republic of South Africa </w:t>
      </w:r>
      <w:r w:rsidR="00DD2DAE" w:rsidRPr="00123609">
        <w:rPr>
          <w:rFonts w:ascii="CG Times" w:hAnsi="CG Times" w:cs="Arial"/>
          <w:i/>
          <w:iCs/>
          <w:sz w:val="26"/>
          <w:szCs w:val="26"/>
        </w:rPr>
        <w:t xml:space="preserve">without a valid </w:t>
      </w:r>
      <w:r w:rsidR="00701F28" w:rsidRPr="00123609">
        <w:rPr>
          <w:rFonts w:ascii="CG Times" w:hAnsi="CG Times" w:cs="Arial"/>
          <w:i/>
          <w:iCs/>
          <w:sz w:val="26"/>
          <w:szCs w:val="26"/>
        </w:rPr>
        <w:t>and</w:t>
      </w:r>
      <w:r w:rsidR="00DD2DAE" w:rsidRPr="00123609">
        <w:rPr>
          <w:rFonts w:ascii="CG Times" w:hAnsi="CG Times" w:cs="Arial"/>
          <w:i/>
          <w:iCs/>
          <w:sz w:val="26"/>
          <w:szCs w:val="26"/>
        </w:rPr>
        <w:t xml:space="preserve"> legal permit issued by the </w:t>
      </w:r>
      <w:r w:rsidR="00701F28" w:rsidRPr="00123609">
        <w:rPr>
          <w:rFonts w:ascii="CG Times" w:hAnsi="CG Times" w:cs="Arial"/>
          <w:i/>
          <w:iCs/>
          <w:sz w:val="26"/>
          <w:szCs w:val="26"/>
        </w:rPr>
        <w:t>South African Heritage Resources Agency</w:t>
      </w:r>
      <w:r w:rsidR="00AE6591" w:rsidRPr="00123609">
        <w:rPr>
          <w:rFonts w:ascii="CG Times" w:hAnsi="CG Times" w:cs="Arial"/>
          <w:i/>
          <w:iCs/>
          <w:sz w:val="26"/>
          <w:szCs w:val="26"/>
        </w:rPr>
        <w:t xml:space="preserve"> </w:t>
      </w:r>
      <w:r w:rsidR="00FA3525" w:rsidRPr="00123609">
        <w:rPr>
          <w:rFonts w:ascii="CG Times" w:hAnsi="CG Times" w:cs="Arial"/>
          <w:i/>
          <w:iCs/>
          <w:sz w:val="26"/>
          <w:szCs w:val="26"/>
        </w:rPr>
        <w:t>and consequently there was contravention of section 32(19)</w:t>
      </w:r>
      <w:r w:rsidR="00584817" w:rsidRPr="00123609">
        <w:rPr>
          <w:rFonts w:ascii="CG Times" w:hAnsi="CG Times" w:cs="Arial"/>
          <w:i/>
          <w:iCs/>
          <w:sz w:val="26"/>
          <w:szCs w:val="26"/>
        </w:rPr>
        <w:t xml:space="preserve"> and (20) of the National Heritage Resources Act</w:t>
      </w:r>
      <w:r w:rsidR="00123609" w:rsidRPr="00123609">
        <w:rPr>
          <w:rFonts w:ascii="CG Times" w:hAnsi="CG Times" w:cs="Arial"/>
          <w:i/>
          <w:iCs/>
          <w:sz w:val="26"/>
          <w:szCs w:val="26"/>
        </w:rPr>
        <w:t xml:space="preserve"> </w:t>
      </w:r>
      <w:r w:rsidR="00584817" w:rsidRPr="00123609">
        <w:rPr>
          <w:rFonts w:ascii="CG Times" w:hAnsi="CG Times" w:cs="Arial"/>
          <w:i/>
          <w:iCs/>
          <w:sz w:val="26"/>
          <w:szCs w:val="26"/>
        </w:rPr>
        <w:t>25 of 1999</w:t>
      </w:r>
      <w:r w:rsidR="00123609" w:rsidRPr="00123609">
        <w:rPr>
          <w:rFonts w:ascii="CG Times" w:hAnsi="CG Times" w:cs="Arial"/>
          <w:i/>
          <w:iCs/>
          <w:sz w:val="26"/>
          <w:szCs w:val="26"/>
        </w:rPr>
        <w:t xml:space="preserve"> (“the Act”)”</w:t>
      </w:r>
      <w:r w:rsidR="00123609">
        <w:rPr>
          <w:rFonts w:ascii="CG Times" w:hAnsi="CG Times" w:cs="Arial"/>
          <w:sz w:val="26"/>
          <w:szCs w:val="26"/>
        </w:rPr>
        <w:t>.</w:t>
      </w:r>
    </w:p>
    <w:p w14:paraId="5DBAA707" w14:textId="77777777" w:rsidR="00E0037C" w:rsidRDefault="00E0037C" w:rsidP="002C6087">
      <w:pPr>
        <w:spacing w:line="360" w:lineRule="auto"/>
        <w:jc w:val="both"/>
        <w:rPr>
          <w:rFonts w:ascii="CG Times" w:hAnsi="CG Times" w:cs="Arial"/>
          <w:sz w:val="26"/>
          <w:szCs w:val="26"/>
        </w:rPr>
      </w:pPr>
    </w:p>
    <w:p w14:paraId="6DB3C3E7" w14:textId="60BD54D1" w:rsidR="006D4F50" w:rsidRDefault="00E0037C" w:rsidP="002C6087">
      <w:pPr>
        <w:spacing w:line="360" w:lineRule="auto"/>
        <w:jc w:val="both"/>
        <w:rPr>
          <w:rFonts w:ascii="CG Times" w:hAnsi="CG Times" w:cs="Arial"/>
          <w:sz w:val="26"/>
          <w:szCs w:val="26"/>
        </w:rPr>
      </w:pPr>
      <w:r>
        <w:rPr>
          <w:rFonts w:ascii="CG Times" w:hAnsi="CG Times" w:cs="Arial"/>
          <w:sz w:val="26"/>
          <w:szCs w:val="26"/>
        </w:rPr>
        <w:t>[</w:t>
      </w:r>
      <w:r w:rsidR="00CD4778">
        <w:rPr>
          <w:rFonts w:ascii="CG Times" w:hAnsi="CG Times" w:cs="Arial"/>
          <w:sz w:val="26"/>
          <w:szCs w:val="26"/>
        </w:rPr>
        <w:t>72</w:t>
      </w:r>
      <w:r>
        <w:rPr>
          <w:rFonts w:ascii="CG Times" w:hAnsi="CG Times" w:cs="Arial"/>
          <w:sz w:val="26"/>
          <w:szCs w:val="26"/>
        </w:rPr>
        <w:t>]</w:t>
      </w:r>
      <w:r>
        <w:rPr>
          <w:rFonts w:ascii="CG Times" w:hAnsi="CG Times" w:cs="Arial"/>
          <w:sz w:val="26"/>
          <w:szCs w:val="26"/>
        </w:rPr>
        <w:tab/>
      </w:r>
      <w:r w:rsidR="00C75C67">
        <w:rPr>
          <w:rFonts w:ascii="CG Times" w:hAnsi="CG Times" w:cs="Arial"/>
          <w:sz w:val="26"/>
          <w:szCs w:val="26"/>
        </w:rPr>
        <w:t xml:space="preserve">The Agency says it made no such decision but </w:t>
      </w:r>
      <w:r w:rsidR="00C7773A">
        <w:rPr>
          <w:rFonts w:ascii="CG Times" w:hAnsi="CG Times" w:cs="Arial"/>
          <w:sz w:val="26"/>
          <w:szCs w:val="26"/>
        </w:rPr>
        <w:t xml:space="preserve">declared the lot </w:t>
      </w:r>
      <w:r w:rsidR="00987107">
        <w:rPr>
          <w:rFonts w:ascii="CG Times" w:hAnsi="CG Times" w:cs="Arial"/>
          <w:sz w:val="26"/>
          <w:szCs w:val="26"/>
        </w:rPr>
        <w:t xml:space="preserve">of these items </w:t>
      </w:r>
      <w:r w:rsidR="00C7773A">
        <w:rPr>
          <w:rFonts w:ascii="CG Times" w:hAnsi="CG Times" w:cs="Arial"/>
          <w:sz w:val="26"/>
          <w:szCs w:val="26"/>
        </w:rPr>
        <w:t xml:space="preserve">as </w:t>
      </w:r>
      <w:r w:rsidR="00C7773A" w:rsidRPr="00144F63">
        <w:rPr>
          <w:rFonts w:ascii="CG Times" w:hAnsi="CG Times" w:cs="Arial"/>
          <w:i/>
          <w:iCs/>
          <w:sz w:val="26"/>
          <w:szCs w:val="26"/>
        </w:rPr>
        <w:t>types of heritage object</w:t>
      </w:r>
      <w:r w:rsidR="0001338F" w:rsidRPr="00144F63">
        <w:rPr>
          <w:rFonts w:ascii="CG Times" w:hAnsi="CG Times" w:cs="Arial"/>
          <w:i/>
          <w:iCs/>
          <w:sz w:val="26"/>
          <w:szCs w:val="26"/>
        </w:rPr>
        <w:t>s</w:t>
      </w:r>
      <w:r w:rsidR="00F42CF9">
        <w:rPr>
          <w:rFonts w:ascii="CG Times" w:hAnsi="CG Times" w:cs="Arial"/>
          <w:sz w:val="26"/>
          <w:szCs w:val="26"/>
        </w:rPr>
        <w:t>, not individually.</w:t>
      </w:r>
      <w:r w:rsidR="0066180E">
        <w:rPr>
          <w:rFonts w:ascii="CG Times" w:hAnsi="CG Times" w:cs="Arial"/>
          <w:sz w:val="26"/>
          <w:szCs w:val="26"/>
        </w:rPr>
        <w:t xml:space="preserve"> It says it did so pursuant to </w:t>
      </w:r>
      <w:r w:rsidR="00991DC6">
        <w:rPr>
          <w:rFonts w:ascii="CG Times" w:hAnsi="CG Times" w:cs="Arial"/>
          <w:sz w:val="26"/>
          <w:szCs w:val="26"/>
        </w:rPr>
        <w:t>section 32(2) read together with section 3(3)(h) of the Heritage Act.</w:t>
      </w:r>
      <w:r w:rsidR="0001338F">
        <w:rPr>
          <w:rFonts w:ascii="CG Times" w:hAnsi="CG Times" w:cs="Arial"/>
          <w:sz w:val="26"/>
          <w:szCs w:val="26"/>
        </w:rPr>
        <w:t xml:space="preserve"> I have already described the import of these and other relevant provisions.</w:t>
      </w:r>
    </w:p>
    <w:p w14:paraId="11299BA3" w14:textId="77777777" w:rsidR="006B0F81" w:rsidRDefault="006B0F81" w:rsidP="002C6087">
      <w:pPr>
        <w:spacing w:line="360" w:lineRule="auto"/>
        <w:jc w:val="both"/>
        <w:rPr>
          <w:rFonts w:ascii="CG Times" w:hAnsi="CG Times" w:cs="Arial"/>
          <w:sz w:val="26"/>
          <w:szCs w:val="26"/>
        </w:rPr>
      </w:pPr>
    </w:p>
    <w:p w14:paraId="0D636AC9" w14:textId="481786CF" w:rsidR="00F94727" w:rsidRDefault="006B0F81" w:rsidP="002C6087">
      <w:pPr>
        <w:spacing w:line="360" w:lineRule="auto"/>
        <w:jc w:val="both"/>
        <w:rPr>
          <w:rFonts w:ascii="CG Times" w:hAnsi="CG Times" w:cs="Arial"/>
          <w:sz w:val="26"/>
          <w:szCs w:val="26"/>
        </w:rPr>
      </w:pPr>
      <w:r>
        <w:rPr>
          <w:rFonts w:ascii="CG Times" w:hAnsi="CG Times" w:cs="Arial"/>
          <w:sz w:val="26"/>
          <w:szCs w:val="26"/>
        </w:rPr>
        <w:t>[7</w:t>
      </w:r>
      <w:r w:rsidR="00144F63">
        <w:rPr>
          <w:rFonts w:ascii="CG Times" w:hAnsi="CG Times" w:cs="Arial"/>
          <w:sz w:val="26"/>
          <w:szCs w:val="26"/>
        </w:rPr>
        <w:t>3</w:t>
      </w:r>
      <w:r>
        <w:rPr>
          <w:rFonts w:ascii="CG Times" w:hAnsi="CG Times" w:cs="Arial"/>
          <w:sz w:val="26"/>
          <w:szCs w:val="26"/>
        </w:rPr>
        <w:t>]</w:t>
      </w:r>
      <w:r>
        <w:rPr>
          <w:rFonts w:ascii="CG Times" w:hAnsi="CG Times" w:cs="Arial"/>
          <w:sz w:val="26"/>
          <w:szCs w:val="26"/>
        </w:rPr>
        <w:tab/>
        <w:t xml:space="preserve">It is clear from the pleadings that the Agency did not embark upon a process of declaring each of the 29 items to be a </w:t>
      </w:r>
      <w:r w:rsidRPr="0098645D">
        <w:rPr>
          <w:rFonts w:ascii="CG Times" w:hAnsi="CG Times" w:cs="Arial"/>
          <w:i/>
          <w:iCs/>
          <w:sz w:val="26"/>
          <w:szCs w:val="26"/>
        </w:rPr>
        <w:t>heritage object</w:t>
      </w:r>
      <w:r>
        <w:rPr>
          <w:rFonts w:ascii="CG Times" w:hAnsi="CG Times" w:cs="Arial"/>
          <w:sz w:val="26"/>
          <w:szCs w:val="26"/>
        </w:rPr>
        <w:t xml:space="preserve">. </w:t>
      </w:r>
      <w:r w:rsidR="00FC122D">
        <w:rPr>
          <w:rFonts w:ascii="CG Times" w:hAnsi="CG Times" w:cs="Arial"/>
          <w:sz w:val="26"/>
          <w:szCs w:val="26"/>
        </w:rPr>
        <w:t xml:space="preserve">It declared </w:t>
      </w:r>
      <w:r w:rsidR="00727E10">
        <w:rPr>
          <w:rFonts w:ascii="CG Times" w:hAnsi="CG Times" w:cs="Arial"/>
          <w:sz w:val="26"/>
          <w:szCs w:val="26"/>
        </w:rPr>
        <w:t xml:space="preserve">them as </w:t>
      </w:r>
      <w:r w:rsidR="00727E10" w:rsidRPr="0098645D">
        <w:rPr>
          <w:rFonts w:ascii="CG Times" w:hAnsi="CG Times" w:cs="Arial"/>
          <w:i/>
          <w:iCs/>
          <w:sz w:val="26"/>
          <w:szCs w:val="26"/>
        </w:rPr>
        <w:t>heritage objects</w:t>
      </w:r>
      <w:r w:rsidR="00727E10">
        <w:rPr>
          <w:rFonts w:ascii="CG Times" w:hAnsi="CG Times" w:cs="Arial"/>
          <w:sz w:val="26"/>
          <w:szCs w:val="26"/>
        </w:rPr>
        <w:t xml:space="preserve"> by reason of its consideration </w:t>
      </w:r>
      <w:r w:rsidR="00712073">
        <w:rPr>
          <w:rFonts w:ascii="CG Times" w:hAnsi="CG Times" w:cs="Arial"/>
          <w:sz w:val="26"/>
          <w:szCs w:val="26"/>
        </w:rPr>
        <w:t xml:space="preserve">[via a deeming provision in section 32(2)] that </w:t>
      </w:r>
      <w:r w:rsidR="0060682D">
        <w:rPr>
          <w:rFonts w:ascii="CG Times" w:hAnsi="CG Times" w:cs="Arial"/>
          <w:sz w:val="26"/>
          <w:szCs w:val="26"/>
        </w:rPr>
        <w:t xml:space="preserve">they fall within </w:t>
      </w:r>
      <w:r w:rsidR="00727E10">
        <w:rPr>
          <w:rFonts w:ascii="CG Times" w:hAnsi="CG Times" w:cs="Arial"/>
          <w:sz w:val="26"/>
          <w:szCs w:val="26"/>
        </w:rPr>
        <w:t xml:space="preserve">types of </w:t>
      </w:r>
      <w:r w:rsidR="0060682D">
        <w:rPr>
          <w:rFonts w:ascii="CG Times" w:hAnsi="CG Times" w:cs="Arial"/>
          <w:sz w:val="26"/>
          <w:szCs w:val="26"/>
        </w:rPr>
        <w:t xml:space="preserve">heritage resources as described in the broad sweep of </w:t>
      </w:r>
      <w:r w:rsidR="00A0575C">
        <w:rPr>
          <w:rFonts w:ascii="CG Times" w:hAnsi="CG Times" w:cs="Arial"/>
          <w:sz w:val="26"/>
          <w:szCs w:val="26"/>
        </w:rPr>
        <w:t xml:space="preserve">that section read together with </w:t>
      </w:r>
      <w:r w:rsidR="00A65888">
        <w:rPr>
          <w:rFonts w:ascii="CG Times" w:hAnsi="CG Times" w:cs="Arial"/>
          <w:sz w:val="26"/>
          <w:szCs w:val="26"/>
        </w:rPr>
        <w:t xml:space="preserve">the equally broad sweep of section 3(3)(h). That declaration came in the form of the </w:t>
      </w:r>
      <w:r w:rsidR="00337BF9">
        <w:rPr>
          <w:rFonts w:ascii="CG Times" w:hAnsi="CG Times" w:cs="Arial"/>
          <w:sz w:val="26"/>
          <w:szCs w:val="26"/>
        </w:rPr>
        <w:t>regulations finally published in the gazette of 18 April 2022</w:t>
      </w:r>
      <w:r w:rsidR="00EC7758">
        <w:rPr>
          <w:rFonts w:ascii="CG Times" w:hAnsi="CG Times" w:cs="Arial"/>
          <w:sz w:val="26"/>
          <w:szCs w:val="26"/>
        </w:rPr>
        <w:t xml:space="preserve"> after following the process described in section 32(5)(b). </w:t>
      </w:r>
    </w:p>
    <w:p w14:paraId="5289650D" w14:textId="77777777" w:rsidR="00F94727" w:rsidRDefault="00F94727" w:rsidP="002C6087">
      <w:pPr>
        <w:spacing w:line="360" w:lineRule="auto"/>
        <w:jc w:val="both"/>
        <w:rPr>
          <w:rFonts w:ascii="CG Times" w:hAnsi="CG Times" w:cs="Arial"/>
          <w:sz w:val="26"/>
          <w:szCs w:val="26"/>
        </w:rPr>
      </w:pPr>
    </w:p>
    <w:p w14:paraId="29F39B7C" w14:textId="70EB7A73" w:rsidR="007A3F95" w:rsidRDefault="00F94727" w:rsidP="002C6087">
      <w:pPr>
        <w:spacing w:line="360" w:lineRule="auto"/>
        <w:jc w:val="both"/>
        <w:rPr>
          <w:rFonts w:ascii="CG Times" w:hAnsi="CG Times" w:cs="Arial"/>
          <w:sz w:val="26"/>
          <w:szCs w:val="26"/>
        </w:rPr>
      </w:pPr>
      <w:r>
        <w:rPr>
          <w:rFonts w:ascii="CG Times" w:hAnsi="CG Times" w:cs="Arial"/>
          <w:sz w:val="26"/>
          <w:szCs w:val="26"/>
        </w:rPr>
        <w:t>[</w:t>
      </w:r>
      <w:r w:rsidR="00362910">
        <w:rPr>
          <w:rFonts w:ascii="CG Times" w:hAnsi="CG Times" w:cs="Arial"/>
          <w:sz w:val="26"/>
          <w:szCs w:val="26"/>
        </w:rPr>
        <w:t>74</w:t>
      </w:r>
      <w:r>
        <w:rPr>
          <w:rFonts w:ascii="CG Times" w:hAnsi="CG Times" w:cs="Arial"/>
          <w:sz w:val="26"/>
          <w:szCs w:val="26"/>
        </w:rPr>
        <w:t>]</w:t>
      </w:r>
      <w:r>
        <w:rPr>
          <w:rFonts w:ascii="CG Times" w:hAnsi="CG Times" w:cs="Arial"/>
          <w:sz w:val="26"/>
          <w:szCs w:val="26"/>
        </w:rPr>
        <w:tab/>
      </w:r>
      <w:r w:rsidR="00EC7758">
        <w:rPr>
          <w:rFonts w:ascii="CG Times" w:hAnsi="CG Times" w:cs="Arial"/>
          <w:sz w:val="26"/>
          <w:szCs w:val="26"/>
        </w:rPr>
        <w:t>It is instructive that the</w:t>
      </w:r>
      <w:r w:rsidR="003A7548">
        <w:rPr>
          <w:rFonts w:ascii="CG Times" w:hAnsi="CG Times" w:cs="Arial"/>
          <w:sz w:val="26"/>
          <w:szCs w:val="26"/>
        </w:rPr>
        <w:t xml:space="preserve"> Act distinguishes between the process of declaring specific objects, on the one hand, and declaring types of objects, on the other</w:t>
      </w:r>
      <w:r w:rsidR="00255891">
        <w:rPr>
          <w:rFonts w:ascii="CG Times" w:hAnsi="CG Times" w:cs="Arial"/>
          <w:sz w:val="26"/>
          <w:szCs w:val="26"/>
        </w:rPr>
        <w:t xml:space="preserve">, as </w:t>
      </w:r>
      <w:r w:rsidR="00255891" w:rsidRPr="00255891">
        <w:rPr>
          <w:rFonts w:ascii="CG Times" w:hAnsi="CG Times" w:cs="Arial"/>
          <w:i/>
          <w:iCs/>
          <w:sz w:val="26"/>
          <w:szCs w:val="26"/>
        </w:rPr>
        <w:t>heritage objects</w:t>
      </w:r>
      <w:r>
        <w:rPr>
          <w:rFonts w:ascii="CG Times" w:hAnsi="CG Times" w:cs="Arial"/>
          <w:sz w:val="26"/>
          <w:szCs w:val="26"/>
        </w:rPr>
        <w:t xml:space="preserve">. </w:t>
      </w:r>
      <w:r w:rsidR="008649BB">
        <w:rPr>
          <w:rFonts w:ascii="CG Times" w:hAnsi="CG Times" w:cs="Arial"/>
          <w:sz w:val="26"/>
          <w:szCs w:val="26"/>
        </w:rPr>
        <w:t>Section 32(5)(a) applies where declaration is specific to an object or item, while section 3</w:t>
      </w:r>
      <w:r w:rsidR="007A3F95">
        <w:rPr>
          <w:rFonts w:ascii="CG Times" w:hAnsi="CG Times" w:cs="Arial"/>
          <w:sz w:val="26"/>
          <w:szCs w:val="26"/>
        </w:rPr>
        <w:t xml:space="preserve">2(5)(b) applies to declaration of types. The section reads: </w:t>
      </w:r>
    </w:p>
    <w:p w14:paraId="0C45DA4C" w14:textId="77777777" w:rsidR="007A3F95" w:rsidRDefault="007A3F95" w:rsidP="002C6087">
      <w:pPr>
        <w:spacing w:line="360" w:lineRule="auto"/>
        <w:jc w:val="both"/>
        <w:rPr>
          <w:rFonts w:ascii="CG Times" w:hAnsi="CG Times" w:cs="Arial"/>
          <w:sz w:val="26"/>
          <w:szCs w:val="26"/>
        </w:rPr>
      </w:pPr>
    </w:p>
    <w:p w14:paraId="2BEB0F3A" w14:textId="4401829E" w:rsidR="00B164C3" w:rsidRPr="00B164C3" w:rsidRDefault="00B164C3" w:rsidP="00B164C3">
      <w:pPr>
        <w:spacing w:line="360" w:lineRule="auto"/>
        <w:ind w:left="709" w:right="521"/>
        <w:jc w:val="both"/>
        <w:rPr>
          <w:rFonts w:ascii="CG Times" w:hAnsi="CG Times" w:cs="Arial"/>
          <w:sz w:val="22"/>
          <w:szCs w:val="22"/>
        </w:rPr>
      </w:pPr>
      <w:r w:rsidRPr="00B164C3">
        <w:rPr>
          <w:rFonts w:ascii="CG Times" w:hAnsi="CG Times" w:cs="Arial"/>
          <w:sz w:val="22"/>
          <w:szCs w:val="22"/>
        </w:rPr>
        <w:tab/>
        <w:t>“</w:t>
      </w:r>
      <w:r w:rsidR="00F72FC6">
        <w:rPr>
          <w:rFonts w:ascii="CG Times" w:hAnsi="CG Times" w:cs="Arial"/>
          <w:sz w:val="22"/>
          <w:szCs w:val="22"/>
        </w:rPr>
        <w:t>(5)</w:t>
      </w:r>
      <w:r w:rsidR="00F72FC6">
        <w:rPr>
          <w:rFonts w:ascii="CG Times" w:hAnsi="CG Times" w:cs="Arial"/>
          <w:sz w:val="22"/>
          <w:szCs w:val="22"/>
        </w:rPr>
        <w:tab/>
      </w:r>
      <w:r w:rsidRPr="00B164C3">
        <w:rPr>
          <w:rFonts w:ascii="CG Times" w:hAnsi="CG Times" w:cs="Arial"/>
          <w:sz w:val="22"/>
          <w:szCs w:val="22"/>
        </w:rPr>
        <w:t>SAHRA may not exercise its power under subsection (4) unless-</w:t>
      </w:r>
    </w:p>
    <w:p w14:paraId="73B3E3D5" w14:textId="53CB507A" w:rsidR="00B164C3" w:rsidRPr="00B164C3" w:rsidRDefault="00B164C3" w:rsidP="00410BFD">
      <w:pPr>
        <w:spacing w:line="360" w:lineRule="auto"/>
        <w:ind w:left="1418" w:right="521" w:hanging="709"/>
        <w:jc w:val="both"/>
        <w:rPr>
          <w:rFonts w:ascii="CG Times" w:hAnsi="CG Times" w:cs="Arial"/>
          <w:sz w:val="22"/>
          <w:szCs w:val="22"/>
        </w:rPr>
      </w:pPr>
      <w:r w:rsidRPr="00B164C3">
        <w:rPr>
          <w:rFonts w:ascii="CG Times" w:hAnsi="CG Times" w:cs="Arial"/>
          <w:sz w:val="22"/>
          <w:szCs w:val="22"/>
        </w:rPr>
        <w:t>(a)</w:t>
      </w:r>
      <w:r w:rsidRPr="00B164C3">
        <w:rPr>
          <w:rFonts w:ascii="CG Times" w:hAnsi="CG Times" w:cs="Arial"/>
          <w:sz w:val="22"/>
          <w:szCs w:val="22"/>
        </w:rPr>
        <w:tab/>
        <w:t>in the case of a specific object or collection, it has served on the owner a notice of its intention and has given him or her at least 60 days to lodge an objection or suggest reasonable conditions regarding the care and custody of such object under which such declaration is acceptable; or</w:t>
      </w:r>
    </w:p>
    <w:p w14:paraId="57385252" w14:textId="0847560A" w:rsidR="00B164C3" w:rsidRPr="00B164C3" w:rsidRDefault="00B164C3" w:rsidP="00410BFD">
      <w:pPr>
        <w:spacing w:line="360" w:lineRule="auto"/>
        <w:ind w:left="1418" w:right="521" w:hanging="709"/>
        <w:jc w:val="both"/>
        <w:rPr>
          <w:rFonts w:ascii="CG Times" w:hAnsi="CG Times" w:cs="Arial"/>
          <w:sz w:val="22"/>
          <w:szCs w:val="22"/>
        </w:rPr>
      </w:pPr>
      <w:r w:rsidRPr="00B164C3">
        <w:rPr>
          <w:rFonts w:ascii="CG Times" w:hAnsi="CG Times" w:cs="Arial"/>
          <w:sz w:val="22"/>
          <w:szCs w:val="22"/>
        </w:rPr>
        <w:t>(b)</w:t>
      </w:r>
      <w:r w:rsidRPr="00B164C3">
        <w:rPr>
          <w:rFonts w:ascii="CG Times" w:hAnsi="CG Times" w:cs="Arial"/>
          <w:sz w:val="22"/>
          <w:szCs w:val="22"/>
        </w:rPr>
        <w:tab/>
        <w:t>in the case of a type of objects, it has-</w:t>
      </w:r>
    </w:p>
    <w:p w14:paraId="26BAFC04" w14:textId="3524C8BA" w:rsidR="00B164C3" w:rsidRPr="00B164C3" w:rsidRDefault="00B164C3" w:rsidP="00AA09C8">
      <w:pPr>
        <w:spacing w:line="360" w:lineRule="auto"/>
        <w:ind w:left="1985" w:right="521" w:hanging="567"/>
        <w:jc w:val="both"/>
        <w:rPr>
          <w:rFonts w:ascii="CG Times" w:hAnsi="CG Times" w:cs="Arial"/>
          <w:sz w:val="22"/>
          <w:szCs w:val="22"/>
        </w:rPr>
      </w:pPr>
      <w:r w:rsidRPr="00B164C3">
        <w:rPr>
          <w:rFonts w:ascii="CG Times" w:hAnsi="CG Times" w:cs="Arial"/>
          <w:sz w:val="22"/>
          <w:szCs w:val="22"/>
        </w:rPr>
        <w:t>(i)</w:t>
      </w:r>
      <w:r w:rsidRPr="00B164C3">
        <w:rPr>
          <w:rFonts w:ascii="CG Times" w:hAnsi="CG Times" w:cs="Arial"/>
          <w:sz w:val="22"/>
          <w:szCs w:val="22"/>
        </w:rPr>
        <w:tab/>
        <w:t>published a notice of provisional declaration in the Gazette;</w:t>
      </w:r>
    </w:p>
    <w:p w14:paraId="6E62F254" w14:textId="1AB94F6B" w:rsidR="00B164C3" w:rsidRPr="00B164C3" w:rsidRDefault="00B164C3" w:rsidP="00AA09C8">
      <w:pPr>
        <w:spacing w:line="360" w:lineRule="auto"/>
        <w:ind w:left="1985" w:right="521" w:hanging="567"/>
        <w:jc w:val="both"/>
        <w:rPr>
          <w:rFonts w:ascii="CG Times" w:hAnsi="CG Times" w:cs="Arial"/>
          <w:sz w:val="22"/>
          <w:szCs w:val="22"/>
        </w:rPr>
      </w:pPr>
      <w:r w:rsidRPr="00B164C3">
        <w:rPr>
          <w:rFonts w:ascii="CG Times" w:hAnsi="CG Times" w:cs="Arial"/>
          <w:sz w:val="22"/>
          <w:szCs w:val="22"/>
        </w:rPr>
        <w:t>(ii)</w:t>
      </w:r>
      <w:r w:rsidRPr="00B164C3">
        <w:rPr>
          <w:rFonts w:ascii="CG Times" w:hAnsi="CG Times" w:cs="Arial"/>
          <w:sz w:val="22"/>
          <w:szCs w:val="22"/>
        </w:rPr>
        <w:tab/>
        <w:t>by public advertisement and any other means it considers appropriate, made known publicly the effect of the declaration and its purpose; and</w:t>
      </w:r>
    </w:p>
    <w:p w14:paraId="64F7684A" w14:textId="05966875" w:rsidR="00B164C3" w:rsidRPr="00B164C3" w:rsidRDefault="00B164C3" w:rsidP="0074154C">
      <w:pPr>
        <w:spacing w:line="360" w:lineRule="auto"/>
        <w:ind w:left="1985" w:right="521" w:hanging="567"/>
        <w:jc w:val="both"/>
        <w:rPr>
          <w:rFonts w:ascii="CG Times" w:hAnsi="CG Times" w:cs="Arial"/>
          <w:sz w:val="22"/>
          <w:szCs w:val="22"/>
        </w:rPr>
      </w:pPr>
      <w:r w:rsidRPr="00B164C3">
        <w:rPr>
          <w:rFonts w:ascii="CG Times" w:hAnsi="CG Times" w:cs="Arial"/>
          <w:sz w:val="22"/>
          <w:szCs w:val="22"/>
        </w:rPr>
        <w:t>(iii)</w:t>
      </w:r>
      <w:r w:rsidRPr="00B164C3">
        <w:rPr>
          <w:rFonts w:ascii="CG Times" w:hAnsi="CG Times" w:cs="Arial"/>
          <w:sz w:val="22"/>
          <w:szCs w:val="22"/>
        </w:rPr>
        <w:tab/>
        <w:t>invited any interested person who might be adversely affected to make submissions to or lodge objections with SAHRA within 60 days from the date of the notice,</w:t>
      </w:r>
    </w:p>
    <w:p w14:paraId="04A0B561" w14:textId="3E2465FA" w:rsidR="006B0F81" w:rsidRDefault="00B164C3" w:rsidP="00B164C3">
      <w:pPr>
        <w:spacing w:line="360" w:lineRule="auto"/>
        <w:ind w:left="709" w:right="521"/>
        <w:jc w:val="both"/>
        <w:rPr>
          <w:rFonts w:ascii="CG Times" w:hAnsi="CG Times" w:cs="Arial"/>
          <w:sz w:val="26"/>
          <w:szCs w:val="26"/>
        </w:rPr>
      </w:pPr>
      <w:r w:rsidRPr="00B164C3">
        <w:rPr>
          <w:rFonts w:ascii="CG Times" w:hAnsi="CG Times" w:cs="Arial"/>
          <w:sz w:val="22"/>
          <w:szCs w:val="22"/>
        </w:rPr>
        <w:t>and has considered all such submissions and objections.”</w:t>
      </w:r>
      <w:r w:rsidR="003A7548">
        <w:rPr>
          <w:rFonts w:ascii="CG Times" w:hAnsi="CG Times" w:cs="Arial"/>
          <w:sz w:val="26"/>
          <w:szCs w:val="26"/>
        </w:rPr>
        <w:t xml:space="preserve"> </w:t>
      </w:r>
    </w:p>
    <w:p w14:paraId="5532CA29" w14:textId="659DB19D" w:rsidR="007C0E14" w:rsidRDefault="005A4E62" w:rsidP="002C6087">
      <w:pPr>
        <w:spacing w:line="360" w:lineRule="auto"/>
        <w:jc w:val="both"/>
        <w:rPr>
          <w:rFonts w:ascii="CG Times" w:hAnsi="CG Times" w:cs="Arial"/>
          <w:sz w:val="26"/>
          <w:szCs w:val="26"/>
        </w:rPr>
      </w:pPr>
      <w:r>
        <w:rPr>
          <w:rFonts w:ascii="CG Times" w:hAnsi="CG Times" w:cs="Arial"/>
          <w:sz w:val="26"/>
          <w:szCs w:val="26"/>
        </w:rPr>
        <w:t xml:space="preserve"> </w:t>
      </w:r>
    </w:p>
    <w:p w14:paraId="1B321B40" w14:textId="4C459101" w:rsidR="00B34E54" w:rsidRDefault="00B34E54" w:rsidP="002C6087">
      <w:pPr>
        <w:spacing w:line="360" w:lineRule="auto"/>
        <w:jc w:val="both"/>
        <w:rPr>
          <w:rFonts w:ascii="CG Times" w:hAnsi="CG Times" w:cs="Arial"/>
          <w:sz w:val="26"/>
          <w:szCs w:val="26"/>
        </w:rPr>
      </w:pPr>
      <w:r>
        <w:rPr>
          <w:rFonts w:ascii="CG Times" w:hAnsi="CG Times" w:cs="Arial"/>
          <w:sz w:val="26"/>
          <w:szCs w:val="26"/>
        </w:rPr>
        <w:t>[</w:t>
      </w:r>
      <w:r w:rsidR="00B8194D">
        <w:rPr>
          <w:rFonts w:ascii="CG Times" w:hAnsi="CG Times" w:cs="Arial"/>
          <w:sz w:val="26"/>
          <w:szCs w:val="26"/>
        </w:rPr>
        <w:t>75</w:t>
      </w:r>
      <w:r>
        <w:rPr>
          <w:rFonts w:ascii="CG Times" w:hAnsi="CG Times" w:cs="Arial"/>
          <w:sz w:val="26"/>
          <w:szCs w:val="26"/>
        </w:rPr>
        <w:t>]</w:t>
      </w:r>
      <w:r>
        <w:rPr>
          <w:rFonts w:ascii="CG Times" w:hAnsi="CG Times" w:cs="Arial"/>
          <w:sz w:val="26"/>
          <w:szCs w:val="26"/>
        </w:rPr>
        <w:tab/>
      </w:r>
      <w:r w:rsidR="004336A3">
        <w:rPr>
          <w:rFonts w:ascii="CG Times" w:hAnsi="CG Times" w:cs="Arial"/>
          <w:sz w:val="26"/>
          <w:szCs w:val="26"/>
        </w:rPr>
        <w:t>Self-evidently</w:t>
      </w:r>
      <w:r w:rsidR="00A1661B">
        <w:rPr>
          <w:rFonts w:ascii="CG Times" w:hAnsi="CG Times" w:cs="Arial"/>
          <w:sz w:val="26"/>
          <w:szCs w:val="26"/>
        </w:rPr>
        <w:t xml:space="preserve"> from the undisputed facts</w:t>
      </w:r>
      <w:r w:rsidR="004336A3">
        <w:rPr>
          <w:rFonts w:ascii="CG Times" w:hAnsi="CG Times" w:cs="Arial"/>
          <w:sz w:val="26"/>
          <w:szCs w:val="26"/>
        </w:rPr>
        <w:t>, the Agency did not follow the section 32(5)(a) approach</w:t>
      </w:r>
      <w:r w:rsidR="00A1661B">
        <w:rPr>
          <w:rFonts w:ascii="CG Times" w:hAnsi="CG Times" w:cs="Arial"/>
          <w:sz w:val="26"/>
          <w:szCs w:val="26"/>
        </w:rPr>
        <w:t xml:space="preserve">. It explained in its supplementary founding affidavit </w:t>
      </w:r>
      <w:r w:rsidR="006E7157">
        <w:rPr>
          <w:rFonts w:ascii="CG Times" w:hAnsi="CG Times" w:cs="Arial"/>
          <w:sz w:val="26"/>
          <w:szCs w:val="26"/>
        </w:rPr>
        <w:t xml:space="preserve">an approach </w:t>
      </w:r>
      <w:r w:rsidR="00A1661B">
        <w:rPr>
          <w:rFonts w:ascii="CG Times" w:hAnsi="CG Times" w:cs="Arial"/>
          <w:sz w:val="26"/>
          <w:szCs w:val="26"/>
        </w:rPr>
        <w:t>th</w:t>
      </w:r>
      <w:r w:rsidR="006E7157">
        <w:rPr>
          <w:rFonts w:ascii="CG Times" w:hAnsi="CG Times" w:cs="Arial"/>
          <w:sz w:val="26"/>
          <w:szCs w:val="26"/>
        </w:rPr>
        <w:t>at seems to fit into the section 32(5)(b) mould</w:t>
      </w:r>
      <w:r w:rsidR="00BD728B">
        <w:rPr>
          <w:rFonts w:ascii="CG Times" w:hAnsi="CG Times" w:cs="Arial"/>
          <w:sz w:val="26"/>
          <w:szCs w:val="26"/>
        </w:rPr>
        <w:t>, as summarised in paragraphs 31.2 to 31.7 of this judgment</w:t>
      </w:r>
      <w:r w:rsidR="006E7157">
        <w:rPr>
          <w:rFonts w:ascii="CG Times" w:hAnsi="CG Times" w:cs="Arial"/>
          <w:sz w:val="26"/>
          <w:szCs w:val="26"/>
        </w:rPr>
        <w:t>.</w:t>
      </w:r>
    </w:p>
    <w:p w14:paraId="1CDAE74E" w14:textId="77777777" w:rsidR="00881F09" w:rsidRDefault="00881F09" w:rsidP="002C6087">
      <w:pPr>
        <w:spacing w:line="360" w:lineRule="auto"/>
        <w:jc w:val="both"/>
        <w:rPr>
          <w:rFonts w:ascii="CG Times" w:hAnsi="CG Times" w:cs="Arial"/>
          <w:sz w:val="26"/>
          <w:szCs w:val="26"/>
        </w:rPr>
      </w:pPr>
    </w:p>
    <w:p w14:paraId="33DB9CEB" w14:textId="4CA22FFB" w:rsidR="00881F09" w:rsidRDefault="00881F09" w:rsidP="002C6087">
      <w:pPr>
        <w:spacing w:line="360" w:lineRule="auto"/>
        <w:jc w:val="both"/>
        <w:rPr>
          <w:rFonts w:ascii="CG Times" w:hAnsi="CG Times" w:cs="Arial"/>
          <w:sz w:val="26"/>
          <w:szCs w:val="26"/>
        </w:rPr>
      </w:pPr>
      <w:r>
        <w:rPr>
          <w:rFonts w:ascii="CG Times" w:hAnsi="CG Times" w:cs="Arial"/>
          <w:sz w:val="26"/>
          <w:szCs w:val="26"/>
        </w:rPr>
        <w:t>[7</w:t>
      </w:r>
      <w:r w:rsidR="001F44EB">
        <w:rPr>
          <w:rFonts w:ascii="CG Times" w:hAnsi="CG Times" w:cs="Arial"/>
          <w:sz w:val="26"/>
          <w:szCs w:val="26"/>
        </w:rPr>
        <w:t>6</w:t>
      </w:r>
      <w:r>
        <w:rPr>
          <w:rFonts w:ascii="CG Times" w:hAnsi="CG Times" w:cs="Arial"/>
          <w:sz w:val="26"/>
          <w:szCs w:val="26"/>
        </w:rPr>
        <w:t>]</w:t>
      </w:r>
      <w:r>
        <w:rPr>
          <w:rFonts w:ascii="CG Times" w:hAnsi="CG Times" w:cs="Arial"/>
          <w:sz w:val="26"/>
          <w:szCs w:val="26"/>
        </w:rPr>
        <w:tab/>
        <w:t>There is thus in my view no decision of the kind alleged by the First Respondent.</w:t>
      </w:r>
      <w:r w:rsidR="00695274">
        <w:rPr>
          <w:rFonts w:ascii="CG Times" w:hAnsi="CG Times" w:cs="Arial"/>
          <w:sz w:val="26"/>
          <w:szCs w:val="26"/>
        </w:rPr>
        <w:t xml:space="preserve"> Consequently</w:t>
      </w:r>
      <w:r w:rsidR="0040511F">
        <w:rPr>
          <w:rFonts w:ascii="CG Times" w:hAnsi="CG Times" w:cs="Arial"/>
          <w:sz w:val="26"/>
          <w:szCs w:val="26"/>
        </w:rPr>
        <w:t>,</w:t>
      </w:r>
      <w:r w:rsidR="00695274">
        <w:rPr>
          <w:rFonts w:ascii="CG Times" w:hAnsi="CG Times" w:cs="Arial"/>
          <w:sz w:val="26"/>
          <w:szCs w:val="26"/>
        </w:rPr>
        <w:t xml:space="preserve"> there is nothing to review and set aside.</w:t>
      </w:r>
    </w:p>
    <w:p w14:paraId="419A42AE" w14:textId="77777777" w:rsidR="00B34E54" w:rsidRDefault="00B34E54" w:rsidP="002C6087">
      <w:pPr>
        <w:spacing w:line="360" w:lineRule="auto"/>
        <w:jc w:val="both"/>
        <w:rPr>
          <w:rFonts w:ascii="CG Times" w:hAnsi="CG Times" w:cs="Arial"/>
          <w:sz w:val="26"/>
          <w:szCs w:val="26"/>
        </w:rPr>
      </w:pPr>
    </w:p>
    <w:p w14:paraId="59DCB8D0" w14:textId="63A20C20" w:rsidR="001A5003" w:rsidRPr="001A5003" w:rsidRDefault="001A5003" w:rsidP="002C6087">
      <w:pPr>
        <w:spacing w:line="360" w:lineRule="auto"/>
        <w:jc w:val="both"/>
        <w:rPr>
          <w:rFonts w:ascii="CG Times" w:hAnsi="CG Times" w:cs="Arial"/>
          <w:b/>
          <w:bCs/>
          <w:sz w:val="26"/>
          <w:szCs w:val="26"/>
          <w:u w:val="single"/>
        </w:rPr>
      </w:pPr>
      <w:r w:rsidRPr="001A5003">
        <w:rPr>
          <w:rFonts w:ascii="CG Times" w:hAnsi="CG Times" w:cs="Arial"/>
          <w:b/>
          <w:bCs/>
          <w:sz w:val="26"/>
          <w:szCs w:val="26"/>
          <w:u w:val="single"/>
        </w:rPr>
        <w:t>Costs</w:t>
      </w:r>
    </w:p>
    <w:p w14:paraId="50D39DDC" w14:textId="77777777" w:rsidR="001A5003" w:rsidRDefault="001A5003" w:rsidP="002C6087">
      <w:pPr>
        <w:spacing w:line="360" w:lineRule="auto"/>
        <w:jc w:val="both"/>
        <w:rPr>
          <w:rFonts w:ascii="CG Times" w:hAnsi="CG Times" w:cs="Arial"/>
          <w:sz w:val="26"/>
          <w:szCs w:val="26"/>
        </w:rPr>
      </w:pPr>
    </w:p>
    <w:p w14:paraId="5F0E13DD" w14:textId="61107B44" w:rsidR="00B34E54" w:rsidRDefault="00DB0B4C" w:rsidP="002C6087">
      <w:pPr>
        <w:spacing w:line="360" w:lineRule="auto"/>
        <w:jc w:val="both"/>
        <w:rPr>
          <w:rFonts w:ascii="CG Times" w:hAnsi="CG Times" w:cs="Arial"/>
          <w:sz w:val="26"/>
          <w:szCs w:val="26"/>
        </w:rPr>
      </w:pPr>
      <w:r>
        <w:rPr>
          <w:rFonts w:ascii="CG Times" w:hAnsi="CG Times" w:cs="Arial"/>
          <w:sz w:val="26"/>
          <w:szCs w:val="26"/>
        </w:rPr>
        <w:t>[7</w:t>
      </w:r>
      <w:r w:rsidR="006202BF">
        <w:rPr>
          <w:rFonts w:ascii="CG Times" w:hAnsi="CG Times" w:cs="Arial"/>
          <w:sz w:val="26"/>
          <w:szCs w:val="26"/>
        </w:rPr>
        <w:t>7</w:t>
      </w:r>
      <w:r>
        <w:rPr>
          <w:rFonts w:ascii="CG Times" w:hAnsi="CG Times" w:cs="Arial"/>
          <w:sz w:val="26"/>
          <w:szCs w:val="26"/>
        </w:rPr>
        <w:t>]</w:t>
      </w:r>
      <w:r>
        <w:rPr>
          <w:rFonts w:ascii="CG Times" w:hAnsi="CG Times" w:cs="Arial"/>
          <w:sz w:val="26"/>
          <w:szCs w:val="26"/>
        </w:rPr>
        <w:tab/>
      </w:r>
      <w:r w:rsidR="001A5003">
        <w:rPr>
          <w:rFonts w:ascii="CG Times" w:hAnsi="CG Times" w:cs="Arial"/>
          <w:sz w:val="26"/>
          <w:szCs w:val="26"/>
        </w:rPr>
        <w:t>There is no reason why costs should not follow the cause</w:t>
      </w:r>
      <w:r w:rsidR="00576B21">
        <w:rPr>
          <w:rFonts w:ascii="CG Times" w:hAnsi="CG Times" w:cs="Arial"/>
          <w:sz w:val="26"/>
          <w:szCs w:val="26"/>
        </w:rPr>
        <w:t xml:space="preserve"> in both applications</w:t>
      </w:r>
      <w:r w:rsidR="001A5003">
        <w:rPr>
          <w:rFonts w:ascii="CG Times" w:hAnsi="CG Times" w:cs="Arial"/>
          <w:sz w:val="26"/>
          <w:szCs w:val="26"/>
        </w:rPr>
        <w:t>.</w:t>
      </w:r>
    </w:p>
    <w:p w14:paraId="69897A00" w14:textId="77777777" w:rsidR="00576B21" w:rsidRDefault="00576B21" w:rsidP="002C6087">
      <w:pPr>
        <w:spacing w:line="360" w:lineRule="auto"/>
        <w:jc w:val="both"/>
        <w:rPr>
          <w:rFonts w:ascii="CG Times" w:hAnsi="CG Times" w:cs="Arial"/>
          <w:sz w:val="26"/>
          <w:szCs w:val="26"/>
        </w:rPr>
      </w:pPr>
    </w:p>
    <w:p w14:paraId="37141480" w14:textId="09CE4130" w:rsidR="00E65D31" w:rsidRDefault="00CC3578" w:rsidP="002C6087">
      <w:pPr>
        <w:spacing w:line="360" w:lineRule="auto"/>
        <w:jc w:val="both"/>
        <w:rPr>
          <w:rFonts w:ascii="CG Times" w:hAnsi="CG Times" w:cs="Arial"/>
          <w:sz w:val="26"/>
          <w:szCs w:val="26"/>
        </w:rPr>
      </w:pPr>
      <w:r>
        <w:rPr>
          <w:rFonts w:ascii="CG Times" w:hAnsi="CG Times" w:cs="Arial"/>
          <w:sz w:val="26"/>
          <w:szCs w:val="26"/>
        </w:rPr>
        <w:lastRenderedPageBreak/>
        <w:t>[</w:t>
      </w:r>
      <w:r w:rsidR="004F035A">
        <w:rPr>
          <w:rFonts w:ascii="CG Times" w:hAnsi="CG Times" w:cs="Arial"/>
          <w:sz w:val="26"/>
          <w:szCs w:val="26"/>
        </w:rPr>
        <w:t>7</w:t>
      </w:r>
      <w:r w:rsidR="006202BF">
        <w:rPr>
          <w:rFonts w:ascii="CG Times" w:hAnsi="CG Times" w:cs="Arial"/>
          <w:sz w:val="26"/>
          <w:szCs w:val="26"/>
        </w:rPr>
        <w:t>8</w:t>
      </w:r>
      <w:r w:rsidR="004F035A">
        <w:rPr>
          <w:rFonts w:ascii="CG Times" w:hAnsi="CG Times" w:cs="Arial"/>
          <w:sz w:val="26"/>
          <w:szCs w:val="26"/>
        </w:rPr>
        <w:t>]</w:t>
      </w:r>
      <w:r w:rsidR="004F035A">
        <w:rPr>
          <w:rFonts w:ascii="CG Times" w:hAnsi="CG Times" w:cs="Arial"/>
          <w:sz w:val="26"/>
          <w:szCs w:val="26"/>
        </w:rPr>
        <w:tab/>
        <w:t xml:space="preserve">The </w:t>
      </w:r>
      <w:r w:rsidR="00A90647">
        <w:rPr>
          <w:rFonts w:ascii="CG Times" w:hAnsi="CG Times" w:cs="Arial"/>
          <w:sz w:val="26"/>
          <w:szCs w:val="26"/>
        </w:rPr>
        <w:t xml:space="preserve">review application is a </w:t>
      </w:r>
      <w:r w:rsidR="001338F3">
        <w:rPr>
          <w:rFonts w:ascii="CG Times" w:hAnsi="CG Times" w:cs="Arial"/>
          <w:i/>
          <w:iCs/>
          <w:sz w:val="26"/>
          <w:szCs w:val="26"/>
        </w:rPr>
        <w:t>Hail Mar</w:t>
      </w:r>
      <w:r w:rsidR="00A90647" w:rsidRPr="000D10F1">
        <w:rPr>
          <w:rFonts w:ascii="CG Times" w:hAnsi="CG Times" w:cs="Arial"/>
          <w:i/>
          <w:iCs/>
          <w:sz w:val="26"/>
          <w:szCs w:val="26"/>
        </w:rPr>
        <w:t>y</w:t>
      </w:r>
      <w:r w:rsidR="00A90647">
        <w:rPr>
          <w:rFonts w:ascii="CG Times" w:hAnsi="CG Times" w:cs="Arial"/>
          <w:sz w:val="26"/>
          <w:szCs w:val="26"/>
        </w:rPr>
        <w:t xml:space="preserve"> </w:t>
      </w:r>
      <w:r w:rsidR="000D10F1">
        <w:rPr>
          <w:rFonts w:ascii="CG Times" w:hAnsi="CG Times" w:cs="Arial"/>
          <w:sz w:val="26"/>
          <w:szCs w:val="26"/>
        </w:rPr>
        <w:t xml:space="preserve">exercise. Judging by the clear terms of even the </w:t>
      </w:r>
      <w:r w:rsidR="00037897">
        <w:rPr>
          <w:rFonts w:ascii="CG Times" w:hAnsi="CG Times" w:cs="Arial"/>
          <w:sz w:val="26"/>
          <w:szCs w:val="26"/>
        </w:rPr>
        <w:t xml:space="preserve">factually skeletal </w:t>
      </w:r>
      <w:r w:rsidR="000D10F1">
        <w:rPr>
          <w:rFonts w:ascii="CG Times" w:hAnsi="CG Times" w:cs="Arial"/>
          <w:sz w:val="26"/>
          <w:szCs w:val="26"/>
        </w:rPr>
        <w:t xml:space="preserve">original </w:t>
      </w:r>
      <w:r w:rsidR="00037897">
        <w:rPr>
          <w:rFonts w:ascii="CG Times" w:hAnsi="CG Times" w:cs="Arial"/>
          <w:sz w:val="26"/>
          <w:szCs w:val="26"/>
        </w:rPr>
        <w:t>founding affidavit of the Agency’s</w:t>
      </w:r>
      <w:r w:rsidR="00024CD8">
        <w:rPr>
          <w:rFonts w:ascii="CG Times" w:hAnsi="CG Times" w:cs="Arial"/>
          <w:sz w:val="26"/>
          <w:szCs w:val="26"/>
        </w:rPr>
        <w:t xml:space="preserve"> interdict application that point indisputably to </w:t>
      </w:r>
      <w:r w:rsidR="00D14EDC">
        <w:rPr>
          <w:rFonts w:ascii="CG Times" w:hAnsi="CG Times" w:cs="Arial"/>
          <w:sz w:val="26"/>
          <w:szCs w:val="26"/>
        </w:rPr>
        <w:t xml:space="preserve">a declaration not of each individual item as a </w:t>
      </w:r>
      <w:r w:rsidR="00D14EDC" w:rsidRPr="007064C0">
        <w:rPr>
          <w:rFonts w:ascii="CG Times" w:hAnsi="CG Times" w:cs="Arial"/>
          <w:i/>
          <w:iCs/>
          <w:sz w:val="26"/>
          <w:szCs w:val="26"/>
        </w:rPr>
        <w:t>heritage object</w:t>
      </w:r>
      <w:r w:rsidR="00D14EDC">
        <w:rPr>
          <w:rFonts w:ascii="CG Times" w:hAnsi="CG Times" w:cs="Arial"/>
          <w:sz w:val="26"/>
          <w:szCs w:val="26"/>
        </w:rPr>
        <w:t xml:space="preserve"> but of </w:t>
      </w:r>
      <w:r w:rsidR="00A67520">
        <w:rPr>
          <w:rFonts w:ascii="CG Times" w:hAnsi="CG Times" w:cs="Arial"/>
          <w:sz w:val="26"/>
          <w:szCs w:val="26"/>
        </w:rPr>
        <w:t xml:space="preserve">the declaration of the list of types </w:t>
      </w:r>
      <w:r w:rsidR="00D14EDC">
        <w:rPr>
          <w:rFonts w:ascii="CG Times" w:hAnsi="CG Times" w:cs="Arial"/>
          <w:sz w:val="26"/>
          <w:szCs w:val="26"/>
        </w:rPr>
        <w:t xml:space="preserve">of </w:t>
      </w:r>
      <w:r w:rsidR="00A67520">
        <w:rPr>
          <w:rFonts w:ascii="CG Times" w:hAnsi="CG Times" w:cs="Arial"/>
          <w:sz w:val="26"/>
          <w:szCs w:val="26"/>
        </w:rPr>
        <w:t>heritage resources</w:t>
      </w:r>
      <w:r w:rsidR="00024CD8">
        <w:rPr>
          <w:rFonts w:ascii="CG Times" w:hAnsi="CG Times" w:cs="Arial"/>
          <w:sz w:val="26"/>
          <w:szCs w:val="26"/>
        </w:rPr>
        <w:t>, i</w:t>
      </w:r>
      <w:r w:rsidR="000D10F1">
        <w:rPr>
          <w:rFonts w:ascii="CG Times" w:hAnsi="CG Times" w:cs="Arial"/>
          <w:sz w:val="26"/>
          <w:szCs w:val="26"/>
        </w:rPr>
        <w:t>t should not have been brought</w:t>
      </w:r>
      <w:r w:rsidR="00024CD8">
        <w:rPr>
          <w:rFonts w:ascii="CG Times" w:hAnsi="CG Times" w:cs="Arial"/>
          <w:sz w:val="26"/>
          <w:szCs w:val="26"/>
        </w:rPr>
        <w:t>.</w:t>
      </w:r>
      <w:r w:rsidR="000D10F1">
        <w:rPr>
          <w:rFonts w:ascii="CG Times" w:hAnsi="CG Times" w:cs="Arial"/>
          <w:sz w:val="26"/>
          <w:szCs w:val="26"/>
        </w:rPr>
        <w:t xml:space="preserve"> </w:t>
      </w:r>
      <w:r w:rsidR="00A67520">
        <w:rPr>
          <w:rFonts w:ascii="CG Times" w:hAnsi="CG Times" w:cs="Arial"/>
          <w:sz w:val="26"/>
          <w:szCs w:val="26"/>
        </w:rPr>
        <w:t xml:space="preserve"> </w:t>
      </w:r>
      <w:r w:rsidR="00B076D4">
        <w:rPr>
          <w:rFonts w:ascii="CG Times" w:hAnsi="CG Times" w:cs="Arial"/>
          <w:sz w:val="26"/>
          <w:szCs w:val="26"/>
        </w:rPr>
        <w:t xml:space="preserve">Regrettably, the First Respondent persisted in this exercise even after this was </w:t>
      </w:r>
      <w:r w:rsidR="001261C0">
        <w:rPr>
          <w:rFonts w:ascii="CG Times" w:hAnsi="CG Times" w:cs="Arial"/>
          <w:sz w:val="26"/>
          <w:szCs w:val="26"/>
        </w:rPr>
        <w:t xml:space="preserve">confirmed in the Agency’s subsequent affidavits. </w:t>
      </w:r>
      <w:r w:rsidR="004D314C">
        <w:rPr>
          <w:rFonts w:ascii="CG Times" w:hAnsi="CG Times" w:cs="Arial"/>
          <w:sz w:val="26"/>
          <w:szCs w:val="26"/>
        </w:rPr>
        <w:t xml:space="preserve">The </w:t>
      </w:r>
      <w:r w:rsidR="004F035A">
        <w:rPr>
          <w:rFonts w:ascii="CG Times" w:hAnsi="CG Times" w:cs="Arial"/>
          <w:sz w:val="26"/>
          <w:szCs w:val="26"/>
        </w:rPr>
        <w:t xml:space="preserve">Agency </w:t>
      </w:r>
      <w:r w:rsidR="004D314C">
        <w:rPr>
          <w:rFonts w:ascii="CG Times" w:hAnsi="CG Times" w:cs="Arial"/>
          <w:sz w:val="26"/>
          <w:szCs w:val="26"/>
        </w:rPr>
        <w:t xml:space="preserve">should not have been </w:t>
      </w:r>
      <w:r w:rsidR="004F035A">
        <w:rPr>
          <w:rFonts w:ascii="CG Times" w:hAnsi="CG Times" w:cs="Arial"/>
          <w:sz w:val="26"/>
          <w:szCs w:val="26"/>
        </w:rPr>
        <w:t>put by the First Respondent to the unnecessary cost</w:t>
      </w:r>
      <w:r w:rsidR="008A6799">
        <w:rPr>
          <w:rFonts w:ascii="CG Times" w:hAnsi="CG Times" w:cs="Arial"/>
          <w:sz w:val="26"/>
          <w:szCs w:val="26"/>
        </w:rPr>
        <w:t xml:space="preserve"> of producing a rul</w:t>
      </w:r>
      <w:r w:rsidR="002A653E">
        <w:rPr>
          <w:rFonts w:ascii="CG Times" w:hAnsi="CG Times" w:cs="Arial"/>
          <w:sz w:val="26"/>
          <w:szCs w:val="26"/>
        </w:rPr>
        <w:t>e 53 record</w:t>
      </w:r>
      <w:r w:rsidR="00CA306B">
        <w:rPr>
          <w:rFonts w:ascii="CG Times" w:hAnsi="CG Times" w:cs="Arial"/>
          <w:sz w:val="26"/>
          <w:szCs w:val="26"/>
        </w:rPr>
        <w:t xml:space="preserve"> and resisting </w:t>
      </w:r>
      <w:r w:rsidR="001D788C">
        <w:rPr>
          <w:rFonts w:ascii="CG Times" w:hAnsi="CG Times" w:cs="Arial"/>
          <w:sz w:val="26"/>
          <w:szCs w:val="26"/>
        </w:rPr>
        <w:t>a clearly ill-conceived application</w:t>
      </w:r>
      <w:r w:rsidR="00F846DD">
        <w:rPr>
          <w:rFonts w:ascii="CG Times" w:hAnsi="CG Times" w:cs="Arial"/>
          <w:sz w:val="26"/>
          <w:szCs w:val="26"/>
        </w:rPr>
        <w:t>.</w:t>
      </w:r>
    </w:p>
    <w:p w14:paraId="32D0CA29" w14:textId="77777777" w:rsidR="00E65D31" w:rsidRDefault="00E65D31" w:rsidP="002C6087">
      <w:pPr>
        <w:spacing w:line="360" w:lineRule="auto"/>
        <w:jc w:val="both"/>
        <w:rPr>
          <w:rFonts w:ascii="CG Times" w:hAnsi="CG Times" w:cs="Arial"/>
          <w:sz w:val="26"/>
          <w:szCs w:val="26"/>
        </w:rPr>
      </w:pPr>
    </w:p>
    <w:p w14:paraId="25869247" w14:textId="75427050" w:rsidR="00CC3578" w:rsidRDefault="00E65D31" w:rsidP="002C6087">
      <w:pPr>
        <w:spacing w:line="360" w:lineRule="auto"/>
        <w:jc w:val="both"/>
        <w:rPr>
          <w:rFonts w:ascii="CG Times" w:hAnsi="CG Times" w:cs="Arial"/>
          <w:sz w:val="26"/>
          <w:szCs w:val="26"/>
        </w:rPr>
      </w:pPr>
      <w:r>
        <w:rPr>
          <w:rFonts w:ascii="CG Times" w:hAnsi="CG Times" w:cs="Arial"/>
          <w:sz w:val="26"/>
          <w:szCs w:val="26"/>
        </w:rPr>
        <w:t>[7</w:t>
      </w:r>
      <w:r w:rsidR="006774C0">
        <w:rPr>
          <w:rFonts w:ascii="CG Times" w:hAnsi="CG Times" w:cs="Arial"/>
          <w:sz w:val="26"/>
          <w:szCs w:val="26"/>
        </w:rPr>
        <w:t>9</w:t>
      </w:r>
      <w:r>
        <w:rPr>
          <w:rFonts w:ascii="CG Times" w:hAnsi="CG Times" w:cs="Arial"/>
          <w:sz w:val="26"/>
          <w:szCs w:val="26"/>
        </w:rPr>
        <w:t>]</w:t>
      </w:r>
      <w:r>
        <w:rPr>
          <w:rFonts w:ascii="CG Times" w:hAnsi="CG Times" w:cs="Arial"/>
          <w:sz w:val="26"/>
          <w:szCs w:val="26"/>
        </w:rPr>
        <w:tab/>
        <w:t xml:space="preserve">In the circumstances, it seems to me fair that </w:t>
      </w:r>
      <w:r w:rsidR="00D071EA">
        <w:rPr>
          <w:rFonts w:ascii="CG Times" w:hAnsi="CG Times" w:cs="Arial"/>
          <w:sz w:val="26"/>
          <w:szCs w:val="26"/>
        </w:rPr>
        <w:t>the costs in the Agency’s interdict application</w:t>
      </w:r>
      <w:r w:rsidR="00F846DD">
        <w:rPr>
          <w:rFonts w:ascii="CG Times" w:hAnsi="CG Times" w:cs="Arial"/>
          <w:sz w:val="26"/>
          <w:szCs w:val="26"/>
        </w:rPr>
        <w:t xml:space="preserve"> </w:t>
      </w:r>
      <w:r w:rsidR="00D071EA">
        <w:rPr>
          <w:rFonts w:ascii="CG Times" w:hAnsi="CG Times" w:cs="Arial"/>
          <w:sz w:val="26"/>
          <w:szCs w:val="26"/>
        </w:rPr>
        <w:t>and those in the First Respondent’s review application should cancel each other out.</w:t>
      </w:r>
      <w:r w:rsidR="00AA41F1">
        <w:rPr>
          <w:rFonts w:ascii="CG Times" w:hAnsi="CG Times" w:cs="Arial"/>
          <w:sz w:val="26"/>
          <w:szCs w:val="26"/>
        </w:rPr>
        <w:t xml:space="preserve"> </w:t>
      </w:r>
    </w:p>
    <w:p w14:paraId="1917AAAC" w14:textId="77777777" w:rsidR="00B43B12" w:rsidRDefault="00B43B12" w:rsidP="002C6087">
      <w:pPr>
        <w:spacing w:line="360" w:lineRule="auto"/>
        <w:jc w:val="both"/>
        <w:rPr>
          <w:rFonts w:ascii="CG Times" w:hAnsi="CG Times" w:cs="Arial"/>
          <w:sz w:val="26"/>
          <w:szCs w:val="26"/>
        </w:rPr>
      </w:pPr>
    </w:p>
    <w:p w14:paraId="3054DCBF" w14:textId="3CD75B2A" w:rsidR="00B43B12" w:rsidRDefault="00B43B12" w:rsidP="002C6087">
      <w:pPr>
        <w:spacing w:line="360" w:lineRule="auto"/>
        <w:jc w:val="both"/>
        <w:rPr>
          <w:rFonts w:ascii="CG Times" w:hAnsi="CG Times" w:cs="Arial"/>
          <w:sz w:val="26"/>
          <w:szCs w:val="26"/>
        </w:rPr>
      </w:pPr>
      <w:r>
        <w:rPr>
          <w:rFonts w:ascii="CG Times" w:hAnsi="CG Times" w:cs="Arial"/>
          <w:sz w:val="26"/>
          <w:szCs w:val="26"/>
        </w:rPr>
        <w:t>[</w:t>
      </w:r>
      <w:r w:rsidR="00A063DE">
        <w:rPr>
          <w:rFonts w:ascii="CG Times" w:hAnsi="CG Times" w:cs="Arial"/>
          <w:sz w:val="26"/>
          <w:szCs w:val="26"/>
        </w:rPr>
        <w:t>80</w:t>
      </w:r>
      <w:r w:rsidR="000D30CB">
        <w:rPr>
          <w:rFonts w:ascii="CG Times" w:hAnsi="CG Times" w:cs="Arial"/>
          <w:sz w:val="26"/>
          <w:szCs w:val="26"/>
        </w:rPr>
        <w:t>]</w:t>
      </w:r>
      <w:r w:rsidR="000D30CB">
        <w:rPr>
          <w:rFonts w:ascii="CG Times" w:hAnsi="CG Times" w:cs="Arial"/>
          <w:sz w:val="26"/>
          <w:szCs w:val="26"/>
        </w:rPr>
        <w:tab/>
        <w:t>The Fourth Respondent, while making common ground with the First Respondent, is in a different position.</w:t>
      </w:r>
      <w:r w:rsidR="0079356C">
        <w:rPr>
          <w:rFonts w:ascii="CG Times" w:hAnsi="CG Times" w:cs="Arial"/>
          <w:sz w:val="26"/>
          <w:szCs w:val="26"/>
        </w:rPr>
        <w:t xml:space="preserve"> He did not seek a record and Counsel did not press the review with </w:t>
      </w:r>
      <w:r w:rsidR="00EE10E8">
        <w:rPr>
          <w:rFonts w:ascii="CG Times" w:hAnsi="CG Times" w:cs="Arial"/>
          <w:sz w:val="26"/>
          <w:szCs w:val="26"/>
        </w:rPr>
        <w:t>vigour in argument</w:t>
      </w:r>
      <w:r w:rsidR="007157F4">
        <w:rPr>
          <w:rFonts w:ascii="CG Times" w:hAnsi="CG Times" w:cs="Arial"/>
          <w:sz w:val="26"/>
          <w:szCs w:val="26"/>
        </w:rPr>
        <w:t xml:space="preserve"> but focused on the main question of whether the two items pertaining to the Fourth Respondent </w:t>
      </w:r>
      <w:r w:rsidR="005047E1">
        <w:rPr>
          <w:rFonts w:ascii="CG Times" w:hAnsi="CG Times" w:cs="Arial"/>
          <w:sz w:val="26"/>
          <w:szCs w:val="26"/>
        </w:rPr>
        <w:t xml:space="preserve">are truly </w:t>
      </w:r>
      <w:r w:rsidR="005047E1" w:rsidRPr="00C16C8F">
        <w:rPr>
          <w:rFonts w:ascii="CG Times" w:hAnsi="CG Times" w:cs="Arial"/>
          <w:i/>
          <w:iCs/>
          <w:sz w:val="26"/>
          <w:szCs w:val="26"/>
        </w:rPr>
        <w:t>heritage objects</w:t>
      </w:r>
      <w:r w:rsidR="005047E1">
        <w:rPr>
          <w:rFonts w:ascii="CG Times" w:hAnsi="CG Times" w:cs="Arial"/>
          <w:sz w:val="26"/>
          <w:szCs w:val="26"/>
        </w:rPr>
        <w:t xml:space="preserve"> as envisaged in the Act. He</w:t>
      </w:r>
      <w:r w:rsidR="00AE4236">
        <w:rPr>
          <w:rFonts w:ascii="CG Times" w:hAnsi="CG Times" w:cs="Arial"/>
          <w:sz w:val="26"/>
          <w:szCs w:val="26"/>
        </w:rPr>
        <w:t xml:space="preserve"> </w:t>
      </w:r>
      <w:r w:rsidR="005047E1">
        <w:rPr>
          <w:rFonts w:ascii="CG Times" w:hAnsi="CG Times" w:cs="Arial"/>
          <w:sz w:val="26"/>
          <w:szCs w:val="26"/>
        </w:rPr>
        <w:t>is entitled to his costs in resisting the Agency’s application</w:t>
      </w:r>
      <w:r w:rsidR="00C97557">
        <w:rPr>
          <w:rFonts w:ascii="CG Times" w:hAnsi="CG Times" w:cs="Arial"/>
          <w:sz w:val="26"/>
          <w:szCs w:val="26"/>
        </w:rPr>
        <w:t xml:space="preserve"> without pressing </w:t>
      </w:r>
      <w:r w:rsidR="002B4DCF">
        <w:rPr>
          <w:rFonts w:ascii="CG Times" w:hAnsi="CG Times" w:cs="Arial"/>
          <w:sz w:val="26"/>
          <w:szCs w:val="26"/>
        </w:rPr>
        <w:t>the counter-application</w:t>
      </w:r>
      <w:r w:rsidR="005047E1">
        <w:rPr>
          <w:rFonts w:ascii="CG Times" w:hAnsi="CG Times" w:cs="Arial"/>
          <w:sz w:val="26"/>
          <w:szCs w:val="26"/>
        </w:rPr>
        <w:t>.</w:t>
      </w:r>
      <w:r w:rsidR="002306C4">
        <w:rPr>
          <w:rFonts w:ascii="CG Times" w:hAnsi="CG Times" w:cs="Arial"/>
          <w:sz w:val="26"/>
          <w:szCs w:val="26"/>
        </w:rPr>
        <w:t xml:space="preserve"> Those costs are to include the costs of junior </w:t>
      </w:r>
      <w:r w:rsidR="00892A59">
        <w:rPr>
          <w:rFonts w:ascii="CG Times" w:hAnsi="CG Times" w:cs="Arial"/>
          <w:sz w:val="26"/>
          <w:szCs w:val="26"/>
        </w:rPr>
        <w:t xml:space="preserve">Counsel (as Senior Counsel appeared </w:t>
      </w:r>
      <w:r w:rsidR="00892A59" w:rsidRPr="00892A59">
        <w:rPr>
          <w:rFonts w:ascii="CG Times" w:hAnsi="CG Times" w:cs="Arial"/>
          <w:i/>
          <w:iCs/>
          <w:sz w:val="26"/>
          <w:szCs w:val="26"/>
        </w:rPr>
        <w:t>pro bono</w:t>
      </w:r>
      <w:r w:rsidR="00892A59">
        <w:rPr>
          <w:rFonts w:ascii="CG Times" w:hAnsi="CG Times" w:cs="Arial"/>
          <w:sz w:val="26"/>
          <w:szCs w:val="26"/>
        </w:rPr>
        <w:t>)</w:t>
      </w:r>
      <w:r w:rsidR="007A3170">
        <w:rPr>
          <w:rFonts w:ascii="CG Times" w:hAnsi="CG Times" w:cs="Arial"/>
          <w:sz w:val="26"/>
          <w:szCs w:val="26"/>
        </w:rPr>
        <w:t xml:space="preserve"> and the disbursements of Senior Counsel.</w:t>
      </w:r>
    </w:p>
    <w:p w14:paraId="732F13CD" w14:textId="77777777" w:rsidR="007A3170" w:rsidRDefault="007A3170" w:rsidP="002C6087">
      <w:pPr>
        <w:spacing w:line="360" w:lineRule="auto"/>
        <w:jc w:val="both"/>
        <w:rPr>
          <w:rFonts w:ascii="CG Times" w:hAnsi="CG Times" w:cs="Arial"/>
          <w:sz w:val="26"/>
          <w:szCs w:val="26"/>
        </w:rPr>
      </w:pPr>
    </w:p>
    <w:p w14:paraId="54E56690" w14:textId="18C25A67" w:rsidR="007A3170" w:rsidRPr="0020734A" w:rsidRDefault="0020734A" w:rsidP="002C6087">
      <w:pPr>
        <w:spacing w:line="360" w:lineRule="auto"/>
        <w:jc w:val="both"/>
        <w:rPr>
          <w:rFonts w:ascii="CG Times" w:hAnsi="CG Times" w:cs="Arial"/>
          <w:b/>
          <w:bCs/>
          <w:sz w:val="26"/>
          <w:szCs w:val="26"/>
          <w:u w:val="single"/>
        </w:rPr>
      </w:pPr>
      <w:r w:rsidRPr="0020734A">
        <w:rPr>
          <w:rFonts w:ascii="CG Times" w:hAnsi="CG Times" w:cs="Arial"/>
          <w:b/>
          <w:bCs/>
          <w:sz w:val="26"/>
          <w:szCs w:val="26"/>
          <w:u w:val="single"/>
        </w:rPr>
        <w:t>Order</w:t>
      </w:r>
    </w:p>
    <w:p w14:paraId="3F07041B" w14:textId="77777777" w:rsidR="00576B21" w:rsidRDefault="00576B21" w:rsidP="002C6087">
      <w:pPr>
        <w:spacing w:line="360" w:lineRule="auto"/>
        <w:jc w:val="both"/>
        <w:rPr>
          <w:rFonts w:ascii="CG Times" w:hAnsi="CG Times" w:cs="Arial"/>
          <w:sz w:val="26"/>
          <w:szCs w:val="26"/>
        </w:rPr>
      </w:pPr>
    </w:p>
    <w:p w14:paraId="02468DAE" w14:textId="113ECD3A" w:rsidR="00B34E54" w:rsidRDefault="001338F3" w:rsidP="002C6087">
      <w:pPr>
        <w:spacing w:line="360" w:lineRule="auto"/>
        <w:jc w:val="both"/>
        <w:rPr>
          <w:rFonts w:ascii="CG Times" w:hAnsi="CG Times" w:cs="Arial"/>
          <w:sz w:val="26"/>
          <w:szCs w:val="26"/>
        </w:rPr>
      </w:pPr>
      <w:r>
        <w:rPr>
          <w:rFonts w:ascii="CG Times" w:hAnsi="CG Times" w:cs="Arial"/>
          <w:sz w:val="26"/>
          <w:szCs w:val="26"/>
        </w:rPr>
        <w:t>In the result, I propose that</w:t>
      </w:r>
      <w:r w:rsidR="0020734A">
        <w:rPr>
          <w:rFonts w:ascii="CG Times" w:hAnsi="CG Times" w:cs="Arial"/>
          <w:sz w:val="26"/>
          <w:szCs w:val="26"/>
        </w:rPr>
        <w:t xml:space="preserve"> the following order</w:t>
      </w:r>
      <w:r>
        <w:rPr>
          <w:rFonts w:ascii="CG Times" w:hAnsi="CG Times" w:cs="Arial"/>
          <w:sz w:val="26"/>
          <w:szCs w:val="26"/>
        </w:rPr>
        <w:t xml:space="preserve"> be made</w:t>
      </w:r>
      <w:r w:rsidR="0020734A">
        <w:rPr>
          <w:rFonts w:ascii="CG Times" w:hAnsi="CG Times" w:cs="Arial"/>
          <w:sz w:val="26"/>
          <w:szCs w:val="26"/>
        </w:rPr>
        <w:t>:</w:t>
      </w:r>
    </w:p>
    <w:p w14:paraId="4D5490AB" w14:textId="77777777" w:rsidR="0020734A" w:rsidRDefault="0020734A" w:rsidP="002C6087">
      <w:pPr>
        <w:spacing w:line="360" w:lineRule="auto"/>
        <w:jc w:val="both"/>
        <w:rPr>
          <w:rFonts w:ascii="CG Times" w:hAnsi="CG Times" w:cs="Arial"/>
          <w:sz w:val="26"/>
          <w:szCs w:val="26"/>
        </w:rPr>
      </w:pPr>
    </w:p>
    <w:p w14:paraId="068E9778" w14:textId="5980B4ED" w:rsidR="00124DC6" w:rsidRPr="00C565B0" w:rsidRDefault="00C565B0" w:rsidP="00C565B0">
      <w:pPr>
        <w:spacing w:line="360" w:lineRule="auto"/>
        <w:ind w:left="709" w:hanging="709"/>
        <w:jc w:val="both"/>
        <w:rPr>
          <w:rFonts w:ascii="CG Times" w:hAnsi="CG Times" w:cs="Arial"/>
          <w:sz w:val="26"/>
          <w:szCs w:val="26"/>
        </w:rPr>
      </w:pPr>
      <w:r>
        <w:rPr>
          <w:rFonts w:ascii="CG Times" w:hAnsi="CG Times" w:cs="Arial"/>
          <w:sz w:val="26"/>
          <w:szCs w:val="26"/>
        </w:rPr>
        <w:t>1.</w:t>
      </w:r>
      <w:r>
        <w:rPr>
          <w:rFonts w:ascii="CG Times" w:hAnsi="CG Times" w:cs="Arial"/>
          <w:sz w:val="26"/>
          <w:szCs w:val="26"/>
        </w:rPr>
        <w:tab/>
      </w:r>
      <w:r w:rsidR="00124DC6" w:rsidRPr="00C565B0">
        <w:rPr>
          <w:rFonts w:ascii="CG Times" w:hAnsi="CG Times" w:cs="Arial"/>
          <w:sz w:val="26"/>
          <w:szCs w:val="26"/>
        </w:rPr>
        <w:t xml:space="preserve">Service as provided for in the Uniform Rules of Court </w:t>
      </w:r>
      <w:r w:rsidR="00F6627F" w:rsidRPr="00C565B0">
        <w:rPr>
          <w:rFonts w:ascii="CG Times" w:hAnsi="CG Times" w:cs="Arial"/>
          <w:sz w:val="26"/>
          <w:szCs w:val="26"/>
        </w:rPr>
        <w:t xml:space="preserve">is hereby dispensed with, </w:t>
      </w:r>
      <w:r w:rsidR="00C94AC4" w:rsidRPr="00C565B0">
        <w:rPr>
          <w:rFonts w:ascii="CG Times" w:hAnsi="CG Times" w:cs="Arial"/>
          <w:sz w:val="26"/>
          <w:szCs w:val="26"/>
        </w:rPr>
        <w:t xml:space="preserve">in favour of the service of the original notice of motion </w:t>
      </w:r>
      <w:r w:rsidR="00146080" w:rsidRPr="00C565B0">
        <w:rPr>
          <w:rFonts w:ascii="CG Times" w:hAnsi="CG Times" w:cs="Arial"/>
          <w:sz w:val="26"/>
          <w:szCs w:val="26"/>
        </w:rPr>
        <w:t xml:space="preserve">and founding affidavit dated </w:t>
      </w:r>
      <w:r w:rsidR="00947FC0" w:rsidRPr="00C565B0">
        <w:rPr>
          <w:rFonts w:ascii="CG Times" w:hAnsi="CG Times" w:cs="Arial"/>
          <w:sz w:val="26"/>
          <w:szCs w:val="26"/>
        </w:rPr>
        <w:t xml:space="preserve">15 March 2022 and 01 </w:t>
      </w:r>
      <w:r w:rsidR="00146080" w:rsidRPr="00C565B0">
        <w:rPr>
          <w:rFonts w:ascii="CG Times" w:hAnsi="CG Times" w:cs="Arial"/>
          <w:sz w:val="26"/>
          <w:szCs w:val="26"/>
        </w:rPr>
        <w:t>March 2021</w:t>
      </w:r>
      <w:r w:rsidR="00947FC0" w:rsidRPr="00C565B0">
        <w:rPr>
          <w:rFonts w:ascii="CG Times" w:hAnsi="CG Times" w:cs="Arial"/>
          <w:sz w:val="26"/>
          <w:szCs w:val="26"/>
        </w:rPr>
        <w:t>, respectively</w:t>
      </w:r>
      <w:r w:rsidR="00DB737A" w:rsidRPr="00C565B0">
        <w:rPr>
          <w:rFonts w:ascii="CG Times" w:hAnsi="CG Times" w:cs="Arial"/>
          <w:sz w:val="26"/>
          <w:szCs w:val="26"/>
        </w:rPr>
        <w:t xml:space="preserve"> (“the original founding papers”)</w:t>
      </w:r>
      <w:r w:rsidR="00947FC0" w:rsidRPr="00C565B0">
        <w:rPr>
          <w:rFonts w:ascii="CG Times" w:hAnsi="CG Times" w:cs="Arial"/>
          <w:sz w:val="26"/>
          <w:szCs w:val="26"/>
        </w:rPr>
        <w:t xml:space="preserve">, </w:t>
      </w:r>
      <w:r w:rsidR="00AE7C3E" w:rsidRPr="00C565B0">
        <w:rPr>
          <w:rFonts w:ascii="CG Times" w:hAnsi="CG Times" w:cs="Arial"/>
          <w:sz w:val="26"/>
          <w:szCs w:val="26"/>
        </w:rPr>
        <w:t xml:space="preserve">on the First and Fourth Respondents by electronic mail </w:t>
      </w:r>
      <w:r w:rsidR="00DB2291" w:rsidRPr="00C565B0">
        <w:rPr>
          <w:rFonts w:ascii="CG Times" w:hAnsi="CG Times" w:cs="Arial"/>
          <w:sz w:val="26"/>
          <w:szCs w:val="26"/>
        </w:rPr>
        <w:t>as provided for in the original founding papers</w:t>
      </w:r>
      <w:r w:rsidR="00DB737A" w:rsidRPr="00C565B0">
        <w:rPr>
          <w:rFonts w:ascii="CG Times" w:hAnsi="CG Times" w:cs="Arial"/>
          <w:sz w:val="26"/>
          <w:szCs w:val="26"/>
        </w:rPr>
        <w:t>.</w:t>
      </w:r>
      <w:r w:rsidR="00146080" w:rsidRPr="00C565B0">
        <w:rPr>
          <w:rFonts w:ascii="CG Times" w:hAnsi="CG Times" w:cs="Arial"/>
          <w:sz w:val="26"/>
          <w:szCs w:val="26"/>
        </w:rPr>
        <w:t xml:space="preserve"> </w:t>
      </w:r>
    </w:p>
    <w:p w14:paraId="49DFEFBD" w14:textId="77777777" w:rsidR="00DB737A" w:rsidRDefault="00DB737A" w:rsidP="00DB737A">
      <w:pPr>
        <w:pStyle w:val="ListParagraph"/>
        <w:spacing w:line="360" w:lineRule="auto"/>
        <w:ind w:left="709"/>
        <w:jc w:val="both"/>
        <w:rPr>
          <w:rFonts w:ascii="CG Times" w:hAnsi="CG Times" w:cs="Arial"/>
          <w:sz w:val="26"/>
          <w:szCs w:val="26"/>
        </w:rPr>
      </w:pPr>
    </w:p>
    <w:p w14:paraId="78598410" w14:textId="1410F20A" w:rsidR="00CB1FD8" w:rsidRPr="00C565B0" w:rsidRDefault="00C565B0" w:rsidP="00C565B0">
      <w:pPr>
        <w:spacing w:line="360" w:lineRule="auto"/>
        <w:ind w:left="709" w:hanging="709"/>
        <w:jc w:val="both"/>
        <w:rPr>
          <w:rFonts w:ascii="CG Times" w:hAnsi="CG Times" w:cs="Arial"/>
          <w:sz w:val="26"/>
          <w:szCs w:val="26"/>
        </w:rPr>
      </w:pPr>
      <w:r>
        <w:rPr>
          <w:rFonts w:ascii="CG Times" w:hAnsi="CG Times" w:cs="Arial"/>
          <w:sz w:val="26"/>
          <w:szCs w:val="26"/>
        </w:rPr>
        <w:t>2.</w:t>
      </w:r>
      <w:r>
        <w:rPr>
          <w:rFonts w:ascii="CG Times" w:hAnsi="CG Times" w:cs="Arial"/>
          <w:sz w:val="26"/>
          <w:szCs w:val="26"/>
        </w:rPr>
        <w:tab/>
      </w:r>
      <w:r w:rsidR="0020734A" w:rsidRPr="00C565B0">
        <w:rPr>
          <w:rFonts w:ascii="CG Times" w:hAnsi="CG Times" w:cs="Arial"/>
          <w:sz w:val="26"/>
          <w:szCs w:val="26"/>
        </w:rPr>
        <w:t xml:space="preserve">The </w:t>
      </w:r>
      <w:r w:rsidR="00EB421F" w:rsidRPr="00C565B0">
        <w:rPr>
          <w:rFonts w:ascii="CG Times" w:hAnsi="CG Times" w:cs="Arial"/>
          <w:sz w:val="26"/>
          <w:szCs w:val="26"/>
        </w:rPr>
        <w:t>application for</w:t>
      </w:r>
      <w:r w:rsidR="00DB737A" w:rsidRPr="00C565B0">
        <w:rPr>
          <w:rFonts w:ascii="CG Times" w:hAnsi="CG Times" w:cs="Arial"/>
          <w:sz w:val="26"/>
          <w:szCs w:val="26"/>
        </w:rPr>
        <w:t xml:space="preserve"> </w:t>
      </w:r>
      <w:r w:rsidR="00392C16" w:rsidRPr="00C565B0">
        <w:rPr>
          <w:rFonts w:ascii="CG Times" w:hAnsi="CG Times" w:cs="Arial"/>
          <w:sz w:val="26"/>
          <w:szCs w:val="26"/>
        </w:rPr>
        <w:t xml:space="preserve">final interdict against the First and Fourth Respondents </w:t>
      </w:r>
      <w:r w:rsidR="006B0D63" w:rsidRPr="00C565B0">
        <w:rPr>
          <w:rFonts w:ascii="CG Times" w:hAnsi="CG Times" w:cs="Arial"/>
          <w:sz w:val="26"/>
          <w:szCs w:val="26"/>
        </w:rPr>
        <w:t xml:space="preserve">(“the Interdict Application”) </w:t>
      </w:r>
      <w:r w:rsidR="00392C16" w:rsidRPr="00C565B0">
        <w:rPr>
          <w:rFonts w:ascii="CG Times" w:hAnsi="CG Times" w:cs="Arial"/>
          <w:sz w:val="26"/>
          <w:szCs w:val="26"/>
        </w:rPr>
        <w:t>is dismissed</w:t>
      </w:r>
      <w:r w:rsidR="00CB1FD8" w:rsidRPr="00C565B0">
        <w:rPr>
          <w:rFonts w:ascii="CG Times" w:hAnsi="CG Times" w:cs="Arial"/>
          <w:sz w:val="26"/>
          <w:szCs w:val="26"/>
        </w:rPr>
        <w:t>.</w:t>
      </w:r>
    </w:p>
    <w:p w14:paraId="1D2C5812" w14:textId="77777777" w:rsidR="00CB1FD8" w:rsidRPr="00CB1FD8" w:rsidRDefault="00CB1FD8" w:rsidP="00CB1FD8">
      <w:pPr>
        <w:pStyle w:val="ListParagraph"/>
        <w:rPr>
          <w:rFonts w:ascii="CG Times" w:hAnsi="CG Times" w:cs="Arial"/>
          <w:sz w:val="26"/>
          <w:szCs w:val="26"/>
        </w:rPr>
      </w:pPr>
    </w:p>
    <w:p w14:paraId="41F98982" w14:textId="0217A085" w:rsidR="0020734A" w:rsidRPr="00C565B0" w:rsidRDefault="00C565B0" w:rsidP="00C565B0">
      <w:pPr>
        <w:spacing w:line="360" w:lineRule="auto"/>
        <w:ind w:left="709" w:hanging="709"/>
        <w:jc w:val="both"/>
        <w:rPr>
          <w:rFonts w:ascii="CG Times" w:hAnsi="CG Times" w:cs="Arial"/>
          <w:sz w:val="26"/>
          <w:szCs w:val="26"/>
        </w:rPr>
      </w:pPr>
      <w:r>
        <w:rPr>
          <w:rFonts w:ascii="CG Times" w:hAnsi="CG Times" w:cs="Arial"/>
          <w:sz w:val="26"/>
          <w:szCs w:val="26"/>
        </w:rPr>
        <w:t>3.</w:t>
      </w:r>
      <w:r>
        <w:rPr>
          <w:rFonts w:ascii="CG Times" w:hAnsi="CG Times" w:cs="Arial"/>
          <w:sz w:val="26"/>
          <w:szCs w:val="26"/>
        </w:rPr>
        <w:tab/>
      </w:r>
      <w:r w:rsidR="00C2404E" w:rsidRPr="00C565B0">
        <w:rPr>
          <w:rFonts w:ascii="CG Times" w:hAnsi="CG Times" w:cs="Arial"/>
          <w:sz w:val="26"/>
          <w:szCs w:val="26"/>
        </w:rPr>
        <w:t>The First</w:t>
      </w:r>
      <w:r w:rsidR="00706ADA" w:rsidRPr="00C565B0">
        <w:rPr>
          <w:rFonts w:ascii="CG Times" w:hAnsi="CG Times" w:cs="Arial"/>
          <w:sz w:val="26"/>
          <w:szCs w:val="26"/>
        </w:rPr>
        <w:t>,</w:t>
      </w:r>
      <w:r w:rsidR="00A87385" w:rsidRPr="00C565B0">
        <w:rPr>
          <w:rFonts w:ascii="CG Times" w:hAnsi="CG Times" w:cs="Arial"/>
          <w:sz w:val="26"/>
          <w:szCs w:val="26"/>
        </w:rPr>
        <w:t xml:space="preserve"> </w:t>
      </w:r>
      <w:r w:rsidR="00CA3EFE" w:rsidRPr="00C565B0">
        <w:rPr>
          <w:rFonts w:ascii="CG Times" w:hAnsi="CG Times" w:cs="Arial"/>
          <w:sz w:val="26"/>
          <w:szCs w:val="26"/>
        </w:rPr>
        <w:t xml:space="preserve">Second </w:t>
      </w:r>
      <w:r w:rsidR="00706ADA" w:rsidRPr="00C565B0">
        <w:rPr>
          <w:rFonts w:ascii="CG Times" w:hAnsi="CG Times" w:cs="Arial"/>
          <w:sz w:val="26"/>
          <w:szCs w:val="26"/>
        </w:rPr>
        <w:t xml:space="preserve">and Third </w:t>
      </w:r>
      <w:r w:rsidR="00C2404E" w:rsidRPr="00C565B0">
        <w:rPr>
          <w:rFonts w:ascii="CG Times" w:hAnsi="CG Times" w:cs="Arial"/>
          <w:sz w:val="26"/>
          <w:szCs w:val="26"/>
        </w:rPr>
        <w:t>Applicant</w:t>
      </w:r>
      <w:r w:rsidR="00CA3EFE" w:rsidRPr="00C565B0">
        <w:rPr>
          <w:rFonts w:ascii="CG Times" w:hAnsi="CG Times" w:cs="Arial"/>
          <w:sz w:val="26"/>
          <w:szCs w:val="26"/>
        </w:rPr>
        <w:t>s</w:t>
      </w:r>
      <w:r w:rsidR="00EB421F" w:rsidRPr="00C565B0">
        <w:rPr>
          <w:rFonts w:ascii="CG Times" w:hAnsi="CG Times" w:cs="Arial"/>
          <w:sz w:val="26"/>
          <w:szCs w:val="26"/>
        </w:rPr>
        <w:t xml:space="preserve"> </w:t>
      </w:r>
      <w:r w:rsidR="00A87385" w:rsidRPr="00C565B0">
        <w:rPr>
          <w:rFonts w:ascii="CG Times" w:hAnsi="CG Times" w:cs="Arial"/>
          <w:sz w:val="26"/>
          <w:szCs w:val="26"/>
        </w:rPr>
        <w:t>are</w:t>
      </w:r>
      <w:r w:rsidR="0084798B" w:rsidRPr="00C565B0">
        <w:rPr>
          <w:rFonts w:ascii="CG Times" w:hAnsi="CG Times" w:cs="Arial"/>
          <w:sz w:val="26"/>
          <w:szCs w:val="26"/>
        </w:rPr>
        <w:t>, jointly and severally,</w:t>
      </w:r>
      <w:r w:rsidR="00A87385" w:rsidRPr="00C565B0">
        <w:rPr>
          <w:rFonts w:ascii="CG Times" w:hAnsi="CG Times" w:cs="Arial"/>
          <w:sz w:val="26"/>
          <w:szCs w:val="26"/>
        </w:rPr>
        <w:t xml:space="preserve"> to pay the costs of</w:t>
      </w:r>
      <w:r w:rsidR="00616F23" w:rsidRPr="00C565B0">
        <w:rPr>
          <w:rFonts w:ascii="CG Times" w:hAnsi="CG Times" w:cs="Arial"/>
          <w:sz w:val="26"/>
          <w:szCs w:val="26"/>
        </w:rPr>
        <w:t xml:space="preserve"> the Fourth Respondent in the Interdict Application, including the costs of Junior Counsel</w:t>
      </w:r>
      <w:r w:rsidR="00BC4E3A" w:rsidRPr="00C565B0">
        <w:rPr>
          <w:rFonts w:ascii="CG Times" w:hAnsi="CG Times" w:cs="Arial"/>
          <w:sz w:val="26"/>
          <w:szCs w:val="26"/>
        </w:rPr>
        <w:t xml:space="preserve"> (but not of Senior Counsel</w:t>
      </w:r>
      <w:r w:rsidR="00283B7E" w:rsidRPr="00C565B0">
        <w:rPr>
          <w:rFonts w:ascii="CG Times" w:hAnsi="CG Times" w:cs="Arial"/>
          <w:sz w:val="26"/>
          <w:szCs w:val="26"/>
        </w:rPr>
        <w:t xml:space="preserve"> who appears </w:t>
      </w:r>
      <w:r w:rsidR="00283B7E" w:rsidRPr="00C565B0">
        <w:rPr>
          <w:rFonts w:ascii="CG Times" w:hAnsi="CG Times" w:cs="Arial"/>
          <w:i/>
          <w:iCs/>
          <w:sz w:val="26"/>
          <w:szCs w:val="26"/>
        </w:rPr>
        <w:t>pro bono</w:t>
      </w:r>
      <w:r w:rsidR="00BC4E3A" w:rsidRPr="00C565B0">
        <w:rPr>
          <w:rFonts w:ascii="CG Times" w:hAnsi="CG Times" w:cs="Arial"/>
          <w:sz w:val="26"/>
          <w:szCs w:val="26"/>
        </w:rPr>
        <w:t>)</w:t>
      </w:r>
      <w:r w:rsidR="00616F23" w:rsidRPr="00C565B0">
        <w:rPr>
          <w:rFonts w:ascii="CG Times" w:hAnsi="CG Times" w:cs="Arial"/>
          <w:sz w:val="26"/>
          <w:szCs w:val="26"/>
        </w:rPr>
        <w:t xml:space="preserve"> </w:t>
      </w:r>
      <w:r w:rsidR="00BC4E3A" w:rsidRPr="00C565B0">
        <w:rPr>
          <w:rFonts w:ascii="CG Times" w:hAnsi="CG Times" w:cs="Arial"/>
          <w:sz w:val="26"/>
          <w:szCs w:val="26"/>
        </w:rPr>
        <w:t>and the disbursements of Senior Counsel</w:t>
      </w:r>
      <w:r w:rsidR="00955154" w:rsidRPr="00C565B0">
        <w:rPr>
          <w:rFonts w:ascii="CG Times" w:hAnsi="CG Times" w:cs="Arial"/>
          <w:sz w:val="26"/>
          <w:szCs w:val="26"/>
        </w:rPr>
        <w:t>.</w:t>
      </w:r>
    </w:p>
    <w:p w14:paraId="47EF5459" w14:textId="77777777" w:rsidR="00955154" w:rsidRPr="00955154" w:rsidRDefault="00955154" w:rsidP="00955154">
      <w:pPr>
        <w:pStyle w:val="ListParagraph"/>
        <w:rPr>
          <w:rFonts w:ascii="CG Times" w:hAnsi="CG Times" w:cs="Arial"/>
          <w:sz w:val="26"/>
          <w:szCs w:val="26"/>
        </w:rPr>
      </w:pPr>
    </w:p>
    <w:p w14:paraId="5B11DF78" w14:textId="613E1B6C" w:rsidR="006173E4" w:rsidRPr="00C565B0" w:rsidRDefault="00C565B0" w:rsidP="00C565B0">
      <w:pPr>
        <w:spacing w:line="360" w:lineRule="auto"/>
        <w:ind w:left="709" w:hanging="709"/>
        <w:jc w:val="both"/>
        <w:rPr>
          <w:rFonts w:ascii="CG Times" w:hAnsi="CG Times" w:cs="Arial"/>
          <w:sz w:val="26"/>
          <w:szCs w:val="26"/>
        </w:rPr>
      </w:pPr>
      <w:r>
        <w:rPr>
          <w:rFonts w:ascii="CG Times" w:hAnsi="CG Times" w:cs="Arial"/>
          <w:sz w:val="26"/>
          <w:szCs w:val="26"/>
        </w:rPr>
        <w:t>4.</w:t>
      </w:r>
      <w:r>
        <w:rPr>
          <w:rFonts w:ascii="CG Times" w:hAnsi="CG Times" w:cs="Arial"/>
          <w:sz w:val="26"/>
          <w:szCs w:val="26"/>
        </w:rPr>
        <w:tab/>
      </w:r>
      <w:r w:rsidR="00463184" w:rsidRPr="00C565B0">
        <w:rPr>
          <w:rFonts w:ascii="CG Times" w:hAnsi="CG Times" w:cs="Arial"/>
          <w:sz w:val="26"/>
          <w:szCs w:val="26"/>
        </w:rPr>
        <w:t xml:space="preserve">The </w:t>
      </w:r>
      <w:r w:rsidR="00BC13DD" w:rsidRPr="00C565B0">
        <w:rPr>
          <w:rFonts w:ascii="CG Times" w:hAnsi="CG Times" w:cs="Arial"/>
          <w:sz w:val="26"/>
          <w:szCs w:val="26"/>
        </w:rPr>
        <w:t xml:space="preserve">counter-application </w:t>
      </w:r>
      <w:r w:rsidR="00463184" w:rsidRPr="00C565B0">
        <w:rPr>
          <w:rFonts w:ascii="CG Times" w:hAnsi="CG Times" w:cs="Arial"/>
          <w:sz w:val="26"/>
          <w:szCs w:val="26"/>
        </w:rPr>
        <w:t>is dismissed</w:t>
      </w:r>
      <w:r w:rsidR="006173E4" w:rsidRPr="00C565B0">
        <w:rPr>
          <w:rFonts w:ascii="CG Times" w:hAnsi="CG Times" w:cs="Arial"/>
          <w:sz w:val="26"/>
          <w:szCs w:val="26"/>
        </w:rPr>
        <w:t>.</w:t>
      </w:r>
    </w:p>
    <w:p w14:paraId="57B6F1E8" w14:textId="77777777" w:rsidR="006173E4" w:rsidRPr="006173E4" w:rsidRDefault="006173E4" w:rsidP="006173E4">
      <w:pPr>
        <w:pStyle w:val="ListParagraph"/>
        <w:rPr>
          <w:rFonts w:ascii="CG Times" w:hAnsi="CG Times" w:cs="Arial"/>
          <w:sz w:val="26"/>
          <w:szCs w:val="26"/>
        </w:rPr>
      </w:pPr>
    </w:p>
    <w:p w14:paraId="28DD2C0A" w14:textId="6CBAF33A" w:rsidR="00955154" w:rsidRPr="00714EBE" w:rsidRDefault="00463184" w:rsidP="00714EBE">
      <w:pPr>
        <w:spacing w:line="360" w:lineRule="auto"/>
        <w:jc w:val="both"/>
        <w:rPr>
          <w:rFonts w:ascii="CG Times" w:hAnsi="CG Times" w:cs="Arial"/>
          <w:sz w:val="26"/>
          <w:szCs w:val="26"/>
        </w:rPr>
      </w:pPr>
      <w:r w:rsidRPr="00714EBE">
        <w:rPr>
          <w:rFonts w:ascii="CG Times" w:hAnsi="CG Times" w:cs="Arial"/>
          <w:sz w:val="26"/>
          <w:szCs w:val="26"/>
        </w:rPr>
        <w:t xml:space="preserve"> </w:t>
      </w:r>
    </w:p>
    <w:p w14:paraId="495BB46D" w14:textId="107DE114" w:rsidR="00B34E54" w:rsidRPr="007C0E14" w:rsidRDefault="001338F3" w:rsidP="001338F3">
      <w:pPr>
        <w:spacing w:line="360" w:lineRule="auto"/>
        <w:jc w:val="right"/>
        <w:rPr>
          <w:rFonts w:ascii="CG Times" w:hAnsi="CG Times" w:cs="Arial"/>
          <w:sz w:val="26"/>
          <w:szCs w:val="26"/>
        </w:rPr>
      </w:pPr>
      <w:r>
        <w:rPr>
          <w:rFonts w:ascii="CG Times" w:hAnsi="CG Times" w:cs="Arial"/>
          <w:sz w:val="26"/>
          <w:szCs w:val="26"/>
        </w:rPr>
        <w:t xml:space="preserve"> ____________________</w:t>
      </w:r>
    </w:p>
    <w:p w14:paraId="1379564B" w14:textId="08CAE1DC"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30F02F06" w14:textId="0F538BA6" w:rsidR="00B328B8" w:rsidRPr="00755C0B"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0948C05D" w14:textId="21533058" w:rsidR="00B328B8" w:rsidRDefault="00B328B8" w:rsidP="00B97417">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sidR="00D52453">
        <w:rPr>
          <w:rFonts w:ascii="CG Times" w:hAnsi="CG Times" w:cs="Arial"/>
          <w:b/>
          <w:sz w:val="26"/>
          <w:szCs w:val="26"/>
        </w:rPr>
        <w:t>PRETORIA</w:t>
      </w:r>
    </w:p>
    <w:p w14:paraId="3260910D" w14:textId="77777777" w:rsidR="00821B40" w:rsidRDefault="00821B40" w:rsidP="00B97417">
      <w:pPr>
        <w:pStyle w:val="ListParagraph"/>
        <w:spacing w:line="360" w:lineRule="auto"/>
        <w:ind w:left="0"/>
        <w:jc w:val="right"/>
        <w:rPr>
          <w:rFonts w:ascii="CG Times" w:hAnsi="CG Times" w:cs="Arial"/>
          <w:b/>
          <w:sz w:val="26"/>
          <w:szCs w:val="26"/>
        </w:rPr>
      </w:pPr>
    </w:p>
    <w:p w14:paraId="2AC30E50" w14:textId="77777777" w:rsidR="00821B40" w:rsidRDefault="00821B40" w:rsidP="00B97417">
      <w:pPr>
        <w:pStyle w:val="ListParagraph"/>
        <w:spacing w:line="360" w:lineRule="auto"/>
        <w:ind w:left="0"/>
        <w:jc w:val="right"/>
        <w:rPr>
          <w:rFonts w:ascii="CG Times" w:hAnsi="CG Times" w:cs="Arial"/>
          <w:b/>
          <w:sz w:val="26"/>
          <w:szCs w:val="26"/>
        </w:rPr>
      </w:pPr>
    </w:p>
    <w:p w14:paraId="265BCF49" w14:textId="77777777" w:rsidR="00821B40" w:rsidRDefault="00821B40" w:rsidP="00B97417">
      <w:pPr>
        <w:pStyle w:val="ListParagraph"/>
        <w:spacing w:line="360" w:lineRule="auto"/>
        <w:ind w:left="0"/>
        <w:jc w:val="right"/>
        <w:rPr>
          <w:rFonts w:ascii="CG Times" w:hAnsi="CG Times" w:cs="Arial"/>
          <w:b/>
          <w:sz w:val="26"/>
          <w:szCs w:val="26"/>
        </w:rPr>
      </w:pPr>
    </w:p>
    <w:p w14:paraId="4F8CDC26" w14:textId="77777777" w:rsidR="00821B40" w:rsidRDefault="00821B40" w:rsidP="00B97417">
      <w:pPr>
        <w:pStyle w:val="ListParagraph"/>
        <w:spacing w:line="360" w:lineRule="auto"/>
        <w:ind w:left="0"/>
        <w:jc w:val="right"/>
        <w:rPr>
          <w:rFonts w:ascii="CG Times" w:hAnsi="CG Times" w:cs="Arial"/>
          <w:b/>
          <w:sz w:val="26"/>
          <w:szCs w:val="26"/>
        </w:rPr>
      </w:pPr>
    </w:p>
    <w:p w14:paraId="54296045" w14:textId="77777777" w:rsidR="0046711D" w:rsidRDefault="0046711D" w:rsidP="00B97417">
      <w:pPr>
        <w:pStyle w:val="ListParagraph"/>
        <w:spacing w:line="360" w:lineRule="auto"/>
        <w:ind w:left="0"/>
        <w:jc w:val="right"/>
        <w:rPr>
          <w:rFonts w:ascii="CG Times" w:hAnsi="CG Times" w:cs="Arial"/>
          <w:b/>
          <w:sz w:val="26"/>
          <w:szCs w:val="26"/>
        </w:rPr>
      </w:pPr>
    </w:p>
    <w:p w14:paraId="7EE6867D" w14:textId="49399603" w:rsidR="0046711D" w:rsidRPr="0046711D" w:rsidRDefault="0046711D" w:rsidP="001338F3">
      <w:pPr>
        <w:pStyle w:val="ListParagraph"/>
        <w:spacing w:line="360" w:lineRule="auto"/>
        <w:ind w:left="0"/>
        <w:rPr>
          <w:rFonts w:ascii="CG Times" w:hAnsi="CG Times" w:cs="Arial"/>
          <w:bCs/>
          <w:sz w:val="26"/>
          <w:szCs w:val="26"/>
        </w:rPr>
      </w:pPr>
      <w:r w:rsidRPr="0046711D">
        <w:rPr>
          <w:rFonts w:ascii="CG Times" w:hAnsi="CG Times" w:cs="Arial"/>
          <w:bCs/>
          <w:sz w:val="26"/>
          <w:szCs w:val="26"/>
        </w:rPr>
        <w:t>I agree.</w:t>
      </w:r>
    </w:p>
    <w:p w14:paraId="7F10D60C" w14:textId="6AB448F9" w:rsidR="001338F3" w:rsidRDefault="001338F3" w:rsidP="001338F3">
      <w:pPr>
        <w:pStyle w:val="ListParagraph"/>
        <w:spacing w:line="360" w:lineRule="auto"/>
        <w:ind w:left="0"/>
        <w:jc w:val="right"/>
        <w:rPr>
          <w:rFonts w:ascii="CG Times" w:hAnsi="CG Times" w:cs="Arial"/>
          <w:b/>
          <w:sz w:val="26"/>
          <w:szCs w:val="26"/>
        </w:rPr>
      </w:pPr>
      <w:r>
        <w:rPr>
          <w:rFonts w:ascii="CG Times" w:hAnsi="CG Times" w:cs="Arial"/>
          <w:b/>
          <w:sz w:val="26"/>
          <w:szCs w:val="26"/>
        </w:rPr>
        <w:t>________________________</w:t>
      </w:r>
    </w:p>
    <w:p w14:paraId="5E02ACBB" w14:textId="7D3BED70" w:rsidR="00821B40" w:rsidRPr="00755C0B" w:rsidRDefault="001338F3" w:rsidP="001338F3">
      <w:pPr>
        <w:pStyle w:val="ListParagraph"/>
        <w:spacing w:line="360" w:lineRule="auto"/>
        <w:ind w:left="0"/>
        <w:jc w:val="right"/>
        <w:rPr>
          <w:rFonts w:ascii="CG Times" w:hAnsi="CG Times" w:cs="Arial"/>
          <w:b/>
          <w:sz w:val="26"/>
          <w:szCs w:val="26"/>
        </w:rPr>
      </w:pPr>
      <w:r>
        <w:rPr>
          <w:rFonts w:ascii="CG Times" w:hAnsi="CG Times" w:cs="Arial"/>
          <w:b/>
          <w:sz w:val="26"/>
          <w:szCs w:val="26"/>
        </w:rPr>
        <w:t xml:space="preserve">R RAMAWELE </w:t>
      </w:r>
    </w:p>
    <w:p w14:paraId="27A95841" w14:textId="5E82B01E" w:rsidR="00821B40" w:rsidRPr="00755C0B" w:rsidRDefault="001338F3" w:rsidP="00821B40">
      <w:pPr>
        <w:pStyle w:val="ListParagraph"/>
        <w:spacing w:line="360" w:lineRule="auto"/>
        <w:ind w:left="0"/>
        <w:jc w:val="right"/>
        <w:rPr>
          <w:rFonts w:ascii="CG Times" w:hAnsi="CG Times" w:cs="Arial"/>
          <w:b/>
          <w:sz w:val="26"/>
          <w:szCs w:val="26"/>
        </w:rPr>
      </w:pPr>
      <w:r>
        <w:rPr>
          <w:rFonts w:ascii="CG Times" w:hAnsi="CG Times" w:cs="Arial"/>
          <w:b/>
          <w:sz w:val="26"/>
          <w:szCs w:val="26"/>
        </w:rPr>
        <w:t xml:space="preserve">ACTING </w:t>
      </w:r>
      <w:r w:rsidR="00821B40" w:rsidRPr="00755C0B">
        <w:rPr>
          <w:rFonts w:ascii="CG Times" w:hAnsi="CG Times" w:cs="Arial"/>
          <w:b/>
          <w:sz w:val="26"/>
          <w:szCs w:val="26"/>
        </w:rPr>
        <w:t>JUDGE OF THE HIGH COURT</w:t>
      </w:r>
    </w:p>
    <w:p w14:paraId="495AC8AF" w14:textId="26AB72AF" w:rsidR="00821B40" w:rsidRDefault="00821B40" w:rsidP="00821B40">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19607695" w14:textId="77777777" w:rsidR="00821B40" w:rsidRDefault="00821B40" w:rsidP="00B97417">
      <w:pPr>
        <w:pStyle w:val="ListParagraph"/>
        <w:spacing w:line="360" w:lineRule="auto"/>
        <w:ind w:left="0"/>
        <w:jc w:val="right"/>
        <w:rPr>
          <w:rFonts w:ascii="CG Times" w:hAnsi="CG Times" w:cs="Arial"/>
          <w:b/>
          <w:sz w:val="26"/>
          <w:szCs w:val="26"/>
        </w:rPr>
      </w:pPr>
    </w:p>
    <w:p w14:paraId="5857B641" w14:textId="77777777" w:rsidR="00821B40" w:rsidRDefault="00821B40" w:rsidP="00B97417">
      <w:pPr>
        <w:pStyle w:val="ListParagraph"/>
        <w:spacing w:line="360" w:lineRule="auto"/>
        <w:ind w:left="0"/>
        <w:jc w:val="right"/>
        <w:rPr>
          <w:rFonts w:ascii="CG Times" w:hAnsi="CG Times" w:cs="Arial"/>
          <w:b/>
          <w:sz w:val="26"/>
          <w:szCs w:val="26"/>
        </w:rPr>
      </w:pPr>
    </w:p>
    <w:p w14:paraId="5292B188" w14:textId="77777777" w:rsidR="0046711D" w:rsidRDefault="0046711D" w:rsidP="00B97417">
      <w:pPr>
        <w:pStyle w:val="ListParagraph"/>
        <w:spacing w:line="360" w:lineRule="auto"/>
        <w:ind w:left="0"/>
        <w:jc w:val="right"/>
        <w:rPr>
          <w:rFonts w:ascii="CG Times" w:hAnsi="CG Times" w:cs="Arial"/>
          <w:b/>
          <w:sz w:val="26"/>
          <w:szCs w:val="26"/>
        </w:rPr>
      </w:pPr>
    </w:p>
    <w:p w14:paraId="165A23D6" w14:textId="77777777" w:rsidR="0046711D" w:rsidRDefault="0046711D" w:rsidP="00B97417">
      <w:pPr>
        <w:pStyle w:val="ListParagraph"/>
        <w:spacing w:line="360" w:lineRule="auto"/>
        <w:ind w:left="0"/>
        <w:jc w:val="right"/>
        <w:rPr>
          <w:rFonts w:ascii="CG Times" w:hAnsi="CG Times" w:cs="Arial"/>
          <w:b/>
          <w:sz w:val="26"/>
          <w:szCs w:val="26"/>
        </w:rPr>
      </w:pPr>
    </w:p>
    <w:p w14:paraId="34179444" w14:textId="77777777" w:rsidR="001338F3" w:rsidRDefault="001338F3" w:rsidP="001338F3">
      <w:pPr>
        <w:pStyle w:val="ListParagraph"/>
        <w:spacing w:line="360" w:lineRule="auto"/>
        <w:ind w:left="0"/>
        <w:rPr>
          <w:rFonts w:ascii="CG Times" w:hAnsi="CG Times" w:cs="Arial"/>
          <w:bCs/>
          <w:sz w:val="26"/>
          <w:szCs w:val="26"/>
        </w:rPr>
      </w:pPr>
    </w:p>
    <w:p w14:paraId="5B5EB9AE" w14:textId="77777777" w:rsidR="001338F3" w:rsidRDefault="001338F3" w:rsidP="001338F3">
      <w:pPr>
        <w:pStyle w:val="ListParagraph"/>
        <w:spacing w:line="360" w:lineRule="auto"/>
        <w:ind w:left="0"/>
        <w:rPr>
          <w:rFonts w:ascii="CG Times" w:hAnsi="CG Times" w:cs="Arial"/>
          <w:bCs/>
          <w:sz w:val="26"/>
          <w:szCs w:val="26"/>
        </w:rPr>
      </w:pPr>
    </w:p>
    <w:p w14:paraId="266D2336" w14:textId="77777777" w:rsidR="001338F3" w:rsidRDefault="001338F3" w:rsidP="001338F3">
      <w:pPr>
        <w:pStyle w:val="ListParagraph"/>
        <w:spacing w:line="360" w:lineRule="auto"/>
        <w:ind w:left="0"/>
        <w:rPr>
          <w:rFonts w:ascii="CG Times" w:hAnsi="CG Times" w:cs="Arial"/>
          <w:bCs/>
          <w:sz w:val="26"/>
          <w:szCs w:val="26"/>
        </w:rPr>
      </w:pPr>
    </w:p>
    <w:p w14:paraId="57836760" w14:textId="00DA33A6" w:rsidR="0046711D" w:rsidRPr="0046711D" w:rsidRDefault="001338F3" w:rsidP="001338F3">
      <w:pPr>
        <w:pStyle w:val="ListParagraph"/>
        <w:spacing w:line="360" w:lineRule="auto"/>
        <w:ind w:left="0"/>
        <w:rPr>
          <w:rFonts w:ascii="CG Times" w:hAnsi="CG Times" w:cs="Arial"/>
          <w:bCs/>
          <w:sz w:val="26"/>
          <w:szCs w:val="26"/>
        </w:rPr>
      </w:pPr>
      <w:r>
        <w:rPr>
          <w:rFonts w:ascii="CG Times" w:hAnsi="CG Times" w:cs="Arial"/>
          <w:bCs/>
          <w:sz w:val="26"/>
          <w:szCs w:val="26"/>
        </w:rPr>
        <w:t>I agree and it is so ordered</w:t>
      </w:r>
    </w:p>
    <w:p w14:paraId="1FAC938E" w14:textId="77777777" w:rsidR="00115226" w:rsidRDefault="00115226" w:rsidP="00B97417">
      <w:pPr>
        <w:pStyle w:val="ListParagraph"/>
        <w:spacing w:line="360" w:lineRule="auto"/>
        <w:ind w:left="0"/>
        <w:jc w:val="right"/>
        <w:rPr>
          <w:rFonts w:ascii="CG Times" w:hAnsi="CG Times" w:cs="Arial"/>
          <w:b/>
          <w:sz w:val="26"/>
          <w:szCs w:val="26"/>
        </w:rPr>
      </w:pPr>
    </w:p>
    <w:p w14:paraId="603AD204" w14:textId="77777777" w:rsidR="00370BD7" w:rsidRDefault="00370BD7" w:rsidP="00B97417">
      <w:pPr>
        <w:pStyle w:val="ListParagraph"/>
        <w:spacing w:line="360" w:lineRule="auto"/>
        <w:ind w:left="0"/>
        <w:jc w:val="right"/>
        <w:rPr>
          <w:rFonts w:ascii="CG Times" w:hAnsi="CG Times" w:cs="Arial"/>
          <w:b/>
          <w:sz w:val="26"/>
          <w:szCs w:val="26"/>
        </w:rPr>
      </w:pPr>
    </w:p>
    <w:p w14:paraId="41FFF5FE" w14:textId="20941F41" w:rsidR="00C56FF7" w:rsidRDefault="001338F3" w:rsidP="00B97417">
      <w:pPr>
        <w:pStyle w:val="ListParagraph"/>
        <w:spacing w:line="360" w:lineRule="auto"/>
        <w:ind w:left="0"/>
        <w:jc w:val="right"/>
        <w:rPr>
          <w:rFonts w:ascii="CG Times" w:hAnsi="CG Times" w:cs="Arial"/>
          <w:b/>
          <w:sz w:val="26"/>
          <w:szCs w:val="26"/>
        </w:rPr>
      </w:pPr>
      <w:r>
        <w:rPr>
          <w:rFonts w:ascii="CG Times" w:hAnsi="CG Times" w:cs="Arial"/>
          <w:b/>
          <w:sz w:val="26"/>
          <w:szCs w:val="26"/>
        </w:rPr>
        <w:tab/>
        <w:t>__________________</w:t>
      </w:r>
    </w:p>
    <w:p w14:paraId="66DA533D" w14:textId="4B8300BC" w:rsidR="00115226" w:rsidRPr="00755C0B" w:rsidRDefault="001338F3" w:rsidP="00115226">
      <w:pPr>
        <w:pStyle w:val="ListParagraph"/>
        <w:spacing w:line="360" w:lineRule="auto"/>
        <w:ind w:left="0"/>
        <w:jc w:val="right"/>
        <w:rPr>
          <w:rFonts w:ascii="CG Times" w:hAnsi="CG Times" w:cs="Arial"/>
          <w:b/>
          <w:sz w:val="26"/>
          <w:szCs w:val="26"/>
        </w:rPr>
      </w:pPr>
      <w:r>
        <w:rPr>
          <w:rFonts w:ascii="CG Times" w:hAnsi="CG Times" w:cs="Arial"/>
          <w:b/>
          <w:sz w:val="26"/>
          <w:szCs w:val="26"/>
        </w:rPr>
        <w:t>SELBY BAQWA</w:t>
      </w:r>
      <w:r w:rsidR="00115226" w:rsidRPr="00755C0B">
        <w:rPr>
          <w:rFonts w:ascii="CG Times" w:hAnsi="CG Times" w:cs="Arial"/>
          <w:b/>
          <w:sz w:val="26"/>
          <w:szCs w:val="26"/>
        </w:rPr>
        <w:t xml:space="preserve"> </w:t>
      </w:r>
    </w:p>
    <w:p w14:paraId="60B83F13" w14:textId="5B8C5D62" w:rsidR="00115226" w:rsidRPr="00755C0B" w:rsidRDefault="00115226" w:rsidP="00115226">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 JUDGE OF THE HIGH COURT</w:t>
      </w:r>
    </w:p>
    <w:p w14:paraId="77F7573A" w14:textId="175895AB" w:rsidR="00115226" w:rsidRDefault="00115226" w:rsidP="00115226">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2B0AEE07" w14:textId="77777777" w:rsidR="00B328B8" w:rsidRPr="00755C0B" w:rsidRDefault="00B328B8" w:rsidP="00B97417">
      <w:pPr>
        <w:pStyle w:val="ListParagraph"/>
        <w:spacing w:line="360" w:lineRule="auto"/>
        <w:ind w:left="0"/>
        <w:rPr>
          <w:rFonts w:ascii="CG Times" w:eastAsia="Arial Unicode MS" w:hAnsi="CG Times" w:cs="Arial"/>
          <w:bCs/>
          <w:sz w:val="26"/>
          <w:szCs w:val="26"/>
        </w:rPr>
      </w:pPr>
    </w:p>
    <w:p w14:paraId="6A5E1DE6" w14:textId="711A0EEE" w:rsidR="00B328B8" w:rsidRPr="00755C0B" w:rsidRDefault="00B328B8" w:rsidP="00B97417">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9D132C">
        <w:rPr>
          <w:rFonts w:ascii="CG Times" w:eastAsia="Arial Unicode MS" w:hAnsi="CG Times" w:cs="Arial"/>
          <w:bCs/>
          <w:sz w:val="26"/>
          <w:szCs w:val="26"/>
        </w:rPr>
        <w:t xml:space="preserve">04 December </w:t>
      </w:r>
      <w:r w:rsidR="00E62B48">
        <w:rPr>
          <w:rFonts w:ascii="CG Times" w:eastAsia="Arial Unicode MS" w:hAnsi="CG Times" w:cs="Arial"/>
          <w:bCs/>
          <w:sz w:val="26"/>
          <w:szCs w:val="26"/>
        </w:rPr>
        <w:t>2</w:t>
      </w:r>
      <w:r w:rsidRPr="00755C0B">
        <w:rPr>
          <w:rFonts w:ascii="CG Times" w:eastAsia="Arial Unicode MS" w:hAnsi="CG Times" w:cs="Arial"/>
          <w:bCs/>
          <w:sz w:val="26"/>
          <w:szCs w:val="26"/>
        </w:rPr>
        <w:t>02</w:t>
      </w:r>
      <w:r w:rsidR="00E62B48">
        <w:rPr>
          <w:rFonts w:ascii="CG Times" w:eastAsia="Arial Unicode MS" w:hAnsi="CG Times" w:cs="Arial"/>
          <w:bCs/>
          <w:sz w:val="26"/>
          <w:szCs w:val="26"/>
        </w:rPr>
        <w:t>3</w:t>
      </w:r>
      <w:r w:rsidRPr="00755C0B">
        <w:rPr>
          <w:rFonts w:ascii="CG Times" w:eastAsia="Arial Unicode MS" w:hAnsi="CG Times" w:cs="Arial"/>
          <w:bCs/>
          <w:sz w:val="26"/>
          <w:szCs w:val="26"/>
        </w:rPr>
        <w:t>.</w:t>
      </w:r>
    </w:p>
    <w:p w14:paraId="0E75250D" w14:textId="77777777" w:rsidR="00B328B8" w:rsidRPr="00755C0B" w:rsidRDefault="00B328B8" w:rsidP="00B97417">
      <w:pPr>
        <w:pStyle w:val="Default"/>
        <w:spacing w:line="360" w:lineRule="auto"/>
        <w:rPr>
          <w:rFonts w:ascii="CG Times" w:hAnsi="CG Times"/>
          <w:sz w:val="26"/>
          <w:szCs w:val="26"/>
        </w:rPr>
      </w:pPr>
    </w:p>
    <w:p w14:paraId="31692CFF" w14:textId="0ECD197A"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Date of </w:t>
      </w:r>
      <w:r w:rsidR="00EC33B5">
        <w:rPr>
          <w:rFonts w:ascii="CG Times" w:hAnsi="CG Times"/>
          <w:sz w:val="26"/>
          <w:szCs w:val="26"/>
        </w:rPr>
        <w:t>hearing</w:t>
      </w:r>
      <w:r w:rsidRPr="00755C0B">
        <w:rPr>
          <w:rFonts w:ascii="CG Times" w:hAnsi="CG Times"/>
          <w:sz w:val="26"/>
          <w:szCs w:val="26"/>
        </w:rPr>
        <w:t xml:space="preserve">: </w:t>
      </w:r>
      <w:r w:rsidR="00904110">
        <w:rPr>
          <w:rFonts w:ascii="CG Times" w:hAnsi="CG Times"/>
          <w:sz w:val="26"/>
          <w:szCs w:val="26"/>
        </w:rPr>
        <w:t>2</w:t>
      </w:r>
      <w:r w:rsidR="00EC33B5">
        <w:rPr>
          <w:rFonts w:ascii="CG Times" w:hAnsi="CG Times"/>
          <w:sz w:val="26"/>
          <w:szCs w:val="26"/>
        </w:rPr>
        <w:t>1-22</w:t>
      </w:r>
      <w:r w:rsidRPr="00755C0B">
        <w:rPr>
          <w:rFonts w:ascii="CG Times" w:hAnsi="CG Times"/>
          <w:sz w:val="26"/>
          <w:szCs w:val="26"/>
        </w:rPr>
        <w:t xml:space="preserve"> </w:t>
      </w:r>
      <w:r w:rsidR="00EC33B5">
        <w:rPr>
          <w:rFonts w:ascii="CG Times" w:hAnsi="CG Times"/>
          <w:sz w:val="26"/>
          <w:szCs w:val="26"/>
        </w:rPr>
        <w:t>November</w:t>
      </w:r>
      <w:r w:rsidRPr="00755C0B">
        <w:rPr>
          <w:rFonts w:ascii="CG Times" w:hAnsi="CG Times"/>
          <w:sz w:val="26"/>
          <w:szCs w:val="26"/>
        </w:rPr>
        <w:t xml:space="preserve"> 202</w:t>
      </w:r>
      <w:r w:rsidR="00EC33B5">
        <w:rPr>
          <w:rFonts w:ascii="CG Times" w:hAnsi="CG Times"/>
          <w:sz w:val="26"/>
          <w:szCs w:val="26"/>
        </w:rPr>
        <w:t>3</w:t>
      </w:r>
    </w:p>
    <w:p w14:paraId="2AEFF925" w14:textId="5291FC5D" w:rsidR="00B328B8" w:rsidRPr="00755C0B" w:rsidRDefault="00B328B8" w:rsidP="00B97417">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judgment: </w:t>
      </w:r>
      <w:r w:rsidR="00BB20E1">
        <w:rPr>
          <w:rFonts w:ascii="CG Times" w:hAnsi="CG Times" w:cs="Arial"/>
          <w:sz w:val="26"/>
          <w:szCs w:val="26"/>
        </w:rPr>
        <w:t>04 December</w:t>
      </w:r>
      <w:r w:rsidRPr="00755C0B">
        <w:rPr>
          <w:rFonts w:ascii="CG Times" w:hAnsi="CG Times" w:cs="Arial"/>
          <w:sz w:val="26"/>
          <w:szCs w:val="26"/>
        </w:rPr>
        <w:t xml:space="preserve"> 202</w:t>
      </w:r>
      <w:r w:rsidR="00EC33B5">
        <w:rPr>
          <w:rFonts w:ascii="CG Times" w:hAnsi="CG Times" w:cs="Arial"/>
          <w:sz w:val="26"/>
          <w:szCs w:val="26"/>
        </w:rPr>
        <w:t>3</w:t>
      </w:r>
    </w:p>
    <w:p w14:paraId="5335D75B" w14:textId="77777777" w:rsidR="00B328B8" w:rsidRPr="00755C0B" w:rsidRDefault="00B328B8" w:rsidP="00B97417">
      <w:pPr>
        <w:pStyle w:val="Default"/>
        <w:spacing w:line="360" w:lineRule="auto"/>
        <w:rPr>
          <w:rFonts w:ascii="CG Times" w:hAnsi="CG Times"/>
          <w:b/>
          <w:bCs/>
          <w:sz w:val="26"/>
          <w:szCs w:val="26"/>
        </w:rPr>
      </w:pPr>
    </w:p>
    <w:p w14:paraId="5393B2DF" w14:textId="77777777" w:rsidR="00B328B8" w:rsidRPr="00755C0B" w:rsidRDefault="00B328B8" w:rsidP="00B97417">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6441F5AB" w14:textId="77777777" w:rsidR="00B328B8" w:rsidRPr="00755C0B" w:rsidRDefault="00B328B8" w:rsidP="00B97417">
      <w:pPr>
        <w:pStyle w:val="Default"/>
        <w:spacing w:line="360" w:lineRule="auto"/>
        <w:rPr>
          <w:rFonts w:ascii="CG Times" w:hAnsi="CG Times"/>
          <w:sz w:val="26"/>
          <w:szCs w:val="26"/>
        </w:rPr>
      </w:pPr>
    </w:p>
    <w:p w14:paraId="1862764B" w14:textId="46A6BC45" w:rsidR="00D7085C" w:rsidRPr="00755C0B" w:rsidRDefault="00114B1D" w:rsidP="00B97417">
      <w:pPr>
        <w:pStyle w:val="Default"/>
        <w:spacing w:line="360" w:lineRule="auto"/>
        <w:rPr>
          <w:rFonts w:ascii="CG Times" w:hAnsi="CG Times"/>
          <w:sz w:val="26"/>
          <w:szCs w:val="26"/>
        </w:rPr>
      </w:pPr>
      <w:r w:rsidRPr="00755C0B">
        <w:rPr>
          <w:rFonts w:ascii="CG Times" w:hAnsi="CG Times"/>
          <w:sz w:val="26"/>
          <w:szCs w:val="26"/>
        </w:rPr>
        <w:t xml:space="preserve">Attorneys for the </w:t>
      </w:r>
      <w:r w:rsidR="00545904">
        <w:rPr>
          <w:rFonts w:ascii="CG Times" w:hAnsi="CG Times"/>
          <w:sz w:val="26"/>
          <w:szCs w:val="26"/>
        </w:rPr>
        <w:t xml:space="preserve">First </w:t>
      </w:r>
      <w:r w:rsidRPr="00755C0B">
        <w:rPr>
          <w:rFonts w:ascii="CG Times" w:hAnsi="CG Times"/>
          <w:sz w:val="26"/>
          <w:szCs w:val="26"/>
        </w:rPr>
        <w:t>Applicant:</w:t>
      </w:r>
      <w:r w:rsidR="00D7085C"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D50FA6">
        <w:rPr>
          <w:rFonts w:ascii="CG Times" w:hAnsi="CG Times"/>
          <w:sz w:val="26"/>
          <w:szCs w:val="26"/>
        </w:rPr>
        <w:t>Bowman Gilfillan Inc</w:t>
      </w:r>
      <w:r w:rsidR="000C6649" w:rsidRPr="00755C0B">
        <w:rPr>
          <w:rFonts w:ascii="CG Times" w:hAnsi="CG Times"/>
          <w:sz w:val="26"/>
          <w:szCs w:val="26"/>
        </w:rPr>
        <w:t xml:space="preserve"> </w:t>
      </w:r>
    </w:p>
    <w:p w14:paraId="64B35F92" w14:textId="1411F69C" w:rsidR="00D7085C"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t>Counsel for the Applicant:</w:t>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8D3EB8">
        <w:rPr>
          <w:rFonts w:ascii="CG Times" w:hAnsi="CG Times"/>
          <w:sz w:val="26"/>
          <w:szCs w:val="26"/>
        </w:rPr>
        <w:t>R Pear</w:t>
      </w:r>
      <w:r w:rsidR="00996E92">
        <w:rPr>
          <w:rFonts w:ascii="CG Times" w:hAnsi="CG Times"/>
          <w:sz w:val="26"/>
          <w:szCs w:val="26"/>
        </w:rPr>
        <w:t>c</w:t>
      </w:r>
      <w:r w:rsidR="008D3EB8">
        <w:rPr>
          <w:rFonts w:ascii="CG Times" w:hAnsi="CG Times"/>
          <w:sz w:val="26"/>
          <w:szCs w:val="26"/>
        </w:rPr>
        <w:t>e</w:t>
      </w:r>
      <w:r w:rsidR="00996E92">
        <w:rPr>
          <w:rFonts w:ascii="CG Times" w:hAnsi="CG Times"/>
          <w:sz w:val="26"/>
          <w:szCs w:val="26"/>
        </w:rPr>
        <w:t xml:space="preserve"> SC</w:t>
      </w:r>
      <w:r w:rsidRPr="00755C0B">
        <w:rPr>
          <w:rFonts w:ascii="CG Times" w:hAnsi="CG Times"/>
          <w:sz w:val="26"/>
          <w:szCs w:val="26"/>
        </w:rPr>
        <w:t xml:space="preserve"> </w:t>
      </w:r>
    </w:p>
    <w:p w14:paraId="5F0AA50B" w14:textId="2F7475AF" w:rsidR="00114B1D" w:rsidRPr="00755C0B" w:rsidRDefault="00D7085C" w:rsidP="00B97417">
      <w:pPr>
        <w:pStyle w:val="Default"/>
        <w:spacing w:line="360" w:lineRule="auto"/>
        <w:rPr>
          <w:rFonts w:ascii="CG Times" w:hAnsi="CG Times"/>
          <w:sz w:val="26"/>
          <w:szCs w:val="26"/>
        </w:rPr>
      </w:pP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008460D9">
        <w:rPr>
          <w:rFonts w:ascii="CG Times" w:hAnsi="CG Times"/>
          <w:sz w:val="26"/>
          <w:szCs w:val="26"/>
        </w:rPr>
        <w:tab/>
      </w:r>
      <w:r w:rsidR="008460D9">
        <w:rPr>
          <w:rFonts w:ascii="CG Times" w:hAnsi="CG Times"/>
          <w:sz w:val="26"/>
          <w:szCs w:val="26"/>
        </w:rPr>
        <w:tab/>
      </w:r>
      <w:r w:rsidR="00C26395">
        <w:rPr>
          <w:rFonts w:ascii="CG Times" w:hAnsi="CG Times"/>
          <w:sz w:val="26"/>
          <w:szCs w:val="26"/>
        </w:rPr>
        <w:t>Y</w:t>
      </w:r>
      <w:r w:rsidR="008460D9">
        <w:rPr>
          <w:rFonts w:ascii="CG Times" w:hAnsi="CG Times"/>
          <w:sz w:val="26"/>
          <w:szCs w:val="26"/>
        </w:rPr>
        <w:t xml:space="preserve"> </w:t>
      </w:r>
      <w:r w:rsidR="00B3264C">
        <w:rPr>
          <w:rFonts w:ascii="CG Times" w:hAnsi="CG Times"/>
          <w:sz w:val="26"/>
          <w:szCs w:val="26"/>
        </w:rPr>
        <w:t xml:space="preserve">S </w:t>
      </w:r>
      <w:r w:rsidR="00C26395">
        <w:rPr>
          <w:rFonts w:ascii="CG Times" w:hAnsi="CG Times"/>
          <w:sz w:val="26"/>
          <w:szCs w:val="26"/>
        </w:rPr>
        <w:t>Ntloko</w:t>
      </w:r>
      <w:r w:rsidR="001016F1">
        <w:rPr>
          <w:rFonts w:ascii="CG Times" w:hAnsi="CG Times"/>
          <w:sz w:val="26"/>
          <w:szCs w:val="26"/>
        </w:rPr>
        <w:t xml:space="preserve"> </w:t>
      </w:r>
      <w:r w:rsidR="003E052E" w:rsidRPr="00755C0B">
        <w:rPr>
          <w:rFonts w:ascii="CG Times" w:hAnsi="CG Times"/>
          <w:sz w:val="26"/>
          <w:szCs w:val="26"/>
        </w:rPr>
        <w:tab/>
      </w:r>
    </w:p>
    <w:p w14:paraId="2FA22EF2" w14:textId="77777777" w:rsidR="00114B1D" w:rsidRPr="00755C0B" w:rsidRDefault="00114B1D" w:rsidP="00B97417">
      <w:pPr>
        <w:pStyle w:val="Default"/>
        <w:spacing w:line="360" w:lineRule="auto"/>
        <w:rPr>
          <w:rFonts w:ascii="CG Times" w:hAnsi="CG Times"/>
          <w:sz w:val="26"/>
          <w:szCs w:val="26"/>
        </w:rPr>
      </w:pPr>
    </w:p>
    <w:p w14:paraId="517A8719" w14:textId="14A3AE0B" w:rsidR="00B328B8"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 xml:space="preserve">Attorneys for </w:t>
      </w:r>
      <w:r w:rsidR="00EB5CB0">
        <w:rPr>
          <w:rFonts w:ascii="CG Times" w:hAnsi="CG Times"/>
          <w:sz w:val="26"/>
          <w:szCs w:val="26"/>
        </w:rPr>
        <w:t>First</w:t>
      </w:r>
      <w:r w:rsidR="00114B1D" w:rsidRPr="00755C0B">
        <w:rPr>
          <w:rFonts w:ascii="CG Times" w:hAnsi="CG Times"/>
          <w:sz w:val="26"/>
          <w:szCs w:val="26"/>
        </w:rPr>
        <w:t xml:space="preserve"> Respondent</w:t>
      </w:r>
      <w:r w:rsidR="005867C0" w:rsidRPr="00755C0B">
        <w:rPr>
          <w:rFonts w:ascii="CG Times" w:hAnsi="CG Times"/>
          <w:sz w:val="26"/>
          <w:szCs w:val="26"/>
        </w:rPr>
        <w:t>:</w:t>
      </w:r>
      <w:r w:rsidR="005867C0" w:rsidRPr="00755C0B">
        <w:rPr>
          <w:rFonts w:ascii="CG Times" w:hAnsi="CG Times"/>
          <w:sz w:val="26"/>
          <w:szCs w:val="26"/>
        </w:rPr>
        <w:tab/>
      </w:r>
      <w:r w:rsidR="00EB5CB0">
        <w:rPr>
          <w:rFonts w:ascii="CG Times" w:hAnsi="CG Times"/>
          <w:sz w:val="26"/>
          <w:szCs w:val="26"/>
        </w:rPr>
        <w:tab/>
      </w:r>
      <w:r w:rsidR="00EB5CB0">
        <w:rPr>
          <w:rFonts w:ascii="CG Times" w:hAnsi="CG Times"/>
          <w:sz w:val="26"/>
          <w:szCs w:val="26"/>
        </w:rPr>
        <w:tab/>
      </w:r>
      <w:r w:rsidR="009F6992">
        <w:rPr>
          <w:rFonts w:ascii="CG Times" w:hAnsi="CG Times"/>
          <w:sz w:val="26"/>
          <w:szCs w:val="26"/>
        </w:rPr>
        <w:t>Wes</w:t>
      </w:r>
      <w:r w:rsidR="008460D9">
        <w:rPr>
          <w:rFonts w:ascii="CG Times" w:hAnsi="CG Times"/>
          <w:sz w:val="26"/>
          <w:szCs w:val="26"/>
        </w:rPr>
        <w:t xml:space="preserve">ley </w:t>
      </w:r>
      <w:r w:rsidR="009F6992">
        <w:rPr>
          <w:rFonts w:ascii="CG Times" w:hAnsi="CG Times"/>
          <w:sz w:val="26"/>
          <w:szCs w:val="26"/>
        </w:rPr>
        <w:t>R Hayes Attorneys</w:t>
      </w:r>
    </w:p>
    <w:p w14:paraId="69D1E261" w14:textId="51D65759" w:rsidR="005867C0" w:rsidRPr="00755C0B" w:rsidRDefault="00B328B8" w:rsidP="00B97417">
      <w:pPr>
        <w:pStyle w:val="Default"/>
        <w:spacing w:line="360" w:lineRule="auto"/>
        <w:rPr>
          <w:rFonts w:ascii="CG Times" w:hAnsi="CG Times"/>
          <w:sz w:val="26"/>
          <w:szCs w:val="26"/>
        </w:rPr>
      </w:pPr>
      <w:r w:rsidRPr="00755C0B">
        <w:rPr>
          <w:rFonts w:ascii="CG Times" w:hAnsi="CG Times"/>
          <w:sz w:val="26"/>
          <w:szCs w:val="26"/>
        </w:rPr>
        <w:t>Counsel</w:t>
      </w:r>
      <w:r w:rsidR="009240E6">
        <w:rPr>
          <w:rFonts w:ascii="CG Times" w:hAnsi="CG Times"/>
          <w:sz w:val="26"/>
          <w:szCs w:val="26"/>
        </w:rPr>
        <w:t xml:space="preserve"> </w:t>
      </w:r>
      <w:r w:rsidR="009240E6" w:rsidRPr="00755C0B">
        <w:rPr>
          <w:rFonts w:ascii="CG Times" w:hAnsi="CG Times"/>
          <w:sz w:val="26"/>
          <w:szCs w:val="26"/>
        </w:rPr>
        <w:t xml:space="preserve">for </w:t>
      </w:r>
      <w:r w:rsidR="00745E65">
        <w:rPr>
          <w:rFonts w:ascii="CG Times" w:hAnsi="CG Times"/>
          <w:sz w:val="26"/>
          <w:szCs w:val="26"/>
        </w:rPr>
        <w:t xml:space="preserve">First </w:t>
      </w:r>
      <w:r w:rsidR="009240E6" w:rsidRPr="00755C0B">
        <w:rPr>
          <w:rFonts w:ascii="CG Times" w:hAnsi="CG Times"/>
          <w:sz w:val="26"/>
          <w:szCs w:val="26"/>
        </w:rPr>
        <w:t>Respondent</w:t>
      </w:r>
      <w:r w:rsidRPr="00755C0B">
        <w:rPr>
          <w:rFonts w:ascii="CG Times" w:hAnsi="CG Times"/>
          <w:sz w:val="26"/>
          <w:szCs w:val="26"/>
        </w:rPr>
        <w:t>:</w:t>
      </w:r>
      <w:r w:rsidR="008460D9">
        <w:rPr>
          <w:rFonts w:ascii="CG Times" w:hAnsi="CG Times"/>
          <w:sz w:val="26"/>
          <w:szCs w:val="26"/>
        </w:rPr>
        <w:tab/>
      </w:r>
      <w:r w:rsidR="00745E65">
        <w:rPr>
          <w:rFonts w:ascii="CG Times" w:hAnsi="CG Times"/>
          <w:sz w:val="26"/>
          <w:szCs w:val="26"/>
        </w:rPr>
        <w:tab/>
      </w:r>
      <w:r w:rsidR="00745E65">
        <w:rPr>
          <w:rFonts w:ascii="CG Times" w:hAnsi="CG Times"/>
          <w:sz w:val="26"/>
          <w:szCs w:val="26"/>
        </w:rPr>
        <w:tab/>
        <w:t xml:space="preserve">R Buchanan </w:t>
      </w:r>
      <w:r w:rsidR="005867C0" w:rsidRPr="00755C0B">
        <w:rPr>
          <w:rFonts w:ascii="CG Times" w:hAnsi="CG Times"/>
          <w:sz w:val="26"/>
          <w:szCs w:val="26"/>
        </w:rPr>
        <w:t>SC</w:t>
      </w:r>
      <w:r w:rsidR="00D7085C" w:rsidRPr="00755C0B">
        <w:rPr>
          <w:rFonts w:ascii="CG Times" w:hAnsi="CG Times"/>
          <w:sz w:val="26"/>
          <w:szCs w:val="26"/>
        </w:rPr>
        <w:t xml:space="preserve"> </w:t>
      </w:r>
    </w:p>
    <w:p w14:paraId="649DAC16" w14:textId="19E1F4AF" w:rsidR="00B328B8" w:rsidRPr="00755C0B" w:rsidRDefault="0045752F" w:rsidP="008460D9">
      <w:pPr>
        <w:pStyle w:val="Default"/>
        <w:spacing w:line="360" w:lineRule="auto"/>
        <w:ind w:left="4320" w:firstLine="720"/>
        <w:rPr>
          <w:rFonts w:ascii="CG Times" w:hAnsi="CG Times"/>
          <w:sz w:val="26"/>
          <w:szCs w:val="26"/>
        </w:rPr>
      </w:pPr>
      <w:r>
        <w:rPr>
          <w:rFonts w:ascii="CG Times" w:hAnsi="CG Times"/>
          <w:sz w:val="26"/>
          <w:szCs w:val="26"/>
        </w:rPr>
        <w:t>D A</w:t>
      </w:r>
      <w:r w:rsidR="009240E6">
        <w:rPr>
          <w:rFonts w:ascii="CG Times" w:hAnsi="CG Times"/>
          <w:sz w:val="26"/>
          <w:szCs w:val="26"/>
        </w:rPr>
        <w:t xml:space="preserve"> </w:t>
      </w:r>
      <w:r>
        <w:rPr>
          <w:rFonts w:ascii="CG Times" w:hAnsi="CG Times"/>
          <w:sz w:val="26"/>
          <w:szCs w:val="26"/>
        </w:rPr>
        <w:t>Smith</w:t>
      </w:r>
      <w:r w:rsidR="001016F1">
        <w:rPr>
          <w:rFonts w:ascii="CG Times" w:hAnsi="CG Times"/>
          <w:sz w:val="26"/>
          <w:szCs w:val="26"/>
        </w:rPr>
        <w:t xml:space="preserve"> </w:t>
      </w:r>
    </w:p>
    <w:p w14:paraId="4FC36F46" w14:textId="77777777" w:rsidR="008460D9" w:rsidRDefault="008460D9" w:rsidP="008460D9">
      <w:pPr>
        <w:pStyle w:val="Default"/>
        <w:spacing w:line="360" w:lineRule="auto"/>
        <w:rPr>
          <w:rFonts w:ascii="CG Times" w:hAnsi="CG Times"/>
          <w:sz w:val="26"/>
          <w:szCs w:val="26"/>
        </w:rPr>
      </w:pPr>
    </w:p>
    <w:p w14:paraId="3054C452" w14:textId="780440AC" w:rsidR="008460D9" w:rsidRPr="00755C0B" w:rsidRDefault="008460D9" w:rsidP="008460D9">
      <w:pPr>
        <w:pStyle w:val="Default"/>
        <w:spacing w:line="360" w:lineRule="auto"/>
        <w:rPr>
          <w:rFonts w:ascii="CG Times" w:hAnsi="CG Times"/>
          <w:sz w:val="26"/>
          <w:szCs w:val="26"/>
        </w:rPr>
      </w:pPr>
      <w:r w:rsidRPr="00755C0B">
        <w:rPr>
          <w:rFonts w:ascii="CG Times" w:hAnsi="CG Times"/>
          <w:sz w:val="26"/>
          <w:szCs w:val="26"/>
        </w:rPr>
        <w:t xml:space="preserve">Attorneys for </w:t>
      </w:r>
      <w:r w:rsidR="00972B78">
        <w:rPr>
          <w:rFonts w:ascii="CG Times" w:hAnsi="CG Times"/>
          <w:sz w:val="26"/>
          <w:szCs w:val="26"/>
        </w:rPr>
        <w:t xml:space="preserve">Fourth </w:t>
      </w:r>
      <w:r w:rsidRPr="00755C0B">
        <w:rPr>
          <w:rFonts w:ascii="CG Times" w:hAnsi="CG Times"/>
          <w:sz w:val="26"/>
          <w:szCs w:val="26"/>
        </w:rPr>
        <w:t>Respondent:</w:t>
      </w:r>
      <w:r w:rsidRPr="00755C0B">
        <w:rPr>
          <w:rFonts w:ascii="CG Times" w:hAnsi="CG Times"/>
          <w:sz w:val="26"/>
          <w:szCs w:val="26"/>
        </w:rPr>
        <w:tab/>
      </w:r>
      <w:r w:rsidR="00972B78">
        <w:rPr>
          <w:rFonts w:ascii="CG Times" w:hAnsi="CG Times"/>
          <w:sz w:val="26"/>
          <w:szCs w:val="26"/>
        </w:rPr>
        <w:tab/>
      </w:r>
      <w:r w:rsidR="00972B78">
        <w:rPr>
          <w:rFonts w:ascii="CG Times" w:hAnsi="CG Times"/>
          <w:sz w:val="26"/>
          <w:szCs w:val="26"/>
        </w:rPr>
        <w:tab/>
      </w:r>
      <w:r w:rsidR="003A67CE">
        <w:rPr>
          <w:rFonts w:ascii="CG Times" w:hAnsi="CG Times"/>
          <w:sz w:val="26"/>
          <w:szCs w:val="26"/>
        </w:rPr>
        <w:t xml:space="preserve">ZS </w:t>
      </w:r>
      <w:r>
        <w:rPr>
          <w:rFonts w:ascii="CG Times" w:hAnsi="CG Times"/>
          <w:sz w:val="26"/>
          <w:szCs w:val="26"/>
        </w:rPr>
        <w:t>Inc</w:t>
      </w:r>
    </w:p>
    <w:p w14:paraId="3EFC53BB" w14:textId="060E7A10" w:rsidR="008460D9" w:rsidRPr="00755C0B" w:rsidRDefault="008460D9" w:rsidP="008460D9">
      <w:pPr>
        <w:pStyle w:val="Default"/>
        <w:spacing w:line="360" w:lineRule="auto"/>
        <w:rPr>
          <w:rFonts w:ascii="CG Times" w:hAnsi="CG Times"/>
          <w:sz w:val="26"/>
          <w:szCs w:val="26"/>
        </w:rPr>
      </w:pPr>
      <w:r w:rsidRPr="00755C0B">
        <w:rPr>
          <w:rFonts w:ascii="CG Times" w:hAnsi="CG Times"/>
          <w:sz w:val="26"/>
          <w:szCs w:val="26"/>
        </w:rPr>
        <w:t>Counsel for</w:t>
      </w:r>
      <w:r w:rsidR="00687EB1">
        <w:rPr>
          <w:rFonts w:ascii="CG Times" w:hAnsi="CG Times"/>
          <w:sz w:val="26"/>
          <w:szCs w:val="26"/>
        </w:rPr>
        <w:t xml:space="preserve"> </w:t>
      </w:r>
      <w:r w:rsidR="003A67CE">
        <w:rPr>
          <w:rFonts w:ascii="CG Times" w:hAnsi="CG Times"/>
          <w:sz w:val="26"/>
          <w:szCs w:val="26"/>
        </w:rPr>
        <w:t>Fourth</w:t>
      </w:r>
      <w:r w:rsidR="009240E6">
        <w:rPr>
          <w:rFonts w:ascii="CG Times" w:hAnsi="CG Times"/>
          <w:sz w:val="26"/>
          <w:szCs w:val="26"/>
        </w:rPr>
        <w:t xml:space="preserve"> </w:t>
      </w:r>
      <w:r w:rsidR="009240E6" w:rsidRPr="00755C0B">
        <w:rPr>
          <w:rFonts w:ascii="CG Times" w:hAnsi="CG Times"/>
          <w:sz w:val="26"/>
          <w:szCs w:val="26"/>
        </w:rPr>
        <w:t>Respondent</w:t>
      </w:r>
      <w:r w:rsidRPr="00755C0B">
        <w:rPr>
          <w:rFonts w:ascii="CG Times" w:hAnsi="CG Times"/>
          <w:sz w:val="26"/>
          <w:szCs w:val="26"/>
        </w:rPr>
        <w:t>:</w:t>
      </w:r>
      <w:r w:rsidRPr="00755C0B">
        <w:rPr>
          <w:rFonts w:ascii="CG Times" w:hAnsi="CG Times"/>
          <w:sz w:val="26"/>
          <w:szCs w:val="26"/>
        </w:rPr>
        <w:tab/>
      </w:r>
      <w:r w:rsidR="003A67CE">
        <w:rPr>
          <w:rFonts w:ascii="CG Times" w:hAnsi="CG Times"/>
          <w:sz w:val="26"/>
          <w:szCs w:val="26"/>
        </w:rPr>
        <w:tab/>
      </w:r>
      <w:r w:rsidR="003A67CE">
        <w:rPr>
          <w:rFonts w:ascii="CG Times" w:hAnsi="CG Times"/>
          <w:sz w:val="26"/>
          <w:szCs w:val="26"/>
        </w:rPr>
        <w:tab/>
      </w:r>
      <w:r w:rsidR="00157827">
        <w:rPr>
          <w:rFonts w:ascii="CG Times" w:hAnsi="CG Times"/>
          <w:sz w:val="26"/>
          <w:szCs w:val="26"/>
        </w:rPr>
        <w:t xml:space="preserve">R </w:t>
      </w:r>
      <w:r w:rsidR="009240E6">
        <w:rPr>
          <w:rFonts w:ascii="CG Times" w:hAnsi="CG Times"/>
          <w:sz w:val="26"/>
          <w:szCs w:val="26"/>
        </w:rPr>
        <w:t>M</w:t>
      </w:r>
      <w:r w:rsidR="004867C9">
        <w:rPr>
          <w:rFonts w:ascii="CG Times" w:hAnsi="CG Times"/>
          <w:sz w:val="26"/>
          <w:szCs w:val="26"/>
        </w:rPr>
        <w:t>acWilliam</w:t>
      </w:r>
      <w:r w:rsidR="001016F1">
        <w:rPr>
          <w:rFonts w:ascii="CG Times" w:hAnsi="CG Times"/>
          <w:sz w:val="26"/>
          <w:szCs w:val="26"/>
        </w:rPr>
        <w:t xml:space="preserve"> SC </w:t>
      </w:r>
      <w:r w:rsidRPr="00755C0B">
        <w:rPr>
          <w:rFonts w:ascii="CG Times" w:hAnsi="CG Times"/>
          <w:sz w:val="26"/>
          <w:szCs w:val="26"/>
        </w:rPr>
        <w:t xml:space="preserve"> </w:t>
      </w:r>
    </w:p>
    <w:p w14:paraId="0FDFB850" w14:textId="23519A7C" w:rsidR="00B328B8" w:rsidRPr="00755C0B" w:rsidRDefault="00D77174" w:rsidP="00363C00">
      <w:pPr>
        <w:pStyle w:val="Default"/>
        <w:spacing w:line="360" w:lineRule="auto"/>
        <w:ind w:left="4320" w:firstLine="720"/>
        <w:rPr>
          <w:rFonts w:ascii="CG Times" w:hAnsi="CG Times"/>
          <w:sz w:val="26"/>
          <w:szCs w:val="26"/>
        </w:rPr>
      </w:pPr>
      <w:r>
        <w:rPr>
          <w:rFonts w:ascii="CG Times" w:hAnsi="CG Times"/>
          <w:sz w:val="26"/>
          <w:szCs w:val="26"/>
        </w:rPr>
        <w:t>R Van Wyk</w:t>
      </w:r>
      <w:r w:rsidR="009240E6">
        <w:rPr>
          <w:rFonts w:ascii="CG Times" w:hAnsi="CG Times"/>
          <w:sz w:val="26"/>
          <w:szCs w:val="26"/>
        </w:rPr>
        <w:t xml:space="preserve"> </w:t>
      </w:r>
      <w:bookmarkEnd w:id="0"/>
    </w:p>
    <w:sectPr w:rsidR="00B328B8" w:rsidRPr="00755C0B" w:rsidSect="007377E0">
      <w:headerReference w:type="default" r:id="rId10"/>
      <w:footerReference w:type="defaul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77DFD" w14:textId="77777777" w:rsidR="00765209" w:rsidRDefault="00765209" w:rsidP="006B7890">
      <w:r>
        <w:separator/>
      </w:r>
    </w:p>
  </w:endnote>
  <w:endnote w:type="continuationSeparator" w:id="0">
    <w:p w14:paraId="40AE598F" w14:textId="77777777" w:rsidR="00765209" w:rsidRDefault="00765209"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92A5" w14:textId="77777777" w:rsidR="00765209" w:rsidRDefault="00765209" w:rsidP="006B7890">
      <w:r>
        <w:separator/>
      </w:r>
    </w:p>
  </w:footnote>
  <w:footnote w:type="continuationSeparator" w:id="0">
    <w:p w14:paraId="55BAE835" w14:textId="77777777" w:rsidR="00765209" w:rsidRDefault="00765209" w:rsidP="006B7890">
      <w:r>
        <w:continuationSeparator/>
      </w:r>
    </w:p>
  </w:footnote>
  <w:footnote w:id="1">
    <w:p w14:paraId="30FF5BD4" w14:textId="5D64FE6F" w:rsidR="00C27D85" w:rsidRPr="00C27D85" w:rsidRDefault="00C27D85" w:rsidP="00E52F17">
      <w:pPr>
        <w:pStyle w:val="FootnoteText"/>
        <w:ind w:left="284" w:hanging="284"/>
        <w:rPr>
          <w:lang w:val="en-US"/>
        </w:rPr>
      </w:pPr>
      <w:r>
        <w:rPr>
          <w:rStyle w:val="FootnoteReference"/>
        </w:rPr>
        <w:footnoteRef/>
      </w:r>
      <w:r>
        <w:t xml:space="preserve"> </w:t>
      </w:r>
      <w:r w:rsidR="00E52F17">
        <w:rPr>
          <w:lang w:val="en-US"/>
        </w:rPr>
        <w:tab/>
        <w:t xml:space="preserve">The list of 29 objects is reproduced </w:t>
      </w:r>
      <w:r w:rsidR="00DC00BD">
        <w:rPr>
          <w:lang w:val="en-US"/>
        </w:rPr>
        <w:t>as an annexure to this judgment.</w:t>
      </w:r>
    </w:p>
  </w:footnote>
  <w:footnote w:id="2">
    <w:p w14:paraId="5AA7A8A8" w14:textId="63F1571F" w:rsidR="00997EAC" w:rsidRPr="00997EAC" w:rsidRDefault="00997EAC" w:rsidP="00330033">
      <w:pPr>
        <w:pStyle w:val="FootnoteText"/>
        <w:ind w:left="284" w:hanging="284"/>
        <w:jc w:val="both"/>
        <w:rPr>
          <w:lang w:val="en-US"/>
        </w:rPr>
      </w:pPr>
      <w:r>
        <w:rPr>
          <w:rStyle w:val="FootnoteReference"/>
        </w:rPr>
        <w:footnoteRef/>
      </w:r>
      <w:r>
        <w:t xml:space="preserve"> </w:t>
      </w:r>
      <w:r w:rsidR="00660527">
        <w:rPr>
          <w:lang w:val="en-US"/>
        </w:rPr>
        <w:tab/>
        <w:t xml:space="preserve">It merely alleges that the objects were removed from South Africa but does not identify the person </w:t>
      </w:r>
      <w:r w:rsidR="00330033">
        <w:rPr>
          <w:lang w:val="en-US"/>
        </w:rPr>
        <w:t>who allegedly removed them.</w:t>
      </w:r>
    </w:p>
  </w:footnote>
  <w:footnote w:id="3">
    <w:p w14:paraId="659D99CE" w14:textId="202BBFB4" w:rsidR="00D539D5" w:rsidRPr="00D539D5" w:rsidRDefault="00D539D5" w:rsidP="004D35A4">
      <w:pPr>
        <w:pStyle w:val="FootnoteText"/>
        <w:ind w:left="284" w:hanging="284"/>
        <w:jc w:val="both"/>
        <w:rPr>
          <w:lang w:val="en-US"/>
        </w:rPr>
      </w:pPr>
      <w:r>
        <w:rPr>
          <w:rStyle w:val="FootnoteReference"/>
        </w:rPr>
        <w:footnoteRef/>
      </w:r>
      <w:r>
        <w:t xml:space="preserve"> </w:t>
      </w:r>
      <w:r>
        <w:rPr>
          <w:lang w:val="en-US"/>
        </w:rPr>
        <w:tab/>
        <w:t>Initially 33 in number but later reduced to 29 by the First Applicant</w:t>
      </w:r>
    </w:p>
  </w:footnote>
  <w:footnote w:id="4">
    <w:p w14:paraId="4D95689C" w14:textId="362E48B0" w:rsidR="00EE37A5" w:rsidRPr="00EE37A5" w:rsidRDefault="00EE37A5" w:rsidP="001529D5">
      <w:pPr>
        <w:pStyle w:val="FootnoteText"/>
        <w:ind w:left="284" w:hanging="284"/>
        <w:jc w:val="both"/>
        <w:rPr>
          <w:lang w:val="en-US"/>
        </w:rPr>
      </w:pPr>
      <w:r>
        <w:rPr>
          <w:rStyle w:val="FootnoteReference"/>
        </w:rPr>
        <w:footnoteRef/>
      </w:r>
      <w:r>
        <w:t xml:space="preserve"> </w:t>
      </w:r>
      <w:r w:rsidR="00C00022">
        <w:rPr>
          <w:lang w:val="en-US"/>
        </w:rPr>
        <w:tab/>
        <w:t xml:space="preserve">After the First and Fourth Respondents had already filed their answering papers on </w:t>
      </w:r>
      <w:r w:rsidR="00332BCD">
        <w:rPr>
          <w:lang w:val="en-US"/>
        </w:rPr>
        <w:t xml:space="preserve">24 and 25 March 2022, respectively, and </w:t>
      </w:r>
      <w:r w:rsidR="001529D5">
        <w:rPr>
          <w:lang w:val="en-US"/>
        </w:rPr>
        <w:t>after the Agency had filed its replying papers on 31 March 2022.</w:t>
      </w:r>
    </w:p>
  </w:footnote>
  <w:footnote w:id="5">
    <w:p w14:paraId="4D9650AE" w14:textId="6E29BF30" w:rsidR="003122DD" w:rsidRPr="003122DD" w:rsidRDefault="003122DD" w:rsidP="003122DD">
      <w:pPr>
        <w:pStyle w:val="FootnoteText"/>
        <w:ind w:left="284" w:hanging="284"/>
        <w:jc w:val="both"/>
        <w:rPr>
          <w:lang w:val="en-US"/>
        </w:rPr>
      </w:pPr>
      <w:r w:rsidRPr="003122DD">
        <w:rPr>
          <w:rStyle w:val="FootnoteReference"/>
        </w:rPr>
        <w:footnoteRef/>
      </w:r>
      <w:r w:rsidRPr="003122DD">
        <w:t xml:space="preserve"> </w:t>
      </w:r>
      <w:r w:rsidRPr="003122DD">
        <w:rPr>
          <w:lang w:val="en-US"/>
        </w:rPr>
        <w:tab/>
      </w:r>
      <w:r w:rsidRPr="003122DD">
        <w:rPr>
          <w:rFonts w:ascii="CG Times" w:hAnsi="CG Times" w:cs="Arial"/>
        </w:rPr>
        <w:t>As pointed out earlier, the article reported on the imminent auction of the key to the Robben Island prison cell of President Mandela.</w:t>
      </w:r>
    </w:p>
  </w:footnote>
  <w:footnote w:id="6">
    <w:p w14:paraId="508C11DA" w14:textId="215C6DAF" w:rsidR="00B60154" w:rsidRPr="00B60154" w:rsidRDefault="00B60154" w:rsidP="00B60154">
      <w:pPr>
        <w:pStyle w:val="FootnoteText"/>
        <w:ind w:left="284" w:hanging="284"/>
        <w:rPr>
          <w:lang w:val="en-US"/>
        </w:rPr>
      </w:pPr>
      <w:r>
        <w:rPr>
          <w:rStyle w:val="FootnoteReference"/>
        </w:rPr>
        <w:footnoteRef/>
      </w:r>
      <w:r>
        <w:t xml:space="preserve"> </w:t>
      </w:r>
      <w:r>
        <w:rPr>
          <w:lang w:val="en-US"/>
        </w:rPr>
        <w:tab/>
      </w:r>
      <w:r w:rsidR="00614084" w:rsidRPr="00614084">
        <w:rPr>
          <w:lang w:val="en-US"/>
        </w:rPr>
        <w:t>Goldberg v Goldberg 1938 WLD 83 at 85–86; Standard Credit Corporation Ltd v Bester and Others 1987 (1) SA 812 (W)</w:t>
      </w:r>
      <w:r w:rsidR="006142A6">
        <w:rPr>
          <w:lang w:val="en-US"/>
        </w:rPr>
        <w:t>,</w:t>
      </w:r>
      <w:r w:rsidR="00614084" w:rsidRPr="00614084">
        <w:rPr>
          <w:lang w:val="en-US"/>
        </w:rPr>
        <w:t xml:space="preserve"> at 817J – 819E.</w:t>
      </w:r>
    </w:p>
  </w:footnote>
  <w:footnote w:id="7">
    <w:p w14:paraId="421EDAE6" w14:textId="45950EED" w:rsidR="00EC4C60" w:rsidRPr="00EC4C60" w:rsidRDefault="00EC4C60" w:rsidP="00E859F5">
      <w:pPr>
        <w:pStyle w:val="FootnoteText"/>
        <w:ind w:left="284" w:hanging="284"/>
        <w:jc w:val="both"/>
        <w:rPr>
          <w:lang w:val="en-US"/>
        </w:rPr>
      </w:pPr>
      <w:r>
        <w:rPr>
          <w:rStyle w:val="FootnoteReference"/>
        </w:rPr>
        <w:footnoteRef/>
      </w:r>
      <w:r>
        <w:t xml:space="preserve"> </w:t>
      </w:r>
      <w:r>
        <w:rPr>
          <w:lang w:val="en-US"/>
        </w:rPr>
        <w:tab/>
      </w:r>
      <w:r w:rsidR="005A6F6B" w:rsidRPr="005A6F6B">
        <w:rPr>
          <w:lang w:val="en-US"/>
        </w:rPr>
        <w:t>TMT S</w:t>
      </w:r>
      <w:r w:rsidR="005A6F6B">
        <w:rPr>
          <w:lang w:val="en-US"/>
        </w:rPr>
        <w:t>ervices</w:t>
      </w:r>
      <w:r w:rsidR="005A6F6B" w:rsidRPr="005A6F6B">
        <w:rPr>
          <w:lang w:val="en-US"/>
        </w:rPr>
        <w:t xml:space="preserve"> &amp; S</w:t>
      </w:r>
      <w:r w:rsidR="005A6F6B">
        <w:rPr>
          <w:lang w:val="en-US"/>
        </w:rPr>
        <w:t>upplies</w:t>
      </w:r>
      <w:r w:rsidR="005A6F6B" w:rsidRPr="005A6F6B">
        <w:rPr>
          <w:lang w:val="en-US"/>
        </w:rPr>
        <w:t xml:space="preserve"> (P</w:t>
      </w:r>
      <w:r w:rsidR="005A6F6B">
        <w:rPr>
          <w:lang w:val="en-US"/>
        </w:rPr>
        <w:t>ty</w:t>
      </w:r>
      <w:r w:rsidR="005A6F6B" w:rsidRPr="005A6F6B">
        <w:rPr>
          <w:lang w:val="en-US"/>
        </w:rPr>
        <w:t>) L</w:t>
      </w:r>
      <w:r w:rsidR="005A6F6B">
        <w:rPr>
          <w:lang w:val="en-US"/>
        </w:rPr>
        <w:t>td</w:t>
      </w:r>
      <w:r w:rsidR="005A6F6B" w:rsidRPr="005A6F6B">
        <w:rPr>
          <w:lang w:val="en-US"/>
        </w:rPr>
        <w:t xml:space="preserve"> v MEC, D</w:t>
      </w:r>
      <w:r w:rsidR="00E859F5">
        <w:rPr>
          <w:lang w:val="en-US"/>
        </w:rPr>
        <w:t>epartment</w:t>
      </w:r>
      <w:r w:rsidR="005A6F6B" w:rsidRPr="005A6F6B">
        <w:rPr>
          <w:lang w:val="en-US"/>
        </w:rPr>
        <w:t xml:space="preserve"> </w:t>
      </w:r>
      <w:r w:rsidR="00E859F5">
        <w:rPr>
          <w:lang w:val="en-US"/>
        </w:rPr>
        <w:t>of</w:t>
      </w:r>
      <w:r w:rsidR="005A6F6B" w:rsidRPr="005A6F6B">
        <w:rPr>
          <w:lang w:val="en-US"/>
        </w:rPr>
        <w:t xml:space="preserve"> T</w:t>
      </w:r>
      <w:r w:rsidR="00E859F5">
        <w:rPr>
          <w:lang w:val="en-US"/>
        </w:rPr>
        <w:t xml:space="preserve">ransport, KZN &amp; Others </w:t>
      </w:r>
      <w:r w:rsidR="005A6F6B" w:rsidRPr="005A6F6B">
        <w:rPr>
          <w:lang w:val="en-US"/>
        </w:rPr>
        <w:t>2022 (4) SA 583 (SCA)</w:t>
      </w:r>
      <w:r w:rsidR="004A4BBA">
        <w:rPr>
          <w:lang w:val="en-US"/>
        </w:rPr>
        <w:t>, at paras 30-35.</w:t>
      </w:r>
    </w:p>
  </w:footnote>
  <w:footnote w:id="8">
    <w:p w14:paraId="1752E8AD" w14:textId="7952D88B" w:rsidR="00AA7F48" w:rsidRPr="00AA7F48" w:rsidRDefault="00AA7F48" w:rsidP="00241EAB">
      <w:pPr>
        <w:pStyle w:val="FootnoteText"/>
        <w:ind w:left="284" w:hanging="284"/>
        <w:rPr>
          <w:lang w:val="en-US"/>
        </w:rPr>
      </w:pPr>
      <w:r>
        <w:rPr>
          <w:rStyle w:val="FootnoteReference"/>
        </w:rPr>
        <w:footnoteRef/>
      </w:r>
      <w:r>
        <w:t xml:space="preserve"> </w:t>
      </w:r>
      <w:r w:rsidR="00241EAB">
        <w:rPr>
          <w:lang w:val="en-US"/>
        </w:rPr>
        <w:tab/>
        <w:t>Section 21(2), Superior Courts Act, 2013</w:t>
      </w:r>
    </w:p>
  </w:footnote>
  <w:footnote w:id="9">
    <w:p w14:paraId="7EA5EE3A" w14:textId="47D3F31E" w:rsidR="00523001" w:rsidRPr="00523001" w:rsidRDefault="00523001" w:rsidP="001A50A4">
      <w:pPr>
        <w:pStyle w:val="FootnoteText"/>
        <w:ind w:left="284" w:hanging="284"/>
        <w:jc w:val="both"/>
        <w:rPr>
          <w:lang w:val="en-US"/>
        </w:rPr>
      </w:pPr>
      <w:r>
        <w:rPr>
          <w:rStyle w:val="FootnoteReference"/>
        </w:rPr>
        <w:footnoteRef/>
      </w:r>
      <w:r>
        <w:t xml:space="preserve"> </w:t>
      </w:r>
      <w:r>
        <w:rPr>
          <w:lang w:val="en-US"/>
        </w:rPr>
        <w:tab/>
        <w:t>Section 3(3)</w:t>
      </w:r>
    </w:p>
  </w:footnote>
  <w:footnote w:id="10">
    <w:p w14:paraId="26D04E6F" w14:textId="36BEDCBF" w:rsidR="00BB4E3A" w:rsidRPr="00BB4E3A" w:rsidRDefault="00BB4E3A" w:rsidP="00BB4E3A">
      <w:pPr>
        <w:pStyle w:val="FootnoteText"/>
        <w:ind w:left="284" w:hanging="284"/>
        <w:rPr>
          <w:lang w:val="en-US"/>
        </w:rPr>
      </w:pPr>
      <w:r>
        <w:rPr>
          <w:rStyle w:val="FootnoteReference"/>
        </w:rPr>
        <w:footnoteRef/>
      </w:r>
      <w:r>
        <w:t xml:space="preserve"> </w:t>
      </w:r>
      <w:r>
        <w:rPr>
          <w:lang w:val="en-US"/>
        </w:rPr>
        <w:tab/>
        <w:t xml:space="preserve">The “national estate” is defined </w:t>
      </w:r>
      <w:r w:rsidR="004E5858">
        <w:rPr>
          <w:lang w:val="en-US"/>
        </w:rPr>
        <w:t xml:space="preserve">in </w:t>
      </w:r>
      <w:r w:rsidR="00436717">
        <w:rPr>
          <w:lang w:val="en-US"/>
        </w:rPr>
        <w:t xml:space="preserve">section 3 as </w:t>
      </w:r>
      <w:r w:rsidR="00DD556E">
        <w:rPr>
          <w:lang w:val="en-US"/>
        </w:rPr>
        <w:t>described</w:t>
      </w:r>
      <w:r w:rsidR="00436717">
        <w:rPr>
          <w:lang w:val="en-US"/>
        </w:rPr>
        <w:t xml:space="preserve"> in paragraph</w:t>
      </w:r>
      <w:r w:rsidR="003F742B">
        <w:rPr>
          <w:lang w:val="en-US"/>
        </w:rPr>
        <w:t xml:space="preserve"> 43 of this judgment.</w:t>
      </w:r>
      <w:r>
        <w:rPr>
          <w:lang w:val="en-US"/>
        </w:rPr>
        <w:t xml:space="preserve"> </w:t>
      </w:r>
    </w:p>
  </w:footnote>
  <w:footnote w:id="11">
    <w:p w14:paraId="5FA53380" w14:textId="057A39BE" w:rsidR="00D83514" w:rsidRPr="00D83514" w:rsidRDefault="00D83514" w:rsidP="005B0C38">
      <w:pPr>
        <w:pStyle w:val="FootnoteText"/>
        <w:ind w:left="284" w:hanging="284"/>
        <w:jc w:val="both"/>
        <w:rPr>
          <w:lang w:val="en-US"/>
        </w:rPr>
      </w:pPr>
      <w:r>
        <w:rPr>
          <w:rStyle w:val="FootnoteReference"/>
        </w:rPr>
        <w:footnoteRef/>
      </w:r>
      <w:r>
        <w:t xml:space="preserve"> </w:t>
      </w:r>
      <w:r>
        <w:rPr>
          <w:lang w:val="en-US"/>
        </w:rPr>
        <w:tab/>
        <w:t>In terms of section 51(1)(a) read together with schedule 1</w:t>
      </w:r>
      <w:r w:rsidR="00C16219">
        <w:rPr>
          <w:lang w:val="en-US"/>
        </w:rPr>
        <w:t xml:space="preserve">, contravention of section 32(19) carries potentially a term of </w:t>
      </w:r>
      <w:r w:rsidR="005801DD">
        <w:rPr>
          <w:lang w:val="en-US"/>
        </w:rPr>
        <w:t>up to 5 years</w:t>
      </w:r>
      <w:r w:rsidR="005B0C38">
        <w:rPr>
          <w:lang w:val="en-US"/>
        </w:rPr>
        <w:t xml:space="preserve"> </w:t>
      </w:r>
      <w:r w:rsidR="00C16219">
        <w:rPr>
          <w:lang w:val="en-US"/>
        </w:rPr>
        <w:t>impr</w:t>
      </w:r>
      <w:r w:rsidR="005B0C38">
        <w:rPr>
          <w:lang w:val="en-US"/>
        </w:rPr>
        <w:t>isonment</w:t>
      </w:r>
      <w:r w:rsidR="00275EA9">
        <w:rPr>
          <w:lang w:val="en-US"/>
        </w:rPr>
        <w:t xml:space="preserve">. In terms of section 51(1)(f) read together with schedule 6, contravention of section 32(20) carries </w:t>
      </w:r>
      <w:r w:rsidR="00C16219">
        <w:rPr>
          <w:lang w:val="en-US"/>
        </w:rPr>
        <w:t xml:space="preserve">a potential </w:t>
      </w:r>
      <w:r w:rsidR="00BD4C10">
        <w:rPr>
          <w:lang w:val="en-US"/>
        </w:rPr>
        <w:t xml:space="preserve">term of </w:t>
      </w:r>
      <w:r w:rsidR="005801DD">
        <w:rPr>
          <w:lang w:val="en-US"/>
        </w:rPr>
        <w:t>up to 3 months</w:t>
      </w:r>
      <w:r w:rsidR="00BD4C10">
        <w:rPr>
          <w:lang w:val="en-US"/>
        </w:rPr>
        <w:t xml:space="preserve"> imprisonment.</w:t>
      </w:r>
    </w:p>
  </w:footnote>
  <w:footnote w:id="12">
    <w:p w14:paraId="0E76CCFB" w14:textId="491B9EEE" w:rsidR="00C81FC1" w:rsidRPr="00C81FC1" w:rsidRDefault="00C81FC1" w:rsidP="00BA27FC">
      <w:pPr>
        <w:pStyle w:val="FootnoteText"/>
        <w:ind w:left="284" w:hanging="284"/>
        <w:jc w:val="both"/>
        <w:rPr>
          <w:lang w:val="en-US"/>
        </w:rPr>
      </w:pPr>
      <w:r>
        <w:rPr>
          <w:rStyle w:val="FootnoteReference"/>
        </w:rPr>
        <w:footnoteRef/>
      </w:r>
      <w:r>
        <w:t xml:space="preserve"> </w:t>
      </w:r>
      <w:r>
        <w:rPr>
          <w:lang w:val="en-US"/>
        </w:rPr>
        <w:tab/>
        <w:t xml:space="preserve">S v Toms; S v Bruce </w:t>
      </w:r>
      <w:r w:rsidR="00E71DF4">
        <w:rPr>
          <w:lang w:val="en-US"/>
        </w:rPr>
        <w:t>1990 (2) SA 802 (A), at 808A</w:t>
      </w:r>
      <w:r w:rsidR="00BA27FC">
        <w:rPr>
          <w:lang w:val="en-US"/>
        </w:rPr>
        <w:t>-C</w:t>
      </w:r>
    </w:p>
  </w:footnote>
  <w:footnote w:id="13">
    <w:p w14:paraId="5EB2ECA1" w14:textId="77777777" w:rsidR="006354BC" w:rsidRPr="0080047D" w:rsidRDefault="006354BC" w:rsidP="006354BC">
      <w:pPr>
        <w:pStyle w:val="FootnoteText"/>
        <w:ind w:left="284" w:hanging="284"/>
        <w:rPr>
          <w:lang w:val="en-US"/>
        </w:rPr>
      </w:pPr>
      <w:r>
        <w:rPr>
          <w:rStyle w:val="FootnoteReference"/>
        </w:rPr>
        <w:footnoteRef/>
      </w:r>
      <w:r>
        <w:t xml:space="preserve"> </w:t>
      </w:r>
      <w:r>
        <w:rPr>
          <w:lang w:val="en-US"/>
        </w:rPr>
        <w:tab/>
        <w:t>Cool Ideas 1186 CC v Hubbard and Another 2014 (4) SA 474 (CC), at para 28</w:t>
      </w:r>
    </w:p>
  </w:footnote>
  <w:footnote w:id="14">
    <w:p w14:paraId="297E1357" w14:textId="60183174" w:rsidR="00E55756" w:rsidRPr="00E55756" w:rsidRDefault="00E55756" w:rsidP="00A80759">
      <w:pPr>
        <w:pStyle w:val="FootnoteText"/>
        <w:ind w:left="284" w:hanging="284"/>
        <w:jc w:val="both"/>
        <w:rPr>
          <w:lang w:val="en-US"/>
        </w:rPr>
      </w:pPr>
      <w:r>
        <w:rPr>
          <w:rStyle w:val="FootnoteReference"/>
        </w:rPr>
        <w:footnoteRef/>
      </w:r>
      <w:r>
        <w:t xml:space="preserve"> </w:t>
      </w:r>
      <w:r>
        <w:rPr>
          <w:lang w:val="en-US"/>
        </w:rPr>
        <w:tab/>
        <w:t>Regulation 3.5</w:t>
      </w:r>
      <w:r w:rsidR="00464795">
        <w:rPr>
          <w:lang w:val="en-US"/>
        </w:rPr>
        <w:t xml:space="preserve"> in G</w:t>
      </w:r>
      <w:r w:rsidR="00FE698C">
        <w:rPr>
          <w:lang w:val="en-US"/>
        </w:rPr>
        <w:t>G</w:t>
      </w:r>
      <w:r w:rsidR="00464795">
        <w:rPr>
          <w:lang w:val="en-US"/>
        </w:rPr>
        <w:t xml:space="preserve"> 42407 of 18 April 2</w:t>
      </w:r>
      <w:r w:rsidR="00FD571E">
        <w:rPr>
          <w:lang w:val="en-US"/>
        </w:rPr>
        <w:t>019</w:t>
      </w:r>
    </w:p>
  </w:footnote>
  <w:footnote w:id="15">
    <w:p w14:paraId="5D959B41" w14:textId="6E62611C" w:rsidR="001A46F5" w:rsidRDefault="001A46F5" w:rsidP="001A46F5">
      <w:pPr>
        <w:pStyle w:val="FootnoteText"/>
        <w:ind w:left="284" w:hanging="284"/>
        <w:rPr>
          <w:lang w:val="en-US"/>
        </w:rPr>
      </w:pPr>
      <w:r>
        <w:rPr>
          <w:rStyle w:val="FootnoteReference"/>
        </w:rPr>
        <w:footnoteRef/>
      </w:r>
      <w:r>
        <w:t xml:space="preserve"> </w:t>
      </w:r>
      <w:r>
        <w:rPr>
          <w:lang w:val="en-US"/>
        </w:rPr>
        <w:tab/>
      </w:r>
      <w:r w:rsidRPr="001A46F5">
        <w:rPr>
          <w:lang w:val="en-US"/>
        </w:rPr>
        <w:t>Wightman t/a JW Construction v Headfour (Pty) Ltd and Another 2008 (3) SA 371 (SCA)</w:t>
      </w:r>
      <w:r>
        <w:rPr>
          <w:lang w:val="en-US"/>
        </w:rPr>
        <w:t>, at</w:t>
      </w:r>
      <w:r w:rsidRPr="001A46F5">
        <w:rPr>
          <w:lang w:val="en-US"/>
        </w:rPr>
        <w:t xml:space="preserve"> para [13]</w:t>
      </w:r>
      <w:r w:rsidR="00E3303A">
        <w:rPr>
          <w:lang w:val="en-US"/>
        </w:rPr>
        <w:t>:</w:t>
      </w:r>
    </w:p>
    <w:p w14:paraId="25771787" w14:textId="6D882254" w:rsidR="00E3303A" w:rsidRPr="001A46F5" w:rsidRDefault="00E3303A" w:rsidP="00FA3740">
      <w:pPr>
        <w:pStyle w:val="FootnoteText"/>
        <w:ind w:left="567" w:right="522"/>
        <w:jc w:val="both"/>
        <w:rPr>
          <w:lang w:val="en-US"/>
        </w:rPr>
      </w:pPr>
      <w:r>
        <w:rPr>
          <w:lang w:val="en-US"/>
        </w:rPr>
        <w:t>“</w:t>
      </w:r>
      <w:r w:rsidR="00FA3740" w:rsidRPr="00FA3740">
        <w:rPr>
          <w:lang w:val="en-US"/>
        </w:rPr>
        <w:t xml:space="preserve">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w:t>
      </w:r>
      <w:r w:rsidR="008E6004">
        <w:rPr>
          <w:lang w:val="en-US"/>
        </w:rPr>
        <w:t>‘</w:t>
      </w:r>
      <w:r w:rsidR="00FA3740" w:rsidRPr="00FA3740">
        <w:rPr>
          <w:lang w:val="en-US"/>
        </w:rPr>
        <w:t>generally</w:t>
      </w:r>
      <w:r w:rsidR="008E6004">
        <w:rPr>
          <w:lang w:val="en-US"/>
        </w:rPr>
        <w:t>’</w:t>
      </w:r>
      <w:r w:rsidR="00FA3740" w:rsidRPr="00FA3740">
        <w:rPr>
          <w:lang w:val="en-US"/>
        </w:rPr>
        <w:t xml:space="preserve"> because factual averments seldom stand apart from a broader matrix of circumstances all of which needs to be borne in mind when arriving at a decision. A litigant may not necessarily recognise or</w:t>
      </w:r>
      <w:r w:rsidR="008E6004">
        <w:rPr>
          <w:lang w:val="en-US"/>
        </w:rPr>
        <w:t xml:space="preserve"> </w:t>
      </w:r>
      <w:r w:rsidR="00FA3740" w:rsidRPr="00FA3740">
        <w:rPr>
          <w:lang w:val="en-US"/>
        </w:rPr>
        <w:t>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sidR="00FA3740">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5FD1845B" w14:textId="288D3550"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sidR="00C565B0">
          <w:rPr>
            <w:b/>
            <w:bCs/>
            <w:noProof/>
            <w:sz w:val="20"/>
            <w:szCs w:val="20"/>
          </w:rPr>
          <w:t>2</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sidR="00C565B0">
          <w:rPr>
            <w:b/>
            <w:bCs/>
            <w:noProof/>
            <w:sz w:val="20"/>
            <w:szCs w:val="20"/>
          </w:rPr>
          <w:t>31</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19"/>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3"/>
    <w:lvlOverride w:ilvl="0">
      <w:startOverride w:val="182"/>
    </w:lvlOverride>
    <w:lvlOverride w:ilvl="1">
      <w:startOverride w:val="3"/>
    </w:lvlOverride>
  </w:num>
  <w:num w:numId="10">
    <w:abstractNumId w:val="5"/>
  </w:num>
  <w:num w:numId="11">
    <w:abstractNumId w:val="17"/>
  </w:num>
  <w:num w:numId="12">
    <w:abstractNumId w:val="23"/>
  </w:num>
  <w:num w:numId="13">
    <w:abstractNumId w:val="24"/>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0"/>
  </w:num>
  <w:num w:numId="23">
    <w:abstractNumId w:val="12"/>
  </w:num>
  <w:num w:numId="24">
    <w:abstractNumId w:val="4"/>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0"/>
    <w:rsid w:val="00001237"/>
    <w:rsid w:val="00001B53"/>
    <w:rsid w:val="00001B9A"/>
    <w:rsid w:val="00001CFB"/>
    <w:rsid w:val="00002D41"/>
    <w:rsid w:val="00003CFE"/>
    <w:rsid w:val="0001279B"/>
    <w:rsid w:val="00012925"/>
    <w:rsid w:val="00013337"/>
    <w:rsid w:val="0001338F"/>
    <w:rsid w:val="0001778E"/>
    <w:rsid w:val="00020387"/>
    <w:rsid w:val="000226FC"/>
    <w:rsid w:val="00023075"/>
    <w:rsid w:val="000231BF"/>
    <w:rsid w:val="00024228"/>
    <w:rsid w:val="00024481"/>
    <w:rsid w:val="00024546"/>
    <w:rsid w:val="00024CD8"/>
    <w:rsid w:val="00026856"/>
    <w:rsid w:val="0002710E"/>
    <w:rsid w:val="000279D7"/>
    <w:rsid w:val="00030392"/>
    <w:rsid w:val="00037897"/>
    <w:rsid w:val="00041893"/>
    <w:rsid w:val="00041A2A"/>
    <w:rsid w:val="00041C1A"/>
    <w:rsid w:val="00041DBB"/>
    <w:rsid w:val="00046034"/>
    <w:rsid w:val="00046726"/>
    <w:rsid w:val="00046FFE"/>
    <w:rsid w:val="00047003"/>
    <w:rsid w:val="000479BB"/>
    <w:rsid w:val="000515E2"/>
    <w:rsid w:val="00054210"/>
    <w:rsid w:val="000564D1"/>
    <w:rsid w:val="00056620"/>
    <w:rsid w:val="00062028"/>
    <w:rsid w:val="000626EF"/>
    <w:rsid w:val="000628CE"/>
    <w:rsid w:val="00063568"/>
    <w:rsid w:val="00063729"/>
    <w:rsid w:val="000644BB"/>
    <w:rsid w:val="00064838"/>
    <w:rsid w:val="000658F7"/>
    <w:rsid w:val="00065AE4"/>
    <w:rsid w:val="00065B6E"/>
    <w:rsid w:val="00071CD9"/>
    <w:rsid w:val="00073466"/>
    <w:rsid w:val="000758AC"/>
    <w:rsid w:val="000765A9"/>
    <w:rsid w:val="0007667B"/>
    <w:rsid w:val="00080761"/>
    <w:rsid w:val="000823CE"/>
    <w:rsid w:val="00083CBF"/>
    <w:rsid w:val="00084999"/>
    <w:rsid w:val="0008508E"/>
    <w:rsid w:val="0008568A"/>
    <w:rsid w:val="00085E21"/>
    <w:rsid w:val="0008705D"/>
    <w:rsid w:val="000872B4"/>
    <w:rsid w:val="00090401"/>
    <w:rsid w:val="00090EF8"/>
    <w:rsid w:val="00091E37"/>
    <w:rsid w:val="00093A5A"/>
    <w:rsid w:val="00094EAE"/>
    <w:rsid w:val="0009639E"/>
    <w:rsid w:val="00096551"/>
    <w:rsid w:val="000969B3"/>
    <w:rsid w:val="00096DF1"/>
    <w:rsid w:val="000974EA"/>
    <w:rsid w:val="000A27FD"/>
    <w:rsid w:val="000A294B"/>
    <w:rsid w:val="000A4BB6"/>
    <w:rsid w:val="000A4C8F"/>
    <w:rsid w:val="000A4DE0"/>
    <w:rsid w:val="000A710D"/>
    <w:rsid w:val="000B0007"/>
    <w:rsid w:val="000B308B"/>
    <w:rsid w:val="000B31B2"/>
    <w:rsid w:val="000B32D8"/>
    <w:rsid w:val="000B56B7"/>
    <w:rsid w:val="000B6BD1"/>
    <w:rsid w:val="000B74D1"/>
    <w:rsid w:val="000B7AD6"/>
    <w:rsid w:val="000B7E0F"/>
    <w:rsid w:val="000C04FD"/>
    <w:rsid w:val="000C081D"/>
    <w:rsid w:val="000C2F72"/>
    <w:rsid w:val="000C365D"/>
    <w:rsid w:val="000C5B9B"/>
    <w:rsid w:val="000C61E0"/>
    <w:rsid w:val="000C6649"/>
    <w:rsid w:val="000D021C"/>
    <w:rsid w:val="000D0903"/>
    <w:rsid w:val="000D10F1"/>
    <w:rsid w:val="000D1F70"/>
    <w:rsid w:val="000D30CB"/>
    <w:rsid w:val="000D31D1"/>
    <w:rsid w:val="000D3F69"/>
    <w:rsid w:val="000D4EA7"/>
    <w:rsid w:val="000D57A5"/>
    <w:rsid w:val="000D5A60"/>
    <w:rsid w:val="000D6810"/>
    <w:rsid w:val="000E150C"/>
    <w:rsid w:val="000E1813"/>
    <w:rsid w:val="000E182F"/>
    <w:rsid w:val="000E38EC"/>
    <w:rsid w:val="000E4D5A"/>
    <w:rsid w:val="000E674D"/>
    <w:rsid w:val="000E6898"/>
    <w:rsid w:val="000E7153"/>
    <w:rsid w:val="000F1196"/>
    <w:rsid w:val="000F177F"/>
    <w:rsid w:val="000F1FA8"/>
    <w:rsid w:val="000F46C8"/>
    <w:rsid w:val="000F728E"/>
    <w:rsid w:val="000F7415"/>
    <w:rsid w:val="000F76C3"/>
    <w:rsid w:val="001004C3"/>
    <w:rsid w:val="00100C06"/>
    <w:rsid w:val="001016F1"/>
    <w:rsid w:val="00102C6A"/>
    <w:rsid w:val="00104811"/>
    <w:rsid w:val="00104BE6"/>
    <w:rsid w:val="00104E97"/>
    <w:rsid w:val="00106973"/>
    <w:rsid w:val="00106E43"/>
    <w:rsid w:val="00107601"/>
    <w:rsid w:val="00112088"/>
    <w:rsid w:val="00114B1D"/>
    <w:rsid w:val="00115226"/>
    <w:rsid w:val="0011576A"/>
    <w:rsid w:val="00116F7F"/>
    <w:rsid w:val="001173D4"/>
    <w:rsid w:val="00117F8C"/>
    <w:rsid w:val="00121171"/>
    <w:rsid w:val="001216FB"/>
    <w:rsid w:val="00123609"/>
    <w:rsid w:val="00123B7F"/>
    <w:rsid w:val="001243C8"/>
    <w:rsid w:val="00124834"/>
    <w:rsid w:val="00124DC6"/>
    <w:rsid w:val="00124EEA"/>
    <w:rsid w:val="001255D3"/>
    <w:rsid w:val="00125DF0"/>
    <w:rsid w:val="001261C0"/>
    <w:rsid w:val="00126309"/>
    <w:rsid w:val="00127019"/>
    <w:rsid w:val="00127135"/>
    <w:rsid w:val="00127616"/>
    <w:rsid w:val="00127ED0"/>
    <w:rsid w:val="00130B4D"/>
    <w:rsid w:val="00130C42"/>
    <w:rsid w:val="00132D90"/>
    <w:rsid w:val="001338F3"/>
    <w:rsid w:val="00135451"/>
    <w:rsid w:val="001358E0"/>
    <w:rsid w:val="00137C16"/>
    <w:rsid w:val="00137F87"/>
    <w:rsid w:val="00137FFB"/>
    <w:rsid w:val="00140C2C"/>
    <w:rsid w:val="001413A2"/>
    <w:rsid w:val="00141774"/>
    <w:rsid w:val="00141887"/>
    <w:rsid w:val="00141E6C"/>
    <w:rsid w:val="00142BEE"/>
    <w:rsid w:val="0014430A"/>
    <w:rsid w:val="00144A40"/>
    <w:rsid w:val="00144F63"/>
    <w:rsid w:val="00146080"/>
    <w:rsid w:val="00146EAE"/>
    <w:rsid w:val="00147BA4"/>
    <w:rsid w:val="00152087"/>
    <w:rsid w:val="001529D5"/>
    <w:rsid w:val="00155F23"/>
    <w:rsid w:val="00157681"/>
    <w:rsid w:val="00157827"/>
    <w:rsid w:val="00157B7F"/>
    <w:rsid w:val="0016001E"/>
    <w:rsid w:val="0016100B"/>
    <w:rsid w:val="001617C6"/>
    <w:rsid w:val="00164265"/>
    <w:rsid w:val="00164308"/>
    <w:rsid w:val="00165603"/>
    <w:rsid w:val="00166CB4"/>
    <w:rsid w:val="00167C94"/>
    <w:rsid w:val="001702BF"/>
    <w:rsid w:val="001703CA"/>
    <w:rsid w:val="00170437"/>
    <w:rsid w:val="001728E3"/>
    <w:rsid w:val="001736B2"/>
    <w:rsid w:val="001748AB"/>
    <w:rsid w:val="00176339"/>
    <w:rsid w:val="00177133"/>
    <w:rsid w:val="00181A11"/>
    <w:rsid w:val="001821D1"/>
    <w:rsid w:val="00182D44"/>
    <w:rsid w:val="00186069"/>
    <w:rsid w:val="0018674C"/>
    <w:rsid w:val="00187FD8"/>
    <w:rsid w:val="00187FF0"/>
    <w:rsid w:val="001907B7"/>
    <w:rsid w:val="00191AFD"/>
    <w:rsid w:val="001938BC"/>
    <w:rsid w:val="00194786"/>
    <w:rsid w:val="0019698D"/>
    <w:rsid w:val="00197487"/>
    <w:rsid w:val="001A10E9"/>
    <w:rsid w:val="001A1753"/>
    <w:rsid w:val="001A1B58"/>
    <w:rsid w:val="001A1E09"/>
    <w:rsid w:val="001A4290"/>
    <w:rsid w:val="001A46F5"/>
    <w:rsid w:val="001A4B50"/>
    <w:rsid w:val="001A5003"/>
    <w:rsid w:val="001A50A4"/>
    <w:rsid w:val="001A5B4B"/>
    <w:rsid w:val="001A5C7A"/>
    <w:rsid w:val="001A5FC2"/>
    <w:rsid w:val="001A6579"/>
    <w:rsid w:val="001A6751"/>
    <w:rsid w:val="001A76FE"/>
    <w:rsid w:val="001B1F36"/>
    <w:rsid w:val="001B2772"/>
    <w:rsid w:val="001B28F9"/>
    <w:rsid w:val="001B2B8E"/>
    <w:rsid w:val="001B47FB"/>
    <w:rsid w:val="001B48C1"/>
    <w:rsid w:val="001B519B"/>
    <w:rsid w:val="001B56F5"/>
    <w:rsid w:val="001B5DA9"/>
    <w:rsid w:val="001B7180"/>
    <w:rsid w:val="001B7A59"/>
    <w:rsid w:val="001C34C5"/>
    <w:rsid w:val="001C737F"/>
    <w:rsid w:val="001D216D"/>
    <w:rsid w:val="001D4779"/>
    <w:rsid w:val="001D5EE2"/>
    <w:rsid w:val="001D6759"/>
    <w:rsid w:val="001D6D69"/>
    <w:rsid w:val="001D6F59"/>
    <w:rsid w:val="001D788C"/>
    <w:rsid w:val="001D795E"/>
    <w:rsid w:val="001E02B2"/>
    <w:rsid w:val="001E12E2"/>
    <w:rsid w:val="001E2DBB"/>
    <w:rsid w:val="001E39EC"/>
    <w:rsid w:val="001E3C62"/>
    <w:rsid w:val="001E3F37"/>
    <w:rsid w:val="001E4587"/>
    <w:rsid w:val="001E4C2D"/>
    <w:rsid w:val="001E4D21"/>
    <w:rsid w:val="001E5E92"/>
    <w:rsid w:val="001E7DF3"/>
    <w:rsid w:val="001E7FBD"/>
    <w:rsid w:val="001F25FC"/>
    <w:rsid w:val="001F2B59"/>
    <w:rsid w:val="001F361D"/>
    <w:rsid w:val="001F44EB"/>
    <w:rsid w:val="001F5AA4"/>
    <w:rsid w:val="001F5F2F"/>
    <w:rsid w:val="001F646E"/>
    <w:rsid w:val="0020256A"/>
    <w:rsid w:val="002026DC"/>
    <w:rsid w:val="00203A4F"/>
    <w:rsid w:val="00203FAC"/>
    <w:rsid w:val="00205DF6"/>
    <w:rsid w:val="0020734A"/>
    <w:rsid w:val="00207F9F"/>
    <w:rsid w:val="0021124A"/>
    <w:rsid w:val="00214642"/>
    <w:rsid w:val="002150A5"/>
    <w:rsid w:val="0021637F"/>
    <w:rsid w:val="00222342"/>
    <w:rsid w:val="00224C41"/>
    <w:rsid w:val="002264E7"/>
    <w:rsid w:val="002306C4"/>
    <w:rsid w:val="00231FD7"/>
    <w:rsid w:val="00232E4F"/>
    <w:rsid w:val="00235F59"/>
    <w:rsid w:val="0023749E"/>
    <w:rsid w:val="0023758A"/>
    <w:rsid w:val="002401AE"/>
    <w:rsid w:val="00241EAB"/>
    <w:rsid w:val="00242EA3"/>
    <w:rsid w:val="00243635"/>
    <w:rsid w:val="00243D43"/>
    <w:rsid w:val="00244872"/>
    <w:rsid w:val="00244DAF"/>
    <w:rsid w:val="00246DAF"/>
    <w:rsid w:val="00247F3C"/>
    <w:rsid w:val="002502F0"/>
    <w:rsid w:val="00253A80"/>
    <w:rsid w:val="00253DB6"/>
    <w:rsid w:val="0025407E"/>
    <w:rsid w:val="0025489C"/>
    <w:rsid w:val="00255891"/>
    <w:rsid w:val="00257ACA"/>
    <w:rsid w:val="00257D19"/>
    <w:rsid w:val="00260319"/>
    <w:rsid w:val="00260967"/>
    <w:rsid w:val="00262124"/>
    <w:rsid w:val="002625F1"/>
    <w:rsid w:val="00264810"/>
    <w:rsid w:val="00264BC6"/>
    <w:rsid w:val="00265BE1"/>
    <w:rsid w:val="002665F3"/>
    <w:rsid w:val="00266A66"/>
    <w:rsid w:val="0026786D"/>
    <w:rsid w:val="00267E0A"/>
    <w:rsid w:val="002730EE"/>
    <w:rsid w:val="00273561"/>
    <w:rsid w:val="00273FBE"/>
    <w:rsid w:val="00275EA9"/>
    <w:rsid w:val="002766F7"/>
    <w:rsid w:val="00277C3A"/>
    <w:rsid w:val="00280C34"/>
    <w:rsid w:val="00281EEB"/>
    <w:rsid w:val="00282002"/>
    <w:rsid w:val="002823D8"/>
    <w:rsid w:val="00282414"/>
    <w:rsid w:val="00283B7E"/>
    <w:rsid w:val="00283ECF"/>
    <w:rsid w:val="0028587D"/>
    <w:rsid w:val="00285E3B"/>
    <w:rsid w:val="002867A5"/>
    <w:rsid w:val="00286D6B"/>
    <w:rsid w:val="00286DD5"/>
    <w:rsid w:val="002911D9"/>
    <w:rsid w:val="0029337F"/>
    <w:rsid w:val="00293773"/>
    <w:rsid w:val="0029387B"/>
    <w:rsid w:val="00295513"/>
    <w:rsid w:val="00295FD6"/>
    <w:rsid w:val="002A0170"/>
    <w:rsid w:val="002A1B5B"/>
    <w:rsid w:val="002A3C12"/>
    <w:rsid w:val="002A432A"/>
    <w:rsid w:val="002A4492"/>
    <w:rsid w:val="002A4EAC"/>
    <w:rsid w:val="002A5599"/>
    <w:rsid w:val="002A61DB"/>
    <w:rsid w:val="002A653E"/>
    <w:rsid w:val="002A68D5"/>
    <w:rsid w:val="002A7AA7"/>
    <w:rsid w:val="002B0891"/>
    <w:rsid w:val="002B13FF"/>
    <w:rsid w:val="002B19F1"/>
    <w:rsid w:val="002B1A81"/>
    <w:rsid w:val="002B1E69"/>
    <w:rsid w:val="002B2657"/>
    <w:rsid w:val="002B2A47"/>
    <w:rsid w:val="002B2AF4"/>
    <w:rsid w:val="002B386B"/>
    <w:rsid w:val="002B3DB0"/>
    <w:rsid w:val="002B472B"/>
    <w:rsid w:val="002B4DCF"/>
    <w:rsid w:val="002B5D05"/>
    <w:rsid w:val="002B5DDC"/>
    <w:rsid w:val="002C007F"/>
    <w:rsid w:val="002C0CCB"/>
    <w:rsid w:val="002C6087"/>
    <w:rsid w:val="002C6423"/>
    <w:rsid w:val="002D0EA2"/>
    <w:rsid w:val="002D4AD9"/>
    <w:rsid w:val="002D5227"/>
    <w:rsid w:val="002D658F"/>
    <w:rsid w:val="002D6B96"/>
    <w:rsid w:val="002E17D1"/>
    <w:rsid w:val="002E7E75"/>
    <w:rsid w:val="002F0B16"/>
    <w:rsid w:val="002F2BE6"/>
    <w:rsid w:val="002F3797"/>
    <w:rsid w:val="002F47A8"/>
    <w:rsid w:val="002F4CF5"/>
    <w:rsid w:val="002F623B"/>
    <w:rsid w:val="002F6866"/>
    <w:rsid w:val="002F6A0B"/>
    <w:rsid w:val="002F7359"/>
    <w:rsid w:val="002F739D"/>
    <w:rsid w:val="00301621"/>
    <w:rsid w:val="003047AD"/>
    <w:rsid w:val="00306299"/>
    <w:rsid w:val="00306F10"/>
    <w:rsid w:val="00307161"/>
    <w:rsid w:val="003073F1"/>
    <w:rsid w:val="003073FF"/>
    <w:rsid w:val="0030780A"/>
    <w:rsid w:val="00307DA8"/>
    <w:rsid w:val="00307FC0"/>
    <w:rsid w:val="003117FD"/>
    <w:rsid w:val="003122DD"/>
    <w:rsid w:val="00314893"/>
    <w:rsid w:val="003148FB"/>
    <w:rsid w:val="00314936"/>
    <w:rsid w:val="003154F1"/>
    <w:rsid w:val="00315EBD"/>
    <w:rsid w:val="00315FA8"/>
    <w:rsid w:val="00316116"/>
    <w:rsid w:val="00320118"/>
    <w:rsid w:val="00320A1F"/>
    <w:rsid w:val="003216CA"/>
    <w:rsid w:val="00322A4A"/>
    <w:rsid w:val="003233E3"/>
    <w:rsid w:val="00324C59"/>
    <w:rsid w:val="00326AF7"/>
    <w:rsid w:val="00327C5A"/>
    <w:rsid w:val="00330033"/>
    <w:rsid w:val="00331F95"/>
    <w:rsid w:val="0033216C"/>
    <w:rsid w:val="00332203"/>
    <w:rsid w:val="00332BCD"/>
    <w:rsid w:val="0033352A"/>
    <w:rsid w:val="003366E6"/>
    <w:rsid w:val="00337BF9"/>
    <w:rsid w:val="00340E74"/>
    <w:rsid w:val="00341549"/>
    <w:rsid w:val="00341DE9"/>
    <w:rsid w:val="00343075"/>
    <w:rsid w:val="003446C8"/>
    <w:rsid w:val="003447D5"/>
    <w:rsid w:val="00344B86"/>
    <w:rsid w:val="003458B9"/>
    <w:rsid w:val="00346B8B"/>
    <w:rsid w:val="00346E59"/>
    <w:rsid w:val="00350DD1"/>
    <w:rsid w:val="00350F07"/>
    <w:rsid w:val="00351AB8"/>
    <w:rsid w:val="00355464"/>
    <w:rsid w:val="00355AB1"/>
    <w:rsid w:val="00355B65"/>
    <w:rsid w:val="0036079A"/>
    <w:rsid w:val="00362910"/>
    <w:rsid w:val="0036297D"/>
    <w:rsid w:val="003631B8"/>
    <w:rsid w:val="003631BB"/>
    <w:rsid w:val="00363C00"/>
    <w:rsid w:val="00364FDE"/>
    <w:rsid w:val="003651C8"/>
    <w:rsid w:val="003657F3"/>
    <w:rsid w:val="00367FAA"/>
    <w:rsid w:val="00370BD7"/>
    <w:rsid w:val="003721DC"/>
    <w:rsid w:val="00372CE9"/>
    <w:rsid w:val="00373025"/>
    <w:rsid w:val="00374249"/>
    <w:rsid w:val="00374DB3"/>
    <w:rsid w:val="0037661A"/>
    <w:rsid w:val="0038353B"/>
    <w:rsid w:val="003836DB"/>
    <w:rsid w:val="00386392"/>
    <w:rsid w:val="003864AB"/>
    <w:rsid w:val="00386518"/>
    <w:rsid w:val="00386F7B"/>
    <w:rsid w:val="00387061"/>
    <w:rsid w:val="00387D85"/>
    <w:rsid w:val="00390B9C"/>
    <w:rsid w:val="0039129C"/>
    <w:rsid w:val="00391475"/>
    <w:rsid w:val="00391F1F"/>
    <w:rsid w:val="00392C16"/>
    <w:rsid w:val="00394DC7"/>
    <w:rsid w:val="00394DFD"/>
    <w:rsid w:val="003954C6"/>
    <w:rsid w:val="00396164"/>
    <w:rsid w:val="003A2ACC"/>
    <w:rsid w:val="003A2DCA"/>
    <w:rsid w:val="003A4FDB"/>
    <w:rsid w:val="003A5ED8"/>
    <w:rsid w:val="003A6369"/>
    <w:rsid w:val="003A675E"/>
    <w:rsid w:val="003A67CE"/>
    <w:rsid w:val="003A70B4"/>
    <w:rsid w:val="003A7548"/>
    <w:rsid w:val="003B0D90"/>
    <w:rsid w:val="003B133F"/>
    <w:rsid w:val="003B17A8"/>
    <w:rsid w:val="003B349C"/>
    <w:rsid w:val="003B41E4"/>
    <w:rsid w:val="003C0B9C"/>
    <w:rsid w:val="003C0EFA"/>
    <w:rsid w:val="003C45CB"/>
    <w:rsid w:val="003C46EC"/>
    <w:rsid w:val="003C5370"/>
    <w:rsid w:val="003C61A5"/>
    <w:rsid w:val="003C74B6"/>
    <w:rsid w:val="003C7B5F"/>
    <w:rsid w:val="003D03C0"/>
    <w:rsid w:val="003D2F0C"/>
    <w:rsid w:val="003D52FD"/>
    <w:rsid w:val="003D5932"/>
    <w:rsid w:val="003D6210"/>
    <w:rsid w:val="003D6263"/>
    <w:rsid w:val="003E052E"/>
    <w:rsid w:val="003E162F"/>
    <w:rsid w:val="003E1719"/>
    <w:rsid w:val="003E2D20"/>
    <w:rsid w:val="003E56FA"/>
    <w:rsid w:val="003F0433"/>
    <w:rsid w:val="003F0F8C"/>
    <w:rsid w:val="003F1E4F"/>
    <w:rsid w:val="003F1E62"/>
    <w:rsid w:val="003F2373"/>
    <w:rsid w:val="003F28A3"/>
    <w:rsid w:val="003F57B6"/>
    <w:rsid w:val="003F62D5"/>
    <w:rsid w:val="003F6B95"/>
    <w:rsid w:val="003F7216"/>
    <w:rsid w:val="003F7426"/>
    <w:rsid w:val="003F742B"/>
    <w:rsid w:val="003F7B11"/>
    <w:rsid w:val="00400277"/>
    <w:rsid w:val="00401440"/>
    <w:rsid w:val="0040160C"/>
    <w:rsid w:val="00402F9B"/>
    <w:rsid w:val="0040511F"/>
    <w:rsid w:val="0040683C"/>
    <w:rsid w:val="00410BFD"/>
    <w:rsid w:val="0041115F"/>
    <w:rsid w:val="004112C9"/>
    <w:rsid w:val="00412062"/>
    <w:rsid w:val="0041311E"/>
    <w:rsid w:val="004132D3"/>
    <w:rsid w:val="004143FE"/>
    <w:rsid w:val="004144CC"/>
    <w:rsid w:val="004149B8"/>
    <w:rsid w:val="00414D14"/>
    <w:rsid w:val="00416FE2"/>
    <w:rsid w:val="00420B40"/>
    <w:rsid w:val="00421224"/>
    <w:rsid w:val="00421AC0"/>
    <w:rsid w:val="00421E45"/>
    <w:rsid w:val="00422208"/>
    <w:rsid w:val="00423200"/>
    <w:rsid w:val="0042594A"/>
    <w:rsid w:val="00427DD1"/>
    <w:rsid w:val="00430A29"/>
    <w:rsid w:val="00430AF9"/>
    <w:rsid w:val="004317CB"/>
    <w:rsid w:val="00431A21"/>
    <w:rsid w:val="004323D0"/>
    <w:rsid w:val="004336A3"/>
    <w:rsid w:val="00433C78"/>
    <w:rsid w:val="00434AF6"/>
    <w:rsid w:val="00436465"/>
    <w:rsid w:val="00436717"/>
    <w:rsid w:val="004368C2"/>
    <w:rsid w:val="00437CE8"/>
    <w:rsid w:val="004400B9"/>
    <w:rsid w:val="004405C1"/>
    <w:rsid w:val="00441B3E"/>
    <w:rsid w:val="00441F5E"/>
    <w:rsid w:val="00442084"/>
    <w:rsid w:val="0044245C"/>
    <w:rsid w:val="00442C46"/>
    <w:rsid w:val="00443EEB"/>
    <w:rsid w:val="00444146"/>
    <w:rsid w:val="00444AF2"/>
    <w:rsid w:val="00444B05"/>
    <w:rsid w:val="004451C1"/>
    <w:rsid w:val="00445570"/>
    <w:rsid w:val="00446224"/>
    <w:rsid w:val="0044781F"/>
    <w:rsid w:val="00451019"/>
    <w:rsid w:val="004516FB"/>
    <w:rsid w:val="0045225F"/>
    <w:rsid w:val="00452304"/>
    <w:rsid w:val="004523AA"/>
    <w:rsid w:val="004529DE"/>
    <w:rsid w:val="00452A8E"/>
    <w:rsid w:val="004534C0"/>
    <w:rsid w:val="00455CC4"/>
    <w:rsid w:val="00456311"/>
    <w:rsid w:val="00456D26"/>
    <w:rsid w:val="00456D43"/>
    <w:rsid w:val="00456D54"/>
    <w:rsid w:val="0045752F"/>
    <w:rsid w:val="00457820"/>
    <w:rsid w:val="0046115D"/>
    <w:rsid w:val="0046134B"/>
    <w:rsid w:val="00461499"/>
    <w:rsid w:val="00463184"/>
    <w:rsid w:val="00464795"/>
    <w:rsid w:val="004653BB"/>
    <w:rsid w:val="00465629"/>
    <w:rsid w:val="00465D6A"/>
    <w:rsid w:val="00465D7D"/>
    <w:rsid w:val="0046711D"/>
    <w:rsid w:val="00467598"/>
    <w:rsid w:val="00467664"/>
    <w:rsid w:val="00471084"/>
    <w:rsid w:val="00471834"/>
    <w:rsid w:val="00471FF1"/>
    <w:rsid w:val="0047383D"/>
    <w:rsid w:val="0047535F"/>
    <w:rsid w:val="00477FA7"/>
    <w:rsid w:val="00480FCD"/>
    <w:rsid w:val="004819DD"/>
    <w:rsid w:val="0048315F"/>
    <w:rsid w:val="004838BF"/>
    <w:rsid w:val="004850EF"/>
    <w:rsid w:val="004867C9"/>
    <w:rsid w:val="00486C13"/>
    <w:rsid w:val="004871FE"/>
    <w:rsid w:val="00491911"/>
    <w:rsid w:val="00492061"/>
    <w:rsid w:val="0049236A"/>
    <w:rsid w:val="00493044"/>
    <w:rsid w:val="0049316D"/>
    <w:rsid w:val="0049429C"/>
    <w:rsid w:val="00494EE3"/>
    <w:rsid w:val="004973BB"/>
    <w:rsid w:val="00497BBC"/>
    <w:rsid w:val="004A0255"/>
    <w:rsid w:val="004A0DF5"/>
    <w:rsid w:val="004A2FA1"/>
    <w:rsid w:val="004A3DE5"/>
    <w:rsid w:val="004A4BBA"/>
    <w:rsid w:val="004A5A4F"/>
    <w:rsid w:val="004A5DE6"/>
    <w:rsid w:val="004A5FC8"/>
    <w:rsid w:val="004A6435"/>
    <w:rsid w:val="004A7C3A"/>
    <w:rsid w:val="004B0A1D"/>
    <w:rsid w:val="004B0D2B"/>
    <w:rsid w:val="004B145D"/>
    <w:rsid w:val="004B16E1"/>
    <w:rsid w:val="004B193B"/>
    <w:rsid w:val="004B1B73"/>
    <w:rsid w:val="004B3B0C"/>
    <w:rsid w:val="004B4A19"/>
    <w:rsid w:val="004B4A21"/>
    <w:rsid w:val="004B50EC"/>
    <w:rsid w:val="004B54C5"/>
    <w:rsid w:val="004B68B3"/>
    <w:rsid w:val="004C010D"/>
    <w:rsid w:val="004C073A"/>
    <w:rsid w:val="004C09A5"/>
    <w:rsid w:val="004C0FDB"/>
    <w:rsid w:val="004C1652"/>
    <w:rsid w:val="004C199D"/>
    <w:rsid w:val="004C1EF6"/>
    <w:rsid w:val="004C32A7"/>
    <w:rsid w:val="004C3BF2"/>
    <w:rsid w:val="004C4E11"/>
    <w:rsid w:val="004D088D"/>
    <w:rsid w:val="004D0983"/>
    <w:rsid w:val="004D314C"/>
    <w:rsid w:val="004D35A4"/>
    <w:rsid w:val="004D5CFB"/>
    <w:rsid w:val="004D5E5B"/>
    <w:rsid w:val="004D619C"/>
    <w:rsid w:val="004D7426"/>
    <w:rsid w:val="004E0661"/>
    <w:rsid w:val="004E2D08"/>
    <w:rsid w:val="004E5858"/>
    <w:rsid w:val="004E619A"/>
    <w:rsid w:val="004E78D6"/>
    <w:rsid w:val="004E791D"/>
    <w:rsid w:val="004F035A"/>
    <w:rsid w:val="004F07FA"/>
    <w:rsid w:val="004F175B"/>
    <w:rsid w:val="004F29EA"/>
    <w:rsid w:val="004F3582"/>
    <w:rsid w:val="004F3CC8"/>
    <w:rsid w:val="004F4261"/>
    <w:rsid w:val="004F5316"/>
    <w:rsid w:val="004F7444"/>
    <w:rsid w:val="00500832"/>
    <w:rsid w:val="005047E1"/>
    <w:rsid w:val="005064F5"/>
    <w:rsid w:val="00506AA4"/>
    <w:rsid w:val="00506CD3"/>
    <w:rsid w:val="0050702D"/>
    <w:rsid w:val="005072F1"/>
    <w:rsid w:val="00510444"/>
    <w:rsid w:val="00510AA4"/>
    <w:rsid w:val="005117DB"/>
    <w:rsid w:val="00513C99"/>
    <w:rsid w:val="00514B38"/>
    <w:rsid w:val="005170B8"/>
    <w:rsid w:val="00520ECD"/>
    <w:rsid w:val="00523001"/>
    <w:rsid w:val="00526B0D"/>
    <w:rsid w:val="00526D7E"/>
    <w:rsid w:val="0052775A"/>
    <w:rsid w:val="00531192"/>
    <w:rsid w:val="005326DB"/>
    <w:rsid w:val="00533191"/>
    <w:rsid w:val="005343B4"/>
    <w:rsid w:val="00535610"/>
    <w:rsid w:val="00535F05"/>
    <w:rsid w:val="0053708C"/>
    <w:rsid w:val="0053728B"/>
    <w:rsid w:val="00537C26"/>
    <w:rsid w:val="00537D5F"/>
    <w:rsid w:val="00541BBC"/>
    <w:rsid w:val="00542BD4"/>
    <w:rsid w:val="00544015"/>
    <w:rsid w:val="00545842"/>
    <w:rsid w:val="00545904"/>
    <w:rsid w:val="005468FE"/>
    <w:rsid w:val="0054695C"/>
    <w:rsid w:val="00550220"/>
    <w:rsid w:val="00550E7E"/>
    <w:rsid w:val="00551F8C"/>
    <w:rsid w:val="005525A6"/>
    <w:rsid w:val="0055260C"/>
    <w:rsid w:val="005534C8"/>
    <w:rsid w:val="00553D7F"/>
    <w:rsid w:val="00554FB0"/>
    <w:rsid w:val="005558F4"/>
    <w:rsid w:val="0055597D"/>
    <w:rsid w:val="00555B95"/>
    <w:rsid w:val="0055605C"/>
    <w:rsid w:val="005613D4"/>
    <w:rsid w:val="00561888"/>
    <w:rsid w:val="00567061"/>
    <w:rsid w:val="005671C6"/>
    <w:rsid w:val="00567229"/>
    <w:rsid w:val="005677CC"/>
    <w:rsid w:val="0056792A"/>
    <w:rsid w:val="005705A9"/>
    <w:rsid w:val="0057193D"/>
    <w:rsid w:val="0057343F"/>
    <w:rsid w:val="00573CD7"/>
    <w:rsid w:val="00574C4F"/>
    <w:rsid w:val="005763D1"/>
    <w:rsid w:val="00576655"/>
    <w:rsid w:val="00576B21"/>
    <w:rsid w:val="005801DD"/>
    <w:rsid w:val="00581C22"/>
    <w:rsid w:val="00583A87"/>
    <w:rsid w:val="00583DC2"/>
    <w:rsid w:val="00584817"/>
    <w:rsid w:val="00584C07"/>
    <w:rsid w:val="00585B3D"/>
    <w:rsid w:val="005867C0"/>
    <w:rsid w:val="00587B26"/>
    <w:rsid w:val="005910D2"/>
    <w:rsid w:val="0059361A"/>
    <w:rsid w:val="005936DB"/>
    <w:rsid w:val="00593ACB"/>
    <w:rsid w:val="00593FB4"/>
    <w:rsid w:val="00594943"/>
    <w:rsid w:val="00594B99"/>
    <w:rsid w:val="00595557"/>
    <w:rsid w:val="00596225"/>
    <w:rsid w:val="00596659"/>
    <w:rsid w:val="005968BE"/>
    <w:rsid w:val="00597C67"/>
    <w:rsid w:val="00597CEA"/>
    <w:rsid w:val="005A1F4D"/>
    <w:rsid w:val="005A2604"/>
    <w:rsid w:val="005A2682"/>
    <w:rsid w:val="005A3B60"/>
    <w:rsid w:val="005A4E62"/>
    <w:rsid w:val="005A5B80"/>
    <w:rsid w:val="005A6F6B"/>
    <w:rsid w:val="005A760C"/>
    <w:rsid w:val="005A7A69"/>
    <w:rsid w:val="005B0459"/>
    <w:rsid w:val="005B0C38"/>
    <w:rsid w:val="005B0F49"/>
    <w:rsid w:val="005B1A88"/>
    <w:rsid w:val="005B2DFD"/>
    <w:rsid w:val="005B2EEF"/>
    <w:rsid w:val="005B4042"/>
    <w:rsid w:val="005B5BA1"/>
    <w:rsid w:val="005B6BC4"/>
    <w:rsid w:val="005B79A5"/>
    <w:rsid w:val="005C0118"/>
    <w:rsid w:val="005C13F5"/>
    <w:rsid w:val="005C16B4"/>
    <w:rsid w:val="005C1781"/>
    <w:rsid w:val="005C1A57"/>
    <w:rsid w:val="005C2242"/>
    <w:rsid w:val="005C4D48"/>
    <w:rsid w:val="005C5329"/>
    <w:rsid w:val="005C5A04"/>
    <w:rsid w:val="005C648D"/>
    <w:rsid w:val="005C6A82"/>
    <w:rsid w:val="005D248A"/>
    <w:rsid w:val="005D2DAC"/>
    <w:rsid w:val="005D2FFB"/>
    <w:rsid w:val="005D3847"/>
    <w:rsid w:val="005D447A"/>
    <w:rsid w:val="005D4FEC"/>
    <w:rsid w:val="005D6F67"/>
    <w:rsid w:val="005E1336"/>
    <w:rsid w:val="005E1888"/>
    <w:rsid w:val="005E19CB"/>
    <w:rsid w:val="005E238A"/>
    <w:rsid w:val="005E3615"/>
    <w:rsid w:val="005E42DE"/>
    <w:rsid w:val="005E53D0"/>
    <w:rsid w:val="005F008D"/>
    <w:rsid w:val="005F01B9"/>
    <w:rsid w:val="005F078A"/>
    <w:rsid w:val="005F2A62"/>
    <w:rsid w:val="005F33BA"/>
    <w:rsid w:val="005F3DC7"/>
    <w:rsid w:val="005F3FB0"/>
    <w:rsid w:val="005F4E0C"/>
    <w:rsid w:val="005F5AA6"/>
    <w:rsid w:val="005F6816"/>
    <w:rsid w:val="00601C39"/>
    <w:rsid w:val="0060311E"/>
    <w:rsid w:val="006048A1"/>
    <w:rsid w:val="006050AD"/>
    <w:rsid w:val="00606632"/>
    <w:rsid w:val="0060682D"/>
    <w:rsid w:val="006077E7"/>
    <w:rsid w:val="00607B40"/>
    <w:rsid w:val="00610D89"/>
    <w:rsid w:val="00610E01"/>
    <w:rsid w:val="006117EF"/>
    <w:rsid w:val="00611F9D"/>
    <w:rsid w:val="006120A4"/>
    <w:rsid w:val="0061235B"/>
    <w:rsid w:val="0061385D"/>
    <w:rsid w:val="00614084"/>
    <w:rsid w:val="006142A6"/>
    <w:rsid w:val="00614A4F"/>
    <w:rsid w:val="00614CE2"/>
    <w:rsid w:val="00616F23"/>
    <w:rsid w:val="006173E4"/>
    <w:rsid w:val="006202BF"/>
    <w:rsid w:val="00621AA4"/>
    <w:rsid w:val="00623B26"/>
    <w:rsid w:val="006242D0"/>
    <w:rsid w:val="00625BAA"/>
    <w:rsid w:val="006269B7"/>
    <w:rsid w:val="00627480"/>
    <w:rsid w:val="0063090D"/>
    <w:rsid w:val="00630FA4"/>
    <w:rsid w:val="00632C73"/>
    <w:rsid w:val="00632E23"/>
    <w:rsid w:val="00634D2B"/>
    <w:rsid w:val="0063503D"/>
    <w:rsid w:val="006354BC"/>
    <w:rsid w:val="0063726F"/>
    <w:rsid w:val="006400CA"/>
    <w:rsid w:val="00640622"/>
    <w:rsid w:val="00641E18"/>
    <w:rsid w:val="006428D5"/>
    <w:rsid w:val="00643B97"/>
    <w:rsid w:val="00643C6C"/>
    <w:rsid w:val="0064478C"/>
    <w:rsid w:val="0064522C"/>
    <w:rsid w:val="006458B2"/>
    <w:rsid w:val="00646265"/>
    <w:rsid w:val="00646372"/>
    <w:rsid w:val="0064665F"/>
    <w:rsid w:val="00646B9E"/>
    <w:rsid w:val="00650108"/>
    <w:rsid w:val="00650311"/>
    <w:rsid w:val="0065088F"/>
    <w:rsid w:val="00652531"/>
    <w:rsid w:val="00654A87"/>
    <w:rsid w:val="00654C8A"/>
    <w:rsid w:val="006556DC"/>
    <w:rsid w:val="00655719"/>
    <w:rsid w:val="00655B5A"/>
    <w:rsid w:val="0065753D"/>
    <w:rsid w:val="00657CF2"/>
    <w:rsid w:val="00660527"/>
    <w:rsid w:val="006615D6"/>
    <w:rsid w:val="0066180E"/>
    <w:rsid w:val="00661E82"/>
    <w:rsid w:val="00662016"/>
    <w:rsid w:val="00663A0F"/>
    <w:rsid w:val="0066694B"/>
    <w:rsid w:val="0066729A"/>
    <w:rsid w:val="00667603"/>
    <w:rsid w:val="006705BE"/>
    <w:rsid w:val="006715C9"/>
    <w:rsid w:val="00672686"/>
    <w:rsid w:val="00673EEE"/>
    <w:rsid w:val="006763C3"/>
    <w:rsid w:val="006774C0"/>
    <w:rsid w:val="006823D2"/>
    <w:rsid w:val="006828D2"/>
    <w:rsid w:val="00683380"/>
    <w:rsid w:val="006834E9"/>
    <w:rsid w:val="00684DA0"/>
    <w:rsid w:val="00686C21"/>
    <w:rsid w:val="00687299"/>
    <w:rsid w:val="0068749E"/>
    <w:rsid w:val="006876A2"/>
    <w:rsid w:val="00687EB1"/>
    <w:rsid w:val="00690B53"/>
    <w:rsid w:val="006913DE"/>
    <w:rsid w:val="00692BE4"/>
    <w:rsid w:val="00693457"/>
    <w:rsid w:val="00694821"/>
    <w:rsid w:val="0069510B"/>
    <w:rsid w:val="00695274"/>
    <w:rsid w:val="006959E1"/>
    <w:rsid w:val="006973E4"/>
    <w:rsid w:val="006976AD"/>
    <w:rsid w:val="006A03FC"/>
    <w:rsid w:val="006A2BB7"/>
    <w:rsid w:val="006A2D0A"/>
    <w:rsid w:val="006A3A83"/>
    <w:rsid w:val="006A4D21"/>
    <w:rsid w:val="006A65AA"/>
    <w:rsid w:val="006A6A4C"/>
    <w:rsid w:val="006A6F07"/>
    <w:rsid w:val="006A743E"/>
    <w:rsid w:val="006A788F"/>
    <w:rsid w:val="006B0D63"/>
    <w:rsid w:val="006B0F81"/>
    <w:rsid w:val="006B143D"/>
    <w:rsid w:val="006B39B0"/>
    <w:rsid w:val="006B3B7B"/>
    <w:rsid w:val="006B7890"/>
    <w:rsid w:val="006C1054"/>
    <w:rsid w:val="006C28A7"/>
    <w:rsid w:val="006C5243"/>
    <w:rsid w:val="006C5638"/>
    <w:rsid w:val="006C5B3E"/>
    <w:rsid w:val="006C60B0"/>
    <w:rsid w:val="006C742E"/>
    <w:rsid w:val="006D054F"/>
    <w:rsid w:val="006D07D2"/>
    <w:rsid w:val="006D18B3"/>
    <w:rsid w:val="006D198E"/>
    <w:rsid w:val="006D4278"/>
    <w:rsid w:val="006D4F50"/>
    <w:rsid w:val="006D5167"/>
    <w:rsid w:val="006D569F"/>
    <w:rsid w:val="006D68A7"/>
    <w:rsid w:val="006E0192"/>
    <w:rsid w:val="006E106A"/>
    <w:rsid w:val="006E1137"/>
    <w:rsid w:val="006E15F0"/>
    <w:rsid w:val="006E1842"/>
    <w:rsid w:val="006E1FBC"/>
    <w:rsid w:val="006E2670"/>
    <w:rsid w:val="006E3213"/>
    <w:rsid w:val="006E3541"/>
    <w:rsid w:val="006E69BA"/>
    <w:rsid w:val="006E7157"/>
    <w:rsid w:val="006E7AE6"/>
    <w:rsid w:val="006E7CFA"/>
    <w:rsid w:val="006E7DE3"/>
    <w:rsid w:val="006F070A"/>
    <w:rsid w:val="006F09FB"/>
    <w:rsid w:val="006F3CAB"/>
    <w:rsid w:val="006F41E9"/>
    <w:rsid w:val="006F55AB"/>
    <w:rsid w:val="006F6336"/>
    <w:rsid w:val="00701ABB"/>
    <w:rsid w:val="00701F28"/>
    <w:rsid w:val="00702847"/>
    <w:rsid w:val="00702887"/>
    <w:rsid w:val="007047C2"/>
    <w:rsid w:val="007064C0"/>
    <w:rsid w:val="00706ADA"/>
    <w:rsid w:val="00707646"/>
    <w:rsid w:val="00707E79"/>
    <w:rsid w:val="00710832"/>
    <w:rsid w:val="00710E2F"/>
    <w:rsid w:val="00711151"/>
    <w:rsid w:val="00711439"/>
    <w:rsid w:val="00712073"/>
    <w:rsid w:val="00712800"/>
    <w:rsid w:val="00713D1C"/>
    <w:rsid w:val="00714EBE"/>
    <w:rsid w:val="007156B1"/>
    <w:rsid w:val="007157F4"/>
    <w:rsid w:val="007163D7"/>
    <w:rsid w:val="00716839"/>
    <w:rsid w:val="007217AA"/>
    <w:rsid w:val="00721C2D"/>
    <w:rsid w:val="00722B5C"/>
    <w:rsid w:val="007231B0"/>
    <w:rsid w:val="0072583C"/>
    <w:rsid w:val="00726184"/>
    <w:rsid w:val="00727E10"/>
    <w:rsid w:val="00731156"/>
    <w:rsid w:val="007313EE"/>
    <w:rsid w:val="007322AB"/>
    <w:rsid w:val="007325CF"/>
    <w:rsid w:val="00733A1A"/>
    <w:rsid w:val="007377E0"/>
    <w:rsid w:val="00740C46"/>
    <w:rsid w:val="0074154C"/>
    <w:rsid w:val="00741A26"/>
    <w:rsid w:val="00741B34"/>
    <w:rsid w:val="007422BE"/>
    <w:rsid w:val="0074244B"/>
    <w:rsid w:val="00742621"/>
    <w:rsid w:val="0074278F"/>
    <w:rsid w:val="00744041"/>
    <w:rsid w:val="007443BE"/>
    <w:rsid w:val="00744AA7"/>
    <w:rsid w:val="00745E65"/>
    <w:rsid w:val="007465F3"/>
    <w:rsid w:val="00746882"/>
    <w:rsid w:val="00750444"/>
    <w:rsid w:val="00750D25"/>
    <w:rsid w:val="00751402"/>
    <w:rsid w:val="0075271B"/>
    <w:rsid w:val="00752859"/>
    <w:rsid w:val="00754528"/>
    <w:rsid w:val="00755C0B"/>
    <w:rsid w:val="00756D81"/>
    <w:rsid w:val="00757074"/>
    <w:rsid w:val="00757A5A"/>
    <w:rsid w:val="00757B32"/>
    <w:rsid w:val="00760ACD"/>
    <w:rsid w:val="00761063"/>
    <w:rsid w:val="00761B05"/>
    <w:rsid w:val="00765209"/>
    <w:rsid w:val="007663E4"/>
    <w:rsid w:val="007678C6"/>
    <w:rsid w:val="00767B97"/>
    <w:rsid w:val="00770424"/>
    <w:rsid w:val="00770D03"/>
    <w:rsid w:val="00771AB0"/>
    <w:rsid w:val="007724BF"/>
    <w:rsid w:val="00774034"/>
    <w:rsid w:val="0077647C"/>
    <w:rsid w:val="007764DE"/>
    <w:rsid w:val="00777921"/>
    <w:rsid w:val="00777A18"/>
    <w:rsid w:val="007814D1"/>
    <w:rsid w:val="00781748"/>
    <w:rsid w:val="00782615"/>
    <w:rsid w:val="0078271E"/>
    <w:rsid w:val="00784B71"/>
    <w:rsid w:val="00785CA8"/>
    <w:rsid w:val="00785E19"/>
    <w:rsid w:val="007862DB"/>
    <w:rsid w:val="00786831"/>
    <w:rsid w:val="00786BFE"/>
    <w:rsid w:val="007875A6"/>
    <w:rsid w:val="007878D7"/>
    <w:rsid w:val="00787ED3"/>
    <w:rsid w:val="00791FA7"/>
    <w:rsid w:val="0079356C"/>
    <w:rsid w:val="0079541A"/>
    <w:rsid w:val="00795456"/>
    <w:rsid w:val="0079622C"/>
    <w:rsid w:val="007970FF"/>
    <w:rsid w:val="007971B9"/>
    <w:rsid w:val="00797E2A"/>
    <w:rsid w:val="007A051F"/>
    <w:rsid w:val="007A1BED"/>
    <w:rsid w:val="007A2613"/>
    <w:rsid w:val="007A3170"/>
    <w:rsid w:val="007A3AB3"/>
    <w:rsid w:val="007A3F95"/>
    <w:rsid w:val="007A41DF"/>
    <w:rsid w:val="007A49B3"/>
    <w:rsid w:val="007A5892"/>
    <w:rsid w:val="007A618B"/>
    <w:rsid w:val="007A6EC1"/>
    <w:rsid w:val="007A7BC3"/>
    <w:rsid w:val="007A7C2B"/>
    <w:rsid w:val="007B05A8"/>
    <w:rsid w:val="007B1B78"/>
    <w:rsid w:val="007B4EC4"/>
    <w:rsid w:val="007B63DF"/>
    <w:rsid w:val="007B6B97"/>
    <w:rsid w:val="007C0308"/>
    <w:rsid w:val="007C0D23"/>
    <w:rsid w:val="007C0E14"/>
    <w:rsid w:val="007C327A"/>
    <w:rsid w:val="007C3731"/>
    <w:rsid w:val="007C5977"/>
    <w:rsid w:val="007C5B19"/>
    <w:rsid w:val="007C667D"/>
    <w:rsid w:val="007C6F4A"/>
    <w:rsid w:val="007C75CE"/>
    <w:rsid w:val="007C7787"/>
    <w:rsid w:val="007D0D78"/>
    <w:rsid w:val="007D10D8"/>
    <w:rsid w:val="007D1CDA"/>
    <w:rsid w:val="007D2FCA"/>
    <w:rsid w:val="007D3374"/>
    <w:rsid w:val="007D3831"/>
    <w:rsid w:val="007D4F3C"/>
    <w:rsid w:val="007D56E3"/>
    <w:rsid w:val="007D5A1E"/>
    <w:rsid w:val="007D6784"/>
    <w:rsid w:val="007D7F18"/>
    <w:rsid w:val="007E0D62"/>
    <w:rsid w:val="007E0FEE"/>
    <w:rsid w:val="007E1A88"/>
    <w:rsid w:val="007E27AD"/>
    <w:rsid w:val="007E3A15"/>
    <w:rsid w:val="007E5E9A"/>
    <w:rsid w:val="007E5F56"/>
    <w:rsid w:val="007E6076"/>
    <w:rsid w:val="007E7C58"/>
    <w:rsid w:val="007F01FE"/>
    <w:rsid w:val="007F1176"/>
    <w:rsid w:val="007F1188"/>
    <w:rsid w:val="007F1E50"/>
    <w:rsid w:val="007F387D"/>
    <w:rsid w:val="007F5197"/>
    <w:rsid w:val="007F688A"/>
    <w:rsid w:val="0080047D"/>
    <w:rsid w:val="0080060A"/>
    <w:rsid w:val="00801F4A"/>
    <w:rsid w:val="00802837"/>
    <w:rsid w:val="0080435C"/>
    <w:rsid w:val="0080475F"/>
    <w:rsid w:val="00804F56"/>
    <w:rsid w:val="008054A2"/>
    <w:rsid w:val="00805ED4"/>
    <w:rsid w:val="00806636"/>
    <w:rsid w:val="0081090D"/>
    <w:rsid w:val="0081130F"/>
    <w:rsid w:val="00811534"/>
    <w:rsid w:val="00813FC6"/>
    <w:rsid w:val="00814CC1"/>
    <w:rsid w:val="00814DC5"/>
    <w:rsid w:val="00817857"/>
    <w:rsid w:val="008212FE"/>
    <w:rsid w:val="00821B40"/>
    <w:rsid w:val="008223E2"/>
    <w:rsid w:val="00824595"/>
    <w:rsid w:val="008248DF"/>
    <w:rsid w:val="008257A2"/>
    <w:rsid w:val="008263D2"/>
    <w:rsid w:val="00827AC6"/>
    <w:rsid w:val="00827B42"/>
    <w:rsid w:val="00827B90"/>
    <w:rsid w:val="008300BD"/>
    <w:rsid w:val="008301FC"/>
    <w:rsid w:val="00832499"/>
    <w:rsid w:val="0083447C"/>
    <w:rsid w:val="00835386"/>
    <w:rsid w:val="00837D12"/>
    <w:rsid w:val="008414BA"/>
    <w:rsid w:val="0084312C"/>
    <w:rsid w:val="00843978"/>
    <w:rsid w:val="008446E3"/>
    <w:rsid w:val="00844AE9"/>
    <w:rsid w:val="00845A1E"/>
    <w:rsid w:val="00845C23"/>
    <w:rsid w:val="008460D9"/>
    <w:rsid w:val="00847865"/>
    <w:rsid w:val="0084798B"/>
    <w:rsid w:val="00847BB7"/>
    <w:rsid w:val="00847CA1"/>
    <w:rsid w:val="00852AD7"/>
    <w:rsid w:val="008535CE"/>
    <w:rsid w:val="00853FFD"/>
    <w:rsid w:val="00855151"/>
    <w:rsid w:val="0085605D"/>
    <w:rsid w:val="00857466"/>
    <w:rsid w:val="00857839"/>
    <w:rsid w:val="008615D4"/>
    <w:rsid w:val="00861E59"/>
    <w:rsid w:val="00863396"/>
    <w:rsid w:val="00863AF3"/>
    <w:rsid w:val="00863BBB"/>
    <w:rsid w:val="00863F0B"/>
    <w:rsid w:val="00864390"/>
    <w:rsid w:val="008645F6"/>
    <w:rsid w:val="00864788"/>
    <w:rsid w:val="008649BB"/>
    <w:rsid w:val="00866E19"/>
    <w:rsid w:val="00870252"/>
    <w:rsid w:val="008706DC"/>
    <w:rsid w:val="00871096"/>
    <w:rsid w:val="00872A6A"/>
    <w:rsid w:val="0087346A"/>
    <w:rsid w:val="008746FF"/>
    <w:rsid w:val="00874AFC"/>
    <w:rsid w:val="008761AD"/>
    <w:rsid w:val="0087742F"/>
    <w:rsid w:val="00881757"/>
    <w:rsid w:val="00881F09"/>
    <w:rsid w:val="0088271B"/>
    <w:rsid w:val="0088393F"/>
    <w:rsid w:val="00884C9C"/>
    <w:rsid w:val="00885541"/>
    <w:rsid w:val="00886142"/>
    <w:rsid w:val="008861FC"/>
    <w:rsid w:val="0088725C"/>
    <w:rsid w:val="008878B1"/>
    <w:rsid w:val="00887BED"/>
    <w:rsid w:val="00887EBE"/>
    <w:rsid w:val="00891B23"/>
    <w:rsid w:val="00892A59"/>
    <w:rsid w:val="00892FBE"/>
    <w:rsid w:val="0089307D"/>
    <w:rsid w:val="00893B7E"/>
    <w:rsid w:val="00893E10"/>
    <w:rsid w:val="00893F85"/>
    <w:rsid w:val="00894B20"/>
    <w:rsid w:val="00895706"/>
    <w:rsid w:val="008958D8"/>
    <w:rsid w:val="0089704C"/>
    <w:rsid w:val="008970E5"/>
    <w:rsid w:val="008A0A68"/>
    <w:rsid w:val="008A2D38"/>
    <w:rsid w:val="008A2EBC"/>
    <w:rsid w:val="008A4422"/>
    <w:rsid w:val="008A677D"/>
    <w:rsid w:val="008A6799"/>
    <w:rsid w:val="008B2D8B"/>
    <w:rsid w:val="008B3815"/>
    <w:rsid w:val="008B469E"/>
    <w:rsid w:val="008B48F4"/>
    <w:rsid w:val="008B4B27"/>
    <w:rsid w:val="008B4F83"/>
    <w:rsid w:val="008B50EC"/>
    <w:rsid w:val="008B7777"/>
    <w:rsid w:val="008C0581"/>
    <w:rsid w:val="008C0F9E"/>
    <w:rsid w:val="008C1BCC"/>
    <w:rsid w:val="008C2196"/>
    <w:rsid w:val="008C221C"/>
    <w:rsid w:val="008C3141"/>
    <w:rsid w:val="008C4482"/>
    <w:rsid w:val="008C599E"/>
    <w:rsid w:val="008D0BB1"/>
    <w:rsid w:val="008D0DB5"/>
    <w:rsid w:val="008D24AB"/>
    <w:rsid w:val="008D359E"/>
    <w:rsid w:val="008D3EB8"/>
    <w:rsid w:val="008D437C"/>
    <w:rsid w:val="008D4EDD"/>
    <w:rsid w:val="008D66AA"/>
    <w:rsid w:val="008D7F73"/>
    <w:rsid w:val="008D7F96"/>
    <w:rsid w:val="008E0082"/>
    <w:rsid w:val="008E11AD"/>
    <w:rsid w:val="008E1384"/>
    <w:rsid w:val="008E3255"/>
    <w:rsid w:val="008E4430"/>
    <w:rsid w:val="008E4A17"/>
    <w:rsid w:val="008E4F36"/>
    <w:rsid w:val="008E4F37"/>
    <w:rsid w:val="008E53C2"/>
    <w:rsid w:val="008E5633"/>
    <w:rsid w:val="008E5CEE"/>
    <w:rsid w:val="008E6004"/>
    <w:rsid w:val="008E6D39"/>
    <w:rsid w:val="008E6D60"/>
    <w:rsid w:val="008E6EF3"/>
    <w:rsid w:val="008E70F4"/>
    <w:rsid w:val="008F0702"/>
    <w:rsid w:val="008F1122"/>
    <w:rsid w:val="008F356B"/>
    <w:rsid w:val="008F410A"/>
    <w:rsid w:val="008F44F5"/>
    <w:rsid w:val="008F4529"/>
    <w:rsid w:val="008F476D"/>
    <w:rsid w:val="008F4BFF"/>
    <w:rsid w:val="008F50BF"/>
    <w:rsid w:val="008F515A"/>
    <w:rsid w:val="00901468"/>
    <w:rsid w:val="00902CF3"/>
    <w:rsid w:val="00904110"/>
    <w:rsid w:val="00904FD6"/>
    <w:rsid w:val="009051C3"/>
    <w:rsid w:val="009056B5"/>
    <w:rsid w:val="0090730F"/>
    <w:rsid w:val="0091240A"/>
    <w:rsid w:val="00913475"/>
    <w:rsid w:val="0091408A"/>
    <w:rsid w:val="00914F61"/>
    <w:rsid w:val="00916C84"/>
    <w:rsid w:val="00920877"/>
    <w:rsid w:val="00920DCF"/>
    <w:rsid w:val="00920EF6"/>
    <w:rsid w:val="00921B50"/>
    <w:rsid w:val="0092206B"/>
    <w:rsid w:val="0092210F"/>
    <w:rsid w:val="0092289A"/>
    <w:rsid w:val="009240E6"/>
    <w:rsid w:val="009247D3"/>
    <w:rsid w:val="0092532E"/>
    <w:rsid w:val="00925410"/>
    <w:rsid w:val="00926BBE"/>
    <w:rsid w:val="009321C1"/>
    <w:rsid w:val="009326A5"/>
    <w:rsid w:val="009355DA"/>
    <w:rsid w:val="00935683"/>
    <w:rsid w:val="00935DC1"/>
    <w:rsid w:val="00935EC1"/>
    <w:rsid w:val="00940975"/>
    <w:rsid w:val="00940EC6"/>
    <w:rsid w:val="00941502"/>
    <w:rsid w:val="009441B8"/>
    <w:rsid w:val="0094486B"/>
    <w:rsid w:val="00945551"/>
    <w:rsid w:val="00945792"/>
    <w:rsid w:val="00947FC0"/>
    <w:rsid w:val="00950629"/>
    <w:rsid w:val="00951EB6"/>
    <w:rsid w:val="00952CAA"/>
    <w:rsid w:val="00955154"/>
    <w:rsid w:val="00956600"/>
    <w:rsid w:val="00956960"/>
    <w:rsid w:val="00956ECB"/>
    <w:rsid w:val="009576F7"/>
    <w:rsid w:val="009604FA"/>
    <w:rsid w:val="00960E12"/>
    <w:rsid w:val="009616F6"/>
    <w:rsid w:val="009626CB"/>
    <w:rsid w:val="00965527"/>
    <w:rsid w:val="00966971"/>
    <w:rsid w:val="00972B78"/>
    <w:rsid w:val="009749AE"/>
    <w:rsid w:val="00975130"/>
    <w:rsid w:val="00976732"/>
    <w:rsid w:val="009777B6"/>
    <w:rsid w:val="009778FE"/>
    <w:rsid w:val="00977EA1"/>
    <w:rsid w:val="00980C26"/>
    <w:rsid w:val="0098248A"/>
    <w:rsid w:val="0098357F"/>
    <w:rsid w:val="00984616"/>
    <w:rsid w:val="00984D03"/>
    <w:rsid w:val="00985C6D"/>
    <w:rsid w:val="0098645D"/>
    <w:rsid w:val="0098656F"/>
    <w:rsid w:val="00987107"/>
    <w:rsid w:val="00987F87"/>
    <w:rsid w:val="009903F4"/>
    <w:rsid w:val="009910AB"/>
    <w:rsid w:val="00991779"/>
    <w:rsid w:val="00991DC6"/>
    <w:rsid w:val="00993899"/>
    <w:rsid w:val="009954DC"/>
    <w:rsid w:val="009960CF"/>
    <w:rsid w:val="00996751"/>
    <w:rsid w:val="00996E92"/>
    <w:rsid w:val="009977A3"/>
    <w:rsid w:val="009977A6"/>
    <w:rsid w:val="00997BAD"/>
    <w:rsid w:val="00997EAC"/>
    <w:rsid w:val="009A10A4"/>
    <w:rsid w:val="009A1184"/>
    <w:rsid w:val="009A29BE"/>
    <w:rsid w:val="009A2BF9"/>
    <w:rsid w:val="009A6E68"/>
    <w:rsid w:val="009A6F7E"/>
    <w:rsid w:val="009A7072"/>
    <w:rsid w:val="009A7BB3"/>
    <w:rsid w:val="009B19BB"/>
    <w:rsid w:val="009B1A6E"/>
    <w:rsid w:val="009B1EDD"/>
    <w:rsid w:val="009B3B28"/>
    <w:rsid w:val="009B431F"/>
    <w:rsid w:val="009B46F2"/>
    <w:rsid w:val="009B4D35"/>
    <w:rsid w:val="009B4F30"/>
    <w:rsid w:val="009B6438"/>
    <w:rsid w:val="009B70E1"/>
    <w:rsid w:val="009B7198"/>
    <w:rsid w:val="009B7757"/>
    <w:rsid w:val="009B7E00"/>
    <w:rsid w:val="009C0129"/>
    <w:rsid w:val="009C20D9"/>
    <w:rsid w:val="009C21E9"/>
    <w:rsid w:val="009C2221"/>
    <w:rsid w:val="009C2805"/>
    <w:rsid w:val="009C2EB6"/>
    <w:rsid w:val="009C306C"/>
    <w:rsid w:val="009C374B"/>
    <w:rsid w:val="009C538E"/>
    <w:rsid w:val="009C5D3A"/>
    <w:rsid w:val="009C7CD7"/>
    <w:rsid w:val="009C7FAA"/>
    <w:rsid w:val="009D00C6"/>
    <w:rsid w:val="009D132C"/>
    <w:rsid w:val="009D18FC"/>
    <w:rsid w:val="009D1AB2"/>
    <w:rsid w:val="009D24D7"/>
    <w:rsid w:val="009D3730"/>
    <w:rsid w:val="009D3E66"/>
    <w:rsid w:val="009D46D2"/>
    <w:rsid w:val="009D5719"/>
    <w:rsid w:val="009D5FE7"/>
    <w:rsid w:val="009D7F06"/>
    <w:rsid w:val="009E01BF"/>
    <w:rsid w:val="009E05C7"/>
    <w:rsid w:val="009E1488"/>
    <w:rsid w:val="009E20FE"/>
    <w:rsid w:val="009E21D2"/>
    <w:rsid w:val="009E4E28"/>
    <w:rsid w:val="009E50C1"/>
    <w:rsid w:val="009E5862"/>
    <w:rsid w:val="009E587E"/>
    <w:rsid w:val="009F0D70"/>
    <w:rsid w:val="009F2C96"/>
    <w:rsid w:val="009F32FA"/>
    <w:rsid w:val="009F34B3"/>
    <w:rsid w:val="009F3A84"/>
    <w:rsid w:val="009F429E"/>
    <w:rsid w:val="009F44D1"/>
    <w:rsid w:val="009F53FF"/>
    <w:rsid w:val="009F6992"/>
    <w:rsid w:val="009F7472"/>
    <w:rsid w:val="009F7C54"/>
    <w:rsid w:val="00A02115"/>
    <w:rsid w:val="00A03C18"/>
    <w:rsid w:val="00A0575C"/>
    <w:rsid w:val="00A063DE"/>
    <w:rsid w:val="00A067AA"/>
    <w:rsid w:val="00A07325"/>
    <w:rsid w:val="00A0747A"/>
    <w:rsid w:val="00A07899"/>
    <w:rsid w:val="00A07F30"/>
    <w:rsid w:val="00A10566"/>
    <w:rsid w:val="00A10C3F"/>
    <w:rsid w:val="00A11764"/>
    <w:rsid w:val="00A12B63"/>
    <w:rsid w:val="00A13061"/>
    <w:rsid w:val="00A15344"/>
    <w:rsid w:val="00A15F38"/>
    <w:rsid w:val="00A1661B"/>
    <w:rsid w:val="00A16B97"/>
    <w:rsid w:val="00A20045"/>
    <w:rsid w:val="00A21511"/>
    <w:rsid w:val="00A21575"/>
    <w:rsid w:val="00A217A2"/>
    <w:rsid w:val="00A232F6"/>
    <w:rsid w:val="00A2344A"/>
    <w:rsid w:val="00A23840"/>
    <w:rsid w:val="00A25EF3"/>
    <w:rsid w:val="00A2744A"/>
    <w:rsid w:val="00A3229B"/>
    <w:rsid w:val="00A33BE4"/>
    <w:rsid w:val="00A34A94"/>
    <w:rsid w:val="00A35195"/>
    <w:rsid w:val="00A35A67"/>
    <w:rsid w:val="00A3679C"/>
    <w:rsid w:val="00A36F08"/>
    <w:rsid w:val="00A376AC"/>
    <w:rsid w:val="00A37985"/>
    <w:rsid w:val="00A42994"/>
    <w:rsid w:val="00A431B6"/>
    <w:rsid w:val="00A43855"/>
    <w:rsid w:val="00A4389D"/>
    <w:rsid w:val="00A445D8"/>
    <w:rsid w:val="00A47161"/>
    <w:rsid w:val="00A50B34"/>
    <w:rsid w:val="00A50D27"/>
    <w:rsid w:val="00A52554"/>
    <w:rsid w:val="00A52961"/>
    <w:rsid w:val="00A53DB6"/>
    <w:rsid w:val="00A621C8"/>
    <w:rsid w:val="00A62ED9"/>
    <w:rsid w:val="00A65888"/>
    <w:rsid w:val="00A65A3C"/>
    <w:rsid w:val="00A669E7"/>
    <w:rsid w:val="00A6729F"/>
    <w:rsid w:val="00A67520"/>
    <w:rsid w:val="00A72329"/>
    <w:rsid w:val="00A74D46"/>
    <w:rsid w:val="00A76674"/>
    <w:rsid w:val="00A76A9C"/>
    <w:rsid w:val="00A772AF"/>
    <w:rsid w:val="00A80759"/>
    <w:rsid w:val="00A80F7A"/>
    <w:rsid w:val="00A81101"/>
    <w:rsid w:val="00A84D22"/>
    <w:rsid w:val="00A87385"/>
    <w:rsid w:val="00A90647"/>
    <w:rsid w:val="00A91F27"/>
    <w:rsid w:val="00A948E1"/>
    <w:rsid w:val="00A958A1"/>
    <w:rsid w:val="00A96199"/>
    <w:rsid w:val="00A96880"/>
    <w:rsid w:val="00A96EB2"/>
    <w:rsid w:val="00AA01AF"/>
    <w:rsid w:val="00AA09C8"/>
    <w:rsid w:val="00AA09CB"/>
    <w:rsid w:val="00AA124F"/>
    <w:rsid w:val="00AA41F1"/>
    <w:rsid w:val="00AA6618"/>
    <w:rsid w:val="00AA7F48"/>
    <w:rsid w:val="00AB022D"/>
    <w:rsid w:val="00AB064B"/>
    <w:rsid w:val="00AB1639"/>
    <w:rsid w:val="00AB2AAB"/>
    <w:rsid w:val="00AB2B1C"/>
    <w:rsid w:val="00AB4346"/>
    <w:rsid w:val="00AB4E69"/>
    <w:rsid w:val="00AB4F52"/>
    <w:rsid w:val="00AB55B7"/>
    <w:rsid w:val="00AB56BA"/>
    <w:rsid w:val="00AB641B"/>
    <w:rsid w:val="00AB7510"/>
    <w:rsid w:val="00AB7778"/>
    <w:rsid w:val="00AC07B3"/>
    <w:rsid w:val="00AC11A2"/>
    <w:rsid w:val="00AC1A8E"/>
    <w:rsid w:val="00AC207A"/>
    <w:rsid w:val="00AC290F"/>
    <w:rsid w:val="00AC2B57"/>
    <w:rsid w:val="00AC35BD"/>
    <w:rsid w:val="00AC37D3"/>
    <w:rsid w:val="00AC380C"/>
    <w:rsid w:val="00AC3A9C"/>
    <w:rsid w:val="00AC4BED"/>
    <w:rsid w:val="00AC5B6F"/>
    <w:rsid w:val="00AC6983"/>
    <w:rsid w:val="00AC7420"/>
    <w:rsid w:val="00AD0474"/>
    <w:rsid w:val="00AD161B"/>
    <w:rsid w:val="00AD36DD"/>
    <w:rsid w:val="00AD386C"/>
    <w:rsid w:val="00AD4C75"/>
    <w:rsid w:val="00AD5053"/>
    <w:rsid w:val="00AD57D3"/>
    <w:rsid w:val="00AD5841"/>
    <w:rsid w:val="00AD6804"/>
    <w:rsid w:val="00AE0A9D"/>
    <w:rsid w:val="00AE0FAE"/>
    <w:rsid w:val="00AE31D8"/>
    <w:rsid w:val="00AE3E1F"/>
    <w:rsid w:val="00AE4236"/>
    <w:rsid w:val="00AE4A47"/>
    <w:rsid w:val="00AE4FFD"/>
    <w:rsid w:val="00AE589A"/>
    <w:rsid w:val="00AE6591"/>
    <w:rsid w:val="00AE66F6"/>
    <w:rsid w:val="00AE6CAA"/>
    <w:rsid w:val="00AE72AD"/>
    <w:rsid w:val="00AE7C3E"/>
    <w:rsid w:val="00AF0E5B"/>
    <w:rsid w:val="00AF129D"/>
    <w:rsid w:val="00AF256B"/>
    <w:rsid w:val="00AF33C4"/>
    <w:rsid w:val="00AF37A6"/>
    <w:rsid w:val="00AF478B"/>
    <w:rsid w:val="00AF5D06"/>
    <w:rsid w:val="00AF7748"/>
    <w:rsid w:val="00AF77A0"/>
    <w:rsid w:val="00B01914"/>
    <w:rsid w:val="00B0265D"/>
    <w:rsid w:val="00B04B38"/>
    <w:rsid w:val="00B05C88"/>
    <w:rsid w:val="00B06A04"/>
    <w:rsid w:val="00B06E95"/>
    <w:rsid w:val="00B06FDC"/>
    <w:rsid w:val="00B076D4"/>
    <w:rsid w:val="00B11CC9"/>
    <w:rsid w:val="00B123AC"/>
    <w:rsid w:val="00B1319B"/>
    <w:rsid w:val="00B14438"/>
    <w:rsid w:val="00B164C3"/>
    <w:rsid w:val="00B16D1C"/>
    <w:rsid w:val="00B20D94"/>
    <w:rsid w:val="00B21EC4"/>
    <w:rsid w:val="00B22E43"/>
    <w:rsid w:val="00B2384B"/>
    <w:rsid w:val="00B2445E"/>
    <w:rsid w:val="00B249D9"/>
    <w:rsid w:val="00B2583F"/>
    <w:rsid w:val="00B2630B"/>
    <w:rsid w:val="00B26344"/>
    <w:rsid w:val="00B265B7"/>
    <w:rsid w:val="00B27131"/>
    <w:rsid w:val="00B27622"/>
    <w:rsid w:val="00B277AA"/>
    <w:rsid w:val="00B30AC4"/>
    <w:rsid w:val="00B31AE6"/>
    <w:rsid w:val="00B3264C"/>
    <w:rsid w:val="00B328B8"/>
    <w:rsid w:val="00B329AC"/>
    <w:rsid w:val="00B34E34"/>
    <w:rsid w:val="00B34E54"/>
    <w:rsid w:val="00B37DC3"/>
    <w:rsid w:val="00B40DF3"/>
    <w:rsid w:val="00B4122B"/>
    <w:rsid w:val="00B416F0"/>
    <w:rsid w:val="00B41F6F"/>
    <w:rsid w:val="00B42683"/>
    <w:rsid w:val="00B42CC6"/>
    <w:rsid w:val="00B42E78"/>
    <w:rsid w:val="00B4329F"/>
    <w:rsid w:val="00B43B12"/>
    <w:rsid w:val="00B44159"/>
    <w:rsid w:val="00B4536B"/>
    <w:rsid w:val="00B457FD"/>
    <w:rsid w:val="00B46B2F"/>
    <w:rsid w:val="00B507BE"/>
    <w:rsid w:val="00B515B7"/>
    <w:rsid w:val="00B52EE2"/>
    <w:rsid w:val="00B52EF1"/>
    <w:rsid w:val="00B53502"/>
    <w:rsid w:val="00B56A5B"/>
    <w:rsid w:val="00B575E5"/>
    <w:rsid w:val="00B60154"/>
    <w:rsid w:val="00B60EA9"/>
    <w:rsid w:val="00B6222D"/>
    <w:rsid w:val="00B62557"/>
    <w:rsid w:val="00B6257D"/>
    <w:rsid w:val="00B626FA"/>
    <w:rsid w:val="00B640BA"/>
    <w:rsid w:val="00B678A7"/>
    <w:rsid w:val="00B70DE8"/>
    <w:rsid w:val="00B7184C"/>
    <w:rsid w:val="00B73B86"/>
    <w:rsid w:val="00B743E8"/>
    <w:rsid w:val="00B74C59"/>
    <w:rsid w:val="00B7686D"/>
    <w:rsid w:val="00B80110"/>
    <w:rsid w:val="00B80D81"/>
    <w:rsid w:val="00B8194D"/>
    <w:rsid w:val="00B81AF8"/>
    <w:rsid w:val="00B81CA1"/>
    <w:rsid w:val="00B826C1"/>
    <w:rsid w:val="00B828F5"/>
    <w:rsid w:val="00B83F61"/>
    <w:rsid w:val="00B84EEB"/>
    <w:rsid w:val="00B8533F"/>
    <w:rsid w:val="00B855F1"/>
    <w:rsid w:val="00B87BF4"/>
    <w:rsid w:val="00B902D5"/>
    <w:rsid w:val="00B90574"/>
    <w:rsid w:val="00B90E51"/>
    <w:rsid w:val="00B90FB8"/>
    <w:rsid w:val="00B92447"/>
    <w:rsid w:val="00B924C3"/>
    <w:rsid w:val="00B93210"/>
    <w:rsid w:val="00B9411F"/>
    <w:rsid w:val="00B945E2"/>
    <w:rsid w:val="00B94A7D"/>
    <w:rsid w:val="00B9600E"/>
    <w:rsid w:val="00B97417"/>
    <w:rsid w:val="00B97D7D"/>
    <w:rsid w:val="00BA0470"/>
    <w:rsid w:val="00BA0EAE"/>
    <w:rsid w:val="00BA12B9"/>
    <w:rsid w:val="00BA1AF2"/>
    <w:rsid w:val="00BA1BA3"/>
    <w:rsid w:val="00BA2472"/>
    <w:rsid w:val="00BA27FC"/>
    <w:rsid w:val="00BA42AA"/>
    <w:rsid w:val="00BA4FFB"/>
    <w:rsid w:val="00BA635C"/>
    <w:rsid w:val="00BA74B2"/>
    <w:rsid w:val="00BA78D5"/>
    <w:rsid w:val="00BB04F0"/>
    <w:rsid w:val="00BB06D2"/>
    <w:rsid w:val="00BB1BF1"/>
    <w:rsid w:val="00BB2055"/>
    <w:rsid w:val="00BB20E1"/>
    <w:rsid w:val="00BB4E3A"/>
    <w:rsid w:val="00BB7B2F"/>
    <w:rsid w:val="00BB7B97"/>
    <w:rsid w:val="00BC13DD"/>
    <w:rsid w:val="00BC2BA9"/>
    <w:rsid w:val="00BC3EC0"/>
    <w:rsid w:val="00BC4E3A"/>
    <w:rsid w:val="00BC67F6"/>
    <w:rsid w:val="00BC711A"/>
    <w:rsid w:val="00BC75A8"/>
    <w:rsid w:val="00BD307A"/>
    <w:rsid w:val="00BD3F23"/>
    <w:rsid w:val="00BD4C10"/>
    <w:rsid w:val="00BD4F03"/>
    <w:rsid w:val="00BD5A56"/>
    <w:rsid w:val="00BD5EF4"/>
    <w:rsid w:val="00BD728B"/>
    <w:rsid w:val="00BD74B6"/>
    <w:rsid w:val="00BE062A"/>
    <w:rsid w:val="00BE20EF"/>
    <w:rsid w:val="00BE3873"/>
    <w:rsid w:val="00BE4254"/>
    <w:rsid w:val="00BE52D7"/>
    <w:rsid w:val="00BE6256"/>
    <w:rsid w:val="00BE7735"/>
    <w:rsid w:val="00BE7E73"/>
    <w:rsid w:val="00BF0EE0"/>
    <w:rsid w:val="00BF156A"/>
    <w:rsid w:val="00BF1B69"/>
    <w:rsid w:val="00BF23BE"/>
    <w:rsid w:val="00BF2973"/>
    <w:rsid w:val="00BF2C41"/>
    <w:rsid w:val="00BF2CD4"/>
    <w:rsid w:val="00BF2DE4"/>
    <w:rsid w:val="00BF3D7F"/>
    <w:rsid w:val="00BF4386"/>
    <w:rsid w:val="00BF6F84"/>
    <w:rsid w:val="00C00022"/>
    <w:rsid w:val="00C00AEE"/>
    <w:rsid w:val="00C02234"/>
    <w:rsid w:val="00C031CE"/>
    <w:rsid w:val="00C033A2"/>
    <w:rsid w:val="00C03E5A"/>
    <w:rsid w:val="00C040E4"/>
    <w:rsid w:val="00C050BA"/>
    <w:rsid w:val="00C065EE"/>
    <w:rsid w:val="00C06C69"/>
    <w:rsid w:val="00C07AA1"/>
    <w:rsid w:val="00C11CDB"/>
    <w:rsid w:val="00C12A11"/>
    <w:rsid w:val="00C12B46"/>
    <w:rsid w:val="00C12BC1"/>
    <w:rsid w:val="00C136E7"/>
    <w:rsid w:val="00C15AB0"/>
    <w:rsid w:val="00C16219"/>
    <w:rsid w:val="00C168CC"/>
    <w:rsid w:val="00C16C8F"/>
    <w:rsid w:val="00C173FA"/>
    <w:rsid w:val="00C2404E"/>
    <w:rsid w:val="00C240B7"/>
    <w:rsid w:val="00C25A98"/>
    <w:rsid w:val="00C26395"/>
    <w:rsid w:val="00C26850"/>
    <w:rsid w:val="00C27722"/>
    <w:rsid w:val="00C27D85"/>
    <w:rsid w:val="00C27F81"/>
    <w:rsid w:val="00C30EC9"/>
    <w:rsid w:val="00C31F8F"/>
    <w:rsid w:val="00C31FDF"/>
    <w:rsid w:val="00C328CD"/>
    <w:rsid w:val="00C33BDA"/>
    <w:rsid w:val="00C35B79"/>
    <w:rsid w:val="00C36BEE"/>
    <w:rsid w:val="00C4121D"/>
    <w:rsid w:val="00C41280"/>
    <w:rsid w:val="00C45B23"/>
    <w:rsid w:val="00C506CC"/>
    <w:rsid w:val="00C52010"/>
    <w:rsid w:val="00C52029"/>
    <w:rsid w:val="00C52734"/>
    <w:rsid w:val="00C53523"/>
    <w:rsid w:val="00C54012"/>
    <w:rsid w:val="00C54024"/>
    <w:rsid w:val="00C5404A"/>
    <w:rsid w:val="00C54319"/>
    <w:rsid w:val="00C565B0"/>
    <w:rsid w:val="00C56FF7"/>
    <w:rsid w:val="00C62094"/>
    <w:rsid w:val="00C6246B"/>
    <w:rsid w:val="00C62B8F"/>
    <w:rsid w:val="00C6363A"/>
    <w:rsid w:val="00C63EA3"/>
    <w:rsid w:val="00C6573A"/>
    <w:rsid w:val="00C663E9"/>
    <w:rsid w:val="00C66DF2"/>
    <w:rsid w:val="00C67017"/>
    <w:rsid w:val="00C71B91"/>
    <w:rsid w:val="00C71CE2"/>
    <w:rsid w:val="00C755FA"/>
    <w:rsid w:val="00C75C67"/>
    <w:rsid w:val="00C76EC6"/>
    <w:rsid w:val="00C7773A"/>
    <w:rsid w:val="00C7787D"/>
    <w:rsid w:val="00C77DCD"/>
    <w:rsid w:val="00C803FE"/>
    <w:rsid w:val="00C80F49"/>
    <w:rsid w:val="00C81298"/>
    <w:rsid w:val="00C81A3D"/>
    <w:rsid w:val="00C81FC1"/>
    <w:rsid w:val="00C83433"/>
    <w:rsid w:val="00C84695"/>
    <w:rsid w:val="00C85B90"/>
    <w:rsid w:val="00C86C21"/>
    <w:rsid w:val="00C91789"/>
    <w:rsid w:val="00C926D4"/>
    <w:rsid w:val="00C9298D"/>
    <w:rsid w:val="00C92D7C"/>
    <w:rsid w:val="00C9332A"/>
    <w:rsid w:val="00C94AC4"/>
    <w:rsid w:val="00C96282"/>
    <w:rsid w:val="00C966C0"/>
    <w:rsid w:val="00C96E4A"/>
    <w:rsid w:val="00C97557"/>
    <w:rsid w:val="00CA0CC5"/>
    <w:rsid w:val="00CA0D3A"/>
    <w:rsid w:val="00CA1AAC"/>
    <w:rsid w:val="00CA2601"/>
    <w:rsid w:val="00CA2AC1"/>
    <w:rsid w:val="00CA306B"/>
    <w:rsid w:val="00CA3EFE"/>
    <w:rsid w:val="00CA4095"/>
    <w:rsid w:val="00CA4A15"/>
    <w:rsid w:val="00CA4BB2"/>
    <w:rsid w:val="00CA54BB"/>
    <w:rsid w:val="00CA5615"/>
    <w:rsid w:val="00CA5CCB"/>
    <w:rsid w:val="00CA71FC"/>
    <w:rsid w:val="00CA75BD"/>
    <w:rsid w:val="00CA79F6"/>
    <w:rsid w:val="00CB0FC9"/>
    <w:rsid w:val="00CB1FD8"/>
    <w:rsid w:val="00CB214A"/>
    <w:rsid w:val="00CB452F"/>
    <w:rsid w:val="00CB7023"/>
    <w:rsid w:val="00CC0CF0"/>
    <w:rsid w:val="00CC17C7"/>
    <w:rsid w:val="00CC324A"/>
    <w:rsid w:val="00CC3578"/>
    <w:rsid w:val="00CC39E9"/>
    <w:rsid w:val="00CC3D86"/>
    <w:rsid w:val="00CC52C3"/>
    <w:rsid w:val="00CC5A5B"/>
    <w:rsid w:val="00CD09B1"/>
    <w:rsid w:val="00CD0EAC"/>
    <w:rsid w:val="00CD1CCA"/>
    <w:rsid w:val="00CD3864"/>
    <w:rsid w:val="00CD3EE0"/>
    <w:rsid w:val="00CD4778"/>
    <w:rsid w:val="00CD4CA1"/>
    <w:rsid w:val="00CD55A3"/>
    <w:rsid w:val="00CD7001"/>
    <w:rsid w:val="00CE1BFD"/>
    <w:rsid w:val="00CE219B"/>
    <w:rsid w:val="00CE2896"/>
    <w:rsid w:val="00CE2BFF"/>
    <w:rsid w:val="00CE35D6"/>
    <w:rsid w:val="00CE3E67"/>
    <w:rsid w:val="00CE5FF4"/>
    <w:rsid w:val="00CF2478"/>
    <w:rsid w:val="00CF253C"/>
    <w:rsid w:val="00CF2BA0"/>
    <w:rsid w:val="00CF3C2C"/>
    <w:rsid w:val="00CF3E61"/>
    <w:rsid w:val="00CF4003"/>
    <w:rsid w:val="00CF456A"/>
    <w:rsid w:val="00CF48FE"/>
    <w:rsid w:val="00CF58AC"/>
    <w:rsid w:val="00CF5D64"/>
    <w:rsid w:val="00CF70F8"/>
    <w:rsid w:val="00CF7347"/>
    <w:rsid w:val="00D018BB"/>
    <w:rsid w:val="00D01C32"/>
    <w:rsid w:val="00D01E60"/>
    <w:rsid w:val="00D01FA1"/>
    <w:rsid w:val="00D02610"/>
    <w:rsid w:val="00D02FD2"/>
    <w:rsid w:val="00D0351E"/>
    <w:rsid w:val="00D04079"/>
    <w:rsid w:val="00D04684"/>
    <w:rsid w:val="00D04A38"/>
    <w:rsid w:val="00D05BD5"/>
    <w:rsid w:val="00D071EA"/>
    <w:rsid w:val="00D111CD"/>
    <w:rsid w:val="00D131EC"/>
    <w:rsid w:val="00D1473A"/>
    <w:rsid w:val="00D14EDC"/>
    <w:rsid w:val="00D15983"/>
    <w:rsid w:val="00D1618A"/>
    <w:rsid w:val="00D16DDC"/>
    <w:rsid w:val="00D177E6"/>
    <w:rsid w:val="00D17CDE"/>
    <w:rsid w:val="00D205C8"/>
    <w:rsid w:val="00D20822"/>
    <w:rsid w:val="00D20A75"/>
    <w:rsid w:val="00D20CA9"/>
    <w:rsid w:val="00D21655"/>
    <w:rsid w:val="00D21C8B"/>
    <w:rsid w:val="00D23552"/>
    <w:rsid w:val="00D24392"/>
    <w:rsid w:val="00D24D40"/>
    <w:rsid w:val="00D2514F"/>
    <w:rsid w:val="00D258D5"/>
    <w:rsid w:val="00D2590B"/>
    <w:rsid w:val="00D25A51"/>
    <w:rsid w:val="00D26697"/>
    <w:rsid w:val="00D27362"/>
    <w:rsid w:val="00D27D68"/>
    <w:rsid w:val="00D318E2"/>
    <w:rsid w:val="00D33C5B"/>
    <w:rsid w:val="00D35132"/>
    <w:rsid w:val="00D353FA"/>
    <w:rsid w:val="00D37FA4"/>
    <w:rsid w:val="00D40E36"/>
    <w:rsid w:val="00D4417B"/>
    <w:rsid w:val="00D44517"/>
    <w:rsid w:val="00D44D01"/>
    <w:rsid w:val="00D4592F"/>
    <w:rsid w:val="00D50B30"/>
    <w:rsid w:val="00D50FA6"/>
    <w:rsid w:val="00D5133B"/>
    <w:rsid w:val="00D5151F"/>
    <w:rsid w:val="00D52453"/>
    <w:rsid w:val="00D5268E"/>
    <w:rsid w:val="00D52AF3"/>
    <w:rsid w:val="00D53812"/>
    <w:rsid w:val="00D539D5"/>
    <w:rsid w:val="00D55267"/>
    <w:rsid w:val="00D55D8C"/>
    <w:rsid w:val="00D56E9B"/>
    <w:rsid w:val="00D56FF1"/>
    <w:rsid w:val="00D57597"/>
    <w:rsid w:val="00D607A4"/>
    <w:rsid w:val="00D611A4"/>
    <w:rsid w:val="00D61503"/>
    <w:rsid w:val="00D62291"/>
    <w:rsid w:val="00D64060"/>
    <w:rsid w:val="00D64ED4"/>
    <w:rsid w:val="00D64F27"/>
    <w:rsid w:val="00D6617C"/>
    <w:rsid w:val="00D67151"/>
    <w:rsid w:val="00D70287"/>
    <w:rsid w:val="00D7085C"/>
    <w:rsid w:val="00D73C7E"/>
    <w:rsid w:val="00D7524E"/>
    <w:rsid w:val="00D77071"/>
    <w:rsid w:val="00D77174"/>
    <w:rsid w:val="00D80CC4"/>
    <w:rsid w:val="00D83514"/>
    <w:rsid w:val="00D83F88"/>
    <w:rsid w:val="00D8469B"/>
    <w:rsid w:val="00D8494A"/>
    <w:rsid w:val="00D87ACE"/>
    <w:rsid w:val="00D87E81"/>
    <w:rsid w:val="00D90FA3"/>
    <w:rsid w:val="00D9118F"/>
    <w:rsid w:val="00D91313"/>
    <w:rsid w:val="00D91BAB"/>
    <w:rsid w:val="00D93A3D"/>
    <w:rsid w:val="00D941D7"/>
    <w:rsid w:val="00D967AB"/>
    <w:rsid w:val="00D97452"/>
    <w:rsid w:val="00D97941"/>
    <w:rsid w:val="00DA046B"/>
    <w:rsid w:val="00DA341C"/>
    <w:rsid w:val="00DA4BFF"/>
    <w:rsid w:val="00DA4D28"/>
    <w:rsid w:val="00DA6066"/>
    <w:rsid w:val="00DA7413"/>
    <w:rsid w:val="00DA7733"/>
    <w:rsid w:val="00DA77FB"/>
    <w:rsid w:val="00DB0B4C"/>
    <w:rsid w:val="00DB1A24"/>
    <w:rsid w:val="00DB2291"/>
    <w:rsid w:val="00DB2CD6"/>
    <w:rsid w:val="00DB32D8"/>
    <w:rsid w:val="00DB3A5C"/>
    <w:rsid w:val="00DB4558"/>
    <w:rsid w:val="00DB6573"/>
    <w:rsid w:val="00DB737A"/>
    <w:rsid w:val="00DC00BD"/>
    <w:rsid w:val="00DC0ABE"/>
    <w:rsid w:val="00DC1323"/>
    <w:rsid w:val="00DC31FE"/>
    <w:rsid w:val="00DC4E58"/>
    <w:rsid w:val="00DD0156"/>
    <w:rsid w:val="00DD0E51"/>
    <w:rsid w:val="00DD1525"/>
    <w:rsid w:val="00DD16FA"/>
    <w:rsid w:val="00DD1863"/>
    <w:rsid w:val="00DD2CAC"/>
    <w:rsid w:val="00DD2DAE"/>
    <w:rsid w:val="00DD3FA5"/>
    <w:rsid w:val="00DD488E"/>
    <w:rsid w:val="00DD493D"/>
    <w:rsid w:val="00DD556E"/>
    <w:rsid w:val="00DD6E01"/>
    <w:rsid w:val="00DE06E5"/>
    <w:rsid w:val="00DE0E18"/>
    <w:rsid w:val="00DE18C9"/>
    <w:rsid w:val="00DE2A49"/>
    <w:rsid w:val="00DE3928"/>
    <w:rsid w:val="00DE521D"/>
    <w:rsid w:val="00DE55E5"/>
    <w:rsid w:val="00DE6104"/>
    <w:rsid w:val="00DE7523"/>
    <w:rsid w:val="00DF0267"/>
    <w:rsid w:val="00DF1076"/>
    <w:rsid w:val="00DF3BE3"/>
    <w:rsid w:val="00DF3C32"/>
    <w:rsid w:val="00DF3EF2"/>
    <w:rsid w:val="00DF5653"/>
    <w:rsid w:val="00DF57CD"/>
    <w:rsid w:val="00DF7F26"/>
    <w:rsid w:val="00E00373"/>
    <w:rsid w:val="00E0037C"/>
    <w:rsid w:val="00E004AB"/>
    <w:rsid w:val="00E01AAD"/>
    <w:rsid w:val="00E01F36"/>
    <w:rsid w:val="00E0258F"/>
    <w:rsid w:val="00E02B87"/>
    <w:rsid w:val="00E04CEB"/>
    <w:rsid w:val="00E07E45"/>
    <w:rsid w:val="00E103E3"/>
    <w:rsid w:val="00E10E4B"/>
    <w:rsid w:val="00E11397"/>
    <w:rsid w:val="00E1236E"/>
    <w:rsid w:val="00E12F36"/>
    <w:rsid w:val="00E137F0"/>
    <w:rsid w:val="00E13ADB"/>
    <w:rsid w:val="00E155AD"/>
    <w:rsid w:val="00E1684C"/>
    <w:rsid w:val="00E21765"/>
    <w:rsid w:val="00E21F8A"/>
    <w:rsid w:val="00E229E5"/>
    <w:rsid w:val="00E23303"/>
    <w:rsid w:val="00E2470E"/>
    <w:rsid w:val="00E256AD"/>
    <w:rsid w:val="00E25E8C"/>
    <w:rsid w:val="00E26367"/>
    <w:rsid w:val="00E27242"/>
    <w:rsid w:val="00E27AC0"/>
    <w:rsid w:val="00E31DA0"/>
    <w:rsid w:val="00E3303A"/>
    <w:rsid w:val="00E33CC5"/>
    <w:rsid w:val="00E344FA"/>
    <w:rsid w:val="00E34696"/>
    <w:rsid w:val="00E352C9"/>
    <w:rsid w:val="00E358B9"/>
    <w:rsid w:val="00E35EFC"/>
    <w:rsid w:val="00E36930"/>
    <w:rsid w:val="00E3736D"/>
    <w:rsid w:val="00E403ED"/>
    <w:rsid w:val="00E420D2"/>
    <w:rsid w:val="00E424F3"/>
    <w:rsid w:val="00E42832"/>
    <w:rsid w:val="00E42851"/>
    <w:rsid w:val="00E43E4F"/>
    <w:rsid w:val="00E45B0D"/>
    <w:rsid w:val="00E47939"/>
    <w:rsid w:val="00E47C69"/>
    <w:rsid w:val="00E52F17"/>
    <w:rsid w:val="00E53866"/>
    <w:rsid w:val="00E53B5D"/>
    <w:rsid w:val="00E55756"/>
    <w:rsid w:val="00E57B3F"/>
    <w:rsid w:val="00E60769"/>
    <w:rsid w:val="00E61B9E"/>
    <w:rsid w:val="00E62B48"/>
    <w:rsid w:val="00E655D2"/>
    <w:rsid w:val="00E656B2"/>
    <w:rsid w:val="00E65D31"/>
    <w:rsid w:val="00E6668A"/>
    <w:rsid w:val="00E66E51"/>
    <w:rsid w:val="00E7070B"/>
    <w:rsid w:val="00E70F95"/>
    <w:rsid w:val="00E71160"/>
    <w:rsid w:val="00E712A6"/>
    <w:rsid w:val="00E71676"/>
    <w:rsid w:val="00E71DF4"/>
    <w:rsid w:val="00E72067"/>
    <w:rsid w:val="00E73141"/>
    <w:rsid w:val="00E73461"/>
    <w:rsid w:val="00E73C18"/>
    <w:rsid w:val="00E767DE"/>
    <w:rsid w:val="00E77652"/>
    <w:rsid w:val="00E80D5E"/>
    <w:rsid w:val="00E80E85"/>
    <w:rsid w:val="00E819C0"/>
    <w:rsid w:val="00E839A3"/>
    <w:rsid w:val="00E859F5"/>
    <w:rsid w:val="00E86E24"/>
    <w:rsid w:val="00E86FF3"/>
    <w:rsid w:val="00E911AA"/>
    <w:rsid w:val="00E91668"/>
    <w:rsid w:val="00E946DE"/>
    <w:rsid w:val="00E950EE"/>
    <w:rsid w:val="00E9636A"/>
    <w:rsid w:val="00EA0CBF"/>
    <w:rsid w:val="00EA2ED7"/>
    <w:rsid w:val="00EA3ACD"/>
    <w:rsid w:val="00EA3DF4"/>
    <w:rsid w:val="00EA5075"/>
    <w:rsid w:val="00EA51C4"/>
    <w:rsid w:val="00EA5C75"/>
    <w:rsid w:val="00EA6BB4"/>
    <w:rsid w:val="00EA7F3A"/>
    <w:rsid w:val="00EB0F4B"/>
    <w:rsid w:val="00EB421F"/>
    <w:rsid w:val="00EB5CB0"/>
    <w:rsid w:val="00EB7C82"/>
    <w:rsid w:val="00EC0FD9"/>
    <w:rsid w:val="00EC2A5B"/>
    <w:rsid w:val="00EC33B5"/>
    <w:rsid w:val="00EC4C60"/>
    <w:rsid w:val="00EC7758"/>
    <w:rsid w:val="00EC7EA8"/>
    <w:rsid w:val="00ED162E"/>
    <w:rsid w:val="00ED4B14"/>
    <w:rsid w:val="00ED6654"/>
    <w:rsid w:val="00ED789A"/>
    <w:rsid w:val="00EE0EDB"/>
    <w:rsid w:val="00EE10E8"/>
    <w:rsid w:val="00EE37A5"/>
    <w:rsid w:val="00EE41B7"/>
    <w:rsid w:val="00EE42EF"/>
    <w:rsid w:val="00EE6BDC"/>
    <w:rsid w:val="00EE7021"/>
    <w:rsid w:val="00EE7481"/>
    <w:rsid w:val="00EF104E"/>
    <w:rsid w:val="00EF1ED9"/>
    <w:rsid w:val="00EF1FE3"/>
    <w:rsid w:val="00EF42D6"/>
    <w:rsid w:val="00EF470E"/>
    <w:rsid w:val="00EF76FB"/>
    <w:rsid w:val="00F01B6E"/>
    <w:rsid w:val="00F01CDC"/>
    <w:rsid w:val="00F01E12"/>
    <w:rsid w:val="00F0203D"/>
    <w:rsid w:val="00F0224A"/>
    <w:rsid w:val="00F0399D"/>
    <w:rsid w:val="00F03D2C"/>
    <w:rsid w:val="00F05C16"/>
    <w:rsid w:val="00F05C46"/>
    <w:rsid w:val="00F05EC4"/>
    <w:rsid w:val="00F06387"/>
    <w:rsid w:val="00F063A4"/>
    <w:rsid w:val="00F06C02"/>
    <w:rsid w:val="00F0746C"/>
    <w:rsid w:val="00F10D38"/>
    <w:rsid w:val="00F11C24"/>
    <w:rsid w:val="00F13C2E"/>
    <w:rsid w:val="00F14182"/>
    <w:rsid w:val="00F144F8"/>
    <w:rsid w:val="00F1720C"/>
    <w:rsid w:val="00F2019A"/>
    <w:rsid w:val="00F20348"/>
    <w:rsid w:val="00F2154D"/>
    <w:rsid w:val="00F21898"/>
    <w:rsid w:val="00F21E46"/>
    <w:rsid w:val="00F2222F"/>
    <w:rsid w:val="00F22FB9"/>
    <w:rsid w:val="00F238A5"/>
    <w:rsid w:val="00F2449D"/>
    <w:rsid w:val="00F26069"/>
    <w:rsid w:val="00F27578"/>
    <w:rsid w:val="00F30D64"/>
    <w:rsid w:val="00F31A3C"/>
    <w:rsid w:val="00F32458"/>
    <w:rsid w:val="00F3293E"/>
    <w:rsid w:val="00F32FCC"/>
    <w:rsid w:val="00F345E0"/>
    <w:rsid w:val="00F35A4A"/>
    <w:rsid w:val="00F35B69"/>
    <w:rsid w:val="00F35BA0"/>
    <w:rsid w:val="00F36610"/>
    <w:rsid w:val="00F405F3"/>
    <w:rsid w:val="00F40A87"/>
    <w:rsid w:val="00F40CE3"/>
    <w:rsid w:val="00F4294E"/>
    <w:rsid w:val="00F42AFB"/>
    <w:rsid w:val="00F42CF9"/>
    <w:rsid w:val="00F43C37"/>
    <w:rsid w:val="00F45E5A"/>
    <w:rsid w:val="00F46637"/>
    <w:rsid w:val="00F467E9"/>
    <w:rsid w:val="00F46AF8"/>
    <w:rsid w:val="00F46EFE"/>
    <w:rsid w:val="00F47540"/>
    <w:rsid w:val="00F50375"/>
    <w:rsid w:val="00F50418"/>
    <w:rsid w:val="00F51707"/>
    <w:rsid w:val="00F517DD"/>
    <w:rsid w:val="00F51995"/>
    <w:rsid w:val="00F55297"/>
    <w:rsid w:val="00F5700F"/>
    <w:rsid w:val="00F57EE4"/>
    <w:rsid w:val="00F6094E"/>
    <w:rsid w:val="00F60AE1"/>
    <w:rsid w:val="00F60C97"/>
    <w:rsid w:val="00F6101F"/>
    <w:rsid w:val="00F61B00"/>
    <w:rsid w:val="00F6214E"/>
    <w:rsid w:val="00F65657"/>
    <w:rsid w:val="00F6627F"/>
    <w:rsid w:val="00F706EB"/>
    <w:rsid w:val="00F72687"/>
    <w:rsid w:val="00F72FC6"/>
    <w:rsid w:val="00F735DE"/>
    <w:rsid w:val="00F74514"/>
    <w:rsid w:val="00F76EAE"/>
    <w:rsid w:val="00F76F93"/>
    <w:rsid w:val="00F771A1"/>
    <w:rsid w:val="00F7768B"/>
    <w:rsid w:val="00F80BA3"/>
    <w:rsid w:val="00F81F6C"/>
    <w:rsid w:val="00F82A2F"/>
    <w:rsid w:val="00F845DE"/>
    <w:rsid w:val="00F846DD"/>
    <w:rsid w:val="00F8549B"/>
    <w:rsid w:val="00F854A7"/>
    <w:rsid w:val="00F85952"/>
    <w:rsid w:val="00F85A87"/>
    <w:rsid w:val="00F86A66"/>
    <w:rsid w:val="00F906F4"/>
    <w:rsid w:val="00F907EC"/>
    <w:rsid w:val="00F91310"/>
    <w:rsid w:val="00F917EE"/>
    <w:rsid w:val="00F921B8"/>
    <w:rsid w:val="00F94198"/>
    <w:rsid w:val="00F94727"/>
    <w:rsid w:val="00F947C6"/>
    <w:rsid w:val="00F94DD9"/>
    <w:rsid w:val="00F950B2"/>
    <w:rsid w:val="00F9599B"/>
    <w:rsid w:val="00F95AD4"/>
    <w:rsid w:val="00FA25FC"/>
    <w:rsid w:val="00FA2D14"/>
    <w:rsid w:val="00FA2E16"/>
    <w:rsid w:val="00FA3525"/>
    <w:rsid w:val="00FA3740"/>
    <w:rsid w:val="00FA44D6"/>
    <w:rsid w:val="00FA50ED"/>
    <w:rsid w:val="00FA53E5"/>
    <w:rsid w:val="00FA65B4"/>
    <w:rsid w:val="00FA7DC2"/>
    <w:rsid w:val="00FB0C87"/>
    <w:rsid w:val="00FB1429"/>
    <w:rsid w:val="00FB2DF0"/>
    <w:rsid w:val="00FB3A1A"/>
    <w:rsid w:val="00FB3BB4"/>
    <w:rsid w:val="00FB65CC"/>
    <w:rsid w:val="00FB7F81"/>
    <w:rsid w:val="00FC0C60"/>
    <w:rsid w:val="00FC122D"/>
    <w:rsid w:val="00FC12A7"/>
    <w:rsid w:val="00FC1C31"/>
    <w:rsid w:val="00FC3394"/>
    <w:rsid w:val="00FC3418"/>
    <w:rsid w:val="00FC4AB2"/>
    <w:rsid w:val="00FC4CAD"/>
    <w:rsid w:val="00FC4EA7"/>
    <w:rsid w:val="00FC5A7D"/>
    <w:rsid w:val="00FC5D97"/>
    <w:rsid w:val="00FC6224"/>
    <w:rsid w:val="00FC6435"/>
    <w:rsid w:val="00FC7105"/>
    <w:rsid w:val="00FD0707"/>
    <w:rsid w:val="00FD10DE"/>
    <w:rsid w:val="00FD239C"/>
    <w:rsid w:val="00FD355C"/>
    <w:rsid w:val="00FD3BE1"/>
    <w:rsid w:val="00FD48A1"/>
    <w:rsid w:val="00FD571E"/>
    <w:rsid w:val="00FD6175"/>
    <w:rsid w:val="00FD658C"/>
    <w:rsid w:val="00FD7034"/>
    <w:rsid w:val="00FD7DA6"/>
    <w:rsid w:val="00FD7E28"/>
    <w:rsid w:val="00FE118B"/>
    <w:rsid w:val="00FE16D1"/>
    <w:rsid w:val="00FE1D17"/>
    <w:rsid w:val="00FE1EEA"/>
    <w:rsid w:val="00FE1F2B"/>
    <w:rsid w:val="00FE2319"/>
    <w:rsid w:val="00FE2340"/>
    <w:rsid w:val="00FE293C"/>
    <w:rsid w:val="00FE2B4A"/>
    <w:rsid w:val="00FE3218"/>
    <w:rsid w:val="00FE3D30"/>
    <w:rsid w:val="00FE50F0"/>
    <w:rsid w:val="00FE51B2"/>
    <w:rsid w:val="00FE66AE"/>
    <w:rsid w:val="00FE698C"/>
    <w:rsid w:val="00FE762E"/>
    <w:rsid w:val="00FF1285"/>
    <w:rsid w:val="00FF1AA2"/>
    <w:rsid w:val="00FF1F94"/>
    <w:rsid w:val="00FF2DF8"/>
    <w:rsid w:val="00FF3316"/>
    <w:rsid w:val="00FF332F"/>
    <w:rsid w:val="00FF4C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basedOn w:val="Normal"/>
    <w:uiPriority w:val="34"/>
    <w:qFormat/>
    <w:rsid w:val="000B32D8"/>
    <w:pPr>
      <w:ind w:left="720"/>
      <w:contextualSpacing/>
    </w:pPr>
  </w:style>
  <w:style w:type="character" w:customStyle="1" w:styleId="Heading1Char">
    <w:name w:val="Heading 1 Char"/>
    <w:basedOn w:val="DefaultParagraphFont"/>
    <w:link w:val="Heading1"/>
    <w:uiPriority w:val="9"/>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semiHidden/>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ECDA-F3BB-4D84-AA45-8FBCA033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7833</Words>
  <Characters>44651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Sathish</cp:lastModifiedBy>
  <cp:revision>5</cp:revision>
  <cp:lastPrinted>2023-12-01T12:26:00Z</cp:lastPrinted>
  <dcterms:created xsi:type="dcterms:W3CDTF">2023-12-01T12:34:00Z</dcterms:created>
  <dcterms:modified xsi:type="dcterms:W3CDTF">2024-01-10T19:22:00Z</dcterms:modified>
</cp:coreProperties>
</file>