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3F83" w14:textId="77777777" w:rsidR="004D14C1" w:rsidRPr="00B124F4" w:rsidRDefault="004D14C1" w:rsidP="004D14C1">
      <w:pPr>
        <w:spacing w:after="0" w:line="360" w:lineRule="auto"/>
        <w:jc w:val="center"/>
        <w:rPr>
          <w:rFonts w:ascii="Arial" w:eastAsia="Times New Roman" w:hAnsi="Arial" w:cs="Arial"/>
          <w:b/>
          <w:sz w:val="24"/>
          <w:szCs w:val="24"/>
          <w:lang w:val="en-ZA"/>
        </w:rPr>
      </w:pPr>
      <w:r w:rsidRPr="00B124F4">
        <w:rPr>
          <w:rFonts w:ascii="Times New Roman" w:eastAsia="Times New Roman" w:hAnsi="Times New Roman" w:cs="Times New Roman"/>
          <w:noProof/>
          <w:sz w:val="24"/>
          <w:szCs w:val="24"/>
        </w:rPr>
        <w:drawing>
          <wp:inline distT="0" distB="0" distL="0" distR="0" wp14:anchorId="62EF743B" wp14:editId="174AE2B0">
            <wp:extent cx="1543050" cy="154305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62465ECD" w14:textId="77777777" w:rsidR="004D14C1" w:rsidRPr="00B124F4" w:rsidRDefault="004D14C1" w:rsidP="004D14C1">
      <w:pPr>
        <w:spacing w:after="0" w:line="360" w:lineRule="auto"/>
        <w:jc w:val="center"/>
        <w:rPr>
          <w:rFonts w:ascii="Arial" w:eastAsia="Times New Roman" w:hAnsi="Arial" w:cs="Arial"/>
          <w:b/>
          <w:sz w:val="24"/>
          <w:szCs w:val="24"/>
          <w:lang w:val="en-ZA"/>
        </w:rPr>
      </w:pPr>
      <w:r w:rsidRPr="00B124F4">
        <w:rPr>
          <w:rFonts w:ascii="Arial" w:eastAsia="Times New Roman" w:hAnsi="Arial" w:cs="Arial"/>
          <w:b/>
          <w:sz w:val="24"/>
          <w:szCs w:val="24"/>
          <w:lang w:val="en-ZA"/>
        </w:rPr>
        <w:t>IN THE HIGH COURT OF SOUTH AFRICA</w:t>
      </w:r>
    </w:p>
    <w:p w14:paraId="40AFD2FD" w14:textId="77777777" w:rsidR="004D14C1" w:rsidRPr="00B124F4" w:rsidRDefault="004D14C1" w:rsidP="004D14C1">
      <w:pPr>
        <w:spacing w:after="0" w:line="360" w:lineRule="auto"/>
        <w:jc w:val="center"/>
        <w:rPr>
          <w:rFonts w:ascii="Arial" w:eastAsia="Times New Roman" w:hAnsi="Arial" w:cs="Arial"/>
          <w:b/>
          <w:sz w:val="24"/>
          <w:szCs w:val="24"/>
          <w:lang w:val="en-ZA"/>
        </w:rPr>
      </w:pPr>
      <w:r w:rsidRPr="00B124F4">
        <w:rPr>
          <w:rFonts w:ascii="Arial" w:eastAsia="Times New Roman" w:hAnsi="Arial" w:cs="Arial"/>
          <w:b/>
          <w:sz w:val="24"/>
          <w:szCs w:val="24"/>
          <w:lang w:val="en-ZA"/>
        </w:rPr>
        <w:t>GAUTENG DIVISION, PRETORIA</w:t>
      </w:r>
    </w:p>
    <w:p w14:paraId="343DF8B2" w14:textId="77777777" w:rsidR="004D14C1" w:rsidRPr="00B124F4" w:rsidRDefault="004D14C1" w:rsidP="004D14C1">
      <w:pPr>
        <w:spacing w:after="0" w:line="360" w:lineRule="auto"/>
        <w:jc w:val="center"/>
        <w:rPr>
          <w:rFonts w:ascii="Arial" w:eastAsia="Times New Roman" w:hAnsi="Arial" w:cs="Arial"/>
          <w:b/>
          <w:sz w:val="24"/>
          <w:szCs w:val="24"/>
          <w:lang w:val="en-ZA"/>
        </w:rPr>
      </w:pPr>
      <w:r w:rsidRPr="00B124F4">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2EE738F4" wp14:editId="7780B943">
                <wp:simplePos x="0" y="0"/>
                <wp:positionH relativeFrom="column">
                  <wp:posOffset>-133350</wp:posOffset>
                </wp:positionH>
                <wp:positionV relativeFrom="paragraph">
                  <wp:posOffset>260985</wp:posOffset>
                </wp:positionV>
                <wp:extent cx="3657600" cy="1543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43050"/>
                        </a:xfrm>
                        <a:prstGeom prst="rect">
                          <a:avLst/>
                        </a:prstGeom>
                        <a:solidFill>
                          <a:srgbClr val="FFFFFF"/>
                        </a:solidFill>
                        <a:ln w="9525">
                          <a:solidFill>
                            <a:srgbClr val="000000"/>
                          </a:solidFill>
                          <a:miter lim="800000"/>
                          <a:headEnd/>
                          <a:tailEnd/>
                        </a:ln>
                      </wps:spPr>
                      <wps:txbx>
                        <w:txbxContent>
                          <w:p w14:paraId="758862EF" w14:textId="77777777" w:rsidR="004D14C1" w:rsidRPr="0038792A" w:rsidRDefault="004D14C1" w:rsidP="004D14C1">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0C4855C0" w14:textId="61B6EAB6" w:rsidR="004D14C1" w:rsidRPr="0038792A" w:rsidRDefault="001E5091" w:rsidP="001E5091">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4D14C1">
                              <w:rPr>
                                <w:rFonts w:ascii="Century Gothic" w:hAnsi="Century Gothic"/>
                                <w:sz w:val="20"/>
                                <w:szCs w:val="20"/>
                              </w:rPr>
                              <w:t>REPORTABLE: YES/</w:t>
                            </w:r>
                            <w:r w:rsidR="004D14C1" w:rsidRPr="0038792A">
                              <w:rPr>
                                <w:rFonts w:ascii="Century Gothic" w:hAnsi="Century Gothic"/>
                                <w:sz w:val="20"/>
                                <w:szCs w:val="20"/>
                              </w:rPr>
                              <w:t>NO</w:t>
                            </w:r>
                          </w:p>
                          <w:p w14:paraId="4E0E6205" w14:textId="33DA8897" w:rsidR="004D14C1" w:rsidRPr="0038792A" w:rsidRDefault="001E5091" w:rsidP="001E5091">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D14C1" w:rsidRPr="0038792A">
                              <w:rPr>
                                <w:rFonts w:ascii="Century Gothic" w:hAnsi="Century Gothic"/>
                                <w:sz w:val="20"/>
                                <w:szCs w:val="20"/>
                              </w:rPr>
                              <w:t xml:space="preserve">OF </w:t>
                            </w:r>
                            <w:r w:rsidR="004D14C1">
                              <w:rPr>
                                <w:rFonts w:ascii="Century Gothic" w:hAnsi="Century Gothic"/>
                                <w:sz w:val="20"/>
                                <w:szCs w:val="20"/>
                              </w:rPr>
                              <w:t>INTEREST TO OTHER JUDGES: YES/NO</w:t>
                            </w:r>
                          </w:p>
                          <w:p w14:paraId="18D3274C" w14:textId="4ED74763" w:rsidR="004D14C1" w:rsidRDefault="001E5091" w:rsidP="001E509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D14C1" w:rsidRPr="0038792A">
                              <w:rPr>
                                <w:rFonts w:ascii="Century Gothic" w:hAnsi="Century Gothic"/>
                                <w:sz w:val="20"/>
                                <w:szCs w:val="20"/>
                              </w:rPr>
                              <w:t xml:space="preserve">REVISED: </w:t>
                            </w:r>
                          </w:p>
                          <w:p w14:paraId="77973B0A" w14:textId="77777777" w:rsidR="004D14C1" w:rsidRDefault="004D14C1" w:rsidP="004D14C1">
                            <w:pPr>
                              <w:ind w:left="900"/>
                              <w:rPr>
                                <w:rFonts w:ascii="Century Gothic" w:hAnsi="Century Gothic"/>
                                <w:sz w:val="20"/>
                                <w:szCs w:val="20"/>
                              </w:rPr>
                            </w:pPr>
                          </w:p>
                          <w:p w14:paraId="7FC0E3D1" w14:textId="77777777" w:rsidR="004D14C1" w:rsidRDefault="004D14C1" w:rsidP="004D14C1">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5F0CC6D" w14:textId="77777777" w:rsidR="004D14C1" w:rsidRPr="0038792A" w:rsidRDefault="004D14C1" w:rsidP="004D14C1">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21DF430C" w14:textId="77777777" w:rsidR="004D14C1" w:rsidRPr="0038792A" w:rsidRDefault="004D14C1" w:rsidP="004D14C1">
                            <w:pPr>
                              <w:rPr>
                                <w:rFonts w:ascii="Century Gothic" w:hAnsi="Century Gothic"/>
                                <w:sz w:val="20"/>
                                <w:szCs w:val="20"/>
                              </w:rPr>
                            </w:pPr>
                          </w:p>
                          <w:p w14:paraId="0D1BE7D9" w14:textId="77777777" w:rsidR="004D14C1" w:rsidRDefault="004D14C1" w:rsidP="004D14C1">
                            <w:pPr>
                              <w:rPr>
                                <w:rFonts w:ascii="Century Gothic" w:hAnsi="Century Gothic"/>
                                <w:sz w:val="28"/>
                                <w:szCs w:val="28"/>
                              </w:rPr>
                            </w:pPr>
                          </w:p>
                          <w:p w14:paraId="029A2410" w14:textId="77777777" w:rsidR="004D14C1" w:rsidRDefault="004D14C1" w:rsidP="004D14C1">
                            <w:pPr>
                              <w:rPr>
                                <w:rFonts w:ascii="Century Gothic" w:hAnsi="Century Gothic"/>
                                <w:sz w:val="28"/>
                                <w:szCs w:val="28"/>
                              </w:rPr>
                            </w:pPr>
                          </w:p>
                          <w:p w14:paraId="6E661E13" w14:textId="77777777" w:rsidR="004D14C1" w:rsidRDefault="004D14C1" w:rsidP="004D14C1">
                            <w:pPr>
                              <w:rPr>
                                <w:rFonts w:ascii="Century Gothic" w:hAnsi="Century Gothic"/>
                                <w:sz w:val="28"/>
                                <w:szCs w:val="28"/>
                              </w:rPr>
                            </w:pPr>
                            <w:r>
                              <w:rPr>
                                <w:rFonts w:ascii="Century Gothic" w:hAnsi="Century Gothic"/>
                                <w:sz w:val="28"/>
                                <w:szCs w:val="28"/>
                              </w:rPr>
                              <w:t>____________________        ____________________</w:t>
                            </w:r>
                          </w:p>
                          <w:p w14:paraId="5E9CBBCF" w14:textId="77777777" w:rsidR="004D14C1" w:rsidRDefault="004D14C1" w:rsidP="004D14C1">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3DDDDD2D" w14:textId="77777777" w:rsidR="004D14C1" w:rsidRDefault="004D14C1" w:rsidP="004D14C1">
                            <w:pPr>
                              <w:rPr>
                                <w:rFonts w:ascii="Century Gothic" w:hAnsi="Century Gothic"/>
                                <w:sz w:val="28"/>
                                <w:szCs w:val="28"/>
                              </w:rPr>
                            </w:pPr>
                          </w:p>
                          <w:p w14:paraId="037ACD2F" w14:textId="77777777" w:rsidR="004D14C1" w:rsidRDefault="004D14C1" w:rsidP="004D14C1">
                            <w:pPr>
                              <w:rPr>
                                <w:rFonts w:ascii="Century Gothic" w:hAnsi="Century Gothic"/>
                                <w:sz w:val="28"/>
                                <w:szCs w:val="28"/>
                              </w:rPr>
                            </w:pPr>
                          </w:p>
                          <w:p w14:paraId="191E42A4" w14:textId="77777777" w:rsidR="004D14C1" w:rsidRDefault="004D14C1" w:rsidP="004D14C1">
                            <w:pPr>
                              <w:rPr>
                                <w:rFonts w:ascii="Century Gothic" w:hAnsi="Century Gothic"/>
                                <w:sz w:val="28"/>
                                <w:szCs w:val="28"/>
                              </w:rPr>
                            </w:pPr>
                          </w:p>
                          <w:p w14:paraId="38EF5AC1" w14:textId="77777777" w:rsidR="004D14C1" w:rsidRPr="009533D5" w:rsidRDefault="004D14C1" w:rsidP="004D14C1">
                            <w:pPr>
                              <w:rPr>
                                <w:rFonts w:ascii="Century Gothic" w:hAnsi="Century Gothic"/>
                                <w:sz w:val="28"/>
                                <w:szCs w:val="28"/>
                              </w:rPr>
                            </w:pPr>
                          </w:p>
                          <w:p w14:paraId="51797B66" w14:textId="77777777" w:rsidR="004D14C1" w:rsidRDefault="004D14C1" w:rsidP="004D14C1">
                            <w:pPr>
                              <w:rPr>
                                <w:rFonts w:ascii="Century Gothic" w:hAnsi="Century Gothic"/>
                                <w:b/>
                                <w:sz w:val="18"/>
                                <w:szCs w:val="18"/>
                              </w:rPr>
                            </w:pPr>
                          </w:p>
                          <w:p w14:paraId="3C7FD75D" w14:textId="77777777" w:rsidR="004D14C1" w:rsidRDefault="004D14C1" w:rsidP="004D14C1">
                            <w:pPr>
                              <w:rPr>
                                <w:rFonts w:ascii="Century Gothic" w:hAnsi="Century Gothic"/>
                                <w:b/>
                                <w:sz w:val="18"/>
                                <w:szCs w:val="18"/>
                              </w:rPr>
                            </w:pPr>
                          </w:p>
                          <w:p w14:paraId="0F75E66D" w14:textId="77777777" w:rsidR="004D14C1" w:rsidRDefault="004D14C1" w:rsidP="004D14C1">
                            <w:pPr>
                              <w:rPr>
                                <w:rFonts w:ascii="Century Gothic" w:hAnsi="Century Gothic"/>
                                <w:b/>
                                <w:sz w:val="18"/>
                                <w:szCs w:val="18"/>
                              </w:rPr>
                            </w:pPr>
                          </w:p>
                          <w:p w14:paraId="39159CB2" w14:textId="77777777" w:rsidR="004D14C1" w:rsidRPr="00B93709" w:rsidRDefault="004D14C1" w:rsidP="004D14C1">
                            <w:pPr>
                              <w:rPr>
                                <w:rFonts w:ascii="Century Gothic" w:hAnsi="Century Gothic"/>
                                <w:b/>
                                <w:sz w:val="18"/>
                                <w:szCs w:val="18"/>
                              </w:rPr>
                            </w:pPr>
                          </w:p>
                          <w:p w14:paraId="0D291BE1" w14:textId="77777777" w:rsidR="004D14C1" w:rsidRPr="00B93709" w:rsidRDefault="004D14C1" w:rsidP="004D14C1">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738F4" id="_x0000_t202" coordsize="21600,21600" o:spt="202" path="m,l,21600r21600,l21600,xe">
                <v:stroke joinstyle="miter"/>
                <v:path gradientshapeok="t" o:connecttype="rect"/>
              </v:shapetype>
              <v:shape id="Text Box 2" o:spid="_x0000_s1026" type="#_x0000_t202" style="position:absolute;left:0;text-align:left;margin-left:-10.5pt;margin-top:20.55pt;width:4in;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">
                <v:textbox>
                  <w:txbxContent>
                    <w:p w14:paraId="758862EF" w14:textId="77777777" w:rsidR="004D14C1" w:rsidRPr="0038792A" w:rsidRDefault="004D14C1" w:rsidP="004D14C1">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0C4855C0" w14:textId="61B6EAB6" w:rsidR="004D14C1" w:rsidRPr="0038792A" w:rsidRDefault="001E5091" w:rsidP="001E5091">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4D14C1">
                        <w:rPr>
                          <w:rFonts w:ascii="Century Gothic" w:hAnsi="Century Gothic"/>
                          <w:sz w:val="20"/>
                          <w:szCs w:val="20"/>
                        </w:rPr>
                        <w:t>REPORTABLE: YES/</w:t>
                      </w:r>
                      <w:r w:rsidR="004D14C1" w:rsidRPr="0038792A">
                        <w:rPr>
                          <w:rFonts w:ascii="Century Gothic" w:hAnsi="Century Gothic"/>
                          <w:sz w:val="20"/>
                          <w:szCs w:val="20"/>
                        </w:rPr>
                        <w:t>NO</w:t>
                      </w:r>
                    </w:p>
                    <w:p w14:paraId="4E0E6205" w14:textId="33DA8897" w:rsidR="004D14C1" w:rsidRPr="0038792A" w:rsidRDefault="001E5091" w:rsidP="001E5091">
                      <w:pPr>
                        <w:tabs>
                          <w:tab w:val="left" w:pos="900"/>
                        </w:tabs>
                        <w:spacing w:after="0" w:line="240" w:lineRule="auto"/>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4D14C1" w:rsidRPr="0038792A">
                        <w:rPr>
                          <w:rFonts w:ascii="Century Gothic" w:hAnsi="Century Gothic"/>
                          <w:sz w:val="20"/>
                          <w:szCs w:val="20"/>
                        </w:rPr>
                        <w:t xml:space="preserve">OF </w:t>
                      </w:r>
                      <w:r w:rsidR="004D14C1">
                        <w:rPr>
                          <w:rFonts w:ascii="Century Gothic" w:hAnsi="Century Gothic"/>
                          <w:sz w:val="20"/>
                          <w:szCs w:val="20"/>
                        </w:rPr>
                        <w:t>INTEREST TO OTHER JUDGES: YES/NO</w:t>
                      </w:r>
                    </w:p>
                    <w:p w14:paraId="18D3274C" w14:textId="4ED74763" w:rsidR="004D14C1" w:rsidRDefault="001E5091" w:rsidP="001E5091">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4D14C1" w:rsidRPr="0038792A">
                        <w:rPr>
                          <w:rFonts w:ascii="Century Gothic" w:hAnsi="Century Gothic"/>
                          <w:sz w:val="20"/>
                          <w:szCs w:val="20"/>
                        </w:rPr>
                        <w:t xml:space="preserve">REVISED: </w:t>
                      </w:r>
                    </w:p>
                    <w:p w14:paraId="77973B0A" w14:textId="77777777" w:rsidR="004D14C1" w:rsidRDefault="004D14C1" w:rsidP="004D14C1">
                      <w:pPr>
                        <w:ind w:left="900"/>
                        <w:rPr>
                          <w:rFonts w:ascii="Century Gothic" w:hAnsi="Century Gothic"/>
                          <w:sz w:val="20"/>
                          <w:szCs w:val="20"/>
                        </w:rPr>
                      </w:pPr>
                    </w:p>
                    <w:p w14:paraId="7FC0E3D1" w14:textId="77777777" w:rsidR="004D14C1" w:rsidRDefault="004D14C1" w:rsidP="004D14C1">
                      <w:pPr>
                        <w:ind w:left="180"/>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 xml:space="preserve">    ...................................</w:t>
                      </w:r>
                    </w:p>
                    <w:p w14:paraId="25F0CC6D" w14:textId="77777777" w:rsidR="004D14C1" w:rsidRPr="0038792A" w:rsidRDefault="004D14C1" w:rsidP="004D14C1">
                      <w:pPr>
                        <w:ind w:left="180"/>
                        <w:rPr>
                          <w:rFonts w:ascii="Century Gothic" w:hAnsi="Century Gothic"/>
                          <w:sz w:val="20"/>
                          <w:szCs w:val="20"/>
                        </w:rPr>
                      </w:pPr>
                      <w:r>
                        <w:rPr>
                          <w:rFonts w:ascii="Century Gothic" w:hAnsi="Century Gothic"/>
                          <w:sz w:val="20"/>
                          <w:szCs w:val="20"/>
                        </w:rPr>
                        <w:tab/>
                        <w:t>DATE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SIGNATURE</w:t>
                      </w:r>
                    </w:p>
                    <w:p w14:paraId="21DF430C" w14:textId="77777777" w:rsidR="004D14C1" w:rsidRPr="0038792A" w:rsidRDefault="004D14C1" w:rsidP="004D14C1">
                      <w:pPr>
                        <w:rPr>
                          <w:rFonts w:ascii="Century Gothic" w:hAnsi="Century Gothic"/>
                          <w:sz w:val="20"/>
                          <w:szCs w:val="20"/>
                        </w:rPr>
                      </w:pPr>
                    </w:p>
                    <w:p w14:paraId="0D1BE7D9" w14:textId="77777777" w:rsidR="004D14C1" w:rsidRDefault="004D14C1" w:rsidP="004D14C1">
                      <w:pPr>
                        <w:rPr>
                          <w:rFonts w:ascii="Century Gothic" w:hAnsi="Century Gothic"/>
                          <w:sz w:val="28"/>
                          <w:szCs w:val="28"/>
                        </w:rPr>
                      </w:pPr>
                    </w:p>
                    <w:p w14:paraId="029A2410" w14:textId="77777777" w:rsidR="004D14C1" w:rsidRDefault="004D14C1" w:rsidP="004D14C1">
                      <w:pPr>
                        <w:rPr>
                          <w:rFonts w:ascii="Century Gothic" w:hAnsi="Century Gothic"/>
                          <w:sz w:val="28"/>
                          <w:szCs w:val="28"/>
                        </w:rPr>
                      </w:pPr>
                    </w:p>
                    <w:p w14:paraId="6E661E13" w14:textId="77777777" w:rsidR="004D14C1" w:rsidRDefault="004D14C1" w:rsidP="004D14C1">
                      <w:pPr>
                        <w:rPr>
                          <w:rFonts w:ascii="Century Gothic" w:hAnsi="Century Gothic"/>
                          <w:sz w:val="28"/>
                          <w:szCs w:val="28"/>
                        </w:rPr>
                      </w:pPr>
                      <w:r>
                        <w:rPr>
                          <w:rFonts w:ascii="Century Gothic" w:hAnsi="Century Gothic"/>
                          <w:sz w:val="28"/>
                          <w:szCs w:val="28"/>
                        </w:rPr>
                        <w:t>____________________        ____________________</w:t>
                      </w:r>
                    </w:p>
                    <w:p w14:paraId="5E9CBBCF" w14:textId="77777777" w:rsidR="004D14C1" w:rsidRDefault="004D14C1" w:rsidP="004D14C1">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3DDDDD2D" w14:textId="77777777" w:rsidR="004D14C1" w:rsidRDefault="004D14C1" w:rsidP="004D14C1">
                      <w:pPr>
                        <w:rPr>
                          <w:rFonts w:ascii="Century Gothic" w:hAnsi="Century Gothic"/>
                          <w:sz w:val="28"/>
                          <w:szCs w:val="28"/>
                        </w:rPr>
                      </w:pPr>
                    </w:p>
                    <w:p w14:paraId="037ACD2F" w14:textId="77777777" w:rsidR="004D14C1" w:rsidRDefault="004D14C1" w:rsidP="004D14C1">
                      <w:pPr>
                        <w:rPr>
                          <w:rFonts w:ascii="Century Gothic" w:hAnsi="Century Gothic"/>
                          <w:sz w:val="28"/>
                          <w:szCs w:val="28"/>
                        </w:rPr>
                      </w:pPr>
                    </w:p>
                    <w:p w14:paraId="191E42A4" w14:textId="77777777" w:rsidR="004D14C1" w:rsidRDefault="004D14C1" w:rsidP="004D14C1">
                      <w:pPr>
                        <w:rPr>
                          <w:rFonts w:ascii="Century Gothic" w:hAnsi="Century Gothic"/>
                          <w:sz w:val="28"/>
                          <w:szCs w:val="28"/>
                        </w:rPr>
                      </w:pPr>
                    </w:p>
                    <w:p w14:paraId="38EF5AC1" w14:textId="77777777" w:rsidR="004D14C1" w:rsidRPr="009533D5" w:rsidRDefault="004D14C1" w:rsidP="004D14C1">
                      <w:pPr>
                        <w:rPr>
                          <w:rFonts w:ascii="Century Gothic" w:hAnsi="Century Gothic"/>
                          <w:sz w:val="28"/>
                          <w:szCs w:val="28"/>
                        </w:rPr>
                      </w:pPr>
                    </w:p>
                    <w:p w14:paraId="51797B66" w14:textId="77777777" w:rsidR="004D14C1" w:rsidRDefault="004D14C1" w:rsidP="004D14C1">
                      <w:pPr>
                        <w:rPr>
                          <w:rFonts w:ascii="Century Gothic" w:hAnsi="Century Gothic"/>
                          <w:b/>
                          <w:sz w:val="18"/>
                          <w:szCs w:val="18"/>
                        </w:rPr>
                      </w:pPr>
                    </w:p>
                    <w:p w14:paraId="3C7FD75D" w14:textId="77777777" w:rsidR="004D14C1" w:rsidRDefault="004D14C1" w:rsidP="004D14C1">
                      <w:pPr>
                        <w:rPr>
                          <w:rFonts w:ascii="Century Gothic" w:hAnsi="Century Gothic"/>
                          <w:b/>
                          <w:sz w:val="18"/>
                          <w:szCs w:val="18"/>
                        </w:rPr>
                      </w:pPr>
                    </w:p>
                    <w:p w14:paraId="0F75E66D" w14:textId="77777777" w:rsidR="004D14C1" w:rsidRDefault="004D14C1" w:rsidP="004D14C1">
                      <w:pPr>
                        <w:rPr>
                          <w:rFonts w:ascii="Century Gothic" w:hAnsi="Century Gothic"/>
                          <w:b/>
                          <w:sz w:val="18"/>
                          <w:szCs w:val="18"/>
                        </w:rPr>
                      </w:pPr>
                    </w:p>
                    <w:p w14:paraId="39159CB2" w14:textId="77777777" w:rsidR="004D14C1" w:rsidRPr="00B93709" w:rsidRDefault="004D14C1" w:rsidP="004D14C1">
                      <w:pPr>
                        <w:rPr>
                          <w:rFonts w:ascii="Century Gothic" w:hAnsi="Century Gothic"/>
                          <w:b/>
                          <w:sz w:val="18"/>
                          <w:szCs w:val="18"/>
                        </w:rPr>
                      </w:pPr>
                    </w:p>
                    <w:p w14:paraId="0D291BE1" w14:textId="77777777" w:rsidR="004D14C1" w:rsidRPr="00B93709" w:rsidRDefault="004D14C1" w:rsidP="004D14C1">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14:paraId="487A94C3" w14:textId="77777777" w:rsidR="004D14C1" w:rsidRPr="00B124F4" w:rsidRDefault="004D14C1" w:rsidP="004D14C1">
      <w:pPr>
        <w:spacing w:after="0" w:line="360" w:lineRule="auto"/>
        <w:jc w:val="right"/>
        <w:rPr>
          <w:rFonts w:ascii="Times New Roman" w:eastAsia="Times New Roman" w:hAnsi="Times New Roman" w:cs="Times New Roman"/>
          <w:color w:val="000000"/>
          <w:sz w:val="24"/>
          <w:szCs w:val="24"/>
          <w:lang w:val="en-GB"/>
        </w:rPr>
      </w:pPr>
      <w:r w:rsidRPr="00B124F4">
        <w:rPr>
          <w:rFonts w:ascii="Arial" w:eastAsia="Times New Roman" w:hAnsi="Arial" w:cs="Arial"/>
          <w:color w:val="000000"/>
          <w:sz w:val="24"/>
          <w:szCs w:val="24"/>
          <w:lang w:val="en-GB"/>
        </w:rPr>
        <w:t xml:space="preserve">CASE NO: </w:t>
      </w:r>
      <w:r>
        <w:rPr>
          <w:rFonts w:ascii="Arial" w:eastAsia="Times New Roman" w:hAnsi="Arial" w:cs="Arial"/>
          <w:w w:val="105"/>
          <w:sz w:val="24"/>
          <w:szCs w:val="24"/>
          <w:lang w:val="en-GB"/>
        </w:rPr>
        <w:t>12992/2017</w:t>
      </w:r>
    </w:p>
    <w:p w14:paraId="21A9DD5A" w14:textId="77777777" w:rsidR="004D14C1" w:rsidRPr="00B124F4" w:rsidRDefault="004D14C1" w:rsidP="004D14C1">
      <w:pPr>
        <w:spacing w:after="0" w:line="360" w:lineRule="auto"/>
        <w:rPr>
          <w:rFonts w:ascii="Arial" w:eastAsia="Times New Roman" w:hAnsi="Arial" w:cs="Arial"/>
          <w:color w:val="000000"/>
          <w:sz w:val="24"/>
          <w:szCs w:val="24"/>
          <w:lang w:val="en-ZA"/>
        </w:rPr>
      </w:pPr>
    </w:p>
    <w:p w14:paraId="0C9D7760" w14:textId="77777777" w:rsidR="004D14C1" w:rsidRPr="00B124F4" w:rsidRDefault="004D14C1" w:rsidP="004D14C1">
      <w:pPr>
        <w:spacing w:after="0" w:line="360" w:lineRule="auto"/>
        <w:rPr>
          <w:rFonts w:ascii="Arial" w:eastAsia="Times New Roman" w:hAnsi="Arial" w:cs="Arial"/>
          <w:color w:val="000000"/>
          <w:sz w:val="24"/>
          <w:szCs w:val="24"/>
          <w:lang w:val="en-ZA"/>
        </w:rPr>
      </w:pPr>
    </w:p>
    <w:p w14:paraId="0FF961C3" w14:textId="77777777" w:rsidR="004D14C1" w:rsidRPr="00B124F4" w:rsidRDefault="004D14C1" w:rsidP="004D14C1">
      <w:pPr>
        <w:spacing w:after="0" w:line="360" w:lineRule="auto"/>
        <w:jc w:val="right"/>
        <w:rPr>
          <w:rFonts w:ascii="Arial" w:eastAsia="Times New Roman" w:hAnsi="Arial" w:cs="Arial"/>
          <w:color w:val="000000"/>
          <w:sz w:val="24"/>
          <w:szCs w:val="24"/>
          <w:lang w:val="en-ZA"/>
        </w:rPr>
      </w:pPr>
    </w:p>
    <w:p w14:paraId="6D283F0B" w14:textId="77777777" w:rsidR="004D14C1" w:rsidRPr="00B124F4" w:rsidRDefault="004D14C1" w:rsidP="004D14C1">
      <w:pPr>
        <w:spacing w:after="0" w:line="360" w:lineRule="auto"/>
        <w:jc w:val="both"/>
        <w:rPr>
          <w:rFonts w:ascii="Arial" w:eastAsia="Times New Roman" w:hAnsi="Arial" w:cs="Arial"/>
          <w:color w:val="000000"/>
          <w:sz w:val="24"/>
          <w:szCs w:val="24"/>
          <w:lang w:val="en-ZA"/>
        </w:rPr>
      </w:pPr>
    </w:p>
    <w:p w14:paraId="3C077498" w14:textId="77777777" w:rsidR="004D14C1" w:rsidRPr="00B124F4" w:rsidRDefault="004D14C1" w:rsidP="004D14C1">
      <w:pPr>
        <w:spacing w:after="0" w:line="360" w:lineRule="auto"/>
        <w:jc w:val="both"/>
        <w:rPr>
          <w:rFonts w:ascii="Arial" w:eastAsia="Times New Roman" w:hAnsi="Arial" w:cs="Arial"/>
          <w:color w:val="000000"/>
          <w:sz w:val="24"/>
          <w:szCs w:val="24"/>
          <w:lang w:val="en-ZA"/>
        </w:rPr>
      </w:pPr>
    </w:p>
    <w:p w14:paraId="0510BEC5" w14:textId="77777777" w:rsidR="004D14C1" w:rsidRDefault="004D14C1" w:rsidP="004D14C1">
      <w:pPr>
        <w:spacing w:after="0" w:line="276" w:lineRule="auto"/>
        <w:jc w:val="both"/>
        <w:rPr>
          <w:rFonts w:ascii="Arial" w:eastAsia="Times New Roman" w:hAnsi="Arial" w:cs="Arial"/>
          <w:color w:val="000000"/>
          <w:sz w:val="24"/>
          <w:szCs w:val="24"/>
          <w:lang w:val="en-ZA"/>
        </w:rPr>
      </w:pPr>
    </w:p>
    <w:p w14:paraId="6E732CFB" w14:textId="77777777" w:rsidR="004D14C1" w:rsidRPr="00B124F4" w:rsidRDefault="004D14C1" w:rsidP="004D14C1">
      <w:pPr>
        <w:spacing w:after="0" w:line="276" w:lineRule="auto"/>
        <w:jc w:val="both"/>
        <w:rPr>
          <w:rFonts w:ascii="Arial" w:eastAsia="Times New Roman" w:hAnsi="Arial" w:cs="Arial"/>
          <w:color w:val="000000"/>
          <w:sz w:val="24"/>
          <w:szCs w:val="24"/>
          <w:lang w:val="en-ZA"/>
        </w:rPr>
      </w:pPr>
      <w:r w:rsidRPr="00B124F4">
        <w:rPr>
          <w:rFonts w:ascii="Arial" w:eastAsia="Times New Roman" w:hAnsi="Arial" w:cs="Arial"/>
          <w:color w:val="000000"/>
          <w:sz w:val="24"/>
          <w:szCs w:val="24"/>
          <w:lang w:val="en-ZA"/>
        </w:rPr>
        <w:t>In the matter between:</w:t>
      </w:r>
    </w:p>
    <w:p w14:paraId="539199D6" w14:textId="77777777" w:rsidR="004D14C1" w:rsidRDefault="004D14C1" w:rsidP="004D14C1">
      <w:pPr>
        <w:spacing w:after="120" w:line="276" w:lineRule="auto"/>
        <w:ind w:left="11" w:hanging="11"/>
        <w:rPr>
          <w:rFonts w:ascii="Arial" w:eastAsia="Times New Roman" w:hAnsi="Arial" w:cs="Arial"/>
          <w:b/>
          <w:bCs/>
          <w:color w:val="000000"/>
          <w:sz w:val="24"/>
          <w:szCs w:val="24"/>
          <w:lang w:val="en-GB"/>
        </w:rPr>
      </w:pPr>
    </w:p>
    <w:p w14:paraId="13C77BF0" w14:textId="77777777" w:rsidR="004D14C1" w:rsidRDefault="004D14C1" w:rsidP="004D14C1">
      <w:pPr>
        <w:spacing w:after="120" w:line="276" w:lineRule="auto"/>
        <w:ind w:left="11" w:hanging="11"/>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THE LAW SOCIETY OF THE</w:t>
      </w:r>
    </w:p>
    <w:p w14:paraId="66EA6DD1" w14:textId="77777777" w:rsidR="004D14C1" w:rsidRPr="00B124F4" w:rsidRDefault="004D14C1" w:rsidP="004D14C1">
      <w:pPr>
        <w:spacing w:after="120" w:line="276" w:lineRule="auto"/>
        <w:ind w:left="11" w:hanging="11"/>
        <w:rPr>
          <w:rFonts w:ascii="Arial" w:eastAsia="Arial" w:hAnsi="Arial" w:cs="Arial"/>
          <w:color w:val="000000"/>
          <w:sz w:val="24"/>
          <w:szCs w:val="24"/>
          <w:lang w:val="en-GB" w:eastAsia="en-ZA"/>
        </w:rPr>
      </w:pPr>
      <w:r>
        <w:rPr>
          <w:rFonts w:ascii="Arial" w:eastAsia="Times New Roman" w:hAnsi="Arial" w:cs="Arial"/>
          <w:b/>
          <w:bCs/>
          <w:color w:val="000000"/>
          <w:sz w:val="24"/>
          <w:szCs w:val="24"/>
          <w:lang w:val="en-GB"/>
        </w:rPr>
        <w:t xml:space="preserve">NORTHERN PROVINCES                                                                                  </w:t>
      </w:r>
      <w:r>
        <w:rPr>
          <w:rFonts w:ascii="Arial" w:eastAsia="Times New Roman" w:hAnsi="Arial" w:cs="Arial"/>
          <w:bCs/>
          <w:color w:val="000000"/>
          <w:sz w:val="24"/>
          <w:szCs w:val="24"/>
          <w:lang w:val="en-GB"/>
        </w:rPr>
        <w:t>Applicant</w:t>
      </w:r>
    </w:p>
    <w:p w14:paraId="4A83DDA4" w14:textId="77777777" w:rsidR="004D14C1" w:rsidRPr="00B124F4" w:rsidRDefault="004D14C1" w:rsidP="004D14C1">
      <w:pPr>
        <w:tabs>
          <w:tab w:val="left" w:pos="8010"/>
        </w:tabs>
        <w:spacing w:after="120" w:line="276" w:lineRule="auto"/>
        <w:ind w:left="10" w:hanging="10"/>
        <w:rPr>
          <w:rFonts w:ascii="Arial" w:eastAsia="Arial" w:hAnsi="Arial" w:cs="Arial"/>
          <w:color w:val="000000"/>
          <w:sz w:val="24"/>
          <w:szCs w:val="24"/>
          <w:lang w:val="en-GB" w:eastAsia="en-ZA"/>
        </w:rPr>
      </w:pPr>
    </w:p>
    <w:p w14:paraId="3FDAB9F0" w14:textId="77777777" w:rsidR="004D14C1" w:rsidRDefault="004D14C1" w:rsidP="004D14C1">
      <w:pPr>
        <w:spacing w:after="120" w:line="276" w:lineRule="auto"/>
        <w:ind w:left="10" w:hanging="10"/>
        <w:jc w:val="both"/>
        <w:rPr>
          <w:rFonts w:ascii="Arial" w:eastAsia="Arial" w:hAnsi="Arial" w:cs="Arial"/>
          <w:color w:val="000000"/>
          <w:sz w:val="24"/>
          <w:szCs w:val="24"/>
          <w:lang w:val="en-GB" w:eastAsia="en-ZA"/>
        </w:rPr>
      </w:pPr>
      <w:r>
        <w:rPr>
          <w:rFonts w:ascii="Arial" w:eastAsia="Arial" w:hAnsi="Arial" w:cs="Arial"/>
          <w:color w:val="000000"/>
          <w:sz w:val="24"/>
          <w:szCs w:val="24"/>
          <w:lang w:val="en-GB" w:eastAsia="en-ZA"/>
        </w:rPr>
        <w:t>a</w:t>
      </w:r>
      <w:r w:rsidRPr="00B124F4">
        <w:rPr>
          <w:rFonts w:ascii="Arial" w:eastAsia="Arial" w:hAnsi="Arial" w:cs="Arial"/>
          <w:color w:val="000000"/>
          <w:sz w:val="24"/>
          <w:szCs w:val="24"/>
          <w:lang w:val="en-GB" w:eastAsia="en-ZA"/>
        </w:rPr>
        <w:t>nd</w:t>
      </w:r>
    </w:p>
    <w:p w14:paraId="451C1277" w14:textId="77777777" w:rsidR="004D14C1" w:rsidRPr="00A105DE" w:rsidRDefault="004D14C1" w:rsidP="004D14C1">
      <w:pPr>
        <w:spacing w:after="120" w:line="480" w:lineRule="auto"/>
        <w:rPr>
          <w:rFonts w:ascii="Arial" w:eastAsia="Times New Roman" w:hAnsi="Arial" w:cs="Arial"/>
          <w:bCs/>
          <w:color w:val="000000"/>
          <w:sz w:val="24"/>
          <w:szCs w:val="24"/>
          <w:lang w:val="en-GB"/>
        </w:rPr>
      </w:pPr>
    </w:p>
    <w:tbl>
      <w:tblPr>
        <w:tblpPr w:leftFromText="180" w:rightFromText="180" w:vertAnchor="text" w:horzAnchor="margin" w:tblpY="1061"/>
        <w:tblW w:w="9356" w:type="dxa"/>
        <w:tblBorders>
          <w:top w:val="single" w:sz="4" w:space="0" w:color="auto"/>
          <w:bottom w:val="single" w:sz="4" w:space="0" w:color="auto"/>
        </w:tblBorders>
        <w:tblLook w:val="0000" w:firstRow="0" w:lastRow="0" w:firstColumn="0" w:lastColumn="0" w:noHBand="0" w:noVBand="0"/>
      </w:tblPr>
      <w:tblGrid>
        <w:gridCol w:w="9356"/>
      </w:tblGrid>
      <w:tr w:rsidR="004D14C1" w:rsidRPr="00B124F4" w14:paraId="6D2A1D38" w14:textId="77777777" w:rsidTr="004D14C1">
        <w:trPr>
          <w:trHeight w:val="1264"/>
        </w:trPr>
        <w:tc>
          <w:tcPr>
            <w:tcW w:w="9356" w:type="dxa"/>
            <w:vAlign w:val="center"/>
          </w:tcPr>
          <w:p w14:paraId="60FD36BF" w14:textId="77777777" w:rsidR="004D14C1" w:rsidRPr="00B124F4" w:rsidRDefault="004D14C1" w:rsidP="004D14C1">
            <w:pPr>
              <w:keepNext/>
              <w:spacing w:after="0" w:line="360" w:lineRule="auto"/>
              <w:jc w:val="center"/>
              <w:outlineLvl w:val="1"/>
              <w:rPr>
                <w:rFonts w:ascii="Arial" w:eastAsia="Times New Roman" w:hAnsi="Arial" w:cs="Arial"/>
                <w:b/>
                <w:bCs/>
                <w:iCs/>
                <w:color w:val="000000"/>
                <w:sz w:val="24"/>
                <w:szCs w:val="24"/>
                <w:lang w:val="en-ZA"/>
              </w:rPr>
            </w:pPr>
            <w:r w:rsidRPr="00B124F4">
              <w:rPr>
                <w:rFonts w:ascii="Arial" w:eastAsia="Times New Roman" w:hAnsi="Arial" w:cs="Arial"/>
                <w:b/>
                <w:bCs/>
                <w:iCs/>
                <w:color w:val="000000"/>
                <w:sz w:val="24"/>
                <w:szCs w:val="24"/>
                <w:lang w:val="en-ZA"/>
              </w:rPr>
              <w:t xml:space="preserve">JUDGMENT </w:t>
            </w:r>
          </w:p>
        </w:tc>
      </w:tr>
    </w:tbl>
    <w:p w14:paraId="03AFD366" w14:textId="77777777" w:rsidR="004D14C1" w:rsidRDefault="004D14C1" w:rsidP="004D14C1">
      <w:pPr>
        <w:spacing w:after="120" w:line="480" w:lineRule="auto"/>
        <w:ind w:left="10" w:hanging="10"/>
        <w:rPr>
          <w:rFonts w:ascii="Arial" w:eastAsia="Times New Roman" w:hAnsi="Arial" w:cs="Arial"/>
          <w:bCs/>
          <w:color w:val="000000"/>
          <w:sz w:val="24"/>
          <w:szCs w:val="24"/>
          <w:lang w:val="en-GB"/>
        </w:rPr>
      </w:pPr>
      <w:r>
        <w:rPr>
          <w:rFonts w:ascii="Arial" w:eastAsia="Times New Roman" w:hAnsi="Arial" w:cs="Arial"/>
          <w:b/>
          <w:bCs/>
          <w:color w:val="000000"/>
          <w:sz w:val="24"/>
          <w:szCs w:val="24"/>
          <w:lang w:val="en-GB"/>
        </w:rPr>
        <w:t xml:space="preserve">PAULUS LEPEKOLA SAMUELS                                                     </w:t>
      </w:r>
      <w:r>
        <w:rPr>
          <w:rFonts w:ascii="Arial" w:eastAsia="Times New Roman" w:hAnsi="Arial" w:cs="Arial"/>
          <w:bCs/>
          <w:color w:val="000000"/>
          <w:sz w:val="24"/>
          <w:szCs w:val="24"/>
          <w:lang w:val="en-GB"/>
        </w:rPr>
        <w:t xml:space="preserve">              Respondent</w:t>
      </w:r>
    </w:p>
    <w:p w14:paraId="0B4DB2D2" w14:textId="77777777" w:rsidR="004D14C1" w:rsidRPr="00A105DE" w:rsidRDefault="004D14C1" w:rsidP="004D14C1">
      <w:pPr>
        <w:spacing w:after="120" w:line="480" w:lineRule="auto"/>
        <w:ind w:left="10" w:hanging="10"/>
        <w:rPr>
          <w:rFonts w:ascii="Arial" w:eastAsia="Times New Roman" w:hAnsi="Arial" w:cs="Arial"/>
          <w:bCs/>
          <w:color w:val="000000"/>
          <w:sz w:val="24"/>
          <w:szCs w:val="24"/>
          <w:lang w:val="en-GB"/>
        </w:rPr>
      </w:pPr>
    </w:p>
    <w:p w14:paraId="3ED1CFB2" w14:textId="77777777" w:rsidR="004D14C1" w:rsidRDefault="004D14C1" w:rsidP="004D14C1">
      <w:pPr>
        <w:spacing w:after="120" w:line="240" w:lineRule="auto"/>
        <w:ind w:left="10" w:hanging="100"/>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  </w:t>
      </w:r>
    </w:p>
    <w:p w14:paraId="1219BC5A" w14:textId="77777777" w:rsidR="004D14C1" w:rsidRPr="004D14C1" w:rsidRDefault="004D14C1" w:rsidP="004D14C1">
      <w:pPr>
        <w:spacing w:after="120" w:line="240" w:lineRule="auto"/>
        <w:ind w:left="10" w:hanging="100"/>
        <w:rPr>
          <w:rFonts w:ascii="Arial" w:eastAsia="Times New Roman" w:hAnsi="Arial" w:cs="Arial"/>
          <w:bCs/>
          <w:color w:val="000000"/>
          <w:sz w:val="24"/>
          <w:szCs w:val="24"/>
          <w:lang w:val="en-GB"/>
        </w:rPr>
      </w:pPr>
      <w:r w:rsidRPr="004D14C1">
        <w:rPr>
          <w:rFonts w:ascii="Arial" w:eastAsia="Times New Roman" w:hAnsi="Arial" w:cs="Arial"/>
          <w:bCs/>
          <w:color w:val="000000"/>
          <w:sz w:val="24"/>
          <w:szCs w:val="24"/>
          <w:lang w:val="en-GB"/>
        </w:rPr>
        <w:t>TOLMAY J</w:t>
      </w:r>
    </w:p>
    <w:p w14:paraId="005B96A0" w14:textId="77777777" w:rsidR="004D14C1" w:rsidRDefault="004D14C1"/>
    <w:p w14:paraId="54AE2801" w14:textId="3C597481" w:rsidR="00B502D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A550C9" w:rsidRPr="001E5091">
        <w:rPr>
          <w:rFonts w:ascii="Arial" w:hAnsi="Arial" w:cs="Arial"/>
          <w:sz w:val="24"/>
          <w:szCs w:val="24"/>
          <w:lang w:val="en-GB"/>
        </w:rPr>
        <w:t>This is an application for the removal of the respondent from the role of legal practitioners. On 21 July 2017</w:t>
      </w:r>
      <w:r w:rsidR="004D14C1" w:rsidRPr="001E5091">
        <w:rPr>
          <w:rFonts w:ascii="Arial" w:hAnsi="Arial" w:cs="Arial"/>
          <w:sz w:val="24"/>
          <w:szCs w:val="24"/>
          <w:lang w:val="en-GB"/>
        </w:rPr>
        <w:t>,</w:t>
      </w:r>
      <w:r w:rsidR="00A550C9" w:rsidRPr="001E5091">
        <w:rPr>
          <w:rFonts w:ascii="Arial" w:hAnsi="Arial" w:cs="Arial"/>
          <w:sz w:val="24"/>
          <w:szCs w:val="24"/>
          <w:lang w:val="en-GB"/>
        </w:rPr>
        <w:t xml:space="preserve"> the respondent was suspended from practise as a legal practitioner </w:t>
      </w:r>
      <w:r w:rsidR="00BB1410" w:rsidRPr="001E5091">
        <w:rPr>
          <w:rFonts w:ascii="Arial" w:hAnsi="Arial" w:cs="Arial"/>
          <w:sz w:val="24"/>
          <w:szCs w:val="24"/>
          <w:lang w:val="en-GB"/>
        </w:rPr>
        <w:t>pending</w:t>
      </w:r>
      <w:r w:rsidR="00A550C9" w:rsidRPr="001E5091">
        <w:rPr>
          <w:rFonts w:ascii="Arial" w:hAnsi="Arial" w:cs="Arial"/>
          <w:sz w:val="24"/>
          <w:szCs w:val="24"/>
          <w:lang w:val="en-GB"/>
        </w:rPr>
        <w:t xml:space="preserve"> the finalisation of the application for the removal of his name from the role of legal practitioners. On 29 June 2020 the name of the respondent was removed from the role of legal practitioners. On </w:t>
      </w:r>
      <w:r w:rsidR="0002299A" w:rsidRPr="001E5091">
        <w:rPr>
          <w:rFonts w:ascii="Arial" w:hAnsi="Arial" w:cs="Arial"/>
          <w:sz w:val="24"/>
          <w:szCs w:val="24"/>
          <w:lang w:val="en-GB"/>
        </w:rPr>
        <w:t>8</w:t>
      </w:r>
      <w:r w:rsidR="00A550C9" w:rsidRPr="001E5091">
        <w:rPr>
          <w:rFonts w:ascii="Arial" w:hAnsi="Arial" w:cs="Arial"/>
          <w:sz w:val="24"/>
          <w:szCs w:val="24"/>
          <w:lang w:val="en-GB"/>
        </w:rPr>
        <w:t xml:space="preserve"> July 2020 the respondent filed an application for leave to appeal the court order of 17 June 2020 and on 27 </w:t>
      </w:r>
      <w:r w:rsidR="0002299A" w:rsidRPr="001E5091">
        <w:rPr>
          <w:rFonts w:ascii="Arial" w:hAnsi="Arial" w:cs="Arial"/>
          <w:sz w:val="24"/>
          <w:szCs w:val="24"/>
          <w:lang w:val="en-GB"/>
        </w:rPr>
        <w:t>M</w:t>
      </w:r>
      <w:r w:rsidR="00A550C9" w:rsidRPr="001E5091">
        <w:rPr>
          <w:rFonts w:ascii="Arial" w:hAnsi="Arial" w:cs="Arial"/>
          <w:sz w:val="24"/>
          <w:szCs w:val="24"/>
          <w:lang w:val="en-GB"/>
        </w:rPr>
        <w:t xml:space="preserve">ay 2021 the application for leave to appeal was dismissed. The respondent filed an application for leave to appeal </w:t>
      </w:r>
      <w:r w:rsidR="0002299A" w:rsidRPr="001E5091">
        <w:rPr>
          <w:rFonts w:ascii="Arial" w:hAnsi="Arial" w:cs="Arial"/>
          <w:sz w:val="24"/>
          <w:szCs w:val="24"/>
          <w:lang w:val="en-GB"/>
        </w:rPr>
        <w:t>to the</w:t>
      </w:r>
      <w:r w:rsidR="00A550C9" w:rsidRPr="001E5091">
        <w:rPr>
          <w:rFonts w:ascii="Arial" w:hAnsi="Arial" w:cs="Arial"/>
          <w:sz w:val="24"/>
          <w:szCs w:val="24"/>
          <w:lang w:val="en-GB"/>
        </w:rPr>
        <w:t xml:space="preserve"> Supreme Court of </w:t>
      </w:r>
      <w:r w:rsidR="006F46E9" w:rsidRPr="001E5091">
        <w:rPr>
          <w:rFonts w:ascii="Arial" w:hAnsi="Arial" w:cs="Arial"/>
          <w:sz w:val="24"/>
          <w:szCs w:val="24"/>
          <w:lang w:val="en-GB"/>
        </w:rPr>
        <w:t>A</w:t>
      </w:r>
      <w:r w:rsidR="00A550C9" w:rsidRPr="001E5091">
        <w:rPr>
          <w:rFonts w:ascii="Arial" w:hAnsi="Arial" w:cs="Arial"/>
          <w:sz w:val="24"/>
          <w:szCs w:val="24"/>
          <w:lang w:val="en-GB"/>
        </w:rPr>
        <w:t>ppeal on 20 August 2021 leave was granted and on 7</w:t>
      </w:r>
      <w:r w:rsidR="006F46E9" w:rsidRPr="001E5091">
        <w:rPr>
          <w:rFonts w:ascii="Arial" w:hAnsi="Arial" w:cs="Arial"/>
          <w:sz w:val="24"/>
          <w:szCs w:val="24"/>
          <w:lang w:val="en-GB"/>
        </w:rPr>
        <w:t xml:space="preserve"> December 2022</w:t>
      </w:r>
      <w:r w:rsidR="00A550C9" w:rsidRPr="001E5091">
        <w:rPr>
          <w:rFonts w:ascii="Arial" w:hAnsi="Arial" w:cs="Arial"/>
          <w:sz w:val="24"/>
          <w:szCs w:val="24"/>
          <w:lang w:val="en-GB"/>
        </w:rPr>
        <w:t xml:space="preserve"> the appeal was upheld and the order of 17 June 2020 was set aside and the matter was referred back to this court for determination by a </w:t>
      </w:r>
      <w:r w:rsidR="0018768E" w:rsidRPr="001E5091">
        <w:rPr>
          <w:rFonts w:ascii="Arial" w:hAnsi="Arial" w:cs="Arial"/>
          <w:sz w:val="24"/>
          <w:szCs w:val="24"/>
          <w:lang w:val="en-GB"/>
        </w:rPr>
        <w:t>differently</w:t>
      </w:r>
      <w:r w:rsidR="003D2088" w:rsidRPr="001E5091">
        <w:rPr>
          <w:rFonts w:ascii="Arial" w:hAnsi="Arial" w:cs="Arial"/>
          <w:sz w:val="24"/>
          <w:szCs w:val="24"/>
          <w:lang w:val="en-GB"/>
        </w:rPr>
        <w:t xml:space="preserve"> </w:t>
      </w:r>
      <w:r w:rsidR="009A3E35" w:rsidRPr="001E5091">
        <w:rPr>
          <w:rFonts w:ascii="Arial" w:hAnsi="Arial" w:cs="Arial"/>
          <w:sz w:val="24"/>
          <w:szCs w:val="24"/>
          <w:lang w:val="en-GB"/>
        </w:rPr>
        <w:t>c</w:t>
      </w:r>
      <w:r w:rsidR="00A550C9" w:rsidRPr="001E5091">
        <w:rPr>
          <w:rFonts w:ascii="Arial" w:hAnsi="Arial" w:cs="Arial"/>
          <w:sz w:val="24"/>
          <w:szCs w:val="24"/>
          <w:lang w:val="en-GB"/>
        </w:rPr>
        <w:t>onstituted bench</w:t>
      </w:r>
      <w:r w:rsidR="001770D6" w:rsidRPr="001E5091">
        <w:rPr>
          <w:rFonts w:ascii="Arial" w:hAnsi="Arial" w:cs="Arial"/>
          <w:sz w:val="24"/>
          <w:szCs w:val="24"/>
          <w:lang w:val="en-GB"/>
        </w:rPr>
        <w:t>.</w:t>
      </w:r>
    </w:p>
    <w:p w14:paraId="38418AD4" w14:textId="77777777" w:rsidR="004D14C1" w:rsidRPr="004D14C1" w:rsidRDefault="004D14C1" w:rsidP="004D14C1">
      <w:pPr>
        <w:pStyle w:val="ListParagraph"/>
        <w:spacing w:line="480" w:lineRule="auto"/>
        <w:ind w:left="540"/>
        <w:jc w:val="both"/>
        <w:rPr>
          <w:rFonts w:ascii="Arial" w:hAnsi="Arial" w:cs="Arial"/>
          <w:sz w:val="24"/>
          <w:szCs w:val="24"/>
          <w:lang w:val="en-GB"/>
        </w:rPr>
      </w:pPr>
    </w:p>
    <w:p w14:paraId="4577AE6C" w14:textId="373A60AE"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580516" w:rsidRPr="001E5091">
        <w:rPr>
          <w:rFonts w:ascii="Arial" w:hAnsi="Arial" w:cs="Arial"/>
          <w:sz w:val="24"/>
          <w:szCs w:val="24"/>
          <w:lang w:val="en-GB"/>
        </w:rPr>
        <w:t>The respondent was admitted as an attorney of this court on 19 November 1991 and practised as a sole practitioner</w:t>
      </w:r>
      <w:r w:rsidR="008C5695" w:rsidRPr="001E5091">
        <w:rPr>
          <w:rFonts w:ascii="Arial" w:hAnsi="Arial" w:cs="Arial"/>
          <w:sz w:val="24"/>
          <w:szCs w:val="24"/>
          <w:lang w:val="en-GB"/>
        </w:rPr>
        <w:t xml:space="preserve"> under the name and style of P L S</w:t>
      </w:r>
      <w:r w:rsidR="004D14C1" w:rsidRPr="001E5091">
        <w:rPr>
          <w:rFonts w:ascii="Arial" w:hAnsi="Arial" w:cs="Arial"/>
          <w:sz w:val="24"/>
          <w:szCs w:val="24"/>
          <w:lang w:val="en-GB"/>
        </w:rPr>
        <w:t>amuels A</w:t>
      </w:r>
      <w:r w:rsidR="008C5695" w:rsidRPr="001E5091">
        <w:rPr>
          <w:rFonts w:ascii="Arial" w:hAnsi="Arial" w:cs="Arial"/>
          <w:sz w:val="24"/>
          <w:szCs w:val="24"/>
          <w:lang w:val="en-GB"/>
        </w:rPr>
        <w:t>ttorneys</w:t>
      </w:r>
      <w:r w:rsidR="00B0218B" w:rsidRPr="001E5091">
        <w:rPr>
          <w:rFonts w:ascii="Arial" w:hAnsi="Arial" w:cs="Arial"/>
          <w:sz w:val="24"/>
          <w:szCs w:val="24"/>
          <w:lang w:val="en-GB"/>
        </w:rPr>
        <w:t>. H</w:t>
      </w:r>
      <w:r w:rsidR="00647BC7" w:rsidRPr="001E5091">
        <w:rPr>
          <w:rFonts w:ascii="Arial" w:hAnsi="Arial" w:cs="Arial"/>
          <w:sz w:val="24"/>
          <w:szCs w:val="24"/>
          <w:lang w:val="en-GB"/>
        </w:rPr>
        <w:t xml:space="preserve">is name is </w:t>
      </w:r>
      <w:r w:rsidR="00B0218B" w:rsidRPr="001E5091">
        <w:rPr>
          <w:rFonts w:ascii="Arial" w:hAnsi="Arial" w:cs="Arial"/>
          <w:sz w:val="24"/>
          <w:szCs w:val="24"/>
          <w:lang w:val="en-GB"/>
        </w:rPr>
        <w:t>still on the role of legal practitioners of this court</w:t>
      </w:r>
      <w:r w:rsidR="00647BC7" w:rsidRPr="001E5091">
        <w:rPr>
          <w:rFonts w:ascii="Arial" w:hAnsi="Arial" w:cs="Arial"/>
          <w:sz w:val="24"/>
          <w:szCs w:val="24"/>
          <w:lang w:val="en-GB"/>
        </w:rPr>
        <w:t>.</w:t>
      </w:r>
    </w:p>
    <w:p w14:paraId="1B6B430C" w14:textId="77777777" w:rsidR="004D14C1" w:rsidRPr="004D14C1" w:rsidRDefault="004D14C1" w:rsidP="004D14C1">
      <w:pPr>
        <w:pStyle w:val="ListParagraph"/>
        <w:rPr>
          <w:rFonts w:ascii="Arial" w:hAnsi="Arial" w:cs="Arial"/>
          <w:sz w:val="24"/>
          <w:szCs w:val="24"/>
          <w:lang w:val="en-GB"/>
        </w:rPr>
      </w:pPr>
    </w:p>
    <w:p w14:paraId="7CF7E6B7" w14:textId="701ACD3E"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B502D1" w:rsidRPr="001E5091">
        <w:rPr>
          <w:rFonts w:ascii="Arial" w:hAnsi="Arial" w:cs="Arial"/>
          <w:sz w:val="24"/>
          <w:szCs w:val="24"/>
          <w:lang w:val="en-GB"/>
        </w:rPr>
        <w:t>The genesis of this application</w:t>
      </w:r>
      <w:r w:rsidR="004D14C1" w:rsidRPr="001E5091">
        <w:rPr>
          <w:rFonts w:ascii="Arial" w:hAnsi="Arial" w:cs="Arial"/>
          <w:sz w:val="24"/>
          <w:szCs w:val="24"/>
          <w:lang w:val="en-GB"/>
        </w:rPr>
        <w:t xml:space="preserve"> can be found in a complaint laid by a</w:t>
      </w:r>
      <w:r w:rsidR="00B502D1" w:rsidRPr="001E5091">
        <w:rPr>
          <w:rFonts w:ascii="Arial" w:hAnsi="Arial" w:cs="Arial"/>
          <w:sz w:val="24"/>
          <w:szCs w:val="24"/>
          <w:lang w:val="en-GB"/>
        </w:rPr>
        <w:t xml:space="preserve"> Ms. Lydia </w:t>
      </w:r>
      <w:r w:rsidR="00D005B7" w:rsidRPr="001E5091">
        <w:rPr>
          <w:rFonts w:ascii="Arial" w:hAnsi="Arial" w:cs="Arial"/>
          <w:sz w:val="24"/>
          <w:szCs w:val="24"/>
          <w:lang w:val="en-GB"/>
        </w:rPr>
        <w:t>Mabaso</w:t>
      </w:r>
      <w:r w:rsidR="004D14C1" w:rsidRPr="001E5091">
        <w:rPr>
          <w:rFonts w:ascii="Arial" w:hAnsi="Arial" w:cs="Arial"/>
          <w:sz w:val="24"/>
          <w:szCs w:val="24"/>
          <w:lang w:val="en-GB"/>
        </w:rPr>
        <w:t xml:space="preserve"> </w:t>
      </w:r>
      <w:r w:rsidR="00D005B7" w:rsidRPr="001E5091">
        <w:rPr>
          <w:rFonts w:ascii="Arial" w:hAnsi="Arial" w:cs="Arial"/>
          <w:sz w:val="24"/>
          <w:szCs w:val="24"/>
          <w:lang w:val="en-GB"/>
        </w:rPr>
        <w:t xml:space="preserve">(the complainant). The respondent was instructed by her to proceed with a claim against the </w:t>
      </w:r>
      <w:r w:rsidR="001C311B" w:rsidRPr="001E5091">
        <w:rPr>
          <w:rFonts w:ascii="Arial" w:hAnsi="Arial" w:cs="Arial"/>
          <w:sz w:val="24"/>
          <w:szCs w:val="24"/>
          <w:lang w:val="en-GB"/>
        </w:rPr>
        <w:t>R</w:t>
      </w:r>
      <w:r w:rsidR="00D005B7" w:rsidRPr="001E5091">
        <w:rPr>
          <w:rFonts w:ascii="Arial" w:hAnsi="Arial" w:cs="Arial"/>
          <w:sz w:val="24"/>
          <w:szCs w:val="24"/>
          <w:lang w:val="en-GB"/>
        </w:rPr>
        <w:t xml:space="preserve">oad </w:t>
      </w:r>
      <w:r w:rsidR="001C311B" w:rsidRPr="001E5091">
        <w:rPr>
          <w:rFonts w:ascii="Arial" w:hAnsi="Arial" w:cs="Arial"/>
          <w:sz w:val="24"/>
          <w:szCs w:val="24"/>
          <w:lang w:val="en-GB"/>
        </w:rPr>
        <w:t>A</w:t>
      </w:r>
      <w:r w:rsidR="00D005B7" w:rsidRPr="001E5091">
        <w:rPr>
          <w:rFonts w:ascii="Arial" w:hAnsi="Arial" w:cs="Arial"/>
          <w:sz w:val="24"/>
          <w:szCs w:val="24"/>
          <w:lang w:val="en-GB"/>
        </w:rPr>
        <w:t xml:space="preserve">ccident </w:t>
      </w:r>
      <w:r w:rsidR="001C311B" w:rsidRPr="001E5091">
        <w:rPr>
          <w:rFonts w:ascii="Arial" w:hAnsi="Arial" w:cs="Arial"/>
          <w:sz w:val="24"/>
          <w:szCs w:val="24"/>
          <w:lang w:val="en-GB"/>
        </w:rPr>
        <w:t>F</w:t>
      </w:r>
      <w:r w:rsidR="00D005B7" w:rsidRPr="001E5091">
        <w:rPr>
          <w:rFonts w:ascii="Arial" w:hAnsi="Arial" w:cs="Arial"/>
          <w:sz w:val="24"/>
          <w:szCs w:val="24"/>
          <w:lang w:val="en-GB"/>
        </w:rPr>
        <w:t>und</w:t>
      </w:r>
      <w:r w:rsidR="001C311B" w:rsidRPr="001E5091">
        <w:rPr>
          <w:rFonts w:ascii="Arial" w:hAnsi="Arial" w:cs="Arial"/>
          <w:sz w:val="24"/>
          <w:szCs w:val="24"/>
          <w:lang w:val="en-GB"/>
        </w:rPr>
        <w:t xml:space="preserve"> (RAF)</w:t>
      </w:r>
      <w:r w:rsidR="00D005B7" w:rsidRPr="001E5091">
        <w:rPr>
          <w:rFonts w:ascii="Arial" w:hAnsi="Arial" w:cs="Arial"/>
          <w:sz w:val="24"/>
          <w:szCs w:val="24"/>
          <w:lang w:val="en-GB"/>
        </w:rPr>
        <w:t xml:space="preserve"> following injuries she had sustained in a motor vehicle accident</w:t>
      </w:r>
      <w:r w:rsidR="00803C60" w:rsidRPr="001E5091">
        <w:rPr>
          <w:rFonts w:ascii="Arial" w:hAnsi="Arial" w:cs="Arial"/>
          <w:sz w:val="24"/>
          <w:szCs w:val="24"/>
          <w:lang w:val="en-GB"/>
        </w:rPr>
        <w:t xml:space="preserve"> </w:t>
      </w:r>
      <w:r w:rsidR="001C311B" w:rsidRPr="001E5091">
        <w:rPr>
          <w:rFonts w:ascii="Arial" w:hAnsi="Arial" w:cs="Arial"/>
          <w:sz w:val="24"/>
          <w:szCs w:val="24"/>
          <w:lang w:val="en-GB"/>
        </w:rPr>
        <w:t xml:space="preserve">that </w:t>
      </w:r>
      <w:r w:rsidR="004D14C1" w:rsidRPr="001E5091">
        <w:rPr>
          <w:rFonts w:ascii="Arial" w:hAnsi="Arial" w:cs="Arial"/>
          <w:sz w:val="24"/>
          <w:szCs w:val="24"/>
          <w:lang w:val="en-GB"/>
        </w:rPr>
        <w:t>occurred</w:t>
      </w:r>
      <w:r w:rsidR="001C311B" w:rsidRPr="001E5091">
        <w:rPr>
          <w:rFonts w:ascii="Arial" w:hAnsi="Arial" w:cs="Arial"/>
          <w:sz w:val="24"/>
          <w:szCs w:val="24"/>
          <w:lang w:val="en-GB"/>
        </w:rPr>
        <w:t xml:space="preserve"> on 26 December 2007. A contingency fee agreement was concluded between the respondent and the complainant</w:t>
      </w:r>
      <w:r w:rsidR="00FD7FAB" w:rsidRPr="001E5091">
        <w:rPr>
          <w:rFonts w:ascii="Arial" w:hAnsi="Arial" w:cs="Arial"/>
          <w:sz w:val="24"/>
          <w:szCs w:val="24"/>
          <w:lang w:val="en-GB"/>
        </w:rPr>
        <w:t>, however the complainant was n</w:t>
      </w:r>
      <w:r w:rsidR="00B01F92" w:rsidRPr="001E5091">
        <w:rPr>
          <w:rFonts w:ascii="Arial" w:hAnsi="Arial" w:cs="Arial"/>
          <w:sz w:val="24"/>
          <w:szCs w:val="24"/>
          <w:lang w:val="en-GB"/>
        </w:rPr>
        <w:t xml:space="preserve">ever </w:t>
      </w:r>
      <w:r w:rsidR="00FD7FAB" w:rsidRPr="001E5091">
        <w:rPr>
          <w:rFonts w:ascii="Arial" w:hAnsi="Arial" w:cs="Arial"/>
          <w:sz w:val="24"/>
          <w:szCs w:val="24"/>
          <w:lang w:val="en-GB"/>
        </w:rPr>
        <w:t>furnished with a copy thereof.</w:t>
      </w:r>
      <w:r w:rsidR="00184A28" w:rsidRPr="001E5091">
        <w:rPr>
          <w:rFonts w:ascii="Arial" w:hAnsi="Arial" w:cs="Arial"/>
          <w:sz w:val="24"/>
          <w:szCs w:val="24"/>
          <w:lang w:val="en-GB"/>
        </w:rPr>
        <w:t xml:space="preserve"> The complainant s</w:t>
      </w:r>
      <w:r w:rsidR="001E2CE1" w:rsidRPr="001E5091">
        <w:rPr>
          <w:rFonts w:ascii="Arial" w:hAnsi="Arial" w:cs="Arial"/>
          <w:sz w:val="24"/>
          <w:szCs w:val="24"/>
          <w:lang w:val="en-GB"/>
        </w:rPr>
        <w:t>aid</w:t>
      </w:r>
      <w:r w:rsidR="00184A28" w:rsidRPr="001E5091">
        <w:rPr>
          <w:rFonts w:ascii="Arial" w:hAnsi="Arial" w:cs="Arial"/>
          <w:sz w:val="24"/>
          <w:szCs w:val="24"/>
          <w:lang w:val="en-GB"/>
        </w:rPr>
        <w:t xml:space="preserve"> that </w:t>
      </w:r>
      <w:r w:rsidR="00184A28" w:rsidRPr="001E5091">
        <w:rPr>
          <w:rFonts w:ascii="Arial" w:hAnsi="Arial" w:cs="Arial"/>
          <w:sz w:val="24"/>
          <w:szCs w:val="24"/>
          <w:lang w:val="en-GB"/>
        </w:rPr>
        <w:lastRenderedPageBreak/>
        <w:t>the respondent failed to furnish her with progress report on her matter. The p</w:t>
      </w:r>
      <w:r w:rsidR="001E2CE1" w:rsidRPr="001E5091">
        <w:rPr>
          <w:rFonts w:ascii="Arial" w:hAnsi="Arial" w:cs="Arial"/>
          <w:sz w:val="24"/>
          <w:szCs w:val="24"/>
          <w:lang w:val="en-GB"/>
        </w:rPr>
        <w:t>a</w:t>
      </w:r>
      <w:r w:rsidR="00184A28" w:rsidRPr="001E5091">
        <w:rPr>
          <w:rFonts w:ascii="Arial" w:hAnsi="Arial" w:cs="Arial"/>
          <w:sz w:val="24"/>
          <w:szCs w:val="24"/>
          <w:lang w:val="en-GB"/>
        </w:rPr>
        <w:t xml:space="preserve">st medical expenses and general damages </w:t>
      </w:r>
      <w:r w:rsidR="00EB609E" w:rsidRPr="001E5091">
        <w:rPr>
          <w:rFonts w:ascii="Arial" w:hAnsi="Arial" w:cs="Arial"/>
          <w:sz w:val="24"/>
          <w:szCs w:val="24"/>
          <w:lang w:val="en-GB"/>
        </w:rPr>
        <w:t>of</w:t>
      </w:r>
      <w:r w:rsidR="00184A28" w:rsidRPr="001E5091">
        <w:rPr>
          <w:rFonts w:ascii="Arial" w:hAnsi="Arial" w:cs="Arial"/>
          <w:sz w:val="24"/>
          <w:szCs w:val="24"/>
          <w:lang w:val="en-GB"/>
        </w:rPr>
        <w:t xml:space="preserve"> the complainant</w:t>
      </w:r>
      <w:r w:rsidR="00EB609E" w:rsidRPr="001E5091">
        <w:rPr>
          <w:rFonts w:ascii="Arial" w:hAnsi="Arial" w:cs="Arial"/>
          <w:sz w:val="24"/>
          <w:szCs w:val="24"/>
          <w:lang w:val="en-GB"/>
        </w:rPr>
        <w:t>’</w:t>
      </w:r>
      <w:r w:rsidR="00184A28" w:rsidRPr="001E5091">
        <w:rPr>
          <w:rFonts w:ascii="Arial" w:hAnsi="Arial" w:cs="Arial"/>
          <w:sz w:val="24"/>
          <w:szCs w:val="24"/>
          <w:lang w:val="en-GB"/>
        </w:rPr>
        <w:t xml:space="preserve">s claim was settled in the amount of R170 657.40. </w:t>
      </w:r>
    </w:p>
    <w:p w14:paraId="4D5B05FF" w14:textId="77777777" w:rsidR="004D14C1" w:rsidRPr="004D14C1" w:rsidRDefault="004D14C1" w:rsidP="004D14C1">
      <w:pPr>
        <w:pStyle w:val="ListParagraph"/>
        <w:rPr>
          <w:rFonts w:ascii="Arial" w:hAnsi="Arial" w:cs="Arial"/>
          <w:sz w:val="24"/>
          <w:szCs w:val="24"/>
          <w:lang w:val="en-GB"/>
        </w:rPr>
      </w:pPr>
    </w:p>
    <w:p w14:paraId="3801E9DE" w14:textId="689ECEEC"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184A28" w:rsidRPr="001E5091">
        <w:rPr>
          <w:rFonts w:ascii="Arial" w:hAnsi="Arial" w:cs="Arial"/>
          <w:sz w:val="24"/>
          <w:szCs w:val="24"/>
          <w:lang w:val="en-GB"/>
        </w:rPr>
        <w:t>The claim in respect o</w:t>
      </w:r>
      <w:r w:rsidR="00630254" w:rsidRPr="001E5091">
        <w:rPr>
          <w:rFonts w:ascii="Arial" w:hAnsi="Arial" w:cs="Arial"/>
          <w:sz w:val="24"/>
          <w:szCs w:val="24"/>
          <w:lang w:val="en-GB"/>
        </w:rPr>
        <w:t>f</w:t>
      </w:r>
      <w:r w:rsidR="00184A28" w:rsidRPr="001E5091">
        <w:rPr>
          <w:rFonts w:ascii="Arial" w:hAnsi="Arial" w:cs="Arial"/>
          <w:sz w:val="24"/>
          <w:szCs w:val="24"/>
          <w:lang w:val="en-GB"/>
        </w:rPr>
        <w:t xml:space="preserve"> future loss of earnings was enrolled for hearing on </w:t>
      </w:r>
      <w:r w:rsidR="00630254" w:rsidRPr="001E5091">
        <w:rPr>
          <w:rFonts w:ascii="Arial" w:hAnsi="Arial" w:cs="Arial"/>
          <w:sz w:val="24"/>
          <w:szCs w:val="24"/>
          <w:lang w:val="en-GB"/>
        </w:rPr>
        <w:t>5</w:t>
      </w:r>
      <w:r w:rsidR="00184A28" w:rsidRPr="001E5091">
        <w:rPr>
          <w:rFonts w:ascii="Arial" w:hAnsi="Arial" w:cs="Arial"/>
          <w:sz w:val="24"/>
          <w:szCs w:val="24"/>
          <w:lang w:val="en-GB"/>
        </w:rPr>
        <w:t xml:space="preserve"> February 2015</w:t>
      </w:r>
      <w:r w:rsidR="00630254" w:rsidRPr="001E5091">
        <w:rPr>
          <w:rFonts w:ascii="Arial" w:hAnsi="Arial" w:cs="Arial"/>
          <w:sz w:val="24"/>
          <w:szCs w:val="24"/>
          <w:lang w:val="en-GB"/>
        </w:rPr>
        <w:t>.</w:t>
      </w:r>
      <w:r w:rsidR="008325E8" w:rsidRPr="001E5091">
        <w:rPr>
          <w:rFonts w:ascii="Arial" w:hAnsi="Arial" w:cs="Arial"/>
          <w:sz w:val="24"/>
          <w:szCs w:val="24"/>
          <w:lang w:val="en-GB"/>
        </w:rPr>
        <w:t xml:space="preserve"> On that date the complainan</w:t>
      </w:r>
      <w:r w:rsidR="00A539B4" w:rsidRPr="001E5091">
        <w:rPr>
          <w:rFonts w:ascii="Arial" w:hAnsi="Arial" w:cs="Arial"/>
          <w:sz w:val="24"/>
          <w:szCs w:val="24"/>
          <w:lang w:val="en-GB"/>
        </w:rPr>
        <w:t>t</w:t>
      </w:r>
      <w:r w:rsidR="008325E8" w:rsidRPr="001E5091">
        <w:rPr>
          <w:rFonts w:ascii="Arial" w:hAnsi="Arial" w:cs="Arial"/>
          <w:sz w:val="24"/>
          <w:szCs w:val="24"/>
          <w:lang w:val="en-GB"/>
        </w:rPr>
        <w:t xml:space="preserve"> </w:t>
      </w:r>
      <w:r w:rsidR="00A539B4" w:rsidRPr="001E5091">
        <w:rPr>
          <w:rFonts w:ascii="Arial" w:hAnsi="Arial" w:cs="Arial"/>
          <w:sz w:val="24"/>
          <w:szCs w:val="24"/>
          <w:lang w:val="en-GB"/>
        </w:rPr>
        <w:t>attended</w:t>
      </w:r>
      <w:r w:rsidR="008325E8" w:rsidRPr="001E5091">
        <w:rPr>
          <w:rFonts w:ascii="Arial" w:hAnsi="Arial" w:cs="Arial"/>
          <w:sz w:val="24"/>
          <w:szCs w:val="24"/>
          <w:lang w:val="en-GB"/>
        </w:rPr>
        <w:t xml:space="preserve"> t</w:t>
      </w:r>
      <w:r w:rsidR="00A539B4" w:rsidRPr="001E5091">
        <w:rPr>
          <w:rFonts w:ascii="Arial" w:hAnsi="Arial" w:cs="Arial"/>
          <w:sz w:val="24"/>
          <w:szCs w:val="24"/>
          <w:lang w:val="en-GB"/>
        </w:rPr>
        <w:t>he</w:t>
      </w:r>
      <w:r w:rsidR="008325E8" w:rsidRPr="001E5091">
        <w:rPr>
          <w:rFonts w:ascii="Arial" w:hAnsi="Arial" w:cs="Arial"/>
          <w:sz w:val="24"/>
          <w:szCs w:val="24"/>
          <w:lang w:val="en-GB"/>
        </w:rPr>
        <w:t xml:space="preserve"> hearing and was informed by the respondent that the matter had be</w:t>
      </w:r>
      <w:r w:rsidR="00A539B4" w:rsidRPr="001E5091">
        <w:rPr>
          <w:rFonts w:ascii="Arial" w:hAnsi="Arial" w:cs="Arial"/>
          <w:sz w:val="24"/>
          <w:szCs w:val="24"/>
          <w:lang w:val="en-GB"/>
        </w:rPr>
        <w:t>en</w:t>
      </w:r>
      <w:r w:rsidR="008325E8" w:rsidRPr="001E5091">
        <w:rPr>
          <w:rFonts w:ascii="Arial" w:hAnsi="Arial" w:cs="Arial"/>
          <w:sz w:val="24"/>
          <w:szCs w:val="24"/>
          <w:lang w:val="en-GB"/>
        </w:rPr>
        <w:t xml:space="preserve"> settled on the basis that an amount of</w:t>
      </w:r>
      <w:r w:rsidR="00A539B4" w:rsidRPr="001E5091">
        <w:rPr>
          <w:rFonts w:ascii="Arial" w:hAnsi="Arial" w:cs="Arial"/>
          <w:sz w:val="24"/>
          <w:szCs w:val="24"/>
          <w:lang w:val="en-GB"/>
        </w:rPr>
        <w:t xml:space="preserve"> </w:t>
      </w:r>
      <w:r w:rsidR="004A5F87" w:rsidRPr="001E5091">
        <w:rPr>
          <w:rFonts w:ascii="Arial" w:hAnsi="Arial" w:cs="Arial"/>
          <w:sz w:val="24"/>
          <w:szCs w:val="24"/>
          <w:lang w:val="en-GB"/>
        </w:rPr>
        <w:t xml:space="preserve">R206 300.60 would be paid in respect of her future loss of earnings. The respondent however failed to explain the terms of the settlement to her. Despite numerous attempts by the complainant to </w:t>
      </w:r>
      <w:r w:rsidR="000E0674" w:rsidRPr="001E5091">
        <w:rPr>
          <w:rFonts w:ascii="Arial" w:hAnsi="Arial" w:cs="Arial"/>
          <w:sz w:val="24"/>
          <w:szCs w:val="24"/>
          <w:lang w:val="en-GB"/>
        </w:rPr>
        <w:t>enquire</w:t>
      </w:r>
      <w:r w:rsidR="004A5F87" w:rsidRPr="001E5091">
        <w:rPr>
          <w:rFonts w:ascii="Arial" w:hAnsi="Arial" w:cs="Arial"/>
          <w:sz w:val="24"/>
          <w:szCs w:val="24"/>
          <w:lang w:val="en-GB"/>
        </w:rPr>
        <w:t xml:space="preserve"> about payment of the amount the respondent f</w:t>
      </w:r>
      <w:r w:rsidR="00ED26FA" w:rsidRPr="001E5091">
        <w:rPr>
          <w:rFonts w:ascii="Arial" w:hAnsi="Arial" w:cs="Arial"/>
          <w:sz w:val="24"/>
          <w:szCs w:val="24"/>
          <w:lang w:val="en-GB"/>
        </w:rPr>
        <w:t>ailed</w:t>
      </w:r>
      <w:r w:rsidR="004A5F87" w:rsidRPr="001E5091">
        <w:rPr>
          <w:rFonts w:ascii="Arial" w:hAnsi="Arial" w:cs="Arial"/>
          <w:sz w:val="24"/>
          <w:szCs w:val="24"/>
          <w:lang w:val="en-GB"/>
        </w:rPr>
        <w:t xml:space="preserve"> to revert to her</w:t>
      </w:r>
      <w:r w:rsidR="00ED26FA" w:rsidRPr="001E5091">
        <w:rPr>
          <w:rFonts w:ascii="Arial" w:hAnsi="Arial" w:cs="Arial"/>
          <w:sz w:val="24"/>
          <w:szCs w:val="24"/>
          <w:lang w:val="en-GB"/>
        </w:rPr>
        <w:t xml:space="preserve"> and on other occasions indicated that payment had not been processed by the RAF.</w:t>
      </w:r>
    </w:p>
    <w:p w14:paraId="3C75C882" w14:textId="77777777" w:rsidR="004D14C1" w:rsidRDefault="004D14C1" w:rsidP="004D14C1">
      <w:pPr>
        <w:pStyle w:val="ListParagraph"/>
        <w:spacing w:line="480" w:lineRule="auto"/>
        <w:ind w:left="540"/>
        <w:jc w:val="both"/>
        <w:rPr>
          <w:rFonts w:ascii="Arial" w:hAnsi="Arial" w:cs="Arial"/>
          <w:sz w:val="24"/>
          <w:szCs w:val="24"/>
          <w:lang w:val="en-GB"/>
        </w:rPr>
      </w:pPr>
    </w:p>
    <w:p w14:paraId="0D99FB6C" w14:textId="120A9D72"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CA5740" w:rsidRPr="001E5091">
        <w:rPr>
          <w:rFonts w:ascii="Arial" w:hAnsi="Arial" w:cs="Arial"/>
          <w:sz w:val="24"/>
          <w:szCs w:val="24"/>
          <w:lang w:val="en-GB"/>
        </w:rPr>
        <w:t>Subsequently</w:t>
      </w:r>
      <w:r w:rsidR="004D14C1" w:rsidRPr="001E5091">
        <w:rPr>
          <w:rFonts w:ascii="Arial" w:hAnsi="Arial" w:cs="Arial"/>
          <w:sz w:val="24"/>
          <w:szCs w:val="24"/>
          <w:lang w:val="en-GB"/>
        </w:rPr>
        <w:t>,</w:t>
      </w:r>
      <w:r w:rsidR="00CA5740" w:rsidRPr="001E5091">
        <w:rPr>
          <w:rFonts w:ascii="Arial" w:hAnsi="Arial" w:cs="Arial"/>
          <w:sz w:val="24"/>
          <w:szCs w:val="24"/>
          <w:lang w:val="en-GB"/>
        </w:rPr>
        <w:t xml:space="preserve"> the complainant approached the RAF and was informed that the payment in the amount of</w:t>
      </w:r>
      <w:r w:rsidR="00E564D2" w:rsidRPr="001E5091">
        <w:rPr>
          <w:rFonts w:ascii="Arial" w:hAnsi="Arial" w:cs="Arial"/>
          <w:sz w:val="24"/>
          <w:szCs w:val="24"/>
          <w:lang w:val="en-GB"/>
        </w:rPr>
        <w:t xml:space="preserve"> </w:t>
      </w:r>
      <w:r w:rsidR="00CA5740" w:rsidRPr="001E5091">
        <w:rPr>
          <w:rFonts w:ascii="Arial" w:hAnsi="Arial" w:cs="Arial"/>
          <w:sz w:val="24"/>
          <w:szCs w:val="24"/>
          <w:lang w:val="en-GB"/>
        </w:rPr>
        <w:t>R</w:t>
      </w:r>
      <w:r w:rsidR="00EE1C1E" w:rsidRPr="001E5091">
        <w:rPr>
          <w:rFonts w:ascii="Arial" w:hAnsi="Arial" w:cs="Arial"/>
          <w:sz w:val="24"/>
          <w:szCs w:val="24"/>
          <w:lang w:val="en-GB"/>
        </w:rPr>
        <w:t xml:space="preserve">206 300.60 was made to the respondent on 11 June 2015. The complainant confronted the </w:t>
      </w:r>
      <w:r w:rsidR="008A4806" w:rsidRPr="001E5091">
        <w:rPr>
          <w:rFonts w:ascii="Arial" w:hAnsi="Arial" w:cs="Arial"/>
          <w:sz w:val="24"/>
          <w:szCs w:val="24"/>
          <w:lang w:val="en-GB"/>
        </w:rPr>
        <w:t>respondent,</w:t>
      </w:r>
      <w:r w:rsidR="00EE1C1E" w:rsidRPr="001E5091">
        <w:rPr>
          <w:rFonts w:ascii="Arial" w:hAnsi="Arial" w:cs="Arial"/>
          <w:sz w:val="24"/>
          <w:szCs w:val="24"/>
          <w:lang w:val="en-GB"/>
        </w:rPr>
        <w:t xml:space="preserve"> and he advised her that he was unaware of what had transpired in the matter and undertook to report to her once he had received feedback from the RAF</w:t>
      </w:r>
      <w:r w:rsidR="000B0ED6" w:rsidRPr="001E5091">
        <w:rPr>
          <w:rFonts w:ascii="Arial" w:hAnsi="Arial" w:cs="Arial"/>
          <w:sz w:val="24"/>
          <w:szCs w:val="24"/>
          <w:lang w:val="en-GB"/>
        </w:rPr>
        <w:t>. She however informed him that according to the</w:t>
      </w:r>
      <w:r w:rsidR="002303D9" w:rsidRPr="001E5091">
        <w:rPr>
          <w:rFonts w:ascii="Arial" w:hAnsi="Arial" w:cs="Arial"/>
          <w:sz w:val="24"/>
          <w:szCs w:val="24"/>
          <w:lang w:val="en-GB"/>
        </w:rPr>
        <w:t xml:space="preserve"> RAF</w:t>
      </w:r>
      <w:r w:rsidR="000B0ED6" w:rsidRPr="001E5091">
        <w:rPr>
          <w:rFonts w:ascii="Arial" w:hAnsi="Arial" w:cs="Arial"/>
          <w:sz w:val="24"/>
          <w:szCs w:val="24"/>
          <w:lang w:val="en-GB"/>
        </w:rPr>
        <w:t xml:space="preserve"> the money was paid into his account on 11 June 2015. The respondent then </w:t>
      </w:r>
      <w:r w:rsidR="00340DEB" w:rsidRPr="001E5091">
        <w:rPr>
          <w:rFonts w:ascii="Arial" w:hAnsi="Arial" w:cs="Arial"/>
          <w:sz w:val="24"/>
          <w:szCs w:val="24"/>
          <w:lang w:val="en-GB"/>
        </w:rPr>
        <w:t xml:space="preserve">changed his stance and </w:t>
      </w:r>
      <w:r w:rsidR="000B0ED6" w:rsidRPr="001E5091">
        <w:rPr>
          <w:rFonts w:ascii="Arial" w:hAnsi="Arial" w:cs="Arial"/>
          <w:sz w:val="24"/>
          <w:szCs w:val="24"/>
          <w:lang w:val="en-GB"/>
        </w:rPr>
        <w:t>undertook to revert to the complainant once he had determined the amount payable in respect of the outstanding expenses</w:t>
      </w:r>
      <w:r w:rsidR="002303D9" w:rsidRPr="001E5091">
        <w:rPr>
          <w:rFonts w:ascii="Arial" w:hAnsi="Arial" w:cs="Arial"/>
          <w:sz w:val="24"/>
          <w:szCs w:val="24"/>
          <w:lang w:val="en-GB"/>
        </w:rPr>
        <w:t>.</w:t>
      </w:r>
    </w:p>
    <w:p w14:paraId="674F09B1" w14:textId="77777777" w:rsidR="004D14C1" w:rsidRPr="004D14C1" w:rsidRDefault="004D14C1" w:rsidP="004D14C1">
      <w:pPr>
        <w:pStyle w:val="ListParagraph"/>
        <w:rPr>
          <w:rFonts w:ascii="Arial" w:hAnsi="Arial" w:cs="Arial"/>
          <w:sz w:val="24"/>
          <w:szCs w:val="24"/>
          <w:lang w:val="en-GB"/>
        </w:rPr>
      </w:pPr>
    </w:p>
    <w:p w14:paraId="5E33B2A0" w14:textId="2682D351"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340DEB" w:rsidRPr="001E5091">
        <w:rPr>
          <w:rFonts w:ascii="Arial" w:hAnsi="Arial" w:cs="Arial"/>
          <w:sz w:val="24"/>
          <w:szCs w:val="24"/>
          <w:lang w:val="en-GB"/>
        </w:rPr>
        <w:t xml:space="preserve">The complainant then requested her file from the </w:t>
      </w:r>
      <w:r w:rsidR="004D14C1" w:rsidRPr="001E5091">
        <w:rPr>
          <w:rFonts w:ascii="Arial" w:hAnsi="Arial" w:cs="Arial"/>
          <w:sz w:val="24"/>
          <w:szCs w:val="24"/>
          <w:lang w:val="en-GB"/>
        </w:rPr>
        <w:t xml:space="preserve">respondent in order to appoint </w:t>
      </w:r>
      <w:r w:rsidR="00340DEB" w:rsidRPr="001E5091">
        <w:rPr>
          <w:rFonts w:ascii="Arial" w:hAnsi="Arial" w:cs="Arial"/>
          <w:sz w:val="24"/>
          <w:szCs w:val="24"/>
          <w:lang w:val="en-GB"/>
        </w:rPr>
        <w:t>new attorneys to assist her with the matter. The respondent furnished the complainant with a Notice of Taxation and a Bill of Costs.</w:t>
      </w:r>
      <w:r w:rsidR="00EF4971" w:rsidRPr="001E5091">
        <w:rPr>
          <w:rFonts w:ascii="Arial" w:hAnsi="Arial" w:cs="Arial"/>
          <w:sz w:val="24"/>
          <w:szCs w:val="24"/>
          <w:lang w:val="en-GB"/>
        </w:rPr>
        <w:t xml:space="preserve"> On 20 November 2014 the respondent </w:t>
      </w:r>
      <w:r w:rsidR="00EF4971" w:rsidRPr="001E5091">
        <w:rPr>
          <w:rFonts w:ascii="Arial" w:hAnsi="Arial" w:cs="Arial"/>
          <w:sz w:val="24"/>
          <w:szCs w:val="24"/>
          <w:lang w:val="en-GB"/>
        </w:rPr>
        <w:lastRenderedPageBreak/>
        <w:t>informed the complainant that he handle</w:t>
      </w:r>
      <w:r w:rsidR="00D54A6F" w:rsidRPr="001E5091">
        <w:rPr>
          <w:rFonts w:ascii="Arial" w:hAnsi="Arial" w:cs="Arial"/>
          <w:sz w:val="24"/>
          <w:szCs w:val="24"/>
          <w:lang w:val="en-GB"/>
        </w:rPr>
        <w:t>d</w:t>
      </w:r>
      <w:r w:rsidR="00EF4971" w:rsidRPr="001E5091">
        <w:rPr>
          <w:rFonts w:ascii="Arial" w:hAnsi="Arial" w:cs="Arial"/>
          <w:sz w:val="24"/>
          <w:szCs w:val="24"/>
          <w:lang w:val="en-GB"/>
        </w:rPr>
        <w:t xml:space="preserve"> </w:t>
      </w:r>
      <w:r w:rsidR="00460CB5" w:rsidRPr="001E5091">
        <w:rPr>
          <w:rFonts w:ascii="Arial" w:hAnsi="Arial" w:cs="Arial"/>
          <w:sz w:val="24"/>
          <w:szCs w:val="24"/>
          <w:lang w:val="en-GB"/>
        </w:rPr>
        <w:t>the</w:t>
      </w:r>
      <w:r w:rsidR="00EF4971" w:rsidRPr="001E5091">
        <w:rPr>
          <w:rFonts w:ascii="Arial" w:hAnsi="Arial" w:cs="Arial"/>
          <w:sz w:val="24"/>
          <w:szCs w:val="24"/>
          <w:lang w:val="en-GB"/>
        </w:rPr>
        <w:t xml:space="preserve"> matter on a contingency fee basis and that he had appropriated an amount of R170 657.40</w:t>
      </w:r>
      <w:r w:rsidR="007F658B" w:rsidRPr="001E5091">
        <w:rPr>
          <w:rFonts w:ascii="Arial" w:hAnsi="Arial" w:cs="Arial"/>
          <w:sz w:val="24"/>
          <w:szCs w:val="24"/>
          <w:lang w:val="en-GB"/>
        </w:rPr>
        <w:t xml:space="preserve"> </w:t>
      </w:r>
      <w:r w:rsidR="00460CB5" w:rsidRPr="001E5091">
        <w:rPr>
          <w:rFonts w:ascii="Arial" w:hAnsi="Arial" w:cs="Arial"/>
          <w:sz w:val="24"/>
          <w:szCs w:val="24"/>
          <w:lang w:val="en-GB"/>
        </w:rPr>
        <w:t>of</w:t>
      </w:r>
      <w:r w:rsidR="007F658B" w:rsidRPr="001E5091">
        <w:rPr>
          <w:rFonts w:ascii="Arial" w:hAnsi="Arial" w:cs="Arial"/>
          <w:sz w:val="24"/>
          <w:szCs w:val="24"/>
          <w:lang w:val="en-GB"/>
        </w:rPr>
        <w:t xml:space="preserve"> the money awarded to the complainant for his fees and disbursements</w:t>
      </w:r>
      <w:r w:rsidR="00D54A6F" w:rsidRPr="001E5091">
        <w:rPr>
          <w:rFonts w:ascii="Arial" w:hAnsi="Arial" w:cs="Arial"/>
          <w:sz w:val="24"/>
          <w:szCs w:val="24"/>
          <w:lang w:val="en-GB"/>
        </w:rPr>
        <w:t>.</w:t>
      </w:r>
      <w:r w:rsidR="00460CB5" w:rsidRPr="001E5091">
        <w:rPr>
          <w:rFonts w:ascii="Arial" w:hAnsi="Arial" w:cs="Arial"/>
          <w:sz w:val="24"/>
          <w:szCs w:val="24"/>
          <w:lang w:val="en-GB"/>
        </w:rPr>
        <w:t xml:space="preserve"> </w:t>
      </w:r>
    </w:p>
    <w:p w14:paraId="0058907A" w14:textId="77777777" w:rsidR="004D14C1" w:rsidRPr="004D14C1" w:rsidRDefault="004D14C1" w:rsidP="004D14C1">
      <w:pPr>
        <w:pStyle w:val="ListParagraph"/>
        <w:rPr>
          <w:rFonts w:ascii="Arial" w:hAnsi="Arial" w:cs="Arial"/>
          <w:sz w:val="24"/>
          <w:szCs w:val="24"/>
          <w:lang w:val="en-GB"/>
        </w:rPr>
      </w:pPr>
    </w:p>
    <w:p w14:paraId="60AB3E75" w14:textId="06FD53B3"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460CB5" w:rsidRPr="001E5091">
        <w:rPr>
          <w:rFonts w:ascii="Arial" w:hAnsi="Arial" w:cs="Arial"/>
          <w:sz w:val="24"/>
          <w:szCs w:val="24"/>
          <w:lang w:val="en-GB"/>
        </w:rPr>
        <w:t>The complainant</w:t>
      </w:r>
      <w:r w:rsidR="007A58D4" w:rsidRPr="001E5091">
        <w:rPr>
          <w:rFonts w:ascii="Arial" w:hAnsi="Arial" w:cs="Arial"/>
          <w:sz w:val="24"/>
          <w:szCs w:val="24"/>
          <w:lang w:val="en-GB"/>
        </w:rPr>
        <w:t>’</w:t>
      </w:r>
      <w:r w:rsidR="00460CB5" w:rsidRPr="001E5091">
        <w:rPr>
          <w:rFonts w:ascii="Arial" w:hAnsi="Arial" w:cs="Arial"/>
          <w:sz w:val="24"/>
          <w:szCs w:val="24"/>
          <w:lang w:val="en-GB"/>
        </w:rPr>
        <w:t xml:space="preserve">s newly appointed attorneys, Fluxman's, addressed </w:t>
      </w:r>
      <w:r w:rsidR="00204F80" w:rsidRPr="001E5091">
        <w:rPr>
          <w:rFonts w:ascii="Arial" w:hAnsi="Arial" w:cs="Arial"/>
          <w:sz w:val="24"/>
          <w:szCs w:val="24"/>
          <w:lang w:val="en-GB"/>
        </w:rPr>
        <w:t>a letter</w:t>
      </w:r>
      <w:r w:rsidR="00460CB5" w:rsidRPr="001E5091">
        <w:rPr>
          <w:rFonts w:ascii="Arial" w:hAnsi="Arial" w:cs="Arial"/>
          <w:sz w:val="24"/>
          <w:szCs w:val="24"/>
          <w:lang w:val="en-GB"/>
        </w:rPr>
        <w:t xml:space="preserve"> to the respondent and requested a copy of the contingency fee agreement, a copy of the settlement agreement, a breakdown of how the amount of</w:t>
      </w:r>
      <w:r w:rsidR="00203EDB" w:rsidRPr="001E5091">
        <w:rPr>
          <w:rFonts w:ascii="Arial" w:hAnsi="Arial" w:cs="Arial"/>
          <w:sz w:val="24"/>
          <w:szCs w:val="24"/>
          <w:lang w:val="en-GB"/>
        </w:rPr>
        <w:t xml:space="preserve"> </w:t>
      </w:r>
      <w:r w:rsidR="00204F80" w:rsidRPr="001E5091">
        <w:rPr>
          <w:rFonts w:ascii="Arial" w:hAnsi="Arial" w:cs="Arial"/>
          <w:sz w:val="24"/>
          <w:szCs w:val="24"/>
          <w:lang w:val="en-GB"/>
        </w:rPr>
        <w:t>R170 657.40</w:t>
      </w:r>
      <w:r w:rsidR="003C3D78" w:rsidRPr="001E5091">
        <w:rPr>
          <w:rFonts w:ascii="Arial" w:hAnsi="Arial" w:cs="Arial"/>
          <w:sz w:val="24"/>
          <w:szCs w:val="24"/>
          <w:lang w:val="en-GB"/>
        </w:rPr>
        <w:t xml:space="preserve"> was appropriated together with statements invoices and other supporting documentation.</w:t>
      </w:r>
      <w:r w:rsidR="004D14C1" w:rsidRPr="001E5091">
        <w:rPr>
          <w:rFonts w:ascii="Arial" w:hAnsi="Arial" w:cs="Arial"/>
          <w:sz w:val="24"/>
          <w:szCs w:val="24"/>
          <w:lang w:val="en-GB"/>
        </w:rPr>
        <w:t xml:space="preserve"> </w:t>
      </w:r>
      <w:r w:rsidR="00203EDB" w:rsidRPr="001E5091">
        <w:rPr>
          <w:rFonts w:ascii="Arial" w:hAnsi="Arial" w:cs="Arial"/>
          <w:sz w:val="24"/>
          <w:szCs w:val="24"/>
          <w:lang w:val="en-GB"/>
        </w:rPr>
        <w:t xml:space="preserve">Fluxman’s </w:t>
      </w:r>
      <w:r w:rsidR="002F02E0" w:rsidRPr="001E5091">
        <w:rPr>
          <w:rFonts w:ascii="Arial" w:hAnsi="Arial" w:cs="Arial"/>
          <w:sz w:val="24"/>
          <w:szCs w:val="24"/>
          <w:lang w:val="en-GB"/>
        </w:rPr>
        <w:t>also informed him that a manuscript insertion was made on the dr</w:t>
      </w:r>
      <w:r w:rsidR="008D0C25" w:rsidRPr="001E5091">
        <w:rPr>
          <w:rFonts w:ascii="Arial" w:hAnsi="Arial" w:cs="Arial"/>
          <w:sz w:val="24"/>
          <w:szCs w:val="24"/>
          <w:lang w:val="en-GB"/>
        </w:rPr>
        <w:t>aft</w:t>
      </w:r>
      <w:r w:rsidR="002F02E0" w:rsidRPr="001E5091">
        <w:rPr>
          <w:rFonts w:ascii="Arial" w:hAnsi="Arial" w:cs="Arial"/>
          <w:sz w:val="24"/>
          <w:szCs w:val="24"/>
          <w:lang w:val="en-GB"/>
        </w:rPr>
        <w:t xml:space="preserve"> court order that there was no contingency fee agreement and he was requested to advise them who inserted the clause and on whose instruction</w:t>
      </w:r>
      <w:r w:rsidR="008D0C25" w:rsidRPr="001E5091">
        <w:rPr>
          <w:rFonts w:ascii="Arial" w:hAnsi="Arial" w:cs="Arial"/>
          <w:sz w:val="24"/>
          <w:szCs w:val="24"/>
          <w:lang w:val="en-GB"/>
        </w:rPr>
        <w:t>. They furthermore also quer</w:t>
      </w:r>
      <w:r w:rsidR="00585079" w:rsidRPr="001E5091">
        <w:rPr>
          <w:rFonts w:ascii="Arial" w:hAnsi="Arial" w:cs="Arial"/>
          <w:sz w:val="24"/>
          <w:szCs w:val="24"/>
          <w:lang w:val="en-GB"/>
        </w:rPr>
        <w:t>ied</w:t>
      </w:r>
      <w:r w:rsidR="008D0C25" w:rsidRPr="001E5091">
        <w:rPr>
          <w:rFonts w:ascii="Arial" w:hAnsi="Arial" w:cs="Arial"/>
          <w:sz w:val="24"/>
          <w:szCs w:val="24"/>
          <w:lang w:val="en-GB"/>
        </w:rPr>
        <w:t xml:space="preserve"> the notice of taxation furnished to the complainant. The respondent failed to respond to this correspondence.</w:t>
      </w:r>
    </w:p>
    <w:p w14:paraId="2487F9CE" w14:textId="77777777" w:rsidR="004D14C1" w:rsidRPr="004D14C1" w:rsidRDefault="004D14C1" w:rsidP="004D14C1">
      <w:pPr>
        <w:pStyle w:val="ListParagraph"/>
        <w:rPr>
          <w:rFonts w:ascii="Arial" w:hAnsi="Arial" w:cs="Arial"/>
          <w:sz w:val="24"/>
          <w:szCs w:val="24"/>
          <w:lang w:val="en-GB"/>
        </w:rPr>
      </w:pPr>
    </w:p>
    <w:p w14:paraId="0F8719E6" w14:textId="3AC04B60"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627618" w:rsidRPr="001E5091">
        <w:rPr>
          <w:rFonts w:ascii="Arial" w:hAnsi="Arial" w:cs="Arial"/>
          <w:sz w:val="24"/>
          <w:szCs w:val="24"/>
          <w:lang w:val="en-GB"/>
        </w:rPr>
        <w:t xml:space="preserve">The complainant received telephone calls from expert witnesses who acted in her </w:t>
      </w:r>
      <w:r w:rsidR="005078B3" w:rsidRPr="001E5091">
        <w:rPr>
          <w:rFonts w:ascii="Arial" w:hAnsi="Arial" w:cs="Arial"/>
          <w:sz w:val="24"/>
          <w:szCs w:val="24"/>
          <w:lang w:val="en-GB"/>
        </w:rPr>
        <w:t>matter demanding</w:t>
      </w:r>
      <w:r w:rsidR="00627618" w:rsidRPr="001E5091">
        <w:rPr>
          <w:rFonts w:ascii="Arial" w:hAnsi="Arial" w:cs="Arial"/>
          <w:sz w:val="24"/>
          <w:szCs w:val="24"/>
          <w:lang w:val="en-GB"/>
        </w:rPr>
        <w:t xml:space="preserve"> payment of the accounts. The only inference that can be drawn from this </w:t>
      </w:r>
      <w:r w:rsidR="005078B3" w:rsidRPr="001E5091">
        <w:rPr>
          <w:rFonts w:ascii="Arial" w:hAnsi="Arial" w:cs="Arial"/>
          <w:sz w:val="24"/>
          <w:szCs w:val="24"/>
          <w:lang w:val="en-GB"/>
        </w:rPr>
        <w:t>is</w:t>
      </w:r>
      <w:r w:rsidR="00627618" w:rsidRPr="001E5091">
        <w:rPr>
          <w:rFonts w:ascii="Arial" w:hAnsi="Arial" w:cs="Arial"/>
          <w:sz w:val="24"/>
          <w:szCs w:val="24"/>
          <w:lang w:val="en-GB"/>
        </w:rPr>
        <w:t xml:space="preserve"> </w:t>
      </w:r>
      <w:r w:rsidR="005078B3" w:rsidRPr="001E5091">
        <w:rPr>
          <w:rFonts w:ascii="Arial" w:hAnsi="Arial" w:cs="Arial"/>
          <w:sz w:val="24"/>
          <w:szCs w:val="24"/>
          <w:lang w:val="en-GB"/>
        </w:rPr>
        <w:t>that</w:t>
      </w:r>
      <w:r w:rsidR="00627618" w:rsidRPr="001E5091">
        <w:rPr>
          <w:rFonts w:ascii="Arial" w:hAnsi="Arial" w:cs="Arial"/>
          <w:sz w:val="24"/>
          <w:szCs w:val="24"/>
          <w:lang w:val="en-GB"/>
        </w:rPr>
        <w:t xml:space="preserve"> contrary to what was stated by the respondent</w:t>
      </w:r>
      <w:r w:rsidR="005078B3" w:rsidRPr="001E5091">
        <w:rPr>
          <w:rFonts w:ascii="Arial" w:hAnsi="Arial" w:cs="Arial"/>
          <w:sz w:val="24"/>
          <w:szCs w:val="24"/>
          <w:lang w:val="en-GB"/>
        </w:rPr>
        <w:t>,</w:t>
      </w:r>
      <w:r w:rsidR="00627618" w:rsidRPr="001E5091">
        <w:rPr>
          <w:rFonts w:ascii="Arial" w:hAnsi="Arial" w:cs="Arial"/>
          <w:sz w:val="24"/>
          <w:szCs w:val="24"/>
          <w:lang w:val="en-GB"/>
        </w:rPr>
        <w:t xml:space="preserve"> he f</w:t>
      </w:r>
      <w:r w:rsidR="005078B3" w:rsidRPr="001E5091">
        <w:rPr>
          <w:rFonts w:ascii="Arial" w:hAnsi="Arial" w:cs="Arial"/>
          <w:sz w:val="24"/>
          <w:szCs w:val="24"/>
          <w:lang w:val="en-GB"/>
        </w:rPr>
        <w:t>ailed</w:t>
      </w:r>
      <w:r w:rsidR="00627618" w:rsidRPr="001E5091">
        <w:rPr>
          <w:rFonts w:ascii="Arial" w:hAnsi="Arial" w:cs="Arial"/>
          <w:sz w:val="24"/>
          <w:szCs w:val="24"/>
          <w:lang w:val="en-GB"/>
        </w:rPr>
        <w:t xml:space="preserve"> to settle </w:t>
      </w:r>
      <w:r w:rsidR="00AA4368" w:rsidRPr="001E5091">
        <w:rPr>
          <w:rFonts w:ascii="Arial" w:hAnsi="Arial" w:cs="Arial"/>
          <w:sz w:val="24"/>
          <w:szCs w:val="24"/>
          <w:lang w:val="en-GB"/>
        </w:rPr>
        <w:t>disbursements. This</w:t>
      </w:r>
      <w:r w:rsidR="00092392" w:rsidRPr="001E5091">
        <w:rPr>
          <w:rFonts w:ascii="Arial" w:hAnsi="Arial" w:cs="Arial"/>
          <w:sz w:val="24"/>
          <w:szCs w:val="24"/>
          <w:lang w:val="en-GB"/>
        </w:rPr>
        <w:t xml:space="preserve"> is confirmed</w:t>
      </w:r>
      <w:r w:rsidR="003D2431" w:rsidRPr="001E5091">
        <w:rPr>
          <w:rFonts w:ascii="Arial" w:hAnsi="Arial" w:cs="Arial"/>
          <w:sz w:val="24"/>
          <w:szCs w:val="24"/>
          <w:lang w:val="en-GB"/>
        </w:rPr>
        <w:t xml:space="preserve"> by a letter from Karel Els </w:t>
      </w:r>
      <w:r w:rsidR="00B220B5" w:rsidRPr="001E5091">
        <w:rPr>
          <w:rFonts w:ascii="Arial" w:hAnsi="Arial" w:cs="Arial"/>
          <w:sz w:val="24"/>
          <w:szCs w:val="24"/>
          <w:lang w:val="en-GB"/>
        </w:rPr>
        <w:t>Attorneys, attached</w:t>
      </w:r>
      <w:r w:rsidR="00545D4D" w:rsidRPr="001E5091">
        <w:rPr>
          <w:rFonts w:ascii="Arial" w:hAnsi="Arial" w:cs="Arial"/>
          <w:sz w:val="24"/>
          <w:szCs w:val="24"/>
          <w:lang w:val="en-GB"/>
        </w:rPr>
        <w:t xml:space="preserve"> to the founding pap</w:t>
      </w:r>
      <w:r w:rsidR="00931C98" w:rsidRPr="001E5091">
        <w:rPr>
          <w:rFonts w:ascii="Arial" w:hAnsi="Arial" w:cs="Arial"/>
          <w:sz w:val="24"/>
          <w:szCs w:val="24"/>
          <w:lang w:val="en-GB"/>
        </w:rPr>
        <w:t>ers that an amount of R19</w:t>
      </w:r>
      <w:r w:rsidR="00B220B5" w:rsidRPr="001E5091">
        <w:rPr>
          <w:rFonts w:ascii="Arial" w:hAnsi="Arial" w:cs="Arial"/>
          <w:sz w:val="24"/>
          <w:szCs w:val="24"/>
          <w:lang w:val="en-GB"/>
        </w:rPr>
        <w:t xml:space="preserve"> </w:t>
      </w:r>
      <w:r w:rsidR="00F268A2" w:rsidRPr="001E5091">
        <w:rPr>
          <w:rFonts w:ascii="Arial" w:hAnsi="Arial" w:cs="Arial"/>
          <w:sz w:val="24"/>
          <w:szCs w:val="24"/>
          <w:lang w:val="en-GB"/>
        </w:rPr>
        <w:t xml:space="preserve">444.01 was still payable to their client Bonitas Medical </w:t>
      </w:r>
      <w:r w:rsidR="00B220B5" w:rsidRPr="001E5091">
        <w:rPr>
          <w:rFonts w:ascii="Arial" w:hAnsi="Arial" w:cs="Arial"/>
          <w:sz w:val="24"/>
          <w:szCs w:val="24"/>
          <w:lang w:val="en-GB"/>
        </w:rPr>
        <w:t>Aid. The</w:t>
      </w:r>
      <w:r w:rsidR="00E07A8A" w:rsidRPr="001E5091">
        <w:rPr>
          <w:rFonts w:ascii="Arial" w:hAnsi="Arial" w:cs="Arial"/>
          <w:sz w:val="24"/>
          <w:szCs w:val="24"/>
          <w:lang w:val="en-GB"/>
        </w:rPr>
        <w:t xml:space="preserve"> applicant po</w:t>
      </w:r>
      <w:r w:rsidR="005911EA" w:rsidRPr="001E5091">
        <w:rPr>
          <w:rFonts w:ascii="Arial" w:hAnsi="Arial" w:cs="Arial"/>
          <w:sz w:val="24"/>
          <w:szCs w:val="24"/>
          <w:lang w:val="en-GB"/>
        </w:rPr>
        <w:t>i</w:t>
      </w:r>
      <w:r w:rsidR="00E07A8A" w:rsidRPr="001E5091">
        <w:rPr>
          <w:rFonts w:ascii="Arial" w:hAnsi="Arial" w:cs="Arial"/>
          <w:sz w:val="24"/>
          <w:szCs w:val="24"/>
          <w:lang w:val="en-GB"/>
        </w:rPr>
        <w:t>nted out that this amount is not reflected in the Bill of Costs</w:t>
      </w:r>
      <w:r w:rsidR="005911EA" w:rsidRPr="001E5091">
        <w:rPr>
          <w:rFonts w:ascii="Arial" w:hAnsi="Arial" w:cs="Arial"/>
          <w:sz w:val="24"/>
          <w:szCs w:val="24"/>
          <w:lang w:val="en-GB"/>
        </w:rPr>
        <w:t>.</w:t>
      </w:r>
    </w:p>
    <w:p w14:paraId="4CF939A9" w14:textId="77777777" w:rsidR="004D14C1" w:rsidRPr="004D14C1" w:rsidRDefault="004D14C1" w:rsidP="004D14C1">
      <w:pPr>
        <w:pStyle w:val="ListParagraph"/>
        <w:rPr>
          <w:rFonts w:ascii="Arial" w:hAnsi="Arial" w:cs="Arial"/>
          <w:sz w:val="24"/>
          <w:szCs w:val="24"/>
          <w:lang w:val="en-GB"/>
        </w:rPr>
      </w:pPr>
    </w:p>
    <w:p w14:paraId="1025EF93" w14:textId="7EC02F1B"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5D6FFC" w:rsidRPr="001E5091">
        <w:rPr>
          <w:rFonts w:ascii="Arial" w:hAnsi="Arial" w:cs="Arial"/>
          <w:sz w:val="24"/>
          <w:szCs w:val="24"/>
          <w:lang w:val="en-GB"/>
        </w:rPr>
        <w:t>The respondent initially f</w:t>
      </w:r>
      <w:r w:rsidR="00A9388E" w:rsidRPr="001E5091">
        <w:rPr>
          <w:rFonts w:ascii="Arial" w:hAnsi="Arial" w:cs="Arial"/>
          <w:sz w:val="24"/>
          <w:szCs w:val="24"/>
          <w:lang w:val="en-GB"/>
        </w:rPr>
        <w:t>ai</w:t>
      </w:r>
      <w:r w:rsidR="005D6FFC" w:rsidRPr="001E5091">
        <w:rPr>
          <w:rFonts w:ascii="Arial" w:hAnsi="Arial" w:cs="Arial"/>
          <w:sz w:val="24"/>
          <w:szCs w:val="24"/>
          <w:lang w:val="en-GB"/>
        </w:rPr>
        <w:t xml:space="preserve">led to respond </w:t>
      </w:r>
      <w:r w:rsidR="00A9388E" w:rsidRPr="001E5091">
        <w:rPr>
          <w:rFonts w:ascii="Arial" w:hAnsi="Arial" w:cs="Arial"/>
          <w:sz w:val="24"/>
          <w:szCs w:val="24"/>
          <w:lang w:val="en-GB"/>
        </w:rPr>
        <w:t>to</w:t>
      </w:r>
      <w:r w:rsidR="005D6FFC" w:rsidRPr="001E5091">
        <w:rPr>
          <w:rFonts w:ascii="Arial" w:hAnsi="Arial" w:cs="Arial"/>
          <w:sz w:val="24"/>
          <w:szCs w:val="24"/>
          <w:lang w:val="en-GB"/>
        </w:rPr>
        <w:t xml:space="preserve"> correspondence addressed to him</w:t>
      </w:r>
      <w:r w:rsidR="00A9388E" w:rsidRPr="001E5091">
        <w:rPr>
          <w:rFonts w:ascii="Arial" w:hAnsi="Arial" w:cs="Arial"/>
          <w:sz w:val="24"/>
          <w:szCs w:val="24"/>
          <w:lang w:val="en-GB"/>
        </w:rPr>
        <w:t xml:space="preserve"> by the applicant.</w:t>
      </w:r>
      <w:r w:rsidR="00F605D5" w:rsidRPr="001E5091">
        <w:rPr>
          <w:rFonts w:ascii="Arial" w:hAnsi="Arial" w:cs="Arial"/>
          <w:sz w:val="24"/>
          <w:szCs w:val="24"/>
          <w:lang w:val="en-GB"/>
        </w:rPr>
        <w:t xml:space="preserve"> In his be</w:t>
      </w:r>
      <w:r w:rsidR="00096B52" w:rsidRPr="001E5091">
        <w:rPr>
          <w:rFonts w:ascii="Arial" w:hAnsi="Arial" w:cs="Arial"/>
          <w:sz w:val="24"/>
          <w:szCs w:val="24"/>
          <w:lang w:val="en-GB"/>
        </w:rPr>
        <w:t>lated</w:t>
      </w:r>
      <w:r w:rsidR="00F605D5" w:rsidRPr="001E5091">
        <w:rPr>
          <w:rFonts w:ascii="Arial" w:hAnsi="Arial" w:cs="Arial"/>
          <w:sz w:val="24"/>
          <w:szCs w:val="24"/>
          <w:lang w:val="en-GB"/>
        </w:rPr>
        <w:t xml:space="preserve"> </w:t>
      </w:r>
      <w:r w:rsidR="005E6CA8" w:rsidRPr="001E5091">
        <w:rPr>
          <w:rFonts w:ascii="Arial" w:hAnsi="Arial" w:cs="Arial"/>
          <w:sz w:val="24"/>
          <w:szCs w:val="24"/>
          <w:lang w:val="en-GB"/>
        </w:rPr>
        <w:t>response</w:t>
      </w:r>
      <w:r w:rsidR="004D14C1" w:rsidRPr="001E5091">
        <w:rPr>
          <w:rFonts w:ascii="Arial" w:hAnsi="Arial" w:cs="Arial"/>
          <w:sz w:val="24"/>
          <w:szCs w:val="24"/>
          <w:lang w:val="en-GB"/>
        </w:rPr>
        <w:t>,</w:t>
      </w:r>
      <w:r w:rsidR="00F605D5" w:rsidRPr="001E5091">
        <w:rPr>
          <w:rFonts w:ascii="Arial" w:hAnsi="Arial" w:cs="Arial"/>
          <w:sz w:val="24"/>
          <w:szCs w:val="24"/>
          <w:lang w:val="en-GB"/>
        </w:rPr>
        <w:t xml:space="preserve"> the respondent </w:t>
      </w:r>
      <w:r w:rsidR="008B1DFE" w:rsidRPr="001E5091">
        <w:rPr>
          <w:rFonts w:ascii="Arial" w:hAnsi="Arial" w:cs="Arial"/>
          <w:sz w:val="24"/>
          <w:szCs w:val="24"/>
          <w:lang w:val="en-GB"/>
        </w:rPr>
        <w:t>indicated that</w:t>
      </w:r>
      <w:r w:rsidR="00886293" w:rsidRPr="001E5091">
        <w:rPr>
          <w:rFonts w:ascii="Arial" w:hAnsi="Arial" w:cs="Arial"/>
          <w:sz w:val="24"/>
          <w:szCs w:val="24"/>
          <w:lang w:val="en-GB"/>
        </w:rPr>
        <w:t xml:space="preserve"> although he agreed t</w:t>
      </w:r>
      <w:r w:rsidR="005E6CA8" w:rsidRPr="001E5091">
        <w:rPr>
          <w:rFonts w:ascii="Arial" w:hAnsi="Arial" w:cs="Arial"/>
          <w:sz w:val="24"/>
          <w:szCs w:val="24"/>
          <w:lang w:val="en-GB"/>
        </w:rPr>
        <w:t xml:space="preserve">o a contingency fee </w:t>
      </w:r>
      <w:r w:rsidR="00886293" w:rsidRPr="001E5091">
        <w:rPr>
          <w:rFonts w:ascii="Arial" w:hAnsi="Arial" w:cs="Arial"/>
          <w:sz w:val="24"/>
          <w:szCs w:val="24"/>
          <w:lang w:val="en-GB"/>
        </w:rPr>
        <w:t xml:space="preserve">agreement it was </w:t>
      </w:r>
      <w:r w:rsidR="008B1DFE" w:rsidRPr="001E5091">
        <w:rPr>
          <w:rFonts w:ascii="Arial" w:hAnsi="Arial" w:cs="Arial"/>
          <w:sz w:val="24"/>
          <w:szCs w:val="24"/>
          <w:lang w:val="en-GB"/>
        </w:rPr>
        <w:t>not “lodged</w:t>
      </w:r>
      <w:r w:rsidR="00886293" w:rsidRPr="001E5091">
        <w:rPr>
          <w:rFonts w:ascii="Arial" w:hAnsi="Arial" w:cs="Arial"/>
          <w:sz w:val="24"/>
          <w:szCs w:val="24"/>
          <w:lang w:val="en-GB"/>
        </w:rPr>
        <w:t xml:space="preserve"> and registered</w:t>
      </w:r>
      <w:r w:rsidR="00B658E3" w:rsidRPr="001E5091">
        <w:rPr>
          <w:rFonts w:ascii="Arial" w:hAnsi="Arial" w:cs="Arial"/>
          <w:sz w:val="24"/>
          <w:szCs w:val="24"/>
          <w:lang w:val="en-GB"/>
        </w:rPr>
        <w:t>”.</w:t>
      </w:r>
      <w:r w:rsidR="00475C97" w:rsidRPr="001E5091">
        <w:rPr>
          <w:rFonts w:ascii="Arial" w:hAnsi="Arial" w:cs="Arial"/>
          <w:sz w:val="24"/>
          <w:szCs w:val="24"/>
          <w:lang w:val="en-GB"/>
        </w:rPr>
        <w:t xml:space="preserve"> He also </w:t>
      </w:r>
      <w:r w:rsidR="00475C97" w:rsidRPr="001E5091">
        <w:rPr>
          <w:rFonts w:ascii="Arial" w:hAnsi="Arial" w:cs="Arial"/>
          <w:sz w:val="24"/>
          <w:szCs w:val="24"/>
          <w:lang w:val="en-GB"/>
        </w:rPr>
        <w:lastRenderedPageBreak/>
        <w:t>denied</w:t>
      </w:r>
      <w:r w:rsidR="0080604B" w:rsidRPr="001E5091">
        <w:rPr>
          <w:rFonts w:ascii="Arial" w:hAnsi="Arial" w:cs="Arial"/>
          <w:sz w:val="24"/>
          <w:szCs w:val="24"/>
          <w:lang w:val="en-GB"/>
        </w:rPr>
        <w:t xml:space="preserve"> any erratic updates</w:t>
      </w:r>
      <w:r w:rsidR="00A41864" w:rsidRPr="001E5091">
        <w:rPr>
          <w:rFonts w:ascii="Arial" w:hAnsi="Arial" w:cs="Arial"/>
          <w:sz w:val="24"/>
          <w:szCs w:val="24"/>
          <w:lang w:val="en-GB"/>
        </w:rPr>
        <w:t xml:space="preserve"> to the complainant,</w:t>
      </w:r>
      <w:r w:rsidR="0080604B" w:rsidRPr="001E5091">
        <w:rPr>
          <w:rFonts w:ascii="Arial" w:hAnsi="Arial" w:cs="Arial"/>
          <w:sz w:val="24"/>
          <w:szCs w:val="24"/>
          <w:lang w:val="en-GB"/>
        </w:rPr>
        <w:t xml:space="preserve"> that he did not account to the complainant and did not explain the contents of the se</w:t>
      </w:r>
      <w:r w:rsidR="0093107D" w:rsidRPr="001E5091">
        <w:rPr>
          <w:rFonts w:ascii="Arial" w:hAnsi="Arial" w:cs="Arial"/>
          <w:sz w:val="24"/>
          <w:szCs w:val="24"/>
          <w:lang w:val="en-GB"/>
        </w:rPr>
        <w:t>ttlement</w:t>
      </w:r>
      <w:r w:rsidR="0080604B" w:rsidRPr="001E5091">
        <w:rPr>
          <w:rFonts w:ascii="Arial" w:hAnsi="Arial" w:cs="Arial"/>
          <w:sz w:val="24"/>
          <w:szCs w:val="24"/>
          <w:lang w:val="en-GB"/>
        </w:rPr>
        <w:t xml:space="preserve"> agreement to her. He pointed out that the complainant did not make regular follow-ups regarding the settlement of the matter and that he would revert to the complainant at </w:t>
      </w:r>
      <w:r w:rsidR="004578B8" w:rsidRPr="001E5091">
        <w:rPr>
          <w:rFonts w:ascii="Arial" w:hAnsi="Arial" w:cs="Arial"/>
          <w:sz w:val="24"/>
          <w:szCs w:val="24"/>
          <w:lang w:val="en-GB"/>
        </w:rPr>
        <w:t>his</w:t>
      </w:r>
      <w:r w:rsidR="0080604B" w:rsidRPr="001E5091">
        <w:rPr>
          <w:rFonts w:ascii="Arial" w:hAnsi="Arial" w:cs="Arial"/>
          <w:sz w:val="24"/>
          <w:szCs w:val="24"/>
          <w:lang w:val="en-GB"/>
        </w:rPr>
        <w:t xml:space="preserve"> earliest convenience. He indicated that he experienced difficulties in keeping track of all payments received</w:t>
      </w:r>
      <w:r w:rsidR="007B4934" w:rsidRPr="001E5091">
        <w:rPr>
          <w:rFonts w:ascii="Arial" w:hAnsi="Arial" w:cs="Arial"/>
          <w:sz w:val="24"/>
          <w:szCs w:val="24"/>
          <w:lang w:val="en-GB"/>
        </w:rPr>
        <w:t xml:space="preserve"> by him and importantly he conceded that payment was made on 11 June 2015. He was of the view that the complaint was </w:t>
      </w:r>
      <w:r w:rsidR="005615B0" w:rsidRPr="001E5091">
        <w:rPr>
          <w:rFonts w:ascii="Arial" w:hAnsi="Arial" w:cs="Arial"/>
          <w:sz w:val="24"/>
          <w:szCs w:val="24"/>
          <w:lang w:val="en-GB"/>
        </w:rPr>
        <w:t>premature,</w:t>
      </w:r>
      <w:r w:rsidR="007B4934" w:rsidRPr="001E5091">
        <w:rPr>
          <w:rFonts w:ascii="Arial" w:hAnsi="Arial" w:cs="Arial"/>
          <w:sz w:val="24"/>
          <w:szCs w:val="24"/>
          <w:lang w:val="en-GB"/>
        </w:rPr>
        <w:t xml:space="preserve"> and that the complainant s</w:t>
      </w:r>
      <w:r w:rsidR="004578B8" w:rsidRPr="001E5091">
        <w:rPr>
          <w:rFonts w:ascii="Arial" w:hAnsi="Arial" w:cs="Arial"/>
          <w:sz w:val="24"/>
          <w:szCs w:val="24"/>
          <w:lang w:val="en-GB"/>
        </w:rPr>
        <w:t>uffers</w:t>
      </w:r>
      <w:r w:rsidR="007B4934" w:rsidRPr="001E5091">
        <w:rPr>
          <w:rFonts w:ascii="Arial" w:hAnsi="Arial" w:cs="Arial"/>
          <w:sz w:val="24"/>
          <w:szCs w:val="24"/>
          <w:lang w:val="en-GB"/>
        </w:rPr>
        <w:t xml:space="preserve"> from a lack of trust</w:t>
      </w:r>
      <w:r w:rsidR="004578B8" w:rsidRPr="001E5091">
        <w:rPr>
          <w:rFonts w:ascii="Arial" w:hAnsi="Arial" w:cs="Arial"/>
          <w:sz w:val="24"/>
          <w:szCs w:val="24"/>
          <w:lang w:val="en-GB"/>
        </w:rPr>
        <w:t>.</w:t>
      </w:r>
      <w:r w:rsidR="007B4934" w:rsidRPr="001E5091">
        <w:rPr>
          <w:rFonts w:ascii="Arial" w:hAnsi="Arial" w:cs="Arial"/>
          <w:sz w:val="24"/>
          <w:szCs w:val="24"/>
          <w:lang w:val="en-GB"/>
        </w:rPr>
        <w:t xml:space="preserve"> </w:t>
      </w:r>
      <w:r w:rsidR="00BD44D7" w:rsidRPr="001E5091">
        <w:rPr>
          <w:rFonts w:ascii="Arial" w:hAnsi="Arial" w:cs="Arial"/>
          <w:sz w:val="24"/>
          <w:szCs w:val="24"/>
          <w:lang w:val="en-GB"/>
        </w:rPr>
        <w:t>It is important to note that the pertinent aspects raised in the complaint was not</w:t>
      </w:r>
      <w:r w:rsidR="00FB4B7E" w:rsidRPr="001E5091">
        <w:rPr>
          <w:rFonts w:ascii="Arial" w:hAnsi="Arial" w:cs="Arial"/>
          <w:sz w:val="24"/>
          <w:szCs w:val="24"/>
          <w:lang w:val="en-GB"/>
        </w:rPr>
        <w:t xml:space="preserve"> addressed by the respondent.</w:t>
      </w:r>
    </w:p>
    <w:p w14:paraId="1A649274" w14:textId="77777777" w:rsidR="004D14C1" w:rsidRPr="004D14C1" w:rsidRDefault="004D14C1" w:rsidP="004D14C1">
      <w:pPr>
        <w:pStyle w:val="ListParagraph"/>
        <w:rPr>
          <w:rFonts w:ascii="Arial" w:hAnsi="Arial" w:cs="Arial"/>
          <w:sz w:val="24"/>
          <w:szCs w:val="24"/>
          <w:lang w:val="en-GB"/>
        </w:rPr>
      </w:pPr>
    </w:p>
    <w:p w14:paraId="1F531A86" w14:textId="1CD0C44E"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FB4B7E" w:rsidRPr="001E5091">
        <w:rPr>
          <w:rFonts w:ascii="Arial" w:hAnsi="Arial" w:cs="Arial"/>
          <w:sz w:val="24"/>
          <w:szCs w:val="24"/>
          <w:lang w:val="en-GB"/>
        </w:rPr>
        <w:t>The applicant</w:t>
      </w:r>
      <w:r w:rsidR="00E50C54" w:rsidRPr="001E5091">
        <w:rPr>
          <w:rFonts w:ascii="Arial" w:hAnsi="Arial" w:cs="Arial"/>
          <w:sz w:val="24"/>
          <w:szCs w:val="24"/>
          <w:lang w:val="en-GB"/>
        </w:rPr>
        <w:t>’</w:t>
      </w:r>
      <w:r w:rsidR="00FB4B7E" w:rsidRPr="001E5091">
        <w:rPr>
          <w:rFonts w:ascii="Arial" w:hAnsi="Arial" w:cs="Arial"/>
          <w:sz w:val="24"/>
          <w:szCs w:val="24"/>
          <w:lang w:val="en-GB"/>
        </w:rPr>
        <w:t>s committee recommend</w:t>
      </w:r>
      <w:r w:rsidR="00E50C54" w:rsidRPr="001E5091">
        <w:rPr>
          <w:rFonts w:ascii="Arial" w:hAnsi="Arial" w:cs="Arial"/>
          <w:sz w:val="24"/>
          <w:szCs w:val="24"/>
          <w:lang w:val="en-GB"/>
        </w:rPr>
        <w:t>ed after</w:t>
      </w:r>
      <w:r w:rsidR="00FB4B7E" w:rsidRPr="001E5091">
        <w:rPr>
          <w:rFonts w:ascii="Arial" w:hAnsi="Arial" w:cs="Arial"/>
          <w:sz w:val="24"/>
          <w:szCs w:val="24"/>
          <w:lang w:val="en-GB"/>
        </w:rPr>
        <w:t xml:space="preserve"> considering the complaint</w:t>
      </w:r>
      <w:r w:rsidR="00E50C54" w:rsidRPr="001E5091">
        <w:rPr>
          <w:rFonts w:ascii="Arial" w:hAnsi="Arial" w:cs="Arial"/>
          <w:sz w:val="24"/>
          <w:szCs w:val="24"/>
          <w:lang w:val="en-GB"/>
        </w:rPr>
        <w:t xml:space="preserve"> that an inspection be conducted into the affairs of the </w:t>
      </w:r>
      <w:r w:rsidR="00514BC9" w:rsidRPr="001E5091">
        <w:rPr>
          <w:rFonts w:ascii="Arial" w:hAnsi="Arial" w:cs="Arial"/>
          <w:sz w:val="24"/>
          <w:szCs w:val="24"/>
          <w:lang w:val="en-GB"/>
        </w:rPr>
        <w:t>respondent’s</w:t>
      </w:r>
      <w:r w:rsidR="00E50C54" w:rsidRPr="001E5091">
        <w:rPr>
          <w:rFonts w:ascii="Arial" w:hAnsi="Arial" w:cs="Arial"/>
          <w:sz w:val="24"/>
          <w:szCs w:val="24"/>
          <w:lang w:val="en-GB"/>
        </w:rPr>
        <w:t xml:space="preserve"> practise and accounting records</w:t>
      </w:r>
      <w:r w:rsidR="000662E8" w:rsidRPr="001E5091">
        <w:rPr>
          <w:rFonts w:ascii="Arial" w:hAnsi="Arial" w:cs="Arial"/>
          <w:sz w:val="24"/>
          <w:szCs w:val="24"/>
          <w:lang w:val="en-GB"/>
        </w:rPr>
        <w:t>.</w:t>
      </w:r>
      <w:r w:rsidR="003A49B3" w:rsidRPr="001E5091">
        <w:rPr>
          <w:rFonts w:ascii="Arial" w:hAnsi="Arial" w:cs="Arial"/>
          <w:sz w:val="24"/>
          <w:szCs w:val="24"/>
          <w:lang w:val="en-GB"/>
        </w:rPr>
        <w:t xml:space="preserve"> Th</w:t>
      </w:r>
      <w:r w:rsidR="00514BC9" w:rsidRPr="001E5091">
        <w:rPr>
          <w:rFonts w:ascii="Arial" w:hAnsi="Arial" w:cs="Arial"/>
          <w:sz w:val="24"/>
          <w:szCs w:val="24"/>
          <w:lang w:val="en-GB"/>
        </w:rPr>
        <w:t>e respondent</w:t>
      </w:r>
      <w:r w:rsidR="003A49B3" w:rsidRPr="001E5091">
        <w:rPr>
          <w:rFonts w:ascii="Arial" w:hAnsi="Arial" w:cs="Arial"/>
          <w:sz w:val="24"/>
          <w:szCs w:val="24"/>
          <w:lang w:val="en-GB"/>
        </w:rPr>
        <w:t xml:space="preserve"> issued summons against the complainant for an amount of</w:t>
      </w:r>
      <w:r w:rsidR="004168CB" w:rsidRPr="001E5091">
        <w:rPr>
          <w:rFonts w:ascii="Arial" w:hAnsi="Arial" w:cs="Arial"/>
          <w:sz w:val="24"/>
          <w:szCs w:val="24"/>
          <w:lang w:val="en-GB"/>
        </w:rPr>
        <w:t xml:space="preserve"> R1</w:t>
      </w:r>
      <w:r w:rsidR="002A4CB3" w:rsidRPr="001E5091">
        <w:rPr>
          <w:rFonts w:ascii="Arial" w:hAnsi="Arial" w:cs="Arial"/>
          <w:sz w:val="24"/>
          <w:szCs w:val="24"/>
          <w:lang w:val="en-GB"/>
        </w:rPr>
        <w:t xml:space="preserve"> </w:t>
      </w:r>
      <w:r w:rsidR="004168CB" w:rsidRPr="001E5091">
        <w:rPr>
          <w:rFonts w:ascii="Arial" w:hAnsi="Arial" w:cs="Arial"/>
          <w:sz w:val="24"/>
          <w:szCs w:val="24"/>
          <w:lang w:val="en-GB"/>
        </w:rPr>
        <w:t xml:space="preserve">000 </w:t>
      </w:r>
      <w:r w:rsidR="00917B71" w:rsidRPr="001E5091">
        <w:rPr>
          <w:rFonts w:ascii="Arial" w:hAnsi="Arial" w:cs="Arial"/>
          <w:sz w:val="24"/>
          <w:szCs w:val="24"/>
          <w:lang w:val="en-GB"/>
        </w:rPr>
        <w:t>000.00,</w:t>
      </w:r>
      <w:r w:rsidR="00F437C0" w:rsidRPr="001E5091">
        <w:rPr>
          <w:rFonts w:ascii="Arial" w:hAnsi="Arial" w:cs="Arial"/>
          <w:sz w:val="24"/>
          <w:szCs w:val="24"/>
          <w:lang w:val="en-GB"/>
        </w:rPr>
        <w:t xml:space="preserve"> alleging that the complainant </w:t>
      </w:r>
      <w:r w:rsidR="007C28CE" w:rsidRPr="001E5091">
        <w:rPr>
          <w:rFonts w:ascii="Arial" w:hAnsi="Arial" w:cs="Arial"/>
          <w:sz w:val="24"/>
          <w:szCs w:val="24"/>
          <w:lang w:val="en-GB"/>
        </w:rPr>
        <w:t>defamed him</w:t>
      </w:r>
      <w:r w:rsidR="00F437C0" w:rsidRPr="001E5091">
        <w:rPr>
          <w:rFonts w:ascii="Arial" w:hAnsi="Arial" w:cs="Arial"/>
          <w:sz w:val="24"/>
          <w:szCs w:val="24"/>
          <w:lang w:val="en-GB"/>
        </w:rPr>
        <w:t xml:space="preserve"> by submitting a complaint with the applicant</w:t>
      </w:r>
      <w:r w:rsidR="007C28CE" w:rsidRPr="001E5091">
        <w:rPr>
          <w:rFonts w:ascii="Arial" w:hAnsi="Arial" w:cs="Arial"/>
          <w:sz w:val="24"/>
          <w:szCs w:val="24"/>
          <w:lang w:val="en-GB"/>
        </w:rPr>
        <w:t>.</w:t>
      </w:r>
      <w:r w:rsidR="00151598" w:rsidRPr="001E5091">
        <w:rPr>
          <w:rFonts w:ascii="Arial" w:hAnsi="Arial" w:cs="Arial"/>
          <w:sz w:val="24"/>
          <w:szCs w:val="24"/>
          <w:lang w:val="en-GB"/>
        </w:rPr>
        <w:t xml:space="preserve"> The respondent then informed the applicant about the institution of the action and claimed that the matter was now sub</w:t>
      </w:r>
      <w:r w:rsidR="008B2EAD" w:rsidRPr="001E5091">
        <w:rPr>
          <w:rFonts w:ascii="Arial" w:hAnsi="Arial" w:cs="Arial"/>
          <w:sz w:val="24"/>
          <w:szCs w:val="24"/>
          <w:lang w:val="en-GB"/>
        </w:rPr>
        <w:t>-</w:t>
      </w:r>
      <w:r w:rsidR="00151598" w:rsidRPr="001E5091">
        <w:rPr>
          <w:rFonts w:ascii="Arial" w:hAnsi="Arial" w:cs="Arial"/>
          <w:sz w:val="24"/>
          <w:szCs w:val="24"/>
          <w:lang w:val="en-GB"/>
        </w:rPr>
        <w:t>judice and in further correspondence he indicated that he was aware of the applicant's instructions to</w:t>
      </w:r>
      <w:r w:rsidR="008B2EAD" w:rsidRPr="001E5091">
        <w:rPr>
          <w:rFonts w:ascii="Arial" w:hAnsi="Arial" w:cs="Arial"/>
          <w:sz w:val="24"/>
          <w:szCs w:val="24"/>
          <w:lang w:val="en-GB"/>
        </w:rPr>
        <w:t xml:space="preserve"> Mr. Faris to</w:t>
      </w:r>
      <w:r w:rsidR="00151598" w:rsidRPr="001E5091">
        <w:rPr>
          <w:rFonts w:ascii="Arial" w:hAnsi="Arial" w:cs="Arial"/>
          <w:sz w:val="24"/>
          <w:szCs w:val="24"/>
          <w:lang w:val="en-GB"/>
        </w:rPr>
        <w:t xml:space="preserve"> conduct an inspection and requested the applicant to inform</w:t>
      </w:r>
      <w:r w:rsidR="00BE5277" w:rsidRPr="001E5091">
        <w:rPr>
          <w:rFonts w:ascii="Arial" w:hAnsi="Arial" w:cs="Arial"/>
          <w:sz w:val="24"/>
          <w:szCs w:val="24"/>
          <w:lang w:val="en-GB"/>
        </w:rPr>
        <w:t xml:space="preserve"> Mr </w:t>
      </w:r>
      <w:r w:rsidR="008B2EAD" w:rsidRPr="001E5091">
        <w:rPr>
          <w:rFonts w:ascii="Arial" w:hAnsi="Arial" w:cs="Arial"/>
          <w:sz w:val="24"/>
          <w:szCs w:val="24"/>
          <w:lang w:val="en-GB"/>
        </w:rPr>
        <w:t>Faris</w:t>
      </w:r>
      <w:r w:rsidR="00BE5277" w:rsidRPr="001E5091">
        <w:rPr>
          <w:rFonts w:ascii="Arial" w:hAnsi="Arial" w:cs="Arial"/>
          <w:sz w:val="24"/>
          <w:szCs w:val="24"/>
          <w:lang w:val="en-GB"/>
        </w:rPr>
        <w:t xml:space="preserve"> that the complaint has become sub</w:t>
      </w:r>
      <w:r w:rsidR="008B2EAD" w:rsidRPr="001E5091">
        <w:rPr>
          <w:rFonts w:ascii="Arial" w:hAnsi="Arial" w:cs="Arial"/>
          <w:sz w:val="24"/>
          <w:szCs w:val="24"/>
          <w:lang w:val="en-GB"/>
        </w:rPr>
        <w:t>-</w:t>
      </w:r>
      <w:r w:rsidR="00BE5277" w:rsidRPr="001E5091">
        <w:rPr>
          <w:rFonts w:ascii="Arial" w:hAnsi="Arial" w:cs="Arial"/>
          <w:sz w:val="24"/>
          <w:szCs w:val="24"/>
          <w:lang w:val="en-GB"/>
        </w:rPr>
        <w:t>judice</w:t>
      </w:r>
      <w:r w:rsidR="00917B71" w:rsidRPr="001E5091">
        <w:rPr>
          <w:rFonts w:ascii="Arial" w:hAnsi="Arial" w:cs="Arial"/>
          <w:sz w:val="24"/>
          <w:szCs w:val="24"/>
          <w:lang w:val="en-GB"/>
        </w:rPr>
        <w:t xml:space="preserve">. </w:t>
      </w:r>
    </w:p>
    <w:p w14:paraId="522D4ADD" w14:textId="77777777" w:rsidR="004D14C1" w:rsidRPr="004D14C1" w:rsidRDefault="004D14C1" w:rsidP="004D14C1">
      <w:pPr>
        <w:pStyle w:val="ListParagraph"/>
        <w:rPr>
          <w:rFonts w:ascii="Arial" w:hAnsi="Arial" w:cs="Arial"/>
          <w:sz w:val="24"/>
          <w:szCs w:val="24"/>
          <w:lang w:val="en-GB"/>
        </w:rPr>
      </w:pPr>
    </w:p>
    <w:p w14:paraId="2E9DE55D" w14:textId="18A3B2E4"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917B71" w:rsidRPr="001E5091">
        <w:rPr>
          <w:rFonts w:ascii="Arial" w:hAnsi="Arial" w:cs="Arial"/>
          <w:sz w:val="24"/>
          <w:szCs w:val="24"/>
          <w:lang w:val="en-GB"/>
        </w:rPr>
        <w:t>The applicant informed the respondent</w:t>
      </w:r>
      <w:r w:rsidR="00C501BD" w:rsidRPr="001E5091">
        <w:rPr>
          <w:rFonts w:ascii="Arial" w:hAnsi="Arial" w:cs="Arial"/>
          <w:sz w:val="24"/>
          <w:szCs w:val="24"/>
          <w:lang w:val="en-GB"/>
        </w:rPr>
        <w:t xml:space="preserve"> that it did not consider the action instituted against the complainant to be related to his accounting records and that the applicant required an inspection of the </w:t>
      </w:r>
      <w:r w:rsidR="00DC23AD" w:rsidRPr="001E5091">
        <w:rPr>
          <w:rFonts w:ascii="Arial" w:hAnsi="Arial" w:cs="Arial"/>
          <w:sz w:val="24"/>
          <w:szCs w:val="24"/>
          <w:lang w:val="en-GB"/>
        </w:rPr>
        <w:t>respondent’s</w:t>
      </w:r>
      <w:r w:rsidR="00C501BD" w:rsidRPr="001E5091">
        <w:rPr>
          <w:rFonts w:ascii="Arial" w:hAnsi="Arial" w:cs="Arial"/>
          <w:sz w:val="24"/>
          <w:szCs w:val="24"/>
          <w:lang w:val="en-GB"/>
        </w:rPr>
        <w:t xml:space="preserve"> books of account and confirmed that the inspection would proceed. The respondent</w:t>
      </w:r>
      <w:r w:rsidR="00DC23AD" w:rsidRPr="001E5091">
        <w:rPr>
          <w:rFonts w:ascii="Arial" w:hAnsi="Arial" w:cs="Arial"/>
          <w:sz w:val="24"/>
          <w:szCs w:val="24"/>
          <w:lang w:val="en-GB"/>
        </w:rPr>
        <w:t>’s</w:t>
      </w:r>
      <w:r w:rsidR="008C3EF2" w:rsidRPr="001E5091">
        <w:rPr>
          <w:rFonts w:ascii="Arial" w:hAnsi="Arial" w:cs="Arial"/>
          <w:sz w:val="24"/>
          <w:szCs w:val="24"/>
          <w:lang w:val="en-GB"/>
        </w:rPr>
        <w:t xml:space="preserve"> response was to invite the applicant to </w:t>
      </w:r>
      <w:r w:rsidR="008C3EF2" w:rsidRPr="001E5091">
        <w:rPr>
          <w:rFonts w:ascii="Arial" w:hAnsi="Arial" w:cs="Arial"/>
          <w:sz w:val="24"/>
          <w:szCs w:val="24"/>
          <w:lang w:val="en-GB"/>
        </w:rPr>
        <w:lastRenderedPageBreak/>
        <w:t xml:space="preserve">bring an application to compel him to hand over </w:t>
      </w:r>
      <w:r w:rsidR="0051547C" w:rsidRPr="001E5091">
        <w:rPr>
          <w:rFonts w:ascii="Arial" w:hAnsi="Arial" w:cs="Arial"/>
          <w:sz w:val="24"/>
          <w:szCs w:val="24"/>
          <w:lang w:val="en-GB"/>
        </w:rPr>
        <w:t xml:space="preserve">his </w:t>
      </w:r>
      <w:r w:rsidR="008C3EF2" w:rsidRPr="001E5091">
        <w:rPr>
          <w:rFonts w:ascii="Arial" w:hAnsi="Arial" w:cs="Arial"/>
          <w:sz w:val="24"/>
          <w:szCs w:val="24"/>
          <w:lang w:val="en-GB"/>
        </w:rPr>
        <w:t>firm</w:t>
      </w:r>
      <w:r w:rsidR="0051547C" w:rsidRPr="001E5091">
        <w:rPr>
          <w:rFonts w:ascii="Arial" w:hAnsi="Arial" w:cs="Arial"/>
          <w:sz w:val="24"/>
          <w:szCs w:val="24"/>
          <w:lang w:val="en-GB"/>
        </w:rPr>
        <w:t>’</w:t>
      </w:r>
      <w:r w:rsidR="008C3EF2" w:rsidRPr="001E5091">
        <w:rPr>
          <w:rFonts w:ascii="Arial" w:hAnsi="Arial" w:cs="Arial"/>
          <w:sz w:val="24"/>
          <w:szCs w:val="24"/>
          <w:lang w:val="en-GB"/>
        </w:rPr>
        <w:t>s accounting records for inspection</w:t>
      </w:r>
      <w:r w:rsidR="004D2705" w:rsidRPr="001E5091">
        <w:rPr>
          <w:rFonts w:ascii="Arial" w:hAnsi="Arial" w:cs="Arial"/>
          <w:sz w:val="24"/>
          <w:szCs w:val="24"/>
          <w:lang w:val="en-GB"/>
        </w:rPr>
        <w:t>.</w:t>
      </w:r>
      <w:r w:rsidR="004D14C1" w:rsidRPr="001E5091">
        <w:rPr>
          <w:rFonts w:ascii="Arial" w:hAnsi="Arial" w:cs="Arial"/>
          <w:sz w:val="24"/>
          <w:szCs w:val="24"/>
          <w:lang w:val="en-GB"/>
        </w:rPr>
        <w:t xml:space="preserve"> </w:t>
      </w:r>
      <w:r w:rsidR="00A1419B" w:rsidRPr="001E5091">
        <w:rPr>
          <w:rFonts w:ascii="Arial" w:hAnsi="Arial" w:cs="Arial"/>
          <w:sz w:val="24"/>
          <w:szCs w:val="24"/>
          <w:lang w:val="en-GB"/>
        </w:rPr>
        <w:t>Despite the respondent's attitude</w:t>
      </w:r>
      <w:r w:rsidR="004D14C1" w:rsidRPr="001E5091">
        <w:rPr>
          <w:rFonts w:ascii="Arial" w:hAnsi="Arial" w:cs="Arial"/>
          <w:sz w:val="24"/>
          <w:szCs w:val="24"/>
          <w:lang w:val="en-GB"/>
        </w:rPr>
        <w:t>,</w:t>
      </w:r>
      <w:r w:rsidR="00A1419B" w:rsidRPr="001E5091">
        <w:rPr>
          <w:rFonts w:ascii="Arial" w:hAnsi="Arial" w:cs="Arial"/>
          <w:sz w:val="24"/>
          <w:szCs w:val="24"/>
          <w:lang w:val="en-GB"/>
        </w:rPr>
        <w:t xml:space="preserve"> the applicant obtained certificates of balance in respect of his trust banking account and from a perusal of this</w:t>
      </w:r>
      <w:r w:rsidR="00AC51BA" w:rsidRPr="001E5091">
        <w:rPr>
          <w:rFonts w:ascii="Arial" w:hAnsi="Arial" w:cs="Arial"/>
          <w:sz w:val="24"/>
          <w:szCs w:val="24"/>
          <w:lang w:val="en-GB"/>
        </w:rPr>
        <w:t xml:space="preserve"> it transpired that during the period 25 July 2015 to 25 April 2016 the available funds in the trust account declined to </w:t>
      </w:r>
      <w:r w:rsidR="000535E5" w:rsidRPr="001E5091">
        <w:rPr>
          <w:rFonts w:ascii="Arial" w:hAnsi="Arial" w:cs="Arial"/>
          <w:sz w:val="24"/>
          <w:szCs w:val="24"/>
          <w:lang w:val="en-GB"/>
        </w:rPr>
        <w:t>an</w:t>
      </w:r>
      <w:r w:rsidR="00AC51BA" w:rsidRPr="001E5091">
        <w:rPr>
          <w:rFonts w:ascii="Arial" w:hAnsi="Arial" w:cs="Arial"/>
          <w:sz w:val="24"/>
          <w:szCs w:val="24"/>
          <w:lang w:val="en-GB"/>
        </w:rPr>
        <w:t xml:space="preserve"> amount of</w:t>
      </w:r>
      <w:r w:rsidR="00E63069" w:rsidRPr="001E5091">
        <w:rPr>
          <w:rFonts w:ascii="Arial" w:hAnsi="Arial" w:cs="Arial"/>
          <w:sz w:val="24"/>
          <w:szCs w:val="24"/>
          <w:lang w:val="en-GB"/>
        </w:rPr>
        <w:t xml:space="preserve"> </w:t>
      </w:r>
      <w:r w:rsidR="00620821" w:rsidRPr="001E5091">
        <w:rPr>
          <w:rFonts w:ascii="Arial" w:hAnsi="Arial" w:cs="Arial"/>
          <w:sz w:val="24"/>
          <w:szCs w:val="24"/>
          <w:lang w:val="en-GB"/>
        </w:rPr>
        <w:t>R22 011.47.</w:t>
      </w:r>
      <w:r w:rsidR="00200B74" w:rsidRPr="001E5091">
        <w:rPr>
          <w:rFonts w:ascii="Arial" w:hAnsi="Arial" w:cs="Arial"/>
          <w:sz w:val="24"/>
          <w:szCs w:val="24"/>
          <w:lang w:val="en-GB"/>
        </w:rPr>
        <w:t xml:space="preserve"> This provides evidence of trust deficits</w:t>
      </w:r>
      <w:r w:rsidR="006772D6" w:rsidRPr="001E5091">
        <w:rPr>
          <w:rFonts w:ascii="Arial" w:hAnsi="Arial" w:cs="Arial"/>
          <w:sz w:val="24"/>
          <w:szCs w:val="24"/>
          <w:lang w:val="en-GB"/>
        </w:rPr>
        <w:t xml:space="preserve"> at months </w:t>
      </w:r>
      <w:r w:rsidR="00C60E0B" w:rsidRPr="001E5091">
        <w:rPr>
          <w:rFonts w:ascii="Arial" w:hAnsi="Arial" w:cs="Arial"/>
          <w:sz w:val="24"/>
          <w:szCs w:val="24"/>
          <w:lang w:val="en-GB"/>
        </w:rPr>
        <w:t>during</w:t>
      </w:r>
      <w:r w:rsidR="006772D6" w:rsidRPr="001E5091">
        <w:rPr>
          <w:rFonts w:ascii="Arial" w:hAnsi="Arial" w:cs="Arial"/>
          <w:sz w:val="24"/>
          <w:szCs w:val="24"/>
          <w:lang w:val="en-GB"/>
        </w:rPr>
        <w:t xml:space="preserve"> the period November 2015 to April 2016. The applicant point</w:t>
      </w:r>
      <w:r w:rsidR="00BF708B" w:rsidRPr="001E5091">
        <w:rPr>
          <w:rFonts w:ascii="Arial" w:hAnsi="Arial" w:cs="Arial"/>
          <w:sz w:val="24"/>
          <w:szCs w:val="24"/>
          <w:lang w:val="en-GB"/>
        </w:rPr>
        <w:t>ed</w:t>
      </w:r>
      <w:r w:rsidR="006772D6" w:rsidRPr="001E5091">
        <w:rPr>
          <w:rFonts w:ascii="Arial" w:hAnsi="Arial" w:cs="Arial"/>
          <w:sz w:val="24"/>
          <w:szCs w:val="24"/>
          <w:lang w:val="en-GB"/>
        </w:rPr>
        <w:t xml:space="preserve"> out that the firm</w:t>
      </w:r>
      <w:r w:rsidR="00BF708B" w:rsidRPr="001E5091">
        <w:rPr>
          <w:rFonts w:ascii="Arial" w:hAnsi="Arial" w:cs="Arial"/>
          <w:sz w:val="24"/>
          <w:szCs w:val="24"/>
          <w:lang w:val="en-GB"/>
        </w:rPr>
        <w:t>’</w:t>
      </w:r>
      <w:r w:rsidR="006772D6" w:rsidRPr="001E5091">
        <w:rPr>
          <w:rFonts w:ascii="Arial" w:hAnsi="Arial" w:cs="Arial"/>
          <w:sz w:val="24"/>
          <w:szCs w:val="24"/>
          <w:lang w:val="en-GB"/>
        </w:rPr>
        <w:t>s other trust creditors were not included in the calculation and that the trust deficit may be higher</w:t>
      </w:r>
      <w:r w:rsidR="00CD31F4" w:rsidRPr="001E5091">
        <w:rPr>
          <w:rFonts w:ascii="Arial" w:hAnsi="Arial" w:cs="Arial"/>
          <w:sz w:val="24"/>
          <w:szCs w:val="24"/>
          <w:lang w:val="en-GB"/>
        </w:rPr>
        <w:t>.</w:t>
      </w:r>
    </w:p>
    <w:p w14:paraId="7A74FBE5" w14:textId="77777777" w:rsidR="004D14C1" w:rsidRPr="004D14C1" w:rsidRDefault="004D14C1" w:rsidP="004D14C1">
      <w:pPr>
        <w:pStyle w:val="ListParagraph"/>
        <w:rPr>
          <w:rFonts w:ascii="Arial" w:hAnsi="Arial" w:cs="Arial"/>
          <w:sz w:val="24"/>
          <w:szCs w:val="24"/>
          <w:lang w:val="en-GB"/>
        </w:rPr>
      </w:pPr>
    </w:p>
    <w:p w14:paraId="74F07B98" w14:textId="69B3C771"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5B4754" w:rsidRPr="001E5091">
        <w:rPr>
          <w:rFonts w:ascii="Arial" w:hAnsi="Arial" w:cs="Arial"/>
          <w:sz w:val="24"/>
          <w:szCs w:val="24"/>
          <w:lang w:val="en-GB"/>
        </w:rPr>
        <w:t>The respondent failed to address the merits of the complaint adequately and sufficiently</w:t>
      </w:r>
      <w:r w:rsidR="008A2E43" w:rsidRPr="001E5091">
        <w:rPr>
          <w:rFonts w:ascii="Arial" w:hAnsi="Arial" w:cs="Arial"/>
          <w:sz w:val="24"/>
          <w:szCs w:val="24"/>
          <w:lang w:val="en-GB"/>
        </w:rPr>
        <w:t xml:space="preserve">. Despite the respondents </w:t>
      </w:r>
      <w:r w:rsidR="00E20D91" w:rsidRPr="001E5091">
        <w:rPr>
          <w:rFonts w:ascii="Arial" w:hAnsi="Arial" w:cs="Arial"/>
          <w:sz w:val="24"/>
          <w:szCs w:val="24"/>
          <w:lang w:val="en-GB"/>
        </w:rPr>
        <w:t>claim</w:t>
      </w:r>
      <w:r w:rsidR="008A2E43" w:rsidRPr="001E5091">
        <w:rPr>
          <w:rFonts w:ascii="Arial" w:hAnsi="Arial" w:cs="Arial"/>
          <w:sz w:val="24"/>
          <w:szCs w:val="24"/>
          <w:lang w:val="en-GB"/>
        </w:rPr>
        <w:t xml:space="preserve"> t</w:t>
      </w:r>
      <w:r w:rsidR="0097369D" w:rsidRPr="001E5091">
        <w:rPr>
          <w:rFonts w:ascii="Arial" w:hAnsi="Arial" w:cs="Arial"/>
          <w:sz w:val="24"/>
          <w:szCs w:val="24"/>
          <w:lang w:val="en-GB"/>
        </w:rPr>
        <w:t>hat he</w:t>
      </w:r>
      <w:r w:rsidR="004D14C1" w:rsidRPr="001E5091">
        <w:rPr>
          <w:rFonts w:ascii="Arial" w:hAnsi="Arial" w:cs="Arial"/>
          <w:sz w:val="24"/>
          <w:szCs w:val="24"/>
          <w:lang w:val="en-GB"/>
        </w:rPr>
        <w:t xml:space="preserve"> accounted to the complainant, </w:t>
      </w:r>
      <w:r w:rsidR="008A2E43" w:rsidRPr="001E5091">
        <w:rPr>
          <w:rFonts w:ascii="Arial" w:hAnsi="Arial" w:cs="Arial"/>
          <w:sz w:val="24"/>
          <w:szCs w:val="24"/>
          <w:lang w:val="en-GB"/>
        </w:rPr>
        <w:t xml:space="preserve">he </w:t>
      </w:r>
      <w:r w:rsidR="0097369D" w:rsidRPr="001E5091">
        <w:rPr>
          <w:rFonts w:ascii="Arial" w:hAnsi="Arial" w:cs="Arial"/>
          <w:sz w:val="24"/>
          <w:szCs w:val="24"/>
          <w:lang w:val="en-GB"/>
        </w:rPr>
        <w:t>failed to</w:t>
      </w:r>
      <w:r w:rsidR="008A2E43" w:rsidRPr="001E5091">
        <w:rPr>
          <w:rFonts w:ascii="Arial" w:hAnsi="Arial" w:cs="Arial"/>
          <w:sz w:val="24"/>
          <w:szCs w:val="24"/>
          <w:lang w:val="en-GB"/>
        </w:rPr>
        <w:t xml:space="preserve"> attach any proof</w:t>
      </w:r>
      <w:r w:rsidR="004259D1" w:rsidRPr="001E5091">
        <w:rPr>
          <w:rFonts w:ascii="Arial" w:hAnsi="Arial" w:cs="Arial"/>
          <w:sz w:val="24"/>
          <w:szCs w:val="24"/>
          <w:lang w:val="en-GB"/>
        </w:rPr>
        <w:t xml:space="preserve"> to his answering </w:t>
      </w:r>
      <w:r w:rsidR="00DA5D39" w:rsidRPr="001E5091">
        <w:rPr>
          <w:rFonts w:ascii="Arial" w:hAnsi="Arial" w:cs="Arial"/>
          <w:sz w:val="24"/>
          <w:szCs w:val="24"/>
          <w:lang w:val="en-GB"/>
        </w:rPr>
        <w:t>affidavit</w:t>
      </w:r>
      <w:r w:rsidR="008A2E43" w:rsidRPr="001E5091">
        <w:rPr>
          <w:rFonts w:ascii="Arial" w:hAnsi="Arial" w:cs="Arial"/>
          <w:sz w:val="24"/>
          <w:szCs w:val="24"/>
          <w:lang w:val="en-GB"/>
        </w:rPr>
        <w:t>.</w:t>
      </w:r>
      <w:r w:rsidR="00E20D91" w:rsidRPr="001E5091">
        <w:rPr>
          <w:rFonts w:ascii="Arial" w:hAnsi="Arial" w:cs="Arial"/>
          <w:sz w:val="24"/>
          <w:szCs w:val="24"/>
          <w:lang w:val="en-GB"/>
        </w:rPr>
        <w:t xml:space="preserve"> </w:t>
      </w:r>
      <w:r w:rsidR="00505F2F" w:rsidRPr="001E5091">
        <w:rPr>
          <w:rFonts w:ascii="Arial" w:hAnsi="Arial" w:cs="Arial"/>
          <w:sz w:val="24"/>
          <w:szCs w:val="24"/>
          <w:lang w:val="en-GB"/>
        </w:rPr>
        <w:t>The respondent in his answering affidavit indicated that payment of</w:t>
      </w:r>
      <w:r w:rsidR="00F806FB" w:rsidRPr="001E5091">
        <w:rPr>
          <w:rFonts w:ascii="Arial" w:hAnsi="Arial" w:cs="Arial"/>
          <w:sz w:val="24"/>
          <w:szCs w:val="24"/>
          <w:lang w:val="en-GB"/>
        </w:rPr>
        <w:t xml:space="preserve"> R123</w:t>
      </w:r>
      <w:r w:rsidR="00C60E0B" w:rsidRPr="001E5091">
        <w:rPr>
          <w:rFonts w:ascii="Arial" w:hAnsi="Arial" w:cs="Arial"/>
          <w:sz w:val="24"/>
          <w:szCs w:val="24"/>
          <w:lang w:val="en-GB"/>
        </w:rPr>
        <w:t xml:space="preserve"> </w:t>
      </w:r>
      <w:r w:rsidR="00F806FB" w:rsidRPr="001E5091">
        <w:rPr>
          <w:rFonts w:ascii="Arial" w:hAnsi="Arial" w:cs="Arial"/>
          <w:sz w:val="24"/>
          <w:szCs w:val="24"/>
          <w:lang w:val="en-GB"/>
        </w:rPr>
        <w:t xml:space="preserve">800.33 </w:t>
      </w:r>
      <w:r w:rsidR="00C60E0B" w:rsidRPr="001E5091">
        <w:rPr>
          <w:rFonts w:ascii="Arial" w:hAnsi="Arial" w:cs="Arial"/>
          <w:sz w:val="24"/>
          <w:szCs w:val="24"/>
          <w:lang w:val="en-GB"/>
        </w:rPr>
        <w:t>w</w:t>
      </w:r>
      <w:r w:rsidR="00F806FB" w:rsidRPr="001E5091">
        <w:rPr>
          <w:rFonts w:ascii="Arial" w:hAnsi="Arial" w:cs="Arial"/>
          <w:sz w:val="24"/>
          <w:szCs w:val="24"/>
          <w:lang w:val="en-GB"/>
        </w:rPr>
        <w:t xml:space="preserve">as made to the complainant on 13 October </w:t>
      </w:r>
      <w:r w:rsidR="004D14C1" w:rsidRPr="001E5091">
        <w:rPr>
          <w:rFonts w:ascii="Arial" w:hAnsi="Arial" w:cs="Arial"/>
          <w:sz w:val="24"/>
          <w:szCs w:val="24"/>
          <w:lang w:val="en-GB"/>
        </w:rPr>
        <w:t>2016, nearly</w:t>
      </w:r>
      <w:r w:rsidR="00BE5574" w:rsidRPr="001E5091">
        <w:rPr>
          <w:rFonts w:ascii="Arial" w:hAnsi="Arial" w:cs="Arial"/>
          <w:sz w:val="24"/>
          <w:szCs w:val="24"/>
          <w:lang w:val="en-GB"/>
        </w:rPr>
        <w:t xml:space="preserve"> 16 months after he received payment from the </w:t>
      </w:r>
      <w:r w:rsidR="004D14C1" w:rsidRPr="001E5091">
        <w:rPr>
          <w:rFonts w:ascii="Arial" w:hAnsi="Arial" w:cs="Arial"/>
          <w:sz w:val="24"/>
          <w:szCs w:val="24"/>
          <w:lang w:val="en-GB"/>
        </w:rPr>
        <w:t>RAF</w:t>
      </w:r>
      <w:r w:rsidR="00247919" w:rsidRPr="001E5091">
        <w:rPr>
          <w:rFonts w:ascii="Arial" w:hAnsi="Arial" w:cs="Arial"/>
          <w:sz w:val="24"/>
          <w:szCs w:val="24"/>
          <w:lang w:val="en-GB"/>
        </w:rPr>
        <w:t>.</w:t>
      </w:r>
      <w:r w:rsidR="004D14C1" w:rsidRPr="001E5091">
        <w:rPr>
          <w:rFonts w:ascii="Arial" w:hAnsi="Arial" w:cs="Arial"/>
          <w:sz w:val="24"/>
          <w:szCs w:val="24"/>
          <w:lang w:val="en-GB"/>
        </w:rPr>
        <w:t xml:space="preserve"> </w:t>
      </w:r>
      <w:r w:rsidR="008121BD" w:rsidRPr="001E5091">
        <w:rPr>
          <w:rFonts w:ascii="Arial" w:hAnsi="Arial" w:cs="Arial"/>
          <w:sz w:val="24"/>
          <w:szCs w:val="24"/>
          <w:lang w:val="en-GB"/>
        </w:rPr>
        <w:t>A</w:t>
      </w:r>
      <w:r w:rsidR="00A36141" w:rsidRPr="001E5091">
        <w:rPr>
          <w:rFonts w:ascii="Arial" w:hAnsi="Arial" w:cs="Arial"/>
          <w:sz w:val="24"/>
          <w:szCs w:val="24"/>
          <w:lang w:val="en-GB"/>
        </w:rPr>
        <w:t xml:space="preserve"> total amount of R376 958.00 was paid</w:t>
      </w:r>
      <w:r w:rsidR="00A6392D" w:rsidRPr="001E5091">
        <w:rPr>
          <w:rFonts w:ascii="Arial" w:hAnsi="Arial" w:cs="Arial"/>
          <w:sz w:val="24"/>
          <w:szCs w:val="24"/>
          <w:lang w:val="en-GB"/>
        </w:rPr>
        <w:t xml:space="preserve"> into the respondent’s trust account</w:t>
      </w:r>
      <w:r w:rsidR="00FE1AA9" w:rsidRPr="001E5091">
        <w:rPr>
          <w:rFonts w:ascii="Arial" w:hAnsi="Arial" w:cs="Arial"/>
          <w:sz w:val="24"/>
          <w:szCs w:val="24"/>
          <w:lang w:val="en-GB"/>
        </w:rPr>
        <w:t xml:space="preserve"> by the RAF</w:t>
      </w:r>
      <w:r w:rsidR="004949FF" w:rsidRPr="001E5091">
        <w:rPr>
          <w:rFonts w:ascii="Arial" w:hAnsi="Arial" w:cs="Arial"/>
          <w:sz w:val="24"/>
          <w:szCs w:val="24"/>
          <w:lang w:val="en-GB"/>
        </w:rPr>
        <w:t xml:space="preserve"> in relation to the </w:t>
      </w:r>
      <w:r w:rsidR="00D1397D" w:rsidRPr="001E5091">
        <w:rPr>
          <w:rFonts w:ascii="Arial" w:hAnsi="Arial" w:cs="Arial"/>
          <w:sz w:val="24"/>
          <w:szCs w:val="24"/>
          <w:lang w:val="en-GB"/>
        </w:rPr>
        <w:t xml:space="preserve">complainant’s </w:t>
      </w:r>
      <w:r w:rsidR="00073548" w:rsidRPr="001E5091">
        <w:rPr>
          <w:rFonts w:ascii="Arial" w:hAnsi="Arial" w:cs="Arial"/>
          <w:sz w:val="24"/>
          <w:szCs w:val="24"/>
          <w:lang w:val="en-GB"/>
        </w:rPr>
        <w:t xml:space="preserve">claim. </w:t>
      </w:r>
      <w:r w:rsidR="0031224F" w:rsidRPr="001E5091">
        <w:rPr>
          <w:rFonts w:ascii="Arial" w:hAnsi="Arial" w:cs="Arial"/>
          <w:sz w:val="24"/>
          <w:szCs w:val="24"/>
          <w:lang w:val="en-GB"/>
        </w:rPr>
        <w:t>In a letter to the complainant dated</w:t>
      </w:r>
      <w:r w:rsidR="00CE5BD2" w:rsidRPr="001E5091">
        <w:rPr>
          <w:rFonts w:ascii="Arial" w:hAnsi="Arial" w:cs="Arial"/>
          <w:sz w:val="24"/>
          <w:szCs w:val="24"/>
          <w:lang w:val="en-GB"/>
        </w:rPr>
        <w:t xml:space="preserve"> 19 July 2016 he</w:t>
      </w:r>
      <w:r w:rsidR="001468D7" w:rsidRPr="001E5091">
        <w:rPr>
          <w:rFonts w:ascii="Arial" w:hAnsi="Arial" w:cs="Arial"/>
          <w:sz w:val="24"/>
          <w:szCs w:val="24"/>
          <w:lang w:val="en-GB"/>
        </w:rPr>
        <w:t xml:space="preserve"> </w:t>
      </w:r>
      <w:r w:rsidR="004D14C1" w:rsidRPr="001E5091">
        <w:rPr>
          <w:rFonts w:ascii="Arial" w:hAnsi="Arial" w:cs="Arial"/>
          <w:sz w:val="24"/>
          <w:szCs w:val="24"/>
          <w:lang w:val="en-GB"/>
        </w:rPr>
        <w:t>stated that</w:t>
      </w:r>
      <w:r w:rsidR="001468D7" w:rsidRPr="001E5091">
        <w:rPr>
          <w:rFonts w:ascii="Arial" w:hAnsi="Arial" w:cs="Arial"/>
          <w:sz w:val="24"/>
          <w:szCs w:val="24"/>
          <w:lang w:val="en-GB"/>
        </w:rPr>
        <w:t xml:space="preserve"> the </w:t>
      </w:r>
      <w:r w:rsidR="004D14C1" w:rsidRPr="001E5091">
        <w:rPr>
          <w:rFonts w:ascii="Arial" w:hAnsi="Arial" w:cs="Arial"/>
          <w:sz w:val="24"/>
          <w:szCs w:val="24"/>
          <w:lang w:val="en-GB"/>
        </w:rPr>
        <w:t>amount of</w:t>
      </w:r>
      <w:r w:rsidR="00782E7D" w:rsidRPr="001E5091">
        <w:rPr>
          <w:rFonts w:ascii="Arial" w:hAnsi="Arial" w:cs="Arial"/>
          <w:sz w:val="24"/>
          <w:szCs w:val="24"/>
          <w:lang w:val="en-GB"/>
        </w:rPr>
        <w:t xml:space="preserve"> </w:t>
      </w:r>
      <w:r w:rsidR="005A28B4" w:rsidRPr="001E5091">
        <w:rPr>
          <w:rFonts w:ascii="Arial" w:hAnsi="Arial" w:cs="Arial"/>
          <w:sz w:val="24"/>
          <w:szCs w:val="24"/>
          <w:lang w:val="en-GB"/>
        </w:rPr>
        <w:t xml:space="preserve">R253 </w:t>
      </w:r>
      <w:r w:rsidR="004D14C1" w:rsidRPr="001E5091">
        <w:rPr>
          <w:rFonts w:ascii="Arial" w:hAnsi="Arial" w:cs="Arial"/>
          <w:sz w:val="24"/>
          <w:szCs w:val="24"/>
          <w:lang w:val="en-GB"/>
        </w:rPr>
        <w:t>157.67 was</w:t>
      </w:r>
      <w:r w:rsidR="00782E7D" w:rsidRPr="001E5091">
        <w:rPr>
          <w:rFonts w:ascii="Arial" w:hAnsi="Arial" w:cs="Arial"/>
          <w:sz w:val="24"/>
          <w:szCs w:val="24"/>
          <w:lang w:val="en-GB"/>
        </w:rPr>
        <w:t xml:space="preserve"> </w:t>
      </w:r>
      <w:r w:rsidR="00773228" w:rsidRPr="001E5091">
        <w:rPr>
          <w:rFonts w:ascii="Arial" w:hAnsi="Arial" w:cs="Arial"/>
          <w:sz w:val="24"/>
          <w:szCs w:val="24"/>
          <w:lang w:val="en-GB"/>
        </w:rPr>
        <w:t>kept by him as fees prior to taxation.</w:t>
      </w:r>
    </w:p>
    <w:p w14:paraId="48C27CB7" w14:textId="77777777" w:rsidR="004D14C1" w:rsidRPr="004D14C1" w:rsidRDefault="004D14C1" w:rsidP="004D14C1">
      <w:pPr>
        <w:pStyle w:val="ListParagraph"/>
        <w:rPr>
          <w:rFonts w:ascii="Arial" w:hAnsi="Arial" w:cs="Arial"/>
          <w:sz w:val="24"/>
          <w:szCs w:val="24"/>
          <w:lang w:val="en-GB"/>
        </w:rPr>
      </w:pPr>
    </w:p>
    <w:p w14:paraId="6837541E" w14:textId="63D1F71B"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2D34D3" w:rsidRPr="001E5091">
        <w:rPr>
          <w:rFonts w:ascii="Arial" w:hAnsi="Arial" w:cs="Arial"/>
          <w:sz w:val="24"/>
          <w:szCs w:val="24"/>
          <w:lang w:val="en-GB"/>
        </w:rPr>
        <w:t>The application was</w:t>
      </w:r>
      <w:r w:rsidR="002148C7" w:rsidRPr="001E5091">
        <w:rPr>
          <w:rFonts w:ascii="Arial" w:hAnsi="Arial" w:cs="Arial"/>
          <w:sz w:val="24"/>
          <w:szCs w:val="24"/>
          <w:lang w:val="en-GB"/>
        </w:rPr>
        <w:t xml:space="preserve"> launched </w:t>
      </w:r>
      <w:r w:rsidR="002B7EF5" w:rsidRPr="001E5091">
        <w:rPr>
          <w:rFonts w:ascii="Arial" w:hAnsi="Arial" w:cs="Arial"/>
          <w:sz w:val="24"/>
          <w:szCs w:val="24"/>
          <w:lang w:val="en-GB"/>
        </w:rPr>
        <w:t>in terms of section 22(</w:t>
      </w:r>
      <w:r w:rsidR="00256E55" w:rsidRPr="001E5091">
        <w:rPr>
          <w:rFonts w:ascii="Arial" w:hAnsi="Arial" w:cs="Arial"/>
          <w:sz w:val="24"/>
          <w:szCs w:val="24"/>
          <w:lang w:val="en-GB"/>
        </w:rPr>
        <w:t>1)</w:t>
      </w:r>
      <w:r w:rsidR="004D14C1" w:rsidRPr="001E5091">
        <w:rPr>
          <w:rFonts w:ascii="Arial" w:hAnsi="Arial" w:cs="Arial"/>
          <w:sz w:val="24"/>
          <w:szCs w:val="24"/>
          <w:lang w:val="en-GB"/>
        </w:rPr>
        <w:t xml:space="preserve"> </w:t>
      </w:r>
      <w:r w:rsidR="00256E55" w:rsidRPr="001E5091">
        <w:rPr>
          <w:rFonts w:ascii="Arial" w:hAnsi="Arial" w:cs="Arial"/>
          <w:sz w:val="24"/>
          <w:szCs w:val="24"/>
          <w:lang w:val="en-GB"/>
        </w:rPr>
        <w:t>(d) o</w:t>
      </w:r>
      <w:r w:rsidR="004715F8" w:rsidRPr="001E5091">
        <w:rPr>
          <w:rFonts w:ascii="Arial" w:hAnsi="Arial" w:cs="Arial"/>
          <w:sz w:val="24"/>
          <w:szCs w:val="24"/>
          <w:lang w:val="en-GB"/>
        </w:rPr>
        <w:t xml:space="preserve">f the Attorneys </w:t>
      </w:r>
      <w:r w:rsidR="004D14C1" w:rsidRPr="001E5091">
        <w:rPr>
          <w:rFonts w:ascii="Arial" w:hAnsi="Arial" w:cs="Arial"/>
          <w:sz w:val="24"/>
          <w:szCs w:val="24"/>
          <w:lang w:val="en-GB"/>
        </w:rPr>
        <w:t>Act</w:t>
      </w:r>
      <w:r w:rsidR="004D14C1">
        <w:rPr>
          <w:rStyle w:val="FootnoteReference"/>
          <w:rFonts w:ascii="Arial" w:hAnsi="Arial" w:cs="Arial"/>
          <w:sz w:val="24"/>
          <w:szCs w:val="24"/>
          <w:lang w:val="en-GB"/>
        </w:rPr>
        <w:footnoteReference w:id="1"/>
      </w:r>
      <w:r w:rsidR="004D14C1" w:rsidRPr="001E5091">
        <w:rPr>
          <w:rFonts w:ascii="Arial" w:hAnsi="Arial" w:cs="Arial"/>
          <w:sz w:val="24"/>
          <w:szCs w:val="24"/>
          <w:lang w:val="en-GB"/>
        </w:rPr>
        <w:t xml:space="preserve"> </w:t>
      </w:r>
      <w:r w:rsidR="00BB3957" w:rsidRPr="001E5091">
        <w:rPr>
          <w:rFonts w:ascii="Arial" w:hAnsi="Arial" w:cs="Arial"/>
          <w:sz w:val="24"/>
          <w:szCs w:val="24"/>
          <w:lang w:val="en-GB"/>
        </w:rPr>
        <w:t xml:space="preserve"> which has been repealed and replaced by</w:t>
      </w:r>
      <w:r w:rsidR="007A774D" w:rsidRPr="001E5091">
        <w:rPr>
          <w:rFonts w:ascii="Arial" w:hAnsi="Arial" w:cs="Arial"/>
          <w:sz w:val="24"/>
          <w:szCs w:val="24"/>
          <w:lang w:val="en-GB"/>
        </w:rPr>
        <w:t xml:space="preserve"> the Legal Practice Act</w:t>
      </w:r>
      <w:r w:rsidR="004D14C1">
        <w:rPr>
          <w:rStyle w:val="FootnoteReference"/>
          <w:rFonts w:ascii="Arial" w:hAnsi="Arial" w:cs="Arial"/>
          <w:sz w:val="24"/>
          <w:szCs w:val="24"/>
          <w:lang w:val="en-GB"/>
        </w:rPr>
        <w:footnoteReference w:id="2"/>
      </w:r>
      <w:r w:rsidR="002B3185" w:rsidRPr="001E5091">
        <w:rPr>
          <w:rFonts w:ascii="Arial" w:hAnsi="Arial" w:cs="Arial"/>
          <w:sz w:val="24"/>
          <w:szCs w:val="24"/>
          <w:lang w:val="en-GB"/>
        </w:rPr>
        <w:t xml:space="preserve"> which</w:t>
      </w:r>
      <w:r w:rsidR="00D03549" w:rsidRPr="001E5091">
        <w:rPr>
          <w:rFonts w:ascii="Arial" w:hAnsi="Arial" w:cs="Arial"/>
          <w:sz w:val="24"/>
          <w:szCs w:val="24"/>
          <w:lang w:val="en-GB"/>
        </w:rPr>
        <w:t xml:space="preserve"> provided that an attorney</w:t>
      </w:r>
      <w:r w:rsidR="007B0950" w:rsidRPr="001E5091">
        <w:rPr>
          <w:rFonts w:ascii="Arial" w:hAnsi="Arial" w:cs="Arial"/>
          <w:sz w:val="24"/>
          <w:szCs w:val="24"/>
          <w:lang w:val="en-GB"/>
        </w:rPr>
        <w:t xml:space="preserve"> may on application by </w:t>
      </w:r>
      <w:r w:rsidR="00B74492" w:rsidRPr="001E5091">
        <w:rPr>
          <w:rFonts w:ascii="Arial" w:hAnsi="Arial" w:cs="Arial"/>
          <w:sz w:val="24"/>
          <w:szCs w:val="24"/>
          <w:lang w:val="en-GB"/>
        </w:rPr>
        <w:t xml:space="preserve">the Law </w:t>
      </w:r>
      <w:r w:rsidR="004D14C1" w:rsidRPr="001E5091">
        <w:rPr>
          <w:rFonts w:ascii="Arial" w:hAnsi="Arial" w:cs="Arial"/>
          <w:sz w:val="24"/>
          <w:szCs w:val="24"/>
          <w:lang w:val="en-GB"/>
        </w:rPr>
        <w:t>Society (</w:t>
      </w:r>
      <w:r w:rsidR="002C04F7" w:rsidRPr="001E5091">
        <w:rPr>
          <w:rFonts w:ascii="Arial" w:hAnsi="Arial" w:cs="Arial"/>
          <w:sz w:val="24"/>
          <w:szCs w:val="24"/>
          <w:lang w:val="en-GB"/>
        </w:rPr>
        <w:t>now the Legal Practice Counci</w:t>
      </w:r>
      <w:r w:rsidR="00553B14" w:rsidRPr="001E5091">
        <w:rPr>
          <w:rFonts w:ascii="Arial" w:hAnsi="Arial" w:cs="Arial"/>
          <w:sz w:val="24"/>
          <w:szCs w:val="24"/>
          <w:lang w:val="en-GB"/>
        </w:rPr>
        <w:t>l</w:t>
      </w:r>
      <w:r w:rsidR="002C04F7" w:rsidRPr="001E5091">
        <w:rPr>
          <w:rFonts w:ascii="Arial" w:hAnsi="Arial" w:cs="Arial"/>
          <w:sz w:val="24"/>
          <w:szCs w:val="24"/>
          <w:lang w:val="en-GB"/>
        </w:rPr>
        <w:t>)</w:t>
      </w:r>
      <w:r w:rsidR="00AE2A00" w:rsidRPr="001E5091">
        <w:rPr>
          <w:rFonts w:ascii="Arial" w:hAnsi="Arial" w:cs="Arial"/>
          <w:sz w:val="24"/>
          <w:szCs w:val="24"/>
          <w:lang w:val="en-GB"/>
        </w:rPr>
        <w:t xml:space="preserve"> be struck or suspended if he </w:t>
      </w:r>
      <w:r w:rsidR="00161E02" w:rsidRPr="001E5091">
        <w:rPr>
          <w:rFonts w:ascii="Arial" w:hAnsi="Arial" w:cs="Arial"/>
          <w:sz w:val="24"/>
          <w:szCs w:val="24"/>
          <w:lang w:val="en-GB"/>
        </w:rPr>
        <w:t>in the discretion of the court is not a fit and proper</w:t>
      </w:r>
      <w:r w:rsidR="007E161E" w:rsidRPr="001E5091">
        <w:rPr>
          <w:rFonts w:ascii="Arial" w:hAnsi="Arial" w:cs="Arial"/>
          <w:sz w:val="24"/>
          <w:szCs w:val="24"/>
          <w:lang w:val="en-GB"/>
        </w:rPr>
        <w:t xml:space="preserve"> person to continue practice as an attorney.</w:t>
      </w:r>
    </w:p>
    <w:p w14:paraId="2DA2E25C" w14:textId="77777777" w:rsidR="004D14C1" w:rsidRPr="004D14C1" w:rsidRDefault="004D14C1" w:rsidP="004D14C1">
      <w:pPr>
        <w:pStyle w:val="ListParagraph"/>
        <w:rPr>
          <w:rFonts w:ascii="Arial" w:hAnsi="Arial" w:cs="Arial"/>
          <w:sz w:val="24"/>
          <w:szCs w:val="24"/>
          <w:lang w:val="en-GB"/>
        </w:rPr>
      </w:pPr>
    </w:p>
    <w:p w14:paraId="5CD2A6A2" w14:textId="6B5F88E6"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CE0981" w:rsidRPr="001E5091">
        <w:rPr>
          <w:rFonts w:ascii="Arial" w:hAnsi="Arial" w:cs="Arial"/>
          <w:sz w:val="24"/>
          <w:szCs w:val="24"/>
          <w:lang w:val="en-GB"/>
        </w:rPr>
        <w:t>It is trite</w:t>
      </w:r>
      <w:r w:rsidR="00CF40A5" w:rsidRPr="001E5091">
        <w:rPr>
          <w:rFonts w:ascii="Arial" w:hAnsi="Arial" w:cs="Arial"/>
          <w:sz w:val="24"/>
          <w:szCs w:val="24"/>
          <w:lang w:val="en-GB"/>
        </w:rPr>
        <w:t xml:space="preserve"> that the nature </w:t>
      </w:r>
      <w:r w:rsidR="00BE419D" w:rsidRPr="001E5091">
        <w:rPr>
          <w:rFonts w:ascii="Arial" w:hAnsi="Arial" w:cs="Arial"/>
          <w:sz w:val="24"/>
          <w:szCs w:val="24"/>
          <w:lang w:val="en-GB"/>
        </w:rPr>
        <w:t>of this type of application is sui generis</w:t>
      </w:r>
      <w:r w:rsidR="00E75086" w:rsidRPr="001E5091">
        <w:rPr>
          <w:rFonts w:ascii="Arial" w:hAnsi="Arial" w:cs="Arial"/>
          <w:sz w:val="24"/>
          <w:szCs w:val="24"/>
          <w:lang w:val="en-GB"/>
        </w:rPr>
        <w:t>.</w:t>
      </w:r>
      <w:r w:rsidR="00452C57" w:rsidRPr="001E5091">
        <w:rPr>
          <w:rFonts w:ascii="Arial" w:hAnsi="Arial" w:cs="Arial"/>
          <w:sz w:val="24"/>
          <w:szCs w:val="24"/>
          <w:lang w:val="en-GB"/>
        </w:rPr>
        <w:t xml:space="preserve"> </w:t>
      </w:r>
      <w:r w:rsidR="00E75086" w:rsidRPr="001E5091">
        <w:rPr>
          <w:rFonts w:ascii="Arial" w:hAnsi="Arial" w:cs="Arial"/>
          <w:sz w:val="24"/>
          <w:szCs w:val="24"/>
          <w:lang w:val="en-GB"/>
        </w:rPr>
        <w:t xml:space="preserve">In </w:t>
      </w:r>
      <w:r w:rsidR="00E75086" w:rsidRPr="001E5091">
        <w:rPr>
          <w:rFonts w:ascii="Arial" w:hAnsi="Arial" w:cs="Arial"/>
          <w:i/>
          <w:sz w:val="24"/>
          <w:szCs w:val="24"/>
          <w:lang w:val="en-GB"/>
        </w:rPr>
        <w:t xml:space="preserve">Jasat v </w:t>
      </w:r>
      <w:r w:rsidR="00E7189C" w:rsidRPr="001E5091">
        <w:rPr>
          <w:rFonts w:ascii="Arial" w:hAnsi="Arial" w:cs="Arial"/>
          <w:i/>
          <w:sz w:val="24"/>
          <w:szCs w:val="24"/>
          <w:lang w:val="en-GB"/>
        </w:rPr>
        <w:t>Natal Law Society</w:t>
      </w:r>
      <w:r w:rsidR="004D14C1">
        <w:rPr>
          <w:rStyle w:val="FootnoteReference"/>
          <w:rFonts w:ascii="Arial" w:hAnsi="Arial" w:cs="Arial"/>
          <w:i/>
          <w:sz w:val="24"/>
          <w:szCs w:val="24"/>
          <w:lang w:val="en-GB"/>
        </w:rPr>
        <w:footnoteReference w:id="3"/>
      </w:r>
      <w:r w:rsidR="00232632" w:rsidRPr="001E5091">
        <w:rPr>
          <w:rFonts w:ascii="Arial" w:hAnsi="Arial" w:cs="Arial"/>
          <w:sz w:val="24"/>
          <w:szCs w:val="24"/>
          <w:lang w:val="en-GB"/>
        </w:rPr>
        <w:t xml:space="preserve"> the threefold </w:t>
      </w:r>
      <w:r w:rsidR="000F77CC" w:rsidRPr="001E5091">
        <w:rPr>
          <w:rFonts w:ascii="Arial" w:hAnsi="Arial" w:cs="Arial"/>
          <w:sz w:val="24"/>
          <w:szCs w:val="24"/>
          <w:lang w:val="en-GB"/>
        </w:rPr>
        <w:t>enquiry that a court must follow was</w:t>
      </w:r>
      <w:r w:rsidR="001117BD" w:rsidRPr="001E5091">
        <w:rPr>
          <w:rFonts w:ascii="Arial" w:hAnsi="Arial" w:cs="Arial"/>
          <w:sz w:val="24"/>
          <w:szCs w:val="24"/>
          <w:lang w:val="en-GB"/>
        </w:rPr>
        <w:t xml:space="preserve"> set out.</w:t>
      </w:r>
      <w:r w:rsidR="00644C95" w:rsidRPr="001E5091">
        <w:rPr>
          <w:rFonts w:ascii="Arial" w:hAnsi="Arial" w:cs="Arial"/>
          <w:sz w:val="24"/>
          <w:szCs w:val="24"/>
          <w:lang w:val="en-GB"/>
        </w:rPr>
        <w:t xml:space="preserve"> </w:t>
      </w:r>
      <w:r w:rsidR="00CC2BD9" w:rsidRPr="001E5091">
        <w:rPr>
          <w:rFonts w:ascii="Arial" w:hAnsi="Arial" w:cs="Arial"/>
          <w:sz w:val="24"/>
          <w:szCs w:val="24"/>
          <w:lang w:val="en-GB"/>
        </w:rPr>
        <w:t>Firstly,</w:t>
      </w:r>
      <w:r w:rsidR="00CF37AD" w:rsidRPr="001E5091">
        <w:rPr>
          <w:rFonts w:ascii="Arial" w:hAnsi="Arial" w:cs="Arial"/>
          <w:sz w:val="24"/>
          <w:szCs w:val="24"/>
          <w:lang w:val="en-GB"/>
        </w:rPr>
        <w:t xml:space="preserve"> the court must establish whether</w:t>
      </w:r>
      <w:r w:rsidR="001F55B8" w:rsidRPr="001E5091">
        <w:rPr>
          <w:rFonts w:ascii="Arial" w:hAnsi="Arial" w:cs="Arial"/>
          <w:sz w:val="24"/>
          <w:szCs w:val="24"/>
          <w:lang w:val="en-GB"/>
        </w:rPr>
        <w:t xml:space="preserve"> the alleged offending conduct </w:t>
      </w:r>
      <w:r w:rsidR="00AD7A09" w:rsidRPr="001E5091">
        <w:rPr>
          <w:rFonts w:ascii="Arial" w:hAnsi="Arial" w:cs="Arial"/>
          <w:sz w:val="24"/>
          <w:szCs w:val="24"/>
          <w:lang w:val="en-GB"/>
        </w:rPr>
        <w:t>has been established on a</w:t>
      </w:r>
      <w:r w:rsidR="00ED7423" w:rsidRPr="001E5091">
        <w:rPr>
          <w:rFonts w:ascii="Arial" w:hAnsi="Arial" w:cs="Arial"/>
          <w:sz w:val="24"/>
          <w:szCs w:val="24"/>
          <w:lang w:val="en-GB"/>
        </w:rPr>
        <w:t xml:space="preserve"> preponderance of probabilities,</w:t>
      </w:r>
      <w:r w:rsidR="00AC731F" w:rsidRPr="001E5091">
        <w:rPr>
          <w:rFonts w:ascii="Arial" w:hAnsi="Arial" w:cs="Arial"/>
          <w:sz w:val="24"/>
          <w:szCs w:val="24"/>
          <w:lang w:val="en-GB"/>
        </w:rPr>
        <w:t xml:space="preserve"> </w:t>
      </w:r>
      <w:r w:rsidR="00ED7423" w:rsidRPr="001E5091">
        <w:rPr>
          <w:rFonts w:ascii="Arial" w:hAnsi="Arial" w:cs="Arial"/>
          <w:sz w:val="24"/>
          <w:szCs w:val="24"/>
          <w:lang w:val="en-GB"/>
        </w:rPr>
        <w:t>which is a factual enquiry.</w:t>
      </w:r>
      <w:r w:rsidR="00644C95" w:rsidRPr="001E5091">
        <w:rPr>
          <w:rFonts w:ascii="Arial" w:hAnsi="Arial" w:cs="Arial"/>
          <w:sz w:val="24"/>
          <w:szCs w:val="24"/>
          <w:lang w:val="en-GB"/>
        </w:rPr>
        <w:t xml:space="preserve"> </w:t>
      </w:r>
      <w:r w:rsidR="007A33CA" w:rsidRPr="001E5091">
        <w:rPr>
          <w:rFonts w:ascii="Arial" w:hAnsi="Arial" w:cs="Arial"/>
          <w:sz w:val="24"/>
          <w:szCs w:val="24"/>
          <w:lang w:val="en-GB"/>
        </w:rPr>
        <w:t xml:space="preserve">The second enquiry </w:t>
      </w:r>
      <w:r w:rsidR="006C354D" w:rsidRPr="001E5091">
        <w:rPr>
          <w:rFonts w:ascii="Arial" w:hAnsi="Arial" w:cs="Arial"/>
          <w:sz w:val="24"/>
          <w:szCs w:val="24"/>
          <w:lang w:val="en-GB"/>
        </w:rPr>
        <w:t>is whether the person</w:t>
      </w:r>
      <w:r w:rsidR="00D53C3D" w:rsidRPr="001E5091">
        <w:rPr>
          <w:rFonts w:ascii="Arial" w:hAnsi="Arial" w:cs="Arial"/>
          <w:sz w:val="24"/>
          <w:szCs w:val="24"/>
          <w:lang w:val="en-GB"/>
        </w:rPr>
        <w:t xml:space="preserve"> in the discretion </w:t>
      </w:r>
      <w:r w:rsidR="00224C5E" w:rsidRPr="001E5091">
        <w:rPr>
          <w:rFonts w:ascii="Arial" w:hAnsi="Arial" w:cs="Arial"/>
          <w:sz w:val="24"/>
          <w:szCs w:val="24"/>
          <w:lang w:val="en-GB"/>
        </w:rPr>
        <w:t>of the court,</w:t>
      </w:r>
      <w:r w:rsidR="00723C53" w:rsidRPr="001E5091">
        <w:rPr>
          <w:rFonts w:ascii="Arial" w:hAnsi="Arial" w:cs="Arial"/>
          <w:sz w:val="24"/>
          <w:szCs w:val="24"/>
          <w:lang w:val="en-GB"/>
        </w:rPr>
        <w:t xml:space="preserve"> is a fit and proper person </w:t>
      </w:r>
      <w:r w:rsidR="00D53C3D" w:rsidRPr="001E5091">
        <w:rPr>
          <w:rFonts w:ascii="Arial" w:hAnsi="Arial" w:cs="Arial"/>
          <w:sz w:val="24"/>
          <w:szCs w:val="24"/>
          <w:lang w:val="en-GB"/>
        </w:rPr>
        <w:t>to p</w:t>
      </w:r>
      <w:r w:rsidR="00224C5E" w:rsidRPr="001E5091">
        <w:rPr>
          <w:rFonts w:ascii="Arial" w:hAnsi="Arial" w:cs="Arial"/>
          <w:sz w:val="24"/>
          <w:szCs w:val="24"/>
          <w:lang w:val="en-GB"/>
        </w:rPr>
        <w:t>ractice</w:t>
      </w:r>
      <w:r w:rsidR="004D14C1" w:rsidRPr="001E5091">
        <w:rPr>
          <w:rFonts w:ascii="Arial" w:hAnsi="Arial" w:cs="Arial"/>
          <w:sz w:val="24"/>
          <w:szCs w:val="24"/>
          <w:lang w:val="en-GB"/>
        </w:rPr>
        <w:t xml:space="preserve"> as a legal practitioner,</w:t>
      </w:r>
      <w:r w:rsidR="00644C95" w:rsidRPr="001E5091">
        <w:rPr>
          <w:rFonts w:ascii="Arial" w:hAnsi="Arial" w:cs="Arial"/>
          <w:sz w:val="24"/>
          <w:szCs w:val="24"/>
          <w:lang w:val="en-GB"/>
        </w:rPr>
        <w:t xml:space="preserve"> </w:t>
      </w:r>
      <w:r w:rsidR="004D14C1" w:rsidRPr="001E5091">
        <w:rPr>
          <w:rFonts w:ascii="Arial" w:hAnsi="Arial" w:cs="Arial"/>
          <w:sz w:val="24"/>
          <w:szCs w:val="24"/>
          <w:lang w:val="en-GB"/>
        </w:rPr>
        <w:t>t</w:t>
      </w:r>
      <w:r w:rsidR="007A1BEC" w:rsidRPr="001E5091">
        <w:rPr>
          <w:rFonts w:ascii="Arial" w:hAnsi="Arial" w:cs="Arial"/>
          <w:sz w:val="24"/>
          <w:szCs w:val="24"/>
          <w:lang w:val="en-GB"/>
        </w:rPr>
        <w:t xml:space="preserve">his is a value </w:t>
      </w:r>
      <w:r w:rsidR="00CC2BD9" w:rsidRPr="001E5091">
        <w:rPr>
          <w:rFonts w:ascii="Arial" w:hAnsi="Arial" w:cs="Arial"/>
          <w:sz w:val="24"/>
          <w:szCs w:val="24"/>
          <w:lang w:val="en-GB"/>
        </w:rPr>
        <w:t>judgment. Thirdly</w:t>
      </w:r>
      <w:r w:rsidR="0067190F" w:rsidRPr="001E5091">
        <w:rPr>
          <w:rFonts w:ascii="Arial" w:hAnsi="Arial" w:cs="Arial"/>
          <w:sz w:val="24"/>
          <w:szCs w:val="24"/>
          <w:lang w:val="en-GB"/>
        </w:rPr>
        <w:t xml:space="preserve"> the court must decide whether the person should be </w:t>
      </w:r>
      <w:r w:rsidR="00092C95" w:rsidRPr="001E5091">
        <w:rPr>
          <w:rFonts w:ascii="Arial" w:hAnsi="Arial" w:cs="Arial"/>
          <w:sz w:val="24"/>
          <w:szCs w:val="24"/>
          <w:lang w:val="en-GB"/>
        </w:rPr>
        <w:t xml:space="preserve">struck from the roll of </w:t>
      </w:r>
      <w:r w:rsidR="00AC731F" w:rsidRPr="001E5091">
        <w:rPr>
          <w:rFonts w:ascii="Arial" w:hAnsi="Arial" w:cs="Arial"/>
          <w:sz w:val="24"/>
          <w:szCs w:val="24"/>
          <w:lang w:val="en-GB"/>
        </w:rPr>
        <w:t>practitioners</w:t>
      </w:r>
      <w:r w:rsidR="00092C95" w:rsidRPr="001E5091">
        <w:rPr>
          <w:rFonts w:ascii="Arial" w:hAnsi="Arial" w:cs="Arial"/>
          <w:sz w:val="24"/>
          <w:szCs w:val="24"/>
          <w:lang w:val="en-GB"/>
        </w:rPr>
        <w:t>,</w:t>
      </w:r>
      <w:r w:rsidR="00644C95" w:rsidRPr="001E5091">
        <w:rPr>
          <w:rFonts w:ascii="Arial" w:hAnsi="Arial" w:cs="Arial"/>
          <w:sz w:val="24"/>
          <w:szCs w:val="24"/>
          <w:lang w:val="en-GB"/>
        </w:rPr>
        <w:t xml:space="preserve"> </w:t>
      </w:r>
      <w:r w:rsidR="00092C95" w:rsidRPr="001E5091">
        <w:rPr>
          <w:rFonts w:ascii="Arial" w:hAnsi="Arial" w:cs="Arial"/>
          <w:sz w:val="24"/>
          <w:szCs w:val="24"/>
          <w:lang w:val="en-GB"/>
        </w:rPr>
        <w:t xml:space="preserve">or whether a suspension would </w:t>
      </w:r>
      <w:r w:rsidR="00CC2BD9" w:rsidRPr="001E5091">
        <w:rPr>
          <w:rFonts w:ascii="Arial" w:hAnsi="Arial" w:cs="Arial"/>
          <w:sz w:val="24"/>
          <w:szCs w:val="24"/>
          <w:lang w:val="en-GB"/>
        </w:rPr>
        <w:t>suffice.</w:t>
      </w:r>
      <w:r w:rsidR="004D14C1">
        <w:rPr>
          <w:rStyle w:val="FootnoteReference"/>
          <w:rFonts w:ascii="Arial" w:hAnsi="Arial" w:cs="Arial"/>
          <w:sz w:val="24"/>
          <w:szCs w:val="24"/>
          <w:lang w:val="en-GB"/>
        </w:rPr>
        <w:footnoteReference w:id="4"/>
      </w:r>
      <w:r w:rsidR="00CC2BD9" w:rsidRPr="001E5091">
        <w:rPr>
          <w:rFonts w:ascii="Arial" w:hAnsi="Arial" w:cs="Arial"/>
          <w:sz w:val="24"/>
          <w:szCs w:val="24"/>
          <w:lang w:val="en-GB"/>
        </w:rPr>
        <w:t xml:space="preserve"> </w:t>
      </w:r>
    </w:p>
    <w:p w14:paraId="184F6C12" w14:textId="77777777" w:rsidR="004D14C1" w:rsidRPr="004D14C1" w:rsidRDefault="004D14C1" w:rsidP="004D14C1">
      <w:pPr>
        <w:pStyle w:val="ListParagraph"/>
        <w:rPr>
          <w:rFonts w:ascii="Arial" w:hAnsi="Arial" w:cs="Arial"/>
          <w:sz w:val="24"/>
          <w:szCs w:val="24"/>
          <w:lang w:val="en-GB"/>
        </w:rPr>
      </w:pPr>
    </w:p>
    <w:p w14:paraId="39F1B280" w14:textId="433B3CDB"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C92143" w:rsidRPr="001E5091">
        <w:rPr>
          <w:rFonts w:ascii="Arial" w:hAnsi="Arial" w:cs="Arial"/>
          <w:sz w:val="24"/>
          <w:szCs w:val="24"/>
          <w:lang w:val="en-GB"/>
        </w:rPr>
        <w:t>The court’s discretion</w:t>
      </w:r>
      <w:r w:rsidR="002171FA" w:rsidRPr="001E5091">
        <w:rPr>
          <w:rFonts w:ascii="Arial" w:hAnsi="Arial" w:cs="Arial"/>
          <w:sz w:val="24"/>
          <w:szCs w:val="24"/>
          <w:lang w:val="en-GB"/>
        </w:rPr>
        <w:t xml:space="preserve"> must be exercised </w:t>
      </w:r>
      <w:r w:rsidR="00021C17" w:rsidRPr="001E5091">
        <w:rPr>
          <w:rFonts w:ascii="Arial" w:hAnsi="Arial" w:cs="Arial"/>
          <w:sz w:val="24"/>
          <w:szCs w:val="24"/>
          <w:lang w:val="en-GB"/>
        </w:rPr>
        <w:t xml:space="preserve">based on the facts before </w:t>
      </w:r>
      <w:r w:rsidR="006D4B27" w:rsidRPr="001E5091">
        <w:rPr>
          <w:rFonts w:ascii="Arial" w:hAnsi="Arial" w:cs="Arial"/>
          <w:sz w:val="24"/>
          <w:szCs w:val="24"/>
          <w:lang w:val="en-GB"/>
        </w:rPr>
        <w:t>it, which</w:t>
      </w:r>
      <w:r w:rsidR="00D64971" w:rsidRPr="001E5091">
        <w:rPr>
          <w:rFonts w:ascii="Arial" w:hAnsi="Arial" w:cs="Arial"/>
          <w:sz w:val="24"/>
          <w:szCs w:val="24"/>
          <w:lang w:val="en-GB"/>
        </w:rPr>
        <w:t xml:space="preserve"> must be considered in their totality</w:t>
      </w:r>
      <w:r w:rsidR="006D4B27" w:rsidRPr="001E5091">
        <w:rPr>
          <w:rFonts w:ascii="Arial" w:hAnsi="Arial" w:cs="Arial"/>
          <w:sz w:val="24"/>
          <w:szCs w:val="24"/>
          <w:lang w:val="en-GB"/>
        </w:rPr>
        <w:t xml:space="preserve"> and not in </w:t>
      </w:r>
      <w:r w:rsidR="00FE4943" w:rsidRPr="001E5091">
        <w:rPr>
          <w:rFonts w:ascii="Arial" w:hAnsi="Arial" w:cs="Arial"/>
          <w:sz w:val="24"/>
          <w:szCs w:val="24"/>
          <w:lang w:val="en-GB"/>
        </w:rPr>
        <w:t>isolation</w:t>
      </w:r>
      <w:r w:rsidR="004D14C1">
        <w:rPr>
          <w:rStyle w:val="FootnoteReference"/>
          <w:rFonts w:ascii="Arial" w:hAnsi="Arial" w:cs="Arial"/>
          <w:sz w:val="24"/>
          <w:szCs w:val="24"/>
          <w:lang w:val="en-GB"/>
        </w:rPr>
        <w:footnoteReference w:id="5"/>
      </w:r>
      <w:r w:rsidR="00FE4943" w:rsidRPr="001E5091">
        <w:rPr>
          <w:rFonts w:ascii="Arial" w:hAnsi="Arial" w:cs="Arial"/>
          <w:sz w:val="24"/>
          <w:szCs w:val="24"/>
          <w:lang w:val="en-GB"/>
        </w:rPr>
        <w:t xml:space="preserve"> </w:t>
      </w:r>
      <w:r w:rsidR="004D14C1" w:rsidRPr="001E5091">
        <w:rPr>
          <w:rFonts w:ascii="Arial" w:hAnsi="Arial" w:cs="Arial"/>
          <w:sz w:val="24"/>
          <w:szCs w:val="24"/>
          <w:lang w:val="en-GB"/>
        </w:rPr>
        <w:t xml:space="preserve"> The</w:t>
      </w:r>
      <w:r w:rsidR="002479D6" w:rsidRPr="001E5091">
        <w:rPr>
          <w:rFonts w:ascii="Arial" w:hAnsi="Arial" w:cs="Arial"/>
          <w:sz w:val="24"/>
          <w:szCs w:val="24"/>
          <w:lang w:val="en-GB"/>
        </w:rPr>
        <w:t xml:space="preserve"> exercise of the court’s discretion</w:t>
      </w:r>
      <w:r w:rsidR="00081A0B" w:rsidRPr="001E5091">
        <w:rPr>
          <w:rFonts w:ascii="Arial" w:hAnsi="Arial" w:cs="Arial"/>
          <w:sz w:val="24"/>
          <w:szCs w:val="24"/>
          <w:lang w:val="en-GB"/>
        </w:rPr>
        <w:t xml:space="preserve"> will be done taking into consideration the facts of a particular case</w:t>
      </w:r>
      <w:r w:rsidR="004D14C1" w:rsidRPr="001E5091">
        <w:rPr>
          <w:rFonts w:ascii="Arial" w:hAnsi="Arial" w:cs="Arial"/>
          <w:sz w:val="24"/>
          <w:szCs w:val="24"/>
          <w:lang w:val="en-GB"/>
        </w:rPr>
        <w:t>.</w:t>
      </w:r>
      <w:r w:rsidR="00DE7E3B" w:rsidRPr="001E5091">
        <w:rPr>
          <w:rFonts w:ascii="Arial" w:hAnsi="Arial" w:cs="Arial"/>
          <w:sz w:val="24"/>
          <w:szCs w:val="24"/>
          <w:lang w:val="en-GB"/>
        </w:rPr>
        <w:t xml:space="preserve"> “Facts are</w:t>
      </w:r>
      <w:r w:rsidR="00836034" w:rsidRPr="001E5091">
        <w:rPr>
          <w:rFonts w:ascii="Arial" w:hAnsi="Arial" w:cs="Arial"/>
          <w:sz w:val="24"/>
          <w:szCs w:val="24"/>
          <w:lang w:val="en-GB"/>
        </w:rPr>
        <w:t xml:space="preserve"> never </w:t>
      </w:r>
      <w:r w:rsidR="006B61C9" w:rsidRPr="001E5091">
        <w:rPr>
          <w:rFonts w:ascii="Arial" w:hAnsi="Arial" w:cs="Arial"/>
          <w:sz w:val="24"/>
          <w:szCs w:val="24"/>
          <w:lang w:val="en-GB"/>
        </w:rPr>
        <w:t>identical, and</w:t>
      </w:r>
      <w:r w:rsidR="00836034" w:rsidRPr="001E5091">
        <w:rPr>
          <w:rFonts w:ascii="Arial" w:hAnsi="Arial" w:cs="Arial"/>
          <w:sz w:val="24"/>
          <w:szCs w:val="24"/>
          <w:lang w:val="en-GB"/>
        </w:rPr>
        <w:t xml:space="preserve"> the exercise of a discretion</w:t>
      </w:r>
      <w:r w:rsidR="007D6D7E" w:rsidRPr="001E5091">
        <w:rPr>
          <w:rFonts w:ascii="Arial" w:hAnsi="Arial" w:cs="Arial"/>
          <w:sz w:val="24"/>
          <w:szCs w:val="24"/>
          <w:lang w:val="en-GB"/>
        </w:rPr>
        <w:t xml:space="preserve"> need not be the same in similar </w:t>
      </w:r>
      <w:r w:rsidR="00FE4943" w:rsidRPr="001E5091">
        <w:rPr>
          <w:rFonts w:ascii="Arial" w:hAnsi="Arial" w:cs="Arial"/>
          <w:sz w:val="24"/>
          <w:szCs w:val="24"/>
          <w:lang w:val="en-GB"/>
        </w:rPr>
        <w:t>cases. If</w:t>
      </w:r>
      <w:r w:rsidR="00382D18" w:rsidRPr="001E5091">
        <w:rPr>
          <w:rFonts w:ascii="Arial" w:hAnsi="Arial" w:cs="Arial"/>
          <w:sz w:val="24"/>
          <w:szCs w:val="24"/>
          <w:lang w:val="en-GB"/>
        </w:rPr>
        <w:t xml:space="preserve"> a court is</w:t>
      </w:r>
      <w:r w:rsidR="00522128" w:rsidRPr="001E5091">
        <w:rPr>
          <w:rFonts w:ascii="Arial" w:hAnsi="Arial" w:cs="Arial"/>
          <w:sz w:val="24"/>
          <w:szCs w:val="24"/>
          <w:lang w:val="en-GB"/>
        </w:rPr>
        <w:t xml:space="preserve"> bound to follow a precedent in the exercise </w:t>
      </w:r>
      <w:r w:rsidR="00AF2236" w:rsidRPr="001E5091">
        <w:rPr>
          <w:rFonts w:ascii="Arial" w:hAnsi="Arial" w:cs="Arial"/>
          <w:sz w:val="24"/>
          <w:szCs w:val="24"/>
          <w:lang w:val="en-GB"/>
        </w:rPr>
        <w:t xml:space="preserve">of its discretion it would mean that the court has </w:t>
      </w:r>
      <w:r w:rsidR="00921D99" w:rsidRPr="001E5091">
        <w:rPr>
          <w:rFonts w:ascii="Arial" w:hAnsi="Arial" w:cs="Arial"/>
          <w:sz w:val="24"/>
          <w:szCs w:val="24"/>
          <w:lang w:val="en-GB"/>
        </w:rPr>
        <w:t xml:space="preserve">no real </w:t>
      </w:r>
      <w:r w:rsidR="004D14C1" w:rsidRPr="001E5091">
        <w:rPr>
          <w:rFonts w:ascii="Arial" w:hAnsi="Arial" w:cs="Arial"/>
          <w:sz w:val="24"/>
          <w:szCs w:val="24"/>
          <w:lang w:val="en-GB"/>
        </w:rPr>
        <w:t>discretion.”</w:t>
      </w:r>
      <w:r w:rsidR="004D14C1">
        <w:rPr>
          <w:rStyle w:val="FootnoteReference"/>
          <w:rFonts w:ascii="Arial" w:hAnsi="Arial" w:cs="Arial"/>
          <w:sz w:val="24"/>
          <w:szCs w:val="24"/>
          <w:lang w:val="en-GB"/>
        </w:rPr>
        <w:footnoteReference w:id="6"/>
      </w:r>
      <w:r w:rsidR="004D14C1" w:rsidRPr="001E5091">
        <w:rPr>
          <w:rFonts w:ascii="Arial" w:hAnsi="Arial" w:cs="Arial"/>
          <w:sz w:val="24"/>
          <w:szCs w:val="24"/>
          <w:lang w:val="en-GB"/>
        </w:rPr>
        <w:t xml:space="preserve"> </w:t>
      </w:r>
    </w:p>
    <w:p w14:paraId="0859A8AD" w14:textId="77777777" w:rsidR="004D14C1" w:rsidRPr="004D14C1" w:rsidRDefault="004D14C1" w:rsidP="004D14C1">
      <w:pPr>
        <w:pStyle w:val="ListParagraph"/>
        <w:rPr>
          <w:rFonts w:ascii="Arial" w:hAnsi="Arial" w:cs="Arial"/>
          <w:sz w:val="24"/>
          <w:szCs w:val="24"/>
          <w:lang w:val="en-GB"/>
        </w:rPr>
      </w:pPr>
    </w:p>
    <w:p w14:paraId="72A8B5F5" w14:textId="62B6A848"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353F86" w:rsidRPr="001E5091">
        <w:rPr>
          <w:rFonts w:ascii="Arial" w:hAnsi="Arial" w:cs="Arial"/>
          <w:sz w:val="24"/>
          <w:szCs w:val="24"/>
          <w:lang w:val="en-GB"/>
        </w:rPr>
        <w:t>It has long been established</w:t>
      </w:r>
      <w:r w:rsidR="004F555C" w:rsidRPr="001E5091">
        <w:rPr>
          <w:rFonts w:ascii="Arial" w:hAnsi="Arial" w:cs="Arial"/>
          <w:sz w:val="24"/>
          <w:szCs w:val="24"/>
          <w:lang w:val="en-GB"/>
        </w:rPr>
        <w:t xml:space="preserve"> that a legal practitioner</w:t>
      </w:r>
      <w:r w:rsidR="00C007EE" w:rsidRPr="001E5091">
        <w:rPr>
          <w:rFonts w:ascii="Arial" w:hAnsi="Arial" w:cs="Arial"/>
          <w:sz w:val="24"/>
          <w:szCs w:val="24"/>
          <w:lang w:val="en-GB"/>
        </w:rPr>
        <w:t xml:space="preserve"> must scrup</w:t>
      </w:r>
      <w:r w:rsidR="000D0BB7" w:rsidRPr="001E5091">
        <w:rPr>
          <w:rFonts w:ascii="Arial" w:hAnsi="Arial" w:cs="Arial"/>
          <w:sz w:val="24"/>
          <w:szCs w:val="24"/>
          <w:lang w:val="en-GB"/>
        </w:rPr>
        <w:t xml:space="preserve">ulously comply with the </w:t>
      </w:r>
      <w:r w:rsidR="00174E18" w:rsidRPr="001E5091">
        <w:rPr>
          <w:rFonts w:ascii="Arial" w:hAnsi="Arial" w:cs="Arial"/>
          <w:sz w:val="24"/>
          <w:szCs w:val="24"/>
          <w:lang w:val="en-GB"/>
        </w:rPr>
        <w:t>legislation applicable to legal practi</w:t>
      </w:r>
      <w:r w:rsidR="00551DE8" w:rsidRPr="001E5091">
        <w:rPr>
          <w:rFonts w:ascii="Arial" w:hAnsi="Arial" w:cs="Arial"/>
          <w:sz w:val="24"/>
          <w:szCs w:val="24"/>
          <w:lang w:val="en-GB"/>
        </w:rPr>
        <w:t>tioners and must</w:t>
      </w:r>
      <w:r w:rsidR="009A62FF" w:rsidRPr="001E5091">
        <w:rPr>
          <w:rFonts w:ascii="Arial" w:hAnsi="Arial" w:cs="Arial"/>
          <w:sz w:val="24"/>
          <w:szCs w:val="24"/>
          <w:lang w:val="en-GB"/>
        </w:rPr>
        <w:t xml:space="preserve"> exercise the highest degree</w:t>
      </w:r>
      <w:r w:rsidR="00D01590" w:rsidRPr="001E5091">
        <w:rPr>
          <w:rFonts w:ascii="Arial" w:hAnsi="Arial" w:cs="Arial"/>
          <w:sz w:val="24"/>
          <w:szCs w:val="24"/>
          <w:lang w:val="en-GB"/>
        </w:rPr>
        <w:t xml:space="preserve"> of good </w:t>
      </w:r>
      <w:r w:rsidR="00DA44A3" w:rsidRPr="001E5091">
        <w:rPr>
          <w:rFonts w:ascii="Arial" w:hAnsi="Arial" w:cs="Arial"/>
          <w:sz w:val="24"/>
          <w:szCs w:val="24"/>
          <w:lang w:val="en-GB"/>
        </w:rPr>
        <w:t>faith. It</w:t>
      </w:r>
      <w:r w:rsidR="00ED4291" w:rsidRPr="001E5091">
        <w:rPr>
          <w:rFonts w:ascii="Arial" w:hAnsi="Arial" w:cs="Arial"/>
          <w:sz w:val="24"/>
          <w:szCs w:val="24"/>
          <w:lang w:val="en-GB"/>
        </w:rPr>
        <w:t xml:space="preserve"> is </w:t>
      </w:r>
      <w:r w:rsidR="0009092E" w:rsidRPr="001E5091">
        <w:rPr>
          <w:rFonts w:ascii="Arial" w:hAnsi="Arial" w:cs="Arial"/>
          <w:sz w:val="24"/>
          <w:szCs w:val="24"/>
          <w:lang w:val="en-GB"/>
        </w:rPr>
        <w:t>trite that</w:t>
      </w:r>
      <w:r w:rsidR="00426451" w:rsidRPr="001E5091">
        <w:rPr>
          <w:rFonts w:ascii="Arial" w:hAnsi="Arial" w:cs="Arial"/>
          <w:sz w:val="24"/>
          <w:szCs w:val="24"/>
          <w:lang w:val="en-GB"/>
        </w:rPr>
        <w:t xml:space="preserve"> an attorney is a member of a </w:t>
      </w:r>
      <w:r w:rsidR="00DA44A3" w:rsidRPr="001E5091">
        <w:rPr>
          <w:rFonts w:ascii="Arial" w:hAnsi="Arial" w:cs="Arial"/>
          <w:sz w:val="24"/>
          <w:szCs w:val="24"/>
          <w:lang w:val="en-GB"/>
        </w:rPr>
        <w:t>learned, respected and honourable profession</w:t>
      </w:r>
      <w:r w:rsidR="006B2AF2" w:rsidRPr="001E5091">
        <w:rPr>
          <w:rFonts w:ascii="Arial" w:hAnsi="Arial" w:cs="Arial"/>
          <w:sz w:val="24"/>
          <w:szCs w:val="24"/>
          <w:lang w:val="en-GB"/>
        </w:rPr>
        <w:t xml:space="preserve"> and the courts have a duty to jealously protect the integrity of the legal profession.</w:t>
      </w:r>
    </w:p>
    <w:p w14:paraId="4D597249" w14:textId="77777777" w:rsidR="004D14C1" w:rsidRPr="004D14C1" w:rsidRDefault="004D14C1" w:rsidP="004D14C1">
      <w:pPr>
        <w:pStyle w:val="ListParagraph"/>
        <w:rPr>
          <w:rFonts w:ascii="Arial" w:hAnsi="Arial" w:cs="Arial"/>
          <w:sz w:val="24"/>
          <w:szCs w:val="24"/>
          <w:lang w:val="en-GB"/>
        </w:rPr>
      </w:pPr>
    </w:p>
    <w:p w14:paraId="7B824524" w14:textId="49EEC0EB"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lastRenderedPageBreak/>
        <w:t>17.</w:t>
      </w:r>
      <w:r>
        <w:rPr>
          <w:rFonts w:ascii="Arial" w:hAnsi="Arial" w:cs="Arial"/>
          <w:sz w:val="24"/>
          <w:szCs w:val="24"/>
          <w:lang w:val="en-GB"/>
        </w:rPr>
        <w:tab/>
      </w:r>
      <w:r w:rsidR="004D14C1" w:rsidRPr="001E5091">
        <w:rPr>
          <w:rFonts w:ascii="Arial" w:hAnsi="Arial" w:cs="Arial"/>
          <w:sz w:val="24"/>
          <w:szCs w:val="24"/>
          <w:lang w:val="en-GB"/>
        </w:rPr>
        <w:t>The charges against the respondent</w:t>
      </w:r>
      <w:r w:rsidR="00D939A4" w:rsidRPr="001E5091">
        <w:rPr>
          <w:rFonts w:ascii="Arial" w:hAnsi="Arial" w:cs="Arial"/>
          <w:sz w:val="24"/>
          <w:szCs w:val="24"/>
          <w:lang w:val="en-GB"/>
        </w:rPr>
        <w:t xml:space="preserve"> are seri</w:t>
      </w:r>
      <w:r w:rsidR="0093161A" w:rsidRPr="001E5091">
        <w:rPr>
          <w:rFonts w:ascii="Arial" w:hAnsi="Arial" w:cs="Arial"/>
          <w:sz w:val="24"/>
          <w:szCs w:val="24"/>
          <w:lang w:val="en-GB"/>
        </w:rPr>
        <w:t>ous</w:t>
      </w:r>
      <w:r w:rsidR="000936C9" w:rsidRPr="001E5091">
        <w:rPr>
          <w:rFonts w:ascii="Arial" w:hAnsi="Arial" w:cs="Arial"/>
          <w:sz w:val="24"/>
          <w:szCs w:val="24"/>
          <w:lang w:val="en-GB"/>
        </w:rPr>
        <w:t>,</w:t>
      </w:r>
      <w:r w:rsidR="0093161A" w:rsidRPr="001E5091">
        <w:rPr>
          <w:rFonts w:ascii="Arial" w:hAnsi="Arial" w:cs="Arial"/>
          <w:sz w:val="24"/>
          <w:szCs w:val="24"/>
          <w:lang w:val="en-GB"/>
        </w:rPr>
        <w:t xml:space="preserve"> the facts are clear and for the </w:t>
      </w:r>
      <w:r w:rsidR="0014238B" w:rsidRPr="001E5091">
        <w:rPr>
          <w:rFonts w:ascii="Arial" w:hAnsi="Arial" w:cs="Arial"/>
          <w:sz w:val="24"/>
          <w:szCs w:val="24"/>
          <w:lang w:val="en-GB"/>
        </w:rPr>
        <w:t xml:space="preserve">most part not really </w:t>
      </w:r>
      <w:r w:rsidR="00CF56C7" w:rsidRPr="001E5091">
        <w:rPr>
          <w:rFonts w:ascii="Arial" w:hAnsi="Arial" w:cs="Arial"/>
          <w:sz w:val="24"/>
          <w:szCs w:val="24"/>
          <w:lang w:val="en-GB"/>
        </w:rPr>
        <w:t>disputed. He</w:t>
      </w:r>
      <w:r w:rsidR="0014238B" w:rsidRPr="001E5091">
        <w:rPr>
          <w:rFonts w:ascii="Arial" w:hAnsi="Arial" w:cs="Arial"/>
          <w:sz w:val="24"/>
          <w:szCs w:val="24"/>
          <w:lang w:val="en-GB"/>
        </w:rPr>
        <w:t xml:space="preserve"> received the money awarded to the complainant</w:t>
      </w:r>
      <w:r w:rsidR="000936C9" w:rsidRPr="001E5091">
        <w:rPr>
          <w:rFonts w:ascii="Arial" w:hAnsi="Arial" w:cs="Arial"/>
          <w:sz w:val="24"/>
          <w:szCs w:val="24"/>
          <w:lang w:val="en-GB"/>
        </w:rPr>
        <w:t xml:space="preserve"> in his trust account</w:t>
      </w:r>
      <w:r w:rsidR="00131327" w:rsidRPr="001E5091">
        <w:rPr>
          <w:rFonts w:ascii="Arial" w:hAnsi="Arial" w:cs="Arial"/>
          <w:sz w:val="24"/>
          <w:szCs w:val="24"/>
          <w:lang w:val="en-GB"/>
        </w:rPr>
        <w:t xml:space="preserve"> and for reasons that remain unclear did not account to </w:t>
      </w:r>
      <w:r w:rsidR="006815A7" w:rsidRPr="001E5091">
        <w:rPr>
          <w:rFonts w:ascii="Arial" w:hAnsi="Arial" w:cs="Arial"/>
          <w:sz w:val="24"/>
          <w:szCs w:val="24"/>
          <w:lang w:val="en-GB"/>
        </w:rPr>
        <w:t>her or</w:t>
      </w:r>
      <w:r w:rsidR="00131327" w:rsidRPr="001E5091">
        <w:rPr>
          <w:rFonts w:ascii="Arial" w:hAnsi="Arial" w:cs="Arial"/>
          <w:sz w:val="24"/>
          <w:szCs w:val="24"/>
          <w:lang w:val="en-GB"/>
        </w:rPr>
        <w:t xml:space="preserve"> pay the money over to </w:t>
      </w:r>
      <w:r w:rsidR="006815A7" w:rsidRPr="001E5091">
        <w:rPr>
          <w:rFonts w:ascii="Arial" w:hAnsi="Arial" w:cs="Arial"/>
          <w:sz w:val="24"/>
          <w:szCs w:val="24"/>
          <w:lang w:val="en-GB"/>
        </w:rPr>
        <w:t>her. He</w:t>
      </w:r>
      <w:r w:rsidR="00B029F4" w:rsidRPr="001E5091">
        <w:rPr>
          <w:rFonts w:ascii="Arial" w:hAnsi="Arial" w:cs="Arial"/>
          <w:sz w:val="24"/>
          <w:szCs w:val="24"/>
          <w:lang w:val="en-GB"/>
        </w:rPr>
        <w:t xml:space="preserve"> made a belated payment to her of a much smaller </w:t>
      </w:r>
      <w:r w:rsidR="006815A7" w:rsidRPr="001E5091">
        <w:rPr>
          <w:rFonts w:ascii="Arial" w:hAnsi="Arial" w:cs="Arial"/>
          <w:sz w:val="24"/>
          <w:szCs w:val="24"/>
          <w:lang w:val="en-GB"/>
        </w:rPr>
        <w:t>amount, without</w:t>
      </w:r>
      <w:r w:rsidR="00F14BA1" w:rsidRPr="001E5091">
        <w:rPr>
          <w:rFonts w:ascii="Arial" w:hAnsi="Arial" w:cs="Arial"/>
          <w:sz w:val="24"/>
          <w:szCs w:val="24"/>
          <w:lang w:val="en-GB"/>
        </w:rPr>
        <w:t xml:space="preserve"> </w:t>
      </w:r>
      <w:r w:rsidR="000F1739" w:rsidRPr="001E5091">
        <w:rPr>
          <w:rFonts w:ascii="Arial" w:hAnsi="Arial" w:cs="Arial"/>
          <w:sz w:val="24"/>
          <w:szCs w:val="24"/>
          <w:lang w:val="en-GB"/>
        </w:rPr>
        <w:t>properly</w:t>
      </w:r>
      <w:r w:rsidR="002E1D2D" w:rsidRPr="001E5091">
        <w:rPr>
          <w:rFonts w:ascii="Arial" w:hAnsi="Arial" w:cs="Arial"/>
          <w:sz w:val="24"/>
          <w:szCs w:val="24"/>
          <w:lang w:val="en-GB"/>
        </w:rPr>
        <w:t xml:space="preserve"> accounting </w:t>
      </w:r>
      <w:r w:rsidR="000F1739" w:rsidRPr="001E5091">
        <w:rPr>
          <w:rFonts w:ascii="Arial" w:hAnsi="Arial" w:cs="Arial"/>
          <w:sz w:val="24"/>
          <w:szCs w:val="24"/>
          <w:lang w:val="en-GB"/>
        </w:rPr>
        <w:t xml:space="preserve">for the </w:t>
      </w:r>
      <w:r w:rsidR="00741B29" w:rsidRPr="001E5091">
        <w:rPr>
          <w:rFonts w:ascii="Arial" w:hAnsi="Arial" w:cs="Arial"/>
          <w:sz w:val="24"/>
          <w:szCs w:val="24"/>
          <w:lang w:val="en-GB"/>
        </w:rPr>
        <w:t>rest. His letter to he</w:t>
      </w:r>
      <w:r w:rsidR="00C640E5" w:rsidRPr="001E5091">
        <w:rPr>
          <w:rFonts w:ascii="Arial" w:hAnsi="Arial" w:cs="Arial"/>
          <w:sz w:val="24"/>
          <w:szCs w:val="24"/>
          <w:lang w:val="en-GB"/>
        </w:rPr>
        <w:t>r</w:t>
      </w:r>
      <w:r w:rsidR="00741B29" w:rsidRPr="001E5091">
        <w:rPr>
          <w:rFonts w:ascii="Arial" w:hAnsi="Arial" w:cs="Arial"/>
          <w:sz w:val="24"/>
          <w:szCs w:val="24"/>
          <w:lang w:val="en-GB"/>
        </w:rPr>
        <w:t xml:space="preserve"> that it </w:t>
      </w:r>
      <w:r w:rsidR="00F81D78" w:rsidRPr="001E5091">
        <w:rPr>
          <w:rFonts w:ascii="Arial" w:hAnsi="Arial" w:cs="Arial"/>
          <w:sz w:val="24"/>
          <w:szCs w:val="24"/>
          <w:lang w:val="en-GB"/>
        </w:rPr>
        <w:t xml:space="preserve">was for his fees is in stark </w:t>
      </w:r>
      <w:r w:rsidR="00A30AD0" w:rsidRPr="001E5091">
        <w:rPr>
          <w:rFonts w:ascii="Arial" w:hAnsi="Arial" w:cs="Arial"/>
          <w:sz w:val="24"/>
          <w:szCs w:val="24"/>
          <w:lang w:val="en-GB"/>
        </w:rPr>
        <w:t>conflict with what is allowed if there was a</w:t>
      </w:r>
      <w:r w:rsidR="0032527F" w:rsidRPr="001E5091">
        <w:rPr>
          <w:rFonts w:ascii="Arial" w:hAnsi="Arial" w:cs="Arial"/>
          <w:sz w:val="24"/>
          <w:szCs w:val="24"/>
          <w:lang w:val="en-GB"/>
        </w:rPr>
        <w:t xml:space="preserve"> valid</w:t>
      </w:r>
      <w:r w:rsidR="00A30AD0" w:rsidRPr="001E5091">
        <w:rPr>
          <w:rFonts w:ascii="Arial" w:hAnsi="Arial" w:cs="Arial"/>
          <w:sz w:val="24"/>
          <w:szCs w:val="24"/>
          <w:lang w:val="en-GB"/>
        </w:rPr>
        <w:t xml:space="preserve"> contingency fee agreement</w:t>
      </w:r>
      <w:r w:rsidR="0032527F" w:rsidRPr="001E5091">
        <w:rPr>
          <w:rFonts w:ascii="Arial" w:hAnsi="Arial" w:cs="Arial"/>
          <w:sz w:val="24"/>
          <w:szCs w:val="24"/>
          <w:lang w:val="en-GB"/>
        </w:rPr>
        <w:t>,</w:t>
      </w:r>
      <w:r w:rsidR="00A30AD0" w:rsidRPr="001E5091">
        <w:rPr>
          <w:rFonts w:ascii="Arial" w:hAnsi="Arial" w:cs="Arial"/>
          <w:sz w:val="24"/>
          <w:szCs w:val="24"/>
          <w:lang w:val="en-GB"/>
        </w:rPr>
        <w:t xml:space="preserve"> as was initially alleged</w:t>
      </w:r>
      <w:r w:rsidR="0032527F" w:rsidRPr="001E5091">
        <w:rPr>
          <w:rFonts w:ascii="Arial" w:hAnsi="Arial" w:cs="Arial"/>
          <w:sz w:val="24"/>
          <w:szCs w:val="24"/>
          <w:lang w:val="en-GB"/>
        </w:rPr>
        <w:t>.</w:t>
      </w:r>
    </w:p>
    <w:p w14:paraId="4FA36220" w14:textId="77777777" w:rsidR="004D14C1" w:rsidRPr="004D14C1" w:rsidRDefault="004D14C1" w:rsidP="004D14C1">
      <w:pPr>
        <w:pStyle w:val="ListParagraph"/>
        <w:rPr>
          <w:rFonts w:ascii="Arial" w:hAnsi="Arial" w:cs="Arial"/>
          <w:sz w:val="24"/>
          <w:szCs w:val="24"/>
          <w:lang w:val="en-GB"/>
        </w:rPr>
      </w:pPr>
    </w:p>
    <w:p w14:paraId="49F83CC4" w14:textId="56CBC471"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896E88" w:rsidRPr="001E5091">
        <w:rPr>
          <w:rFonts w:ascii="Arial" w:hAnsi="Arial" w:cs="Arial"/>
          <w:sz w:val="24"/>
          <w:szCs w:val="24"/>
          <w:lang w:val="en-GB"/>
        </w:rPr>
        <w:t>The deficit in his trust account</w:t>
      </w:r>
      <w:r w:rsidR="00453C18" w:rsidRPr="001E5091">
        <w:rPr>
          <w:rFonts w:ascii="Arial" w:hAnsi="Arial" w:cs="Arial"/>
          <w:sz w:val="24"/>
          <w:szCs w:val="24"/>
          <w:lang w:val="en-GB"/>
        </w:rPr>
        <w:t xml:space="preserve"> constitute</w:t>
      </w:r>
      <w:r w:rsidR="00CF56C7" w:rsidRPr="001E5091">
        <w:rPr>
          <w:rFonts w:ascii="Arial" w:hAnsi="Arial" w:cs="Arial"/>
          <w:sz w:val="24"/>
          <w:szCs w:val="24"/>
          <w:lang w:val="en-GB"/>
        </w:rPr>
        <w:t>s</w:t>
      </w:r>
      <w:r w:rsidR="00453C18" w:rsidRPr="001E5091">
        <w:rPr>
          <w:rFonts w:ascii="Arial" w:hAnsi="Arial" w:cs="Arial"/>
          <w:sz w:val="24"/>
          <w:szCs w:val="24"/>
          <w:lang w:val="en-GB"/>
        </w:rPr>
        <w:t xml:space="preserve"> a serious </w:t>
      </w:r>
      <w:r w:rsidR="004F2DBC" w:rsidRPr="001E5091">
        <w:rPr>
          <w:rFonts w:ascii="Arial" w:hAnsi="Arial" w:cs="Arial"/>
          <w:sz w:val="24"/>
          <w:szCs w:val="24"/>
          <w:lang w:val="en-GB"/>
        </w:rPr>
        <w:t>transgression. It</w:t>
      </w:r>
      <w:r w:rsidR="00901646" w:rsidRPr="001E5091">
        <w:rPr>
          <w:rFonts w:ascii="Arial" w:hAnsi="Arial" w:cs="Arial"/>
          <w:sz w:val="24"/>
          <w:szCs w:val="24"/>
          <w:lang w:val="en-GB"/>
        </w:rPr>
        <w:t xml:space="preserve"> is also problematic that he did not give his coop</w:t>
      </w:r>
      <w:r w:rsidR="00622609" w:rsidRPr="001E5091">
        <w:rPr>
          <w:rFonts w:ascii="Arial" w:hAnsi="Arial" w:cs="Arial"/>
          <w:sz w:val="24"/>
          <w:szCs w:val="24"/>
          <w:lang w:val="en-GB"/>
        </w:rPr>
        <w:t>eration when the applicant requested an inspection of his trust account</w:t>
      </w:r>
      <w:r w:rsidR="004F2DBC" w:rsidRPr="001E5091">
        <w:rPr>
          <w:rFonts w:ascii="Arial" w:hAnsi="Arial" w:cs="Arial"/>
          <w:sz w:val="24"/>
          <w:szCs w:val="24"/>
          <w:lang w:val="en-GB"/>
        </w:rPr>
        <w:t xml:space="preserve"> and books. The</w:t>
      </w:r>
      <w:r w:rsidR="00580EC9" w:rsidRPr="001E5091">
        <w:rPr>
          <w:rFonts w:ascii="Arial" w:hAnsi="Arial" w:cs="Arial"/>
          <w:sz w:val="24"/>
          <w:szCs w:val="24"/>
          <w:lang w:val="en-GB"/>
        </w:rPr>
        <w:t xml:space="preserve"> applicant has a duty towards the profession and the public to ensure</w:t>
      </w:r>
      <w:r w:rsidR="000042E4" w:rsidRPr="001E5091">
        <w:rPr>
          <w:rFonts w:ascii="Arial" w:hAnsi="Arial" w:cs="Arial"/>
          <w:sz w:val="24"/>
          <w:szCs w:val="24"/>
          <w:lang w:val="en-GB"/>
        </w:rPr>
        <w:t xml:space="preserve"> that the trust account of practitioners is </w:t>
      </w:r>
      <w:r w:rsidR="004F2DBC" w:rsidRPr="001E5091">
        <w:rPr>
          <w:rFonts w:ascii="Arial" w:hAnsi="Arial" w:cs="Arial"/>
          <w:sz w:val="24"/>
          <w:szCs w:val="24"/>
          <w:lang w:val="en-GB"/>
        </w:rPr>
        <w:t>properly managed. The</w:t>
      </w:r>
      <w:r w:rsidR="002746E7" w:rsidRPr="001E5091">
        <w:rPr>
          <w:rFonts w:ascii="Arial" w:hAnsi="Arial" w:cs="Arial"/>
          <w:sz w:val="24"/>
          <w:szCs w:val="24"/>
          <w:lang w:val="en-GB"/>
        </w:rPr>
        <w:t xml:space="preserve"> issue of a summons</w:t>
      </w:r>
      <w:r w:rsidR="00E95B4D" w:rsidRPr="001E5091">
        <w:rPr>
          <w:rFonts w:ascii="Arial" w:hAnsi="Arial" w:cs="Arial"/>
          <w:sz w:val="24"/>
          <w:szCs w:val="24"/>
          <w:lang w:val="en-GB"/>
        </w:rPr>
        <w:t xml:space="preserve"> based on defamation</w:t>
      </w:r>
      <w:r w:rsidR="002746E7" w:rsidRPr="001E5091">
        <w:rPr>
          <w:rFonts w:ascii="Arial" w:hAnsi="Arial" w:cs="Arial"/>
          <w:sz w:val="24"/>
          <w:szCs w:val="24"/>
          <w:lang w:val="en-GB"/>
        </w:rPr>
        <w:t xml:space="preserve"> against the compla</w:t>
      </w:r>
      <w:r w:rsidR="00785DDC" w:rsidRPr="001E5091">
        <w:rPr>
          <w:rFonts w:ascii="Arial" w:hAnsi="Arial" w:cs="Arial"/>
          <w:sz w:val="24"/>
          <w:szCs w:val="24"/>
          <w:lang w:val="en-GB"/>
        </w:rPr>
        <w:t xml:space="preserve">inant for laying a </w:t>
      </w:r>
      <w:r w:rsidR="00CF0584" w:rsidRPr="001E5091">
        <w:rPr>
          <w:rFonts w:ascii="Arial" w:hAnsi="Arial" w:cs="Arial"/>
          <w:sz w:val="24"/>
          <w:szCs w:val="24"/>
          <w:lang w:val="en-GB"/>
        </w:rPr>
        <w:t>complaint</w:t>
      </w:r>
      <w:r w:rsidR="00785DDC" w:rsidRPr="001E5091">
        <w:rPr>
          <w:rFonts w:ascii="Arial" w:hAnsi="Arial" w:cs="Arial"/>
          <w:sz w:val="24"/>
          <w:szCs w:val="24"/>
          <w:lang w:val="en-GB"/>
        </w:rPr>
        <w:t xml:space="preserve"> against </w:t>
      </w:r>
      <w:r w:rsidR="00E95B4D" w:rsidRPr="001E5091">
        <w:rPr>
          <w:rFonts w:ascii="Arial" w:hAnsi="Arial" w:cs="Arial"/>
          <w:sz w:val="24"/>
          <w:szCs w:val="24"/>
          <w:lang w:val="en-GB"/>
        </w:rPr>
        <w:t>him with the body that is</w:t>
      </w:r>
      <w:r w:rsidR="000F3DEA" w:rsidRPr="001E5091">
        <w:rPr>
          <w:rFonts w:ascii="Arial" w:hAnsi="Arial" w:cs="Arial"/>
          <w:sz w:val="24"/>
          <w:szCs w:val="24"/>
          <w:lang w:val="en-GB"/>
        </w:rPr>
        <w:t xml:space="preserve"> empowered by law to investigate inter alia complaints</w:t>
      </w:r>
      <w:r w:rsidR="004F2DBC" w:rsidRPr="001E5091">
        <w:rPr>
          <w:rFonts w:ascii="Arial" w:hAnsi="Arial" w:cs="Arial"/>
          <w:sz w:val="24"/>
          <w:szCs w:val="24"/>
          <w:lang w:val="en-GB"/>
        </w:rPr>
        <w:t xml:space="preserve"> against p</w:t>
      </w:r>
      <w:r w:rsidR="00927EF2" w:rsidRPr="001E5091">
        <w:rPr>
          <w:rFonts w:ascii="Arial" w:hAnsi="Arial" w:cs="Arial"/>
          <w:sz w:val="24"/>
          <w:szCs w:val="24"/>
          <w:lang w:val="en-GB"/>
        </w:rPr>
        <w:t>r</w:t>
      </w:r>
      <w:r w:rsidR="00D76034" w:rsidRPr="001E5091">
        <w:rPr>
          <w:rFonts w:ascii="Arial" w:hAnsi="Arial" w:cs="Arial"/>
          <w:sz w:val="24"/>
          <w:szCs w:val="24"/>
          <w:lang w:val="en-GB"/>
        </w:rPr>
        <w:t>a</w:t>
      </w:r>
      <w:r w:rsidR="004F2DBC" w:rsidRPr="001E5091">
        <w:rPr>
          <w:rFonts w:ascii="Arial" w:hAnsi="Arial" w:cs="Arial"/>
          <w:sz w:val="24"/>
          <w:szCs w:val="24"/>
          <w:lang w:val="en-GB"/>
        </w:rPr>
        <w:t>c</w:t>
      </w:r>
      <w:r w:rsidR="00EC1F3D" w:rsidRPr="001E5091">
        <w:rPr>
          <w:rFonts w:ascii="Arial" w:hAnsi="Arial" w:cs="Arial"/>
          <w:sz w:val="24"/>
          <w:szCs w:val="24"/>
          <w:lang w:val="en-GB"/>
        </w:rPr>
        <w:t>ti</w:t>
      </w:r>
      <w:r w:rsidR="004F2DBC" w:rsidRPr="001E5091">
        <w:rPr>
          <w:rFonts w:ascii="Arial" w:hAnsi="Arial" w:cs="Arial"/>
          <w:sz w:val="24"/>
          <w:szCs w:val="24"/>
          <w:lang w:val="en-GB"/>
        </w:rPr>
        <w:t>tioners</w:t>
      </w:r>
      <w:r w:rsidR="00AD0A14" w:rsidRPr="001E5091">
        <w:rPr>
          <w:rFonts w:ascii="Arial" w:hAnsi="Arial" w:cs="Arial"/>
          <w:sz w:val="24"/>
          <w:szCs w:val="24"/>
          <w:lang w:val="en-GB"/>
        </w:rPr>
        <w:t>,</w:t>
      </w:r>
      <w:r w:rsidR="0014469C" w:rsidRPr="001E5091">
        <w:rPr>
          <w:rFonts w:ascii="Arial" w:hAnsi="Arial" w:cs="Arial"/>
          <w:sz w:val="24"/>
          <w:szCs w:val="24"/>
          <w:lang w:val="en-GB"/>
        </w:rPr>
        <w:t xml:space="preserve"> in the circumstances of this case</w:t>
      </w:r>
      <w:r w:rsidR="00AD0A14" w:rsidRPr="001E5091">
        <w:rPr>
          <w:rFonts w:ascii="Arial" w:hAnsi="Arial" w:cs="Arial"/>
          <w:sz w:val="24"/>
          <w:szCs w:val="24"/>
          <w:lang w:val="en-GB"/>
        </w:rPr>
        <w:t>,</w:t>
      </w:r>
      <w:r w:rsidR="0014469C" w:rsidRPr="001E5091">
        <w:rPr>
          <w:rFonts w:ascii="Arial" w:hAnsi="Arial" w:cs="Arial"/>
          <w:sz w:val="24"/>
          <w:szCs w:val="24"/>
          <w:lang w:val="en-GB"/>
        </w:rPr>
        <w:t xml:space="preserve"> bring</w:t>
      </w:r>
      <w:r w:rsidR="00AD0A14" w:rsidRPr="001E5091">
        <w:rPr>
          <w:rFonts w:ascii="Arial" w:hAnsi="Arial" w:cs="Arial"/>
          <w:sz w:val="24"/>
          <w:szCs w:val="24"/>
          <w:lang w:val="en-GB"/>
        </w:rPr>
        <w:t>s</w:t>
      </w:r>
      <w:r w:rsidR="0014469C" w:rsidRPr="001E5091">
        <w:rPr>
          <w:rFonts w:ascii="Arial" w:hAnsi="Arial" w:cs="Arial"/>
          <w:sz w:val="24"/>
          <w:szCs w:val="24"/>
          <w:lang w:val="en-GB"/>
        </w:rPr>
        <w:t xml:space="preserve"> into question</w:t>
      </w:r>
      <w:r w:rsidR="00D3710D" w:rsidRPr="001E5091">
        <w:rPr>
          <w:rFonts w:ascii="Arial" w:hAnsi="Arial" w:cs="Arial"/>
          <w:sz w:val="24"/>
          <w:szCs w:val="24"/>
          <w:lang w:val="en-GB"/>
        </w:rPr>
        <w:t xml:space="preserve"> his bona fides </w:t>
      </w:r>
      <w:r w:rsidR="00F431D8" w:rsidRPr="001E5091">
        <w:rPr>
          <w:rFonts w:ascii="Arial" w:hAnsi="Arial" w:cs="Arial"/>
          <w:sz w:val="24"/>
          <w:szCs w:val="24"/>
          <w:lang w:val="en-GB"/>
        </w:rPr>
        <w:t>especially if the timing of this summons is considered.</w:t>
      </w:r>
      <w:r w:rsidR="008C3C13" w:rsidRPr="001E5091">
        <w:rPr>
          <w:rFonts w:ascii="Arial" w:hAnsi="Arial" w:cs="Arial"/>
          <w:sz w:val="24"/>
          <w:szCs w:val="24"/>
          <w:lang w:val="en-GB"/>
        </w:rPr>
        <w:t xml:space="preserve"> </w:t>
      </w:r>
    </w:p>
    <w:p w14:paraId="53400E8F" w14:textId="77777777" w:rsidR="004D14C1" w:rsidRPr="004D14C1" w:rsidRDefault="004D14C1" w:rsidP="004D14C1">
      <w:pPr>
        <w:pStyle w:val="ListParagraph"/>
        <w:rPr>
          <w:rFonts w:ascii="Arial" w:hAnsi="Arial" w:cs="Arial"/>
          <w:sz w:val="24"/>
          <w:szCs w:val="24"/>
          <w:lang w:val="en-GB"/>
        </w:rPr>
      </w:pPr>
    </w:p>
    <w:p w14:paraId="5B7B583E" w14:textId="25875E4C"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D3710D" w:rsidRPr="001E5091">
        <w:rPr>
          <w:rFonts w:ascii="Arial" w:hAnsi="Arial" w:cs="Arial"/>
          <w:sz w:val="24"/>
          <w:szCs w:val="24"/>
          <w:lang w:val="en-GB"/>
        </w:rPr>
        <w:t>Legal Practitioners</w:t>
      </w:r>
      <w:r w:rsidR="00DF2EA4" w:rsidRPr="001E5091">
        <w:rPr>
          <w:rFonts w:ascii="Arial" w:hAnsi="Arial" w:cs="Arial"/>
          <w:sz w:val="24"/>
          <w:szCs w:val="24"/>
          <w:lang w:val="en-GB"/>
        </w:rPr>
        <w:t xml:space="preserve"> are often subjected to complaints by clients</w:t>
      </w:r>
      <w:r w:rsidR="004D14C1" w:rsidRPr="001E5091">
        <w:rPr>
          <w:rFonts w:ascii="Arial" w:hAnsi="Arial" w:cs="Arial"/>
          <w:sz w:val="24"/>
          <w:szCs w:val="24"/>
          <w:lang w:val="en-GB"/>
        </w:rPr>
        <w:t>,</w:t>
      </w:r>
      <w:r w:rsidR="008C3C13" w:rsidRPr="001E5091">
        <w:rPr>
          <w:rFonts w:ascii="Arial" w:hAnsi="Arial" w:cs="Arial"/>
          <w:sz w:val="24"/>
          <w:szCs w:val="24"/>
          <w:lang w:val="en-GB"/>
        </w:rPr>
        <w:t xml:space="preserve"> sometimes these complaints are without any </w:t>
      </w:r>
      <w:r w:rsidR="009D28C6" w:rsidRPr="001E5091">
        <w:rPr>
          <w:rFonts w:ascii="Arial" w:hAnsi="Arial" w:cs="Arial"/>
          <w:sz w:val="24"/>
          <w:szCs w:val="24"/>
          <w:lang w:val="en-GB"/>
        </w:rPr>
        <w:t>merit, but</w:t>
      </w:r>
      <w:r w:rsidR="008C2CB1" w:rsidRPr="001E5091">
        <w:rPr>
          <w:rFonts w:ascii="Arial" w:hAnsi="Arial" w:cs="Arial"/>
          <w:sz w:val="24"/>
          <w:szCs w:val="24"/>
          <w:lang w:val="en-GB"/>
        </w:rPr>
        <w:t xml:space="preserve"> that is where the duty and role of the applicant comes in</w:t>
      </w:r>
      <w:r w:rsidR="009D28C6" w:rsidRPr="001E5091">
        <w:rPr>
          <w:rFonts w:ascii="Arial" w:hAnsi="Arial" w:cs="Arial"/>
          <w:sz w:val="24"/>
          <w:szCs w:val="24"/>
          <w:lang w:val="en-GB"/>
        </w:rPr>
        <w:t xml:space="preserve"> to </w:t>
      </w:r>
      <w:r w:rsidR="003A6381" w:rsidRPr="001E5091">
        <w:rPr>
          <w:rFonts w:ascii="Arial" w:hAnsi="Arial" w:cs="Arial"/>
          <w:sz w:val="24"/>
          <w:szCs w:val="24"/>
          <w:lang w:val="en-GB"/>
        </w:rPr>
        <w:t>investigate. The</w:t>
      </w:r>
      <w:r w:rsidR="009D28C6" w:rsidRPr="001E5091">
        <w:rPr>
          <w:rFonts w:ascii="Arial" w:hAnsi="Arial" w:cs="Arial"/>
          <w:sz w:val="24"/>
          <w:szCs w:val="24"/>
          <w:lang w:val="en-GB"/>
        </w:rPr>
        <w:t xml:space="preserve"> respondent however </w:t>
      </w:r>
      <w:r w:rsidR="000A668C" w:rsidRPr="001E5091">
        <w:rPr>
          <w:rFonts w:ascii="Arial" w:hAnsi="Arial" w:cs="Arial"/>
          <w:sz w:val="24"/>
          <w:szCs w:val="24"/>
          <w:lang w:val="en-GB"/>
        </w:rPr>
        <w:t xml:space="preserve">denied the applicant </w:t>
      </w:r>
      <w:r w:rsidR="00FB5FB6" w:rsidRPr="001E5091">
        <w:rPr>
          <w:rFonts w:ascii="Arial" w:hAnsi="Arial" w:cs="Arial"/>
          <w:sz w:val="24"/>
          <w:szCs w:val="24"/>
          <w:lang w:val="en-GB"/>
        </w:rPr>
        <w:t xml:space="preserve">the opportunity </w:t>
      </w:r>
      <w:r w:rsidR="000A668C" w:rsidRPr="001E5091">
        <w:rPr>
          <w:rFonts w:ascii="Arial" w:hAnsi="Arial" w:cs="Arial"/>
          <w:sz w:val="24"/>
          <w:szCs w:val="24"/>
          <w:lang w:val="en-GB"/>
        </w:rPr>
        <w:t>to inspect his books and clear him from wrongdoing</w:t>
      </w:r>
      <w:r w:rsidR="0038306E" w:rsidRPr="001E5091">
        <w:rPr>
          <w:rFonts w:ascii="Arial" w:hAnsi="Arial" w:cs="Arial"/>
          <w:sz w:val="24"/>
          <w:szCs w:val="24"/>
          <w:lang w:val="en-GB"/>
        </w:rPr>
        <w:t xml:space="preserve"> and raised the defence of sub-judice.</w:t>
      </w:r>
      <w:r w:rsidR="003A6381" w:rsidRPr="001E5091">
        <w:rPr>
          <w:rFonts w:ascii="Arial" w:hAnsi="Arial" w:cs="Arial"/>
          <w:sz w:val="24"/>
          <w:szCs w:val="24"/>
          <w:lang w:val="en-GB"/>
        </w:rPr>
        <w:t xml:space="preserve"> </w:t>
      </w:r>
      <w:r w:rsidR="0038306E" w:rsidRPr="001E5091">
        <w:rPr>
          <w:rFonts w:ascii="Arial" w:hAnsi="Arial" w:cs="Arial"/>
          <w:sz w:val="24"/>
          <w:szCs w:val="24"/>
          <w:lang w:val="en-GB"/>
        </w:rPr>
        <w:t xml:space="preserve">This shows </w:t>
      </w:r>
      <w:r w:rsidR="0055559D" w:rsidRPr="001E5091">
        <w:rPr>
          <w:rFonts w:ascii="Arial" w:hAnsi="Arial" w:cs="Arial"/>
          <w:sz w:val="24"/>
          <w:szCs w:val="24"/>
          <w:lang w:val="en-GB"/>
        </w:rPr>
        <w:t>a rather concerning lack of</w:t>
      </w:r>
      <w:r w:rsidR="00CD29D4" w:rsidRPr="001E5091">
        <w:rPr>
          <w:rFonts w:ascii="Arial" w:hAnsi="Arial" w:cs="Arial"/>
          <w:sz w:val="24"/>
          <w:szCs w:val="24"/>
          <w:lang w:val="en-GB"/>
        </w:rPr>
        <w:t xml:space="preserve"> appreciation for the duty of the applicant and his</w:t>
      </w:r>
      <w:r w:rsidR="003A6381" w:rsidRPr="001E5091">
        <w:rPr>
          <w:rFonts w:ascii="Arial" w:hAnsi="Arial" w:cs="Arial"/>
          <w:sz w:val="24"/>
          <w:szCs w:val="24"/>
          <w:lang w:val="en-GB"/>
        </w:rPr>
        <w:t xml:space="preserve"> own</w:t>
      </w:r>
      <w:r w:rsidR="00CD29D4" w:rsidRPr="001E5091">
        <w:rPr>
          <w:rFonts w:ascii="Arial" w:hAnsi="Arial" w:cs="Arial"/>
          <w:sz w:val="24"/>
          <w:szCs w:val="24"/>
          <w:lang w:val="en-GB"/>
        </w:rPr>
        <w:t xml:space="preserve"> </w:t>
      </w:r>
      <w:r w:rsidR="00EB5AAC" w:rsidRPr="001E5091">
        <w:rPr>
          <w:rFonts w:ascii="Arial" w:hAnsi="Arial" w:cs="Arial"/>
          <w:sz w:val="24"/>
          <w:szCs w:val="24"/>
          <w:lang w:val="en-GB"/>
        </w:rPr>
        <w:t xml:space="preserve">duty towards his clients </w:t>
      </w:r>
      <w:r w:rsidR="00F07ADB" w:rsidRPr="001E5091">
        <w:rPr>
          <w:rFonts w:ascii="Arial" w:hAnsi="Arial" w:cs="Arial"/>
          <w:sz w:val="24"/>
          <w:szCs w:val="24"/>
          <w:lang w:val="en-GB"/>
        </w:rPr>
        <w:t>and the</w:t>
      </w:r>
      <w:r w:rsidR="003A6381" w:rsidRPr="001E5091">
        <w:rPr>
          <w:rFonts w:ascii="Arial" w:hAnsi="Arial" w:cs="Arial"/>
          <w:sz w:val="24"/>
          <w:szCs w:val="24"/>
          <w:lang w:val="en-GB"/>
        </w:rPr>
        <w:t xml:space="preserve"> legal profession.</w:t>
      </w:r>
    </w:p>
    <w:p w14:paraId="25F529A0" w14:textId="77777777" w:rsidR="004D14C1" w:rsidRPr="004D14C1" w:rsidRDefault="004D14C1" w:rsidP="004D14C1">
      <w:pPr>
        <w:pStyle w:val="ListParagraph"/>
        <w:rPr>
          <w:rFonts w:ascii="Arial" w:hAnsi="Arial" w:cs="Arial"/>
          <w:sz w:val="24"/>
          <w:szCs w:val="24"/>
          <w:lang w:val="en-GB"/>
        </w:rPr>
      </w:pPr>
    </w:p>
    <w:p w14:paraId="494AB691" w14:textId="26A9655B"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r>
      <w:r w:rsidR="003A6381" w:rsidRPr="001E5091">
        <w:rPr>
          <w:rFonts w:ascii="Arial" w:hAnsi="Arial" w:cs="Arial"/>
          <w:sz w:val="24"/>
          <w:szCs w:val="24"/>
          <w:lang w:val="en-GB"/>
        </w:rPr>
        <w:t xml:space="preserve">It was argued on his behalf that he is </w:t>
      </w:r>
      <w:r w:rsidR="004F51BE" w:rsidRPr="001E5091">
        <w:rPr>
          <w:rFonts w:ascii="Arial" w:hAnsi="Arial" w:cs="Arial"/>
          <w:sz w:val="24"/>
          <w:szCs w:val="24"/>
          <w:lang w:val="en-GB"/>
        </w:rPr>
        <w:t>64 years old and at the end of his career and the matter has now dragged on for</w:t>
      </w:r>
      <w:r w:rsidR="002764E3" w:rsidRPr="001E5091">
        <w:rPr>
          <w:rFonts w:ascii="Arial" w:hAnsi="Arial" w:cs="Arial"/>
          <w:sz w:val="24"/>
          <w:szCs w:val="24"/>
          <w:lang w:val="en-GB"/>
        </w:rPr>
        <w:t xml:space="preserve"> almost </w:t>
      </w:r>
      <w:r w:rsidR="00101F12" w:rsidRPr="001E5091">
        <w:rPr>
          <w:rFonts w:ascii="Arial" w:hAnsi="Arial" w:cs="Arial"/>
          <w:sz w:val="24"/>
          <w:szCs w:val="24"/>
          <w:lang w:val="en-GB"/>
        </w:rPr>
        <w:t>eight</w:t>
      </w:r>
      <w:r w:rsidR="002764E3" w:rsidRPr="001E5091">
        <w:rPr>
          <w:rFonts w:ascii="Arial" w:hAnsi="Arial" w:cs="Arial"/>
          <w:sz w:val="24"/>
          <w:szCs w:val="24"/>
          <w:lang w:val="en-GB"/>
        </w:rPr>
        <w:t xml:space="preserve"> </w:t>
      </w:r>
      <w:r w:rsidR="00D13705" w:rsidRPr="001E5091">
        <w:rPr>
          <w:rFonts w:ascii="Arial" w:hAnsi="Arial" w:cs="Arial"/>
          <w:sz w:val="24"/>
          <w:szCs w:val="24"/>
          <w:lang w:val="en-GB"/>
        </w:rPr>
        <w:t>years. That</w:t>
      </w:r>
      <w:r w:rsidR="00A936A4" w:rsidRPr="001E5091">
        <w:rPr>
          <w:rFonts w:ascii="Arial" w:hAnsi="Arial" w:cs="Arial"/>
          <w:sz w:val="24"/>
          <w:szCs w:val="24"/>
          <w:lang w:val="en-GB"/>
        </w:rPr>
        <w:t xml:space="preserve"> was however due to the matter proceeding to the Supreme Court of Appeal and being referred back</w:t>
      </w:r>
      <w:r w:rsidR="00D13705" w:rsidRPr="001E5091">
        <w:rPr>
          <w:rFonts w:ascii="Arial" w:hAnsi="Arial" w:cs="Arial"/>
          <w:sz w:val="24"/>
          <w:szCs w:val="24"/>
          <w:lang w:val="en-GB"/>
        </w:rPr>
        <w:t xml:space="preserve"> to the high court and</w:t>
      </w:r>
      <w:r w:rsidR="00C325F0" w:rsidRPr="001E5091">
        <w:rPr>
          <w:rFonts w:ascii="Arial" w:hAnsi="Arial" w:cs="Arial"/>
          <w:sz w:val="24"/>
          <w:szCs w:val="24"/>
          <w:lang w:val="en-GB"/>
        </w:rPr>
        <w:t xml:space="preserve"> the delay</w:t>
      </w:r>
      <w:r w:rsidR="00D13705" w:rsidRPr="001E5091">
        <w:rPr>
          <w:rFonts w:ascii="Arial" w:hAnsi="Arial" w:cs="Arial"/>
          <w:sz w:val="24"/>
          <w:szCs w:val="24"/>
          <w:lang w:val="en-GB"/>
        </w:rPr>
        <w:t xml:space="preserve"> cannot be used to justify or explain the </w:t>
      </w:r>
      <w:r w:rsidR="0004663E" w:rsidRPr="001E5091">
        <w:rPr>
          <w:rFonts w:ascii="Arial" w:hAnsi="Arial" w:cs="Arial"/>
          <w:sz w:val="24"/>
          <w:szCs w:val="24"/>
          <w:lang w:val="en-GB"/>
        </w:rPr>
        <w:t>respondent’s</w:t>
      </w:r>
      <w:r w:rsidR="00FB03ED" w:rsidRPr="001E5091">
        <w:rPr>
          <w:rFonts w:ascii="Arial" w:hAnsi="Arial" w:cs="Arial"/>
          <w:sz w:val="24"/>
          <w:szCs w:val="24"/>
          <w:lang w:val="en-GB"/>
        </w:rPr>
        <w:t xml:space="preserve"> conduct or lessen the seriousness of the various transgressions</w:t>
      </w:r>
      <w:r w:rsidR="0004663E" w:rsidRPr="001E5091">
        <w:rPr>
          <w:rFonts w:ascii="Arial" w:hAnsi="Arial" w:cs="Arial"/>
          <w:sz w:val="24"/>
          <w:szCs w:val="24"/>
          <w:lang w:val="en-GB"/>
        </w:rPr>
        <w:t xml:space="preserve"> c</w:t>
      </w:r>
      <w:r w:rsidR="00906BC1" w:rsidRPr="001E5091">
        <w:rPr>
          <w:rFonts w:ascii="Arial" w:hAnsi="Arial" w:cs="Arial"/>
          <w:sz w:val="24"/>
          <w:szCs w:val="24"/>
          <w:lang w:val="en-GB"/>
        </w:rPr>
        <w:t>ommitted by him.</w:t>
      </w:r>
      <w:r w:rsidR="004D14C1" w:rsidRPr="001E5091">
        <w:rPr>
          <w:rFonts w:ascii="Arial" w:hAnsi="Arial" w:cs="Arial"/>
          <w:sz w:val="24"/>
          <w:szCs w:val="24"/>
          <w:lang w:val="en-GB"/>
        </w:rPr>
        <w:t xml:space="preserve"> </w:t>
      </w:r>
      <w:r w:rsidR="00A70318" w:rsidRPr="001E5091">
        <w:rPr>
          <w:rFonts w:ascii="Arial" w:hAnsi="Arial" w:cs="Arial"/>
          <w:sz w:val="24"/>
          <w:szCs w:val="24"/>
          <w:lang w:val="en-GB"/>
        </w:rPr>
        <w:t>Furthermore, a man of his</w:t>
      </w:r>
      <w:r w:rsidR="00A277A7" w:rsidRPr="001E5091">
        <w:rPr>
          <w:rFonts w:ascii="Arial" w:hAnsi="Arial" w:cs="Arial"/>
          <w:sz w:val="24"/>
          <w:szCs w:val="24"/>
          <w:lang w:val="en-GB"/>
        </w:rPr>
        <w:t xml:space="preserve"> age and</w:t>
      </w:r>
      <w:r w:rsidR="004D14C1" w:rsidRPr="001E5091">
        <w:rPr>
          <w:rFonts w:ascii="Arial" w:hAnsi="Arial" w:cs="Arial"/>
          <w:sz w:val="24"/>
          <w:szCs w:val="24"/>
          <w:lang w:val="en-GB"/>
        </w:rPr>
        <w:t xml:space="preserve"> experience should </w:t>
      </w:r>
      <w:r w:rsidR="00A70318" w:rsidRPr="001E5091">
        <w:rPr>
          <w:rFonts w:ascii="Arial" w:hAnsi="Arial" w:cs="Arial"/>
          <w:sz w:val="24"/>
          <w:szCs w:val="24"/>
          <w:lang w:val="en-GB"/>
        </w:rPr>
        <w:t>have</w:t>
      </w:r>
      <w:r w:rsidR="00B17DC5" w:rsidRPr="001E5091">
        <w:rPr>
          <w:rFonts w:ascii="Arial" w:hAnsi="Arial" w:cs="Arial"/>
          <w:sz w:val="24"/>
          <w:szCs w:val="24"/>
          <w:lang w:val="en-GB"/>
        </w:rPr>
        <w:t xml:space="preserve"> known better</w:t>
      </w:r>
      <w:r w:rsidR="00A277A7" w:rsidRPr="001E5091">
        <w:rPr>
          <w:rFonts w:ascii="Arial" w:hAnsi="Arial" w:cs="Arial"/>
          <w:sz w:val="24"/>
          <w:szCs w:val="24"/>
          <w:lang w:val="en-GB"/>
        </w:rPr>
        <w:t>.</w:t>
      </w:r>
    </w:p>
    <w:p w14:paraId="524AB18A" w14:textId="77777777" w:rsidR="004D14C1" w:rsidRPr="004D14C1" w:rsidRDefault="004D14C1" w:rsidP="004D14C1">
      <w:pPr>
        <w:pStyle w:val="ListParagraph"/>
        <w:rPr>
          <w:rFonts w:ascii="Arial" w:hAnsi="Arial" w:cs="Arial"/>
          <w:sz w:val="24"/>
          <w:szCs w:val="24"/>
          <w:lang w:val="en-GB"/>
        </w:rPr>
      </w:pPr>
    </w:p>
    <w:p w14:paraId="1689E54F" w14:textId="24CE801A" w:rsidR="00906BC1" w:rsidRPr="001E5091" w:rsidRDefault="001E5091" w:rsidP="001E5091">
      <w:pPr>
        <w:spacing w:line="480" w:lineRule="auto"/>
        <w:ind w:left="540" w:hanging="540"/>
        <w:jc w:val="both"/>
        <w:rPr>
          <w:rFonts w:ascii="Arial" w:hAnsi="Arial" w:cs="Arial"/>
          <w:sz w:val="24"/>
          <w:szCs w:val="24"/>
          <w:lang w:val="en-GB"/>
        </w:rPr>
      </w:pPr>
      <w:r w:rsidRPr="004D14C1">
        <w:rPr>
          <w:rFonts w:ascii="Arial" w:hAnsi="Arial" w:cs="Arial"/>
          <w:sz w:val="24"/>
          <w:szCs w:val="24"/>
          <w:lang w:val="en-GB"/>
        </w:rPr>
        <w:t>21.</w:t>
      </w:r>
      <w:r w:rsidRPr="004D14C1">
        <w:rPr>
          <w:rFonts w:ascii="Arial" w:hAnsi="Arial" w:cs="Arial"/>
          <w:sz w:val="24"/>
          <w:szCs w:val="24"/>
          <w:lang w:val="en-GB"/>
        </w:rPr>
        <w:tab/>
      </w:r>
      <w:r w:rsidR="00906BC1" w:rsidRPr="001E5091">
        <w:rPr>
          <w:rFonts w:ascii="Arial" w:hAnsi="Arial" w:cs="Arial"/>
          <w:sz w:val="24"/>
          <w:szCs w:val="24"/>
          <w:lang w:val="en-GB"/>
        </w:rPr>
        <w:t xml:space="preserve">It was furthermore </w:t>
      </w:r>
      <w:r w:rsidR="00E03E92" w:rsidRPr="001E5091">
        <w:rPr>
          <w:rFonts w:ascii="Arial" w:hAnsi="Arial" w:cs="Arial"/>
          <w:sz w:val="24"/>
          <w:szCs w:val="24"/>
          <w:lang w:val="en-GB"/>
        </w:rPr>
        <w:t>argued on his behalf that there was only this one complaint against him</w:t>
      </w:r>
      <w:r w:rsidR="00FB5FB6" w:rsidRPr="001E5091">
        <w:rPr>
          <w:rFonts w:ascii="Arial" w:hAnsi="Arial" w:cs="Arial"/>
          <w:sz w:val="24"/>
          <w:szCs w:val="24"/>
          <w:lang w:val="en-GB"/>
        </w:rPr>
        <w:t xml:space="preserve"> in all his years of practice</w:t>
      </w:r>
      <w:r w:rsidR="002310A7" w:rsidRPr="001E5091">
        <w:rPr>
          <w:rFonts w:ascii="Arial" w:hAnsi="Arial" w:cs="Arial"/>
          <w:sz w:val="24"/>
          <w:szCs w:val="24"/>
          <w:lang w:val="en-GB"/>
        </w:rPr>
        <w:t>. It</w:t>
      </w:r>
      <w:r w:rsidR="00E6793E" w:rsidRPr="001E5091">
        <w:rPr>
          <w:rFonts w:ascii="Arial" w:hAnsi="Arial" w:cs="Arial"/>
          <w:sz w:val="24"/>
          <w:szCs w:val="24"/>
          <w:lang w:val="en-GB"/>
        </w:rPr>
        <w:t xml:space="preserve"> is not how many complaints are </w:t>
      </w:r>
      <w:r w:rsidR="002310A7" w:rsidRPr="001E5091">
        <w:rPr>
          <w:rFonts w:ascii="Arial" w:hAnsi="Arial" w:cs="Arial"/>
          <w:sz w:val="24"/>
          <w:szCs w:val="24"/>
          <w:lang w:val="en-GB"/>
        </w:rPr>
        <w:t>lodged, but</w:t>
      </w:r>
      <w:r w:rsidR="00E6793E" w:rsidRPr="001E5091">
        <w:rPr>
          <w:rFonts w:ascii="Arial" w:hAnsi="Arial" w:cs="Arial"/>
          <w:sz w:val="24"/>
          <w:szCs w:val="24"/>
          <w:lang w:val="en-GB"/>
        </w:rPr>
        <w:t xml:space="preserve"> the nature of the transgression and</w:t>
      </w:r>
      <w:r w:rsidR="0012443B" w:rsidRPr="001E5091">
        <w:rPr>
          <w:rFonts w:ascii="Arial" w:hAnsi="Arial" w:cs="Arial"/>
          <w:sz w:val="24"/>
          <w:szCs w:val="24"/>
          <w:lang w:val="en-GB"/>
        </w:rPr>
        <w:t xml:space="preserve"> keeping in mind the high standard that should be applied to legal </w:t>
      </w:r>
      <w:r w:rsidR="00C85412" w:rsidRPr="001E5091">
        <w:rPr>
          <w:rFonts w:ascii="Arial" w:hAnsi="Arial" w:cs="Arial"/>
          <w:sz w:val="24"/>
          <w:szCs w:val="24"/>
          <w:lang w:val="en-GB"/>
        </w:rPr>
        <w:t>practitioner</w:t>
      </w:r>
      <w:r w:rsidR="00581B36" w:rsidRPr="001E5091">
        <w:rPr>
          <w:rFonts w:ascii="Arial" w:hAnsi="Arial" w:cs="Arial"/>
          <w:sz w:val="24"/>
          <w:szCs w:val="24"/>
          <w:lang w:val="en-GB"/>
        </w:rPr>
        <w:t>s</w:t>
      </w:r>
      <w:r w:rsidR="00C85412" w:rsidRPr="001E5091">
        <w:rPr>
          <w:rFonts w:ascii="Arial" w:hAnsi="Arial" w:cs="Arial"/>
          <w:sz w:val="24"/>
          <w:szCs w:val="24"/>
          <w:lang w:val="en-GB"/>
        </w:rPr>
        <w:t>.</w:t>
      </w:r>
      <w:r w:rsidR="00581B36" w:rsidRPr="001E5091">
        <w:rPr>
          <w:rFonts w:ascii="Arial" w:hAnsi="Arial" w:cs="Arial"/>
          <w:sz w:val="24"/>
          <w:szCs w:val="24"/>
          <w:lang w:val="en-GB"/>
        </w:rPr>
        <w:t xml:space="preserve"> </w:t>
      </w:r>
      <w:r w:rsidR="008D45DD" w:rsidRPr="001E5091">
        <w:rPr>
          <w:rFonts w:ascii="Arial" w:hAnsi="Arial" w:cs="Arial"/>
          <w:sz w:val="24"/>
          <w:szCs w:val="24"/>
          <w:lang w:val="en-GB"/>
        </w:rPr>
        <w:t xml:space="preserve">The respondent’s failure to address the merits of the complaint against him adequately </w:t>
      </w:r>
      <w:r w:rsidR="00F947D9" w:rsidRPr="001E5091">
        <w:rPr>
          <w:rFonts w:ascii="Arial" w:hAnsi="Arial" w:cs="Arial"/>
          <w:sz w:val="24"/>
          <w:szCs w:val="24"/>
          <w:lang w:val="en-GB"/>
        </w:rPr>
        <w:t>is indicative of a lack of insight in his</w:t>
      </w:r>
      <w:r w:rsidR="00D91A2C" w:rsidRPr="001E5091">
        <w:rPr>
          <w:rFonts w:ascii="Arial" w:hAnsi="Arial" w:cs="Arial"/>
          <w:sz w:val="24"/>
          <w:szCs w:val="24"/>
          <w:lang w:val="en-GB"/>
        </w:rPr>
        <w:t xml:space="preserve"> duties and obligations as an attorney.</w:t>
      </w:r>
      <w:r w:rsidR="00FB5FB6" w:rsidRPr="001E5091">
        <w:rPr>
          <w:rFonts w:ascii="Arial" w:hAnsi="Arial" w:cs="Arial"/>
          <w:sz w:val="24"/>
          <w:szCs w:val="24"/>
          <w:lang w:val="en-GB"/>
        </w:rPr>
        <w:t xml:space="preserve"> The respondent’s </w:t>
      </w:r>
      <w:r w:rsidR="000C0B1B" w:rsidRPr="001E5091">
        <w:rPr>
          <w:rFonts w:ascii="Arial" w:hAnsi="Arial" w:cs="Arial"/>
          <w:sz w:val="24"/>
          <w:szCs w:val="24"/>
          <w:lang w:val="en-GB"/>
        </w:rPr>
        <w:t xml:space="preserve">lack </w:t>
      </w:r>
      <w:r w:rsidR="00D91A2C" w:rsidRPr="001E5091">
        <w:rPr>
          <w:rFonts w:ascii="Arial" w:hAnsi="Arial" w:cs="Arial"/>
          <w:sz w:val="24"/>
          <w:szCs w:val="24"/>
          <w:lang w:val="en-GB"/>
        </w:rPr>
        <w:t>of appreciation</w:t>
      </w:r>
      <w:r w:rsidR="00FB5FB6" w:rsidRPr="001E5091">
        <w:rPr>
          <w:rFonts w:ascii="Arial" w:hAnsi="Arial" w:cs="Arial"/>
          <w:sz w:val="24"/>
          <w:szCs w:val="24"/>
          <w:lang w:val="en-GB"/>
        </w:rPr>
        <w:t xml:space="preserve"> of the duty of the applicant towards the profession becomes apparent in his unwillingness to give his cooperation when an inspection was requested. It also reflects on his suitability to practice as an attorney. </w:t>
      </w:r>
      <w:r w:rsidR="004D14C1" w:rsidRPr="001E5091">
        <w:rPr>
          <w:rFonts w:ascii="Arial" w:hAnsi="Arial" w:cs="Arial"/>
          <w:sz w:val="24"/>
          <w:szCs w:val="24"/>
          <w:lang w:val="en-GB"/>
        </w:rPr>
        <w:t xml:space="preserve"> </w:t>
      </w:r>
      <w:r w:rsidR="00C85412" w:rsidRPr="001E5091">
        <w:rPr>
          <w:rFonts w:ascii="Arial" w:hAnsi="Arial" w:cs="Arial"/>
          <w:sz w:val="24"/>
          <w:szCs w:val="24"/>
          <w:lang w:val="en-GB"/>
        </w:rPr>
        <w:t>In</w:t>
      </w:r>
      <w:r w:rsidR="003E16F2" w:rsidRPr="001E5091">
        <w:rPr>
          <w:rFonts w:ascii="Arial" w:hAnsi="Arial" w:cs="Arial"/>
          <w:sz w:val="24"/>
          <w:szCs w:val="24"/>
          <w:lang w:val="en-GB"/>
        </w:rPr>
        <w:t xml:space="preserve"> my view the respondent should be removed from roll of </w:t>
      </w:r>
      <w:r w:rsidR="00A70318" w:rsidRPr="001E5091">
        <w:rPr>
          <w:rFonts w:ascii="Arial" w:hAnsi="Arial" w:cs="Arial"/>
          <w:sz w:val="24"/>
          <w:szCs w:val="24"/>
          <w:lang w:val="en-GB"/>
        </w:rPr>
        <w:t>attorneys</w:t>
      </w:r>
      <w:r w:rsidR="00C85412" w:rsidRPr="001E5091">
        <w:rPr>
          <w:rFonts w:ascii="Arial" w:hAnsi="Arial" w:cs="Arial"/>
          <w:sz w:val="24"/>
          <w:szCs w:val="24"/>
          <w:lang w:val="en-GB"/>
        </w:rPr>
        <w:t>.</w:t>
      </w:r>
    </w:p>
    <w:p w14:paraId="432EC9F0" w14:textId="77777777" w:rsidR="004D14C1" w:rsidRDefault="004D14C1" w:rsidP="004D14C1">
      <w:pPr>
        <w:spacing w:line="480" w:lineRule="auto"/>
        <w:jc w:val="both"/>
        <w:rPr>
          <w:rFonts w:ascii="Arial" w:hAnsi="Arial" w:cs="Arial"/>
          <w:sz w:val="24"/>
          <w:szCs w:val="24"/>
          <w:lang w:val="en-GB"/>
        </w:rPr>
      </w:pPr>
    </w:p>
    <w:p w14:paraId="7505C58A" w14:textId="77777777" w:rsidR="00A470E4" w:rsidRDefault="004D14C1" w:rsidP="004D14C1">
      <w:pPr>
        <w:spacing w:line="480" w:lineRule="auto"/>
        <w:ind w:hanging="360"/>
        <w:jc w:val="both"/>
        <w:rPr>
          <w:rFonts w:ascii="Arial" w:hAnsi="Arial" w:cs="Arial"/>
          <w:sz w:val="24"/>
          <w:szCs w:val="24"/>
          <w:lang w:val="en-GB"/>
        </w:rPr>
      </w:pPr>
      <w:r>
        <w:rPr>
          <w:rFonts w:ascii="Arial" w:hAnsi="Arial" w:cs="Arial"/>
          <w:sz w:val="24"/>
          <w:szCs w:val="24"/>
          <w:lang w:val="en-GB"/>
        </w:rPr>
        <w:t>The following order is made:</w:t>
      </w:r>
    </w:p>
    <w:p w14:paraId="797838AA" w14:textId="4BD51D4A" w:rsidR="004D14C1" w:rsidRPr="001E5091" w:rsidRDefault="001E5091" w:rsidP="001E5091">
      <w:pPr>
        <w:spacing w:line="480" w:lineRule="auto"/>
        <w:ind w:left="540" w:hanging="540"/>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4D14C1" w:rsidRPr="001E5091">
        <w:rPr>
          <w:rFonts w:ascii="Arial" w:hAnsi="Arial" w:cs="Arial"/>
          <w:sz w:val="24"/>
          <w:szCs w:val="24"/>
          <w:lang w:val="en-GB"/>
        </w:rPr>
        <w:t xml:space="preserve">The respondent is struck from the roll of legal practitioners. </w:t>
      </w:r>
    </w:p>
    <w:p w14:paraId="1422C394" w14:textId="66070700" w:rsidR="004D14C1" w:rsidRPr="001E5091" w:rsidRDefault="001E5091" w:rsidP="001E5091">
      <w:pPr>
        <w:spacing w:line="480" w:lineRule="auto"/>
        <w:ind w:left="540" w:hanging="540"/>
        <w:jc w:val="both"/>
        <w:rPr>
          <w:rFonts w:ascii="Arial" w:hAnsi="Arial" w:cs="Arial"/>
          <w:sz w:val="24"/>
          <w:szCs w:val="24"/>
          <w:lang w:val="en-GB"/>
        </w:rPr>
      </w:pPr>
      <w:r w:rsidRPr="004D14C1">
        <w:rPr>
          <w:rFonts w:ascii="Arial" w:hAnsi="Arial" w:cs="Arial"/>
          <w:sz w:val="24"/>
          <w:szCs w:val="24"/>
          <w:lang w:val="en-GB"/>
        </w:rPr>
        <w:t>2.</w:t>
      </w:r>
      <w:r w:rsidRPr="004D14C1">
        <w:rPr>
          <w:rFonts w:ascii="Arial" w:hAnsi="Arial" w:cs="Arial"/>
          <w:sz w:val="24"/>
          <w:szCs w:val="24"/>
          <w:lang w:val="en-GB"/>
        </w:rPr>
        <w:tab/>
      </w:r>
      <w:r w:rsidR="004D14C1" w:rsidRPr="001E5091">
        <w:rPr>
          <w:rFonts w:ascii="Arial" w:hAnsi="Arial" w:cs="Arial"/>
          <w:sz w:val="24"/>
          <w:szCs w:val="24"/>
          <w:lang w:val="en-GB"/>
        </w:rPr>
        <w:t>The respondent immediately surrenders and delivers to the Registrar of this</w:t>
      </w:r>
    </w:p>
    <w:p w14:paraId="14B5B4F3" w14:textId="77777777" w:rsidR="004D14C1" w:rsidRPr="004D14C1" w:rsidRDefault="004D14C1" w:rsidP="00DD3121">
      <w:pPr>
        <w:spacing w:line="480" w:lineRule="auto"/>
        <w:ind w:firstLine="720"/>
        <w:jc w:val="both"/>
        <w:rPr>
          <w:rFonts w:ascii="Arial" w:hAnsi="Arial" w:cs="Arial"/>
          <w:sz w:val="24"/>
          <w:szCs w:val="24"/>
          <w:lang w:val="en-GB"/>
        </w:rPr>
      </w:pPr>
      <w:r w:rsidRPr="004D14C1">
        <w:rPr>
          <w:rFonts w:ascii="Arial" w:hAnsi="Arial" w:cs="Arial"/>
          <w:sz w:val="24"/>
          <w:szCs w:val="24"/>
          <w:lang w:val="en-GB"/>
        </w:rPr>
        <w:t>Honourable Court his certificate of enrolment as an attorney of this Honourable</w:t>
      </w:r>
    </w:p>
    <w:p w14:paraId="19EB79E3" w14:textId="77777777" w:rsidR="004D14C1" w:rsidRDefault="004D14C1" w:rsidP="00DD3121">
      <w:pPr>
        <w:spacing w:line="480" w:lineRule="auto"/>
        <w:ind w:firstLine="720"/>
        <w:jc w:val="both"/>
        <w:rPr>
          <w:rFonts w:ascii="Arial" w:hAnsi="Arial" w:cs="Arial"/>
          <w:sz w:val="24"/>
          <w:szCs w:val="24"/>
          <w:lang w:val="en-GB"/>
        </w:rPr>
      </w:pPr>
      <w:r w:rsidRPr="004D14C1">
        <w:rPr>
          <w:rFonts w:ascii="Arial" w:hAnsi="Arial" w:cs="Arial"/>
          <w:sz w:val="24"/>
          <w:szCs w:val="24"/>
          <w:lang w:val="en-GB"/>
        </w:rPr>
        <w:lastRenderedPageBreak/>
        <w:t>Court.</w:t>
      </w:r>
    </w:p>
    <w:p w14:paraId="79AFC85C" w14:textId="31BAD860" w:rsidR="004D14C1" w:rsidRPr="001E5091" w:rsidRDefault="001E5091" w:rsidP="001E5091">
      <w:pPr>
        <w:spacing w:line="480" w:lineRule="auto"/>
        <w:ind w:left="720" w:hanging="720"/>
        <w:jc w:val="both"/>
        <w:rPr>
          <w:rFonts w:ascii="Arial" w:hAnsi="Arial" w:cs="Arial"/>
          <w:sz w:val="24"/>
          <w:szCs w:val="24"/>
          <w:lang w:val="en-GB"/>
        </w:rPr>
      </w:pPr>
      <w:r w:rsidRPr="004D14C1">
        <w:rPr>
          <w:rFonts w:ascii="Arial" w:hAnsi="Arial" w:cs="Arial"/>
          <w:sz w:val="24"/>
          <w:szCs w:val="24"/>
          <w:lang w:val="en-GB"/>
        </w:rPr>
        <w:t>3.</w:t>
      </w:r>
      <w:r w:rsidRPr="004D14C1">
        <w:rPr>
          <w:rFonts w:ascii="Arial" w:hAnsi="Arial" w:cs="Arial"/>
          <w:sz w:val="24"/>
          <w:szCs w:val="24"/>
          <w:lang w:val="en-GB"/>
        </w:rPr>
        <w:tab/>
      </w:r>
      <w:r w:rsidR="004D14C1" w:rsidRPr="001E5091">
        <w:rPr>
          <w:rFonts w:ascii="Arial" w:hAnsi="Arial" w:cs="Arial"/>
          <w:sz w:val="24"/>
          <w:szCs w:val="24"/>
          <w:lang w:val="en-GB"/>
        </w:rPr>
        <w:t>In the event of the respondent failing to comply with the terms of this order</w:t>
      </w:r>
    </w:p>
    <w:p w14:paraId="67A67BE3" w14:textId="77777777" w:rsidR="004D14C1" w:rsidRDefault="004D14C1" w:rsidP="00DD3121">
      <w:pPr>
        <w:spacing w:line="480" w:lineRule="auto"/>
        <w:ind w:left="720"/>
        <w:jc w:val="both"/>
        <w:rPr>
          <w:rFonts w:ascii="Arial" w:hAnsi="Arial" w:cs="Arial"/>
          <w:sz w:val="24"/>
          <w:szCs w:val="24"/>
          <w:lang w:val="en-GB"/>
        </w:rPr>
      </w:pPr>
      <w:r w:rsidRPr="004D14C1">
        <w:rPr>
          <w:rFonts w:ascii="Arial" w:hAnsi="Arial" w:cs="Arial"/>
          <w:sz w:val="24"/>
          <w:szCs w:val="24"/>
          <w:lang w:val="en-GB"/>
        </w:rPr>
        <w:t>detailed in the previous paragraph within two (2) weeks from the date of this</w:t>
      </w:r>
      <w:r>
        <w:rPr>
          <w:rFonts w:ascii="Arial" w:hAnsi="Arial" w:cs="Arial"/>
          <w:sz w:val="24"/>
          <w:szCs w:val="24"/>
          <w:lang w:val="en-GB"/>
        </w:rPr>
        <w:t xml:space="preserve"> </w:t>
      </w:r>
      <w:r w:rsidRPr="004D14C1">
        <w:rPr>
          <w:rFonts w:ascii="Arial" w:hAnsi="Arial" w:cs="Arial"/>
          <w:sz w:val="24"/>
          <w:szCs w:val="24"/>
          <w:lang w:val="en-GB"/>
        </w:rPr>
        <w:t>order</w:t>
      </w:r>
      <w:r>
        <w:rPr>
          <w:rFonts w:ascii="Arial" w:hAnsi="Arial" w:cs="Arial"/>
          <w:sz w:val="24"/>
          <w:szCs w:val="24"/>
          <w:lang w:val="en-GB"/>
        </w:rPr>
        <w:t xml:space="preserve">, </w:t>
      </w:r>
      <w:r w:rsidRPr="004D14C1">
        <w:rPr>
          <w:rFonts w:ascii="Arial" w:hAnsi="Arial" w:cs="Arial"/>
          <w:sz w:val="24"/>
          <w:szCs w:val="24"/>
          <w:lang w:val="en-GB"/>
        </w:rPr>
        <w:t>the sheriff of the district</w:t>
      </w:r>
      <w:r>
        <w:rPr>
          <w:rFonts w:ascii="Arial" w:hAnsi="Arial" w:cs="Arial"/>
          <w:sz w:val="24"/>
          <w:szCs w:val="24"/>
          <w:lang w:val="en-GB"/>
        </w:rPr>
        <w:t xml:space="preserve"> in which the certificate is, is</w:t>
      </w:r>
      <w:r w:rsidRPr="004D14C1">
        <w:rPr>
          <w:rFonts w:ascii="Arial" w:hAnsi="Arial" w:cs="Arial"/>
          <w:sz w:val="24"/>
          <w:szCs w:val="24"/>
          <w:lang w:val="en-GB"/>
        </w:rPr>
        <w:t xml:space="preserve"> authorised and</w:t>
      </w:r>
      <w:r>
        <w:rPr>
          <w:rFonts w:ascii="Arial" w:hAnsi="Arial" w:cs="Arial"/>
          <w:sz w:val="24"/>
          <w:szCs w:val="24"/>
          <w:lang w:val="en-GB"/>
        </w:rPr>
        <w:t xml:space="preserve"> </w:t>
      </w:r>
      <w:r w:rsidRPr="004D14C1">
        <w:rPr>
          <w:rFonts w:ascii="Arial" w:hAnsi="Arial" w:cs="Arial"/>
          <w:sz w:val="24"/>
          <w:szCs w:val="24"/>
          <w:lang w:val="en-GB"/>
        </w:rPr>
        <w:t>directed to take possession of the certificates and</w:t>
      </w:r>
      <w:r>
        <w:rPr>
          <w:rFonts w:ascii="Arial" w:hAnsi="Arial" w:cs="Arial"/>
          <w:sz w:val="24"/>
          <w:szCs w:val="24"/>
          <w:lang w:val="en-GB"/>
        </w:rPr>
        <w:t xml:space="preserve"> to hand it to the Registrar of this Honourable Court.</w:t>
      </w:r>
    </w:p>
    <w:p w14:paraId="78EBA713" w14:textId="421FD995" w:rsidR="004D14C1" w:rsidRPr="001E5091" w:rsidRDefault="001E5091" w:rsidP="001E5091">
      <w:pPr>
        <w:spacing w:line="480" w:lineRule="auto"/>
        <w:ind w:left="720" w:hanging="360"/>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4D14C1" w:rsidRPr="001E5091">
        <w:rPr>
          <w:rFonts w:ascii="Arial" w:hAnsi="Arial" w:cs="Arial"/>
          <w:sz w:val="24"/>
          <w:szCs w:val="24"/>
          <w:lang w:val="en-GB"/>
        </w:rPr>
        <w:t>The respondent is prohibited from handling or operating on his trust account(s).</w:t>
      </w:r>
    </w:p>
    <w:p w14:paraId="03758E86" w14:textId="77777777" w:rsidR="004D14C1" w:rsidRDefault="004D14C1" w:rsidP="00DD3121">
      <w:pPr>
        <w:pStyle w:val="ListParagraph"/>
        <w:spacing w:line="480" w:lineRule="auto"/>
        <w:jc w:val="both"/>
        <w:rPr>
          <w:rFonts w:ascii="Arial" w:hAnsi="Arial" w:cs="Arial"/>
          <w:sz w:val="24"/>
          <w:szCs w:val="24"/>
          <w:lang w:val="en-GB"/>
        </w:rPr>
      </w:pPr>
    </w:p>
    <w:p w14:paraId="4FE95FA7" w14:textId="0F315095" w:rsidR="004D14C1" w:rsidRPr="001E5091" w:rsidRDefault="001E5091" w:rsidP="001E5091">
      <w:pPr>
        <w:spacing w:line="480" w:lineRule="auto"/>
        <w:ind w:left="720" w:hanging="360"/>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4D14C1" w:rsidRPr="001E5091">
        <w:rPr>
          <w:rFonts w:ascii="Arial" w:hAnsi="Arial" w:cs="Arial"/>
          <w:sz w:val="24"/>
          <w:szCs w:val="24"/>
          <w:lang w:val="en-GB"/>
        </w:rPr>
        <w:t>The Director or Acting Director of the Gauteng Provincial Council or any person nominated by him/ her, in his/ her capacity as such, is a suitable person to act as curator bonis (curator) to administer and control the trust account(s) of the respondent, including accounts relating to insolvent and deceased estates and any deceased estate and any estate under curatorship connected with the respondent’s practice as an attorney and including, also, the separate banking accounts opened and kept by the respondent at a bank in the Republic of South Africa in terms of sections 86(1) and 86(2) of the Legal Practice Act (“LPA”) and/or any separate savings or interest-bearing accounts as contemplated by sections 86(3) and 86(4) of the LPA, in which monies from such trust banking accounts have been invested by virtue of the provisions of the said sub-sections or in which monies in any manner have been deposited or credited (the said accounts being hereafter referred to as the trust accounts), with the following powers and duties:</w:t>
      </w:r>
    </w:p>
    <w:p w14:paraId="4707739E" w14:textId="77777777" w:rsidR="004D14C1" w:rsidRPr="004D14C1" w:rsidRDefault="004D14C1" w:rsidP="00DD3121">
      <w:pPr>
        <w:pStyle w:val="ListParagraph"/>
        <w:jc w:val="both"/>
        <w:rPr>
          <w:rFonts w:ascii="Arial" w:hAnsi="Arial" w:cs="Arial"/>
          <w:sz w:val="24"/>
          <w:szCs w:val="24"/>
          <w:lang w:val="en-GB"/>
        </w:rPr>
      </w:pPr>
    </w:p>
    <w:p w14:paraId="03EB4819" w14:textId="22240634" w:rsidR="004D14C1" w:rsidRPr="001E5091" w:rsidRDefault="001E5091" w:rsidP="001E5091">
      <w:pPr>
        <w:spacing w:line="480" w:lineRule="auto"/>
        <w:ind w:left="1080" w:hanging="360"/>
        <w:jc w:val="both"/>
        <w:rPr>
          <w:rFonts w:ascii="Arial" w:hAnsi="Arial" w:cs="Arial"/>
          <w:sz w:val="24"/>
          <w:szCs w:val="24"/>
          <w:lang w:val="en-GB"/>
        </w:rPr>
      </w:pPr>
      <w:r w:rsidRPr="004D14C1">
        <w:rPr>
          <w:rFonts w:ascii="Arial" w:hAnsi="Arial" w:cs="Arial"/>
          <w:sz w:val="24"/>
          <w:szCs w:val="24"/>
          <w:lang w:val="en-GB"/>
        </w:rPr>
        <w:lastRenderedPageBreak/>
        <w:t>5.1</w:t>
      </w:r>
      <w:r w:rsidRPr="004D14C1">
        <w:rPr>
          <w:rFonts w:ascii="Arial" w:hAnsi="Arial" w:cs="Arial"/>
          <w:sz w:val="24"/>
          <w:szCs w:val="24"/>
          <w:lang w:val="en-GB"/>
        </w:rPr>
        <w:tab/>
      </w:r>
      <w:r w:rsidR="004D14C1" w:rsidRPr="001E5091">
        <w:rPr>
          <w:rFonts w:ascii="Arial" w:hAnsi="Arial" w:cs="Arial"/>
          <w:sz w:val="24"/>
          <w:szCs w:val="24"/>
          <w:lang w:val="en-GB"/>
        </w:rPr>
        <w:t xml:space="preserve"> </w:t>
      </w:r>
      <w:r w:rsidR="00DD3121" w:rsidRPr="001E5091">
        <w:rPr>
          <w:rFonts w:ascii="Arial" w:hAnsi="Arial" w:cs="Arial"/>
          <w:sz w:val="24"/>
          <w:szCs w:val="24"/>
          <w:lang w:val="en-GB"/>
        </w:rPr>
        <w:t>I</w:t>
      </w:r>
      <w:r w:rsidR="004D14C1" w:rsidRPr="001E5091">
        <w:rPr>
          <w:rFonts w:ascii="Arial" w:hAnsi="Arial" w:cs="Arial"/>
          <w:sz w:val="24"/>
          <w:szCs w:val="24"/>
          <w:lang w:val="en-GB"/>
        </w:rPr>
        <w:t>mmediately to take possession of the respondent’s accounting records, records, files and documents as referred to in paragraph 6 and subject to the approval of the board of control of the Legal Practitioners’ Fidelity Fund (hereinafter referred to as the fund) to sign all forms and generally to operate upon the trust account(s), but only to such extent and for such</w:t>
      </w:r>
    </w:p>
    <w:p w14:paraId="7439966F" w14:textId="77777777" w:rsidR="004D14C1" w:rsidRPr="004D14C1" w:rsidRDefault="004D14C1" w:rsidP="00DD3121">
      <w:pPr>
        <w:spacing w:line="480" w:lineRule="auto"/>
        <w:ind w:left="1260" w:hanging="90"/>
        <w:jc w:val="both"/>
        <w:rPr>
          <w:rFonts w:ascii="Arial" w:hAnsi="Arial" w:cs="Arial"/>
          <w:sz w:val="24"/>
          <w:szCs w:val="24"/>
          <w:lang w:val="en-GB"/>
        </w:rPr>
      </w:pPr>
      <w:r w:rsidRPr="004D14C1">
        <w:rPr>
          <w:rFonts w:ascii="Arial" w:hAnsi="Arial" w:cs="Arial"/>
          <w:sz w:val="24"/>
          <w:szCs w:val="24"/>
          <w:lang w:val="en-GB"/>
        </w:rPr>
        <w:t>purpose as may be necessary to bring to completion current transactions</w:t>
      </w:r>
    </w:p>
    <w:p w14:paraId="604D18BB" w14:textId="77777777" w:rsidR="00DD3121" w:rsidRDefault="004D14C1" w:rsidP="00DD3121">
      <w:pPr>
        <w:spacing w:line="480" w:lineRule="auto"/>
        <w:ind w:firstLine="1170"/>
        <w:jc w:val="both"/>
        <w:rPr>
          <w:rFonts w:ascii="Arial" w:hAnsi="Arial" w:cs="Arial"/>
          <w:sz w:val="24"/>
          <w:szCs w:val="24"/>
          <w:lang w:val="en-GB"/>
        </w:rPr>
      </w:pPr>
      <w:r w:rsidRPr="004D14C1">
        <w:rPr>
          <w:rFonts w:ascii="Arial" w:hAnsi="Arial" w:cs="Arial"/>
          <w:sz w:val="24"/>
          <w:szCs w:val="24"/>
          <w:lang w:val="en-GB"/>
        </w:rPr>
        <w:t>in which the respondent was acting at the date of this order;</w:t>
      </w:r>
    </w:p>
    <w:p w14:paraId="08BABA3E" w14:textId="77777777" w:rsidR="004D14C1" w:rsidRPr="004D14C1" w:rsidRDefault="00DD3121" w:rsidP="00DD3121">
      <w:pPr>
        <w:spacing w:line="480" w:lineRule="auto"/>
        <w:ind w:left="1260" w:hanging="630"/>
        <w:jc w:val="both"/>
        <w:rPr>
          <w:rFonts w:ascii="Arial" w:hAnsi="Arial" w:cs="Arial"/>
          <w:sz w:val="24"/>
          <w:szCs w:val="24"/>
          <w:lang w:val="en-GB"/>
        </w:rPr>
      </w:pPr>
      <w:r>
        <w:rPr>
          <w:rFonts w:ascii="Arial" w:hAnsi="Arial" w:cs="Arial"/>
          <w:sz w:val="24"/>
          <w:szCs w:val="24"/>
          <w:lang w:val="en-GB"/>
        </w:rPr>
        <w:t>5.2   S</w:t>
      </w:r>
      <w:r w:rsidR="004D14C1" w:rsidRPr="004D14C1">
        <w:rPr>
          <w:rFonts w:ascii="Arial" w:hAnsi="Arial" w:cs="Arial"/>
          <w:sz w:val="24"/>
          <w:szCs w:val="24"/>
          <w:lang w:val="en-GB"/>
        </w:rPr>
        <w:t>ubject to the approval and control of the board of control of the fund and</w:t>
      </w:r>
      <w:r>
        <w:rPr>
          <w:rFonts w:ascii="Arial" w:hAnsi="Arial" w:cs="Arial"/>
          <w:sz w:val="24"/>
          <w:szCs w:val="24"/>
          <w:lang w:val="en-GB"/>
        </w:rPr>
        <w:t xml:space="preserve"> </w:t>
      </w:r>
      <w:r w:rsidR="004D14C1" w:rsidRPr="004D14C1">
        <w:rPr>
          <w:rFonts w:ascii="Arial" w:hAnsi="Arial" w:cs="Arial"/>
          <w:sz w:val="24"/>
          <w:szCs w:val="24"/>
          <w:lang w:val="en-GB"/>
        </w:rPr>
        <w:t>where monies had been paid incorrectly and unlawfully from the</w:t>
      </w:r>
      <w:r>
        <w:rPr>
          <w:rFonts w:ascii="Arial" w:hAnsi="Arial" w:cs="Arial"/>
          <w:sz w:val="24"/>
          <w:szCs w:val="24"/>
          <w:lang w:val="en-GB"/>
        </w:rPr>
        <w:t xml:space="preserve"> </w:t>
      </w:r>
      <w:r w:rsidR="004D14C1" w:rsidRPr="004D14C1">
        <w:rPr>
          <w:rFonts w:ascii="Arial" w:hAnsi="Arial" w:cs="Arial"/>
          <w:sz w:val="24"/>
          <w:szCs w:val="24"/>
          <w:lang w:val="en-GB"/>
        </w:rPr>
        <w:t>undermentioned trust accounts, to recove</w:t>
      </w:r>
      <w:r>
        <w:rPr>
          <w:rFonts w:ascii="Arial" w:hAnsi="Arial" w:cs="Arial"/>
          <w:sz w:val="24"/>
          <w:szCs w:val="24"/>
          <w:lang w:val="en-GB"/>
        </w:rPr>
        <w:t xml:space="preserve">r and receive and, if necessary </w:t>
      </w:r>
      <w:r w:rsidR="004D14C1" w:rsidRPr="004D14C1">
        <w:rPr>
          <w:rFonts w:ascii="Arial" w:hAnsi="Arial" w:cs="Arial"/>
          <w:sz w:val="24"/>
          <w:szCs w:val="24"/>
          <w:lang w:val="en-GB"/>
        </w:rPr>
        <w:t>in the interests of persons having lawful c</w:t>
      </w:r>
      <w:r>
        <w:rPr>
          <w:rFonts w:ascii="Arial" w:hAnsi="Arial" w:cs="Arial"/>
          <w:sz w:val="24"/>
          <w:szCs w:val="24"/>
          <w:lang w:val="en-GB"/>
        </w:rPr>
        <w:t xml:space="preserve">laims upon the trust account(s) </w:t>
      </w:r>
      <w:r w:rsidR="004D14C1" w:rsidRPr="004D14C1">
        <w:rPr>
          <w:rFonts w:ascii="Arial" w:hAnsi="Arial" w:cs="Arial"/>
          <w:sz w:val="24"/>
          <w:szCs w:val="24"/>
          <w:lang w:val="en-GB"/>
        </w:rPr>
        <w:t xml:space="preserve">and/or against the respondent in respect </w:t>
      </w:r>
      <w:r>
        <w:rPr>
          <w:rFonts w:ascii="Arial" w:hAnsi="Arial" w:cs="Arial"/>
          <w:sz w:val="24"/>
          <w:szCs w:val="24"/>
          <w:lang w:val="en-GB"/>
        </w:rPr>
        <w:t xml:space="preserve">of monies held, received and/or </w:t>
      </w:r>
      <w:r w:rsidR="004D14C1" w:rsidRPr="004D14C1">
        <w:rPr>
          <w:rFonts w:ascii="Arial" w:hAnsi="Arial" w:cs="Arial"/>
          <w:sz w:val="24"/>
          <w:szCs w:val="24"/>
          <w:lang w:val="en-GB"/>
        </w:rPr>
        <w:t xml:space="preserve">invested by the respondent in terms of </w:t>
      </w:r>
      <w:r>
        <w:rPr>
          <w:rFonts w:ascii="Arial" w:hAnsi="Arial" w:cs="Arial"/>
          <w:sz w:val="24"/>
          <w:szCs w:val="24"/>
          <w:lang w:val="en-GB"/>
        </w:rPr>
        <w:t xml:space="preserve">sections 86(3) and 86(4) of the LPA, to take any legal </w:t>
      </w:r>
      <w:r w:rsidR="004D14C1" w:rsidRPr="004D14C1">
        <w:rPr>
          <w:rFonts w:ascii="Arial" w:hAnsi="Arial" w:cs="Arial"/>
          <w:sz w:val="24"/>
          <w:szCs w:val="24"/>
          <w:lang w:val="en-GB"/>
        </w:rPr>
        <w:t xml:space="preserve">proceedings which may be necessary </w:t>
      </w:r>
      <w:r>
        <w:rPr>
          <w:rFonts w:ascii="Arial" w:hAnsi="Arial" w:cs="Arial"/>
          <w:sz w:val="24"/>
          <w:szCs w:val="24"/>
          <w:lang w:val="en-GB"/>
        </w:rPr>
        <w:t xml:space="preserve">for the recovery of money which </w:t>
      </w:r>
      <w:r w:rsidR="004D14C1" w:rsidRPr="004D14C1">
        <w:rPr>
          <w:rFonts w:ascii="Arial" w:hAnsi="Arial" w:cs="Arial"/>
          <w:sz w:val="24"/>
          <w:szCs w:val="24"/>
          <w:lang w:val="en-GB"/>
        </w:rPr>
        <w:t>may be due to such persons in respect of incomplete transactions, if</w:t>
      </w:r>
      <w:r>
        <w:rPr>
          <w:rFonts w:ascii="Arial" w:hAnsi="Arial" w:cs="Arial"/>
          <w:sz w:val="24"/>
          <w:szCs w:val="24"/>
          <w:lang w:val="en-GB"/>
        </w:rPr>
        <w:t xml:space="preserve"> any, </w:t>
      </w:r>
      <w:r w:rsidR="004D14C1" w:rsidRPr="004D14C1">
        <w:rPr>
          <w:rFonts w:ascii="Arial" w:hAnsi="Arial" w:cs="Arial"/>
          <w:sz w:val="24"/>
          <w:szCs w:val="24"/>
          <w:lang w:val="en-GB"/>
        </w:rPr>
        <w:t>in which the respondent was and may s</w:t>
      </w:r>
      <w:r>
        <w:rPr>
          <w:rFonts w:ascii="Arial" w:hAnsi="Arial" w:cs="Arial"/>
          <w:sz w:val="24"/>
          <w:szCs w:val="24"/>
          <w:lang w:val="en-GB"/>
        </w:rPr>
        <w:t xml:space="preserve">till have been concerned and to </w:t>
      </w:r>
      <w:r w:rsidR="004D14C1" w:rsidRPr="004D14C1">
        <w:rPr>
          <w:rFonts w:ascii="Arial" w:hAnsi="Arial" w:cs="Arial"/>
          <w:sz w:val="24"/>
          <w:szCs w:val="24"/>
          <w:lang w:val="en-GB"/>
        </w:rPr>
        <w:t xml:space="preserve">receive such monies and to pay the </w:t>
      </w:r>
      <w:r>
        <w:rPr>
          <w:rFonts w:ascii="Arial" w:hAnsi="Arial" w:cs="Arial"/>
          <w:sz w:val="24"/>
          <w:szCs w:val="24"/>
          <w:lang w:val="en-GB"/>
        </w:rPr>
        <w:t xml:space="preserve">same to the credit of the trust </w:t>
      </w:r>
      <w:r w:rsidR="004D14C1" w:rsidRPr="004D14C1">
        <w:rPr>
          <w:rFonts w:ascii="Arial" w:hAnsi="Arial" w:cs="Arial"/>
          <w:sz w:val="24"/>
          <w:szCs w:val="24"/>
          <w:lang w:val="en-GB"/>
        </w:rPr>
        <w:t>account(s);</w:t>
      </w:r>
    </w:p>
    <w:p w14:paraId="7E879D1C" w14:textId="77777777" w:rsidR="004D14C1" w:rsidRPr="004D14C1" w:rsidRDefault="00DD3121" w:rsidP="00DD3121">
      <w:pPr>
        <w:spacing w:line="480" w:lineRule="auto"/>
        <w:ind w:left="1350" w:hanging="720"/>
        <w:jc w:val="both"/>
        <w:rPr>
          <w:rFonts w:ascii="Arial" w:hAnsi="Arial" w:cs="Arial"/>
          <w:sz w:val="24"/>
          <w:szCs w:val="24"/>
          <w:lang w:val="en-GB"/>
        </w:rPr>
      </w:pPr>
      <w:r>
        <w:rPr>
          <w:rFonts w:ascii="Arial" w:hAnsi="Arial" w:cs="Arial"/>
          <w:sz w:val="24"/>
          <w:szCs w:val="24"/>
          <w:lang w:val="en-GB"/>
        </w:rPr>
        <w:t>5.3   T</w:t>
      </w:r>
      <w:r w:rsidR="004D14C1" w:rsidRPr="004D14C1">
        <w:rPr>
          <w:rFonts w:ascii="Arial" w:hAnsi="Arial" w:cs="Arial"/>
          <w:sz w:val="24"/>
          <w:szCs w:val="24"/>
          <w:lang w:val="en-GB"/>
        </w:rPr>
        <w:t>o ascertain from the respondent’s accounting records the names of all</w:t>
      </w:r>
      <w:r>
        <w:rPr>
          <w:rFonts w:ascii="Arial" w:hAnsi="Arial" w:cs="Arial"/>
          <w:sz w:val="24"/>
          <w:szCs w:val="24"/>
          <w:lang w:val="en-GB"/>
        </w:rPr>
        <w:t xml:space="preserve"> </w:t>
      </w:r>
      <w:r w:rsidR="004D14C1" w:rsidRPr="004D14C1">
        <w:rPr>
          <w:rFonts w:ascii="Arial" w:hAnsi="Arial" w:cs="Arial"/>
          <w:sz w:val="24"/>
          <w:szCs w:val="24"/>
          <w:lang w:val="en-GB"/>
        </w:rPr>
        <w:t>persons on whose account the respon</w:t>
      </w:r>
      <w:r>
        <w:rPr>
          <w:rFonts w:ascii="Arial" w:hAnsi="Arial" w:cs="Arial"/>
          <w:sz w:val="24"/>
          <w:szCs w:val="24"/>
          <w:lang w:val="en-GB"/>
        </w:rPr>
        <w:t xml:space="preserve">dent appears to hold or to have </w:t>
      </w:r>
      <w:r w:rsidR="004D14C1" w:rsidRPr="004D14C1">
        <w:rPr>
          <w:rFonts w:ascii="Arial" w:hAnsi="Arial" w:cs="Arial"/>
          <w:sz w:val="24"/>
          <w:szCs w:val="24"/>
          <w:lang w:val="en-GB"/>
        </w:rPr>
        <w:t>received trust monies (hereinafter referred to as trust creditors) and to call</w:t>
      </w:r>
      <w:r>
        <w:rPr>
          <w:rFonts w:ascii="Arial" w:hAnsi="Arial" w:cs="Arial"/>
          <w:sz w:val="24"/>
          <w:szCs w:val="24"/>
          <w:lang w:val="en-GB"/>
        </w:rPr>
        <w:t xml:space="preserve"> </w:t>
      </w:r>
      <w:r w:rsidR="004D14C1" w:rsidRPr="004D14C1">
        <w:rPr>
          <w:rFonts w:ascii="Arial" w:hAnsi="Arial" w:cs="Arial"/>
          <w:sz w:val="24"/>
          <w:szCs w:val="24"/>
          <w:lang w:val="en-GB"/>
        </w:rPr>
        <w:t>upon the respondent to furnish him/her, with</w:t>
      </w:r>
      <w:r>
        <w:rPr>
          <w:rFonts w:ascii="Arial" w:hAnsi="Arial" w:cs="Arial"/>
          <w:sz w:val="24"/>
          <w:szCs w:val="24"/>
          <w:lang w:val="en-GB"/>
        </w:rPr>
        <w:t xml:space="preserve">in 30 (thirty) days of the date </w:t>
      </w:r>
      <w:r w:rsidR="004D14C1" w:rsidRPr="004D14C1">
        <w:rPr>
          <w:rFonts w:ascii="Arial" w:hAnsi="Arial" w:cs="Arial"/>
          <w:sz w:val="24"/>
          <w:szCs w:val="24"/>
          <w:lang w:val="en-GB"/>
        </w:rPr>
        <w:t xml:space="preserve">of </w:t>
      </w:r>
      <w:r w:rsidR="004D14C1" w:rsidRPr="004D14C1">
        <w:rPr>
          <w:rFonts w:ascii="Arial" w:hAnsi="Arial" w:cs="Arial"/>
          <w:sz w:val="24"/>
          <w:szCs w:val="24"/>
          <w:lang w:val="en-GB"/>
        </w:rPr>
        <w:lastRenderedPageBreak/>
        <w:t>service of this order or such further p</w:t>
      </w:r>
      <w:r>
        <w:rPr>
          <w:rFonts w:ascii="Arial" w:hAnsi="Arial" w:cs="Arial"/>
          <w:sz w:val="24"/>
          <w:szCs w:val="24"/>
          <w:lang w:val="en-GB"/>
        </w:rPr>
        <w:t xml:space="preserve">eriod as he/she may agree to in </w:t>
      </w:r>
      <w:r w:rsidR="004D14C1" w:rsidRPr="004D14C1">
        <w:rPr>
          <w:rFonts w:ascii="Arial" w:hAnsi="Arial" w:cs="Arial"/>
          <w:sz w:val="24"/>
          <w:szCs w:val="24"/>
          <w:lang w:val="en-GB"/>
        </w:rPr>
        <w:t>writing, with the names, addresses and amounts due to all trust creditors;</w:t>
      </w:r>
    </w:p>
    <w:p w14:paraId="33A32B0A" w14:textId="77777777" w:rsidR="004D14C1" w:rsidRPr="004D14C1" w:rsidRDefault="00DD3121" w:rsidP="00DD3121">
      <w:pPr>
        <w:spacing w:line="480" w:lineRule="auto"/>
        <w:ind w:left="1350" w:hanging="720"/>
        <w:jc w:val="both"/>
        <w:rPr>
          <w:rFonts w:ascii="Arial" w:hAnsi="Arial" w:cs="Arial"/>
          <w:sz w:val="24"/>
          <w:szCs w:val="24"/>
          <w:lang w:val="en-GB"/>
        </w:rPr>
      </w:pPr>
      <w:r>
        <w:rPr>
          <w:rFonts w:ascii="Arial" w:hAnsi="Arial" w:cs="Arial"/>
          <w:sz w:val="24"/>
          <w:szCs w:val="24"/>
          <w:lang w:val="en-GB"/>
        </w:rPr>
        <w:t>5.4    T</w:t>
      </w:r>
      <w:r w:rsidR="004D14C1" w:rsidRPr="004D14C1">
        <w:rPr>
          <w:rFonts w:ascii="Arial" w:hAnsi="Arial" w:cs="Arial"/>
          <w:sz w:val="24"/>
          <w:szCs w:val="24"/>
          <w:lang w:val="en-GB"/>
        </w:rPr>
        <w:t>o call upon such trust creditors to furnish such proof, information and/or</w:t>
      </w:r>
      <w:r>
        <w:rPr>
          <w:rFonts w:ascii="Arial" w:hAnsi="Arial" w:cs="Arial"/>
          <w:sz w:val="24"/>
          <w:szCs w:val="24"/>
          <w:lang w:val="en-GB"/>
        </w:rPr>
        <w:t xml:space="preserve"> </w:t>
      </w:r>
      <w:r w:rsidR="004D14C1" w:rsidRPr="004D14C1">
        <w:rPr>
          <w:rFonts w:ascii="Arial" w:hAnsi="Arial" w:cs="Arial"/>
          <w:sz w:val="24"/>
          <w:szCs w:val="24"/>
          <w:lang w:val="en-GB"/>
        </w:rPr>
        <w:t>affidavits as he/she may require to enable hi</w:t>
      </w:r>
      <w:r>
        <w:rPr>
          <w:rFonts w:ascii="Arial" w:hAnsi="Arial" w:cs="Arial"/>
          <w:sz w:val="24"/>
          <w:szCs w:val="24"/>
          <w:lang w:val="en-GB"/>
        </w:rPr>
        <w:t xml:space="preserve">m/her, acting in consultation </w:t>
      </w:r>
      <w:r w:rsidR="004D14C1" w:rsidRPr="004D14C1">
        <w:rPr>
          <w:rFonts w:ascii="Arial" w:hAnsi="Arial" w:cs="Arial"/>
          <w:sz w:val="24"/>
          <w:szCs w:val="24"/>
          <w:lang w:val="en-GB"/>
        </w:rPr>
        <w:t>with, and subject to the requirements of the b</w:t>
      </w:r>
      <w:r>
        <w:rPr>
          <w:rFonts w:ascii="Arial" w:hAnsi="Arial" w:cs="Arial"/>
          <w:sz w:val="24"/>
          <w:szCs w:val="24"/>
          <w:lang w:val="en-GB"/>
        </w:rPr>
        <w:t xml:space="preserve">oard of control of the fund, to </w:t>
      </w:r>
      <w:r w:rsidR="004D14C1" w:rsidRPr="004D14C1">
        <w:rPr>
          <w:rFonts w:ascii="Arial" w:hAnsi="Arial" w:cs="Arial"/>
          <w:sz w:val="24"/>
          <w:szCs w:val="24"/>
          <w:lang w:val="en-GB"/>
        </w:rPr>
        <w:t>determine whether any such trust creditor has a claim in respect of</w:t>
      </w:r>
      <w:r>
        <w:rPr>
          <w:rFonts w:ascii="Arial" w:hAnsi="Arial" w:cs="Arial"/>
          <w:sz w:val="24"/>
          <w:szCs w:val="24"/>
          <w:lang w:val="en-GB"/>
        </w:rPr>
        <w:t xml:space="preserve"> </w:t>
      </w:r>
      <w:r w:rsidR="004D14C1" w:rsidRPr="004D14C1">
        <w:rPr>
          <w:rFonts w:ascii="Arial" w:hAnsi="Arial" w:cs="Arial"/>
          <w:sz w:val="24"/>
          <w:szCs w:val="24"/>
          <w:lang w:val="en-GB"/>
        </w:rPr>
        <w:t>monies in the trust account(s) of the respo</w:t>
      </w:r>
      <w:r>
        <w:rPr>
          <w:rFonts w:ascii="Arial" w:hAnsi="Arial" w:cs="Arial"/>
          <w:sz w:val="24"/>
          <w:szCs w:val="24"/>
          <w:lang w:val="en-GB"/>
        </w:rPr>
        <w:t xml:space="preserve">ndent and, if so, the amount of </w:t>
      </w:r>
      <w:r w:rsidR="004D14C1" w:rsidRPr="004D14C1">
        <w:rPr>
          <w:rFonts w:ascii="Arial" w:hAnsi="Arial" w:cs="Arial"/>
          <w:sz w:val="24"/>
          <w:szCs w:val="24"/>
          <w:lang w:val="en-GB"/>
        </w:rPr>
        <w:t>such claim;</w:t>
      </w:r>
    </w:p>
    <w:p w14:paraId="15B6FFD1" w14:textId="77777777" w:rsidR="004D14C1" w:rsidRPr="004D14C1" w:rsidRDefault="00DD3121" w:rsidP="00DD3121">
      <w:pPr>
        <w:spacing w:line="480" w:lineRule="auto"/>
        <w:ind w:left="1350" w:hanging="630"/>
        <w:jc w:val="both"/>
        <w:rPr>
          <w:rFonts w:ascii="Arial" w:hAnsi="Arial" w:cs="Arial"/>
          <w:sz w:val="24"/>
          <w:szCs w:val="24"/>
          <w:lang w:val="en-GB"/>
        </w:rPr>
      </w:pPr>
      <w:r>
        <w:rPr>
          <w:rFonts w:ascii="Arial" w:hAnsi="Arial" w:cs="Arial"/>
          <w:sz w:val="24"/>
          <w:szCs w:val="24"/>
          <w:lang w:val="en-GB"/>
        </w:rPr>
        <w:t>5.5    T</w:t>
      </w:r>
      <w:r w:rsidR="004D14C1" w:rsidRPr="004D14C1">
        <w:rPr>
          <w:rFonts w:ascii="Arial" w:hAnsi="Arial" w:cs="Arial"/>
          <w:sz w:val="24"/>
          <w:szCs w:val="24"/>
          <w:lang w:val="en-GB"/>
        </w:rPr>
        <w:t>o admit or reject, in whole or in part, subject to the approval of the board</w:t>
      </w:r>
      <w:r>
        <w:rPr>
          <w:rFonts w:ascii="Arial" w:hAnsi="Arial" w:cs="Arial"/>
          <w:sz w:val="24"/>
          <w:szCs w:val="24"/>
          <w:lang w:val="en-GB"/>
        </w:rPr>
        <w:t xml:space="preserve"> of </w:t>
      </w:r>
      <w:r w:rsidR="004D14C1" w:rsidRPr="004D14C1">
        <w:rPr>
          <w:rFonts w:ascii="Arial" w:hAnsi="Arial" w:cs="Arial"/>
          <w:sz w:val="24"/>
          <w:szCs w:val="24"/>
          <w:lang w:val="en-GB"/>
        </w:rPr>
        <w:t>control of the fund, the claims of any su</w:t>
      </w:r>
      <w:r>
        <w:rPr>
          <w:rFonts w:ascii="Arial" w:hAnsi="Arial" w:cs="Arial"/>
          <w:sz w:val="24"/>
          <w:szCs w:val="24"/>
          <w:lang w:val="en-GB"/>
        </w:rPr>
        <w:t xml:space="preserve">ch trust creditor or creditors, </w:t>
      </w:r>
      <w:r w:rsidR="004D14C1" w:rsidRPr="004D14C1">
        <w:rPr>
          <w:rFonts w:ascii="Arial" w:hAnsi="Arial" w:cs="Arial"/>
          <w:sz w:val="24"/>
          <w:szCs w:val="24"/>
          <w:lang w:val="en-GB"/>
        </w:rPr>
        <w:t>without prejudice to such trust creditor’s or cr</w:t>
      </w:r>
      <w:r>
        <w:rPr>
          <w:rFonts w:ascii="Arial" w:hAnsi="Arial" w:cs="Arial"/>
          <w:sz w:val="24"/>
          <w:szCs w:val="24"/>
          <w:lang w:val="en-GB"/>
        </w:rPr>
        <w:t xml:space="preserve">editors' right of access to the </w:t>
      </w:r>
      <w:r w:rsidR="004D14C1" w:rsidRPr="004D14C1">
        <w:rPr>
          <w:rFonts w:ascii="Arial" w:hAnsi="Arial" w:cs="Arial"/>
          <w:sz w:val="24"/>
          <w:szCs w:val="24"/>
          <w:lang w:val="en-GB"/>
        </w:rPr>
        <w:t>civil courts;</w:t>
      </w:r>
    </w:p>
    <w:p w14:paraId="2880BEF5" w14:textId="77777777" w:rsidR="004D14C1" w:rsidRPr="004D14C1" w:rsidRDefault="004D14C1" w:rsidP="00DD3121">
      <w:pPr>
        <w:spacing w:line="480" w:lineRule="auto"/>
        <w:ind w:left="1350" w:hanging="630"/>
        <w:jc w:val="both"/>
        <w:rPr>
          <w:rFonts w:ascii="Arial" w:hAnsi="Arial" w:cs="Arial"/>
          <w:sz w:val="24"/>
          <w:szCs w:val="24"/>
          <w:lang w:val="en-GB"/>
        </w:rPr>
      </w:pPr>
      <w:r w:rsidRPr="004D14C1">
        <w:rPr>
          <w:rFonts w:ascii="Arial" w:hAnsi="Arial" w:cs="Arial"/>
          <w:sz w:val="24"/>
          <w:szCs w:val="24"/>
          <w:lang w:val="en-GB"/>
        </w:rPr>
        <w:t xml:space="preserve">5.6 </w:t>
      </w:r>
      <w:r w:rsidR="00DD3121">
        <w:rPr>
          <w:rFonts w:ascii="Arial" w:hAnsi="Arial" w:cs="Arial"/>
          <w:sz w:val="24"/>
          <w:szCs w:val="24"/>
          <w:lang w:val="en-GB"/>
        </w:rPr>
        <w:t xml:space="preserve">   H</w:t>
      </w:r>
      <w:r w:rsidRPr="004D14C1">
        <w:rPr>
          <w:rFonts w:ascii="Arial" w:hAnsi="Arial" w:cs="Arial"/>
          <w:sz w:val="24"/>
          <w:szCs w:val="24"/>
          <w:lang w:val="en-GB"/>
        </w:rPr>
        <w:t>aving determined the amounts which he/she considers are lawfully due</w:t>
      </w:r>
      <w:r w:rsidR="00DD3121">
        <w:rPr>
          <w:rFonts w:ascii="Arial" w:hAnsi="Arial" w:cs="Arial"/>
          <w:sz w:val="24"/>
          <w:szCs w:val="24"/>
          <w:lang w:val="en-GB"/>
        </w:rPr>
        <w:t xml:space="preserve"> </w:t>
      </w:r>
      <w:r w:rsidRPr="004D14C1">
        <w:rPr>
          <w:rFonts w:ascii="Arial" w:hAnsi="Arial" w:cs="Arial"/>
          <w:sz w:val="24"/>
          <w:szCs w:val="24"/>
          <w:lang w:val="en-GB"/>
        </w:rPr>
        <w:t>to trust creditors, to pay such claims in</w:t>
      </w:r>
      <w:r w:rsidR="00DD3121">
        <w:rPr>
          <w:rFonts w:ascii="Arial" w:hAnsi="Arial" w:cs="Arial"/>
          <w:sz w:val="24"/>
          <w:szCs w:val="24"/>
          <w:lang w:val="en-GB"/>
        </w:rPr>
        <w:t xml:space="preserve"> full but subject always to the </w:t>
      </w:r>
      <w:r w:rsidRPr="004D14C1">
        <w:rPr>
          <w:rFonts w:ascii="Arial" w:hAnsi="Arial" w:cs="Arial"/>
          <w:sz w:val="24"/>
          <w:szCs w:val="24"/>
          <w:lang w:val="en-GB"/>
        </w:rPr>
        <w:t>approval of the board of control of the fund;</w:t>
      </w:r>
    </w:p>
    <w:p w14:paraId="6E2A8229" w14:textId="77777777" w:rsidR="004D14C1" w:rsidRPr="004D14C1" w:rsidRDefault="00DD3121" w:rsidP="00DD3121">
      <w:pPr>
        <w:spacing w:line="480" w:lineRule="auto"/>
        <w:ind w:left="1440" w:hanging="720"/>
        <w:jc w:val="both"/>
        <w:rPr>
          <w:rFonts w:ascii="Arial" w:hAnsi="Arial" w:cs="Arial"/>
          <w:sz w:val="24"/>
          <w:szCs w:val="24"/>
          <w:lang w:val="en-GB"/>
        </w:rPr>
      </w:pPr>
      <w:r>
        <w:rPr>
          <w:rFonts w:ascii="Arial" w:hAnsi="Arial" w:cs="Arial"/>
          <w:sz w:val="24"/>
          <w:szCs w:val="24"/>
          <w:lang w:val="en-GB"/>
        </w:rPr>
        <w:t>5.7   I</w:t>
      </w:r>
      <w:r w:rsidR="004D14C1" w:rsidRPr="004D14C1">
        <w:rPr>
          <w:rFonts w:ascii="Arial" w:hAnsi="Arial" w:cs="Arial"/>
          <w:sz w:val="24"/>
          <w:szCs w:val="24"/>
          <w:lang w:val="en-GB"/>
        </w:rPr>
        <w:t>n the event of there being any surplus in the trust account(s) of the</w:t>
      </w:r>
      <w:r>
        <w:rPr>
          <w:rFonts w:ascii="Arial" w:hAnsi="Arial" w:cs="Arial"/>
          <w:sz w:val="24"/>
          <w:szCs w:val="24"/>
          <w:lang w:val="en-GB"/>
        </w:rPr>
        <w:t xml:space="preserve"> respondent </w:t>
      </w:r>
      <w:r w:rsidR="004D14C1" w:rsidRPr="004D14C1">
        <w:rPr>
          <w:rFonts w:ascii="Arial" w:hAnsi="Arial" w:cs="Arial"/>
          <w:sz w:val="24"/>
          <w:szCs w:val="24"/>
          <w:lang w:val="en-GB"/>
        </w:rPr>
        <w:t>after payment of the admitted c</w:t>
      </w:r>
      <w:r>
        <w:rPr>
          <w:rFonts w:ascii="Arial" w:hAnsi="Arial" w:cs="Arial"/>
          <w:sz w:val="24"/>
          <w:szCs w:val="24"/>
          <w:lang w:val="en-GB"/>
        </w:rPr>
        <w:t xml:space="preserve">laims of all trust creditors in </w:t>
      </w:r>
      <w:r w:rsidR="004D14C1" w:rsidRPr="004D14C1">
        <w:rPr>
          <w:rFonts w:ascii="Arial" w:hAnsi="Arial" w:cs="Arial"/>
          <w:sz w:val="24"/>
          <w:szCs w:val="24"/>
          <w:lang w:val="en-GB"/>
        </w:rPr>
        <w:t>full, to utilise such surplus to settle or reduce</w:t>
      </w:r>
      <w:r>
        <w:rPr>
          <w:rFonts w:ascii="Arial" w:hAnsi="Arial" w:cs="Arial"/>
          <w:sz w:val="24"/>
          <w:szCs w:val="24"/>
          <w:lang w:val="en-GB"/>
        </w:rPr>
        <w:t xml:space="preserve"> (as the case may be), firstly, </w:t>
      </w:r>
      <w:r w:rsidR="004D14C1" w:rsidRPr="004D14C1">
        <w:rPr>
          <w:rFonts w:ascii="Arial" w:hAnsi="Arial" w:cs="Arial"/>
          <w:sz w:val="24"/>
          <w:szCs w:val="24"/>
          <w:lang w:val="en-GB"/>
        </w:rPr>
        <w:t>any claim of the fund in terms of section 86(</w:t>
      </w:r>
      <w:r>
        <w:rPr>
          <w:rFonts w:ascii="Arial" w:hAnsi="Arial" w:cs="Arial"/>
          <w:sz w:val="24"/>
          <w:szCs w:val="24"/>
          <w:lang w:val="en-GB"/>
        </w:rPr>
        <w:t xml:space="preserve">5) of the LPA in respect of any </w:t>
      </w:r>
      <w:r w:rsidR="004D14C1" w:rsidRPr="004D14C1">
        <w:rPr>
          <w:rFonts w:ascii="Arial" w:hAnsi="Arial" w:cs="Arial"/>
          <w:sz w:val="24"/>
          <w:szCs w:val="24"/>
          <w:lang w:val="en-GB"/>
        </w:rPr>
        <w:t>interest therein referred to and, secondly, wit</w:t>
      </w:r>
      <w:r>
        <w:rPr>
          <w:rFonts w:ascii="Arial" w:hAnsi="Arial" w:cs="Arial"/>
          <w:sz w:val="24"/>
          <w:szCs w:val="24"/>
          <w:lang w:val="en-GB"/>
        </w:rPr>
        <w:t xml:space="preserve">hout prejudice to the rights of </w:t>
      </w:r>
      <w:r w:rsidR="004D14C1" w:rsidRPr="004D14C1">
        <w:rPr>
          <w:rFonts w:ascii="Arial" w:hAnsi="Arial" w:cs="Arial"/>
          <w:sz w:val="24"/>
          <w:szCs w:val="24"/>
          <w:lang w:val="en-GB"/>
        </w:rPr>
        <w:t>the creditors of the respondent, the costs</w:t>
      </w:r>
      <w:r>
        <w:rPr>
          <w:rFonts w:ascii="Arial" w:hAnsi="Arial" w:cs="Arial"/>
          <w:sz w:val="24"/>
          <w:szCs w:val="24"/>
          <w:lang w:val="en-GB"/>
        </w:rPr>
        <w:t xml:space="preserve">, fees and expenses referred to </w:t>
      </w:r>
      <w:r w:rsidR="004D14C1" w:rsidRPr="004D14C1">
        <w:rPr>
          <w:rFonts w:ascii="Arial" w:hAnsi="Arial" w:cs="Arial"/>
          <w:sz w:val="24"/>
          <w:szCs w:val="24"/>
          <w:lang w:val="en-GB"/>
        </w:rPr>
        <w:t>in paragraph 10 of this order, or such portion thereof as has no</w:t>
      </w:r>
      <w:r>
        <w:rPr>
          <w:rFonts w:ascii="Arial" w:hAnsi="Arial" w:cs="Arial"/>
          <w:sz w:val="24"/>
          <w:szCs w:val="24"/>
          <w:lang w:val="en-GB"/>
        </w:rPr>
        <w:t xml:space="preserve">t already </w:t>
      </w:r>
      <w:r w:rsidR="004D14C1" w:rsidRPr="004D14C1">
        <w:rPr>
          <w:rFonts w:ascii="Arial" w:hAnsi="Arial" w:cs="Arial"/>
          <w:sz w:val="24"/>
          <w:szCs w:val="24"/>
          <w:lang w:val="en-GB"/>
        </w:rPr>
        <w:t xml:space="preserve">been separately paid by the respondent to </w:t>
      </w:r>
      <w:r>
        <w:rPr>
          <w:rFonts w:ascii="Arial" w:hAnsi="Arial" w:cs="Arial"/>
          <w:sz w:val="24"/>
          <w:szCs w:val="24"/>
          <w:lang w:val="en-GB"/>
        </w:rPr>
        <w:t xml:space="preserve">applicant, and, if there is any </w:t>
      </w:r>
      <w:r w:rsidR="004D14C1" w:rsidRPr="004D14C1">
        <w:rPr>
          <w:rFonts w:ascii="Arial" w:hAnsi="Arial" w:cs="Arial"/>
          <w:sz w:val="24"/>
          <w:szCs w:val="24"/>
          <w:lang w:val="en-GB"/>
        </w:rPr>
        <w:t xml:space="preserve">balance </w:t>
      </w:r>
      <w:r w:rsidR="004D14C1" w:rsidRPr="004D14C1">
        <w:rPr>
          <w:rFonts w:ascii="Arial" w:hAnsi="Arial" w:cs="Arial"/>
          <w:sz w:val="24"/>
          <w:szCs w:val="24"/>
          <w:lang w:val="en-GB"/>
        </w:rPr>
        <w:lastRenderedPageBreak/>
        <w:t>left after payment in full of a</w:t>
      </w:r>
      <w:r>
        <w:rPr>
          <w:rFonts w:ascii="Arial" w:hAnsi="Arial" w:cs="Arial"/>
          <w:sz w:val="24"/>
          <w:szCs w:val="24"/>
          <w:lang w:val="en-GB"/>
        </w:rPr>
        <w:t xml:space="preserve">ll such claims, costs, fees and </w:t>
      </w:r>
      <w:r w:rsidR="004D14C1" w:rsidRPr="004D14C1">
        <w:rPr>
          <w:rFonts w:ascii="Arial" w:hAnsi="Arial" w:cs="Arial"/>
          <w:sz w:val="24"/>
          <w:szCs w:val="24"/>
          <w:lang w:val="en-GB"/>
        </w:rPr>
        <w:t xml:space="preserve">expenses, to pay such balance, subject </w:t>
      </w:r>
      <w:r>
        <w:rPr>
          <w:rFonts w:ascii="Arial" w:hAnsi="Arial" w:cs="Arial"/>
          <w:sz w:val="24"/>
          <w:szCs w:val="24"/>
          <w:lang w:val="en-GB"/>
        </w:rPr>
        <w:t xml:space="preserve">to the approval of the board of </w:t>
      </w:r>
      <w:r w:rsidR="004D14C1" w:rsidRPr="004D14C1">
        <w:rPr>
          <w:rFonts w:ascii="Arial" w:hAnsi="Arial" w:cs="Arial"/>
          <w:sz w:val="24"/>
          <w:szCs w:val="24"/>
          <w:lang w:val="en-GB"/>
        </w:rPr>
        <w:t>control of the fund, to the respondent, if he is</w:t>
      </w:r>
      <w:r>
        <w:rPr>
          <w:rFonts w:ascii="Arial" w:hAnsi="Arial" w:cs="Arial"/>
          <w:sz w:val="24"/>
          <w:szCs w:val="24"/>
          <w:lang w:val="en-GB"/>
        </w:rPr>
        <w:t xml:space="preserve"> solvent, or, if the respondent </w:t>
      </w:r>
      <w:r w:rsidR="004D14C1" w:rsidRPr="004D14C1">
        <w:rPr>
          <w:rFonts w:ascii="Arial" w:hAnsi="Arial" w:cs="Arial"/>
          <w:sz w:val="24"/>
          <w:szCs w:val="24"/>
          <w:lang w:val="en-GB"/>
        </w:rPr>
        <w:t>is insolvent, to the trustee(s) of the respondent’s insolvent estate;</w:t>
      </w:r>
    </w:p>
    <w:p w14:paraId="6FD051D5" w14:textId="77777777" w:rsidR="004D14C1" w:rsidRPr="004D14C1" w:rsidRDefault="00DD3121" w:rsidP="00DD3121">
      <w:pPr>
        <w:spacing w:line="480" w:lineRule="auto"/>
        <w:ind w:left="1530" w:hanging="810"/>
        <w:jc w:val="both"/>
        <w:rPr>
          <w:rFonts w:ascii="Arial" w:hAnsi="Arial" w:cs="Arial"/>
          <w:sz w:val="24"/>
          <w:szCs w:val="24"/>
          <w:lang w:val="en-GB"/>
        </w:rPr>
      </w:pPr>
      <w:r>
        <w:rPr>
          <w:rFonts w:ascii="Arial" w:hAnsi="Arial" w:cs="Arial"/>
          <w:sz w:val="24"/>
          <w:szCs w:val="24"/>
          <w:lang w:val="en-GB"/>
        </w:rPr>
        <w:t>5.8     I</w:t>
      </w:r>
      <w:r w:rsidR="004D14C1" w:rsidRPr="004D14C1">
        <w:rPr>
          <w:rFonts w:ascii="Arial" w:hAnsi="Arial" w:cs="Arial"/>
          <w:sz w:val="24"/>
          <w:szCs w:val="24"/>
          <w:lang w:val="en-GB"/>
        </w:rPr>
        <w:t>n the event of there being insufficient trust monies in the trust banking</w:t>
      </w:r>
      <w:r>
        <w:rPr>
          <w:rFonts w:ascii="Arial" w:hAnsi="Arial" w:cs="Arial"/>
          <w:sz w:val="24"/>
          <w:szCs w:val="24"/>
          <w:lang w:val="en-GB"/>
        </w:rPr>
        <w:t xml:space="preserve"> </w:t>
      </w:r>
      <w:r w:rsidR="004D14C1" w:rsidRPr="004D14C1">
        <w:rPr>
          <w:rFonts w:ascii="Arial" w:hAnsi="Arial" w:cs="Arial"/>
          <w:sz w:val="24"/>
          <w:szCs w:val="24"/>
          <w:lang w:val="en-GB"/>
        </w:rPr>
        <w:t>account(s) of the respondent, in accordance with the available</w:t>
      </w:r>
      <w:r>
        <w:rPr>
          <w:rFonts w:ascii="Arial" w:hAnsi="Arial" w:cs="Arial"/>
          <w:sz w:val="24"/>
          <w:szCs w:val="24"/>
          <w:lang w:val="en-GB"/>
        </w:rPr>
        <w:t xml:space="preserve"> </w:t>
      </w:r>
      <w:r w:rsidR="004D14C1" w:rsidRPr="004D14C1">
        <w:rPr>
          <w:rFonts w:ascii="Arial" w:hAnsi="Arial" w:cs="Arial"/>
          <w:sz w:val="24"/>
          <w:szCs w:val="24"/>
          <w:lang w:val="en-GB"/>
        </w:rPr>
        <w:t>documentation and information, to pay in ful</w:t>
      </w:r>
      <w:r>
        <w:rPr>
          <w:rFonts w:ascii="Arial" w:hAnsi="Arial" w:cs="Arial"/>
          <w:sz w:val="24"/>
          <w:szCs w:val="24"/>
          <w:lang w:val="en-GB"/>
        </w:rPr>
        <w:t xml:space="preserve">l the claims of trust creditors </w:t>
      </w:r>
      <w:r w:rsidR="004D14C1" w:rsidRPr="004D14C1">
        <w:rPr>
          <w:rFonts w:ascii="Arial" w:hAnsi="Arial" w:cs="Arial"/>
          <w:sz w:val="24"/>
          <w:szCs w:val="24"/>
          <w:lang w:val="en-GB"/>
        </w:rPr>
        <w:t>who have lodged claims for repay</w:t>
      </w:r>
      <w:r>
        <w:rPr>
          <w:rFonts w:ascii="Arial" w:hAnsi="Arial" w:cs="Arial"/>
          <w:sz w:val="24"/>
          <w:szCs w:val="24"/>
          <w:lang w:val="en-GB"/>
        </w:rPr>
        <w:t xml:space="preserve">ment and whose claims have been </w:t>
      </w:r>
      <w:r w:rsidR="004D14C1" w:rsidRPr="004D14C1">
        <w:rPr>
          <w:rFonts w:ascii="Arial" w:hAnsi="Arial" w:cs="Arial"/>
          <w:sz w:val="24"/>
          <w:szCs w:val="24"/>
          <w:lang w:val="en-GB"/>
        </w:rPr>
        <w:t>approved, to distribute the credit balance(s</w:t>
      </w:r>
      <w:r>
        <w:rPr>
          <w:rFonts w:ascii="Arial" w:hAnsi="Arial" w:cs="Arial"/>
          <w:sz w:val="24"/>
          <w:szCs w:val="24"/>
          <w:lang w:val="en-GB"/>
        </w:rPr>
        <w:t xml:space="preserve">) which may be available in the </w:t>
      </w:r>
      <w:r w:rsidR="004D14C1" w:rsidRPr="004D14C1">
        <w:rPr>
          <w:rFonts w:ascii="Arial" w:hAnsi="Arial" w:cs="Arial"/>
          <w:sz w:val="24"/>
          <w:szCs w:val="24"/>
          <w:lang w:val="en-GB"/>
        </w:rPr>
        <w:t>trust banking account(s) amongst the trust</w:t>
      </w:r>
      <w:r>
        <w:rPr>
          <w:rFonts w:ascii="Arial" w:hAnsi="Arial" w:cs="Arial"/>
          <w:sz w:val="24"/>
          <w:szCs w:val="24"/>
          <w:lang w:val="en-GB"/>
        </w:rPr>
        <w:t xml:space="preserve"> creditors alternatively to pay the balance to the fund.</w:t>
      </w:r>
    </w:p>
    <w:p w14:paraId="25E04ACC" w14:textId="77777777" w:rsidR="004D14C1" w:rsidRPr="004D14C1" w:rsidRDefault="00DD3121" w:rsidP="00DD3121">
      <w:pPr>
        <w:spacing w:line="480" w:lineRule="auto"/>
        <w:ind w:left="1530" w:hanging="720"/>
        <w:jc w:val="both"/>
        <w:rPr>
          <w:rFonts w:ascii="Arial" w:hAnsi="Arial" w:cs="Arial"/>
          <w:sz w:val="24"/>
          <w:szCs w:val="24"/>
          <w:lang w:val="en-GB"/>
        </w:rPr>
      </w:pPr>
      <w:r>
        <w:rPr>
          <w:rFonts w:ascii="Arial" w:hAnsi="Arial" w:cs="Arial"/>
          <w:sz w:val="24"/>
          <w:szCs w:val="24"/>
          <w:lang w:val="en-GB"/>
        </w:rPr>
        <w:t>5.9      S</w:t>
      </w:r>
      <w:r w:rsidR="004D14C1" w:rsidRPr="004D14C1">
        <w:rPr>
          <w:rFonts w:ascii="Arial" w:hAnsi="Arial" w:cs="Arial"/>
          <w:sz w:val="24"/>
          <w:szCs w:val="24"/>
          <w:lang w:val="en-GB"/>
        </w:rPr>
        <w:t>ubject to the approval of the chairman of the board of control of the fund,</w:t>
      </w:r>
      <w:r>
        <w:rPr>
          <w:rFonts w:ascii="Arial" w:hAnsi="Arial" w:cs="Arial"/>
          <w:sz w:val="24"/>
          <w:szCs w:val="24"/>
          <w:lang w:val="en-GB"/>
        </w:rPr>
        <w:t xml:space="preserve"> </w:t>
      </w:r>
      <w:r w:rsidR="004D14C1" w:rsidRPr="004D14C1">
        <w:rPr>
          <w:rFonts w:ascii="Arial" w:hAnsi="Arial" w:cs="Arial"/>
          <w:sz w:val="24"/>
          <w:szCs w:val="24"/>
          <w:lang w:val="en-GB"/>
        </w:rPr>
        <w:t>to appoint nominees or representatives an</w:t>
      </w:r>
      <w:r>
        <w:rPr>
          <w:rFonts w:ascii="Arial" w:hAnsi="Arial" w:cs="Arial"/>
          <w:sz w:val="24"/>
          <w:szCs w:val="24"/>
          <w:lang w:val="en-GB"/>
        </w:rPr>
        <w:t xml:space="preserve">d/or consult with and/or engage </w:t>
      </w:r>
      <w:r w:rsidR="004D14C1" w:rsidRPr="004D14C1">
        <w:rPr>
          <w:rFonts w:ascii="Arial" w:hAnsi="Arial" w:cs="Arial"/>
          <w:sz w:val="24"/>
          <w:szCs w:val="24"/>
          <w:lang w:val="en-GB"/>
        </w:rPr>
        <w:t>the services of attorneys, counsel, accoun</w:t>
      </w:r>
      <w:r>
        <w:rPr>
          <w:rFonts w:ascii="Arial" w:hAnsi="Arial" w:cs="Arial"/>
          <w:sz w:val="24"/>
          <w:szCs w:val="24"/>
          <w:lang w:val="en-GB"/>
        </w:rPr>
        <w:t xml:space="preserve">tants and/or any other persons, </w:t>
      </w:r>
      <w:r w:rsidR="004D14C1" w:rsidRPr="004D14C1">
        <w:rPr>
          <w:rFonts w:ascii="Arial" w:hAnsi="Arial" w:cs="Arial"/>
          <w:sz w:val="24"/>
          <w:szCs w:val="24"/>
          <w:lang w:val="en-GB"/>
        </w:rPr>
        <w:t xml:space="preserve">where considered necessary, to assist </w:t>
      </w:r>
      <w:r>
        <w:rPr>
          <w:rFonts w:ascii="Arial" w:hAnsi="Arial" w:cs="Arial"/>
          <w:sz w:val="24"/>
          <w:szCs w:val="24"/>
          <w:lang w:val="en-GB"/>
        </w:rPr>
        <w:t xml:space="preserve">him/her in carrying out his/her </w:t>
      </w:r>
      <w:r w:rsidR="004D14C1" w:rsidRPr="004D14C1">
        <w:rPr>
          <w:rFonts w:ascii="Arial" w:hAnsi="Arial" w:cs="Arial"/>
          <w:sz w:val="24"/>
          <w:szCs w:val="24"/>
          <w:lang w:val="en-GB"/>
        </w:rPr>
        <w:t>duties as curator; and</w:t>
      </w:r>
    </w:p>
    <w:p w14:paraId="28A235AC" w14:textId="77777777" w:rsidR="004D14C1" w:rsidRPr="004D14C1" w:rsidRDefault="00DD3121" w:rsidP="00DD3121">
      <w:pPr>
        <w:spacing w:line="480" w:lineRule="auto"/>
        <w:ind w:left="1530" w:hanging="720"/>
        <w:jc w:val="both"/>
        <w:rPr>
          <w:rFonts w:ascii="Arial" w:hAnsi="Arial" w:cs="Arial"/>
          <w:sz w:val="24"/>
          <w:szCs w:val="24"/>
          <w:lang w:val="en-GB"/>
        </w:rPr>
      </w:pPr>
      <w:r>
        <w:rPr>
          <w:rFonts w:ascii="Arial" w:hAnsi="Arial" w:cs="Arial"/>
          <w:sz w:val="24"/>
          <w:szCs w:val="24"/>
          <w:lang w:val="en-GB"/>
        </w:rPr>
        <w:t>5.10    T</w:t>
      </w:r>
      <w:r w:rsidR="004D14C1" w:rsidRPr="004D14C1">
        <w:rPr>
          <w:rFonts w:ascii="Arial" w:hAnsi="Arial" w:cs="Arial"/>
          <w:sz w:val="24"/>
          <w:szCs w:val="24"/>
          <w:lang w:val="en-GB"/>
        </w:rPr>
        <w:t>o render from time to time, as curator, returns to the board of control of</w:t>
      </w:r>
      <w:r>
        <w:rPr>
          <w:rFonts w:ascii="Arial" w:hAnsi="Arial" w:cs="Arial"/>
          <w:sz w:val="24"/>
          <w:szCs w:val="24"/>
          <w:lang w:val="en-GB"/>
        </w:rPr>
        <w:t xml:space="preserve"> </w:t>
      </w:r>
      <w:r w:rsidR="004D14C1" w:rsidRPr="004D14C1">
        <w:rPr>
          <w:rFonts w:ascii="Arial" w:hAnsi="Arial" w:cs="Arial"/>
          <w:sz w:val="24"/>
          <w:szCs w:val="24"/>
          <w:lang w:val="en-GB"/>
        </w:rPr>
        <w:t>the fund showing how the trust account(s) of the respondent has/have</w:t>
      </w:r>
      <w:r>
        <w:rPr>
          <w:rFonts w:ascii="Arial" w:hAnsi="Arial" w:cs="Arial"/>
          <w:sz w:val="24"/>
          <w:szCs w:val="24"/>
          <w:lang w:val="en-GB"/>
        </w:rPr>
        <w:t xml:space="preserve"> </w:t>
      </w:r>
      <w:r w:rsidR="004D14C1" w:rsidRPr="004D14C1">
        <w:rPr>
          <w:rFonts w:ascii="Arial" w:hAnsi="Arial" w:cs="Arial"/>
          <w:sz w:val="24"/>
          <w:szCs w:val="24"/>
          <w:lang w:val="en-GB"/>
        </w:rPr>
        <w:t>been dealt with, until such time as the boa</w:t>
      </w:r>
      <w:r>
        <w:rPr>
          <w:rFonts w:ascii="Arial" w:hAnsi="Arial" w:cs="Arial"/>
          <w:sz w:val="24"/>
          <w:szCs w:val="24"/>
          <w:lang w:val="en-GB"/>
        </w:rPr>
        <w:t xml:space="preserve">rd notifies him/her that he/she </w:t>
      </w:r>
      <w:r w:rsidR="004D14C1" w:rsidRPr="004D14C1">
        <w:rPr>
          <w:rFonts w:ascii="Arial" w:hAnsi="Arial" w:cs="Arial"/>
          <w:sz w:val="24"/>
          <w:szCs w:val="24"/>
          <w:lang w:val="en-GB"/>
        </w:rPr>
        <w:t>may regard his/her duties as curator as terminated.</w:t>
      </w:r>
    </w:p>
    <w:p w14:paraId="71F1DED9" w14:textId="77777777" w:rsidR="004D14C1" w:rsidRPr="004D14C1" w:rsidRDefault="004D14C1" w:rsidP="005E7CDB">
      <w:pPr>
        <w:spacing w:line="480" w:lineRule="auto"/>
        <w:jc w:val="both"/>
        <w:rPr>
          <w:rFonts w:ascii="Arial" w:hAnsi="Arial" w:cs="Arial"/>
          <w:sz w:val="24"/>
          <w:szCs w:val="24"/>
          <w:lang w:val="en-GB"/>
        </w:rPr>
      </w:pPr>
      <w:r w:rsidRPr="004D14C1">
        <w:rPr>
          <w:rFonts w:ascii="Arial" w:hAnsi="Arial" w:cs="Arial"/>
          <w:sz w:val="24"/>
          <w:szCs w:val="24"/>
          <w:lang w:val="en-GB"/>
        </w:rPr>
        <w:t>6. That the respondent immediately delivers his accounting records, records, files</w:t>
      </w:r>
    </w:p>
    <w:p w14:paraId="66FF2317" w14:textId="77777777" w:rsidR="00DD3121" w:rsidRDefault="004D14C1" w:rsidP="005E7CDB">
      <w:pPr>
        <w:spacing w:line="480" w:lineRule="auto"/>
        <w:ind w:left="270"/>
        <w:jc w:val="both"/>
        <w:rPr>
          <w:rFonts w:ascii="Arial" w:hAnsi="Arial" w:cs="Arial"/>
          <w:sz w:val="24"/>
          <w:szCs w:val="24"/>
          <w:lang w:val="en-GB"/>
        </w:rPr>
      </w:pPr>
      <w:r w:rsidRPr="004D14C1">
        <w:rPr>
          <w:rFonts w:ascii="Arial" w:hAnsi="Arial" w:cs="Arial"/>
          <w:sz w:val="24"/>
          <w:szCs w:val="24"/>
          <w:lang w:val="en-GB"/>
        </w:rPr>
        <w:t>and documents containing particula</w:t>
      </w:r>
      <w:r w:rsidR="00DD3121">
        <w:rPr>
          <w:rFonts w:ascii="Arial" w:hAnsi="Arial" w:cs="Arial"/>
          <w:sz w:val="24"/>
          <w:szCs w:val="24"/>
          <w:lang w:val="en-GB"/>
        </w:rPr>
        <w:t>rs and information relating to:</w:t>
      </w:r>
    </w:p>
    <w:p w14:paraId="64F217B9" w14:textId="77777777" w:rsidR="004D14C1" w:rsidRPr="004D14C1" w:rsidRDefault="004D14C1" w:rsidP="0034222B">
      <w:pPr>
        <w:spacing w:line="480" w:lineRule="auto"/>
        <w:ind w:left="180" w:firstLine="630"/>
        <w:jc w:val="both"/>
        <w:rPr>
          <w:rFonts w:ascii="Arial" w:hAnsi="Arial" w:cs="Arial"/>
          <w:sz w:val="24"/>
          <w:szCs w:val="24"/>
          <w:lang w:val="en-GB"/>
        </w:rPr>
      </w:pPr>
      <w:r w:rsidRPr="004D14C1">
        <w:rPr>
          <w:rFonts w:ascii="Arial" w:hAnsi="Arial" w:cs="Arial"/>
          <w:sz w:val="24"/>
          <w:szCs w:val="24"/>
          <w:lang w:val="en-GB"/>
        </w:rPr>
        <w:lastRenderedPageBreak/>
        <w:t>6.1 any monies received, held or paid by the respondent for or on account of</w:t>
      </w:r>
    </w:p>
    <w:p w14:paraId="36850367" w14:textId="77777777" w:rsidR="004D14C1" w:rsidRPr="004D14C1" w:rsidRDefault="004D14C1" w:rsidP="005E7CDB">
      <w:pPr>
        <w:spacing w:line="480" w:lineRule="auto"/>
        <w:ind w:firstLine="810"/>
        <w:jc w:val="both"/>
        <w:rPr>
          <w:rFonts w:ascii="Arial" w:hAnsi="Arial" w:cs="Arial"/>
          <w:sz w:val="24"/>
          <w:szCs w:val="24"/>
          <w:lang w:val="en-GB"/>
        </w:rPr>
      </w:pPr>
      <w:r w:rsidRPr="004D14C1">
        <w:rPr>
          <w:rFonts w:ascii="Arial" w:hAnsi="Arial" w:cs="Arial"/>
          <w:sz w:val="24"/>
          <w:szCs w:val="24"/>
          <w:lang w:val="en-GB"/>
        </w:rPr>
        <w:t>any person while practising as an attorney;</w:t>
      </w:r>
    </w:p>
    <w:p w14:paraId="27E04F2D" w14:textId="77777777" w:rsidR="004D14C1" w:rsidRPr="004D14C1" w:rsidRDefault="004D14C1" w:rsidP="005E7CDB">
      <w:pPr>
        <w:spacing w:line="480" w:lineRule="auto"/>
        <w:ind w:firstLine="810"/>
        <w:jc w:val="both"/>
        <w:rPr>
          <w:rFonts w:ascii="Arial" w:hAnsi="Arial" w:cs="Arial"/>
          <w:sz w:val="24"/>
          <w:szCs w:val="24"/>
          <w:lang w:val="en-GB"/>
        </w:rPr>
      </w:pPr>
      <w:r w:rsidRPr="004D14C1">
        <w:rPr>
          <w:rFonts w:ascii="Arial" w:hAnsi="Arial" w:cs="Arial"/>
          <w:sz w:val="24"/>
          <w:szCs w:val="24"/>
          <w:lang w:val="en-GB"/>
        </w:rPr>
        <w:t>6.2 any monies invested by the respondent in terms of sections 86(3) and</w:t>
      </w:r>
    </w:p>
    <w:p w14:paraId="634A3322" w14:textId="77777777" w:rsidR="004D14C1" w:rsidRPr="004D14C1"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86(4) of the LPA;</w:t>
      </w:r>
    </w:p>
    <w:p w14:paraId="30988BA0" w14:textId="77777777" w:rsidR="004D14C1" w:rsidRPr="004D14C1"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6.3 any interest on monies so invested which was paid over or credited to the</w:t>
      </w:r>
    </w:p>
    <w:p w14:paraId="67313EA8" w14:textId="77777777" w:rsidR="004D14C1" w:rsidRPr="004D14C1" w:rsidRDefault="004D14C1" w:rsidP="005E7CDB">
      <w:pPr>
        <w:spacing w:line="480" w:lineRule="auto"/>
        <w:ind w:left="1260" w:hanging="360"/>
        <w:jc w:val="both"/>
        <w:rPr>
          <w:rFonts w:ascii="Arial" w:hAnsi="Arial" w:cs="Arial"/>
          <w:sz w:val="24"/>
          <w:szCs w:val="24"/>
          <w:lang w:val="en-GB"/>
        </w:rPr>
      </w:pPr>
      <w:r w:rsidRPr="004D14C1">
        <w:rPr>
          <w:rFonts w:ascii="Arial" w:hAnsi="Arial" w:cs="Arial"/>
          <w:sz w:val="24"/>
          <w:szCs w:val="24"/>
          <w:lang w:val="en-GB"/>
        </w:rPr>
        <w:t>respondent;</w:t>
      </w:r>
    </w:p>
    <w:p w14:paraId="673DA273" w14:textId="77777777" w:rsidR="004D14C1" w:rsidRPr="004D14C1" w:rsidRDefault="004D14C1" w:rsidP="005E7CDB">
      <w:pPr>
        <w:spacing w:line="480" w:lineRule="auto"/>
        <w:ind w:left="180" w:firstLine="720"/>
        <w:jc w:val="both"/>
        <w:rPr>
          <w:rFonts w:ascii="Arial" w:hAnsi="Arial" w:cs="Arial"/>
          <w:sz w:val="24"/>
          <w:szCs w:val="24"/>
          <w:lang w:val="en-GB"/>
        </w:rPr>
      </w:pPr>
      <w:r w:rsidRPr="004D14C1">
        <w:rPr>
          <w:rFonts w:ascii="Arial" w:hAnsi="Arial" w:cs="Arial"/>
          <w:sz w:val="24"/>
          <w:szCs w:val="24"/>
          <w:lang w:val="en-GB"/>
        </w:rPr>
        <w:t>6.4 any estate of a deceased person or an insolvent estate or an estate under</w:t>
      </w:r>
    </w:p>
    <w:p w14:paraId="428DF370" w14:textId="77777777" w:rsidR="00DD3121"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curatorship administered by the respondent, whether as executors or</w:t>
      </w:r>
      <w:r w:rsidR="00DD3121">
        <w:rPr>
          <w:rFonts w:ascii="Arial" w:hAnsi="Arial" w:cs="Arial"/>
          <w:sz w:val="24"/>
          <w:szCs w:val="24"/>
          <w:lang w:val="en-GB"/>
        </w:rPr>
        <w:t xml:space="preserve"> trustees or </w:t>
      </w:r>
      <w:r w:rsidRPr="004D14C1">
        <w:rPr>
          <w:rFonts w:ascii="Arial" w:hAnsi="Arial" w:cs="Arial"/>
          <w:sz w:val="24"/>
          <w:szCs w:val="24"/>
          <w:lang w:val="en-GB"/>
        </w:rPr>
        <w:t>curators or on behalf of the executor, trustee or curator;</w:t>
      </w:r>
    </w:p>
    <w:p w14:paraId="5AC0EB79" w14:textId="77777777" w:rsidR="004D14C1" w:rsidRPr="004D14C1" w:rsidRDefault="004D14C1" w:rsidP="005E7CDB">
      <w:pPr>
        <w:spacing w:line="480" w:lineRule="auto"/>
        <w:ind w:left="900" w:right="-540"/>
        <w:jc w:val="both"/>
        <w:rPr>
          <w:rFonts w:ascii="Arial" w:hAnsi="Arial" w:cs="Arial"/>
          <w:sz w:val="24"/>
          <w:szCs w:val="24"/>
          <w:lang w:val="en-GB"/>
        </w:rPr>
      </w:pPr>
      <w:r w:rsidRPr="004D14C1">
        <w:rPr>
          <w:rFonts w:ascii="Arial" w:hAnsi="Arial" w:cs="Arial"/>
          <w:sz w:val="24"/>
          <w:szCs w:val="24"/>
          <w:lang w:val="en-GB"/>
        </w:rPr>
        <w:t>6.5 any insolvent estate administered by the respondent as trustee or on</w:t>
      </w:r>
      <w:r w:rsidR="00DD3121">
        <w:rPr>
          <w:rFonts w:ascii="Arial" w:hAnsi="Arial" w:cs="Arial"/>
          <w:sz w:val="24"/>
          <w:szCs w:val="24"/>
          <w:lang w:val="en-GB"/>
        </w:rPr>
        <w:t xml:space="preserve"> behalf of the </w:t>
      </w:r>
      <w:r w:rsidRPr="004D14C1">
        <w:rPr>
          <w:rFonts w:ascii="Arial" w:hAnsi="Arial" w:cs="Arial"/>
          <w:sz w:val="24"/>
          <w:szCs w:val="24"/>
          <w:lang w:val="en-GB"/>
        </w:rPr>
        <w:t>trustee in terms of the Insolvency Act, No 24 of 1936;</w:t>
      </w:r>
    </w:p>
    <w:p w14:paraId="36166E5A" w14:textId="77777777" w:rsidR="005E7CDB"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6.6 any trust administered by the respondent as trustee or on behalf of the</w:t>
      </w:r>
      <w:r w:rsidR="00DD3121">
        <w:rPr>
          <w:rFonts w:ascii="Arial" w:hAnsi="Arial" w:cs="Arial"/>
          <w:sz w:val="24"/>
          <w:szCs w:val="24"/>
          <w:lang w:val="en-GB"/>
        </w:rPr>
        <w:t xml:space="preserve"> </w:t>
      </w:r>
      <w:r w:rsidRPr="004D14C1">
        <w:rPr>
          <w:rFonts w:ascii="Arial" w:hAnsi="Arial" w:cs="Arial"/>
          <w:sz w:val="24"/>
          <w:szCs w:val="24"/>
          <w:lang w:val="en-GB"/>
        </w:rPr>
        <w:t>trustee in terms of the Trust Properties Control Act, No 57 of 1988;</w:t>
      </w:r>
    </w:p>
    <w:p w14:paraId="15945408" w14:textId="77777777" w:rsidR="005E7CDB"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6.7 any company liquidated in terms of the</w:t>
      </w:r>
      <w:r w:rsidR="005E7CDB">
        <w:rPr>
          <w:rFonts w:ascii="Arial" w:hAnsi="Arial" w:cs="Arial"/>
          <w:sz w:val="24"/>
          <w:szCs w:val="24"/>
          <w:lang w:val="en-GB"/>
        </w:rPr>
        <w:t xml:space="preserve"> Companies Act 61 of 1973, </w:t>
      </w:r>
      <w:r w:rsidRPr="004D14C1">
        <w:rPr>
          <w:rFonts w:ascii="Arial" w:hAnsi="Arial" w:cs="Arial"/>
          <w:sz w:val="24"/>
          <w:szCs w:val="24"/>
          <w:lang w:val="en-GB"/>
        </w:rPr>
        <w:t xml:space="preserve">administered by the respondent as </w:t>
      </w:r>
      <w:r w:rsidR="005E7CDB">
        <w:rPr>
          <w:rFonts w:ascii="Arial" w:hAnsi="Arial" w:cs="Arial"/>
          <w:sz w:val="24"/>
          <w:szCs w:val="24"/>
          <w:lang w:val="en-GB"/>
        </w:rPr>
        <w:t>or on behalf of the liquidator;</w:t>
      </w:r>
    </w:p>
    <w:p w14:paraId="76686881" w14:textId="77777777" w:rsidR="005E7CDB"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6.8 any close corporation liquidated in terms</w:t>
      </w:r>
      <w:r w:rsidR="005E7CDB">
        <w:rPr>
          <w:rFonts w:ascii="Arial" w:hAnsi="Arial" w:cs="Arial"/>
          <w:sz w:val="24"/>
          <w:szCs w:val="24"/>
          <w:lang w:val="en-GB"/>
        </w:rPr>
        <w:t xml:space="preserve"> of the Close Corporations Act </w:t>
      </w:r>
      <w:r w:rsidRPr="004D14C1">
        <w:rPr>
          <w:rFonts w:ascii="Arial" w:hAnsi="Arial" w:cs="Arial"/>
          <w:sz w:val="24"/>
          <w:szCs w:val="24"/>
          <w:lang w:val="en-GB"/>
        </w:rPr>
        <w:t>69 of 1984, administered by the re</w:t>
      </w:r>
      <w:r w:rsidR="005E7CDB">
        <w:rPr>
          <w:rFonts w:ascii="Arial" w:hAnsi="Arial" w:cs="Arial"/>
          <w:sz w:val="24"/>
          <w:szCs w:val="24"/>
          <w:lang w:val="en-GB"/>
        </w:rPr>
        <w:t xml:space="preserve">spondent as or on behalf of the liquidator; </w:t>
      </w:r>
    </w:p>
    <w:p w14:paraId="1E7E2682" w14:textId="77777777" w:rsidR="004D14C1" w:rsidRPr="004D14C1" w:rsidRDefault="004D14C1" w:rsidP="005E7CDB">
      <w:pPr>
        <w:spacing w:line="480" w:lineRule="auto"/>
        <w:ind w:left="900"/>
        <w:jc w:val="both"/>
        <w:rPr>
          <w:rFonts w:ascii="Arial" w:hAnsi="Arial" w:cs="Arial"/>
          <w:sz w:val="24"/>
          <w:szCs w:val="24"/>
          <w:lang w:val="en-GB"/>
        </w:rPr>
      </w:pPr>
      <w:r w:rsidRPr="004D14C1">
        <w:rPr>
          <w:rFonts w:ascii="Arial" w:hAnsi="Arial" w:cs="Arial"/>
          <w:sz w:val="24"/>
          <w:szCs w:val="24"/>
          <w:lang w:val="en-GB"/>
        </w:rPr>
        <w:t>6.9 the respondent’s practice as an attorney o</w:t>
      </w:r>
      <w:r w:rsidR="005E7CDB">
        <w:rPr>
          <w:rFonts w:ascii="Arial" w:hAnsi="Arial" w:cs="Arial"/>
          <w:sz w:val="24"/>
          <w:szCs w:val="24"/>
          <w:lang w:val="en-GB"/>
        </w:rPr>
        <w:t xml:space="preserve">f this Honourable Court, to the </w:t>
      </w:r>
      <w:r w:rsidRPr="004D14C1">
        <w:rPr>
          <w:rFonts w:ascii="Arial" w:hAnsi="Arial" w:cs="Arial"/>
          <w:sz w:val="24"/>
          <w:szCs w:val="24"/>
          <w:lang w:val="en-GB"/>
        </w:rPr>
        <w:t>curator appointed in terms of paragraph 5 h</w:t>
      </w:r>
      <w:r w:rsidR="005E7CDB">
        <w:rPr>
          <w:rFonts w:ascii="Arial" w:hAnsi="Arial" w:cs="Arial"/>
          <w:sz w:val="24"/>
          <w:szCs w:val="24"/>
          <w:lang w:val="en-GB"/>
        </w:rPr>
        <w:t xml:space="preserve">ereof, provided that, as far as </w:t>
      </w:r>
      <w:r w:rsidRPr="004D14C1">
        <w:rPr>
          <w:rFonts w:ascii="Arial" w:hAnsi="Arial" w:cs="Arial"/>
          <w:sz w:val="24"/>
          <w:szCs w:val="24"/>
          <w:lang w:val="en-GB"/>
        </w:rPr>
        <w:t>such accounting records, records, files a</w:t>
      </w:r>
      <w:r w:rsidR="005E7CDB">
        <w:rPr>
          <w:rFonts w:ascii="Arial" w:hAnsi="Arial" w:cs="Arial"/>
          <w:sz w:val="24"/>
          <w:szCs w:val="24"/>
          <w:lang w:val="en-GB"/>
        </w:rPr>
        <w:t xml:space="preserve">nd documents are concerned, the </w:t>
      </w:r>
      <w:r w:rsidRPr="004D14C1">
        <w:rPr>
          <w:rFonts w:ascii="Arial" w:hAnsi="Arial" w:cs="Arial"/>
          <w:sz w:val="24"/>
          <w:szCs w:val="24"/>
          <w:lang w:val="en-GB"/>
        </w:rPr>
        <w:t xml:space="preserve">respondent </w:t>
      </w:r>
      <w:r w:rsidRPr="004D14C1">
        <w:rPr>
          <w:rFonts w:ascii="Arial" w:hAnsi="Arial" w:cs="Arial"/>
          <w:sz w:val="24"/>
          <w:szCs w:val="24"/>
          <w:lang w:val="en-GB"/>
        </w:rPr>
        <w:lastRenderedPageBreak/>
        <w:t>shall be entitled to hav</w:t>
      </w:r>
      <w:r w:rsidR="005E7CDB">
        <w:rPr>
          <w:rFonts w:ascii="Arial" w:hAnsi="Arial" w:cs="Arial"/>
          <w:sz w:val="24"/>
          <w:szCs w:val="24"/>
          <w:lang w:val="en-GB"/>
        </w:rPr>
        <w:t xml:space="preserve">e reasonable access to them but </w:t>
      </w:r>
      <w:r w:rsidRPr="004D14C1">
        <w:rPr>
          <w:rFonts w:ascii="Arial" w:hAnsi="Arial" w:cs="Arial"/>
          <w:sz w:val="24"/>
          <w:szCs w:val="24"/>
          <w:lang w:val="en-GB"/>
        </w:rPr>
        <w:t>always subject to the supervision of such curator or his nominee.</w:t>
      </w:r>
    </w:p>
    <w:p w14:paraId="689816A0" w14:textId="77777777" w:rsidR="004D14C1" w:rsidRPr="004D14C1" w:rsidRDefault="004D14C1" w:rsidP="005E7CDB">
      <w:pPr>
        <w:spacing w:line="480" w:lineRule="auto"/>
        <w:ind w:left="360" w:hanging="360"/>
        <w:jc w:val="both"/>
        <w:rPr>
          <w:rFonts w:ascii="Arial" w:hAnsi="Arial" w:cs="Arial"/>
          <w:sz w:val="24"/>
          <w:szCs w:val="24"/>
          <w:lang w:val="en-GB"/>
        </w:rPr>
      </w:pPr>
      <w:r w:rsidRPr="004D14C1">
        <w:rPr>
          <w:rFonts w:ascii="Arial" w:hAnsi="Arial" w:cs="Arial"/>
          <w:sz w:val="24"/>
          <w:szCs w:val="24"/>
          <w:lang w:val="en-GB"/>
        </w:rPr>
        <w:t>7. That should the respondent fail to comply with the provisions of the preceding</w:t>
      </w:r>
      <w:r w:rsidR="005E7CDB">
        <w:rPr>
          <w:rFonts w:ascii="Arial" w:hAnsi="Arial" w:cs="Arial"/>
          <w:sz w:val="24"/>
          <w:szCs w:val="24"/>
          <w:lang w:val="en-GB"/>
        </w:rPr>
        <w:t xml:space="preserve"> </w:t>
      </w:r>
      <w:r w:rsidRPr="004D14C1">
        <w:rPr>
          <w:rFonts w:ascii="Arial" w:hAnsi="Arial" w:cs="Arial"/>
          <w:sz w:val="24"/>
          <w:szCs w:val="24"/>
          <w:lang w:val="en-GB"/>
        </w:rPr>
        <w:t>paragraph of this order on service thereof upon them or after a return by the</w:t>
      </w:r>
      <w:r w:rsidR="005E7CDB">
        <w:rPr>
          <w:rFonts w:ascii="Arial" w:hAnsi="Arial" w:cs="Arial"/>
          <w:sz w:val="24"/>
          <w:szCs w:val="24"/>
          <w:lang w:val="en-GB"/>
        </w:rPr>
        <w:t xml:space="preserve"> </w:t>
      </w:r>
      <w:r w:rsidRPr="004D14C1">
        <w:rPr>
          <w:rFonts w:ascii="Arial" w:hAnsi="Arial" w:cs="Arial"/>
          <w:sz w:val="24"/>
          <w:szCs w:val="24"/>
          <w:lang w:val="en-GB"/>
        </w:rPr>
        <w:t>person entrusted with the service thereof th</w:t>
      </w:r>
      <w:r w:rsidR="005E7CDB">
        <w:rPr>
          <w:rFonts w:ascii="Arial" w:hAnsi="Arial" w:cs="Arial"/>
          <w:sz w:val="24"/>
          <w:szCs w:val="24"/>
          <w:lang w:val="en-GB"/>
        </w:rPr>
        <w:t xml:space="preserve">at he has been unable to effect </w:t>
      </w:r>
      <w:r w:rsidRPr="004D14C1">
        <w:rPr>
          <w:rFonts w:ascii="Arial" w:hAnsi="Arial" w:cs="Arial"/>
          <w:sz w:val="24"/>
          <w:szCs w:val="24"/>
          <w:lang w:val="en-GB"/>
        </w:rPr>
        <w:t>service thereof on the respondent (as the case may be</w:t>
      </w:r>
      <w:r w:rsidR="005E7CDB">
        <w:rPr>
          <w:rFonts w:ascii="Arial" w:hAnsi="Arial" w:cs="Arial"/>
          <w:sz w:val="24"/>
          <w:szCs w:val="24"/>
          <w:lang w:val="en-GB"/>
        </w:rPr>
        <w:t xml:space="preserve">), the sheriff for the district </w:t>
      </w:r>
      <w:r w:rsidRPr="004D14C1">
        <w:rPr>
          <w:rFonts w:ascii="Arial" w:hAnsi="Arial" w:cs="Arial"/>
          <w:sz w:val="24"/>
          <w:szCs w:val="24"/>
          <w:lang w:val="en-GB"/>
        </w:rPr>
        <w:t>in which such accounting records, recor</w:t>
      </w:r>
      <w:r w:rsidR="005E7CDB">
        <w:rPr>
          <w:rFonts w:ascii="Arial" w:hAnsi="Arial" w:cs="Arial"/>
          <w:sz w:val="24"/>
          <w:szCs w:val="24"/>
          <w:lang w:val="en-GB"/>
        </w:rPr>
        <w:t xml:space="preserve">ds, files and documents are, be </w:t>
      </w:r>
      <w:r w:rsidRPr="004D14C1">
        <w:rPr>
          <w:rFonts w:ascii="Arial" w:hAnsi="Arial" w:cs="Arial"/>
          <w:sz w:val="24"/>
          <w:szCs w:val="24"/>
          <w:lang w:val="en-GB"/>
        </w:rPr>
        <w:t>empowered and directed to search for and to t</w:t>
      </w:r>
      <w:r w:rsidR="005E7CDB">
        <w:rPr>
          <w:rFonts w:ascii="Arial" w:hAnsi="Arial" w:cs="Arial"/>
          <w:sz w:val="24"/>
          <w:szCs w:val="24"/>
          <w:lang w:val="en-GB"/>
        </w:rPr>
        <w:t xml:space="preserve">ake possession thereof wherever </w:t>
      </w:r>
      <w:r w:rsidRPr="004D14C1">
        <w:rPr>
          <w:rFonts w:ascii="Arial" w:hAnsi="Arial" w:cs="Arial"/>
          <w:sz w:val="24"/>
          <w:szCs w:val="24"/>
          <w:lang w:val="en-GB"/>
        </w:rPr>
        <w:t>they may be and to deliver them to such curator.</w:t>
      </w:r>
    </w:p>
    <w:p w14:paraId="2DA8EA51" w14:textId="77777777" w:rsidR="004D14C1" w:rsidRPr="004D14C1" w:rsidRDefault="004D14C1" w:rsidP="005E7CDB">
      <w:pPr>
        <w:spacing w:line="480" w:lineRule="auto"/>
        <w:jc w:val="both"/>
        <w:rPr>
          <w:rFonts w:ascii="Arial" w:hAnsi="Arial" w:cs="Arial"/>
          <w:sz w:val="24"/>
          <w:szCs w:val="24"/>
          <w:lang w:val="en-GB"/>
        </w:rPr>
      </w:pPr>
      <w:r w:rsidRPr="004D14C1">
        <w:rPr>
          <w:rFonts w:ascii="Arial" w:hAnsi="Arial" w:cs="Arial"/>
          <w:sz w:val="24"/>
          <w:szCs w:val="24"/>
          <w:lang w:val="en-GB"/>
        </w:rPr>
        <w:t xml:space="preserve">8. </w:t>
      </w:r>
      <w:r w:rsidR="005E7CDB">
        <w:rPr>
          <w:rFonts w:ascii="Arial" w:hAnsi="Arial" w:cs="Arial"/>
          <w:sz w:val="24"/>
          <w:szCs w:val="24"/>
          <w:lang w:val="en-GB"/>
        </w:rPr>
        <w:t xml:space="preserve"> </w:t>
      </w:r>
      <w:r w:rsidRPr="004D14C1">
        <w:rPr>
          <w:rFonts w:ascii="Arial" w:hAnsi="Arial" w:cs="Arial"/>
          <w:sz w:val="24"/>
          <w:szCs w:val="24"/>
          <w:lang w:val="en-GB"/>
        </w:rPr>
        <w:t>That the curator shall be entitled to:</w:t>
      </w:r>
    </w:p>
    <w:p w14:paraId="4431F85F" w14:textId="77777777" w:rsidR="004D14C1" w:rsidRPr="004D14C1" w:rsidRDefault="004D14C1" w:rsidP="005E7CDB">
      <w:pPr>
        <w:spacing w:line="480" w:lineRule="auto"/>
        <w:ind w:left="270"/>
        <w:jc w:val="both"/>
        <w:rPr>
          <w:rFonts w:ascii="Arial" w:hAnsi="Arial" w:cs="Arial"/>
          <w:sz w:val="24"/>
          <w:szCs w:val="24"/>
          <w:lang w:val="en-GB"/>
        </w:rPr>
      </w:pPr>
      <w:r w:rsidRPr="004D14C1">
        <w:rPr>
          <w:rFonts w:ascii="Arial" w:hAnsi="Arial" w:cs="Arial"/>
          <w:sz w:val="24"/>
          <w:szCs w:val="24"/>
          <w:lang w:val="en-GB"/>
        </w:rPr>
        <w:t>8.1 hand over to the persons entitled thereto all such records, files and</w:t>
      </w:r>
      <w:r w:rsidR="005E7CDB">
        <w:rPr>
          <w:rFonts w:ascii="Arial" w:hAnsi="Arial" w:cs="Arial"/>
          <w:sz w:val="24"/>
          <w:szCs w:val="24"/>
          <w:lang w:val="en-GB"/>
        </w:rPr>
        <w:t xml:space="preserve"> </w:t>
      </w:r>
      <w:r w:rsidRPr="004D14C1">
        <w:rPr>
          <w:rFonts w:ascii="Arial" w:hAnsi="Arial" w:cs="Arial"/>
          <w:sz w:val="24"/>
          <w:szCs w:val="24"/>
          <w:lang w:val="en-GB"/>
        </w:rPr>
        <w:t>documents provided that a satisfacto</w:t>
      </w:r>
      <w:r w:rsidR="005E7CDB">
        <w:rPr>
          <w:rFonts w:ascii="Arial" w:hAnsi="Arial" w:cs="Arial"/>
          <w:sz w:val="24"/>
          <w:szCs w:val="24"/>
          <w:lang w:val="en-GB"/>
        </w:rPr>
        <w:t xml:space="preserve">ry written undertaking has been </w:t>
      </w:r>
      <w:r w:rsidRPr="004D14C1">
        <w:rPr>
          <w:rFonts w:ascii="Arial" w:hAnsi="Arial" w:cs="Arial"/>
          <w:sz w:val="24"/>
          <w:szCs w:val="24"/>
          <w:lang w:val="en-GB"/>
        </w:rPr>
        <w:t>received from such persons to pay a</w:t>
      </w:r>
      <w:r w:rsidR="005E7CDB">
        <w:rPr>
          <w:rFonts w:ascii="Arial" w:hAnsi="Arial" w:cs="Arial"/>
          <w:sz w:val="24"/>
          <w:szCs w:val="24"/>
          <w:lang w:val="en-GB"/>
        </w:rPr>
        <w:t xml:space="preserve">ny amount, either determined on </w:t>
      </w:r>
      <w:r w:rsidRPr="004D14C1">
        <w:rPr>
          <w:rFonts w:ascii="Arial" w:hAnsi="Arial" w:cs="Arial"/>
          <w:sz w:val="24"/>
          <w:szCs w:val="24"/>
          <w:lang w:val="en-GB"/>
        </w:rPr>
        <w:t>taxation or by agreement, in respect of fe</w:t>
      </w:r>
      <w:r w:rsidR="005E7CDB">
        <w:rPr>
          <w:rFonts w:ascii="Arial" w:hAnsi="Arial" w:cs="Arial"/>
          <w:sz w:val="24"/>
          <w:szCs w:val="24"/>
          <w:lang w:val="en-GB"/>
        </w:rPr>
        <w:t xml:space="preserve">es and disbursements due to the </w:t>
      </w:r>
      <w:r w:rsidRPr="004D14C1">
        <w:rPr>
          <w:rFonts w:ascii="Arial" w:hAnsi="Arial" w:cs="Arial"/>
          <w:sz w:val="24"/>
          <w:szCs w:val="24"/>
          <w:lang w:val="en-GB"/>
        </w:rPr>
        <w:t>firm;</w:t>
      </w:r>
    </w:p>
    <w:p w14:paraId="4C123146" w14:textId="77777777" w:rsidR="005E7CDB" w:rsidRDefault="004D14C1" w:rsidP="005E7CDB">
      <w:pPr>
        <w:spacing w:line="480" w:lineRule="auto"/>
        <w:ind w:left="270"/>
        <w:jc w:val="both"/>
        <w:rPr>
          <w:rFonts w:ascii="Arial" w:hAnsi="Arial" w:cs="Arial"/>
          <w:sz w:val="24"/>
          <w:szCs w:val="24"/>
          <w:lang w:val="en-GB"/>
        </w:rPr>
      </w:pPr>
      <w:r w:rsidRPr="004D14C1">
        <w:rPr>
          <w:rFonts w:ascii="Arial" w:hAnsi="Arial" w:cs="Arial"/>
          <w:sz w:val="24"/>
          <w:szCs w:val="24"/>
          <w:lang w:val="en-GB"/>
        </w:rPr>
        <w:t>8.2 require from the persons referred to in paragraph 8.1 to provide any such</w:t>
      </w:r>
      <w:r w:rsidR="005E7CDB">
        <w:rPr>
          <w:rFonts w:ascii="Arial" w:hAnsi="Arial" w:cs="Arial"/>
          <w:sz w:val="24"/>
          <w:szCs w:val="24"/>
          <w:lang w:val="en-GB"/>
        </w:rPr>
        <w:t xml:space="preserve"> </w:t>
      </w:r>
      <w:r w:rsidRPr="004D14C1">
        <w:rPr>
          <w:rFonts w:ascii="Arial" w:hAnsi="Arial" w:cs="Arial"/>
          <w:sz w:val="24"/>
          <w:szCs w:val="24"/>
          <w:lang w:val="en-GB"/>
        </w:rPr>
        <w:t xml:space="preserve">documentation or information which </w:t>
      </w:r>
      <w:r w:rsidR="005E7CDB">
        <w:rPr>
          <w:rFonts w:ascii="Arial" w:hAnsi="Arial" w:cs="Arial"/>
          <w:sz w:val="24"/>
          <w:szCs w:val="24"/>
          <w:lang w:val="en-GB"/>
        </w:rPr>
        <w:t xml:space="preserve">he/she may consider relevant in </w:t>
      </w:r>
      <w:r w:rsidRPr="004D14C1">
        <w:rPr>
          <w:rFonts w:ascii="Arial" w:hAnsi="Arial" w:cs="Arial"/>
          <w:sz w:val="24"/>
          <w:szCs w:val="24"/>
          <w:lang w:val="en-GB"/>
        </w:rPr>
        <w:t>respect of a claim or possible or antici</w:t>
      </w:r>
      <w:r w:rsidR="005E7CDB">
        <w:rPr>
          <w:rFonts w:ascii="Arial" w:hAnsi="Arial" w:cs="Arial"/>
          <w:sz w:val="24"/>
          <w:szCs w:val="24"/>
          <w:lang w:val="en-GB"/>
        </w:rPr>
        <w:t xml:space="preserve">pated claim, against him and/or </w:t>
      </w:r>
      <w:r w:rsidRPr="004D14C1">
        <w:rPr>
          <w:rFonts w:ascii="Arial" w:hAnsi="Arial" w:cs="Arial"/>
          <w:sz w:val="24"/>
          <w:szCs w:val="24"/>
          <w:lang w:val="en-GB"/>
        </w:rPr>
        <w:t>respondent and/or the respondent’s clie</w:t>
      </w:r>
      <w:r w:rsidR="005E7CDB">
        <w:rPr>
          <w:rFonts w:ascii="Arial" w:hAnsi="Arial" w:cs="Arial"/>
          <w:sz w:val="24"/>
          <w:szCs w:val="24"/>
          <w:lang w:val="en-GB"/>
        </w:rPr>
        <w:t xml:space="preserve">nts and/or fund in respect of </w:t>
      </w:r>
      <w:r w:rsidRPr="004D14C1">
        <w:rPr>
          <w:rFonts w:ascii="Arial" w:hAnsi="Arial" w:cs="Arial"/>
          <w:sz w:val="24"/>
          <w:szCs w:val="24"/>
          <w:lang w:val="en-GB"/>
        </w:rPr>
        <w:t>money and/or other property entrusted to the respondent provided that</w:t>
      </w:r>
      <w:r w:rsidR="005E7CDB">
        <w:rPr>
          <w:rFonts w:ascii="Arial" w:hAnsi="Arial" w:cs="Arial"/>
          <w:sz w:val="24"/>
          <w:szCs w:val="24"/>
          <w:lang w:val="en-GB"/>
        </w:rPr>
        <w:t xml:space="preserve"> </w:t>
      </w:r>
      <w:r w:rsidRPr="004D14C1">
        <w:rPr>
          <w:rFonts w:ascii="Arial" w:hAnsi="Arial" w:cs="Arial"/>
          <w:sz w:val="24"/>
          <w:szCs w:val="24"/>
          <w:lang w:val="en-GB"/>
        </w:rPr>
        <w:t>any person entitled thereto shall be gr</w:t>
      </w:r>
      <w:r w:rsidR="005E7CDB">
        <w:rPr>
          <w:rFonts w:ascii="Arial" w:hAnsi="Arial" w:cs="Arial"/>
          <w:sz w:val="24"/>
          <w:szCs w:val="24"/>
          <w:lang w:val="en-GB"/>
        </w:rPr>
        <w:t xml:space="preserve">anted reasonable access thereto </w:t>
      </w:r>
      <w:r w:rsidRPr="004D14C1">
        <w:rPr>
          <w:rFonts w:ascii="Arial" w:hAnsi="Arial" w:cs="Arial"/>
          <w:sz w:val="24"/>
          <w:szCs w:val="24"/>
          <w:lang w:val="en-GB"/>
        </w:rPr>
        <w:t>and shall be pe</w:t>
      </w:r>
      <w:r w:rsidR="005E7CDB">
        <w:rPr>
          <w:rFonts w:ascii="Arial" w:hAnsi="Arial" w:cs="Arial"/>
          <w:sz w:val="24"/>
          <w:szCs w:val="24"/>
          <w:lang w:val="en-GB"/>
        </w:rPr>
        <w:t>rmitted to make copies thereof;</w:t>
      </w:r>
    </w:p>
    <w:p w14:paraId="70F91F52" w14:textId="77777777" w:rsidR="004D14C1" w:rsidRPr="004D14C1" w:rsidRDefault="004D14C1" w:rsidP="005E7CDB">
      <w:pPr>
        <w:spacing w:line="480" w:lineRule="auto"/>
        <w:ind w:left="270"/>
        <w:jc w:val="both"/>
        <w:rPr>
          <w:rFonts w:ascii="Arial" w:hAnsi="Arial" w:cs="Arial"/>
          <w:sz w:val="24"/>
          <w:szCs w:val="24"/>
          <w:lang w:val="en-GB"/>
        </w:rPr>
      </w:pPr>
      <w:r w:rsidRPr="004D14C1">
        <w:rPr>
          <w:rFonts w:ascii="Arial" w:hAnsi="Arial" w:cs="Arial"/>
          <w:sz w:val="24"/>
          <w:szCs w:val="24"/>
          <w:lang w:val="en-GB"/>
        </w:rPr>
        <w:t xml:space="preserve">8.3 publish this order or an abridged version </w:t>
      </w:r>
      <w:r w:rsidR="005E7CDB">
        <w:rPr>
          <w:rFonts w:ascii="Arial" w:hAnsi="Arial" w:cs="Arial"/>
          <w:sz w:val="24"/>
          <w:szCs w:val="24"/>
          <w:lang w:val="en-GB"/>
        </w:rPr>
        <w:t xml:space="preserve">thereof in any newspaper he/she </w:t>
      </w:r>
      <w:r w:rsidRPr="004D14C1">
        <w:rPr>
          <w:rFonts w:ascii="Arial" w:hAnsi="Arial" w:cs="Arial"/>
          <w:sz w:val="24"/>
          <w:szCs w:val="24"/>
          <w:lang w:val="en-GB"/>
        </w:rPr>
        <w:t>considers appropriate; and</w:t>
      </w:r>
    </w:p>
    <w:p w14:paraId="20338547" w14:textId="77777777" w:rsidR="004D14C1" w:rsidRPr="004D14C1" w:rsidRDefault="004D14C1" w:rsidP="005E7CDB">
      <w:pPr>
        <w:spacing w:line="480" w:lineRule="auto"/>
        <w:ind w:firstLine="270"/>
        <w:jc w:val="both"/>
        <w:rPr>
          <w:rFonts w:ascii="Arial" w:hAnsi="Arial" w:cs="Arial"/>
          <w:sz w:val="24"/>
          <w:szCs w:val="24"/>
          <w:lang w:val="en-GB"/>
        </w:rPr>
      </w:pPr>
      <w:r w:rsidRPr="004D14C1">
        <w:rPr>
          <w:rFonts w:ascii="Arial" w:hAnsi="Arial" w:cs="Arial"/>
          <w:sz w:val="24"/>
          <w:szCs w:val="24"/>
          <w:lang w:val="en-GB"/>
        </w:rPr>
        <w:lastRenderedPageBreak/>
        <w:t>8.4 wind-</w:t>
      </w:r>
      <w:r w:rsidR="005E7CDB">
        <w:rPr>
          <w:rFonts w:ascii="Arial" w:hAnsi="Arial" w:cs="Arial"/>
          <w:sz w:val="24"/>
          <w:szCs w:val="24"/>
          <w:lang w:val="en-GB"/>
        </w:rPr>
        <w:t>up of the respondent’s practice.</w:t>
      </w:r>
    </w:p>
    <w:p w14:paraId="738CAB43" w14:textId="77777777" w:rsidR="004D14C1" w:rsidRPr="004D14C1" w:rsidRDefault="004D14C1" w:rsidP="005E7CDB">
      <w:pPr>
        <w:spacing w:line="480" w:lineRule="auto"/>
        <w:jc w:val="both"/>
        <w:rPr>
          <w:rFonts w:ascii="Arial" w:hAnsi="Arial" w:cs="Arial"/>
          <w:sz w:val="24"/>
          <w:szCs w:val="24"/>
          <w:lang w:val="en-GB"/>
        </w:rPr>
      </w:pPr>
      <w:r w:rsidRPr="004D14C1">
        <w:rPr>
          <w:rFonts w:ascii="Arial" w:hAnsi="Arial" w:cs="Arial"/>
          <w:sz w:val="24"/>
          <w:szCs w:val="24"/>
          <w:lang w:val="en-GB"/>
        </w:rPr>
        <w:t>9. That the respondent be and is hereby removed from office as –</w:t>
      </w:r>
    </w:p>
    <w:p w14:paraId="76932B90" w14:textId="77777777" w:rsidR="005E7CDB" w:rsidRDefault="005E7CDB" w:rsidP="005E7CDB">
      <w:pPr>
        <w:spacing w:line="480" w:lineRule="auto"/>
        <w:ind w:left="360"/>
        <w:jc w:val="both"/>
        <w:rPr>
          <w:rFonts w:ascii="Arial" w:hAnsi="Arial" w:cs="Arial"/>
          <w:sz w:val="24"/>
          <w:szCs w:val="24"/>
          <w:lang w:val="en-GB"/>
        </w:rPr>
      </w:pPr>
      <w:r>
        <w:rPr>
          <w:rFonts w:ascii="Arial" w:hAnsi="Arial" w:cs="Arial"/>
          <w:sz w:val="24"/>
          <w:szCs w:val="24"/>
          <w:lang w:val="en-GB"/>
        </w:rPr>
        <w:t>9.1 E</w:t>
      </w:r>
      <w:r w:rsidR="004D14C1" w:rsidRPr="004D14C1">
        <w:rPr>
          <w:rFonts w:ascii="Arial" w:hAnsi="Arial" w:cs="Arial"/>
          <w:sz w:val="24"/>
          <w:szCs w:val="24"/>
          <w:lang w:val="en-GB"/>
        </w:rPr>
        <w:t>xecutor of any estate of which respondent have been appointed in terms</w:t>
      </w:r>
      <w:r>
        <w:rPr>
          <w:rFonts w:ascii="Arial" w:hAnsi="Arial" w:cs="Arial"/>
          <w:sz w:val="24"/>
          <w:szCs w:val="24"/>
          <w:lang w:val="en-GB"/>
        </w:rPr>
        <w:t xml:space="preserve"> </w:t>
      </w:r>
      <w:r w:rsidR="004D14C1" w:rsidRPr="004D14C1">
        <w:rPr>
          <w:rFonts w:ascii="Arial" w:hAnsi="Arial" w:cs="Arial"/>
          <w:sz w:val="24"/>
          <w:szCs w:val="24"/>
          <w:lang w:val="en-GB"/>
        </w:rPr>
        <w:t>of section 54(1)(a)(v) of the Administratio</w:t>
      </w:r>
      <w:r>
        <w:rPr>
          <w:rFonts w:ascii="Arial" w:hAnsi="Arial" w:cs="Arial"/>
          <w:sz w:val="24"/>
          <w:szCs w:val="24"/>
          <w:lang w:val="en-GB"/>
        </w:rPr>
        <w:t xml:space="preserve">n of Estates Act 66 of 1965 </w:t>
      </w:r>
      <w:r w:rsidR="004D14C1" w:rsidRPr="004D14C1">
        <w:rPr>
          <w:rFonts w:ascii="Arial" w:hAnsi="Arial" w:cs="Arial"/>
          <w:sz w:val="24"/>
          <w:szCs w:val="24"/>
          <w:lang w:val="en-GB"/>
        </w:rPr>
        <w:t>or the estate of any other perso</w:t>
      </w:r>
      <w:r>
        <w:rPr>
          <w:rFonts w:ascii="Arial" w:hAnsi="Arial" w:cs="Arial"/>
          <w:sz w:val="24"/>
          <w:szCs w:val="24"/>
          <w:lang w:val="en-GB"/>
        </w:rPr>
        <w:t>n referred to in section 72(1);</w:t>
      </w:r>
    </w:p>
    <w:p w14:paraId="06FB27D4"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9.2 curator or guardian of any minor or other person’s property in terms of</w:t>
      </w:r>
      <w:r w:rsidR="005E7CDB">
        <w:rPr>
          <w:rFonts w:ascii="Arial" w:hAnsi="Arial" w:cs="Arial"/>
          <w:sz w:val="24"/>
          <w:szCs w:val="24"/>
          <w:lang w:val="en-GB"/>
        </w:rPr>
        <w:t xml:space="preserve"> </w:t>
      </w:r>
      <w:r w:rsidRPr="004D14C1">
        <w:rPr>
          <w:rFonts w:ascii="Arial" w:hAnsi="Arial" w:cs="Arial"/>
          <w:sz w:val="24"/>
          <w:szCs w:val="24"/>
          <w:lang w:val="en-GB"/>
        </w:rPr>
        <w:t>section 72(1) read with section 54</w:t>
      </w:r>
      <w:r w:rsidR="005E7CDB">
        <w:rPr>
          <w:rFonts w:ascii="Arial" w:hAnsi="Arial" w:cs="Arial"/>
          <w:sz w:val="24"/>
          <w:szCs w:val="24"/>
          <w:lang w:val="en-GB"/>
        </w:rPr>
        <w:t xml:space="preserve">(1)(a)(v) and section 85 of the </w:t>
      </w:r>
      <w:r w:rsidRPr="004D14C1">
        <w:rPr>
          <w:rFonts w:ascii="Arial" w:hAnsi="Arial" w:cs="Arial"/>
          <w:sz w:val="24"/>
          <w:szCs w:val="24"/>
          <w:lang w:val="en-GB"/>
        </w:rPr>
        <w:t>A</w:t>
      </w:r>
      <w:r w:rsidR="005E7CDB">
        <w:rPr>
          <w:rFonts w:ascii="Arial" w:hAnsi="Arial" w:cs="Arial"/>
          <w:sz w:val="24"/>
          <w:szCs w:val="24"/>
          <w:lang w:val="en-GB"/>
        </w:rPr>
        <w:t>dministration of Estates Act 66 of 1965;</w:t>
      </w:r>
    </w:p>
    <w:p w14:paraId="6C33B4DF"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9.3 trustee of any insolvent estate in terms of se</w:t>
      </w:r>
      <w:r w:rsidR="005E7CDB">
        <w:rPr>
          <w:rFonts w:ascii="Arial" w:hAnsi="Arial" w:cs="Arial"/>
          <w:sz w:val="24"/>
          <w:szCs w:val="24"/>
          <w:lang w:val="en-GB"/>
        </w:rPr>
        <w:t xml:space="preserve">ction 59 of the Insolvency Act 24 of 1936; </w:t>
      </w:r>
    </w:p>
    <w:p w14:paraId="16AECC72"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9.4 liquidator of any company in terms of section 3</w:t>
      </w:r>
      <w:r w:rsidR="005E7CDB">
        <w:rPr>
          <w:rFonts w:ascii="Arial" w:hAnsi="Arial" w:cs="Arial"/>
          <w:sz w:val="24"/>
          <w:szCs w:val="24"/>
          <w:lang w:val="en-GB"/>
        </w:rPr>
        <w:t>79(2) read with 379(e) of the Companies Act 61 of 1973;</w:t>
      </w:r>
    </w:p>
    <w:p w14:paraId="4AE5E796"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9.5 trustee of any trust in terms of section 20(1</w:t>
      </w:r>
      <w:r w:rsidR="005E7CDB">
        <w:rPr>
          <w:rFonts w:ascii="Arial" w:hAnsi="Arial" w:cs="Arial"/>
          <w:sz w:val="24"/>
          <w:szCs w:val="24"/>
          <w:lang w:val="en-GB"/>
        </w:rPr>
        <w:t>) of the Trust Property Control Act 57 of 1988;</w:t>
      </w:r>
    </w:p>
    <w:p w14:paraId="70F24BD7"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9.6 liquidator of any close corporation appointe</w:t>
      </w:r>
      <w:r w:rsidR="005E7CDB">
        <w:rPr>
          <w:rFonts w:ascii="Arial" w:hAnsi="Arial" w:cs="Arial"/>
          <w:sz w:val="24"/>
          <w:szCs w:val="24"/>
          <w:lang w:val="en-GB"/>
        </w:rPr>
        <w:t xml:space="preserve">d in terms of section 74 of the </w:t>
      </w:r>
      <w:r w:rsidRPr="004D14C1">
        <w:rPr>
          <w:rFonts w:ascii="Arial" w:hAnsi="Arial" w:cs="Arial"/>
          <w:sz w:val="24"/>
          <w:szCs w:val="24"/>
          <w:lang w:val="en-GB"/>
        </w:rPr>
        <w:t>Close Corporati</w:t>
      </w:r>
      <w:r w:rsidR="005E7CDB">
        <w:rPr>
          <w:rFonts w:ascii="Arial" w:hAnsi="Arial" w:cs="Arial"/>
          <w:sz w:val="24"/>
          <w:szCs w:val="24"/>
          <w:lang w:val="en-GB"/>
        </w:rPr>
        <w:t>on Act 69 of 1984;</w:t>
      </w:r>
    </w:p>
    <w:p w14:paraId="1A547BF5"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9.7 administrator appointed in terms of Secti</w:t>
      </w:r>
      <w:r w:rsidR="005E7CDB">
        <w:rPr>
          <w:rFonts w:ascii="Arial" w:hAnsi="Arial" w:cs="Arial"/>
          <w:sz w:val="24"/>
          <w:szCs w:val="24"/>
          <w:lang w:val="en-GB"/>
        </w:rPr>
        <w:t>on 74 of the Magistrates’ Court Act 32 of 1944.</w:t>
      </w:r>
    </w:p>
    <w:p w14:paraId="36241B6E" w14:textId="77777777" w:rsidR="004D14C1" w:rsidRPr="004D14C1" w:rsidRDefault="004D14C1" w:rsidP="005E7CDB">
      <w:pPr>
        <w:spacing w:line="480" w:lineRule="auto"/>
        <w:jc w:val="both"/>
        <w:rPr>
          <w:rFonts w:ascii="Arial" w:hAnsi="Arial" w:cs="Arial"/>
          <w:sz w:val="24"/>
          <w:szCs w:val="24"/>
          <w:lang w:val="en-GB"/>
        </w:rPr>
      </w:pPr>
      <w:r w:rsidRPr="004D14C1">
        <w:rPr>
          <w:rFonts w:ascii="Arial" w:hAnsi="Arial" w:cs="Arial"/>
          <w:sz w:val="24"/>
          <w:szCs w:val="24"/>
          <w:lang w:val="en-GB"/>
        </w:rPr>
        <w:t>10. That the respondent be and is hereby directed:</w:t>
      </w:r>
    </w:p>
    <w:p w14:paraId="223D11FF"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10.1 to pay, in terms of section 87(2) of the LPA, the reasonable costs of the</w:t>
      </w:r>
      <w:r w:rsidR="005E7CDB">
        <w:rPr>
          <w:rFonts w:ascii="Arial" w:hAnsi="Arial" w:cs="Arial"/>
          <w:sz w:val="24"/>
          <w:szCs w:val="24"/>
          <w:lang w:val="en-GB"/>
        </w:rPr>
        <w:t xml:space="preserve"> </w:t>
      </w:r>
      <w:r w:rsidRPr="004D14C1">
        <w:rPr>
          <w:rFonts w:ascii="Arial" w:hAnsi="Arial" w:cs="Arial"/>
          <w:sz w:val="24"/>
          <w:szCs w:val="24"/>
          <w:lang w:val="en-GB"/>
        </w:rPr>
        <w:t>inspection of the accoun</w:t>
      </w:r>
      <w:r w:rsidR="005E7CDB">
        <w:rPr>
          <w:rFonts w:ascii="Arial" w:hAnsi="Arial" w:cs="Arial"/>
          <w:sz w:val="24"/>
          <w:szCs w:val="24"/>
          <w:lang w:val="en-GB"/>
        </w:rPr>
        <w:t>ting records of the respondent;</w:t>
      </w:r>
    </w:p>
    <w:p w14:paraId="1BE81E9C"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lastRenderedPageBreak/>
        <w:t>10.2 to pay the reasonable fe</w:t>
      </w:r>
      <w:r w:rsidR="005E7CDB">
        <w:rPr>
          <w:rFonts w:ascii="Arial" w:hAnsi="Arial" w:cs="Arial"/>
          <w:sz w:val="24"/>
          <w:szCs w:val="24"/>
          <w:lang w:val="en-GB"/>
        </w:rPr>
        <w:t>es and expenses of the curator;</w:t>
      </w:r>
    </w:p>
    <w:p w14:paraId="32EAF847"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10.3 to pay the reasonable fees and expenses of any person(s) consulted</w:t>
      </w:r>
      <w:r w:rsidR="005E7CDB">
        <w:rPr>
          <w:rFonts w:ascii="Arial" w:hAnsi="Arial" w:cs="Arial"/>
          <w:sz w:val="24"/>
          <w:szCs w:val="24"/>
          <w:lang w:val="en-GB"/>
        </w:rPr>
        <w:t xml:space="preserve"> </w:t>
      </w:r>
      <w:r w:rsidRPr="004D14C1">
        <w:rPr>
          <w:rFonts w:ascii="Arial" w:hAnsi="Arial" w:cs="Arial"/>
          <w:sz w:val="24"/>
          <w:szCs w:val="24"/>
          <w:lang w:val="en-GB"/>
        </w:rPr>
        <w:t>and/or engag</w:t>
      </w:r>
      <w:r w:rsidR="005E7CDB">
        <w:rPr>
          <w:rFonts w:ascii="Arial" w:hAnsi="Arial" w:cs="Arial"/>
          <w:sz w:val="24"/>
          <w:szCs w:val="24"/>
          <w:lang w:val="en-GB"/>
        </w:rPr>
        <w:t>ed by the curator as aforesaid;</w:t>
      </w:r>
    </w:p>
    <w:p w14:paraId="7B4378B5" w14:textId="77777777" w:rsidR="005E7CDB"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 xml:space="preserve">10.4 to pay the expenses relating to the </w:t>
      </w:r>
      <w:r w:rsidR="005E7CDB">
        <w:rPr>
          <w:rFonts w:ascii="Arial" w:hAnsi="Arial" w:cs="Arial"/>
          <w:sz w:val="24"/>
          <w:szCs w:val="24"/>
          <w:lang w:val="en-GB"/>
        </w:rPr>
        <w:t>publication of this order and/or abbreviated version thereof;</w:t>
      </w:r>
    </w:p>
    <w:p w14:paraId="667AAB71" w14:textId="77777777" w:rsidR="004D14C1" w:rsidRPr="004D14C1" w:rsidRDefault="004D14C1" w:rsidP="005E7CDB">
      <w:pPr>
        <w:spacing w:line="480" w:lineRule="auto"/>
        <w:ind w:left="360"/>
        <w:jc w:val="both"/>
        <w:rPr>
          <w:rFonts w:ascii="Arial" w:hAnsi="Arial" w:cs="Arial"/>
          <w:sz w:val="24"/>
          <w:szCs w:val="24"/>
          <w:lang w:val="en-GB"/>
        </w:rPr>
      </w:pPr>
      <w:r w:rsidRPr="004D14C1">
        <w:rPr>
          <w:rFonts w:ascii="Arial" w:hAnsi="Arial" w:cs="Arial"/>
          <w:sz w:val="24"/>
          <w:szCs w:val="24"/>
          <w:lang w:val="en-GB"/>
        </w:rPr>
        <w:t>10.5 to pay the costs of this application on an attorney-and-client scale;</w:t>
      </w:r>
    </w:p>
    <w:p w14:paraId="0B0FF947" w14:textId="77777777" w:rsidR="0034222B" w:rsidRDefault="004D14C1" w:rsidP="0034222B">
      <w:pPr>
        <w:spacing w:line="480" w:lineRule="auto"/>
        <w:jc w:val="both"/>
        <w:rPr>
          <w:rFonts w:ascii="Arial" w:hAnsi="Arial" w:cs="Arial"/>
          <w:sz w:val="24"/>
          <w:szCs w:val="24"/>
          <w:lang w:val="en-GB"/>
        </w:rPr>
      </w:pPr>
      <w:r w:rsidRPr="004D14C1">
        <w:rPr>
          <w:rFonts w:ascii="Arial" w:hAnsi="Arial" w:cs="Arial"/>
          <w:sz w:val="24"/>
          <w:szCs w:val="24"/>
          <w:lang w:val="en-GB"/>
        </w:rPr>
        <w:t xml:space="preserve">11. That, if there are any trust funds available the </w:t>
      </w:r>
      <w:r w:rsidR="0034222B">
        <w:rPr>
          <w:rFonts w:ascii="Arial" w:hAnsi="Arial" w:cs="Arial"/>
          <w:sz w:val="24"/>
          <w:szCs w:val="24"/>
          <w:lang w:val="en-GB"/>
        </w:rPr>
        <w:t>respondent shall within 6 (six)</w:t>
      </w:r>
    </w:p>
    <w:p w14:paraId="7EDAC97E" w14:textId="77777777" w:rsidR="0034222B" w:rsidRDefault="004D14C1" w:rsidP="0034222B">
      <w:pPr>
        <w:spacing w:line="480" w:lineRule="auto"/>
        <w:ind w:firstLine="360"/>
        <w:jc w:val="both"/>
        <w:rPr>
          <w:rFonts w:ascii="Arial" w:hAnsi="Arial" w:cs="Arial"/>
          <w:sz w:val="24"/>
          <w:szCs w:val="24"/>
          <w:lang w:val="en-GB"/>
        </w:rPr>
      </w:pPr>
      <w:r w:rsidRPr="004D14C1">
        <w:rPr>
          <w:rFonts w:ascii="Arial" w:hAnsi="Arial" w:cs="Arial"/>
          <w:sz w:val="24"/>
          <w:szCs w:val="24"/>
          <w:lang w:val="en-GB"/>
        </w:rPr>
        <w:t>months after having been requested to do so by the curator, or within such</w:t>
      </w:r>
      <w:r w:rsidR="0034222B">
        <w:rPr>
          <w:rFonts w:ascii="Arial" w:hAnsi="Arial" w:cs="Arial"/>
          <w:sz w:val="24"/>
          <w:szCs w:val="24"/>
          <w:lang w:val="en-GB"/>
        </w:rPr>
        <w:t xml:space="preserve"> longer</w:t>
      </w:r>
    </w:p>
    <w:p w14:paraId="2A70E986" w14:textId="77777777" w:rsidR="0034222B" w:rsidRDefault="004D14C1" w:rsidP="0034222B">
      <w:pPr>
        <w:spacing w:line="480" w:lineRule="auto"/>
        <w:ind w:firstLine="360"/>
        <w:jc w:val="both"/>
        <w:rPr>
          <w:rFonts w:ascii="Arial" w:hAnsi="Arial" w:cs="Arial"/>
          <w:sz w:val="24"/>
          <w:szCs w:val="24"/>
          <w:lang w:val="en-GB"/>
        </w:rPr>
      </w:pPr>
      <w:r w:rsidRPr="004D14C1">
        <w:rPr>
          <w:rFonts w:ascii="Arial" w:hAnsi="Arial" w:cs="Arial"/>
          <w:sz w:val="24"/>
          <w:szCs w:val="24"/>
          <w:lang w:val="en-GB"/>
        </w:rPr>
        <w:t>period as the curator may agree to in w</w:t>
      </w:r>
      <w:r w:rsidR="0034222B">
        <w:rPr>
          <w:rFonts w:ascii="Arial" w:hAnsi="Arial" w:cs="Arial"/>
          <w:sz w:val="24"/>
          <w:szCs w:val="24"/>
          <w:lang w:val="en-GB"/>
        </w:rPr>
        <w:t>riting, satisfy the curator, by means of the</w:t>
      </w:r>
    </w:p>
    <w:p w14:paraId="48BB922B" w14:textId="77777777" w:rsidR="004D14C1" w:rsidRPr="004D14C1" w:rsidRDefault="004D14C1" w:rsidP="0034222B">
      <w:pPr>
        <w:spacing w:line="480" w:lineRule="auto"/>
        <w:ind w:left="360"/>
        <w:jc w:val="both"/>
        <w:rPr>
          <w:rFonts w:ascii="Arial" w:hAnsi="Arial" w:cs="Arial"/>
          <w:sz w:val="24"/>
          <w:szCs w:val="24"/>
          <w:lang w:val="en-GB"/>
        </w:rPr>
      </w:pPr>
      <w:r w:rsidRPr="004D14C1">
        <w:rPr>
          <w:rFonts w:ascii="Arial" w:hAnsi="Arial" w:cs="Arial"/>
          <w:sz w:val="24"/>
          <w:szCs w:val="24"/>
          <w:lang w:val="en-GB"/>
        </w:rPr>
        <w:t>submission of taxed bills of costs</w:t>
      </w:r>
      <w:r w:rsidR="0034222B">
        <w:rPr>
          <w:rFonts w:ascii="Arial" w:hAnsi="Arial" w:cs="Arial"/>
          <w:sz w:val="24"/>
          <w:szCs w:val="24"/>
          <w:lang w:val="en-GB"/>
        </w:rPr>
        <w:t xml:space="preserve"> or otherwise, of the amount of the fees and </w:t>
      </w:r>
      <w:r w:rsidRPr="004D14C1">
        <w:rPr>
          <w:rFonts w:ascii="Arial" w:hAnsi="Arial" w:cs="Arial"/>
          <w:sz w:val="24"/>
          <w:szCs w:val="24"/>
          <w:lang w:val="en-GB"/>
        </w:rPr>
        <w:t>disbursements due to the respondent in respect of his former</w:t>
      </w:r>
      <w:r w:rsidR="0034222B">
        <w:rPr>
          <w:rFonts w:ascii="Arial" w:hAnsi="Arial" w:cs="Arial"/>
          <w:sz w:val="24"/>
          <w:szCs w:val="24"/>
          <w:lang w:val="en-GB"/>
        </w:rPr>
        <w:t xml:space="preserve"> </w:t>
      </w:r>
      <w:r w:rsidRPr="004D14C1">
        <w:rPr>
          <w:rFonts w:ascii="Arial" w:hAnsi="Arial" w:cs="Arial"/>
          <w:sz w:val="24"/>
          <w:szCs w:val="24"/>
          <w:lang w:val="en-GB"/>
        </w:rPr>
        <w:t xml:space="preserve">practice(s), and should he fail to do so, he shall </w:t>
      </w:r>
      <w:r w:rsidR="0034222B">
        <w:rPr>
          <w:rFonts w:ascii="Arial" w:hAnsi="Arial" w:cs="Arial"/>
          <w:sz w:val="24"/>
          <w:szCs w:val="24"/>
          <w:lang w:val="en-GB"/>
        </w:rPr>
        <w:t xml:space="preserve">not be entitled to recover such </w:t>
      </w:r>
      <w:r w:rsidRPr="004D14C1">
        <w:rPr>
          <w:rFonts w:ascii="Arial" w:hAnsi="Arial" w:cs="Arial"/>
          <w:sz w:val="24"/>
          <w:szCs w:val="24"/>
          <w:lang w:val="en-GB"/>
        </w:rPr>
        <w:t>fees and disbursements from the curator without prejudice</w:t>
      </w:r>
      <w:r w:rsidR="0034222B">
        <w:rPr>
          <w:rFonts w:ascii="Arial" w:hAnsi="Arial" w:cs="Arial"/>
          <w:sz w:val="24"/>
          <w:szCs w:val="24"/>
          <w:lang w:val="en-GB"/>
        </w:rPr>
        <w:t xml:space="preserve">, however, to such </w:t>
      </w:r>
      <w:r w:rsidRPr="004D14C1">
        <w:rPr>
          <w:rFonts w:ascii="Arial" w:hAnsi="Arial" w:cs="Arial"/>
          <w:sz w:val="24"/>
          <w:szCs w:val="24"/>
          <w:lang w:val="en-GB"/>
        </w:rPr>
        <w:t xml:space="preserve">rights (if any) as he may have against the </w:t>
      </w:r>
      <w:r w:rsidR="0034222B">
        <w:rPr>
          <w:rFonts w:ascii="Arial" w:hAnsi="Arial" w:cs="Arial"/>
          <w:sz w:val="24"/>
          <w:szCs w:val="24"/>
          <w:lang w:val="en-GB"/>
        </w:rPr>
        <w:t xml:space="preserve">trust creditor(s) concerned for </w:t>
      </w:r>
      <w:r w:rsidRPr="004D14C1">
        <w:rPr>
          <w:rFonts w:ascii="Arial" w:hAnsi="Arial" w:cs="Arial"/>
          <w:sz w:val="24"/>
          <w:szCs w:val="24"/>
          <w:lang w:val="en-GB"/>
        </w:rPr>
        <w:t>payment or recovery thereof.</w:t>
      </w:r>
    </w:p>
    <w:p w14:paraId="5EE36951" w14:textId="77777777" w:rsidR="004D14C1" w:rsidRPr="004D14C1" w:rsidRDefault="004D14C1" w:rsidP="0034222B">
      <w:pPr>
        <w:spacing w:line="480" w:lineRule="auto"/>
        <w:ind w:left="450" w:hanging="450"/>
        <w:jc w:val="both"/>
        <w:rPr>
          <w:rFonts w:ascii="Arial" w:hAnsi="Arial" w:cs="Arial"/>
          <w:sz w:val="24"/>
          <w:szCs w:val="24"/>
          <w:lang w:val="en-GB"/>
        </w:rPr>
      </w:pPr>
      <w:r w:rsidRPr="004D14C1">
        <w:rPr>
          <w:rFonts w:ascii="Arial" w:hAnsi="Arial" w:cs="Arial"/>
          <w:sz w:val="24"/>
          <w:szCs w:val="24"/>
          <w:lang w:val="en-GB"/>
        </w:rPr>
        <w:t xml:space="preserve">12. </w:t>
      </w:r>
      <w:r w:rsidR="0034222B">
        <w:rPr>
          <w:rFonts w:ascii="Arial" w:hAnsi="Arial" w:cs="Arial"/>
          <w:sz w:val="24"/>
          <w:szCs w:val="24"/>
          <w:lang w:val="en-GB"/>
        </w:rPr>
        <w:t xml:space="preserve"> </w:t>
      </w:r>
      <w:r w:rsidRPr="004D14C1">
        <w:rPr>
          <w:rFonts w:ascii="Arial" w:hAnsi="Arial" w:cs="Arial"/>
          <w:sz w:val="24"/>
          <w:szCs w:val="24"/>
          <w:lang w:val="en-GB"/>
        </w:rPr>
        <w:t>That a certificate issued by a director of the fund shall constitute prima facie</w:t>
      </w:r>
      <w:r w:rsidR="0034222B">
        <w:rPr>
          <w:rFonts w:ascii="Arial" w:hAnsi="Arial" w:cs="Arial"/>
          <w:sz w:val="24"/>
          <w:szCs w:val="24"/>
          <w:lang w:val="en-GB"/>
        </w:rPr>
        <w:t xml:space="preserve"> </w:t>
      </w:r>
      <w:r w:rsidRPr="004D14C1">
        <w:rPr>
          <w:rFonts w:ascii="Arial" w:hAnsi="Arial" w:cs="Arial"/>
          <w:sz w:val="24"/>
          <w:szCs w:val="24"/>
          <w:lang w:val="en-GB"/>
        </w:rPr>
        <w:t>proo</w:t>
      </w:r>
      <w:r w:rsidR="0034222B">
        <w:rPr>
          <w:rFonts w:ascii="Arial" w:hAnsi="Arial" w:cs="Arial"/>
          <w:sz w:val="24"/>
          <w:szCs w:val="24"/>
          <w:lang w:val="en-GB"/>
        </w:rPr>
        <w:t xml:space="preserve">f of </w:t>
      </w:r>
      <w:r w:rsidRPr="004D14C1">
        <w:rPr>
          <w:rFonts w:ascii="Arial" w:hAnsi="Arial" w:cs="Arial"/>
          <w:sz w:val="24"/>
          <w:szCs w:val="24"/>
          <w:lang w:val="en-GB"/>
        </w:rPr>
        <w:t>the curator's costs and that the Registrar be authorised to issue a writ of</w:t>
      </w:r>
      <w:r w:rsidR="0034222B">
        <w:rPr>
          <w:rFonts w:ascii="Arial" w:hAnsi="Arial" w:cs="Arial"/>
          <w:sz w:val="24"/>
          <w:szCs w:val="24"/>
          <w:lang w:val="en-GB"/>
        </w:rPr>
        <w:t xml:space="preserve"> </w:t>
      </w:r>
      <w:r w:rsidRPr="004D14C1">
        <w:rPr>
          <w:rFonts w:ascii="Arial" w:hAnsi="Arial" w:cs="Arial"/>
          <w:sz w:val="24"/>
          <w:szCs w:val="24"/>
          <w:lang w:val="en-GB"/>
        </w:rPr>
        <w:t>execution on the strength of such certificate in</w:t>
      </w:r>
      <w:r w:rsidR="0034222B">
        <w:rPr>
          <w:rFonts w:ascii="Arial" w:hAnsi="Arial" w:cs="Arial"/>
          <w:sz w:val="24"/>
          <w:szCs w:val="24"/>
          <w:lang w:val="en-GB"/>
        </w:rPr>
        <w:t xml:space="preserve"> order to collect the curator's </w:t>
      </w:r>
      <w:r w:rsidRPr="004D14C1">
        <w:rPr>
          <w:rFonts w:ascii="Arial" w:hAnsi="Arial" w:cs="Arial"/>
          <w:sz w:val="24"/>
          <w:szCs w:val="24"/>
          <w:lang w:val="en-GB"/>
        </w:rPr>
        <w:t>costs.</w:t>
      </w:r>
    </w:p>
    <w:p w14:paraId="554C1F44" w14:textId="77777777" w:rsidR="0034222B" w:rsidRDefault="0034222B" w:rsidP="005E7CDB">
      <w:pPr>
        <w:spacing w:line="480" w:lineRule="auto"/>
        <w:jc w:val="both"/>
        <w:rPr>
          <w:rFonts w:ascii="Arial" w:hAnsi="Arial" w:cs="Arial"/>
          <w:sz w:val="24"/>
          <w:szCs w:val="24"/>
          <w:lang w:val="en-GB"/>
        </w:rPr>
      </w:pPr>
    </w:p>
    <w:p w14:paraId="6458618C" w14:textId="77777777" w:rsidR="00FB5FB6" w:rsidRDefault="00FB5FB6" w:rsidP="005E7CDB">
      <w:pPr>
        <w:spacing w:line="480" w:lineRule="auto"/>
        <w:jc w:val="both"/>
        <w:rPr>
          <w:rFonts w:ascii="Arial" w:hAnsi="Arial" w:cs="Arial"/>
          <w:sz w:val="24"/>
          <w:szCs w:val="24"/>
          <w:lang w:val="en-GB"/>
        </w:rPr>
      </w:pPr>
    </w:p>
    <w:p w14:paraId="2DA31CA4" w14:textId="77777777" w:rsidR="00FB5FB6" w:rsidRDefault="00FB5FB6" w:rsidP="005E7CDB">
      <w:pPr>
        <w:spacing w:line="480" w:lineRule="auto"/>
        <w:jc w:val="both"/>
        <w:rPr>
          <w:rFonts w:ascii="Arial" w:hAnsi="Arial" w:cs="Arial"/>
          <w:sz w:val="24"/>
          <w:szCs w:val="24"/>
          <w:lang w:val="en-GB"/>
        </w:rPr>
      </w:pPr>
    </w:p>
    <w:p w14:paraId="658E7ED1" w14:textId="77777777" w:rsidR="00FB5FB6" w:rsidRDefault="00FB5FB6" w:rsidP="005E7CDB">
      <w:pPr>
        <w:spacing w:line="480" w:lineRule="auto"/>
        <w:jc w:val="both"/>
        <w:rPr>
          <w:rFonts w:ascii="Arial" w:hAnsi="Arial" w:cs="Arial"/>
          <w:sz w:val="24"/>
          <w:szCs w:val="24"/>
          <w:lang w:val="en-GB"/>
        </w:rPr>
      </w:pPr>
    </w:p>
    <w:p w14:paraId="26A3FD75" w14:textId="77777777" w:rsidR="00FB5FB6" w:rsidRDefault="00FB5FB6" w:rsidP="0034222B">
      <w:pPr>
        <w:spacing w:line="480" w:lineRule="auto"/>
        <w:jc w:val="right"/>
        <w:rPr>
          <w:rFonts w:ascii="Arial" w:hAnsi="Arial" w:cs="Arial"/>
          <w:sz w:val="24"/>
          <w:szCs w:val="24"/>
          <w:lang w:val="en-GB"/>
        </w:rPr>
      </w:pPr>
    </w:p>
    <w:p w14:paraId="7C3F29B2" w14:textId="77777777" w:rsidR="0034222B" w:rsidRDefault="0034222B" w:rsidP="0034222B">
      <w:pPr>
        <w:spacing w:line="480" w:lineRule="auto"/>
        <w:jc w:val="right"/>
        <w:rPr>
          <w:rFonts w:ascii="Arial" w:hAnsi="Arial" w:cs="Arial"/>
          <w:sz w:val="24"/>
          <w:szCs w:val="24"/>
          <w:lang w:val="en-GB"/>
        </w:rPr>
      </w:pPr>
      <w:r>
        <w:rPr>
          <w:rFonts w:ascii="Arial" w:hAnsi="Arial" w:cs="Arial"/>
          <w:sz w:val="24"/>
          <w:szCs w:val="24"/>
          <w:lang w:val="en-GB"/>
        </w:rPr>
        <w:t>___________________________</w:t>
      </w:r>
    </w:p>
    <w:p w14:paraId="1E2F9AB6" w14:textId="77777777" w:rsidR="0034222B" w:rsidRDefault="0034222B" w:rsidP="0034222B">
      <w:pPr>
        <w:spacing w:line="276" w:lineRule="auto"/>
        <w:jc w:val="right"/>
        <w:rPr>
          <w:rFonts w:ascii="Arial" w:hAnsi="Arial" w:cs="Arial"/>
          <w:sz w:val="24"/>
          <w:szCs w:val="24"/>
          <w:lang w:val="en-GB"/>
        </w:rPr>
      </w:pPr>
      <w:r>
        <w:rPr>
          <w:rFonts w:ascii="Arial" w:hAnsi="Arial" w:cs="Arial"/>
          <w:sz w:val="24"/>
          <w:szCs w:val="24"/>
          <w:lang w:val="en-GB"/>
        </w:rPr>
        <w:t>R G TOLMAY</w:t>
      </w:r>
    </w:p>
    <w:p w14:paraId="234EF423" w14:textId="77777777" w:rsidR="0034222B" w:rsidRDefault="0034222B" w:rsidP="0034222B">
      <w:pPr>
        <w:spacing w:line="276" w:lineRule="auto"/>
        <w:jc w:val="right"/>
        <w:rPr>
          <w:rFonts w:ascii="Arial" w:hAnsi="Arial" w:cs="Arial"/>
          <w:sz w:val="24"/>
          <w:szCs w:val="24"/>
          <w:lang w:val="en-GB"/>
        </w:rPr>
      </w:pPr>
      <w:r>
        <w:rPr>
          <w:rFonts w:ascii="Arial" w:hAnsi="Arial" w:cs="Arial"/>
          <w:sz w:val="24"/>
          <w:szCs w:val="24"/>
          <w:lang w:val="en-GB"/>
        </w:rPr>
        <w:t>JUDGE OF THE HIGH COURT</w:t>
      </w:r>
    </w:p>
    <w:p w14:paraId="26F8A926" w14:textId="77777777" w:rsidR="0034222B" w:rsidRDefault="0034222B" w:rsidP="0034222B">
      <w:pPr>
        <w:spacing w:line="276" w:lineRule="auto"/>
        <w:jc w:val="right"/>
        <w:rPr>
          <w:rFonts w:ascii="Arial" w:hAnsi="Arial" w:cs="Arial"/>
          <w:sz w:val="24"/>
          <w:szCs w:val="24"/>
          <w:lang w:val="en-GB"/>
        </w:rPr>
      </w:pPr>
      <w:r>
        <w:rPr>
          <w:rFonts w:ascii="Arial" w:hAnsi="Arial" w:cs="Arial"/>
          <w:sz w:val="24"/>
          <w:szCs w:val="24"/>
          <w:lang w:val="en-GB"/>
        </w:rPr>
        <w:t>GAUTENG DIVISION, PRETORIA</w:t>
      </w:r>
    </w:p>
    <w:p w14:paraId="2C7DE6C1" w14:textId="77777777" w:rsidR="0034222B" w:rsidRDefault="0034222B" w:rsidP="0034222B">
      <w:pPr>
        <w:spacing w:line="276" w:lineRule="auto"/>
        <w:jc w:val="right"/>
        <w:rPr>
          <w:rFonts w:ascii="Arial" w:hAnsi="Arial" w:cs="Arial"/>
          <w:sz w:val="24"/>
          <w:szCs w:val="24"/>
          <w:lang w:val="en-GB"/>
        </w:rPr>
      </w:pPr>
    </w:p>
    <w:p w14:paraId="750A4CAE" w14:textId="77777777" w:rsidR="0034222B" w:rsidRDefault="0034222B" w:rsidP="0034222B">
      <w:pPr>
        <w:spacing w:line="276" w:lineRule="auto"/>
        <w:jc w:val="right"/>
        <w:rPr>
          <w:rFonts w:ascii="Arial" w:hAnsi="Arial" w:cs="Arial"/>
          <w:sz w:val="24"/>
          <w:szCs w:val="24"/>
          <w:lang w:val="en-GB"/>
        </w:rPr>
      </w:pPr>
    </w:p>
    <w:p w14:paraId="272CB5DC" w14:textId="77777777" w:rsidR="0034222B" w:rsidRPr="004D14C1" w:rsidRDefault="0034222B" w:rsidP="0034222B">
      <w:pPr>
        <w:spacing w:line="276" w:lineRule="auto"/>
        <w:jc w:val="right"/>
        <w:rPr>
          <w:rFonts w:ascii="Arial" w:hAnsi="Arial" w:cs="Arial"/>
          <w:sz w:val="24"/>
          <w:szCs w:val="24"/>
          <w:lang w:val="en-GB"/>
        </w:rPr>
      </w:pPr>
    </w:p>
    <w:p w14:paraId="79497C21" w14:textId="77777777" w:rsidR="0034222B" w:rsidRDefault="0034222B" w:rsidP="0034222B">
      <w:pPr>
        <w:spacing w:line="480" w:lineRule="auto"/>
        <w:jc w:val="right"/>
        <w:rPr>
          <w:rFonts w:ascii="Arial" w:hAnsi="Arial" w:cs="Arial"/>
          <w:sz w:val="24"/>
          <w:szCs w:val="24"/>
          <w:lang w:val="en-GB"/>
        </w:rPr>
      </w:pPr>
      <w:r>
        <w:rPr>
          <w:rFonts w:ascii="Arial" w:hAnsi="Arial" w:cs="Arial"/>
          <w:sz w:val="24"/>
          <w:szCs w:val="24"/>
          <w:lang w:val="en-GB"/>
        </w:rPr>
        <w:t>___________________________</w:t>
      </w:r>
    </w:p>
    <w:p w14:paraId="132BFB92" w14:textId="77777777" w:rsidR="0034222B" w:rsidRDefault="0034222B" w:rsidP="0034222B">
      <w:pPr>
        <w:spacing w:line="276" w:lineRule="auto"/>
        <w:jc w:val="right"/>
        <w:rPr>
          <w:rFonts w:ascii="Arial" w:hAnsi="Arial" w:cs="Arial"/>
          <w:sz w:val="24"/>
          <w:szCs w:val="24"/>
          <w:lang w:val="en-GB"/>
        </w:rPr>
      </w:pPr>
      <w:r>
        <w:rPr>
          <w:rFonts w:ascii="Arial" w:hAnsi="Arial" w:cs="Arial"/>
          <w:sz w:val="24"/>
          <w:szCs w:val="24"/>
          <w:lang w:val="en-GB"/>
        </w:rPr>
        <w:t>M BALOYI-MBEMBELE</w:t>
      </w:r>
    </w:p>
    <w:p w14:paraId="195ED400" w14:textId="77777777" w:rsidR="0034222B" w:rsidRDefault="0034222B" w:rsidP="0034222B">
      <w:pPr>
        <w:spacing w:line="276" w:lineRule="auto"/>
        <w:jc w:val="right"/>
        <w:rPr>
          <w:rFonts w:ascii="Arial" w:hAnsi="Arial" w:cs="Arial"/>
          <w:sz w:val="24"/>
          <w:szCs w:val="24"/>
          <w:lang w:val="en-GB"/>
        </w:rPr>
      </w:pPr>
      <w:r>
        <w:rPr>
          <w:rFonts w:ascii="Arial" w:hAnsi="Arial" w:cs="Arial"/>
          <w:sz w:val="24"/>
          <w:szCs w:val="24"/>
          <w:lang w:val="en-GB"/>
        </w:rPr>
        <w:t>ACTING JUDGE OF THE HIGH COURT</w:t>
      </w:r>
    </w:p>
    <w:p w14:paraId="65F7D42C" w14:textId="77777777" w:rsidR="0034222B" w:rsidRPr="004D14C1" w:rsidRDefault="0034222B" w:rsidP="0034222B">
      <w:pPr>
        <w:spacing w:line="276" w:lineRule="auto"/>
        <w:jc w:val="right"/>
        <w:rPr>
          <w:rFonts w:ascii="Arial" w:hAnsi="Arial" w:cs="Arial"/>
          <w:sz w:val="24"/>
          <w:szCs w:val="24"/>
          <w:lang w:val="en-GB"/>
        </w:rPr>
      </w:pPr>
      <w:r>
        <w:rPr>
          <w:rFonts w:ascii="Arial" w:hAnsi="Arial" w:cs="Arial"/>
          <w:sz w:val="24"/>
          <w:szCs w:val="24"/>
          <w:lang w:val="en-GB"/>
        </w:rPr>
        <w:t>GAUTENG DIVISION, PRETORIA</w:t>
      </w:r>
    </w:p>
    <w:p w14:paraId="6F938375" w14:textId="77777777" w:rsidR="0034222B" w:rsidRDefault="0034222B" w:rsidP="005E7CDB">
      <w:pPr>
        <w:spacing w:line="480" w:lineRule="auto"/>
        <w:jc w:val="both"/>
        <w:rPr>
          <w:rFonts w:ascii="Arial" w:hAnsi="Arial" w:cs="Arial"/>
          <w:sz w:val="24"/>
          <w:szCs w:val="24"/>
          <w:lang w:val="en-GB"/>
        </w:rPr>
      </w:pPr>
    </w:p>
    <w:p w14:paraId="092719CA" w14:textId="77777777" w:rsidR="00D54A6F" w:rsidRPr="0034222B" w:rsidRDefault="0034222B" w:rsidP="005E7CDB">
      <w:pPr>
        <w:spacing w:line="480" w:lineRule="auto"/>
        <w:jc w:val="both"/>
        <w:rPr>
          <w:rFonts w:ascii="Arial" w:hAnsi="Arial" w:cs="Arial"/>
          <w:sz w:val="24"/>
          <w:szCs w:val="24"/>
          <w:lang w:val="en-GB"/>
        </w:rPr>
      </w:pPr>
      <w:r w:rsidRPr="0034222B">
        <w:rPr>
          <w:rFonts w:ascii="Arial" w:hAnsi="Arial" w:cs="Arial"/>
          <w:sz w:val="24"/>
          <w:szCs w:val="24"/>
          <w:lang w:val="en-GB"/>
        </w:rPr>
        <w:t>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565"/>
      </w:tblGrid>
      <w:tr w:rsidR="0034222B" w14:paraId="3C5495F6" w14:textId="77777777" w:rsidTr="0034222B">
        <w:tc>
          <w:tcPr>
            <w:tcW w:w="2785" w:type="dxa"/>
          </w:tcPr>
          <w:p w14:paraId="3C151EA5" w14:textId="77777777" w:rsidR="0034222B" w:rsidRPr="0034222B" w:rsidRDefault="0034222B" w:rsidP="005E7CDB">
            <w:pPr>
              <w:spacing w:line="480" w:lineRule="auto"/>
              <w:jc w:val="both"/>
              <w:rPr>
                <w:rFonts w:ascii="Arial" w:hAnsi="Arial" w:cs="Arial"/>
                <w:sz w:val="24"/>
                <w:szCs w:val="24"/>
                <w:lang w:val="en-GB"/>
              </w:rPr>
            </w:pPr>
            <w:r>
              <w:rPr>
                <w:rFonts w:ascii="Arial" w:hAnsi="Arial" w:cs="Arial"/>
                <w:sz w:val="24"/>
                <w:szCs w:val="24"/>
                <w:lang w:val="en-GB"/>
              </w:rPr>
              <w:t>For Applicant:</w:t>
            </w:r>
          </w:p>
        </w:tc>
        <w:tc>
          <w:tcPr>
            <w:tcW w:w="6565" w:type="dxa"/>
          </w:tcPr>
          <w:p w14:paraId="114565A1" w14:textId="77777777" w:rsidR="0034222B" w:rsidRPr="0034222B" w:rsidRDefault="0034222B" w:rsidP="0034222B">
            <w:pPr>
              <w:spacing w:line="360" w:lineRule="auto"/>
              <w:jc w:val="both"/>
              <w:rPr>
                <w:rFonts w:ascii="Arial" w:hAnsi="Arial" w:cs="Arial"/>
                <w:sz w:val="24"/>
                <w:szCs w:val="24"/>
                <w:lang w:val="en-GB"/>
              </w:rPr>
            </w:pPr>
            <w:r w:rsidRPr="0034222B">
              <w:rPr>
                <w:rFonts w:ascii="Arial" w:hAnsi="Arial" w:cs="Arial"/>
                <w:sz w:val="24"/>
                <w:szCs w:val="24"/>
                <w:lang w:val="en-GB"/>
              </w:rPr>
              <w:t>Ms M Moolman</w:t>
            </w:r>
          </w:p>
          <w:p w14:paraId="2E58821E" w14:textId="77777777" w:rsidR="0034222B" w:rsidRDefault="0034222B" w:rsidP="0034222B">
            <w:pPr>
              <w:spacing w:line="360" w:lineRule="auto"/>
              <w:jc w:val="both"/>
              <w:rPr>
                <w:rFonts w:ascii="Arial" w:hAnsi="Arial" w:cs="Arial"/>
                <w:sz w:val="24"/>
                <w:szCs w:val="24"/>
                <w:lang w:val="en-GB"/>
              </w:rPr>
            </w:pPr>
            <w:r w:rsidRPr="0034222B">
              <w:rPr>
                <w:rFonts w:ascii="Arial" w:hAnsi="Arial" w:cs="Arial"/>
                <w:sz w:val="24"/>
                <w:szCs w:val="24"/>
                <w:lang w:val="en-GB"/>
              </w:rPr>
              <w:t>Instructed by Rooth and Wessels Attorneys</w:t>
            </w:r>
          </w:p>
          <w:p w14:paraId="14848E52" w14:textId="77777777" w:rsidR="0034222B" w:rsidRDefault="0034222B" w:rsidP="0034222B">
            <w:pPr>
              <w:spacing w:line="360" w:lineRule="auto"/>
              <w:jc w:val="both"/>
              <w:rPr>
                <w:rFonts w:ascii="Arial" w:hAnsi="Arial" w:cs="Arial"/>
                <w:sz w:val="24"/>
                <w:szCs w:val="24"/>
                <w:u w:val="single"/>
                <w:lang w:val="en-GB"/>
              </w:rPr>
            </w:pPr>
          </w:p>
        </w:tc>
      </w:tr>
      <w:tr w:rsidR="0034222B" w14:paraId="5E67A397" w14:textId="77777777" w:rsidTr="0034222B">
        <w:tc>
          <w:tcPr>
            <w:tcW w:w="2785" w:type="dxa"/>
          </w:tcPr>
          <w:p w14:paraId="1409E4B9" w14:textId="77777777" w:rsidR="0034222B" w:rsidRPr="0034222B" w:rsidRDefault="0034222B" w:rsidP="005E7CDB">
            <w:pPr>
              <w:spacing w:line="480" w:lineRule="auto"/>
              <w:jc w:val="both"/>
              <w:rPr>
                <w:rFonts w:ascii="Arial" w:hAnsi="Arial" w:cs="Arial"/>
                <w:sz w:val="24"/>
                <w:szCs w:val="24"/>
                <w:lang w:val="en-GB"/>
              </w:rPr>
            </w:pPr>
            <w:r>
              <w:rPr>
                <w:rFonts w:ascii="Arial" w:hAnsi="Arial" w:cs="Arial"/>
                <w:sz w:val="24"/>
                <w:szCs w:val="24"/>
                <w:lang w:val="en-GB"/>
              </w:rPr>
              <w:t>For Respondent:</w:t>
            </w:r>
          </w:p>
        </w:tc>
        <w:tc>
          <w:tcPr>
            <w:tcW w:w="6565" w:type="dxa"/>
          </w:tcPr>
          <w:p w14:paraId="5A984554" w14:textId="77777777" w:rsidR="0034222B" w:rsidRPr="0034222B" w:rsidRDefault="0034222B" w:rsidP="0034222B">
            <w:pPr>
              <w:spacing w:line="360" w:lineRule="auto"/>
              <w:jc w:val="both"/>
              <w:rPr>
                <w:rFonts w:ascii="Arial" w:hAnsi="Arial" w:cs="Arial"/>
                <w:sz w:val="24"/>
                <w:szCs w:val="24"/>
                <w:lang w:val="en-GB"/>
              </w:rPr>
            </w:pPr>
            <w:r w:rsidRPr="0034222B">
              <w:rPr>
                <w:rFonts w:ascii="Arial" w:hAnsi="Arial" w:cs="Arial"/>
                <w:sz w:val="24"/>
                <w:szCs w:val="24"/>
                <w:lang w:val="en-GB"/>
              </w:rPr>
              <w:t>Adv F A Ras SC</w:t>
            </w:r>
          </w:p>
          <w:p w14:paraId="1EA8833B" w14:textId="77777777" w:rsidR="0034222B" w:rsidRDefault="0034222B" w:rsidP="0034222B">
            <w:pPr>
              <w:spacing w:line="360" w:lineRule="auto"/>
              <w:jc w:val="both"/>
              <w:rPr>
                <w:rFonts w:ascii="Arial" w:hAnsi="Arial" w:cs="Arial"/>
                <w:sz w:val="24"/>
                <w:szCs w:val="24"/>
                <w:lang w:val="en-GB"/>
              </w:rPr>
            </w:pPr>
            <w:r w:rsidRPr="0034222B">
              <w:rPr>
                <w:rFonts w:ascii="Arial" w:hAnsi="Arial" w:cs="Arial"/>
                <w:sz w:val="24"/>
                <w:szCs w:val="24"/>
                <w:lang w:val="en-GB"/>
              </w:rPr>
              <w:t>Instructed by Sekgala and Njau Attorneys</w:t>
            </w:r>
          </w:p>
          <w:p w14:paraId="41BF2E7F" w14:textId="77777777" w:rsidR="0034222B" w:rsidRDefault="0034222B" w:rsidP="0034222B">
            <w:pPr>
              <w:spacing w:line="360" w:lineRule="auto"/>
              <w:jc w:val="both"/>
              <w:rPr>
                <w:rFonts w:ascii="Arial" w:hAnsi="Arial" w:cs="Arial"/>
                <w:sz w:val="24"/>
                <w:szCs w:val="24"/>
                <w:u w:val="single"/>
                <w:lang w:val="en-GB"/>
              </w:rPr>
            </w:pPr>
          </w:p>
        </w:tc>
      </w:tr>
      <w:tr w:rsidR="0034222B" w14:paraId="50AF5E11" w14:textId="77777777" w:rsidTr="0034222B">
        <w:tc>
          <w:tcPr>
            <w:tcW w:w="2785" w:type="dxa"/>
          </w:tcPr>
          <w:p w14:paraId="48FBAF72" w14:textId="77777777" w:rsidR="0034222B" w:rsidRPr="0034222B" w:rsidRDefault="0034222B" w:rsidP="005E7CDB">
            <w:pPr>
              <w:spacing w:line="480" w:lineRule="auto"/>
              <w:jc w:val="both"/>
              <w:rPr>
                <w:rFonts w:ascii="Arial" w:hAnsi="Arial" w:cs="Arial"/>
                <w:sz w:val="24"/>
                <w:szCs w:val="24"/>
                <w:lang w:val="en-GB"/>
              </w:rPr>
            </w:pPr>
            <w:r w:rsidRPr="0034222B">
              <w:rPr>
                <w:rFonts w:ascii="Arial" w:hAnsi="Arial" w:cs="Arial"/>
                <w:sz w:val="24"/>
                <w:szCs w:val="24"/>
                <w:lang w:val="en-GB"/>
              </w:rPr>
              <w:t>Date of hearing:</w:t>
            </w:r>
          </w:p>
        </w:tc>
        <w:tc>
          <w:tcPr>
            <w:tcW w:w="6565" w:type="dxa"/>
          </w:tcPr>
          <w:p w14:paraId="7A868F36" w14:textId="77777777" w:rsidR="0034222B" w:rsidRDefault="0034222B" w:rsidP="005E7CDB">
            <w:pPr>
              <w:spacing w:line="480" w:lineRule="auto"/>
              <w:jc w:val="both"/>
              <w:rPr>
                <w:rFonts w:ascii="Arial" w:hAnsi="Arial" w:cs="Arial"/>
                <w:sz w:val="24"/>
                <w:szCs w:val="24"/>
                <w:lang w:val="en-GB"/>
              </w:rPr>
            </w:pPr>
            <w:r w:rsidRPr="0034222B">
              <w:rPr>
                <w:rFonts w:ascii="Arial" w:hAnsi="Arial" w:cs="Arial"/>
                <w:sz w:val="24"/>
                <w:szCs w:val="24"/>
                <w:lang w:val="en-GB"/>
              </w:rPr>
              <w:t>10 August 202</w:t>
            </w:r>
            <w:r>
              <w:rPr>
                <w:rFonts w:ascii="Arial" w:hAnsi="Arial" w:cs="Arial"/>
                <w:sz w:val="24"/>
                <w:szCs w:val="24"/>
                <w:lang w:val="en-GB"/>
              </w:rPr>
              <w:t>3</w:t>
            </w:r>
          </w:p>
          <w:p w14:paraId="173112EA" w14:textId="77777777" w:rsidR="0034222B" w:rsidRPr="0034222B" w:rsidRDefault="0034222B" w:rsidP="005E7CDB">
            <w:pPr>
              <w:spacing w:line="480" w:lineRule="auto"/>
              <w:jc w:val="both"/>
              <w:rPr>
                <w:rFonts w:ascii="Arial" w:hAnsi="Arial" w:cs="Arial"/>
                <w:sz w:val="24"/>
                <w:szCs w:val="24"/>
                <w:lang w:val="en-GB"/>
              </w:rPr>
            </w:pPr>
          </w:p>
        </w:tc>
      </w:tr>
      <w:tr w:rsidR="0034222B" w14:paraId="0D1FCE47" w14:textId="77777777" w:rsidTr="0034222B">
        <w:tc>
          <w:tcPr>
            <w:tcW w:w="2785" w:type="dxa"/>
          </w:tcPr>
          <w:p w14:paraId="72B8A1D1" w14:textId="77777777" w:rsidR="0034222B" w:rsidRPr="0034222B" w:rsidRDefault="0034222B" w:rsidP="005E7CDB">
            <w:pPr>
              <w:spacing w:line="480" w:lineRule="auto"/>
              <w:jc w:val="both"/>
              <w:rPr>
                <w:rFonts w:ascii="Arial" w:hAnsi="Arial" w:cs="Arial"/>
                <w:sz w:val="24"/>
                <w:szCs w:val="24"/>
                <w:lang w:val="en-GB"/>
              </w:rPr>
            </w:pPr>
            <w:r w:rsidRPr="0034222B">
              <w:rPr>
                <w:rFonts w:ascii="Arial" w:hAnsi="Arial" w:cs="Arial"/>
                <w:sz w:val="24"/>
                <w:szCs w:val="24"/>
                <w:lang w:val="en-GB"/>
              </w:rPr>
              <w:t>Date of Judgment:</w:t>
            </w:r>
          </w:p>
        </w:tc>
        <w:tc>
          <w:tcPr>
            <w:tcW w:w="6565" w:type="dxa"/>
          </w:tcPr>
          <w:p w14:paraId="3024C17E" w14:textId="77777777" w:rsidR="0034222B" w:rsidRDefault="0034222B" w:rsidP="005E7CDB">
            <w:pPr>
              <w:spacing w:line="480" w:lineRule="auto"/>
              <w:jc w:val="both"/>
              <w:rPr>
                <w:rFonts w:ascii="Arial" w:hAnsi="Arial" w:cs="Arial"/>
                <w:sz w:val="24"/>
                <w:szCs w:val="24"/>
                <w:u w:val="single"/>
                <w:lang w:val="en-GB"/>
              </w:rPr>
            </w:pPr>
          </w:p>
        </w:tc>
      </w:tr>
    </w:tbl>
    <w:p w14:paraId="1839228F" w14:textId="77777777" w:rsidR="00D4097B" w:rsidRDefault="00D4097B" w:rsidP="005E7CDB">
      <w:pPr>
        <w:jc w:val="both"/>
      </w:pPr>
    </w:p>
    <w:sectPr w:rsidR="00D409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C203" w14:textId="77777777" w:rsidR="00F10B7D" w:rsidRDefault="00F10B7D" w:rsidP="004D14C1">
      <w:pPr>
        <w:spacing w:after="0" w:line="240" w:lineRule="auto"/>
      </w:pPr>
      <w:r>
        <w:separator/>
      </w:r>
    </w:p>
  </w:endnote>
  <w:endnote w:type="continuationSeparator" w:id="0">
    <w:p w14:paraId="1B458E84" w14:textId="77777777" w:rsidR="00F10B7D" w:rsidRDefault="00F10B7D" w:rsidP="004D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87492"/>
      <w:docPartObj>
        <w:docPartGallery w:val="Page Numbers (Bottom of Page)"/>
        <w:docPartUnique/>
      </w:docPartObj>
    </w:sdtPr>
    <w:sdtEndPr>
      <w:rPr>
        <w:noProof/>
      </w:rPr>
    </w:sdtEndPr>
    <w:sdtContent>
      <w:p w14:paraId="41C6F255" w14:textId="77777777" w:rsidR="004D14C1" w:rsidRDefault="004D14C1">
        <w:pPr>
          <w:pStyle w:val="Footer"/>
          <w:jc w:val="right"/>
        </w:pPr>
        <w:r>
          <w:fldChar w:fldCharType="begin"/>
        </w:r>
        <w:r>
          <w:instrText xml:space="preserve"> PAGE   \* MERGEFORMAT </w:instrText>
        </w:r>
        <w:r>
          <w:fldChar w:fldCharType="separate"/>
        </w:r>
        <w:r w:rsidR="00BD442A">
          <w:rPr>
            <w:noProof/>
          </w:rPr>
          <w:t>9</w:t>
        </w:r>
        <w:r>
          <w:rPr>
            <w:noProof/>
          </w:rPr>
          <w:fldChar w:fldCharType="end"/>
        </w:r>
      </w:p>
    </w:sdtContent>
  </w:sdt>
  <w:p w14:paraId="084B7196" w14:textId="77777777" w:rsidR="004D14C1" w:rsidRDefault="004D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91C0" w14:textId="77777777" w:rsidR="00F10B7D" w:rsidRDefault="00F10B7D" w:rsidP="004D14C1">
      <w:pPr>
        <w:spacing w:after="0" w:line="240" w:lineRule="auto"/>
      </w:pPr>
      <w:r>
        <w:separator/>
      </w:r>
    </w:p>
  </w:footnote>
  <w:footnote w:type="continuationSeparator" w:id="0">
    <w:p w14:paraId="21A4C60D" w14:textId="77777777" w:rsidR="00F10B7D" w:rsidRDefault="00F10B7D" w:rsidP="004D14C1">
      <w:pPr>
        <w:spacing w:after="0" w:line="240" w:lineRule="auto"/>
      </w:pPr>
      <w:r>
        <w:continuationSeparator/>
      </w:r>
    </w:p>
  </w:footnote>
  <w:footnote w:id="1">
    <w:p w14:paraId="19A7363D" w14:textId="77777777" w:rsidR="004D14C1" w:rsidRDefault="004D14C1">
      <w:pPr>
        <w:pStyle w:val="FootnoteText"/>
      </w:pPr>
      <w:r>
        <w:rPr>
          <w:rStyle w:val="FootnoteReference"/>
        </w:rPr>
        <w:footnoteRef/>
      </w:r>
      <w:r>
        <w:t xml:space="preserve"> 53 of 1979.</w:t>
      </w:r>
    </w:p>
  </w:footnote>
  <w:footnote w:id="2">
    <w:p w14:paraId="3ED87C61" w14:textId="77777777" w:rsidR="004D14C1" w:rsidRDefault="004D14C1">
      <w:pPr>
        <w:pStyle w:val="FootnoteText"/>
      </w:pPr>
      <w:r>
        <w:rPr>
          <w:rStyle w:val="FootnoteReference"/>
        </w:rPr>
        <w:footnoteRef/>
      </w:r>
      <w:r>
        <w:t xml:space="preserve"> 28 of 2014.</w:t>
      </w:r>
    </w:p>
  </w:footnote>
  <w:footnote w:id="3">
    <w:p w14:paraId="12287440" w14:textId="77777777" w:rsidR="004D14C1" w:rsidRDefault="004D14C1">
      <w:pPr>
        <w:pStyle w:val="FootnoteText"/>
      </w:pPr>
      <w:r>
        <w:rPr>
          <w:rStyle w:val="FootnoteReference"/>
        </w:rPr>
        <w:footnoteRef/>
      </w:r>
      <w:r>
        <w:t xml:space="preserve"> 2000 (3) SA 44 (SCA) par. 10</w:t>
      </w:r>
      <w:r w:rsidRPr="004D14C1">
        <w:t>.</w:t>
      </w:r>
    </w:p>
  </w:footnote>
  <w:footnote w:id="4">
    <w:p w14:paraId="35007B04" w14:textId="77777777" w:rsidR="004D14C1" w:rsidRDefault="004D14C1">
      <w:pPr>
        <w:pStyle w:val="FootnoteText"/>
      </w:pPr>
      <w:r>
        <w:rPr>
          <w:rStyle w:val="FootnoteReference"/>
        </w:rPr>
        <w:footnoteRef/>
      </w:r>
      <w:r>
        <w:t xml:space="preserve"> Ibid at para 10.</w:t>
      </w:r>
    </w:p>
  </w:footnote>
  <w:footnote w:id="5">
    <w:p w14:paraId="6E7C1208" w14:textId="77777777" w:rsidR="004D14C1" w:rsidRDefault="004D14C1">
      <w:pPr>
        <w:pStyle w:val="FootnoteText"/>
      </w:pPr>
      <w:r>
        <w:rPr>
          <w:rStyle w:val="FootnoteReference"/>
        </w:rPr>
        <w:footnoteRef/>
      </w:r>
      <w:r>
        <w:t xml:space="preserve"> </w:t>
      </w:r>
      <w:r w:rsidRPr="004D14C1">
        <w:t>Law Society Transvaal v Matthews 1989</w:t>
      </w:r>
      <w:r>
        <w:t xml:space="preserve"> </w:t>
      </w:r>
      <w:r w:rsidRPr="004D14C1">
        <w:t>(4) SA 389</w:t>
      </w:r>
      <w:r>
        <w:t xml:space="preserve"> </w:t>
      </w:r>
      <w:r w:rsidRPr="004D14C1">
        <w:t>(T)</w:t>
      </w:r>
      <w:r>
        <w:t xml:space="preserve"> at 393I-J.</w:t>
      </w:r>
    </w:p>
  </w:footnote>
  <w:footnote w:id="6">
    <w:p w14:paraId="28CCA4FC" w14:textId="77777777" w:rsidR="004D14C1" w:rsidRDefault="004D14C1">
      <w:pPr>
        <w:pStyle w:val="FootnoteText"/>
      </w:pPr>
      <w:r>
        <w:rPr>
          <w:rStyle w:val="FootnoteReference"/>
        </w:rPr>
        <w:footnoteRef/>
      </w:r>
      <w:r>
        <w:t xml:space="preserve"> </w:t>
      </w:r>
      <w:r w:rsidRPr="004D14C1">
        <w:t>Mala</w:t>
      </w:r>
      <w:r>
        <w:t>n and Another v The Law Society</w:t>
      </w:r>
      <w:r w:rsidRPr="004D14C1">
        <w:t>,</w:t>
      </w:r>
      <w:r>
        <w:t xml:space="preserve"> </w:t>
      </w:r>
      <w:r w:rsidRPr="004D14C1">
        <w:t xml:space="preserve">Northern Provinces [2009] 1ALL SA 133 (SCA) </w:t>
      </w:r>
      <w:r>
        <w:t>at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59"/>
    <w:multiLevelType w:val="multilevel"/>
    <w:tmpl w:val="3C76D4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D096F81"/>
    <w:multiLevelType w:val="hybridMultilevel"/>
    <w:tmpl w:val="C2C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1003141">
    <w:abstractNumId w:val="1"/>
  </w:num>
  <w:num w:numId="2" w16cid:durableId="1020813231">
    <w:abstractNumId w:val="2"/>
  </w:num>
  <w:num w:numId="3" w16cid:durableId="1257248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91"/>
    <w:rsid w:val="000042E4"/>
    <w:rsid w:val="000205C9"/>
    <w:rsid w:val="00021C17"/>
    <w:rsid w:val="0002299A"/>
    <w:rsid w:val="00022A02"/>
    <w:rsid w:val="0004663E"/>
    <w:rsid w:val="000535E5"/>
    <w:rsid w:val="0006275D"/>
    <w:rsid w:val="000662E8"/>
    <w:rsid w:val="00073548"/>
    <w:rsid w:val="00073CA2"/>
    <w:rsid w:val="00081A0B"/>
    <w:rsid w:val="0009092E"/>
    <w:rsid w:val="00092392"/>
    <w:rsid w:val="00092C95"/>
    <w:rsid w:val="000936C9"/>
    <w:rsid w:val="00096B52"/>
    <w:rsid w:val="000A668C"/>
    <w:rsid w:val="000B0ED6"/>
    <w:rsid w:val="000B32D9"/>
    <w:rsid w:val="000C0B1B"/>
    <w:rsid w:val="000D0BB7"/>
    <w:rsid w:val="000E0674"/>
    <w:rsid w:val="000F1739"/>
    <w:rsid w:val="000F3DEA"/>
    <w:rsid w:val="000F77CC"/>
    <w:rsid w:val="00101F12"/>
    <w:rsid w:val="001117BD"/>
    <w:rsid w:val="0012443B"/>
    <w:rsid w:val="00131327"/>
    <w:rsid w:val="00134403"/>
    <w:rsid w:val="0014238B"/>
    <w:rsid w:val="0014469C"/>
    <w:rsid w:val="001468D7"/>
    <w:rsid w:val="00151598"/>
    <w:rsid w:val="001569BA"/>
    <w:rsid w:val="00161E02"/>
    <w:rsid w:val="00167B46"/>
    <w:rsid w:val="00174E18"/>
    <w:rsid w:val="001770D6"/>
    <w:rsid w:val="00184A28"/>
    <w:rsid w:val="0018768E"/>
    <w:rsid w:val="001961A3"/>
    <w:rsid w:val="001C311B"/>
    <w:rsid w:val="001E2CE1"/>
    <w:rsid w:val="001E5091"/>
    <w:rsid w:val="001F55B8"/>
    <w:rsid w:val="00200B74"/>
    <w:rsid w:val="00203EDB"/>
    <w:rsid w:val="00204F80"/>
    <w:rsid w:val="002148C7"/>
    <w:rsid w:val="00215356"/>
    <w:rsid w:val="002171FA"/>
    <w:rsid w:val="00224C5E"/>
    <w:rsid w:val="002303D9"/>
    <w:rsid w:val="002310A7"/>
    <w:rsid w:val="00232632"/>
    <w:rsid w:val="00247919"/>
    <w:rsid w:val="002479D6"/>
    <w:rsid w:val="00256E55"/>
    <w:rsid w:val="00261367"/>
    <w:rsid w:val="00266938"/>
    <w:rsid w:val="002712B9"/>
    <w:rsid w:val="002746E7"/>
    <w:rsid w:val="002764E3"/>
    <w:rsid w:val="00286D45"/>
    <w:rsid w:val="002A298F"/>
    <w:rsid w:val="002A4CB3"/>
    <w:rsid w:val="002B3185"/>
    <w:rsid w:val="002B7EF5"/>
    <w:rsid w:val="002C04F7"/>
    <w:rsid w:val="002C27D9"/>
    <w:rsid w:val="002C3500"/>
    <w:rsid w:val="002C38A4"/>
    <w:rsid w:val="002D34D3"/>
    <w:rsid w:val="002E1D2D"/>
    <w:rsid w:val="002F02E0"/>
    <w:rsid w:val="0031224F"/>
    <w:rsid w:val="0032527F"/>
    <w:rsid w:val="003262DB"/>
    <w:rsid w:val="00340DEB"/>
    <w:rsid w:val="0034222B"/>
    <w:rsid w:val="00353F86"/>
    <w:rsid w:val="00363E6A"/>
    <w:rsid w:val="00382D18"/>
    <w:rsid w:val="0038306E"/>
    <w:rsid w:val="003A12B3"/>
    <w:rsid w:val="003A49B3"/>
    <w:rsid w:val="003A4E60"/>
    <w:rsid w:val="003A6381"/>
    <w:rsid w:val="003C3D78"/>
    <w:rsid w:val="003D2088"/>
    <w:rsid w:val="003D2431"/>
    <w:rsid w:val="003E16F2"/>
    <w:rsid w:val="0041348D"/>
    <w:rsid w:val="004168CB"/>
    <w:rsid w:val="004259D1"/>
    <w:rsid w:val="00426451"/>
    <w:rsid w:val="00451DBE"/>
    <w:rsid w:val="00452C57"/>
    <w:rsid w:val="00453C18"/>
    <w:rsid w:val="004578B8"/>
    <w:rsid w:val="00460CB5"/>
    <w:rsid w:val="00467B9D"/>
    <w:rsid w:val="004715F8"/>
    <w:rsid w:val="00475C97"/>
    <w:rsid w:val="004949FF"/>
    <w:rsid w:val="004A5F87"/>
    <w:rsid w:val="004D0175"/>
    <w:rsid w:val="004D14C1"/>
    <w:rsid w:val="004D2705"/>
    <w:rsid w:val="004E329B"/>
    <w:rsid w:val="004E39CC"/>
    <w:rsid w:val="004F2DBC"/>
    <w:rsid w:val="004F35AB"/>
    <w:rsid w:val="004F51BE"/>
    <w:rsid w:val="004F555C"/>
    <w:rsid w:val="00505F2F"/>
    <w:rsid w:val="005078B3"/>
    <w:rsid w:val="00514BC9"/>
    <w:rsid w:val="0051547C"/>
    <w:rsid w:val="00522128"/>
    <w:rsid w:val="00545D4D"/>
    <w:rsid w:val="00551DE8"/>
    <w:rsid w:val="00553B14"/>
    <w:rsid w:val="0055559D"/>
    <w:rsid w:val="005615B0"/>
    <w:rsid w:val="00580516"/>
    <w:rsid w:val="00580EC9"/>
    <w:rsid w:val="00581B36"/>
    <w:rsid w:val="00585079"/>
    <w:rsid w:val="005911EA"/>
    <w:rsid w:val="005A28B4"/>
    <w:rsid w:val="005A76FB"/>
    <w:rsid w:val="005B4754"/>
    <w:rsid w:val="005C6107"/>
    <w:rsid w:val="005D6FFC"/>
    <w:rsid w:val="005E6992"/>
    <w:rsid w:val="005E6CA8"/>
    <w:rsid w:val="005E7CDB"/>
    <w:rsid w:val="005F0C3B"/>
    <w:rsid w:val="00620821"/>
    <w:rsid w:val="00622609"/>
    <w:rsid w:val="00627618"/>
    <w:rsid w:val="00630254"/>
    <w:rsid w:val="00644C95"/>
    <w:rsid w:val="00647BC7"/>
    <w:rsid w:val="00656A6A"/>
    <w:rsid w:val="0067190F"/>
    <w:rsid w:val="006772D6"/>
    <w:rsid w:val="006815A7"/>
    <w:rsid w:val="00691F03"/>
    <w:rsid w:val="00697CF4"/>
    <w:rsid w:val="006B2AF2"/>
    <w:rsid w:val="006B61C9"/>
    <w:rsid w:val="006C354D"/>
    <w:rsid w:val="006D00AD"/>
    <w:rsid w:val="006D4B27"/>
    <w:rsid w:val="006F46E9"/>
    <w:rsid w:val="00723C53"/>
    <w:rsid w:val="00741B29"/>
    <w:rsid w:val="00773228"/>
    <w:rsid w:val="0078281E"/>
    <w:rsid w:val="00782E7D"/>
    <w:rsid w:val="00785DDC"/>
    <w:rsid w:val="00793644"/>
    <w:rsid w:val="007A1BEC"/>
    <w:rsid w:val="007A33CA"/>
    <w:rsid w:val="007A58D4"/>
    <w:rsid w:val="007A774D"/>
    <w:rsid w:val="007B0950"/>
    <w:rsid w:val="007B4934"/>
    <w:rsid w:val="007C28CE"/>
    <w:rsid w:val="007D6D7E"/>
    <w:rsid w:val="007E07F0"/>
    <w:rsid w:val="007E161E"/>
    <w:rsid w:val="007E389F"/>
    <w:rsid w:val="007F4896"/>
    <w:rsid w:val="007F658B"/>
    <w:rsid w:val="00803C60"/>
    <w:rsid w:val="0080604B"/>
    <w:rsid w:val="008121BD"/>
    <w:rsid w:val="008325E8"/>
    <w:rsid w:val="00836034"/>
    <w:rsid w:val="00854BAC"/>
    <w:rsid w:val="00867FF4"/>
    <w:rsid w:val="00877035"/>
    <w:rsid w:val="00882924"/>
    <w:rsid w:val="00886293"/>
    <w:rsid w:val="00896E88"/>
    <w:rsid w:val="008A2E43"/>
    <w:rsid w:val="008A43AD"/>
    <w:rsid w:val="008A4806"/>
    <w:rsid w:val="008B1DFE"/>
    <w:rsid w:val="008B2EAD"/>
    <w:rsid w:val="008C2CB1"/>
    <w:rsid w:val="008C3C13"/>
    <w:rsid w:val="008C3EF2"/>
    <w:rsid w:val="008C5695"/>
    <w:rsid w:val="008D0C25"/>
    <w:rsid w:val="008D45DD"/>
    <w:rsid w:val="00901646"/>
    <w:rsid w:val="0090400A"/>
    <w:rsid w:val="00906BC1"/>
    <w:rsid w:val="00917B71"/>
    <w:rsid w:val="00921D99"/>
    <w:rsid w:val="00926F91"/>
    <w:rsid w:val="00927EF2"/>
    <w:rsid w:val="0093107D"/>
    <w:rsid w:val="0093161A"/>
    <w:rsid w:val="00931C98"/>
    <w:rsid w:val="00936FF0"/>
    <w:rsid w:val="0097369D"/>
    <w:rsid w:val="0098417B"/>
    <w:rsid w:val="009A3E35"/>
    <w:rsid w:val="009A565D"/>
    <w:rsid w:val="009A62FF"/>
    <w:rsid w:val="009C1D0A"/>
    <w:rsid w:val="009C7B82"/>
    <w:rsid w:val="009D28C6"/>
    <w:rsid w:val="00A1419B"/>
    <w:rsid w:val="00A17AA0"/>
    <w:rsid w:val="00A277A7"/>
    <w:rsid w:val="00A30AD0"/>
    <w:rsid w:val="00A3301E"/>
    <w:rsid w:val="00A35237"/>
    <w:rsid w:val="00A36141"/>
    <w:rsid w:val="00A41864"/>
    <w:rsid w:val="00A430AD"/>
    <w:rsid w:val="00A470E4"/>
    <w:rsid w:val="00A539B4"/>
    <w:rsid w:val="00A550C9"/>
    <w:rsid w:val="00A6392D"/>
    <w:rsid w:val="00A70318"/>
    <w:rsid w:val="00A776A5"/>
    <w:rsid w:val="00A936A4"/>
    <w:rsid w:val="00A9388E"/>
    <w:rsid w:val="00AA4368"/>
    <w:rsid w:val="00AC2D3E"/>
    <w:rsid w:val="00AC51BA"/>
    <w:rsid w:val="00AC6E27"/>
    <w:rsid w:val="00AC731F"/>
    <w:rsid w:val="00AD0A14"/>
    <w:rsid w:val="00AD7A09"/>
    <w:rsid w:val="00AE2A00"/>
    <w:rsid w:val="00AF1BFA"/>
    <w:rsid w:val="00AF2236"/>
    <w:rsid w:val="00B01F92"/>
    <w:rsid w:val="00B0218B"/>
    <w:rsid w:val="00B029F4"/>
    <w:rsid w:val="00B17DC5"/>
    <w:rsid w:val="00B220B5"/>
    <w:rsid w:val="00B502D1"/>
    <w:rsid w:val="00B6159D"/>
    <w:rsid w:val="00B658E3"/>
    <w:rsid w:val="00B74492"/>
    <w:rsid w:val="00B81624"/>
    <w:rsid w:val="00BB1410"/>
    <w:rsid w:val="00BB3957"/>
    <w:rsid w:val="00BD003C"/>
    <w:rsid w:val="00BD4066"/>
    <w:rsid w:val="00BD442A"/>
    <w:rsid w:val="00BD44D7"/>
    <w:rsid w:val="00BE419D"/>
    <w:rsid w:val="00BE5277"/>
    <w:rsid w:val="00BE5574"/>
    <w:rsid w:val="00BF708B"/>
    <w:rsid w:val="00C007EE"/>
    <w:rsid w:val="00C325F0"/>
    <w:rsid w:val="00C501BD"/>
    <w:rsid w:val="00C60E0B"/>
    <w:rsid w:val="00C640E5"/>
    <w:rsid w:val="00C85412"/>
    <w:rsid w:val="00C87C4C"/>
    <w:rsid w:val="00C909D2"/>
    <w:rsid w:val="00C92143"/>
    <w:rsid w:val="00C94B5F"/>
    <w:rsid w:val="00CA5740"/>
    <w:rsid w:val="00CB0DC6"/>
    <w:rsid w:val="00CC2BD9"/>
    <w:rsid w:val="00CD29D4"/>
    <w:rsid w:val="00CD31F4"/>
    <w:rsid w:val="00CE0981"/>
    <w:rsid w:val="00CE5BD2"/>
    <w:rsid w:val="00CE6004"/>
    <w:rsid w:val="00CF0584"/>
    <w:rsid w:val="00CF37AD"/>
    <w:rsid w:val="00CF40A5"/>
    <w:rsid w:val="00CF56C7"/>
    <w:rsid w:val="00D005B7"/>
    <w:rsid w:val="00D01590"/>
    <w:rsid w:val="00D03549"/>
    <w:rsid w:val="00D13705"/>
    <w:rsid w:val="00D1397D"/>
    <w:rsid w:val="00D17238"/>
    <w:rsid w:val="00D1753E"/>
    <w:rsid w:val="00D3710D"/>
    <w:rsid w:val="00D4097B"/>
    <w:rsid w:val="00D53C3D"/>
    <w:rsid w:val="00D54A6F"/>
    <w:rsid w:val="00D64971"/>
    <w:rsid w:val="00D76034"/>
    <w:rsid w:val="00D91A2C"/>
    <w:rsid w:val="00D939A4"/>
    <w:rsid w:val="00D975B3"/>
    <w:rsid w:val="00D97B8F"/>
    <w:rsid w:val="00DA44A3"/>
    <w:rsid w:val="00DA5D39"/>
    <w:rsid w:val="00DC23AD"/>
    <w:rsid w:val="00DD3121"/>
    <w:rsid w:val="00DD5DE7"/>
    <w:rsid w:val="00DE7E3B"/>
    <w:rsid w:val="00DF0A62"/>
    <w:rsid w:val="00DF2EA4"/>
    <w:rsid w:val="00E03E92"/>
    <w:rsid w:val="00E07A8A"/>
    <w:rsid w:val="00E20D91"/>
    <w:rsid w:val="00E50C54"/>
    <w:rsid w:val="00E564D2"/>
    <w:rsid w:val="00E63069"/>
    <w:rsid w:val="00E6793E"/>
    <w:rsid w:val="00E7189C"/>
    <w:rsid w:val="00E75086"/>
    <w:rsid w:val="00E85822"/>
    <w:rsid w:val="00E95B4D"/>
    <w:rsid w:val="00EA5B88"/>
    <w:rsid w:val="00EB5AAC"/>
    <w:rsid w:val="00EB609E"/>
    <w:rsid w:val="00EC1F3D"/>
    <w:rsid w:val="00ED26FA"/>
    <w:rsid w:val="00ED4291"/>
    <w:rsid w:val="00ED7423"/>
    <w:rsid w:val="00EE1C1E"/>
    <w:rsid w:val="00EF4971"/>
    <w:rsid w:val="00EF59C0"/>
    <w:rsid w:val="00F07ADB"/>
    <w:rsid w:val="00F10B7D"/>
    <w:rsid w:val="00F14BA1"/>
    <w:rsid w:val="00F268A2"/>
    <w:rsid w:val="00F314AC"/>
    <w:rsid w:val="00F431D8"/>
    <w:rsid w:val="00F437C0"/>
    <w:rsid w:val="00F605D5"/>
    <w:rsid w:val="00F806FB"/>
    <w:rsid w:val="00F81D78"/>
    <w:rsid w:val="00F947D9"/>
    <w:rsid w:val="00F961DF"/>
    <w:rsid w:val="00FB03ED"/>
    <w:rsid w:val="00FB4B7E"/>
    <w:rsid w:val="00FB5FB6"/>
    <w:rsid w:val="00FD7FAB"/>
    <w:rsid w:val="00FE1AA9"/>
    <w:rsid w:val="00FE4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3F73"/>
  <w15:chartTrackingRefBased/>
  <w15:docId w15:val="{C1EB2834-9D6A-4A81-830B-E35D5484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4C1"/>
  </w:style>
  <w:style w:type="paragraph" w:styleId="Footer">
    <w:name w:val="footer"/>
    <w:basedOn w:val="Normal"/>
    <w:link w:val="FooterChar"/>
    <w:uiPriority w:val="99"/>
    <w:unhideWhenUsed/>
    <w:rsid w:val="004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4C1"/>
  </w:style>
  <w:style w:type="paragraph" w:styleId="ListParagraph">
    <w:name w:val="List Paragraph"/>
    <w:basedOn w:val="Normal"/>
    <w:uiPriority w:val="34"/>
    <w:qFormat/>
    <w:rsid w:val="004D14C1"/>
    <w:pPr>
      <w:ind w:left="720"/>
      <w:contextualSpacing/>
    </w:pPr>
  </w:style>
  <w:style w:type="paragraph" w:styleId="FootnoteText">
    <w:name w:val="footnote text"/>
    <w:basedOn w:val="Normal"/>
    <w:link w:val="FootnoteTextChar"/>
    <w:uiPriority w:val="99"/>
    <w:semiHidden/>
    <w:unhideWhenUsed/>
    <w:rsid w:val="004D1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4C1"/>
    <w:rPr>
      <w:sz w:val="20"/>
      <w:szCs w:val="20"/>
    </w:rPr>
  </w:style>
  <w:style w:type="character" w:styleId="FootnoteReference">
    <w:name w:val="footnote reference"/>
    <w:basedOn w:val="DefaultParagraphFont"/>
    <w:uiPriority w:val="99"/>
    <w:semiHidden/>
    <w:unhideWhenUsed/>
    <w:rsid w:val="004D14C1"/>
    <w:rPr>
      <w:vertAlign w:val="superscript"/>
    </w:rPr>
  </w:style>
  <w:style w:type="table" w:styleId="TableGrid">
    <w:name w:val="Table Grid"/>
    <w:basedOn w:val="TableNormal"/>
    <w:uiPriority w:val="39"/>
    <w:rsid w:val="0034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160A-0DED-4327-B177-F71FF371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19</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Tolmay</dc:creator>
  <cp:keywords/>
  <dc:description/>
  <cp:lastModifiedBy>Lilitha Mdleleni</cp:lastModifiedBy>
  <cp:revision>9</cp:revision>
  <cp:lastPrinted>2023-12-19T08:32:00Z</cp:lastPrinted>
  <dcterms:created xsi:type="dcterms:W3CDTF">2023-12-12T16:46:00Z</dcterms:created>
  <dcterms:modified xsi:type="dcterms:W3CDTF">2024-01-20T16:02:00Z</dcterms:modified>
</cp:coreProperties>
</file>