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9C1" w14:textId="1289636A" w:rsidR="00B363EC" w:rsidRDefault="00B363EC" w:rsidP="00B363EC">
      <w:pPr>
        <w:spacing w:after="0" w:line="240" w:lineRule="auto"/>
        <w:jc w:val="both"/>
        <w:rPr>
          <w:rFonts w:ascii="Arial" w:eastAsia="Times New Roman" w:hAnsi="Arial" w:cs="Arial"/>
          <w:sz w:val="28"/>
          <w:szCs w:val="28"/>
          <w:lang w:eastAsia="en-GB"/>
        </w:rPr>
      </w:pPr>
      <w:r>
        <w:rPr>
          <w:rFonts w:ascii="Arial" w:eastAsia="Times New Roman" w:hAnsi="Arial" w:cs="Arial"/>
          <w:noProof/>
          <w:sz w:val="28"/>
          <w:szCs w:val="28"/>
          <w:lang w:eastAsia="en-GB"/>
        </w:rPr>
        <w:drawing>
          <wp:inline distT="0" distB="0" distL="0" distR="0" wp14:anchorId="30A982DA" wp14:editId="720DB298">
            <wp:extent cx="4286250" cy="466725"/>
            <wp:effectExtent l="0" t="0" r="0" b="9525"/>
            <wp:docPr id="1787152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FFE5545" w14:textId="77777777" w:rsidR="00B363EC" w:rsidRDefault="00B363EC" w:rsidP="00071628">
      <w:pPr>
        <w:spacing w:after="0" w:line="240" w:lineRule="auto"/>
        <w:ind w:left="2880"/>
        <w:jc w:val="both"/>
        <w:rPr>
          <w:rFonts w:ascii="Arial" w:eastAsia="Times New Roman" w:hAnsi="Arial" w:cs="Arial"/>
          <w:sz w:val="28"/>
          <w:szCs w:val="28"/>
          <w:lang w:eastAsia="en-GB"/>
        </w:rPr>
      </w:pPr>
    </w:p>
    <w:p w14:paraId="423EB651" w14:textId="2519B8A9" w:rsidR="00071628" w:rsidRPr="009B2540" w:rsidRDefault="00071628" w:rsidP="00071628">
      <w:pPr>
        <w:spacing w:after="0" w:line="240" w:lineRule="auto"/>
        <w:ind w:left="2880"/>
        <w:jc w:val="both"/>
        <w:rPr>
          <w:rFonts w:ascii="Arial" w:eastAsia="Times New Roman" w:hAnsi="Arial" w:cs="Arial"/>
          <w:sz w:val="28"/>
          <w:szCs w:val="28"/>
          <w:lang w:eastAsia="en-GB"/>
        </w:rPr>
      </w:pPr>
      <w:r w:rsidRPr="009B2540">
        <w:rPr>
          <w:rFonts w:ascii="Arial" w:eastAsia="Times New Roman" w:hAnsi="Arial" w:cs="Arial"/>
          <w:sz w:val="28"/>
          <w:szCs w:val="28"/>
          <w:lang w:eastAsia="en-GB"/>
        </w:rPr>
        <w:t xml:space="preserve">     </w:t>
      </w:r>
      <w:r w:rsidRPr="009B2540">
        <w:rPr>
          <w:rFonts w:ascii="Arial" w:eastAsia="Times New Roman" w:hAnsi="Arial" w:cs="Arial"/>
          <w:b/>
          <w:noProof/>
          <w:sz w:val="28"/>
          <w:szCs w:val="28"/>
          <w:lang w:eastAsia="en-ZA"/>
        </w:rPr>
        <w:drawing>
          <wp:inline distT="0" distB="0" distL="0" distR="0" wp14:anchorId="6DBA11A8" wp14:editId="16443A64">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14:paraId="7AE508D4" w14:textId="77777777" w:rsidR="00071628" w:rsidRPr="009B2540" w:rsidRDefault="00071628" w:rsidP="008E1057">
      <w:pPr>
        <w:spacing w:after="0" w:line="360" w:lineRule="auto"/>
        <w:ind w:left="2160"/>
        <w:jc w:val="both"/>
        <w:rPr>
          <w:rFonts w:ascii="Arial" w:eastAsia="Times New Roman" w:hAnsi="Arial" w:cs="Arial"/>
          <w:b/>
          <w:sz w:val="24"/>
          <w:szCs w:val="24"/>
          <w:lang w:eastAsia="en-GB"/>
        </w:rPr>
      </w:pPr>
      <w:r w:rsidRPr="009B2540">
        <w:rPr>
          <w:rFonts w:ascii="Arial" w:eastAsia="Times New Roman" w:hAnsi="Arial" w:cs="Arial"/>
          <w:b/>
          <w:sz w:val="24"/>
          <w:szCs w:val="24"/>
          <w:lang w:eastAsia="en-GB"/>
        </w:rPr>
        <w:t>IN THE HIGH COURT OF SOUTH AFRICA</w:t>
      </w:r>
    </w:p>
    <w:p w14:paraId="3F90B131" w14:textId="77777777" w:rsidR="00071628" w:rsidRPr="009B2540" w:rsidRDefault="00071628" w:rsidP="001537F9">
      <w:pPr>
        <w:spacing w:after="0" w:line="360" w:lineRule="auto"/>
        <w:ind w:left="2340" w:hanging="180"/>
        <w:jc w:val="both"/>
        <w:rPr>
          <w:rFonts w:ascii="Arial" w:eastAsia="Times New Roman" w:hAnsi="Arial" w:cs="Arial"/>
          <w:b/>
          <w:sz w:val="24"/>
          <w:szCs w:val="24"/>
          <w:lang w:eastAsia="en-GB"/>
        </w:rPr>
      </w:pPr>
      <w:r w:rsidRPr="009B2540">
        <w:rPr>
          <w:rFonts w:ascii="Arial" w:eastAsia="Times New Roman" w:hAnsi="Arial" w:cs="Arial"/>
          <w:b/>
          <w:sz w:val="24"/>
          <w:szCs w:val="24"/>
          <w:lang w:eastAsia="en-GB"/>
        </w:rPr>
        <w:t xml:space="preserve">        GAUTENG DIVISION, PRETORIA</w:t>
      </w:r>
    </w:p>
    <w:p w14:paraId="2CEA682A" w14:textId="77777777" w:rsidR="00071628" w:rsidRPr="009B2540" w:rsidRDefault="00071628" w:rsidP="00071628">
      <w:pPr>
        <w:spacing w:before="240" w:after="0" w:line="240" w:lineRule="auto"/>
        <w:ind w:left="5760"/>
        <w:jc w:val="both"/>
        <w:rPr>
          <w:rFonts w:ascii="Arial" w:eastAsia="Times New Roman" w:hAnsi="Arial" w:cs="Arial"/>
          <w:b/>
          <w:sz w:val="28"/>
          <w:szCs w:val="28"/>
          <w:lang w:eastAsia="en-ZA"/>
        </w:rPr>
      </w:pPr>
      <w:r w:rsidRPr="009B2540">
        <w:rPr>
          <w:rFonts w:ascii="Arial" w:hAnsi="Arial" w:cs="Arial"/>
          <w:b/>
          <w:sz w:val="24"/>
          <w:szCs w:val="24"/>
        </w:rPr>
        <w:t xml:space="preserve">         Case number:</w:t>
      </w:r>
      <w:r w:rsidR="00636F09" w:rsidRPr="009B2540">
        <w:rPr>
          <w:rFonts w:ascii="Arial" w:hAnsi="Arial" w:cs="Arial"/>
          <w:b/>
          <w:sz w:val="24"/>
          <w:szCs w:val="24"/>
        </w:rPr>
        <w:t xml:space="preserve"> CC</w:t>
      </w:r>
      <w:r w:rsidR="003112E7">
        <w:rPr>
          <w:rFonts w:ascii="Arial" w:hAnsi="Arial" w:cs="Arial"/>
          <w:b/>
          <w:sz w:val="24"/>
          <w:szCs w:val="24"/>
        </w:rPr>
        <w:t>12/2023</w:t>
      </w:r>
    </w:p>
    <w:p w14:paraId="37AAD20C" w14:textId="77777777" w:rsidR="00071628" w:rsidRPr="009B2540" w:rsidRDefault="00071628" w:rsidP="008E1057">
      <w:pPr>
        <w:tabs>
          <w:tab w:val="left" w:pos="3915"/>
        </w:tabs>
        <w:spacing w:after="0" w:line="240" w:lineRule="auto"/>
        <w:jc w:val="both"/>
        <w:rPr>
          <w:rFonts w:ascii="Arial" w:hAnsi="Arial" w:cs="Arial"/>
          <w:sz w:val="24"/>
          <w:szCs w:val="24"/>
        </w:rPr>
      </w:pPr>
      <w:r w:rsidRPr="009B2540">
        <w:rPr>
          <w:rFonts w:ascii="Arial" w:hAnsi="Arial" w:cs="Arial"/>
          <w:noProof/>
          <w:lang w:eastAsia="en-ZA"/>
        </w:rPr>
        <mc:AlternateContent>
          <mc:Choice Requires="wps">
            <w:drawing>
              <wp:anchor distT="0" distB="0" distL="114300" distR="114300" simplePos="0" relativeHeight="251659264" behindDoc="0" locked="0" layoutInCell="1" allowOverlap="1" wp14:anchorId="5280D895" wp14:editId="3401A632">
                <wp:simplePos x="0" y="0"/>
                <wp:positionH relativeFrom="column">
                  <wp:posOffset>161925</wp:posOffset>
                </wp:positionH>
                <wp:positionV relativeFrom="paragraph">
                  <wp:posOffset>188595</wp:posOffset>
                </wp:positionV>
                <wp:extent cx="35528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95425"/>
                        </a:xfrm>
                        <a:prstGeom prst="rect">
                          <a:avLst/>
                        </a:prstGeom>
                        <a:solidFill>
                          <a:srgbClr val="FFFFFF"/>
                        </a:solidFill>
                        <a:ln w="9525">
                          <a:solidFill>
                            <a:srgbClr val="000000"/>
                          </a:solidFill>
                          <a:miter lim="800000"/>
                          <a:headEnd/>
                          <a:tailEnd/>
                        </a:ln>
                      </wps:spPr>
                      <wps:txbx>
                        <w:txbxContent>
                          <w:p w14:paraId="3BA20B39" w14:textId="77777777" w:rsidR="000F0BF2" w:rsidRDefault="000F0BF2" w:rsidP="00071628">
                            <w:pPr>
                              <w:jc w:val="center"/>
                              <w:rPr>
                                <w:rFonts w:ascii="Century Gothic" w:hAnsi="Century Gothic"/>
                                <w:b/>
                                <w:sz w:val="20"/>
                                <w:szCs w:val="20"/>
                              </w:rPr>
                            </w:pPr>
                          </w:p>
                          <w:p w14:paraId="529556E2" w14:textId="4E8F6280" w:rsidR="000F0BF2" w:rsidRDefault="00DE5E69" w:rsidP="00DE5E6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F0BF2">
                              <w:rPr>
                                <w:rFonts w:ascii="Century Gothic" w:hAnsi="Century Gothic"/>
                                <w:sz w:val="20"/>
                                <w:szCs w:val="20"/>
                              </w:rPr>
                              <w:t>REPORTABLE: NO</w:t>
                            </w:r>
                          </w:p>
                          <w:p w14:paraId="4632F963" w14:textId="3D325263" w:rsidR="000F0BF2" w:rsidRDefault="00DE5E69" w:rsidP="00DE5E6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F0BF2">
                              <w:rPr>
                                <w:rFonts w:ascii="Century Gothic" w:hAnsi="Century Gothic"/>
                                <w:sz w:val="20"/>
                                <w:szCs w:val="20"/>
                              </w:rPr>
                              <w:t>OF INTEREST TO OTHER JUDGES: NO</w:t>
                            </w:r>
                          </w:p>
                          <w:p w14:paraId="2C962A46" w14:textId="1EE11D6B" w:rsidR="000F0BF2" w:rsidRDefault="00DE5E69" w:rsidP="00DE5E6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F0BF2">
                              <w:rPr>
                                <w:rFonts w:ascii="Century Gothic" w:hAnsi="Century Gothic"/>
                                <w:sz w:val="20"/>
                                <w:szCs w:val="20"/>
                              </w:rPr>
                              <w:t>REVISED: YES/NO</w:t>
                            </w:r>
                          </w:p>
                          <w:p w14:paraId="17E09B12" w14:textId="77777777" w:rsidR="000F0BF2" w:rsidRDefault="000F0BF2" w:rsidP="00071628">
                            <w:pPr>
                              <w:spacing w:after="0" w:line="240" w:lineRule="auto"/>
                              <w:rPr>
                                <w:rFonts w:ascii="Century Gothic" w:hAnsi="Century Gothic"/>
                                <w:sz w:val="20"/>
                                <w:szCs w:val="20"/>
                              </w:rPr>
                            </w:pPr>
                          </w:p>
                          <w:p w14:paraId="1EA9BAA3" w14:textId="77777777" w:rsidR="000F0BF2" w:rsidRDefault="000F0BF2" w:rsidP="00071628">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7069C26C" w14:textId="77777777" w:rsidR="000F0BF2" w:rsidRDefault="000F0BF2" w:rsidP="00071628">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0D895" id="_x0000_t202" coordsize="21600,21600" o:spt="202" path="m,l,21600r21600,l21600,xe">
                <v:stroke joinstyle="miter"/>
                <v:path gradientshapeok="t" o:connecttype="rect"/>
              </v:shapetype>
              <v:shape id="Text Box 2" o:spid="_x0000_s1026" type="#_x0000_t202" style="position:absolute;left:0;text-align:left;margin-left:12.75pt;margin-top:14.85pt;width:279.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">
                <v:textbox>
                  <w:txbxContent>
                    <w:p w14:paraId="3BA20B39" w14:textId="77777777" w:rsidR="000F0BF2" w:rsidRDefault="000F0BF2" w:rsidP="00071628">
                      <w:pPr>
                        <w:jc w:val="center"/>
                        <w:rPr>
                          <w:rFonts w:ascii="Century Gothic" w:hAnsi="Century Gothic"/>
                          <w:b/>
                          <w:sz w:val="20"/>
                          <w:szCs w:val="20"/>
                        </w:rPr>
                      </w:pPr>
                    </w:p>
                    <w:p w14:paraId="529556E2" w14:textId="4E8F6280" w:rsidR="000F0BF2" w:rsidRDefault="00DE5E69" w:rsidP="00DE5E6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F0BF2">
                        <w:rPr>
                          <w:rFonts w:ascii="Century Gothic" w:hAnsi="Century Gothic"/>
                          <w:sz w:val="20"/>
                          <w:szCs w:val="20"/>
                        </w:rPr>
                        <w:t>REPORTABLE: NO</w:t>
                      </w:r>
                    </w:p>
                    <w:p w14:paraId="4632F963" w14:textId="3D325263" w:rsidR="000F0BF2" w:rsidRDefault="00DE5E69" w:rsidP="00DE5E6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F0BF2">
                        <w:rPr>
                          <w:rFonts w:ascii="Century Gothic" w:hAnsi="Century Gothic"/>
                          <w:sz w:val="20"/>
                          <w:szCs w:val="20"/>
                        </w:rPr>
                        <w:t>OF INTEREST TO OTHER JUDGES: NO</w:t>
                      </w:r>
                    </w:p>
                    <w:p w14:paraId="2C962A46" w14:textId="1EE11D6B" w:rsidR="000F0BF2" w:rsidRDefault="00DE5E69" w:rsidP="00DE5E6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F0BF2">
                        <w:rPr>
                          <w:rFonts w:ascii="Century Gothic" w:hAnsi="Century Gothic"/>
                          <w:sz w:val="20"/>
                          <w:szCs w:val="20"/>
                        </w:rPr>
                        <w:t>REVISED: YES/NO</w:t>
                      </w:r>
                    </w:p>
                    <w:p w14:paraId="17E09B12" w14:textId="77777777" w:rsidR="000F0BF2" w:rsidRDefault="000F0BF2" w:rsidP="00071628">
                      <w:pPr>
                        <w:spacing w:after="0" w:line="240" w:lineRule="auto"/>
                        <w:rPr>
                          <w:rFonts w:ascii="Century Gothic" w:hAnsi="Century Gothic"/>
                          <w:sz w:val="20"/>
                          <w:szCs w:val="20"/>
                        </w:rPr>
                      </w:pPr>
                    </w:p>
                    <w:p w14:paraId="1EA9BAA3" w14:textId="77777777" w:rsidR="000F0BF2" w:rsidRDefault="000F0BF2" w:rsidP="00071628">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7069C26C" w14:textId="77777777" w:rsidR="000F0BF2" w:rsidRDefault="000F0BF2" w:rsidP="00071628">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r w:rsidR="008E1057" w:rsidRPr="009B2540">
        <w:rPr>
          <w:rFonts w:ascii="Arial" w:hAnsi="Arial" w:cs="Arial"/>
          <w:sz w:val="24"/>
          <w:szCs w:val="24"/>
        </w:rPr>
        <w:tab/>
      </w:r>
    </w:p>
    <w:p w14:paraId="2F48F871" w14:textId="77777777" w:rsidR="00071628" w:rsidRPr="009B2540" w:rsidRDefault="00071628" w:rsidP="00071628">
      <w:pPr>
        <w:spacing w:after="0" w:line="240" w:lineRule="auto"/>
        <w:jc w:val="both"/>
        <w:rPr>
          <w:rFonts w:ascii="Arial" w:hAnsi="Arial" w:cs="Arial"/>
          <w:sz w:val="24"/>
          <w:szCs w:val="24"/>
        </w:rPr>
      </w:pPr>
    </w:p>
    <w:p w14:paraId="1D6FD7FA" w14:textId="77777777" w:rsidR="00071628" w:rsidRPr="009B2540" w:rsidRDefault="00071628" w:rsidP="00071628">
      <w:pPr>
        <w:spacing w:after="0" w:line="240" w:lineRule="auto"/>
        <w:jc w:val="both"/>
        <w:rPr>
          <w:rFonts w:ascii="Arial" w:hAnsi="Arial" w:cs="Arial"/>
          <w:sz w:val="24"/>
          <w:szCs w:val="24"/>
        </w:rPr>
      </w:pPr>
    </w:p>
    <w:p w14:paraId="66BD4BE3" w14:textId="77777777" w:rsidR="00071628" w:rsidRPr="009B2540" w:rsidRDefault="00071628" w:rsidP="00071628">
      <w:pPr>
        <w:spacing w:after="0" w:line="240" w:lineRule="auto"/>
        <w:jc w:val="both"/>
        <w:rPr>
          <w:rFonts w:ascii="Arial" w:hAnsi="Arial" w:cs="Arial"/>
          <w:sz w:val="24"/>
          <w:szCs w:val="24"/>
        </w:rPr>
      </w:pPr>
    </w:p>
    <w:p w14:paraId="07153AE8" w14:textId="77777777" w:rsidR="00071628" w:rsidRPr="009B2540" w:rsidRDefault="00071628" w:rsidP="00071628">
      <w:pPr>
        <w:spacing w:after="0" w:line="240" w:lineRule="auto"/>
        <w:jc w:val="both"/>
        <w:rPr>
          <w:rFonts w:ascii="Arial" w:hAnsi="Arial" w:cs="Arial"/>
          <w:sz w:val="24"/>
          <w:szCs w:val="24"/>
        </w:rPr>
      </w:pPr>
    </w:p>
    <w:p w14:paraId="548177EC" w14:textId="77777777" w:rsidR="00071628" w:rsidRPr="009B2540" w:rsidRDefault="00071628" w:rsidP="00071628">
      <w:pPr>
        <w:spacing w:after="0" w:line="240" w:lineRule="auto"/>
        <w:jc w:val="both"/>
        <w:rPr>
          <w:rFonts w:ascii="Arial" w:hAnsi="Arial" w:cs="Arial"/>
          <w:sz w:val="24"/>
          <w:szCs w:val="24"/>
        </w:rPr>
      </w:pPr>
    </w:p>
    <w:p w14:paraId="05E287EF" w14:textId="77777777" w:rsidR="00071628" w:rsidRPr="009B2540" w:rsidRDefault="00071628" w:rsidP="00071628">
      <w:pPr>
        <w:spacing w:after="0" w:line="240" w:lineRule="auto"/>
        <w:jc w:val="both"/>
        <w:rPr>
          <w:rFonts w:ascii="Arial" w:hAnsi="Arial" w:cs="Arial"/>
          <w:sz w:val="24"/>
          <w:szCs w:val="24"/>
        </w:rPr>
      </w:pPr>
    </w:p>
    <w:p w14:paraId="5E857E37" w14:textId="77777777" w:rsidR="00071628" w:rsidRPr="009B2540" w:rsidRDefault="00071628" w:rsidP="00071628">
      <w:pPr>
        <w:spacing w:after="0" w:line="240" w:lineRule="auto"/>
        <w:jc w:val="both"/>
        <w:rPr>
          <w:rFonts w:ascii="Arial" w:hAnsi="Arial" w:cs="Arial"/>
          <w:sz w:val="24"/>
          <w:szCs w:val="24"/>
        </w:rPr>
      </w:pPr>
    </w:p>
    <w:p w14:paraId="4247EC22" w14:textId="77777777" w:rsidR="00071628" w:rsidRPr="009B2540" w:rsidRDefault="00071628" w:rsidP="00071628">
      <w:pPr>
        <w:spacing w:after="0" w:line="240" w:lineRule="auto"/>
        <w:jc w:val="both"/>
        <w:rPr>
          <w:rFonts w:ascii="Arial" w:hAnsi="Arial" w:cs="Arial"/>
          <w:sz w:val="24"/>
          <w:szCs w:val="24"/>
        </w:rPr>
      </w:pPr>
    </w:p>
    <w:p w14:paraId="5C3A9A42" w14:textId="77777777" w:rsidR="00071628" w:rsidRPr="009B2540" w:rsidRDefault="00071628" w:rsidP="00071628">
      <w:pPr>
        <w:spacing w:after="0" w:line="240" w:lineRule="auto"/>
        <w:jc w:val="both"/>
        <w:rPr>
          <w:rFonts w:ascii="Arial" w:hAnsi="Arial" w:cs="Arial"/>
          <w:sz w:val="24"/>
          <w:szCs w:val="24"/>
        </w:rPr>
      </w:pPr>
    </w:p>
    <w:p w14:paraId="4F3CC1DF" w14:textId="77777777" w:rsidR="00071628" w:rsidRPr="009B2540" w:rsidRDefault="00071628" w:rsidP="00071628">
      <w:pPr>
        <w:spacing w:after="0" w:line="240" w:lineRule="auto"/>
        <w:jc w:val="both"/>
        <w:rPr>
          <w:rFonts w:ascii="Arial" w:hAnsi="Arial" w:cs="Arial"/>
          <w:sz w:val="24"/>
          <w:szCs w:val="24"/>
        </w:rPr>
      </w:pPr>
    </w:p>
    <w:p w14:paraId="68E6776E" w14:textId="77777777" w:rsidR="00071628" w:rsidRPr="009B2540" w:rsidRDefault="00071628" w:rsidP="00071628">
      <w:pPr>
        <w:spacing w:after="0" w:line="240" w:lineRule="auto"/>
        <w:jc w:val="both"/>
        <w:rPr>
          <w:rFonts w:ascii="Arial" w:hAnsi="Arial" w:cs="Arial"/>
          <w:sz w:val="24"/>
          <w:szCs w:val="24"/>
        </w:rPr>
      </w:pPr>
      <w:r w:rsidRPr="009B2540">
        <w:rPr>
          <w:rFonts w:ascii="Arial" w:hAnsi="Arial" w:cs="Arial"/>
          <w:sz w:val="24"/>
          <w:szCs w:val="24"/>
        </w:rPr>
        <w:t>In the matter between:</w:t>
      </w:r>
    </w:p>
    <w:p w14:paraId="6C80949E" w14:textId="77777777" w:rsidR="00071628" w:rsidRPr="009B2540" w:rsidRDefault="00071628" w:rsidP="00071628">
      <w:pPr>
        <w:spacing w:after="0" w:line="240" w:lineRule="auto"/>
        <w:jc w:val="both"/>
        <w:rPr>
          <w:rFonts w:ascii="Arial" w:hAnsi="Arial" w:cs="Arial"/>
          <w:sz w:val="24"/>
          <w:szCs w:val="24"/>
        </w:rPr>
      </w:pPr>
    </w:p>
    <w:p w14:paraId="1BD2738D" w14:textId="77777777" w:rsidR="00071628" w:rsidRPr="009B2540" w:rsidRDefault="00071628" w:rsidP="00071628">
      <w:pPr>
        <w:spacing w:after="0" w:line="240" w:lineRule="auto"/>
        <w:jc w:val="both"/>
        <w:rPr>
          <w:rFonts w:ascii="Arial" w:hAnsi="Arial" w:cs="Arial"/>
          <w:sz w:val="24"/>
          <w:szCs w:val="24"/>
        </w:rPr>
      </w:pPr>
    </w:p>
    <w:p w14:paraId="73A7AF54" w14:textId="77777777" w:rsidR="00071628" w:rsidRPr="009B2540" w:rsidRDefault="00E90F09" w:rsidP="00071628">
      <w:pPr>
        <w:spacing w:after="0" w:line="240" w:lineRule="auto"/>
        <w:jc w:val="both"/>
        <w:rPr>
          <w:rFonts w:ascii="Arial" w:hAnsi="Arial" w:cs="Arial"/>
          <w:b/>
          <w:sz w:val="24"/>
          <w:szCs w:val="24"/>
        </w:rPr>
      </w:pPr>
      <w:r w:rsidRPr="009B2540">
        <w:rPr>
          <w:rFonts w:ascii="Arial" w:hAnsi="Arial" w:cs="Arial"/>
          <w:b/>
          <w:color w:val="FF0000"/>
          <w:sz w:val="24"/>
          <w:szCs w:val="24"/>
        </w:rPr>
        <w:t xml:space="preserve"> </w:t>
      </w:r>
      <w:r w:rsidR="00071628" w:rsidRPr="009B2540">
        <w:rPr>
          <w:rFonts w:ascii="Arial" w:hAnsi="Arial" w:cs="Arial"/>
          <w:b/>
          <w:sz w:val="24"/>
          <w:szCs w:val="24"/>
        </w:rPr>
        <w:tab/>
      </w:r>
      <w:r w:rsidR="00CA5705" w:rsidRPr="009B2540">
        <w:rPr>
          <w:rFonts w:ascii="Arial" w:hAnsi="Arial" w:cs="Arial"/>
          <w:b/>
          <w:sz w:val="24"/>
          <w:szCs w:val="24"/>
        </w:rPr>
        <w:t xml:space="preserve">     </w:t>
      </w:r>
      <w:r w:rsidR="00F209D1" w:rsidRPr="009B2540">
        <w:rPr>
          <w:rFonts w:ascii="Arial" w:hAnsi="Arial" w:cs="Arial"/>
          <w:b/>
          <w:sz w:val="24"/>
          <w:szCs w:val="24"/>
        </w:rPr>
        <w:tab/>
      </w:r>
      <w:r w:rsidR="00F209D1" w:rsidRPr="009B2540">
        <w:rPr>
          <w:rFonts w:ascii="Arial" w:hAnsi="Arial" w:cs="Arial"/>
          <w:b/>
          <w:sz w:val="24"/>
          <w:szCs w:val="24"/>
        </w:rPr>
        <w:tab/>
      </w:r>
      <w:r w:rsidR="00F209D1" w:rsidRPr="009B2540">
        <w:rPr>
          <w:rFonts w:ascii="Arial" w:hAnsi="Arial" w:cs="Arial"/>
          <w:b/>
          <w:sz w:val="24"/>
          <w:szCs w:val="24"/>
        </w:rPr>
        <w:tab/>
      </w:r>
      <w:r w:rsidR="00F209D1" w:rsidRPr="009B2540">
        <w:rPr>
          <w:rFonts w:ascii="Arial" w:hAnsi="Arial" w:cs="Arial"/>
          <w:b/>
          <w:sz w:val="24"/>
          <w:szCs w:val="24"/>
        </w:rPr>
        <w:tab/>
      </w:r>
      <w:r w:rsidR="00636F09" w:rsidRPr="009B2540">
        <w:rPr>
          <w:rFonts w:ascii="Arial" w:hAnsi="Arial" w:cs="Arial"/>
          <w:b/>
          <w:sz w:val="24"/>
          <w:szCs w:val="24"/>
        </w:rPr>
        <w:tab/>
      </w:r>
      <w:r w:rsidR="00636F09" w:rsidRPr="009B2540">
        <w:rPr>
          <w:rFonts w:ascii="Arial" w:hAnsi="Arial" w:cs="Arial"/>
          <w:b/>
          <w:sz w:val="24"/>
          <w:szCs w:val="24"/>
        </w:rPr>
        <w:tab/>
      </w:r>
      <w:r w:rsidR="00636F09" w:rsidRPr="009B2540">
        <w:rPr>
          <w:rFonts w:ascii="Arial" w:hAnsi="Arial" w:cs="Arial"/>
          <w:b/>
          <w:sz w:val="24"/>
          <w:szCs w:val="24"/>
        </w:rPr>
        <w:tab/>
      </w:r>
      <w:r w:rsidR="00636F09" w:rsidRPr="009B2540">
        <w:rPr>
          <w:rFonts w:ascii="Arial" w:hAnsi="Arial" w:cs="Arial"/>
          <w:b/>
          <w:sz w:val="24"/>
          <w:szCs w:val="24"/>
        </w:rPr>
        <w:tab/>
      </w:r>
      <w:r w:rsidR="00636F09" w:rsidRPr="009B2540">
        <w:rPr>
          <w:rFonts w:ascii="Arial" w:hAnsi="Arial" w:cs="Arial"/>
          <w:b/>
          <w:sz w:val="24"/>
          <w:szCs w:val="24"/>
        </w:rPr>
        <w:tab/>
        <w:t>STATE</w:t>
      </w:r>
      <w:r w:rsidR="00071628" w:rsidRPr="009B2540">
        <w:rPr>
          <w:rFonts w:ascii="Arial" w:hAnsi="Arial" w:cs="Arial"/>
          <w:b/>
          <w:sz w:val="24"/>
          <w:szCs w:val="24"/>
        </w:rPr>
        <w:t xml:space="preserve"> </w:t>
      </w:r>
    </w:p>
    <w:p w14:paraId="02FE11D2" w14:textId="77777777" w:rsidR="00071628" w:rsidRPr="009B2540" w:rsidRDefault="00071628" w:rsidP="00071628">
      <w:pPr>
        <w:spacing w:after="0" w:line="240" w:lineRule="auto"/>
        <w:jc w:val="both"/>
        <w:rPr>
          <w:rFonts w:ascii="Arial" w:hAnsi="Arial" w:cs="Arial"/>
          <w:b/>
          <w:sz w:val="24"/>
          <w:szCs w:val="24"/>
        </w:rPr>
      </w:pPr>
    </w:p>
    <w:p w14:paraId="67FE52C5" w14:textId="77777777" w:rsidR="00071628" w:rsidRPr="009B2540" w:rsidRDefault="00071628" w:rsidP="00071628">
      <w:pPr>
        <w:spacing w:after="0" w:line="240" w:lineRule="auto"/>
        <w:jc w:val="both"/>
        <w:rPr>
          <w:rFonts w:ascii="Arial" w:hAnsi="Arial" w:cs="Arial"/>
          <w:b/>
          <w:sz w:val="24"/>
          <w:szCs w:val="24"/>
        </w:rPr>
      </w:pPr>
      <w:r w:rsidRPr="009B2540">
        <w:rPr>
          <w:rFonts w:ascii="Arial" w:hAnsi="Arial" w:cs="Arial"/>
          <w:b/>
          <w:sz w:val="24"/>
          <w:szCs w:val="24"/>
        </w:rPr>
        <w:tab/>
      </w:r>
    </w:p>
    <w:p w14:paraId="22BA333A" w14:textId="77777777" w:rsidR="00071628" w:rsidRPr="009B2540" w:rsidRDefault="00071628" w:rsidP="00071628">
      <w:pPr>
        <w:spacing w:after="0" w:line="240" w:lineRule="auto"/>
        <w:jc w:val="both"/>
        <w:rPr>
          <w:rFonts w:ascii="Arial" w:hAnsi="Arial" w:cs="Arial"/>
          <w:b/>
          <w:sz w:val="24"/>
          <w:szCs w:val="24"/>
        </w:rPr>
      </w:pPr>
    </w:p>
    <w:p w14:paraId="5C4BF283" w14:textId="77777777" w:rsidR="00071628" w:rsidRPr="009B2540" w:rsidRDefault="00636F09" w:rsidP="00071628">
      <w:pPr>
        <w:spacing w:after="0" w:line="240" w:lineRule="auto"/>
        <w:jc w:val="both"/>
        <w:rPr>
          <w:rFonts w:ascii="Arial" w:hAnsi="Arial" w:cs="Arial"/>
          <w:b/>
          <w:sz w:val="24"/>
          <w:szCs w:val="24"/>
        </w:rPr>
      </w:pPr>
      <w:r w:rsidRPr="009B2540">
        <w:rPr>
          <w:rFonts w:ascii="Arial" w:hAnsi="Arial" w:cs="Arial"/>
          <w:b/>
          <w:sz w:val="24"/>
          <w:szCs w:val="24"/>
        </w:rPr>
        <w:t>VERSUS</w:t>
      </w:r>
    </w:p>
    <w:p w14:paraId="68A37F80" w14:textId="77777777" w:rsidR="00071628" w:rsidRPr="009B2540" w:rsidRDefault="00071628" w:rsidP="00071628">
      <w:pPr>
        <w:spacing w:after="0" w:line="240" w:lineRule="auto"/>
        <w:jc w:val="both"/>
        <w:rPr>
          <w:rFonts w:ascii="Arial" w:hAnsi="Arial" w:cs="Arial"/>
          <w:b/>
          <w:sz w:val="24"/>
          <w:szCs w:val="24"/>
        </w:rPr>
      </w:pPr>
    </w:p>
    <w:p w14:paraId="635F51A0" w14:textId="77777777" w:rsidR="00071628" w:rsidRPr="009B2540" w:rsidRDefault="00071628" w:rsidP="00071628">
      <w:pPr>
        <w:spacing w:after="0" w:line="240" w:lineRule="auto"/>
        <w:jc w:val="both"/>
        <w:rPr>
          <w:rFonts w:ascii="Arial" w:hAnsi="Arial" w:cs="Arial"/>
          <w:b/>
          <w:sz w:val="24"/>
          <w:szCs w:val="24"/>
        </w:rPr>
      </w:pPr>
    </w:p>
    <w:p w14:paraId="5ACB5831" w14:textId="77777777" w:rsidR="00071628" w:rsidRPr="009B2540" w:rsidRDefault="00071628" w:rsidP="00071628">
      <w:pPr>
        <w:spacing w:after="0" w:line="240" w:lineRule="auto"/>
        <w:jc w:val="both"/>
        <w:rPr>
          <w:rFonts w:ascii="Arial" w:hAnsi="Arial" w:cs="Arial"/>
          <w:b/>
          <w:sz w:val="24"/>
          <w:szCs w:val="24"/>
        </w:rPr>
      </w:pPr>
    </w:p>
    <w:p w14:paraId="46032D50" w14:textId="591FF3E6" w:rsidR="00071628" w:rsidRPr="009B2540" w:rsidRDefault="003112E7" w:rsidP="00636F09">
      <w:pPr>
        <w:tabs>
          <w:tab w:val="left" w:pos="2480"/>
        </w:tabs>
        <w:spacing w:after="0" w:line="240" w:lineRule="auto"/>
        <w:jc w:val="both"/>
        <w:rPr>
          <w:rFonts w:ascii="Arial" w:hAnsi="Arial" w:cs="Arial"/>
          <w:b/>
          <w:sz w:val="24"/>
          <w:szCs w:val="24"/>
        </w:rPr>
      </w:pPr>
      <w:proofErr w:type="gramStart"/>
      <w:r>
        <w:rPr>
          <w:rFonts w:ascii="Arial" w:hAnsi="Arial" w:cs="Arial"/>
          <w:b/>
          <w:sz w:val="24"/>
          <w:szCs w:val="24"/>
        </w:rPr>
        <w:t>B</w:t>
      </w:r>
      <w:r w:rsidR="00467773">
        <w:rPr>
          <w:rFonts w:ascii="Arial" w:hAnsi="Arial" w:cs="Arial"/>
          <w:b/>
          <w:sz w:val="24"/>
          <w:szCs w:val="24"/>
        </w:rPr>
        <w:t>[</w:t>
      </w:r>
      <w:proofErr w:type="gramEnd"/>
      <w:r w:rsidR="00467773">
        <w:rPr>
          <w:rFonts w:ascii="Arial" w:hAnsi="Arial" w:cs="Arial"/>
          <w:b/>
          <w:sz w:val="24"/>
          <w:szCs w:val="24"/>
        </w:rPr>
        <w:t>…]</w:t>
      </w:r>
      <w:r>
        <w:rPr>
          <w:rFonts w:ascii="Arial" w:hAnsi="Arial" w:cs="Arial"/>
          <w:b/>
          <w:sz w:val="24"/>
          <w:szCs w:val="24"/>
        </w:rPr>
        <w:t xml:space="preserve"> M</w:t>
      </w:r>
      <w:r w:rsidR="00467773">
        <w:rPr>
          <w:rFonts w:ascii="Arial" w:hAnsi="Arial" w:cs="Arial"/>
          <w:b/>
          <w:sz w:val="24"/>
          <w:szCs w:val="24"/>
        </w:rPr>
        <w:t>[…]</w:t>
      </w:r>
      <w:r>
        <w:rPr>
          <w:rFonts w:ascii="Arial" w:hAnsi="Arial" w:cs="Arial"/>
          <w:b/>
          <w:sz w:val="24"/>
          <w:szCs w:val="24"/>
        </w:rPr>
        <w:t xml:space="preserve"> </w:t>
      </w:r>
      <w:r w:rsidR="00E4496C">
        <w:rPr>
          <w:rFonts w:ascii="Arial" w:hAnsi="Arial" w:cs="Arial"/>
          <w:b/>
          <w:sz w:val="24"/>
          <w:szCs w:val="24"/>
        </w:rPr>
        <w:t xml:space="preserve"> </w:t>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r>
      <w:r>
        <w:rPr>
          <w:rFonts w:ascii="Arial" w:hAnsi="Arial" w:cs="Arial"/>
          <w:b/>
          <w:sz w:val="24"/>
          <w:szCs w:val="24"/>
        </w:rPr>
        <w:tab/>
        <w:t xml:space="preserve"> </w:t>
      </w:r>
      <w:r w:rsidR="00E4496C">
        <w:rPr>
          <w:rFonts w:ascii="Arial" w:hAnsi="Arial" w:cs="Arial"/>
          <w:b/>
          <w:sz w:val="24"/>
          <w:szCs w:val="24"/>
        </w:rPr>
        <w:t>ACCUSED</w:t>
      </w:r>
    </w:p>
    <w:p w14:paraId="02EE23EB" w14:textId="77777777" w:rsidR="00071628" w:rsidRPr="009B2540" w:rsidRDefault="00071628" w:rsidP="00071628">
      <w:pPr>
        <w:spacing w:after="0" w:line="240" w:lineRule="auto"/>
        <w:jc w:val="both"/>
        <w:rPr>
          <w:rFonts w:ascii="Arial" w:hAnsi="Arial" w:cs="Arial"/>
          <w:b/>
          <w:sz w:val="24"/>
          <w:szCs w:val="24"/>
        </w:rPr>
      </w:pPr>
    </w:p>
    <w:p w14:paraId="04E49749" w14:textId="77777777" w:rsidR="00071628" w:rsidRPr="009B2540" w:rsidRDefault="00071628" w:rsidP="00071628">
      <w:pPr>
        <w:pBdr>
          <w:top w:val="single" w:sz="12" w:space="1" w:color="auto"/>
          <w:bottom w:val="single" w:sz="12" w:space="1" w:color="auto"/>
        </w:pBdr>
        <w:spacing w:after="0" w:line="240" w:lineRule="auto"/>
        <w:jc w:val="both"/>
        <w:rPr>
          <w:rFonts w:ascii="Arial" w:hAnsi="Arial" w:cs="Arial"/>
          <w:b/>
          <w:sz w:val="24"/>
          <w:szCs w:val="24"/>
        </w:rPr>
      </w:pPr>
    </w:p>
    <w:p w14:paraId="508C85BE" w14:textId="77777777" w:rsidR="00071628" w:rsidRPr="009B2540" w:rsidRDefault="00071628" w:rsidP="000D5C1C">
      <w:pPr>
        <w:pBdr>
          <w:top w:val="single" w:sz="12" w:space="1" w:color="auto"/>
          <w:bottom w:val="single" w:sz="12" w:space="1" w:color="auto"/>
        </w:pBdr>
        <w:spacing w:after="0" w:line="240" w:lineRule="auto"/>
        <w:jc w:val="center"/>
        <w:rPr>
          <w:rFonts w:ascii="Arial" w:hAnsi="Arial" w:cs="Arial"/>
          <w:b/>
          <w:sz w:val="24"/>
          <w:szCs w:val="24"/>
        </w:rPr>
      </w:pPr>
      <w:r w:rsidRPr="009B2540">
        <w:rPr>
          <w:rFonts w:ascii="Arial" w:hAnsi="Arial" w:cs="Arial"/>
          <w:b/>
          <w:sz w:val="24"/>
          <w:szCs w:val="24"/>
        </w:rPr>
        <w:t>JUDG</w:t>
      </w:r>
      <w:r w:rsidR="00E65BBB" w:rsidRPr="009B2540">
        <w:rPr>
          <w:rFonts w:ascii="Arial" w:hAnsi="Arial" w:cs="Arial"/>
          <w:b/>
          <w:sz w:val="24"/>
          <w:szCs w:val="24"/>
        </w:rPr>
        <w:t>E</w:t>
      </w:r>
      <w:r w:rsidRPr="009B2540">
        <w:rPr>
          <w:rFonts w:ascii="Arial" w:hAnsi="Arial" w:cs="Arial"/>
          <w:b/>
          <w:sz w:val="24"/>
          <w:szCs w:val="24"/>
        </w:rPr>
        <w:t>MENT</w:t>
      </w:r>
      <w:r w:rsidR="00242ED5" w:rsidRPr="009B2540">
        <w:rPr>
          <w:rFonts w:ascii="Arial" w:hAnsi="Arial" w:cs="Arial"/>
          <w:b/>
          <w:sz w:val="24"/>
          <w:szCs w:val="24"/>
        </w:rPr>
        <w:t xml:space="preserve"> – SENTENCE</w:t>
      </w:r>
    </w:p>
    <w:p w14:paraId="39F399AA" w14:textId="77777777" w:rsidR="00071628" w:rsidRPr="009B2540" w:rsidRDefault="00071628" w:rsidP="00071628">
      <w:pPr>
        <w:pBdr>
          <w:top w:val="single" w:sz="12" w:space="1" w:color="auto"/>
          <w:bottom w:val="single" w:sz="12" w:space="1" w:color="auto"/>
        </w:pBdr>
        <w:spacing w:after="0" w:line="240" w:lineRule="auto"/>
        <w:jc w:val="both"/>
        <w:rPr>
          <w:rFonts w:ascii="Arial" w:hAnsi="Arial" w:cs="Arial"/>
          <w:sz w:val="24"/>
          <w:szCs w:val="24"/>
        </w:rPr>
      </w:pPr>
    </w:p>
    <w:p w14:paraId="515ADC88" w14:textId="77777777" w:rsidR="00071628" w:rsidRPr="009B2540" w:rsidRDefault="00071628" w:rsidP="009F7E3A">
      <w:pPr>
        <w:spacing w:after="0" w:line="240" w:lineRule="auto"/>
        <w:jc w:val="both"/>
        <w:rPr>
          <w:rFonts w:ascii="Arial" w:hAnsi="Arial" w:cs="Arial"/>
          <w:b/>
          <w:sz w:val="24"/>
          <w:szCs w:val="24"/>
        </w:rPr>
      </w:pPr>
    </w:p>
    <w:p w14:paraId="25CB3C14" w14:textId="77777777" w:rsidR="008D3D69" w:rsidRPr="009B2540" w:rsidRDefault="008D3D69" w:rsidP="009F7E3A">
      <w:pPr>
        <w:spacing w:after="0" w:line="240" w:lineRule="auto"/>
        <w:jc w:val="both"/>
        <w:rPr>
          <w:rFonts w:ascii="Arial" w:hAnsi="Arial" w:cs="Arial"/>
          <w:b/>
          <w:sz w:val="24"/>
          <w:szCs w:val="24"/>
        </w:rPr>
      </w:pPr>
    </w:p>
    <w:p w14:paraId="00CC899C" w14:textId="77777777" w:rsidR="00071628" w:rsidRPr="009B2540" w:rsidRDefault="00636F09" w:rsidP="009F7E3A">
      <w:pPr>
        <w:spacing w:after="0" w:line="240" w:lineRule="auto"/>
        <w:jc w:val="both"/>
        <w:rPr>
          <w:rFonts w:ascii="Arial" w:hAnsi="Arial" w:cs="Arial"/>
          <w:b/>
          <w:sz w:val="24"/>
          <w:szCs w:val="24"/>
        </w:rPr>
      </w:pPr>
      <w:r w:rsidRPr="009B2540">
        <w:rPr>
          <w:rFonts w:ascii="Arial" w:hAnsi="Arial" w:cs="Arial"/>
          <w:b/>
          <w:sz w:val="24"/>
          <w:szCs w:val="24"/>
        </w:rPr>
        <w:t>MLOTSHWA</w:t>
      </w:r>
      <w:r w:rsidR="001F1F10" w:rsidRPr="009B2540">
        <w:rPr>
          <w:rFonts w:ascii="Arial" w:hAnsi="Arial" w:cs="Arial"/>
          <w:b/>
          <w:sz w:val="24"/>
          <w:szCs w:val="24"/>
        </w:rPr>
        <w:t xml:space="preserve"> A</w:t>
      </w:r>
      <w:r w:rsidR="00071628" w:rsidRPr="009B2540">
        <w:rPr>
          <w:rFonts w:ascii="Arial" w:hAnsi="Arial" w:cs="Arial"/>
          <w:b/>
          <w:sz w:val="24"/>
          <w:szCs w:val="24"/>
        </w:rPr>
        <w:t>J</w:t>
      </w:r>
    </w:p>
    <w:p w14:paraId="41C7DDF1" w14:textId="77777777" w:rsidR="00CA18D0" w:rsidRPr="009B2540" w:rsidRDefault="00CA18D0" w:rsidP="009564B3">
      <w:pPr>
        <w:spacing w:after="0" w:line="240" w:lineRule="auto"/>
        <w:jc w:val="both"/>
        <w:rPr>
          <w:rFonts w:ascii="Arial" w:hAnsi="Arial" w:cs="Arial"/>
          <w:b/>
          <w:sz w:val="24"/>
          <w:szCs w:val="24"/>
          <w:u w:val="single"/>
        </w:rPr>
      </w:pPr>
    </w:p>
    <w:p w14:paraId="2B9A5034" w14:textId="77777777" w:rsidR="009564B3" w:rsidRPr="009B2540" w:rsidRDefault="009564B3" w:rsidP="009564B3">
      <w:pPr>
        <w:spacing w:after="0" w:line="240" w:lineRule="auto"/>
        <w:jc w:val="both"/>
        <w:rPr>
          <w:rFonts w:ascii="Arial" w:hAnsi="Arial" w:cs="Arial"/>
        </w:rPr>
      </w:pPr>
    </w:p>
    <w:p w14:paraId="5A039E2D" w14:textId="77777777" w:rsidR="00242ED5" w:rsidRPr="009B2540" w:rsidRDefault="00242ED5" w:rsidP="00242ED5">
      <w:pPr>
        <w:spacing w:line="360" w:lineRule="auto"/>
        <w:jc w:val="both"/>
        <w:rPr>
          <w:rFonts w:ascii="Arial" w:hAnsi="Arial" w:cs="Arial"/>
          <w:sz w:val="28"/>
          <w:szCs w:val="28"/>
          <w:lang w:val="en-US"/>
        </w:rPr>
      </w:pPr>
    </w:p>
    <w:p w14:paraId="57D80288" w14:textId="550AEADE" w:rsidR="003112E7" w:rsidRPr="00DE5E69" w:rsidRDefault="00DE5E69" w:rsidP="00DE5E69">
      <w:pPr>
        <w:spacing w:after="160" w:line="360" w:lineRule="auto"/>
        <w:ind w:left="720" w:hanging="360"/>
        <w:jc w:val="both"/>
        <w:rPr>
          <w:rFonts w:ascii="Arial" w:hAnsi="Arial" w:cs="Arial"/>
          <w:sz w:val="28"/>
          <w:szCs w:val="28"/>
        </w:rPr>
      </w:pPr>
      <w:r w:rsidRPr="00361758">
        <w:rPr>
          <w:rFonts w:ascii="Arial" w:hAnsi="Arial" w:cs="Arial"/>
          <w:sz w:val="28"/>
          <w:szCs w:val="28"/>
        </w:rPr>
        <w:t>1.</w:t>
      </w:r>
      <w:r w:rsidRPr="00361758">
        <w:rPr>
          <w:rFonts w:ascii="Arial" w:hAnsi="Arial" w:cs="Arial"/>
          <w:sz w:val="28"/>
          <w:szCs w:val="28"/>
        </w:rPr>
        <w:tab/>
      </w:r>
      <w:r w:rsidR="003112E7" w:rsidRPr="00DE5E69">
        <w:rPr>
          <w:rFonts w:ascii="Arial" w:hAnsi="Arial" w:cs="Arial"/>
          <w:sz w:val="28"/>
          <w:szCs w:val="28"/>
        </w:rPr>
        <w:t>The accused is a 32-year-old male person. He is not married but was staying with the deceased for over 17 years. They had three children:</w:t>
      </w:r>
    </w:p>
    <w:p w14:paraId="14E6019D" w14:textId="77777777" w:rsidR="003112E7" w:rsidRPr="00361758" w:rsidRDefault="003112E7" w:rsidP="003112E7">
      <w:pPr>
        <w:pStyle w:val="ListParagraph"/>
        <w:spacing w:line="360" w:lineRule="auto"/>
        <w:jc w:val="both"/>
        <w:rPr>
          <w:rFonts w:ascii="Arial" w:hAnsi="Arial" w:cs="Arial"/>
          <w:sz w:val="28"/>
          <w:szCs w:val="28"/>
        </w:rPr>
      </w:pPr>
    </w:p>
    <w:p w14:paraId="56D88E38" w14:textId="209295D6" w:rsidR="003112E7" w:rsidRPr="00DE5E69" w:rsidRDefault="00DE5E69" w:rsidP="00DE5E69">
      <w:pPr>
        <w:spacing w:after="160" w:line="360" w:lineRule="auto"/>
        <w:ind w:left="1080" w:hanging="360"/>
        <w:jc w:val="both"/>
        <w:rPr>
          <w:rFonts w:ascii="Arial" w:hAnsi="Arial" w:cs="Arial"/>
          <w:sz w:val="28"/>
          <w:szCs w:val="28"/>
        </w:rPr>
      </w:pPr>
      <w:r w:rsidRPr="00361758">
        <w:rPr>
          <w:rFonts w:ascii="Arial" w:hAnsi="Arial" w:cs="Arial"/>
          <w:sz w:val="28"/>
          <w:szCs w:val="28"/>
        </w:rPr>
        <w:t>1.1</w:t>
      </w:r>
      <w:r w:rsidRPr="00361758">
        <w:rPr>
          <w:rFonts w:ascii="Arial" w:hAnsi="Arial" w:cs="Arial"/>
          <w:sz w:val="28"/>
          <w:szCs w:val="28"/>
        </w:rPr>
        <w:tab/>
      </w:r>
      <w:r w:rsidR="003112E7" w:rsidRPr="00DE5E69">
        <w:rPr>
          <w:rFonts w:ascii="Arial" w:hAnsi="Arial" w:cs="Arial"/>
          <w:sz w:val="28"/>
          <w:szCs w:val="28"/>
        </w:rPr>
        <w:t xml:space="preserve"> </w:t>
      </w:r>
      <w:proofErr w:type="gramStart"/>
      <w:r w:rsidR="003112E7" w:rsidRPr="00DE5E69">
        <w:rPr>
          <w:rFonts w:ascii="Arial" w:hAnsi="Arial" w:cs="Arial"/>
          <w:sz w:val="28"/>
          <w:szCs w:val="28"/>
        </w:rPr>
        <w:t>L</w:t>
      </w:r>
      <w:r w:rsidR="00467773" w:rsidRPr="00DE5E69">
        <w:rPr>
          <w:rFonts w:ascii="Arial" w:hAnsi="Arial" w:cs="Arial"/>
          <w:sz w:val="28"/>
          <w:szCs w:val="28"/>
        </w:rPr>
        <w:t>[</w:t>
      </w:r>
      <w:proofErr w:type="gramEnd"/>
      <w:r w:rsidR="00467773" w:rsidRPr="00DE5E69">
        <w:rPr>
          <w:rFonts w:ascii="Arial" w:hAnsi="Arial" w:cs="Arial"/>
          <w:sz w:val="28"/>
          <w:szCs w:val="28"/>
        </w:rPr>
        <w:t>…]</w:t>
      </w:r>
      <w:r w:rsidR="003112E7" w:rsidRPr="00DE5E69">
        <w:rPr>
          <w:rFonts w:ascii="Arial" w:hAnsi="Arial" w:cs="Arial"/>
          <w:sz w:val="28"/>
          <w:szCs w:val="28"/>
        </w:rPr>
        <w:t xml:space="preserve"> aged 14 and </w:t>
      </w:r>
    </w:p>
    <w:p w14:paraId="4CD4DE4C" w14:textId="77777777" w:rsidR="003112E7" w:rsidRPr="00361758" w:rsidRDefault="003112E7" w:rsidP="003112E7">
      <w:pPr>
        <w:pStyle w:val="ListParagraph"/>
        <w:spacing w:line="360" w:lineRule="auto"/>
        <w:ind w:left="1080"/>
        <w:jc w:val="both"/>
        <w:rPr>
          <w:rFonts w:ascii="Arial" w:hAnsi="Arial" w:cs="Arial"/>
          <w:sz w:val="28"/>
          <w:szCs w:val="28"/>
        </w:rPr>
      </w:pPr>
    </w:p>
    <w:p w14:paraId="1D60EF4A" w14:textId="6BD8F2CC" w:rsidR="003112E7" w:rsidRPr="00DE5E69" w:rsidRDefault="00DE5E69" w:rsidP="00DE5E69">
      <w:pPr>
        <w:spacing w:after="160" w:line="360" w:lineRule="auto"/>
        <w:ind w:left="1080" w:hanging="360"/>
        <w:jc w:val="both"/>
        <w:rPr>
          <w:rFonts w:ascii="Arial" w:hAnsi="Arial" w:cs="Arial"/>
          <w:sz w:val="28"/>
          <w:szCs w:val="28"/>
        </w:rPr>
      </w:pPr>
      <w:r w:rsidRPr="00361758">
        <w:rPr>
          <w:rFonts w:ascii="Arial" w:hAnsi="Arial" w:cs="Arial"/>
          <w:sz w:val="28"/>
          <w:szCs w:val="28"/>
        </w:rPr>
        <w:t>1.2</w:t>
      </w:r>
      <w:r w:rsidRPr="00361758">
        <w:rPr>
          <w:rFonts w:ascii="Arial" w:hAnsi="Arial" w:cs="Arial"/>
          <w:sz w:val="28"/>
          <w:szCs w:val="28"/>
        </w:rPr>
        <w:tab/>
      </w:r>
      <w:proofErr w:type="gramStart"/>
      <w:r w:rsidR="003112E7" w:rsidRPr="00DE5E69">
        <w:rPr>
          <w:rFonts w:ascii="Arial" w:hAnsi="Arial" w:cs="Arial"/>
          <w:sz w:val="28"/>
          <w:szCs w:val="28"/>
        </w:rPr>
        <w:t>R</w:t>
      </w:r>
      <w:r w:rsidR="00467773" w:rsidRPr="00DE5E69">
        <w:rPr>
          <w:rFonts w:ascii="Arial" w:hAnsi="Arial" w:cs="Arial"/>
          <w:sz w:val="28"/>
          <w:szCs w:val="28"/>
        </w:rPr>
        <w:t>[</w:t>
      </w:r>
      <w:proofErr w:type="gramEnd"/>
      <w:r w:rsidR="00467773" w:rsidRPr="00DE5E69">
        <w:rPr>
          <w:rFonts w:ascii="Arial" w:hAnsi="Arial" w:cs="Arial"/>
          <w:sz w:val="28"/>
          <w:szCs w:val="28"/>
        </w:rPr>
        <w:t>…]</w:t>
      </w:r>
      <w:r w:rsidR="003112E7" w:rsidRPr="00DE5E69">
        <w:rPr>
          <w:rFonts w:ascii="Arial" w:hAnsi="Arial" w:cs="Arial"/>
          <w:sz w:val="28"/>
          <w:szCs w:val="28"/>
        </w:rPr>
        <w:t xml:space="preserve"> aged 12 </w:t>
      </w:r>
    </w:p>
    <w:p w14:paraId="2AC8B004" w14:textId="77777777" w:rsidR="003112E7" w:rsidRPr="00361758" w:rsidRDefault="003112E7" w:rsidP="003112E7">
      <w:pPr>
        <w:pStyle w:val="ListParagraph"/>
        <w:rPr>
          <w:rFonts w:ascii="Arial" w:hAnsi="Arial" w:cs="Arial"/>
          <w:sz w:val="28"/>
          <w:szCs w:val="28"/>
        </w:rPr>
      </w:pPr>
    </w:p>
    <w:p w14:paraId="701563E4" w14:textId="6E80397A" w:rsidR="003112E7" w:rsidRPr="00DE5E69" w:rsidRDefault="00DE5E69" w:rsidP="00DE5E69">
      <w:pPr>
        <w:spacing w:after="160" w:line="360" w:lineRule="auto"/>
        <w:ind w:left="1080" w:hanging="360"/>
        <w:jc w:val="both"/>
        <w:rPr>
          <w:rFonts w:ascii="Arial" w:hAnsi="Arial" w:cs="Arial"/>
          <w:sz w:val="28"/>
          <w:szCs w:val="28"/>
        </w:rPr>
      </w:pPr>
      <w:r w:rsidRPr="00361758">
        <w:rPr>
          <w:rFonts w:ascii="Arial" w:hAnsi="Arial" w:cs="Arial"/>
          <w:sz w:val="28"/>
          <w:szCs w:val="28"/>
        </w:rPr>
        <w:t>1.3</w:t>
      </w:r>
      <w:r w:rsidRPr="00361758">
        <w:rPr>
          <w:rFonts w:ascii="Arial" w:hAnsi="Arial" w:cs="Arial"/>
          <w:sz w:val="28"/>
          <w:szCs w:val="28"/>
        </w:rPr>
        <w:tab/>
      </w:r>
      <w:r w:rsidR="003112E7" w:rsidRPr="00DE5E69">
        <w:rPr>
          <w:rFonts w:ascii="Arial" w:hAnsi="Arial" w:cs="Arial"/>
          <w:sz w:val="28"/>
          <w:szCs w:val="28"/>
        </w:rPr>
        <w:t>The third born child unfortunately passed away in July 2023 when the accused was in custody awaiting trial of this matter.</w:t>
      </w:r>
    </w:p>
    <w:p w14:paraId="7FA604E1" w14:textId="77777777" w:rsidR="003112E7" w:rsidRPr="00361758" w:rsidRDefault="003112E7" w:rsidP="003112E7">
      <w:pPr>
        <w:pStyle w:val="ListParagraph"/>
        <w:spacing w:line="360" w:lineRule="auto"/>
        <w:jc w:val="both"/>
        <w:rPr>
          <w:rFonts w:ascii="Arial" w:hAnsi="Arial" w:cs="Arial"/>
          <w:sz w:val="28"/>
          <w:szCs w:val="28"/>
        </w:rPr>
      </w:pPr>
    </w:p>
    <w:p w14:paraId="1F16310A" w14:textId="750ECA14" w:rsidR="003112E7" w:rsidRPr="00DE5E69" w:rsidRDefault="00DE5E69" w:rsidP="00DE5E69">
      <w:pPr>
        <w:spacing w:after="160" w:line="360" w:lineRule="auto"/>
        <w:ind w:left="720" w:hanging="360"/>
        <w:jc w:val="both"/>
        <w:rPr>
          <w:rFonts w:ascii="Arial" w:hAnsi="Arial" w:cs="Arial"/>
          <w:sz w:val="28"/>
          <w:szCs w:val="28"/>
        </w:rPr>
      </w:pPr>
      <w:r w:rsidRPr="00361758">
        <w:rPr>
          <w:rFonts w:ascii="Arial" w:hAnsi="Arial" w:cs="Arial"/>
          <w:sz w:val="28"/>
          <w:szCs w:val="28"/>
        </w:rPr>
        <w:t>2.</w:t>
      </w:r>
      <w:r w:rsidRPr="00361758">
        <w:rPr>
          <w:rFonts w:ascii="Arial" w:hAnsi="Arial" w:cs="Arial"/>
          <w:sz w:val="28"/>
          <w:szCs w:val="28"/>
        </w:rPr>
        <w:tab/>
      </w:r>
      <w:r w:rsidR="003112E7" w:rsidRPr="00DE5E69">
        <w:rPr>
          <w:rFonts w:ascii="Arial" w:hAnsi="Arial" w:cs="Arial"/>
          <w:sz w:val="28"/>
          <w:szCs w:val="28"/>
        </w:rPr>
        <w:t xml:space="preserve">The accused was brought up by his mother as his father passed away in 2000 when the accused was about 9 years old. He has two siblings, a sister </w:t>
      </w:r>
      <w:proofErr w:type="gramStart"/>
      <w:r w:rsidR="003112E7" w:rsidRPr="00DE5E69">
        <w:rPr>
          <w:rFonts w:ascii="Arial" w:hAnsi="Arial" w:cs="Arial"/>
          <w:sz w:val="28"/>
          <w:szCs w:val="28"/>
        </w:rPr>
        <w:t>T</w:t>
      </w:r>
      <w:r w:rsidR="00467773" w:rsidRPr="00DE5E69">
        <w:rPr>
          <w:rFonts w:ascii="Arial" w:hAnsi="Arial" w:cs="Arial"/>
          <w:sz w:val="28"/>
          <w:szCs w:val="28"/>
        </w:rPr>
        <w:t>[</w:t>
      </w:r>
      <w:proofErr w:type="gramEnd"/>
      <w:r w:rsidR="00467773" w:rsidRPr="00DE5E69">
        <w:rPr>
          <w:rFonts w:ascii="Arial" w:hAnsi="Arial" w:cs="Arial"/>
          <w:sz w:val="28"/>
          <w:szCs w:val="28"/>
        </w:rPr>
        <w:t>…]</w:t>
      </w:r>
      <w:r w:rsidR="003112E7" w:rsidRPr="00DE5E69">
        <w:rPr>
          <w:rFonts w:ascii="Arial" w:hAnsi="Arial" w:cs="Arial"/>
          <w:sz w:val="28"/>
          <w:szCs w:val="28"/>
        </w:rPr>
        <w:t xml:space="preserve"> who is disabled as a result of an injury she sustained in an accident. His younger brother is mentally retarded. </w:t>
      </w:r>
    </w:p>
    <w:p w14:paraId="31640581" w14:textId="77777777" w:rsidR="003112E7" w:rsidRPr="00361758" w:rsidRDefault="003112E7" w:rsidP="003112E7">
      <w:pPr>
        <w:pStyle w:val="ListParagraph"/>
        <w:rPr>
          <w:rFonts w:ascii="Arial" w:hAnsi="Arial" w:cs="Arial"/>
          <w:sz w:val="28"/>
          <w:szCs w:val="28"/>
        </w:rPr>
      </w:pPr>
    </w:p>
    <w:p w14:paraId="6533FA88" w14:textId="77777777" w:rsidR="003112E7" w:rsidRPr="00361758" w:rsidRDefault="003112E7" w:rsidP="003112E7">
      <w:pPr>
        <w:pStyle w:val="ListParagraph"/>
        <w:spacing w:line="360" w:lineRule="auto"/>
        <w:jc w:val="both"/>
        <w:rPr>
          <w:rFonts w:ascii="Arial" w:hAnsi="Arial" w:cs="Arial"/>
          <w:sz w:val="28"/>
          <w:szCs w:val="28"/>
        </w:rPr>
      </w:pPr>
    </w:p>
    <w:p w14:paraId="161F16FD" w14:textId="066039A6" w:rsidR="003112E7" w:rsidRPr="00DE5E69" w:rsidRDefault="00DE5E69" w:rsidP="00DE5E69">
      <w:pPr>
        <w:spacing w:after="160" w:line="360" w:lineRule="auto"/>
        <w:ind w:left="720" w:hanging="360"/>
        <w:jc w:val="both"/>
        <w:rPr>
          <w:rFonts w:ascii="Arial" w:hAnsi="Arial" w:cs="Arial"/>
          <w:sz w:val="28"/>
          <w:szCs w:val="28"/>
        </w:rPr>
      </w:pPr>
      <w:r w:rsidRPr="00361758">
        <w:rPr>
          <w:rFonts w:ascii="Arial" w:hAnsi="Arial" w:cs="Arial"/>
          <w:sz w:val="28"/>
          <w:szCs w:val="28"/>
        </w:rPr>
        <w:t>3.</w:t>
      </w:r>
      <w:r w:rsidRPr="00361758">
        <w:rPr>
          <w:rFonts w:ascii="Arial" w:hAnsi="Arial" w:cs="Arial"/>
          <w:sz w:val="28"/>
          <w:szCs w:val="28"/>
        </w:rPr>
        <w:tab/>
      </w:r>
      <w:r w:rsidR="003112E7" w:rsidRPr="00DE5E69">
        <w:rPr>
          <w:rFonts w:ascii="Arial" w:hAnsi="Arial" w:cs="Arial"/>
          <w:sz w:val="28"/>
          <w:szCs w:val="28"/>
        </w:rPr>
        <w:t xml:space="preserve">The accused went to school up to Grade 12 which he did not pass. He has N3 in engineering diploma credits which he did at the Sedibeng College in Vereeniging. Before his arrest he was working for himself making window and door burglar guards for clients. He used to earn about R1 800.00 per week. </w:t>
      </w:r>
    </w:p>
    <w:p w14:paraId="41C1AABF" w14:textId="153EE4BC" w:rsidR="003112E7" w:rsidRPr="00DE5E69" w:rsidRDefault="00DE5E69" w:rsidP="00DE5E69">
      <w:pPr>
        <w:spacing w:after="160" w:line="360" w:lineRule="auto"/>
        <w:ind w:left="720" w:hanging="360"/>
        <w:jc w:val="both"/>
        <w:rPr>
          <w:rFonts w:ascii="Arial" w:hAnsi="Arial" w:cs="Arial"/>
          <w:sz w:val="28"/>
          <w:szCs w:val="28"/>
        </w:rPr>
      </w:pPr>
      <w:r w:rsidRPr="00361758">
        <w:rPr>
          <w:rFonts w:ascii="Arial" w:hAnsi="Arial" w:cs="Arial"/>
          <w:sz w:val="28"/>
          <w:szCs w:val="28"/>
        </w:rPr>
        <w:lastRenderedPageBreak/>
        <w:t>4.</w:t>
      </w:r>
      <w:r w:rsidRPr="00361758">
        <w:rPr>
          <w:rFonts w:ascii="Arial" w:hAnsi="Arial" w:cs="Arial"/>
          <w:sz w:val="28"/>
          <w:szCs w:val="28"/>
        </w:rPr>
        <w:tab/>
      </w:r>
      <w:r w:rsidR="003112E7" w:rsidRPr="00DE5E69">
        <w:rPr>
          <w:rFonts w:ascii="Arial" w:hAnsi="Arial" w:cs="Arial"/>
          <w:sz w:val="28"/>
          <w:szCs w:val="28"/>
        </w:rPr>
        <w:t xml:space="preserve">He has been in custody since the day of the incident which is 24 October 2022. He has now been in custody awaiting the trial of this matter for just over a year. </w:t>
      </w:r>
    </w:p>
    <w:p w14:paraId="3DC03C20" w14:textId="231BC366" w:rsidR="003112E7" w:rsidRPr="00DE5E69" w:rsidRDefault="00DE5E69" w:rsidP="00DE5E69">
      <w:pPr>
        <w:spacing w:after="160" w:line="360" w:lineRule="auto"/>
        <w:ind w:left="720" w:hanging="360"/>
        <w:jc w:val="both"/>
        <w:rPr>
          <w:rFonts w:ascii="Arial" w:hAnsi="Arial" w:cs="Arial"/>
          <w:sz w:val="28"/>
          <w:szCs w:val="28"/>
        </w:rPr>
      </w:pPr>
      <w:r w:rsidRPr="00361758">
        <w:rPr>
          <w:rFonts w:ascii="Arial" w:hAnsi="Arial" w:cs="Arial"/>
          <w:sz w:val="28"/>
          <w:szCs w:val="28"/>
        </w:rPr>
        <w:t>5.</w:t>
      </w:r>
      <w:r w:rsidRPr="00361758">
        <w:rPr>
          <w:rFonts w:ascii="Arial" w:hAnsi="Arial" w:cs="Arial"/>
          <w:sz w:val="28"/>
          <w:szCs w:val="28"/>
        </w:rPr>
        <w:tab/>
      </w:r>
      <w:r w:rsidR="003112E7" w:rsidRPr="00DE5E69">
        <w:rPr>
          <w:rFonts w:ascii="Arial" w:hAnsi="Arial" w:cs="Arial"/>
          <w:sz w:val="28"/>
          <w:szCs w:val="28"/>
        </w:rPr>
        <w:t>The accused has no previous convictions.</w:t>
      </w:r>
    </w:p>
    <w:p w14:paraId="12CF7031" w14:textId="77777777" w:rsidR="003112E7" w:rsidRPr="00361758" w:rsidRDefault="003112E7" w:rsidP="003112E7">
      <w:pPr>
        <w:pStyle w:val="ListParagraph"/>
        <w:spacing w:line="360" w:lineRule="auto"/>
        <w:jc w:val="both"/>
        <w:rPr>
          <w:rFonts w:ascii="Arial" w:hAnsi="Arial" w:cs="Arial"/>
          <w:sz w:val="28"/>
          <w:szCs w:val="28"/>
        </w:rPr>
      </w:pPr>
    </w:p>
    <w:p w14:paraId="3B0FD61A" w14:textId="611D581F" w:rsidR="003112E7" w:rsidRPr="00DE5E69" w:rsidRDefault="00DE5E69" w:rsidP="00DE5E69">
      <w:pPr>
        <w:spacing w:after="160" w:line="360" w:lineRule="auto"/>
        <w:ind w:left="720" w:hanging="360"/>
        <w:jc w:val="both"/>
        <w:rPr>
          <w:rFonts w:ascii="Arial" w:hAnsi="Arial" w:cs="Arial"/>
          <w:sz w:val="28"/>
          <w:szCs w:val="28"/>
        </w:rPr>
      </w:pPr>
      <w:r w:rsidRPr="00361758">
        <w:rPr>
          <w:rFonts w:ascii="Arial" w:hAnsi="Arial" w:cs="Arial"/>
          <w:sz w:val="28"/>
          <w:szCs w:val="28"/>
        </w:rPr>
        <w:t>6.</w:t>
      </w:r>
      <w:r w:rsidRPr="00361758">
        <w:rPr>
          <w:rFonts w:ascii="Arial" w:hAnsi="Arial" w:cs="Arial"/>
          <w:sz w:val="28"/>
          <w:szCs w:val="28"/>
        </w:rPr>
        <w:tab/>
      </w:r>
      <w:r w:rsidR="003112E7" w:rsidRPr="00DE5E69">
        <w:rPr>
          <w:rFonts w:ascii="Arial" w:hAnsi="Arial" w:cs="Arial"/>
          <w:sz w:val="28"/>
          <w:szCs w:val="28"/>
        </w:rPr>
        <w:t xml:space="preserve">The accused has been found guilty of murder read with the provisions of section 51(2) of the Criminal Law Amendment Act 105 of 1997 and of his then partner, </w:t>
      </w:r>
      <w:proofErr w:type="gramStart"/>
      <w:r w:rsidR="003112E7" w:rsidRPr="00DE5E69">
        <w:rPr>
          <w:rFonts w:ascii="Arial" w:hAnsi="Arial" w:cs="Arial"/>
          <w:sz w:val="28"/>
          <w:szCs w:val="28"/>
        </w:rPr>
        <w:t>M</w:t>
      </w:r>
      <w:r w:rsidR="00467773" w:rsidRPr="00DE5E69">
        <w:rPr>
          <w:rFonts w:ascii="Arial" w:hAnsi="Arial" w:cs="Arial"/>
          <w:sz w:val="28"/>
          <w:szCs w:val="28"/>
        </w:rPr>
        <w:t>[</w:t>
      </w:r>
      <w:proofErr w:type="gramEnd"/>
      <w:r w:rsidR="00467773" w:rsidRPr="00DE5E69">
        <w:rPr>
          <w:rFonts w:ascii="Arial" w:hAnsi="Arial" w:cs="Arial"/>
          <w:sz w:val="28"/>
          <w:szCs w:val="28"/>
        </w:rPr>
        <w:t>…]</w:t>
      </w:r>
      <w:r w:rsidR="003112E7" w:rsidRPr="00DE5E69">
        <w:rPr>
          <w:rFonts w:ascii="Arial" w:hAnsi="Arial" w:cs="Arial"/>
          <w:sz w:val="28"/>
          <w:szCs w:val="28"/>
        </w:rPr>
        <w:t xml:space="preserve"> E</w:t>
      </w:r>
      <w:r w:rsidR="00467773" w:rsidRPr="00DE5E69">
        <w:rPr>
          <w:rFonts w:ascii="Arial" w:hAnsi="Arial" w:cs="Arial"/>
          <w:sz w:val="28"/>
          <w:szCs w:val="28"/>
        </w:rPr>
        <w:t>[…]</w:t>
      </w:r>
      <w:r w:rsidR="003112E7" w:rsidRPr="00DE5E69">
        <w:rPr>
          <w:rFonts w:ascii="Arial" w:hAnsi="Arial" w:cs="Arial"/>
          <w:sz w:val="28"/>
          <w:szCs w:val="28"/>
        </w:rPr>
        <w:t xml:space="preserve"> T</w:t>
      </w:r>
      <w:r w:rsidR="00467773" w:rsidRPr="00DE5E69">
        <w:rPr>
          <w:rFonts w:ascii="Arial" w:hAnsi="Arial" w:cs="Arial"/>
          <w:sz w:val="28"/>
          <w:szCs w:val="28"/>
        </w:rPr>
        <w:t>[…]</w:t>
      </w:r>
      <w:r w:rsidR="003112E7" w:rsidRPr="00DE5E69">
        <w:rPr>
          <w:rFonts w:ascii="Arial" w:hAnsi="Arial" w:cs="Arial"/>
          <w:sz w:val="28"/>
          <w:szCs w:val="28"/>
        </w:rPr>
        <w:t xml:space="preserve"> who was 31 years old at the time of the murder. </w:t>
      </w:r>
    </w:p>
    <w:p w14:paraId="6995762A" w14:textId="77777777" w:rsidR="003112E7" w:rsidRPr="00361758" w:rsidRDefault="003112E7" w:rsidP="003112E7">
      <w:pPr>
        <w:pStyle w:val="ListParagraph"/>
        <w:rPr>
          <w:rFonts w:ascii="Arial" w:hAnsi="Arial" w:cs="Arial"/>
          <w:sz w:val="28"/>
          <w:szCs w:val="28"/>
        </w:rPr>
      </w:pPr>
    </w:p>
    <w:p w14:paraId="25E3177B" w14:textId="4545A4C2"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7.</w:t>
      </w:r>
      <w:r w:rsidRPr="00361758">
        <w:rPr>
          <w:rFonts w:ascii="Arial" w:hAnsi="Arial" w:cs="Arial"/>
          <w:sz w:val="28"/>
          <w:szCs w:val="28"/>
          <w:lang w:val="en-US"/>
        </w:rPr>
        <w:tab/>
      </w:r>
      <w:r w:rsidR="003112E7" w:rsidRPr="00DE5E69">
        <w:rPr>
          <w:rFonts w:ascii="Arial" w:hAnsi="Arial" w:cs="Arial"/>
          <w:sz w:val="28"/>
          <w:szCs w:val="28"/>
          <w:lang w:val="en-US"/>
        </w:rPr>
        <w:t xml:space="preserve">When determining the appropriate sentence, the classic triad enunciated in </w:t>
      </w:r>
      <w:r w:rsidR="003112E7" w:rsidRPr="00DE5E69">
        <w:rPr>
          <w:rFonts w:ascii="Arial" w:hAnsi="Arial" w:cs="Arial"/>
          <w:b/>
          <w:sz w:val="28"/>
          <w:szCs w:val="28"/>
          <w:lang w:val="en-US"/>
        </w:rPr>
        <w:t>S v Zinn</w:t>
      </w:r>
      <w:r w:rsidR="003112E7" w:rsidRPr="00361758">
        <w:rPr>
          <w:rStyle w:val="FootnoteReference"/>
          <w:rFonts w:ascii="Arial" w:hAnsi="Arial" w:cs="Arial"/>
          <w:sz w:val="28"/>
          <w:szCs w:val="28"/>
          <w:lang w:val="en-US"/>
        </w:rPr>
        <w:footnoteReference w:id="1"/>
      </w:r>
      <w:r w:rsidR="003112E7" w:rsidRPr="00DE5E69">
        <w:rPr>
          <w:rFonts w:ascii="Arial" w:hAnsi="Arial" w:cs="Arial"/>
          <w:sz w:val="28"/>
          <w:szCs w:val="28"/>
          <w:lang w:val="en-US"/>
        </w:rPr>
        <w:t xml:space="preserve"> is to be </w:t>
      </w:r>
      <w:proofErr w:type="gramStart"/>
      <w:r w:rsidR="003112E7" w:rsidRPr="00DE5E69">
        <w:rPr>
          <w:rFonts w:ascii="Arial" w:hAnsi="Arial" w:cs="Arial"/>
          <w:sz w:val="28"/>
          <w:szCs w:val="28"/>
          <w:lang w:val="en-US"/>
        </w:rPr>
        <w:t>taken into account</w:t>
      </w:r>
      <w:proofErr w:type="gramEnd"/>
      <w:r w:rsidR="003112E7" w:rsidRPr="00DE5E69">
        <w:rPr>
          <w:rFonts w:ascii="Arial" w:hAnsi="Arial" w:cs="Arial"/>
          <w:sz w:val="28"/>
          <w:szCs w:val="28"/>
          <w:lang w:val="en-US"/>
        </w:rPr>
        <w:t xml:space="preserve">. This court </w:t>
      </w:r>
      <w:proofErr w:type="gramStart"/>
      <w:r w:rsidR="003112E7" w:rsidRPr="00DE5E69">
        <w:rPr>
          <w:rFonts w:ascii="Arial" w:hAnsi="Arial" w:cs="Arial"/>
          <w:sz w:val="28"/>
          <w:szCs w:val="28"/>
          <w:lang w:val="en-US"/>
        </w:rPr>
        <w:t>has to</w:t>
      </w:r>
      <w:proofErr w:type="gramEnd"/>
      <w:r w:rsidR="003112E7" w:rsidRPr="00DE5E69">
        <w:rPr>
          <w:rFonts w:ascii="Arial" w:hAnsi="Arial" w:cs="Arial"/>
          <w:sz w:val="28"/>
          <w:szCs w:val="28"/>
          <w:lang w:val="en-US"/>
        </w:rPr>
        <w:t xml:space="preserve"> consider the gravity of the offence, the circumstances of the offender and the public interest. </w:t>
      </w:r>
    </w:p>
    <w:p w14:paraId="14088495" w14:textId="77777777" w:rsidR="003112E7" w:rsidRPr="00361758" w:rsidRDefault="003112E7" w:rsidP="003112E7">
      <w:pPr>
        <w:pStyle w:val="ListParagraph"/>
        <w:rPr>
          <w:rFonts w:ascii="Arial" w:hAnsi="Arial" w:cs="Arial"/>
          <w:sz w:val="28"/>
          <w:szCs w:val="28"/>
          <w:lang w:val="en-US"/>
        </w:rPr>
      </w:pPr>
    </w:p>
    <w:p w14:paraId="25D2F2C4" w14:textId="548C6CCE"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8.</w:t>
      </w:r>
      <w:r w:rsidRPr="00361758">
        <w:rPr>
          <w:rFonts w:ascii="Arial" w:hAnsi="Arial" w:cs="Arial"/>
          <w:sz w:val="28"/>
          <w:szCs w:val="28"/>
          <w:lang w:val="en-US"/>
        </w:rPr>
        <w:tab/>
      </w:r>
      <w:r w:rsidR="003112E7" w:rsidRPr="00DE5E69">
        <w:rPr>
          <w:rFonts w:ascii="Arial" w:hAnsi="Arial" w:cs="Arial"/>
          <w:sz w:val="28"/>
          <w:szCs w:val="28"/>
          <w:lang w:val="en-US"/>
        </w:rPr>
        <w:t xml:space="preserve">In </w:t>
      </w:r>
      <w:r w:rsidR="003112E7" w:rsidRPr="00DE5E69">
        <w:rPr>
          <w:rFonts w:ascii="Arial" w:hAnsi="Arial" w:cs="Arial"/>
          <w:b/>
          <w:sz w:val="28"/>
          <w:szCs w:val="28"/>
          <w:lang w:val="en-US"/>
        </w:rPr>
        <w:t>State v Banda and Others</w:t>
      </w:r>
      <w:r w:rsidR="003112E7" w:rsidRPr="00361758">
        <w:rPr>
          <w:rStyle w:val="FootnoteReference"/>
          <w:rFonts w:ascii="Arial" w:hAnsi="Arial" w:cs="Arial"/>
          <w:sz w:val="28"/>
          <w:szCs w:val="28"/>
          <w:lang w:val="en-US"/>
        </w:rPr>
        <w:footnoteReference w:id="2"/>
      </w:r>
      <w:r w:rsidR="003112E7" w:rsidRPr="00DE5E69">
        <w:rPr>
          <w:rFonts w:ascii="Arial" w:hAnsi="Arial" w:cs="Arial"/>
          <w:sz w:val="28"/>
          <w:szCs w:val="28"/>
          <w:lang w:val="en-US"/>
        </w:rPr>
        <w:t xml:space="preserve"> Friedman J explained that:</w:t>
      </w:r>
    </w:p>
    <w:p w14:paraId="28B80A3E" w14:textId="77777777" w:rsidR="003112E7" w:rsidRPr="00361758" w:rsidRDefault="003112E7" w:rsidP="003112E7">
      <w:pPr>
        <w:pStyle w:val="ListParagraph"/>
        <w:rPr>
          <w:rFonts w:ascii="Arial" w:hAnsi="Arial" w:cs="Arial"/>
          <w:sz w:val="28"/>
          <w:szCs w:val="28"/>
          <w:lang w:val="en-US"/>
        </w:rPr>
      </w:pPr>
    </w:p>
    <w:p w14:paraId="376DB97A" w14:textId="77777777" w:rsidR="003112E7" w:rsidRPr="00361758" w:rsidRDefault="003112E7" w:rsidP="003112E7">
      <w:pPr>
        <w:pStyle w:val="ListParagraph"/>
        <w:spacing w:line="360" w:lineRule="auto"/>
        <w:ind w:left="1080"/>
        <w:jc w:val="both"/>
        <w:rPr>
          <w:rFonts w:ascii="Arial" w:hAnsi="Arial" w:cs="Arial"/>
          <w:i/>
          <w:sz w:val="28"/>
          <w:szCs w:val="28"/>
          <w:lang w:val="en-US"/>
        </w:rPr>
      </w:pPr>
      <w:r w:rsidRPr="00361758">
        <w:rPr>
          <w:rFonts w:ascii="Arial" w:hAnsi="Arial" w:cs="Arial"/>
          <w:i/>
          <w:sz w:val="28"/>
          <w:szCs w:val="28"/>
          <w:lang w:val="en-US"/>
        </w:rPr>
        <w:t xml:space="preserve">“The elements of the triad contain an equilibrium and a tension. A court should, when determining sentence, strive to accomplish and arrive at a judicious counterbalance between these elements </w:t>
      </w:r>
      <w:proofErr w:type="gramStart"/>
      <w:r w:rsidRPr="00361758">
        <w:rPr>
          <w:rFonts w:ascii="Arial" w:hAnsi="Arial" w:cs="Arial"/>
          <w:i/>
          <w:sz w:val="28"/>
          <w:szCs w:val="28"/>
          <w:lang w:val="en-US"/>
        </w:rPr>
        <w:t>in order to</w:t>
      </w:r>
      <w:proofErr w:type="gramEnd"/>
      <w:r w:rsidRPr="00361758">
        <w:rPr>
          <w:rFonts w:ascii="Arial" w:hAnsi="Arial" w:cs="Arial"/>
          <w:i/>
          <w:sz w:val="28"/>
          <w:szCs w:val="28"/>
          <w:lang w:val="en-US"/>
        </w:rPr>
        <w:t xml:space="preserve"> ensure that one element is not unduly accentuated at the expense of and to the exclusion of the others. This is not merely a formula, nor a judicial incantation, the mere stating whereof satisfies </w:t>
      </w:r>
      <w:r w:rsidRPr="00361758">
        <w:rPr>
          <w:rFonts w:ascii="Arial" w:hAnsi="Arial" w:cs="Arial"/>
          <w:i/>
          <w:sz w:val="28"/>
          <w:szCs w:val="28"/>
          <w:lang w:val="en-US"/>
        </w:rPr>
        <w:lastRenderedPageBreak/>
        <w:t xml:space="preserve">the requirement.   What is necessary is that the court shall consider, and try to balance evenly, the nature and circumstances of the offence, the characteristics of the offender and his circumstances and the impact of the crime on the community, its </w:t>
      </w:r>
      <w:proofErr w:type="gramStart"/>
      <w:r w:rsidRPr="00361758">
        <w:rPr>
          <w:rFonts w:ascii="Arial" w:hAnsi="Arial" w:cs="Arial"/>
          <w:i/>
          <w:sz w:val="28"/>
          <w:szCs w:val="28"/>
          <w:lang w:val="en-US"/>
        </w:rPr>
        <w:t>welfare</w:t>
      </w:r>
      <w:proofErr w:type="gramEnd"/>
      <w:r w:rsidRPr="00361758">
        <w:rPr>
          <w:rFonts w:ascii="Arial" w:hAnsi="Arial" w:cs="Arial"/>
          <w:i/>
          <w:sz w:val="28"/>
          <w:szCs w:val="28"/>
          <w:lang w:val="en-US"/>
        </w:rPr>
        <w:t xml:space="preserve"> and concerns.”</w:t>
      </w:r>
    </w:p>
    <w:p w14:paraId="077145B4" w14:textId="77777777" w:rsidR="003112E7" w:rsidRPr="00361758" w:rsidRDefault="003112E7" w:rsidP="003112E7">
      <w:pPr>
        <w:rPr>
          <w:rFonts w:ascii="Arial" w:hAnsi="Arial" w:cs="Arial"/>
          <w:sz w:val="28"/>
          <w:szCs w:val="28"/>
          <w:lang w:val="en-US"/>
        </w:rPr>
      </w:pPr>
    </w:p>
    <w:p w14:paraId="1F8BCFB4" w14:textId="202EC5B6"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9.</w:t>
      </w:r>
      <w:r w:rsidRPr="00361758">
        <w:rPr>
          <w:rFonts w:ascii="Arial" w:hAnsi="Arial" w:cs="Arial"/>
          <w:sz w:val="28"/>
          <w:szCs w:val="28"/>
          <w:lang w:val="en-US"/>
        </w:rPr>
        <w:tab/>
      </w:r>
      <w:r w:rsidR="003112E7" w:rsidRPr="00DE5E69">
        <w:rPr>
          <w:rFonts w:ascii="Arial" w:hAnsi="Arial" w:cs="Arial"/>
          <w:sz w:val="28"/>
          <w:szCs w:val="28"/>
          <w:lang w:val="en-US"/>
        </w:rPr>
        <w:t xml:space="preserve">As aforesaid the accused is the father of two minor children aged 14 and 12 years old. It is therefore imperative to this court in the light of section 28 of the Constitution and other relevant statutory provisions to </w:t>
      </w:r>
      <w:proofErr w:type="gramStart"/>
      <w:r w:rsidR="003112E7" w:rsidRPr="00DE5E69">
        <w:rPr>
          <w:rFonts w:ascii="Arial" w:hAnsi="Arial" w:cs="Arial"/>
          <w:sz w:val="28"/>
          <w:szCs w:val="28"/>
          <w:lang w:val="en-US"/>
        </w:rPr>
        <w:t>take into account</w:t>
      </w:r>
      <w:proofErr w:type="gramEnd"/>
      <w:r w:rsidR="003112E7" w:rsidRPr="00DE5E69">
        <w:rPr>
          <w:rFonts w:ascii="Arial" w:hAnsi="Arial" w:cs="Arial"/>
          <w:sz w:val="28"/>
          <w:szCs w:val="28"/>
          <w:lang w:val="en-US"/>
        </w:rPr>
        <w:t xml:space="preserve"> when sentencing the accused that he is a father of the two minor children whose mother has unfortunately died at the hands of their father, the accused.</w:t>
      </w:r>
    </w:p>
    <w:p w14:paraId="51ABE08A" w14:textId="77777777" w:rsidR="003112E7" w:rsidRPr="00361758" w:rsidRDefault="003112E7" w:rsidP="003112E7">
      <w:pPr>
        <w:pStyle w:val="ListParagraph"/>
        <w:spacing w:line="360" w:lineRule="auto"/>
        <w:jc w:val="both"/>
        <w:rPr>
          <w:rFonts w:ascii="Arial" w:hAnsi="Arial" w:cs="Arial"/>
          <w:sz w:val="28"/>
          <w:szCs w:val="28"/>
          <w:lang w:val="en-US"/>
        </w:rPr>
      </w:pPr>
    </w:p>
    <w:p w14:paraId="49D1F828" w14:textId="5AA9203F"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10.</w:t>
      </w:r>
      <w:r w:rsidRPr="00361758">
        <w:rPr>
          <w:rFonts w:ascii="Arial" w:hAnsi="Arial" w:cs="Arial"/>
          <w:sz w:val="28"/>
          <w:szCs w:val="28"/>
          <w:lang w:val="en-US"/>
        </w:rPr>
        <w:tab/>
      </w:r>
      <w:r w:rsidR="003112E7" w:rsidRPr="00DE5E69">
        <w:rPr>
          <w:rFonts w:ascii="Arial" w:hAnsi="Arial" w:cs="Arial"/>
          <w:sz w:val="28"/>
          <w:szCs w:val="28"/>
          <w:lang w:val="en-US"/>
        </w:rPr>
        <w:t>Section 28 (2) of the Constitution provides that “(a) child’s best interests are of paramount importance in every matter concerning the child”.</w:t>
      </w:r>
    </w:p>
    <w:p w14:paraId="1729F133" w14:textId="77777777" w:rsidR="003112E7" w:rsidRPr="00361758" w:rsidRDefault="003112E7" w:rsidP="003112E7">
      <w:pPr>
        <w:pStyle w:val="ListParagraph"/>
        <w:rPr>
          <w:rFonts w:ascii="Arial" w:hAnsi="Arial" w:cs="Arial"/>
          <w:sz w:val="28"/>
          <w:szCs w:val="28"/>
          <w:lang w:val="en-US"/>
        </w:rPr>
      </w:pPr>
    </w:p>
    <w:p w14:paraId="3F16DCC3" w14:textId="2AE1F7A3"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11.</w:t>
      </w:r>
      <w:r w:rsidRPr="00361758">
        <w:rPr>
          <w:rFonts w:ascii="Arial" w:hAnsi="Arial" w:cs="Arial"/>
          <w:sz w:val="28"/>
          <w:szCs w:val="28"/>
          <w:lang w:val="en-US"/>
        </w:rPr>
        <w:tab/>
      </w:r>
      <w:r w:rsidR="003112E7" w:rsidRPr="00DE5E69">
        <w:rPr>
          <w:rFonts w:ascii="Arial" w:hAnsi="Arial" w:cs="Arial"/>
          <w:sz w:val="28"/>
          <w:szCs w:val="28"/>
          <w:lang w:val="en-US"/>
        </w:rPr>
        <w:t xml:space="preserve">In </w:t>
      </w:r>
      <w:r w:rsidR="003112E7" w:rsidRPr="00DE5E69">
        <w:rPr>
          <w:rFonts w:ascii="Arial" w:hAnsi="Arial" w:cs="Arial"/>
          <w:b/>
          <w:sz w:val="28"/>
          <w:szCs w:val="28"/>
          <w:lang w:val="en-US"/>
        </w:rPr>
        <w:t>S v M</w:t>
      </w:r>
      <w:r w:rsidR="003112E7" w:rsidRPr="00361758">
        <w:rPr>
          <w:rStyle w:val="FootnoteReference"/>
          <w:rFonts w:ascii="Arial" w:hAnsi="Arial" w:cs="Arial"/>
          <w:sz w:val="28"/>
          <w:szCs w:val="28"/>
          <w:lang w:val="en-US"/>
        </w:rPr>
        <w:footnoteReference w:id="3"/>
      </w:r>
      <w:r w:rsidR="003112E7" w:rsidRPr="00DE5E69">
        <w:rPr>
          <w:rFonts w:ascii="Arial" w:hAnsi="Arial" w:cs="Arial"/>
          <w:sz w:val="28"/>
          <w:szCs w:val="28"/>
          <w:lang w:val="en-US"/>
        </w:rPr>
        <w:t xml:space="preserve"> it was held that:</w:t>
      </w:r>
    </w:p>
    <w:p w14:paraId="6B1FF742" w14:textId="77777777" w:rsidR="003112E7" w:rsidRPr="00361758" w:rsidRDefault="003112E7" w:rsidP="003112E7">
      <w:pPr>
        <w:pStyle w:val="ListParagraph"/>
        <w:rPr>
          <w:rFonts w:ascii="Arial" w:hAnsi="Arial" w:cs="Arial"/>
          <w:sz w:val="28"/>
          <w:szCs w:val="28"/>
          <w:lang w:val="en-US"/>
        </w:rPr>
      </w:pPr>
    </w:p>
    <w:p w14:paraId="445D97B0" w14:textId="77777777" w:rsidR="003112E7" w:rsidRPr="00361758" w:rsidRDefault="003112E7" w:rsidP="003112E7">
      <w:pPr>
        <w:pStyle w:val="ListParagraph"/>
        <w:spacing w:line="360" w:lineRule="auto"/>
        <w:ind w:left="1080"/>
        <w:jc w:val="both"/>
        <w:rPr>
          <w:rFonts w:ascii="Arial" w:hAnsi="Arial" w:cs="Arial"/>
          <w:i/>
          <w:sz w:val="28"/>
          <w:szCs w:val="28"/>
          <w:lang w:val="en-US"/>
        </w:rPr>
      </w:pPr>
      <w:r w:rsidRPr="00361758">
        <w:rPr>
          <w:rFonts w:ascii="Arial" w:hAnsi="Arial" w:cs="Arial"/>
          <w:i/>
          <w:sz w:val="28"/>
          <w:szCs w:val="28"/>
          <w:lang w:val="en-US"/>
        </w:rPr>
        <w:t xml:space="preserve">“Indeed, it is the very sweeping character of the provision that has led to be asked about its normative efficacy. For example, in </w:t>
      </w:r>
      <w:r w:rsidRPr="00361758">
        <w:rPr>
          <w:rFonts w:ascii="Arial" w:hAnsi="Arial" w:cs="Arial"/>
          <w:b/>
          <w:i/>
          <w:sz w:val="28"/>
          <w:szCs w:val="28"/>
          <w:lang w:val="en-US"/>
        </w:rPr>
        <w:t xml:space="preserve">Jooste, Van </w:t>
      </w:r>
      <w:proofErr w:type="spellStart"/>
      <w:r w:rsidRPr="00361758">
        <w:rPr>
          <w:rFonts w:ascii="Arial" w:hAnsi="Arial" w:cs="Arial"/>
          <w:b/>
          <w:i/>
          <w:sz w:val="28"/>
          <w:szCs w:val="28"/>
          <w:lang w:val="en-US"/>
        </w:rPr>
        <w:t>Dijkhorst</w:t>
      </w:r>
      <w:proofErr w:type="spellEnd"/>
      <w:r w:rsidRPr="00361758">
        <w:rPr>
          <w:rFonts w:ascii="Arial" w:hAnsi="Arial" w:cs="Arial"/>
          <w:i/>
          <w:sz w:val="28"/>
          <w:szCs w:val="28"/>
          <w:lang w:val="en-US"/>
        </w:rPr>
        <w:t xml:space="preserve"> J stated:</w:t>
      </w:r>
    </w:p>
    <w:p w14:paraId="55910664" w14:textId="77777777" w:rsidR="003112E7" w:rsidRPr="00361758" w:rsidRDefault="003112E7" w:rsidP="003112E7">
      <w:pPr>
        <w:pStyle w:val="ListParagraph"/>
        <w:spacing w:line="360" w:lineRule="auto"/>
        <w:ind w:left="1080"/>
        <w:jc w:val="both"/>
        <w:rPr>
          <w:rFonts w:ascii="Arial" w:hAnsi="Arial" w:cs="Arial"/>
          <w:sz w:val="28"/>
          <w:szCs w:val="28"/>
          <w:lang w:val="en-US"/>
        </w:rPr>
      </w:pPr>
      <w:r w:rsidRPr="00361758">
        <w:rPr>
          <w:rFonts w:ascii="Arial" w:hAnsi="Arial" w:cs="Arial"/>
          <w:i/>
          <w:sz w:val="28"/>
          <w:szCs w:val="28"/>
          <w:lang w:val="en-US"/>
        </w:rPr>
        <w:lastRenderedPageBreak/>
        <w:t>‘The wide formulation of section 28(2) is ostensibly so all-embracing that the interests of the child would override all other legitimate interests of parents, siblings, and third parties. It would prevent conscription or imprisonment or transfer or dismissal by the employer of the parent where that is not in the child’s interest. That clearly could not have been intended. In my view, this provision is intended as a general guideline and not a rule of law of horizontal application. That is left to the positive law and any amendments it may undergo.’”</w:t>
      </w:r>
      <w:r w:rsidRPr="00361758">
        <w:rPr>
          <w:rFonts w:ascii="Arial" w:hAnsi="Arial" w:cs="Arial"/>
          <w:sz w:val="28"/>
          <w:szCs w:val="28"/>
          <w:lang w:val="en-US"/>
        </w:rPr>
        <w:t xml:space="preserve"> </w:t>
      </w:r>
    </w:p>
    <w:p w14:paraId="37AF00CC" w14:textId="77777777" w:rsidR="003112E7" w:rsidRPr="00361758" w:rsidRDefault="003112E7" w:rsidP="003112E7">
      <w:pPr>
        <w:spacing w:line="360" w:lineRule="auto"/>
        <w:jc w:val="both"/>
        <w:rPr>
          <w:rFonts w:ascii="Arial" w:hAnsi="Arial" w:cs="Arial"/>
          <w:sz w:val="28"/>
          <w:szCs w:val="28"/>
          <w:lang w:val="en-US"/>
        </w:rPr>
      </w:pPr>
    </w:p>
    <w:p w14:paraId="4FBE5D1D" w14:textId="15502AB2"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12.</w:t>
      </w:r>
      <w:r w:rsidRPr="00361758">
        <w:rPr>
          <w:rFonts w:ascii="Arial" w:hAnsi="Arial" w:cs="Arial"/>
          <w:sz w:val="28"/>
          <w:szCs w:val="28"/>
          <w:lang w:val="en-US"/>
        </w:rPr>
        <w:tab/>
      </w:r>
      <w:r w:rsidR="003112E7" w:rsidRPr="00DE5E69">
        <w:rPr>
          <w:rFonts w:ascii="Arial" w:hAnsi="Arial" w:cs="Arial"/>
          <w:sz w:val="28"/>
          <w:szCs w:val="28"/>
          <w:lang w:val="en-US"/>
        </w:rPr>
        <w:t xml:space="preserve">Section 28 of the Constitution like all other rights conferred by the Constitution is subject to the limitation clause contained in section 36 of the Constitution as the Constitutional Court found in </w:t>
      </w:r>
      <w:r w:rsidR="003112E7" w:rsidRPr="00DE5E69">
        <w:rPr>
          <w:rFonts w:ascii="Arial" w:hAnsi="Arial" w:cs="Arial"/>
          <w:b/>
          <w:sz w:val="28"/>
          <w:szCs w:val="28"/>
          <w:lang w:val="en-US"/>
        </w:rPr>
        <w:t xml:space="preserve">Sonderup v </w:t>
      </w:r>
      <w:proofErr w:type="spellStart"/>
      <w:r w:rsidR="003112E7" w:rsidRPr="00DE5E69">
        <w:rPr>
          <w:rFonts w:ascii="Arial" w:hAnsi="Arial" w:cs="Arial"/>
          <w:b/>
          <w:sz w:val="28"/>
          <w:szCs w:val="28"/>
          <w:lang w:val="en-US"/>
        </w:rPr>
        <w:t>Tondelli</w:t>
      </w:r>
      <w:proofErr w:type="spellEnd"/>
      <w:r w:rsidR="003112E7" w:rsidRPr="00DE5E69">
        <w:rPr>
          <w:rFonts w:ascii="Arial" w:hAnsi="Arial" w:cs="Arial"/>
          <w:b/>
          <w:sz w:val="28"/>
          <w:szCs w:val="28"/>
          <w:lang w:val="en-US"/>
        </w:rPr>
        <w:t xml:space="preserve"> and Another</w:t>
      </w:r>
      <w:r w:rsidR="003112E7" w:rsidRPr="00361758">
        <w:rPr>
          <w:rStyle w:val="FootnoteReference"/>
          <w:rFonts w:ascii="Arial" w:hAnsi="Arial" w:cs="Arial"/>
          <w:sz w:val="28"/>
          <w:szCs w:val="28"/>
          <w:lang w:val="en-US"/>
        </w:rPr>
        <w:footnoteReference w:id="4"/>
      </w:r>
      <w:r w:rsidR="003112E7" w:rsidRPr="00DE5E69">
        <w:rPr>
          <w:rFonts w:ascii="Arial" w:hAnsi="Arial" w:cs="Arial"/>
          <w:sz w:val="28"/>
          <w:szCs w:val="28"/>
          <w:lang w:val="en-US"/>
        </w:rPr>
        <w:t xml:space="preserve"> that the international obligation to return a child to the country of his or her residence for determination of custody would constitute a justifiable limitation under section 36 of section 28 rights. It was found that this limitation on section 28(2) was counterbalanced by the duty of courts to weigh the consequences of the court’s decision on children”. See </w:t>
      </w:r>
      <w:r w:rsidR="003112E7" w:rsidRPr="00DE5E69">
        <w:rPr>
          <w:rFonts w:ascii="Arial" w:hAnsi="Arial" w:cs="Arial"/>
          <w:b/>
          <w:sz w:val="28"/>
          <w:szCs w:val="28"/>
          <w:lang w:val="en-US"/>
        </w:rPr>
        <w:t>S v Mphahlele</w:t>
      </w:r>
      <w:r w:rsidR="003112E7" w:rsidRPr="00361758">
        <w:rPr>
          <w:rStyle w:val="FootnoteReference"/>
          <w:rFonts w:ascii="Arial" w:hAnsi="Arial" w:cs="Arial"/>
          <w:sz w:val="28"/>
          <w:szCs w:val="28"/>
          <w:lang w:val="en-US"/>
        </w:rPr>
        <w:footnoteReference w:id="5"/>
      </w:r>
      <w:r w:rsidR="003112E7" w:rsidRPr="00DE5E69">
        <w:rPr>
          <w:rFonts w:ascii="Arial" w:hAnsi="Arial" w:cs="Arial"/>
          <w:sz w:val="28"/>
          <w:szCs w:val="28"/>
          <w:lang w:val="en-US"/>
        </w:rPr>
        <w:t xml:space="preserve"> and </w:t>
      </w:r>
      <w:r w:rsidR="003112E7" w:rsidRPr="00DE5E69">
        <w:rPr>
          <w:rFonts w:ascii="Arial" w:hAnsi="Arial" w:cs="Arial"/>
          <w:b/>
          <w:sz w:val="28"/>
          <w:szCs w:val="28"/>
          <w:lang w:val="en-US"/>
        </w:rPr>
        <w:t>S v Howells</w:t>
      </w:r>
      <w:r w:rsidR="003112E7" w:rsidRPr="00361758">
        <w:rPr>
          <w:rStyle w:val="FootnoteReference"/>
          <w:rFonts w:ascii="Arial" w:hAnsi="Arial" w:cs="Arial"/>
          <w:sz w:val="28"/>
          <w:szCs w:val="28"/>
          <w:lang w:val="en-US"/>
        </w:rPr>
        <w:footnoteReference w:id="6"/>
      </w:r>
    </w:p>
    <w:p w14:paraId="5506F48E"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06E0CF52" w14:textId="42E39223"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13.</w:t>
      </w:r>
      <w:r w:rsidRPr="00361758">
        <w:rPr>
          <w:rFonts w:ascii="Arial" w:hAnsi="Arial" w:cs="Arial"/>
          <w:sz w:val="28"/>
          <w:szCs w:val="28"/>
          <w:lang w:val="en-US"/>
        </w:rPr>
        <w:tab/>
      </w:r>
      <w:r w:rsidR="003112E7" w:rsidRPr="00DE5E69">
        <w:rPr>
          <w:rFonts w:ascii="Arial" w:hAnsi="Arial" w:cs="Arial"/>
          <w:sz w:val="28"/>
          <w:szCs w:val="28"/>
          <w:lang w:val="en-US"/>
        </w:rPr>
        <w:t xml:space="preserve">Accordingly, the fact that the best interests of the child are paramount does not mean that they are absolute. Like all rights in the </w:t>
      </w:r>
      <w:r w:rsidR="003112E7" w:rsidRPr="00DE5E69">
        <w:rPr>
          <w:rFonts w:ascii="Arial" w:hAnsi="Arial" w:cs="Arial"/>
          <w:sz w:val="28"/>
          <w:szCs w:val="28"/>
          <w:lang w:val="en-US"/>
        </w:rPr>
        <w:lastRenderedPageBreak/>
        <w:t xml:space="preserve">Bill of Rights their operation </w:t>
      </w:r>
      <w:proofErr w:type="gramStart"/>
      <w:r w:rsidR="003112E7" w:rsidRPr="00DE5E69">
        <w:rPr>
          <w:rFonts w:ascii="Arial" w:hAnsi="Arial" w:cs="Arial"/>
          <w:sz w:val="28"/>
          <w:szCs w:val="28"/>
          <w:lang w:val="en-US"/>
        </w:rPr>
        <w:t>has to</w:t>
      </w:r>
      <w:proofErr w:type="gramEnd"/>
      <w:r w:rsidR="003112E7" w:rsidRPr="00DE5E69">
        <w:rPr>
          <w:rFonts w:ascii="Arial" w:hAnsi="Arial" w:cs="Arial"/>
          <w:sz w:val="28"/>
          <w:szCs w:val="28"/>
          <w:lang w:val="en-US"/>
        </w:rPr>
        <w:t xml:space="preserve"> take account of their relationship to other rights, which might require that their ambit be limited. </w:t>
      </w:r>
    </w:p>
    <w:p w14:paraId="797E2732" w14:textId="77777777" w:rsidR="003112E7" w:rsidRPr="00361758" w:rsidRDefault="003112E7" w:rsidP="003112E7">
      <w:pPr>
        <w:pStyle w:val="ListParagraph"/>
        <w:rPr>
          <w:rFonts w:ascii="Arial" w:hAnsi="Arial" w:cs="Arial"/>
          <w:sz w:val="28"/>
          <w:szCs w:val="28"/>
          <w:lang w:val="en-US"/>
        </w:rPr>
      </w:pPr>
    </w:p>
    <w:p w14:paraId="77B2A205" w14:textId="09BF886C"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14.</w:t>
      </w:r>
      <w:r w:rsidRPr="00361758">
        <w:rPr>
          <w:rFonts w:ascii="Arial" w:hAnsi="Arial" w:cs="Arial"/>
          <w:sz w:val="28"/>
          <w:szCs w:val="28"/>
          <w:lang w:val="en-US"/>
        </w:rPr>
        <w:tab/>
      </w:r>
      <w:r w:rsidR="003112E7" w:rsidRPr="00DE5E69">
        <w:rPr>
          <w:rFonts w:ascii="Arial" w:hAnsi="Arial" w:cs="Arial"/>
          <w:sz w:val="28"/>
          <w:szCs w:val="28"/>
          <w:lang w:val="en-US"/>
        </w:rPr>
        <w:t xml:space="preserve">The question to be asked in this case is whether the accused is a primary caregiver to the minor children. In </w:t>
      </w:r>
      <w:r w:rsidR="003112E7" w:rsidRPr="00DE5E69">
        <w:rPr>
          <w:rFonts w:ascii="Arial" w:hAnsi="Arial" w:cs="Arial"/>
          <w:b/>
          <w:sz w:val="28"/>
          <w:szCs w:val="28"/>
          <w:lang w:val="en-US"/>
        </w:rPr>
        <w:t>S v M</w:t>
      </w:r>
      <w:r w:rsidR="003112E7" w:rsidRPr="00361758">
        <w:rPr>
          <w:rStyle w:val="FootnoteReference"/>
          <w:rFonts w:ascii="Arial" w:hAnsi="Arial" w:cs="Arial"/>
          <w:sz w:val="28"/>
          <w:szCs w:val="28"/>
          <w:lang w:val="en-US"/>
        </w:rPr>
        <w:footnoteReference w:id="7"/>
      </w:r>
      <w:r w:rsidR="003112E7" w:rsidRPr="00DE5E69">
        <w:rPr>
          <w:rFonts w:ascii="Arial" w:hAnsi="Arial" w:cs="Arial"/>
          <w:sz w:val="28"/>
          <w:szCs w:val="28"/>
          <w:lang w:val="en-US"/>
        </w:rPr>
        <w:t xml:space="preserve">, a primary caregiver was described as “the person with whom the child lives and who performs everyday tasks like ensuring that the child is fed and looked after and that the child attends school regularly”. </w:t>
      </w:r>
      <w:proofErr w:type="gramStart"/>
      <w:r w:rsidR="003112E7" w:rsidRPr="00DE5E69">
        <w:rPr>
          <w:rFonts w:ascii="Arial" w:hAnsi="Arial" w:cs="Arial"/>
          <w:sz w:val="28"/>
          <w:szCs w:val="28"/>
          <w:lang w:val="en-US"/>
        </w:rPr>
        <w:t>Of course</w:t>
      </w:r>
      <w:proofErr w:type="gramEnd"/>
      <w:r w:rsidR="003112E7" w:rsidRPr="00DE5E69">
        <w:rPr>
          <w:rFonts w:ascii="Arial" w:hAnsi="Arial" w:cs="Arial"/>
          <w:sz w:val="28"/>
          <w:szCs w:val="28"/>
          <w:lang w:val="en-US"/>
        </w:rPr>
        <w:t xml:space="preserve"> as the court found “as in all matters concerning children, everything will depend on the facts of the particular case in which the issue might arise”.  </w:t>
      </w:r>
    </w:p>
    <w:p w14:paraId="1AFE9992" w14:textId="77777777" w:rsidR="003112E7" w:rsidRPr="00361758" w:rsidRDefault="003112E7" w:rsidP="003112E7">
      <w:pPr>
        <w:pStyle w:val="ListParagraph"/>
        <w:rPr>
          <w:rFonts w:ascii="Arial" w:hAnsi="Arial" w:cs="Arial"/>
          <w:sz w:val="28"/>
          <w:szCs w:val="28"/>
          <w:lang w:val="en-US"/>
        </w:rPr>
      </w:pPr>
    </w:p>
    <w:p w14:paraId="34564457"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6C889053" w14:textId="7A8994E1"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15.</w:t>
      </w:r>
      <w:r w:rsidRPr="00361758">
        <w:rPr>
          <w:rFonts w:ascii="Arial" w:hAnsi="Arial" w:cs="Arial"/>
          <w:sz w:val="28"/>
          <w:szCs w:val="28"/>
          <w:lang w:val="en-US"/>
        </w:rPr>
        <w:tab/>
      </w:r>
      <w:r w:rsidR="003112E7" w:rsidRPr="00DE5E69">
        <w:rPr>
          <w:rFonts w:ascii="Arial" w:hAnsi="Arial" w:cs="Arial"/>
          <w:sz w:val="28"/>
          <w:szCs w:val="28"/>
          <w:lang w:val="en-US"/>
        </w:rPr>
        <w:t xml:space="preserve">According to the accused the children are presently taken care of by their paternal grandmother, that is, the accused mother </w:t>
      </w:r>
      <w:proofErr w:type="spellStart"/>
      <w:r w:rsidR="003112E7" w:rsidRPr="00DE5E69">
        <w:rPr>
          <w:rFonts w:ascii="Arial" w:hAnsi="Arial" w:cs="Arial"/>
          <w:sz w:val="28"/>
          <w:szCs w:val="28"/>
          <w:lang w:val="en-US"/>
        </w:rPr>
        <w:t>Mrs</w:t>
      </w:r>
      <w:proofErr w:type="spellEnd"/>
      <w:r w:rsidR="003112E7" w:rsidRPr="00DE5E69">
        <w:rPr>
          <w:rFonts w:ascii="Arial" w:hAnsi="Arial" w:cs="Arial"/>
          <w:sz w:val="28"/>
          <w:szCs w:val="28"/>
          <w:lang w:val="en-US"/>
        </w:rPr>
        <w:t xml:space="preserve"> </w:t>
      </w:r>
      <w:proofErr w:type="gramStart"/>
      <w:r w:rsidR="003112E7" w:rsidRPr="00DE5E69">
        <w:rPr>
          <w:rFonts w:ascii="Arial" w:hAnsi="Arial" w:cs="Arial"/>
          <w:sz w:val="28"/>
          <w:szCs w:val="28"/>
          <w:lang w:val="en-US"/>
        </w:rPr>
        <w:t>L</w:t>
      </w:r>
      <w:r w:rsidR="00FA517D" w:rsidRPr="00DE5E69">
        <w:rPr>
          <w:rFonts w:ascii="Arial" w:hAnsi="Arial" w:cs="Arial"/>
          <w:sz w:val="28"/>
          <w:szCs w:val="28"/>
          <w:lang w:val="en-US"/>
        </w:rPr>
        <w:t>[</w:t>
      </w:r>
      <w:proofErr w:type="gramEnd"/>
      <w:r w:rsidR="00FA517D" w:rsidRPr="00DE5E69">
        <w:rPr>
          <w:rFonts w:ascii="Arial" w:hAnsi="Arial" w:cs="Arial"/>
          <w:sz w:val="28"/>
          <w:szCs w:val="28"/>
          <w:lang w:val="en-US"/>
        </w:rPr>
        <w:t>…]</w:t>
      </w:r>
      <w:r w:rsidR="003112E7" w:rsidRPr="00DE5E69">
        <w:rPr>
          <w:rFonts w:ascii="Arial" w:hAnsi="Arial" w:cs="Arial"/>
          <w:sz w:val="28"/>
          <w:szCs w:val="28"/>
          <w:lang w:val="en-US"/>
        </w:rPr>
        <w:t xml:space="preserve"> M</w:t>
      </w:r>
      <w:r w:rsidR="00FA517D" w:rsidRPr="00DE5E69">
        <w:rPr>
          <w:rFonts w:ascii="Arial" w:hAnsi="Arial" w:cs="Arial"/>
          <w:sz w:val="28"/>
          <w:szCs w:val="28"/>
          <w:lang w:val="en-US"/>
        </w:rPr>
        <w:t>[…]</w:t>
      </w:r>
      <w:r w:rsidR="003112E7" w:rsidRPr="00DE5E69">
        <w:rPr>
          <w:rFonts w:ascii="Arial" w:hAnsi="Arial" w:cs="Arial"/>
          <w:sz w:val="28"/>
          <w:szCs w:val="28"/>
          <w:lang w:val="en-US"/>
        </w:rPr>
        <w:t xml:space="preserve"> of House number </w:t>
      </w:r>
      <w:r w:rsidR="00FA517D" w:rsidRPr="00DE5E69">
        <w:rPr>
          <w:rFonts w:ascii="Arial" w:hAnsi="Arial" w:cs="Arial"/>
          <w:sz w:val="28"/>
          <w:szCs w:val="28"/>
          <w:lang w:val="en-US"/>
        </w:rPr>
        <w:t>[…]</w:t>
      </w:r>
      <w:r w:rsidR="003112E7" w:rsidRPr="00DE5E69">
        <w:rPr>
          <w:rFonts w:ascii="Arial" w:hAnsi="Arial" w:cs="Arial"/>
          <w:sz w:val="28"/>
          <w:szCs w:val="28"/>
          <w:lang w:val="en-US"/>
        </w:rPr>
        <w:t>, E</w:t>
      </w:r>
      <w:r w:rsidR="00FA517D" w:rsidRPr="00DE5E69">
        <w:rPr>
          <w:rFonts w:ascii="Arial" w:hAnsi="Arial" w:cs="Arial"/>
          <w:sz w:val="28"/>
          <w:szCs w:val="28"/>
          <w:lang w:val="en-US"/>
        </w:rPr>
        <w:t>[…]</w:t>
      </w:r>
      <w:r w:rsidR="003112E7" w:rsidRPr="00DE5E69">
        <w:rPr>
          <w:rFonts w:ascii="Arial" w:hAnsi="Arial" w:cs="Arial"/>
          <w:sz w:val="28"/>
          <w:szCs w:val="28"/>
          <w:lang w:val="en-US"/>
        </w:rPr>
        <w:t xml:space="preserve">, </w:t>
      </w:r>
      <w:r w:rsidR="00FA517D" w:rsidRPr="00DE5E69">
        <w:rPr>
          <w:rFonts w:ascii="Arial" w:hAnsi="Arial" w:cs="Arial"/>
          <w:sz w:val="28"/>
          <w:szCs w:val="28"/>
          <w:lang w:val="en-US"/>
        </w:rPr>
        <w:t>[…]</w:t>
      </w:r>
      <w:r w:rsidR="003112E7" w:rsidRPr="00DE5E69">
        <w:rPr>
          <w:rFonts w:ascii="Arial" w:hAnsi="Arial" w:cs="Arial"/>
          <w:sz w:val="28"/>
          <w:szCs w:val="28"/>
          <w:lang w:val="en-US"/>
        </w:rPr>
        <w:t xml:space="preserve">, </w:t>
      </w:r>
      <w:proofErr w:type="spellStart"/>
      <w:r w:rsidR="003112E7" w:rsidRPr="00DE5E69">
        <w:rPr>
          <w:rFonts w:ascii="Arial" w:hAnsi="Arial" w:cs="Arial"/>
          <w:sz w:val="28"/>
          <w:szCs w:val="28"/>
          <w:lang w:val="en-US"/>
        </w:rPr>
        <w:t>Sebokeng</w:t>
      </w:r>
      <w:proofErr w:type="spellEnd"/>
      <w:r w:rsidR="003112E7" w:rsidRPr="00DE5E69">
        <w:rPr>
          <w:rFonts w:ascii="Arial" w:hAnsi="Arial" w:cs="Arial"/>
          <w:sz w:val="28"/>
          <w:szCs w:val="28"/>
          <w:lang w:val="en-US"/>
        </w:rPr>
        <w:t xml:space="preserve">, Vereeniging. Strictly speaking the accused is therefore presently not the primary caregiver of the children. </w:t>
      </w:r>
    </w:p>
    <w:p w14:paraId="4E15AE5F"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30CF53D8" w14:textId="328C1DB5"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16.</w:t>
      </w:r>
      <w:r w:rsidRPr="00361758">
        <w:rPr>
          <w:rFonts w:ascii="Arial" w:hAnsi="Arial" w:cs="Arial"/>
          <w:sz w:val="28"/>
          <w:szCs w:val="28"/>
          <w:lang w:val="en-US"/>
        </w:rPr>
        <w:tab/>
      </w:r>
      <w:r w:rsidR="003112E7" w:rsidRPr="00DE5E69">
        <w:rPr>
          <w:rFonts w:ascii="Arial" w:hAnsi="Arial" w:cs="Arial"/>
          <w:sz w:val="28"/>
          <w:szCs w:val="28"/>
          <w:lang w:val="en-US"/>
        </w:rPr>
        <w:t xml:space="preserve">It is therefore clear that if the accused is sentenced to a custodial sentence, although it would be ideal for the children to be brought up by a parent, the impact on the children will be minimal as their status will not change and are presently being taken care of adequately. The children’s best interests are therefore sufficiently taken care of. </w:t>
      </w:r>
    </w:p>
    <w:p w14:paraId="1CD05D70" w14:textId="77777777" w:rsidR="003112E7" w:rsidRPr="00361758" w:rsidRDefault="003112E7" w:rsidP="003112E7">
      <w:pPr>
        <w:pStyle w:val="ListParagraph"/>
        <w:rPr>
          <w:rFonts w:ascii="Arial" w:hAnsi="Arial" w:cs="Arial"/>
          <w:sz w:val="28"/>
          <w:szCs w:val="28"/>
          <w:lang w:val="en-US"/>
        </w:rPr>
      </w:pPr>
    </w:p>
    <w:p w14:paraId="009D4E9C" w14:textId="640F854F"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17.</w:t>
      </w:r>
      <w:r w:rsidRPr="00361758">
        <w:rPr>
          <w:rFonts w:ascii="Arial" w:hAnsi="Arial" w:cs="Arial"/>
          <w:sz w:val="28"/>
          <w:szCs w:val="28"/>
          <w:lang w:val="en-US"/>
        </w:rPr>
        <w:tab/>
      </w:r>
      <w:r w:rsidR="003112E7" w:rsidRPr="00DE5E69">
        <w:rPr>
          <w:rFonts w:ascii="Arial" w:hAnsi="Arial" w:cs="Arial"/>
          <w:sz w:val="28"/>
          <w:szCs w:val="28"/>
          <w:lang w:val="en-US"/>
        </w:rPr>
        <w:t>As the Constitutional Court further found in M</w:t>
      </w:r>
      <w:r w:rsidR="003112E7" w:rsidRPr="00361758">
        <w:rPr>
          <w:rStyle w:val="FootnoteReference"/>
          <w:rFonts w:ascii="Arial" w:hAnsi="Arial" w:cs="Arial"/>
          <w:sz w:val="28"/>
          <w:szCs w:val="28"/>
          <w:lang w:val="en-US"/>
        </w:rPr>
        <w:footnoteReference w:id="8"/>
      </w:r>
      <w:r w:rsidR="003112E7" w:rsidRPr="00DE5E69">
        <w:rPr>
          <w:rFonts w:ascii="Arial" w:hAnsi="Arial" w:cs="Arial"/>
          <w:sz w:val="28"/>
          <w:szCs w:val="28"/>
          <w:lang w:val="en-US"/>
        </w:rPr>
        <w:t xml:space="preserve"> that the purpose of emphasizing the duty of the sentencing court to acknowledge the interests of the children is not to permit errant parents unreasonably to avoid appropriate punishment. Rather it is to protect the innocent children as much as is possible in the circumstances from avoidable harm. </w:t>
      </w:r>
    </w:p>
    <w:p w14:paraId="2DDD5DA3" w14:textId="77777777" w:rsidR="003112E7" w:rsidRPr="00361758" w:rsidRDefault="003112E7" w:rsidP="003112E7">
      <w:pPr>
        <w:pStyle w:val="ListParagraph"/>
        <w:rPr>
          <w:rFonts w:ascii="Arial" w:hAnsi="Arial" w:cs="Arial"/>
          <w:sz w:val="28"/>
          <w:szCs w:val="28"/>
          <w:lang w:val="en-US"/>
        </w:rPr>
      </w:pPr>
    </w:p>
    <w:p w14:paraId="205DFB14" w14:textId="1D5B2156"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18.</w:t>
      </w:r>
      <w:r w:rsidRPr="00361758">
        <w:rPr>
          <w:rFonts w:ascii="Arial" w:hAnsi="Arial" w:cs="Arial"/>
          <w:sz w:val="28"/>
          <w:szCs w:val="28"/>
          <w:lang w:val="en-US"/>
        </w:rPr>
        <w:tab/>
      </w:r>
      <w:r w:rsidR="003112E7" w:rsidRPr="00DE5E69">
        <w:rPr>
          <w:rFonts w:ascii="Arial" w:hAnsi="Arial" w:cs="Arial"/>
          <w:sz w:val="28"/>
          <w:szCs w:val="28"/>
          <w:lang w:val="en-US"/>
        </w:rPr>
        <w:t>Further an appropriate order may be made that the Department of Welfare and Population Department be requested to see to it that the children are properly cared for during their father’s imprisonment and are kept in touch with him.</w:t>
      </w:r>
    </w:p>
    <w:p w14:paraId="5075EA78" w14:textId="77777777" w:rsidR="003112E7" w:rsidRPr="00361758" w:rsidRDefault="003112E7" w:rsidP="003112E7">
      <w:pPr>
        <w:pStyle w:val="ListParagraph"/>
        <w:rPr>
          <w:rFonts w:ascii="Arial" w:hAnsi="Arial" w:cs="Arial"/>
          <w:sz w:val="28"/>
          <w:szCs w:val="28"/>
          <w:lang w:val="en-US"/>
        </w:rPr>
      </w:pPr>
    </w:p>
    <w:p w14:paraId="56B0E8A1" w14:textId="36256E9E"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19.</w:t>
      </w:r>
      <w:r w:rsidRPr="00361758">
        <w:rPr>
          <w:rFonts w:ascii="Arial" w:hAnsi="Arial" w:cs="Arial"/>
          <w:sz w:val="28"/>
          <w:szCs w:val="28"/>
          <w:lang w:val="en-US"/>
        </w:rPr>
        <w:tab/>
      </w:r>
      <w:r w:rsidR="003112E7" w:rsidRPr="00DE5E69">
        <w:rPr>
          <w:rFonts w:ascii="Arial" w:hAnsi="Arial" w:cs="Arial"/>
          <w:sz w:val="28"/>
          <w:szCs w:val="28"/>
          <w:lang w:val="en-US"/>
        </w:rPr>
        <w:t xml:space="preserve">The accused testified in mitigation of the sentence. He testified that he is remorseful of what happened. He realized that he is the one that has caused hardship to his children. He is the one that broke the fiber of his family. He testified that he is not going to commit a similar offence again. </w:t>
      </w:r>
    </w:p>
    <w:p w14:paraId="5BD9415A" w14:textId="77777777" w:rsidR="003112E7" w:rsidRPr="00361758" w:rsidRDefault="003112E7" w:rsidP="003112E7">
      <w:pPr>
        <w:pStyle w:val="ListParagraph"/>
        <w:rPr>
          <w:rFonts w:ascii="Arial" w:hAnsi="Arial" w:cs="Arial"/>
          <w:sz w:val="28"/>
          <w:szCs w:val="28"/>
          <w:lang w:val="en-US"/>
        </w:rPr>
      </w:pPr>
    </w:p>
    <w:p w14:paraId="38AD03DF" w14:textId="65C85252"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20.</w:t>
      </w:r>
      <w:r w:rsidRPr="00361758">
        <w:rPr>
          <w:rFonts w:ascii="Arial" w:hAnsi="Arial" w:cs="Arial"/>
          <w:sz w:val="28"/>
          <w:szCs w:val="28"/>
          <w:lang w:val="en-US"/>
        </w:rPr>
        <w:tab/>
      </w:r>
      <w:r w:rsidR="003112E7" w:rsidRPr="00DE5E69">
        <w:rPr>
          <w:rFonts w:ascii="Arial" w:hAnsi="Arial" w:cs="Arial"/>
          <w:sz w:val="28"/>
          <w:szCs w:val="28"/>
          <w:lang w:val="en-US"/>
        </w:rPr>
        <w:t xml:space="preserve">The accused testified that he and friends drank two bottles of Three Ship Whisky which did affect him and that he would not have acted the way he did if he had not consumed liquor. In this instance the remarks of Holmes JA in </w:t>
      </w:r>
      <w:r w:rsidR="003112E7" w:rsidRPr="00DE5E69">
        <w:rPr>
          <w:rFonts w:ascii="Arial" w:hAnsi="Arial" w:cs="Arial"/>
          <w:b/>
          <w:sz w:val="28"/>
          <w:szCs w:val="28"/>
          <w:lang w:val="en-US"/>
        </w:rPr>
        <w:t xml:space="preserve">S v </w:t>
      </w:r>
      <w:proofErr w:type="spellStart"/>
      <w:r w:rsidR="003112E7" w:rsidRPr="00DE5E69">
        <w:rPr>
          <w:rFonts w:ascii="Arial" w:hAnsi="Arial" w:cs="Arial"/>
          <w:b/>
          <w:sz w:val="28"/>
          <w:szCs w:val="28"/>
          <w:lang w:val="en-US"/>
        </w:rPr>
        <w:t>Ndholvu</w:t>
      </w:r>
      <w:proofErr w:type="spellEnd"/>
      <w:r w:rsidR="003112E7" w:rsidRPr="00361758">
        <w:rPr>
          <w:rStyle w:val="FootnoteReference"/>
          <w:rFonts w:ascii="Arial" w:hAnsi="Arial" w:cs="Arial"/>
          <w:sz w:val="28"/>
          <w:szCs w:val="28"/>
          <w:lang w:val="en-US"/>
        </w:rPr>
        <w:footnoteReference w:id="9"/>
      </w:r>
      <w:r w:rsidR="003112E7" w:rsidRPr="00DE5E69">
        <w:rPr>
          <w:rFonts w:ascii="Arial" w:hAnsi="Arial" w:cs="Arial"/>
          <w:sz w:val="28"/>
          <w:szCs w:val="28"/>
          <w:lang w:val="en-US"/>
        </w:rPr>
        <w:t xml:space="preserve"> are apposite when he said:</w:t>
      </w:r>
    </w:p>
    <w:p w14:paraId="607A443F" w14:textId="77777777" w:rsidR="003112E7" w:rsidRPr="00361758" w:rsidRDefault="003112E7" w:rsidP="003112E7">
      <w:pPr>
        <w:pStyle w:val="ListParagraph"/>
        <w:rPr>
          <w:rFonts w:ascii="Arial" w:hAnsi="Arial" w:cs="Arial"/>
          <w:sz w:val="28"/>
          <w:szCs w:val="28"/>
          <w:lang w:val="en-US"/>
        </w:rPr>
      </w:pPr>
    </w:p>
    <w:p w14:paraId="4D99149B" w14:textId="77777777" w:rsidR="003112E7" w:rsidRPr="00361758" w:rsidRDefault="003112E7" w:rsidP="003112E7">
      <w:pPr>
        <w:pStyle w:val="ListParagraph"/>
        <w:spacing w:line="360" w:lineRule="auto"/>
        <w:jc w:val="both"/>
        <w:rPr>
          <w:rFonts w:ascii="Arial" w:hAnsi="Arial" w:cs="Arial"/>
          <w:b/>
          <w:sz w:val="28"/>
          <w:szCs w:val="28"/>
          <w:lang w:val="en-US"/>
        </w:rPr>
      </w:pPr>
      <w:r w:rsidRPr="00361758">
        <w:rPr>
          <w:rFonts w:ascii="Arial" w:hAnsi="Arial" w:cs="Arial"/>
          <w:i/>
          <w:sz w:val="28"/>
          <w:szCs w:val="28"/>
          <w:lang w:val="en-US"/>
        </w:rPr>
        <w:t xml:space="preserve">“Intoxication is one of humanity’s frailties, which may, depending on the circumstances, reduce the moral blameworthiness of a crime, and may evoke a touch of compassion through the perceptive understanding that man, seeking solace or pleasure in liquor, may easily overindulge and thereby do the things which sober he would not do. On the other hand, intoxication may, again depending on the circumstances, aggravate the aspect of blameworthiness as, for example, when a man deliberately fortifies himself with liquor to enable him insensitively to carry out a feel design. In the result, in seeking a basic principle </w:t>
      </w:r>
      <w:proofErr w:type="gramStart"/>
      <w:r w:rsidRPr="00361758">
        <w:rPr>
          <w:rFonts w:ascii="Arial" w:hAnsi="Arial" w:cs="Arial"/>
          <w:i/>
          <w:sz w:val="28"/>
          <w:szCs w:val="28"/>
          <w:lang w:val="en-US"/>
        </w:rPr>
        <w:t>in regard to</w:t>
      </w:r>
      <w:proofErr w:type="gramEnd"/>
      <w:r w:rsidRPr="00361758">
        <w:rPr>
          <w:rFonts w:ascii="Arial" w:hAnsi="Arial" w:cs="Arial"/>
          <w:i/>
          <w:sz w:val="28"/>
          <w:szCs w:val="28"/>
          <w:lang w:val="en-US"/>
        </w:rPr>
        <w:t xml:space="preserve"> intoxication and extenuation in murder cases, it is neither necessary nor desirable to say more than that the court has a discretion, to be exercised judicially upon the consideration of the facts of each case, and in essence one is weighing the frailties of the individual with the evil of his deed.” </w:t>
      </w:r>
      <w:r w:rsidRPr="00361758">
        <w:rPr>
          <w:rFonts w:ascii="Arial" w:hAnsi="Arial" w:cs="Arial"/>
          <w:sz w:val="28"/>
          <w:szCs w:val="28"/>
          <w:lang w:val="en-US"/>
        </w:rPr>
        <w:t xml:space="preserve">See also </w:t>
      </w:r>
      <w:r w:rsidRPr="00361758">
        <w:rPr>
          <w:rFonts w:ascii="Arial" w:hAnsi="Arial" w:cs="Arial"/>
          <w:b/>
          <w:sz w:val="28"/>
          <w:szCs w:val="28"/>
          <w:lang w:val="en-US"/>
        </w:rPr>
        <w:t xml:space="preserve">S v </w:t>
      </w:r>
      <w:proofErr w:type="spellStart"/>
      <w:r w:rsidRPr="00361758">
        <w:rPr>
          <w:rFonts w:ascii="Arial" w:hAnsi="Arial" w:cs="Arial"/>
          <w:b/>
          <w:sz w:val="28"/>
          <w:szCs w:val="28"/>
          <w:lang w:val="en-US"/>
        </w:rPr>
        <w:t>Luxolo</w:t>
      </w:r>
      <w:proofErr w:type="spellEnd"/>
      <w:r w:rsidRPr="00361758">
        <w:rPr>
          <w:rFonts w:ascii="Arial" w:hAnsi="Arial" w:cs="Arial"/>
          <w:b/>
          <w:sz w:val="28"/>
          <w:szCs w:val="28"/>
          <w:lang w:val="en-US"/>
        </w:rPr>
        <w:t xml:space="preserve"> Mandita </w:t>
      </w:r>
      <w:proofErr w:type="spellStart"/>
      <w:r w:rsidRPr="00361758">
        <w:rPr>
          <w:rFonts w:ascii="Arial" w:hAnsi="Arial" w:cs="Arial"/>
          <w:b/>
          <w:sz w:val="28"/>
          <w:szCs w:val="28"/>
          <w:lang w:val="en-US"/>
        </w:rPr>
        <w:t>Mpongoshe</w:t>
      </w:r>
      <w:proofErr w:type="spellEnd"/>
      <w:r w:rsidRPr="00361758">
        <w:rPr>
          <w:rStyle w:val="FootnoteReference"/>
          <w:rFonts w:ascii="Arial" w:hAnsi="Arial" w:cs="Arial"/>
          <w:sz w:val="28"/>
          <w:szCs w:val="28"/>
          <w:lang w:val="en-US"/>
        </w:rPr>
        <w:footnoteReference w:id="10"/>
      </w:r>
      <w:r w:rsidRPr="00361758">
        <w:rPr>
          <w:rFonts w:ascii="Arial" w:hAnsi="Arial" w:cs="Arial"/>
          <w:sz w:val="28"/>
          <w:szCs w:val="28"/>
          <w:lang w:val="en-US"/>
        </w:rPr>
        <w:t>.</w:t>
      </w:r>
    </w:p>
    <w:p w14:paraId="04B8517C" w14:textId="77777777" w:rsidR="003112E7" w:rsidRPr="00361758" w:rsidRDefault="003112E7" w:rsidP="003112E7">
      <w:pPr>
        <w:pStyle w:val="ListParagraph"/>
        <w:spacing w:line="360" w:lineRule="auto"/>
        <w:jc w:val="both"/>
        <w:rPr>
          <w:rFonts w:ascii="Arial" w:hAnsi="Arial" w:cs="Arial"/>
          <w:i/>
          <w:sz w:val="28"/>
          <w:szCs w:val="28"/>
          <w:lang w:val="en-US"/>
        </w:rPr>
      </w:pPr>
    </w:p>
    <w:p w14:paraId="2E1AA6FD" w14:textId="6E857170"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21.</w:t>
      </w:r>
      <w:r w:rsidRPr="00361758">
        <w:rPr>
          <w:rFonts w:ascii="Arial" w:hAnsi="Arial" w:cs="Arial"/>
          <w:sz w:val="28"/>
          <w:szCs w:val="28"/>
          <w:lang w:val="en-US"/>
        </w:rPr>
        <w:tab/>
      </w:r>
      <w:r w:rsidR="003112E7" w:rsidRPr="00DE5E69">
        <w:rPr>
          <w:rFonts w:ascii="Arial" w:hAnsi="Arial" w:cs="Arial"/>
          <w:sz w:val="28"/>
          <w:szCs w:val="28"/>
          <w:lang w:val="en-US"/>
        </w:rPr>
        <w:t xml:space="preserve">The effect of alcohol when passing a sentence has been recognized for centuries as Wessels J in </w:t>
      </w:r>
      <w:r w:rsidR="003112E7" w:rsidRPr="00DE5E69">
        <w:rPr>
          <w:rFonts w:ascii="Arial" w:hAnsi="Arial" w:cs="Arial"/>
          <w:b/>
          <w:sz w:val="28"/>
          <w:szCs w:val="28"/>
          <w:lang w:val="en-US"/>
        </w:rPr>
        <w:t>Fowlie v Rex</w:t>
      </w:r>
      <w:r w:rsidR="003112E7" w:rsidRPr="00361758">
        <w:rPr>
          <w:rStyle w:val="FootnoteReference"/>
          <w:rFonts w:ascii="Arial" w:hAnsi="Arial" w:cs="Arial"/>
          <w:sz w:val="28"/>
          <w:szCs w:val="28"/>
          <w:lang w:val="en-US"/>
        </w:rPr>
        <w:footnoteReference w:id="11"/>
      </w:r>
      <w:r w:rsidR="003112E7" w:rsidRPr="00DE5E69">
        <w:rPr>
          <w:rFonts w:ascii="Arial" w:hAnsi="Arial" w:cs="Arial"/>
          <w:sz w:val="28"/>
          <w:szCs w:val="28"/>
          <w:lang w:val="en-US"/>
        </w:rPr>
        <w:t xml:space="preserve"> stated as follows: </w:t>
      </w:r>
    </w:p>
    <w:p w14:paraId="4F850071" w14:textId="77777777" w:rsidR="003112E7" w:rsidRPr="00361758" w:rsidRDefault="003112E7" w:rsidP="003112E7">
      <w:pPr>
        <w:pStyle w:val="ListParagraph"/>
        <w:spacing w:line="360" w:lineRule="auto"/>
        <w:jc w:val="both"/>
        <w:rPr>
          <w:rFonts w:ascii="Arial" w:hAnsi="Arial" w:cs="Arial"/>
          <w:i/>
          <w:sz w:val="28"/>
          <w:szCs w:val="28"/>
          <w:lang w:val="en-US"/>
        </w:rPr>
      </w:pPr>
      <w:r w:rsidRPr="00361758">
        <w:rPr>
          <w:rFonts w:ascii="Arial" w:hAnsi="Arial" w:cs="Arial"/>
          <w:i/>
          <w:sz w:val="28"/>
          <w:szCs w:val="28"/>
          <w:lang w:val="en-US"/>
        </w:rPr>
        <w:t xml:space="preserve">“It would be absurd to say that if a man in his cold, sober senses did the act he should be punished with no greater severity that the man who did it whilst under the influence of liquor. That there should be a difference in the degree of punishment has been recognized in almost </w:t>
      </w:r>
      <w:r w:rsidRPr="00361758">
        <w:rPr>
          <w:rFonts w:ascii="Arial" w:hAnsi="Arial" w:cs="Arial"/>
          <w:i/>
          <w:sz w:val="28"/>
          <w:szCs w:val="28"/>
          <w:lang w:val="en-US"/>
        </w:rPr>
        <w:lastRenderedPageBreak/>
        <w:t xml:space="preserve">every system of jurisprudence. In the digest (48.19.1) we find the distinction being drawn between the punishment of a sober man and of a man who had been drinking and Matheus </w:t>
      </w:r>
      <w:proofErr w:type="gramStart"/>
      <w:r w:rsidRPr="00361758">
        <w:rPr>
          <w:rFonts w:ascii="Arial" w:hAnsi="Arial" w:cs="Arial"/>
          <w:i/>
          <w:sz w:val="28"/>
          <w:szCs w:val="28"/>
          <w:lang w:val="en-US"/>
        </w:rPr>
        <w:t>says :</w:t>
      </w:r>
      <w:proofErr w:type="spellStart"/>
      <w:r w:rsidRPr="00361758">
        <w:rPr>
          <w:rFonts w:ascii="Arial" w:hAnsi="Arial" w:cs="Arial"/>
          <w:i/>
          <w:sz w:val="28"/>
          <w:szCs w:val="28"/>
          <w:lang w:val="en-US"/>
        </w:rPr>
        <w:t>Ebrius</w:t>
      </w:r>
      <w:proofErr w:type="spellEnd"/>
      <w:proofErr w:type="gramEnd"/>
      <w:r w:rsidRPr="00361758">
        <w:rPr>
          <w:rFonts w:ascii="Arial" w:hAnsi="Arial" w:cs="Arial"/>
          <w:i/>
          <w:sz w:val="28"/>
          <w:szCs w:val="28"/>
          <w:lang w:val="en-US"/>
        </w:rPr>
        <w:t xml:space="preserve"> </w:t>
      </w:r>
      <w:proofErr w:type="spellStart"/>
      <w:r w:rsidRPr="00361758">
        <w:rPr>
          <w:rFonts w:ascii="Arial" w:hAnsi="Arial" w:cs="Arial"/>
          <w:i/>
          <w:sz w:val="28"/>
          <w:szCs w:val="28"/>
          <w:lang w:val="en-US"/>
        </w:rPr>
        <w:t>aliqou</w:t>
      </w:r>
      <w:proofErr w:type="spellEnd"/>
      <w:r w:rsidRPr="00361758">
        <w:rPr>
          <w:rFonts w:ascii="Arial" w:hAnsi="Arial" w:cs="Arial"/>
          <w:i/>
          <w:sz w:val="28"/>
          <w:szCs w:val="28"/>
          <w:lang w:val="en-US"/>
        </w:rPr>
        <w:t xml:space="preserve"> mitius </w:t>
      </w:r>
      <w:proofErr w:type="spellStart"/>
      <w:r w:rsidRPr="00361758">
        <w:rPr>
          <w:rFonts w:ascii="Arial" w:hAnsi="Arial" w:cs="Arial"/>
          <w:i/>
          <w:sz w:val="28"/>
          <w:szCs w:val="28"/>
          <w:lang w:val="en-US"/>
        </w:rPr>
        <w:t>puniri</w:t>
      </w:r>
      <w:proofErr w:type="spellEnd"/>
      <w:r w:rsidRPr="00361758">
        <w:rPr>
          <w:rFonts w:ascii="Arial" w:hAnsi="Arial" w:cs="Arial"/>
          <w:i/>
          <w:sz w:val="28"/>
          <w:szCs w:val="28"/>
          <w:lang w:val="en-US"/>
        </w:rPr>
        <w:t xml:space="preserve"> </w:t>
      </w:r>
      <w:proofErr w:type="spellStart"/>
      <w:r w:rsidRPr="00361758">
        <w:rPr>
          <w:rFonts w:ascii="Arial" w:hAnsi="Arial" w:cs="Arial"/>
          <w:i/>
          <w:sz w:val="28"/>
          <w:szCs w:val="28"/>
          <w:lang w:val="en-US"/>
        </w:rPr>
        <w:t>debet</w:t>
      </w:r>
      <w:proofErr w:type="spellEnd"/>
      <w:r w:rsidRPr="00361758">
        <w:rPr>
          <w:rFonts w:ascii="Arial" w:hAnsi="Arial" w:cs="Arial"/>
          <w:i/>
          <w:sz w:val="28"/>
          <w:szCs w:val="28"/>
          <w:lang w:val="en-US"/>
        </w:rPr>
        <w:t xml:space="preserve"> </w:t>
      </w:r>
      <w:proofErr w:type="spellStart"/>
      <w:r w:rsidRPr="00361758">
        <w:rPr>
          <w:rFonts w:ascii="Arial" w:hAnsi="Arial" w:cs="Arial"/>
          <w:i/>
          <w:sz w:val="28"/>
          <w:szCs w:val="28"/>
          <w:lang w:val="en-US"/>
        </w:rPr>
        <w:t>quia</w:t>
      </w:r>
      <w:proofErr w:type="spellEnd"/>
      <w:r w:rsidRPr="00361758">
        <w:rPr>
          <w:rFonts w:ascii="Arial" w:hAnsi="Arial" w:cs="Arial"/>
          <w:i/>
          <w:sz w:val="28"/>
          <w:szCs w:val="28"/>
          <w:lang w:val="en-US"/>
        </w:rPr>
        <w:t xml:space="preserve"> non </w:t>
      </w:r>
      <w:proofErr w:type="spellStart"/>
      <w:r w:rsidRPr="00361758">
        <w:rPr>
          <w:rFonts w:ascii="Arial" w:hAnsi="Arial" w:cs="Arial"/>
          <w:i/>
          <w:sz w:val="28"/>
          <w:szCs w:val="28"/>
          <w:lang w:val="en-US"/>
        </w:rPr>
        <w:t>prosito</w:t>
      </w:r>
      <w:proofErr w:type="spellEnd"/>
      <w:r w:rsidRPr="00361758">
        <w:rPr>
          <w:rFonts w:ascii="Arial" w:hAnsi="Arial" w:cs="Arial"/>
          <w:i/>
          <w:sz w:val="28"/>
          <w:szCs w:val="28"/>
          <w:lang w:val="en-US"/>
        </w:rPr>
        <w:t xml:space="preserve"> sed </w:t>
      </w:r>
      <w:proofErr w:type="spellStart"/>
      <w:r w:rsidRPr="00361758">
        <w:rPr>
          <w:rFonts w:ascii="Arial" w:hAnsi="Arial" w:cs="Arial"/>
          <w:i/>
          <w:sz w:val="28"/>
          <w:szCs w:val="28"/>
          <w:lang w:val="en-US"/>
        </w:rPr>
        <w:t>impetu</w:t>
      </w:r>
      <w:proofErr w:type="spellEnd"/>
      <w:r w:rsidRPr="00361758">
        <w:rPr>
          <w:rFonts w:ascii="Arial" w:hAnsi="Arial" w:cs="Arial"/>
          <w:i/>
          <w:sz w:val="28"/>
          <w:szCs w:val="28"/>
          <w:lang w:val="en-US"/>
        </w:rPr>
        <w:t xml:space="preserve"> </w:t>
      </w:r>
      <w:proofErr w:type="spellStart"/>
      <w:r w:rsidRPr="00361758">
        <w:rPr>
          <w:rFonts w:ascii="Arial" w:hAnsi="Arial" w:cs="Arial"/>
          <w:i/>
          <w:sz w:val="28"/>
          <w:szCs w:val="28"/>
          <w:lang w:val="en-US"/>
        </w:rPr>
        <w:t>delinquit</w:t>
      </w:r>
      <w:proofErr w:type="spellEnd"/>
      <w:r w:rsidRPr="00361758">
        <w:rPr>
          <w:rFonts w:ascii="Arial" w:hAnsi="Arial" w:cs="Arial"/>
          <w:i/>
          <w:sz w:val="28"/>
          <w:szCs w:val="28"/>
          <w:lang w:val="en-US"/>
        </w:rPr>
        <w:t xml:space="preserve">. Although a man may not be so drunk as to be excused the commission of a crime requiring special intent, yet he may have been so affected with liquor that his punishment should be softened.” </w:t>
      </w:r>
    </w:p>
    <w:p w14:paraId="3C6EC24C" w14:textId="77777777" w:rsidR="003112E7" w:rsidRPr="00361758" w:rsidRDefault="003112E7" w:rsidP="003112E7">
      <w:pPr>
        <w:pStyle w:val="ListParagraph"/>
        <w:spacing w:line="360" w:lineRule="auto"/>
        <w:jc w:val="both"/>
        <w:rPr>
          <w:rFonts w:ascii="Arial" w:hAnsi="Arial" w:cs="Arial"/>
          <w:sz w:val="28"/>
          <w:szCs w:val="28"/>
          <w:lang w:val="en-US"/>
        </w:rPr>
      </w:pPr>
    </w:p>
    <w:p w14:paraId="0020AFE3" w14:textId="4A97CFBB"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22.</w:t>
      </w:r>
      <w:r w:rsidRPr="00361758">
        <w:rPr>
          <w:rFonts w:ascii="Arial" w:hAnsi="Arial" w:cs="Arial"/>
          <w:sz w:val="28"/>
          <w:szCs w:val="28"/>
          <w:lang w:val="en-US"/>
        </w:rPr>
        <w:tab/>
      </w:r>
      <w:r w:rsidR="003112E7" w:rsidRPr="00DE5E69">
        <w:rPr>
          <w:rFonts w:ascii="Arial" w:hAnsi="Arial" w:cs="Arial"/>
          <w:sz w:val="28"/>
          <w:szCs w:val="28"/>
          <w:lang w:val="en-US"/>
        </w:rPr>
        <w:t xml:space="preserve">The State on the other hand contended that the accused displayed no remorse. The post-murder behavior of the accused should also be </w:t>
      </w:r>
      <w:proofErr w:type="gramStart"/>
      <w:r w:rsidR="003112E7" w:rsidRPr="00DE5E69">
        <w:rPr>
          <w:rFonts w:ascii="Arial" w:hAnsi="Arial" w:cs="Arial"/>
          <w:sz w:val="28"/>
          <w:szCs w:val="28"/>
          <w:lang w:val="en-US"/>
        </w:rPr>
        <w:t>taken into account</w:t>
      </w:r>
      <w:proofErr w:type="gramEnd"/>
      <w:r w:rsidR="003112E7" w:rsidRPr="00DE5E69">
        <w:rPr>
          <w:rFonts w:ascii="Arial" w:hAnsi="Arial" w:cs="Arial"/>
          <w:sz w:val="28"/>
          <w:szCs w:val="28"/>
          <w:lang w:val="en-US"/>
        </w:rPr>
        <w:t xml:space="preserve"> when one assesses whether or not the accused is remorseful. In </w:t>
      </w:r>
      <w:r w:rsidR="003112E7" w:rsidRPr="00DE5E69">
        <w:rPr>
          <w:rFonts w:ascii="Arial" w:hAnsi="Arial" w:cs="Arial"/>
          <w:b/>
          <w:sz w:val="28"/>
          <w:szCs w:val="28"/>
          <w:lang w:val="en-US"/>
        </w:rPr>
        <w:t xml:space="preserve">S v </w:t>
      </w:r>
      <w:proofErr w:type="spellStart"/>
      <w:r w:rsidR="003112E7" w:rsidRPr="00DE5E69">
        <w:rPr>
          <w:rFonts w:ascii="Arial" w:hAnsi="Arial" w:cs="Arial"/>
          <w:b/>
          <w:sz w:val="28"/>
          <w:szCs w:val="28"/>
          <w:lang w:val="en-US"/>
        </w:rPr>
        <w:t>Matyityi</w:t>
      </w:r>
      <w:proofErr w:type="spellEnd"/>
      <w:r w:rsidR="003112E7" w:rsidRPr="00361758">
        <w:rPr>
          <w:rStyle w:val="FootnoteReference"/>
          <w:rFonts w:ascii="Arial" w:hAnsi="Arial" w:cs="Arial"/>
          <w:sz w:val="28"/>
          <w:szCs w:val="28"/>
          <w:lang w:val="en-US"/>
        </w:rPr>
        <w:footnoteReference w:id="12"/>
      </w:r>
      <w:r w:rsidR="003112E7" w:rsidRPr="00DE5E69">
        <w:rPr>
          <w:rFonts w:ascii="Arial" w:hAnsi="Arial" w:cs="Arial"/>
          <w:sz w:val="28"/>
          <w:szCs w:val="28"/>
          <w:lang w:val="en-US"/>
        </w:rPr>
        <w:t xml:space="preserve"> Ponnan JA stated the following regarding remorse:</w:t>
      </w:r>
    </w:p>
    <w:p w14:paraId="01083584" w14:textId="77777777" w:rsidR="003112E7" w:rsidRPr="00361758" w:rsidRDefault="003112E7" w:rsidP="003112E7">
      <w:pPr>
        <w:pStyle w:val="ListParagraph"/>
        <w:rPr>
          <w:rFonts w:ascii="Arial" w:hAnsi="Arial" w:cs="Arial"/>
          <w:sz w:val="28"/>
          <w:szCs w:val="28"/>
          <w:lang w:val="en-US"/>
        </w:rPr>
      </w:pPr>
    </w:p>
    <w:p w14:paraId="32F9B636" w14:textId="77777777" w:rsidR="003112E7" w:rsidRPr="00361758" w:rsidRDefault="003112E7" w:rsidP="003112E7">
      <w:pPr>
        <w:pStyle w:val="ListParagraph"/>
        <w:spacing w:line="360" w:lineRule="auto"/>
        <w:ind w:left="1080"/>
        <w:jc w:val="both"/>
        <w:rPr>
          <w:rFonts w:ascii="Arial" w:hAnsi="Arial" w:cs="Arial"/>
          <w:i/>
          <w:sz w:val="28"/>
          <w:szCs w:val="28"/>
          <w:lang w:val="en-US"/>
        </w:rPr>
      </w:pPr>
      <w:r w:rsidRPr="00361758">
        <w:rPr>
          <w:rFonts w:ascii="Arial" w:hAnsi="Arial" w:cs="Arial"/>
          <w:i/>
          <w:sz w:val="28"/>
          <w:szCs w:val="28"/>
          <w:lang w:val="en-US"/>
        </w:rPr>
        <w:t xml:space="preserve">“There is, moreover, a chasm between regret and remorse. Many accused persons might well regret their conduct, but that does not without more translate to genuine remorse. Remorse is a gnawing pain of conscience for the plight of another. </w:t>
      </w:r>
      <w:proofErr w:type="gramStart"/>
      <w:r w:rsidRPr="00361758">
        <w:rPr>
          <w:rFonts w:ascii="Arial" w:hAnsi="Arial" w:cs="Arial"/>
          <w:i/>
          <w:sz w:val="28"/>
          <w:szCs w:val="28"/>
          <w:lang w:val="en-US"/>
        </w:rPr>
        <w:t>Thus</w:t>
      </w:r>
      <w:proofErr w:type="gramEnd"/>
      <w:r w:rsidRPr="00361758">
        <w:rPr>
          <w:rFonts w:ascii="Arial" w:hAnsi="Arial" w:cs="Arial"/>
          <w:i/>
          <w:sz w:val="28"/>
          <w:szCs w:val="28"/>
          <w:lang w:val="en-US"/>
        </w:rPr>
        <w:t xml:space="preserve"> genuine contrition can only come from the appreciation and acknowledgement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w:t>
      </w:r>
    </w:p>
    <w:p w14:paraId="30D012BE" w14:textId="77777777" w:rsidR="003112E7" w:rsidRPr="00361758" w:rsidRDefault="003112E7" w:rsidP="003112E7">
      <w:pPr>
        <w:pStyle w:val="ListParagraph"/>
        <w:spacing w:line="360" w:lineRule="auto"/>
        <w:ind w:left="1080"/>
        <w:jc w:val="both"/>
        <w:rPr>
          <w:rFonts w:ascii="Arial" w:hAnsi="Arial" w:cs="Arial"/>
          <w:i/>
          <w:sz w:val="28"/>
          <w:szCs w:val="28"/>
          <w:lang w:val="en-US"/>
        </w:rPr>
      </w:pPr>
    </w:p>
    <w:p w14:paraId="396BC902" w14:textId="60A42FBE"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23.</w:t>
      </w:r>
      <w:r w:rsidRPr="00361758">
        <w:rPr>
          <w:rFonts w:ascii="Arial" w:hAnsi="Arial" w:cs="Arial"/>
          <w:sz w:val="28"/>
          <w:szCs w:val="28"/>
          <w:lang w:val="en-US"/>
        </w:rPr>
        <w:tab/>
      </w:r>
      <w:r w:rsidR="003112E7" w:rsidRPr="00DE5E69">
        <w:rPr>
          <w:rFonts w:ascii="Arial" w:hAnsi="Arial" w:cs="Arial"/>
          <w:sz w:val="28"/>
          <w:szCs w:val="28"/>
          <w:lang w:val="en-US"/>
        </w:rPr>
        <w:t xml:space="preserve">The offence of murder that the accused has been convicted of is a very serious offence. It is very prevalent. </w:t>
      </w:r>
      <w:proofErr w:type="gramStart"/>
      <w:r w:rsidR="003112E7" w:rsidRPr="00DE5E69">
        <w:rPr>
          <w:rFonts w:ascii="Arial" w:hAnsi="Arial" w:cs="Arial"/>
          <w:sz w:val="28"/>
          <w:szCs w:val="28"/>
          <w:lang w:val="en-US"/>
        </w:rPr>
        <w:t>Gender based</w:t>
      </w:r>
      <w:proofErr w:type="gramEnd"/>
      <w:r w:rsidR="003112E7" w:rsidRPr="00DE5E69">
        <w:rPr>
          <w:rFonts w:ascii="Arial" w:hAnsi="Arial" w:cs="Arial"/>
          <w:sz w:val="28"/>
          <w:szCs w:val="28"/>
          <w:lang w:val="en-US"/>
        </w:rPr>
        <w:t xml:space="preserve"> violence is a serious scourge in our country. As Advocate </w:t>
      </w:r>
      <w:proofErr w:type="spellStart"/>
      <w:r w:rsidR="003112E7" w:rsidRPr="00DE5E69">
        <w:rPr>
          <w:rFonts w:ascii="Arial" w:hAnsi="Arial" w:cs="Arial"/>
          <w:sz w:val="28"/>
          <w:szCs w:val="28"/>
          <w:lang w:val="en-US"/>
        </w:rPr>
        <w:t>Masete</w:t>
      </w:r>
      <w:proofErr w:type="spellEnd"/>
      <w:r w:rsidR="003112E7" w:rsidRPr="00DE5E69">
        <w:rPr>
          <w:rFonts w:ascii="Arial" w:hAnsi="Arial" w:cs="Arial"/>
          <w:sz w:val="28"/>
          <w:szCs w:val="28"/>
          <w:lang w:val="en-US"/>
        </w:rPr>
        <w:t xml:space="preserve"> has correctly pointed out that we hear and read almost every day about the country’s outcry about this </w:t>
      </w:r>
      <w:proofErr w:type="gramStart"/>
      <w:r w:rsidR="003112E7" w:rsidRPr="00DE5E69">
        <w:rPr>
          <w:rFonts w:ascii="Arial" w:hAnsi="Arial" w:cs="Arial"/>
          <w:sz w:val="28"/>
          <w:szCs w:val="28"/>
          <w:lang w:val="en-US"/>
        </w:rPr>
        <w:t>type</w:t>
      </w:r>
      <w:proofErr w:type="gramEnd"/>
      <w:r w:rsidR="003112E7" w:rsidRPr="00DE5E69">
        <w:rPr>
          <w:rFonts w:ascii="Arial" w:hAnsi="Arial" w:cs="Arial"/>
          <w:sz w:val="28"/>
          <w:szCs w:val="28"/>
          <w:lang w:val="en-US"/>
        </w:rPr>
        <w:t xml:space="preserve"> offence. There has even been a dedicated period in the calendar year titled 16 Days of Activism against Gender-based Violence which is an international campaign to challenge the violence against women and children, which runs every year from 25 November to 10 December. </w:t>
      </w:r>
    </w:p>
    <w:p w14:paraId="770B1E3A" w14:textId="77777777" w:rsidR="003112E7" w:rsidRPr="00361758" w:rsidRDefault="003112E7" w:rsidP="003112E7">
      <w:pPr>
        <w:pStyle w:val="ListParagraph"/>
        <w:spacing w:line="360" w:lineRule="auto"/>
        <w:jc w:val="both"/>
        <w:rPr>
          <w:rFonts w:ascii="Arial" w:hAnsi="Arial" w:cs="Arial"/>
          <w:sz w:val="28"/>
          <w:szCs w:val="28"/>
          <w:lang w:val="en-US"/>
        </w:rPr>
      </w:pPr>
    </w:p>
    <w:p w14:paraId="0093825F" w14:textId="0869760A"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24.</w:t>
      </w:r>
      <w:r w:rsidRPr="00361758">
        <w:rPr>
          <w:rFonts w:ascii="Arial" w:hAnsi="Arial" w:cs="Arial"/>
          <w:sz w:val="28"/>
          <w:szCs w:val="28"/>
          <w:lang w:val="en-US"/>
        </w:rPr>
        <w:tab/>
      </w:r>
      <w:r w:rsidR="003112E7" w:rsidRPr="00DE5E69">
        <w:rPr>
          <w:rFonts w:ascii="Arial" w:hAnsi="Arial" w:cs="Arial"/>
          <w:sz w:val="28"/>
          <w:szCs w:val="28"/>
          <w:lang w:val="en-US"/>
        </w:rPr>
        <w:t xml:space="preserve">In </w:t>
      </w:r>
      <w:r w:rsidR="003112E7" w:rsidRPr="00DE5E69">
        <w:rPr>
          <w:rFonts w:ascii="Arial" w:hAnsi="Arial" w:cs="Arial"/>
          <w:b/>
          <w:sz w:val="28"/>
          <w:szCs w:val="28"/>
          <w:lang w:val="en-US"/>
        </w:rPr>
        <w:t xml:space="preserve">S v </w:t>
      </w:r>
      <w:proofErr w:type="spellStart"/>
      <w:r w:rsidR="003112E7" w:rsidRPr="00DE5E69">
        <w:rPr>
          <w:rFonts w:ascii="Arial" w:hAnsi="Arial" w:cs="Arial"/>
          <w:b/>
          <w:sz w:val="28"/>
          <w:szCs w:val="28"/>
          <w:lang w:val="en-US"/>
        </w:rPr>
        <w:t>Mudua</w:t>
      </w:r>
      <w:proofErr w:type="spellEnd"/>
      <w:r w:rsidR="003112E7" w:rsidRPr="00361758">
        <w:rPr>
          <w:rStyle w:val="FootnoteReference"/>
          <w:rFonts w:ascii="Arial" w:hAnsi="Arial" w:cs="Arial"/>
          <w:sz w:val="28"/>
          <w:szCs w:val="28"/>
          <w:lang w:val="en-US"/>
        </w:rPr>
        <w:footnoteReference w:id="13"/>
      </w:r>
      <w:r w:rsidR="003112E7" w:rsidRPr="00DE5E69">
        <w:rPr>
          <w:rFonts w:ascii="Arial" w:hAnsi="Arial" w:cs="Arial"/>
          <w:sz w:val="28"/>
          <w:szCs w:val="28"/>
          <w:lang w:val="en-US"/>
        </w:rPr>
        <w:t xml:space="preserve"> an unreported judgement by </w:t>
      </w:r>
      <w:proofErr w:type="spellStart"/>
      <w:r w:rsidR="003112E7" w:rsidRPr="00DE5E69">
        <w:rPr>
          <w:rFonts w:ascii="Arial" w:hAnsi="Arial" w:cs="Arial"/>
          <w:sz w:val="28"/>
          <w:szCs w:val="28"/>
          <w:lang w:val="en-US"/>
        </w:rPr>
        <w:t>Mathopo</w:t>
      </w:r>
      <w:proofErr w:type="spellEnd"/>
      <w:r w:rsidR="003112E7" w:rsidRPr="00DE5E69">
        <w:rPr>
          <w:rFonts w:ascii="Arial" w:hAnsi="Arial" w:cs="Arial"/>
          <w:sz w:val="28"/>
          <w:szCs w:val="28"/>
          <w:lang w:val="en-US"/>
        </w:rPr>
        <w:t xml:space="preserve"> AJA, as he then was, he stated the following:</w:t>
      </w:r>
    </w:p>
    <w:p w14:paraId="35FD2E2F" w14:textId="77777777" w:rsidR="003112E7" w:rsidRPr="00361758" w:rsidRDefault="003112E7" w:rsidP="003112E7">
      <w:pPr>
        <w:pStyle w:val="ListParagraph"/>
        <w:spacing w:line="360" w:lineRule="auto"/>
        <w:jc w:val="both"/>
        <w:rPr>
          <w:rFonts w:ascii="Arial" w:hAnsi="Arial" w:cs="Arial"/>
          <w:i/>
          <w:sz w:val="28"/>
          <w:szCs w:val="28"/>
          <w:lang w:val="en-US"/>
        </w:rPr>
      </w:pPr>
      <w:r w:rsidRPr="00361758">
        <w:rPr>
          <w:rFonts w:ascii="Arial" w:hAnsi="Arial" w:cs="Arial"/>
          <w:i/>
          <w:sz w:val="28"/>
          <w:szCs w:val="28"/>
          <w:lang w:val="en-US"/>
        </w:rPr>
        <w:t xml:space="preserve">“Domestic violence has been a scourge in our society and should not be treated </w:t>
      </w:r>
      <w:proofErr w:type="gramStart"/>
      <w:r w:rsidRPr="00361758">
        <w:rPr>
          <w:rFonts w:ascii="Arial" w:hAnsi="Arial" w:cs="Arial"/>
          <w:i/>
          <w:sz w:val="28"/>
          <w:szCs w:val="28"/>
          <w:lang w:val="en-US"/>
        </w:rPr>
        <w:t>lightly, but</w:t>
      </w:r>
      <w:proofErr w:type="gramEnd"/>
      <w:r w:rsidRPr="00361758">
        <w:rPr>
          <w:rFonts w:ascii="Arial" w:hAnsi="Arial" w:cs="Arial"/>
          <w:i/>
          <w:sz w:val="28"/>
          <w:szCs w:val="28"/>
          <w:lang w:val="en-US"/>
        </w:rPr>
        <w:t xml:space="preserve"> deplored and severely punished. Hardly a day passes without a report in the media of a </w:t>
      </w:r>
      <w:proofErr w:type="gramStart"/>
      <w:r w:rsidRPr="00361758">
        <w:rPr>
          <w:rFonts w:ascii="Arial" w:hAnsi="Arial" w:cs="Arial"/>
          <w:i/>
          <w:sz w:val="28"/>
          <w:szCs w:val="28"/>
          <w:lang w:val="en-US"/>
        </w:rPr>
        <w:t>woman</w:t>
      </w:r>
      <w:proofErr w:type="gramEnd"/>
      <w:r w:rsidRPr="00361758">
        <w:rPr>
          <w:rFonts w:ascii="Arial" w:hAnsi="Arial" w:cs="Arial"/>
          <w:i/>
          <w:sz w:val="28"/>
          <w:szCs w:val="28"/>
          <w:lang w:val="en-US"/>
        </w:rPr>
        <w:t xml:space="preserve"> or a child being beaten, raped or even killed in this country. Many women and children live in constant fear. This is in some respects a negation of many of their fundamental rights such as equality, human </w:t>
      </w:r>
      <w:proofErr w:type="gramStart"/>
      <w:r w:rsidRPr="00361758">
        <w:rPr>
          <w:rFonts w:ascii="Arial" w:hAnsi="Arial" w:cs="Arial"/>
          <w:i/>
          <w:sz w:val="28"/>
          <w:szCs w:val="28"/>
          <w:lang w:val="en-US"/>
        </w:rPr>
        <w:t>dignity</w:t>
      </w:r>
      <w:proofErr w:type="gramEnd"/>
      <w:r w:rsidRPr="00361758">
        <w:rPr>
          <w:rFonts w:ascii="Arial" w:hAnsi="Arial" w:cs="Arial"/>
          <w:i/>
          <w:sz w:val="28"/>
          <w:szCs w:val="28"/>
          <w:lang w:val="en-US"/>
        </w:rPr>
        <w:t xml:space="preserve"> and bodily integrity.” </w:t>
      </w:r>
    </w:p>
    <w:p w14:paraId="4CE19957" w14:textId="77777777" w:rsidR="003112E7" w:rsidRPr="00361758" w:rsidRDefault="003112E7" w:rsidP="003112E7">
      <w:pPr>
        <w:pStyle w:val="ListParagraph"/>
        <w:spacing w:line="360" w:lineRule="auto"/>
        <w:jc w:val="both"/>
        <w:rPr>
          <w:rFonts w:ascii="Arial" w:hAnsi="Arial" w:cs="Arial"/>
          <w:i/>
          <w:sz w:val="28"/>
          <w:szCs w:val="28"/>
          <w:lang w:val="en-US"/>
        </w:rPr>
      </w:pPr>
    </w:p>
    <w:p w14:paraId="05C482DD" w14:textId="60880B94"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25.</w:t>
      </w:r>
      <w:r w:rsidRPr="00361758">
        <w:rPr>
          <w:rFonts w:ascii="Arial" w:hAnsi="Arial" w:cs="Arial"/>
          <w:sz w:val="28"/>
          <w:szCs w:val="28"/>
          <w:lang w:val="en-US"/>
        </w:rPr>
        <w:tab/>
      </w:r>
      <w:r w:rsidR="003112E7" w:rsidRPr="00DE5E69">
        <w:rPr>
          <w:rFonts w:ascii="Arial" w:hAnsi="Arial" w:cs="Arial"/>
          <w:sz w:val="28"/>
          <w:szCs w:val="28"/>
          <w:lang w:val="en-US"/>
        </w:rPr>
        <w:t xml:space="preserve"> The applicable sentence for the murder is subject to the provisions of section 51(2) of Act 105 of 1997 (the Minimum Sentences </w:t>
      </w:r>
      <w:r w:rsidR="003112E7" w:rsidRPr="00DE5E69">
        <w:rPr>
          <w:rFonts w:ascii="Arial" w:hAnsi="Arial" w:cs="Arial"/>
          <w:sz w:val="28"/>
          <w:szCs w:val="28"/>
          <w:lang w:val="en-US"/>
        </w:rPr>
        <w:lastRenderedPageBreak/>
        <w:t xml:space="preserve">Act). In this instance the minimum sentence is fifteen years’ imprisonment. </w:t>
      </w:r>
    </w:p>
    <w:p w14:paraId="5EDD0D1C" w14:textId="77777777" w:rsidR="003112E7" w:rsidRPr="00361758" w:rsidRDefault="003112E7" w:rsidP="003112E7">
      <w:pPr>
        <w:pStyle w:val="ListParagraph"/>
        <w:rPr>
          <w:rFonts w:ascii="Arial" w:hAnsi="Arial" w:cs="Arial"/>
          <w:sz w:val="28"/>
          <w:szCs w:val="28"/>
          <w:lang w:val="en-US"/>
        </w:rPr>
      </w:pPr>
    </w:p>
    <w:p w14:paraId="614CC72F" w14:textId="358A85E9"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26.</w:t>
      </w:r>
      <w:r w:rsidRPr="00361758">
        <w:rPr>
          <w:rFonts w:ascii="Arial" w:hAnsi="Arial" w:cs="Arial"/>
          <w:sz w:val="28"/>
          <w:szCs w:val="28"/>
          <w:lang w:val="en-US"/>
        </w:rPr>
        <w:tab/>
      </w:r>
      <w:r w:rsidR="003112E7" w:rsidRPr="00DE5E69">
        <w:rPr>
          <w:rFonts w:ascii="Arial" w:hAnsi="Arial" w:cs="Arial"/>
          <w:sz w:val="28"/>
          <w:szCs w:val="28"/>
          <w:lang w:val="en-US"/>
        </w:rPr>
        <w:t xml:space="preserve">It is </w:t>
      </w:r>
      <w:proofErr w:type="gramStart"/>
      <w:r w:rsidR="003112E7" w:rsidRPr="00DE5E69">
        <w:rPr>
          <w:rFonts w:ascii="Arial" w:hAnsi="Arial" w:cs="Arial"/>
          <w:sz w:val="28"/>
          <w:szCs w:val="28"/>
          <w:lang w:val="en-US"/>
        </w:rPr>
        <w:t>trite</w:t>
      </w:r>
      <w:proofErr w:type="gramEnd"/>
      <w:r w:rsidR="003112E7" w:rsidRPr="00DE5E69">
        <w:rPr>
          <w:rFonts w:ascii="Arial" w:hAnsi="Arial" w:cs="Arial"/>
          <w:sz w:val="28"/>
          <w:szCs w:val="28"/>
          <w:lang w:val="en-US"/>
        </w:rPr>
        <w:t xml:space="preserve"> that where the minimum sentence is applicable, a court can only deviate therefrom if substantial and compelling circumstances are found to justify the imposition of a lesser sentence. In </w:t>
      </w:r>
      <w:r w:rsidR="003112E7" w:rsidRPr="00DE5E69">
        <w:rPr>
          <w:rFonts w:ascii="Arial" w:hAnsi="Arial" w:cs="Arial"/>
          <w:b/>
          <w:sz w:val="28"/>
          <w:szCs w:val="28"/>
          <w:lang w:val="en-US"/>
        </w:rPr>
        <w:t>S v Malgas</w:t>
      </w:r>
      <w:r w:rsidR="003112E7" w:rsidRPr="00361758">
        <w:rPr>
          <w:rStyle w:val="FootnoteReference"/>
          <w:rFonts w:ascii="Arial" w:hAnsi="Arial" w:cs="Arial"/>
          <w:sz w:val="28"/>
          <w:szCs w:val="28"/>
          <w:lang w:val="en-US"/>
        </w:rPr>
        <w:footnoteReference w:id="14"/>
      </w:r>
      <w:r w:rsidR="003112E7" w:rsidRPr="00DE5E69">
        <w:rPr>
          <w:rFonts w:ascii="Arial" w:hAnsi="Arial" w:cs="Arial"/>
          <w:sz w:val="28"/>
          <w:szCs w:val="28"/>
          <w:lang w:val="en-US"/>
        </w:rPr>
        <w:t xml:space="preserve"> it was stated that when dealing with crimes falling under the regime of the Minimum Sentences Act, it is no longer “business as usual” and that minimum sentences should not be departed from lightly and for flimsy reasons which could not withstand scrutiny. </w:t>
      </w:r>
    </w:p>
    <w:p w14:paraId="59823203" w14:textId="77777777" w:rsidR="003112E7" w:rsidRPr="00361758" w:rsidRDefault="003112E7" w:rsidP="003112E7">
      <w:pPr>
        <w:pStyle w:val="ListParagraph"/>
        <w:rPr>
          <w:rFonts w:ascii="Arial" w:hAnsi="Arial" w:cs="Arial"/>
          <w:sz w:val="28"/>
          <w:szCs w:val="28"/>
          <w:lang w:val="en-US"/>
        </w:rPr>
      </w:pPr>
    </w:p>
    <w:p w14:paraId="72C5720E" w14:textId="4FB8D866"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27.</w:t>
      </w:r>
      <w:r w:rsidRPr="00361758">
        <w:rPr>
          <w:rFonts w:ascii="Arial" w:hAnsi="Arial" w:cs="Arial"/>
          <w:sz w:val="28"/>
          <w:szCs w:val="28"/>
          <w:lang w:val="en-US"/>
        </w:rPr>
        <w:tab/>
      </w:r>
      <w:r w:rsidR="003112E7" w:rsidRPr="00DE5E69">
        <w:rPr>
          <w:rFonts w:ascii="Arial" w:hAnsi="Arial" w:cs="Arial"/>
          <w:sz w:val="28"/>
          <w:szCs w:val="28"/>
          <w:lang w:val="en-US"/>
        </w:rPr>
        <w:t xml:space="preserve">The deceased died a painful, brutal, </w:t>
      </w:r>
      <w:proofErr w:type="gramStart"/>
      <w:r w:rsidR="003112E7" w:rsidRPr="00DE5E69">
        <w:rPr>
          <w:rFonts w:ascii="Arial" w:hAnsi="Arial" w:cs="Arial"/>
          <w:sz w:val="28"/>
          <w:szCs w:val="28"/>
          <w:lang w:val="en-US"/>
        </w:rPr>
        <w:t>violent</w:t>
      </w:r>
      <w:proofErr w:type="gramEnd"/>
      <w:r w:rsidR="003112E7" w:rsidRPr="00DE5E69">
        <w:rPr>
          <w:rFonts w:ascii="Arial" w:hAnsi="Arial" w:cs="Arial"/>
          <w:sz w:val="28"/>
          <w:szCs w:val="28"/>
          <w:lang w:val="en-US"/>
        </w:rPr>
        <w:t xml:space="preserve"> and sadistic death. The accused assaulted her with his fists and kicked her with booted feet for a prolonged </w:t>
      </w:r>
      <w:proofErr w:type="gramStart"/>
      <w:r w:rsidR="003112E7" w:rsidRPr="00DE5E69">
        <w:rPr>
          <w:rFonts w:ascii="Arial" w:hAnsi="Arial" w:cs="Arial"/>
          <w:sz w:val="28"/>
          <w:szCs w:val="28"/>
          <w:lang w:val="en-US"/>
        </w:rPr>
        <w:t>period of time</w:t>
      </w:r>
      <w:proofErr w:type="gramEnd"/>
      <w:r w:rsidR="003112E7" w:rsidRPr="00DE5E69">
        <w:rPr>
          <w:rFonts w:ascii="Arial" w:hAnsi="Arial" w:cs="Arial"/>
          <w:sz w:val="28"/>
          <w:szCs w:val="28"/>
          <w:lang w:val="en-US"/>
        </w:rPr>
        <w:t xml:space="preserve">. According to both Trudy and Motsamai the assault was over 30 minutes.  One shudders to think of the pain felt by the deceased as the blows landed on her body so many times. The accused’s actions were </w:t>
      </w:r>
      <w:proofErr w:type="gramStart"/>
      <w:r w:rsidR="003112E7" w:rsidRPr="00DE5E69">
        <w:rPr>
          <w:rFonts w:ascii="Arial" w:hAnsi="Arial" w:cs="Arial"/>
          <w:sz w:val="28"/>
          <w:szCs w:val="28"/>
          <w:lang w:val="en-US"/>
        </w:rPr>
        <w:t>really callous</w:t>
      </w:r>
      <w:proofErr w:type="gramEnd"/>
      <w:r w:rsidR="003112E7" w:rsidRPr="00DE5E69">
        <w:rPr>
          <w:rFonts w:ascii="Arial" w:hAnsi="Arial" w:cs="Arial"/>
          <w:sz w:val="28"/>
          <w:szCs w:val="28"/>
          <w:lang w:val="en-US"/>
        </w:rPr>
        <w:t xml:space="preserve">, heartless and really cold. </w:t>
      </w:r>
    </w:p>
    <w:p w14:paraId="1BB5828B" w14:textId="77777777" w:rsidR="003112E7" w:rsidRPr="00361758" w:rsidRDefault="003112E7" w:rsidP="003112E7">
      <w:pPr>
        <w:pStyle w:val="ListParagraph"/>
        <w:rPr>
          <w:rFonts w:ascii="Arial" w:hAnsi="Arial" w:cs="Arial"/>
          <w:sz w:val="28"/>
          <w:szCs w:val="28"/>
          <w:lang w:val="en-US"/>
        </w:rPr>
      </w:pPr>
    </w:p>
    <w:p w14:paraId="1D5DC0ED" w14:textId="16738832"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28.</w:t>
      </w:r>
      <w:r w:rsidRPr="00361758">
        <w:rPr>
          <w:rFonts w:ascii="Arial" w:hAnsi="Arial" w:cs="Arial"/>
          <w:sz w:val="28"/>
          <w:szCs w:val="28"/>
          <w:lang w:val="en-US"/>
        </w:rPr>
        <w:tab/>
      </w:r>
      <w:r w:rsidR="003112E7" w:rsidRPr="00DE5E69">
        <w:rPr>
          <w:rFonts w:ascii="Arial" w:hAnsi="Arial" w:cs="Arial"/>
          <w:sz w:val="28"/>
          <w:szCs w:val="28"/>
          <w:lang w:val="en-US"/>
        </w:rPr>
        <w:t xml:space="preserve">The accused has deprived the deceased’s minor children of a mother. The </w:t>
      </w:r>
      <w:proofErr w:type="gramStart"/>
      <w:r w:rsidR="003112E7" w:rsidRPr="00DE5E69">
        <w:rPr>
          <w:rFonts w:ascii="Arial" w:hAnsi="Arial" w:cs="Arial"/>
          <w:sz w:val="28"/>
          <w:szCs w:val="28"/>
          <w:lang w:val="en-US"/>
        </w:rPr>
        <w:t>grandparent is</w:t>
      </w:r>
      <w:proofErr w:type="gramEnd"/>
      <w:r w:rsidR="003112E7" w:rsidRPr="00DE5E69">
        <w:rPr>
          <w:rFonts w:ascii="Arial" w:hAnsi="Arial" w:cs="Arial"/>
          <w:sz w:val="28"/>
          <w:szCs w:val="28"/>
          <w:lang w:val="en-US"/>
        </w:rPr>
        <w:t xml:space="preserve"> left with the invidious task of bringing up these children with the meager government child grant. </w:t>
      </w:r>
    </w:p>
    <w:p w14:paraId="30BF00F1" w14:textId="77777777" w:rsidR="003112E7" w:rsidRPr="00361758" w:rsidRDefault="003112E7" w:rsidP="003112E7">
      <w:pPr>
        <w:pStyle w:val="ListParagraph"/>
        <w:rPr>
          <w:rFonts w:ascii="Arial" w:hAnsi="Arial" w:cs="Arial"/>
          <w:sz w:val="28"/>
          <w:szCs w:val="28"/>
          <w:lang w:val="en-US"/>
        </w:rPr>
      </w:pPr>
    </w:p>
    <w:p w14:paraId="2A93E3E9" w14:textId="18552D1F"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lastRenderedPageBreak/>
        <w:t>29.</w:t>
      </w:r>
      <w:r w:rsidRPr="00361758">
        <w:rPr>
          <w:rFonts w:ascii="Arial" w:hAnsi="Arial" w:cs="Arial"/>
          <w:sz w:val="28"/>
          <w:szCs w:val="28"/>
          <w:lang w:val="en-US"/>
        </w:rPr>
        <w:tab/>
      </w:r>
      <w:r w:rsidR="003112E7" w:rsidRPr="00DE5E69">
        <w:rPr>
          <w:rFonts w:ascii="Arial" w:hAnsi="Arial" w:cs="Arial"/>
          <w:sz w:val="28"/>
          <w:szCs w:val="28"/>
          <w:lang w:val="en-US"/>
        </w:rPr>
        <w:t xml:space="preserve">As aforesaid, the crime of murder is very prevalent. What makes this crime more despicable is that it was committed against an intimate life partner. Crime in South Africa is out of control. </w:t>
      </w:r>
      <w:proofErr w:type="gramStart"/>
      <w:r w:rsidR="003112E7" w:rsidRPr="00DE5E69">
        <w:rPr>
          <w:rFonts w:ascii="Arial" w:hAnsi="Arial" w:cs="Arial"/>
          <w:sz w:val="28"/>
          <w:szCs w:val="28"/>
          <w:lang w:val="en-US"/>
        </w:rPr>
        <w:t>The society</w:t>
      </w:r>
      <w:proofErr w:type="gramEnd"/>
      <w:r w:rsidR="003112E7" w:rsidRPr="00DE5E69">
        <w:rPr>
          <w:rFonts w:ascii="Arial" w:hAnsi="Arial" w:cs="Arial"/>
          <w:sz w:val="28"/>
          <w:szCs w:val="28"/>
          <w:lang w:val="en-US"/>
        </w:rPr>
        <w:t xml:space="preserve"> expects courts to pass sentences that should deter would-be criminals. The </w:t>
      </w:r>
      <w:proofErr w:type="gramStart"/>
      <w:r w:rsidR="003112E7" w:rsidRPr="00DE5E69">
        <w:rPr>
          <w:rFonts w:ascii="Arial" w:hAnsi="Arial" w:cs="Arial"/>
          <w:sz w:val="28"/>
          <w:szCs w:val="28"/>
          <w:lang w:val="en-US"/>
        </w:rPr>
        <w:t>minimum sentences</w:t>
      </w:r>
      <w:proofErr w:type="gramEnd"/>
      <w:r w:rsidR="003112E7" w:rsidRPr="00DE5E69">
        <w:rPr>
          <w:rFonts w:ascii="Arial" w:hAnsi="Arial" w:cs="Arial"/>
          <w:sz w:val="28"/>
          <w:szCs w:val="28"/>
          <w:lang w:val="en-US"/>
        </w:rPr>
        <w:t xml:space="preserve"> Act was passed more than 20 years ago, mainly to curb the spiraling of the offences mentioned in the Act, one of which is murder. The minimum sentences as contained in the Act seem to hardly deter criminals for if this was the case then there would be a steady decline in the rate of murders and more especially murders committed against life partners. </w:t>
      </w:r>
    </w:p>
    <w:p w14:paraId="069B2AA1" w14:textId="77777777" w:rsidR="003112E7" w:rsidRPr="00361758" w:rsidRDefault="003112E7" w:rsidP="003112E7">
      <w:pPr>
        <w:pStyle w:val="ListParagraph"/>
        <w:rPr>
          <w:rFonts w:ascii="Arial" w:hAnsi="Arial" w:cs="Arial"/>
          <w:sz w:val="28"/>
          <w:szCs w:val="28"/>
          <w:lang w:val="en-US"/>
        </w:rPr>
      </w:pPr>
    </w:p>
    <w:p w14:paraId="09BF12D2" w14:textId="20669CF2"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30.</w:t>
      </w:r>
      <w:r w:rsidRPr="00361758">
        <w:rPr>
          <w:rFonts w:ascii="Arial" w:hAnsi="Arial" w:cs="Arial"/>
          <w:sz w:val="28"/>
          <w:szCs w:val="28"/>
          <w:lang w:val="en-US"/>
        </w:rPr>
        <w:tab/>
      </w:r>
      <w:r w:rsidR="003112E7" w:rsidRPr="00DE5E69">
        <w:rPr>
          <w:rFonts w:ascii="Arial" w:hAnsi="Arial" w:cs="Arial"/>
          <w:sz w:val="28"/>
          <w:szCs w:val="28"/>
          <w:lang w:val="en-US"/>
        </w:rPr>
        <w:t xml:space="preserve"> It is trite that the minimum sentences are ordained to be the sentences that must ordinarily be imposed unless the court finds substantial and compelling circumstances which would justify a departure therefrom. </w:t>
      </w:r>
    </w:p>
    <w:p w14:paraId="0241BBD7" w14:textId="77777777" w:rsidR="003112E7" w:rsidRPr="00361758" w:rsidRDefault="003112E7" w:rsidP="003112E7">
      <w:pPr>
        <w:pStyle w:val="ListParagraph"/>
        <w:rPr>
          <w:rFonts w:ascii="Arial" w:hAnsi="Arial" w:cs="Arial"/>
          <w:sz w:val="28"/>
          <w:szCs w:val="28"/>
          <w:lang w:val="en-US"/>
        </w:rPr>
      </w:pPr>
    </w:p>
    <w:p w14:paraId="2ECFC767" w14:textId="7384FA90"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31.</w:t>
      </w:r>
      <w:r w:rsidRPr="00361758">
        <w:rPr>
          <w:rFonts w:ascii="Arial" w:hAnsi="Arial" w:cs="Arial"/>
          <w:sz w:val="28"/>
          <w:szCs w:val="28"/>
          <w:lang w:val="en-US"/>
        </w:rPr>
        <w:tab/>
      </w:r>
      <w:r w:rsidR="003112E7" w:rsidRPr="00DE5E69">
        <w:rPr>
          <w:rFonts w:ascii="Arial" w:hAnsi="Arial" w:cs="Arial"/>
          <w:sz w:val="28"/>
          <w:szCs w:val="28"/>
          <w:lang w:val="en-US"/>
        </w:rPr>
        <w:t xml:space="preserve"> The court </w:t>
      </w:r>
      <w:proofErr w:type="gramStart"/>
      <w:r w:rsidR="003112E7" w:rsidRPr="00DE5E69">
        <w:rPr>
          <w:rFonts w:ascii="Arial" w:hAnsi="Arial" w:cs="Arial"/>
          <w:sz w:val="28"/>
          <w:szCs w:val="28"/>
          <w:lang w:val="en-US"/>
        </w:rPr>
        <w:t>has to</w:t>
      </w:r>
      <w:proofErr w:type="gramEnd"/>
      <w:r w:rsidR="003112E7" w:rsidRPr="00DE5E69">
        <w:rPr>
          <w:rFonts w:ascii="Arial" w:hAnsi="Arial" w:cs="Arial"/>
          <w:sz w:val="28"/>
          <w:szCs w:val="28"/>
          <w:lang w:val="en-US"/>
        </w:rPr>
        <w:t xml:space="preserve"> evaluate all the circumstances cumulatively including the mitigating and aggravating circumstances to decide whether substantial and compelling circumstances </w:t>
      </w:r>
      <w:proofErr w:type="gramStart"/>
      <w:r w:rsidR="003112E7" w:rsidRPr="00DE5E69">
        <w:rPr>
          <w:rFonts w:ascii="Arial" w:hAnsi="Arial" w:cs="Arial"/>
          <w:sz w:val="28"/>
          <w:szCs w:val="28"/>
          <w:lang w:val="en-US"/>
        </w:rPr>
        <w:t>exists</w:t>
      </w:r>
      <w:proofErr w:type="gramEnd"/>
      <w:r w:rsidR="003112E7" w:rsidRPr="00DE5E69">
        <w:rPr>
          <w:rFonts w:ascii="Arial" w:hAnsi="Arial" w:cs="Arial"/>
          <w:sz w:val="28"/>
          <w:szCs w:val="28"/>
          <w:lang w:val="en-US"/>
        </w:rPr>
        <w:t xml:space="preserve"> in the matter to justify a departure from the ordained sentence. The court must be alive to the fact the legislature has ordained a particular sentence for the offence the accused has been convicted.  </w:t>
      </w:r>
    </w:p>
    <w:p w14:paraId="742178E8" w14:textId="77777777" w:rsidR="003112E7" w:rsidRPr="00361758" w:rsidRDefault="003112E7" w:rsidP="003112E7">
      <w:pPr>
        <w:pStyle w:val="ListParagraph"/>
        <w:rPr>
          <w:rFonts w:ascii="Arial" w:hAnsi="Arial" w:cs="Arial"/>
          <w:sz w:val="28"/>
          <w:szCs w:val="28"/>
          <w:lang w:val="en-US"/>
        </w:rPr>
      </w:pPr>
    </w:p>
    <w:p w14:paraId="43285FDB" w14:textId="0A0D1965"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32.</w:t>
      </w:r>
      <w:r w:rsidRPr="00361758">
        <w:rPr>
          <w:rFonts w:ascii="Arial" w:hAnsi="Arial" w:cs="Arial"/>
          <w:sz w:val="28"/>
          <w:szCs w:val="28"/>
          <w:lang w:val="en-US"/>
        </w:rPr>
        <w:tab/>
      </w:r>
      <w:r w:rsidR="003112E7" w:rsidRPr="00DE5E69">
        <w:rPr>
          <w:rFonts w:ascii="Arial" w:hAnsi="Arial" w:cs="Arial"/>
          <w:sz w:val="28"/>
          <w:szCs w:val="28"/>
          <w:lang w:val="en-US"/>
        </w:rPr>
        <w:t xml:space="preserve">The court </w:t>
      </w:r>
      <w:proofErr w:type="gramStart"/>
      <w:r w:rsidR="003112E7" w:rsidRPr="00DE5E69">
        <w:rPr>
          <w:rFonts w:ascii="Arial" w:hAnsi="Arial" w:cs="Arial"/>
          <w:sz w:val="28"/>
          <w:szCs w:val="28"/>
          <w:lang w:val="en-US"/>
        </w:rPr>
        <w:t>has to</w:t>
      </w:r>
      <w:proofErr w:type="gramEnd"/>
      <w:r w:rsidR="003112E7" w:rsidRPr="00DE5E69">
        <w:rPr>
          <w:rFonts w:ascii="Arial" w:hAnsi="Arial" w:cs="Arial"/>
          <w:sz w:val="28"/>
          <w:szCs w:val="28"/>
          <w:lang w:val="en-US"/>
        </w:rPr>
        <w:t xml:space="preserve"> balance the aggravating and mitigating factors in this matter. The court has further to </w:t>
      </w:r>
      <w:proofErr w:type="gramStart"/>
      <w:r w:rsidR="003112E7" w:rsidRPr="00DE5E69">
        <w:rPr>
          <w:rFonts w:ascii="Arial" w:hAnsi="Arial" w:cs="Arial"/>
          <w:sz w:val="28"/>
          <w:szCs w:val="28"/>
          <w:lang w:val="en-US"/>
        </w:rPr>
        <w:t>take into account</w:t>
      </w:r>
      <w:proofErr w:type="gramEnd"/>
      <w:r w:rsidR="003112E7" w:rsidRPr="00DE5E69">
        <w:rPr>
          <w:rFonts w:ascii="Arial" w:hAnsi="Arial" w:cs="Arial"/>
          <w:sz w:val="28"/>
          <w:szCs w:val="28"/>
          <w:lang w:val="en-US"/>
        </w:rPr>
        <w:t xml:space="preserve"> that you are a </w:t>
      </w:r>
      <w:r w:rsidR="003112E7" w:rsidRPr="00DE5E69">
        <w:rPr>
          <w:rFonts w:ascii="Arial" w:hAnsi="Arial" w:cs="Arial"/>
          <w:sz w:val="28"/>
          <w:szCs w:val="28"/>
          <w:lang w:val="en-US"/>
        </w:rPr>
        <w:lastRenderedPageBreak/>
        <w:t xml:space="preserve">father of two minor children. According to you the deceased is the one that hit you first. </w:t>
      </w:r>
    </w:p>
    <w:p w14:paraId="7EF22CE5" w14:textId="77777777" w:rsidR="003112E7" w:rsidRPr="00361758" w:rsidRDefault="003112E7" w:rsidP="003112E7">
      <w:pPr>
        <w:pStyle w:val="ListParagraph"/>
        <w:rPr>
          <w:rFonts w:ascii="Arial" w:hAnsi="Arial" w:cs="Arial"/>
          <w:sz w:val="28"/>
          <w:szCs w:val="28"/>
          <w:lang w:val="en-US"/>
        </w:rPr>
      </w:pPr>
    </w:p>
    <w:p w14:paraId="2BB15351" w14:textId="240ABD1C"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33.</w:t>
      </w:r>
      <w:r w:rsidRPr="00361758">
        <w:rPr>
          <w:rFonts w:ascii="Arial" w:hAnsi="Arial" w:cs="Arial"/>
          <w:sz w:val="28"/>
          <w:szCs w:val="28"/>
          <w:lang w:val="en-US"/>
        </w:rPr>
        <w:tab/>
      </w:r>
      <w:r w:rsidR="003112E7" w:rsidRPr="00DE5E69">
        <w:rPr>
          <w:rFonts w:ascii="Arial" w:hAnsi="Arial" w:cs="Arial"/>
          <w:sz w:val="28"/>
          <w:szCs w:val="28"/>
          <w:lang w:val="en-US"/>
        </w:rPr>
        <w:t xml:space="preserve">Due to the seriousness of the </w:t>
      </w:r>
      <w:proofErr w:type="gramStart"/>
      <w:r w:rsidR="003112E7" w:rsidRPr="00DE5E69">
        <w:rPr>
          <w:rFonts w:ascii="Arial" w:hAnsi="Arial" w:cs="Arial"/>
          <w:sz w:val="28"/>
          <w:szCs w:val="28"/>
          <w:lang w:val="en-US"/>
        </w:rPr>
        <w:t>offence</w:t>
      </w:r>
      <w:proofErr w:type="gramEnd"/>
      <w:r w:rsidR="003112E7" w:rsidRPr="00DE5E69">
        <w:rPr>
          <w:rFonts w:ascii="Arial" w:hAnsi="Arial" w:cs="Arial"/>
          <w:sz w:val="28"/>
          <w:szCs w:val="28"/>
          <w:lang w:val="en-US"/>
        </w:rPr>
        <w:t xml:space="preserve"> you committed, although the court has to exercise a measure of mercy, </w:t>
      </w:r>
      <w:r w:rsidR="003112E7" w:rsidRPr="00DE5E69">
        <w:rPr>
          <w:rFonts w:ascii="Arial" w:hAnsi="Arial" w:cs="Arial"/>
          <w:b/>
          <w:sz w:val="28"/>
          <w:szCs w:val="28"/>
          <w:lang w:val="en-US"/>
        </w:rPr>
        <w:t>S v Rabie</w:t>
      </w:r>
      <w:r w:rsidR="003112E7" w:rsidRPr="00361758">
        <w:rPr>
          <w:rStyle w:val="FootnoteReference"/>
          <w:rFonts w:ascii="Arial" w:hAnsi="Arial" w:cs="Arial"/>
          <w:sz w:val="28"/>
          <w:szCs w:val="28"/>
          <w:lang w:val="en-US"/>
        </w:rPr>
        <w:footnoteReference w:id="15"/>
      </w:r>
      <w:r w:rsidR="003112E7" w:rsidRPr="00DE5E69">
        <w:rPr>
          <w:rFonts w:ascii="Arial" w:hAnsi="Arial" w:cs="Arial"/>
          <w:sz w:val="28"/>
          <w:szCs w:val="28"/>
          <w:lang w:val="en-US"/>
        </w:rPr>
        <w:t xml:space="preserve">, it is required that the elements of retribution and deterrence should come to the fore, and that your rehabilitation should be accorded a smaller role. The Supreme Court of Appeal in </w:t>
      </w:r>
      <w:r w:rsidR="003112E7" w:rsidRPr="00DE5E69">
        <w:rPr>
          <w:rFonts w:ascii="Arial" w:hAnsi="Arial" w:cs="Arial"/>
          <w:b/>
          <w:sz w:val="28"/>
          <w:szCs w:val="28"/>
          <w:lang w:val="en-US"/>
        </w:rPr>
        <w:t xml:space="preserve">S v </w:t>
      </w:r>
      <w:proofErr w:type="spellStart"/>
      <w:r w:rsidR="003112E7" w:rsidRPr="00DE5E69">
        <w:rPr>
          <w:rFonts w:ascii="Arial" w:hAnsi="Arial" w:cs="Arial"/>
          <w:b/>
          <w:sz w:val="28"/>
          <w:szCs w:val="28"/>
          <w:lang w:val="en-US"/>
        </w:rPr>
        <w:t>Mhlakaza</w:t>
      </w:r>
      <w:proofErr w:type="spellEnd"/>
      <w:r w:rsidR="003112E7" w:rsidRPr="00DE5E69">
        <w:rPr>
          <w:rFonts w:ascii="Arial" w:hAnsi="Arial" w:cs="Arial"/>
          <w:sz w:val="28"/>
          <w:szCs w:val="28"/>
          <w:lang w:val="en-US"/>
        </w:rPr>
        <w:t xml:space="preserve"> and Another</w:t>
      </w:r>
      <w:r w:rsidR="003112E7" w:rsidRPr="00361758">
        <w:rPr>
          <w:rStyle w:val="FootnoteReference"/>
          <w:rFonts w:ascii="Arial" w:hAnsi="Arial" w:cs="Arial"/>
          <w:sz w:val="28"/>
          <w:szCs w:val="28"/>
          <w:lang w:val="en-US"/>
        </w:rPr>
        <w:footnoteReference w:id="16"/>
      </w:r>
      <w:r w:rsidR="003112E7" w:rsidRPr="00DE5E69">
        <w:rPr>
          <w:rFonts w:ascii="Arial" w:hAnsi="Arial" w:cs="Arial"/>
          <w:sz w:val="28"/>
          <w:szCs w:val="28"/>
          <w:lang w:val="en-US"/>
        </w:rPr>
        <w:t xml:space="preserve"> also pointed out that, given the high level of violent and serious crimes in the country, when sentencing an accused person for such offences, emphasis should be on retribution and deterrence. It is therefore not wrong to conclude that the natural indignation of interested persons and of the community at large should receive some recognition in the sentences that courts impose, and it is not irrelevant to bear in mind that if sentences for serious crimes are too lenient, the administration of justice may fall into disrepute and victims of crime may be inclined to take the law into their own hands. </w:t>
      </w:r>
    </w:p>
    <w:p w14:paraId="4CD6034C" w14:textId="77777777" w:rsidR="003112E7" w:rsidRPr="00361758" w:rsidRDefault="003112E7" w:rsidP="003112E7">
      <w:pPr>
        <w:pStyle w:val="ListParagraph"/>
        <w:rPr>
          <w:rFonts w:ascii="Arial" w:hAnsi="Arial" w:cs="Arial"/>
          <w:sz w:val="28"/>
          <w:szCs w:val="28"/>
          <w:lang w:val="en-US"/>
        </w:rPr>
      </w:pPr>
    </w:p>
    <w:p w14:paraId="49494F47" w14:textId="2C4A18E7"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34.</w:t>
      </w:r>
      <w:r w:rsidRPr="00361758">
        <w:rPr>
          <w:rFonts w:ascii="Arial" w:hAnsi="Arial" w:cs="Arial"/>
          <w:sz w:val="28"/>
          <w:szCs w:val="28"/>
          <w:lang w:val="en-US"/>
        </w:rPr>
        <w:tab/>
      </w:r>
      <w:r w:rsidR="003112E7" w:rsidRPr="00DE5E69">
        <w:rPr>
          <w:rFonts w:ascii="Arial" w:hAnsi="Arial" w:cs="Arial"/>
          <w:sz w:val="28"/>
          <w:szCs w:val="28"/>
          <w:lang w:val="en-US"/>
        </w:rPr>
        <w:t xml:space="preserve">In affirming that retribution should carry more weight because of the seriousness of the crime which an accused person has been convicted of, when the court considers the aspects relating to the purpose of punishment, it was put in </w:t>
      </w:r>
      <w:r w:rsidR="003112E7" w:rsidRPr="00DE5E69">
        <w:rPr>
          <w:rFonts w:ascii="Arial" w:hAnsi="Arial" w:cs="Arial"/>
          <w:b/>
          <w:sz w:val="28"/>
          <w:szCs w:val="28"/>
          <w:lang w:val="en-US"/>
        </w:rPr>
        <w:t>S v Swart</w:t>
      </w:r>
      <w:r w:rsidR="003112E7" w:rsidRPr="00361758">
        <w:rPr>
          <w:rStyle w:val="FootnoteReference"/>
          <w:rFonts w:ascii="Arial" w:hAnsi="Arial" w:cs="Arial"/>
          <w:sz w:val="28"/>
          <w:szCs w:val="28"/>
          <w:lang w:val="en-US"/>
        </w:rPr>
        <w:footnoteReference w:id="17"/>
      </w:r>
      <w:r w:rsidR="003112E7" w:rsidRPr="00DE5E69">
        <w:rPr>
          <w:rFonts w:ascii="Arial" w:hAnsi="Arial" w:cs="Arial"/>
          <w:sz w:val="28"/>
          <w:szCs w:val="28"/>
          <w:lang w:val="en-US"/>
        </w:rPr>
        <w:t xml:space="preserve"> as follows:</w:t>
      </w:r>
    </w:p>
    <w:p w14:paraId="1C733A60" w14:textId="77777777" w:rsidR="003112E7" w:rsidRPr="00361758" w:rsidRDefault="003112E7" w:rsidP="003112E7">
      <w:pPr>
        <w:pStyle w:val="ListParagraph"/>
        <w:rPr>
          <w:rFonts w:ascii="Arial" w:hAnsi="Arial" w:cs="Arial"/>
          <w:sz w:val="28"/>
          <w:szCs w:val="28"/>
          <w:lang w:val="en-US"/>
        </w:rPr>
      </w:pPr>
    </w:p>
    <w:p w14:paraId="0B9337B7" w14:textId="77777777" w:rsidR="003112E7" w:rsidRPr="00361758" w:rsidRDefault="003112E7" w:rsidP="003112E7">
      <w:pPr>
        <w:pStyle w:val="ListParagraph"/>
        <w:spacing w:line="360" w:lineRule="auto"/>
        <w:ind w:left="1080"/>
        <w:jc w:val="both"/>
        <w:rPr>
          <w:rFonts w:ascii="Arial" w:hAnsi="Arial" w:cs="Arial"/>
          <w:i/>
          <w:sz w:val="28"/>
          <w:szCs w:val="28"/>
          <w:lang w:val="en-US"/>
        </w:rPr>
      </w:pPr>
      <w:r w:rsidRPr="00361758">
        <w:rPr>
          <w:rFonts w:ascii="Arial" w:hAnsi="Arial" w:cs="Arial"/>
          <w:i/>
          <w:sz w:val="28"/>
          <w:szCs w:val="28"/>
          <w:lang w:val="en-US"/>
        </w:rPr>
        <w:lastRenderedPageBreak/>
        <w:t xml:space="preserve">“In our law, retribution and deterrence are proper purposes of punishment and they must be accorded due weight in any sentence that is imposed. Each of the elements of punishment is not required to be accorded equal weight, but instead proper weight must be accorded to each, according to the circumstances. Serious crimes will usually require that retribution and deterrence should come to the fore and that the rehabilitation of the offender will consequently play a relatively smaller role”. </w:t>
      </w:r>
    </w:p>
    <w:p w14:paraId="29CD1BDB" w14:textId="77777777" w:rsidR="003112E7" w:rsidRPr="00361758" w:rsidRDefault="003112E7" w:rsidP="003112E7">
      <w:pPr>
        <w:pStyle w:val="ListParagraph"/>
        <w:rPr>
          <w:rFonts w:ascii="Arial" w:hAnsi="Arial" w:cs="Arial"/>
          <w:sz w:val="28"/>
          <w:szCs w:val="28"/>
          <w:lang w:val="en-US"/>
        </w:rPr>
      </w:pPr>
    </w:p>
    <w:p w14:paraId="3CB27920" w14:textId="76AFB186"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35.</w:t>
      </w:r>
      <w:r w:rsidRPr="00361758">
        <w:rPr>
          <w:rFonts w:ascii="Arial" w:hAnsi="Arial" w:cs="Arial"/>
          <w:sz w:val="28"/>
          <w:szCs w:val="28"/>
          <w:lang w:val="en-US"/>
        </w:rPr>
        <w:tab/>
      </w:r>
      <w:r w:rsidR="003112E7" w:rsidRPr="00DE5E69">
        <w:rPr>
          <w:rFonts w:ascii="Arial" w:hAnsi="Arial" w:cs="Arial"/>
          <w:sz w:val="28"/>
          <w:szCs w:val="28"/>
          <w:lang w:val="en-US"/>
        </w:rPr>
        <w:t xml:space="preserve">As aforesaid, the deceased was killed in a ruthless manner and showed that the accused has no regard for human life. It is very scary that a partner could be so heartless and coldblooded towards a woman with whom he has spent over seventeen years and is the mother of his three minor children. The sentence must surely show the indignation of </w:t>
      </w:r>
      <w:proofErr w:type="gramStart"/>
      <w:r w:rsidR="003112E7" w:rsidRPr="00DE5E69">
        <w:rPr>
          <w:rFonts w:ascii="Arial" w:hAnsi="Arial" w:cs="Arial"/>
          <w:sz w:val="28"/>
          <w:szCs w:val="28"/>
          <w:lang w:val="en-US"/>
        </w:rPr>
        <w:t>the society</w:t>
      </w:r>
      <w:proofErr w:type="gramEnd"/>
      <w:r w:rsidR="003112E7" w:rsidRPr="00DE5E69">
        <w:rPr>
          <w:rFonts w:ascii="Arial" w:hAnsi="Arial" w:cs="Arial"/>
          <w:sz w:val="28"/>
          <w:szCs w:val="28"/>
          <w:lang w:val="en-US"/>
        </w:rPr>
        <w:t xml:space="preserve"> about this type of crime. </w:t>
      </w:r>
    </w:p>
    <w:p w14:paraId="25DD8EED"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3FC0ECD2" w14:textId="1C230DB0"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36.</w:t>
      </w:r>
      <w:r w:rsidRPr="00361758">
        <w:rPr>
          <w:rFonts w:ascii="Arial" w:hAnsi="Arial" w:cs="Arial"/>
          <w:sz w:val="28"/>
          <w:szCs w:val="28"/>
          <w:lang w:val="en-US"/>
        </w:rPr>
        <w:tab/>
      </w:r>
      <w:r w:rsidR="003112E7" w:rsidRPr="00DE5E69">
        <w:rPr>
          <w:rFonts w:ascii="Arial" w:hAnsi="Arial" w:cs="Arial"/>
          <w:sz w:val="28"/>
          <w:szCs w:val="28"/>
          <w:lang w:val="en-US"/>
        </w:rPr>
        <w:t xml:space="preserve">The Constitution of our country provides that “everyone has a right to life”. It is therefore the duty of the courts to protect the citizens of the country and the society in general from the scourge of these violent crimes, and to send a clear message that this behavior is unacceptable and will not be tolerated. </w:t>
      </w:r>
    </w:p>
    <w:p w14:paraId="6749FC25" w14:textId="77777777" w:rsidR="003112E7" w:rsidRPr="00361758" w:rsidRDefault="003112E7" w:rsidP="003112E7">
      <w:pPr>
        <w:pStyle w:val="ListParagraph"/>
        <w:rPr>
          <w:rFonts w:ascii="Arial" w:hAnsi="Arial" w:cs="Arial"/>
          <w:sz w:val="28"/>
          <w:szCs w:val="28"/>
          <w:lang w:val="en-US"/>
        </w:rPr>
      </w:pPr>
    </w:p>
    <w:p w14:paraId="1C5AF8B3" w14:textId="57C8696D"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37</w:t>
      </w:r>
      <w:proofErr w:type="gramStart"/>
      <w:r w:rsidRPr="00361758">
        <w:rPr>
          <w:rFonts w:ascii="Arial" w:hAnsi="Arial" w:cs="Arial"/>
          <w:sz w:val="28"/>
          <w:szCs w:val="28"/>
          <w:lang w:val="en-US"/>
        </w:rPr>
        <w:t>.</w:t>
      </w:r>
      <w:r w:rsidRPr="00361758">
        <w:rPr>
          <w:rFonts w:ascii="Arial" w:hAnsi="Arial" w:cs="Arial"/>
          <w:sz w:val="28"/>
          <w:szCs w:val="28"/>
          <w:lang w:val="en-US"/>
        </w:rPr>
        <w:tab/>
      </w:r>
      <w:r w:rsidR="003112E7" w:rsidRPr="00DE5E69">
        <w:rPr>
          <w:rFonts w:ascii="Arial" w:hAnsi="Arial" w:cs="Arial"/>
          <w:sz w:val="28"/>
          <w:szCs w:val="28"/>
          <w:lang w:val="en-US"/>
        </w:rPr>
        <w:t>The society</w:t>
      </w:r>
      <w:proofErr w:type="gramEnd"/>
      <w:r w:rsidR="003112E7" w:rsidRPr="00DE5E69">
        <w:rPr>
          <w:rFonts w:ascii="Arial" w:hAnsi="Arial" w:cs="Arial"/>
          <w:sz w:val="28"/>
          <w:szCs w:val="28"/>
          <w:lang w:val="en-US"/>
        </w:rPr>
        <w:t xml:space="preserve"> has a legitimate expectation that apprehensible criminal activities as displayed by the accused should not be left unpunished. </w:t>
      </w:r>
      <w:proofErr w:type="gramStart"/>
      <w:r w:rsidR="003112E7" w:rsidRPr="00DE5E69">
        <w:rPr>
          <w:rFonts w:ascii="Arial" w:hAnsi="Arial" w:cs="Arial"/>
          <w:sz w:val="28"/>
          <w:szCs w:val="28"/>
          <w:lang w:val="en-US"/>
        </w:rPr>
        <w:t>The society</w:t>
      </w:r>
      <w:proofErr w:type="gramEnd"/>
      <w:r w:rsidR="003112E7" w:rsidRPr="00DE5E69">
        <w:rPr>
          <w:rFonts w:ascii="Arial" w:hAnsi="Arial" w:cs="Arial"/>
          <w:sz w:val="28"/>
          <w:szCs w:val="28"/>
          <w:lang w:val="en-US"/>
        </w:rPr>
        <w:t xml:space="preserve"> demands and commands that serious crimes </w:t>
      </w:r>
      <w:r w:rsidR="003112E7" w:rsidRPr="00DE5E69">
        <w:rPr>
          <w:rFonts w:ascii="Arial" w:hAnsi="Arial" w:cs="Arial"/>
          <w:sz w:val="28"/>
          <w:szCs w:val="28"/>
          <w:lang w:val="en-US"/>
        </w:rPr>
        <w:lastRenderedPageBreak/>
        <w:t xml:space="preserve">warrant serious sentences and expects that the courts send a clear and strong message that such acts of gruesome criminality will not be tolerated and will be dealt with effectively.  See </w:t>
      </w:r>
      <w:r w:rsidR="003112E7" w:rsidRPr="00DE5E69">
        <w:rPr>
          <w:rFonts w:ascii="Arial" w:hAnsi="Arial" w:cs="Arial"/>
          <w:b/>
          <w:sz w:val="28"/>
          <w:szCs w:val="28"/>
          <w:lang w:val="en-US"/>
        </w:rPr>
        <w:t>S v Holder</w:t>
      </w:r>
      <w:r w:rsidR="003112E7" w:rsidRPr="00361758">
        <w:rPr>
          <w:rStyle w:val="FootnoteReference"/>
          <w:rFonts w:ascii="Arial" w:hAnsi="Arial" w:cs="Arial"/>
          <w:sz w:val="28"/>
          <w:szCs w:val="28"/>
          <w:lang w:val="en-US"/>
        </w:rPr>
        <w:footnoteReference w:id="18"/>
      </w:r>
    </w:p>
    <w:p w14:paraId="6903BC06" w14:textId="77777777" w:rsidR="003112E7" w:rsidRPr="00361758" w:rsidRDefault="003112E7" w:rsidP="003112E7">
      <w:pPr>
        <w:pStyle w:val="ListParagraph"/>
        <w:rPr>
          <w:rFonts w:ascii="Arial" w:hAnsi="Arial" w:cs="Arial"/>
          <w:sz w:val="28"/>
          <w:szCs w:val="28"/>
          <w:lang w:val="en-US"/>
        </w:rPr>
      </w:pPr>
    </w:p>
    <w:p w14:paraId="4F511995" w14:textId="60E36401"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38.</w:t>
      </w:r>
      <w:r w:rsidRPr="00361758">
        <w:rPr>
          <w:rFonts w:ascii="Arial" w:hAnsi="Arial" w:cs="Arial"/>
          <w:sz w:val="28"/>
          <w:szCs w:val="28"/>
          <w:lang w:val="en-US"/>
        </w:rPr>
        <w:tab/>
      </w:r>
      <w:r w:rsidR="003112E7" w:rsidRPr="00DE5E69">
        <w:rPr>
          <w:rFonts w:ascii="Arial" w:hAnsi="Arial" w:cs="Arial"/>
          <w:sz w:val="28"/>
          <w:szCs w:val="28"/>
          <w:lang w:val="en-US"/>
        </w:rPr>
        <w:t xml:space="preserve">It is hoped that you will use the time in custody to attend to the necessary programs offered by the Correctional Services fruitfully to attend to your anger management problems, to learn that life is not about you only, other people have rights too. Hopefully you will learn that bullying and controlling other </w:t>
      </w:r>
      <w:proofErr w:type="gramStart"/>
      <w:r w:rsidR="003112E7" w:rsidRPr="00DE5E69">
        <w:rPr>
          <w:rFonts w:ascii="Arial" w:hAnsi="Arial" w:cs="Arial"/>
          <w:sz w:val="28"/>
          <w:szCs w:val="28"/>
          <w:lang w:val="en-US"/>
        </w:rPr>
        <w:t>people</w:t>
      </w:r>
      <w:proofErr w:type="gramEnd"/>
      <w:r w:rsidR="003112E7" w:rsidRPr="00DE5E69">
        <w:rPr>
          <w:rFonts w:ascii="Arial" w:hAnsi="Arial" w:cs="Arial"/>
          <w:sz w:val="28"/>
          <w:szCs w:val="28"/>
          <w:lang w:val="en-US"/>
        </w:rPr>
        <w:t xml:space="preserve"> especially a life partner is not ideal. </w:t>
      </w:r>
    </w:p>
    <w:p w14:paraId="754F3614" w14:textId="77777777" w:rsidR="003112E7" w:rsidRPr="00361758" w:rsidRDefault="003112E7" w:rsidP="003112E7">
      <w:pPr>
        <w:pStyle w:val="ListParagraph"/>
        <w:rPr>
          <w:rFonts w:ascii="Arial" w:hAnsi="Arial" w:cs="Arial"/>
          <w:sz w:val="28"/>
          <w:szCs w:val="28"/>
          <w:lang w:val="en-US"/>
        </w:rPr>
      </w:pPr>
    </w:p>
    <w:p w14:paraId="7ADA8C02" w14:textId="377BB384"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39.</w:t>
      </w:r>
      <w:r w:rsidRPr="00361758">
        <w:rPr>
          <w:rFonts w:ascii="Arial" w:hAnsi="Arial" w:cs="Arial"/>
          <w:sz w:val="28"/>
          <w:szCs w:val="28"/>
          <w:lang w:val="en-US"/>
        </w:rPr>
        <w:tab/>
      </w:r>
      <w:r w:rsidR="003112E7" w:rsidRPr="00DE5E69">
        <w:rPr>
          <w:rFonts w:ascii="Arial" w:hAnsi="Arial" w:cs="Arial"/>
          <w:sz w:val="28"/>
          <w:szCs w:val="28"/>
          <w:lang w:val="en-US"/>
        </w:rPr>
        <w:t xml:space="preserve">In your case, the court </w:t>
      </w:r>
      <w:proofErr w:type="gramStart"/>
      <w:r w:rsidR="003112E7" w:rsidRPr="00DE5E69">
        <w:rPr>
          <w:rFonts w:ascii="Arial" w:hAnsi="Arial" w:cs="Arial"/>
          <w:sz w:val="28"/>
          <w:szCs w:val="28"/>
          <w:lang w:val="en-US"/>
        </w:rPr>
        <w:t>has to</w:t>
      </w:r>
      <w:proofErr w:type="gramEnd"/>
      <w:r w:rsidR="003112E7" w:rsidRPr="00DE5E69">
        <w:rPr>
          <w:rFonts w:ascii="Arial" w:hAnsi="Arial" w:cs="Arial"/>
          <w:sz w:val="28"/>
          <w:szCs w:val="28"/>
          <w:lang w:val="en-US"/>
        </w:rPr>
        <w:t xml:space="preserve"> consider that, as aforesaid, you are a father of two young children. The court has therefore not to look at your personal circumstances only but also </w:t>
      </w:r>
      <w:proofErr w:type="gramStart"/>
      <w:r w:rsidR="003112E7" w:rsidRPr="00DE5E69">
        <w:rPr>
          <w:rFonts w:ascii="Arial" w:hAnsi="Arial" w:cs="Arial"/>
          <w:sz w:val="28"/>
          <w:szCs w:val="28"/>
          <w:lang w:val="en-US"/>
        </w:rPr>
        <w:t>take into account</w:t>
      </w:r>
      <w:proofErr w:type="gramEnd"/>
      <w:r w:rsidR="003112E7" w:rsidRPr="00DE5E69">
        <w:rPr>
          <w:rFonts w:ascii="Arial" w:hAnsi="Arial" w:cs="Arial"/>
          <w:sz w:val="28"/>
          <w:szCs w:val="28"/>
          <w:lang w:val="en-US"/>
        </w:rPr>
        <w:t xml:space="preserve"> the interests of your children, their mental and physical health, their safety, education, primary needs, care and protection. </w:t>
      </w:r>
    </w:p>
    <w:p w14:paraId="2D3A148D" w14:textId="77777777" w:rsidR="003112E7" w:rsidRPr="00361758" w:rsidRDefault="003112E7" w:rsidP="003112E7">
      <w:pPr>
        <w:pStyle w:val="ListParagraph"/>
        <w:rPr>
          <w:rFonts w:ascii="Arial" w:hAnsi="Arial" w:cs="Arial"/>
          <w:sz w:val="28"/>
          <w:szCs w:val="28"/>
          <w:lang w:val="en-US"/>
        </w:rPr>
      </w:pPr>
    </w:p>
    <w:p w14:paraId="28332763" w14:textId="16E797E7"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40.</w:t>
      </w:r>
      <w:r w:rsidRPr="00361758">
        <w:rPr>
          <w:rFonts w:ascii="Arial" w:hAnsi="Arial" w:cs="Arial"/>
          <w:sz w:val="28"/>
          <w:szCs w:val="28"/>
          <w:lang w:val="en-US"/>
        </w:rPr>
        <w:tab/>
      </w:r>
      <w:r w:rsidR="003112E7" w:rsidRPr="00DE5E69">
        <w:rPr>
          <w:rFonts w:ascii="Arial" w:hAnsi="Arial" w:cs="Arial"/>
          <w:sz w:val="28"/>
          <w:szCs w:val="28"/>
          <w:lang w:val="en-US"/>
        </w:rPr>
        <w:t xml:space="preserve">As aforesaid, the minor children are being taken care of by the accused’s mother. Their financial needs may also be met in the form of the government’s monthly child grant which was in any event due to </w:t>
      </w:r>
      <w:proofErr w:type="gramStart"/>
      <w:r w:rsidR="003112E7" w:rsidRPr="00DE5E69">
        <w:rPr>
          <w:rFonts w:ascii="Arial" w:hAnsi="Arial" w:cs="Arial"/>
          <w:sz w:val="28"/>
          <w:szCs w:val="28"/>
          <w:lang w:val="en-US"/>
        </w:rPr>
        <w:t>them though</w:t>
      </w:r>
      <w:proofErr w:type="gramEnd"/>
      <w:r w:rsidR="003112E7" w:rsidRPr="00DE5E69">
        <w:rPr>
          <w:rFonts w:ascii="Arial" w:hAnsi="Arial" w:cs="Arial"/>
          <w:sz w:val="28"/>
          <w:szCs w:val="28"/>
          <w:lang w:val="en-US"/>
        </w:rPr>
        <w:t xml:space="preserve"> through the deceased.</w:t>
      </w:r>
    </w:p>
    <w:p w14:paraId="4D7AC35A" w14:textId="77777777" w:rsidR="003112E7" w:rsidRPr="00361758" w:rsidRDefault="003112E7" w:rsidP="003112E7">
      <w:pPr>
        <w:pStyle w:val="ListParagraph"/>
        <w:rPr>
          <w:rFonts w:ascii="Arial" w:hAnsi="Arial" w:cs="Arial"/>
          <w:sz w:val="28"/>
          <w:szCs w:val="28"/>
          <w:lang w:val="en-US"/>
        </w:rPr>
      </w:pPr>
    </w:p>
    <w:p w14:paraId="79A52AFC" w14:textId="248FBD08"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lastRenderedPageBreak/>
        <w:t>41.</w:t>
      </w:r>
      <w:r w:rsidRPr="00361758">
        <w:rPr>
          <w:rFonts w:ascii="Arial" w:hAnsi="Arial" w:cs="Arial"/>
          <w:sz w:val="28"/>
          <w:szCs w:val="28"/>
          <w:lang w:val="en-US"/>
        </w:rPr>
        <w:tab/>
      </w:r>
      <w:r w:rsidR="003112E7" w:rsidRPr="00DE5E69">
        <w:rPr>
          <w:rFonts w:ascii="Arial" w:hAnsi="Arial" w:cs="Arial"/>
          <w:sz w:val="28"/>
          <w:szCs w:val="28"/>
          <w:lang w:val="en-US"/>
        </w:rPr>
        <w:t>This court is mindful that a sentence must also be fair to the accused as well as to the community and be blended with a measure of mercy. This court has considered the best interest of the children. The court has considered the test to be applied by sentencing courts when sentencing a primary caregiver to a custodial sentence as set out in the M</w:t>
      </w:r>
      <w:r w:rsidR="003112E7" w:rsidRPr="00361758">
        <w:rPr>
          <w:rStyle w:val="FootnoteReference"/>
          <w:rFonts w:ascii="Arial" w:hAnsi="Arial" w:cs="Arial"/>
          <w:sz w:val="28"/>
          <w:szCs w:val="28"/>
          <w:lang w:val="en-US"/>
        </w:rPr>
        <w:footnoteReference w:id="19"/>
      </w:r>
      <w:r w:rsidR="003112E7" w:rsidRPr="00DE5E69">
        <w:rPr>
          <w:rFonts w:ascii="Arial" w:hAnsi="Arial" w:cs="Arial"/>
          <w:sz w:val="28"/>
          <w:szCs w:val="28"/>
          <w:lang w:val="en-US"/>
        </w:rPr>
        <w:t xml:space="preserve"> matter. I have applied my mind as to whether the minor children will be adequately cared for while the accused is incarcerated, and this court is satisfied that whilst they are cared for as alluded to above, the measures incorporated in the order of this court has catered for the children’s wellbeing and their best interests are considered. </w:t>
      </w:r>
    </w:p>
    <w:p w14:paraId="506EF6D6" w14:textId="77777777" w:rsidR="003112E7" w:rsidRPr="00361758" w:rsidRDefault="003112E7" w:rsidP="003112E7">
      <w:pPr>
        <w:pStyle w:val="ListParagraph"/>
        <w:rPr>
          <w:rFonts w:ascii="Arial" w:hAnsi="Arial" w:cs="Arial"/>
          <w:sz w:val="28"/>
          <w:szCs w:val="28"/>
          <w:lang w:val="en-US"/>
        </w:rPr>
      </w:pPr>
    </w:p>
    <w:p w14:paraId="4C006228" w14:textId="4669ABDD"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42.</w:t>
      </w:r>
      <w:r w:rsidRPr="00361758">
        <w:rPr>
          <w:rFonts w:ascii="Arial" w:hAnsi="Arial" w:cs="Arial"/>
          <w:sz w:val="28"/>
          <w:szCs w:val="28"/>
          <w:lang w:val="en-US"/>
        </w:rPr>
        <w:tab/>
      </w:r>
      <w:r w:rsidR="003112E7" w:rsidRPr="00DE5E69">
        <w:rPr>
          <w:rFonts w:ascii="Arial" w:hAnsi="Arial" w:cs="Arial"/>
          <w:sz w:val="28"/>
          <w:szCs w:val="28"/>
          <w:lang w:val="en-US"/>
        </w:rPr>
        <w:t xml:space="preserve">This court has also </w:t>
      </w:r>
      <w:proofErr w:type="gramStart"/>
      <w:r w:rsidR="003112E7" w:rsidRPr="00DE5E69">
        <w:rPr>
          <w:rFonts w:ascii="Arial" w:hAnsi="Arial" w:cs="Arial"/>
          <w:sz w:val="28"/>
          <w:szCs w:val="28"/>
          <w:lang w:val="en-US"/>
        </w:rPr>
        <w:t>taken into account</w:t>
      </w:r>
      <w:proofErr w:type="gramEnd"/>
      <w:r w:rsidR="003112E7" w:rsidRPr="00DE5E69">
        <w:rPr>
          <w:rFonts w:ascii="Arial" w:hAnsi="Arial" w:cs="Arial"/>
          <w:sz w:val="28"/>
          <w:szCs w:val="28"/>
          <w:lang w:val="en-US"/>
        </w:rPr>
        <w:t xml:space="preserve"> the other sentencing options like a fine, a suspended sentence, a correctional supervision sentence and is of the opinion that due to the heinous crime committed by the accused, all are unsuitable. As was stated in </w:t>
      </w:r>
      <w:r w:rsidR="003112E7" w:rsidRPr="00DE5E69">
        <w:rPr>
          <w:rFonts w:ascii="Arial" w:hAnsi="Arial" w:cs="Arial"/>
          <w:b/>
          <w:sz w:val="28"/>
          <w:szCs w:val="28"/>
          <w:lang w:val="en-US"/>
        </w:rPr>
        <w:t>S v Shaik</w:t>
      </w:r>
      <w:r w:rsidR="003112E7" w:rsidRPr="00361758">
        <w:rPr>
          <w:rStyle w:val="FootnoteReference"/>
          <w:rFonts w:ascii="Arial" w:hAnsi="Arial" w:cs="Arial"/>
          <w:sz w:val="28"/>
          <w:szCs w:val="28"/>
          <w:lang w:val="en-US"/>
        </w:rPr>
        <w:footnoteReference w:id="20"/>
      </w:r>
      <w:r w:rsidR="003112E7" w:rsidRPr="00DE5E69">
        <w:rPr>
          <w:rFonts w:ascii="Arial" w:hAnsi="Arial" w:cs="Arial"/>
          <w:sz w:val="28"/>
          <w:szCs w:val="28"/>
          <w:lang w:val="en-US"/>
        </w:rPr>
        <w:t xml:space="preserve"> that:</w:t>
      </w:r>
    </w:p>
    <w:p w14:paraId="45C28062" w14:textId="77777777" w:rsidR="003112E7" w:rsidRPr="00361758" w:rsidRDefault="003112E7" w:rsidP="003112E7">
      <w:pPr>
        <w:pStyle w:val="ListParagraph"/>
        <w:rPr>
          <w:rFonts w:ascii="Arial" w:hAnsi="Arial" w:cs="Arial"/>
          <w:i/>
          <w:sz w:val="28"/>
          <w:szCs w:val="28"/>
          <w:lang w:val="en-US"/>
        </w:rPr>
      </w:pPr>
    </w:p>
    <w:p w14:paraId="51C40000" w14:textId="77777777" w:rsidR="003112E7" w:rsidRPr="00361758" w:rsidRDefault="003112E7" w:rsidP="003112E7">
      <w:pPr>
        <w:pStyle w:val="ListParagraph"/>
        <w:spacing w:line="360" w:lineRule="auto"/>
        <w:ind w:left="1080"/>
        <w:jc w:val="both"/>
        <w:rPr>
          <w:rFonts w:ascii="Arial" w:hAnsi="Arial" w:cs="Arial"/>
          <w:sz w:val="28"/>
          <w:szCs w:val="28"/>
          <w:lang w:val="en-US"/>
        </w:rPr>
      </w:pPr>
      <w:r w:rsidRPr="00361758">
        <w:rPr>
          <w:rFonts w:ascii="Arial" w:hAnsi="Arial" w:cs="Arial"/>
          <w:i/>
          <w:sz w:val="28"/>
          <w:szCs w:val="28"/>
          <w:lang w:val="en-US"/>
        </w:rPr>
        <w:t xml:space="preserve">“The right to a fair trial requires a substantive, rather than a formal or textual approach. It is clear also that fairness is not a one-way street conferring an unlimited right to an accused to demand the most </w:t>
      </w:r>
      <w:proofErr w:type="spellStart"/>
      <w:r w:rsidRPr="00361758">
        <w:rPr>
          <w:rFonts w:ascii="Arial" w:hAnsi="Arial" w:cs="Arial"/>
          <w:i/>
          <w:sz w:val="28"/>
          <w:szCs w:val="28"/>
          <w:lang w:val="en-US"/>
        </w:rPr>
        <w:t>favourable</w:t>
      </w:r>
      <w:proofErr w:type="spellEnd"/>
      <w:r w:rsidRPr="00361758">
        <w:rPr>
          <w:rFonts w:ascii="Arial" w:hAnsi="Arial" w:cs="Arial"/>
          <w:i/>
          <w:sz w:val="28"/>
          <w:szCs w:val="28"/>
          <w:lang w:val="en-US"/>
        </w:rPr>
        <w:t xml:space="preserve"> possible treatment. A fair trial also </w:t>
      </w:r>
      <w:proofErr w:type="gramStart"/>
      <w:r w:rsidRPr="00361758">
        <w:rPr>
          <w:rFonts w:ascii="Arial" w:hAnsi="Arial" w:cs="Arial"/>
          <w:i/>
          <w:sz w:val="28"/>
          <w:szCs w:val="28"/>
          <w:lang w:val="en-US"/>
        </w:rPr>
        <w:t>requires-fairness</w:t>
      </w:r>
      <w:proofErr w:type="gramEnd"/>
      <w:r w:rsidRPr="00361758">
        <w:rPr>
          <w:rFonts w:ascii="Arial" w:hAnsi="Arial" w:cs="Arial"/>
          <w:i/>
          <w:sz w:val="28"/>
          <w:szCs w:val="28"/>
          <w:lang w:val="en-US"/>
        </w:rPr>
        <w:t xml:space="preserve"> to the public as represented by the State. It </w:t>
      </w:r>
      <w:proofErr w:type="gramStart"/>
      <w:r w:rsidRPr="00361758">
        <w:rPr>
          <w:rFonts w:ascii="Arial" w:hAnsi="Arial" w:cs="Arial"/>
          <w:i/>
          <w:sz w:val="28"/>
          <w:szCs w:val="28"/>
          <w:lang w:val="en-US"/>
        </w:rPr>
        <w:t>has to</w:t>
      </w:r>
      <w:proofErr w:type="gramEnd"/>
      <w:r w:rsidRPr="00361758">
        <w:rPr>
          <w:rFonts w:ascii="Arial" w:hAnsi="Arial" w:cs="Arial"/>
          <w:i/>
          <w:sz w:val="28"/>
          <w:szCs w:val="28"/>
          <w:lang w:val="en-US"/>
        </w:rPr>
        <w:t xml:space="preserve"> instill confidence in the criminal justice system with the public, including those close to the accused, as well as those distressed by the audacity and horror of crime”.  </w:t>
      </w:r>
      <w:r w:rsidRPr="00361758">
        <w:rPr>
          <w:rFonts w:ascii="Arial" w:hAnsi="Arial" w:cs="Arial"/>
          <w:sz w:val="28"/>
          <w:szCs w:val="28"/>
          <w:lang w:val="en-US"/>
        </w:rPr>
        <w:t xml:space="preserve">  </w:t>
      </w:r>
    </w:p>
    <w:p w14:paraId="6740D604" w14:textId="77777777" w:rsidR="003112E7" w:rsidRPr="00361758" w:rsidRDefault="003112E7" w:rsidP="003112E7">
      <w:pPr>
        <w:pStyle w:val="ListParagraph"/>
        <w:rPr>
          <w:rFonts w:ascii="Arial" w:hAnsi="Arial" w:cs="Arial"/>
          <w:sz w:val="28"/>
          <w:szCs w:val="28"/>
          <w:lang w:val="en-US"/>
        </w:rPr>
      </w:pPr>
    </w:p>
    <w:p w14:paraId="3D5F4560" w14:textId="6822B05B"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43.</w:t>
      </w:r>
      <w:r w:rsidRPr="00361758">
        <w:rPr>
          <w:rFonts w:ascii="Arial" w:hAnsi="Arial" w:cs="Arial"/>
          <w:sz w:val="28"/>
          <w:szCs w:val="28"/>
          <w:lang w:val="en-US"/>
        </w:rPr>
        <w:tab/>
      </w:r>
      <w:r w:rsidR="003112E7" w:rsidRPr="00DE5E69">
        <w:rPr>
          <w:rFonts w:ascii="Arial" w:hAnsi="Arial" w:cs="Arial"/>
          <w:sz w:val="28"/>
          <w:szCs w:val="28"/>
          <w:lang w:val="en-US"/>
        </w:rPr>
        <w:t xml:space="preserve">Having considered all the circumstances of this case, and the question whether substantial and compelling circumstances exist which call for the imposition of a lesser sentence than the prescribed minimum sentence in terms of the Act, I am of the view that this the court may deviate from imposing the minimum sentence of 15 </w:t>
      </w:r>
      <w:r w:rsidR="00361758" w:rsidRPr="00DE5E69">
        <w:rPr>
          <w:rFonts w:ascii="Arial" w:hAnsi="Arial" w:cs="Arial"/>
          <w:sz w:val="28"/>
          <w:szCs w:val="28"/>
          <w:lang w:val="en-US"/>
        </w:rPr>
        <w:t>years’</w:t>
      </w:r>
      <w:r w:rsidR="003112E7" w:rsidRPr="00DE5E69">
        <w:rPr>
          <w:rFonts w:ascii="Arial" w:hAnsi="Arial" w:cs="Arial"/>
          <w:sz w:val="28"/>
          <w:szCs w:val="28"/>
          <w:lang w:val="en-US"/>
        </w:rPr>
        <w:t xml:space="preserve"> imprisonment due to the undisputed fact:</w:t>
      </w:r>
    </w:p>
    <w:p w14:paraId="0AF53943" w14:textId="77777777" w:rsidR="003112E7" w:rsidRPr="00361758" w:rsidRDefault="003112E7" w:rsidP="003112E7">
      <w:pPr>
        <w:pStyle w:val="ListParagraph"/>
        <w:spacing w:line="360" w:lineRule="auto"/>
        <w:jc w:val="both"/>
        <w:rPr>
          <w:rFonts w:ascii="Arial" w:hAnsi="Arial" w:cs="Arial"/>
          <w:sz w:val="28"/>
          <w:szCs w:val="28"/>
          <w:lang w:val="en-US"/>
        </w:rPr>
      </w:pPr>
      <w:r w:rsidRPr="00361758">
        <w:rPr>
          <w:rFonts w:ascii="Arial" w:hAnsi="Arial" w:cs="Arial"/>
          <w:sz w:val="28"/>
          <w:szCs w:val="28"/>
          <w:lang w:val="en-US"/>
        </w:rPr>
        <w:t xml:space="preserve"> </w:t>
      </w:r>
    </w:p>
    <w:p w14:paraId="7CA27A74" w14:textId="03AC9301"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43.1</w:t>
      </w:r>
      <w:r w:rsidRPr="00361758">
        <w:rPr>
          <w:rFonts w:ascii="Arial" w:hAnsi="Arial" w:cs="Arial"/>
          <w:sz w:val="28"/>
          <w:szCs w:val="28"/>
          <w:lang w:val="en-US"/>
        </w:rPr>
        <w:tab/>
      </w:r>
      <w:r w:rsidR="003112E7" w:rsidRPr="00DE5E69">
        <w:rPr>
          <w:rFonts w:ascii="Arial" w:hAnsi="Arial" w:cs="Arial"/>
          <w:sz w:val="28"/>
          <w:szCs w:val="28"/>
          <w:lang w:val="en-US"/>
        </w:rPr>
        <w:t>you and the deceased do not have a history of physical violence towards each other,</w:t>
      </w:r>
    </w:p>
    <w:p w14:paraId="0040C069"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4F2230D2" w14:textId="415380C6"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43.2</w:t>
      </w:r>
      <w:r w:rsidRPr="00361758">
        <w:rPr>
          <w:rFonts w:ascii="Arial" w:hAnsi="Arial" w:cs="Arial"/>
          <w:sz w:val="28"/>
          <w:szCs w:val="28"/>
          <w:lang w:val="en-US"/>
        </w:rPr>
        <w:tab/>
      </w:r>
      <w:r w:rsidR="003112E7" w:rsidRPr="00DE5E69">
        <w:rPr>
          <w:rFonts w:ascii="Arial" w:hAnsi="Arial" w:cs="Arial"/>
          <w:sz w:val="28"/>
          <w:szCs w:val="28"/>
          <w:lang w:val="en-US"/>
        </w:rPr>
        <w:t xml:space="preserve">you are a first </w:t>
      </w:r>
      <w:proofErr w:type="gramStart"/>
      <w:r w:rsidR="003112E7" w:rsidRPr="00DE5E69">
        <w:rPr>
          <w:rFonts w:ascii="Arial" w:hAnsi="Arial" w:cs="Arial"/>
          <w:sz w:val="28"/>
          <w:szCs w:val="28"/>
          <w:lang w:val="en-US"/>
        </w:rPr>
        <w:t>offender;</w:t>
      </w:r>
      <w:proofErr w:type="gramEnd"/>
    </w:p>
    <w:p w14:paraId="6DB7B65D"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3BDC005A" w14:textId="4178A2B3"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43.3</w:t>
      </w:r>
      <w:r w:rsidRPr="00361758">
        <w:rPr>
          <w:rFonts w:ascii="Arial" w:hAnsi="Arial" w:cs="Arial"/>
          <w:sz w:val="28"/>
          <w:szCs w:val="28"/>
          <w:lang w:val="en-US"/>
        </w:rPr>
        <w:tab/>
      </w:r>
      <w:r w:rsidR="003112E7" w:rsidRPr="00DE5E69">
        <w:rPr>
          <w:rFonts w:ascii="Arial" w:hAnsi="Arial" w:cs="Arial"/>
          <w:sz w:val="28"/>
          <w:szCs w:val="28"/>
          <w:lang w:val="en-US"/>
        </w:rPr>
        <w:t xml:space="preserve"> that to some extent you should have been angered by the deceased not sleeping at home and leaving the minor children to their own vices, </w:t>
      </w:r>
    </w:p>
    <w:p w14:paraId="02064C33" w14:textId="77777777" w:rsidR="003112E7" w:rsidRPr="00361758" w:rsidRDefault="003112E7" w:rsidP="003112E7">
      <w:pPr>
        <w:pStyle w:val="ListParagraph"/>
        <w:rPr>
          <w:rFonts w:ascii="Arial" w:hAnsi="Arial" w:cs="Arial"/>
          <w:sz w:val="28"/>
          <w:szCs w:val="28"/>
          <w:lang w:val="en-US"/>
        </w:rPr>
      </w:pPr>
    </w:p>
    <w:p w14:paraId="46A5E94A"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65F38E87" w14:textId="51115382"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43.4</w:t>
      </w:r>
      <w:r w:rsidRPr="00361758">
        <w:rPr>
          <w:rFonts w:ascii="Arial" w:hAnsi="Arial" w:cs="Arial"/>
          <w:sz w:val="28"/>
          <w:szCs w:val="28"/>
          <w:lang w:val="en-US"/>
        </w:rPr>
        <w:tab/>
      </w:r>
      <w:r w:rsidR="003112E7" w:rsidRPr="00DE5E69">
        <w:rPr>
          <w:rFonts w:ascii="Arial" w:hAnsi="Arial" w:cs="Arial"/>
          <w:sz w:val="28"/>
          <w:szCs w:val="28"/>
          <w:lang w:val="en-US"/>
        </w:rPr>
        <w:t xml:space="preserve">that you were under the influence of alcohol, </w:t>
      </w:r>
    </w:p>
    <w:p w14:paraId="4BAFCF4C"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32B072EC" w14:textId="0B166447"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43.5</w:t>
      </w:r>
      <w:r w:rsidRPr="00361758">
        <w:rPr>
          <w:rFonts w:ascii="Arial" w:hAnsi="Arial" w:cs="Arial"/>
          <w:sz w:val="28"/>
          <w:szCs w:val="28"/>
          <w:lang w:val="en-US"/>
        </w:rPr>
        <w:tab/>
      </w:r>
      <w:r w:rsidR="003112E7" w:rsidRPr="00DE5E69">
        <w:rPr>
          <w:rFonts w:ascii="Arial" w:hAnsi="Arial" w:cs="Arial"/>
          <w:sz w:val="28"/>
          <w:szCs w:val="28"/>
          <w:lang w:val="en-US"/>
        </w:rPr>
        <w:t xml:space="preserve">that you have now spent over a year in prison awaiting the trial of this </w:t>
      </w:r>
      <w:proofErr w:type="gramStart"/>
      <w:r w:rsidR="003112E7" w:rsidRPr="00DE5E69">
        <w:rPr>
          <w:rFonts w:ascii="Arial" w:hAnsi="Arial" w:cs="Arial"/>
          <w:sz w:val="28"/>
          <w:szCs w:val="28"/>
          <w:lang w:val="en-US"/>
        </w:rPr>
        <w:t>matter;</w:t>
      </w:r>
      <w:proofErr w:type="gramEnd"/>
    </w:p>
    <w:p w14:paraId="3635992F" w14:textId="77777777" w:rsidR="003112E7" w:rsidRPr="00361758" w:rsidRDefault="003112E7" w:rsidP="003112E7">
      <w:pPr>
        <w:pStyle w:val="ListParagraph"/>
        <w:spacing w:line="360" w:lineRule="auto"/>
        <w:ind w:left="1080"/>
        <w:jc w:val="both"/>
        <w:rPr>
          <w:rFonts w:ascii="Arial" w:hAnsi="Arial" w:cs="Arial"/>
          <w:sz w:val="28"/>
          <w:szCs w:val="28"/>
          <w:lang w:val="en-US"/>
        </w:rPr>
      </w:pPr>
      <w:r w:rsidRPr="00361758">
        <w:rPr>
          <w:rFonts w:ascii="Arial" w:hAnsi="Arial" w:cs="Arial"/>
          <w:sz w:val="28"/>
          <w:szCs w:val="28"/>
          <w:lang w:val="en-US"/>
        </w:rPr>
        <w:t xml:space="preserve"> </w:t>
      </w:r>
    </w:p>
    <w:p w14:paraId="4142648F" w14:textId="30575A71"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lastRenderedPageBreak/>
        <w:t>43.6</w:t>
      </w:r>
      <w:r w:rsidRPr="00361758">
        <w:rPr>
          <w:rFonts w:ascii="Arial" w:hAnsi="Arial" w:cs="Arial"/>
          <w:sz w:val="28"/>
          <w:szCs w:val="28"/>
          <w:lang w:val="en-US"/>
        </w:rPr>
        <w:tab/>
      </w:r>
      <w:r w:rsidR="003112E7" w:rsidRPr="00DE5E69">
        <w:rPr>
          <w:rFonts w:ascii="Arial" w:hAnsi="Arial" w:cs="Arial"/>
          <w:sz w:val="28"/>
          <w:szCs w:val="28"/>
          <w:lang w:val="en-US"/>
        </w:rPr>
        <w:t xml:space="preserve">fact that the deceased kept on insulting </w:t>
      </w:r>
      <w:proofErr w:type="gramStart"/>
      <w:r w:rsidR="003112E7" w:rsidRPr="00DE5E69">
        <w:rPr>
          <w:rFonts w:ascii="Arial" w:hAnsi="Arial" w:cs="Arial"/>
          <w:sz w:val="28"/>
          <w:szCs w:val="28"/>
          <w:lang w:val="en-US"/>
        </w:rPr>
        <w:t>you;</w:t>
      </w:r>
      <w:proofErr w:type="gramEnd"/>
    </w:p>
    <w:p w14:paraId="2B189C8A" w14:textId="77777777" w:rsidR="003112E7" w:rsidRPr="00361758" w:rsidRDefault="003112E7" w:rsidP="003112E7">
      <w:pPr>
        <w:pStyle w:val="ListParagraph"/>
        <w:rPr>
          <w:rFonts w:ascii="Arial" w:hAnsi="Arial" w:cs="Arial"/>
          <w:sz w:val="28"/>
          <w:szCs w:val="28"/>
          <w:lang w:val="en-US"/>
        </w:rPr>
      </w:pPr>
    </w:p>
    <w:p w14:paraId="6A3A24C2"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53A12362" w14:textId="3D259B93"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43.7</w:t>
      </w:r>
      <w:r w:rsidRPr="00361758">
        <w:rPr>
          <w:rFonts w:ascii="Arial" w:hAnsi="Arial" w:cs="Arial"/>
          <w:sz w:val="28"/>
          <w:szCs w:val="28"/>
          <w:lang w:val="en-US"/>
        </w:rPr>
        <w:tab/>
      </w:r>
      <w:r w:rsidR="003112E7" w:rsidRPr="00DE5E69">
        <w:rPr>
          <w:rFonts w:ascii="Arial" w:hAnsi="Arial" w:cs="Arial"/>
          <w:sz w:val="28"/>
          <w:szCs w:val="28"/>
          <w:lang w:val="en-US"/>
        </w:rPr>
        <w:t xml:space="preserve">You are </w:t>
      </w:r>
      <w:proofErr w:type="gramStart"/>
      <w:r w:rsidR="003112E7" w:rsidRPr="00DE5E69">
        <w:rPr>
          <w:rFonts w:ascii="Arial" w:hAnsi="Arial" w:cs="Arial"/>
          <w:sz w:val="28"/>
          <w:szCs w:val="28"/>
          <w:lang w:val="en-US"/>
        </w:rPr>
        <w:t>remorseful</w:t>
      </w:r>
      <w:proofErr w:type="gramEnd"/>
      <w:r w:rsidR="003112E7" w:rsidRPr="00DE5E69">
        <w:rPr>
          <w:rFonts w:ascii="Arial" w:hAnsi="Arial" w:cs="Arial"/>
          <w:sz w:val="28"/>
          <w:szCs w:val="28"/>
          <w:lang w:val="en-US"/>
        </w:rPr>
        <w:t xml:space="preserve"> and you </w:t>
      </w:r>
      <w:proofErr w:type="spellStart"/>
      <w:r w:rsidR="003112E7" w:rsidRPr="00DE5E69">
        <w:rPr>
          <w:rFonts w:ascii="Arial" w:hAnsi="Arial" w:cs="Arial"/>
          <w:sz w:val="28"/>
          <w:szCs w:val="28"/>
          <w:lang w:val="en-US"/>
        </w:rPr>
        <w:t>realise</w:t>
      </w:r>
      <w:proofErr w:type="spellEnd"/>
      <w:r w:rsidR="003112E7" w:rsidRPr="00DE5E69">
        <w:rPr>
          <w:rFonts w:ascii="Arial" w:hAnsi="Arial" w:cs="Arial"/>
          <w:sz w:val="28"/>
          <w:szCs w:val="28"/>
          <w:lang w:val="en-US"/>
        </w:rPr>
        <w:t xml:space="preserve"> that you are the one who broke the fiber of your family; and most importantly;</w:t>
      </w:r>
    </w:p>
    <w:p w14:paraId="67D73892"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46A22E4D" w14:textId="2A88C2B8"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43.8</w:t>
      </w:r>
      <w:r w:rsidRPr="00361758">
        <w:rPr>
          <w:rFonts w:ascii="Arial" w:hAnsi="Arial" w:cs="Arial"/>
          <w:sz w:val="28"/>
          <w:szCs w:val="28"/>
          <w:lang w:val="en-US"/>
        </w:rPr>
        <w:tab/>
      </w:r>
      <w:r w:rsidR="003112E7" w:rsidRPr="00DE5E69">
        <w:rPr>
          <w:rFonts w:ascii="Arial" w:hAnsi="Arial" w:cs="Arial"/>
          <w:sz w:val="28"/>
          <w:szCs w:val="28"/>
          <w:lang w:val="en-US"/>
        </w:rPr>
        <w:t xml:space="preserve">You are now the sole parent of two minor children who </w:t>
      </w:r>
      <w:proofErr w:type="gramStart"/>
      <w:r w:rsidR="003112E7" w:rsidRPr="00DE5E69">
        <w:rPr>
          <w:rFonts w:ascii="Arial" w:hAnsi="Arial" w:cs="Arial"/>
          <w:sz w:val="28"/>
          <w:szCs w:val="28"/>
          <w:lang w:val="en-US"/>
        </w:rPr>
        <w:t>needs</w:t>
      </w:r>
      <w:proofErr w:type="gramEnd"/>
      <w:r w:rsidR="003112E7" w:rsidRPr="00DE5E69">
        <w:rPr>
          <w:rFonts w:ascii="Arial" w:hAnsi="Arial" w:cs="Arial"/>
          <w:sz w:val="28"/>
          <w:szCs w:val="28"/>
          <w:lang w:val="en-US"/>
        </w:rPr>
        <w:t xml:space="preserve"> the guidance of a parent.</w:t>
      </w:r>
    </w:p>
    <w:p w14:paraId="56D72413" w14:textId="77777777" w:rsidR="003112E7" w:rsidRPr="00361758" w:rsidRDefault="003112E7" w:rsidP="003112E7">
      <w:pPr>
        <w:pStyle w:val="ListParagraph"/>
        <w:spacing w:line="360" w:lineRule="auto"/>
        <w:ind w:left="1080"/>
        <w:jc w:val="both"/>
        <w:rPr>
          <w:rFonts w:ascii="Arial" w:hAnsi="Arial" w:cs="Arial"/>
          <w:sz w:val="28"/>
          <w:szCs w:val="28"/>
          <w:lang w:val="en-US"/>
        </w:rPr>
      </w:pPr>
      <w:r w:rsidRPr="00361758">
        <w:rPr>
          <w:rFonts w:ascii="Arial" w:hAnsi="Arial" w:cs="Arial"/>
          <w:sz w:val="28"/>
          <w:szCs w:val="28"/>
          <w:lang w:val="en-US"/>
        </w:rPr>
        <w:t xml:space="preserve"> </w:t>
      </w:r>
    </w:p>
    <w:p w14:paraId="168FE085" w14:textId="03823C95"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43.9</w:t>
      </w:r>
      <w:r w:rsidRPr="00361758">
        <w:rPr>
          <w:rFonts w:ascii="Arial" w:hAnsi="Arial" w:cs="Arial"/>
          <w:sz w:val="28"/>
          <w:szCs w:val="28"/>
          <w:lang w:val="en-US"/>
        </w:rPr>
        <w:tab/>
      </w:r>
      <w:r w:rsidR="003112E7" w:rsidRPr="00DE5E69">
        <w:rPr>
          <w:rFonts w:ascii="Arial" w:hAnsi="Arial" w:cs="Arial"/>
          <w:sz w:val="28"/>
          <w:szCs w:val="28"/>
          <w:lang w:val="en-US"/>
        </w:rPr>
        <w:t xml:space="preserve">The court will however not lose sight of the fact that the ordained sentence for the offence you committed is 15 years.  </w:t>
      </w:r>
    </w:p>
    <w:p w14:paraId="28A50C35"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5ED22871"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3F665310" w14:textId="77777777" w:rsidR="003112E7" w:rsidRPr="00361758" w:rsidRDefault="003112E7" w:rsidP="003112E7">
      <w:pPr>
        <w:pStyle w:val="ListParagraph"/>
        <w:spacing w:line="360" w:lineRule="auto"/>
        <w:ind w:left="1080"/>
        <w:jc w:val="both"/>
        <w:rPr>
          <w:rFonts w:ascii="Arial" w:hAnsi="Arial" w:cs="Arial"/>
          <w:sz w:val="28"/>
          <w:szCs w:val="28"/>
          <w:lang w:val="en-US"/>
        </w:rPr>
      </w:pPr>
      <w:r w:rsidRPr="00361758">
        <w:rPr>
          <w:rFonts w:ascii="Arial" w:hAnsi="Arial" w:cs="Arial"/>
          <w:sz w:val="28"/>
          <w:szCs w:val="28"/>
          <w:lang w:val="en-US"/>
        </w:rPr>
        <w:t xml:space="preserve"> </w:t>
      </w:r>
    </w:p>
    <w:p w14:paraId="538D68C0" w14:textId="77777777" w:rsidR="003112E7" w:rsidRPr="00361758" w:rsidRDefault="003112E7" w:rsidP="003112E7">
      <w:pPr>
        <w:pStyle w:val="ListParagraph"/>
        <w:rPr>
          <w:rFonts w:ascii="Arial" w:hAnsi="Arial" w:cs="Arial"/>
          <w:sz w:val="28"/>
          <w:szCs w:val="28"/>
          <w:lang w:val="en-US"/>
        </w:rPr>
      </w:pPr>
    </w:p>
    <w:p w14:paraId="72F862B7" w14:textId="3B1A20D6" w:rsidR="003112E7" w:rsidRPr="00DE5E69" w:rsidRDefault="00DE5E69" w:rsidP="00DE5E69">
      <w:pPr>
        <w:spacing w:after="160" w:line="360" w:lineRule="auto"/>
        <w:ind w:left="720" w:hanging="360"/>
        <w:jc w:val="both"/>
        <w:rPr>
          <w:rFonts w:ascii="Arial" w:hAnsi="Arial" w:cs="Arial"/>
          <w:sz w:val="28"/>
          <w:szCs w:val="28"/>
          <w:lang w:val="en-US"/>
        </w:rPr>
      </w:pPr>
      <w:r w:rsidRPr="00361758">
        <w:rPr>
          <w:rFonts w:ascii="Arial" w:hAnsi="Arial" w:cs="Arial"/>
          <w:sz w:val="28"/>
          <w:szCs w:val="28"/>
          <w:lang w:val="en-US"/>
        </w:rPr>
        <w:t>44.</w:t>
      </w:r>
      <w:r w:rsidRPr="00361758">
        <w:rPr>
          <w:rFonts w:ascii="Arial" w:hAnsi="Arial" w:cs="Arial"/>
          <w:sz w:val="28"/>
          <w:szCs w:val="28"/>
          <w:lang w:val="en-US"/>
        </w:rPr>
        <w:tab/>
      </w:r>
      <w:r w:rsidR="003112E7" w:rsidRPr="00DE5E69">
        <w:rPr>
          <w:rFonts w:ascii="Arial" w:hAnsi="Arial" w:cs="Arial"/>
          <w:sz w:val="28"/>
          <w:szCs w:val="28"/>
          <w:lang w:val="en-US"/>
        </w:rPr>
        <w:t>In the circumstances the court makes the following order:</w:t>
      </w:r>
    </w:p>
    <w:p w14:paraId="3DF005EF" w14:textId="77777777" w:rsidR="003112E7" w:rsidRPr="00361758" w:rsidRDefault="003112E7" w:rsidP="003112E7">
      <w:pPr>
        <w:pStyle w:val="ListParagraph"/>
        <w:rPr>
          <w:rFonts w:ascii="Arial" w:hAnsi="Arial" w:cs="Arial"/>
          <w:sz w:val="28"/>
          <w:szCs w:val="28"/>
          <w:lang w:val="en-US"/>
        </w:rPr>
      </w:pPr>
    </w:p>
    <w:p w14:paraId="3C207A9D" w14:textId="14B05A58"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1.</w:t>
      </w:r>
      <w:r w:rsidRPr="00361758">
        <w:rPr>
          <w:rFonts w:ascii="Arial" w:hAnsi="Arial" w:cs="Arial"/>
          <w:sz w:val="28"/>
          <w:szCs w:val="28"/>
          <w:lang w:val="en-US"/>
        </w:rPr>
        <w:tab/>
      </w:r>
      <w:r w:rsidR="003112E7" w:rsidRPr="00DE5E69">
        <w:rPr>
          <w:rFonts w:ascii="Arial" w:hAnsi="Arial" w:cs="Arial"/>
          <w:sz w:val="28"/>
          <w:szCs w:val="28"/>
          <w:lang w:val="en-US"/>
        </w:rPr>
        <w:t xml:space="preserve">You are sentenced to twelve (12) years’ </w:t>
      </w:r>
      <w:proofErr w:type="gramStart"/>
      <w:r w:rsidR="003112E7" w:rsidRPr="00DE5E69">
        <w:rPr>
          <w:rFonts w:ascii="Arial" w:hAnsi="Arial" w:cs="Arial"/>
          <w:sz w:val="28"/>
          <w:szCs w:val="28"/>
          <w:lang w:val="en-US"/>
        </w:rPr>
        <w:t>imprisonment;</w:t>
      </w:r>
      <w:proofErr w:type="gramEnd"/>
    </w:p>
    <w:p w14:paraId="450CBC3D"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149E5CE2" w14:textId="2ECFCB35"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t>2.</w:t>
      </w:r>
      <w:r w:rsidRPr="00361758">
        <w:rPr>
          <w:rFonts w:ascii="Arial" w:hAnsi="Arial" w:cs="Arial"/>
          <w:sz w:val="28"/>
          <w:szCs w:val="28"/>
          <w:lang w:val="en-US"/>
        </w:rPr>
        <w:tab/>
      </w:r>
      <w:r w:rsidR="003112E7" w:rsidRPr="00DE5E69">
        <w:rPr>
          <w:rFonts w:ascii="Arial" w:hAnsi="Arial" w:cs="Arial"/>
          <w:sz w:val="28"/>
          <w:szCs w:val="28"/>
          <w:lang w:val="en-US"/>
        </w:rPr>
        <w:t xml:space="preserve">You are declared unfit to possess a firearm in terms of section 103 (1) of the Firearms Control Act 60 of </w:t>
      </w:r>
      <w:proofErr w:type="gramStart"/>
      <w:r w:rsidR="003112E7" w:rsidRPr="00DE5E69">
        <w:rPr>
          <w:rFonts w:ascii="Arial" w:hAnsi="Arial" w:cs="Arial"/>
          <w:sz w:val="28"/>
          <w:szCs w:val="28"/>
          <w:lang w:val="en-US"/>
        </w:rPr>
        <w:t>2000;</w:t>
      </w:r>
      <w:proofErr w:type="gramEnd"/>
    </w:p>
    <w:p w14:paraId="1A5E1316"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260EE353" w14:textId="490D0AAF" w:rsidR="003112E7" w:rsidRPr="00DE5E69" w:rsidRDefault="00DE5E69" w:rsidP="00DE5E69">
      <w:pPr>
        <w:spacing w:after="160" w:line="360" w:lineRule="auto"/>
        <w:ind w:left="1080" w:hanging="360"/>
        <w:jc w:val="both"/>
        <w:rPr>
          <w:rFonts w:ascii="Arial" w:hAnsi="Arial" w:cs="Arial"/>
          <w:sz w:val="28"/>
          <w:szCs w:val="28"/>
          <w:lang w:val="en-US"/>
        </w:rPr>
      </w:pPr>
      <w:r w:rsidRPr="00361758">
        <w:rPr>
          <w:rFonts w:ascii="Arial" w:hAnsi="Arial" w:cs="Arial"/>
          <w:sz w:val="28"/>
          <w:szCs w:val="28"/>
          <w:lang w:val="en-US"/>
        </w:rPr>
        <w:lastRenderedPageBreak/>
        <w:t>3.</w:t>
      </w:r>
      <w:r w:rsidRPr="00361758">
        <w:rPr>
          <w:rFonts w:ascii="Arial" w:hAnsi="Arial" w:cs="Arial"/>
          <w:sz w:val="28"/>
          <w:szCs w:val="28"/>
          <w:lang w:val="en-US"/>
        </w:rPr>
        <w:tab/>
      </w:r>
      <w:r w:rsidR="003112E7" w:rsidRPr="00DE5E69">
        <w:rPr>
          <w:rFonts w:ascii="Arial" w:hAnsi="Arial" w:cs="Arial"/>
          <w:sz w:val="28"/>
          <w:szCs w:val="28"/>
          <w:lang w:val="en-US"/>
        </w:rPr>
        <w:t>The Registrar of this Court is requested immediately to approach the Department of Welfare and Population Development with a request:</w:t>
      </w:r>
    </w:p>
    <w:p w14:paraId="2433A0B3" w14:textId="77777777" w:rsidR="003112E7" w:rsidRPr="00361758" w:rsidRDefault="003112E7" w:rsidP="003112E7">
      <w:pPr>
        <w:pStyle w:val="ListParagraph"/>
        <w:rPr>
          <w:rFonts w:ascii="Arial" w:hAnsi="Arial" w:cs="Arial"/>
          <w:sz w:val="28"/>
          <w:szCs w:val="28"/>
          <w:lang w:val="en-US"/>
        </w:rPr>
      </w:pPr>
    </w:p>
    <w:p w14:paraId="6BA8B9AF" w14:textId="77777777" w:rsidR="003112E7" w:rsidRPr="00361758" w:rsidRDefault="003112E7" w:rsidP="003112E7">
      <w:pPr>
        <w:pStyle w:val="ListParagraph"/>
        <w:spacing w:line="360" w:lineRule="auto"/>
        <w:ind w:left="1080"/>
        <w:jc w:val="both"/>
        <w:rPr>
          <w:rFonts w:ascii="Arial" w:hAnsi="Arial" w:cs="Arial"/>
          <w:sz w:val="28"/>
          <w:szCs w:val="28"/>
          <w:lang w:val="en-US"/>
        </w:rPr>
      </w:pPr>
    </w:p>
    <w:p w14:paraId="42E8536E" w14:textId="233A4581" w:rsidR="003112E7" w:rsidRPr="00DE5E69" w:rsidRDefault="00DE5E69" w:rsidP="00DE5E69">
      <w:pPr>
        <w:spacing w:after="160" w:line="360" w:lineRule="auto"/>
        <w:ind w:left="1800" w:hanging="720"/>
        <w:jc w:val="both"/>
        <w:rPr>
          <w:rFonts w:ascii="Arial" w:hAnsi="Arial" w:cs="Arial"/>
          <w:sz w:val="28"/>
          <w:szCs w:val="28"/>
          <w:lang w:val="en-US"/>
        </w:rPr>
      </w:pPr>
      <w:r w:rsidRPr="00361758">
        <w:rPr>
          <w:rFonts w:ascii="Arial" w:hAnsi="Arial" w:cs="Arial"/>
          <w:sz w:val="28"/>
          <w:szCs w:val="28"/>
          <w:lang w:val="en-US"/>
        </w:rPr>
        <w:t>3.1.</w:t>
      </w:r>
      <w:r w:rsidRPr="00361758">
        <w:rPr>
          <w:rFonts w:ascii="Arial" w:hAnsi="Arial" w:cs="Arial"/>
          <w:sz w:val="28"/>
          <w:szCs w:val="28"/>
          <w:lang w:val="en-US"/>
        </w:rPr>
        <w:tab/>
      </w:r>
      <w:r w:rsidR="003112E7" w:rsidRPr="00DE5E69">
        <w:rPr>
          <w:rFonts w:ascii="Arial" w:hAnsi="Arial" w:cs="Arial"/>
          <w:sz w:val="28"/>
          <w:szCs w:val="28"/>
          <w:lang w:val="en-US"/>
        </w:rPr>
        <w:t xml:space="preserve">That the Department of Welfare and Population Development investigate the circumstances of the accused’s two minor children without delay and take all appropriate steps to ensure </w:t>
      </w:r>
      <w:proofErr w:type="gramStart"/>
      <w:r w:rsidR="003112E7" w:rsidRPr="00DE5E69">
        <w:rPr>
          <w:rFonts w:ascii="Arial" w:hAnsi="Arial" w:cs="Arial"/>
          <w:sz w:val="28"/>
          <w:szCs w:val="28"/>
          <w:lang w:val="en-US"/>
        </w:rPr>
        <w:t>that;</w:t>
      </w:r>
      <w:proofErr w:type="gramEnd"/>
    </w:p>
    <w:p w14:paraId="65D56951" w14:textId="77777777" w:rsidR="003112E7" w:rsidRPr="00361758" w:rsidRDefault="003112E7" w:rsidP="003112E7">
      <w:pPr>
        <w:pStyle w:val="ListParagraph"/>
        <w:spacing w:line="360" w:lineRule="auto"/>
        <w:ind w:left="1800"/>
        <w:jc w:val="both"/>
        <w:rPr>
          <w:rFonts w:ascii="Arial" w:hAnsi="Arial" w:cs="Arial"/>
          <w:sz w:val="28"/>
          <w:szCs w:val="28"/>
          <w:lang w:val="en-US"/>
        </w:rPr>
      </w:pPr>
    </w:p>
    <w:p w14:paraId="473637C5" w14:textId="504E3075" w:rsidR="003112E7" w:rsidRPr="00DE5E69" w:rsidRDefault="00DE5E69" w:rsidP="00DE5E69">
      <w:pPr>
        <w:spacing w:after="160" w:line="360" w:lineRule="auto"/>
        <w:ind w:left="2880" w:hanging="720"/>
        <w:jc w:val="both"/>
        <w:rPr>
          <w:rFonts w:ascii="Arial" w:hAnsi="Arial" w:cs="Arial"/>
          <w:sz w:val="28"/>
          <w:szCs w:val="28"/>
          <w:lang w:val="en-US"/>
        </w:rPr>
      </w:pPr>
      <w:r w:rsidRPr="00361758">
        <w:rPr>
          <w:rFonts w:ascii="Arial" w:hAnsi="Arial" w:cs="Arial"/>
          <w:sz w:val="28"/>
          <w:szCs w:val="28"/>
          <w:lang w:val="en-US"/>
        </w:rPr>
        <w:t>3.1.1.</w:t>
      </w:r>
      <w:r w:rsidRPr="00361758">
        <w:rPr>
          <w:rFonts w:ascii="Arial" w:hAnsi="Arial" w:cs="Arial"/>
          <w:sz w:val="28"/>
          <w:szCs w:val="28"/>
          <w:lang w:val="en-US"/>
        </w:rPr>
        <w:tab/>
      </w:r>
      <w:r w:rsidR="003112E7" w:rsidRPr="00DE5E69">
        <w:rPr>
          <w:rFonts w:ascii="Arial" w:hAnsi="Arial" w:cs="Arial"/>
          <w:sz w:val="28"/>
          <w:szCs w:val="28"/>
          <w:lang w:val="en-US"/>
        </w:rPr>
        <w:t xml:space="preserve">The children are properly cared for in all respects during the accused’s </w:t>
      </w:r>
      <w:proofErr w:type="gramStart"/>
      <w:r w:rsidR="003112E7" w:rsidRPr="00DE5E69">
        <w:rPr>
          <w:rFonts w:ascii="Arial" w:hAnsi="Arial" w:cs="Arial"/>
          <w:sz w:val="28"/>
          <w:szCs w:val="28"/>
          <w:lang w:val="en-US"/>
        </w:rPr>
        <w:t>incarceration;</w:t>
      </w:r>
      <w:proofErr w:type="gramEnd"/>
    </w:p>
    <w:p w14:paraId="06065743" w14:textId="77777777" w:rsidR="003112E7" w:rsidRPr="00361758" w:rsidRDefault="003112E7" w:rsidP="003112E7">
      <w:pPr>
        <w:pStyle w:val="ListParagraph"/>
        <w:spacing w:line="360" w:lineRule="auto"/>
        <w:ind w:left="2880"/>
        <w:jc w:val="both"/>
        <w:rPr>
          <w:rFonts w:ascii="Arial" w:hAnsi="Arial" w:cs="Arial"/>
          <w:sz w:val="28"/>
          <w:szCs w:val="28"/>
          <w:lang w:val="en-US"/>
        </w:rPr>
      </w:pPr>
    </w:p>
    <w:p w14:paraId="3C4E5EE3" w14:textId="4EA9F0BD" w:rsidR="003112E7" w:rsidRPr="00DE5E69" w:rsidRDefault="00DE5E69" w:rsidP="00DE5E69">
      <w:pPr>
        <w:spacing w:after="160" w:line="360" w:lineRule="auto"/>
        <w:ind w:left="2880" w:hanging="720"/>
        <w:jc w:val="both"/>
        <w:rPr>
          <w:rFonts w:ascii="Arial" w:hAnsi="Arial" w:cs="Arial"/>
          <w:sz w:val="28"/>
          <w:szCs w:val="28"/>
          <w:lang w:val="en-US"/>
        </w:rPr>
      </w:pPr>
      <w:r w:rsidRPr="00361758">
        <w:rPr>
          <w:rFonts w:ascii="Arial" w:hAnsi="Arial" w:cs="Arial"/>
          <w:sz w:val="28"/>
          <w:szCs w:val="28"/>
          <w:lang w:val="en-US"/>
        </w:rPr>
        <w:t>3.1.2.</w:t>
      </w:r>
      <w:r w:rsidRPr="00361758">
        <w:rPr>
          <w:rFonts w:ascii="Arial" w:hAnsi="Arial" w:cs="Arial"/>
          <w:sz w:val="28"/>
          <w:szCs w:val="28"/>
          <w:lang w:val="en-US"/>
        </w:rPr>
        <w:tab/>
      </w:r>
      <w:r w:rsidR="003112E7" w:rsidRPr="00DE5E69">
        <w:rPr>
          <w:rFonts w:ascii="Arial" w:hAnsi="Arial" w:cs="Arial"/>
          <w:sz w:val="28"/>
          <w:szCs w:val="28"/>
          <w:lang w:val="en-US"/>
        </w:rPr>
        <w:t>The children remain in contact with the accused during his period of incarceration and see him on a frequent basis, insofar as prison regulations may permit; and</w:t>
      </w:r>
    </w:p>
    <w:p w14:paraId="259AF120" w14:textId="77777777" w:rsidR="003112E7" w:rsidRPr="00361758" w:rsidRDefault="003112E7" w:rsidP="003112E7">
      <w:pPr>
        <w:pStyle w:val="ListParagraph"/>
        <w:rPr>
          <w:rFonts w:ascii="Arial" w:hAnsi="Arial" w:cs="Arial"/>
          <w:sz w:val="28"/>
          <w:szCs w:val="28"/>
          <w:lang w:val="en-US"/>
        </w:rPr>
      </w:pPr>
    </w:p>
    <w:p w14:paraId="4421171E" w14:textId="77777777" w:rsidR="003112E7" w:rsidRPr="00361758" w:rsidRDefault="003112E7" w:rsidP="003112E7">
      <w:pPr>
        <w:pStyle w:val="ListParagraph"/>
        <w:spacing w:line="360" w:lineRule="auto"/>
        <w:ind w:left="2880"/>
        <w:jc w:val="both"/>
        <w:rPr>
          <w:rFonts w:ascii="Arial" w:hAnsi="Arial" w:cs="Arial"/>
          <w:sz w:val="28"/>
          <w:szCs w:val="28"/>
          <w:lang w:val="en-US"/>
        </w:rPr>
      </w:pPr>
    </w:p>
    <w:p w14:paraId="4480A01B" w14:textId="0052F67B" w:rsidR="003112E7" w:rsidRPr="00DE5E69" w:rsidRDefault="00DE5E69" w:rsidP="00DE5E69">
      <w:pPr>
        <w:spacing w:after="160" w:line="360" w:lineRule="auto"/>
        <w:ind w:left="2880" w:hanging="720"/>
        <w:jc w:val="both"/>
        <w:rPr>
          <w:rFonts w:ascii="Arial" w:hAnsi="Arial" w:cs="Arial"/>
          <w:sz w:val="28"/>
          <w:szCs w:val="28"/>
          <w:lang w:val="en-US"/>
        </w:rPr>
      </w:pPr>
      <w:r w:rsidRPr="00361758">
        <w:rPr>
          <w:rFonts w:ascii="Arial" w:hAnsi="Arial" w:cs="Arial"/>
          <w:sz w:val="28"/>
          <w:szCs w:val="28"/>
          <w:lang w:val="en-US"/>
        </w:rPr>
        <w:t>3.1.3.</w:t>
      </w:r>
      <w:r w:rsidRPr="00361758">
        <w:rPr>
          <w:rFonts w:ascii="Arial" w:hAnsi="Arial" w:cs="Arial"/>
          <w:sz w:val="28"/>
          <w:szCs w:val="28"/>
          <w:lang w:val="en-US"/>
        </w:rPr>
        <w:tab/>
      </w:r>
      <w:r w:rsidR="003112E7" w:rsidRPr="00DE5E69">
        <w:rPr>
          <w:rFonts w:ascii="Arial" w:hAnsi="Arial" w:cs="Arial"/>
          <w:sz w:val="28"/>
          <w:szCs w:val="28"/>
          <w:lang w:val="en-US"/>
        </w:rPr>
        <w:t xml:space="preserve">Everything reasonable possible is done to ensure the reunification of the accused with his children on the accused’s release from prison and the promotion of interests of the family unit thereafter. </w:t>
      </w:r>
    </w:p>
    <w:p w14:paraId="158B0D38" w14:textId="77777777" w:rsidR="003112E7" w:rsidRPr="00E4538A" w:rsidRDefault="003112E7" w:rsidP="003112E7">
      <w:pPr>
        <w:spacing w:line="360" w:lineRule="auto"/>
        <w:jc w:val="both"/>
        <w:rPr>
          <w:sz w:val="28"/>
          <w:szCs w:val="28"/>
          <w:lang w:val="en-US"/>
        </w:rPr>
      </w:pPr>
      <w:r w:rsidRPr="00E4538A">
        <w:rPr>
          <w:sz w:val="28"/>
          <w:szCs w:val="28"/>
          <w:lang w:val="en-US"/>
        </w:rPr>
        <w:t xml:space="preserve"> </w:t>
      </w:r>
    </w:p>
    <w:p w14:paraId="1286D5EB" w14:textId="77777777" w:rsidR="003112E7" w:rsidRDefault="003112E7" w:rsidP="003112E7">
      <w:pPr>
        <w:pStyle w:val="ListParagraph"/>
        <w:spacing w:line="360" w:lineRule="auto"/>
        <w:ind w:left="1440"/>
        <w:jc w:val="both"/>
        <w:rPr>
          <w:sz w:val="28"/>
          <w:szCs w:val="28"/>
          <w:lang w:val="en-US"/>
        </w:rPr>
      </w:pPr>
    </w:p>
    <w:p w14:paraId="59C9512A" w14:textId="77777777" w:rsidR="003112E7" w:rsidRPr="003F774A" w:rsidRDefault="003112E7" w:rsidP="003112E7">
      <w:pPr>
        <w:spacing w:line="360" w:lineRule="auto"/>
        <w:ind w:left="1080"/>
        <w:jc w:val="both"/>
        <w:rPr>
          <w:sz w:val="28"/>
          <w:szCs w:val="28"/>
          <w:lang w:val="en-US"/>
        </w:rPr>
      </w:pPr>
      <w:r w:rsidRPr="003F774A">
        <w:rPr>
          <w:sz w:val="28"/>
          <w:szCs w:val="28"/>
          <w:lang w:val="en-US"/>
        </w:rPr>
        <w:t xml:space="preserve">   </w:t>
      </w:r>
    </w:p>
    <w:p w14:paraId="1B3BAC53" w14:textId="77777777" w:rsidR="003112E7" w:rsidRPr="00CA5531" w:rsidRDefault="003112E7" w:rsidP="003112E7">
      <w:pPr>
        <w:spacing w:line="360" w:lineRule="auto"/>
        <w:ind w:left="1080"/>
        <w:jc w:val="both"/>
        <w:rPr>
          <w:sz w:val="28"/>
          <w:szCs w:val="28"/>
          <w:lang w:val="en-US"/>
        </w:rPr>
      </w:pPr>
    </w:p>
    <w:p w14:paraId="5B4EAD7D" w14:textId="77777777" w:rsidR="003112E7" w:rsidRPr="003E6384" w:rsidRDefault="003112E7" w:rsidP="003112E7">
      <w:pPr>
        <w:spacing w:line="360" w:lineRule="auto"/>
        <w:jc w:val="both"/>
        <w:rPr>
          <w:sz w:val="28"/>
          <w:szCs w:val="28"/>
          <w:lang w:val="en-US"/>
        </w:rPr>
      </w:pPr>
    </w:p>
    <w:p w14:paraId="74627D3B" w14:textId="77777777" w:rsidR="00242ED5" w:rsidRPr="009B2540" w:rsidRDefault="00242ED5" w:rsidP="00242ED5">
      <w:pPr>
        <w:pStyle w:val="ListParagraph"/>
        <w:spacing w:line="360" w:lineRule="auto"/>
        <w:ind w:left="1440"/>
        <w:jc w:val="both"/>
        <w:rPr>
          <w:rFonts w:ascii="Arial" w:hAnsi="Arial" w:cs="Arial"/>
          <w:sz w:val="28"/>
          <w:szCs w:val="28"/>
          <w:lang w:val="en-US"/>
        </w:rPr>
      </w:pPr>
    </w:p>
    <w:p w14:paraId="016B4510" w14:textId="77777777" w:rsidR="00242ED5" w:rsidRPr="009B2540" w:rsidRDefault="00242ED5" w:rsidP="00242ED5">
      <w:pPr>
        <w:spacing w:line="360" w:lineRule="auto"/>
        <w:ind w:left="1080"/>
        <w:jc w:val="both"/>
        <w:rPr>
          <w:rFonts w:ascii="Arial" w:hAnsi="Arial" w:cs="Arial"/>
          <w:sz w:val="28"/>
          <w:szCs w:val="28"/>
          <w:lang w:val="en-US"/>
        </w:rPr>
      </w:pPr>
      <w:r w:rsidRPr="009B2540">
        <w:rPr>
          <w:rFonts w:ascii="Arial" w:hAnsi="Arial" w:cs="Arial"/>
          <w:sz w:val="28"/>
          <w:szCs w:val="28"/>
          <w:lang w:val="en-US"/>
        </w:rPr>
        <w:t xml:space="preserve">   </w:t>
      </w:r>
    </w:p>
    <w:p w14:paraId="0B451769" w14:textId="77777777" w:rsidR="00E65BBB" w:rsidRPr="009B2540" w:rsidRDefault="00E65BBB" w:rsidP="00F209D1">
      <w:pPr>
        <w:spacing w:line="360" w:lineRule="auto"/>
        <w:jc w:val="both"/>
        <w:rPr>
          <w:rFonts w:ascii="Arial" w:hAnsi="Arial" w:cs="Arial"/>
          <w:sz w:val="24"/>
          <w:szCs w:val="24"/>
        </w:rPr>
      </w:pPr>
    </w:p>
    <w:p w14:paraId="749FCB25" w14:textId="77777777" w:rsidR="00497004" w:rsidRPr="009B2540" w:rsidRDefault="00497004" w:rsidP="00663536">
      <w:pPr>
        <w:spacing w:after="0" w:line="240" w:lineRule="auto"/>
        <w:ind w:left="5040" w:firstLine="720"/>
        <w:jc w:val="both"/>
        <w:rPr>
          <w:rFonts w:ascii="Arial" w:hAnsi="Arial" w:cs="Arial"/>
          <w:sz w:val="24"/>
          <w:szCs w:val="24"/>
        </w:rPr>
      </w:pPr>
    </w:p>
    <w:p w14:paraId="31413208" w14:textId="77777777" w:rsidR="00497004" w:rsidRPr="009B2540" w:rsidRDefault="00497004" w:rsidP="00663536">
      <w:pPr>
        <w:spacing w:after="0" w:line="240" w:lineRule="auto"/>
        <w:ind w:left="5040" w:firstLine="720"/>
        <w:jc w:val="both"/>
        <w:rPr>
          <w:rFonts w:ascii="Arial" w:hAnsi="Arial" w:cs="Arial"/>
          <w:sz w:val="24"/>
          <w:szCs w:val="24"/>
        </w:rPr>
      </w:pPr>
      <w:r w:rsidRPr="009B2540">
        <w:rPr>
          <w:rFonts w:ascii="Arial" w:hAnsi="Arial" w:cs="Arial"/>
          <w:sz w:val="24"/>
          <w:szCs w:val="24"/>
        </w:rPr>
        <w:t>________________________</w:t>
      </w:r>
    </w:p>
    <w:p w14:paraId="2D292836" w14:textId="77777777" w:rsidR="00497004" w:rsidRPr="009B2540" w:rsidRDefault="00242ED5" w:rsidP="00242ED5">
      <w:pPr>
        <w:spacing w:after="0" w:line="240" w:lineRule="auto"/>
        <w:ind w:left="5760"/>
        <w:rPr>
          <w:rFonts w:ascii="Arial" w:hAnsi="Arial" w:cs="Arial"/>
          <w:b/>
          <w:sz w:val="24"/>
          <w:szCs w:val="24"/>
        </w:rPr>
      </w:pPr>
      <w:r w:rsidRPr="009B2540">
        <w:rPr>
          <w:rFonts w:ascii="Arial" w:hAnsi="Arial" w:cs="Arial"/>
          <w:b/>
          <w:sz w:val="24"/>
          <w:szCs w:val="24"/>
        </w:rPr>
        <w:t xml:space="preserve">MLOTSHWA J </w:t>
      </w:r>
    </w:p>
    <w:p w14:paraId="1EF86826" w14:textId="77777777" w:rsidR="00497004" w:rsidRPr="009B2540" w:rsidRDefault="00497004" w:rsidP="00663536">
      <w:pPr>
        <w:spacing w:after="0" w:line="240" w:lineRule="auto"/>
        <w:ind w:left="5760"/>
        <w:jc w:val="both"/>
        <w:rPr>
          <w:rFonts w:ascii="Arial" w:hAnsi="Arial" w:cs="Arial"/>
          <w:b/>
          <w:sz w:val="24"/>
          <w:szCs w:val="24"/>
        </w:rPr>
      </w:pPr>
      <w:r w:rsidRPr="009B2540">
        <w:rPr>
          <w:rFonts w:ascii="Arial" w:hAnsi="Arial" w:cs="Arial"/>
          <w:b/>
          <w:sz w:val="24"/>
          <w:szCs w:val="24"/>
        </w:rPr>
        <w:t>ACTING JUDGE OF THE HIGH COURT, GAUTENG DIVISION, PRETORIA</w:t>
      </w:r>
    </w:p>
    <w:p w14:paraId="3AC04D0D" w14:textId="77777777" w:rsidR="00497004" w:rsidRPr="009B2540" w:rsidRDefault="00497004" w:rsidP="00663536">
      <w:pPr>
        <w:spacing w:after="0" w:line="240" w:lineRule="auto"/>
        <w:ind w:left="5760"/>
        <w:jc w:val="both"/>
        <w:rPr>
          <w:rFonts w:ascii="Arial" w:hAnsi="Arial" w:cs="Arial"/>
          <w:b/>
          <w:sz w:val="24"/>
          <w:szCs w:val="24"/>
        </w:rPr>
      </w:pPr>
    </w:p>
    <w:p w14:paraId="7E58BDFE" w14:textId="77777777" w:rsidR="00497004" w:rsidRPr="009B2540" w:rsidRDefault="00497004" w:rsidP="00663536">
      <w:pPr>
        <w:pBdr>
          <w:bottom w:val="single" w:sz="12" w:space="1" w:color="auto"/>
        </w:pBdr>
        <w:tabs>
          <w:tab w:val="left" w:pos="6300"/>
        </w:tabs>
        <w:spacing w:after="0" w:line="240" w:lineRule="auto"/>
        <w:jc w:val="both"/>
        <w:rPr>
          <w:rFonts w:ascii="Arial" w:hAnsi="Arial" w:cs="Arial"/>
          <w:b/>
          <w:sz w:val="24"/>
          <w:szCs w:val="24"/>
        </w:rPr>
      </w:pPr>
    </w:p>
    <w:p w14:paraId="2D7DA40C" w14:textId="77777777" w:rsidR="00497004" w:rsidRPr="009B2540" w:rsidRDefault="00497004" w:rsidP="00663536">
      <w:pPr>
        <w:tabs>
          <w:tab w:val="left" w:pos="6300"/>
        </w:tabs>
        <w:spacing w:after="0" w:line="240" w:lineRule="auto"/>
        <w:jc w:val="both"/>
        <w:rPr>
          <w:rFonts w:ascii="Arial" w:hAnsi="Arial" w:cs="Arial"/>
          <w:sz w:val="24"/>
          <w:szCs w:val="24"/>
        </w:rPr>
      </w:pPr>
    </w:p>
    <w:p w14:paraId="480B340E" w14:textId="77777777" w:rsidR="00497004" w:rsidRPr="009B2540" w:rsidRDefault="00497004" w:rsidP="00663536">
      <w:pPr>
        <w:tabs>
          <w:tab w:val="left" w:pos="6300"/>
        </w:tabs>
        <w:spacing w:after="0" w:line="240" w:lineRule="auto"/>
        <w:jc w:val="both"/>
        <w:rPr>
          <w:rFonts w:ascii="Arial" w:hAnsi="Arial" w:cs="Arial"/>
          <w:sz w:val="24"/>
          <w:szCs w:val="24"/>
        </w:rPr>
      </w:pPr>
    </w:p>
    <w:p w14:paraId="70D8D2CD" w14:textId="77777777" w:rsidR="009B2540" w:rsidRPr="009B2540" w:rsidRDefault="009B2540" w:rsidP="009B2540">
      <w:pPr>
        <w:spacing w:line="360" w:lineRule="auto"/>
        <w:jc w:val="both"/>
        <w:rPr>
          <w:rFonts w:ascii="Arial" w:hAnsi="Arial" w:cs="Arial"/>
          <w:b/>
          <w:sz w:val="28"/>
          <w:szCs w:val="28"/>
          <w:lang w:val="en-US"/>
        </w:rPr>
      </w:pPr>
      <w:r w:rsidRPr="009B2540">
        <w:rPr>
          <w:rFonts w:ascii="Arial" w:hAnsi="Arial" w:cs="Arial"/>
          <w:b/>
          <w:sz w:val="28"/>
          <w:szCs w:val="28"/>
          <w:lang w:val="en-US"/>
        </w:rPr>
        <w:t xml:space="preserve">APPEARANCES </w:t>
      </w:r>
    </w:p>
    <w:p w14:paraId="491BFAE2" w14:textId="77777777" w:rsidR="009B2540" w:rsidRPr="009B2540" w:rsidRDefault="009B2540" w:rsidP="009B2540">
      <w:pPr>
        <w:spacing w:line="360" w:lineRule="auto"/>
        <w:jc w:val="both"/>
        <w:rPr>
          <w:rFonts w:ascii="Arial" w:hAnsi="Arial" w:cs="Arial"/>
          <w:sz w:val="28"/>
          <w:szCs w:val="28"/>
          <w:lang w:val="en-US"/>
        </w:rPr>
      </w:pPr>
      <w:r w:rsidRPr="009B2540">
        <w:rPr>
          <w:rFonts w:ascii="Arial" w:hAnsi="Arial" w:cs="Arial"/>
          <w:b/>
          <w:sz w:val="28"/>
          <w:szCs w:val="28"/>
          <w:lang w:val="en-US"/>
        </w:rPr>
        <w:t>STATE</w:t>
      </w:r>
      <w:r w:rsidR="00361758">
        <w:rPr>
          <w:rFonts w:ascii="Arial" w:hAnsi="Arial" w:cs="Arial"/>
          <w:sz w:val="28"/>
          <w:szCs w:val="28"/>
          <w:lang w:val="en-US"/>
        </w:rPr>
        <w:t>: Adv Khosa</w:t>
      </w:r>
    </w:p>
    <w:p w14:paraId="5174860B" w14:textId="77777777" w:rsidR="009B2540" w:rsidRPr="009B2540" w:rsidRDefault="00A7002A" w:rsidP="009B2540">
      <w:pPr>
        <w:spacing w:line="360" w:lineRule="auto"/>
        <w:jc w:val="both"/>
        <w:rPr>
          <w:rFonts w:ascii="Arial" w:hAnsi="Arial" w:cs="Arial"/>
          <w:sz w:val="28"/>
          <w:szCs w:val="28"/>
          <w:lang w:val="en-US"/>
        </w:rPr>
      </w:pPr>
      <w:r>
        <w:rPr>
          <w:rFonts w:ascii="Arial" w:hAnsi="Arial" w:cs="Arial"/>
          <w:sz w:val="28"/>
          <w:szCs w:val="28"/>
          <w:lang w:val="en-US"/>
        </w:rPr>
        <w:t xml:space="preserve">              </w:t>
      </w:r>
      <w:r w:rsidR="009B2540" w:rsidRPr="009B2540">
        <w:rPr>
          <w:rFonts w:ascii="Arial" w:hAnsi="Arial" w:cs="Arial"/>
          <w:sz w:val="28"/>
          <w:szCs w:val="28"/>
          <w:lang w:val="en-US"/>
        </w:rPr>
        <w:t>The office of the Director of Pub</w:t>
      </w:r>
      <w:r>
        <w:rPr>
          <w:rFonts w:ascii="Arial" w:hAnsi="Arial" w:cs="Arial"/>
          <w:sz w:val="28"/>
          <w:szCs w:val="28"/>
          <w:lang w:val="en-US"/>
        </w:rPr>
        <w:t xml:space="preserve">lic Prosecutions, Gauteng North </w:t>
      </w:r>
    </w:p>
    <w:p w14:paraId="7E473AF2" w14:textId="77777777" w:rsidR="009B2540" w:rsidRPr="009B2540" w:rsidRDefault="009B2540" w:rsidP="009B2540">
      <w:pPr>
        <w:spacing w:line="360" w:lineRule="auto"/>
        <w:jc w:val="both"/>
        <w:rPr>
          <w:rFonts w:ascii="Arial" w:hAnsi="Arial" w:cs="Arial"/>
          <w:sz w:val="28"/>
          <w:szCs w:val="28"/>
          <w:lang w:val="en-US"/>
        </w:rPr>
      </w:pPr>
    </w:p>
    <w:p w14:paraId="0DAD45C9" w14:textId="77777777" w:rsidR="009B2540" w:rsidRPr="009B2540" w:rsidRDefault="009B2540" w:rsidP="009B2540">
      <w:pPr>
        <w:spacing w:line="360" w:lineRule="auto"/>
        <w:jc w:val="both"/>
        <w:rPr>
          <w:rFonts w:ascii="Arial" w:hAnsi="Arial" w:cs="Arial"/>
          <w:sz w:val="28"/>
          <w:szCs w:val="28"/>
          <w:lang w:val="en-US"/>
        </w:rPr>
      </w:pPr>
      <w:r w:rsidRPr="009B2540">
        <w:rPr>
          <w:rFonts w:ascii="Arial" w:hAnsi="Arial" w:cs="Arial"/>
          <w:b/>
          <w:sz w:val="28"/>
          <w:szCs w:val="28"/>
          <w:lang w:val="en-US"/>
        </w:rPr>
        <w:t>DEFENCE</w:t>
      </w:r>
      <w:r w:rsidR="00361758">
        <w:rPr>
          <w:rFonts w:ascii="Arial" w:hAnsi="Arial" w:cs="Arial"/>
          <w:sz w:val="28"/>
          <w:szCs w:val="28"/>
          <w:lang w:val="en-US"/>
        </w:rPr>
        <w:t xml:space="preserve">: Adv P </w:t>
      </w:r>
      <w:proofErr w:type="spellStart"/>
      <w:r w:rsidR="00361758">
        <w:rPr>
          <w:rFonts w:ascii="Arial" w:hAnsi="Arial" w:cs="Arial"/>
          <w:sz w:val="28"/>
          <w:szCs w:val="28"/>
          <w:lang w:val="en-US"/>
        </w:rPr>
        <w:t>Masete</w:t>
      </w:r>
      <w:proofErr w:type="spellEnd"/>
      <w:r w:rsidRPr="009B2540">
        <w:rPr>
          <w:rFonts w:ascii="Arial" w:hAnsi="Arial" w:cs="Arial"/>
          <w:sz w:val="28"/>
          <w:szCs w:val="28"/>
          <w:lang w:val="en-US"/>
        </w:rPr>
        <w:t xml:space="preserve"> </w:t>
      </w:r>
    </w:p>
    <w:p w14:paraId="4B5AEAD6" w14:textId="77777777" w:rsidR="00497004" w:rsidRPr="009B2540" w:rsidRDefault="00A7002A" w:rsidP="009B2540">
      <w:pPr>
        <w:tabs>
          <w:tab w:val="left" w:pos="6300"/>
        </w:tabs>
        <w:spacing w:after="0" w:line="240" w:lineRule="auto"/>
        <w:jc w:val="both"/>
        <w:rPr>
          <w:rFonts w:ascii="Arial" w:hAnsi="Arial" w:cs="Arial"/>
          <w:sz w:val="24"/>
          <w:szCs w:val="24"/>
        </w:rPr>
      </w:pPr>
      <w:r>
        <w:rPr>
          <w:rFonts w:ascii="Arial" w:hAnsi="Arial" w:cs="Arial"/>
          <w:sz w:val="28"/>
          <w:szCs w:val="28"/>
          <w:lang w:val="en-US"/>
        </w:rPr>
        <w:t xml:space="preserve">                   </w:t>
      </w:r>
      <w:r w:rsidR="009B2540" w:rsidRPr="009B2540">
        <w:rPr>
          <w:rFonts w:ascii="Arial" w:hAnsi="Arial" w:cs="Arial"/>
          <w:sz w:val="28"/>
          <w:szCs w:val="28"/>
          <w:lang w:val="en-US"/>
        </w:rPr>
        <w:t>Legal Aid South Africa</w:t>
      </w:r>
    </w:p>
    <w:p w14:paraId="79F00422" w14:textId="77777777" w:rsidR="00497004" w:rsidRDefault="00497004" w:rsidP="00663536">
      <w:pPr>
        <w:spacing w:line="240" w:lineRule="auto"/>
        <w:rPr>
          <w:rFonts w:ascii="Arial" w:hAnsi="Arial" w:cs="Arial"/>
          <w:sz w:val="24"/>
          <w:szCs w:val="24"/>
        </w:rPr>
      </w:pPr>
    </w:p>
    <w:p w14:paraId="07DB77E1" w14:textId="77777777" w:rsidR="00361758" w:rsidRDefault="00361758" w:rsidP="00663536">
      <w:pPr>
        <w:spacing w:line="240" w:lineRule="auto"/>
        <w:rPr>
          <w:rFonts w:ascii="Arial" w:hAnsi="Arial" w:cs="Arial"/>
          <w:sz w:val="24"/>
          <w:szCs w:val="24"/>
        </w:rPr>
      </w:pPr>
    </w:p>
    <w:p w14:paraId="09929908" w14:textId="77777777" w:rsidR="00361758" w:rsidRDefault="00361758" w:rsidP="00663536">
      <w:pPr>
        <w:spacing w:line="240" w:lineRule="auto"/>
        <w:rPr>
          <w:rFonts w:ascii="Arial" w:hAnsi="Arial" w:cs="Arial"/>
          <w:sz w:val="24"/>
          <w:szCs w:val="24"/>
        </w:rPr>
      </w:pPr>
    </w:p>
    <w:p w14:paraId="5805746A" w14:textId="77777777" w:rsidR="00361758" w:rsidRDefault="00361758" w:rsidP="00663536">
      <w:pPr>
        <w:spacing w:line="240" w:lineRule="auto"/>
        <w:rPr>
          <w:rFonts w:ascii="Arial" w:hAnsi="Arial" w:cs="Arial"/>
          <w:sz w:val="24"/>
          <w:szCs w:val="24"/>
        </w:rPr>
      </w:pPr>
    </w:p>
    <w:p w14:paraId="644FDC4C" w14:textId="77777777" w:rsidR="00361758" w:rsidRDefault="00361758" w:rsidP="00663536">
      <w:pPr>
        <w:spacing w:line="240" w:lineRule="auto"/>
        <w:rPr>
          <w:rFonts w:ascii="Arial" w:hAnsi="Arial" w:cs="Arial"/>
          <w:sz w:val="24"/>
          <w:szCs w:val="24"/>
        </w:rPr>
      </w:pPr>
    </w:p>
    <w:p w14:paraId="66C34EFC" w14:textId="77777777" w:rsidR="00361758" w:rsidRPr="00CA5705" w:rsidRDefault="00361758" w:rsidP="00663536">
      <w:pPr>
        <w:spacing w:line="240" w:lineRule="auto"/>
        <w:rPr>
          <w:rFonts w:ascii="Arial" w:hAnsi="Arial" w:cs="Arial"/>
          <w:sz w:val="24"/>
          <w:szCs w:val="24"/>
        </w:rPr>
      </w:pPr>
    </w:p>
    <w:sectPr w:rsidR="00361758" w:rsidRPr="00CA57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B6A6" w14:textId="77777777" w:rsidR="00063BE0" w:rsidRDefault="00063BE0" w:rsidP="0041584B">
      <w:pPr>
        <w:spacing w:after="0" w:line="240" w:lineRule="auto"/>
      </w:pPr>
      <w:r>
        <w:separator/>
      </w:r>
    </w:p>
  </w:endnote>
  <w:endnote w:type="continuationSeparator" w:id="0">
    <w:p w14:paraId="6A9077D4" w14:textId="77777777" w:rsidR="00063BE0" w:rsidRDefault="00063BE0" w:rsidP="0041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55312"/>
      <w:docPartObj>
        <w:docPartGallery w:val="Page Numbers (Bottom of Page)"/>
        <w:docPartUnique/>
      </w:docPartObj>
    </w:sdtPr>
    <w:sdtEndPr>
      <w:rPr>
        <w:noProof/>
      </w:rPr>
    </w:sdtEndPr>
    <w:sdtContent>
      <w:p w14:paraId="0AB4D094" w14:textId="77777777" w:rsidR="008B06E1" w:rsidRDefault="008B06E1">
        <w:pPr>
          <w:pStyle w:val="Footer"/>
          <w:jc w:val="center"/>
        </w:pPr>
        <w:r>
          <w:fldChar w:fldCharType="begin"/>
        </w:r>
        <w:r>
          <w:instrText xml:space="preserve"> PAGE   \* MERGEFORMAT </w:instrText>
        </w:r>
        <w:r>
          <w:fldChar w:fldCharType="separate"/>
        </w:r>
        <w:r w:rsidR="0098350C">
          <w:rPr>
            <w:noProof/>
          </w:rPr>
          <w:t>19</w:t>
        </w:r>
        <w:r>
          <w:rPr>
            <w:noProof/>
          </w:rPr>
          <w:fldChar w:fldCharType="end"/>
        </w:r>
      </w:p>
    </w:sdtContent>
  </w:sdt>
  <w:p w14:paraId="55B26C25" w14:textId="77777777" w:rsidR="008B06E1" w:rsidRDefault="008B0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96C0" w14:textId="77777777" w:rsidR="00063BE0" w:rsidRDefault="00063BE0" w:rsidP="0041584B">
      <w:pPr>
        <w:spacing w:after="0" w:line="240" w:lineRule="auto"/>
      </w:pPr>
      <w:r>
        <w:separator/>
      </w:r>
    </w:p>
  </w:footnote>
  <w:footnote w:type="continuationSeparator" w:id="0">
    <w:p w14:paraId="7833709B" w14:textId="77777777" w:rsidR="00063BE0" w:rsidRDefault="00063BE0" w:rsidP="0041584B">
      <w:pPr>
        <w:spacing w:after="0" w:line="240" w:lineRule="auto"/>
      </w:pPr>
      <w:r>
        <w:continuationSeparator/>
      </w:r>
    </w:p>
  </w:footnote>
  <w:footnote w:id="1">
    <w:p w14:paraId="48F69406" w14:textId="77777777" w:rsidR="003112E7" w:rsidRDefault="003112E7" w:rsidP="003112E7">
      <w:pPr>
        <w:pStyle w:val="FootnoteText"/>
      </w:pPr>
      <w:r>
        <w:rPr>
          <w:rStyle w:val="FootnoteReference"/>
        </w:rPr>
        <w:footnoteRef/>
      </w:r>
      <w:r>
        <w:t xml:space="preserve">  </w:t>
      </w:r>
      <w:r w:rsidRPr="00F1783D">
        <w:rPr>
          <w:szCs w:val="28"/>
          <w:lang w:val="en-US"/>
        </w:rPr>
        <w:t>1969 (2) SA 537(A)</w:t>
      </w:r>
    </w:p>
  </w:footnote>
  <w:footnote w:id="2">
    <w:p w14:paraId="36997F39" w14:textId="77777777" w:rsidR="003112E7" w:rsidRDefault="003112E7" w:rsidP="003112E7">
      <w:pPr>
        <w:pStyle w:val="FootnoteText"/>
      </w:pPr>
      <w:r>
        <w:rPr>
          <w:rStyle w:val="FootnoteReference"/>
        </w:rPr>
        <w:footnoteRef/>
      </w:r>
      <w:r>
        <w:t xml:space="preserve"> </w:t>
      </w:r>
      <w:r w:rsidRPr="0044387F">
        <w:rPr>
          <w:b/>
          <w:sz w:val="28"/>
          <w:szCs w:val="28"/>
          <w:lang w:val="en-US"/>
        </w:rPr>
        <w:t xml:space="preserve"> </w:t>
      </w:r>
      <w:r w:rsidRPr="00F1783D">
        <w:t>1991(2) SA 352 (B) at 355A-C</w:t>
      </w:r>
    </w:p>
  </w:footnote>
  <w:footnote w:id="3">
    <w:p w14:paraId="39B28DC4" w14:textId="77777777" w:rsidR="003112E7" w:rsidRDefault="003112E7" w:rsidP="003112E7">
      <w:pPr>
        <w:pStyle w:val="FootnoteText"/>
      </w:pPr>
      <w:r>
        <w:rPr>
          <w:rStyle w:val="FootnoteReference"/>
        </w:rPr>
        <w:footnoteRef/>
      </w:r>
      <w:r w:rsidRPr="0044387F">
        <w:rPr>
          <w:b/>
          <w:sz w:val="28"/>
          <w:szCs w:val="28"/>
          <w:lang w:val="en-US"/>
        </w:rPr>
        <w:t xml:space="preserve"> </w:t>
      </w:r>
      <w:r w:rsidRPr="00F1783D">
        <w:t>2008 (3) SA 232(CC)</w:t>
      </w:r>
    </w:p>
  </w:footnote>
  <w:footnote w:id="4">
    <w:p w14:paraId="11F56CCD" w14:textId="77777777" w:rsidR="003112E7" w:rsidRDefault="003112E7" w:rsidP="003112E7">
      <w:pPr>
        <w:pStyle w:val="FootnoteText"/>
      </w:pPr>
      <w:r>
        <w:rPr>
          <w:rStyle w:val="FootnoteReference"/>
        </w:rPr>
        <w:footnoteRef/>
      </w:r>
      <w:r w:rsidRPr="00B35B4B">
        <w:rPr>
          <w:b/>
          <w:sz w:val="28"/>
          <w:szCs w:val="28"/>
          <w:lang w:val="en-US"/>
        </w:rPr>
        <w:t xml:space="preserve"> </w:t>
      </w:r>
      <w:r w:rsidRPr="00F1783D">
        <w:t>2001 (2) BCLR 152(CC)</w:t>
      </w:r>
    </w:p>
  </w:footnote>
  <w:footnote w:id="5">
    <w:p w14:paraId="0F5BAAB9" w14:textId="77777777" w:rsidR="003112E7" w:rsidRDefault="003112E7" w:rsidP="003112E7">
      <w:pPr>
        <w:pStyle w:val="FootnoteText"/>
      </w:pPr>
      <w:r>
        <w:rPr>
          <w:rStyle w:val="FootnoteReference"/>
        </w:rPr>
        <w:footnoteRef/>
      </w:r>
      <w:r>
        <w:t xml:space="preserve"> [2023] ZAGP JHC 792 (14 July 2023)</w:t>
      </w:r>
    </w:p>
  </w:footnote>
  <w:footnote w:id="6">
    <w:p w14:paraId="4AB1422A" w14:textId="77777777" w:rsidR="003112E7" w:rsidRDefault="003112E7" w:rsidP="003112E7">
      <w:pPr>
        <w:pStyle w:val="FootnoteText"/>
      </w:pPr>
      <w:r>
        <w:rPr>
          <w:rStyle w:val="FootnoteReference"/>
        </w:rPr>
        <w:footnoteRef/>
      </w:r>
      <w:r>
        <w:t xml:space="preserve"> 1999 (1) SACR 675 (C)</w:t>
      </w:r>
    </w:p>
  </w:footnote>
  <w:footnote w:id="7">
    <w:p w14:paraId="0D441FA0" w14:textId="77777777" w:rsidR="003112E7" w:rsidRDefault="003112E7" w:rsidP="003112E7">
      <w:pPr>
        <w:pStyle w:val="FootnoteText"/>
      </w:pPr>
      <w:r>
        <w:rPr>
          <w:rStyle w:val="FootnoteReference"/>
        </w:rPr>
        <w:footnoteRef/>
      </w:r>
      <w:r>
        <w:t xml:space="preserve"> </w:t>
      </w:r>
      <w:r w:rsidRPr="00F1783D">
        <w:rPr>
          <w:i/>
        </w:rPr>
        <w:t>supra</w:t>
      </w:r>
    </w:p>
  </w:footnote>
  <w:footnote w:id="8">
    <w:p w14:paraId="097DF2DA" w14:textId="77777777" w:rsidR="003112E7" w:rsidRDefault="003112E7" w:rsidP="003112E7">
      <w:pPr>
        <w:pStyle w:val="FootnoteText"/>
      </w:pPr>
      <w:r>
        <w:rPr>
          <w:rStyle w:val="FootnoteReference"/>
        </w:rPr>
        <w:footnoteRef/>
      </w:r>
      <w:r>
        <w:t xml:space="preserve"> </w:t>
      </w:r>
      <w:r w:rsidRPr="00F1783D">
        <w:rPr>
          <w:i/>
        </w:rPr>
        <w:t>supra</w:t>
      </w:r>
    </w:p>
  </w:footnote>
  <w:footnote w:id="9">
    <w:p w14:paraId="3FDA51BD" w14:textId="77777777" w:rsidR="003112E7" w:rsidRDefault="003112E7" w:rsidP="003112E7">
      <w:pPr>
        <w:pStyle w:val="FootnoteText"/>
      </w:pPr>
      <w:r>
        <w:rPr>
          <w:rStyle w:val="FootnoteReference"/>
        </w:rPr>
        <w:footnoteRef/>
      </w:r>
      <w:r>
        <w:rPr>
          <w:szCs w:val="28"/>
          <w:lang w:val="en-US"/>
        </w:rPr>
        <w:t xml:space="preserve">  </w:t>
      </w:r>
      <w:r w:rsidRPr="00187D1E">
        <w:rPr>
          <w:szCs w:val="28"/>
          <w:lang w:val="en-US"/>
        </w:rPr>
        <w:t>1965(4) SA 692C-E</w:t>
      </w:r>
    </w:p>
  </w:footnote>
  <w:footnote w:id="10">
    <w:p w14:paraId="357E9082" w14:textId="77777777" w:rsidR="003112E7" w:rsidRDefault="003112E7" w:rsidP="003112E7">
      <w:pPr>
        <w:pStyle w:val="FootnoteText"/>
      </w:pPr>
      <w:r>
        <w:rPr>
          <w:rStyle w:val="FootnoteReference"/>
        </w:rPr>
        <w:footnoteRef/>
      </w:r>
      <w:r>
        <w:rPr>
          <w:szCs w:val="28"/>
          <w:lang w:val="en-US"/>
        </w:rPr>
        <w:t xml:space="preserve"> </w:t>
      </w:r>
      <w:r w:rsidRPr="00187D1E">
        <w:rPr>
          <w:szCs w:val="28"/>
          <w:lang w:val="en-US"/>
        </w:rPr>
        <w:t>[2020] ZAECGHC 8</w:t>
      </w:r>
    </w:p>
  </w:footnote>
  <w:footnote w:id="11">
    <w:p w14:paraId="537AA4B1" w14:textId="77777777" w:rsidR="003112E7" w:rsidRDefault="003112E7" w:rsidP="003112E7">
      <w:pPr>
        <w:pStyle w:val="FootnoteText"/>
      </w:pPr>
      <w:r>
        <w:rPr>
          <w:rStyle w:val="FootnoteReference"/>
        </w:rPr>
        <w:footnoteRef/>
      </w:r>
      <w:r>
        <w:rPr>
          <w:szCs w:val="28"/>
          <w:lang w:val="en-US"/>
        </w:rPr>
        <w:t xml:space="preserve"> </w:t>
      </w:r>
      <w:r w:rsidRPr="00187D1E">
        <w:rPr>
          <w:szCs w:val="28"/>
          <w:lang w:val="en-US"/>
        </w:rPr>
        <w:t>1906 TS 505 511</w:t>
      </w:r>
    </w:p>
  </w:footnote>
  <w:footnote w:id="12">
    <w:p w14:paraId="230CEF7F" w14:textId="77777777" w:rsidR="003112E7" w:rsidRDefault="003112E7" w:rsidP="003112E7">
      <w:pPr>
        <w:pStyle w:val="FootnoteText"/>
      </w:pPr>
      <w:r>
        <w:rPr>
          <w:rStyle w:val="FootnoteReference"/>
        </w:rPr>
        <w:footnoteRef/>
      </w:r>
      <w:r>
        <w:t xml:space="preserve"> </w:t>
      </w:r>
      <w:r w:rsidRPr="00BB0B1C">
        <w:t>2011 (1) SACR 40 SCA</w:t>
      </w:r>
    </w:p>
  </w:footnote>
  <w:footnote w:id="13">
    <w:p w14:paraId="424CA2C5" w14:textId="77777777" w:rsidR="003112E7" w:rsidRDefault="003112E7" w:rsidP="003112E7">
      <w:pPr>
        <w:pStyle w:val="FootnoteText"/>
      </w:pPr>
      <w:r>
        <w:rPr>
          <w:rStyle w:val="FootnoteReference"/>
        </w:rPr>
        <w:footnoteRef/>
      </w:r>
      <w:r>
        <w:rPr>
          <w:szCs w:val="28"/>
          <w:lang w:val="en-US"/>
        </w:rPr>
        <w:t xml:space="preserve"> </w:t>
      </w:r>
      <w:r w:rsidRPr="00187D1E">
        <w:rPr>
          <w:szCs w:val="28"/>
          <w:lang w:val="en-US"/>
        </w:rPr>
        <w:t>2010 JDR 0641 (SCA): (547/13) [2014] ZASCA 43</w:t>
      </w:r>
    </w:p>
  </w:footnote>
  <w:footnote w:id="14">
    <w:p w14:paraId="110D2BEC" w14:textId="77777777" w:rsidR="003112E7" w:rsidRDefault="003112E7" w:rsidP="003112E7">
      <w:pPr>
        <w:pStyle w:val="FootnoteText"/>
      </w:pPr>
      <w:r>
        <w:rPr>
          <w:rStyle w:val="FootnoteReference"/>
        </w:rPr>
        <w:footnoteRef/>
      </w:r>
      <w:r>
        <w:t xml:space="preserve"> </w:t>
      </w:r>
      <w:r w:rsidRPr="00AC4378">
        <w:rPr>
          <w:b/>
          <w:sz w:val="28"/>
          <w:szCs w:val="28"/>
          <w:lang w:val="en-US"/>
        </w:rPr>
        <w:t xml:space="preserve"> </w:t>
      </w:r>
      <w:r w:rsidRPr="00BB0B1C">
        <w:t>2001 (1) SACR 469 (SCA)</w:t>
      </w:r>
    </w:p>
  </w:footnote>
  <w:footnote w:id="15">
    <w:p w14:paraId="415AB3BB" w14:textId="77777777" w:rsidR="003112E7" w:rsidRDefault="003112E7" w:rsidP="003112E7">
      <w:pPr>
        <w:pStyle w:val="FootnoteText"/>
      </w:pPr>
      <w:r>
        <w:rPr>
          <w:rStyle w:val="FootnoteReference"/>
        </w:rPr>
        <w:footnoteRef/>
      </w:r>
      <w:r w:rsidRPr="00BB0B1C">
        <w:t xml:space="preserve">  1975 (4) SA 855 AD at 862D-F</w:t>
      </w:r>
    </w:p>
  </w:footnote>
  <w:footnote w:id="16">
    <w:p w14:paraId="4FADF336" w14:textId="77777777" w:rsidR="003112E7" w:rsidRDefault="003112E7" w:rsidP="003112E7">
      <w:pPr>
        <w:pStyle w:val="FootnoteText"/>
      </w:pPr>
      <w:r>
        <w:rPr>
          <w:rStyle w:val="FootnoteReference"/>
        </w:rPr>
        <w:footnoteRef/>
      </w:r>
      <w:r>
        <w:t xml:space="preserve"> </w:t>
      </w:r>
      <w:r w:rsidRPr="00BB0B1C">
        <w:t xml:space="preserve"> 1997(1) SACR 515(SCA)</w:t>
      </w:r>
    </w:p>
  </w:footnote>
  <w:footnote w:id="17">
    <w:p w14:paraId="5F583622" w14:textId="77777777" w:rsidR="003112E7" w:rsidRDefault="003112E7" w:rsidP="003112E7">
      <w:pPr>
        <w:pStyle w:val="FootnoteText"/>
      </w:pPr>
      <w:r>
        <w:rPr>
          <w:rStyle w:val="FootnoteReference"/>
        </w:rPr>
        <w:footnoteRef/>
      </w:r>
      <w:r>
        <w:t xml:space="preserve"> </w:t>
      </w:r>
      <w:r w:rsidRPr="00B53E3C">
        <w:rPr>
          <w:b/>
          <w:sz w:val="28"/>
          <w:szCs w:val="28"/>
          <w:lang w:val="en-US"/>
        </w:rPr>
        <w:t xml:space="preserve"> </w:t>
      </w:r>
      <w:r w:rsidRPr="00BB0B1C">
        <w:t>2004(2) SACR 370(SCA)</w:t>
      </w:r>
    </w:p>
  </w:footnote>
  <w:footnote w:id="18">
    <w:p w14:paraId="5621962F" w14:textId="77777777" w:rsidR="003112E7" w:rsidRDefault="003112E7" w:rsidP="003112E7">
      <w:pPr>
        <w:pStyle w:val="FootnoteText"/>
      </w:pPr>
      <w:r>
        <w:rPr>
          <w:rStyle w:val="FootnoteReference"/>
        </w:rPr>
        <w:footnoteRef/>
      </w:r>
      <w:r>
        <w:t xml:space="preserve"> </w:t>
      </w:r>
      <w:r w:rsidRPr="00BB0B1C">
        <w:t xml:space="preserve"> 1979 (2) SA 70 (A)</w:t>
      </w:r>
    </w:p>
  </w:footnote>
  <w:footnote w:id="19">
    <w:p w14:paraId="618B6F20" w14:textId="77777777" w:rsidR="003112E7" w:rsidRDefault="003112E7" w:rsidP="003112E7">
      <w:pPr>
        <w:pStyle w:val="FootnoteText"/>
      </w:pPr>
      <w:r>
        <w:rPr>
          <w:rStyle w:val="FootnoteReference"/>
        </w:rPr>
        <w:footnoteRef/>
      </w:r>
      <w:r>
        <w:t xml:space="preserve"> </w:t>
      </w:r>
      <w:r w:rsidRPr="00BB0B1C">
        <w:rPr>
          <w:i/>
        </w:rPr>
        <w:t>supra</w:t>
      </w:r>
    </w:p>
  </w:footnote>
  <w:footnote w:id="20">
    <w:p w14:paraId="3D33079A" w14:textId="77777777" w:rsidR="003112E7" w:rsidRDefault="003112E7" w:rsidP="003112E7">
      <w:pPr>
        <w:pStyle w:val="FootnoteText"/>
      </w:pPr>
      <w:r>
        <w:rPr>
          <w:rStyle w:val="FootnoteReference"/>
        </w:rPr>
        <w:footnoteRef/>
      </w:r>
      <w:r w:rsidRPr="00BB0B1C">
        <w:t xml:space="preserve">  2008 (1) SACR 1 (CC) para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5BA"/>
    <w:multiLevelType w:val="hybridMultilevel"/>
    <w:tmpl w:val="9AAAE408"/>
    <w:lvl w:ilvl="0" w:tplc="41E0BC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12851D9B"/>
    <w:multiLevelType w:val="hybridMultilevel"/>
    <w:tmpl w:val="C980D212"/>
    <w:lvl w:ilvl="0" w:tplc="B1D85406">
      <w:start w:val="1"/>
      <w:numFmt w:val="lowerRoman"/>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BB30AF"/>
    <w:multiLevelType w:val="hybridMultilevel"/>
    <w:tmpl w:val="867CD6C4"/>
    <w:lvl w:ilvl="0" w:tplc="707EF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A42148"/>
    <w:multiLevelType w:val="hybridMultilevel"/>
    <w:tmpl w:val="146CD24A"/>
    <w:lvl w:ilvl="0" w:tplc="01D0C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AB74BC"/>
    <w:multiLevelType w:val="hybridMultilevel"/>
    <w:tmpl w:val="213076D8"/>
    <w:lvl w:ilvl="0" w:tplc="2B5A7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61E9A"/>
    <w:multiLevelType w:val="multilevel"/>
    <w:tmpl w:val="D236E78C"/>
    <w:lvl w:ilvl="0">
      <w:start w:val="1"/>
      <w:numFmt w:val="decimal"/>
      <w:lvlText w:val="%1"/>
      <w:lvlJc w:val="left"/>
      <w:pPr>
        <w:ind w:left="1080" w:hanging="72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15:restartNumberingAfterBreak="0">
    <w:nsid w:val="55375BAE"/>
    <w:multiLevelType w:val="hybridMultilevel"/>
    <w:tmpl w:val="5CE4F038"/>
    <w:lvl w:ilvl="0" w:tplc="890E3E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CE2C27"/>
    <w:multiLevelType w:val="multilevel"/>
    <w:tmpl w:val="817CF8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5FC545E"/>
    <w:multiLevelType w:val="hybridMultilevel"/>
    <w:tmpl w:val="FFDE7E9C"/>
    <w:lvl w:ilvl="0" w:tplc="BCA6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550AF4"/>
    <w:multiLevelType w:val="multilevel"/>
    <w:tmpl w:val="5ED20638"/>
    <w:lvl w:ilvl="0">
      <w:start w:val="1"/>
      <w:numFmt w:val="decimal"/>
      <w:lvlText w:val="%1."/>
      <w:lvlJc w:val="left"/>
      <w:pPr>
        <w:ind w:left="1080" w:hanging="360"/>
      </w:pPr>
      <w:rPr>
        <w:rFonts w:hint="default"/>
      </w:rPr>
    </w:lvl>
    <w:lvl w:ilvl="1">
      <w:start w:val="1"/>
      <w:numFmt w:val="decimal"/>
      <w:isLgl/>
      <w:lvlText w:val="%1.%2"/>
      <w:lvlJc w:val="left"/>
      <w:pPr>
        <w:ind w:left="1512" w:hanging="43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15:restartNumberingAfterBreak="0">
    <w:nsid w:val="6B4A480A"/>
    <w:multiLevelType w:val="multilevel"/>
    <w:tmpl w:val="DB8ACB52"/>
    <w:lvl w:ilvl="0">
      <w:start w:val="3"/>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766C6800"/>
    <w:multiLevelType w:val="hybridMultilevel"/>
    <w:tmpl w:val="2BC46DDA"/>
    <w:lvl w:ilvl="0" w:tplc="836E8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D93CB2"/>
    <w:multiLevelType w:val="hybridMultilevel"/>
    <w:tmpl w:val="41245F1E"/>
    <w:lvl w:ilvl="0" w:tplc="A2341B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597668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007882">
    <w:abstractNumId w:val="4"/>
  </w:num>
  <w:num w:numId="3" w16cid:durableId="214633419">
    <w:abstractNumId w:val="12"/>
  </w:num>
  <w:num w:numId="4" w16cid:durableId="1650357749">
    <w:abstractNumId w:val="9"/>
  </w:num>
  <w:num w:numId="5" w16cid:durableId="1233004469">
    <w:abstractNumId w:val="5"/>
  </w:num>
  <w:num w:numId="6" w16cid:durableId="1661613353">
    <w:abstractNumId w:val="3"/>
  </w:num>
  <w:num w:numId="7" w16cid:durableId="1580213992">
    <w:abstractNumId w:val="7"/>
  </w:num>
  <w:num w:numId="8" w16cid:durableId="1075665442">
    <w:abstractNumId w:val="2"/>
  </w:num>
  <w:num w:numId="9" w16cid:durableId="2000957501">
    <w:abstractNumId w:val="0"/>
  </w:num>
  <w:num w:numId="10" w16cid:durableId="864294042">
    <w:abstractNumId w:val="6"/>
  </w:num>
  <w:num w:numId="11" w16cid:durableId="745109053">
    <w:abstractNumId w:val="13"/>
  </w:num>
  <w:num w:numId="12" w16cid:durableId="1765033587">
    <w:abstractNumId w:val="10"/>
  </w:num>
  <w:num w:numId="13" w16cid:durableId="1353065642">
    <w:abstractNumId w:val="11"/>
  </w:num>
  <w:num w:numId="14" w16cid:durableId="1885093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628"/>
    <w:rsid w:val="00040A27"/>
    <w:rsid w:val="00063BE0"/>
    <w:rsid w:val="00071628"/>
    <w:rsid w:val="00077171"/>
    <w:rsid w:val="000A0309"/>
    <w:rsid w:val="000A594D"/>
    <w:rsid w:val="000D5C1C"/>
    <w:rsid w:val="000F0BF2"/>
    <w:rsid w:val="000F77F3"/>
    <w:rsid w:val="00120E6B"/>
    <w:rsid w:val="00142397"/>
    <w:rsid w:val="00142C9E"/>
    <w:rsid w:val="001537F9"/>
    <w:rsid w:val="00154D03"/>
    <w:rsid w:val="001620B6"/>
    <w:rsid w:val="001703FD"/>
    <w:rsid w:val="001C4EB2"/>
    <w:rsid w:val="001F1F10"/>
    <w:rsid w:val="001F67C2"/>
    <w:rsid w:val="00200D68"/>
    <w:rsid w:val="00202C16"/>
    <w:rsid w:val="00235AE6"/>
    <w:rsid w:val="00242ED5"/>
    <w:rsid w:val="0028144A"/>
    <w:rsid w:val="003112E7"/>
    <w:rsid w:val="00340095"/>
    <w:rsid w:val="003613D3"/>
    <w:rsid w:val="00361758"/>
    <w:rsid w:val="003A3634"/>
    <w:rsid w:val="003A55A2"/>
    <w:rsid w:val="003B169F"/>
    <w:rsid w:val="003C4A9C"/>
    <w:rsid w:val="003E230A"/>
    <w:rsid w:val="004019B6"/>
    <w:rsid w:val="00404754"/>
    <w:rsid w:val="00405F8F"/>
    <w:rsid w:val="00414890"/>
    <w:rsid w:val="0041584B"/>
    <w:rsid w:val="00467773"/>
    <w:rsid w:val="00493C74"/>
    <w:rsid w:val="00497004"/>
    <w:rsid w:val="00504FB1"/>
    <w:rsid w:val="00533F58"/>
    <w:rsid w:val="00554CEF"/>
    <w:rsid w:val="005713C8"/>
    <w:rsid w:val="00584C64"/>
    <w:rsid w:val="006368FA"/>
    <w:rsid w:val="00636F09"/>
    <w:rsid w:val="00643A4C"/>
    <w:rsid w:val="00663536"/>
    <w:rsid w:val="00685955"/>
    <w:rsid w:val="006A0CFB"/>
    <w:rsid w:val="006C65A5"/>
    <w:rsid w:val="00716FDA"/>
    <w:rsid w:val="00742B61"/>
    <w:rsid w:val="007435F9"/>
    <w:rsid w:val="007568BE"/>
    <w:rsid w:val="00760AF3"/>
    <w:rsid w:val="00783893"/>
    <w:rsid w:val="008200C8"/>
    <w:rsid w:val="008B06E1"/>
    <w:rsid w:val="008B4268"/>
    <w:rsid w:val="008B4484"/>
    <w:rsid w:val="008B7D4B"/>
    <w:rsid w:val="008D3D69"/>
    <w:rsid w:val="008E1057"/>
    <w:rsid w:val="00903101"/>
    <w:rsid w:val="00953B93"/>
    <w:rsid w:val="009540AA"/>
    <w:rsid w:val="009564B3"/>
    <w:rsid w:val="00971C18"/>
    <w:rsid w:val="0098350C"/>
    <w:rsid w:val="00986E55"/>
    <w:rsid w:val="00994937"/>
    <w:rsid w:val="009B2540"/>
    <w:rsid w:val="009B6511"/>
    <w:rsid w:val="009F2521"/>
    <w:rsid w:val="009F7E3A"/>
    <w:rsid w:val="00A33720"/>
    <w:rsid w:val="00A436C7"/>
    <w:rsid w:val="00A52862"/>
    <w:rsid w:val="00A7002A"/>
    <w:rsid w:val="00A75C2E"/>
    <w:rsid w:val="00A81268"/>
    <w:rsid w:val="00A85998"/>
    <w:rsid w:val="00AC25B7"/>
    <w:rsid w:val="00AE5BBD"/>
    <w:rsid w:val="00B16199"/>
    <w:rsid w:val="00B36225"/>
    <w:rsid w:val="00B363EC"/>
    <w:rsid w:val="00B50D40"/>
    <w:rsid w:val="00B52F87"/>
    <w:rsid w:val="00B603F7"/>
    <w:rsid w:val="00B6560B"/>
    <w:rsid w:val="00BA6A37"/>
    <w:rsid w:val="00BD3B2E"/>
    <w:rsid w:val="00C12933"/>
    <w:rsid w:val="00C13F93"/>
    <w:rsid w:val="00C3211A"/>
    <w:rsid w:val="00C3607A"/>
    <w:rsid w:val="00C5226D"/>
    <w:rsid w:val="00C63290"/>
    <w:rsid w:val="00C969ED"/>
    <w:rsid w:val="00CA18D0"/>
    <w:rsid w:val="00CA5705"/>
    <w:rsid w:val="00CB07FE"/>
    <w:rsid w:val="00CC7B51"/>
    <w:rsid w:val="00CD547D"/>
    <w:rsid w:val="00CE143F"/>
    <w:rsid w:val="00CE556A"/>
    <w:rsid w:val="00CE6D8B"/>
    <w:rsid w:val="00D30A9A"/>
    <w:rsid w:val="00D70B0D"/>
    <w:rsid w:val="00DB761D"/>
    <w:rsid w:val="00DE5E69"/>
    <w:rsid w:val="00DE7A4C"/>
    <w:rsid w:val="00E07BAD"/>
    <w:rsid w:val="00E33E4E"/>
    <w:rsid w:val="00E4496C"/>
    <w:rsid w:val="00E65BBB"/>
    <w:rsid w:val="00E90F09"/>
    <w:rsid w:val="00E937E7"/>
    <w:rsid w:val="00F209D1"/>
    <w:rsid w:val="00F30DFB"/>
    <w:rsid w:val="00F53BC4"/>
    <w:rsid w:val="00F61580"/>
    <w:rsid w:val="00F956C6"/>
    <w:rsid w:val="00FA517D"/>
    <w:rsid w:val="00FB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13B1"/>
  <w15:chartTrackingRefBased/>
  <w15:docId w15:val="{86071919-B87C-4B26-87C7-EB3AA3C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2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4B"/>
    <w:pPr>
      <w:ind w:left="720"/>
      <w:contextualSpacing/>
    </w:pPr>
  </w:style>
  <w:style w:type="paragraph" w:styleId="FootnoteText">
    <w:name w:val="footnote text"/>
    <w:basedOn w:val="Normal"/>
    <w:link w:val="FootnoteTextChar"/>
    <w:uiPriority w:val="99"/>
    <w:semiHidden/>
    <w:unhideWhenUsed/>
    <w:rsid w:val="00415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84B"/>
    <w:rPr>
      <w:sz w:val="20"/>
      <w:szCs w:val="20"/>
      <w:lang w:val="en-ZA"/>
    </w:rPr>
  </w:style>
  <w:style w:type="character" w:styleId="FootnoteReference">
    <w:name w:val="footnote reference"/>
    <w:basedOn w:val="DefaultParagraphFont"/>
    <w:uiPriority w:val="99"/>
    <w:semiHidden/>
    <w:unhideWhenUsed/>
    <w:rsid w:val="0041584B"/>
    <w:rPr>
      <w:vertAlign w:val="superscript"/>
    </w:rPr>
  </w:style>
  <w:style w:type="paragraph" w:styleId="Header">
    <w:name w:val="header"/>
    <w:basedOn w:val="Normal"/>
    <w:link w:val="HeaderChar"/>
    <w:uiPriority w:val="99"/>
    <w:unhideWhenUsed/>
    <w:rsid w:val="008B0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E1"/>
    <w:rPr>
      <w:lang w:val="en-ZA"/>
    </w:rPr>
  </w:style>
  <w:style w:type="paragraph" w:styleId="Footer">
    <w:name w:val="footer"/>
    <w:basedOn w:val="Normal"/>
    <w:link w:val="FooterChar"/>
    <w:uiPriority w:val="99"/>
    <w:unhideWhenUsed/>
    <w:rsid w:val="008B0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E1"/>
    <w:rPr>
      <w:lang w:val="en-ZA"/>
    </w:rPr>
  </w:style>
  <w:style w:type="paragraph" w:styleId="BalloonText">
    <w:name w:val="Balloon Text"/>
    <w:basedOn w:val="Normal"/>
    <w:link w:val="BalloonTextChar"/>
    <w:uiPriority w:val="99"/>
    <w:semiHidden/>
    <w:unhideWhenUsed/>
    <w:rsid w:val="008B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E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BFAE-0B4B-483C-BD63-2E1F82ED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Moeder Leso</dc:creator>
  <cp:keywords/>
  <dc:description/>
  <cp:lastModifiedBy>sathish sarshan  mohan</cp:lastModifiedBy>
  <cp:revision>6</cp:revision>
  <cp:lastPrinted>2024-01-24T11:26:00Z</cp:lastPrinted>
  <dcterms:created xsi:type="dcterms:W3CDTF">2024-02-28T09:14:00Z</dcterms:created>
  <dcterms:modified xsi:type="dcterms:W3CDTF">2024-03-05T20:08:00Z</dcterms:modified>
</cp:coreProperties>
</file>