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ECC87"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rPr>
      </w:pPr>
      <w:r w:rsidRPr="00665539">
        <w:rPr>
          <w:rFonts w:ascii="Arial" w:eastAsia="Times New Roman" w:hAnsi="Arial" w:cs="Arial"/>
          <w:sz w:val="28"/>
          <w:szCs w:val="28"/>
        </w:rPr>
        <w:t>REPUBLIC OF SOUTH AFRICA</w:t>
      </w:r>
    </w:p>
    <w:p w14:paraId="44490F04"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rPr>
      </w:pPr>
      <w:r w:rsidRPr="00665539">
        <w:rPr>
          <w:rFonts w:ascii="Arial" w:hAnsi="Arial" w:cs="Arial"/>
          <w:b/>
          <w:noProof/>
          <w:sz w:val="28"/>
          <w:szCs w:val="28"/>
          <w:lang w:val="en-US"/>
        </w:rPr>
        <w:drawing>
          <wp:inline distT="0" distB="0" distL="0" distR="0" wp14:anchorId="763295EE" wp14:editId="0DAEB38A">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1D1DA3B"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rPr>
      </w:pPr>
      <w:r w:rsidRPr="00665539">
        <w:rPr>
          <w:rFonts w:ascii="Arial" w:eastAsia="Times New Roman" w:hAnsi="Arial" w:cs="Arial"/>
          <w:sz w:val="28"/>
          <w:szCs w:val="28"/>
        </w:rPr>
        <w:t>IN THE HIGH COURT OF SOUTH AFRICA</w:t>
      </w:r>
    </w:p>
    <w:p w14:paraId="2AADD1BE" w14:textId="5B7E464D" w:rsidR="00ED2FC5" w:rsidRDefault="00037FF9" w:rsidP="00C160A1">
      <w:pPr>
        <w:spacing w:before="120" w:after="120" w:line="360" w:lineRule="auto"/>
        <w:ind w:left="519" w:hangingChars="236" w:hanging="519"/>
        <w:jc w:val="center"/>
        <w:rPr>
          <w:rFonts w:ascii="Arial" w:eastAsia="Times New Roman" w:hAnsi="Arial" w:cs="Arial"/>
          <w:sz w:val="28"/>
          <w:szCs w:val="28"/>
        </w:rPr>
      </w:pPr>
      <w:r>
        <w:rPr>
          <w:noProof/>
          <w:lang w:val="en-US"/>
        </w:rPr>
        <mc:AlternateContent>
          <mc:Choice Requires="wps">
            <w:drawing>
              <wp:anchor distT="0" distB="0" distL="114300" distR="114300" simplePos="0" relativeHeight="251658240" behindDoc="0" locked="0" layoutInCell="1" allowOverlap="1" wp14:anchorId="5472AAF9" wp14:editId="6EBC0270">
                <wp:simplePos x="0" y="0"/>
                <wp:positionH relativeFrom="margin">
                  <wp:posOffset>-133350</wp:posOffset>
                </wp:positionH>
                <wp:positionV relativeFrom="paragraph">
                  <wp:posOffset>289560</wp:posOffset>
                </wp:positionV>
                <wp:extent cx="3838575" cy="1381125"/>
                <wp:effectExtent l="0" t="0" r="95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8575" cy="1381125"/>
                        </a:xfrm>
                        <a:prstGeom prst="rect">
                          <a:avLst/>
                        </a:prstGeom>
                        <a:solidFill>
                          <a:srgbClr val="FFFFFF"/>
                        </a:solidFill>
                        <a:ln w="9525">
                          <a:solidFill>
                            <a:srgbClr val="000000"/>
                          </a:solidFill>
                          <a:miter lim="800000"/>
                          <a:headEnd/>
                          <a:tailEnd/>
                        </a:ln>
                      </wps:spPr>
                      <wps:txbx>
                        <w:txbxContent>
                          <w:p w14:paraId="63D9ACC6" w14:textId="180FC0CA" w:rsidR="004F7012" w:rsidRDefault="00650982" w:rsidP="00650982">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r w:rsidR="00E27B54">
                              <w:rPr>
                                <w:rFonts w:ascii="MS Gothic" w:eastAsia="MS Gothic" w:hAnsi="MS Gothic" w:hint="eastAsia"/>
                                <w:sz w:val="20"/>
                                <w:szCs w:val="20"/>
                              </w:rPr>
                              <w:t>☐</w:t>
                            </w:r>
                            <w:r w:rsidR="00E27B54">
                              <w:rPr>
                                <w:rFonts w:ascii="Century Gothic" w:hAnsi="Century Gothic"/>
                                <w:sz w:val="20"/>
                                <w:szCs w:val="20"/>
                              </w:rPr>
                              <w:t xml:space="preserve">/ No </w:t>
                            </w:r>
                            <w:r w:rsidR="000A2582">
                              <w:rPr>
                                <w:rFonts w:ascii="MS Gothic" w:eastAsia="MS Gothic" w:hAnsi="MS Gothic"/>
                                <w:sz w:val="20"/>
                                <w:szCs w:val="20"/>
                              </w:rPr>
                              <w:t>x</w:t>
                            </w:r>
                          </w:p>
                          <w:p w14:paraId="30C61613" w14:textId="72509277" w:rsidR="004F7012" w:rsidRDefault="00650982" w:rsidP="00650982">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r w:rsidR="00E27B54">
                              <w:rPr>
                                <w:rFonts w:ascii="MS Gothic" w:eastAsia="MS Gothic" w:hAnsi="MS Gothic" w:hint="eastAsia"/>
                                <w:sz w:val="20"/>
                                <w:szCs w:val="20"/>
                              </w:rPr>
                              <w:t>☐</w:t>
                            </w:r>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r w:rsidR="000A2582">
                              <w:rPr>
                                <w:rFonts w:ascii="MS Gothic" w:eastAsia="MS Gothic" w:hAnsi="MS Gothic" w:hint="eastAsia"/>
                                <w:sz w:val="20"/>
                                <w:szCs w:val="20"/>
                              </w:rPr>
                              <w:t>x</w:t>
                            </w:r>
                          </w:p>
                          <w:p w14:paraId="3A49B131" w14:textId="3D8D5708" w:rsidR="004F7012" w:rsidRDefault="00650982" w:rsidP="00650982">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r w:rsidR="00E27B54">
                              <w:rPr>
                                <w:rFonts w:ascii="MS Gothic" w:eastAsia="MS Gothic" w:hAnsi="MS Gothic" w:hint="eastAsia"/>
                                <w:sz w:val="20"/>
                                <w:szCs w:val="20"/>
                              </w:rPr>
                              <w:t>☐</w:t>
                            </w:r>
                            <w:r w:rsidR="00E27B54">
                              <w:rPr>
                                <w:rFonts w:ascii="Century Gothic" w:hAnsi="Century Gothic"/>
                                <w:sz w:val="20"/>
                                <w:szCs w:val="20"/>
                              </w:rPr>
                              <w:t xml:space="preserve"> / No </w:t>
                            </w:r>
                            <w:r w:rsidR="000A2582">
                              <w:rPr>
                                <w:rFonts w:ascii="MS Gothic" w:eastAsia="MS Gothic" w:hAnsi="MS Gothic" w:hint="eastAsia"/>
                                <w:sz w:val="20"/>
                                <w:szCs w:val="20"/>
                              </w:rPr>
                              <w:t>x</w:t>
                            </w:r>
                          </w:p>
                          <w:p w14:paraId="381F79EC" w14:textId="77777777" w:rsidR="004F7012" w:rsidRDefault="004F7012" w:rsidP="00ED2FC5">
                            <w:pPr>
                              <w:ind w:firstLine="180"/>
                              <w:rPr>
                                <w:rFonts w:ascii="Century Gothic" w:hAnsi="Century Gothic"/>
                                <w:sz w:val="20"/>
                                <w:szCs w:val="20"/>
                              </w:rPr>
                            </w:pPr>
                            <w:r>
                              <w:rPr>
                                <w:rFonts w:ascii="Century Gothic" w:hAnsi="Century Gothic"/>
                                <w:sz w:val="20"/>
                                <w:szCs w:val="20"/>
                              </w:rPr>
                              <w:t xml:space="preserve"> </w:t>
                            </w:r>
                          </w:p>
                          <w:p w14:paraId="2A951366" w14:textId="2A9CA250" w:rsidR="004F7012" w:rsidRDefault="004F7012"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D145417ED7D425488208B78A6BA37CE7"/>
                                </w:placeholder>
                                <w:date w:fullDate="2023-03-13T00:00:00Z">
                                  <w:dateFormat w:val="dd MMMM yyyy"/>
                                  <w:lid w:val="en-ZA"/>
                                  <w:storeMappedDataAs w:val="dateTime"/>
                                  <w:calendar w:val="gregorian"/>
                                </w:date>
                              </w:sdtPr>
                              <w:sdtEndPr/>
                              <w:sdtContent>
                                <w:r w:rsidR="000A2582">
                                  <w:rPr>
                                    <w:rFonts w:ascii="Century Gothic" w:hAnsi="Century Gothic"/>
                                    <w:sz w:val="20"/>
                                    <w:szCs w:val="20"/>
                                  </w:rPr>
                                  <w:t>13 March 2023</w:t>
                                </w:r>
                              </w:sdtContent>
                            </w:sdt>
                            <w:r>
                              <w:rPr>
                                <w:rFonts w:ascii="Century Gothic" w:hAnsi="Century Gothic"/>
                                <w:sz w:val="20"/>
                                <w:szCs w:val="20"/>
                              </w:rPr>
                              <w:t xml:space="preserve">  </w:t>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69C008CCBA2424E9C9D445FF7BC69D6"/>
                                </w:placeholder>
                              </w:sdtPr>
                              <w:sdtEndPr/>
                              <w:sdtContent>
                                <w:r w:rsidR="00C53E32">
                                  <w:rPr>
                                    <w:rFonts w:ascii="Century Gothic" w:hAnsi="Century Gothic"/>
                                    <w:sz w:val="20"/>
                                    <w:szCs w:val="20"/>
                                  </w:rPr>
                                  <w:t>WJ du Plessis</w:t>
                                </w:r>
                              </w:sdtContent>
                            </w:sdt>
                          </w:p>
                          <w:p w14:paraId="34160087"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2AAF9" id="_x0000_t202" coordsize="21600,21600" o:spt="202" path="m,l,21600r21600,l21600,xe">
                <v:stroke joinstyle="miter"/>
                <v:path gradientshapeok="t" o:connecttype="rect"/>
              </v:shapetype>
              <v:shape id="Text Box 1" o:spid="_x0000_s1026" type="#_x0000_t202" style="position:absolute;left:0;text-align:left;margin-left:-10.5pt;margin-top:22.8pt;width:302.25pt;height:10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">
                <v:path arrowok="t"/>
                <v:textbox>
                  <w:txbxContent>
                    <w:p w14:paraId="63D9ACC6" w14:textId="180FC0CA" w:rsidR="004F7012" w:rsidRDefault="00650982" w:rsidP="00650982">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r w:rsidR="00E27B54">
                        <w:rPr>
                          <w:rFonts w:ascii="MS Gothic" w:eastAsia="MS Gothic" w:hAnsi="MS Gothic" w:hint="eastAsia"/>
                          <w:sz w:val="20"/>
                          <w:szCs w:val="20"/>
                        </w:rPr>
                        <w:t>☐</w:t>
                      </w:r>
                      <w:r w:rsidR="00E27B54">
                        <w:rPr>
                          <w:rFonts w:ascii="Century Gothic" w:hAnsi="Century Gothic"/>
                          <w:sz w:val="20"/>
                          <w:szCs w:val="20"/>
                        </w:rPr>
                        <w:t xml:space="preserve">/ No </w:t>
                      </w:r>
                      <w:r w:rsidR="000A2582">
                        <w:rPr>
                          <w:rFonts w:ascii="MS Gothic" w:eastAsia="MS Gothic" w:hAnsi="MS Gothic"/>
                          <w:sz w:val="20"/>
                          <w:szCs w:val="20"/>
                        </w:rPr>
                        <w:t>x</w:t>
                      </w:r>
                    </w:p>
                    <w:p w14:paraId="30C61613" w14:textId="72509277" w:rsidR="004F7012" w:rsidRDefault="00650982" w:rsidP="00650982">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r w:rsidR="00E27B54">
                        <w:rPr>
                          <w:rFonts w:ascii="MS Gothic" w:eastAsia="MS Gothic" w:hAnsi="MS Gothic" w:hint="eastAsia"/>
                          <w:sz w:val="20"/>
                          <w:szCs w:val="20"/>
                        </w:rPr>
                        <w:t>☐</w:t>
                      </w:r>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r w:rsidR="000A2582">
                        <w:rPr>
                          <w:rFonts w:ascii="MS Gothic" w:eastAsia="MS Gothic" w:hAnsi="MS Gothic" w:hint="eastAsia"/>
                          <w:sz w:val="20"/>
                          <w:szCs w:val="20"/>
                        </w:rPr>
                        <w:t>x</w:t>
                      </w:r>
                    </w:p>
                    <w:p w14:paraId="3A49B131" w14:textId="3D8D5708" w:rsidR="004F7012" w:rsidRDefault="00650982" w:rsidP="00650982">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r w:rsidR="00E27B54">
                        <w:rPr>
                          <w:rFonts w:ascii="MS Gothic" w:eastAsia="MS Gothic" w:hAnsi="MS Gothic" w:hint="eastAsia"/>
                          <w:sz w:val="20"/>
                          <w:szCs w:val="20"/>
                        </w:rPr>
                        <w:t>☐</w:t>
                      </w:r>
                      <w:r w:rsidR="00E27B54">
                        <w:rPr>
                          <w:rFonts w:ascii="Century Gothic" w:hAnsi="Century Gothic"/>
                          <w:sz w:val="20"/>
                          <w:szCs w:val="20"/>
                        </w:rPr>
                        <w:t xml:space="preserve"> / No </w:t>
                      </w:r>
                      <w:r w:rsidR="000A2582">
                        <w:rPr>
                          <w:rFonts w:ascii="MS Gothic" w:eastAsia="MS Gothic" w:hAnsi="MS Gothic" w:hint="eastAsia"/>
                          <w:sz w:val="20"/>
                          <w:szCs w:val="20"/>
                        </w:rPr>
                        <w:t>x</w:t>
                      </w:r>
                    </w:p>
                    <w:p w14:paraId="381F79EC" w14:textId="77777777" w:rsidR="004F7012" w:rsidRDefault="004F7012" w:rsidP="00ED2FC5">
                      <w:pPr>
                        <w:ind w:firstLine="180"/>
                        <w:rPr>
                          <w:rFonts w:ascii="Century Gothic" w:hAnsi="Century Gothic"/>
                          <w:sz w:val="20"/>
                          <w:szCs w:val="20"/>
                        </w:rPr>
                      </w:pPr>
                      <w:r>
                        <w:rPr>
                          <w:rFonts w:ascii="Century Gothic" w:hAnsi="Century Gothic"/>
                          <w:sz w:val="20"/>
                          <w:szCs w:val="20"/>
                        </w:rPr>
                        <w:t xml:space="preserve"> </w:t>
                      </w:r>
                    </w:p>
                    <w:p w14:paraId="2A951366" w14:textId="2A9CA250" w:rsidR="004F7012" w:rsidRDefault="004F7012"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D145417ED7D425488208B78A6BA37CE7"/>
                          </w:placeholder>
                          <w:date w:fullDate="2023-03-13T00:00:00Z">
                            <w:dateFormat w:val="dd MMMM yyyy"/>
                            <w:lid w:val="en-ZA"/>
                            <w:storeMappedDataAs w:val="dateTime"/>
                            <w:calendar w:val="gregorian"/>
                          </w:date>
                        </w:sdtPr>
                        <w:sdtEndPr/>
                        <w:sdtContent>
                          <w:r w:rsidR="000A2582">
                            <w:rPr>
                              <w:rFonts w:ascii="Century Gothic" w:hAnsi="Century Gothic"/>
                              <w:sz w:val="20"/>
                              <w:szCs w:val="20"/>
                            </w:rPr>
                            <w:t>13 March 2023</w:t>
                          </w:r>
                        </w:sdtContent>
                      </w:sdt>
                      <w:r>
                        <w:rPr>
                          <w:rFonts w:ascii="Century Gothic" w:hAnsi="Century Gothic"/>
                          <w:sz w:val="20"/>
                          <w:szCs w:val="20"/>
                        </w:rPr>
                        <w:t xml:space="preserve">  </w:t>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69C008CCBA2424E9C9D445FF7BC69D6"/>
                          </w:placeholder>
                        </w:sdtPr>
                        <w:sdtEndPr/>
                        <w:sdtContent>
                          <w:r w:rsidR="00C53E32">
                            <w:rPr>
                              <w:rFonts w:ascii="Century Gothic" w:hAnsi="Century Gothic"/>
                              <w:sz w:val="20"/>
                              <w:szCs w:val="20"/>
                            </w:rPr>
                            <w:t>WJ du Plessis</w:t>
                          </w:r>
                        </w:sdtContent>
                      </w:sdt>
                    </w:p>
                    <w:p w14:paraId="34160087"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ED2FC5" w:rsidRPr="00665539">
        <w:rPr>
          <w:rFonts w:ascii="Arial" w:eastAsia="Times New Roman" w:hAnsi="Arial" w:cs="Arial"/>
          <w:sz w:val="28"/>
          <w:szCs w:val="28"/>
        </w:rPr>
        <w:t>GAUTENG DIVISION, PRETORIA</w:t>
      </w:r>
    </w:p>
    <w:p w14:paraId="6954245D" w14:textId="068FF387" w:rsidR="00665539" w:rsidRDefault="003F64B3" w:rsidP="00FC3DC3">
      <w:pPr>
        <w:ind w:left="661" w:hangingChars="236" w:hanging="661"/>
        <w:jc w:val="right"/>
        <w:rPr>
          <w:rFonts w:ascii="Arial" w:eastAsia="Times New Roman" w:hAnsi="Arial" w:cs="Arial"/>
          <w:sz w:val="28"/>
          <w:szCs w:val="28"/>
        </w:rPr>
      </w:pPr>
      <w:r>
        <w:rPr>
          <w:rFonts w:ascii="Arial" w:eastAsia="Times New Roman" w:hAnsi="Arial" w:cs="Arial"/>
          <w:sz w:val="28"/>
          <w:szCs w:val="28"/>
        </w:rPr>
        <w:t>CASE NO:</w:t>
      </w:r>
      <w:r w:rsidR="00377FDC">
        <w:rPr>
          <w:rFonts w:ascii="Arial" w:eastAsia="Times New Roman" w:hAnsi="Arial" w:cs="Arial"/>
          <w:sz w:val="28"/>
          <w:szCs w:val="28"/>
        </w:rPr>
        <w:t xml:space="preserve"> </w:t>
      </w:r>
      <w:sdt>
        <w:sdtPr>
          <w:rPr>
            <w:rFonts w:ascii="Arial" w:eastAsia="Times New Roman" w:hAnsi="Arial" w:cs="Arial"/>
            <w:sz w:val="28"/>
            <w:szCs w:val="28"/>
          </w:rPr>
          <w:alias w:val="Case number"/>
          <w:tag w:val="Case number"/>
          <w:id w:val="-793910686"/>
          <w:placeholder>
            <w:docPart w:val="E588FA5331347B40BC5AA08F187EDD79"/>
          </w:placeholder>
        </w:sdtPr>
        <w:sdtEndPr/>
        <w:sdtContent>
          <w:r w:rsidR="00C53E32">
            <w:rPr>
              <w:rFonts w:ascii="Arial" w:eastAsia="Times New Roman" w:hAnsi="Arial" w:cs="Arial"/>
              <w:sz w:val="28"/>
              <w:szCs w:val="28"/>
            </w:rPr>
            <w:t>74773/2014</w:t>
          </w:r>
        </w:sdtContent>
      </w:sdt>
    </w:p>
    <w:p w14:paraId="5C03E26B" w14:textId="77777777" w:rsidR="002033C4" w:rsidRPr="00665539" w:rsidRDefault="002033C4" w:rsidP="00E96154">
      <w:pPr>
        <w:ind w:left="661" w:hangingChars="236" w:hanging="661"/>
        <w:jc w:val="center"/>
        <w:rPr>
          <w:rFonts w:ascii="Arial" w:eastAsia="Times New Roman" w:hAnsi="Arial" w:cs="Arial"/>
          <w:sz w:val="28"/>
          <w:szCs w:val="28"/>
        </w:rPr>
      </w:pPr>
    </w:p>
    <w:p w14:paraId="1C120C86" w14:textId="77777777" w:rsidR="00C160A1" w:rsidRPr="003151F4" w:rsidRDefault="00C160A1" w:rsidP="00C160A1">
      <w:pPr>
        <w:spacing w:before="120" w:after="120" w:line="360" w:lineRule="auto"/>
        <w:jc w:val="center"/>
        <w:rPr>
          <w:rFonts w:ascii="Arial" w:hAnsi="Arial" w:cs="Arial"/>
          <w:sz w:val="24"/>
          <w:szCs w:val="24"/>
        </w:rPr>
      </w:pPr>
    </w:p>
    <w:p w14:paraId="7B77287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1546"/>
        <w:gridCol w:w="236"/>
        <w:gridCol w:w="3006"/>
      </w:tblGrid>
      <w:tr w:rsidR="00C53E32" w:rsidRPr="00C53E32" w14:paraId="61B05D95" w14:textId="77777777" w:rsidTr="00C53E32">
        <w:tc>
          <w:tcPr>
            <w:tcW w:w="4752" w:type="dxa"/>
          </w:tcPr>
          <w:p w14:paraId="1B59B6B1" w14:textId="77777777" w:rsidR="00C53E32" w:rsidRPr="00C53E32" w:rsidRDefault="00C53E32" w:rsidP="00F12770">
            <w:pPr>
              <w:spacing w:before="120" w:after="120" w:line="360" w:lineRule="auto"/>
              <w:rPr>
                <w:rFonts w:ascii="Arial" w:hAnsi="Arial" w:cs="Arial"/>
                <w:sz w:val="24"/>
                <w:szCs w:val="24"/>
              </w:rPr>
            </w:pPr>
            <w:r w:rsidRPr="00C53E32">
              <w:rPr>
                <w:rFonts w:ascii="Arial" w:hAnsi="Arial" w:cs="Arial"/>
                <w:sz w:val="24"/>
                <w:szCs w:val="24"/>
              </w:rPr>
              <w:t>In the matter between:</w:t>
            </w:r>
          </w:p>
        </w:tc>
        <w:tc>
          <w:tcPr>
            <w:tcW w:w="1546" w:type="dxa"/>
          </w:tcPr>
          <w:p w14:paraId="5BC26AA8" w14:textId="77777777" w:rsidR="00C53E32" w:rsidRPr="00C53E32" w:rsidRDefault="00C53E32" w:rsidP="00F12770">
            <w:pPr>
              <w:spacing w:before="120" w:after="120" w:line="360" w:lineRule="auto"/>
              <w:rPr>
                <w:rFonts w:ascii="Arial" w:hAnsi="Arial" w:cs="Arial"/>
                <w:sz w:val="24"/>
                <w:szCs w:val="24"/>
              </w:rPr>
            </w:pPr>
          </w:p>
        </w:tc>
        <w:tc>
          <w:tcPr>
            <w:tcW w:w="236" w:type="dxa"/>
          </w:tcPr>
          <w:p w14:paraId="4C829E60" w14:textId="77777777" w:rsidR="00C53E32" w:rsidRPr="00C53E32" w:rsidRDefault="00C53E32" w:rsidP="00F12770">
            <w:pPr>
              <w:spacing w:before="120" w:after="120" w:line="360" w:lineRule="auto"/>
              <w:rPr>
                <w:rFonts w:ascii="Arial" w:hAnsi="Arial" w:cs="Arial"/>
                <w:sz w:val="24"/>
                <w:szCs w:val="24"/>
              </w:rPr>
            </w:pPr>
          </w:p>
        </w:tc>
        <w:tc>
          <w:tcPr>
            <w:tcW w:w="3006" w:type="dxa"/>
          </w:tcPr>
          <w:p w14:paraId="4A029F91" w14:textId="77777777" w:rsidR="00C53E32" w:rsidRPr="00C53E32" w:rsidRDefault="00C53E32" w:rsidP="00F12770">
            <w:pPr>
              <w:spacing w:before="120" w:after="120" w:line="360" w:lineRule="auto"/>
              <w:rPr>
                <w:rFonts w:ascii="Arial" w:hAnsi="Arial" w:cs="Arial"/>
                <w:sz w:val="24"/>
                <w:szCs w:val="24"/>
              </w:rPr>
            </w:pPr>
          </w:p>
        </w:tc>
      </w:tr>
      <w:tr w:rsidR="00C53E32" w:rsidRPr="00C53E32" w14:paraId="35F7F580" w14:textId="77777777" w:rsidTr="00C53E32">
        <w:tc>
          <w:tcPr>
            <w:tcW w:w="4752" w:type="dxa"/>
          </w:tcPr>
          <w:p w14:paraId="46030A26" w14:textId="77777777" w:rsidR="00C53E32" w:rsidRPr="00C53E32" w:rsidRDefault="00756039" w:rsidP="00F12770">
            <w:pPr>
              <w:spacing w:before="120" w:after="120" w:line="360" w:lineRule="auto"/>
              <w:rPr>
                <w:rFonts w:ascii="Arial" w:hAnsi="Arial" w:cs="Arial"/>
                <w:b/>
                <w:bCs/>
                <w:sz w:val="24"/>
                <w:szCs w:val="24"/>
              </w:rPr>
            </w:pPr>
            <w:sdt>
              <w:sdtPr>
                <w:rPr>
                  <w:rStyle w:val="Parties"/>
                  <w:b/>
                  <w:bCs/>
                  <w:sz w:val="24"/>
                  <w:szCs w:val="24"/>
                </w:rPr>
                <w:alias w:val="Applicant / Plaintiff"/>
                <w:tag w:val="Applicant / Plaintiff"/>
                <w:id w:val="1909343821"/>
                <w:placeholder>
                  <w:docPart w:val="356B639011C6FB45BE82895DB4B100C8"/>
                </w:placeholder>
              </w:sdtPr>
              <w:sdtEndPr>
                <w:rPr>
                  <w:rStyle w:val="DefaultParagraphFont"/>
                  <w:rFonts w:asciiTheme="minorHAnsi" w:hAnsiTheme="minorHAnsi" w:cs="Arial"/>
                  <w:caps w:val="0"/>
                </w:rPr>
              </w:sdtEndPr>
              <w:sdtContent>
                <w:r w:rsidR="00C53E32" w:rsidRPr="00C53E32">
                  <w:rPr>
                    <w:rStyle w:val="Parties"/>
                    <w:b/>
                    <w:bCs/>
                    <w:sz w:val="24"/>
                    <w:szCs w:val="24"/>
                  </w:rPr>
                  <w:t>zwane fungile aphilia</w:t>
                </w:r>
              </w:sdtContent>
            </w:sdt>
          </w:p>
        </w:tc>
        <w:tc>
          <w:tcPr>
            <w:tcW w:w="1546" w:type="dxa"/>
          </w:tcPr>
          <w:p w14:paraId="7DA938A8" w14:textId="77777777" w:rsidR="00C53E32" w:rsidRPr="00C53E32" w:rsidRDefault="00C53E32" w:rsidP="00F12770">
            <w:pPr>
              <w:spacing w:before="120" w:after="120" w:line="360" w:lineRule="auto"/>
              <w:rPr>
                <w:rFonts w:ascii="Arial" w:hAnsi="Arial" w:cs="Arial"/>
                <w:b/>
                <w:bCs/>
                <w:sz w:val="24"/>
                <w:szCs w:val="24"/>
              </w:rPr>
            </w:pPr>
          </w:p>
        </w:tc>
        <w:tc>
          <w:tcPr>
            <w:tcW w:w="236" w:type="dxa"/>
          </w:tcPr>
          <w:p w14:paraId="5FEF719A" w14:textId="77777777" w:rsidR="00C53E32" w:rsidRPr="00C53E32" w:rsidRDefault="00C53E32" w:rsidP="00F12770">
            <w:pPr>
              <w:spacing w:before="120" w:after="120" w:line="360" w:lineRule="auto"/>
              <w:rPr>
                <w:rFonts w:ascii="Arial" w:hAnsi="Arial" w:cs="Arial"/>
                <w:b/>
                <w:bCs/>
                <w:sz w:val="24"/>
                <w:szCs w:val="24"/>
              </w:rPr>
            </w:pPr>
          </w:p>
        </w:tc>
        <w:tc>
          <w:tcPr>
            <w:tcW w:w="3006" w:type="dxa"/>
          </w:tcPr>
          <w:p w14:paraId="7FE6026C" w14:textId="7FDEA130" w:rsidR="00C53E32" w:rsidRPr="00C53E32" w:rsidRDefault="00756039" w:rsidP="00F12770">
            <w:pPr>
              <w:spacing w:before="120" w:after="120" w:line="360" w:lineRule="auto"/>
              <w:rPr>
                <w:rFonts w:ascii="Arial" w:hAnsi="Arial" w:cs="Arial"/>
                <w:b/>
                <w:bCs/>
                <w:sz w:val="24"/>
                <w:szCs w:val="24"/>
              </w:rPr>
            </w:pPr>
            <w:sdt>
              <w:sdtPr>
                <w:rPr>
                  <w:rStyle w:val="Parties"/>
                  <w:b/>
                  <w:bCs/>
                  <w:sz w:val="24"/>
                  <w:szCs w:val="24"/>
                </w:rPr>
                <w:alias w:val="Applicant / Plaintiff"/>
                <w:tag w:val="Applicant / Plaintiff"/>
                <w:id w:val="-137725748"/>
                <w:placeholder>
                  <w:docPart w:val="FA1ED64A3B63A946AA30613F667C84F3"/>
                </w:placeholder>
                <w:comboBox>
                  <w:listItem w:value="Choose an item."/>
                  <w:listItem w:displayText="Applicant" w:value="Applicant"/>
                  <w:listItem w:displayText="Plaintiff" w:value="Plaintiff"/>
                  <w:listItem w:displayText="Appellant" w:value="Appellant"/>
                </w:comboBox>
              </w:sdtPr>
              <w:sdtEndPr>
                <w:rPr>
                  <w:rStyle w:val="Parties"/>
                </w:rPr>
              </w:sdtEndPr>
              <w:sdtContent>
                <w:r w:rsidR="002E6C1B">
                  <w:rPr>
                    <w:rStyle w:val="Parties"/>
                    <w:b/>
                    <w:bCs/>
                    <w:sz w:val="24"/>
                    <w:szCs w:val="24"/>
                  </w:rPr>
                  <w:t>Plaintiff</w:t>
                </w:r>
              </w:sdtContent>
            </w:sdt>
          </w:p>
        </w:tc>
      </w:tr>
      <w:tr w:rsidR="00C53E32" w:rsidRPr="00C53E32" w14:paraId="05C04581" w14:textId="77777777" w:rsidTr="00C53E32">
        <w:tc>
          <w:tcPr>
            <w:tcW w:w="4752" w:type="dxa"/>
          </w:tcPr>
          <w:p w14:paraId="04920A8B" w14:textId="77777777" w:rsidR="00C53E32" w:rsidRPr="00C53E32" w:rsidRDefault="00C53E32" w:rsidP="00F12770">
            <w:pPr>
              <w:spacing w:before="120" w:after="120" w:line="360" w:lineRule="auto"/>
              <w:rPr>
                <w:rFonts w:ascii="Arial" w:hAnsi="Arial" w:cs="Arial"/>
                <w:sz w:val="24"/>
                <w:szCs w:val="24"/>
              </w:rPr>
            </w:pPr>
            <w:r w:rsidRPr="00C53E32">
              <w:rPr>
                <w:rFonts w:ascii="Arial" w:hAnsi="Arial" w:cs="Arial"/>
                <w:sz w:val="24"/>
                <w:szCs w:val="24"/>
              </w:rPr>
              <w:t>and</w:t>
            </w:r>
          </w:p>
        </w:tc>
        <w:tc>
          <w:tcPr>
            <w:tcW w:w="1546" w:type="dxa"/>
          </w:tcPr>
          <w:p w14:paraId="71AB1E35" w14:textId="77777777" w:rsidR="00C53E32" w:rsidRPr="00C53E32" w:rsidRDefault="00C53E32" w:rsidP="00F12770">
            <w:pPr>
              <w:spacing w:before="120" w:after="120" w:line="360" w:lineRule="auto"/>
              <w:rPr>
                <w:rFonts w:ascii="Arial" w:hAnsi="Arial" w:cs="Arial"/>
                <w:sz w:val="24"/>
                <w:szCs w:val="24"/>
              </w:rPr>
            </w:pPr>
          </w:p>
        </w:tc>
        <w:tc>
          <w:tcPr>
            <w:tcW w:w="236" w:type="dxa"/>
          </w:tcPr>
          <w:p w14:paraId="4CB2BB6F" w14:textId="77777777" w:rsidR="00C53E32" w:rsidRPr="00C53E32" w:rsidRDefault="00C53E32" w:rsidP="00F12770">
            <w:pPr>
              <w:spacing w:before="120" w:after="120" w:line="360" w:lineRule="auto"/>
              <w:rPr>
                <w:rFonts w:ascii="Arial" w:hAnsi="Arial" w:cs="Arial"/>
                <w:sz w:val="24"/>
                <w:szCs w:val="24"/>
              </w:rPr>
            </w:pPr>
          </w:p>
        </w:tc>
        <w:tc>
          <w:tcPr>
            <w:tcW w:w="3006" w:type="dxa"/>
          </w:tcPr>
          <w:p w14:paraId="7FCD659D" w14:textId="77777777" w:rsidR="00C53E32" w:rsidRPr="00C53E32" w:rsidRDefault="00C53E32" w:rsidP="00F12770">
            <w:pPr>
              <w:spacing w:before="120" w:after="120" w:line="360" w:lineRule="auto"/>
              <w:rPr>
                <w:rFonts w:ascii="Arial" w:hAnsi="Arial" w:cs="Arial"/>
                <w:sz w:val="24"/>
                <w:szCs w:val="24"/>
              </w:rPr>
            </w:pPr>
          </w:p>
        </w:tc>
      </w:tr>
      <w:tr w:rsidR="00C53E32" w:rsidRPr="00C53E32" w14:paraId="1EC713EB" w14:textId="77777777" w:rsidTr="00C53E32">
        <w:tc>
          <w:tcPr>
            <w:tcW w:w="4752" w:type="dxa"/>
          </w:tcPr>
          <w:p w14:paraId="3C3716F1" w14:textId="77777777" w:rsidR="00C53E32" w:rsidRPr="00C53E32" w:rsidRDefault="00756039" w:rsidP="00F12770">
            <w:pPr>
              <w:spacing w:before="120" w:after="120" w:line="360" w:lineRule="auto"/>
              <w:rPr>
                <w:rFonts w:ascii="Arial" w:hAnsi="Arial" w:cs="Arial"/>
                <w:b/>
                <w:bCs/>
                <w:sz w:val="24"/>
                <w:szCs w:val="24"/>
              </w:rPr>
            </w:pPr>
            <w:sdt>
              <w:sdtPr>
                <w:rPr>
                  <w:rStyle w:val="Parties"/>
                  <w:b/>
                  <w:bCs/>
                  <w:sz w:val="24"/>
                  <w:szCs w:val="24"/>
                </w:rPr>
                <w:alias w:val="First respondent / defendant"/>
                <w:tag w:val="First respondent / defendant"/>
                <w:id w:val="-271168589"/>
                <w:placeholder>
                  <w:docPart w:val="D5647EF6D633E14286E23B794CE0BC95"/>
                </w:placeholder>
              </w:sdtPr>
              <w:sdtEndPr>
                <w:rPr>
                  <w:rStyle w:val="DefaultParagraphFont"/>
                  <w:rFonts w:asciiTheme="minorHAnsi" w:hAnsiTheme="minorHAnsi" w:cs="Arial"/>
                  <w:caps w:val="0"/>
                </w:rPr>
              </w:sdtEndPr>
              <w:sdtContent>
                <w:r w:rsidR="00C53E32" w:rsidRPr="00C53E32">
                  <w:rPr>
                    <w:rStyle w:val="Parties"/>
                    <w:b/>
                    <w:bCs/>
                    <w:sz w:val="24"/>
                    <w:szCs w:val="24"/>
                  </w:rPr>
                  <w:t>MINISTER OF JUSTICE AND CONSTITUTIONAL DEVELOPMENT</w:t>
                </w:r>
              </w:sdtContent>
            </w:sdt>
          </w:p>
        </w:tc>
        <w:tc>
          <w:tcPr>
            <w:tcW w:w="1546" w:type="dxa"/>
          </w:tcPr>
          <w:p w14:paraId="2877F46B" w14:textId="77777777" w:rsidR="00C53E32" w:rsidRPr="00C53E32" w:rsidRDefault="00C53E32" w:rsidP="00F12770">
            <w:pPr>
              <w:spacing w:before="120" w:after="120" w:line="360" w:lineRule="auto"/>
              <w:rPr>
                <w:rFonts w:ascii="Arial" w:hAnsi="Arial" w:cs="Arial"/>
                <w:b/>
                <w:bCs/>
                <w:sz w:val="24"/>
                <w:szCs w:val="24"/>
              </w:rPr>
            </w:pPr>
          </w:p>
        </w:tc>
        <w:tc>
          <w:tcPr>
            <w:tcW w:w="236" w:type="dxa"/>
          </w:tcPr>
          <w:p w14:paraId="1CE870AF" w14:textId="77777777" w:rsidR="00C53E32" w:rsidRPr="00C53E32" w:rsidRDefault="00C53E32" w:rsidP="00F12770">
            <w:pPr>
              <w:spacing w:before="120" w:after="120" w:line="360" w:lineRule="auto"/>
              <w:rPr>
                <w:rFonts w:ascii="Arial" w:hAnsi="Arial" w:cs="Arial"/>
                <w:b/>
                <w:bCs/>
                <w:sz w:val="24"/>
                <w:szCs w:val="24"/>
              </w:rPr>
            </w:pPr>
          </w:p>
        </w:tc>
        <w:tc>
          <w:tcPr>
            <w:tcW w:w="3006" w:type="dxa"/>
          </w:tcPr>
          <w:p w14:paraId="1C37ABD0" w14:textId="45E1DCF1" w:rsidR="00C53E32" w:rsidRPr="00C53E32" w:rsidRDefault="00C53E32" w:rsidP="00F12770">
            <w:pPr>
              <w:spacing w:before="120" w:after="120" w:line="360" w:lineRule="auto"/>
              <w:rPr>
                <w:rFonts w:ascii="Arial" w:hAnsi="Arial" w:cs="Arial"/>
                <w:b/>
                <w:bCs/>
                <w:sz w:val="24"/>
                <w:szCs w:val="24"/>
              </w:rPr>
            </w:pPr>
            <w:r w:rsidRPr="00C53E32">
              <w:rPr>
                <w:rFonts w:ascii="Arial" w:hAnsi="Arial" w:cs="Arial"/>
                <w:b/>
                <w:bCs/>
                <w:sz w:val="24"/>
                <w:szCs w:val="24"/>
              </w:rPr>
              <w:t xml:space="preserve">FIRST </w:t>
            </w:r>
            <w:sdt>
              <w:sdtPr>
                <w:rPr>
                  <w:rStyle w:val="Parties"/>
                  <w:b/>
                  <w:bCs/>
                  <w:sz w:val="24"/>
                  <w:szCs w:val="24"/>
                </w:rPr>
                <w:id w:val="-350880667"/>
                <w:placeholder>
                  <w:docPart w:val="36B2D4AD97C6E6428D12B221EEB376EF"/>
                </w:placeholder>
                <w:comboBox>
                  <w:listItem w:value="Choose an item."/>
                  <w:listItem w:displayText="Defendant" w:value="Defendant"/>
                  <w:listItem w:displayText="Respondent" w:value="Respondent"/>
                </w:comboBox>
              </w:sdtPr>
              <w:sdtEndPr>
                <w:rPr>
                  <w:rStyle w:val="DefaultParagraphFont"/>
                  <w:rFonts w:asciiTheme="minorHAnsi" w:hAnsiTheme="minorHAnsi" w:cs="Arial"/>
                  <w:caps w:val="0"/>
                </w:rPr>
              </w:sdtEndPr>
              <w:sdtContent>
                <w:r w:rsidR="002E6C1B">
                  <w:rPr>
                    <w:rStyle w:val="Parties"/>
                    <w:b/>
                    <w:bCs/>
                    <w:sz w:val="24"/>
                    <w:szCs w:val="24"/>
                  </w:rPr>
                  <w:t>Defendant</w:t>
                </w:r>
              </w:sdtContent>
            </w:sdt>
          </w:p>
        </w:tc>
      </w:tr>
      <w:tr w:rsidR="00C53E32" w:rsidRPr="00C53E32" w14:paraId="4794CCF1" w14:textId="77777777" w:rsidTr="00C53E32">
        <w:tc>
          <w:tcPr>
            <w:tcW w:w="4752" w:type="dxa"/>
          </w:tcPr>
          <w:p w14:paraId="5653F18A" w14:textId="77777777" w:rsidR="00C53E32" w:rsidRPr="00C53E32" w:rsidRDefault="00756039" w:rsidP="00F12770">
            <w:pPr>
              <w:spacing w:after="120" w:line="360" w:lineRule="auto"/>
              <w:rPr>
                <w:rFonts w:ascii="Arial" w:hAnsi="Arial" w:cs="Arial"/>
                <w:b/>
                <w:bCs/>
                <w:sz w:val="24"/>
                <w:szCs w:val="24"/>
              </w:rPr>
            </w:pPr>
            <w:sdt>
              <w:sdtPr>
                <w:rPr>
                  <w:rStyle w:val="Parties"/>
                  <w:b/>
                  <w:bCs/>
                  <w:sz w:val="24"/>
                  <w:szCs w:val="24"/>
                </w:rPr>
                <w:alias w:val="Second respondent"/>
                <w:tag w:val="Second respondent"/>
                <w:id w:val="-1384554252"/>
                <w:placeholder>
                  <w:docPart w:val="3BFCDA54B3EDFE409E27A3AB701661F8"/>
                </w:placeholder>
              </w:sdtPr>
              <w:sdtEndPr>
                <w:rPr>
                  <w:rStyle w:val="DefaultParagraphFont"/>
                  <w:rFonts w:asciiTheme="minorHAnsi" w:hAnsiTheme="minorHAnsi" w:cs="Arial"/>
                  <w:caps w:val="0"/>
                </w:rPr>
              </w:sdtEndPr>
              <w:sdtContent>
                <w:r w:rsidR="00C53E32" w:rsidRPr="00C53E32">
                  <w:rPr>
                    <w:rStyle w:val="Parties"/>
                    <w:b/>
                    <w:bCs/>
                    <w:sz w:val="24"/>
                    <w:szCs w:val="24"/>
                  </w:rPr>
                  <w:t>FIRST NATIONAL BANK</w:t>
                </w:r>
              </w:sdtContent>
            </w:sdt>
          </w:p>
        </w:tc>
        <w:tc>
          <w:tcPr>
            <w:tcW w:w="1546" w:type="dxa"/>
          </w:tcPr>
          <w:p w14:paraId="6D662CCC" w14:textId="77777777" w:rsidR="00C53E32" w:rsidRPr="00C53E32" w:rsidRDefault="00C53E32" w:rsidP="00F12770">
            <w:pPr>
              <w:spacing w:after="120" w:line="360" w:lineRule="auto"/>
              <w:rPr>
                <w:rFonts w:ascii="Arial" w:hAnsi="Arial" w:cs="Arial"/>
                <w:b/>
                <w:bCs/>
                <w:sz w:val="24"/>
                <w:szCs w:val="24"/>
              </w:rPr>
            </w:pPr>
          </w:p>
        </w:tc>
        <w:tc>
          <w:tcPr>
            <w:tcW w:w="236" w:type="dxa"/>
          </w:tcPr>
          <w:p w14:paraId="03D17D02" w14:textId="77777777" w:rsidR="00C53E32" w:rsidRPr="00C53E32" w:rsidRDefault="00C53E32" w:rsidP="00F12770">
            <w:pPr>
              <w:spacing w:after="120" w:line="360" w:lineRule="auto"/>
              <w:rPr>
                <w:rFonts w:ascii="Arial" w:hAnsi="Arial" w:cs="Arial"/>
                <w:b/>
                <w:bCs/>
                <w:sz w:val="24"/>
                <w:szCs w:val="24"/>
              </w:rPr>
            </w:pPr>
          </w:p>
        </w:tc>
        <w:tc>
          <w:tcPr>
            <w:tcW w:w="3006" w:type="dxa"/>
          </w:tcPr>
          <w:p w14:paraId="16B5629D" w14:textId="1454B3F1" w:rsidR="00C53E32" w:rsidRPr="00C53E32" w:rsidRDefault="00C53E32" w:rsidP="00F12770">
            <w:pPr>
              <w:spacing w:after="120" w:line="360" w:lineRule="auto"/>
              <w:rPr>
                <w:rFonts w:ascii="Arial" w:hAnsi="Arial" w:cs="Arial"/>
                <w:b/>
                <w:bCs/>
                <w:sz w:val="24"/>
                <w:szCs w:val="24"/>
              </w:rPr>
            </w:pPr>
            <w:r w:rsidRPr="00C53E32">
              <w:rPr>
                <w:rFonts w:ascii="Arial" w:hAnsi="Arial" w:cs="Arial"/>
                <w:b/>
                <w:bCs/>
                <w:sz w:val="24"/>
                <w:szCs w:val="24"/>
              </w:rPr>
              <w:t xml:space="preserve">SECOND </w:t>
            </w:r>
            <w:sdt>
              <w:sdtPr>
                <w:rPr>
                  <w:rStyle w:val="Parties"/>
                  <w:b/>
                  <w:bCs/>
                  <w:sz w:val="24"/>
                  <w:szCs w:val="24"/>
                </w:rPr>
                <w:id w:val="-1278634989"/>
                <w:placeholder>
                  <w:docPart w:val="417C3AD8FEFF994D9F4DD7F9037B780D"/>
                </w:placeholder>
                <w:comboBox>
                  <w:listItem w:value="Choose an item."/>
                  <w:listItem w:displayText="Defendant" w:value="Defendant"/>
                  <w:listItem w:displayText="Respondent" w:value="Respondent"/>
                </w:comboBox>
              </w:sdtPr>
              <w:sdtEndPr>
                <w:rPr>
                  <w:rStyle w:val="DefaultParagraphFont"/>
                  <w:rFonts w:asciiTheme="minorHAnsi" w:hAnsiTheme="minorHAnsi" w:cs="Arial"/>
                  <w:caps w:val="0"/>
                </w:rPr>
              </w:sdtEndPr>
              <w:sdtContent>
                <w:r w:rsidR="002E6C1B">
                  <w:rPr>
                    <w:rStyle w:val="Parties"/>
                    <w:b/>
                    <w:bCs/>
                    <w:sz w:val="24"/>
                    <w:szCs w:val="24"/>
                  </w:rPr>
                  <w:t>Defendant</w:t>
                </w:r>
              </w:sdtContent>
            </w:sdt>
          </w:p>
        </w:tc>
      </w:tr>
    </w:tbl>
    <w:p w14:paraId="16B00098" w14:textId="766DDE3A" w:rsidR="00F9064E" w:rsidRDefault="00F3452B" w:rsidP="00F9064E">
      <w:pPr>
        <w:tabs>
          <w:tab w:val="left" w:pos="4917"/>
        </w:tabs>
        <w:spacing w:before="120"/>
        <w:rPr>
          <w:rFonts w:ascii="Arial" w:hAnsi="Arial" w:cs="Arial"/>
          <w:sz w:val="24"/>
          <w:szCs w:val="24"/>
        </w:rPr>
      </w:pPr>
      <w:r>
        <w:rPr>
          <w:rFonts w:ascii="Arial" w:hAnsi="Arial" w:cs="Arial"/>
          <w:sz w:val="24"/>
          <w:szCs w:val="24"/>
        </w:rPr>
        <w:tab/>
      </w:r>
      <w:r>
        <w:rPr>
          <w:rFonts w:ascii="Arial" w:hAnsi="Arial" w:cs="Arial"/>
          <w:sz w:val="24"/>
          <w:szCs w:val="24"/>
        </w:rPr>
        <w:tab/>
      </w:r>
    </w:p>
    <w:p w14:paraId="79139597" w14:textId="77777777" w:rsidR="004F10C9" w:rsidRPr="0074702E"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sidRPr="0074702E">
        <w:rPr>
          <w:rFonts w:ascii="Arial" w:hAnsi="Arial" w:cs="Arial"/>
          <w:b/>
          <w:bCs/>
          <w:sz w:val="24"/>
          <w:szCs w:val="24"/>
        </w:rPr>
        <w:t>JUDGMENT</w:t>
      </w:r>
    </w:p>
    <w:sdt>
      <w:sdtPr>
        <w:rPr>
          <w:rStyle w:val="Parties"/>
          <w:b/>
          <w:bCs/>
        </w:rPr>
        <w:alias w:val="Judge's name"/>
        <w:tag w:val="Judge's name"/>
        <w:id w:val="-1364435021"/>
        <w:placeholder>
          <w:docPart w:val="D393CD1B2D860944BD0EDF71391CE489"/>
        </w:placeholder>
      </w:sdtPr>
      <w:sdtEndPr>
        <w:rPr>
          <w:rStyle w:val="DefaultParagraphFont"/>
          <w:rFonts w:asciiTheme="minorHAnsi" w:hAnsiTheme="minorHAnsi"/>
          <w:caps w:val="0"/>
        </w:rPr>
      </w:sdtEndPr>
      <w:sdtContent>
        <w:p w14:paraId="7141CB74" w14:textId="759A7C88" w:rsidR="00A448D0" w:rsidRPr="00C53E32" w:rsidRDefault="00C53E32" w:rsidP="00E27B54">
          <w:pPr>
            <w:rPr>
              <w:b/>
              <w:bCs/>
            </w:rPr>
          </w:pPr>
          <w:r>
            <w:rPr>
              <w:rStyle w:val="Parties"/>
              <w:b/>
              <w:bCs/>
            </w:rPr>
            <w:t>DU PLESSIS AJ</w:t>
          </w:r>
        </w:p>
      </w:sdtContent>
    </w:sdt>
    <w:p w14:paraId="11DAEA0B" w14:textId="19292830" w:rsidR="00C53E32" w:rsidRDefault="00C53E32" w:rsidP="00952C59">
      <w:pPr>
        <w:pStyle w:val="Heading1"/>
      </w:pPr>
      <w:r>
        <w:t>Introduction</w:t>
      </w:r>
    </w:p>
    <w:p w14:paraId="565805F2" w14:textId="52706988" w:rsidR="009147DD" w:rsidRDefault="00650982" w:rsidP="00650982">
      <w:pPr>
        <w:ind w:left="709" w:hanging="709"/>
      </w:pPr>
      <w:r>
        <w:rPr>
          <w:rFonts w:ascii="Arial" w:hAnsi="Arial" w:cs="Arial"/>
          <w:sz w:val="24"/>
          <w:szCs w:val="24"/>
        </w:rPr>
        <w:t>[1]</w:t>
      </w:r>
      <w:r>
        <w:rPr>
          <w:rFonts w:ascii="Arial" w:hAnsi="Arial" w:cs="Arial"/>
          <w:sz w:val="24"/>
          <w:szCs w:val="24"/>
        </w:rPr>
        <w:tab/>
      </w:r>
      <w:r w:rsidR="009147DD">
        <w:t>This is a special plea for prescription raised by the First and Second Defendants. The parties agreed that the special case on prescription be decided first, before the merits of the case be considered.</w:t>
      </w:r>
      <w:r w:rsidR="00E34651">
        <w:t xml:space="preserve"> </w:t>
      </w:r>
    </w:p>
    <w:p w14:paraId="34C06E2A" w14:textId="333C4A75" w:rsidR="009147DD" w:rsidRDefault="00650982" w:rsidP="00650982">
      <w:pPr>
        <w:ind w:left="709" w:hanging="709"/>
      </w:pPr>
      <w:r>
        <w:rPr>
          <w:rFonts w:ascii="Arial" w:hAnsi="Arial" w:cs="Arial"/>
          <w:sz w:val="24"/>
          <w:szCs w:val="24"/>
        </w:rPr>
        <w:t>[2]</w:t>
      </w:r>
      <w:r>
        <w:rPr>
          <w:rFonts w:ascii="Arial" w:hAnsi="Arial" w:cs="Arial"/>
          <w:sz w:val="24"/>
          <w:szCs w:val="24"/>
        </w:rPr>
        <w:tab/>
      </w:r>
      <w:r w:rsidR="009147DD">
        <w:t>The Plaintiff institute action against the First Defendant in its capacity as the political head of the offic</w:t>
      </w:r>
      <w:bookmarkStart w:id="0" w:name="_GoBack"/>
      <w:bookmarkEnd w:id="0"/>
      <w:r w:rsidR="009147DD">
        <w:t xml:space="preserve">e of the Master of the High Court, and the Second Defendant, the bank where the deceased </w:t>
      </w:r>
      <w:r w:rsidR="009147DD">
        <w:lastRenderedPageBreak/>
        <w:t>Mr Mthombeni held a bank account. The Plaintiff’s claim for damages rests on damages allegedly suffered by the Estate late Mthombeni, when R760 570 was withdrawn from the deceased banking account held by the Second Defendant, after being presented with a fraudulent letter of Executorship issued by the First Defendant. The allegation is that the employees of the First and Second Defendant colluded.</w:t>
      </w:r>
    </w:p>
    <w:p w14:paraId="791D5B18" w14:textId="7B317E1F" w:rsidR="00C53E32" w:rsidRDefault="00C53E32" w:rsidP="009147DD">
      <w:pPr>
        <w:pStyle w:val="Heading1"/>
      </w:pPr>
      <w:r>
        <w:t xml:space="preserve">Facts </w:t>
      </w:r>
    </w:p>
    <w:p w14:paraId="673F3C98" w14:textId="69D9D83F" w:rsidR="00300B19" w:rsidRDefault="00650982" w:rsidP="00650982">
      <w:pPr>
        <w:ind w:left="567" w:hanging="567"/>
      </w:pPr>
      <w:r>
        <w:rPr>
          <w:rFonts w:ascii="Arial" w:hAnsi="Arial" w:cs="Arial"/>
          <w:sz w:val="24"/>
          <w:szCs w:val="24"/>
        </w:rPr>
        <w:t>[3]</w:t>
      </w:r>
      <w:r>
        <w:rPr>
          <w:rFonts w:ascii="Arial" w:hAnsi="Arial" w:cs="Arial"/>
          <w:sz w:val="24"/>
          <w:szCs w:val="24"/>
        </w:rPr>
        <w:tab/>
      </w:r>
      <w:r w:rsidR="00C852C3">
        <w:t xml:space="preserve">There is a stated case to which the parties agree. It rests on the </w:t>
      </w:r>
      <w:r w:rsidR="00B51803">
        <w:t xml:space="preserve">Plaintiff’s 15 January 2010 affidavit and the report from the Department of Justice and Constitutional Development. </w:t>
      </w:r>
    </w:p>
    <w:p w14:paraId="5231E346" w14:textId="7836F7C8" w:rsidR="00860F7C" w:rsidRDefault="00650982" w:rsidP="00650982">
      <w:pPr>
        <w:ind w:left="567" w:hanging="567"/>
      </w:pPr>
      <w:r>
        <w:rPr>
          <w:rFonts w:ascii="Arial" w:hAnsi="Arial" w:cs="Arial"/>
          <w:sz w:val="24"/>
          <w:szCs w:val="24"/>
        </w:rPr>
        <w:t>[4]</w:t>
      </w:r>
      <w:r>
        <w:rPr>
          <w:rFonts w:ascii="Arial" w:hAnsi="Arial" w:cs="Arial"/>
          <w:sz w:val="24"/>
          <w:szCs w:val="24"/>
        </w:rPr>
        <w:tab/>
      </w:r>
      <w:r w:rsidR="00860F7C">
        <w:t xml:space="preserve">The </w:t>
      </w:r>
      <w:r w:rsidR="00C651C8">
        <w:t>P</w:t>
      </w:r>
      <w:r w:rsidR="00860F7C">
        <w:t xml:space="preserve">laintiff deposed to an affidavit on 15 January 2010 at Evander Police Station with the following information: </w:t>
      </w:r>
    </w:p>
    <w:p w14:paraId="0E16649E" w14:textId="30AD34A3" w:rsidR="00062E50" w:rsidRDefault="00650982" w:rsidP="00650982">
      <w:pPr>
        <w:ind w:left="1440" w:hanging="360"/>
      </w:pPr>
      <w:r>
        <w:rPr>
          <w:rFonts w:ascii="Arial" w:hAnsi="Arial" w:cs="Arial"/>
          <w:sz w:val="24"/>
          <w:szCs w:val="24"/>
        </w:rPr>
        <w:t>i.</w:t>
      </w:r>
      <w:r>
        <w:rPr>
          <w:rFonts w:ascii="Arial" w:hAnsi="Arial" w:cs="Arial"/>
          <w:sz w:val="24"/>
          <w:szCs w:val="24"/>
        </w:rPr>
        <w:tab/>
      </w:r>
      <w:r w:rsidR="00B34E39">
        <w:t xml:space="preserve">The deceased, Mr Mthombeni, passed </w:t>
      </w:r>
      <w:r w:rsidR="00EC493C">
        <w:t xml:space="preserve">on 30 June </w:t>
      </w:r>
      <w:r w:rsidR="00B34E39">
        <w:t xml:space="preserve">2009. </w:t>
      </w:r>
      <w:r w:rsidR="00D73CED">
        <w:t xml:space="preserve">The </w:t>
      </w:r>
      <w:r w:rsidR="00C651C8">
        <w:t>P</w:t>
      </w:r>
      <w:r w:rsidR="00D73CED">
        <w:t xml:space="preserve">laintiff, Ms Zwane, then approached the current attorneys to assist her with an application to be appointed as an executrix in </w:t>
      </w:r>
      <w:r w:rsidR="00E36E3C">
        <w:t>her late husband's estate</w:t>
      </w:r>
      <w:r w:rsidR="00D73CED">
        <w:t xml:space="preserve">. </w:t>
      </w:r>
    </w:p>
    <w:p w14:paraId="017B9C39" w14:textId="42F93EA9" w:rsidR="001A0960" w:rsidRDefault="00650982" w:rsidP="00650982">
      <w:pPr>
        <w:ind w:left="1440" w:hanging="360"/>
      </w:pPr>
      <w:r>
        <w:rPr>
          <w:rFonts w:ascii="Arial" w:hAnsi="Arial" w:cs="Arial"/>
          <w:sz w:val="24"/>
          <w:szCs w:val="24"/>
        </w:rPr>
        <w:t>ii.</w:t>
      </w:r>
      <w:r>
        <w:rPr>
          <w:rFonts w:ascii="Arial" w:hAnsi="Arial" w:cs="Arial"/>
          <w:sz w:val="24"/>
          <w:szCs w:val="24"/>
        </w:rPr>
        <w:tab/>
      </w:r>
      <w:r w:rsidR="00F20BB4">
        <w:t xml:space="preserve">The </w:t>
      </w:r>
      <w:r w:rsidR="00C651C8">
        <w:t>P</w:t>
      </w:r>
      <w:r w:rsidR="00F20BB4">
        <w:t>laintiff</w:t>
      </w:r>
      <w:r w:rsidR="001025CD">
        <w:t>'</w:t>
      </w:r>
      <w:r w:rsidR="00F20BB4">
        <w:t>s mother</w:t>
      </w:r>
      <w:r w:rsidR="00E36E3C">
        <w:t>-in-</w:t>
      </w:r>
      <w:r w:rsidR="00F20BB4">
        <w:t xml:space="preserve">law opened a fraud case </w:t>
      </w:r>
      <w:r w:rsidR="00DA4D8E">
        <w:t xml:space="preserve">on 29 December 2009 </w:t>
      </w:r>
      <w:r w:rsidR="00F20BB4">
        <w:t>at the Embalenhle Police Station</w:t>
      </w:r>
      <w:r w:rsidR="00E36E3C">
        <w:t>,</w:t>
      </w:r>
      <w:r w:rsidR="007B2F73">
        <w:t xml:space="preserve"> accusing her of transferring the money from the </w:t>
      </w:r>
      <w:r w:rsidR="001025CD">
        <w:t>F</w:t>
      </w:r>
      <w:r w:rsidR="007B2F73">
        <w:t>NB account to a Nedbank account.</w:t>
      </w:r>
      <w:r w:rsidR="00DA4D8E">
        <w:t xml:space="preserve"> </w:t>
      </w:r>
    </w:p>
    <w:p w14:paraId="5AE66FB2" w14:textId="538913E7" w:rsidR="00062E50" w:rsidRDefault="00650982" w:rsidP="00650982">
      <w:pPr>
        <w:ind w:left="1440" w:hanging="360"/>
      </w:pPr>
      <w:r>
        <w:rPr>
          <w:rFonts w:ascii="Arial" w:hAnsi="Arial" w:cs="Arial"/>
          <w:sz w:val="24"/>
          <w:szCs w:val="24"/>
        </w:rPr>
        <w:t>iii.</w:t>
      </w:r>
      <w:r>
        <w:rPr>
          <w:rFonts w:ascii="Arial" w:hAnsi="Arial" w:cs="Arial"/>
          <w:sz w:val="24"/>
          <w:szCs w:val="24"/>
        </w:rPr>
        <w:tab/>
      </w:r>
      <w:r w:rsidR="00DA4D8E">
        <w:t>On 4 January 2010</w:t>
      </w:r>
      <w:r w:rsidR="00E36E3C">
        <w:t>,</w:t>
      </w:r>
      <w:r w:rsidR="00DA4D8E">
        <w:t xml:space="preserve"> a person purportedly calling from the Master of the High Court told the </w:t>
      </w:r>
      <w:r w:rsidR="00C651C8">
        <w:t>P</w:t>
      </w:r>
      <w:r w:rsidR="00DA4D8E">
        <w:t xml:space="preserve">laintiff that </w:t>
      </w:r>
      <w:r w:rsidR="00EF4B9E">
        <w:t>he was with a woman in his office who allege</w:t>
      </w:r>
      <w:r w:rsidR="00E36E3C">
        <w:t>d</w:t>
      </w:r>
      <w:r w:rsidR="00EF4B9E">
        <w:t xml:space="preserve"> that she </w:t>
      </w:r>
      <w:r w:rsidR="00E36E3C">
        <w:t>wa</w:t>
      </w:r>
      <w:r w:rsidR="00EF4B9E">
        <w:t xml:space="preserve">s the </w:t>
      </w:r>
      <w:r w:rsidR="00E36E3C">
        <w:t>deceased's wife</w:t>
      </w:r>
      <w:r w:rsidR="00B66042">
        <w:t xml:space="preserve">. The person </w:t>
      </w:r>
      <w:r w:rsidR="00BD7A95">
        <w:t xml:space="preserve">informed her that the </w:t>
      </w:r>
      <w:r w:rsidR="001025CD">
        <w:t>L</w:t>
      </w:r>
      <w:r w:rsidR="00BD7A95">
        <w:t xml:space="preserve">etter of </w:t>
      </w:r>
      <w:r w:rsidR="00E36E3C">
        <w:t>E</w:t>
      </w:r>
      <w:r w:rsidR="00BD7A95">
        <w:t xml:space="preserve">xecutorship was issued to her </w:t>
      </w:r>
      <w:r w:rsidR="001025CD">
        <w:t>in</w:t>
      </w:r>
      <w:r w:rsidR="00BD7A95">
        <w:t xml:space="preserve"> October 2009</w:t>
      </w:r>
      <w:r w:rsidR="00FB25FF">
        <w:t xml:space="preserve">. The </w:t>
      </w:r>
      <w:r w:rsidR="00C651C8">
        <w:t>P</w:t>
      </w:r>
      <w:r w:rsidR="00FB25FF">
        <w:t>laintiff enquired from her attorneys what she should do, and they informed her that they ha</w:t>
      </w:r>
      <w:r w:rsidR="001025CD">
        <w:t>d</w:t>
      </w:r>
      <w:r w:rsidR="00FB25FF">
        <w:t xml:space="preserve"> not yet received </w:t>
      </w:r>
      <w:r w:rsidR="001025CD">
        <w:t>a L</w:t>
      </w:r>
      <w:r w:rsidR="00B66042">
        <w:t xml:space="preserve">etter of </w:t>
      </w:r>
      <w:r w:rsidR="00E36E3C">
        <w:t>E</w:t>
      </w:r>
      <w:r w:rsidR="00B66042">
        <w:t>xecutorship from the office of the Master.</w:t>
      </w:r>
    </w:p>
    <w:p w14:paraId="28A2ECCB" w14:textId="6F60F3EA" w:rsidR="00BD7A95" w:rsidRDefault="00650982" w:rsidP="00650982">
      <w:pPr>
        <w:ind w:left="1440" w:hanging="360"/>
      </w:pPr>
      <w:r>
        <w:rPr>
          <w:rFonts w:ascii="Arial" w:hAnsi="Arial" w:cs="Arial"/>
          <w:sz w:val="24"/>
          <w:szCs w:val="24"/>
        </w:rPr>
        <w:t>iv.</w:t>
      </w:r>
      <w:r>
        <w:rPr>
          <w:rFonts w:ascii="Arial" w:hAnsi="Arial" w:cs="Arial"/>
          <w:sz w:val="24"/>
          <w:szCs w:val="24"/>
        </w:rPr>
        <w:tab/>
      </w:r>
      <w:r w:rsidR="001A0960">
        <w:t>On 14 January 2010 t</w:t>
      </w:r>
      <w:r w:rsidR="006F184D">
        <w:t xml:space="preserve">he </w:t>
      </w:r>
      <w:r w:rsidR="00C651C8">
        <w:t>P</w:t>
      </w:r>
      <w:r w:rsidR="006F184D">
        <w:t xml:space="preserve">laintiff was told to be at the Secunda Detective Branch </w:t>
      </w:r>
      <w:r w:rsidR="00ED4150">
        <w:t>to meet with the Investigating Officer handling the fraud case against her.</w:t>
      </w:r>
      <w:r w:rsidR="00325A9B">
        <w:t xml:space="preserve"> The Investigating Officer produced letters of </w:t>
      </w:r>
      <w:r w:rsidR="00E36E3C">
        <w:t>E</w:t>
      </w:r>
      <w:r w:rsidR="00325A9B">
        <w:t>xecutorship that he obtained from the Master</w:t>
      </w:r>
      <w:r w:rsidR="001025CD">
        <w:t>'</w:t>
      </w:r>
      <w:r w:rsidR="00325A9B">
        <w:t>s office</w:t>
      </w:r>
      <w:r w:rsidR="00C23169">
        <w:t xml:space="preserve">, and the attorney for the other party likewise </w:t>
      </w:r>
      <w:r w:rsidR="001025CD">
        <w:t>ha</w:t>
      </w:r>
      <w:r w:rsidR="00C23169">
        <w:t xml:space="preserve">d a copy of the letters they also received from the Master. The </w:t>
      </w:r>
      <w:r w:rsidR="00C651C8">
        <w:t>P</w:t>
      </w:r>
      <w:r w:rsidR="00C23169">
        <w:t xml:space="preserve">laintiff asked to use the copy to verify information </w:t>
      </w:r>
      <w:r w:rsidR="00F2300A">
        <w:t>on the deceased</w:t>
      </w:r>
      <w:r w:rsidR="001025CD">
        <w:t>'</w:t>
      </w:r>
      <w:r w:rsidR="00F2300A">
        <w:t xml:space="preserve">s accounts at FNB. This enabled the </w:t>
      </w:r>
      <w:r w:rsidR="00C651C8">
        <w:t>P</w:t>
      </w:r>
      <w:r w:rsidR="00F2300A">
        <w:t xml:space="preserve">laintiff to gather the information that the money had been transferred to a </w:t>
      </w:r>
      <w:r w:rsidR="00B13CEC">
        <w:t>Nedbank account on instructions of the executor</w:t>
      </w:r>
      <w:r w:rsidR="006531E0">
        <w:t xml:space="preserve">. She </w:t>
      </w:r>
      <w:r w:rsidR="00B13CEC">
        <w:t>was given the Nedbank account number</w:t>
      </w:r>
      <w:r w:rsidR="006531E0">
        <w:t xml:space="preserve"> that then enabled her to </w:t>
      </w:r>
      <w:r w:rsidR="00534412">
        <w:t>approach</w:t>
      </w:r>
      <w:r w:rsidR="00AF7B00">
        <w:t xml:space="preserve"> Nedbank, where she was asked questions and had to produce her signature. When her signature did not match the signature in their records, they refused to give her further information regarding the account. </w:t>
      </w:r>
      <w:r w:rsidR="0057735D">
        <w:t>All she knew was that an account was opened in Polokwane on 22 October 2009 in her name. She relayed this to the Investigating Officer.</w:t>
      </w:r>
    </w:p>
    <w:p w14:paraId="135B7E7D" w14:textId="71864359" w:rsidR="00792462" w:rsidRDefault="00650982" w:rsidP="00650982">
      <w:pPr>
        <w:ind w:left="1440" w:hanging="360"/>
      </w:pPr>
      <w:r>
        <w:rPr>
          <w:rFonts w:ascii="Arial" w:hAnsi="Arial" w:cs="Arial"/>
          <w:sz w:val="24"/>
          <w:szCs w:val="24"/>
        </w:rPr>
        <w:t>v.</w:t>
      </w:r>
      <w:r>
        <w:rPr>
          <w:rFonts w:ascii="Arial" w:hAnsi="Arial" w:cs="Arial"/>
          <w:sz w:val="24"/>
          <w:szCs w:val="24"/>
        </w:rPr>
        <w:tab/>
      </w:r>
      <w:r w:rsidR="00821871">
        <w:t xml:space="preserve">She likewise got information from FNB on </w:t>
      </w:r>
      <w:r w:rsidR="00C651C8">
        <w:t>15</w:t>
      </w:r>
      <w:r w:rsidR="00821871">
        <w:t xml:space="preserve"> January 2010</w:t>
      </w:r>
      <w:r w:rsidR="00722D58">
        <w:t xml:space="preserve"> that the money was transferred from the Goldreef Branch. She then showed them the copies of both letters of </w:t>
      </w:r>
      <w:r w:rsidR="00E36E3C">
        <w:t>E</w:t>
      </w:r>
      <w:r w:rsidR="00722D58">
        <w:t xml:space="preserve">xecutorship that she </w:t>
      </w:r>
      <w:r w:rsidR="00B95E4F">
        <w:t xml:space="preserve">had </w:t>
      </w:r>
      <w:r w:rsidR="00722D58">
        <w:t>received from the police.</w:t>
      </w:r>
    </w:p>
    <w:p w14:paraId="24304407" w14:textId="70F4436A" w:rsidR="00792462" w:rsidRDefault="00650982" w:rsidP="00650982">
      <w:pPr>
        <w:ind w:left="567" w:hanging="567"/>
      </w:pPr>
      <w:r>
        <w:rPr>
          <w:rFonts w:ascii="Arial" w:hAnsi="Arial" w:cs="Arial"/>
          <w:sz w:val="24"/>
          <w:szCs w:val="24"/>
        </w:rPr>
        <w:lastRenderedPageBreak/>
        <w:t>[5]</w:t>
      </w:r>
      <w:r>
        <w:rPr>
          <w:rFonts w:ascii="Arial" w:hAnsi="Arial" w:cs="Arial"/>
          <w:sz w:val="24"/>
          <w:szCs w:val="24"/>
        </w:rPr>
        <w:tab/>
      </w:r>
      <w:r w:rsidR="00534412">
        <w:t>T</w:t>
      </w:r>
      <w:r w:rsidR="0041495E">
        <w:t xml:space="preserve">he parties agree that the </w:t>
      </w:r>
      <w:r w:rsidR="00C651C8">
        <w:t>P</w:t>
      </w:r>
      <w:r w:rsidR="0041495E">
        <w:t>laintiff is the lawful executor of the estate.</w:t>
      </w:r>
      <w:r w:rsidR="0041495E">
        <w:rPr>
          <w:rStyle w:val="FootnoteReference"/>
        </w:rPr>
        <w:footnoteReference w:id="2"/>
      </w:r>
      <w:r w:rsidR="0041495E">
        <w:t xml:space="preserve"> There is also no dispute that a</w:t>
      </w:r>
      <w:r w:rsidR="00792462">
        <w:t xml:space="preserve"> sum of R760 570,89 was withdrawn from the deceased</w:t>
      </w:r>
      <w:r w:rsidR="001025CD">
        <w:t>'</w:t>
      </w:r>
      <w:r w:rsidR="00792462">
        <w:t xml:space="preserve">s account held with the </w:t>
      </w:r>
      <w:r w:rsidR="00F60232">
        <w:t>S</w:t>
      </w:r>
      <w:r w:rsidR="00792462">
        <w:t xml:space="preserve">econd </w:t>
      </w:r>
      <w:r w:rsidR="00F60232">
        <w:t>D</w:t>
      </w:r>
      <w:r w:rsidR="00792462">
        <w:t>efendant during or about 2 November 2009.</w:t>
      </w:r>
    </w:p>
    <w:p w14:paraId="034DB373" w14:textId="608A177E" w:rsidR="00795AEB" w:rsidRDefault="00650982" w:rsidP="00650982">
      <w:pPr>
        <w:ind w:left="567" w:hanging="567"/>
      </w:pPr>
      <w:r>
        <w:rPr>
          <w:rFonts w:ascii="Arial" w:hAnsi="Arial" w:cs="Arial"/>
          <w:sz w:val="24"/>
          <w:szCs w:val="24"/>
        </w:rPr>
        <w:t>[6]</w:t>
      </w:r>
      <w:r>
        <w:rPr>
          <w:rFonts w:ascii="Arial" w:hAnsi="Arial" w:cs="Arial"/>
          <w:sz w:val="24"/>
          <w:szCs w:val="24"/>
        </w:rPr>
        <w:tab/>
      </w:r>
      <w:r w:rsidR="008B1209">
        <w:t xml:space="preserve">The crux of </w:t>
      </w:r>
      <w:r w:rsidR="0022337F">
        <w:t>this</w:t>
      </w:r>
      <w:r w:rsidR="008B1209">
        <w:t xml:space="preserve"> matter turns on an internal </w:t>
      </w:r>
      <w:r w:rsidR="00425F04">
        <w:t xml:space="preserve">report </w:t>
      </w:r>
      <w:r w:rsidR="008B1209">
        <w:t xml:space="preserve">of the First Defendant received in </w:t>
      </w:r>
      <w:r w:rsidR="003754FB">
        <w:t>September 2012</w:t>
      </w:r>
      <w:r w:rsidR="00FF5B13">
        <w:t xml:space="preserve">. This </w:t>
      </w:r>
      <w:r w:rsidR="00425F04">
        <w:t xml:space="preserve">report </w:t>
      </w:r>
      <w:r w:rsidR="00561425">
        <w:t xml:space="preserve">recorded that a letter of </w:t>
      </w:r>
      <w:r w:rsidR="00E36E3C">
        <w:t>E</w:t>
      </w:r>
      <w:r w:rsidR="00561425">
        <w:t xml:space="preserve">xecutorship was issued in favour of the </w:t>
      </w:r>
      <w:r w:rsidR="00C651C8">
        <w:t>P</w:t>
      </w:r>
      <w:r w:rsidR="00561425">
        <w:t xml:space="preserve">laintiff on 20 October 2009. </w:t>
      </w:r>
      <w:r w:rsidR="00935703">
        <w:t>This same letter was purportedly issued to other people, but neither the signature nor the date stamp on the other copies could be identified as</w:t>
      </w:r>
      <w:r w:rsidR="002F468B">
        <w:t xml:space="preserve"> belonging to someone in the office. However, </w:t>
      </w:r>
      <w:r w:rsidR="00C658E9">
        <w:t>a</w:t>
      </w:r>
      <w:r w:rsidR="00561425">
        <w:t>fter an investigation</w:t>
      </w:r>
      <w:r w:rsidR="00C658E9">
        <w:t>, the First Defendant</w:t>
      </w:r>
      <w:r w:rsidR="00561425">
        <w:t xml:space="preserve"> found </w:t>
      </w:r>
      <w:r w:rsidR="0077735C">
        <w:t xml:space="preserve">that the </w:t>
      </w:r>
      <w:r w:rsidR="00CA4414">
        <w:t xml:space="preserve">Letter of Executorship issued to the person purporting to be the </w:t>
      </w:r>
      <w:r w:rsidR="00C651C8">
        <w:t>P</w:t>
      </w:r>
      <w:r w:rsidR="00CA4414">
        <w:t>laintiff is fraudulent</w:t>
      </w:r>
      <w:r w:rsidR="00713304">
        <w:t>.</w:t>
      </w:r>
      <w:r w:rsidR="00935703">
        <w:t xml:space="preserve"> All this is set out in the internal </w:t>
      </w:r>
      <w:r w:rsidR="00576F51">
        <w:t xml:space="preserve">report </w:t>
      </w:r>
      <w:r w:rsidR="0049653F">
        <w:t>referred to above</w:t>
      </w:r>
      <w:r w:rsidR="00935703">
        <w:t xml:space="preserve">. </w:t>
      </w:r>
      <w:r w:rsidR="00795AEB">
        <w:t xml:space="preserve">It is unclear how the Plaintiff got sight of this internal </w:t>
      </w:r>
      <w:r w:rsidR="00576F51">
        <w:t xml:space="preserve">report </w:t>
      </w:r>
      <w:r w:rsidR="0049653F">
        <w:t>as it was not sent to her.</w:t>
      </w:r>
    </w:p>
    <w:p w14:paraId="19B50C65" w14:textId="220AFF8A" w:rsidR="001D6001" w:rsidRDefault="00650982" w:rsidP="00650982">
      <w:pPr>
        <w:ind w:left="567" w:hanging="567"/>
      </w:pPr>
      <w:r>
        <w:rPr>
          <w:rFonts w:ascii="Arial" w:hAnsi="Arial" w:cs="Arial"/>
          <w:sz w:val="24"/>
          <w:szCs w:val="24"/>
        </w:rPr>
        <w:t>[7]</w:t>
      </w:r>
      <w:r>
        <w:rPr>
          <w:rFonts w:ascii="Arial" w:hAnsi="Arial" w:cs="Arial"/>
          <w:sz w:val="24"/>
          <w:szCs w:val="24"/>
        </w:rPr>
        <w:tab/>
      </w:r>
      <w:r w:rsidR="0020731A">
        <w:t xml:space="preserve">The </w:t>
      </w:r>
      <w:r w:rsidR="00C651C8">
        <w:t>P</w:t>
      </w:r>
      <w:r w:rsidR="0020731A">
        <w:t>laintiff caused summons to be served on 24 November 2014</w:t>
      </w:r>
      <w:r w:rsidR="00954F71">
        <w:t xml:space="preserve"> in an action to claim damages against the first and second defendants.</w:t>
      </w:r>
      <w:r w:rsidR="00576F51">
        <w:t xml:space="preserve"> </w:t>
      </w:r>
      <w:r w:rsidR="001D6001">
        <w:t>The only point in dispute is whether, based on these facts, the claim has prescribed or not.</w:t>
      </w:r>
    </w:p>
    <w:p w14:paraId="493F1EDB" w14:textId="460C4502" w:rsidR="00AB43FD" w:rsidRDefault="00AB43FD" w:rsidP="00952C59">
      <w:pPr>
        <w:pStyle w:val="Heading1"/>
      </w:pPr>
      <w:r>
        <w:t>Arguments of the parties</w:t>
      </w:r>
    </w:p>
    <w:p w14:paraId="51476623" w14:textId="01ABEB0C" w:rsidR="00C7164C" w:rsidRDefault="00650982" w:rsidP="00650982">
      <w:pPr>
        <w:ind w:left="567" w:hanging="567"/>
      </w:pPr>
      <w:r>
        <w:rPr>
          <w:rFonts w:ascii="Arial" w:hAnsi="Arial" w:cs="Arial"/>
          <w:sz w:val="24"/>
          <w:szCs w:val="24"/>
        </w:rPr>
        <w:t>[8]</w:t>
      </w:r>
      <w:r>
        <w:rPr>
          <w:rFonts w:ascii="Arial" w:hAnsi="Arial" w:cs="Arial"/>
          <w:sz w:val="24"/>
          <w:szCs w:val="24"/>
        </w:rPr>
        <w:tab/>
      </w:r>
      <w:r w:rsidR="00C7164C">
        <w:t xml:space="preserve">The </w:t>
      </w:r>
      <w:r w:rsidR="00C90902">
        <w:t>D</w:t>
      </w:r>
      <w:r w:rsidR="00C7164C">
        <w:t>efendant</w:t>
      </w:r>
      <w:r w:rsidR="00C90902">
        <w:t>s</w:t>
      </w:r>
      <w:r w:rsidR="00C7164C">
        <w:t xml:space="preserve"> argue that the </w:t>
      </w:r>
      <w:r w:rsidR="00777DF1">
        <w:t xml:space="preserve">debt, as </w:t>
      </w:r>
      <w:r w:rsidR="00952C59">
        <w:t>of</w:t>
      </w:r>
      <w:r w:rsidR="00777DF1">
        <w:t xml:space="preserve"> 15 January 2010, became due as envisaged in terms of section 12 of the Prescription Act 69 of 1969</w:t>
      </w:r>
      <w:r w:rsidR="00FE49DB">
        <w:t xml:space="preserve"> (the Act)</w:t>
      </w:r>
      <w:r w:rsidR="00680EB7">
        <w:t xml:space="preserve">, as the </w:t>
      </w:r>
      <w:r w:rsidR="00C651C8">
        <w:t>P</w:t>
      </w:r>
      <w:r w:rsidR="00680EB7">
        <w:t>laintiff had knowledge, or alternatively, is deemed to have knowledge on that date</w:t>
      </w:r>
      <w:r w:rsidR="005C5E5A">
        <w:t xml:space="preserve"> of the identity of its debtors and of the facts from which the debt arose</w:t>
      </w:r>
      <w:r w:rsidR="00777DF1">
        <w:t xml:space="preserve">. A period of 4 years and 10 months thus passed before the </w:t>
      </w:r>
      <w:r w:rsidR="00C651C8">
        <w:t>P</w:t>
      </w:r>
      <w:r w:rsidR="00777DF1">
        <w:t xml:space="preserve">laintiff served summons, and </w:t>
      </w:r>
      <w:r w:rsidR="00FE49DB">
        <w:t>as such, the claim became extinguished by prescription in terms of section 10 read with section 11(d) of the Act.</w:t>
      </w:r>
    </w:p>
    <w:p w14:paraId="0E275058" w14:textId="4AA6DB38" w:rsidR="00062E50" w:rsidRPr="0022366A" w:rsidRDefault="00650982" w:rsidP="00650982">
      <w:pPr>
        <w:ind w:left="567" w:hanging="567"/>
      </w:pPr>
      <w:r w:rsidRPr="0022366A">
        <w:rPr>
          <w:rFonts w:ascii="Arial" w:hAnsi="Arial" w:cs="Arial"/>
          <w:sz w:val="24"/>
          <w:szCs w:val="24"/>
        </w:rPr>
        <w:t>[9]</w:t>
      </w:r>
      <w:r w:rsidRPr="0022366A">
        <w:rPr>
          <w:rFonts w:ascii="Arial" w:hAnsi="Arial" w:cs="Arial"/>
          <w:sz w:val="24"/>
          <w:szCs w:val="24"/>
        </w:rPr>
        <w:tab/>
      </w:r>
      <w:r w:rsidR="00AB43FD">
        <w:t xml:space="preserve">The </w:t>
      </w:r>
      <w:r w:rsidR="00C651C8">
        <w:t>P</w:t>
      </w:r>
      <w:r w:rsidR="00AB43FD">
        <w:t xml:space="preserve">laintiff </w:t>
      </w:r>
      <w:r w:rsidR="00F94A3B">
        <w:t xml:space="preserve">argues that the claim is based on </w:t>
      </w:r>
      <w:r w:rsidR="00AB43FD">
        <w:t>the Aquillian action (delictual liability)</w:t>
      </w:r>
      <w:r w:rsidR="002B3FCE">
        <w:t>; as such, negligence and causation are essential elements of its cause of action that must</w:t>
      </w:r>
      <w:r w:rsidR="00DC016E">
        <w:t xml:space="preserve"> be proven. Both these requirements have factual and legal elements. </w:t>
      </w:r>
      <w:r w:rsidR="009C3968">
        <w:t>U</w:t>
      </w:r>
      <w:r w:rsidR="00DC016E">
        <w:t xml:space="preserve">ntil they </w:t>
      </w:r>
      <w:r w:rsidR="002B3FCE">
        <w:t>had</w:t>
      </w:r>
      <w:r w:rsidR="00DC016E">
        <w:t xml:space="preserve"> </w:t>
      </w:r>
      <w:r w:rsidR="00787BBB">
        <w:t xml:space="preserve">knowledge of the facts that would lead them to think that there was negligence and that this negligence caused the harm, </w:t>
      </w:r>
      <w:r w:rsidR="00062E50">
        <w:t xml:space="preserve">there </w:t>
      </w:r>
      <w:r w:rsidR="002B3FCE">
        <w:t>are</w:t>
      </w:r>
      <w:r w:rsidR="00062E50">
        <w:t xml:space="preserve"> not enough facts to render the debt due. </w:t>
      </w:r>
      <w:r w:rsidR="00C7164C">
        <w:t xml:space="preserve">These facts only came to the knowledge of the </w:t>
      </w:r>
      <w:r w:rsidR="00C651C8">
        <w:t>P</w:t>
      </w:r>
      <w:r w:rsidR="00C7164C">
        <w:t>laintiff when they viewed the report</w:t>
      </w:r>
      <w:r w:rsidR="00E27A7C">
        <w:t xml:space="preserve"> of the first </w:t>
      </w:r>
      <w:r w:rsidR="00C90902">
        <w:t>D</w:t>
      </w:r>
      <w:r w:rsidR="00E27A7C">
        <w:t>efendant</w:t>
      </w:r>
      <w:r w:rsidR="00C7164C">
        <w:t>, which means the debt only became due in September 2012. The claim thus has not prescribed.</w:t>
      </w:r>
    </w:p>
    <w:p w14:paraId="2F5DC941" w14:textId="6B7C6C9F" w:rsidR="00C53E32" w:rsidRDefault="00F56BE1" w:rsidP="00952C59">
      <w:pPr>
        <w:pStyle w:val="Heading1"/>
      </w:pPr>
      <w:r>
        <w:t>Interpretation and understanding of section 12(3)</w:t>
      </w:r>
    </w:p>
    <w:p w14:paraId="5397F629" w14:textId="39CF0C08" w:rsidR="007F0928" w:rsidRDefault="00650982" w:rsidP="00650982">
      <w:pPr>
        <w:ind w:left="567" w:hanging="567"/>
      </w:pPr>
      <w:r>
        <w:rPr>
          <w:rFonts w:ascii="Arial" w:hAnsi="Arial" w:cs="Arial"/>
          <w:sz w:val="24"/>
          <w:szCs w:val="24"/>
        </w:rPr>
        <w:t>[10]</w:t>
      </w:r>
      <w:r>
        <w:rPr>
          <w:rFonts w:ascii="Arial" w:hAnsi="Arial" w:cs="Arial"/>
          <w:sz w:val="24"/>
          <w:szCs w:val="24"/>
        </w:rPr>
        <w:tab/>
      </w:r>
      <w:r w:rsidR="007F0928">
        <w:t xml:space="preserve">Since prescription is </w:t>
      </w:r>
      <w:r w:rsidR="00741989">
        <w:t xml:space="preserve">governed by legislation, finding a solution to this matter is a question of statutory interpretation. </w:t>
      </w:r>
      <w:r w:rsidR="00DD0145">
        <w:t>This brings</w:t>
      </w:r>
      <w:r w:rsidR="00ED4449">
        <w:t xml:space="preserve"> </w:t>
      </w:r>
      <w:r w:rsidR="00B15A05">
        <w:t>it</w:t>
      </w:r>
      <w:r w:rsidR="00ED4449">
        <w:t xml:space="preserve"> under the ambit of</w:t>
      </w:r>
      <w:r w:rsidR="00DD0145">
        <w:t xml:space="preserve"> </w:t>
      </w:r>
      <w:r w:rsidR="00F56BE1">
        <w:t>s</w:t>
      </w:r>
      <w:r w:rsidR="00DD0145">
        <w:t xml:space="preserve"> 39(2) of the Constitution, which</w:t>
      </w:r>
      <w:r w:rsidR="00300817">
        <w:t xml:space="preserve"> requires that a court, when interpreting legislation, </w:t>
      </w:r>
      <w:r w:rsidR="00673FA6">
        <w:t xml:space="preserve">promote the spirit, purport and objects of the Bill of </w:t>
      </w:r>
      <w:r w:rsidR="00673FA6">
        <w:lastRenderedPageBreak/>
        <w:t xml:space="preserve">Rights. Section 12(3) of the </w:t>
      </w:r>
      <w:r w:rsidR="00030D59">
        <w:t>Prescription</w:t>
      </w:r>
      <w:r w:rsidR="00673FA6">
        <w:t xml:space="preserve"> Act </w:t>
      </w:r>
      <w:r w:rsidR="002D23CE">
        <w:t>needs to be interpreted in line with the Constitution.</w:t>
      </w:r>
      <w:r w:rsidR="00952C59">
        <w:rPr>
          <w:rStyle w:val="FootnoteReference"/>
        </w:rPr>
        <w:footnoteReference w:id="3"/>
      </w:r>
      <w:r w:rsidR="002D23CE">
        <w:t xml:space="preserve"> </w:t>
      </w:r>
      <w:r w:rsidR="00952C59">
        <w:t xml:space="preserve">In </w:t>
      </w:r>
      <w:r w:rsidR="00952C59" w:rsidRPr="00650982">
        <w:rPr>
          <w:i/>
          <w:iCs/>
        </w:rPr>
        <w:t>Makate v Vodacom (Pty) Ltd</w:t>
      </w:r>
      <w:r w:rsidR="00952C59">
        <w:rPr>
          <w:rStyle w:val="FootnoteReference"/>
        </w:rPr>
        <w:footnoteReference w:id="4"/>
      </w:r>
      <w:r w:rsidR="00952C59" w:rsidRPr="00952C59">
        <w:t xml:space="preserve"> </w:t>
      </w:r>
      <w:r w:rsidR="00952C59">
        <w:t xml:space="preserve">the Constitutional Court also made it clear that the High Court is obliged to follow s 39(2) whether </w:t>
      </w:r>
      <w:r w:rsidR="00466E30">
        <w:t xml:space="preserve">or not </w:t>
      </w:r>
      <w:r w:rsidR="00952C59">
        <w:t xml:space="preserve">the parties </w:t>
      </w:r>
      <w:r w:rsidR="00F56BE1">
        <w:t>had</w:t>
      </w:r>
      <w:r w:rsidR="00952C59">
        <w:t xml:space="preserve"> </w:t>
      </w:r>
      <w:r w:rsidR="00F56BE1">
        <w:t>asked</w:t>
      </w:r>
      <w:r w:rsidR="00952C59">
        <w:t xml:space="preserve"> for it.</w:t>
      </w:r>
    </w:p>
    <w:p w14:paraId="79563E58" w14:textId="3CB16F00" w:rsidR="00D80625" w:rsidRDefault="00650982" w:rsidP="00650982">
      <w:pPr>
        <w:ind w:left="567" w:hanging="567"/>
      </w:pPr>
      <w:r>
        <w:rPr>
          <w:rFonts w:ascii="Arial" w:hAnsi="Arial" w:cs="Arial"/>
          <w:sz w:val="24"/>
          <w:szCs w:val="24"/>
        </w:rPr>
        <w:t>[11]</w:t>
      </w:r>
      <w:r>
        <w:rPr>
          <w:rFonts w:ascii="Arial" w:hAnsi="Arial" w:cs="Arial"/>
          <w:sz w:val="24"/>
          <w:szCs w:val="24"/>
        </w:rPr>
        <w:tab/>
      </w:r>
      <w:r w:rsidR="00D80625">
        <w:t>Section 34 of the Constitution</w:t>
      </w:r>
      <w:r w:rsidR="007D422F">
        <w:t xml:space="preserve"> entrenches the right of access to courts</w:t>
      </w:r>
      <w:r w:rsidR="00C03929">
        <w:t xml:space="preserve"> and to have a dispute resolved</w:t>
      </w:r>
      <w:r w:rsidR="007D422F">
        <w:t>.</w:t>
      </w:r>
      <w:r w:rsidR="00C02CD2">
        <w:t xml:space="preserve"> The right of access to Courts is instrumental in ensuring </w:t>
      </w:r>
      <w:r w:rsidR="00466E30">
        <w:t xml:space="preserve">the </w:t>
      </w:r>
      <w:r w:rsidR="00C02CD2">
        <w:t>enjoyment and protection of other constitutional rights.</w:t>
      </w:r>
      <w:r w:rsidR="0063393C">
        <w:t xml:space="preserve"> </w:t>
      </w:r>
      <w:r w:rsidR="00713CBA">
        <w:t>Section</w:t>
      </w:r>
      <w:r w:rsidR="0095069A">
        <w:t xml:space="preserve"> 12 of the Prescription Act</w:t>
      </w:r>
      <w:r w:rsidR="0063393C">
        <w:t xml:space="preserve"> is a limitation of </w:t>
      </w:r>
      <w:r w:rsidR="00C02CD2">
        <w:t>the s 34 right</w:t>
      </w:r>
      <w:r w:rsidR="00206771">
        <w:t>.</w:t>
      </w:r>
      <w:r w:rsidR="003A5FBD">
        <w:t xml:space="preserve"> In </w:t>
      </w:r>
      <w:r w:rsidR="00CC7885" w:rsidRPr="00650982">
        <w:rPr>
          <w:i/>
          <w:iCs/>
        </w:rPr>
        <w:t>Makate v Vodacom (Pty) Ltd</w:t>
      </w:r>
      <w:r w:rsidR="00E23DEE">
        <w:rPr>
          <w:rStyle w:val="FootnoteReference"/>
        </w:rPr>
        <w:footnoteReference w:id="5"/>
      </w:r>
      <w:r w:rsidR="003A5FBD">
        <w:t xml:space="preserve"> </w:t>
      </w:r>
      <w:r w:rsidR="00E23DEE">
        <w:t xml:space="preserve">the Constitutional Court stated that the implication </w:t>
      </w:r>
      <w:r w:rsidR="00CE74A0">
        <w:t>of</w:t>
      </w:r>
      <w:r w:rsidR="00E23DEE">
        <w:t xml:space="preserve"> this is that </w:t>
      </w:r>
      <w:r w:rsidR="00CE74A0">
        <w:t>an interpretation of debt that must be preferred is the one that is least intrusive on the right of access to courts.</w:t>
      </w:r>
    </w:p>
    <w:p w14:paraId="3918D42E" w14:textId="6DD3BF1E" w:rsidR="008040C9" w:rsidRDefault="00650982" w:rsidP="00650982">
      <w:pPr>
        <w:ind w:left="567" w:hanging="567"/>
      </w:pPr>
      <w:r>
        <w:rPr>
          <w:rFonts w:ascii="Arial" w:hAnsi="Arial" w:cs="Arial"/>
          <w:sz w:val="24"/>
          <w:szCs w:val="24"/>
        </w:rPr>
        <w:t>[12]</w:t>
      </w:r>
      <w:r>
        <w:rPr>
          <w:rFonts w:ascii="Arial" w:hAnsi="Arial" w:cs="Arial"/>
          <w:sz w:val="24"/>
          <w:szCs w:val="24"/>
        </w:rPr>
        <w:tab/>
      </w:r>
      <w:r w:rsidR="00737618">
        <w:t>Section 12</w:t>
      </w:r>
      <w:r w:rsidR="003C720F">
        <w:t>(3)</w:t>
      </w:r>
      <w:r w:rsidR="00737618">
        <w:t xml:space="preserve"> of the Prescription Act 68 of 1969 provides:</w:t>
      </w:r>
    </w:p>
    <w:p w14:paraId="49AA1EC9" w14:textId="5A9EEEC9" w:rsidR="00737618" w:rsidRDefault="001025CD" w:rsidP="00D17360">
      <w:pPr>
        <w:pStyle w:val="Quote"/>
      </w:pPr>
      <w:r>
        <w:t>"</w:t>
      </w:r>
      <w:r w:rsidR="00A26B09">
        <w:t xml:space="preserve">A debt shall not be deemed to be due until the creditor has knowledge of the identity of the debtor and of the </w:t>
      </w:r>
      <w:r w:rsidR="00A26B09" w:rsidRPr="00D17360">
        <w:t>facts</w:t>
      </w:r>
      <w:r w:rsidR="00A26B09">
        <w:t xml:space="preserve"> from which the debt arises: Provided that the creditor shall be deemed to have such knowledge if he could have acquired it by exercising reasonable care</w:t>
      </w:r>
      <w:r w:rsidR="000F06FE">
        <w:t>.</w:t>
      </w:r>
      <w:r>
        <w:t>"</w:t>
      </w:r>
    </w:p>
    <w:p w14:paraId="28AB8017" w14:textId="6431DB73" w:rsidR="005F0E10" w:rsidRDefault="00650982" w:rsidP="00650982">
      <w:pPr>
        <w:ind w:left="567" w:hanging="567"/>
      </w:pPr>
      <w:r>
        <w:rPr>
          <w:rFonts w:ascii="Arial" w:hAnsi="Arial" w:cs="Arial"/>
          <w:sz w:val="24"/>
          <w:szCs w:val="24"/>
        </w:rPr>
        <w:t>[13]</w:t>
      </w:r>
      <w:r>
        <w:rPr>
          <w:rFonts w:ascii="Arial" w:hAnsi="Arial" w:cs="Arial"/>
          <w:sz w:val="24"/>
          <w:szCs w:val="24"/>
        </w:rPr>
        <w:tab/>
      </w:r>
      <w:r w:rsidR="00CE5298">
        <w:t xml:space="preserve">The purpose of </w:t>
      </w:r>
      <w:r w:rsidR="006E04EF">
        <w:t>s</w:t>
      </w:r>
      <w:r w:rsidR="00CE5298">
        <w:t xml:space="preserve"> 12(3)</w:t>
      </w:r>
      <w:r w:rsidR="00FB23AC">
        <w:t>, according to the Constitutional Court,</w:t>
      </w:r>
      <w:r w:rsidR="00CE5298">
        <w:t xml:space="preserve"> is to strike a fair balance between the need for a definite date beyond which a person can no longer pursue their claim if they have not acted diligently</w:t>
      </w:r>
      <w:r w:rsidR="001B3EEF">
        <w:t xml:space="preserve"> (legal certainty</w:t>
      </w:r>
      <w:r w:rsidR="00FB23AC">
        <w:t xml:space="preserve"> and finality</w:t>
      </w:r>
      <w:r w:rsidR="001B3EEF">
        <w:t>)</w:t>
      </w:r>
      <w:r w:rsidR="00CE5298">
        <w:t>,</w:t>
      </w:r>
      <w:r w:rsidR="00FB23AC">
        <w:rPr>
          <w:rStyle w:val="FootnoteReference"/>
        </w:rPr>
        <w:footnoteReference w:id="6"/>
      </w:r>
      <w:r w:rsidR="00CE5298">
        <w:t xml:space="preserve"> and the need to ensure fairness in the cases where a rigid application would result in injustice</w:t>
      </w:r>
      <w:r w:rsidR="00FB23AC">
        <w:t>.</w:t>
      </w:r>
      <w:r w:rsidR="00A74DF2">
        <w:rPr>
          <w:rStyle w:val="FootnoteReference"/>
        </w:rPr>
        <w:footnoteReference w:id="7"/>
      </w:r>
      <w:r w:rsidR="00FB23AC">
        <w:t xml:space="preserve"> </w:t>
      </w:r>
      <w:r w:rsidR="00FA5FF1">
        <w:t>If enforced too strictly</w:t>
      </w:r>
      <w:r w:rsidR="00473AF3">
        <w:t>,</w:t>
      </w:r>
      <w:r w:rsidR="00FA5FF1">
        <w:t xml:space="preserve"> it might force a debtor to institute proceedings too soon, either leading to unnecessary proceedings or </w:t>
      </w:r>
      <w:r w:rsidR="00970ED9">
        <w:t>not knowing whether they can</w:t>
      </w:r>
      <w:r w:rsidR="00FA5FF1">
        <w:t xml:space="preserve"> establish a wrong on the facts. It would also be unjust to hold a creditor accountable for not bringing an action if he was either unable or could not reasonably be expected to do so</w:t>
      </w:r>
      <w:r w:rsidR="00970ED9">
        <w:t>.</w:t>
      </w:r>
      <w:r w:rsidR="00FA5FF1">
        <w:rPr>
          <w:rStyle w:val="FootnoteReference"/>
        </w:rPr>
        <w:footnoteReference w:id="8"/>
      </w:r>
      <w:r w:rsidR="00FA5FF1">
        <w:t xml:space="preserve"> </w:t>
      </w:r>
      <w:r w:rsidR="00970ED9">
        <w:t>This is</w:t>
      </w:r>
      <w:r w:rsidR="00FA5FF1">
        <w:t xml:space="preserve"> why, </w:t>
      </w:r>
      <w:r w:rsidR="00FA5FF1" w:rsidRPr="00650982">
        <w:rPr>
          <w:i/>
          <w:iCs/>
        </w:rPr>
        <w:t>inter alia</w:t>
      </w:r>
      <w:r w:rsidR="00FA5FF1">
        <w:t>, there are periods of suspension where prescription cannot run.</w:t>
      </w:r>
      <w:r w:rsidR="00FB23AC">
        <w:rPr>
          <w:rStyle w:val="FootnoteReference"/>
        </w:rPr>
        <w:footnoteReference w:id="9"/>
      </w:r>
      <w:r w:rsidR="002A4F40">
        <w:t xml:space="preserve"> </w:t>
      </w:r>
    </w:p>
    <w:p w14:paraId="6DFB7619" w14:textId="1DA53523" w:rsidR="00EB5873" w:rsidRDefault="00650982" w:rsidP="00650982">
      <w:pPr>
        <w:ind w:left="567" w:hanging="567"/>
      </w:pPr>
      <w:r>
        <w:rPr>
          <w:rFonts w:ascii="Arial" w:hAnsi="Arial" w:cs="Arial"/>
          <w:sz w:val="24"/>
          <w:szCs w:val="24"/>
        </w:rPr>
        <w:t>[14]</w:t>
      </w:r>
      <w:r>
        <w:rPr>
          <w:rFonts w:ascii="Arial" w:hAnsi="Arial" w:cs="Arial"/>
          <w:sz w:val="24"/>
          <w:szCs w:val="24"/>
        </w:rPr>
        <w:tab/>
      </w:r>
      <w:r w:rsidR="00EB5873">
        <w:t xml:space="preserve">While most legal systems today recognise some form of </w:t>
      </w:r>
      <w:r w:rsidR="00341721">
        <w:t xml:space="preserve">temporal limitation on instituting a claim, this was not always so. In classical Roman Law there was not time </w:t>
      </w:r>
      <w:r w:rsidR="002032DE">
        <w:t>limitation period.</w:t>
      </w:r>
      <w:r w:rsidR="002032DE">
        <w:rPr>
          <w:rStyle w:val="FootnoteReference"/>
        </w:rPr>
        <w:footnoteReference w:id="10"/>
      </w:r>
      <w:r w:rsidR="00645FC7">
        <w:t xml:space="preserve"> In</w:t>
      </w:r>
      <w:r w:rsidR="00F339B4">
        <w:t xml:space="preserve"> terms of </w:t>
      </w:r>
      <w:r w:rsidR="00645FC7">
        <w:t>customary law, debts never rot.</w:t>
      </w:r>
      <w:r w:rsidR="00645FC7">
        <w:rPr>
          <w:rStyle w:val="FootnoteReference"/>
        </w:rPr>
        <w:footnoteReference w:id="11"/>
      </w:r>
      <w:r w:rsidR="003911A2">
        <w:t xml:space="preserve"> </w:t>
      </w:r>
    </w:p>
    <w:p w14:paraId="0E1F69B1" w14:textId="6996619B" w:rsidR="00ED4478" w:rsidRDefault="00650982" w:rsidP="00650982">
      <w:pPr>
        <w:ind w:left="567" w:hanging="567"/>
      </w:pPr>
      <w:r>
        <w:rPr>
          <w:rFonts w:ascii="Arial" w:hAnsi="Arial" w:cs="Arial"/>
          <w:sz w:val="24"/>
          <w:szCs w:val="24"/>
        </w:rPr>
        <w:lastRenderedPageBreak/>
        <w:t>[15]</w:t>
      </w:r>
      <w:r>
        <w:rPr>
          <w:rFonts w:ascii="Arial" w:hAnsi="Arial" w:cs="Arial"/>
          <w:sz w:val="24"/>
          <w:szCs w:val="24"/>
        </w:rPr>
        <w:tab/>
      </w:r>
      <w:r w:rsidR="009750D3">
        <w:t xml:space="preserve">There are a few policy </w:t>
      </w:r>
      <w:r w:rsidR="00F339B4">
        <w:t xml:space="preserve">reasons </w:t>
      </w:r>
      <w:r w:rsidR="003911A2">
        <w:t>for having a rule of</w:t>
      </w:r>
      <w:r w:rsidR="00F61664">
        <w:t xml:space="preserve"> prescription</w:t>
      </w:r>
      <w:r w:rsidR="00F339B4">
        <w:t>.</w:t>
      </w:r>
      <w:r w:rsidR="00236667">
        <w:t xml:space="preserve"> </w:t>
      </w:r>
      <w:r w:rsidR="00F339B4">
        <w:t>F</w:t>
      </w:r>
      <w:r w:rsidR="00FA7063">
        <w:t>or instance</w:t>
      </w:r>
      <w:r w:rsidR="00480738">
        <w:t>,</w:t>
      </w:r>
      <w:r w:rsidR="00236667">
        <w:t xml:space="preserve"> after a long time pass</w:t>
      </w:r>
      <w:r w:rsidR="00ED4478">
        <w:t>es</w:t>
      </w:r>
      <w:r w:rsidR="00236667">
        <w:t xml:space="preserve">, it will be difficult for a </w:t>
      </w:r>
      <w:r w:rsidR="00FA7063">
        <w:t xml:space="preserve">debtor to defend themselves against </w:t>
      </w:r>
      <w:r w:rsidR="00ED4478">
        <w:t>a creditor's claim</w:t>
      </w:r>
      <w:r w:rsidR="00480738">
        <w:t xml:space="preserve">. Or, </w:t>
      </w:r>
      <w:r w:rsidR="00445F7C">
        <w:t>after a lapse of time</w:t>
      </w:r>
      <w:r w:rsidR="00ED4478">
        <w:t>,</w:t>
      </w:r>
      <w:r w:rsidR="00445F7C">
        <w:t xml:space="preserve"> there is a reasonable expectation that </w:t>
      </w:r>
      <w:r w:rsidR="00234989">
        <w:t xml:space="preserve">the incident giving rise to the claim is closed and that parties adjusted their behaviour accordingly and </w:t>
      </w:r>
      <w:r w:rsidR="009428A5">
        <w:t xml:space="preserve">that it is in the interest of justice that these claims get settled swiftly </w:t>
      </w:r>
      <w:r w:rsidR="00ED4478">
        <w:t xml:space="preserve">so </w:t>
      </w:r>
      <w:r w:rsidR="009428A5">
        <w:t xml:space="preserve">as </w:t>
      </w:r>
      <w:r w:rsidR="00ED4478">
        <w:t>not to</w:t>
      </w:r>
      <w:r w:rsidR="009428A5">
        <w:t xml:space="preserve"> create a </w:t>
      </w:r>
      <w:r w:rsidR="00597F8D">
        <w:t>situation</w:t>
      </w:r>
      <w:r w:rsidR="009428A5">
        <w:t xml:space="preserve"> of uncertainty and unfairness.</w:t>
      </w:r>
      <w:r w:rsidR="00E61F75">
        <w:rPr>
          <w:rStyle w:val="FootnoteReference"/>
        </w:rPr>
        <w:footnoteReference w:id="12"/>
      </w:r>
      <w:r w:rsidR="00E6701F">
        <w:t xml:space="preserve"> </w:t>
      </w:r>
    </w:p>
    <w:p w14:paraId="3FB3DC41" w14:textId="407950E9" w:rsidR="008A0592" w:rsidRDefault="00650982" w:rsidP="00650982">
      <w:pPr>
        <w:ind w:left="567" w:hanging="567"/>
      </w:pPr>
      <w:r>
        <w:rPr>
          <w:rFonts w:ascii="Arial" w:hAnsi="Arial" w:cs="Arial"/>
          <w:sz w:val="24"/>
          <w:szCs w:val="24"/>
        </w:rPr>
        <w:t>[16]</w:t>
      </w:r>
      <w:r>
        <w:rPr>
          <w:rFonts w:ascii="Arial" w:hAnsi="Arial" w:cs="Arial"/>
          <w:sz w:val="24"/>
          <w:szCs w:val="24"/>
        </w:rPr>
        <w:tab/>
      </w:r>
      <w:r w:rsidR="00B92B20">
        <w:t>It is with these considerations in mind that d</w:t>
      </w:r>
      <w:r w:rsidR="008A0592">
        <w:t xml:space="preserve">ifferent countries have different </w:t>
      </w:r>
      <w:r w:rsidR="00D47973">
        <w:t xml:space="preserve">general prescription </w:t>
      </w:r>
      <w:r w:rsidR="008A0592">
        <w:t>periods, ranging from three years</w:t>
      </w:r>
      <w:r w:rsidR="00B92B20">
        <w:t>,</w:t>
      </w:r>
      <w:r w:rsidR="008A0592">
        <w:t xml:space="preserve"> like in South Africa</w:t>
      </w:r>
      <w:r w:rsidR="00F24A50">
        <w:t xml:space="preserve"> and Germany</w:t>
      </w:r>
      <w:r w:rsidR="008A0592">
        <w:t>, to five in the Netherlands</w:t>
      </w:r>
      <w:r w:rsidR="00AF7660">
        <w:t xml:space="preserve"> and Scotland</w:t>
      </w:r>
      <w:r w:rsidR="00B92B20">
        <w:t>,</w:t>
      </w:r>
      <w:r w:rsidR="008A0592">
        <w:t xml:space="preserve"> </w:t>
      </w:r>
      <w:r w:rsidR="008F0AAF">
        <w:t>to ten years in Swi</w:t>
      </w:r>
      <w:r w:rsidR="00AF7660">
        <w:t>tzerland</w:t>
      </w:r>
      <w:r w:rsidR="00752FD5">
        <w:t xml:space="preserve"> and Belgium.</w:t>
      </w:r>
      <w:r w:rsidR="00DF4B02">
        <w:rPr>
          <w:rStyle w:val="FootnoteReference"/>
        </w:rPr>
        <w:footnoteReference w:id="13"/>
      </w:r>
      <w:r w:rsidR="00B62690">
        <w:t xml:space="preserve"> </w:t>
      </w:r>
      <w:r w:rsidR="00DF4B02">
        <w:t>Comparatively speaking</w:t>
      </w:r>
      <w:r w:rsidR="00B92B20">
        <w:t>,</w:t>
      </w:r>
      <w:r w:rsidR="00DF4B02">
        <w:t xml:space="preserve"> South Africa thus ha</w:t>
      </w:r>
      <w:r w:rsidR="00B92B20">
        <w:t>s</w:t>
      </w:r>
      <w:r w:rsidR="00DF4B02">
        <w:t xml:space="preserve"> a stricter rule than European counterparts</w:t>
      </w:r>
      <w:r w:rsidR="00B92B20">
        <w:t>,</w:t>
      </w:r>
      <w:r w:rsidR="000E5FC0">
        <w:t xml:space="preserve"> whose historical basis for laws also rest</w:t>
      </w:r>
      <w:r w:rsidR="00B92B20">
        <w:t>s</w:t>
      </w:r>
      <w:r w:rsidR="000E5FC0">
        <w:t xml:space="preserve"> on the</w:t>
      </w:r>
      <w:r w:rsidR="00B5619E">
        <w:t xml:space="preserve"> Roman </w:t>
      </w:r>
      <w:r w:rsidR="00B5619E" w:rsidRPr="00650982">
        <w:rPr>
          <w:i/>
          <w:iCs/>
        </w:rPr>
        <w:t>longi temporis preacriptio</w:t>
      </w:r>
      <w:r w:rsidR="00B5619E">
        <w:t xml:space="preserve"> (applying to all forms of prescription)</w:t>
      </w:r>
      <w:r w:rsidR="00293575">
        <w:t xml:space="preserve">. In terms of this </w:t>
      </w:r>
      <w:r w:rsidR="0011007C">
        <w:t xml:space="preserve">rule </w:t>
      </w:r>
      <w:r w:rsidR="00293575">
        <w:t xml:space="preserve">prescription only applied after </w:t>
      </w:r>
      <w:r w:rsidR="00B5619E">
        <w:t>30 years</w:t>
      </w:r>
      <w:r w:rsidR="007A6813">
        <w:t xml:space="preserve"> or more</w:t>
      </w:r>
      <w:r w:rsidR="009A51EC">
        <w:t>,</w:t>
      </w:r>
      <w:r w:rsidR="007A6813">
        <w:rPr>
          <w:rStyle w:val="FootnoteReference"/>
        </w:rPr>
        <w:footnoteReference w:id="14"/>
      </w:r>
      <w:r w:rsidR="009A51EC">
        <w:t xml:space="preserve"> </w:t>
      </w:r>
      <w:r w:rsidR="00EB0E46">
        <w:t>as</w:t>
      </w:r>
      <w:r w:rsidR="009A51EC">
        <w:t xml:space="preserve"> the objective of the law was to give effect to an existing, long</w:t>
      </w:r>
      <w:r w:rsidR="00EB0E46">
        <w:t>-</w:t>
      </w:r>
      <w:r w:rsidR="009A51EC">
        <w:t>standing, factual situation.</w:t>
      </w:r>
      <w:r w:rsidR="009A51EC">
        <w:rPr>
          <w:rStyle w:val="FootnoteReference"/>
        </w:rPr>
        <w:footnoteReference w:id="15"/>
      </w:r>
    </w:p>
    <w:p w14:paraId="1FCA164D" w14:textId="0D7C7F38" w:rsidR="00FB23AC" w:rsidRDefault="00650982" w:rsidP="00650982">
      <w:pPr>
        <w:ind w:left="567" w:hanging="567"/>
      </w:pPr>
      <w:r>
        <w:rPr>
          <w:rFonts w:ascii="Arial" w:hAnsi="Arial" w:cs="Arial"/>
          <w:sz w:val="24"/>
          <w:szCs w:val="24"/>
        </w:rPr>
        <w:t>[17]</w:t>
      </w:r>
      <w:r>
        <w:rPr>
          <w:rFonts w:ascii="Arial" w:hAnsi="Arial" w:cs="Arial"/>
          <w:sz w:val="24"/>
          <w:szCs w:val="24"/>
        </w:rPr>
        <w:tab/>
      </w:r>
      <w:r w:rsidR="00E04CA4">
        <w:t>To counter some of the harshnes</w:t>
      </w:r>
      <w:r w:rsidR="00EB0E46">
        <w:t>s</w:t>
      </w:r>
      <w:r w:rsidR="00E04CA4">
        <w:t xml:space="preserve"> of time limitations</w:t>
      </w:r>
      <w:r w:rsidR="00EB0E46">
        <w:t>,</w:t>
      </w:r>
      <w:r w:rsidR="00E04CA4">
        <w:t xml:space="preserve"> the </w:t>
      </w:r>
      <w:r w:rsidR="006F6E1E">
        <w:t xml:space="preserve">rule that prescription should not run unless the creditor knew, or </w:t>
      </w:r>
      <w:r w:rsidR="00A0288D">
        <w:t xml:space="preserve">could reasonably </w:t>
      </w:r>
      <w:r w:rsidR="007A5B09">
        <w:t>acquire</w:t>
      </w:r>
      <w:r w:rsidR="00A0288D">
        <w:t xml:space="preserve"> the knowledge, that they have a claim.</w:t>
      </w:r>
      <w:r w:rsidR="00611194">
        <w:t xml:space="preserve"> </w:t>
      </w:r>
      <w:r w:rsidR="003A016B">
        <w:t>Of course,</w:t>
      </w:r>
      <w:r w:rsidR="00105994">
        <w:t xml:space="preserve"> whether the test for deemed knowledge is purely objective</w:t>
      </w:r>
      <w:r w:rsidR="00480210">
        <w:t xml:space="preserve"> or subjective</w:t>
      </w:r>
      <w:r w:rsidR="00105994">
        <w:t xml:space="preserve"> will </w:t>
      </w:r>
      <w:r w:rsidR="0079149D">
        <w:t>further limit a debtor</w:t>
      </w:r>
      <w:r w:rsidR="001025CD">
        <w:t>'</w:t>
      </w:r>
      <w:r w:rsidR="0079149D">
        <w:t>s reliance on the special plea of prescription.</w:t>
      </w:r>
      <w:r w:rsidR="00480210">
        <w:t xml:space="preserve"> With this general framework in mind, a discussion o</w:t>
      </w:r>
      <w:r w:rsidR="00486866">
        <w:t xml:space="preserve">f the most pertinent case law on similar facts is analysed. </w:t>
      </w:r>
    </w:p>
    <w:p w14:paraId="2D144067" w14:textId="0CD60B54" w:rsidR="004722A7" w:rsidRDefault="00F14542" w:rsidP="004722A7">
      <w:pPr>
        <w:pStyle w:val="Heading1"/>
      </w:pPr>
      <w:r>
        <w:t xml:space="preserve">Section 12(3) of the Prescription Act </w:t>
      </w:r>
    </w:p>
    <w:p w14:paraId="385FDEB7" w14:textId="14092541" w:rsidR="00A26B09" w:rsidRDefault="00650982" w:rsidP="00650982">
      <w:pPr>
        <w:ind w:left="567" w:hanging="567"/>
      </w:pPr>
      <w:r>
        <w:rPr>
          <w:rFonts w:ascii="Arial" w:hAnsi="Arial" w:cs="Arial"/>
          <w:sz w:val="24"/>
          <w:szCs w:val="24"/>
        </w:rPr>
        <w:t>[18]</w:t>
      </w:r>
      <w:r>
        <w:rPr>
          <w:rFonts w:ascii="Arial" w:hAnsi="Arial" w:cs="Arial"/>
          <w:sz w:val="24"/>
          <w:szCs w:val="24"/>
        </w:rPr>
        <w:tab/>
      </w:r>
      <w:r w:rsidR="00174532">
        <w:t xml:space="preserve">The onus rests on the defendants to show that </w:t>
      </w:r>
      <w:r w:rsidR="0065331A">
        <w:t xml:space="preserve">prescription started to run no later than </w:t>
      </w:r>
      <w:r w:rsidR="00394388">
        <w:t>24 November 2011</w:t>
      </w:r>
      <w:r w:rsidR="0065331A">
        <w:t>.</w:t>
      </w:r>
      <w:r w:rsidR="00EE6D0C">
        <w:t xml:space="preserve"> They must show that either the </w:t>
      </w:r>
      <w:r w:rsidR="00C651C8">
        <w:t>P</w:t>
      </w:r>
      <w:r w:rsidR="00EE6D0C">
        <w:t xml:space="preserve">laintiff had the knowledge, or that </w:t>
      </w:r>
      <w:r w:rsidR="000F606F">
        <w:t xml:space="preserve">the </w:t>
      </w:r>
      <w:r w:rsidR="00C651C8">
        <w:t>P</w:t>
      </w:r>
      <w:r w:rsidR="000F606F">
        <w:t>laintiff is deemed to have such knowledge, as they could have acquired such knowledge by exercising reasonable care.</w:t>
      </w:r>
    </w:p>
    <w:p w14:paraId="749DAA3D" w14:textId="3F369FC9" w:rsidR="00CE5298" w:rsidRDefault="00650982" w:rsidP="00650982">
      <w:pPr>
        <w:pStyle w:val="Heading2"/>
        <w:numPr>
          <w:ilvl w:val="0"/>
          <w:numId w:val="0"/>
        </w:numPr>
        <w:ind w:left="720" w:hanging="720"/>
      </w:pPr>
      <w:r>
        <w:t>(i)</w:t>
      </w:r>
      <w:r>
        <w:tab/>
      </w:r>
      <w:r w:rsidR="001025CD">
        <w:t>"</w:t>
      </w:r>
      <w:r w:rsidR="00F12770">
        <w:t>Knowledge of the facts</w:t>
      </w:r>
      <w:r w:rsidR="008159DB">
        <w:t xml:space="preserve"> from which the debt arises</w:t>
      </w:r>
      <w:r w:rsidR="001025CD">
        <w:t>"</w:t>
      </w:r>
    </w:p>
    <w:p w14:paraId="73764C74" w14:textId="1B76FF8E" w:rsidR="00CE5298" w:rsidRDefault="00650982" w:rsidP="00650982">
      <w:pPr>
        <w:ind w:left="567" w:hanging="567"/>
      </w:pPr>
      <w:r>
        <w:rPr>
          <w:rFonts w:ascii="Arial" w:hAnsi="Arial" w:cs="Arial"/>
          <w:sz w:val="24"/>
          <w:szCs w:val="24"/>
        </w:rPr>
        <w:t>[19]</w:t>
      </w:r>
      <w:r>
        <w:rPr>
          <w:rFonts w:ascii="Arial" w:hAnsi="Arial" w:cs="Arial"/>
          <w:sz w:val="24"/>
          <w:szCs w:val="24"/>
        </w:rPr>
        <w:tab/>
      </w:r>
      <w:r w:rsidR="004D2C0C">
        <w:t>W</w:t>
      </w:r>
      <w:r w:rsidR="00F12770">
        <w:t>rongfulness and negligence have both factual and legal component</w:t>
      </w:r>
      <w:r w:rsidR="004D2C0C">
        <w:t>s</w:t>
      </w:r>
      <w:r w:rsidR="00F12770">
        <w:t xml:space="preserve">. The distinction between the two are not always clear. </w:t>
      </w:r>
      <w:r w:rsidR="00037EED">
        <w:t xml:space="preserve">In </w:t>
      </w:r>
      <w:r w:rsidR="00037EED" w:rsidRPr="00650982">
        <w:rPr>
          <w:i/>
          <w:iCs/>
        </w:rPr>
        <w:t>Truter v Deysel</w:t>
      </w:r>
      <w:r w:rsidR="00037EED">
        <w:rPr>
          <w:rStyle w:val="FootnoteReference"/>
        </w:rPr>
        <w:footnoteReference w:id="16"/>
      </w:r>
      <w:r w:rsidR="00037EED" w:rsidRPr="00650982">
        <w:rPr>
          <w:i/>
          <w:iCs/>
        </w:rPr>
        <w:t xml:space="preserve"> </w:t>
      </w:r>
      <w:r w:rsidR="00037EED">
        <w:t xml:space="preserve">the plaintiff claimed damages for a personal injury allegedly sustained </w:t>
      </w:r>
      <w:r w:rsidR="00F56491">
        <w:t xml:space="preserve">by him due to the negligence of the defendants after repeated eye surgery. </w:t>
      </w:r>
      <w:r w:rsidR="00362A7D">
        <w:t xml:space="preserve">It is </w:t>
      </w:r>
      <w:r w:rsidR="00362A7D">
        <w:lastRenderedPageBreak/>
        <w:t xml:space="preserve">only seven years after the operation that the plaintiff obtained a medical opinion that </w:t>
      </w:r>
      <w:r w:rsidR="00EB6D47">
        <w:t>stated that the harm was due to the negligence of the defendants. T</w:t>
      </w:r>
      <w:r w:rsidR="001E6937">
        <w:t xml:space="preserve">he </w:t>
      </w:r>
      <w:r w:rsidR="005F5A25">
        <w:t>C</w:t>
      </w:r>
      <w:r w:rsidR="001E6937">
        <w:t>ourt</w:t>
      </w:r>
      <w:r w:rsidR="00CE5298">
        <w:rPr>
          <w:rStyle w:val="FootnoteReference"/>
        </w:rPr>
        <w:footnoteReference w:id="17"/>
      </w:r>
      <w:r w:rsidR="00CE5298">
        <w:t xml:space="preserve"> stated that </w:t>
      </w:r>
      <w:r w:rsidR="001025CD">
        <w:t>"</w:t>
      </w:r>
      <w:r w:rsidR="00CE5298">
        <w:t>debt due</w:t>
      </w:r>
      <w:r w:rsidR="001025CD">
        <w:t>"</w:t>
      </w:r>
      <w:r w:rsidR="00CE5298">
        <w:t xml:space="preserve"> </w:t>
      </w:r>
    </w:p>
    <w:p w14:paraId="1C5FE731" w14:textId="4F8A394B" w:rsidR="00CE5298" w:rsidRDefault="0060037F" w:rsidP="00CE5298">
      <w:pPr>
        <w:pStyle w:val="Quote"/>
      </w:pPr>
      <w:r>
        <w:t>“</w:t>
      </w:r>
      <w:r w:rsidR="001E6937">
        <w:t>[m]</w:t>
      </w:r>
      <w:r w:rsidR="00CE5298">
        <w:t xml:space="preserve">eans a debt, including a delictual debt […] is due in this sense when the creditor acquires a </w:t>
      </w:r>
      <w:r w:rsidR="00CE5298" w:rsidRPr="00791376">
        <w:rPr>
          <w:i/>
          <w:iCs/>
        </w:rPr>
        <w:t>complete cause of action</w:t>
      </w:r>
      <w:r w:rsidR="00CE5298">
        <w:t xml:space="preserve"> for the recovery of the debt, that is, when the entire set of facts which the creditor must prove in order to succeed with his or her claim against the debtor is in place or, in other words, </w:t>
      </w:r>
      <w:r w:rsidR="00CE5298" w:rsidRPr="00062667">
        <w:rPr>
          <w:i/>
          <w:iCs/>
        </w:rPr>
        <w:t>when everything has happened</w:t>
      </w:r>
      <w:r w:rsidR="00CE5298">
        <w:t xml:space="preserve"> which would entitle the creditor to institute action and to pursue his or her claim.</w:t>
      </w:r>
      <w:r>
        <w:t>”</w:t>
      </w:r>
      <w:r w:rsidR="00CE5298">
        <w:t xml:space="preserve"> [own emphasis]</w:t>
      </w:r>
    </w:p>
    <w:p w14:paraId="22F6DC83" w14:textId="5695649A" w:rsidR="00CE5298" w:rsidRDefault="00650982" w:rsidP="00650982">
      <w:pPr>
        <w:ind w:left="567" w:hanging="567"/>
      </w:pPr>
      <w:r>
        <w:rPr>
          <w:rFonts w:ascii="Arial" w:hAnsi="Arial" w:cs="Arial"/>
          <w:sz w:val="24"/>
          <w:szCs w:val="24"/>
        </w:rPr>
        <w:t>[20]</w:t>
      </w:r>
      <w:r>
        <w:rPr>
          <w:rFonts w:ascii="Arial" w:hAnsi="Arial" w:cs="Arial"/>
          <w:sz w:val="24"/>
          <w:szCs w:val="24"/>
        </w:rPr>
        <w:tab/>
      </w:r>
      <w:r w:rsidR="00CE5298">
        <w:t xml:space="preserve">The Court continued to state that </w:t>
      </w:r>
      <w:r w:rsidR="00791376">
        <w:t>fault and unlawfulness are legal conclusions, not factual ingredients to a cause of action in a delictual claim</w:t>
      </w:r>
      <w:r w:rsidR="00CE5298">
        <w:t>.</w:t>
      </w:r>
      <w:r w:rsidR="00CE5298">
        <w:rPr>
          <w:rStyle w:val="FootnoteReference"/>
        </w:rPr>
        <w:footnoteReference w:id="18"/>
      </w:r>
      <w:r w:rsidR="004D3C78">
        <w:t xml:space="preserve"> </w:t>
      </w:r>
      <w:r w:rsidR="006749F6">
        <w:t xml:space="preserve">The </w:t>
      </w:r>
      <w:r w:rsidR="005F5A25">
        <w:t>C</w:t>
      </w:r>
      <w:r w:rsidR="006749F6">
        <w:t xml:space="preserve">ourt </w:t>
      </w:r>
      <w:r w:rsidR="00A10E3A">
        <w:t>reached</w:t>
      </w:r>
      <w:r w:rsidR="006749F6">
        <w:t xml:space="preserve"> this </w:t>
      </w:r>
      <w:r w:rsidR="00113B5E">
        <w:t xml:space="preserve">conclusion by interpreting the requirement of </w:t>
      </w:r>
      <w:r w:rsidR="001025CD">
        <w:t>"</w:t>
      </w:r>
      <w:r w:rsidR="00113B5E">
        <w:t>knowledge of the facts</w:t>
      </w:r>
      <w:r w:rsidR="001025CD">
        <w:t>"</w:t>
      </w:r>
      <w:r w:rsidR="00113B5E">
        <w:t xml:space="preserve">, finding that the requirements of fault and </w:t>
      </w:r>
      <w:r w:rsidR="001E6937">
        <w:t>unlawfulness</w:t>
      </w:r>
      <w:r w:rsidR="00113B5E">
        <w:t xml:space="preserve"> are not factual ingredients of the cause of action but </w:t>
      </w:r>
      <w:r w:rsidR="001E6937">
        <w:t>rather the legal conclusion reached by drawing conclusions based on the facts.</w:t>
      </w:r>
      <w:r w:rsidR="00A623CA">
        <w:t xml:space="preserve"> In other words, prescription does not only start running once a debtor becomes aware of the full extent of their rights. </w:t>
      </w:r>
      <w:r w:rsidR="00A04191">
        <w:t>Thus, i</w:t>
      </w:r>
      <w:r w:rsidR="0060634C">
        <w:t xml:space="preserve">n </w:t>
      </w:r>
      <w:r w:rsidR="0060634C" w:rsidRPr="00650982">
        <w:rPr>
          <w:i/>
          <w:iCs/>
        </w:rPr>
        <w:t>Truter</w:t>
      </w:r>
      <w:r w:rsidR="0060634C">
        <w:rPr>
          <w:rStyle w:val="FootnoteReference"/>
          <w:i/>
          <w:iCs/>
        </w:rPr>
        <w:footnoteReference w:id="19"/>
      </w:r>
      <w:r w:rsidR="0060634C">
        <w:t xml:space="preserve"> the </w:t>
      </w:r>
      <w:r w:rsidR="005F5A25">
        <w:t>C</w:t>
      </w:r>
      <w:r w:rsidR="0060634C">
        <w:t xml:space="preserve">ourt held that an expert opinion indicating negligence is not a fact but evidence. </w:t>
      </w:r>
    </w:p>
    <w:p w14:paraId="2CF6381B" w14:textId="0325D57C" w:rsidR="005F5A25" w:rsidRDefault="00650982" w:rsidP="00650982">
      <w:pPr>
        <w:ind w:left="567" w:hanging="567"/>
      </w:pPr>
      <w:r>
        <w:rPr>
          <w:rFonts w:ascii="Arial" w:hAnsi="Arial" w:cs="Arial"/>
          <w:sz w:val="24"/>
          <w:szCs w:val="24"/>
        </w:rPr>
        <w:t>[21]</w:t>
      </w:r>
      <w:r>
        <w:rPr>
          <w:rFonts w:ascii="Arial" w:hAnsi="Arial" w:cs="Arial"/>
          <w:sz w:val="24"/>
          <w:szCs w:val="24"/>
        </w:rPr>
        <w:tab/>
      </w:r>
      <w:r w:rsidR="00456444">
        <w:t>In</w:t>
      </w:r>
      <w:r w:rsidR="005E6D84">
        <w:t xml:space="preserve"> </w:t>
      </w:r>
      <w:r w:rsidR="00C31F40" w:rsidRPr="00650982">
        <w:rPr>
          <w:i/>
          <w:iCs/>
        </w:rPr>
        <w:t>Links v MEC for Health, Northern Cape</w:t>
      </w:r>
      <w:r w:rsidR="004563E6" w:rsidRPr="00650982">
        <w:rPr>
          <w:i/>
          <w:iCs/>
        </w:rPr>
        <w:t>,</w:t>
      </w:r>
      <w:r w:rsidR="00C31F40">
        <w:rPr>
          <w:rStyle w:val="FootnoteReference"/>
        </w:rPr>
        <w:footnoteReference w:id="20"/>
      </w:r>
      <w:r w:rsidR="004563E6" w:rsidRPr="00650982">
        <w:rPr>
          <w:i/>
          <w:iCs/>
        </w:rPr>
        <w:t xml:space="preserve"> </w:t>
      </w:r>
      <w:r w:rsidR="00456444">
        <w:t xml:space="preserve">the Constitutional Court </w:t>
      </w:r>
      <w:r w:rsidR="000963E2">
        <w:t xml:space="preserve">on similar facts </w:t>
      </w:r>
      <w:r w:rsidR="00456444">
        <w:t xml:space="preserve">decided differently. </w:t>
      </w:r>
      <w:r w:rsidR="00005655">
        <w:t xml:space="preserve">In this case, </w:t>
      </w:r>
      <w:r w:rsidR="005E6D84">
        <w:t>the applicant</w:t>
      </w:r>
      <w:r w:rsidR="001025CD">
        <w:t>'</w:t>
      </w:r>
      <w:r w:rsidR="005E6D84">
        <w:t>s finger was amputated</w:t>
      </w:r>
      <w:r w:rsidR="004563E6">
        <w:t>. H</w:t>
      </w:r>
      <w:r w:rsidR="005E6D84">
        <w:t>e did not know what cause</w:t>
      </w:r>
      <w:r w:rsidR="00005655">
        <w:t>d</w:t>
      </w:r>
      <w:r w:rsidR="005E6D84">
        <w:t xml:space="preserve"> </w:t>
      </w:r>
      <w:r w:rsidR="00005655">
        <w:t xml:space="preserve">the </w:t>
      </w:r>
      <w:r w:rsidR="005E6D84">
        <w:t xml:space="preserve">loss or who </w:t>
      </w:r>
      <w:r w:rsidR="001B28E6">
        <w:t>was</w:t>
      </w:r>
      <w:r w:rsidR="005E6D84">
        <w:t xml:space="preserve"> responsible until about two years later when his attorneys obtained the hospital records setting out what caused his finger to be amputated.</w:t>
      </w:r>
      <w:r w:rsidR="0086115F">
        <w:t xml:space="preserve"> The question was whether the </w:t>
      </w:r>
      <w:r w:rsidR="00112221">
        <w:t xml:space="preserve">reason why the applicant lost his thumb and what caused it is a factual question </w:t>
      </w:r>
      <w:r w:rsidR="0046156D">
        <w:t>or</w:t>
      </w:r>
      <w:r w:rsidR="00112221">
        <w:t xml:space="preserve"> a legal conclusion, and </w:t>
      </w:r>
      <w:r w:rsidR="0046156D">
        <w:t xml:space="preserve">whether </w:t>
      </w:r>
      <w:r w:rsidR="00112221">
        <w:t xml:space="preserve">the facts </w:t>
      </w:r>
      <w:r w:rsidR="0046156D">
        <w:t xml:space="preserve">of the cause and the person responsible for the loss </w:t>
      </w:r>
      <w:r w:rsidR="00112221">
        <w:t xml:space="preserve">had to be established before it can be said that the applicant had knowledge of the </w:t>
      </w:r>
      <w:r w:rsidR="00B1322C">
        <w:t xml:space="preserve">knowledge of all the material facts he needed to have before he could institute legal proceedings </w:t>
      </w:r>
      <w:r w:rsidR="00112221">
        <w:t>facts.</w:t>
      </w:r>
      <w:r w:rsidR="00B1322C">
        <w:rPr>
          <w:rStyle w:val="FootnoteReference"/>
        </w:rPr>
        <w:footnoteReference w:id="21"/>
      </w:r>
      <w:r w:rsidR="00725E3E">
        <w:t xml:space="preserve"> </w:t>
      </w:r>
    </w:p>
    <w:p w14:paraId="084E49BC" w14:textId="4197403F" w:rsidR="005E6D84" w:rsidRDefault="00650982" w:rsidP="00650982">
      <w:pPr>
        <w:ind w:left="567" w:hanging="567"/>
      </w:pPr>
      <w:r>
        <w:rPr>
          <w:rFonts w:ascii="Arial" w:hAnsi="Arial" w:cs="Arial"/>
          <w:sz w:val="24"/>
          <w:szCs w:val="24"/>
        </w:rPr>
        <w:t>[22]</w:t>
      </w:r>
      <w:r>
        <w:rPr>
          <w:rFonts w:ascii="Arial" w:hAnsi="Arial" w:cs="Arial"/>
          <w:sz w:val="24"/>
          <w:szCs w:val="24"/>
        </w:rPr>
        <w:tab/>
      </w:r>
      <w:r w:rsidR="00725E3E">
        <w:t xml:space="preserve">The Court found that </w:t>
      </w:r>
    </w:p>
    <w:p w14:paraId="348FE7AE" w14:textId="259E2239" w:rsidR="00725E3E" w:rsidRDefault="0060037F" w:rsidP="00725E3E">
      <w:pPr>
        <w:pStyle w:val="Quote"/>
      </w:pPr>
      <w:r>
        <w:t>“</w:t>
      </w:r>
      <w:r w:rsidR="00725E3E">
        <w:t xml:space="preserve">Until there are reasonable grounds for suspecting fault so as to cause the </w:t>
      </w:r>
      <w:r w:rsidR="00C651C8">
        <w:t>P</w:t>
      </w:r>
      <w:r w:rsidR="00725E3E">
        <w:t>laintiff to seek further advice, the claimant cannot be said to have knowledge of the facts from which the debt arises.</w:t>
      </w:r>
      <w:r>
        <w:t>”</w:t>
      </w:r>
      <w:r w:rsidR="00725E3E">
        <w:rPr>
          <w:rStyle w:val="FootnoteReference"/>
        </w:rPr>
        <w:footnoteReference w:id="22"/>
      </w:r>
    </w:p>
    <w:p w14:paraId="5C7220B8" w14:textId="634E83E2" w:rsidR="00F12770" w:rsidRDefault="00650982" w:rsidP="00650982">
      <w:pPr>
        <w:ind w:left="567" w:hanging="567"/>
      </w:pPr>
      <w:r>
        <w:rPr>
          <w:rFonts w:ascii="Arial" w:hAnsi="Arial" w:cs="Arial"/>
          <w:sz w:val="24"/>
          <w:szCs w:val="24"/>
        </w:rPr>
        <w:t>[23]</w:t>
      </w:r>
      <w:r>
        <w:rPr>
          <w:rFonts w:ascii="Arial" w:hAnsi="Arial" w:cs="Arial"/>
          <w:sz w:val="24"/>
          <w:szCs w:val="24"/>
        </w:rPr>
        <w:tab/>
      </w:r>
      <w:r w:rsidR="003E7FDD">
        <w:t xml:space="preserve">The </w:t>
      </w:r>
      <w:r w:rsidR="00DA3BB1">
        <w:t xml:space="preserve">Constitutional </w:t>
      </w:r>
      <w:r w:rsidR="005F5A25">
        <w:t>C</w:t>
      </w:r>
      <w:r w:rsidR="003E7FDD">
        <w:t>ourt</w:t>
      </w:r>
      <w:r w:rsidR="00DA3BB1">
        <w:t xml:space="preserve">, other than the court in </w:t>
      </w:r>
      <w:r w:rsidR="00DA3BB1" w:rsidRPr="00650982">
        <w:rPr>
          <w:i/>
          <w:iCs/>
        </w:rPr>
        <w:t>Truter</w:t>
      </w:r>
      <w:r w:rsidR="00DA3BB1">
        <w:t>,</w:t>
      </w:r>
      <w:r w:rsidR="003E7FDD">
        <w:t xml:space="preserve"> made it clear that negligence and causation have factual and legal elements</w:t>
      </w:r>
      <w:r w:rsidR="00A13CB4">
        <w:t xml:space="preserve"> and that until the applicant had knowledge of the facts</w:t>
      </w:r>
      <w:r w:rsidR="00331892">
        <w:rPr>
          <w:rStyle w:val="FootnoteReference"/>
        </w:rPr>
        <w:footnoteReference w:id="23"/>
      </w:r>
      <w:r w:rsidR="00A13CB4">
        <w:t xml:space="preserve"> that would </w:t>
      </w:r>
      <w:r w:rsidR="00A13CB4">
        <w:lastRenderedPageBreak/>
        <w:t>le</w:t>
      </w:r>
      <w:r w:rsidR="00F12770">
        <w:t>a</w:t>
      </w:r>
      <w:r w:rsidR="00A13CB4">
        <w:t xml:space="preserve">d him to think that there was negligence that caused his loss, he lacked the actual knowledge of the necessary facts contemplated in </w:t>
      </w:r>
      <w:r w:rsidR="00331892">
        <w:t>s</w:t>
      </w:r>
      <w:r w:rsidR="00A13CB4">
        <w:t xml:space="preserve"> 12(3). </w:t>
      </w:r>
    </w:p>
    <w:p w14:paraId="698AD2DE" w14:textId="34D48754" w:rsidR="00B00DA3" w:rsidRDefault="00650982" w:rsidP="00650982">
      <w:pPr>
        <w:ind w:left="567" w:hanging="567"/>
      </w:pPr>
      <w:r>
        <w:rPr>
          <w:rFonts w:ascii="Arial" w:hAnsi="Arial" w:cs="Arial"/>
          <w:sz w:val="24"/>
          <w:szCs w:val="24"/>
        </w:rPr>
        <w:t>[24]</w:t>
      </w:r>
      <w:r>
        <w:rPr>
          <w:rFonts w:ascii="Arial" w:hAnsi="Arial" w:cs="Arial"/>
          <w:sz w:val="24"/>
          <w:szCs w:val="24"/>
        </w:rPr>
        <w:tab/>
      </w:r>
      <w:r w:rsidR="002E6C1B" w:rsidRPr="00F1051B">
        <w:t xml:space="preserve">In </w:t>
      </w:r>
      <w:r w:rsidR="00FC4778" w:rsidRPr="00F1051B">
        <w:t xml:space="preserve">the </w:t>
      </w:r>
      <w:r w:rsidR="007F0907">
        <w:t xml:space="preserve">Constitutional Court </w:t>
      </w:r>
      <w:r w:rsidR="00FC4778" w:rsidRPr="00F1051B">
        <w:t xml:space="preserve">case of </w:t>
      </w:r>
      <w:r w:rsidR="00FC4778" w:rsidRPr="00650982">
        <w:rPr>
          <w:i/>
          <w:iCs/>
        </w:rPr>
        <w:t>Mtokonya v Minister of Police</w:t>
      </w:r>
      <w:r w:rsidR="00F1051B">
        <w:rPr>
          <w:rStyle w:val="FootnoteReference"/>
        </w:rPr>
        <w:footnoteReference w:id="24"/>
      </w:r>
      <w:r w:rsidR="00FC4778" w:rsidRPr="00F1051B">
        <w:t xml:space="preserve"> </w:t>
      </w:r>
      <w:r w:rsidR="00F12770" w:rsidRPr="00F1051B">
        <w:t xml:space="preserve">the </w:t>
      </w:r>
      <w:r w:rsidR="005F5A25">
        <w:t>C</w:t>
      </w:r>
      <w:r w:rsidR="00F12770" w:rsidRPr="00F1051B">
        <w:t>ourt had to determine whether the applicant</w:t>
      </w:r>
      <w:r w:rsidR="001025CD">
        <w:t>'</w:t>
      </w:r>
      <w:r w:rsidR="00F12770" w:rsidRPr="00F1051B">
        <w:t xml:space="preserve">s lack of knowledge that the conduct of the police in not bringing him before a court of law </w:t>
      </w:r>
      <w:r w:rsidR="00676BDE" w:rsidRPr="00F1051B">
        <w:t>within</w:t>
      </w:r>
      <w:r w:rsidR="00F12770" w:rsidRPr="00F1051B">
        <w:t xml:space="preserve"> 48 hours following his arrest was wrongful and actionable, and that he had to sue the police to prevent </w:t>
      </w:r>
      <w:r w:rsidR="00676BDE" w:rsidRPr="00F1051B">
        <w:t>prescription</w:t>
      </w:r>
      <w:r w:rsidR="00F12770" w:rsidRPr="00F1051B">
        <w:t xml:space="preserve"> running </w:t>
      </w:r>
      <w:r w:rsidR="00676BDE" w:rsidRPr="00F1051B">
        <w:t>against</w:t>
      </w:r>
      <w:r w:rsidR="00F12770" w:rsidRPr="00F1051B">
        <w:t xml:space="preserve"> him. </w:t>
      </w:r>
      <w:r w:rsidR="00B00DA3">
        <w:t xml:space="preserve">Mtokonya argued that he </w:t>
      </w:r>
      <w:r w:rsidR="00CB01BA">
        <w:t xml:space="preserve">learned only three years later, after consulting an attorney, that the police conduct is wrongful and actionable. </w:t>
      </w:r>
    </w:p>
    <w:p w14:paraId="31C56D19" w14:textId="79793406" w:rsidR="00F12770" w:rsidRDefault="00650982" w:rsidP="00650982">
      <w:pPr>
        <w:ind w:left="567" w:hanging="567"/>
      </w:pPr>
      <w:r>
        <w:rPr>
          <w:rFonts w:ascii="Arial" w:hAnsi="Arial" w:cs="Arial"/>
          <w:sz w:val="24"/>
          <w:szCs w:val="24"/>
        </w:rPr>
        <w:t>[25]</w:t>
      </w:r>
      <w:r>
        <w:rPr>
          <w:rFonts w:ascii="Arial" w:hAnsi="Arial" w:cs="Arial"/>
          <w:sz w:val="24"/>
          <w:szCs w:val="24"/>
        </w:rPr>
        <w:tab/>
      </w:r>
      <w:r w:rsidR="00F12770" w:rsidRPr="00F1051B">
        <w:t xml:space="preserve">The </w:t>
      </w:r>
      <w:r w:rsidR="005F5A25">
        <w:t>C</w:t>
      </w:r>
      <w:r w:rsidR="00F12770" w:rsidRPr="00F1051B">
        <w:t xml:space="preserve">ourt summarised the question to be whether a creditor is required to </w:t>
      </w:r>
      <w:r w:rsidR="0036167A">
        <w:t>know</w:t>
      </w:r>
      <w:r w:rsidR="00F12770">
        <w:t xml:space="preserve"> that the conduct of the debtor giving rise to the debt is wrongful and actionable before prescription can start running.</w:t>
      </w:r>
      <w:r w:rsidR="00F12770">
        <w:rPr>
          <w:rStyle w:val="FootnoteReference"/>
        </w:rPr>
        <w:footnoteReference w:id="25"/>
      </w:r>
      <w:r w:rsidR="00F12770">
        <w:t xml:space="preserve"> The </w:t>
      </w:r>
      <w:r w:rsidR="005F5A25">
        <w:t>C</w:t>
      </w:r>
      <w:r w:rsidR="00F12770">
        <w:t>ourt found that the statement by the applicant that he did not know whether the action of the police against him was wrongful and actionable was not a fact but a conclusion of law.</w:t>
      </w:r>
      <w:r w:rsidR="00F12770">
        <w:rPr>
          <w:rStyle w:val="FootnoteReference"/>
        </w:rPr>
        <w:footnoteReference w:id="26"/>
      </w:r>
      <w:r w:rsidR="00F12770">
        <w:t xml:space="preserve"> In other words, knowledge of the legal conclusion</w:t>
      </w:r>
      <w:r w:rsidR="0006684D">
        <w:t>,</w:t>
      </w:r>
      <w:r w:rsidR="00F12770">
        <w:t xml:space="preserve"> namely that the </w:t>
      </w:r>
      <w:r w:rsidR="00930822">
        <w:t>debtor's conduct</w:t>
      </w:r>
      <w:r w:rsidR="00F12770">
        <w:t xml:space="preserve"> is wrongful and actionable</w:t>
      </w:r>
      <w:r w:rsidR="0006684D">
        <w:t>,</w:t>
      </w:r>
      <w:r w:rsidR="00F12770">
        <w:t xml:space="preserve"> is knowledge of </w:t>
      </w:r>
      <w:r w:rsidR="002E6C1B">
        <w:t>law</w:t>
      </w:r>
      <w:r w:rsidR="00F12770">
        <w:t>. It is not knowledge of a fact.</w:t>
      </w:r>
      <w:r w:rsidR="00F12770">
        <w:rPr>
          <w:rStyle w:val="FootnoteReference"/>
        </w:rPr>
        <w:footnoteReference w:id="27"/>
      </w:r>
    </w:p>
    <w:p w14:paraId="52A26236" w14:textId="4F9311E4" w:rsidR="00A03086" w:rsidRDefault="00650982" w:rsidP="00650982">
      <w:pPr>
        <w:ind w:left="567" w:hanging="567"/>
      </w:pPr>
      <w:r>
        <w:rPr>
          <w:rFonts w:ascii="Arial" w:hAnsi="Arial" w:cs="Arial"/>
          <w:sz w:val="24"/>
          <w:szCs w:val="24"/>
        </w:rPr>
        <w:t>[26]</w:t>
      </w:r>
      <w:r>
        <w:rPr>
          <w:rFonts w:ascii="Arial" w:hAnsi="Arial" w:cs="Arial"/>
          <w:sz w:val="24"/>
          <w:szCs w:val="24"/>
        </w:rPr>
        <w:tab/>
      </w:r>
      <w:r w:rsidR="00A27B94">
        <w:t xml:space="preserve">The </w:t>
      </w:r>
      <w:r w:rsidR="005F5A25">
        <w:t>C</w:t>
      </w:r>
      <w:r w:rsidR="00A27B94">
        <w:t xml:space="preserve">ourt </w:t>
      </w:r>
      <w:r w:rsidR="00870B1E">
        <w:t xml:space="preserve">cautioned against the situation where </w:t>
      </w:r>
      <w:r w:rsidR="00465CE4">
        <w:t xml:space="preserve">prescription only runs against plaintiffs with knowledge of the legal conclusion that their claim is </w:t>
      </w:r>
      <w:r w:rsidR="00744E6E">
        <w:t>actionable, as this might lead to a situation where prescription does not run against people with legal training</w:t>
      </w:r>
      <w:r w:rsidR="00FA7D16">
        <w:t>, rendering the law of prescription ineffective</w:t>
      </w:r>
      <w:r w:rsidR="00B84833">
        <w:t>.</w:t>
      </w:r>
      <w:r w:rsidR="004C0907">
        <w:rPr>
          <w:rStyle w:val="FootnoteReference"/>
        </w:rPr>
        <w:footnoteReference w:id="28"/>
      </w:r>
    </w:p>
    <w:p w14:paraId="2A5C2C91" w14:textId="2A4DA75E" w:rsidR="005A1DD0" w:rsidRDefault="00650982" w:rsidP="00650982">
      <w:pPr>
        <w:ind w:left="567" w:hanging="567"/>
      </w:pPr>
      <w:r>
        <w:rPr>
          <w:rFonts w:ascii="Arial" w:hAnsi="Arial" w:cs="Arial"/>
          <w:sz w:val="24"/>
          <w:szCs w:val="24"/>
        </w:rPr>
        <w:t>[27]</w:t>
      </w:r>
      <w:r>
        <w:rPr>
          <w:rFonts w:ascii="Arial" w:hAnsi="Arial" w:cs="Arial"/>
          <w:sz w:val="24"/>
          <w:szCs w:val="24"/>
        </w:rPr>
        <w:tab/>
      </w:r>
      <w:r w:rsidR="00C151D6">
        <w:t xml:space="preserve">The Constitutional Court in </w:t>
      </w:r>
      <w:r w:rsidR="00C151D6" w:rsidRPr="00650982">
        <w:rPr>
          <w:i/>
          <w:iCs/>
        </w:rPr>
        <w:t>Kruger v Director of Public Prosecutions</w:t>
      </w:r>
      <w:r w:rsidR="007D5EDA" w:rsidRPr="00650982">
        <w:rPr>
          <w:i/>
          <w:iCs/>
        </w:rPr>
        <w:t>,</w:t>
      </w:r>
      <w:r w:rsidR="00C151D6">
        <w:rPr>
          <w:rStyle w:val="FootnoteReference"/>
        </w:rPr>
        <w:footnoteReference w:id="29"/>
      </w:r>
      <w:r w:rsidR="00C151D6">
        <w:t xml:space="preserve"> </w:t>
      </w:r>
      <w:r w:rsidR="004F4B2C">
        <w:t>dealt</w:t>
      </w:r>
      <w:r w:rsidR="00D022B0">
        <w:t xml:space="preserve"> with a plaintiff that averred that he was </w:t>
      </w:r>
      <w:r w:rsidR="00A708B3">
        <w:t xml:space="preserve">malicious prosecution and the question whether </w:t>
      </w:r>
      <w:r w:rsidR="00085793">
        <w:t>prescription only ran once he had access to the police docket</w:t>
      </w:r>
      <w:r w:rsidR="00F10C42">
        <w:t xml:space="preserve"> that indicated fault (malice). </w:t>
      </w:r>
      <w:r w:rsidR="00C11D31">
        <w:t xml:space="preserve">In dismissing the appeal as it does not engage the </w:t>
      </w:r>
      <w:r w:rsidR="00F762E3">
        <w:t>Constitutional</w:t>
      </w:r>
      <w:r w:rsidR="00C11D31">
        <w:t xml:space="preserve"> Court’s </w:t>
      </w:r>
      <w:r w:rsidR="00F762E3">
        <w:t xml:space="preserve">jurisdiction, </w:t>
      </w:r>
      <w:r w:rsidR="00F10C42">
        <w:t xml:space="preserve">Froneman J said that the </w:t>
      </w:r>
    </w:p>
    <w:p w14:paraId="241E00A7" w14:textId="13FEA066" w:rsidR="00932F62" w:rsidRDefault="000353CC" w:rsidP="005A1DD0">
      <w:pPr>
        <w:pStyle w:val="Quote"/>
      </w:pPr>
      <w:r>
        <w:t>“</w:t>
      </w:r>
      <w:r w:rsidR="005A1DD0">
        <w:t>only question to ask is whether the facts known to him on the day the charge was withdrawn were sufficient to ground the likely inference that there was no reasonable and probable cause for his prosecution and that his prosecution proceeded with intent to injure on the part of the public prosecutor”?</w:t>
      </w:r>
    </w:p>
    <w:p w14:paraId="194F90E7" w14:textId="36A919C3" w:rsidR="00C151D6" w:rsidRDefault="00650982" w:rsidP="00650982">
      <w:pPr>
        <w:ind w:left="567" w:hanging="567"/>
      </w:pPr>
      <w:r>
        <w:rPr>
          <w:rFonts w:ascii="Arial" w:hAnsi="Arial" w:cs="Arial"/>
          <w:sz w:val="24"/>
          <w:szCs w:val="24"/>
        </w:rPr>
        <w:t>[28]</w:t>
      </w:r>
      <w:r>
        <w:rPr>
          <w:rFonts w:ascii="Arial" w:hAnsi="Arial" w:cs="Arial"/>
          <w:sz w:val="24"/>
          <w:szCs w:val="24"/>
        </w:rPr>
        <w:tab/>
      </w:r>
      <w:r w:rsidR="00FD0550">
        <w:t xml:space="preserve">This </w:t>
      </w:r>
      <w:r w:rsidR="00EC30EC">
        <w:t>involves</w:t>
      </w:r>
      <w:r w:rsidR="00FD0550">
        <w:t xml:space="preserve"> the rules of logic and asking whether the Plaintiff knew enough on that day</w:t>
      </w:r>
      <w:r w:rsidR="00EC30EC">
        <w:t xml:space="preserve"> to infer that, probably, he could sue for malicious prosecution. This is a question of fact. As for what facts, </w:t>
      </w:r>
      <w:r w:rsidR="00932F62">
        <w:t>Froneman J then</w:t>
      </w:r>
      <w:r w:rsidR="00C151D6">
        <w:t xml:space="preserve"> stated</w:t>
      </w:r>
    </w:p>
    <w:p w14:paraId="1C76AD29" w14:textId="7CB3D31D" w:rsidR="00C151D6" w:rsidRPr="007A3EB3" w:rsidRDefault="005A1DD0" w:rsidP="00C151D6">
      <w:pPr>
        <w:pStyle w:val="Quote"/>
      </w:pPr>
      <w:r>
        <w:t>“</w:t>
      </w:r>
      <w:r w:rsidR="00C151D6" w:rsidRPr="007A3EB3">
        <w:t>The 'facts from which this debt arose' in this case are the 'facts that must be proved' (facta probanda) for malicious</w:t>
      </w:r>
      <w:r w:rsidR="00C151D6">
        <w:t xml:space="preserve"> </w:t>
      </w:r>
      <w:r w:rsidR="00C151D6" w:rsidRPr="007A3EB3">
        <w:t>prosecution, which the applicant had knowledge of before learning of the additional 'proving facts' (facta probantia)</w:t>
      </w:r>
      <w:r w:rsidR="00C151D6">
        <w:t xml:space="preserve"> gleaned from the police docket. While this </w:t>
      </w:r>
      <w:r w:rsidR="00C151D6">
        <w:lastRenderedPageBreak/>
        <w:t xml:space="preserve">additional evidence of the 'proving facts' obviously strengthened his case for establishing the facts that must be proved, the applicant already had knowledge of the essential facts from which the </w:t>
      </w:r>
      <w:r w:rsidR="00C151D6" w:rsidRPr="007A3EB3">
        <w:t>debt arose.</w:t>
      </w:r>
      <w:r>
        <w:t>”</w:t>
      </w:r>
    </w:p>
    <w:p w14:paraId="4DAA5F39" w14:textId="0C25706F" w:rsidR="00A01F66" w:rsidRDefault="00650982" w:rsidP="00650982">
      <w:pPr>
        <w:ind w:left="567" w:hanging="567"/>
      </w:pPr>
      <w:r>
        <w:rPr>
          <w:rFonts w:ascii="Arial" w:hAnsi="Arial" w:cs="Arial"/>
          <w:sz w:val="24"/>
          <w:szCs w:val="24"/>
        </w:rPr>
        <w:t>[29]</w:t>
      </w:r>
      <w:r>
        <w:rPr>
          <w:rFonts w:ascii="Arial" w:hAnsi="Arial" w:cs="Arial"/>
          <w:sz w:val="24"/>
          <w:szCs w:val="24"/>
        </w:rPr>
        <w:tab/>
      </w:r>
      <w:r w:rsidR="00E7358A">
        <w:t>T</w:t>
      </w:r>
      <w:r w:rsidR="00C151D6">
        <w:t>he facts that</w:t>
      </w:r>
      <w:r w:rsidR="0069635D">
        <w:t xml:space="preserve"> </w:t>
      </w:r>
      <w:r w:rsidR="00126C8F">
        <w:t>are required to establish a cause of action</w:t>
      </w:r>
      <w:r w:rsidR="000E3D51">
        <w:t xml:space="preserve">, according to </w:t>
      </w:r>
      <w:r w:rsidR="00231987" w:rsidRPr="00650982">
        <w:rPr>
          <w:i/>
          <w:iCs/>
        </w:rPr>
        <w:t>Kruger</w:t>
      </w:r>
      <w:r w:rsidR="00231987">
        <w:t>,</w:t>
      </w:r>
      <w:r w:rsidR="00126C8F">
        <w:t xml:space="preserve"> are </w:t>
      </w:r>
      <w:r w:rsidR="00126C8F" w:rsidRPr="00650982">
        <w:rPr>
          <w:i/>
          <w:iCs/>
        </w:rPr>
        <w:t>facta probanda</w:t>
      </w:r>
      <w:r w:rsidR="000D1A51">
        <w:t xml:space="preserve"> and prescription runs as soon as that is established.</w:t>
      </w:r>
    </w:p>
    <w:p w14:paraId="5F82BE04" w14:textId="6D41C17B" w:rsidR="00CE5298" w:rsidRDefault="00650982" w:rsidP="00650982">
      <w:pPr>
        <w:pStyle w:val="Heading2"/>
        <w:numPr>
          <w:ilvl w:val="0"/>
          <w:numId w:val="0"/>
        </w:numPr>
        <w:ind w:left="720" w:hanging="720"/>
      </w:pPr>
      <w:r>
        <w:t>(ii)</w:t>
      </w:r>
      <w:r>
        <w:tab/>
      </w:r>
      <w:r w:rsidR="001025CD">
        <w:t>"</w:t>
      </w:r>
      <w:r w:rsidR="00E54728">
        <w:t>Deemed to have knowledge</w:t>
      </w:r>
      <w:r w:rsidR="001025CD">
        <w:t>"</w:t>
      </w:r>
    </w:p>
    <w:p w14:paraId="77CBC07B" w14:textId="64996EEF" w:rsidR="00E54728" w:rsidRDefault="00650982" w:rsidP="00650982">
      <w:pPr>
        <w:ind w:left="567" w:hanging="567"/>
      </w:pPr>
      <w:r>
        <w:rPr>
          <w:rFonts w:ascii="Arial" w:hAnsi="Arial" w:cs="Arial"/>
          <w:sz w:val="24"/>
          <w:szCs w:val="24"/>
        </w:rPr>
        <w:t>[30]</w:t>
      </w:r>
      <w:r>
        <w:rPr>
          <w:rFonts w:ascii="Arial" w:hAnsi="Arial" w:cs="Arial"/>
          <w:sz w:val="24"/>
          <w:szCs w:val="24"/>
        </w:rPr>
        <w:tab/>
      </w:r>
      <w:r w:rsidR="006068C0">
        <w:t>Section 12(3) has ano</w:t>
      </w:r>
      <w:r w:rsidR="00992E1E">
        <w:t>ther leg</w:t>
      </w:r>
      <w:r w:rsidR="007D3856">
        <w:t>:</w:t>
      </w:r>
      <w:r w:rsidR="00992E1E">
        <w:t xml:space="preserve"> whether</w:t>
      </w:r>
      <w:r w:rsidR="000872E9">
        <w:t>,</w:t>
      </w:r>
      <w:r w:rsidR="00992E1E">
        <w:t xml:space="preserve"> </w:t>
      </w:r>
      <w:r w:rsidR="000872E9">
        <w:t>in the absence of actual knowledge</w:t>
      </w:r>
      <w:r w:rsidR="00DA3C8F">
        <w:t xml:space="preserve"> of the facts</w:t>
      </w:r>
      <w:r w:rsidR="000872E9">
        <w:t>,</w:t>
      </w:r>
      <w:r w:rsidR="0045396D">
        <w:t xml:space="preserve"> the creditor could</w:t>
      </w:r>
      <w:r w:rsidR="000872E9">
        <w:t xml:space="preserve"> have</w:t>
      </w:r>
      <w:r w:rsidR="0045396D">
        <w:t xml:space="preserve"> reasonably acquire</w:t>
      </w:r>
      <w:r w:rsidR="000872E9">
        <w:t>d</w:t>
      </w:r>
      <w:r w:rsidR="0045396D">
        <w:t xml:space="preserve"> the knowledge of the facts</w:t>
      </w:r>
      <w:r w:rsidR="00ED0451">
        <w:t xml:space="preserve"> by exercising reasonable care</w:t>
      </w:r>
      <w:r w:rsidR="0045396D">
        <w:t>. In other words, not whether there was actual knowledge</w:t>
      </w:r>
      <w:r w:rsidR="00C05195">
        <w:t xml:space="preserve"> of the facts,</w:t>
      </w:r>
      <w:r w:rsidR="0045396D">
        <w:t xml:space="preserve"> but whether there is </w:t>
      </w:r>
      <w:r w:rsidR="00055FAF">
        <w:t>constructive knowledge.</w:t>
      </w:r>
      <w:r w:rsidR="00055FAF">
        <w:rPr>
          <w:rStyle w:val="FootnoteReference"/>
        </w:rPr>
        <w:footnoteReference w:id="30"/>
      </w:r>
    </w:p>
    <w:p w14:paraId="463ED0EC" w14:textId="209C2686" w:rsidR="006E682C" w:rsidRDefault="00650982" w:rsidP="00650982">
      <w:pPr>
        <w:ind w:left="567" w:hanging="567"/>
      </w:pPr>
      <w:r>
        <w:rPr>
          <w:rFonts w:ascii="Arial" w:hAnsi="Arial" w:cs="Arial"/>
          <w:sz w:val="24"/>
          <w:szCs w:val="24"/>
        </w:rPr>
        <w:t>[31]</w:t>
      </w:r>
      <w:r>
        <w:rPr>
          <w:rFonts w:ascii="Arial" w:hAnsi="Arial" w:cs="Arial"/>
          <w:sz w:val="24"/>
          <w:szCs w:val="24"/>
        </w:rPr>
        <w:tab/>
      </w:r>
      <w:r w:rsidR="00A21EB9">
        <w:t xml:space="preserve">In </w:t>
      </w:r>
      <w:r w:rsidR="00F1051B" w:rsidRPr="00650982">
        <w:rPr>
          <w:i/>
          <w:iCs/>
          <w:lang w:val="en-US"/>
        </w:rPr>
        <w:t>Macleod v Kweyiya</w:t>
      </w:r>
      <w:r w:rsidR="00F1051B">
        <w:rPr>
          <w:rStyle w:val="FootnoteReference"/>
          <w:i/>
          <w:iCs/>
          <w:lang w:val="en-US"/>
        </w:rPr>
        <w:footnoteReference w:id="31"/>
      </w:r>
      <w:r w:rsidR="00F1051B" w:rsidRPr="00650982">
        <w:rPr>
          <w:lang w:val="en-US"/>
        </w:rPr>
        <w:t xml:space="preserve"> </w:t>
      </w:r>
      <w:r w:rsidR="00A21EB9">
        <w:t xml:space="preserve">the </w:t>
      </w:r>
      <w:r w:rsidR="00D3148D">
        <w:t>Supreme Court of Appeal</w:t>
      </w:r>
      <w:r w:rsidR="00A21EB9">
        <w:t xml:space="preserve"> </w:t>
      </w:r>
      <w:r w:rsidR="00D3148D">
        <w:t>had</w:t>
      </w:r>
      <w:r w:rsidR="00A21EB9">
        <w:t xml:space="preserve"> to interpret the </w:t>
      </w:r>
      <w:r w:rsidR="00112A37">
        <w:t>constructive knowledge requirement</w:t>
      </w:r>
      <w:r w:rsidR="00D3148D">
        <w:t>. It reaffirmed the test that it is a question of what the reasonable person in the position of</w:t>
      </w:r>
      <w:r w:rsidR="00A84087">
        <w:t xml:space="preserve"> the </w:t>
      </w:r>
      <w:r w:rsidR="00F1270F">
        <w:t>creditor</w:t>
      </w:r>
      <w:r w:rsidR="00A84087">
        <w:t xml:space="preserve"> would do, concluding that there is an expectation to act reasonabl</w:t>
      </w:r>
      <w:r w:rsidR="00593597">
        <w:t>y</w:t>
      </w:r>
      <w:r w:rsidR="00A84087">
        <w:t xml:space="preserve"> and with the diligence of a reasonable person.</w:t>
      </w:r>
      <w:r w:rsidR="00283401">
        <w:t xml:space="preserve"> The test thus seems objective taking into account a hypothetical reasonable person with the creditor's characteristics.</w:t>
      </w:r>
    </w:p>
    <w:p w14:paraId="0893E2C1" w14:textId="5044C782" w:rsidR="00CA406B" w:rsidRDefault="00650982" w:rsidP="00650982">
      <w:pPr>
        <w:ind w:left="567" w:hanging="567"/>
      </w:pPr>
      <w:r>
        <w:rPr>
          <w:rFonts w:ascii="Arial" w:hAnsi="Arial" w:cs="Arial"/>
          <w:sz w:val="24"/>
          <w:szCs w:val="24"/>
        </w:rPr>
        <w:t>[32]</w:t>
      </w:r>
      <w:r>
        <w:rPr>
          <w:rFonts w:ascii="Arial" w:hAnsi="Arial" w:cs="Arial"/>
          <w:sz w:val="24"/>
          <w:szCs w:val="24"/>
        </w:rPr>
        <w:tab/>
      </w:r>
      <w:r w:rsidR="00F1051B">
        <w:t xml:space="preserve">In </w:t>
      </w:r>
      <w:r w:rsidR="006532DE" w:rsidRPr="00650982">
        <w:rPr>
          <w:i/>
          <w:iCs/>
        </w:rPr>
        <w:t>Loni v Member of the Executive Council, Department of Health, Eastern Cape, Bhisho</w:t>
      </w:r>
      <w:r w:rsidR="00593597" w:rsidRPr="00650982">
        <w:rPr>
          <w:i/>
          <w:iCs/>
        </w:rPr>
        <w:t>,</w:t>
      </w:r>
      <w:r w:rsidR="006532DE">
        <w:rPr>
          <w:rStyle w:val="FootnoteReference"/>
        </w:rPr>
        <w:footnoteReference w:id="32"/>
      </w:r>
      <w:r w:rsidR="006532DE" w:rsidRPr="006532DE">
        <w:t xml:space="preserve"> </w:t>
      </w:r>
      <w:r w:rsidR="00F1051B">
        <w:t>the Constitutional Court found that an objective approach must be followed</w:t>
      </w:r>
      <w:r w:rsidR="0084576F">
        <w:t xml:space="preserve"> in establishing what a reasonable person in the position of the applicant would have realised</w:t>
      </w:r>
      <w:r w:rsidR="00656CCB">
        <w:t xml:space="preserve"> that </w:t>
      </w:r>
      <w:r w:rsidR="001025CD">
        <w:t>"</w:t>
      </w:r>
      <w:r w:rsidR="00656CCB">
        <w:t>the treatment and care which he had received was sub-standard</w:t>
      </w:r>
      <w:r w:rsidR="001025CD">
        <w:t>"</w:t>
      </w:r>
      <w:r w:rsidR="00656CCB">
        <w:t xml:space="preserve"> and thereby actionable</w:t>
      </w:r>
      <w:r w:rsidR="009D0258">
        <w:t xml:space="preserve">, which </w:t>
      </w:r>
      <w:r w:rsidR="00DA366B">
        <w:t>means that he should have suspected fault on the part of the responden</w:t>
      </w:r>
      <w:r w:rsidR="00BE79CA">
        <w:t xml:space="preserve">t. </w:t>
      </w:r>
      <w:r w:rsidR="00CA406B">
        <w:t xml:space="preserve">This, however, seems to suggest that </w:t>
      </w:r>
      <w:r w:rsidR="00503D10">
        <w:t>it is expected that the applicant should have been able to make a legal conclusion based on the facts.</w:t>
      </w:r>
    </w:p>
    <w:p w14:paraId="728B7A51" w14:textId="2C0D8754" w:rsidR="00F1051B" w:rsidRDefault="00650982" w:rsidP="00650982">
      <w:pPr>
        <w:ind w:left="567" w:hanging="567"/>
      </w:pPr>
      <w:r>
        <w:rPr>
          <w:rFonts w:ascii="Arial" w:hAnsi="Arial" w:cs="Arial"/>
          <w:sz w:val="24"/>
          <w:szCs w:val="24"/>
        </w:rPr>
        <w:t>[33]</w:t>
      </w:r>
      <w:r>
        <w:rPr>
          <w:rFonts w:ascii="Arial" w:hAnsi="Arial" w:cs="Arial"/>
          <w:sz w:val="24"/>
          <w:szCs w:val="24"/>
        </w:rPr>
        <w:tab/>
      </w:r>
      <w:r w:rsidR="00664789">
        <w:t xml:space="preserve">In </w:t>
      </w:r>
      <w:r w:rsidR="00664789" w:rsidRPr="00650982">
        <w:rPr>
          <w:i/>
          <w:iCs/>
        </w:rPr>
        <w:t>Loni</w:t>
      </w:r>
      <w:r w:rsidR="00371B9A">
        <w:t xml:space="preserve">, the </w:t>
      </w:r>
      <w:r w:rsidR="005F5A25">
        <w:t>C</w:t>
      </w:r>
      <w:r w:rsidR="00371B9A">
        <w:t xml:space="preserve">ourt further states that </w:t>
      </w:r>
      <w:r w:rsidR="00BE79CA">
        <w:t xml:space="preserve">the applicant </w:t>
      </w:r>
      <w:r w:rsidR="00BE79CA" w:rsidRPr="00650982">
        <w:rPr>
          <w:i/>
          <w:iCs/>
        </w:rPr>
        <w:t>had</w:t>
      </w:r>
      <w:r w:rsidR="00BE79CA">
        <w:t xml:space="preserve"> all the necessary facts</w:t>
      </w:r>
      <w:r w:rsidR="00A23F3F">
        <w:t xml:space="preserve"> </w:t>
      </w:r>
      <w:r w:rsidR="00371B9A">
        <w:t xml:space="preserve">(and is not deemed to have had) </w:t>
      </w:r>
      <w:r w:rsidR="00A23F3F">
        <w:t>which gave rise to the claim, and this knowledge was sufficient for him to act.</w:t>
      </w:r>
      <w:r w:rsidR="009D0258">
        <w:t xml:space="preserve"> </w:t>
      </w:r>
      <w:r w:rsidR="00D960BB">
        <w:t xml:space="preserve">The facts that he </w:t>
      </w:r>
      <w:r w:rsidR="008926CE">
        <w:t>knew were that his wound was oozing pus after being discharged; he removed a bullet himself that the hospital was supposed to remove; he had continuous pain and was limping; and</w:t>
      </w:r>
      <w:r w:rsidR="00C97572">
        <w:t xml:space="preserve"> he ha</w:t>
      </w:r>
      <w:r w:rsidR="008926CE">
        <w:t>d</w:t>
      </w:r>
      <w:r w:rsidR="00C97572">
        <w:t xml:space="preserve"> access to his medical file. He thus had </w:t>
      </w:r>
      <w:r w:rsidR="0061632E">
        <w:t xml:space="preserve">knowledge of </w:t>
      </w:r>
      <w:r w:rsidR="00C97572">
        <w:t xml:space="preserve">everything that would enable him to get </w:t>
      </w:r>
      <w:r w:rsidR="00774AAD">
        <w:t xml:space="preserve">an assessment done to gather the evidence to </w:t>
      </w:r>
      <w:r w:rsidR="00CD755A">
        <w:t xml:space="preserve">prove negligence. </w:t>
      </w:r>
    </w:p>
    <w:p w14:paraId="598777E2" w14:textId="7AFABE68" w:rsidR="0023248B" w:rsidRDefault="00952C59" w:rsidP="00F1051B">
      <w:pPr>
        <w:pStyle w:val="Heading1"/>
      </w:pPr>
      <w:r>
        <w:t>Discussion</w:t>
      </w:r>
    </w:p>
    <w:p w14:paraId="0FB76C8A" w14:textId="1C62B10A" w:rsidR="008B2E15" w:rsidRDefault="00650982" w:rsidP="00650982">
      <w:pPr>
        <w:ind w:left="567" w:hanging="567"/>
      </w:pPr>
      <w:r>
        <w:rPr>
          <w:rFonts w:ascii="Arial" w:hAnsi="Arial" w:cs="Arial"/>
          <w:sz w:val="24"/>
          <w:szCs w:val="24"/>
        </w:rPr>
        <w:t>[34]</w:t>
      </w:r>
      <w:r>
        <w:rPr>
          <w:rFonts w:ascii="Arial" w:hAnsi="Arial" w:cs="Arial"/>
          <w:sz w:val="24"/>
          <w:szCs w:val="24"/>
        </w:rPr>
        <w:tab/>
      </w:r>
      <w:r w:rsidR="00AD5741">
        <w:t>O</w:t>
      </w:r>
      <w:r w:rsidR="00F1051B">
        <w:t xml:space="preserve">n what date </w:t>
      </w:r>
      <w:r w:rsidR="000F6F3E">
        <w:t xml:space="preserve">did </w:t>
      </w:r>
      <w:r w:rsidR="00F1051B">
        <w:t>the debt became due</w:t>
      </w:r>
      <w:r w:rsidR="00AD5741">
        <w:t>?</w:t>
      </w:r>
      <w:r w:rsidR="00F1051B">
        <w:t xml:space="preserve"> </w:t>
      </w:r>
      <w:r w:rsidR="005C590D">
        <w:t>In the Particulars of Claim</w:t>
      </w:r>
      <w:r w:rsidR="002F0818">
        <w:t>,</w:t>
      </w:r>
      <w:r w:rsidR="005C590D">
        <w:t xml:space="preserve"> the </w:t>
      </w:r>
      <w:r w:rsidR="00C651C8">
        <w:t>P</w:t>
      </w:r>
      <w:r w:rsidR="005C590D">
        <w:t>laintiff sets out its claim</w:t>
      </w:r>
      <w:r w:rsidR="006D6381">
        <w:t>, namely payment of damages that the Estate late Mthombeni suffered</w:t>
      </w:r>
      <w:r w:rsidR="006D6381">
        <w:rPr>
          <w:rStyle w:val="FootnoteReference"/>
        </w:rPr>
        <w:footnoteReference w:id="33"/>
      </w:r>
      <w:r w:rsidR="00DD165D">
        <w:t xml:space="preserve"> after</w:t>
      </w:r>
      <w:r w:rsidR="00587011">
        <w:t xml:space="preserve"> money was withdrawn </w:t>
      </w:r>
      <w:r w:rsidR="00587011">
        <w:lastRenderedPageBreak/>
        <w:t xml:space="preserve">from the </w:t>
      </w:r>
      <w:r w:rsidR="00324696">
        <w:t>deceased</w:t>
      </w:r>
      <w:r w:rsidR="001025CD">
        <w:t>'</w:t>
      </w:r>
      <w:r w:rsidR="00324696">
        <w:t>s</w:t>
      </w:r>
      <w:r w:rsidR="00587011">
        <w:t xml:space="preserve"> banking account based on </w:t>
      </w:r>
      <w:r w:rsidR="00D173E7">
        <w:t xml:space="preserve">fraudulent letters of </w:t>
      </w:r>
      <w:r w:rsidR="00E36E3C">
        <w:t>E</w:t>
      </w:r>
      <w:r w:rsidR="00D173E7">
        <w:t>xecutorship issued by the First Defendant.</w:t>
      </w:r>
    </w:p>
    <w:p w14:paraId="67B75FBA" w14:textId="0EE22657" w:rsidR="008B2E15" w:rsidRDefault="00650982" w:rsidP="00650982">
      <w:pPr>
        <w:ind w:left="1440" w:hanging="360"/>
      </w:pPr>
      <w:r>
        <w:rPr>
          <w:rFonts w:ascii="Arial" w:hAnsi="Arial" w:cs="Arial"/>
          <w:sz w:val="24"/>
          <w:szCs w:val="24"/>
        </w:rPr>
        <w:t>i.</w:t>
      </w:r>
      <w:r>
        <w:rPr>
          <w:rFonts w:ascii="Arial" w:hAnsi="Arial" w:cs="Arial"/>
          <w:sz w:val="24"/>
          <w:szCs w:val="24"/>
        </w:rPr>
        <w:tab/>
      </w:r>
      <w:r w:rsidR="009B29FB">
        <w:t>Against the First Defendant</w:t>
      </w:r>
      <w:r w:rsidR="00AD5741">
        <w:t>,</w:t>
      </w:r>
      <w:r w:rsidR="009B29FB">
        <w:t xml:space="preserve"> it is alleged that the employee who fraudulently issued letters of Executorship in the name of the Plaintiff</w:t>
      </w:r>
      <w:r w:rsidR="008B2E15">
        <w:t>.</w:t>
      </w:r>
      <w:r w:rsidR="009B29FB">
        <w:t xml:space="preserve"> </w:t>
      </w:r>
    </w:p>
    <w:p w14:paraId="693F6675" w14:textId="3AC8BAA3" w:rsidR="00F1051B" w:rsidRDefault="00650982" w:rsidP="00650982">
      <w:pPr>
        <w:ind w:left="1440" w:hanging="360"/>
      </w:pPr>
      <w:r>
        <w:rPr>
          <w:rFonts w:ascii="Arial" w:hAnsi="Arial" w:cs="Arial"/>
          <w:sz w:val="24"/>
          <w:szCs w:val="24"/>
        </w:rPr>
        <w:t>ii.</w:t>
      </w:r>
      <w:r>
        <w:rPr>
          <w:rFonts w:ascii="Arial" w:hAnsi="Arial" w:cs="Arial"/>
          <w:sz w:val="24"/>
          <w:szCs w:val="24"/>
        </w:rPr>
        <w:tab/>
      </w:r>
      <w:r w:rsidR="008B2E15">
        <w:t>A</w:t>
      </w:r>
      <w:r w:rsidR="009B29FB">
        <w:t>gainst the Second Defendant</w:t>
      </w:r>
      <w:r w:rsidR="00AD5741">
        <w:t>,</w:t>
      </w:r>
      <w:r w:rsidR="009B29FB">
        <w:t xml:space="preserve"> </w:t>
      </w:r>
      <w:r w:rsidR="0069333D">
        <w:t xml:space="preserve">it is claimed that a bank employee </w:t>
      </w:r>
      <w:r w:rsidR="00EE0B65">
        <w:t>collided</w:t>
      </w:r>
      <w:r w:rsidR="00D67288">
        <w:t xml:space="preserve"> (sic)</w:t>
      </w:r>
      <w:r w:rsidR="00EE0B65">
        <w:t xml:space="preserve"> with employees of the First Defendant by not verifying the authenticity of the letters of Executorship</w:t>
      </w:r>
      <w:r w:rsidR="00D67288">
        <w:t xml:space="preserve"> </w:t>
      </w:r>
      <w:r w:rsidR="008B2E15">
        <w:t xml:space="preserve">and the correctness of the person claiming to be the Plaintiff. </w:t>
      </w:r>
    </w:p>
    <w:p w14:paraId="36940DB8" w14:textId="43B2C427" w:rsidR="00364C39" w:rsidRDefault="00650982" w:rsidP="00650982">
      <w:pPr>
        <w:ind w:left="567" w:hanging="567"/>
      </w:pPr>
      <w:r>
        <w:rPr>
          <w:rFonts w:ascii="Arial" w:hAnsi="Arial" w:cs="Arial"/>
          <w:sz w:val="24"/>
          <w:szCs w:val="24"/>
        </w:rPr>
        <w:t>[35]</w:t>
      </w:r>
      <w:r>
        <w:rPr>
          <w:rFonts w:ascii="Arial" w:hAnsi="Arial" w:cs="Arial"/>
          <w:sz w:val="24"/>
          <w:szCs w:val="24"/>
        </w:rPr>
        <w:tab/>
      </w:r>
      <w:r w:rsidR="00364C39">
        <w:t xml:space="preserve">The First Defendant argues that the Plaintiff need not know or appreciate the legal consequence of the facts, only the minimum facts from which the Plaintiff </w:t>
      </w:r>
      <w:r w:rsidR="00617DE4">
        <w:t>can</w:t>
      </w:r>
      <w:r w:rsidR="00364C39">
        <w:t xml:space="preserve"> make out their case. This was then the date of 14 January 2010 when </w:t>
      </w:r>
      <w:r w:rsidR="00BB0C1F">
        <w:t xml:space="preserve">the </w:t>
      </w:r>
      <w:r w:rsidR="00364C39">
        <w:t>Plaintiff was confronted with two letters received from the Master</w:t>
      </w:r>
      <w:r w:rsidR="001025CD">
        <w:t>'</w:t>
      </w:r>
      <w:r w:rsidR="00364C39">
        <w:t>s office that she knew w</w:t>
      </w:r>
      <w:r w:rsidR="00617DE4">
        <w:t>ere</w:t>
      </w:r>
      <w:r w:rsidR="00364C39">
        <w:t xml:space="preserve"> not issued to her and that the Master self did not know off. </w:t>
      </w:r>
    </w:p>
    <w:p w14:paraId="2717F8C5" w14:textId="6206100A" w:rsidR="00364C39" w:rsidRDefault="00650982" w:rsidP="00650982">
      <w:pPr>
        <w:ind w:left="567" w:hanging="567"/>
      </w:pPr>
      <w:r>
        <w:rPr>
          <w:rFonts w:ascii="Arial" w:hAnsi="Arial" w:cs="Arial"/>
          <w:sz w:val="24"/>
          <w:szCs w:val="24"/>
        </w:rPr>
        <w:t>[36]</w:t>
      </w:r>
      <w:r>
        <w:rPr>
          <w:rFonts w:ascii="Arial" w:hAnsi="Arial" w:cs="Arial"/>
          <w:sz w:val="24"/>
          <w:szCs w:val="24"/>
        </w:rPr>
        <w:tab/>
      </w:r>
      <w:r w:rsidR="00364C39">
        <w:t>The Plaintiff</w:t>
      </w:r>
      <w:r w:rsidR="0072238C">
        <w:t xml:space="preserve"> </w:t>
      </w:r>
      <w:r w:rsidR="00364C39">
        <w:t xml:space="preserve">states that negligence and causation have factual and legal elements, and that until the </w:t>
      </w:r>
      <w:r w:rsidR="00C651C8">
        <w:t>P</w:t>
      </w:r>
      <w:r w:rsidR="00364C39">
        <w:t xml:space="preserve">laintiff has knowledge of the facts that will lead him to believe there was negligence (i.e. the report), </w:t>
      </w:r>
      <w:r w:rsidR="003D3203">
        <w:t>she</w:t>
      </w:r>
      <w:r w:rsidR="00364C39">
        <w:t xml:space="preserve"> </w:t>
      </w:r>
      <w:r w:rsidR="003D3203">
        <w:t>did</w:t>
      </w:r>
      <w:r w:rsidR="00364C39">
        <w:t xml:space="preserve"> not have the necessary facts to render the debt due. The report, </w:t>
      </w:r>
      <w:r w:rsidR="00363E10">
        <w:t>she</w:t>
      </w:r>
      <w:r w:rsidR="00364C39">
        <w:t xml:space="preserve"> argued, is </w:t>
      </w:r>
      <w:r w:rsidR="00133D1D">
        <w:t>essential</w:t>
      </w:r>
      <w:r w:rsidR="00364C39">
        <w:t xml:space="preserve"> in showing that the fraudulent letters originated from the offices of </w:t>
      </w:r>
      <w:r w:rsidR="00133D1D">
        <w:t xml:space="preserve">the </w:t>
      </w:r>
      <w:r w:rsidR="00364C39">
        <w:t xml:space="preserve">First </w:t>
      </w:r>
      <w:r w:rsidR="00133D1D">
        <w:t>Defendant</w:t>
      </w:r>
      <w:r w:rsidR="00363E10">
        <w:t xml:space="preserve"> (i.e. knowledge of the debtor)</w:t>
      </w:r>
      <w:r w:rsidR="00364C39">
        <w:t xml:space="preserve">, and that these fraudulent letters caused (i.e. causality) the Second </w:t>
      </w:r>
      <w:r w:rsidR="00133D1D">
        <w:t xml:space="preserve">Defendant </w:t>
      </w:r>
      <w:r w:rsidR="00364C39">
        <w:t xml:space="preserve">to transfer the funds. </w:t>
      </w:r>
    </w:p>
    <w:p w14:paraId="38255945" w14:textId="70EB7D8A" w:rsidR="003774A3" w:rsidRDefault="00650982" w:rsidP="00650982">
      <w:pPr>
        <w:ind w:left="567" w:hanging="567"/>
      </w:pPr>
      <w:r>
        <w:rPr>
          <w:rFonts w:ascii="Arial" w:hAnsi="Arial" w:cs="Arial"/>
          <w:sz w:val="24"/>
          <w:szCs w:val="24"/>
        </w:rPr>
        <w:t>[37]</w:t>
      </w:r>
      <w:r>
        <w:rPr>
          <w:rFonts w:ascii="Arial" w:hAnsi="Arial" w:cs="Arial"/>
          <w:sz w:val="24"/>
          <w:szCs w:val="24"/>
        </w:rPr>
        <w:tab/>
      </w:r>
      <w:r w:rsidR="00363ACF">
        <w:t>The latter argument</w:t>
      </w:r>
      <w:r w:rsidR="00641BDB">
        <w:t>, however,</w:t>
      </w:r>
      <w:r w:rsidR="00363ACF">
        <w:t xml:space="preserve"> </w:t>
      </w:r>
      <w:r w:rsidR="00133D1D">
        <w:t>conflates</w:t>
      </w:r>
      <w:r w:rsidR="00364C39">
        <w:t xml:space="preserve"> the causality element between the two parties. As far as the First Defendant is concerned, to succeed in a claim</w:t>
      </w:r>
      <w:r w:rsidR="00133D1D">
        <w:t>,</w:t>
      </w:r>
      <w:r w:rsidR="00364C39">
        <w:t xml:space="preserve"> the Plaintiff must prove that there was conduct (the issuing of the letters), that was wrongful (in that it was fraudulent), and that this enabled (caused) a withdrawal of monies from the bank</w:t>
      </w:r>
      <w:r w:rsidR="007936D9">
        <w:t xml:space="preserve"> (fault)</w:t>
      </w:r>
      <w:r w:rsidR="0017231F">
        <w:t>, and as a result damages w</w:t>
      </w:r>
      <w:r w:rsidR="00A83C79">
        <w:t>ere</w:t>
      </w:r>
      <w:r w:rsidR="0017231F">
        <w:t xml:space="preserve"> suffered.</w:t>
      </w:r>
      <w:r w:rsidR="00364C39">
        <w:t xml:space="preserve"> </w:t>
      </w:r>
    </w:p>
    <w:p w14:paraId="5908AF1F" w14:textId="44F2848B" w:rsidR="00686AFF" w:rsidRDefault="00650982" w:rsidP="00650982">
      <w:pPr>
        <w:ind w:left="567" w:hanging="567"/>
      </w:pPr>
      <w:r>
        <w:rPr>
          <w:rFonts w:ascii="Arial" w:hAnsi="Arial" w:cs="Arial"/>
          <w:sz w:val="24"/>
          <w:szCs w:val="24"/>
        </w:rPr>
        <w:t>[38]</w:t>
      </w:r>
      <w:r>
        <w:rPr>
          <w:rFonts w:ascii="Arial" w:hAnsi="Arial" w:cs="Arial"/>
          <w:sz w:val="24"/>
          <w:szCs w:val="24"/>
        </w:rPr>
        <w:tab/>
      </w:r>
      <w:r w:rsidR="00364C39">
        <w:t>As far as the Second Defendant is concerned, the Plaintiff knew that the late Mr Mthobeni held an account with the Second Defendant, and that the Second Defendant allowed the funds to be transferred (i.e. conduct) to a Nedbank account</w:t>
      </w:r>
      <w:r w:rsidR="004A1569">
        <w:t xml:space="preserve">, without a person authorised to do so authorising the </w:t>
      </w:r>
      <w:r w:rsidR="003774A3">
        <w:t>transfer</w:t>
      </w:r>
      <w:r w:rsidR="00364C39">
        <w:t xml:space="preserve">. </w:t>
      </w:r>
      <w:r w:rsidR="003774A3">
        <w:t xml:space="preserve"> </w:t>
      </w:r>
      <w:r w:rsidR="00364C39">
        <w:t xml:space="preserve">For the </w:t>
      </w:r>
      <w:r w:rsidR="000B6BD7">
        <w:t>S</w:t>
      </w:r>
      <w:r w:rsidR="00364C39">
        <w:t xml:space="preserve">econd </w:t>
      </w:r>
      <w:r w:rsidR="00C90902">
        <w:t>D</w:t>
      </w:r>
      <w:r w:rsidR="00364C39">
        <w:t>efendant the question is whether the conduct (i.e. the payment of the monies) was wrongful (either through collusion</w:t>
      </w:r>
      <w:r w:rsidR="000B6BD7">
        <w:t>) that the Second Defendant has fault</w:t>
      </w:r>
      <w:r w:rsidR="00364C39">
        <w:t xml:space="preserve"> </w:t>
      </w:r>
      <w:r w:rsidR="000B6BD7">
        <w:t>(</w:t>
      </w:r>
      <w:r w:rsidR="00364C39">
        <w:t xml:space="preserve">failure to verify) and that </w:t>
      </w:r>
      <w:r w:rsidR="00364C39" w:rsidRPr="00650982">
        <w:rPr>
          <w:i/>
          <w:iCs/>
        </w:rPr>
        <w:t xml:space="preserve">this </w:t>
      </w:r>
      <w:r w:rsidR="00364C39">
        <w:t xml:space="preserve">is what caused (causation) the loss of the monies. </w:t>
      </w:r>
    </w:p>
    <w:p w14:paraId="5DAF54F0" w14:textId="3D6E8021" w:rsidR="00364C39" w:rsidRDefault="00650982" w:rsidP="00650982">
      <w:pPr>
        <w:ind w:left="567" w:hanging="567"/>
      </w:pPr>
      <w:r>
        <w:rPr>
          <w:rFonts w:ascii="Arial" w:hAnsi="Arial" w:cs="Arial"/>
          <w:sz w:val="24"/>
          <w:szCs w:val="24"/>
        </w:rPr>
        <w:t>[39]</w:t>
      </w:r>
      <w:r>
        <w:rPr>
          <w:rFonts w:ascii="Arial" w:hAnsi="Arial" w:cs="Arial"/>
          <w:sz w:val="24"/>
          <w:szCs w:val="24"/>
        </w:rPr>
        <w:tab/>
      </w:r>
      <w:r w:rsidR="00D1709B">
        <w:t>These are</w:t>
      </w:r>
      <w:r w:rsidR="00364C39">
        <w:t xml:space="preserve"> two different inquiries. In fact, the acknowledgement of the bank </w:t>
      </w:r>
      <w:r w:rsidR="000B6BD7">
        <w:t xml:space="preserve">to the Plaintiff </w:t>
      </w:r>
      <w:r w:rsidR="00364C39">
        <w:t xml:space="preserve">that </w:t>
      </w:r>
      <w:r w:rsidR="001025CD">
        <w:t>"</w:t>
      </w:r>
      <w:r w:rsidR="00364C39">
        <w:t>the signature appearing in their records and my signature is not the same</w:t>
      </w:r>
      <w:r w:rsidR="001025CD">
        <w:t>"</w:t>
      </w:r>
      <w:r w:rsidR="00364C39">
        <w:rPr>
          <w:rStyle w:val="FootnoteReference"/>
        </w:rPr>
        <w:footnoteReference w:id="34"/>
      </w:r>
      <w:r w:rsidR="00364C39">
        <w:t xml:space="preserve"> is enough to plead wrongfulness</w:t>
      </w:r>
      <w:r w:rsidR="009C20F3">
        <w:t xml:space="preserve"> and fault</w:t>
      </w:r>
      <w:r w:rsidR="009549AE">
        <w:t xml:space="preserve"> (or possibly a breach of contract, but this was not pleaded)</w:t>
      </w:r>
      <w:r w:rsidR="00364C39">
        <w:t>, and if this is true, this</w:t>
      </w:r>
      <w:r w:rsidR="00A83C79">
        <w:t>,</w:t>
      </w:r>
      <w:r w:rsidR="00364C39">
        <w:t xml:space="preserve"> in all probability</w:t>
      </w:r>
      <w:r w:rsidR="00A83C79">
        <w:t>,</w:t>
      </w:r>
      <w:r w:rsidR="00364C39">
        <w:t xml:space="preserve"> caused the loss. </w:t>
      </w:r>
      <w:r w:rsidR="006705D3">
        <w:t>That this</w:t>
      </w:r>
      <w:r w:rsidR="00525289">
        <w:t xml:space="preserve"> transfer</w:t>
      </w:r>
      <w:r w:rsidR="00364C39">
        <w:t xml:space="preserve"> </w:t>
      </w:r>
      <w:r w:rsidR="0091353F">
        <w:t>was</w:t>
      </w:r>
      <w:r w:rsidR="00364C39">
        <w:t xml:space="preserve"> done without either the </w:t>
      </w:r>
      <w:r w:rsidR="00C651C8">
        <w:t>P</w:t>
      </w:r>
      <w:r w:rsidR="00364C39">
        <w:t>laintiff or Mr Mthombeni</w:t>
      </w:r>
      <w:r w:rsidR="001025CD">
        <w:t>'</w:t>
      </w:r>
      <w:r w:rsidR="00364C39">
        <w:t xml:space="preserve">s instruction means that the </w:t>
      </w:r>
      <w:r w:rsidR="00C651C8">
        <w:t>P</w:t>
      </w:r>
      <w:r w:rsidR="00364C39">
        <w:t xml:space="preserve">laintiff </w:t>
      </w:r>
      <w:r w:rsidR="0091353F">
        <w:t>had the knowledge</w:t>
      </w:r>
      <w:r w:rsidR="00364C39">
        <w:t xml:space="preserve">, or </w:t>
      </w:r>
      <w:r w:rsidR="00B854AF">
        <w:t xml:space="preserve">that a reasonable plaintiff in the shoes of the </w:t>
      </w:r>
      <w:r w:rsidR="00C651C8">
        <w:t>P</w:t>
      </w:r>
      <w:r w:rsidR="00B854AF">
        <w:t>laintiff</w:t>
      </w:r>
      <w:r w:rsidR="00FF2DDC">
        <w:t xml:space="preserve"> is deemed to have </w:t>
      </w:r>
      <w:r w:rsidR="0091353F">
        <w:t>the knowledge</w:t>
      </w:r>
      <w:r w:rsidR="00364C39">
        <w:t xml:space="preserve"> that the monies transferred was based on fraudulent instructions of a purported executor. </w:t>
      </w:r>
      <w:r w:rsidR="005E791A">
        <w:t>Thus,</w:t>
      </w:r>
      <w:r w:rsidR="00364C39">
        <w:t xml:space="preserve"> facts material to </w:t>
      </w:r>
      <w:r w:rsidR="001025CD">
        <w:t>"</w:t>
      </w:r>
      <w:r w:rsidR="00364C39">
        <w:t>unlawfulness</w:t>
      </w:r>
      <w:r w:rsidR="001025CD">
        <w:t>"</w:t>
      </w:r>
      <w:r w:rsidR="00364C39">
        <w:t xml:space="preserve"> and </w:t>
      </w:r>
      <w:r w:rsidR="001025CD">
        <w:t>"</w:t>
      </w:r>
      <w:r w:rsidR="006705D3">
        <w:t>fault</w:t>
      </w:r>
      <w:r w:rsidR="001025CD">
        <w:t>"</w:t>
      </w:r>
      <w:r w:rsidR="00C233E6">
        <w:t>,</w:t>
      </w:r>
      <w:r w:rsidR="00364C39">
        <w:t xml:space="preserve"> </w:t>
      </w:r>
      <w:r w:rsidR="00C233E6">
        <w:t xml:space="preserve">as far as the Second Defendant is concerned, </w:t>
      </w:r>
      <w:r w:rsidR="00364C39">
        <w:t xml:space="preserve">was in the knowledge of </w:t>
      </w:r>
      <w:r w:rsidR="00364C39">
        <w:lastRenderedPageBreak/>
        <w:t>the Plaintiff</w:t>
      </w:r>
      <w:r w:rsidR="007D6E2E">
        <w:t xml:space="preserve">, or at the very least can be deemed to be in the knowledge of the </w:t>
      </w:r>
      <w:r w:rsidR="00C651C8">
        <w:t>P</w:t>
      </w:r>
      <w:r w:rsidR="007D6E2E">
        <w:t>laintiff</w:t>
      </w:r>
      <w:r w:rsidR="00C233E6">
        <w:t>. T</w:t>
      </w:r>
      <w:r w:rsidR="00525289">
        <w:t>his was so on 14 January 2010.</w:t>
      </w:r>
    </w:p>
    <w:p w14:paraId="74026342" w14:textId="34492360" w:rsidR="00F209B0" w:rsidRDefault="00650982" w:rsidP="00650982">
      <w:pPr>
        <w:ind w:left="567" w:hanging="567"/>
      </w:pPr>
      <w:r>
        <w:rPr>
          <w:rFonts w:ascii="Arial" w:hAnsi="Arial" w:cs="Arial"/>
          <w:sz w:val="24"/>
          <w:szCs w:val="24"/>
        </w:rPr>
        <w:t>[40]</w:t>
      </w:r>
      <w:r>
        <w:rPr>
          <w:rFonts w:ascii="Arial" w:hAnsi="Arial" w:cs="Arial"/>
          <w:sz w:val="24"/>
          <w:szCs w:val="24"/>
        </w:rPr>
        <w:tab/>
      </w:r>
      <w:r w:rsidR="007D6E2E">
        <w:t xml:space="preserve">As for the </w:t>
      </w:r>
      <w:r w:rsidR="00380D2C">
        <w:t>First Defendant, i</w:t>
      </w:r>
      <w:r w:rsidR="0086423B">
        <w:t>t is</w:t>
      </w:r>
      <w:r w:rsidR="00380D2C">
        <w:t xml:space="preserve"> not </w:t>
      </w:r>
      <w:r w:rsidR="00104545">
        <w:t>certain</w:t>
      </w:r>
      <w:r w:rsidR="00380D2C">
        <w:t xml:space="preserve"> that</w:t>
      </w:r>
      <w:r w:rsidR="0086423B">
        <w:t xml:space="preserve"> </w:t>
      </w:r>
      <w:r w:rsidR="003F4166">
        <w:t>the Plaintiff</w:t>
      </w:r>
      <w:r w:rsidR="0086423B">
        <w:t xml:space="preserve"> knew where</w:t>
      </w:r>
      <w:r w:rsidR="003F4166">
        <w:t xml:space="preserve"> </w:t>
      </w:r>
      <w:r w:rsidR="00380D2C">
        <w:t xml:space="preserve">the </w:t>
      </w:r>
      <w:r w:rsidR="003F4166">
        <w:t>fraudulent</w:t>
      </w:r>
      <w:r w:rsidR="0086423B">
        <w:t xml:space="preserve"> </w:t>
      </w:r>
      <w:r w:rsidR="003F4166">
        <w:t>l</w:t>
      </w:r>
      <w:r w:rsidR="00C80F55">
        <w:t>etter</w:t>
      </w:r>
      <w:r w:rsidR="0086423B">
        <w:t>s</w:t>
      </w:r>
      <w:r w:rsidR="00C80F55">
        <w:t xml:space="preserve"> originated</w:t>
      </w:r>
      <w:r w:rsidR="00DD2E37">
        <w:t xml:space="preserve"> from</w:t>
      </w:r>
      <w:r w:rsidR="00C85CE2">
        <w:t xml:space="preserve">. In her affidavit she states that </w:t>
      </w:r>
      <w:r w:rsidR="001025CD">
        <w:t>"</w:t>
      </w:r>
      <w:r w:rsidR="00CB0439">
        <w:t xml:space="preserve">the </w:t>
      </w:r>
      <w:r w:rsidR="00F4282A">
        <w:t>investigating officer produced the letters of executorship obtained by him at the Master</w:t>
      </w:r>
      <w:r w:rsidR="001025CD">
        <w:t>'</w:t>
      </w:r>
      <w:r w:rsidR="00F4282A">
        <w:t>s office and the Attorney for the other party also produced a copy of his which he also received from the office of the Master</w:t>
      </w:r>
      <w:r w:rsidR="001025CD">
        <w:t>"</w:t>
      </w:r>
      <w:r w:rsidR="00F4282A">
        <w:t>.</w:t>
      </w:r>
      <w:r w:rsidR="004046C7">
        <w:rPr>
          <w:rStyle w:val="FootnoteReference"/>
        </w:rPr>
        <w:footnoteReference w:id="35"/>
      </w:r>
      <w:r w:rsidR="00DB52D6">
        <w:t xml:space="preserve"> In a supplementary </w:t>
      </w:r>
      <w:r w:rsidR="008F0D15">
        <w:t>affidavit</w:t>
      </w:r>
      <w:r w:rsidR="00DB52D6">
        <w:t xml:space="preserve"> later filed for an application of condonation</w:t>
      </w:r>
      <w:r w:rsidR="00C233E6">
        <w:t>,</w:t>
      </w:r>
      <w:r w:rsidR="00154EFD">
        <w:rPr>
          <w:rStyle w:val="FootnoteReference"/>
        </w:rPr>
        <w:footnoteReference w:id="36"/>
      </w:r>
      <w:r w:rsidR="00DB52D6">
        <w:t xml:space="preserve"> the Plaintiff states </w:t>
      </w:r>
      <w:r w:rsidR="008F0D15">
        <w:t xml:space="preserve">that she and her attorney was surprised to note the dates on the letters, as the people at the office of the Master in Pretoria told them that no such letters of Executorship exist. </w:t>
      </w:r>
      <w:r w:rsidR="00F209B0">
        <w:t>She further states that she and her attorney of record visited the Master’s office on numerous occasions, they were not provided with (her) letter of Executorship, and on the last occasion they were told that the file was missing. Then, while the investigation was ongoing, she requested the Master for the original letters of Executorship in her name but was refused further information as the matter was being investigate internally.</w:t>
      </w:r>
      <w:r w:rsidR="00263E12">
        <w:t xml:space="preserve"> Are these </w:t>
      </w:r>
      <w:r w:rsidR="009A75EB">
        <w:t>facts sufficient to draw the likely inference that there was a wrong, and that the wrong emanated from the Master’s office?</w:t>
      </w:r>
      <w:r w:rsidR="00E80FCA">
        <w:t xml:space="preserve"> I think not.</w:t>
      </w:r>
    </w:p>
    <w:p w14:paraId="1F152694" w14:textId="2E89B55C" w:rsidR="005B5E10" w:rsidRDefault="00650982" w:rsidP="00650982">
      <w:pPr>
        <w:ind w:left="567" w:hanging="567"/>
      </w:pPr>
      <w:r>
        <w:rPr>
          <w:rFonts w:ascii="Arial" w:hAnsi="Arial" w:cs="Arial"/>
          <w:sz w:val="24"/>
          <w:szCs w:val="24"/>
        </w:rPr>
        <w:t>[41]</w:t>
      </w:r>
      <w:r>
        <w:rPr>
          <w:rFonts w:ascii="Arial" w:hAnsi="Arial" w:cs="Arial"/>
          <w:sz w:val="24"/>
          <w:szCs w:val="24"/>
        </w:rPr>
        <w:tab/>
      </w:r>
      <w:r w:rsidR="00380D2C">
        <w:t>During argument in court</w:t>
      </w:r>
      <w:r w:rsidR="00442717">
        <w:t>,</w:t>
      </w:r>
      <w:r w:rsidR="00380D2C">
        <w:t xml:space="preserve"> counsel gave the example that these could be photoshopped papers printed by someone other than </w:t>
      </w:r>
      <w:r w:rsidR="00442717">
        <w:t>someone</w:t>
      </w:r>
      <w:r w:rsidR="00380D2C">
        <w:t xml:space="preserve"> working in the Master</w:t>
      </w:r>
      <w:r w:rsidR="001025CD">
        <w:t>'</w:t>
      </w:r>
      <w:r w:rsidR="00380D2C">
        <w:t xml:space="preserve">s office. </w:t>
      </w:r>
    </w:p>
    <w:p w14:paraId="0F8CD0E7" w14:textId="209D267F" w:rsidR="00FA67A0" w:rsidRDefault="00650982" w:rsidP="00650982">
      <w:pPr>
        <w:ind w:left="567" w:hanging="567"/>
      </w:pPr>
      <w:r>
        <w:rPr>
          <w:rFonts w:ascii="Arial" w:hAnsi="Arial" w:cs="Arial"/>
          <w:sz w:val="24"/>
          <w:szCs w:val="24"/>
        </w:rPr>
        <w:t>[42]</w:t>
      </w:r>
      <w:r>
        <w:rPr>
          <w:rFonts w:ascii="Arial" w:hAnsi="Arial" w:cs="Arial"/>
          <w:sz w:val="24"/>
          <w:szCs w:val="24"/>
        </w:rPr>
        <w:tab/>
      </w:r>
      <w:r w:rsidR="00A80E7F">
        <w:t xml:space="preserve">Counsel for the First Defendant </w:t>
      </w:r>
      <w:r w:rsidR="00D125E9">
        <w:t>disagree</w:t>
      </w:r>
      <w:r w:rsidR="005B5E10">
        <w:t>d</w:t>
      </w:r>
      <w:r w:rsidR="00D125E9">
        <w:t xml:space="preserve">, stating </w:t>
      </w:r>
      <w:r w:rsidR="00A80E7F">
        <w:t xml:space="preserve">that the Plaintiff knew that </w:t>
      </w:r>
      <w:r w:rsidR="00C243BB">
        <w:t>only the First Defendan</w:t>
      </w:r>
      <w:r w:rsidR="009767C1">
        <w:t>t issue</w:t>
      </w:r>
      <w:r w:rsidR="00D125E9">
        <w:t>s</w:t>
      </w:r>
      <w:r w:rsidR="009767C1">
        <w:t xml:space="preserve"> these letters – thus when she was confronted with two </w:t>
      </w:r>
      <w:r w:rsidR="00C243BB">
        <w:t>unfamiliar</w:t>
      </w:r>
      <w:r w:rsidR="009767C1">
        <w:t xml:space="preserve"> </w:t>
      </w:r>
      <w:r w:rsidR="009F66A0">
        <w:t xml:space="preserve">letters, </w:t>
      </w:r>
      <w:r w:rsidR="00C243BB">
        <w:t>they</w:t>
      </w:r>
      <w:r w:rsidR="009F66A0">
        <w:t xml:space="preserve"> could only originate from the office of the Master. While that </w:t>
      </w:r>
      <w:r w:rsidR="0030547A">
        <w:t>might be so</w:t>
      </w:r>
      <w:r w:rsidR="00BD2FE6">
        <w:t xml:space="preserve"> that the First Defendant’s offices issue the </w:t>
      </w:r>
      <w:r w:rsidR="00BD2FE6" w:rsidRPr="00650982">
        <w:rPr>
          <w:i/>
          <w:iCs/>
        </w:rPr>
        <w:t xml:space="preserve">true </w:t>
      </w:r>
      <w:r w:rsidR="00BD2FE6">
        <w:t xml:space="preserve">Letters of Executorship, </w:t>
      </w:r>
      <w:r w:rsidR="00DE6DA0">
        <w:t xml:space="preserve">it is possible that </w:t>
      </w:r>
      <w:r w:rsidR="006C61CE">
        <w:t xml:space="preserve">other parties not connected to the office can forge the letters. This </w:t>
      </w:r>
      <w:r w:rsidR="0039276D">
        <w:t>was only known</w:t>
      </w:r>
      <w:r w:rsidR="009F66A0">
        <w:t xml:space="preserve"> for certain</w:t>
      </w:r>
      <w:r w:rsidR="0039276D">
        <w:t xml:space="preserve"> when the report was leaked.</w:t>
      </w:r>
      <w:r w:rsidR="00BD289D">
        <w:t xml:space="preserve"> The question is whether this is a</w:t>
      </w:r>
      <w:r w:rsidR="00B26B87">
        <w:t xml:space="preserve"> fact needed to establish a cause of action</w:t>
      </w:r>
      <w:r w:rsidR="00451327">
        <w:t xml:space="preserve"> (facta probanda) and/or</w:t>
      </w:r>
      <w:r w:rsidR="00B26B87">
        <w:t xml:space="preserve"> facts</w:t>
      </w:r>
      <w:r w:rsidR="00BD289D">
        <w:t xml:space="preserve"> </w:t>
      </w:r>
      <w:r w:rsidR="001025CD">
        <w:t>"</w:t>
      </w:r>
      <w:r w:rsidR="00BD289D">
        <w:t>material fact to the case</w:t>
      </w:r>
      <w:r w:rsidR="001025CD">
        <w:t>"</w:t>
      </w:r>
      <w:r w:rsidR="00451327">
        <w:t>?</w:t>
      </w:r>
    </w:p>
    <w:p w14:paraId="3977E249" w14:textId="7DE82A29" w:rsidR="006E2034" w:rsidRDefault="00650982" w:rsidP="00650982">
      <w:pPr>
        <w:ind w:left="567" w:hanging="567"/>
      </w:pPr>
      <w:r>
        <w:rPr>
          <w:rFonts w:ascii="Arial" w:hAnsi="Arial" w:cs="Arial"/>
          <w:sz w:val="24"/>
          <w:szCs w:val="24"/>
        </w:rPr>
        <w:t>[43]</w:t>
      </w:r>
      <w:r>
        <w:rPr>
          <w:rFonts w:ascii="Arial" w:hAnsi="Arial" w:cs="Arial"/>
          <w:sz w:val="24"/>
          <w:szCs w:val="24"/>
        </w:rPr>
        <w:tab/>
      </w:r>
      <w:r w:rsidR="006E2034">
        <w:t xml:space="preserve">Following the </w:t>
      </w:r>
      <w:r w:rsidR="008E38F7">
        <w:t xml:space="preserve">reasoning in </w:t>
      </w:r>
      <w:r w:rsidR="008E38F7" w:rsidRPr="00650982">
        <w:rPr>
          <w:i/>
          <w:iCs/>
        </w:rPr>
        <w:t>Links</w:t>
      </w:r>
      <w:r w:rsidR="008E38F7">
        <w:t xml:space="preserve">, </w:t>
      </w:r>
      <w:r w:rsidR="005D2F69">
        <w:t xml:space="preserve">the plaintiff did not have knowledge of all the material facts (it being the identity of the debtor) to institute legal proceedings before September 2012, when they received the reports. Can she be deemed to have such knowledge? </w:t>
      </w:r>
      <w:r w:rsidR="006576C4">
        <w:t xml:space="preserve">I don’t </w:t>
      </w:r>
      <w:r w:rsidR="003F55C6">
        <w:t>think</w:t>
      </w:r>
      <w:r w:rsidR="001D655B">
        <w:t xml:space="preserve"> so. It seems from the report at the centre of this inquiry that the Master’s office </w:t>
      </w:r>
      <w:r w:rsidR="001D655B" w:rsidRPr="00650982">
        <w:rPr>
          <w:i/>
          <w:iCs/>
        </w:rPr>
        <w:t>themselves</w:t>
      </w:r>
      <w:r w:rsidR="001D655B">
        <w:t xml:space="preserve"> did not know </w:t>
      </w:r>
      <w:r w:rsidR="00240E82">
        <w:t>if the Letters emanated from their office.</w:t>
      </w:r>
      <w:r w:rsidR="00931406">
        <w:t xml:space="preserve"> It is easy to have an armchair view on these issues, but the fact of the matter is that</w:t>
      </w:r>
      <w:r w:rsidR="007C56F4">
        <w:t xml:space="preserve">, on the facts before this court, the Master’s office was not forthcoming </w:t>
      </w:r>
      <w:r w:rsidR="00757619">
        <w:t>with information either.</w:t>
      </w:r>
    </w:p>
    <w:p w14:paraId="6BFABCD5" w14:textId="2A5C4109" w:rsidR="00C36BA8" w:rsidRDefault="00650982" w:rsidP="00650982">
      <w:pPr>
        <w:ind w:left="567" w:hanging="567"/>
      </w:pPr>
      <w:r>
        <w:rPr>
          <w:rFonts w:ascii="Arial" w:hAnsi="Arial" w:cs="Arial"/>
          <w:sz w:val="24"/>
          <w:szCs w:val="24"/>
        </w:rPr>
        <w:t>[44]</w:t>
      </w:r>
      <w:r>
        <w:rPr>
          <w:rFonts w:ascii="Arial" w:hAnsi="Arial" w:cs="Arial"/>
          <w:sz w:val="24"/>
          <w:szCs w:val="24"/>
        </w:rPr>
        <w:tab/>
      </w:r>
      <w:r w:rsidR="00757619">
        <w:t xml:space="preserve">In line with the </w:t>
      </w:r>
      <w:r w:rsidR="00CC7885" w:rsidRPr="00650982">
        <w:rPr>
          <w:i/>
          <w:iCs/>
        </w:rPr>
        <w:t>Makate</w:t>
      </w:r>
      <w:r w:rsidR="00757619">
        <w:t xml:space="preserve"> case</w:t>
      </w:r>
      <w:r w:rsidR="00757619">
        <w:rPr>
          <w:rStyle w:val="FootnoteReference"/>
        </w:rPr>
        <w:footnoteReference w:id="37"/>
      </w:r>
      <w:r w:rsidR="00757619">
        <w:t xml:space="preserve"> </w:t>
      </w:r>
      <w:r w:rsidR="00DB0319">
        <w:t>that the interpretation of a debt must be preferred that is least intrusive on the right of access to courts</w:t>
      </w:r>
      <w:r w:rsidR="00CF6BAD">
        <w:t xml:space="preserve">, so arguably must the rest of s 12(3) of the Act be interpreted. </w:t>
      </w:r>
      <w:r w:rsidR="00265F5F">
        <w:t xml:space="preserve"> </w:t>
      </w:r>
      <w:r w:rsidR="00016999">
        <w:t>So to</w:t>
      </w:r>
      <w:r w:rsidR="00441E59">
        <w:t>o</w:t>
      </w:r>
      <w:r w:rsidR="00016999">
        <w:t xml:space="preserve"> a balance </w:t>
      </w:r>
      <w:r w:rsidR="00441E59">
        <w:t xml:space="preserve">must </w:t>
      </w:r>
      <w:r w:rsidR="00016999">
        <w:t xml:space="preserve">be struck between the need for legal certainty and finality, and the need to ensure that </w:t>
      </w:r>
      <w:r w:rsidR="00A51C56">
        <w:t>a too rigid application does not lead to an injustice.</w:t>
      </w:r>
      <w:r w:rsidR="00A51C56">
        <w:rPr>
          <w:rStyle w:val="FootnoteReference"/>
        </w:rPr>
        <w:footnoteReference w:id="38"/>
      </w:r>
      <w:r w:rsidR="00A51C56">
        <w:t xml:space="preserve"> </w:t>
      </w:r>
    </w:p>
    <w:p w14:paraId="204081A1" w14:textId="39159C21" w:rsidR="008508E8" w:rsidRDefault="00650982" w:rsidP="00650982">
      <w:pPr>
        <w:ind w:left="567" w:hanging="567"/>
      </w:pPr>
      <w:r>
        <w:rPr>
          <w:rFonts w:ascii="Arial" w:hAnsi="Arial" w:cs="Arial"/>
          <w:sz w:val="24"/>
          <w:szCs w:val="24"/>
        </w:rPr>
        <w:lastRenderedPageBreak/>
        <w:t>[45]</w:t>
      </w:r>
      <w:r>
        <w:rPr>
          <w:rFonts w:ascii="Arial" w:hAnsi="Arial" w:cs="Arial"/>
          <w:sz w:val="24"/>
          <w:szCs w:val="24"/>
        </w:rPr>
        <w:tab/>
      </w:r>
      <w:r w:rsidR="0004115C">
        <w:t xml:space="preserve">From the facts it seems that the Plaintiff did </w:t>
      </w:r>
      <w:r w:rsidR="0085790B">
        <w:t>what a reasonable person in her position would do: she appointed attorneys to help her, she co-operated with the Investigating Officer</w:t>
      </w:r>
      <w:r w:rsidR="000E7867">
        <w:t xml:space="preserve"> who investigated the fraud, she enquired from the Master’s office where her Letter of Executorship was, and copies of the other letters</w:t>
      </w:r>
      <w:r w:rsidR="00EC2DA3">
        <w:t xml:space="preserve">. </w:t>
      </w:r>
      <w:r w:rsidR="002663B1">
        <w:t xml:space="preserve">This shows that she did not give up on pursuing her claim. </w:t>
      </w:r>
      <w:r w:rsidR="00EC2DA3">
        <w:t>Once she got hold of the internal memo, she issued summons within the prescribed period.</w:t>
      </w:r>
      <w:r w:rsidR="00C36BA8">
        <w:t xml:space="preserve"> To force the Plaintiff to institute action before she had knowledge of where the letters </w:t>
      </w:r>
      <w:r w:rsidR="002663B1">
        <w:t xml:space="preserve">emanated from </w:t>
      </w:r>
      <w:r w:rsidR="00A702A2">
        <w:t>would expect of her to institute the claim prematurely, without all the facts.</w:t>
      </w:r>
    </w:p>
    <w:p w14:paraId="2EB7B8CA" w14:textId="0BD677CC" w:rsidR="001F56BB" w:rsidRDefault="00650982" w:rsidP="00650982">
      <w:pPr>
        <w:ind w:left="567" w:hanging="567"/>
      </w:pPr>
      <w:r>
        <w:rPr>
          <w:rFonts w:ascii="Arial" w:hAnsi="Arial" w:cs="Arial"/>
          <w:sz w:val="24"/>
          <w:szCs w:val="24"/>
        </w:rPr>
        <w:t>[46]</w:t>
      </w:r>
      <w:r>
        <w:rPr>
          <w:rFonts w:ascii="Arial" w:hAnsi="Arial" w:cs="Arial"/>
          <w:sz w:val="24"/>
          <w:szCs w:val="24"/>
        </w:rPr>
        <w:tab/>
      </w:r>
      <w:r w:rsidR="00A702A2">
        <w:t>Thus, o</w:t>
      </w:r>
      <w:r w:rsidR="001F56BB" w:rsidRPr="001F56BB">
        <w:t xml:space="preserve">n </w:t>
      </w:r>
      <w:r w:rsidR="008D6FCE" w:rsidRPr="001F56BB">
        <w:t>the</w:t>
      </w:r>
      <w:r w:rsidR="001F56BB" w:rsidRPr="001F56BB">
        <w:t xml:space="preserve"> evidence presented before me and the authority referred to </w:t>
      </w:r>
      <w:r w:rsidR="0099164C" w:rsidRPr="001F56BB">
        <w:t>above,</w:t>
      </w:r>
      <w:r w:rsidR="001F56BB" w:rsidRPr="001F56BB">
        <w:t xml:space="preserve"> </w:t>
      </w:r>
      <w:r w:rsidR="00091C72">
        <w:t>I conclude</w:t>
      </w:r>
      <w:r w:rsidR="001F56BB" w:rsidRPr="001F56BB">
        <w:t xml:space="preserve"> that the Plaintiff's claim </w:t>
      </w:r>
      <w:r w:rsidR="00A702A2">
        <w:t xml:space="preserve">against the </w:t>
      </w:r>
      <w:r w:rsidR="000F7285">
        <w:t xml:space="preserve">Second Defendant </w:t>
      </w:r>
      <w:r w:rsidR="001F56BB" w:rsidRPr="001F56BB">
        <w:t>has prescribed in terms of the provisions of Section 11</w:t>
      </w:r>
      <w:r w:rsidR="00DB58EB">
        <w:t>(d)</w:t>
      </w:r>
      <w:r w:rsidR="001F56BB" w:rsidRPr="001F56BB">
        <w:t xml:space="preserve"> of the Prescription Act 68 of 1969.</w:t>
      </w:r>
      <w:r w:rsidR="000F7285">
        <w:t xml:space="preserve"> However, the claim against the First Defendant did </w:t>
      </w:r>
      <w:r w:rsidR="0099164C">
        <w:t>not</w:t>
      </w:r>
      <w:r w:rsidR="000F7285">
        <w:t xml:space="preserve"> prescribe.</w:t>
      </w:r>
    </w:p>
    <w:p w14:paraId="67326CB5" w14:textId="7ACDB567" w:rsidR="008040C9" w:rsidRDefault="008040C9" w:rsidP="00952C59">
      <w:pPr>
        <w:pStyle w:val="Heading1"/>
      </w:pPr>
      <w:r>
        <w:t>Order</w:t>
      </w:r>
    </w:p>
    <w:p w14:paraId="40B517D2" w14:textId="0F2BB9D0" w:rsidR="008040C9" w:rsidRDefault="00650982" w:rsidP="00650982">
      <w:pPr>
        <w:ind w:left="567" w:hanging="567"/>
      </w:pPr>
      <w:r>
        <w:rPr>
          <w:rFonts w:ascii="Arial" w:hAnsi="Arial" w:cs="Arial"/>
          <w:sz w:val="24"/>
          <w:szCs w:val="24"/>
        </w:rPr>
        <w:t>[47]</w:t>
      </w:r>
      <w:r>
        <w:rPr>
          <w:rFonts w:ascii="Arial" w:hAnsi="Arial" w:cs="Arial"/>
          <w:sz w:val="24"/>
          <w:szCs w:val="24"/>
        </w:rPr>
        <w:tab/>
      </w:r>
      <w:r w:rsidR="0088236F">
        <w:t>The following order is made:</w:t>
      </w:r>
    </w:p>
    <w:p w14:paraId="461A457E" w14:textId="0E9C080F" w:rsidR="00AC1B70" w:rsidRDefault="00650982" w:rsidP="00650982">
      <w:pPr>
        <w:ind w:left="1440" w:hanging="360"/>
      </w:pPr>
      <w:r>
        <w:rPr>
          <w:rFonts w:ascii="Arial" w:hAnsi="Arial" w:cs="Arial"/>
          <w:sz w:val="24"/>
          <w:szCs w:val="24"/>
        </w:rPr>
        <w:t>i.</w:t>
      </w:r>
      <w:r>
        <w:rPr>
          <w:rFonts w:ascii="Arial" w:hAnsi="Arial" w:cs="Arial"/>
          <w:sz w:val="24"/>
          <w:szCs w:val="24"/>
        </w:rPr>
        <w:tab/>
      </w:r>
      <w:r w:rsidR="00AC1B70">
        <w:t>The First Defendant’s special plea is dismissed</w:t>
      </w:r>
      <w:r w:rsidR="00D152B3">
        <w:t>, with cost</w:t>
      </w:r>
    </w:p>
    <w:p w14:paraId="08E96C23" w14:textId="43B14A3A" w:rsidR="008040C9" w:rsidRDefault="00650982" w:rsidP="00650982">
      <w:pPr>
        <w:ind w:left="1440" w:hanging="360"/>
      </w:pPr>
      <w:r>
        <w:rPr>
          <w:rFonts w:ascii="Arial" w:hAnsi="Arial" w:cs="Arial"/>
          <w:sz w:val="24"/>
          <w:szCs w:val="24"/>
        </w:rPr>
        <w:t>ii.</w:t>
      </w:r>
      <w:r>
        <w:rPr>
          <w:rFonts w:ascii="Arial" w:hAnsi="Arial" w:cs="Arial"/>
          <w:sz w:val="24"/>
          <w:szCs w:val="24"/>
        </w:rPr>
        <w:tab/>
      </w:r>
      <w:r w:rsidR="008040C9">
        <w:t xml:space="preserve">The </w:t>
      </w:r>
      <w:r w:rsidR="0088236F">
        <w:t>Second Defendant</w:t>
      </w:r>
      <w:r w:rsidR="001025CD">
        <w:t>'</w:t>
      </w:r>
      <w:r w:rsidR="0088236F">
        <w:t>s special plea is upheld</w:t>
      </w:r>
      <w:r w:rsidR="00D152B3">
        <w:t>, with cost.</w:t>
      </w:r>
    </w:p>
    <w:p w14:paraId="4ED78BB5" w14:textId="77777777" w:rsidR="00684EEA" w:rsidRPr="00684EEA" w:rsidRDefault="00684EEA" w:rsidP="00952C59">
      <w:pPr>
        <w:ind w:left="720"/>
      </w:pPr>
    </w:p>
    <w:p w14:paraId="3E176D94" w14:textId="46C48D90" w:rsidR="004F3075" w:rsidRPr="00684EEA" w:rsidRDefault="00E46D3C" w:rsidP="00952C59">
      <w:pPr>
        <w:ind w:left="720"/>
      </w:pPr>
      <w:r>
        <w:tab/>
      </w:r>
      <w:r>
        <w:tab/>
      </w:r>
      <w:r w:rsidR="00E27B54">
        <w:tab/>
      </w:r>
      <w:r w:rsidR="00E27B54">
        <w:tab/>
      </w:r>
      <w:r w:rsidR="00E27B54">
        <w:tab/>
      </w:r>
      <w:r w:rsidR="008D6FCE">
        <w:tab/>
      </w:r>
      <w:r w:rsidR="004F3075" w:rsidRPr="00684EEA">
        <w:t>____________________________</w:t>
      </w:r>
    </w:p>
    <w:p w14:paraId="23D3A3E7" w14:textId="72C18FEC" w:rsidR="00E27B54" w:rsidRPr="0074702E" w:rsidRDefault="00E46D3C" w:rsidP="008D6FCE">
      <w:pPr>
        <w:tabs>
          <w:tab w:val="left" w:pos="4917"/>
        </w:tabs>
        <w:spacing w:line="360" w:lineRule="auto"/>
      </w:pPr>
      <w:r>
        <w:rPr>
          <w:rFonts w:ascii="Arial" w:hAnsi="Arial" w:cs="Arial"/>
          <w:sz w:val="24"/>
          <w:szCs w:val="24"/>
        </w:rPr>
        <w:tab/>
      </w:r>
      <w:sdt>
        <w:sdtPr>
          <w:rPr>
            <w:rFonts w:ascii="Arial" w:hAnsi="Arial" w:cs="Arial"/>
            <w:sz w:val="24"/>
            <w:szCs w:val="24"/>
          </w:rPr>
          <w:alias w:val="Judge's name"/>
          <w:tag w:val="Judge's name"/>
          <w:id w:val="-321590047"/>
          <w:placeholder>
            <w:docPart w:val="8B7C3E46C191324189A05D47308FEDE1"/>
          </w:placeholder>
        </w:sdtPr>
        <w:sdtEndPr/>
        <w:sdtContent>
          <w:r w:rsidR="00C53E32" w:rsidRPr="008D6FCE">
            <w:rPr>
              <w:rFonts w:ascii="Arial" w:hAnsi="Arial" w:cs="Arial"/>
              <w:sz w:val="24"/>
              <w:szCs w:val="24"/>
            </w:rPr>
            <w:t>WJ du Plessis</w:t>
          </w:r>
        </w:sdtContent>
      </w:sdt>
    </w:p>
    <w:p w14:paraId="0943A64B" w14:textId="2BE176E5" w:rsidR="009C6441" w:rsidRPr="008D6FCE" w:rsidRDefault="00E27B54" w:rsidP="008D6FCE">
      <w:pPr>
        <w:tabs>
          <w:tab w:val="left" w:pos="4917"/>
        </w:tabs>
        <w:spacing w:line="360" w:lineRule="auto"/>
        <w:ind w:left="357"/>
        <w:rPr>
          <w:rFonts w:ascii="Arial" w:hAnsi="Arial" w:cs="Arial"/>
          <w:sz w:val="24"/>
          <w:szCs w:val="24"/>
        </w:rPr>
      </w:pPr>
      <w:r w:rsidRPr="0074702E">
        <w:tab/>
      </w:r>
      <w:r w:rsidR="008D6FCE" w:rsidRPr="008D6FCE">
        <w:rPr>
          <w:rFonts w:ascii="Arial" w:hAnsi="Arial" w:cs="Arial"/>
          <w:sz w:val="24"/>
          <w:szCs w:val="24"/>
        </w:rPr>
        <w:t>Acting J</w:t>
      </w:r>
      <w:r w:rsidR="009C6441" w:rsidRPr="008D6FCE">
        <w:rPr>
          <w:rFonts w:ascii="Arial" w:hAnsi="Arial" w:cs="Arial"/>
          <w:sz w:val="24"/>
          <w:szCs w:val="24"/>
        </w:rPr>
        <w:t>udge of t</w:t>
      </w:r>
      <w:r w:rsidR="00B7783F" w:rsidRPr="008D6FCE">
        <w:rPr>
          <w:rFonts w:ascii="Arial" w:hAnsi="Arial" w:cs="Arial"/>
          <w:sz w:val="24"/>
          <w:szCs w:val="24"/>
        </w:rPr>
        <w:t>he High Court</w:t>
      </w:r>
    </w:p>
    <w:p w14:paraId="034F48C4" w14:textId="77777777" w:rsidR="00A42BDA" w:rsidRDefault="00A42BDA" w:rsidP="003649CD">
      <w:pPr>
        <w:tabs>
          <w:tab w:val="left" w:pos="4917"/>
        </w:tabs>
        <w:spacing w:line="360" w:lineRule="auto"/>
        <w:ind w:left="357"/>
        <w:rPr>
          <w:rFonts w:ascii="Arial" w:hAnsi="Arial" w:cs="Arial"/>
          <w:sz w:val="24"/>
          <w:szCs w:val="24"/>
        </w:rPr>
      </w:pPr>
    </w:p>
    <w:p w14:paraId="13A73F8D" w14:textId="77777777" w:rsidR="002B0D1E" w:rsidRDefault="002B0D1E" w:rsidP="002B0D1E">
      <w:pPr>
        <w:tabs>
          <w:tab w:val="left" w:pos="4917"/>
        </w:tabs>
        <w:spacing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23DCE7B" w14:textId="77777777" w:rsidR="00A42BDA" w:rsidRDefault="00A42BDA" w:rsidP="003649CD">
      <w:pPr>
        <w:tabs>
          <w:tab w:val="left" w:pos="4917"/>
        </w:tabs>
        <w:spacing w:line="360" w:lineRule="auto"/>
        <w:ind w:left="357"/>
        <w:rPr>
          <w:rFonts w:ascii="Arial" w:hAnsi="Arial" w:cs="Arial"/>
          <w:sz w:val="24"/>
          <w:szCs w:val="24"/>
        </w:rPr>
      </w:pPr>
    </w:p>
    <w:p w14:paraId="68270F63" w14:textId="6497096F" w:rsidR="000A327B" w:rsidRDefault="003649CD" w:rsidP="003649CD">
      <w:pPr>
        <w:tabs>
          <w:tab w:val="left" w:pos="4917"/>
        </w:tabs>
        <w:spacing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 xml:space="preserve">r the </w:t>
      </w:r>
      <w:r w:rsidR="00C651C8">
        <w:rPr>
          <w:rFonts w:ascii="Arial" w:hAnsi="Arial" w:cs="Arial"/>
          <w:sz w:val="24"/>
          <w:szCs w:val="24"/>
        </w:rPr>
        <w:t>P</w:t>
      </w:r>
      <w:r w:rsidR="00C53E32">
        <w:rPr>
          <w:rFonts w:ascii="Arial" w:hAnsi="Arial" w:cs="Arial"/>
          <w:sz w:val="24"/>
          <w:szCs w:val="24"/>
        </w:rPr>
        <w:t>laintiff</w:t>
      </w:r>
      <w:r w:rsidR="004716A2">
        <w:rPr>
          <w:rFonts w:ascii="Arial" w:hAnsi="Arial" w:cs="Arial"/>
          <w:sz w:val="24"/>
          <w:szCs w:val="24"/>
        </w:rPr>
        <w:t>:</w:t>
      </w:r>
      <w:r w:rsidR="00377FDC">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FD2C7731DB46CB44BFDB6966C3B9A32F"/>
          </w:placeholder>
        </w:sdtPr>
        <w:sdtEndPr/>
        <w:sdtContent>
          <w:r w:rsidR="00EF33A9">
            <w:rPr>
              <w:rFonts w:ascii="Arial" w:hAnsi="Arial" w:cs="Arial"/>
              <w:sz w:val="24"/>
              <w:szCs w:val="24"/>
            </w:rPr>
            <w:t>D Thumbathi</w:t>
          </w:r>
        </w:sdtContent>
      </w:sdt>
    </w:p>
    <w:p w14:paraId="3D86267A" w14:textId="2FFECF45" w:rsidR="00E20004" w:rsidRDefault="00F9064E" w:rsidP="00BE500B">
      <w:pPr>
        <w:tabs>
          <w:tab w:val="left" w:pos="4917"/>
        </w:tabs>
        <w:spacing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84723E5E64474D4E8A2DE2FBB9372E8B"/>
          </w:placeholder>
        </w:sdtPr>
        <w:sdtEndPr/>
        <w:sdtContent>
          <w:r w:rsidR="00CA6649">
            <w:rPr>
              <w:rFonts w:ascii="Arial" w:hAnsi="Arial" w:cs="Arial"/>
              <w:sz w:val="24"/>
              <w:szCs w:val="24"/>
            </w:rPr>
            <w:t>TMN Kgomo &amp; associates inc</w:t>
          </w:r>
        </w:sdtContent>
      </w:sdt>
      <w:r w:rsidR="00377FDC">
        <w:rPr>
          <w:rFonts w:ascii="Arial" w:hAnsi="Arial" w:cs="Arial"/>
          <w:sz w:val="24"/>
          <w:szCs w:val="24"/>
        </w:rPr>
        <w:tab/>
      </w:r>
    </w:p>
    <w:p w14:paraId="5E7EE42B" w14:textId="7E71239F" w:rsidR="00377FDC" w:rsidRDefault="00B7783F" w:rsidP="00BE500B">
      <w:pPr>
        <w:tabs>
          <w:tab w:val="left" w:pos="4917"/>
        </w:tabs>
        <w:spacing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E27B54">
        <w:rPr>
          <w:rFonts w:ascii="Arial" w:hAnsi="Arial" w:cs="Arial"/>
          <w:sz w:val="24"/>
          <w:szCs w:val="24"/>
        </w:rPr>
        <w:t>for</w:t>
      </w:r>
      <w:r w:rsidR="00377FDC">
        <w:rPr>
          <w:rFonts w:ascii="Arial" w:hAnsi="Arial" w:cs="Arial"/>
          <w:sz w:val="24"/>
          <w:szCs w:val="24"/>
        </w:rPr>
        <w:t xml:space="preserve"> </w:t>
      </w:r>
      <w:r w:rsidR="00C53E32">
        <w:rPr>
          <w:rFonts w:ascii="Arial" w:hAnsi="Arial" w:cs="Arial"/>
          <w:sz w:val="24"/>
          <w:szCs w:val="24"/>
        </w:rPr>
        <w:t xml:space="preserve">first </w:t>
      </w:r>
      <w:r w:rsidR="00C90902">
        <w:rPr>
          <w:rFonts w:ascii="Arial" w:hAnsi="Arial" w:cs="Arial"/>
          <w:sz w:val="24"/>
          <w:szCs w:val="24"/>
        </w:rPr>
        <w:t>D</w:t>
      </w:r>
      <w:r w:rsidR="00C53E32">
        <w:rPr>
          <w:rFonts w:ascii="Arial" w:hAnsi="Arial" w:cs="Arial"/>
          <w:sz w:val="24"/>
          <w:szCs w:val="24"/>
        </w:rPr>
        <w:t>efendant</w:t>
      </w:r>
      <w:r w:rsidR="00377FDC">
        <w:rPr>
          <w:rFonts w:ascii="Arial" w:hAnsi="Arial" w:cs="Arial"/>
          <w:sz w:val="24"/>
          <w:szCs w:val="24"/>
        </w:rPr>
        <w:t>:</w:t>
      </w:r>
      <w:r w:rsidR="00CE6300">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A0661548D6602746BEAC45A43F045177"/>
          </w:placeholder>
        </w:sdtPr>
        <w:sdtEndPr/>
        <w:sdtContent>
          <w:r w:rsidR="00EF33A9">
            <w:rPr>
              <w:rFonts w:ascii="Arial" w:hAnsi="Arial" w:cs="Arial"/>
              <w:sz w:val="24"/>
              <w:szCs w:val="24"/>
            </w:rPr>
            <w:t>N Ngoepe</w:t>
          </w:r>
        </w:sdtContent>
      </w:sdt>
    </w:p>
    <w:p w14:paraId="45043B42" w14:textId="7BDFD7A9" w:rsidR="003649CD" w:rsidRDefault="00CE6300" w:rsidP="00E27B54">
      <w:pPr>
        <w:tabs>
          <w:tab w:val="left" w:pos="4917"/>
        </w:tabs>
        <w:spacing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sdt>
        <w:sdtPr>
          <w:rPr>
            <w:rFonts w:ascii="Arial" w:hAnsi="Arial" w:cs="Arial"/>
            <w:sz w:val="24"/>
            <w:szCs w:val="24"/>
          </w:rPr>
          <w:alias w:val="Attorneys for respondent"/>
          <w:tag w:val="Attorneys for respondent"/>
          <w:id w:val="1830562400"/>
          <w:placeholder>
            <w:docPart w:val="381ECF2A0A494C48839E20085FF948F5"/>
          </w:placeholder>
        </w:sdtPr>
        <w:sdtEndPr/>
        <w:sdtContent>
          <w:r w:rsidR="00CA6649">
            <w:rPr>
              <w:rFonts w:ascii="Arial" w:hAnsi="Arial" w:cs="Arial"/>
              <w:sz w:val="24"/>
              <w:szCs w:val="24"/>
            </w:rPr>
            <w:t>State Attorney, Pretoria</w:t>
          </w:r>
        </w:sdtContent>
      </w:sdt>
      <w:r w:rsidR="00CF7942">
        <w:rPr>
          <w:rFonts w:ascii="Arial" w:hAnsi="Arial" w:cs="Arial"/>
          <w:sz w:val="24"/>
          <w:szCs w:val="24"/>
        </w:rPr>
        <w:tab/>
      </w:r>
    </w:p>
    <w:p w14:paraId="670187EE" w14:textId="5AFFE6EC" w:rsidR="00C53E32" w:rsidRDefault="00C53E32" w:rsidP="00C53E32">
      <w:pPr>
        <w:tabs>
          <w:tab w:val="left" w:pos="4917"/>
        </w:tabs>
        <w:spacing w:line="360" w:lineRule="auto"/>
        <w:ind w:left="4917" w:hanging="4557"/>
        <w:rPr>
          <w:rFonts w:ascii="Arial" w:hAnsi="Arial" w:cs="Arial"/>
          <w:sz w:val="24"/>
          <w:szCs w:val="24"/>
        </w:rPr>
      </w:pPr>
      <w:r>
        <w:rPr>
          <w:rFonts w:ascii="Arial" w:hAnsi="Arial" w:cs="Arial"/>
          <w:sz w:val="24"/>
          <w:szCs w:val="24"/>
        </w:rPr>
        <w:t xml:space="preserve">For the for second </w:t>
      </w:r>
      <w:r w:rsidR="00C90902">
        <w:rPr>
          <w:rFonts w:ascii="Arial" w:hAnsi="Arial" w:cs="Arial"/>
          <w:sz w:val="24"/>
          <w:szCs w:val="24"/>
        </w:rPr>
        <w:t>D</w:t>
      </w:r>
      <w:r>
        <w:rPr>
          <w:rFonts w:ascii="Arial" w:hAnsi="Arial" w:cs="Arial"/>
          <w:sz w:val="24"/>
          <w:szCs w:val="24"/>
        </w:rPr>
        <w:t>efendant:</w:t>
      </w:r>
      <w:r>
        <w:rPr>
          <w:rFonts w:ascii="Arial" w:hAnsi="Arial" w:cs="Arial"/>
          <w:sz w:val="24"/>
          <w:szCs w:val="24"/>
        </w:rPr>
        <w:tab/>
      </w:r>
      <w:sdt>
        <w:sdtPr>
          <w:rPr>
            <w:rFonts w:ascii="Arial" w:hAnsi="Arial" w:cs="Arial"/>
            <w:sz w:val="24"/>
            <w:szCs w:val="24"/>
          </w:rPr>
          <w:alias w:val="Counsel for first respondent"/>
          <w:tag w:val="Counsel for first respondent"/>
          <w:id w:val="-1252964841"/>
          <w:placeholder>
            <w:docPart w:val="AAAAF8D25E7E634BA68B4FD2652C3FDF"/>
          </w:placeholder>
        </w:sdtPr>
        <w:sdtEndPr/>
        <w:sdtContent>
          <w:r w:rsidR="00EF33A9">
            <w:rPr>
              <w:rFonts w:ascii="Arial" w:hAnsi="Arial" w:cs="Arial"/>
              <w:sz w:val="24"/>
              <w:szCs w:val="24"/>
            </w:rPr>
            <w:t>H van der Vyver</w:t>
          </w:r>
        </w:sdtContent>
      </w:sdt>
    </w:p>
    <w:p w14:paraId="40C8AF12" w14:textId="206C6874" w:rsidR="00C53E32" w:rsidRDefault="00C53E32" w:rsidP="00C53E32">
      <w:pPr>
        <w:tabs>
          <w:tab w:val="left" w:pos="4917"/>
        </w:tabs>
        <w:spacing w:line="360" w:lineRule="auto"/>
        <w:ind w:left="4917" w:hanging="4557"/>
        <w:rPr>
          <w:rFonts w:ascii="Arial" w:hAnsi="Arial" w:cs="Arial"/>
          <w:sz w:val="24"/>
          <w:szCs w:val="24"/>
        </w:rPr>
      </w:pPr>
      <w:r>
        <w:rPr>
          <w:rFonts w:ascii="Arial" w:hAnsi="Arial" w:cs="Arial"/>
          <w:sz w:val="24"/>
          <w:szCs w:val="24"/>
        </w:rPr>
        <w:lastRenderedPageBreak/>
        <w:t>Instructed by:</w:t>
      </w:r>
      <w:r>
        <w:rPr>
          <w:rFonts w:ascii="Arial" w:hAnsi="Arial" w:cs="Arial"/>
          <w:sz w:val="24"/>
          <w:szCs w:val="24"/>
        </w:rPr>
        <w:tab/>
      </w:r>
      <w:sdt>
        <w:sdtPr>
          <w:rPr>
            <w:rFonts w:ascii="Arial" w:hAnsi="Arial" w:cs="Arial"/>
            <w:sz w:val="24"/>
            <w:szCs w:val="24"/>
          </w:rPr>
          <w:alias w:val="Attorneys for respondent"/>
          <w:tag w:val="Attorneys for respondent"/>
          <w:id w:val="1083191803"/>
          <w:placeholder>
            <w:docPart w:val="41D574DAD7D401439352A50B2CF35063"/>
          </w:placeholder>
        </w:sdtPr>
        <w:sdtEndPr/>
        <w:sdtContent>
          <w:r w:rsidR="0079720E">
            <w:rPr>
              <w:rFonts w:ascii="Arial" w:hAnsi="Arial" w:cs="Arial"/>
              <w:sz w:val="24"/>
              <w:szCs w:val="24"/>
            </w:rPr>
            <w:t>Glover Kannieappen Inc</w:t>
          </w:r>
        </w:sdtContent>
      </w:sdt>
      <w:r>
        <w:rPr>
          <w:rFonts w:ascii="Arial" w:hAnsi="Arial" w:cs="Arial"/>
          <w:sz w:val="24"/>
          <w:szCs w:val="24"/>
        </w:rPr>
        <w:tab/>
      </w:r>
    </w:p>
    <w:p w14:paraId="4E62338F" w14:textId="66432122" w:rsidR="004F3075" w:rsidRDefault="00C46D9C" w:rsidP="003649CD">
      <w:pPr>
        <w:tabs>
          <w:tab w:val="left" w:pos="4917"/>
        </w:tabs>
        <w:spacing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A327B">
        <w:rPr>
          <w:rFonts w:ascii="Arial" w:hAnsi="Arial" w:cs="Arial"/>
          <w:sz w:val="24"/>
          <w:szCs w:val="24"/>
        </w:rPr>
        <w:tab/>
      </w:r>
      <w:sdt>
        <w:sdtPr>
          <w:rPr>
            <w:rFonts w:ascii="Arial" w:hAnsi="Arial" w:cs="Arial"/>
            <w:sz w:val="24"/>
            <w:szCs w:val="24"/>
          </w:rPr>
          <w:id w:val="1221168775"/>
          <w:placeholder>
            <w:docPart w:val="B5B3E86C5E94DE488E43E7F838BC815C"/>
          </w:placeholder>
          <w:date w:fullDate="2023-02-06T00:00:00Z">
            <w:dateFormat w:val="yyyy/MM/dd"/>
            <w:lid w:val="en-ZA"/>
            <w:storeMappedDataAs w:val="dateTime"/>
            <w:calendar w:val="gregorian"/>
          </w:date>
        </w:sdtPr>
        <w:sdtEndPr/>
        <w:sdtContent>
          <w:r w:rsidR="002E6C1B">
            <w:rPr>
              <w:rFonts w:ascii="Arial" w:hAnsi="Arial" w:cs="Arial"/>
              <w:sz w:val="24"/>
              <w:szCs w:val="24"/>
            </w:rPr>
            <w:t>2023/02/06</w:t>
          </w:r>
        </w:sdtContent>
      </w:sdt>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2860D3F6" w14:textId="05586299" w:rsidR="003649CD" w:rsidRDefault="00EA61D2" w:rsidP="003649CD">
      <w:pPr>
        <w:tabs>
          <w:tab w:val="left" w:pos="4917"/>
        </w:tabs>
        <w:spacing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sdt>
        <w:sdtPr>
          <w:rPr>
            <w:rFonts w:ascii="Arial" w:hAnsi="Arial" w:cs="Arial"/>
            <w:sz w:val="24"/>
            <w:szCs w:val="24"/>
          </w:rPr>
          <w:id w:val="-877847384"/>
          <w:placeholder>
            <w:docPart w:val="B5B3E86C5E94DE488E43E7F838BC815C"/>
          </w:placeholder>
          <w:date w:fullDate="2023-03-13T00:00:00Z">
            <w:dateFormat w:val="yyyy/MM/dd"/>
            <w:lid w:val="en-ZA"/>
            <w:storeMappedDataAs w:val="dateTime"/>
            <w:calendar w:val="gregorian"/>
          </w:date>
        </w:sdtPr>
        <w:sdtEndPr/>
        <w:sdtContent>
          <w:r w:rsidR="00DB58EB">
            <w:rPr>
              <w:rFonts w:ascii="Arial" w:hAnsi="Arial" w:cs="Arial"/>
              <w:sz w:val="24"/>
              <w:szCs w:val="24"/>
            </w:rPr>
            <w:t>2023/03/13</w:t>
          </w:r>
        </w:sdtContent>
      </w:sdt>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42C7E" w14:textId="77777777" w:rsidR="00756039" w:rsidRDefault="00756039">
      <w:r>
        <w:separator/>
      </w:r>
    </w:p>
    <w:p w14:paraId="6A9B972B" w14:textId="77777777" w:rsidR="00756039" w:rsidRDefault="00756039"/>
  </w:endnote>
  <w:endnote w:type="continuationSeparator" w:id="0">
    <w:p w14:paraId="0AB0857D" w14:textId="77777777" w:rsidR="00756039" w:rsidRDefault="00756039">
      <w:r>
        <w:continuationSeparator/>
      </w:r>
    </w:p>
    <w:p w14:paraId="30FDD1DF" w14:textId="77777777" w:rsidR="00756039" w:rsidRDefault="00756039"/>
  </w:endnote>
  <w:endnote w:type="continuationNotice" w:id="1">
    <w:p w14:paraId="1F1B12DE" w14:textId="77777777" w:rsidR="00756039" w:rsidRDefault="0075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45767AFD" w14:textId="77777777" w:rsidR="0090519C" w:rsidRDefault="0090519C">
        <w:pPr>
          <w:pStyle w:val="Footer"/>
          <w:jc w:val="center"/>
        </w:pPr>
      </w:p>
      <w:p w14:paraId="72D847A2" w14:textId="2D984407" w:rsidR="004F7012" w:rsidRDefault="004F7012">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650982">
          <w:rPr>
            <w:rFonts w:ascii="Arial" w:hAnsi="Arial" w:cs="Arial"/>
            <w:noProof/>
            <w:sz w:val="24"/>
            <w:szCs w:val="24"/>
          </w:rPr>
          <w:t>2</w:t>
        </w:r>
        <w:r w:rsidRPr="00E27B54">
          <w:rPr>
            <w:rFonts w:ascii="Arial" w:hAnsi="Arial" w:cs="Arial"/>
            <w:noProof/>
            <w:sz w:val="24"/>
            <w:szCs w:val="24"/>
          </w:rPr>
          <w:fldChar w:fldCharType="end"/>
        </w:r>
      </w:p>
    </w:sdtContent>
  </w:sdt>
  <w:p w14:paraId="6E410803" w14:textId="77777777" w:rsidR="004F7012" w:rsidRDefault="004F7012">
    <w:pPr>
      <w:pStyle w:val="Footer"/>
    </w:pPr>
  </w:p>
  <w:p w14:paraId="4FDD4629" w14:textId="77777777" w:rsidR="000A24E1" w:rsidRDefault="000A24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EFD45" w14:textId="77777777" w:rsidR="00756039" w:rsidRDefault="00756039">
      <w:r>
        <w:separator/>
      </w:r>
    </w:p>
    <w:p w14:paraId="3CD727C5" w14:textId="77777777" w:rsidR="00756039" w:rsidRDefault="00756039"/>
  </w:footnote>
  <w:footnote w:type="continuationSeparator" w:id="0">
    <w:p w14:paraId="75D2B1CD" w14:textId="77777777" w:rsidR="00756039" w:rsidRDefault="00756039">
      <w:r>
        <w:continuationSeparator/>
      </w:r>
    </w:p>
    <w:p w14:paraId="2EFBF2A5" w14:textId="77777777" w:rsidR="00756039" w:rsidRDefault="00756039"/>
  </w:footnote>
  <w:footnote w:type="continuationNotice" w:id="1">
    <w:p w14:paraId="7D1E8A58" w14:textId="77777777" w:rsidR="00756039" w:rsidRDefault="00756039"/>
  </w:footnote>
  <w:footnote w:id="2">
    <w:p w14:paraId="7CE635F5" w14:textId="77777777" w:rsidR="0041495E" w:rsidRPr="005F1736" w:rsidRDefault="0041495E" w:rsidP="00DD451C">
      <w:pPr>
        <w:pStyle w:val="FootnoteText"/>
        <w:spacing w:before="0"/>
        <w:rPr>
          <w:lang w:val="en-US"/>
        </w:rPr>
      </w:pPr>
      <w:r>
        <w:rPr>
          <w:rStyle w:val="FootnoteReference"/>
        </w:rPr>
        <w:footnoteRef/>
      </w:r>
      <w:r>
        <w:t xml:space="preserve"> </w:t>
      </w:r>
      <w:r>
        <w:rPr>
          <w:lang w:val="en-US"/>
        </w:rPr>
        <w:t>CaseLines 14-31.</w:t>
      </w:r>
    </w:p>
  </w:footnote>
  <w:footnote w:id="3">
    <w:p w14:paraId="38ECBB60" w14:textId="6AE986B3" w:rsidR="00952C59" w:rsidRPr="00952C59" w:rsidRDefault="00952C59" w:rsidP="00DD451C">
      <w:pPr>
        <w:pStyle w:val="FootnoteText"/>
        <w:spacing w:before="0"/>
        <w:rPr>
          <w:lang w:val="en-ZA"/>
        </w:rPr>
      </w:pPr>
      <w:r>
        <w:rPr>
          <w:rStyle w:val="FootnoteReference"/>
        </w:rPr>
        <w:footnoteRef/>
      </w:r>
      <w:r>
        <w:t xml:space="preserve"> </w:t>
      </w:r>
      <w:r w:rsidRPr="00FF7F47">
        <w:rPr>
          <w:i/>
          <w:iCs/>
        </w:rPr>
        <w:t>Makate v Vodacom (Pty) Ltd</w:t>
      </w:r>
      <w:r w:rsidRPr="00952C59">
        <w:t xml:space="preserve">  [2016] ZACC 13</w:t>
      </w:r>
      <w:r>
        <w:t xml:space="preserve"> par 90.</w:t>
      </w:r>
    </w:p>
  </w:footnote>
  <w:footnote w:id="4">
    <w:p w14:paraId="69097613" w14:textId="6A44C294" w:rsidR="00952C59" w:rsidRPr="00952C59" w:rsidRDefault="00952C59" w:rsidP="00DD451C">
      <w:pPr>
        <w:pStyle w:val="FootnoteText"/>
        <w:spacing w:before="0"/>
        <w:rPr>
          <w:lang w:val="en-ZA"/>
        </w:rPr>
      </w:pPr>
      <w:r>
        <w:rPr>
          <w:rStyle w:val="FootnoteReference"/>
        </w:rPr>
        <w:footnoteRef/>
      </w:r>
      <w:r>
        <w:t xml:space="preserve"> </w:t>
      </w:r>
      <w:r w:rsidRPr="00952C59">
        <w:t>[2016] ZACC 13</w:t>
      </w:r>
      <w:r>
        <w:t xml:space="preserve"> par 90.</w:t>
      </w:r>
    </w:p>
  </w:footnote>
  <w:footnote w:id="5">
    <w:p w14:paraId="55DEC104" w14:textId="58F5B373" w:rsidR="00E23DEE" w:rsidRPr="00E23DEE" w:rsidRDefault="00E23DEE" w:rsidP="00DD451C">
      <w:pPr>
        <w:pStyle w:val="FootnoteText"/>
        <w:spacing w:before="0"/>
        <w:rPr>
          <w:lang w:val="en-US"/>
        </w:rPr>
      </w:pPr>
      <w:r>
        <w:rPr>
          <w:rStyle w:val="FootnoteReference"/>
        </w:rPr>
        <w:footnoteRef/>
      </w:r>
      <w:r>
        <w:t xml:space="preserve"> </w:t>
      </w:r>
      <w:r w:rsidR="00CC7885" w:rsidRPr="00CC7885">
        <w:t>[2016] ZACC 13</w:t>
      </w:r>
      <w:r w:rsidR="00CC7885">
        <w:t xml:space="preserve"> para 91.</w:t>
      </w:r>
    </w:p>
  </w:footnote>
  <w:footnote w:id="6">
    <w:p w14:paraId="07D30E4E" w14:textId="7B3C056C" w:rsidR="00FB23AC" w:rsidRPr="00FB23AC" w:rsidRDefault="00FB23AC" w:rsidP="00DD451C">
      <w:pPr>
        <w:pStyle w:val="FootnoteText"/>
        <w:spacing w:before="0"/>
        <w:rPr>
          <w:lang w:val="en-ZA"/>
        </w:rPr>
      </w:pPr>
      <w:r>
        <w:rPr>
          <w:rStyle w:val="FootnoteReference"/>
        </w:rPr>
        <w:footnoteRef/>
      </w:r>
      <w:r>
        <w:t xml:space="preserve"> </w:t>
      </w:r>
      <w:r w:rsidR="00E824C3">
        <w:rPr>
          <w:noProof/>
          <w:lang w:val="en-ZA"/>
        </w:rPr>
        <w:t xml:space="preserve">Loubser M, 'Towards a Theory of Extinctive Presecription' 1988 (105) </w:t>
      </w:r>
      <w:r w:rsidR="00E824C3" w:rsidRPr="007678E2">
        <w:rPr>
          <w:i/>
          <w:noProof/>
          <w:lang w:val="en-ZA"/>
        </w:rPr>
        <w:t>S. African LJ</w:t>
      </w:r>
      <w:r w:rsidR="00E824C3">
        <w:rPr>
          <w:noProof/>
          <w:lang w:val="en-ZA"/>
        </w:rPr>
        <w:t xml:space="preserve"> </w:t>
      </w:r>
      <w:r>
        <w:rPr>
          <w:lang w:val="en-ZA"/>
        </w:rPr>
        <w:t xml:space="preserve"> 52.</w:t>
      </w:r>
    </w:p>
  </w:footnote>
  <w:footnote w:id="7">
    <w:p w14:paraId="65B89151" w14:textId="7F0C9942" w:rsidR="00A74DF2" w:rsidRPr="00970ED9" w:rsidRDefault="00A74DF2" w:rsidP="00DD451C">
      <w:pPr>
        <w:pStyle w:val="FootnoteText"/>
        <w:spacing w:before="0"/>
        <w:rPr>
          <w:lang w:val="en-US"/>
        </w:rPr>
      </w:pPr>
      <w:r w:rsidRPr="00970ED9">
        <w:rPr>
          <w:rStyle w:val="FootnoteReference"/>
        </w:rPr>
        <w:footnoteRef/>
      </w:r>
      <w:r w:rsidRPr="00970ED9">
        <w:t xml:space="preserve"> </w:t>
      </w:r>
      <w:r w:rsidR="00970ED9" w:rsidRPr="00970ED9">
        <w:rPr>
          <w:i/>
          <w:iCs/>
        </w:rPr>
        <w:t>Links v MEC for Health, Northern Cape</w:t>
      </w:r>
      <w:r w:rsidR="00970ED9" w:rsidRPr="00970ED9">
        <w:t xml:space="preserve"> [2016] ZACC 10 para </w:t>
      </w:r>
      <w:r w:rsidRPr="00970ED9">
        <w:rPr>
          <w:lang w:val="en-US"/>
        </w:rPr>
        <w:t>26.</w:t>
      </w:r>
    </w:p>
  </w:footnote>
  <w:footnote w:id="8">
    <w:p w14:paraId="0F02C761" w14:textId="52FC7F33" w:rsidR="00FA5FF1" w:rsidRPr="00970ED9" w:rsidRDefault="00FA5FF1" w:rsidP="00DD451C">
      <w:pPr>
        <w:pStyle w:val="FootnoteText"/>
        <w:spacing w:before="0"/>
        <w:rPr>
          <w:lang w:val="en-ZA"/>
        </w:rPr>
      </w:pPr>
      <w:r w:rsidRPr="00970ED9">
        <w:rPr>
          <w:rStyle w:val="FootnoteReference"/>
        </w:rPr>
        <w:footnoteRef/>
      </w:r>
      <w:r w:rsidRPr="00970ED9">
        <w:t xml:space="preserve"> </w:t>
      </w:r>
      <w:r w:rsidR="00E824C3" w:rsidRPr="00970ED9">
        <w:rPr>
          <w:noProof/>
          <w:lang w:val="en-ZA"/>
        </w:rPr>
        <w:t xml:space="preserve">Zimmermann R, </w:t>
      </w:r>
      <w:r w:rsidR="00E824C3" w:rsidRPr="00970ED9">
        <w:rPr>
          <w:i/>
          <w:noProof/>
          <w:lang w:val="en-ZA"/>
        </w:rPr>
        <w:t>Comparative foundations of a European law of set-off and prescription</w:t>
      </w:r>
      <w:r w:rsidR="00E824C3" w:rsidRPr="00970ED9">
        <w:rPr>
          <w:noProof/>
          <w:lang w:val="en-ZA"/>
        </w:rPr>
        <w:t xml:space="preserve"> Cambridge University Press</w:t>
      </w:r>
      <w:r w:rsidR="00E824C3" w:rsidRPr="00970ED9">
        <w:rPr>
          <w:b/>
          <w:noProof/>
          <w:lang w:val="en-ZA"/>
        </w:rPr>
        <w:t xml:space="preserve"> </w:t>
      </w:r>
      <w:r w:rsidR="00E824C3" w:rsidRPr="00970ED9">
        <w:rPr>
          <w:noProof/>
          <w:lang w:val="en-ZA"/>
        </w:rPr>
        <w:t>2002)</w:t>
      </w:r>
      <w:r w:rsidRPr="00970ED9">
        <w:rPr>
          <w:lang w:val="en-ZA"/>
        </w:rPr>
        <w:t xml:space="preserve"> 78.</w:t>
      </w:r>
    </w:p>
  </w:footnote>
  <w:footnote w:id="9">
    <w:p w14:paraId="76E602D2" w14:textId="1D1EE1D5" w:rsidR="00FB23AC" w:rsidRPr="00FB23AC" w:rsidRDefault="00FB23AC" w:rsidP="00DD451C">
      <w:pPr>
        <w:pStyle w:val="FootnoteText"/>
        <w:spacing w:before="0"/>
        <w:rPr>
          <w:lang w:val="en-ZA"/>
        </w:rPr>
      </w:pPr>
      <w:r w:rsidRPr="00970ED9">
        <w:rPr>
          <w:rStyle w:val="FootnoteReference"/>
        </w:rPr>
        <w:footnoteRef/>
      </w:r>
      <w:r w:rsidRPr="00970ED9">
        <w:t xml:space="preserve"> </w:t>
      </w:r>
      <w:r w:rsidR="00E824C3" w:rsidRPr="00970ED9">
        <w:rPr>
          <w:noProof/>
          <w:lang w:val="en-ZA"/>
        </w:rPr>
        <w:t xml:space="preserve">Loubser M, 'Towards a Theory of Extinctive Presecription' 1988 (105) </w:t>
      </w:r>
      <w:r w:rsidR="00E824C3" w:rsidRPr="00970ED9">
        <w:rPr>
          <w:i/>
          <w:noProof/>
          <w:lang w:val="en-ZA"/>
        </w:rPr>
        <w:t>S. African LJ</w:t>
      </w:r>
      <w:r w:rsidR="00E824C3" w:rsidRPr="00970ED9">
        <w:rPr>
          <w:noProof/>
          <w:lang w:val="en-ZA"/>
        </w:rPr>
        <w:t xml:space="preserve"> </w:t>
      </w:r>
      <w:r w:rsidRPr="00970ED9">
        <w:rPr>
          <w:lang w:val="en-ZA"/>
        </w:rPr>
        <w:t xml:space="preserve"> 53. See </w:t>
      </w:r>
      <w:r w:rsidRPr="00B15A05">
        <w:rPr>
          <w:i/>
          <w:iCs/>
          <w:lang w:val="en-ZA"/>
        </w:rPr>
        <w:t>Meinties NO v Administrasieraad</w:t>
      </w:r>
      <w:r w:rsidRPr="00970ED9">
        <w:rPr>
          <w:lang w:val="en-ZA"/>
        </w:rPr>
        <w:t xml:space="preserve"> 1980 (T)</w:t>
      </w:r>
      <w:r w:rsidR="00970ED9" w:rsidRPr="00970ED9">
        <w:rPr>
          <w:lang w:val="en-ZA"/>
        </w:rPr>
        <w:t>,</w:t>
      </w:r>
      <w:r w:rsidRPr="00970ED9">
        <w:rPr>
          <w:lang w:val="en-ZA"/>
        </w:rPr>
        <w:t xml:space="preserve"> </w:t>
      </w:r>
      <w:r w:rsidRPr="00B15A05">
        <w:rPr>
          <w:i/>
          <w:iCs/>
          <w:lang w:val="en-ZA"/>
        </w:rPr>
        <w:t>Hartman v Minister van Polisie</w:t>
      </w:r>
      <w:r w:rsidRPr="00970ED9">
        <w:rPr>
          <w:lang w:val="en-ZA"/>
        </w:rPr>
        <w:t xml:space="preserve"> 1983 (A)</w:t>
      </w:r>
      <w:r w:rsidR="0053657A" w:rsidRPr="00970ED9">
        <w:rPr>
          <w:lang w:val="en-ZA"/>
        </w:rPr>
        <w:t xml:space="preserve">, </w:t>
      </w:r>
      <w:r w:rsidR="0053657A" w:rsidRPr="00970ED9">
        <w:rPr>
          <w:i/>
          <w:iCs/>
        </w:rPr>
        <w:t>Links v MEC for Health, Northern Cape</w:t>
      </w:r>
      <w:r w:rsidR="0053657A" w:rsidRPr="00970ED9">
        <w:t xml:space="preserve"> [2016] ZACC 10.</w:t>
      </w:r>
    </w:p>
  </w:footnote>
  <w:footnote w:id="10">
    <w:p w14:paraId="03945030" w14:textId="24626559" w:rsidR="002032DE" w:rsidRPr="00532781" w:rsidRDefault="002032DE" w:rsidP="00DD451C">
      <w:pPr>
        <w:pStyle w:val="FootnoteText"/>
        <w:spacing w:before="0"/>
        <w:rPr>
          <w:lang w:val="en-ZA"/>
        </w:rPr>
      </w:pPr>
      <w:r w:rsidRPr="00532781">
        <w:rPr>
          <w:rStyle w:val="FootnoteReference"/>
        </w:rPr>
        <w:footnoteRef/>
      </w:r>
      <w:r w:rsidRPr="00532781">
        <w:t xml:space="preserve"> </w:t>
      </w:r>
      <w:r w:rsidR="00E824C3">
        <w:rPr>
          <w:noProof/>
          <w:lang w:val="en-ZA"/>
        </w:rPr>
        <w:t xml:space="preserve">Zimmermann R, </w:t>
      </w:r>
      <w:r w:rsidR="00E824C3" w:rsidRPr="007678E2">
        <w:rPr>
          <w:i/>
          <w:noProof/>
          <w:lang w:val="en-ZA"/>
        </w:rPr>
        <w:t>Comparative foundations of a European law of set-off and prescription</w:t>
      </w:r>
      <w:r w:rsidR="00E824C3">
        <w:rPr>
          <w:noProof/>
          <w:lang w:val="en-ZA"/>
        </w:rPr>
        <w:t xml:space="preserve"> Cambridge University Press</w:t>
      </w:r>
      <w:r w:rsidR="00E824C3" w:rsidRPr="007678E2">
        <w:rPr>
          <w:b/>
          <w:noProof/>
          <w:lang w:val="en-ZA"/>
        </w:rPr>
        <w:t xml:space="preserve"> </w:t>
      </w:r>
      <w:r w:rsidR="00E824C3">
        <w:rPr>
          <w:noProof/>
          <w:lang w:val="en-ZA"/>
        </w:rPr>
        <w:t>2002)</w:t>
      </w:r>
      <w:r w:rsidR="00532781" w:rsidRPr="00532781">
        <w:rPr>
          <w:lang w:val="en-ZA"/>
        </w:rPr>
        <w:t xml:space="preserve"> </w:t>
      </w:r>
      <w:r w:rsidRPr="00532781">
        <w:rPr>
          <w:lang w:val="en-ZA"/>
        </w:rPr>
        <w:t>62.</w:t>
      </w:r>
    </w:p>
  </w:footnote>
  <w:footnote w:id="11">
    <w:p w14:paraId="172AD8FE" w14:textId="0B306868" w:rsidR="00645FC7" w:rsidRPr="00532781" w:rsidRDefault="00645FC7" w:rsidP="00DD451C">
      <w:pPr>
        <w:pStyle w:val="FootnoteText"/>
        <w:spacing w:before="0"/>
        <w:rPr>
          <w:lang w:val="en-ZA"/>
        </w:rPr>
      </w:pPr>
      <w:r w:rsidRPr="00532781">
        <w:rPr>
          <w:rStyle w:val="FootnoteReference"/>
        </w:rPr>
        <w:footnoteRef/>
      </w:r>
      <w:r w:rsidRPr="00532781">
        <w:t xml:space="preserve"> </w:t>
      </w:r>
      <w:r w:rsidR="00E824C3">
        <w:rPr>
          <w:noProof/>
        </w:rPr>
        <w:t xml:space="preserve">Chanock M, 'A peculiar sharpness: an essay on property in the history of customary law in colonial Africa' 1991 (32) </w:t>
      </w:r>
      <w:r w:rsidR="00E824C3" w:rsidRPr="007678E2">
        <w:rPr>
          <w:i/>
          <w:noProof/>
        </w:rPr>
        <w:t>The Journal of African History</w:t>
      </w:r>
      <w:r w:rsidR="00E824C3">
        <w:rPr>
          <w:noProof/>
        </w:rPr>
        <w:t xml:space="preserve"> </w:t>
      </w:r>
      <w:r w:rsidR="00BE06F7" w:rsidRPr="00532781">
        <w:t>52.</w:t>
      </w:r>
    </w:p>
  </w:footnote>
  <w:footnote w:id="12">
    <w:p w14:paraId="1BC50631" w14:textId="3264E07B" w:rsidR="00E61F75" w:rsidRPr="00E61F75" w:rsidRDefault="00E61F75" w:rsidP="00DD451C">
      <w:pPr>
        <w:pStyle w:val="FootnoteText"/>
        <w:spacing w:before="0"/>
        <w:rPr>
          <w:lang w:val="en-ZA"/>
        </w:rPr>
      </w:pPr>
      <w:r w:rsidRPr="00532781">
        <w:rPr>
          <w:rStyle w:val="FootnoteReference"/>
        </w:rPr>
        <w:footnoteRef/>
      </w:r>
      <w:r w:rsidRPr="00532781">
        <w:t xml:space="preserve"> </w:t>
      </w:r>
      <w:r w:rsidR="00E824C3">
        <w:rPr>
          <w:noProof/>
          <w:lang w:val="en-ZA"/>
        </w:rPr>
        <w:t xml:space="preserve">Zimmermann R, </w:t>
      </w:r>
      <w:r w:rsidR="00E824C3" w:rsidRPr="007678E2">
        <w:rPr>
          <w:i/>
          <w:noProof/>
          <w:lang w:val="en-ZA"/>
        </w:rPr>
        <w:t>Comparative foundations of a European law of set-off and prescription</w:t>
      </w:r>
      <w:r w:rsidR="00E824C3">
        <w:rPr>
          <w:noProof/>
          <w:lang w:val="en-ZA"/>
        </w:rPr>
        <w:t xml:space="preserve"> Cambridge University Press</w:t>
      </w:r>
      <w:r w:rsidR="00E824C3" w:rsidRPr="007678E2">
        <w:rPr>
          <w:b/>
          <w:noProof/>
          <w:lang w:val="en-ZA"/>
        </w:rPr>
        <w:t xml:space="preserve"> </w:t>
      </w:r>
      <w:r w:rsidR="00E824C3">
        <w:rPr>
          <w:noProof/>
          <w:lang w:val="en-ZA"/>
        </w:rPr>
        <w:t>2002)</w:t>
      </w:r>
      <w:r w:rsidR="00532781" w:rsidRPr="00532781">
        <w:rPr>
          <w:lang w:val="en-ZA"/>
        </w:rPr>
        <w:t xml:space="preserve"> </w:t>
      </w:r>
      <w:r w:rsidRPr="00532781">
        <w:rPr>
          <w:lang w:val="en-ZA"/>
        </w:rPr>
        <w:t>63.</w:t>
      </w:r>
    </w:p>
  </w:footnote>
  <w:footnote w:id="13">
    <w:p w14:paraId="05EA90D2" w14:textId="754EDD09" w:rsidR="00DF4B02" w:rsidRPr="00DF4B02" w:rsidRDefault="00DF4B02" w:rsidP="00DD451C">
      <w:pPr>
        <w:pStyle w:val="FootnoteText"/>
        <w:spacing w:before="0"/>
        <w:rPr>
          <w:lang w:val="en-ZA"/>
        </w:rPr>
      </w:pPr>
      <w:r>
        <w:rPr>
          <w:rStyle w:val="FootnoteReference"/>
        </w:rPr>
        <w:footnoteRef/>
      </w:r>
      <w:r>
        <w:t xml:space="preserve"> </w:t>
      </w:r>
      <w:r w:rsidR="00E824C3">
        <w:rPr>
          <w:noProof/>
          <w:lang w:val="en-ZA"/>
        </w:rPr>
        <w:t xml:space="preserve">Zimmermann R, </w:t>
      </w:r>
      <w:r w:rsidR="00E824C3" w:rsidRPr="007678E2">
        <w:rPr>
          <w:i/>
          <w:noProof/>
          <w:lang w:val="en-ZA"/>
        </w:rPr>
        <w:t>Comparative foundations of a European law of set-off and prescription</w:t>
      </w:r>
      <w:r w:rsidR="00E824C3">
        <w:rPr>
          <w:noProof/>
          <w:lang w:val="en-ZA"/>
        </w:rPr>
        <w:t xml:space="preserve"> Cambridge University Press</w:t>
      </w:r>
      <w:r w:rsidR="00E824C3" w:rsidRPr="007678E2">
        <w:rPr>
          <w:b/>
          <w:noProof/>
          <w:lang w:val="en-ZA"/>
        </w:rPr>
        <w:t xml:space="preserve"> </w:t>
      </w:r>
      <w:r w:rsidR="00E824C3">
        <w:rPr>
          <w:noProof/>
          <w:lang w:val="en-ZA"/>
        </w:rPr>
        <w:t>2002)</w:t>
      </w:r>
      <w:r>
        <w:rPr>
          <w:lang w:val="en-ZA"/>
        </w:rPr>
        <w:t xml:space="preserve"> </w:t>
      </w:r>
      <w:r w:rsidR="005C049D">
        <w:rPr>
          <w:lang w:val="en-ZA"/>
        </w:rPr>
        <w:t>87 – 89.</w:t>
      </w:r>
    </w:p>
  </w:footnote>
  <w:footnote w:id="14">
    <w:p w14:paraId="5DB09992" w14:textId="615827D8" w:rsidR="007A6813" w:rsidRPr="007A6813" w:rsidRDefault="007A6813" w:rsidP="00DD451C">
      <w:pPr>
        <w:pStyle w:val="FootnoteText"/>
        <w:spacing w:before="0"/>
        <w:rPr>
          <w:lang w:val="en-ZA"/>
        </w:rPr>
      </w:pPr>
      <w:r>
        <w:rPr>
          <w:rStyle w:val="FootnoteReference"/>
        </w:rPr>
        <w:footnoteRef/>
      </w:r>
      <w:r>
        <w:t xml:space="preserve"> </w:t>
      </w:r>
      <w:r w:rsidR="00E824C3">
        <w:rPr>
          <w:noProof/>
        </w:rPr>
        <w:t xml:space="preserve">Loubser MM, </w:t>
      </w:r>
      <w:r w:rsidR="00E824C3" w:rsidRPr="007678E2">
        <w:rPr>
          <w:i/>
          <w:noProof/>
        </w:rPr>
        <w:t>Extinctive prescription</w:t>
      </w:r>
      <w:r w:rsidR="00E824C3">
        <w:rPr>
          <w:noProof/>
        </w:rPr>
        <w:t xml:space="preserve"> Second edition. ed (Claremont, Cape Town, Juta &amp; Co</w:t>
      </w:r>
      <w:r w:rsidR="00E824C3" w:rsidRPr="007678E2">
        <w:rPr>
          <w:b/>
          <w:noProof/>
        </w:rPr>
        <w:t xml:space="preserve"> </w:t>
      </w:r>
      <w:r w:rsidR="00E824C3">
        <w:rPr>
          <w:noProof/>
        </w:rPr>
        <w:t>2019)</w:t>
      </w:r>
      <w:r w:rsidR="00A6251B">
        <w:t xml:space="preserve"> 5.</w:t>
      </w:r>
    </w:p>
  </w:footnote>
  <w:footnote w:id="15">
    <w:p w14:paraId="54052B8B" w14:textId="65B5B04F" w:rsidR="009A51EC" w:rsidRPr="009A51EC" w:rsidRDefault="009A51EC" w:rsidP="00DD451C">
      <w:pPr>
        <w:pStyle w:val="FootnoteText"/>
        <w:spacing w:before="0"/>
        <w:rPr>
          <w:lang w:val="en-ZA"/>
        </w:rPr>
      </w:pPr>
      <w:r>
        <w:rPr>
          <w:rStyle w:val="FootnoteReference"/>
        </w:rPr>
        <w:footnoteRef/>
      </w:r>
      <w:r>
        <w:t xml:space="preserve"> </w:t>
      </w:r>
      <w:r w:rsidR="00E824C3">
        <w:rPr>
          <w:noProof/>
        </w:rPr>
        <w:t xml:space="preserve">Loubser MM, </w:t>
      </w:r>
      <w:r w:rsidR="00E824C3" w:rsidRPr="007678E2">
        <w:rPr>
          <w:i/>
          <w:noProof/>
        </w:rPr>
        <w:t>Extinctive prescription</w:t>
      </w:r>
      <w:r w:rsidR="00E824C3">
        <w:rPr>
          <w:noProof/>
        </w:rPr>
        <w:t xml:space="preserve"> Second edition. ed (Claremont, Cape Town, Juta &amp; Co</w:t>
      </w:r>
      <w:r w:rsidR="00E824C3" w:rsidRPr="007678E2">
        <w:rPr>
          <w:b/>
          <w:noProof/>
        </w:rPr>
        <w:t xml:space="preserve"> </w:t>
      </w:r>
      <w:r w:rsidR="00E824C3">
        <w:rPr>
          <w:noProof/>
        </w:rPr>
        <w:t>2019)</w:t>
      </w:r>
      <w:r>
        <w:t xml:space="preserve"> 21.</w:t>
      </w:r>
    </w:p>
  </w:footnote>
  <w:footnote w:id="16">
    <w:p w14:paraId="0B399710" w14:textId="6CCD5DF9" w:rsidR="00037EED" w:rsidRPr="009E5D53" w:rsidRDefault="00037EED" w:rsidP="00037EED">
      <w:pPr>
        <w:pStyle w:val="FootnoteText"/>
        <w:spacing w:before="0"/>
        <w:rPr>
          <w:lang w:val="en-US"/>
        </w:rPr>
      </w:pPr>
      <w:r>
        <w:rPr>
          <w:rStyle w:val="FootnoteReference"/>
        </w:rPr>
        <w:footnoteRef/>
      </w:r>
      <w:r>
        <w:t xml:space="preserve"> </w:t>
      </w:r>
      <w:r>
        <w:rPr>
          <w:lang w:val="en-US"/>
        </w:rPr>
        <w:t xml:space="preserve">[2006] ZASCA 16 </w:t>
      </w:r>
      <w:r w:rsidR="000963E2">
        <w:rPr>
          <w:lang w:val="en-US"/>
        </w:rPr>
        <w:t>.</w:t>
      </w:r>
    </w:p>
  </w:footnote>
  <w:footnote w:id="17">
    <w:p w14:paraId="5CAA277E" w14:textId="73F51EFD" w:rsidR="00CE5298" w:rsidRPr="009E5D53" w:rsidRDefault="00CE5298" w:rsidP="00DD451C">
      <w:pPr>
        <w:pStyle w:val="FootnoteText"/>
        <w:spacing w:before="0"/>
        <w:rPr>
          <w:lang w:val="en-US"/>
        </w:rPr>
      </w:pPr>
      <w:r>
        <w:rPr>
          <w:rStyle w:val="FootnoteReference"/>
        </w:rPr>
        <w:footnoteRef/>
      </w:r>
      <w:r>
        <w:t xml:space="preserve"> </w:t>
      </w:r>
      <w:r w:rsidR="000963E2">
        <w:rPr>
          <w:lang w:val="en-US"/>
        </w:rPr>
        <w:t>Para 16</w:t>
      </w:r>
      <w:r>
        <w:rPr>
          <w:lang w:val="en-US"/>
        </w:rPr>
        <w:t>.</w:t>
      </w:r>
    </w:p>
  </w:footnote>
  <w:footnote w:id="18">
    <w:p w14:paraId="06B9F873" w14:textId="11C98D07" w:rsidR="00CE5298" w:rsidRPr="00491468" w:rsidRDefault="00CE5298" w:rsidP="00DD451C">
      <w:pPr>
        <w:pStyle w:val="FootnoteText"/>
        <w:spacing w:before="0"/>
        <w:rPr>
          <w:lang w:val="en-US"/>
        </w:rPr>
      </w:pPr>
      <w:r>
        <w:rPr>
          <w:rStyle w:val="FootnoteReference"/>
        </w:rPr>
        <w:footnoteRef/>
      </w:r>
      <w:r>
        <w:t xml:space="preserve"> </w:t>
      </w:r>
      <w:r>
        <w:rPr>
          <w:lang w:val="en-US"/>
        </w:rPr>
        <w:t>Par</w:t>
      </w:r>
      <w:r w:rsidR="00F218A5">
        <w:rPr>
          <w:lang w:val="en-US"/>
        </w:rPr>
        <w:t>a</w:t>
      </w:r>
      <w:r>
        <w:rPr>
          <w:lang w:val="en-US"/>
        </w:rPr>
        <w:t xml:space="preserve"> 17.</w:t>
      </w:r>
    </w:p>
  </w:footnote>
  <w:footnote w:id="19">
    <w:p w14:paraId="30C85F03" w14:textId="5B1BEF34" w:rsidR="0060634C" w:rsidRPr="0060634C" w:rsidRDefault="0060634C" w:rsidP="00DD451C">
      <w:pPr>
        <w:pStyle w:val="FootnoteText"/>
        <w:spacing w:before="0"/>
        <w:rPr>
          <w:lang w:val="en-US"/>
        </w:rPr>
      </w:pPr>
      <w:r w:rsidRPr="00F218A5">
        <w:rPr>
          <w:rStyle w:val="FootnoteReference"/>
        </w:rPr>
        <w:footnoteRef/>
      </w:r>
      <w:r w:rsidRPr="00F218A5">
        <w:t xml:space="preserve"> </w:t>
      </w:r>
      <w:r w:rsidRPr="00F218A5">
        <w:rPr>
          <w:lang w:val="en-US"/>
        </w:rPr>
        <w:t>Par</w:t>
      </w:r>
      <w:r w:rsidR="00174FA8" w:rsidRPr="00F218A5">
        <w:rPr>
          <w:lang w:val="en-US"/>
        </w:rPr>
        <w:t>a</w:t>
      </w:r>
      <w:r w:rsidRPr="00F218A5">
        <w:rPr>
          <w:lang w:val="en-US"/>
        </w:rPr>
        <w:t xml:space="preserve"> </w:t>
      </w:r>
      <w:r w:rsidR="00174FA8" w:rsidRPr="00F218A5">
        <w:rPr>
          <w:lang w:val="en-US"/>
        </w:rPr>
        <w:t>25</w:t>
      </w:r>
      <w:r w:rsidR="00F218A5" w:rsidRPr="00F218A5">
        <w:rPr>
          <w:lang w:val="en-US"/>
        </w:rPr>
        <w:t>.</w:t>
      </w:r>
    </w:p>
  </w:footnote>
  <w:footnote w:id="20">
    <w:p w14:paraId="39CDDF16" w14:textId="1B2CF755" w:rsidR="00C31F40" w:rsidRPr="00C31F40" w:rsidRDefault="00C31F40" w:rsidP="00DD451C">
      <w:pPr>
        <w:pStyle w:val="FootnoteText"/>
        <w:spacing w:before="0"/>
        <w:rPr>
          <w:lang w:val="en-US"/>
        </w:rPr>
      </w:pPr>
      <w:r>
        <w:rPr>
          <w:rStyle w:val="FootnoteReference"/>
        </w:rPr>
        <w:footnoteRef/>
      </w:r>
      <w:r>
        <w:t xml:space="preserve"> </w:t>
      </w:r>
      <w:r w:rsidRPr="00C31F40">
        <w:rPr>
          <w:i/>
          <w:iCs/>
        </w:rPr>
        <w:t>Links v MEC for Health, Northern Cape</w:t>
      </w:r>
      <w:r w:rsidRPr="00C31F40">
        <w:t xml:space="preserve"> [2016] ZACC 10</w:t>
      </w:r>
      <w:r>
        <w:t>.</w:t>
      </w:r>
    </w:p>
  </w:footnote>
  <w:footnote w:id="21">
    <w:p w14:paraId="1FFE0E92" w14:textId="147454DF" w:rsidR="00B1322C" w:rsidRPr="00B1322C" w:rsidRDefault="00B1322C" w:rsidP="00DD451C">
      <w:pPr>
        <w:pStyle w:val="FootnoteText"/>
        <w:spacing w:before="0"/>
        <w:rPr>
          <w:lang w:val="en-ZA"/>
        </w:rPr>
      </w:pPr>
      <w:r>
        <w:rPr>
          <w:rStyle w:val="FootnoteReference"/>
        </w:rPr>
        <w:footnoteRef/>
      </w:r>
      <w:r>
        <w:t xml:space="preserve"> </w:t>
      </w:r>
      <w:r w:rsidR="00F2749A">
        <w:rPr>
          <w:lang w:val="en-ZA"/>
        </w:rPr>
        <w:t>Para 49</w:t>
      </w:r>
    </w:p>
  </w:footnote>
  <w:footnote w:id="22">
    <w:p w14:paraId="546BC289" w14:textId="4DE8B020" w:rsidR="00725E3E" w:rsidRPr="00725E3E" w:rsidRDefault="00725E3E" w:rsidP="00DD451C">
      <w:pPr>
        <w:pStyle w:val="FootnoteText"/>
        <w:spacing w:before="0"/>
        <w:rPr>
          <w:lang w:val="en-US"/>
        </w:rPr>
      </w:pPr>
      <w:r>
        <w:rPr>
          <w:rStyle w:val="FootnoteReference"/>
        </w:rPr>
        <w:footnoteRef/>
      </w:r>
      <w:r>
        <w:t xml:space="preserve"> </w:t>
      </w:r>
      <w:r>
        <w:rPr>
          <w:lang w:val="en-US"/>
        </w:rPr>
        <w:t>Par</w:t>
      </w:r>
      <w:r w:rsidR="00F2749A">
        <w:rPr>
          <w:lang w:val="en-US"/>
        </w:rPr>
        <w:t>a</w:t>
      </w:r>
      <w:r>
        <w:rPr>
          <w:lang w:val="en-US"/>
        </w:rPr>
        <w:t xml:space="preserve"> 42.</w:t>
      </w:r>
    </w:p>
  </w:footnote>
  <w:footnote w:id="23">
    <w:p w14:paraId="254CD841" w14:textId="18B96EF8" w:rsidR="00331892" w:rsidRPr="00331892" w:rsidRDefault="00331892" w:rsidP="00DD451C">
      <w:pPr>
        <w:pStyle w:val="FootnoteText"/>
        <w:spacing w:before="0"/>
        <w:rPr>
          <w:lang w:val="en-ZA"/>
        </w:rPr>
      </w:pPr>
      <w:r>
        <w:rPr>
          <w:rStyle w:val="FootnoteReference"/>
        </w:rPr>
        <w:footnoteRef/>
      </w:r>
      <w:r>
        <w:t xml:space="preserve"> </w:t>
      </w:r>
      <w:r w:rsidRPr="00331892">
        <w:t xml:space="preserve">In the </w:t>
      </w:r>
      <w:r w:rsidRPr="00F2749A">
        <w:rPr>
          <w:i/>
          <w:iCs/>
        </w:rPr>
        <w:t>Links</w:t>
      </w:r>
      <w:r w:rsidRPr="00331892">
        <w:t xml:space="preserve"> case the respondent did not rely on the provisio that the applicant would be “deemed to have such knowledge”, and thus only relied on the actual knowledge (or not) of the applicant.</w:t>
      </w:r>
    </w:p>
  </w:footnote>
  <w:footnote w:id="24">
    <w:p w14:paraId="235DDA1C" w14:textId="7FCC931D" w:rsidR="00F1051B" w:rsidRPr="003D2682" w:rsidRDefault="00F1051B" w:rsidP="00DD451C">
      <w:pPr>
        <w:pStyle w:val="FootnoteText"/>
        <w:spacing w:before="0"/>
        <w:rPr>
          <w:lang w:val="en-US"/>
        </w:rPr>
      </w:pPr>
      <w:r>
        <w:rPr>
          <w:rStyle w:val="FootnoteReference"/>
        </w:rPr>
        <w:footnoteRef/>
      </w:r>
      <w:r>
        <w:t xml:space="preserve"> </w:t>
      </w:r>
      <w:r w:rsidRPr="00C87915">
        <w:rPr>
          <w:i/>
          <w:iCs/>
        </w:rPr>
        <w:t>Mtonkonya v Minister of Police</w:t>
      </w:r>
      <w:r w:rsidRPr="00316D5B">
        <w:t xml:space="preserve"> [2017] ZACC 33</w:t>
      </w:r>
      <w:r>
        <w:t xml:space="preserve"> p</w:t>
      </w:r>
      <w:r>
        <w:rPr>
          <w:lang w:val="en-US"/>
        </w:rPr>
        <w:t>ar</w:t>
      </w:r>
      <w:r w:rsidR="00445591">
        <w:rPr>
          <w:lang w:val="en-US"/>
        </w:rPr>
        <w:t>a</w:t>
      </w:r>
      <w:r>
        <w:rPr>
          <w:lang w:val="en-US"/>
        </w:rPr>
        <w:t xml:space="preserve"> 39.</w:t>
      </w:r>
    </w:p>
  </w:footnote>
  <w:footnote w:id="25">
    <w:p w14:paraId="1D3C24E1" w14:textId="5AAC29AF" w:rsidR="00F12770" w:rsidRPr="00E75C43" w:rsidRDefault="00F12770" w:rsidP="00DD451C">
      <w:pPr>
        <w:pStyle w:val="FootnoteText"/>
        <w:spacing w:before="0"/>
        <w:rPr>
          <w:lang w:val="en-US"/>
        </w:rPr>
      </w:pPr>
      <w:r>
        <w:rPr>
          <w:rStyle w:val="FootnoteReference"/>
        </w:rPr>
        <w:footnoteRef/>
      </w:r>
      <w:r>
        <w:t xml:space="preserve"> </w:t>
      </w:r>
      <w:r>
        <w:rPr>
          <w:lang w:val="en-US"/>
        </w:rPr>
        <w:t>Par</w:t>
      </w:r>
      <w:r w:rsidR="00445591">
        <w:rPr>
          <w:lang w:val="en-US"/>
        </w:rPr>
        <w:t>a</w:t>
      </w:r>
      <w:r>
        <w:rPr>
          <w:lang w:val="en-US"/>
        </w:rPr>
        <w:t xml:space="preserve"> 6.</w:t>
      </w:r>
    </w:p>
  </w:footnote>
  <w:footnote w:id="26">
    <w:p w14:paraId="275F96E5" w14:textId="19C7F917" w:rsidR="00F12770" w:rsidRPr="00C13580" w:rsidRDefault="00F12770" w:rsidP="00DD451C">
      <w:pPr>
        <w:pStyle w:val="FootnoteText"/>
        <w:spacing w:before="0"/>
        <w:rPr>
          <w:lang w:val="en-US"/>
        </w:rPr>
      </w:pPr>
      <w:r>
        <w:rPr>
          <w:rStyle w:val="FootnoteReference"/>
        </w:rPr>
        <w:footnoteRef/>
      </w:r>
      <w:r>
        <w:t xml:space="preserve"> </w:t>
      </w:r>
      <w:r>
        <w:rPr>
          <w:lang w:val="en-US"/>
        </w:rPr>
        <w:t>Par</w:t>
      </w:r>
      <w:r w:rsidR="00445591">
        <w:rPr>
          <w:lang w:val="en-US"/>
        </w:rPr>
        <w:t>a</w:t>
      </w:r>
      <w:r>
        <w:rPr>
          <w:lang w:val="en-US"/>
        </w:rPr>
        <w:t xml:space="preserve"> 44.</w:t>
      </w:r>
    </w:p>
  </w:footnote>
  <w:footnote w:id="27">
    <w:p w14:paraId="192C89CA" w14:textId="27ABAB04" w:rsidR="00F12770" w:rsidRPr="005662C0" w:rsidRDefault="00F12770" w:rsidP="00DD451C">
      <w:pPr>
        <w:pStyle w:val="FootnoteText"/>
        <w:spacing w:before="0"/>
        <w:rPr>
          <w:lang w:val="en-US"/>
        </w:rPr>
      </w:pPr>
      <w:r>
        <w:rPr>
          <w:rStyle w:val="FootnoteReference"/>
        </w:rPr>
        <w:footnoteRef/>
      </w:r>
      <w:r>
        <w:t xml:space="preserve"> </w:t>
      </w:r>
      <w:r>
        <w:rPr>
          <w:lang w:val="en-US"/>
        </w:rPr>
        <w:t>Par</w:t>
      </w:r>
      <w:r w:rsidR="00445591">
        <w:rPr>
          <w:lang w:val="en-US"/>
        </w:rPr>
        <w:t>a</w:t>
      </w:r>
      <w:r>
        <w:rPr>
          <w:lang w:val="en-US"/>
        </w:rPr>
        <w:t xml:space="preserve"> 45.</w:t>
      </w:r>
    </w:p>
  </w:footnote>
  <w:footnote w:id="28">
    <w:p w14:paraId="49ED0F82" w14:textId="77777777" w:rsidR="004C0907" w:rsidRPr="00FA7D16" w:rsidRDefault="004C0907" w:rsidP="00DD451C">
      <w:pPr>
        <w:pStyle w:val="FootnoteText"/>
        <w:spacing w:before="0"/>
        <w:rPr>
          <w:lang w:val="en-ZA"/>
        </w:rPr>
      </w:pPr>
      <w:r>
        <w:rPr>
          <w:rStyle w:val="FootnoteReference"/>
        </w:rPr>
        <w:footnoteRef/>
      </w:r>
      <w:r>
        <w:t xml:space="preserve"> </w:t>
      </w:r>
      <w:r>
        <w:rPr>
          <w:lang w:val="en-ZA"/>
        </w:rPr>
        <w:t>Para 63.</w:t>
      </w:r>
    </w:p>
  </w:footnote>
  <w:footnote w:id="29">
    <w:p w14:paraId="5AA17A68" w14:textId="77777777" w:rsidR="00C151D6" w:rsidRPr="007A3EB3" w:rsidRDefault="00C151D6" w:rsidP="00DD451C">
      <w:pPr>
        <w:pStyle w:val="FootnoteText"/>
        <w:spacing w:before="0"/>
        <w:rPr>
          <w:lang w:val="en-ZA"/>
        </w:rPr>
      </w:pPr>
      <w:r>
        <w:rPr>
          <w:rStyle w:val="FootnoteReference"/>
        </w:rPr>
        <w:footnoteRef/>
      </w:r>
      <w:r>
        <w:t xml:space="preserve"> </w:t>
      </w:r>
      <w:r w:rsidRPr="00A51C56">
        <w:rPr>
          <w:i/>
          <w:iCs/>
        </w:rPr>
        <w:t>Kruger v National Director of Public Prosecutions</w:t>
      </w:r>
      <w:r w:rsidRPr="005655B1">
        <w:t xml:space="preserve"> [2018] ZACC 13</w:t>
      </w:r>
      <w:r>
        <w:t xml:space="preserve"> par 85.</w:t>
      </w:r>
    </w:p>
  </w:footnote>
  <w:footnote w:id="30">
    <w:p w14:paraId="5EAFD317" w14:textId="6634B77E" w:rsidR="00055FAF" w:rsidRPr="00055FAF" w:rsidRDefault="00055FAF" w:rsidP="00DD451C">
      <w:pPr>
        <w:pStyle w:val="FootnoteText"/>
        <w:spacing w:before="0"/>
        <w:rPr>
          <w:lang w:val="en-US"/>
        </w:rPr>
      </w:pPr>
      <w:r w:rsidRPr="00880435">
        <w:rPr>
          <w:rStyle w:val="FootnoteReference"/>
        </w:rPr>
        <w:footnoteRef/>
      </w:r>
      <w:r w:rsidRPr="00880435">
        <w:t xml:space="preserve"> </w:t>
      </w:r>
      <w:r w:rsidRPr="00A51C56">
        <w:rPr>
          <w:i/>
          <w:iCs/>
          <w:lang w:val="en-US"/>
        </w:rPr>
        <w:t>Macleod</w:t>
      </w:r>
      <w:r w:rsidR="00B466F7" w:rsidRPr="00A51C56">
        <w:rPr>
          <w:i/>
          <w:iCs/>
          <w:lang w:val="en-US"/>
        </w:rPr>
        <w:t xml:space="preserve"> v Kweyiya</w:t>
      </w:r>
      <w:r w:rsidR="00B466F7" w:rsidRPr="00880435">
        <w:rPr>
          <w:lang w:val="en-US"/>
        </w:rPr>
        <w:t xml:space="preserve"> 2013 (6) SA 1 (SCA)</w:t>
      </w:r>
      <w:r w:rsidRPr="00880435">
        <w:rPr>
          <w:lang w:val="en-US"/>
        </w:rPr>
        <w:t xml:space="preserve"> case par</w:t>
      </w:r>
      <w:r w:rsidR="00445591" w:rsidRPr="00880435">
        <w:rPr>
          <w:lang w:val="en-US"/>
        </w:rPr>
        <w:t>a</w:t>
      </w:r>
      <w:r w:rsidRPr="00880435">
        <w:rPr>
          <w:lang w:val="en-US"/>
        </w:rPr>
        <w:t xml:space="preserve"> 7.</w:t>
      </w:r>
    </w:p>
  </w:footnote>
  <w:footnote w:id="31">
    <w:p w14:paraId="0E1C3AA3" w14:textId="6C15A6A4" w:rsidR="00F1051B" w:rsidRPr="00F1051B" w:rsidRDefault="00F1051B" w:rsidP="00DD451C">
      <w:pPr>
        <w:pStyle w:val="FootnoteText"/>
        <w:spacing w:before="0"/>
        <w:rPr>
          <w:lang w:val="en-ZA"/>
        </w:rPr>
      </w:pPr>
      <w:r w:rsidRPr="00880435">
        <w:rPr>
          <w:rStyle w:val="FootnoteReference"/>
        </w:rPr>
        <w:footnoteRef/>
      </w:r>
      <w:r w:rsidRPr="00880435">
        <w:t xml:space="preserve"> </w:t>
      </w:r>
      <w:r w:rsidRPr="00880435">
        <w:rPr>
          <w:lang w:val="en-US"/>
        </w:rPr>
        <w:t>2013 (6) SA 1 (SCA).</w:t>
      </w:r>
    </w:p>
  </w:footnote>
  <w:footnote w:id="32">
    <w:p w14:paraId="37F78550" w14:textId="3DF7DD1F" w:rsidR="006532DE" w:rsidRPr="006532DE" w:rsidRDefault="006532DE" w:rsidP="00DD451C">
      <w:pPr>
        <w:pStyle w:val="FootnoteText"/>
        <w:spacing w:before="0"/>
        <w:rPr>
          <w:lang w:val="en-ZA"/>
        </w:rPr>
      </w:pPr>
      <w:r>
        <w:rPr>
          <w:rStyle w:val="FootnoteReference"/>
        </w:rPr>
        <w:footnoteRef/>
      </w:r>
      <w:r>
        <w:t xml:space="preserve"> </w:t>
      </w:r>
      <w:r w:rsidRPr="006532DE">
        <w:t>[2018] ZACC 2</w:t>
      </w:r>
      <w:r>
        <w:t>.</w:t>
      </w:r>
    </w:p>
  </w:footnote>
  <w:footnote w:id="33">
    <w:p w14:paraId="2CE71C54" w14:textId="2F55A5E5" w:rsidR="006D6381" w:rsidRPr="006D6381" w:rsidRDefault="006D6381" w:rsidP="00DD451C">
      <w:pPr>
        <w:pStyle w:val="FootnoteText"/>
        <w:spacing w:before="0"/>
        <w:rPr>
          <w:lang w:val="en-ZA"/>
        </w:rPr>
      </w:pPr>
      <w:r>
        <w:rPr>
          <w:rStyle w:val="FootnoteReference"/>
        </w:rPr>
        <w:footnoteRef/>
      </w:r>
      <w:r>
        <w:t xml:space="preserve"> </w:t>
      </w:r>
      <w:r>
        <w:rPr>
          <w:lang w:val="en-ZA"/>
        </w:rPr>
        <w:t>Caselines 01-7.</w:t>
      </w:r>
    </w:p>
  </w:footnote>
  <w:footnote w:id="34">
    <w:p w14:paraId="2A5A5DF2" w14:textId="77777777" w:rsidR="00364C39" w:rsidRPr="003F4CC6" w:rsidRDefault="00364C39" w:rsidP="00DD451C">
      <w:pPr>
        <w:pStyle w:val="FootnoteText"/>
        <w:spacing w:before="0"/>
        <w:rPr>
          <w:lang w:val="en-ZA"/>
        </w:rPr>
      </w:pPr>
      <w:r>
        <w:rPr>
          <w:rStyle w:val="FootnoteReference"/>
        </w:rPr>
        <w:footnoteRef/>
      </w:r>
      <w:r>
        <w:t xml:space="preserve"> </w:t>
      </w:r>
      <w:r>
        <w:rPr>
          <w:lang w:val="en-ZA"/>
        </w:rPr>
        <w:t>Plaintiff’s affidavit para 12 CaseLines 08-5.</w:t>
      </w:r>
    </w:p>
  </w:footnote>
  <w:footnote w:id="35">
    <w:p w14:paraId="79B82A71" w14:textId="3094E3AC" w:rsidR="004046C7" w:rsidRPr="004046C7" w:rsidRDefault="004046C7" w:rsidP="00DD451C">
      <w:pPr>
        <w:pStyle w:val="FootnoteText"/>
        <w:spacing w:before="0"/>
        <w:rPr>
          <w:lang w:val="en-ZA"/>
        </w:rPr>
      </w:pPr>
      <w:r>
        <w:rPr>
          <w:rStyle w:val="FootnoteReference"/>
        </w:rPr>
        <w:footnoteRef/>
      </w:r>
      <w:r>
        <w:t xml:space="preserve"> </w:t>
      </w:r>
      <w:r>
        <w:rPr>
          <w:lang w:val="en-ZA"/>
        </w:rPr>
        <w:t>Plaintiff’s affidavit para 9, CaseLines 08-5.</w:t>
      </w:r>
    </w:p>
  </w:footnote>
  <w:footnote w:id="36">
    <w:p w14:paraId="68B2D7E8" w14:textId="00CEC2D0" w:rsidR="00154EFD" w:rsidRPr="00154EFD" w:rsidRDefault="00154EFD" w:rsidP="00DD451C">
      <w:pPr>
        <w:pStyle w:val="FootnoteText"/>
        <w:spacing w:before="0"/>
        <w:rPr>
          <w:lang w:val="en-ZA"/>
        </w:rPr>
      </w:pPr>
      <w:r>
        <w:rPr>
          <w:rStyle w:val="FootnoteReference"/>
        </w:rPr>
        <w:footnoteRef/>
      </w:r>
      <w:r>
        <w:t xml:space="preserve"> </w:t>
      </w:r>
      <w:r w:rsidR="000B5708">
        <w:rPr>
          <w:lang w:val="en-ZA"/>
        </w:rPr>
        <w:t>Plaintiff’s affidavit in support of application for condonation, CaseLines 08-7.</w:t>
      </w:r>
    </w:p>
  </w:footnote>
  <w:footnote w:id="37">
    <w:p w14:paraId="679E2C97" w14:textId="2F680BA3" w:rsidR="00757619" w:rsidRPr="00757619" w:rsidRDefault="00757619" w:rsidP="00DD451C">
      <w:pPr>
        <w:pStyle w:val="FootnoteText"/>
        <w:spacing w:before="0"/>
        <w:rPr>
          <w:lang w:val="en-ZA"/>
        </w:rPr>
      </w:pPr>
      <w:r>
        <w:rPr>
          <w:rStyle w:val="FootnoteReference"/>
        </w:rPr>
        <w:footnoteRef/>
      </w:r>
      <w:r>
        <w:t xml:space="preserve"> </w:t>
      </w:r>
      <w:r w:rsidR="00CC7885" w:rsidRPr="00CC7885">
        <w:rPr>
          <w:i/>
          <w:iCs/>
          <w:lang w:val="en-ZA"/>
        </w:rPr>
        <w:t>Makate v Vodacom (Pty) Ltd [2016] ZACC 13</w:t>
      </w:r>
      <w:r w:rsidR="0090519C">
        <w:rPr>
          <w:lang w:val="en-ZA"/>
        </w:rPr>
        <w:t xml:space="preserve"> para 91</w:t>
      </w:r>
    </w:p>
  </w:footnote>
  <w:footnote w:id="38">
    <w:p w14:paraId="2682FB8C" w14:textId="3D075B7F" w:rsidR="00A51C56" w:rsidRPr="00A51C56" w:rsidRDefault="00A51C56" w:rsidP="00DD451C">
      <w:pPr>
        <w:pStyle w:val="FootnoteText"/>
        <w:spacing w:before="0"/>
        <w:rPr>
          <w:lang w:val="en-ZA"/>
        </w:rPr>
      </w:pPr>
      <w:r>
        <w:rPr>
          <w:rStyle w:val="FootnoteReference"/>
        </w:rPr>
        <w:footnoteRef/>
      </w:r>
      <w:r>
        <w:t xml:space="preserve"> </w:t>
      </w:r>
      <w:r w:rsidRPr="00C31F40">
        <w:rPr>
          <w:i/>
          <w:iCs/>
        </w:rPr>
        <w:t>Links v MEC for Health, Northern Cape</w:t>
      </w:r>
      <w:r w:rsidRPr="00C31F40">
        <w:t xml:space="preserve"> [2016] ZACC 10</w:t>
      </w:r>
      <w:r>
        <w:t xml:space="preserve"> par</w:t>
      </w:r>
      <w:r w:rsidR="00C36BA8">
        <w:t xml:space="preserv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4F99" w14:textId="77777777" w:rsidR="004F7012" w:rsidRDefault="004F7012" w:rsidP="00E27B54">
    <w:pPr>
      <w:pStyle w:val="Header"/>
    </w:pPr>
  </w:p>
  <w:p w14:paraId="7E5F9518" w14:textId="77777777" w:rsidR="004F7012" w:rsidRDefault="004F7012">
    <w:pPr>
      <w:pStyle w:val="Header"/>
    </w:pPr>
  </w:p>
  <w:p w14:paraId="33E7A4DE" w14:textId="77777777" w:rsidR="000A24E1" w:rsidRDefault="000A24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21882767"/>
    <w:multiLevelType w:val="hybridMultilevel"/>
    <w:tmpl w:val="942E102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7"/>
  </w:num>
  <w:num w:numId="6">
    <w:abstractNumId w:val="4"/>
  </w:num>
  <w:num w:numId="7">
    <w:abstractNumId w:val="2"/>
  </w:num>
  <w:num w:numId="8">
    <w:abstractNumId w:val="5"/>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tagFAOLuur4tAAAA"/>
    <w:docVar w:name="EN.InstantFormat" w:val="&lt;ENInstantFormat&gt;&lt;Enabled&gt;1&lt;/Enabled&gt;&lt;ScanUnformatted&gt;1&lt;/ScanUnformatted&gt;&lt;ScanChanges&gt;1&lt;/ScanChanges&gt;&lt;Suspended&gt;1&lt;/Suspended&gt;&lt;/ENInstantFormat&gt;"/>
    <w:docVar w:name="EN.Layout" w:val="&lt;ENLayout&gt;&lt;Style&gt;Juta_House_Styl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wf9fepb92wz7er2f3x5zsretv50ee2ax9x&quot;&gt;My EndNote Library&lt;record-ids&gt;&lt;item&gt;1809&lt;/item&gt;&lt;item&gt;1810&lt;/item&gt;&lt;item&gt;1811&lt;/item&gt;&lt;item&gt;1812&lt;/item&gt;&lt;item&gt;1813&lt;/item&gt;&lt;/record-ids&gt;&lt;/item&gt;&lt;/Libraries&gt;"/>
  </w:docVars>
  <w:rsids>
    <w:rsidRoot w:val="00C53E32"/>
    <w:rsid w:val="0000007B"/>
    <w:rsid w:val="0000112A"/>
    <w:rsid w:val="00001541"/>
    <w:rsid w:val="00001C76"/>
    <w:rsid w:val="0000244E"/>
    <w:rsid w:val="0000273A"/>
    <w:rsid w:val="00004997"/>
    <w:rsid w:val="00004F7C"/>
    <w:rsid w:val="000055D3"/>
    <w:rsid w:val="00005655"/>
    <w:rsid w:val="0000567D"/>
    <w:rsid w:val="00005C66"/>
    <w:rsid w:val="00005F8E"/>
    <w:rsid w:val="00006575"/>
    <w:rsid w:val="00007ADD"/>
    <w:rsid w:val="0001114D"/>
    <w:rsid w:val="00012309"/>
    <w:rsid w:val="00012347"/>
    <w:rsid w:val="000135C0"/>
    <w:rsid w:val="00015828"/>
    <w:rsid w:val="00016999"/>
    <w:rsid w:val="000171DB"/>
    <w:rsid w:val="000176C9"/>
    <w:rsid w:val="000203E2"/>
    <w:rsid w:val="000215B3"/>
    <w:rsid w:val="00021A6E"/>
    <w:rsid w:val="00021ECC"/>
    <w:rsid w:val="000230BD"/>
    <w:rsid w:val="00023275"/>
    <w:rsid w:val="00023CAC"/>
    <w:rsid w:val="0002404E"/>
    <w:rsid w:val="00024E0F"/>
    <w:rsid w:val="00024F08"/>
    <w:rsid w:val="00025126"/>
    <w:rsid w:val="000257A9"/>
    <w:rsid w:val="00025AB9"/>
    <w:rsid w:val="000263B2"/>
    <w:rsid w:val="00026DDD"/>
    <w:rsid w:val="000274E7"/>
    <w:rsid w:val="00027B47"/>
    <w:rsid w:val="00030802"/>
    <w:rsid w:val="00030C33"/>
    <w:rsid w:val="00030D59"/>
    <w:rsid w:val="00031143"/>
    <w:rsid w:val="000317A3"/>
    <w:rsid w:val="00032C78"/>
    <w:rsid w:val="00032FC2"/>
    <w:rsid w:val="00034E27"/>
    <w:rsid w:val="000353CC"/>
    <w:rsid w:val="00035BF5"/>
    <w:rsid w:val="000367C1"/>
    <w:rsid w:val="00036DF7"/>
    <w:rsid w:val="00037CA8"/>
    <w:rsid w:val="00037EED"/>
    <w:rsid w:val="00037FF9"/>
    <w:rsid w:val="000406C2"/>
    <w:rsid w:val="0004115C"/>
    <w:rsid w:val="00041D2B"/>
    <w:rsid w:val="000422BC"/>
    <w:rsid w:val="000432A9"/>
    <w:rsid w:val="0004354A"/>
    <w:rsid w:val="00046AC5"/>
    <w:rsid w:val="00050627"/>
    <w:rsid w:val="000509FC"/>
    <w:rsid w:val="00051C95"/>
    <w:rsid w:val="00055BFD"/>
    <w:rsid w:val="00055FAF"/>
    <w:rsid w:val="00056654"/>
    <w:rsid w:val="00060196"/>
    <w:rsid w:val="00060B7B"/>
    <w:rsid w:val="00061538"/>
    <w:rsid w:val="000620F3"/>
    <w:rsid w:val="00062130"/>
    <w:rsid w:val="00062667"/>
    <w:rsid w:val="00062922"/>
    <w:rsid w:val="00062E50"/>
    <w:rsid w:val="00064763"/>
    <w:rsid w:val="000649D6"/>
    <w:rsid w:val="000655A5"/>
    <w:rsid w:val="00065E8F"/>
    <w:rsid w:val="0006621B"/>
    <w:rsid w:val="000664E5"/>
    <w:rsid w:val="0006684D"/>
    <w:rsid w:val="00070056"/>
    <w:rsid w:val="00070EB1"/>
    <w:rsid w:val="00070EE2"/>
    <w:rsid w:val="00071AFC"/>
    <w:rsid w:val="00072699"/>
    <w:rsid w:val="0007288F"/>
    <w:rsid w:val="00072AEB"/>
    <w:rsid w:val="00072C0C"/>
    <w:rsid w:val="00072D8C"/>
    <w:rsid w:val="0007341A"/>
    <w:rsid w:val="000734D0"/>
    <w:rsid w:val="00073D36"/>
    <w:rsid w:val="00074073"/>
    <w:rsid w:val="00074DF7"/>
    <w:rsid w:val="00075F85"/>
    <w:rsid w:val="000760AA"/>
    <w:rsid w:val="000769B8"/>
    <w:rsid w:val="00076D45"/>
    <w:rsid w:val="00076E83"/>
    <w:rsid w:val="00080681"/>
    <w:rsid w:val="0008099B"/>
    <w:rsid w:val="000809D6"/>
    <w:rsid w:val="0008149E"/>
    <w:rsid w:val="000819EA"/>
    <w:rsid w:val="00084058"/>
    <w:rsid w:val="00085793"/>
    <w:rsid w:val="00085CA1"/>
    <w:rsid w:val="000872E9"/>
    <w:rsid w:val="00087A9C"/>
    <w:rsid w:val="00090049"/>
    <w:rsid w:val="000900CA"/>
    <w:rsid w:val="00090328"/>
    <w:rsid w:val="0009046E"/>
    <w:rsid w:val="00091185"/>
    <w:rsid w:val="00091A89"/>
    <w:rsid w:val="00091C72"/>
    <w:rsid w:val="00092153"/>
    <w:rsid w:val="0009232A"/>
    <w:rsid w:val="00092C94"/>
    <w:rsid w:val="000935E3"/>
    <w:rsid w:val="00094262"/>
    <w:rsid w:val="00094B43"/>
    <w:rsid w:val="0009615F"/>
    <w:rsid w:val="000963E2"/>
    <w:rsid w:val="00096DAE"/>
    <w:rsid w:val="0009779B"/>
    <w:rsid w:val="00097D59"/>
    <w:rsid w:val="000A0079"/>
    <w:rsid w:val="000A0887"/>
    <w:rsid w:val="000A0E23"/>
    <w:rsid w:val="000A0FE8"/>
    <w:rsid w:val="000A24E1"/>
    <w:rsid w:val="000A2582"/>
    <w:rsid w:val="000A327B"/>
    <w:rsid w:val="000A3C9A"/>
    <w:rsid w:val="000A3E11"/>
    <w:rsid w:val="000A4062"/>
    <w:rsid w:val="000A518B"/>
    <w:rsid w:val="000A5A2F"/>
    <w:rsid w:val="000A6421"/>
    <w:rsid w:val="000A7776"/>
    <w:rsid w:val="000B02E0"/>
    <w:rsid w:val="000B0BC7"/>
    <w:rsid w:val="000B0C19"/>
    <w:rsid w:val="000B1AFB"/>
    <w:rsid w:val="000B298B"/>
    <w:rsid w:val="000B2E75"/>
    <w:rsid w:val="000B3415"/>
    <w:rsid w:val="000B4025"/>
    <w:rsid w:val="000B5708"/>
    <w:rsid w:val="000B5A68"/>
    <w:rsid w:val="000B5ACE"/>
    <w:rsid w:val="000B6169"/>
    <w:rsid w:val="000B6842"/>
    <w:rsid w:val="000B6BD7"/>
    <w:rsid w:val="000B6F80"/>
    <w:rsid w:val="000C02F7"/>
    <w:rsid w:val="000C0779"/>
    <w:rsid w:val="000C0C3C"/>
    <w:rsid w:val="000C1968"/>
    <w:rsid w:val="000C2246"/>
    <w:rsid w:val="000C23A9"/>
    <w:rsid w:val="000C310D"/>
    <w:rsid w:val="000C4CCB"/>
    <w:rsid w:val="000C4FFC"/>
    <w:rsid w:val="000C523F"/>
    <w:rsid w:val="000C5861"/>
    <w:rsid w:val="000C5993"/>
    <w:rsid w:val="000C6A50"/>
    <w:rsid w:val="000C6AC9"/>
    <w:rsid w:val="000C7ED3"/>
    <w:rsid w:val="000D1A51"/>
    <w:rsid w:val="000D1DB3"/>
    <w:rsid w:val="000D205D"/>
    <w:rsid w:val="000D3713"/>
    <w:rsid w:val="000D5CB8"/>
    <w:rsid w:val="000D6CA0"/>
    <w:rsid w:val="000D7582"/>
    <w:rsid w:val="000D7FA9"/>
    <w:rsid w:val="000E009C"/>
    <w:rsid w:val="000E13AC"/>
    <w:rsid w:val="000E15F4"/>
    <w:rsid w:val="000E165F"/>
    <w:rsid w:val="000E1D02"/>
    <w:rsid w:val="000E2182"/>
    <w:rsid w:val="000E234B"/>
    <w:rsid w:val="000E2944"/>
    <w:rsid w:val="000E3D51"/>
    <w:rsid w:val="000E4DD3"/>
    <w:rsid w:val="000E4E88"/>
    <w:rsid w:val="000E5467"/>
    <w:rsid w:val="000E599D"/>
    <w:rsid w:val="000E5FC0"/>
    <w:rsid w:val="000E62AF"/>
    <w:rsid w:val="000E7867"/>
    <w:rsid w:val="000E7A00"/>
    <w:rsid w:val="000F06FE"/>
    <w:rsid w:val="000F209F"/>
    <w:rsid w:val="000F382D"/>
    <w:rsid w:val="000F40EC"/>
    <w:rsid w:val="000F4953"/>
    <w:rsid w:val="000F606F"/>
    <w:rsid w:val="000F6085"/>
    <w:rsid w:val="000F6BD1"/>
    <w:rsid w:val="000F6F37"/>
    <w:rsid w:val="000F6F3E"/>
    <w:rsid w:val="000F7285"/>
    <w:rsid w:val="000F7E3B"/>
    <w:rsid w:val="001002F4"/>
    <w:rsid w:val="00100500"/>
    <w:rsid w:val="00101200"/>
    <w:rsid w:val="001025CD"/>
    <w:rsid w:val="00102BAC"/>
    <w:rsid w:val="00103781"/>
    <w:rsid w:val="00103AEC"/>
    <w:rsid w:val="00104545"/>
    <w:rsid w:val="00105098"/>
    <w:rsid w:val="0010514A"/>
    <w:rsid w:val="001051BF"/>
    <w:rsid w:val="0010564D"/>
    <w:rsid w:val="00105994"/>
    <w:rsid w:val="00105D99"/>
    <w:rsid w:val="00105F3B"/>
    <w:rsid w:val="001062B3"/>
    <w:rsid w:val="00106334"/>
    <w:rsid w:val="001069B2"/>
    <w:rsid w:val="0011007C"/>
    <w:rsid w:val="001115E0"/>
    <w:rsid w:val="00111644"/>
    <w:rsid w:val="00112221"/>
    <w:rsid w:val="00112A37"/>
    <w:rsid w:val="00113617"/>
    <w:rsid w:val="00113B5E"/>
    <w:rsid w:val="00113DE7"/>
    <w:rsid w:val="00113E28"/>
    <w:rsid w:val="00113E97"/>
    <w:rsid w:val="0011435E"/>
    <w:rsid w:val="00114B81"/>
    <w:rsid w:val="00115FEE"/>
    <w:rsid w:val="001167B4"/>
    <w:rsid w:val="001176BA"/>
    <w:rsid w:val="0011771B"/>
    <w:rsid w:val="0012123E"/>
    <w:rsid w:val="0012171D"/>
    <w:rsid w:val="00122476"/>
    <w:rsid w:val="00122D3B"/>
    <w:rsid w:val="00123AF6"/>
    <w:rsid w:val="00124C87"/>
    <w:rsid w:val="0012537E"/>
    <w:rsid w:val="001254D4"/>
    <w:rsid w:val="00125917"/>
    <w:rsid w:val="00125A23"/>
    <w:rsid w:val="00125E7E"/>
    <w:rsid w:val="00126105"/>
    <w:rsid w:val="00126196"/>
    <w:rsid w:val="0012642B"/>
    <w:rsid w:val="00126BE3"/>
    <w:rsid w:val="00126C8F"/>
    <w:rsid w:val="0012724E"/>
    <w:rsid w:val="001277ED"/>
    <w:rsid w:val="00127F08"/>
    <w:rsid w:val="00127F3D"/>
    <w:rsid w:val="00133D1D"/>
    <w:rsid w:val="00134ABA"/>
    <w:rsid w:val="00135882"/>
    <w:rsid w:val="00135BDB"/>
    <w:rsid w:val="00135DE6"/>
    <w:rsid w:val="00136128"/>
    <w:rsid w:val="001363C9"/>
    <w:rsid w:val="00137D9B"/>
    <w:rsid w:val="001403BD"/>
    <w:rsid w:val="00140D6E"/>
    <w:rsid w:val="00140F30"/>
    <w:rsid w:val="001417B3"/>
    <w:rsid w:val="00141DD9"/>
    <w:rsid w:val="0014280A"/>
    <w:rsid w:val="001430EB"/>
    <w:rsid w:val="001434C3"/>
    <w:rsid w:val="001441F1"/>
    <w:rsid w:val="001453F9"/>
    <w:rsid w:val="00146286"/>
    <w:rsid w:val="001470B9"/>
    <w:rsid w:val="0014739E"/>
    <w:rsid w:val="00150285"/>
    <w:rsid w:val="00150405"/>
    <w:rsid w:val="00150974"/>
    <w:rsid w:val="00151DEB"/>
    <w:rsid w:val="001521AC"/>
    <w:rsid w:val="001525ED"/>
    <w:rsid w:val="0015280B"/>
    <w:rsid w:val="00153418"/>
    <w:rsid w:val="00153851"/>
    <w:rsid w:val="00153ED5"/>
    <w:rsid w:val="0015408F"/>
    <w:rsid w:val="00154895"/>
    <w:rsid w:val="00154B5B"/>
    <w:rsid w:val="00154EFD"/>
    <w:rsid w:val="00155217"/>
    <w:rsid w:val="00156088"/>
    <w:rsid w:val="001560B2"/>
    <w:rsid w:val="001564DC"/>
    <w:rsid w:val="001564E3"/>
    <w:rsid w:val="0015765D"/>
    <w:rsid w:val="00157C7A"/>
    <w:rsid w:val="00157E11"/>
    <w:rsid w:val="0016057B"/>
    <w:rsid w:val="0016180C"/>
    <w:rsid w:val="0016193F"/>
    <w:rsid w:val="00162779"/>
    <w:rsid w:val="00162A08"/>
    <w:rsid w:val="00162C52"/>
    <w:rsid w:val="00162C6B"/>
    <w:rsid w:val="00164075"/>
    <w:rsid w:val="00164B19"/>
    <w:rsid w:val="00164B64"/>
    <w:rsid w:val="001664B3"/>
    <w:rsid w:val="00166607"/>
    <w:rsid w:val="00167731"/>
    <w:rsid w:val="001679BD"/>
    <w:rsid w:val="00170C19"/>
    <w:rsid w:val="00170FC2"/>
    <w:rsid w:val="0017167F"/>
    <w:rsid w:val="0017231F"/>
    <w:rsid w:val="00172B6E"/>
    <w:rsid w:val="00172E1D"/>
    <w:rsid w:val="001734B6"/>
    <w:rsid w:val="00173785"/>
    <w:rsid w:val="00173B1C"/>
    <w:rsid w:val="0017406D"/>
    <w:rsid w:val="00174532"/>
    <w:rsid w:val="00174FA8"/>
    <w:rsid w:val="00175560"/>
    <w:rsid w:val="00175CF6"/>
    <w:rsid w:val="00176875"/>
    <w:rsid w:val="00176E94"/>
    <w:rsid w:val="00177800"/>
    <w:rsid w:val="00180724"/>
    <w:rsid w:val="00180745"/>
    <w:rsid w:val="00180852"/>
    <w:rsid w:val="00180B91"/>
    <w:rsid w:val="00181603"/>
    <w:rsid w:val="00182894"/>
    <w:rsid w:val="00182A8B"/>
    <w:rsid w:val="00182C88"/>
    <w:rsid w:val="00183217"/>
    <w:rsid w:val="0018381F"/>
    <w:rsid w:val="00183C7D"/>
    <w:rsid w:val="0018606E"/>
    <w:rsid w:val="0018677F"/>
    <w:rsid w:val="00186A5C"/>
    <w:rsid w:val="00186B33"/>
    <w:rsid w:val="00186C60"/>
    <w:rsid w:val="00187295"/>
    <w:rsid w:val="00187D7E"/>
    <w:rsid w:val="0019113E"/>
    <w:rsid w:val="00191FEC"/>
    <w:rsid w:val="00192920"/>
    <w:rsid w:val="001933F8"/>
    <w:rsid w:val="00193443"/>
    <w:rsid w:val="001936B6"/>
    <w:rsid w:val="00193715"/>
    <w:rsid w:val="00193B43"/>
    <w:rsid w:val="00194662"/>
    <w:rsid w:val="00194931"/>
    <w:rsid w:val="00195977"/>
    <w:rsid w:val="00195DAD"/>
    <w:rsid w:val="001A090F"/>
    <w:rsid w:val="001A0960"/>
    <w:rsid w:val="001A1AF2"/>
    <w:rsid w:val="001A256F"/>
    <w:rsid w:val="001A31CC"/>
    <w:rsid w:val="001A373C"/>
    <w:rsid w:val="001A378D"/>
    <w:rsid w:val="001A49A8"/>
    <w:rsid w:val="001A4BCE"/>
    <w:rsid w:val="001A5CC1"/>
    <w:rsid w:val="001A7400"/>
    <w:rsid w:val="001B0708"/>
    <w:rsid w:val="001B0BDA"/>
    <w:rsid w:val="001B0C8D"/>
    <w:rsid w:val="001B1693"/>
    <w:rsid w:val="001B2183"/>
    <w:rsid w:val="001B27DE"/>
    <w:rsid w:val="001B28E6"/>
    <w:rsid w:val="001B2976"/>
    <w:rsid w:val="001B31E0"/>
    <w:rsid w:val="001B3EEF"/>
    <w:rsid w:val="001B45A0"/>
    <w:rsid w:val="001B4E95"/>
    <w:rsid w:val="001B5973"/>
    <w:rsid w:val="001B5C62"/>
    <w:rsid w:val="001B7AEF"/>
    <w:rsid w:val="001B7DDE"/>
    <w:rsid w:val="001C15CC"/>
    <w:rsid w:val="001C1F00"/>
    <w:rsid w:val="001C1F91"/>
    <w:rsid w:val="001C2169"/>
    <w:rsid w:val="001C38EE"/>
    <w:rsid w:val="001C46D3"/>
    <w:rsid w:val="001C487B"/>
    <w:rsid w:val="001C6102"/>
    <w:rsid w:val="001C62D7"/>
    <w:rsid w:val="001C7831"/>
    <w:rsid w:val="001C79B2"/>
    <w:rsid w:val="001C7D68"/>
    <w:rsid w:val="001D0208"/>
    <w:rsid w:val="001D0288"/>
    <w:rsid w:val="001D05FF"/>
    <w:rsid w:val="001D06F6"/>
    <w:rsid w:val="001D115E"/>
    <w:rsid w:val="001D1872"/>
    <w:rsid w:val="001D2632"/>
    <w:rsid w:val="001D3430"/>
    <w:rsid w:val="001D438F"/>
    <w:rsid w:val="001D576E"/>
    <w:rsid w:val="001D6001"/>
    <w:rsid w:val="001D655B"/>
    <w:rsid w:val="001D6772"/>
    <w:rsid w:val="001D70E6"/>
    <w:rsid w:val="001D7577"/>
    <w:rsid w:val="001D779C"/>
    <w:rsid w:val="001E0EF1"/>
    <w:rsid w:val="001E1750"/>
    <w:rsid w:val="001E1B80"/>
    <w:rsid w:val="001E261B"/>
    <w:rsid w:val="001E2B6C"/>
    <w:rsid w:val="001E39CE"/>
    <w:rsid w:val="001E4659"/>
    <w:rsid w:val="001E4C5C"/>
    <w:rsid w:val="001E571B"/>
    <w:rsid w:val="001E59B4"/>
    <w:rsid w:val="001E6423"/>
    <w:rsid w:val="001E6498"/>
    <w:rsid w:val="001E6937"/>
    <w:rsid w:val="001F0578"/>
    <w:rsid w:val="001F1C20"/>
    <w:rsid w:val="001F27F9"/>
    <w:rsid w:val="001F2AA1"/>
    <w:rsid w:val="001F31B4"/>
    <w:rsid w:val="001F3E92"/>
    <w:rsid w:val="001F56BB"/>
    <w:rsid w:val="001F6A6D"/>
    <w:rsid w:val="001F6DFD"/>
    <w:rsid w:val="001F7084"/>
    <w:rsid w:val="001F7C1F"/>
    <w:rsid w:val="002010BD"/>
    <w:rsid w:val="00201ABE"/>
    <w:rsid w:val="002026A5"/>
    <w:rsid w:val="002032DE"/>
    <w:rsid w:val="002033C4"/>
    <w:rsid w:val="00203E30"/>
    <w:rsid w:val="00203E35"/>
    <w:rsid w:val="0020431B"/>
    <w:rsid w:val="00205606"/>
    <w:rsid w:val="0020576B"/>
    <w:rsid w:val="00205BAF"/>
    <w:rsid w:val="00206771"/>
    <w:rsid w:val="00206991"/>
    <w:rsid w:val="0020731A"/>
    <w:rsid w:val="00207ACE"/>
    <w:rsid w:val="00207C77"/>
    <w:rsid w:val="00210163"/>
    <w:rsid w:val="0021023C"/>
    <w:rsid w:val="00211178"/>
    <w:rsid w:val="0021162E"/>
    <w:rsid w:val="00211892"/>
    <w:rsid w:val="00212639"/>
    <w:rsid w:val="00212B1A"/>
    <w:rsid w:val="00212B3B"/>
    <w:rsid w:val="00212B41"/>
    <w:rsid w:val="00213C6C"/>
    <w:rsid w:val="00213E73"/>
    <w:rsid w:val="002143D4"/>
    <w:rsid w:val="002153E5"/>
    <w:rsid w:val="00215ACE"/>
    <w:rsid w:val="00215B79"/>
    <w:rsid w:val="00215C57"/>
    <w:rsid w:val="0021697F"/>
    <w:rsid w:val="0021722F"/>
    <w:rsid w:val="00217D7C"/>
    <w:rsid w:val="002213E1"/>
    <w:rsid w:val="002216B5"/>
    <w:rsid w:val="0022184C"/>
    <w:rsid w:val="0022189E"/>
    <w:rsid w:val="00221F9C"/>
    <w:rsid w:val="0022337F"/>
    <w:rsid w:val="0022366A"/>
    <w:rsid w:val="00223864"/>
    <w:rsid w:val="00223DCA"/>
    <w:rsid w:val="002244C0"/>
    <w:rsid w:val="002251E2"/>
    <w:rsid w:val="002271A8"/>
    <w:rsid w:val="002273AC"/>
    <w:rsid w:val="00227A67"/>
    <w:rsid w:val="00227A76"/>
    <w:rsid w:val="00230074"/>
    <w:rsid w:val="00231987"/>
    <w:rsid w:val="0023248B"/>
    <w:rsid w:val="00232C6A"/>
    <w:rsid w:val="002330E1"/>
    <w:rsid w:val="0023401D"/>
    <w:rsid w:val="002341F3"/>
    <w:rsid w:val="00234928"/>
    <w:rsid w:val="00234989"/>
    <w:rsid w:val="00234C05"/>
    <w:rsid w:val="00234D25"/>
    <w:rsid w:val="002350C8"/>
    <w:rsid w:val="00235616"/>
    <w:rsid w:val="00236667"/>
    <w:rsid w:val="00236A17"/>
    <w:rsid w:val="00237A60"/>
    <w:rsid w:val="00237E63"/>
    <w:rsid w:val="00240E82"/>
    <w:rsid w:val="0024178A"/>
    <w:rsid w:val="00241F89"/>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59A"/>
    <w:rsid w:val="00260E95"/>
    <w:rsid w:val="002610C4"/>
    <w:rsid w:val="00262781"/>
    <w:rsid w:val="00262AF3"/>
    <w:rsid w:val="00263008"/>
    <w:rsid w:val="0026393E"/>
    <w:rsid w:val="00263E12"/>
    <w:rsid w:val="00264144"/>
    <w:rsid w:val="00264429"/>
    <w:rsid w:val="002658B7"/>
    <w:rsid w:val="00265F5F"/>
    <w:rsid w:val="0026622E"/>
    <w:rsid w:val="0026627B"/>
    <w:rsid w:val="002663B1"/>
    <w:rsid w:val="002667E1"/>
    <w:rsid w:val="00266953"/>
    <w:rsid w:val="00267BFE"/>
    <w:rsid w:val="00267D2D"/>
    <w:rsid w:val="00270060"/>
    <w:rsid w:val="0027047E"/>
    <w:rsid w:val="00270532"/>
    <w:rsid w:val="002709BF"/>
    <w:rsid w:val="00272086"/>
    <w:rsid w:val="00272DA7"/>
    <w:rsid w:val="00273C53"/>
    <w:rsid w:val="0027529F"/>
    <w:rsid w:val="00276EF5"/>
    <w:rsid w:val="00280AF4"/>
    <w:rsid w:val="00280CBB"/>
    <w:rsid w:val="002818B8"/>
    <w:rsid w:val="00281DC2"/>
    <w:rsid w:val="00281F02"/>
    <w:rsid w:val="00282392"/>
    <w:rsid w:val="00282904"/>
    <w:rsid w:val="00282A32"/>
    <w:rsid w:val="00283401"/>
    <w:rsid w:val="0028372B"/>
    <w:rsid w:val="0028390E"/>
    <w:rsid w:val="002846CE"/>
    <w:rsid w:val="00284A06"/>
    <w:rsid w:val="00284E06"/>
    <w:rsid w:val="0028519B"/>
    <w:rsid w:val="00285CCA"/>
    <w:rsid w:val="00285CE3"/>
    <w:rsid w:val="0028604B"/>
    <w:rsid w:val="0028662C"/>
    <w:rsid w:val="00286722"/>
    <w:rsid w:val="00286CB9"/>
    <w:rsid w:val="00286CEB"/>
    <w:rsid w:val="0029041D"/>
    <w:rsid w:val="00290703"/>
    <w:rsid w:val="00290AF3"/>
    <w:rsid w:val="002910C2"/>
    <w:rsid w:val="0029316C"/>
    <w:rsid w:val="0029337C"/>
    <w:rsid w:val="00293575"/>
    <w:rsid w:val="002958CA"/>
    <w:rsid w:val="002966CE"/>
    <w:rsid w:val="00297A1B"/>
    <w:rsid w:val="00297A86"/>
    <w:rsid w:val="00297E89"/>
    <w:rsid w:val="002A0531"/>
    <w:rsid w:val="002A2019"/>
    <w:rsid w:val="002A245F"/>
    <w:rsid w:val="002A2F72"/>
    <w:rsid w:val="002A312D"/>
    <w:rsid w:val="002A380F"/>
    <w:rsid w:val="002A382D"/>
    <w:rsid w:val="002A4417"/>
    <w:rsid w:val="002A47B4"/>
    <w:rsid w:val="002A4F40"/>
    <w:rsid w:val="002A51A4"/>
    <w:rsid w:val="002A6D64"/>
    <w:rsid w:val="002A77E8"/>
    <w:rsid w:val="002B095A"/>
    <w:rsid w:val="002B0AC4"/>
    <w:rsid w:val="002B0D1E"/>
    <w:rsid w:val="002B1498"/>
    <w:rsid w:val="002B1900"/>
    <w:rsid w:val="002B2871"/>
    <w:rsid w:val="002B3141"/>
    <w:rsid w:val="002B324A"/>
    <w:rsid w:val="002B35C1"/>
    <w:rsid w:val="002B3FCE"/>
    <w:rsid w:val="002B467F"/>
    <w:rsid w:val="002B5F54"/>
    <w:rsid w:val="002B635C"/>
    <w:rsid w:val="002B7099"/>
    <w:rsid w:val="002B7175"/>
    <w:rsid w:val="002C015A"/>
    <w:rsid w:val="002C0193"/>
    <w:rsid w:val="002C09A7"/>
    <w:rsid w:val="002C0BEA"/>
    <w:rsid w:val="002C0FC5"/>
    <w:rsid w:val="002C0FDF"/>
    <w:rsid w:val="002C117A"/>
    <w:rsid w:val="002C1A43"/>
    <w:rsid w:val="002C1C08"/>
    <w:rsid w:val="002C2149"/>
    <w:rsid w:val="002C2B9A"/>
    <w:rsid w:val="002C443B"/>
    <w:rsid w:val="002C48A7"/>
    <w:rsid w:val="002C4DB8"/>
    <w:rsid w:val="002C54C6"/>
    <w:rsid w:val="002C5CE4"/>
    <w:rsid w:val="002C6618"/>
    <w:rsid w:val="002C6B8F"/>
    <w:rsid w:val="002C71DA"/>
    <w:rsid w:val="002C7851"/>
    <w:rsid w:val="002C7BC8"/>
    <w:rsid w:val="002D0838"/>
    <w:rsid w:val="002D1306"/>
    <w:rsid w:val="002D1539"/>
    <w:rsid w:val="002D19A8"/>
    <w:rsid w:val="002D23CE"/>
    <w:rsid w:val="002D33EE"/>
    <w:rsid w:val="002D50D6"/>
    <w:rsid w:val="002D6F91"/>
    <w:rsid w:val="002D7FE5"/>
    <w:rsid w:val="002E0204"/>
    <w:rsid w:val="002E080F"/>
    <w:rsid w:val="002E3CF1"/>
    <w:rsid w:val="002E46AF"/>
    <w:rsid w:val="002E47C8"/>
    <w:rsid w:val="002E4BB9"/>
    <w:rsid w:val="002E5635"/>
    <w:rsid w:val="002E63AB"/>
    <w:rsid w:val="002E66B7"/>
    <w:rsid w:val="002E6ABB"/>
    <w:rsid w:val="002E6BBF"/>
    <w:rsid w:val="002E6C1B"/>
    <w:rsid w:val="002E75F0"/>
    <w:rsid w:val="002F0262"/>
    <w:rsid w:val="002F07DE"/>
    <w:rsid w:val="002F0818"/>
    <w:rsid w:val="002F1742"/>
    <w:rsid w:val="002F216F"/>
    <w:rsid w:val="002F3636"/>
    <w:rsid w:val="002F4264"/>
    <w:rsid w:val="002F468B"/>
    <w:rsid w:val="002F65EC"/>
    <w:rsid w:val="002F742A"/>
    <w:rsid w:val="002F7CBE"/>
    <w:rsid w:val="002F7E23"/>
    <w:rsid w:val="003000A5"/>
    <w:rsid w:val="00300817"/>
    <w:rsid w:val="00300B19"/>
    <w:rsid w:val="00300C0B"/>
    <w:rsid w:val="00300E24"/>
    <w:rsid w:val="0030111F"/>
    <w:rsid w:val="00301C50"/>
    <w:rsid w:val="00303909"/>
    <w:rsid w:val="0030390F"/>
    <w:rsid w:val="00303D2A"/>
    <w:rsid w:val="0030422C"/>
    <w:rsid w:val="00304B84"/>
    <w:rsid w:val="003051BE"/>
    <w:rsid w:val="00305472"/>
    <w:rsid w:val="0030547A"/>
    <w:rsid w:val="0030602B"/>
    <w:rsid w:val="00306AFF"/>
    <w:rsid w:val="00306C8D"/>
    <w:rsid w:val="00306E49"/>
    <w:rsid w:val="00310DA1"/>
    <w:rsid w:val="00310F45"/>
    <w:rsid w:val="00311EA2"/>
    <w:rsid w:val="003129AD"/>
    <w:rsid w:val="00312D8D"/>
    <w:rsid w:val="00313F6F"/>
    <w:rsid w:val="00314020"/>
    <w:rsid w:val="003145ED"/>
    <w:rsid w:val="00314C4D"/>
    <w:rsid w:val="003151F4"/>
    <w:rsid w:val="00315700"/>
    <w:rsid w:val="00315CC5"/>
    <w:rsid w:val="00316D5B"/>
    <w:rsid w:val="00317A0C"/>
    <w:rsid w:val="00320767"/>
    <w:rsid w:val="00320913"/>
    <w:rsid w:val="00321A4D"/>
    <w:rsid w:val="00321A60"/>
    <w:rsid w:val="00321F01"/>
    <w:rsid w:val="00321F8D"/>
    <w:rsid w:val="00322FD9"/>
    <w:rsid w:val="003230D2"/>
    <w:rsid w:val="00323985"/>
    <w:rsid w:val="00323D43"/>
    <w:rsid w:val="00324460"/>
    <w:rsid w:val="00324696"/>
    <w:rsid w:val="0032526F"/>
    <w:rsid w:val="00325448"/>
    <w:rsid w:val="00325A9B"/>
    <w:rsid w:val="0032653D"/>
    <w:rsid w:val="00326F07"/>
    <w:rsid w:val="003275AC"/>
    <w:rsid w:val="0032784F"/>
    <w:rsid w:val="00327B5E"/>
    <w:rsid w:val="00330CC7"/>
    <w:rsid w:val="00331892"/>
    <w:rsid w:val="00332266"/>
    <w:rsid w:val="00332D2F"/>
    <w:rsid w:val="00334428"/>
    <w:rsid w:val="003345AF"/>
    <w:rsid w:val="00334827"/>
    <w:rsid w:val="00335621"/>
    <w:rsid w:val="0033595A"/>
    <w:rsid w:val="00335AB3"/>
    <w:rsid w:val="00335AD2"/>
    <w:rsid w:val="00336718"/>
    <w:rsid w:val="0033772C"/>
    <w:rsid w:val="00340292"/>
    <w:rsid w:val="00341721"/>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469C"/>
    <w:rsid w:val="003552CD"/>
    <w:rsid w:val="00356319"/>
    <w:rsid w:val="00357A8B"/>
    <w:rsid w:val="00357D15"/>
    <w:rsid w:val="00357F9F"/>
    <w:rsid w:val="00360800"/>
    <w:rsid w:val="0036167A"/>
    <w:rsid w:val="00361ED6"/>
    <w:rsid w:val="00362299"/>
    <w:rsid w:val="00362621"/>
    <w:rsid w:val="00362A7D"/>
    <w:rsid w:val="00362FC5"/>
    <w:rsid w:val="00363ACF"/>
    <w:rsid w:val="00363AE6"/>
    <w:rsid w:val="00363E10"/>
    <w:rsid w:val="003645E0"/>
    <w:rsid w:val="003649CD"/>
    <w:rsid w:val="00364C39"/>
    <w:rsid w:val="00365CCC"/>
    <w:rsid w:val="00370824"/>
    <w:rsid w:val="003717B7"/>
    <w:rsid w:val="00371B13"/>
    <w:rsid w:val="00371B9A"/>
    <w:rsid w:val="00371DFF"/>
    <w:rsid w:val="0037270F"/>
    <w:rsid w:val="00372DBB"/>
    <w:rsid w:val="0037375E"/>
    <w:rsid w:val="00373BD3"/>
    <w:rsid w:val="003754FB"/>
    <w:rsid w:val="003758C1"/>
    <w:rsid w:val="00375FBD"/>
    <w:rsid w:val="00376CF4"/>
    <w:rsid w:val="003774A3"/>
    <w:rsid w:val="00377FDC"/>
    <w:rsid w:val="00380D2C"/>
    <w:rsid w:val="00381365"/>
    <w:rsid w:val="0038161F"/>
    <w:rsid w:val="00383721"/>
    <w:rsid w:val="00384E67"/>
    <w:rsid w:val="00386E28"/>
    <w:rsid w:val="00387956"/>
    <w:rsid w:val="003879C5"/>
    <w:rsid w:val="003906DE"/>
    <w:rsid w:val="0039103E"/>
    <w:rsid w:val="003911A2"/>
    <w:rsid w:val="003911D9"/>
    <w:rsid w:val="00391E31"/>
    <w:rsid w:val="0039276D"/>
    <w:rsid w:val="00392E9C"/>
    <w:rsid w:val="00393566"/>
    <w:rsid w:val="00393961"/>
    <w:rsid w:val="003939A1"/>
    <w:rsid w:val="00393F33"/>
    <w:rsid w:val="00394388"/>
    <w:rsid w:val="00394CDC"/>
    <w:rsid w:val="003958F2"/>
    <w:rsid w:val="00395F53"/>
    <w:rsid w:val="00397371"/>
    <w:rsid w:val="0039738E"/>
    <w:rsid w:val="003A016B"/>
    <w:rsid w:val="003A016E"/>
    <w:rsid w:val="003A0B6A"/>
    <w:rsid w:val="003A0E23"/>
    <w:rsid w:val="003A1758"/>
    <w:rsid w:val="003A1D39"/>
    <w:rsid w:val="003A2136"/>
    <w:rsid w:val="003A2651"/>
    <w:rsid w:val="003A28F5"/>
    <w:rsid w:val="003A4E74"/>
    <w:rsid w:val="003A5FBD"/>
    <w:rsid w:val="003A6AF5"/>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6725"/>
    <w:rsid w:val="003B746B"/>
    <w:rsid w:val="003C09DA"/>
    <w:rsid w:val="003C0A87"/>
    <w:rsid w:val="003C2304"/>
    <w:rsid w:val="003C2476"/>
    <w:rsid w:val="003C3FEF"/>
    <w:rsid w:val="003C429F"/>
    <w:rsid w:val="003C59B2"/>
    <w:rsid w:val="003C720F"/>
    <w:rsid w:val="003D0578"/>
    <w:rsid w:val="003D1021"/>
    <w:rsid w:val="003D1355"/>
    <w:rsid w:val="003D1EB3"/>
    <w:rsid w:val="003D2682"/>
    <w:rsid w:val="003D29D4"/>
    <w:rsid w:val="003D3203"/>
    <w:rsid w:val="003D32B7"/>
    <w:rsid w:val="003D3362"/>
    <w:rsid w:val="003D3CF6"/>
    <w:rsid w:val="003D4146"/>
    <w:rsid w:val="003D47A0"/>
    <w:rsid w:val="003D4BE7"/>
    <w:rsid w:val="003D6149"/>
    <w:rsid w:val="003D6E7A"/>
    <w:rsid w:val="003D6EE5"/>
    <w:rsid w:val="003D714A"/>
    <w:rsid w:val="003D75C5"/>
    <w:rsid w:val="003E011D"/>
    <w:rsid w:val="003E058F"/>
    <w:rsid w:val="003E249F"/>
    <w:rsid w:val="003E28CD"/>
    <w:rsid w:val="003E37F5"/>
    <w:rsid w:val="003E39EC"/>
    <w:rsid w:val="003E3A23"/>
    <w:rsid w:val="003E3C70"/>
    <w:rsid w:val="003E4676"/>
    <w:rsid w:val="003E5F74"/>
    <w:rsid w:val="003E6276"/>
    <w:rsid w:val="003E6969"/>
    <w:rsid w:val="003E7E4A"/>
    <w:rsid w:val="003E7FDD"/>
    <w:rsid w:val="003F0A9C"/>
    <w:rsid w:val="003F0D9F"/>
    <w:rsid w:val="003F131C"/>
    <w:rsid w:val="003F1583"/>
    <w:rsid w:val="003F31D2"/>
    <w:rsid w:val="003F4166"/>
    <w:rsid w:val="003F4433"/>
    <w:rsid w:val="003F47A7"/>
    <w:rsid w:val="003F4CC6"/>
    <w:rsid w:val="003F55C6"/>
    <w:rsid w:val="003F5865"/>
    <w:rsid w:val="003F5DC7"/>
    <w:rsid w:val="003F64B3"/>
    <w:rsid w:val="003F672B"/>
    <w:rsid w:val="003F728B"/>
    <w:rsid w:val="003F7981"/>
    <w:rsid w:val="004004B7"/>
    <w:rsid w:val="00400C70"/>
    <w:rsid w:val="00400F7A"/>
    <w:rsid w:val="00401027"/>
    <w:rsid w:val="00401A8B"/>
    <w:rsid w:val="00402229"/>
    <w:rsid w:val="00403533"/>
    <w:rsid w:val="00403BDC"/>
    <w:rsid w:val="004046C7"/>
    <w:rsid w:val="00405961"/>
    <w:rsid w:val="004078B5"/>
    <w:rsid w:val="00407B52"/>
    <w:rsid w:val="0041001D"/>
    <w:rsid w:val="0041042A"/>
    <w:rsid w:val="0041059C"/>
    <w:rsid w:val="00410A2E"/>
    <w:rsid w:val="00411BC6"/>
    <w:rsid w:val="00411CAF"/>
    <w:rsid w:val="004123A8"/>
    <w:rsid w:val="004128A1"/>
    <w:rsid w:val="00413256"/>
    <w:rsid w:val="00414369"/>
    <w:rsid w:val="004145DD"/>
    <w:rsid w:val="0041495E"/>
    <w:rsid w:val="00416D00"/>
    <w:rsid w:val="00420705"/>
    <w:rsid w:val="004215F5"/>
    <w:rsid w:val="0042492A"/>
    <w:rsid w:val="0042535C"/>
    <w:rsid w:val="004258BA"/>
    <w:rsid w:val="00425F04"/>
    <w:rsid w:val="004263F6"/>
    <w:rsid w:val="00426E64"/>
    <w:rsid w:val="004273E7"/>
    <w:rsid w:val="004279BA"/>
    <w:rsid w:val="00430F1C"/>
    <w:rsid w:val="00431036"/>
    <w:rsid w:val="00431123"/>
    <w:rsid w:val="0043115F"/>
    <w:rsid w:val="004313C4"/>
    <w:rsid w:val="004318BB"/>
    <w:rsid w:val="004319F4"/>
    <w:rsid w:val="00431F9F"/>
    <w:rsid w:val="0043244F"/>
    <w:rsid w:val="004327BE"/>
    <w:rsid w:val="00433EAE"/>
    <w:rsid w:val="00434199"/>
    <w:rsid w:val="00436A31"/>
    <w:rsid w:val="0043731B"/>
    <w:rsid w:val="0043781F"/>
    <w:rsid w:val="00437B32"/>
    <w:rsid w:val="0044052D"/>
    <w:rsid w:val="00441BFE"/>
    <w:rsid w:val="00441C9F"/>
    <w:rsid w:val="00441E59"/>
    <w:rsid w:val="00442717"/>
    <w:rsid w:val="00442F1A"/>
    <w:rsid w:val="004437AE"/>
    <w:rsid w:val="00443AE8"/>
    <w:rsid w:val="00443DDB"/>
    <w:rsid w:val="00444465"/>
    <w:rsid w:val="00445591"/>
    <w:rsid w:val="00445EEB"/>
    <w:rsid w:val="00445F7C"/>
    <w:rsid w:val="0044629B"/>
    <w:rsid w:val="004463BB"/>
    <w:rsid w:val="00447061"/>
    <w:rsid w:val="00447D02"/>
    <w:rsid w:val="00447DCA"/>
    <w:rsid w:val="00451327"/>
    <w:rsid w:val="00451616"/>
    <w:rsid w:val="004529FD"/>
    <w:rsid w:val="0045396D"/>
    <w:rsid w:val="00454298"/>
    <w:rsid w:val="00454447"/>
    <w:rsid w:val="00454D07"/>
    <w:rsid w:val="00454F45"/>
    <w:rsid w:val="004552AA"/>
    <w:rsid w:val="0045595B"/>
    <w:rsid w:val="004563E6"/>
    <w:rsid w:val="00456444"/>
    <w:rsid w:val="004570ED"/>
    <w:rsid w:val="00457B10"/>
    <w:rsid w:val="00457B3B"/>
    <w:rsid w:val="00460056"/>
    <w:rsid w:val="004600DC"/>
    <w:rsid w:val="00460832"/>
    <w:rsid w:val="0046156D"/>
    <w:rsid w:val="00461E4A"/>
    <w:rsid w:val="0046371F"/>
    <w:rsid w:val="00464263"/>
    <w:rsid w:val="0046488B"/>
    <w:rsid w:val="004655BC"/>
    <w:rsid w:val="00465CE4"/>
    <w:rsid w:val="00465D8C"/>
    <w:rsid w:val="004662CB"/>
    <w:rsid w:val="004669A6"/>
    <w:rsid w:val="00466E30"/>
    <w:rsid w:val="00466E54"/>
    <w:rsid w:val="004670E1"/>
    <w:rsid w:val="00467B30"/>
    <w:rsid w:val="00467B5F"/>
    <w:rsid w:val="00470984"/>
    <w:rsid w:val="00470DBD"/>
    <w:rsid w:val="004716A2"/>
    <w:rsid w:val="00471B52"/>
    <w:rsid w:val="00471C5C"/>
    <w:rsid w:val="004722A7"/>
    <w:rsid w:val="004722D6"/>
    <w:rsid w:val="00472391"/>
    <w:rsid w:val="0047254F"/>
    <w:rsid w:val="00472D1F"/>
    <w:rsid w:val="00473AF3"/>
    <w:rsid w:val="00474816"/>
    <w:rsid w:val="00474CD8"/>
    <w:rsid w:val="00474F65"/>
    <w:rsid w:val="00476116"/>
    <w:rsid w:val="0047638F"/>
    <w:rsid w:val="00476B20"/>
    <w:rsid w:val="004770C1"/>
    <w:rsid w:val="0047714B"/>
    <w:rsid w:val="00480210"/>
    <w:rsid w:val="00480738"/>
    <w:rsid w:val="00480D08"/>
    <w:rsid w:val="004814BA"/>
    <w:rsid w:val="00481BD4"/>
    <w:rsid w:val="0048293C"/>
    <w:rsid w:val="004836FD"/>
    <w:rsid w:val="00483B29"/>
    <w:rsid w:val="00483D1F"/>
    <w:rsid w:val="00484F32"/>
    <w:rsid w:val="004857C3"/>
    <w:rsid w:val="00485E4F"/>
    <w:rsid w:val="0048672B"/>
    <w:rsid w:val="00486866"/>
    <w:rsid w:val="00486E33"/>
    <w:rsid w:val="004908ED"/>
    <w:rsid w:val="00490C49"/>
    <w:rsid w:val="00490D13"/>
    <w:rsid w:val="00490EC0"/>
    <w:rsid w:val="0049135C"/>
    <w:rsid w:val="004913CF"/>
    <w:rsid w:val="00491468"/>
    <w:rsid w:val="0049255B"/>
    <w:rsid w:val="00492898"/>
    <w:rsid w:val="00492C00"/>
    <w:rsid w:val="004952B8"/>
    <w:rsid w:val="00495782"/>
    <w:rsid w:val="00495DBD"/>
    <w:rsid w:val="0049637A"/>
    <w:rsid w:val="0049653F"/>
    <w:rsid w:val="004A1569"/>
    <w:rsid w:val="004A1EEA"/>
    <w:rsid w:val="004A2146"/>
    <w:rsid w:val="004A2AE2"/>
    <w:rsid w:val="004A302E"/>
    <w:rsid w:val="004A30F4"/>
    <w:rsid w:val="004A3A6D"/>
    <w:rsid w:val="004A5E9D"/>
    <w:rsid w:val="004A634E"/>
    <w:rsid w:val="004A7938"/>
    <w:rsid w:val="004A7F43"/>
    <w:rsid w:val="004B054A"/>
    <w:rsid w:val="004B0D22"/>
    <w:rsid w:val="004B0F3C"/>
    <w:rsid w:val="004B12BC"/>
    <w:rsid w:val="004B13C7"/>
    <w:rsid w:val="004B252B"/>
    <w:rsid w:val="004B2DBB"/>
    <w:rsid w:val="004B31DE"/>
    <w:rsid w:val="004B3D6E"/>
    <w:rsid w:val="004B4CF5"/>
    <w:rsid w:val="004B53DF"/>
    <w:rsid w:val="004B6D1A"/>
    <w:rsid w:val="004B74CB"/>
    <w:rsid w:val="004B7F9C"/>
    <w:rsid w:val="004C01AC"/>
    <w:rsid w:val="004C0907"/>
    <w:rsid w:val="004C0BA8"/>
    <w:rsid w:val="004C1C76"/>
    <w:rsid w:val="004C2B26"/>
    <w:rsid w:val="004C3347"/>
    <w:rsid w:val="004C5540"/>
    <w:rsid w:val="004C58FD"/>
    <w:rsid w:val="004C66CC"/>
    <w:rsid w:val="004C74F7"/>
    <w:rsid w:val="004D0217"/>
    <w:rsid w:val="004D0223"/>
    <w:rsid w:val="004D08CB"/>
    <w:rsid w:val="004D14E8"/>
    <w:rsid w:val="004D1C21"/>
    <w:rsid w:val="004D2C0C"/>
    <w:rsid w:val="004D32C7"/>
    <w:rsid w:val="004D3C78"/>
    <w:rsid w:val="004D4131"/>
    <w:rsid w:val="004D43E9"/>
    <w:rsid w:val="004D4622"/>
    <w:rsid w:val="004D4E5C"/>
    <w:rsid w:val="004D515E"/>
    <w:rsid w:val="004D6396"/>
    <w:rsid w:val="004D6C85"/>
    <w:rsid w:val="004D7EEA"/>
    <w:rsid w:val="004D7FCC"/>
    <w:rsid w:val="004E12D6"/>
    <w:rsid w:val="004E17C6"/>
    <w:rsid w:val="004E369E"/>
    <w:rsid w:val="004E371C"/>
    <w:rsid w:val="004E39D6"/>
    <w:rsid w:val="004E3FCB"/>
    <w:rsid w:val="004E466B"/>
    <w:rsid w:val="004E5BDB"/>
    <w:rsid w:val="004E5FA3"/>
    <w:rsid w:val="004E667E"/>
    <w:rsid w:val="004E6D3E"/>
    <w:rsid w:val="004E7C38"/>
    <w:rsid w:val="004F0D67"/>
    <w:rsid w:val="004F10C9"/>
    <w:rsid w:val="004F17D1"/>
    <w:rsid w:val="004F2088"/>
    <w:rsid w:val="004F3075"/>
    <w:rsid w:val="004F4B2C"/>
    <w:rsid w:val="004F4C56"/>
    <w:rsid w:val="004F64F2"/>
    <w:rsid w:val="004F7012"/>
    <w:rsid w:val="004F77AB"/>
    <w:rsid w:val="004F7AA8"/>
    <w:rsid w:val="0050026B"/>
    <w:rsid w:val="00500D77"/>
    <w:rsid w:val="005010A0"/>
    <w:rsid w:val="00501157"/>
    <w:rsid w:val="0050127E"/>
    <w:rsid w:val="00501896"/>
    <w:rsid w:val="00502030"/>
    <w:rsid w:val="0050273E"/>
    <w:rsid w:val="005029DC"/>
    <w:rsid w:val="00502D8A"/>
    <w:rsid w:val="00503D10"/>
    <w:rsid w:val="00504577"/>
    <w:rsid w:val="005059F1"/>
    <w:rsid w:val="0050621F"/>
    <w:rsid w:val="00506625"/>
    <w:rsid w:val="00506B32"/>
    <w:rsid w:val="00506D1D"/>
    <w:rsid w:val="0051104C"/>
    <w:rsid w:val="005110FF"/>
    <w:rsid w:val="00511F5F"/>
    <w:rsid w:val="00512839"/>
    <w:rsid w:val="005130A7"/>
    <w:rsid w:val="00513650"/>
    <w:rsid w:val="005138EC"/>
    <w:rsid w:val="00514362"/>
    <w:rsid w:val="00514EC9"/>
    <w:rsid w:val="00515A23"/>
    <w:rsid w:val="00515F91"/>
    <w:rsid w:val="00516250"/>
    <w:rsid w:val="005233F0"/>
    <w:rsid w:val="0052382C"/>
    <w:rsid w:val="00524746"/>
    <w:rsid w:val="00525289"/>
    <w:rsid w:val="00525DD1"/>
    <w:rsid w:val="00526511"/>
    <w:rsid w:val="005272D0"/>
    <w:rsid w:val="005277B4"/>
    <w:rsid w:val="00527927"/>
    <w:rsid w:val="0053017F"/>
    <w:rsid w:val="00530CD1"/>
    <w:rsid w:val="00530D35"/>
    <w:rsid w:val="0053144B"/>
    <w:rsid w:val="005320D4"/>
    <w:rsid w:val="00532247"/>
    <w:rsid w:val="00532781"/>
    <w:rsid w:val="005327C2"/>
    <w:rsid w:val="00532F62"/>
    <w:rsid w:val="00533609"/>
    <w:rsid w:val="00534412"/>
    <w:rsid w:val="00534B0F"/>
    <w:rsid w:val="00534EFB"/>
    <w:rsid w:val="00535FBB"/>
    <w:rsid w:val="0053657A"/>
    <w:rsid w:val="00536DE7"/>
    <w:rsid w:val="00537115"/>
    <w:rsid w:val="005400AD"/>
    <w:rsid w:val="005424B3"/>
    <w:rsid w:val="005427AF"/>
    <w:rsid w:val="00542ECB"/>
    <w:rsid w:val="005432BA"/>
    <w:rsid w:val="005443A5"/>
    <w:rsid w:val="005445D8"/>
    <w:rsid w:val="00545312"/>
    <w:rsid w:val="00545AED"/>
    <w:rsid w:val="005472B3"/>
    <w:rsid w:val="00550C11"/>
    <w:rsid w:val="00550DE7"/>
    <w:rsid w:val="005514BB"/>
    <w:rsid w:val="005516B5"/>
    <w:rsid w:val="00551F73"/>
    <w:rsid w:val="00552301"/>
    <w:rsid w:val="0055269F"/>
    <w:rsid w:val="00553046"/>
    <w:rsid w:val="00553454"/>
    <w:rsid w:val="00553E62"/>
    <w:rsid w:val="00554AB0"/>
    <w:rsid w:val="005550B9"/>
    <w:rsid w:val="0055561C"/>
    <w:rsid w:val="00555CC7"/>
    <w:rsid w:val="0055629C"/>
    <w:rsid w:val="00556BB2"/>
    <w:rsid w:val="00556C84"/>
    <w:rsid w:val="00557981"/>
    <w:rsid w:val="00560148"/>
    <w:rsid w:val="0056016F"/>
    <w:rsid w:val="005605A2"/>
    <w:rsid w:val="0056080F"/>
    <w:rsid w:val="00560EDE"/>
    <w:rsid w:val="00561042"/>
    <w:rsid w:val="005610C7"/>
    <w:rsid w:val="005613DA"/>
    <w:rsid w:val="00561425"/>
    <w:rsid w:val="00561C91"/>
    <w:rsid w:val="00561EC6"/>
    <w:rsid w:val="0056222E"/>
    <w:rsid w:val="00565011"/>
    <w:rsid w:val="0056506E"/>
    <w:rsid w:val="005655B1"/>
    <w:rsid w:val="00565EBC"/>
    <w:rsid w:val="005662C0"/>
    <w:rsid w:val="0056662F"/>
    <w:rsid w:val="00566D53"/>
    <w:rsid w:val="0056708A"/>
    <w:rsid w:val="00567242"/>
    <w:rsid w:val="00567755"/>
    <w:rsid w:val="00570D10"/>
    <w:rsid w:val="00571BB7"/>
    <w:rsid w:val="005727DF"/>
    <w:rsid w:val="0057317C"/>
    <w:rsid w:val="005733DC"/>
    <w:rsid w:val="00573656"/>
    <w:rsid w:val="00573720"/>
    <w:rsid w:val="0057496C"/>
    <w:rsid w:val="005749A3"/>
    <w:rsid w:val="00574A7F"/>
    <w:rsid w:val="00576774"/>
    <w:rsid w:val="00576F51"/>
    <w:rsid w:val="0057735D"/>
    <w:rsid w:val="005823F5"/>
    <w:rsid w:val="00582C91"/>
    <w:rsid w:val="00582E64"/>
    <w:rsid w:val="00583542"/>
    <w:rsid w:val="00583B31"/>
    <w:rsid w:val="00583FEE"/>
    <w:rsid w:val="00584380"/>
    <w:rsid w:val="00584A01"/>
    <w:rsid w:val="00584A5C"/>
    <w:rsid w:val="0058518E"/>
    <w:rsid w:val="00586108"/>
    <w:rsid w:val="00586BF6"/>
    <w:rsid w:val="00587011"/>
    <w:rsid w:val="00590860"/>
    <w:rsid w:val="00593058"/>
    <w:rsid w:val="00593173"/>
    <w:rsid w:val="00593597"/>
    <w:rsid w:val="005939A3"/>
    <w:rsid w:val="005939D5"/>
    <w:rsid w:val="00594F48"/>
    <w:rsid w:val="00595608"/>
    <w:rsid w:val="00595A3C"/>
    <w:rsid w:val="00596491"/>
    <w:rsid w:val="005977F1"/>
    <w:rsid w:val="00597F8D"/>
    <w:rsid w:val="005A0446"/>
    <w:rsid w:val="005A0590"/>
    <w:rsid w:val="005A0C98"/>
    <w:rsid w:val="005A1DD0"/>
    <w:rsid w:val="005A36AB"/>
    <w:rsid w:val="005A3D6F"/>
    <w:rsid w:val="005A3D89"/>
    <w:rsid w:val="005A4806"/>
    <w:rsid w:val="005A4DBC"/>
    <w:rsid w:val="005A5053"/>
    <w:rsid w:val="005A53A1"/>
    <w:rsid w:val="005A5578"/>
    <w:rsid w:val="005A5684"/>
    <w:rsid w:val="005A6A20"/>
    <w:rsid w:val="005A6B51"/>
    <w:rsid w:val="005A7720"/>
    <w:rsid w:val="005A77BF"/>
    <w:rsid w:val="005A77E6"/>
    <w:rsid w:val="005A7A04"/>
    <w:rsid w:val="005A7C9B"/>
    <w:rsid w:val="005B0B37"/>
    <w:rsid w:val="005B0E94"/>
    <w:rsid w:val="005B10D2"/>
    <w:rsid w:val="005B1A7C"/>
    <w:rsid w:val="005B1C25"/>
    <w:rsid w:val="005B2964"/>
    <w:rsid w:val="005B2C4B"/>
    <w:rsid w:val="005B3E47"/>
    <w:rsid w:val="005B4660"/>
    <w:rsid w:val="005B569E"/>
    <w:rsid w:val="005B5859"/>
    <w:rsid w:val="005B5ADF"/>
    <w:rsid w:val="005B5D13"/>
    <w:rsid w:val="005B5E10"/>
    <w:rsid w:val="005B6DF4"/>
    <w:rsid w:val="005B7466"/>
    <w:rsid w:val="005C03CC"/>
    <w:rsid w:val="005C049D"/>
    <w:rsid w:val="005C113B"/>
    <w:rsid w:val="005C1415"/>
    <w:rsid w:val="005C1523"/>
    <w:rsid w:val="005C1882"/>
    <w:rsid w:val="005C216C"/>
    <w:rsid w:val="005C22CF"/>
    <w:rsid w:val="005C3156"/>
    <w:rsid w:val="005C54E0"/>
    <w:rsid w:val="005C58A6"/>
    <w:rsid w:val="005C590D"/>
    <w:rsid w:val="005C598D"/>
    <w:rsid w:val="005C5E5A"/>
    <w:rsid w:val="005C6D14"/>
    <w:rsid w:val="005C7540"/>
    <w:rsid w:val="005D128F"/>
    <w:rsid w:val="005D16CB"/>
    <w:rsid w:val="005D25EE"/>
    <w:rsid w:val="005D2F69"/>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C33"/>
    <w:rsid w:val="005E4DDB"/>
    <w:rsid w:val="005E6808"/>
    <w:rsid w:val="005E6D84"/>
    <w:rsid w:val="005E762D"/>
    <w:rsid w:val="005E791A"/>
    <w:rsid w:val="005F0337"/>
    <w:rsid w:val="005F0E10"/>
    <w:rsid w:val="005F0F02"/>
    <w:rsid w:val="005F0FE2"/>
    <w:rsid w:val="005F168F"/>
    <w:rsid w:val="005F1736"/>
    <w:rsid w:val="005F1E3E"/>
    <w:rsid w:val="005F23B3"/>
    <w:rsid w:val="005F2527"/>
    <w:rsid w:val="005F255F"/>
    <w:rsid w:val="005F2F2D"/>
    <w:rsid w:val="005F58D3"/>
    <w:rsid w:val="005F5A25"/>
    <w:rsid w:val="005F6328"/>
    <w:rsid w:val="005F6347"/>
    <w:rsid w:val="005F7454"/>
    <w:rsid w:val="005F770C"/>
    <w:rsid w:val="005F786D"/>
    <w:rsid w:val="0060037F"/>
    <w:rsid w:val="0060366A"/>
    <w:rsid w:val="006038D0"/>
    <w:rsid w:val="006043B4"/>
    <w:rsid w:val="006044F8"/>
    <w:rsid w:val="00605B49"/>
    <w:rsid w:val="0060634C"/>
    <w:rsid w:val="006066C1"/>
    <w:rsid w:val="006068C0"/>
    <w:rsid w:val="00606F4C"/>
    <w:rsid w:val="006079E3"/>
    <w:rsid w:val="00607C74"/>
    <w:rsid w:val="006106E6"/>
    <w:rsid w:val="00610998"/>
    <w:rsid w:val="00611194"/>
    <w:rsid w:val="00611885"/>
    <w:rsid w:val="00611D0E"/>
    <w:rsid w:val="00612912"/>
    <w:rsid w:val="00613A5E"/>
    <w:rsid w:val="00613B36"/>
    <w:rsid w:val="006148E0"/>
    <w:rsid w:val="0061492A"/>
    <w:rsid w:val="00614B54"/>
    <w:rsid w:val="0061632E"/>
    <w:rsid w:val="0061640A"/>
    <w:rsid w:val="00616866"/>
    <w:rsid w:val="00616F8A"/>
    <w:rsid w:val="00617DE4"/>
    <w:rsid w:val="006217FA"/>
    <w:rsid w:val="006225F0"/>
    <w:rsid w:val="00622717"/>
    <w:rsid w:val="00623AD0"/>
    <w:rsid w:val="00624CE5"/>
    <w:rsid w:val="00625060"/>
    <w:rsid w:val="00625C02"/>
    <w:rsid w:val="00626ED8"/>
    <w:rsid w:val="00627F68"/>
    <w:rsid w:val="0063100D"/>
    <w:rsid w:val="006311CF"/>
    <w:rsid w:val="00632E12"/>
    <w:rsid w:val="0063393C"/>
    <w:rsid w:val="006342B7"/>
    <w:rsid w:val="006344D6"/>
    <w:rsid w:val="0063472B"/>
    <w:rsid w:val="00635860"/>
    <w:rsid w:val="006363FA"/>
    <w:rsid w:val="0063705A"/>
    <w:rsid w:val="0063726F"/>
    <w:rsid w:val="00637C36"/>
    <w:rsid w:val="00640265"/>
    <w:rsid w:val="006414D0"/>
    <w:rsid w:val="00641AA7"/>
    <w:rsid w:val="00641BDB"/>
    <w:rsid w:val="006422CB"/>
    <w:rsid w:val="00642520"/>
    <w:rsid w:val="00642699"/>
    <w:rsid w:val="006429BA"/>
    <w:rsid w:val="006438A7"/>
    <w:rsid w:val="00643AAD"/>
    <w:rsid w:val="00643CBA"/>
    <w:rsid w:val="00645D67"/>
    <w:rsid w:val="00645FC7"/>
    <w:rsid w:val="00646D05"/>
    <w:rsid w:val="0065021B"/>
    <w:rsid w:val="006502C9"/>
    <w:rsid w:val="006508B5"/>
    <w:rsid w:val="00650982"/>
    <w:rsid w:val="006512FF"/>
    <w:rsid w:val="00651B01"/>
    <w:rsid w:val="00652ED0"/>
    <w:rsid w:val="0065314C"/>
    <w:rsid w:val="006531E0"/>
    <w:rsid w:val="0065322D"/>
    <w:rsid w:val="006532DE"/>
    <w:rsid w:val="0065331A"/>
    <w:rsid w:val="0065373C"/>
    <w:rsid w:val="00653E55"/>
    <w:rsid w:val="006540B2"/>
    <w:rsid w:val="0065472B"/>
    <w:rsid w:val="00655C9D"/>
    <w:rsid w:val="00656CCB"/>
    <w:rsid w:val="006576C4"/>
    <w:rsid w:val="0065773B"/>
    <w:rsid w:val="00660DFA"/>
    <w:rsid w:val="00660F44"/>
    <w:rsid w:val="0066289A"/>
    <w:rsid w:val="00662D70"/>
    <w:rsid w:val="00662D94"/>
    <w:rsid w:val="00664494"/>
    <w:rsid w:val="00664773"/>
    <w:rsid w:val="00664789"/>
    <w:rsid w:val="00664792"/>
    <w:rsid w:val="00664BF5"/>
    <w:rsid w:val="006651CC"/>
    <w:rsid w:val="00665539"/>
    <w:rsid w:val="0066573F"/>
    <w:rsid w:val="00666066"/>
    <w:rsid w:val="006665B5"/>
    <w:rsid w:val="00667393"/>
    <w:rsid w:val="006673FA"/>
    <w:rsid w:val="00667CD6"/>
    <w:rsid w:val="006705D3"/>
    <w:rsid w:val="00670FBB"/>
    <w:rsid w:val="0067292A"/>
    <w:rsid w:val="00673291"/>
    <w:rsid w:val="00673E6B"/>
    <w:rsid w:val="00673FA6"/>
    <w:rsid w:val="006745C0"/>
    <w:rsid w:val="006749F6"/>
    <w:rsid w:val="00674C2A"/>
    <w:rsid w:val="00675203"/>
    <w:rsid w:val="006766F8"/>
    <w:rsid w:val="00676BDE"/>
    <w:rsid w:val="00676F3F"/>
    <w:rsid w:val="006773E0"/>
    <w:rsid w:val="006776EF"/>
    <w:rsid w:val="00677B86"/>
    <w:rsid w:val="00677D84"/>
    <w:rsid w:val="00680EB7"/>
    <w:rsid w:val="00681003"/>
    <w:rsid w:val="0068145A"/>
    <w:rsid w:val="00683456"/>
    <w:rsid w:val="00683E07"/>
    <w:rsid w:val="00683E4A"/>
    <w:rsid w:val="00683F33"/>
    <w:rsid w:val="00684518"/>
    <w:rsid w:val="0068459E"/>
    <w:rsid w:val="00684EEA"/>
    <w:rsid w:val="00685CFD"/>
    <w:rsid w:val="00686927"/>
    <w:rsid w:val="00686AFF"/>
    <w:rsid w:val="00686EFD"/>
    <w:rsid w:val="00686FD0"/>
    <w:rsid w:val="00687337"/>
    <w:rsid w:val="0068759C"/>
    <w:rsid w:val="00690771"/>
    <w:rsid w:val="006915DA"/>
    <w:rsid w:val="00692613"/>
    <w:rsid w:val="0069264C"/>
    <w:rsid w:val="0069333D"/>
    <w:rsid w:val="00694F5B"/>
    <w:rsid w:val="0069635D"/>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24B"/>
    <w:rsid w:val="006A69E1"/>
    <w:rsid w:val="006B0311"/>
    <w:rsid w:val="006B0DC9"/>
    <w:rsid w:val="006B0DDA"/>
    <w:rsid w:val="006B2BE2"/>
    <w:rsid w:val="006B3049"/>
    <w:rsid w:val="006B34D1"/>
    <w:rsid w:val="006B3633"/>
    <w:rsid w:val="006B40CD"/>
    <w:rsid w:val="006B415A"/>
    <w:rsid w:val="006B41A7"/>
    <w:rsid w:val="006B4ED3"/>
    <w:rsid w:val="006B57E3"/>
    <w:rsid w:val="006B6040"/>
    <w:rsid w:val="006B60AE"/>
    <w:rsid w:val="006C0019"/>
    <w:rsid w:val="006C08A0"/>
    <w:rsid w:val="006C1FCA"/>
    <w:rsid w:val="006C2C99"/>
    <w:rsid w:val="006C375E"/>
    <w:rsid w:val="006C3A88"/>
    <w:rsid w:val="006C4D52"/>
    <w:rsid w:val="006C61CE"/>
    <w:rsid w:val="006C68C5"/>
    <w:rsid w:val="006D01D1"/>
    <w:rsid w:val="006D2AD6"/>
    <w:rsid w:val="006D3D42"/>
    <w:rsid w:val="006D4A8E"/>
    <w:rsid w:val="006D5A87"/>
    <w:rsid w:val="006D62CE"/>
    <w:rsid w:val="006D6381"/>
    <w:rsid w:val="006D73B9"/>
    <w:rsid w:val="006D7429"/>
    <w:rsid w:val="006D762C"/>
    <w:rsid w:val="006D7E5D"/>
    <w:rsid w:val="006E0190"/>
    <w:rsid w:val="006E0193"/>
    <w:rsid w:val="006E03FB"/>
    <w:rsid w:val="006E04EF"/>
    <w:rsid w:val="006E0909"/>
    <w:rsid w:val="006E096C"/>
    <w:rsid w:val="006E0CB7"/>
    <w:rsid w:val="006E11BD"/>
    <w:rsid w:val="006E17F1"/>
    <w:rsid w:val="006E2034"/>
    <w:rsid w:val="006E48C2"/>
    <w:rsid w:val="006E527B"/>
    <w:rsid w:val="006E5309"/>
    <w:rsid w:val="006E682C"/>
    <w:rsid w:val="006E6BFD"/>
    <w:rsid w:val="006F00F9"/>
    <w:rsid w:val="006F0CEB"/>
    <w:rsid w:val="006F1589"/>
    <w:rsid w:val="006F184D"/>
    <w:rsid w:val="006F1D0B"/>
    <w:rsid w:val="006F2B58"/>
    <w:rsid w:val="006F2C01"/>
    <w:rsid w:val="006F2E9B"/>
    <w:rsid w:val="006F30C4"/>
    <w:rsid w:val="006F33DF"/>
    <w:rsid w:val="006F387A"/>
    <w:rsid w:val="006F4BAF"/>
    <w:rsid w:val="006F4F5E"/>
    <w:rsid w:val="006F6072"/>
    <w:rsid w:val="006F6410"/>
    <w:rsid w:val="006F64B3"/>
    <w:rsid w:val="006F6E1E"/>
    <w:rsid w:val="006F7D2C"/>
    <w:rsid w:val="00700324"/>
    <w:rsid w:val="007009A3"/>
    <w:rsid w:val="007013B2"/>
    <w:rsid w:val="00701767"/>
    <w:rsid w:val="00701E60"/>
    <w:rsid w:val="00702244"/>
    <w:rsid w:val="00702CD0"/>
    <w:rsid w:val="00703191"/>
    <w:rsid w:val="007049C6"/>
    <w:rsid w:val="00704F9D"/>
    <w:rsid w:val="007055A8"/>
    <w:rsid w:val="007056C3"/>
    <w:rsid w:val="007059D5"/>
    <w:rsid w:val="00705B6D"/>
    <w:rsid w:val="0070608F"/>
    <w:rsid w:val="007067D7"/>
    <w:rsid w:val="0070688A"/>
    <w:rsid w:val="00710BD3"/>
    <w:rsid w:val="00711326"/>
    <w:rsid w:val="00711DA4"/>
    <w:rsid w:val="00711F83"/>
    <w:rsid w:val="00712EF9"/>
    <w:rsid w:val="0071300D"/>
    <w:rsid w:val="00713304"/>
    <w:rsid w:val="00713537"/>
    <w:rsid w:val="007136DA"/>
    <w:rsid w:val="00713998"/>
    <w:rsid w:val="00713CBA"/>
    <w:rsid w:val="00713E3C"/>
    <w:rsid w:val="00715BF2"/>
    <w:rsid w:val="0071602B"/>
    <w:rsid w:val="00716377"/>
    <w:rsid w:val="00717E81"/>
    <w:rsid w:val="00720275"/>
    <w:rsid w:val="00720BDF"/>
    <w:rsid w:val="007212DF"/>
    <w:rsid w:val="0072154C"/>
    <w:rsid w:val="00721B8C"/>
    <w:rsid w:val="00721C66"/>
    <w:rsid w:val="00721ECE"/>
    <w:rsid w:val="007222BE"/>
    <w:rsid w:val="0072238C"/>
    <w:rsid w:val="00722D58"/>
    <w:rsid w:val="007231B7"/>
    <w:rsid w:val="00724E33"/>
    <w:rsid w:val="007256DC"/>
    <w:rsid w:val="00725E3E"/>
    <w:rsid w:val="007269A3"/>
    <w:rsid w:val="007300DF"/>
    <w:rsid w:val="0073032A"/>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618"/>
    <w:rsid w:val="0074183C"/>
    <w:rsid w:val="00741989"/>
    <w:rsid w:val="007424CB"/>
    <w:rsid w:val="007431E3"/>
    <w:rsid w:val="00743AA8"/>
    <w:rsid w:val="00744E00"/>
    <w:rsid w:val="00744E6E"/>
    <w:rsid w:val="00744FF0"/>
    <w:rsid w:val="0074571B"/>
    <w:rsid w:val="00745ADF"/>
    <w:rsid w:val="0074695A"/>
    <w:rsid w:val="0074702E"/>
    <w:rsid w:val="007503C7"/>
    <w:rsid w:val="007503DA"/>
    <w:rsid w:val="0075069A"/>
    <w:rsid w:val="00750C13"/>
    <w:rsid w:val="007513FE"/>
    <w:rsid w:val="007514F5"/>
    <w:rsid w:val="00752378"/>
    <w:rsid w:val="00752E4B"/>
    <w:rsid w:val="00752FAE"/>
    <w:rsid w:val="00752FD5"/>
    <w:rsid w:val="00753468"/>
    <w:rsid w:val="0075346A"/>
    <w:rsid w:val="00753FA6"/>
    <w:rsid w:val="00756039"/>
    <w:rsid w:val="00756057"/>
    <w:rsid w:val="00756202"/>
    <w:rsid w:val="0075638F"/>
    <w:rsid w:val="00756465"/>
    <w:rsid w:val="00757028"/>
    <w:rsid w:val="00757619"/>
    <w:rsid w:val="0076001D"/>
    <w:rsid w:val="00761426"/>
    <w:rsid w:val="007625C7"/>
    <w:rsid w:val="0076298A"/>
    <w:rsid w:val="007629B8"/>
    <w:rsid w:val="00762D12"/>
    <w:rsid w:val="00763B3A"/>
    <w:rsid w:val="00763BF0"/>
    <w:rsid w:val="00763EEB"/>
    <w:rsid w:val="00763F0D"/>
    <w:rsid w:val="00764121"/>
    <w:rsid w:val="0076454A"/>
    <w:rsid w:val="00765120"/>
    <w:rsid w:val="00766654"/>
    <w:rsid w:val="007666D9"/>
    <w:rsid w:val="00766B48"/>
    <w:rsid w:val="00767378"/>
    <w:rsid w:val="007678E2"/>
    <w:rsid w:val="0077006D"/>
    <w:rsid w:val="007706B7"/>
    <w:rsid w:val="007707A6"/>
    <w:rsid w:val="00770DC9"/>
    <w:rsid w:val="00770F4C"/>
    <w:rsid w:val="0077175E"/>
    <w:rsid w:val="0077253D"/>
    <w:rsid w:val="007727CC"/>
    <w:rsid w:val="00773629"/>
    <w:rsid w:val="00773928"/>
    <w:rsid w:val="00773C29"/>
    <w:rsid w:val="007740B9"/>
    <w:rsid w:val="00774352"/>
    <w:rsid w:val="00774AAD"/>
    <w:rsid w:val="00775E3E"/>
    <w:rsid w:val="00776E0A"/>
    <w:rsid w:val="0077735C"/>
    <w:rsid w:val="00777364"/>
    <w:rsid w:val="00777527"/>
    <w:rsid w:val="0077798C"/>
    <w:rsid w:val="00777DF1"/>
    <w:rsid w:val="00777F71"/>
    <w:rsid w:val="00780513"/>
    <w:rsid w:val="00780A96"/>
    <w:rsid w:val="0078142B"/>
    <w:rsid w:val="007819DA"/>
    <w:rsid w:val="00781A85"/>
    <w:rsid w:val="00782929"/>
    <w:rsid w:val="00783FEC"/>
    <w:rsid w:val="00784EF5"/>
    <w:rsid w:val="007862EE"/>
    <w:rsid w:val="0078690F"/>
    <w:rsid w:val="007873F8"/>
    <w:rsid w:val="00787BBB"/>
    <w:rsid w:val="00790FEF"/>
    <w:rsid w:val="00791376"/>
    <w:rsid w:val="0079149D"/>
    <w:rsid w:val="00792462"/>
    <w:rsid w:val="00792B3D"/>
    <w:rsid w:val="007936D9"/>
    <w:rsid w:val="007956D7"/>
    <w:rsid w:val="00795AEB"/>
    <w:rsid w:val="0079634D"/>
    <w:rsid w:val="007969C0"/>
    <w:rsid w:val="00796C5A"/>
    <w:rsid w:val="007970E6"/>
    <w:rsid w:val="0079720E"/>
    <w:rsid w:val="00797628"/>
    <w:rsid w:val="00797E0D"/>
    <w:rsid w:val="007A06B6"/>
    <w:rsid w:val="007A0E98"/>
    <w:rsid w:val="007A1B5B"/>
    <w:rsid w:val="007A37A2"/>
    <w:rsid w:val="007A3EB3"/>
    <w:rsid w:val="007A405A"/>
    <w:rsid w:val="007A4CA5"/>
    <w:rsid w:val="007A50C3"/>
    <w:rsid w:val="007A5719"/>
    <w:rsid w:val="007A5B09"/>
    <w:rsid w:val="007A5B35"/>
    <w:rsid w:val="007A5F48"/>
    <w:rsid w:val="007A619F"/>
    <w:rsid w:val="007A62E2"/>
    <w:rsid w:val="007A6813"/>
    <w:rsid w:val="007A714C"/>
    <w:rsid w:val="007A7774"/>
    <w:rsid w:val="007A7FC4"/>
    <w:rsid w:val="007B0C66"/>
    <w:rsid w:val="007B0CB4"/>
    <w:rsid w:val="007B2F73"/>
    <w:rsid w:val="007B3086"/>
    <w:rsid w:val="007B3888"/>
    <w:rsid w:val="007B43EC"/>
    <w:rsid w:val="007B4538"/>
    <w:rsid w:val="007B5410"/>
    <w:rsid w:val="007B59D4"/>
    <w:rsid w:val="007B5A1C"/>
    <w:rsid w:val="007B5A90"/>
    <w:rsid w:val="007B6ED3"/>
    <w:rsid w:val="007B705F"/>
    <w:rsid w:val="007B7149"/>
    <w:rsid w:val="007B7348"/>
    <w:rsid w:val="007B7733"/>
    <w:rsid w:val="007B7E77"/>
    <w:rsid w:val="007C0AFB"/>
    <w:rsid w:val="007C2260"/>
    <w:rsid w:val="007C26FB"/>
    <w:rsid w:val="007C356E"/>
    <w:rsid w:val="007C4593"/>
    <w:rsid w:val="007C4C2B"/>
    <w:rsid w:val="007C56F4"/>
    <w:rsid w:val="007C5F71"/>
    <w:rsid w:val="007C71AF"/>
    <w:rsid w:val="007D0436"/>
    <w:rsid w:val="007D161F"/>
    <w:rsid w:val="007D26B3"/>
    <w:rsid w:val="007D3525"/>
    <w:rsid w:val="007D3856"/>
    <w:rsid w:val="007D3B7F"/>
    <w:rsid w:val="007D422F"/>
    <w:rsid w:val="007D469E"/>
    <w:rsid w:val="007D55EE"/>
    <w:rsid w:val="007D5DBB"/>
    <w:rsid w:val="007D5E6A"/>
    <w:rsid w:val="007D5EDA"/>
    <w:rsid w:val="007D6403"/>
    <w:rsid w:val="007D6C89"/>
    <w:rsid w:val="007D6E2E"/>
    <w:rsid w:val="007D786E"/>
    <w:rsid w:val="007D7902"/>
    <w:rsid w:val="007E07A4"/>
    <w:rsid w:val="007E123A"/>
    <w:rsid w:val="007E12EA"/>
    <w:rsid w:val="007E359C"/>
    <w:rsid w:val="007E45DE"/>
    <w:rsid w:val="007E4678"/>
    <w:rsid w:val="007E4E2F"/>
    <w:rsid w:val="007E578F"/>
    <w:rsid w:val="007E6830"/>
    <w:rsid w:val="007E6CDB"/>
    <w:rsid w:val="007E715A"/>
    <w:rsid w:val="007E7861"/>
    <w:rsid w:val="007F0907"/>
    <w:rsid w:val="007F0928"/>
    <w:rsid w:val="007F0D02"/>
    <w:rsid w:val="007F1146"/>
    <w:rsid w:val="007F1472"/>
    <w:rsid w:val="007F1A3E"/>
    <w:rsid w:val="007F34F4"/>
    <w:rsid w:val="007F3A90"/>
    <w:rsid w:val="007F46F6"/>
    <w:rsid w:val="007F49D8"/>
    <w:rsid w:val="007F5AEE"/>
    <w:rsid w:val="007F64F9"/>
    <w:rsid w:val="007F69E1"/>
    <w:rsid w:val="007F75BC"/>
    <w:rsid w:val="007F7C7B"/>
    <w:rsid w:val="00800372"/>
    <w:rsid w:val="00801494"/>
    <w:rsid w:val="008016C4"/>
    <w:rsid w:val="00801772"/>
    <w:rsid w:val="00801DD8"/>
    <w:rsid w:val="00801E30"/>
    <w:rsid w:val="00802AA0"/>
    <w:rsid w:val="008040C9"/>
    <w:rsid w:val="00804365"/>
    <w:rsid w:val="00804514"/>
    <w:rsid w:val="00804E7C"/>
    <w:rsid w:val="00805614"/>
    <w:rsid w:val="008059B6"/>
    <w:rsid w:val="00805E9A"/>
    <w:rsid w:val="0080622C"/>
    <w:rsid w:val="0080760D"/>
    <w:rsid w:val="00811809"/>
    <w:rsid w:val="00811A3B"/>
    <w:rsid w:val="00811BCB"/>
    <w:rsid w:val="00811E00"/>
    <w:rsid w:val="00812AB6"/>
    <w:rsid w:val="00813019"/>
    <w:rsid w:val="00813027"/>
    <w:rsid w:val="008135BC"/>
    <w:rsid w:val="00814E3D"/>
    <w:rsid w:val="00814FF0"/>
    <w:rsid w:val="00815291"/>
    <w:rsid w:val="008159DB"/>
    <w:rsid w:val="00816EDC"/>
    <w:rsid w:val="008201CE"/>
    <w:rsid w:val="0082081E"/>
    <w:rsid w:val="008209B5"/>
    <w:rsid w:val="00820AC0"/>
    <w:rsid w:val="0082165E"/>
    <w:rsid w:val="00821871"/>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1AFF"/>
    <w:rsid w:val="0083264A"/>
    <w:rsid w:val="008338BD"/>
    <w:rsid w:val="00834CED"/>
    <w:rsid w:val="00834EBD"/>
    <w:rsid w:val="008352D0"/>
    <w:rsid w:val="00835832"/>
    <w:rsid w:val="0083598E"/>
    <w:rsid w:val="00836A1D"/>
    <w:rsid w:val="008376F3"/>
    <w:rsid w:val="00837AF0"/>
    <w:rsid w:val="008403A2"/>
    <w:rsid w:val="008403F6"/>
    <w:rsid w:val="00840A08"/>
    <w:rsid w:val="00840A65"/>
    <w:rsid w:val="0084112D"/>
    <w:rsid w:val="008422CC"/>
    <w:rsid w:val="00842698"/>
    <w:rsid w:val="008429B8"/>
    <w:rsid w:val="008442CD"/>
    <w:rsid w:val="0084437E"/>
    <w:rsid w:val="008449D9"/>
    <w:rsid w:val="008451AD"/>
    <w:rsid w:val="00845430"/>
    <w:rsid w:val="0084576F"/>
    <w:rsid w:val="008457E4"/>
    <w:rsid w:val="00846994"/>
    <w:rsid w:val="008474C5"/>
    <w:rsid w:val="00850297"/>
    <w:rsid w:val="008508E8"/>
    <w:rsid w:val="00851583"/>
    <w:rsid w:val="0085160D"/>
    <w:rsid w:val="00851CAF"/>
    <w:rsid w:val="00851FC0"/>
    <w:rsid w:val="00852363"/>
    <w:rsid w:val="008524F8"/>
    <w:rsid w:val="008529E2"/>
    <w:rsid w:val="008535C8"/>
    <w:rsid w:val="008535CE"/>
    <w:rsid w:val="00854305"/>
    <w:rsid w:val="00854F76"/>
    <w:rsid w:val="0085654E"/>
    <w:rsid w:val="0085790B"/>
    <w:rsid w:val="008608C8"/>
    <w:rsid w:val="00860963"/>
    <w:rsid w:val="00860F7C"/>
    <w:rsid w:val="0086115F"/>
    <w:rsid w:val="00861FB8"/>
    <w:rsid w:val="00862166"/>
    <w:rsid w:val="0086220A"/>
    <w:rsid w:val="0086245F"/>
    <w:rsid w:val="00862ECD"/>
    <w:rsid w:val="00863747"/>
    <w:rsid w:val="00863D5B"/>
    <w:rsid w:val="0086423B"/>
    <w:rsid w:val="00864B02"/>
    <w:rsid w:val="0086566D"/>
    <w:rsid w:val="0086599F"/>
    <w:rsid w:val="00866087"/>
    <w:rsid w:val="008671E9"/>
    <w:rsid w:val="00867D09"/>
    <w:rsid w:val="0087094A"/>
    <w:rsid w:val="00870B1E"/>
    <w:rsid w:val="00872710"/>
    <w:rsid w:val="00873177"/>
    <w:rsid w:val="0087350A"/>
    <w:rsid w:val="0087369B"/>
    <w:rsid w:val="00873955"/>
    <w:rsid w:val="00873B73"/>
    <w:rsid w:val="00874512"/>
    <w:rsid w:val="0087452D"/>
    <w:rsid w:val="008751FA"/>
    <w:rsid w:val="00875554"/>
    <w:rsid w:val="00875F95"/>
    <w:rsid w:val="00876C80"/>
    <w:rsid w:val="00877B3B"/>
    <w:rsid w:val="00880062"/>
    <w:rsid w:val="008802D3"/>
    <w:rsid w:val="00880435"/>
    <w:rsid w:val="0088054E"/>
    <w:rsid w:val="00880E08"/>
    <w:rsid w:val="00881943"/>
    <w:rsid w:val="0088236F"/>
    <w:rsid w:val="00882512"/>
    <w:rsid w:val="00884834"/>
    <w:rsid w:val="00884DFF"/>
    <w:rsid w:val="00885AE1"/>
    <w:rsid w:val="0088618D"/>
    <w:rsid w:val="00887C94"/>
    <w:rsid w:val="00887F9D"/>
    <w:rsid w:val="00890C2F"/>
    <w:rsid w:val="00891627"/>
    <w:rsid w:val="00891679"/>
    <w:rsid w:val="008926CE"/>
    <w:rsid w:val="008938C8"/>
    <w:rsid w:val="00893C7D"/>
    <w:rsid w:val="00893CD6"/>
    <w:rsid w:val="00893D8F"/>
    <w:rsid w:val="00893E0F"/>
    <w:rsid w:val="00894A2A"/>
    <w:rsid w:val="00894F99"/>
    <w:rsid w:val="008963EC"/>
    <w:rsid w:val="008964A5"/>
    <w:rsid w:val="00896A99"/>
    <w:rsid w:val="008A01B6"/>
    <w:rsid w:val="008A0293"/>
    <w:rsid w:val="008A0432"/>
    <w:rsid w:val="008A0592"/>
    <w:rsid w:val="008A0EDC"/>
    <w:rsid w:val="008A199C"/>
    <w:rsid w:val="008A233C"/>
    <w:rsid w:val="008A3B9A"/>
    <w:rsid w:val="008A41D2"/>
    <w:rsid w:val="008A42E9"/>
    <w:rsid w:val="008A4930"/>
    <w:rsid w:val="008A5D64"/>
    <w:rsid w:val="008A5F61"/>
    <w:rsid w:val="008A6435"/>
    <w:rsid w:val="008A6E6E"/>
    <w:rsid w:val="008A6FE2"/>
    <w:rsid w:val="008B070F"/>
    <w:rsid w:val="008B09B3"/>
    <w:rsid w:val="008B1209"/>
    <w:rsid w:val="008B142A"/>
    <w:rsid w:val="008B14AB"/>
    <w:rsid w:val="008B1759"/>
    <w:rsid w:val="008B29CD"/>
    <w:rsid w:val="008B2E15"/>
    <w:rsid w:val="008B30DB"/>
    <w:rsid w:val="008B3AED"/>
    <w:rsid w:val="008B4425"/>
    <w:rsid w:val="008B44E3"/>
    <w:rsid w:val="008B47C1"/>
    <w:rsid w:val="008B4928"/>
    <w:rsid w:val="008B4A4D"/>
    <w:rsid w:val="008B4EFE"/>
    <w:rsid w:val="008B5A90"/>
    <w:rsid w:val="008B6E6F"/>
    <w:rsid w:val="008B7149"/>
    <w:rsid w:val="008C06EB"/>
    <w:rsid w:val="008C0753"/>
    <w:rsid w:val="008C16D2"/>
    <w:rsid w:val="008C1B3A"/>
    <w:rsid w:val="008C1CFF"/>
    <w:rsid w:val="008C26AF"/>
    <w:rsid w:val="008C4B00"/>
    <w:rsid w:val="008C4B08"/>
    <w:rsid w:val="008C5738"/>
    <w:rsid w:val="008C66C0"/>
    <w:rsid w:val="008C70EF"/>
    <w:rsid w:val="008C7ADC"/>
    <w:rsid w:val="008C7C48"/>
    <w:rsid w:val="008C7C74"/>
    <w:rsid w:val="008D106D"/>
    <w:rsid w:val="008D13E5"/>
    <w:rsid w:val="008D1CD9"/>
    <w:rsid w:val="008D2085"/>
    <w:rsid w:val="008D2234"/>
    <w:rsid w:val="008D22FB"/>
    <w:rsid w:val="008D2E65"/>
    <w:rsid w:val="008D3019"/>
    <w:rsid w:val="008D32BD"/>
    <w:rsid w:val="008D4EEC"/>
    <w:rsid w:val="008D5940"/>
    <w:rsid w:val="008D5FED"/>
    <w:rsid w:val="008D6302"/>
    <w:rsid w:val="008D69E1"/>
    <w:rsid w:val="008D6C1E"/>
    <w:rsid w:val="008D6FCE"/>
    <w:rsid w:val="008D7513"/>
    <w:rsid w:val="008E24EC"/>
    <w:rsid w:val="008E36B1"/>
    <w:rsid w:val="008E38F7"/>
    <w:rsid w:val="008E3A3B"/>
    <w:rsid w:val="008E3CA7"/>
    <w:rsid w:val="008E54A4"/>
    <w:rsid w:val="008E56E9"/>
    <w:rsid w:val="008E59FD"/>
    <w:rsid w:val="008E5B6B"/>
    <w:rsid w:val="008E6115"/>
    <w:rsid w:val="008E7326"/>
    <w:rsid w:val="008E78A1"/>
    <w:rsid w:val="008F0AAF"/>
    <w:rsid w:val="008F0D15"/>
    <w:rsid w:val="008F1377"/>
    <w:rsid w:val="008F199A"/>
    <w:rsid w:val="008F1DE9"/>
    <w:rsid w:val="008F206C"/>
    <w:rsid w:val="008F27FA"/>
    <w:rsid w:val="008F3A29"/>
    <w:rsid w:val="008F4FF2"/>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135"/>
    <w:rsid w:val="0090519C"/>
    <w:rsid w:val="00905530"/>
    <w:rsid w:val="009058B9"/>
    <w:rsid w:val="009062EA"/>
    <w:rsid w:val="00906972"/>
    <w:rsid w:val="00907526"/>
    <w:rsid w:val="00911306"/>
    <w:rsid w:val="00911B6F"/>
    <w:rsid w:val="009131DD"/>
    <w:rsid w:val="0091353F"/>
    <w:rsid w:val="00914645"/>
    <w:rsid w:val="009147AD"/>
    <w:rsid w:val="009147DD"/>
    <w:rsid w:val="009149B9"/>
    <w:rsid w:val="00916F7F"/>
    <w:rsid w:val="0091743A"/>
    <w:rsid w:val="009179F5"/>
    <w:rsid w:val="00921C7E"/>
    <w:rsid w:val="009244C6"/>
    <w:rsid w:val="009245C1"/>
    <w:rsid w:val="00924E2E"/>
    <w:rsid w:val="009250CF"/>
    <w:rsid w:val="0092743E"/>
    <w:rsid w:val="00927E06"/>
    <w:rsid w:val="00930149"/>
    <w:rsid w:val="00930822"/>
    <w:rsid w:val="00931406"/>
    <w:rsid w:val="00931910"/>
    <w:rsid w:val="0093223A"/>
    <w:rsid w:val="00932296"/>
    <w:rsid w:val="009323EF"/>
    <w:rsid w:val="00932F62"/>
    <w:rsid w:val="0093342C"/>
    <w:rsid w:val="009334CA"/>
    <w:rsid w:val="0093441E"/>
    <w:rsid w:val="00935703"/>
    <w:rsid w:val="00935CE9"/>
    <w:rsid w:val="0093608D"/>
    <w:rsid w:val="009368A2"/>
    <w:rsid w:val="00937534"/>
    <w:rsid w:val="009400F8"/>
    <w:rsid w:val="009412D8"/>
    <w:rsid w:val="009418FA"/>
    <w:rsid w:val="0094228C"/>
    <w:rsid w:val="009428A5"/>
    <w:rsid w:val="009429F2"/>
    <w:rsid w:val="00943F2A"/>
    <w:rsid w:val="00943F63"/>
    <w:rsid w:val="0094626B"/>
    <w:rsid w:val="009468F8"/>
    <w:rsid w:val="00946A7B"/>
    <w:rsid w:val="00950554"/>
    <w:rsid w:val="0095069A"/>
    <w:rsid w:val="009509B0"/>
    <w:rsid w:val="009515DF"/>
    <w:rsid w:val="00951F54"/>
    <w:rsid w:val="009522BF"/>
    <w:rsid w:val="00952C59"/>
    <w:rsid w:val="0095324C"/>
    <w:rsid w:val="009538C7"/>
    <w:rsid w:val="00953F31"/>
    <w:rsid w:val="009541B7"/>
    <w:rsid w:val="00954981"/>
    <w:rsid w:val="009549AE"/>
    <w:rsid w:val="00954A09"/>
    <w:rsid w:val="00954F71"/>
    <w:rsid w:val="009552D4"/>
    <w:rsid w:val="00955D22"/>
    <w:rsid w:val="009562ED"/>
    <w:rsid w:val="00956B8B"/>
    <w:rsid w:val="0095721B"/>
    <w:rsid w:val="00957CA9"/>
    <w:rsid w:val="0096012C"/>
    <w:rsid w:val="00960F48"/>
    <w:rsid w:val="00961F5A"/>
    <w:rsid w:val="009640A7"/>
    <w:rsid w:val="00964689"/>
    <w:rsid w:val="00964ACC"/>
    <w:rsid w:val="009654D5"/>
    <w:rsid w:val="009662DF"/>
    <w:rsid w:val="009662F7"/>
    <w:rsid w:val="00967B33"/>
    <w:rsid w:val="00967C7A"/>
    <w:rsid w:val="0097003C"/>
    <w:rsid w:val="00970583"/>
    <w:rsid w:val="0097069F"/>
    <w:rsid w:val="00970ED9"/>
    <w:rsid w:val="00970F59"/>
    <w:rsid w:val="00971319"/>
    <w:rsid w:val="0097136B"/>
    <w:rsid w:val="00971463"/>
    <w:rsid w:val="00972409"/>
    <w:rsid w:val="009732EB"/>
    <w:rsid w:val="00973FAF"/>
    <w:rsid w:val="00973FBA"/>
    <w:rsid w:val="00973FD8"/>
    <w:rsid w:val="009750D3"/>
    <w:rsid w:val="00975495"/>
    <w:rsid w:val="009757AB"/>
    <w:rsid w:val="00975858"/>
    <w:rsid w:val="009762DF"/>
    <w:rsid w:val="00976701"/>
    <w:rsid w:val="009767C1"/>
    <w:rsid w:val="00977831"/>
    <w:rsid w:val="00977B6F"/>
    <w:rsid w:val="0098016A"/>
    <w:rsid w:val="009801C4"/>
    <w:rsid w:val="0098069C"/>
    <w:rsid w:val="00981A8C"/>
    <w:rsid w:val="00981BD6"/>
    <w:rsid w:val="009820C8"/>
    <w:rsid w:val="00982479"/>
    <w:rsid w:val="00982A25"/>
    <w:rsid w:val="00982AA1"/>
    <w:rsid w:val="0098341B"/>
    <w:rsid w:val="009852C5"/>
    <w:rsid w:val="00985800"/>
    <w:rsid w:val="009867C2"/>
    <w:rsid w:val="0098795A"/>
    <w:rsid w:val="00990398"/>
    <w:rsid w:val="0099089F"/>
    <w:rsid w:val="00990A5D"/>
    <w:rsid w:val="009910E1"/>
    <w:rsid w:val="0099164C"/>
    <w:rsid w:val="00992E1E"/>
    <w:rsid w:val="00993A96"/>
    <w:rsid w:val="00994782"/>
    <w:rsid w:val="00996241"/>
    <w:rsid w:val="00996720"/>
    <w:rsid w:val="009A0084"/>
    <w:rsid w:val="009A1B74"/>
    <w:rsid w:val="009A1BD9"/>
    <w:rsid w:val="009A31B5"/>
    <w:rsid w:val="009A3590"/>
    <w:rsid w:val="009A3C0C"/>
    <w:rsid w:val="009A42B1"/>
    <w:rsid w:val="009A49FE"/>
    <w:rsid w:val="009A4FEC"/>
    <w:rsid w:val="009A51EC"/>
    <w:rsid w:val="009A5626"/>
    <w:rsid w:val="009A6348"/>
    <w:rsid w:val="009A6974"/>
    <w:rsid w:val="009A6A5C"/>
    <w:rsid w:val="009A6B59"/>
    <w:rsid w:val="009A6F02"/>
    <w:rsid w:val="009A75A3"/>
    <w:rsid w:val="009A75EB"/>
    <w:rsid w:val="009B040B"/>
    <w:rsid w:val="009B11E7"/>
    <w:rsid w:val="009B179F"/>
    <w:rsid w:val="009B195B"/>
    <w:rsid w:val="009B29FB"/>
    <w:rsid w:val="009B3067"/>
    <w:rsid w:val="009B3399"/>
    <w:rsid w:val="009B6340"/>
    <w:rsid w:val="009B64F7"/>
    <w:rsid w:val="009B6C8D"/>
    <w:rsid w:val="009B6C9C"/>
    <w:rsid w:val="009B7414"/>
    <w:rsid w:val="009B741E"/>
    <w:rsid w:val="009B775C"/>
    <w:rsid w:val="009B7B16"/>
    <w:rsid w:val="009B7EA2"/>
    <w:rsid w:val="009C0045"/>
    <w:rsid w:val="009C0353"/>
    <w:rsid w:val="009C1763"/>
    <w:rsid w:val="009C20F3"/>
    <w:rsid w:val="009C2228"/>
    <w:rsid w:val="009C25AB"/>
    <w:rsid w:val="009C25F4"/>
    <w:rsid w:val="009C2802"/>
    <w:rsid w:val="009C2C05"/>
    <w:rsid w:val="009C3412"/>
    <w:rsid w:val="009C3968"/>
    <w:rsid w:val="009C3A58"/>
    <w:rsid w:val="009C4894"/>
    <w:rsid w:val="009C4F0E"/>
    <w:rsid w:val="009C529E"/>
    <w:rsid w:val="009C56C8"/>
    <w:rsid w:val="009C5F5F"/>
    <w:rsid w:val="009C6441"/>
    <w:rsid w:val="009C6780"/>
    <w:rsid w:val="009C6953"/>
    <w:rsid w:val="009C72C9"/>
    <w:rsid w:val="009C7A32"/>
    <w:rsid w:val="009D0258"/>
    <w:rsid w:val="009D1707"/>
    <w:rsid w:val="009D1E34"/>
    <w:rsid w:val="009D2B29"/>
    <w:rsid w:val="009D2ED8"/>
    <w:rsid w:val="009D3185"/>
    <w:rsid w:val="009D358B"/>
    <w:rsid w:val="009D38C4"/>
    <w:rsid w:val="009D3979"/>
    <w:rsid w:val="009D42AE"/>
    <w:rsid w:val="009D44E5"/>
    <w:rsid w:val="009D45EC"/>
    <w:rsid w:val="009D57B6"/>
    <w:rsid w:val="009D5F4D"/>
    <w:rsid w:val="009D60D9"/>
    <w:rsid w:val="009D643E"/>
    <w:rsid w:val="009D77D8"/>
    <w:rsid w:val="009D7F77"/>
    <w:rsid w:val="009E00AC"/>
    <w:rsid w:val="009E08AA"/>
    <w:rsid w:val="009E131B"/>
    <w:rsid w:val="009E148C"/>
    <w:rsid w:val="009E1DF2"/>
    <w:rsid w:val="009E22D1"/>
    <w:rsid w:val="009E2B79"/>
    <w:rsid w:val="009E2D3F"/>
    <w:rsid w:val="009E365D"/>
    <w:rsid w:val="009E3881"/>
    <w:rsid w:val="009E3C2F"/>
    <w:rsid w:val="009E410E"/>
    <w:rsid w:val="009E433D"/>
    <w:rsid w:val="009E454F"/>
    <w:rsid w:val="009E51C3"/>
    <w:rsid w:val="009E5D53"/>
    <w:rsid w:val="009E6D0F"/>
    <w:rsid w:val="009E7C18"/>
    <w:rsid w:val="009F092F"/>
    <w:rsid w:val="009F12A8"/>
    <w:rsid w:val="009F14EF"/>
    <w:rsid w:val="009F22D4"/>
    <w:rsid w:val="009F3121"/>
    <w:rsid w:val="009F397E"/>
    <w:rsid w:val="009F39A1"/>
    <w:rsid w:val="009F3A0B"/>
    <w:rsid w:val="009F3C64"/>
    <w:rsid w:val="009F5075"/>
    <w:rsid w:val="009F5B19"/>
    <w:rsid w:val="009F66A0"/>
    <w:rsid w:val="009F6883"/>
    <w:rsid w:val="009F71D8"/>
    <w:rsid w:val="00A0089B"/>
    <w:rsid w:val="00A00BC6"/>
    <w:rsid w:val="00A0111C"/>
    <w:rsid w:val="00A01849"/>
    <w:rsid w:val="00A01A50"/>
    <w:rsid w:val="00A01F66"/>
    <w:rsid w:val="00A02448"/>
    <w:rsid w:val="00A026EA"/>
    <w:rsid w:val="00A0288D"/>
    <w:rsid w:val="00A03086"/>
    <w:rsid w:val="00A04191"/>
    <w:rsid w:val="00A04A14"/>
    <w:rsid w:val="00A04D9A"/>
    <w:rsid w:val="00A04F38"/>
    <w:rsid w:val="00A0535B"/>
    <w:rsid w:val="00A05542"/>
    <w:rsid w:val="00A072A7"/>
    <w:rsid w:val="00A103C9"/>
    <w:rsid w:val="00A10E3A"/>
    <w:rsid w:val="00A11A7E"/>
    <w:rsid w:val="00A12C61"/>
    <w:rsid w:val="00A1336C"/>
    <w:rsid w:val="00A13AB2"/>
    <w:rsid w:val="00A13CB4"/>
    <w:rsid w:val="00A15373"/>
    <w:rsid w:val="00A156D4"/>
    <w:rsid w:val="00A16AFB"/>
    <w:rsid w:val="00A17BE4"/>
    <w:rsid w:val="00A17F34"/>
    <w:rsid w:val="00A2083F"/>
    <w:rsid w:val="00A2172C"/>
    <w:rsid w:val="00A2199D"/>
    <w:rsid w:val="00A21AD0"/>
    <w:rsid w:val="00A21EB9"/>
    <w:rsid w:val="00A23F3F"/>
    <w:rsid w:val="00A256D2"/>
    <w:rsid w:val="00A258C9"/>
    <w:rsid w:val="00A262CA"/>
    <w:rsid w:val="00A26ADF"/>
    <w:rsid w:val="00A26B09"/>
    <w:rsid w:val="00A27206"/>
    <w:rsid w:val="00A27B94"/>
    <w:rsid w:val="00A315B4"/>
    <w:rsid w:val="00A315F2"/>
    <w:rsid w:val="00A318A3"/>
    <w:rsid w:val="00A31D30"/>
    <w:rsid w:val="00A32731"/>
    <w:rsid w:val="00A3289F"/>
    <w:rsid w:val="00A32CD7"/>
    <w:rsid w:val="00A3441D"/>
    <w:rsid w:val="00A34FBF"/>
    <w:rsid w:val="00A35925"/>
    <w:rsid w:val="00A35ADC"/>
    <w:rsid w:val="00A35D9C"/>
    <w:rsid w:val="00A37B40"/>
    <w:rsid w:val="00A41255"/>
    <w:rsid w:val="00A41A01"/>
    <w:rsid w:val="00A42BDA"/>
    <w:rsid w:val="00A4466D"/>
    <w:rsid w:val="00A448D0"/>
    <w:rsid w:val="00A4588D"/>
    <w:rsid w:val="00A4604E"/>
    <w:rsid w:val="00A51C56"/>
    <w:rsid w:val="00A52163"/>
    <w:rsid w:val="00A524CA"/>
    <w:rsid w:val="00A526E7"/>
    <w:rsid w:val="00A53641"/>
    <w:rsid w:val="00A54BDB"/>
    <w:rsid w:val="00A55F42"/>
    <w:rsid w:val="00A5693C"/>
    <w:rsid w:val="00A57377"/>
    <w:rsid w:val="00A60C2B"/>
    <w:rsid w:val="00A617C5"/>
    <w:rsid w:val="00A623CA"/>
    <w:rsid w:val="00A6251B"/>
    <w:rsid w:val="00A64E29"/>
    <w:rsid w:val="00A651BD"/>
    <w:rsid w:val="00A65B37"/>
    <w:rsid w:val="00A66064"/>
    <w:rsid w:val="00A67D95"/>
    <w:rsid w:val="00A702A2"/>
    <w:rsid w:val="00A708B3"/>
    <w:rsid w:val="00A70939"/>
    <w:rsid w:val="00A7213A"/>
    <w:rsid w:val="00A73869"/>
    <w:rsid w:val="00A74D18"/>
    <w:rsid w:val="00A74DF2"/>
    <w:rsid w:val="00A75311"/>
    <w:rsid w:val="00A75A3C"/>
    <w:rsid w:val="00A75A90"/>
    <w:rsid w:val="00A76494"/>
    <w:rsid w:val="00A774CD"/>
    <w:rsid w:val="00A7792D"/>
    <w:rsid w:val="00A80580"/>
    <w:rsid w:val="00A80735"/>
    <w:rsid w:val="00A80E7F"/>
    <w:rsid w:val="00A81937"/>
    <w:rsid w:val="00A81999"/>
    <w:rsid w:val="00A81D6C"/>
    <w:rsid w:val="00A8207C"/>
    <w:rsid w:val="00A83434"/>
    <w:rsid w:val="00A83A10"/>
    <w:rsid w:val="00A83C79"/>
    <w:rsid w:val="00A84087"/>
    <w:rsid w:val="00A852A1"/>
    <w:rsid w:val="00A85683"/>
    <w:rsid w:val="00A85838"/>
    <w:rsid w:val="00A86CAA"/>
    <w:rsid w:val="00A870B7"/>
    <w:rsid w:val="00A87698"/>
    <w:rsid w:val="00A87A8F"/>
    <w:rsid w:val="00A87C7C"/>
    <w:rsid w:val="00A90011"/>
    <w:rsid w:val="00A905ED"/>
    <w:rsid w:val="00A90600"/>
    <w:rsid w:val="00A90786"/>
    <w:rsid w:val="00A92853"/>
    <w:rsid w:val="00A93759"/>
    <w:rsid w:val="00A93B03"/>
    <w:rsid w:val="00A97627"/>
    <w:rsid w:val="00AA0AAB"/>
    <w:rsid w:val="00AA115F"/>
    <w:rsid w:val="00AA158F"/>
    <w:rsid w:val="00AA167B"/>
    <w:rsid w:val="00AA1EC5"/>
    <w:rsid w:val="00AA1F42"/>
    <w:rsid w:val="00AA2B77"/>
    <w:rsid w:val="00AA36A0"/>
    <w:rsid w:val="00AA3CC7"/>
    <w:rsid w:val="00AA4271"/>
    <w:rsid w:val="00AA4B0D"/>
    <w:rsid w:val="00AA60B9"/>
    <w:rsid w:val="00AA6194"/>
    <w:rsid w:val="00AA6396"/>
    <w:rsid w:val="00AA70DC"/>
    <w:rsid w:val="00AA7189"/>
    <w:rsid w:val="00AA74B4"/>
    <w:rsid w:val="00AA7589"/>
    <w:rsid w:val="00AB0BB8"/>
    <w:rsid w:val="00AB1DC7"/>
    <w:rsid w:val="00AB2A99"/>
    <w:rsid w:val="00AB43FD"/>
    <w:rsid w:val="00AB685D"/>
    <w:rsid w:val="00AB6EF6"/>
    <w:rsid w:val="00AB741C"/>
    <w:rsid w:val="00AB7428"/>
    <w:rsid w:val="00AB74E8"/>
    <w:rsid w:val="00AB7C6D"/>
    <w:rsid w:val="00AB7CE4"/>
    <w:rsid w:val="00AC00A2"/>
    <w:rsid w:val="00AC0F1E"/>
    <w:rsid w:val="00AC11E3"/>
    <w:rsid w:val="00AC123D"/>
    <w:rsid w:val="00AC1B70"/>
    <w:rsid w:val="00AC24DA"/>
    <w:rsid w:val="00AC4105"/>
    <w:rsid w:val="00AC4573"/>
    <w:rsid w:val="00AC510F"/>
    <w:rsid w:val="00AC598A"/>
    <w:rsid w:val="00AC5B17"/>
    <w:rsid w:val="00AC7194"/>
    <w:rsid w:val="00AD11B2"/>
    <w:rsid w:val="00AD128F"/>
    <w:rsid w:val="00AD13DF"/>
    <w:rsid w:val="00AD1E15"/>
    <w:rsid w:val="00AD204C"/>
    <w:rsid w:val="00AD23B7"/>
    <w:rsid w:val="00AD3025"/>
    <w:rsid w:val="00AD538C"/>
    <w:rsid w:val="00AD5741"/>
    <w:rsid w:val="00AD646A"/>
    <w:rsid w:val="00AD6B5E"/>
    <w:rsid w:val="00AD6C7F"/>
    <w:rsid w:val="00AD77BF"/>
    <w:rsid w:val="00AD78C1"/>
    <w:rsid w:val="00AD7ABC"/>
    <w:rsid w:val="00AE136F"/>
    <w:rsid w:val="00AE256A"/>
    <w:rsid w:val="00AE29F5"/>
    <w:rsid w:val="00AE33DF"/>
    <w:rsid w:val="00AE352A"/>
    <w:rsid w:val="00AE38B9"/>
    <w:rsid w:val="00AE53F4"/>
    <w:rsid w:val="00AE5C7A"/>
    <w:rsid w:val="00AE62A6"/>
    <w:rsid w:val="00AE749E"/>
    <w:rsid w:val="00AE756E"/>
    <w:rsid w:val="00AF0909"/>
    <w:rsid w:val="00AF0910"/>
    <w:rsid w:val="00AF0B09"/>
    <w:rsid w:val="00AF0F0D"/>
    <w:rsid w:val="00AF1132"/>
    <w:rsid w:val="00AF1F58"/>
    <w:rsid w:val="00AF2539"/>
    <w:rsid w:val="00AF2AA3"/>
    <w:rsid w:val="00AF32B8"/>
    <w:rsid w:val="00AF3C01"/>
    <w:rsid w:val="00AF47BF"/>
    <w:rsid w:val="00AF5BC0"/>
    <w:rsid w:val="00AF5DC3"/>
    <w:rsid w:val="00AF6902"/>
    <w:rsid w:val="00AF7660"/>
    <w:rsid w:val="00AF7B00"/>
    <w:rsid w:val="00B0025E"/>
    <w:rsid w:val="00B00DA3"/>
    <w:rsid w:val="00B01458"/>
    <w:rsid w:val="00B01887"/>
    <w:rsid w:val="00B0288D"/>
    <w:rsid w:val="00B03597"/>
    <w:rsid w:val="00B052F4"/>
    <w:rsid w:val="00B06E92"/>
    <w:rsid w:val="00B07001"/>
    <w:rsid w:val="00B0728E"/>
    <w:rsid w:val="00B07AD5"/>
    <w:rsid w:val="00B107A6"/>
    <w:rsid w:val="00B10E5F"/>
    <w:rsid w:val="00B11338"/>
    <w:rsid w:val="00B11AAB"/>
    <w:rsid w:val="00B11D60"/>
    <w:rsid w:val="00B1242A"/>
    <w:rsid w:val="00B125F6"/>
    <w:rsid w:val="00B1322C"/>
    <w:rsid w:val="00B13350"/>
    <w:rsid w:val="00B13372"/>
    <w:rsid w:val="00B135BA"/>
    <w:rsid w:val="00B13CEC"/>
    <w:rsid w:val="00B141D9"/>
    <w:rsid w:val="00B14F08"/>
    <w:rsid w:val="00B1535F"/>
    <w:rsid w:val="00B153EA"/>
    <w:rsid w:val="00B154B4"/>
    <w:rsid w:val="00B156EB"/>
    <w:rsid w:val="00B15A05"/>
    <w:rsid w:val="00B15F6B"/>
    <w:rsid w:val="00B16070"/>
    <w:rsid w:val="00B161A4"/>
    <w:rsid w:val="00B171DC"/>
    <w:rsid w:val="00B2288F"/>
    <w:rsid w:val="00B22A5D"/>
    <w:rsid w:val="00B22F5F"/>
    <w:rsid w:val="00B235C8"/>
    <w:rsid w:val="00B24099"/>
    <w:rsid w:val="00B2547F"/>
    <w:rsid w:val="00B26B87"/>
    <w:rsid w:val="00B27571"/>
    <w:rsid w:val="00B27C99"/>
    <w:rsid w:val="00B31348"/>
    <w:rsid w:val="00B3155A"/>
    <w:rsid w:val="00B33433"/>
    <w:rsid w:val="00B33C5F"/>
    <w:rsid w:val="00B34B68"/>
    <w:rsid w:val="00B34E39"/>
    <w:rsid w:val="00B3529A"/>
    <w:rsid w:val="00B358D0"/>
    <w:rsid w:val="00B35F4D"/>
    <w:rsid w:val="00B3625B"/>
    <w:rsid w:val="00B362DD"/>
    <w:rsid w:val="00B36472"/>
    <w:rsid w:val="00B36AC3"/>
    <w:rsid w:val="00B36C5E"/>
    <w:rsid w:val="00B40239"/>
    <w:rsid w:val="00B41085"/>
    <w:rsid w:val="00B4152A"/>
    <w:rsid w:val="00B42176"/>
    <w:rsid w:val="00B43EDB"/>
    <w:rsid w:val="00B444BD"/>
    <w:rsid w:val="00B44A91"/>
    <w:rsid w:val="00B44D6C"/>
    <w:rsid w:val="00B451C1"/>
    <w:rsid w:val="00B45537"/>
    <w:rsid w:val="00B45715"/>
    <w:rsid w:val="00B465C8"/>
    <w:rsid w:val="00B466F7"/>
    <w:rsid w:val="00B47285"/>
    <w:rsid w:val="00B4792A"/>
    <w:rsid w:val="00B505F7"/>
    <w:rsid w:val="00B51803"/>
    <w:rsid w:val="00B51E24"/>
    <w:rsid w:val="00B52392"/>
    <w:rsid w:val="00B52655"/>
    <w:rsid w:val="00B5309C"/>
    <w:rsid w:val="00B5321B"/>
    <w:rsid w:val="00B533DE"/>
    <w:rsid w:val="00B53C1C"/>
    <w:rsid w:val="00B54BB7"/>
    <w:rsid w:val="00B55072"/>
    <w:rsid w:val="00B554CE"/>
    <w:rsid w:val="00B5582F"/>
    <w:rsid w:val="00B55E99"/>
    <w:rsid w:val="00B5619E"/>
    <w:rsid w:val="00B565EC"/>
    <w:rsid w:val="00B56B26"/>
    <w:rsid w:val="00B56D67"/>
    <w:rsid w:val="00B601F1"/>
    <w:rsid w:val="00B606C2"/>
    <w:rsid w:val="00B606C4"/>
    <w:rsid w:val="00B62690"/>
    <w:rsid w:val="00B6333E"/>
    <w:rsid w:val="00B633D9"/>
    <w:rsid w:val="00B642B1"/>
    <w:rsid w:val="00B6443C"/>
    <w:rsid w:val="00B64A18"/>
    <w:rsid w:val="00B65FEC"/>
    <w:rsid w:val="00B66042"/>
    <w:rsid w:val="00B67086"/>
    <w:rsid w:val="00B67332"/>
    <w:rsid w:val="00B67574"/>
    <w:rsid w:val="00B67670"/>
    <w:rsid w:val="00B67737"/>
    <w:rsid w:val="00B67A42"/>
    <w:rsid w:val="00B70DFD"/>
    <w:rsid w:val="00B72046"/>
    <w:rsid w:val="00B720B9"/>
    <w:rsid w:val="00B7337A"/>
    <w:rsid w:val="00B74493"/>
    <w:rsid w:val="00B745FE"/>
    <w:rsid w:val="00B76D20"/>
    <w:rsid w:val="00B76E1F"/>
    <w:rsid w:val="00B7783F"/>
    <w:rsid w:val="00B808B8"/>
    <w:rsid w:val="00B8094E"/>
    <w:rsid w:val="00B8188E"/>
    <w:rsid w:val="00B8225E"/>
    <w:rsid w:val="00B833FD"/>
    <w:rsid w:val="00B840D9"/>
    <w:rsid w:val="00B84833"/>
    <w:rsid w:val="00B854AF"/>
    <w:rsid w:val="00B856C8"/>
    <w:rsid w:val="00B8596A"/>
    <w:rsid w:val="00B859FB"/>
    <w:rsid w:val="00B85B7E"/>
    <w:rsid w:val="00B85CBA"/>
    <w:rsid w:val="00B86648"/>
    <w:rsid w:val="00B86863"/>
    <w:rsid w:val="00B87CFB"/>
    <w:rsid w:val="00B90516"/>
    <w:rsid w:val="00B90C09"/>
    <w:rsid w:val="00B91885"/>
    <w:rsid w:val="00B91F21"/>
    <w:rsid w:val="00B924DB"/>
    <w:rsid w:val="00B92B20"/>
    <w:rsid w:val="00B935AA"/>
    <w:rsid w:val="00B9380F"/>
    <w:rsid w:val="00B9384D"/>
    <w:rsid w:val="00B9432D"/>
    <w:rsid w:val="00B950AB"/>
    <w:rsid w:val="00B95181"/>
    <w:rsid w:val="00B95D38"/>
    <w:rsid w:val="00B95E4F"/>
    <w:rsid w:val="00BA11DA"/>
    <w:rsid w:val="00BA1301"/>
    <w:rsid w:val="00BA1F10"/>
    <w:rsid w:val="00BA2018"/>
    <w:rsid w:val="00BA2622"/>
    <w:rsid w:val="00BA28D3"/>
    <w:rsid w:val="00BA316A"/>
    <w:rsid w:val="00BA3266"/>
    <w:rsid w:val="00BA3E01"/>
    <w:rsid w:val="00BA3E9C"/>
    <w:rsid w:val="00BA51AD"/>
    <w:rsid w:val="00BA71ED"/>
    <w:rsid w:val="00BA760F"/>
    <w:rsid w:val="00BB0001"/>
    <w:rsid w:val="00BB059D"/>
    <w:rsid w:val="00BB0B34"/>
    <w:rsid w:val="00BB0C1F"/>
    <w:rsid w:val="00BB1A92"/>
    <w:rsid w:val="00BB3A33"/>
    <w:rsid w:val="00BB4851"/>
    <w:rsid w:val="00BB5414"/>
    <w:rsid w:val="00BB5ABF"/>
    <w:rsid w:val="00BB6E90"/>
    <w:rsid w:val="00BB6F87"/>
    <w:rsid w:val="00BB7771"/>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3CA"/>
    <w:rsid w:val="00BC7DFD"/>
    <w:rsid w:val="00BC7F63"/>
    <w:rsid w:val="00BD289D"/>
    <w:rsid w:val="00BD28B7"/>
    <w:rsid w:val="00BD2FE6"/>
    <w:rsid w:val="00BD3077"/>
    <w:rsid w:val="00BD3B2E"/>
    <w:rsid w:val="00BD3E60"/>
    <w:rsid w:val="00BD4667"/>
    <w:rsid w:val="00BD4D95"/>
    <w:rsid w:val="00BD5405"/>
    <w:rsid w:val="00BD696A"/>
    <w:rsid w:val="00BD6A6A"/>
    <w:rsid w:val="00BD71E1"/>
    <w:rsid w:val="00BD77A2"/>
    <w:rsid w:val="00BD7A95"/>
    <w:rsid w:val="00BE029D"/>
    <w:rsid w:val="00BE05BB"/>
    <w:rsid w:val="00BE06F7"/>
    <w:rsid w:val="00BE07D6"/>
    <w:rsid w:val="00BE0A52"/>
    <w:rsid w:val="00BE229A"/>
    <w:rsid w:val="00BE3701"/>
    <w:rsid w:val="00BE3762"/>
    <w:rsid w:val="00BE491C"/>
    <w:rsid w:val="00BE4A47"/>
    <w:rsid w:val="00BE500B"/>
    <w:rsid w:val="00BE5401"/>
    <w:rsid w:val="00BE69EC"/>
    <w:rsid w:val="00BE6FBA"/>
    <w:rsid w:val="00BE71AA"/>
    <w:rsid w:val="00BE786E"/>
    <w:rsid w:val="00BE79CA"/>
    <w:rsid w:val="00BF0151"/>
    <w:rsid w:val="00BF1CAB"/>
    <w:rsid w:val="00BF207B"/>
    <w:rsid w:val="00BF257C"/>
    <w:rsid w:val="00BF2A8A"/>
    <w:rsid w:val="00BF2BBE"/>
    <w:rsid w:val="00BF311B"/>
    <w:rsid w:val="00BF3409"/>
    <w:rsid w:val="00BF39D1"/>
    <w:rsid w:val="00BF5D7C"/>
    <w:rsid w:val="00BF5E57"/>
    <w:rsid w:val="00BF6171"/>
    <w:rsid w:val="00BF6718"/>
    <w:rsid w:val="00BF6A7A"/>
    <w:rsid w:val="00BF734D"/>
    <w:rsid w:val="00BF759A"/>
    <w:rsid w:val="00C00FCE"/>
    <w:rsid w:val="00C01A49"/>
    <w:rsid w:val="00C01D5A"/>
    <w:rsid w:val="00C01EEA"/>
    <w:rsid w:val="00C02CD2"/>
    <w:rsid w:val="00C03929"/>
    <w:rsid w:val="00C03B97"/>
    <w:rsid w:val="00C040AA"/>
    <w:rsid w:val="00C04C1E"/>
    <w:rsid w:val="00C05195"/>
    <w:rsid w:val="00C05EC4"/>
    <w:rsid w:val="00C0637F"/>
    <w:rsid w:val="00C069D2"/>
    <w:rsid w:val="00C06BCD"/>
    <w:rsid w:val="00C06D82"/>
    <w:rsid w:val="00C0728B"/>
    <w:rsid w:val="00C073E7"/>
    <w:rsid w:val="00C07524"/>
    <w:rsid w:val="00C077C6"/>
    <w:rsid w:val="00C07809"/>
    <w:rsid w:val="00C105B3"/>
    <w:rsid w:val="00C110B2"/>
    <w:rsid w:val="00C11AF3"/>
    <w:rsid w:val="00C11D31"/>
    <w:rsid w:val="00C122EF"/>
    <w:rsid w:val="00C13580"/>
    <w:rsid w:val="00C136E3"/>
    <w:rsid w:val="00C13AF0"/>
    <w:rsid w:val="00C13CE1"/>
    <w:rsid w:val="00C13ED1"/>
    <w:rsid w:val="00C14052"/>
    <w:rsid w:val="00C14532"/>
    <w:rsid w:val="00C147BC"/>
    <w:rsid w:val="00C151D6"/>
    <w:rsid w:val="00C15BB1"/>
    <w:rsid w:val="00C160A1"/>
    <w:rsid w:val="00C16372"/>
    <w:rsid w:val="00C16386"/>
    <w:rsid w:val="00C16557"/>
    <w:rsid w:val="00C16A05"/>
    <w:rsid w:val="00C17050"/>
    <w:rsid w:val="00C17911"/>
    <w:rsid w:val="00C21880"/>
    <w:rsid w:val="00C2202C"/>
    <w:rsid w:val="00C220CB"/>
    <w:rsid w:val="00C23169"/>
    <w:rsid w:val="00C233E6"/>
    <w:rsid w:val="00C233F3"/>
    <w:rsid w:val="00C23405"/>
    <w:rsid w:val="00C23FB6"/>
    <w:rsid w:val="00C243BB"/>
    <w:rsid w:val="00C24984"/>
    <w:rsid w:val="00C24D0F"/>
    <w:rsid w:val="00C24E3F"/>
    <w:rsid w:val="00C2543C"/>
    <w:rsid w:val="00C25BF3"/>
    <w:rsid w:val="00C26E8D"/>
    <w:rsid w:val="00C27B65"/>
    <w:rsid w:val="00C27BE6"/>
    <w:rsid w:val="00C300E2"/>
    <w:rsid w:val="00C30533"/>
    <w:rsid w:val="00C31471"/>
    <w:rsid w:val="00C31F40"/>
    <w:rsid w:val="00C32590"/>
    <w:rsid w:val="00C32F9C"/>
    <w:rsid w:val="00C338B8"/>
    <w:rsid w:val="00C33B08"/>
    <w:rsid w:val="00C33C9C"/>
    <w:rsid w:val="00C33EFD"/>
    <w:rsid w:val="00C3443A"/>
    <w:rsid w:val="00C344EF"/>
    <w:rsid w:val="00C347A2"/>
    <w:rsid w:val="00C3487B"/>
    <w:rsid w:val="00C3490E"/>
    <w:rsid w:val="00C34BF0"/>
    <w:rsid w:val="00C3510A"/>
    <w:rsid w:val="00C353B0"/>
    <w:rsid w:val="00C35405"/>
    <w:rsid w:val="00C35B2E"/>
    <w:rsid w:val="00C3602B"/>
    <w:rsid w:val="00C363BC"/>
    <w:rsid w:val="00C36BA8"/>
    <w:rsid w:val="00C402DA"/>
    <w:rsid w:val="00C403D2"/>
    <w:rsid w:val="00C40570"/>
    <w:rsid w:val="00C4081A"/>
    <w:rsid w:val="00C40E50"/>
    <w:rsid w:val="00C4219F"/>
    <w:rsid w:val="00C42718"/>
    <w:rsid w:val="00C42FB9"/>
    <w:rsid w:val="00C4440C"/>
    <w:rsid w:val="00C44DC0"/>
    <w:rsid w:val="00C46144"/>
    <w:rsid w:val="00C46D9C"/>
    <w:rsid w:val="00C47361"/>
    <w:rsid w:val="00C478D6"/>
    <w:rsid w:val="00C50674"/>
    <w:rsid w:val="00C513DC"/>
    <w:rsid w:val="00C5149B"/>
    <w:rsid w:val="00C51E28"/>
    <w:rsid w:val="00C5279A"/>
    <w:rsid w:val="00C53E32"/>
    <w:rsid w:val="00C55220"/>
    <w:rsid w:val="00C55251"/>
    <w:rsid w:val="00C55630"/>
    <w:rsid w:val="00C564B4"/>
    <w:rsid w:val="00C5693E"/>
    <w:rsid w:val="00C56FFA"/>
    <w:rsid w:val="00C578B8"/>
    <w:rsid w:val="00C60797"/>
    <w:rsid w:val="00C6086E"/>
    <w:rsid w:val="00C623FA"/>
    <w:rsid w:val="00C62CE8"/>
    <w:rsid w:val="00C635E7"/>
    <w:rsid w:val="00C643E5"/>
    <w:rsid w:val="00C64DA1"/>
    <w:rsid w:val="00C651C8"/>
    <w:rsid w:val="00C658E9"/>
    <w:rsid w:val="00C6621D"/>
    <w:rsid w:val="00C664F2"/>
    <w:rsid w:val="00C667D9"/>
    <w:rsid w:val="00C7164C"/>
    <w:rsid w:val="00C71A65"/>
    <w:rsid w:val="00C71AA2"/>
    <w:rsid w:val="00C720FA"/>
    <w:rsid w:val="00C72204"/>
    <w:rsid w:val="00C72CA6"/>
    <w:rsid w:val="00C740D1"/>
    <w:rsid w:val="00C74320"/>
    <w:rsid w:val="00C74670"/>
    <w:rsid w:val="00C74805"/>
    <w:rsid w:val="00C74C16"/>
    <w:rsid w:val="00C7501C"/>
    <w:rsid w:val="00C77100"/>
    <w:rsid w:val="00C77117"/>
    <w:rsid w:val="00C77C6A"/>
    <w:rsid w:val="00C8048B"/>
    <w:rsid w:val="00C80F55"/>
    <w:rsid w:val="00C8287D"/>
    <w:rsid w:val="00C8388E"/>
    <w:rsid w:val="00C8420A"/>
    <w:rsid w:val="00C85236"/>
    <w:rsid w:val="00C852C3"/>
    <w:rsid w:val="00C854B1"/>
    <w:rsid w:val="00C85CE2"/>
    <w:rsid w:val="00C865E9"/>
    <w:rsid w:val="00C875D1"/>
    <w:rsid w:val="00C8773B"/>
    <w:rsid w:val="00C87915"/>
    <w:rsid w:val="00C87B7A"/>
    <w:rsid w:val="00C90902"/>
    <w:rsid w:val="00C90A63"/>
    <w:rsid w:val="00C92732"/>
    <w:rsid w:val="00C937C7"/>
    <w:rsid w:val="00C9608A"/>
    <w:rsid w:val="00C96C9A"/>
    <w:rsid w:val="00C96F9A"/>
    <w:rsid w:val="00C97572"/>
    <w:rsid w:val="00C97578"/>
    <w:rsid w:val="00CA0A4A"/>
    <w:rsid w:val="00CA0DE0"/>
    <w:rsid w:val="00CA1519"/>
    <w:rsid w:val="00CA1B89"/>
    <w:rsid w:val="00CA25AD"/>
    <w:rsid w:val="00CA26A1"/>
    <w:rsid w:val="00CA3367"/>
    <w:rsid w:val="00CA406B"/>
    <w:rsid w:val="00CA4414"/>
    <w:rsid w:val="00CA56FF"/>
    <w:rsid w:val="00CA6649"/>
    <w:rsid w:val="00CA6F65"/>
    <w:rsid w:val="00CA7B55"/>
    <w:rsid w:val="00CB01BA"/>
    <w:rsid w:val="00CB036F"/>
    <w:rsid w:val="00CB0439"/>
    <w:rsid w:val="00CB0DDD"/>
    <w:rsid w:val="00CB192F"/>
    <w:rsid w:val="00CB2AF8"/>
    <w:rsid w:val="00CB3217"/>
    <w:rsid w:val="00CB3A06"/>
    <w:rsid w:val="00CB3AE4"/>
    <w:rsid w:val="00CB4396"/>
    <w:rsid w:val="00CB469E"/>
    <w:rsid w:val="00CB4931"/>
    <w:rsid w:val="00CB5D7E"/>
    <w:rsid w:val="00CB616D"/>
    <w:rsid w:val="00CB676F"/>
    <w:rsid w:val="00CB68BB"/>
    <w:rsid w:val="00CB6CB1"/>
    <w:rsid w:val="00CB7653"/>
    <w:rsid w:val="00CC06D3"/>
    <w:rsid w:val="00CC07FF"/>
    <w:rsid w:val="00CC0868"/>
    <w:rsid w:val="00CC08DB"/>
    <w:rsid w:val="00CC09FA"/>
    <w:rsid w:val="00CC0C5E"/>
    <w:rsid w:val="00CC1387"/>
    <w:rsid w:val="00CC144C"/>
    <w:rsid w:val="00CC148A"/>
    <w:rsid w:val="00CC2FA4"/>
    <w:rsid w:val="00CC325E"/>
    <w:rsid w:val="00CC4DC0"/>
    <w:rsid w:val="00CC4E3B"/>
    <w:rsid w:val="00CC4FE4"/>
    <w:rsid w:val="00CC506F"/>
    <w:rsid w:val="00CC558E"/>
    <w:rsid w:val="00CC5CC6"/>
    <w:rsid w:val="00CC5D2C"/>
    <w:rsid w:val="00CC61D7"/>
    <w:rsid w:val="00CC664E"/>
    <w:rsid w:val="00CC7885"/>
    <w:rsid w:val="00CC7BDA"/>
    <w:rsid w:val="00CD0645"/>
    <w:rsid w:val="00CD0913"/>
    <w:rsid w:val="00CD1462"/>
    <w:rsid w:val="00CD175B"/>
    <w:rsid w:val="00CD25AA"/>
    <w:rsid w:val="00CD30A9"/>
    <w:rsid w:val="00CD3E0D"/>
    <w:rsid w:val="00CD3F07"/>
    <w:rsid w:val="00CD4002"/>
    <w:rsid w:val="00CD415D"/>
    <w:rsid w:val="00CD4949"/>
    <w:rsid w:val="00CD4DAE"/>
    <w:rsid w:val="00CD755A"/>
    <w:rsid w:val="00CE3E81"/>
    <w:rsid w:val="00CE4B0A"/>
    <w:rsid w:val="00CE4D8F"/>
    <w:rsid w:val="00CE5298"/>
    <w:rsid w:val="00CE5D0C"/>
    <w:rsid w:val="00CE6300"/>
    <w:rsid w:val="00CE74A0"/>
    <w:rsid w:val="00CE7762"/>
    <w:rsid w:val="00CE7B1C"/>
    <w:rsid w:val="00CE7D3E"/>
    <w:rsid w:val="00CF27CE"/>
    <w:rsid w:val="00CF29BB"/>
    <w:rsid w:val="00CF303D"/>
    <w:rsid w:val="00CF32C5"/>
    <w:rsid w:val="00CF3DD0"/>
    <w:rsid w:val="00CF45B0"/>
    <w:rsid w:val="00CF46EA"/>
    <w:rsid w:val="00CF497B"/>
    <w:rsid w:val="00CF4E1A"/>
    <w:rsid w:val="00CF518C"/>
    <w:rsid w:val="00CF5A3E"/>
    <w:rsid w:val="00CF6AE8"/>
    <w:rsid w:val="00CF6BAD"/>
    <w:rsid w:val="00CF7942"/>
    <w:rsid w:val="00D000EC"/>
    <w:rsid w:val="00D00991"/>
    <w:rsid w:val="00D01368"/>
    <w:rsid w:val="00D022B0"/>
    <w:rsid w:val="00D02478"/>
    <w:rsid w:val="00D045E9"/>
    <w:rsid w:val="00D04E69"/>
    <w:rsid w:val="00D04FBC"/>
    <w:rsid w:val="00D050C7"/>
    <w:rsid w:val="00D05DFE"/>
    <w:rsid w:val="00D060BB"/>
    <w:rsid w:val="00D062BB"/>
    <w:rsid w:val="00D07631"/>
    <w:rsid w:val="00D07A11"/>
    <w:rsid w:val="00D122A8"/>
    <w:rsid w:val="00D125E9"/>
    <w:rsid w:val="00D131D3"/>
    <w:rsid w:val="00D13C1F"/>
    <w:rsid w:val="00D14346"/>
    <w:rsid w:val="00D152B3"/>
    <w:rsid w:val="00D15429"/>
    <w:rsid w:val="00D15FC0"/>
    <w:rsid w:val="00D161AC"/>
    <w:rsid w:val="00D16E5B"/>
    <w:rsid w:val="00D1709B"/>
    <w:rsid w:val="00D17360"/>
    <w:rsid w:val="00D173E7"/>
    <w:rsid w:val="00D17A0F"/>
    <w:rsid w:val="00D2210B"/>
    <w:rsid w:val="00D22485"/>
    <w:rsid w:val="00D2426F"/>
    <w:rsid w:val="00D24C91"/>
    <w:rsid w:val="00D24F0A"/>
    <w:rsid w:val="00D25B48"/>
    <w:rsid w:val="00D26291"/>
    <w:rsid w:val="00D26DE1"/>
    <w:rsid w:val="00D272AA"/>
    <w:rsid w:val="00D27374"/>
    <w:rsid w:val="00D274D6"/>
    <w:rsid w:val="00D27DFB"/>
    <w:rsid w:val="00D30239"/>
    <w:rsid w:val="00D3045E"/>
    <w:rsid w:val="00D30682"/>
    <w:rsid w:val="00D3082D"/>
    <w:rsid w:val="00D3148D"/>
    <w:rsid w:val="00D31923"/>
    <w:rsid w:val="00D32F28"/>
    <w:rsid w:val="00D332E1"/>
    <w:rsid w:val="00D33625"/>
    <w:rsid w:val="00D3366D"/>
    <w:rsid w:val="00D336FD"/>
    <w:rsid w:val="00D34900"/>
    <w:rsid w:val="00D34928"/>
    <w:rsid w:val="00D35103"/>
    <w:rsid w:val="00D35C97"/>
    <w:rsid w:val="00D37943"/>
    <w:rsid w:val="00D40789"/>
    <w:rsid w:val="00D417B6"/>
    <w:rsid w:val="00D42005"/>
    <w:rsid w:val="00D42423"/>
    <w:rsid w:val="00D42701"/>
    <w:rsid w:val="00D42C40"/>
    <w:rsid w:val="00D4312B"/>
    <w:rsid w:val="00D43D65"/>
    <w:rsid w:val="00D457E4"/>
    <w:rsid w:val="00D45B89"/>
    <w:rsid w:val="00D464F2"/>
    <w:rsid w:val="00D466B2"/>
    <w:rsid w:val="00D46A50"/>
    <w:rsid w:val="00D474E8"/>
    <w:rsid w:val="00D47973"/>
    <w:rsid w:val="00D47A2D"/>
    <w:rsid w:val="00D47F69"/>
    <w:rsid w:val="00D50D05"/>
    <w:rsid w:val="00D50F2C"/>
    <w:rsid w:val="00D51586"/>
    <w:rsid w:val="00D52384"/>
    <w:rsid w:val="00D528EA"/>
    <w:rsid w:val="00D53847"/>
    <w:rsid w:val="00D54258"/>
    <w:rsid w:val="00D54D85"/>
    <w:rsid w:val="00D550A0"/>
    <w:rsid w:val="00D55179"/>
    <w:rsid w:val="00D551BC"/>
    <w:rsid w:val="00D55446"/>
    <w:rsid w:val="00D57DB8"/>
    <w:rsid w:val="00D612C7"/>
    <w:rsid w:val="00D615C1"/>
    <w:rsid w:val="00D620E7"/>
    <w:rsid w:val="00D62A3A"/>
    <w:rsid w:val="00D62C60"/>
    <w:rsid w:val="00D63996"/>
    <w:rsid w:val="00D63EA9"/>
    <w:rsid w:val="00D6436D"/>
    <w:rsid w:val="00D64B6C"/>
    <w:rsid w:val="00D64CB4"/>
    <w:rsid w:val="00D64F92"/>
    <w:rsid w:val="00D64FA2"/>
    <w:rsid w:val="00D65494"/>
    <w:rsid w:val="00D65D3B"/>
    <w:rsid w:val="00D66030"/>
    <w:rsid w:val="00D66E9E"/>
    <w:rsid w:val="00D67288"/>
    <w:rsid w:val="00D70922"/>
    <w:rsid w:val="00D70F2A"/>
    <w:rsid w:val="00D713BE"/>
    <w:rsid w:val="00D71596"/>
    <w:rsid w:val="00D71FAA"/>
    <w:rsid w:val="00D7220E"/>
    <w:rsid w:val="00D72B25"/>
    <w:rsid w:val="00D72C0C"/>
    <w:rsid w:val="00D72C27"/>
    <w:rsid w:val="00D732E4"/>
    <w:rsid w:val="00D733EA"/>
    <w:rsid w:val="00D73CED"/>
    <w:rsid w:val="00D74649"/>
    <w:rsid w:val="00D7518C"/>
    <w:rsid w:val="00D75831"/>
    <w:rsid w:val="00D75E9C"/>
    <w:rsid w:val="00D7612B"/>
    <w:rsid w:val="00D77A43"/>
    <w:rsid w:val="00D80625"/>
    <w:rsid w:val="00D8072C"/>
    <w:rsid w:val="00D808D8"/>
    <w:rsid w:val="00D82A53"/>
    <w:rsid w:val="00D831A4"/>
    <w:rsid w:val="00D836D9"/>
    <w:rsid w:val="00D83AD5"/>
    <w:rsid w:val="00D83C10"/>
    <w:rsid w:val="00D852E9"/>
    <w:rsid w:val="00D85BA4"/>
    <w:rsid w:val="00D85DC2"/>
    <w:rsid w:val="00D8689E"/>
    <w:rsid w:val="00D872E6"/>
    <w:rsid w:val="00D87561"/>
    <w:rsid w:val="00D90F8C"/>
    <w:rsid w:val="00D9135C"/>
    <w:rsid w:val="00D93473"/>
    <w:rsid w:val="00D93AE7"/>
    <w:rsid w:val="00D943BA"/>
    <w:rsid w:val="00D94A64"/>
    <w:rsid w:val="00D957A8"/>
    <w:rsid w:val="00D9588B"/>
    <w:rsid w:val="00D95951"/>
    <w:rsid w:val="00D960BB"/>
    <w:rsid w:val="00D9718F"/>
    <w:rsid w:val="00D97A00"/>
    <w:rsid w:val="00D97A29"/>
    <w:rsid w:val="00DA06C7"/>
    <w:rsid w:val="00DA0719"/>
    <w:rsid w:val="00DA12D1"/>
    <w:rsid w:val="00DA141C"/>
    <w:rsid w:val="00DA2E41"/>
    <w:rsid w:val="00DA366B"/>
    <w:rsid w:val="00DA3BB1"/>
    <w:rsid w:val="00DA3C8F"/>
    <w:rsid w:val="00DA4D8E"/>
    <w:rsid w:val="00DA50CA"/>
    <w:rsid w:val="00DA712A"/>
    <w:rsid w:val="00DA7B43"/>
    <w:rsid w:val="00DB0319"/>
    <w:rsid w:val="00DB0522"/>
    <w:rsid w:val="00DB0E5A"/>
    <w:rsid w:val="00DB10B5"/>
    <w:rsid w:val="00DB24FE"/>
    <w:rsid w:val="00DB26E2"/>
    <w:rsid w:val="00DB27EA"/>
    <w:rsid w:val="00DB395E"/>
    <w:rsid w:val="00DB39B4"/>
    <w:rsid w:val="00DB3C96"/>
    <w:rsid w:val="00DB4195"/>
    <w:rsid w:val="00DB4954"/>
    <w:rsid w:val="00DB5220"/>
    <w:rsid w:val="00DB52D6"/>
    <w:rsid w:val="00DB55F1"/>
    <w:rsid w:val="00DB58EB"/>
    <w:rsid w:val="00DB5A97"/>
    <w:rsid w:val="00DB6C24"/>
    <w:rsid w:val="00DB6DE7"/>
    <w:rsid w:val="00DB785F"/>
    <w:rsid w:val="00DB7A11"/>
    <w:rsid w:val="00DB7AE0"/>
    <w:rsid w:val="00DB7B05"/>
    <w:rsid w:val="00DB7C4B"/>
    <w:rsid w:val="00DC00EF"/>
    <w:rsid w:val="00DC016E"/>
    <w:rsid w:val="00DC0236"/>
    <w:rsid w:val="00DC052A"/>
    <w:rsid w:val="00DC0F94"/>
    <w:rsid w:val="00DC10EF"/>
    <w:rsid w:val="00DC2594"/>
    <w:rsid w:val="00DC2A4C"/>
    <w:rsid w:val="00DC3893"/>
    <w:rsid w:val="00DC4017"/>
    <w:rsid w:val="00DC46D4"/>
    <w:rsid w:val="00DC53A0"/>
    <w:rsid w:val="00DC5C68"/>
    <w:rsid w:val="00DC7126"/>
    <w:rsid w:val="00DC7645"/>
    <w:rsid w:val="00DD0145"/>
    <w:rsid w:val="00DD05AB"/>
    <w:rsid w:val="00DD0E7F"/>
    <w:rsid w:val="00DD165D"/>
    <w:rsid w:val="00DD184B"/>
    <w:rsid w:val="00DD2E37"/>
    <w:rsid w:val="00DD3723"/>
    <w:rsid w:val="00DD37E3"/>
    <w:rsid w:val="00DD43AC"/>
    <w:rsid w:val="00DD451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5EA"/>
    <w:rsid w:val="00DE6742"/>
    <w:rsid w:val="00DE6A84"/>
    <w:rsid w:val="00DE6DA0"/>
    <w:rsid w:val="00DE6E8C"/>
    <w:rsid w:val="00DE70AA"/>
    <w:rsid w:val="00DE791E"/>
    <w:rsid w:val="00DF0578"/>
    <w:rsid w:val="00DF0BF4"/>
    <w:rsid w:val="00DF1085"/>
    <w:rsid w:val="00DF1B8F"/>
    <w:rsid w:val="00DF1F71"/>
    <w:rsid w:val="00DF302E"/>
    <w:rsid w:val="00DF34F9"/>
    <w:rsid w:val="00DF368A"/>
    <w:rsid w:val="00DF445C"/>
    <w:rsid w:val="00DF469D"/>
    <w:rsid w:val="00DF4B02"/>
    <w:rsid w:val="00DF4E30"/>
    <w:rsid w:val="00DF63D6"/>
    <w:rsid w:val="00DF7DFD"/>
    <w:rsid w:val="00E00518"/>
    <w:rsid w:val="00E025AB"/>
    <w:rsid w:val="00E025D5"/>
    <w:rsid w:val="00E03FA1"/>
    <w:rsid w:val="00E04CA4"/>
    <w:rsid w:val="00E04F26"/>
    <w:rsid w:val="00E054CE"/>
    <w:rsid w:val="00E056A1"/>
    <w:rsid w:val="00E05843"/>
    <w:rsid w:val="00E05AB8"/>
    <w:rsid w:val="00E05D25"/>
    <w:rsid w:val="00E061F3"/>
    <w:rsid w:val="00E0620A"/>
    <w:rsid w:val="00E0636D"/>
    <w:rsid w:val="00E06A27"/>
    <w:rsid w:val="00E06E8F"/>
    <w:rsid w:val="00E10920"/>
    <w:rsid w:val="00E10F1F"/>
    <w:rsid w:val="00E11039"/>
    <w:rsid w:val="00E12670"/>
    <w:rsid w:val="00E13AD9"/>
    <w:rsid w:val="00E14253"/>
    <w:rsid w:val="00E1629A"/>
    <w:rsid w:val="00E17312"/>
    <w:rsid w:val="00E175D2"/>
    <w:rsid w:val="00E1782D"/>
    <w:rsid w:val="00E17A0A"/>
    <w:rsid w:val="00E20004"/>
    <w:rsid w:val="00E20F7F"/>
    <w:rsid w:val="00E21091"/>
    <w:rsid w:val="00E2136C"/>
    <w:rsid w:val="00E23DEE"/>
    <w:rsid w:val="00E23FAB"/>
    <w:rsid w:val="00E24379"/>
    <w:rsid w:val="00E24EF5"/>
    <w:rsid w:val="00E25373"/>
    <w:rsid w:val="00E26B68"/>
    <w:rsid w:val="00E26EC0"/>
    <w:rsid w:val="00E26EDF"/>
    <w:rsid w:val="00E27A7C"/>
    <w:rsid w:val="00E27B54"/>
    <w:rsid w:val="00E27E12"/>
    <w:rsid w:val="00E3005E"/>
    <w:rsid w:val="00E313F6"/>
    <w:rsid w:val="00E31889"/>
    <w:rsid w:val="00E31B56"/>
    <w:rsid w:val="00E32E7C"/>
    <w:rsid w:val="00E33CEE"/>
    <w:rsid w:val="00E34384"/>
    <w:rsid w:val="00E34651"/>
    <w:rsid w:val="00E36042"/>
    <w:rsid w:val="00E369AA"/>
    <w:rsid w:val="00E36E3C"/>
    <w:rsid w:val="00E373A7"/>
    <w:rsid w:val="00E37E30"/>
    <w:rsid w:val="00E40752"/>
    <w:rsid w:val="00E40B30"/>
    <w:rsid w:val="00E4112B"/>
    <w:rsid w:val="00E41680"/>
    <w:rsid w:val="00E41769"/>
    <w:rsid w:val="00E41D49"/>
    <w:rsid w:val="00E42351"/>
    <w:rsid w:val="00E42773"/>
    <w:rsid w:val="00E42AF8"/>
    <w:rsid w:val="00E42B12"/>
    <w:rsid w:val="00E42D8B"/>
    <w:rsid w:val="00E42FDF"/>
    <w:rsid w:val="00E440BC"/>
    <w:rsid w:val="00E44579"/>
    <w:rsid w:val="00E4475D"/>
    <w:rsid w:val="00E44D90"/>
    <w:rsid w:val="00E44FCB"/>
    <w:rsid w:val="00E45953"/>
    <w:rsid w:val="00E46AA5"/>
    <w:rsid w:val="00E46BA4"/>
    <w:rsid w:val="00E46D3C"/>
    <w:rsid w:val="00E470C1"/>
    <w:rsid w:val="00E47AD7"/>
    <w:rsid w:val="00E502F5"/>
    <w:rsid w:val="00E52696"/>
    <w:rsid w:val="00E5284A"/>
    <w:rsid w:val="00E53E5F"/>
    <w:rsid w:val="00E544AC"/>
    <w:rsid w:val="00E54728"/>
    <w:rsid w:val="00E548E2"/>
    <w:rsid w:val="00E5566D"/>
    <w:rsid w:val="00E55A3F"/>
    <w:rsid w:val="00E55CC9"/>
    <w:rsid w:val="00E56069"/>
    <w:rsid w:val="00E56091"/>
    <w:rsid w:val="00E56363"/>
    <w:rsid w:val="00E567AD"/>
    <w:rsid w:val="00E607C9"/>
    <w:rsid w:val="00E619F6"/>
    <w:rsid w:val="00E61D89"/>
    <w:rsid w:val="00E61DAF"/>
    <w:rsid w:val="00E61E3E"/>
    <w:rsid w:val="00E61F75"/>
    <w:rsid w:val="00E62305"/>
    <w:rsid w:val="00E62981"/>
    <w:rsid w:val="00E63807"/>
    <w:rsid w:val="00E63999"/>
    <w:rsid w:val="00E63DC1"/>
    <w:rsid w:val="00E64268"/>
    <w:rsid w:val="00E65208"/>
    <w:rsid w:val="00E66488"/>
    <w:rsid w:val="00E665FF"/>
    <w:rsid w:val="00E66A18"/>
    <w:rsid w:val="00E6701F"/>
    <w:rsid w:val="00E67634"/>
    <w:rsid w:val="00E678B9"/>
    <w:rsid w:val="00E6798F"/>
    <w:rsid w:val="00E70255"/>
    <w:rsid w:val="00E70C46"/>
    <w:rsid w:val="00E720A1"/>
    <w:rsid w:val="00E72C8B"/>
    <w:rsid w:val="00E72FC7"/>
    <w:rsid w:val="00E7358A"/>
    <w:rsid w:val="00E74BD3"/>
    <w:rsid w:val="00E7589B"/>
    <w:rsid w:val="00E7597B"/>
    <w:rsid w:val="00E75C43"/>
    <w:rsid w:val="00E75D31"/>
    <w:rsid w:val="00E80469"/>
    <w:rsid w:val="00E80FCA"/>
    <w:rsid w:val="00E81B34"/>
    <w:rsid w:val="00E81F96"/>
    <w:rsid w:val="00E824C3"/>
    <w:rsid w:val="00E826F1"/>
    <w:rsid w:val="00E82B00"/>
    <w:rsid w:val="00E82FCC"/>
    <w:rsid w:val="00E846EA"/>
    <w:rsid w:val="00E8471C"/>
    <w:rsid w:val="00E84799"/>
    <w:rsid w:val="00E84DEE"/>
    <w:rsid w:val="00E8616D"/>
    <w:rsid w:val="00E86668"/>
    <w:rsid w:val="00E912BA"/>
    <w:rsid w:val="00E91DED"/>
    <w:rsid w:val="00E937ED"/>
    <w:rsid w:val="00E94B16"/>
    <w:rsid w:val="00E95F8E"/>
    <w:rsid w:val="00E96154"/>
    <w:rsid w:val="00E962FF"/>
    <w:rsid w:val="00E96F8E"/>
    <w:rsid w:val="00E9714C"/>
    <w:rsid w:val="00E97339"/>
    <w:rsid w:val="00EA021C"/>
    <w:rsid w:val="00EA1B5F"/>
    <w:rsid w:val="00EA28B3"/>
    <w:rsid w:val="00EA2A8C"/>
    <w:rsid w:val="00EA2F52"/>
    <w:rsid w:val="00EA31BC"/>
    <w:rsid w:val="00EA3C96"/>
    <w:rsid w:val="00EA4276"/>
    <w:rsid w:val="00EA46E0"/>
    <w:rsid w:val="00EA4E6F"/>
    <w:rsid w:val="00EA4EE7"/>
    <w:rsid w:val="00EA56F0"/>
    <w:rsid w:val="00EA594B"/>
    <w:rsid w:val="00EA6120"/>
    <w:rsid w:val="00EA61D2"/>
    <w:rsid w:val="00EA7511"/>
    <w:rsid w:val="00EB08C5"/>
    <w:rsid w:val="00EB0AE5"/>
    <w:rsid w:val="00EB0E46"/>
    <w:rsid w:val="00EB14F8"/>
    <w:rsid w:val="00EB1A6A"/>
    <w:rsid w:val="00EB30BA"/>
    <w:rsid w:val="00EB34C4"/>
    <w:rsid w:val="00EB3A34"/>
    <w:rsid w:val="00EB4036"/>
    <w:rsid w:val="00EB461D"/>
    <w:rsid w:val="00EB4F9A"/>
    <w:rsid w:val="00EB5873"/>
    <w:rsid w:val="00EB589D"/>
    <w:rsid w:val="00EB5D7F"/>
    <w:rsid w:val="00EB5DF2"/>
    <w:rsid w:val="00EB5E85"/>
    <w:rsid w:val="00EB5F1B"/>
    <w:rsid w:val="00EB6036"/>
    <w:rsid w:val="00EB6722"/>
    <w:rsid w:val="00EB6D47"/>
    <w:rsid w:val="00EC04AC"/>
    <w:rsid w:val="00EC0FC6"/>
    <w:rsid w:val="00EC19E2"/>
    <w:rsid w:val="00EC277D"/>
    <w:rsid w:val="00EC2DA3"/>
    <w:rsid w:val="00EC30EC"/>
    <w:rsid w:val="00EC3A42"/>
    <w:rsid w:val="00EC4333"/>
    <w:rsid w:val="00EC4716"/>
    <w:rsid w:val="00EC493C"/>
    <w:rsid w:val="00EC63F4"/>
    <w:rsid w:val="00EC6966"/>
    <w:rsid w:val="00EC6C90"/>
    <w:rsid w:val="00EC6FC7"/>
    <w:rsid w:val="00ED01AF"/>
    <w:rsid w:val="00ED0451"/>
    <w:rsid w:val="00ED13C3"/>
    <w:rsid w:val="00ED1CDE"/>
    <w:rsid w:val="00ED2AF3"/>
    <w:rsid w:val="00ED2E3E"/>
    <w:rsid w:val="00ED2F7A"/>
    <w:rsid w:val="00ED2FC5"/>
    <w:rsid w:val="00ED4150"/>
    <w:rsid w:val="00ED43AA"/>
    <w:rsid w:val="00ED4449"/>
    <w:rsid w:val="00ED4478"/>
    <w:rsid w:val="00ED4DB5"/>
    <w:rsid w:val="00ED563A"/>
    <w:rsid w:val="00ED57BB"/>
    <w:rsid w:val="00ED7742"/>
    <w:rsid w:val="00ED7A40"/>
    <w:rsid w:val="00EE0395"/>
    <w:rsid w:val="00EE0B65"/>
    <w:rsid w:val="00EE1B88"/>
    <w:rsid w:val="00EE1C46"/>
    <w:rsid w:val="00EE4016"/>
    <w:rsid w:val="00EE4AD2"/>
    <w:rsid w:val="00EE5916"/>
    <w:rsid w:val="00EE67CD"/>
    <w:rsid w:val="00EE68A0"/>
    <w:rsid w:val="00EE6D0C"/>
    <w:rsid w:val="00EE70B1"/>
    <w:rsid w:val="00EF04ED"/>
    <w:rsid w:val="00EF0ED8"/>
    <w:rsid w:val="00EF2FE1"/>
    <w:rsid w:val="00EF33A9"/>
    <w:rsid w:val="00EF3454"/>
    <w:rsid w:val="00EF38F3"/>
    <w:rsid w:val="00EF46B6"/>
    <w:rsid w:val="00EF4B9E"/>
    <w:rsid w:val="00EF51D1"/>
    <w:rsid w:val="00EF5FD5"/>
    <w:rsid w:val="00F0022D"/>
    <w:rsid w:val="00F00A47"/>
    <w:rsid w:val="00F018A4"/>
    <w:rsid w:val="00F01B76"/>
    <w:rsid w:val="00F01CF2"/>
    <w:rsid w:val="00F029E0"/>
    <w:rsid w:val="00F0376A"/>
    <w:rsid w:val="00F03C7D"/>
    <w:rsid w:val="00F03EE2"/>
    <w:rsid w:val="00F03FDC"/>
    <w:rsid w:val="00F0446B"/>
    <w:rsid w:val="00F04785"/>
    <w:rsid w:val="00F05E40"/>
    <w:rsid w:val="00F0724F"/>
    <w:rsid w:val="00F0790A"/>
    <w:rsid w:val="00F07D4D"/>
    <w:rsid w:val="00F1000F"/>
    <w:rsid w:val="00F10095"/>
    <w:rsid w:val="00F1051B"/>
    <w:rsid w:val="00F1066E"/>
    <w:rsid w:val="00F10C42"/>
    <w:rsid w:val="00F10EF3"/>
    <w:rsid w:val="00F111B3"/>
    <w:rsid w:val="00F1270F"/>
    <w:rsid w:val="00F12770"/>
    <w:rsid w:val="00F12B2D"/>
    <w:rsid w:val="00F14223"/>
    <w:rsid w:val="00F14542"/>
    <w:rsid w:val="00F1490E"/>
    <w:rsid w:val="00F16188"/>
    <w:rsid w:val="00F1653F"/>
    <w:rsid w:val="00F200C0"/>
    <w:rsid w:val="00F2022E"/>
    <w:rsid w:val="00F2035F"/>
    <w:rsid w:val="00F209B0"/>
    <w:rsid w:val="00F209E2"/>
    <w:rsid w:val="00F20BB4"/>
    <w:rsid w:val="00F21414"/>
    <w:rsid w:val="00F218A5"/>
    <w:rsid w:val="00F218F8"/>
    <w:rsid w:val="00F2300A"/>
    <w:rsid w:val="00F2325C"/>
    <w:rsid w:val="00F23BCA"/>
    <w:rsid w:val="00F24A50"/>
    <w:rsid w:val="00F24C2A"/>
    <w:rsid w:val="00F26205"/>
    <w:rsid w:val="00F2749A"/>
    <w:rsid w:val="00F309AF"/>
    <w:rsid w:val="00F3148C"/>
    <w:rsid w:val="00F32515"/>
    <w:rsid w:val="00F32548"/>
    <w:rsid w:val="00F33825"/>
    <w:rsid w:val="00F339B4"/>
    <w:rsid w:val="00F33C82"/>
    <w:rsid w:val="00F3452B"/>
    <w:rsid w:val="00F34758"/>
    <w:rsid w:val="00F348E1"/>
    <w:rsid w:val="00F35B55"/>
    <w:rsid w:val="00F360CB"/>
    <w:rsid w:val="00F36850"/>
    <w:rsid w:val="00F3790D"/>
    <w:rsid w:val="00F4178F"/>
    <w:rsid w:val="00F417D6"/>
    <w:rsid w:val="00F4282A"/>
    <w:rsid w:val="00F42C96"/>
    <w:rsid w:val="00F42D52"/>
    <w:rsid w:val="00F438D7"/>
    <w:rsid w:val="00F43A1C"/>
    <w:rsid w:val="00F445AC"/>
    <w:rsid w:val="00F44A36"/>
    <w:rsid w:val="00F44D32"/>
    <w:rsid w:val="00F4610A"/>
    <w:rsid w:val="00F46DD5"/>
    <w:rsid w:val="00F47707"/>
    <w:rsid w:val="00F478DB"/>
    <w:rsid w:val="00F50B26"/>
    <w:rsid w:val="00F510BC"/>
    <w:rsid w:val="00F520F5"/>
    <w:rsid w:val="00F5255C"/>
    <w:rsid w:val="00F541AB"/>
    <w:rsid w:val="00F54A41"/>
    <w:rsid w:val="00F54A76"/>
    <w:rsid w:val="00F54C3F"/>
    <w:rsid w:val="00F5518E"/>
    <w:rsid w:val="00F557A4"/>
    <w:rsid w:val="00F560CA"/>
    <w:rsid w:val="00F56491"/>
    <w:rsid w:val="00F56BE1"/>
    <w:rsid w:val="00F57245"/>
    <w:rsid w:val="00F574E6"/>
    <w:rsid w:val="00F6012E"/>
    <w:rsid w:val="00F60232"/>
    <w:rsid w:val="00F603B1"/>
    <w:rsid w:val="00F60941"/>
    <w:rsid w:val="00F61168"/>
    <w:rsid w:val="00F61482"/>
    <w:rsid w:val="00F61664"/>
    <w:rsid w:val="00F62697"/>
    <w:rsid w:val="00F63A25"/>
    <w:rsid w:val="00F646A2"/>
    <w:rsid w:val="00F64B9A"/>
    <w:rsid w:val="00F64E61"/>
    <w:rsid w:val="00F65574"/>
    <w:rsid w:val="00F65FC9"/>
    <w:rsid w:val="00F664FB"/>
    <w:rsid w:val="00F67249"/>
    <w:rsid w:val="00F674DC"/>
    <w:rsid w:val="00F70645"/>
    <w:rsid w:val="00F71E60"/>
    <w:rsid w:val="00F730AB"/>
    <w:rsid w:val="00F732FE"/>
    <w:rsid w:val="00F736D6"/>
    <w:rsid w:val="00F73DCE"/>
    <w:rsid w:val="00F74774"/>
    <w:rsid w:val="00F7559D"/>
    <w:rsid w:val="00F760B7"/>
    <w:rsid w:val="00F762E3"/>
    <w:rsid w:val="00F766EC"/>
    <w:rsid w:val="00F77575"/>
    <w:rsid w:val="00F778D4"/>
    <w:rsid w:val="00F811B5"/>
    <w:rsid w:val="00F811DA"/>
    <w:rsid w:val="00F81B4B"/>
    <w:rsid w:val="00F81E90"/>
    <w:rsid w:val="00F82BE9"/>
    <w:rsid w:val="00F82DEA"/>
    <w:rsid w:val="00F83D8A"/>
    <w:rsid w:val="00F848D4"/>
    <w:rsid w:val="00F852DC"/>
    <w:rsid w:val="00F85331"/>
    <w:rsid w:val="00F855D3"/>
    <w:rsid w:val="00F86082"/>
    <w:rsid w:val="00F8679A"/>
    <w:rsid w:val="00F875AC"/>
    <w:rsid w:val="00F87EB8"/>
    <w:rsid w:val="00F9064E"/>
    <w:rsid w:val="00F909F6"/>
    <w:rsid w:val="00F90D95"/>
    <w:rsid w:val="00F91B0B"/>
    <w:rsid w:val="00F91FCC"/>
    <w:rsid w:val="00F92139"/>
    <w:rsid w:val="00F92208"/>
    <w:rsid w:val="00F933F5"/>
    <w:rsid w:val="00F94341"/>
    <w:rsid w:val="00F9483D"/>
    <w:rsid w:val="00F94A3B"/>
    <w:rsid w:val="00F956A6"/>
    <w:rsid w:val="00F95A95"/>
    <w:rsid w:val="00F95ACF"/>
    <w:rsid w:val="00F97AB2"/>
    <w:rsid w:val="00F97EF0"/>
    <w:rsid w:val="00FA120D"/>
    <w:rsid w:val="00FA1222"/>
    <w:rsid w:val="00FA1428"/>
    <w:rsid w:val="00FA1689"/>
    <w:rsid w:val="00FA1C20"/>
    <w:rsid w:val="00FA2D50"/>
    <w:rsid w:val="00FA2F2C"/>
    <w:rsid w:val="00FA2FF6"/>
    <w:rsid w:val="00FA323C"/>
    <w:rsid w:val="00FA38CD"/>
    <w:rsid w:val="00FA3ACD"/>
    <w:rsid w:val="00FA410A"/>
    <w:rsid w:val="00FA41E9"/>
    <w:rsid w:val="00FA59A5"/>
    <w:rsid w:val="00FA5FF1"/>
    <w:rsid w:val="00FA67A0"/>
    <w:rsid w:val="00FA6FF8"/>
    <w:rsid w:val="00FA7063"/>
    <w:rsid w:val="00FA77BA"/>
    <w:rsid w:val="00FA78DA"/>
    <w:rsid w:val="00FA7D16"/>
    <w:rsid w:val="00FB0144"/>
    <w:rsid w:val="00FB043D"/>
    <w:rsid w:val="00FB0BC1"/>
    <w:rsid w:val="00FB0F4E"/>
    <w:rsid w:val="00FB136C"/>
    <w:rsid w:val="00FB1575"/>
    <w:rsid w:val="00FB22E3"/>
    <w:rsid w:val="00FB23AC"/>
    <w:rsid w:val="00FB245A"/>
    <w:rsid w:val="00FB25FF"/>
    <w:rsid w:val="00FB2EA7"/>
    <w:rsid w:val="00FB2F98"/>
    <w:rsid w:val="00FB3EE7"/>
    <w:rsid w:val="00FB3FC7"/>
    <w:rsid w:val="00FB433C"/>
    <w:rsid w:val="00FB451B"/>
    <w:rsid w:val="00FB45C1"/>
    <w:rsid w:val="00FB4853"/>
    <w:rsid w:val="00FB50A5"/>
    <w:rsid w:val="00FB542E"/>
    <w:rsid w:val="00FB5865"/>
    <w:rsid w:val="00FB5BC5"/>
    <w:rsid w:val="00FB5DAD"/>
    <w:rsid w:val="00FB5E87"/>
    <w:rsid w:val="00FB6B24"/>
    <w:rsid w:val="00FB6E44"/>
    <w:rsid w:val="00FC0296"/>
    <w:rsid w:val="00FC02DA"/>
    <w:rsid w:val="00FC038E"/>
    <w:rsid w:val="00FC0391"/>
    <w:rsid w:val="00FC0B5D"/>
    <w:rsid w:val="00FC0E46"/>
    <w:rsid w:val="00FC15EE"/>
    <w:rsid w:val="00FC21AC"/>
    <w:rsid w:val="00FC2651"/>
    <w:rsid w:val="00FC2BD9"/>
    <w:rsid w:val="00FC340C"/>
    <w:rsid w:val="00FC37A4"/>
    <w:rsid w:val="00FC3D0D"/>
    <w:rsid w:val="00FC3DC3"/>
    <w:rsid w:val="00FC41B1"/>
    <w:rsid w:val="00FC4436"/>
    <w:rsid w:val="00FC4778"/>
    <w:rsid w:val="00FC47FE"/>
    <w:rsid w:val="00FC4A10"/>
    <w:rsid w:val="00FC5F99"/>
    <w:rsid w:val="00FC6276"/>
    <w:rsid w:val="00FD0364"/>
    <w:rsid w:val="00FD0550"/>
    <w:rsid w:val="00FD0886"/>
    <w:rsid w:val="00FD16F7"/>
    <w:rsid w:val="00FD178E"/>
    <w:rsid w:val="00FD505E"/>
    <w:rsid w:val="00FD5232"/>
    <w:rsid w:val="00FD6821"/>
    <w:rsid w:val="00FD703F"/>
    <w:rsid w:val="00FD7BDC"/>
    <w:rsid w:val="00FE0D75"/>
    <w:rsid w:val="00FE0E98"/>
    <w:rsid w:val="00FE101E"/>
    <w:rsid w:val="00FE1172"/>
    <w:rsid w:val="00FE163B"/>
    <w:rsid w:val="00FE24EF"/>
    <w:rsid w:val="00FE2590"/>
    <w:rsid w:val="00FE27DC"/>
    <w:rsid w:val="00FE3378"/>
    <w:rsid w:val="00FE34F3"/>
    <w:rsid w:val="00FE49DB"/>
    <w:rsid w:val="00FE6044"/>
    <w:rsid w:val="00FE6C56"/>
    <w:rsid w:val="00FE7FC3"/>
    <w:rsid w:val="00FF034F"/>
    <w:rsid w:val="00FF19C7"/>
    <w:rsid w:val="00FF1DDD"/>
    <w:rsid w:val="00FF29D9"/>
    <w:rsid w:val="00FF2A9F"/>
    <w:rsid w:val="00FF2DDC"/>
    <w:rsid w:val="00FF3150"/>
    <w:rsid w:val="00FF3F77"/>
    <w:rsid w:val="00FF44D8"/>
    <w:rsid w:val="00FF4776"/>
    <w:rsid w:val="00FF4954"/>
    <w:rsid w:val="00FF4C65"/>
    <w:rsid w:val="00FF55F1"/>
    <w:rsid w:val="00FF5B13"/>
    <w:rsid w:val="00FF706F"/>
    <w:rsid w:val="00FF71EA"/>
    <w:rsid w:val="00FF7370"/>
    <w:rsid w:val="00FF7F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5C88"/>
  <w15:docId w15:val="{9F97202A-B843-4493-B174-9F7C6268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D5B"/>
  </w:style>
  <w:style w:type="paragraph" w:styleId="Heading1">
    <w:name w:val="heading 1"/>
    <w:basedOn w:val="ListParagraph"/>
    <w:next w:val="Normal"/>
    <w:link w:val="Heading1Char"/>
    <w:uiPriority w:val="9"/>
    <w:qFormat/>
    <w:rsid w:val="00863D5B"/>
    <w:pPr>
      <w:keepNext/>
      <w:numPr>
        <w:numId w:val="0"/>
      </w:numPr>
      <w:outlineLvl w:val="0"/>
    </w:pPr>
    <w:rPr>
      <w:b/>
    </w:rPr>
  </w:style>
  <w:style w:type="paragraph" w:styleId="Heading2">
    <w:name w:val="heading 2"/>
    <w:basedOn w:val="ListParagraph"/>
    <w:link w:val="Heading2Char"/>
    <w:uiPriority w:val="9"/>
    <w:qFormat/>
    <w:rsid w:val="00863D5B"/>
    <w:pPr>
      <w:numPr>
        <w:numId w:val="3"/>
      </w:numPr>
      <w:ind w:left="720"/>
      <w:outlineLvl w:val="1"/>
    </w:pPr>
    <w:rPr>
      <w:b/>
    </w:rPr>
  </w:style>
  <w:style w:type="paragraph" w:styleId="Heading3">
    <w:name w:val="heading 3"/>
    <w:basedOn w:val="Normal"/>
    <w:next w:val="Normal"/>
    <w:link w:val="Heading3Char"/>
    <w:uiPriority w:val="9"/>
    <w:unhideWhenUsed/>
    <w:qFormat/>
    <w:rsid w:val="00863D5B"/>
    <w:pPr>
      <w:tabs>
        <w:tab w:val="left" w:pos="4917"/>
      </w:tabs>
      <w:spacing w:before="120" w:after="120" w:line="360" w:lineRule="auto"/>
      <w:jc w:val="both"/>
      <w:outlineLvl w:val="2"/>
    </w:pPr>
    <w:rPr>
      <w:rFonts w:ascii="Arial" w:hAnsi="Arial" w:cs="Arial"/>
      <w:i/>
      <w:sz w:val="24"/>
      <w:szCs w:val="24"/>
    </w:rPr>
  </w:style>
  <w:style w:type="paragraph" w:styleId="Heading4">
    <w:name w:val="heading 4"/>
    <w:basedOn w:val="Normal"/>
    <w:next w:val="Normal"/>
    <w:link w:val="Heading4Char"/>
    <w:uiPriority w:val="9"/>
    <w:semiHidden/>
    <w:unhideWhenUsed/>
    <w:qFormat/>
    <w:rsid w:val="00FB23AC"/>
    <w:pPr>
      <w:keepNext/>
      <w:keepLines/>
      <w:spacing w:before="4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863D5B"/>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rsid w:val="00863D5B"/>
    <w:pPr>
      <w:spacing w:after="0" w:line="240" w:lineRule="auto"/>
    </w:pPr>
  </w:style>
  <w:style w:type="paragraph" w:styleId="Header">
    <w:name w:val="header"/>
    <w:basedOn w:val="Normal"/>
    <w:link w:val="HeaderChar"/>
    <w:uiPriority w:val="99"/>
    <w:unhideWhenUsed/>
    <w:rsid w:val="00863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5B"/>
  </w:style>
  <w:style w:type="paragraph" w:styleId="Footer">
    <w:name w:val="footer"/>
    <w:basedOn w:val="Normal"/>
    <w:link w:val="FooterChar"/>
    <w:uiPriority w:val="99"/>
    <w:unhideWhenUsed/>
    <w:rsid w:val="00863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5B"/>
  </w:style>
  <w:style w:type="paragraph" w:styleId="FootnoteText">
    <w:name w:val="footnote text"/>
    <w:basedOn w:val="Normal"/>
    <w:link w:val="FootnoteTextChar"/>
    <w:uiPriority w:val="99"/>
    <w:unhideWhenUsed/>
    <w:rsid w:val="00863D5B"/>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863D5B"/>
    <w:rPr>
      <w:rFonts w:ascii="Arial" w:hAnsi="Arial" w:cs="Arial"/>
      <w:lang w:val="en-GB"/>
    </w:rPr>
  </w:style>
  <w:style w:type="character" w:styleId="FootnoteReference">
    <w:name w:val="footnote reference"/>
    <w:basedOn w:val="DefaultParagraphFont"/>
    <w:uiPriority w:val="99"/>
    <w:unhideWhenUsed/>
    <w:rsid w:val="00863D5B"/>
    <w:rPr>
      <w:vertAlign w:val="superscript"/>
    </w:rPr>
  </w:style>
  <w:style w:type="paragraph" w:styleId="BalloonText">
    <w:name w:val="Balloon Text"/>
    <w:basedOn w:val="Normal"/>
    <w:link w:val="BalloonTextChar"/>
    <w:uiPriority w:val="99"/>
    <w:semiHidden/>
    <w:unhideWhenUsed/>
    <w:rsid w:val="0086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5B"/>
    <w:rPr>
      <w:rFonts w:ascii="Tahoma" w:hAnsi="Tahoma" w:cs="Tahoma"/>
      <w:sz w:val="16"/>
      <w:szCs w:val="16"/>
    </w:rPr>
  </w:style>
  <w:style w:type="character" w:styleId="Hyperlink">
    <w:name w:val="Hyperlink"/>
    <w:uiPriority w:val="99"/>
    <w:semiHidden/>
    <w:unhideWhenUsed/>
    <w:rsid w:val="00863D5B"/>
    <w:rPr>
      <w:color w:val="0000FF"/>
      <w:u w:val="single"/>
    </w:rPr>
  </w:style>
  <w:style w:type="paragraph" w:styleId="NormalWeb">
    <w:name w:val="Normal (Web)"/>
    <w:basedOn w:val="Normal"/>
    <w:uiPriority w:val="99"/>
    <w:unhideWhenUsed/>
    <w:rsid w:val="00863D5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863D5B"/>
    <w:rPr>
      <w:rFonts w:ascii="Arial" w:hAnsi="Arial" w:cs="Arial"/>
      <w:b/>
      <w:sz w:val="24"/>
      <w:szCs w:val="24"/>
    </w:rPr>
  </w:style>
  <w:style w:type="paragraph" w:customStyle="1" w:styleId="lg-para3">
    <w:name w:val="lg-para3"/>
    <w:basedOn w:val="Normal"/>
    <w:rsid w:val="00863D5B"/>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863D5B"/>
    <w:rPr>
      <w:sz w:val="16"/>
      <w:szCs w:val="16"/>
    </w:rPr>
  </w:style>
  <w:style w:type="paragraph" w:styleId="CommentText">
    <w:name w:val="annotation text"/>
    <w:basedOn w:val="Normal"/>
    <w:link w:val="CommentTextChar"/>
    <w:uiPriority w:val="99"/>
    <w:unhideWhenUsed/>
    <w:rsid w:val="00863D5B"/>
    <w:pPr>
      <w:spacing w:line="240" w:lineRule="auto"/>
    </w:pPr>
    <w:rPr>
      <w:sz w:val="20"/>
      <w:szCs w:val="20"/>
    </w:rPr>
  </w:style>
  <w:style w:type="character" w:customStyle="1" w:styleId="CommentTextChar">
    <w:name w:val="Comment Text Char"/>
    <w:basedOn w:val="DefaultParagraphFont"/>
    <w:link w:val="CommentText"/>
    <w:uiPriority w:val="99"/>
    <w:rsid w:val="00863D5B"/>
    <w:rPr>
      <w:sz w:val="20"/>
      <w:szCs w:val="20"/>
    </w:rPr>
  </w:style>
  <w:style w:type="paragraph" w:styleId="CommentSubject">
    <w:name w:val="annotation subject"/>
    <w:basedOn w:val="CommentText"/>
    <w:next w:val="CommentText"/>
    <w:link w:val="CommentSubjectChar"/>
    <w:uiPriority w:val="99"/>
    <w:semiHidden/>
    <w:unhideWhenUsed/>
    <w:rsid w:val="00863D5B"/>
    <w:rPr>
      <w:b/>
      <w:bCs/>
    </w:rPr>
  </w:style>
  <w:style w:type="character" w:customStyle="1" w:styleId="CommentSubjectChar">
    <w:name w:val="Comment Subject Char"/>
    <w:basedOn w:val="CommentTextChar"/>
    <w:link w:val="CommentSubject"/>
    <w:uiPriority w:val="99"/>
    <w:semiHidden/>
    <w:rsid w:val="00863D5B"/>
    <w:rPr>
      <w:b/>
      <w:bCs/>
      <w:sz w:val="20"/>
      <w:szCs w:val="20"/>
    </w:rPr>
  </w:style>
  <w:style w:type="paragraph" w:customStyle="1" w:styleId="lg-a-1">
    <w:name w:val="lg-a-1"/>
    <w:basedOn w:val="Normal"/>
    <w:rsid w:val="00863D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863D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863D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863D5B"/>
  </w:style>
  <w:style w:type="character" w:styleId="PlaceholderText">
    <w:name w:val="Placeholder Text"/>
    <w:basedOn w:val="DefaultParagraphFont"/>
    <w:uiPriority w:val="99"/>
    <w:semiHidden/>
    <w:rsid w:val="00863D5B"/>
    <w:rPr>
      <w:color w:val="808080"/>
    </w:rPr>
  </w:style>
  <w:style w:type="character" w:customStyle="1" w:styleId="Heading1Char">
    <w:name w:val="Heading 1 Char"/>
    <w:basedOn w:val="DefaultParagraphFont"/>
    <w:link w:val="Heading1"/>
    <w:uiPriority w:val="9"/>
    <w:rsid w:val="00863D5B"/>
    <w:rPr>
      <w:rFonts w:ascii="Arial" w:hAnsi="Arial" w:cs="Arial"/>
      <w:b/>
      <w:sz w:val="24"/>
      <w:szCs w:val="24"/>
    </w:rPr>
  </w:style>
  <w:style w:type="character" w:customStyle="1" w:styleId="Heading3Char">
    <w:name w:val="Heading 3 Char"/>
    <w:basedOn w:val="DefaultParagraphFont"/>
    <w:link w:val="Heading3"/>
    <w:uiPriority w:val="9"/>
    <w:rsid w:val="00863D5B"/>
    <w:rPr>
      <w:rFonts w:ascii="Arial" w:hAnsi="Arial" w:cs="Arial"/>
      <w:i/>
      <w:sz w:val="24"/>
      <w:szCs w:val="24"/>
    </w:rPr>
  </w:style>
  <w:style w:type="paragraph" w:styleId="Quote">
    <w:name w:val="Quote"/>
    <w:basedOn w:val="Normal"/>
    <w:next w:val="Normal"/>
    <w:link w:val="QuoteChar"/>
    <w:uiPriority w:val="29"/>
    <w:qFormat/>
    <w:rsid w:val="00863D5B"/>
    <w:pPr>
      <w:spacing w:before="120" w:after="120" w:line="24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863D5B"/>
    <w:rPr>
      <w:rFonts w:ascii="Arial" w:eastAsia="Times New Roman" w:hAnsi="Arial" w:cs="Arial"/>
      <w:color w:val="000000"/>
      <w:sz w:val="24"/>
      <w:szCs w:val="24"/>
    </w:rPr>
  </w:style>
  <w:style w:type="character" w:customStyle="1" w:styleId="Parties">
    <w:name w:val="Parties"/>
    <w:basedOn w:val="DefaultParagraphFont"/>
    <w:uiPriority w:val="1"/>
    <w:rsid w:val="00863D5B"/>
    <w:rPr>
      <w:rFonts w:ascii="Arial" w:hAnsi="Arial"/>
      <w:caps/>
      <w:smallCaps w:val="0"/>
    </w:rPr>
  </w:style>
  <w:style w:type="table" w:styleId="TableGrid">
    <w:name w:val="Table Grid"/>
    <w:basedOn w:val="TableNormal"/>
    <w:uiPriority w:val="39"/>
    <w:rsid w:val="00863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63D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D5B"/>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863D5B"/>
  </w:style>
  <w:style w:type="character" w:customStyle="1" w:styleId="Heading4Char">
    <w:name w:val="Heading 4 Char"/>
    <w:basedOn w:val="DefaultParagraphFont"/>
    <w:link w:val="Heading4"/>
    <w:uiPriority w:val="9"/>
    <w:semiHidden/>
    <w:rsid w:val="00FB23AC"/>
    <w:rPr>
      <w:rFonts w:asciiTheme="majorHAnsi" w:eastAsiaTheme="majorEastAsia" w:hAnsiTheme="majorHAnsi" w:cstheme="majorBidi"/>
      <w:b/>
      <w:i/>
      <w:iCs/>
      <w:color w:val="2F5496" w:themeColor="accent1" w:themeShade="BF"/>
      <w:lang w:val="en-US"/>
    </w:rPr>
  </w:style>
  <w:style w:type="paragraph" w:customStyle="1" w:styleId="EndNoteBibliographyTitle">
    <w:name w:val="EndNote Bibliography Title"/>
    <w:basedOn w:val="Normal"/>
    <w:link w:val="EndNoteBibliographyTitleChar"/>
    <w:rsid w:val="007678E2"/>
    <w:pPr>
      <w:jc w:val="center"/>
    </w:pPr>
    <w:rPr>
      <w:rFonts w:ascii="Calibri" w:hAnsi="Calibri" w:cs="Calibri"/>
      <w:noProof/>
      <w:lang w:val="en-US"/>
    </w:rPr>
  </w:style>
  <w:style w:type="character" w:customStyle="1" w:styleId="EndNoteBibliographyTitleChar">
    <w:name w:val="EndNote Bibliography Title Char"/>
    <w:basedOn w:val="FootnoteTextChar"/>
    <w:link w:val="EndNoteBibliographyTitle"/>
    <w:rsid w:val="007678E2"/>
    <w:rPr>
      <w:rFonts w:ascii="Calibri" w:hAnsi="Calibri" w:cs="Calibri"/>
      <w:noProof/>
      <w:lang w:val="en-US"/>
    </w:rPr>
  </w:style>
  <w:style w:type="paragraph" w:customStyle="1" w:styleId="EndNoteBibliography">
    <w:name w:val="EndNote Bibliography"/>
    <w:basedOn w:val="Normal"/>
    <w:link w:val="EndNoteBibliographyChar"/>
    <w:rsid w:val="007678E2"/>
    <w:pPr>
      <w:jc w:val="center"/>
    </w:pPr>
    <w:rPr>
      <w:rFonts w:ascii="Calibri" w:hAnsi="Calibri" w:cs="Calibri"/>
      <w:noProof/>
      <w:lang w:val="en-US"/>
    </w:rPr>
  </w:style>
  <w:style w:type="character" w:customStyle="1" w:styleId="EndNoteBibliographyChar">
    <w:name w:val="EndNote Bibliography Char"/>
    <w:basedOn w:val="FootnoteTextChar"/>
    <w:link w:val="EndNoteBibliography"/>
    <w:rsid w:val="007678E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7110">
      <w:bodyDiv w:val="1"/>
      <w:marLeft w:val="0"/>
      <w:marRight w:val="0"/>
      <w:marTop w:val="0"/>
      <w:marBottom w:val="0"/>
      <w:divBdr>
        <w:top w:val="none" w:sz="0" w:space="0" w:color="auto"/>
        <w:left w:val="none" w:sz="0" w:space="0" w:color="auto"/>
        <w:bottom w:val="none" w:sz="0" w:space="0" w:color="auto"/>
        <w:right w:val="none" w:sz="0" w:space="0" w:color="auto"/>
      </w:divBdr>
      <w:divsChild>
        <w:div w:id="1302464960">
          <w:marLeft w:val="0"/>
          <w:marRight w:val="0"/>
          <w:marTop w:val="0"/>
          <w:marBottom w:val="0"/>
          <w:divBdr>
            <w:top w:val="none" w:sz="0" w:space="0" w:color="auto"/>
            <w:left w:val="none" w:sz="0" w:space="0" w:color="auto"/>
            <w:bottom w:val="none" w:sz="0" w:space="0" w:color="auto"/>
            <w:right w:val="none" w:sz="0" w:space="0" w:color="auto"/>
          </w:divBdr>
          <w:divsChild>
            <w:div w:id="1123765942">
              <w:marLeft w:val="0"/>
              <w:marRight w:val="0"/>
              <w:marTop w:val="0"/>
              <w:marBottom w:val="0"/>
              <w:divBdr>
                <w:top w:val="none" w:sz="0" w:space="0" w:color="auto"/>
                <w:left w:val="none" w:sz="0" w:space="0" w:color="auto"/>
                <w:bottom w:val="none" w:sz="0" w:space="0" w:color="auto"/>
                <w:right w:val="none" w:sz="0" w:space="0" w:color="auto"/>
              </w:divBdr>
              <w:divsChild>
                <w:div w:id="1679384938">
                  <w:marLeft w:val="0"/>
                  <w:marRight w:val="0"/>
                  <w:marTop w:val="0"/>
                  <w:marBottom w:val="0"/>
                  <w:divBdr>
                    <w:top w:val="none" w:sz="0" w:space="0" w:color="auto"/>
                    <w:left w:val="none" w:sz="0" w:space="0" w:color="auto"/>
                    <w:bottom w:val="none" w:sz="0" w:space="0" w:color="auto"/>
                    <w:right w:val="none" w:sz="0" w:space="0" w:color="auto"/>
                  </w:divBdr>
                  <w:divsChild>
                    <w:div w:id="12599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34828138">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4887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Court%20work\Judgment%20template%20v%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88FA5331347B40BC5AA08F187EDD79"/>
        <w:category>
          <w:name w:val="General"/>
          <w:gallery w:val="placeholder"/>
        </w:category>
        <w:types>
          <w:type w:val="bbPlcHdr"/>
        </w:types>
        <w:behaviors>
          <w:behavior w:val="content"/>
        </w:behaviors>
        <w:guid w:val="{8F6F76BB-51AA-134C-ACA9-3350FD69C77F}"/>
      </w:docPartPr>
      <w:docPartBody>
        <w:p w:rsidR="001C6F8A" w:rsidRDefault="00891D8E">
          <w:pPr>
            <w:pStyle w:val="E588FA5331347B40BC5AA08F187EDD79"/>
          </w:pPr>
          <w:r w:rsidRPr="00284A2F">
            <w:rPr>
              <w:rStyle w:val="PlaceholderText"/>
            </w:rPr>
            <w:t>Click or tap here to enter text.</w:t>
          </w:r>
        </w:p>
      </w:docPartBody>
    </w:docPart>
    <w:docPart>
      <w:docPartPr>
        <w:name w:val="D393CD1B2D860944BD0EDF71391CE489"/>
        <w:category>
          <w:name w:val="General"/>
          <w:gallery w:val="placeholder"/>
        </w:category>
        <w:types>
          <w:type w:val="bbPlcHdr"/>
        </w:types>
        <w:behaviors>
          <w:behavior w:val="content"/>
        </w:behaviors>
        <w:guid w:val="{392EAC8B-837B-2845-B32B-051065687799}"/>
      </w:docPartPr>
      <w:docPartBody>
        <w:p w:rsidR="001C6F8A" w:rsidRDefault="00891D8E">
          <w:pPr>
            <w:pStyle w:val="D393CD1B2D860944BD0EDF71391CE489"/>
          </w:pPr>
          <w:r w:rsidRPr="00284A2F">
            <w:rPr>
              <w:rStyle w:val="PlaceholderText"/>
            </w:rPr>
            <w:t>Click or tap here to enter text.</w:t>
          </w:r>
        </w:p>
      </w:docPartBody>
    </w:docPart>
    <w:docPart>
      <w:docPartPr>
        <w:name w:val="8B7C3E46C191324189A05D47308FEDE1"/>
        <w:category>
          <w:name w:val="General"/>
          <w:gallery w:val="placeholder"/>
        </w:category>
        <w:types>
          <w:type w:val="bbPlcHdr"/>
        </w:types>
        <w:behaviors>
          <w:behavior w:val="content"/>
        </w:behaviors>
        <w:guid w:val="{435AD52F-C193-7F42-A10C-EF3CA5976084}"/>
      </w:docPartPr>
      <w:docPartBody>
        <w:p w:rsidR="001C6F8A" w:rsidRDefault="00891D8E">
          <w:pPr>
            <w:pStyle w:val="8B7C3E46C191324189A05D47308FEDE1"/>
          </w:pPr>
          <w:r w:rsidRPr="00284A2F">
            <w:rPr>
              <w:rStyle w:val="PlaceholderText"/>
            </w:rPr>
            <w:t>Click or tap here to enter text.</w:t>
          </w:r>
        </w:p>
      </w:docPartBody>
    </w:docPart>
    <w:docPart>
      <w:docPartPr>
        <w:name w:val="FD2C7731DB46CB44BFDB6966C3B9A32F"/>
        <w:category>
          <w:name w:val="General"/>
          <w:gallery w:val="placeholder"/>
        </w:category>
        <w:types>
          <w:type w:val="bbPlcHdr"/>
        </w:types>
        <w:behaviors>
          <w:behavior w:val="content"/>
        </w:behaviors>
        <w:guid w:val="{3D701CEE-8019-1A4C-B80F-166C7F9A3DEC}"/>
      </w:docPartPr>
      <w:docPartBody>
        <w:p w:rsidR="001C6F8A" w:rsidRDefault="00891D8E">
          <w:pPr>
            <w:pStyle w:val="FD2C7731DB46CB44BFDB6966C3B9A32F"/>
          </w:pPr>
          <w:r w:rsidRPr="00284A2F">
            <w:rPr>
              <w:rStyle w:val="PlaceholderText"/>
            </w:rPr>
            <w:t>Click or tap here to enter text.</w:t>
          </w:r>
        </w:p>
      </w:docPartBody>
    </w:docPart>
    <w:docPart>
      <w:docPartPr>
        <w:name w:val="84723E5E64474D4E8A2DE2FBB9372E8B"/>
        <w:category>
          <w:name w:val="General"/>
          <w:gallery w:val="placeholder"/>
        </w:category>
        <w:types>
          <w:type w:val="bbPlcHdr"/>
        </w:types>
        <w:behaviors>
          <w:behavior w:val="content"/>
        </w:behaviors>
        <w:guid w:val="{E2FB9313-6334-F640-AEC0-6622C1EF2E08}"/>
      </w:docPartPr>
      <w:docPartBody>
        <w:p w:rsidR="001C6F8A" w:rsidRDefault="00891D8E">
          <w:pPr>
            <w:pStyle w:val="84723E5E64474D4E8A2DE2FBB9372E8B"/>
          </w:pPr>
          <w:r w:rsidRPr="00284A2F">
            <w:rPr>
              <w:rStyle w:val="PlaceholderText"/>
            </w:rPr>
            <w:t>Click or tap here to enter text.</w:t>
          </w:r>
        </w:p>
      </w:docPartBody>
    </w:docPart>
    <w:docPart>
      <w:docPartPr>
        <w:name w:val="A0661548D6602746BEAC45A43F045177"/>
        <w:category>
          <w:name w:val="General"/>
          <w:gallery w:val="placeholder"/>
        </w:category>
        <w:types>
          <w:type w:val="bbPlcHdr"/>
        </w:types>
        <w:behaviors>
          <w:behavior w:val="content"/>
        </w:behaviors>
        <w:guid w:val="{7F4A3230-B109-2B49-B2F0-C6700E186949}"/>
      </w:docPartPr>
      <w:docPartBody>
        <w:p w:rsidR="001C6F8A" w:rsidRDefault="00891D8E">
          <w:pPr>
            <w:pStyle w:val="A0661548D6602746BEAC45A43F045177"/>
          </w:pPr>
          <w:r w:rsidRPr="00284A2F">
            <w:rPr>
              <w:rStyle w:val="PlaceholderText"/>
            </w:rPr>
            <w:t>Click or tap here to enter text.</w:t>
          </w:r>
        </w:p>
      </w:docPartBody>
    </w:docPart>
    <w:docPart>
      <w:docPartPr>
        <w:name w:val="381ECF2A0A494C48839E20085FF948F5"/>
        <w:category>
          <w:name w:val="General"/>
          <w:gallery w:val="placeholder"/>
        </w:category>
        <w:types>
          <w:type w:val="bbPlcHdr"/>
        </w:types>
        <w:behaviors>
          <w:behavior w:val="content"/>
        </w:behaviors>
        <w:guid w:val="{150A83F1-8DE4-4446-A8B0-8ECE52155B25}"/>
      </w:docPartPr>
      <w:docPartBody>
        <w:p w:rsidR="001C6F8A" w:rsidRDefault="00891D8E">
          <w:pPr>
            <w:pStyle w:val="381ECF2A0A494C48839E20085FF948F5"/>
          </w:pPr>
          <w:r w:rsidRPr="00284A2F">
            <w:rPr>
              <w:rStyle w:val="PlaceholderText"/>
            </w:rPr>
            <w:t>Click or tap here to enter text.</w:t>
          </w:r>
        </w:p>
      </w:docPartBody>
    </w:docPart>
    <w:docPart>
      <w:docPartPr>
        <w:name w:val="B5B3E86C5E94DE488E43E7F838BC815C"/>
        <w:category>
          <w:name w:val="General"/>
          <w:gallery w:val="placeholder"/>
        </w:category>
        <w:types>
          <w:type w:val="bbPlcHdr"/>
        </w:types>
        <w:behaviors>
          <w:behavior w:val="content"/>
        </w:behaviors>
        <w:guid w:val="{EA3BA72A-BDFB-7049-A405-A84117284BE3}"/>
      </w:docPartPr>
      <w:docPartBody>
        <w:p w:rsidR="001C6F8A" w:rsidRDefault="00891D8E">
          <w:pPr>
            <w:pStyle w:val="B5B3E86C5E94DE488E43E7F838BC815C"/>
          </w:pPr>
          <w:r w:rsidRPr="00284A2F">
            <w:rPr>
              <w:rStyle w:val="PlaceholderText"/>
            </w:rPr>
            <w:t>Click or tap to enter a date.</w:t>
          </w:r>
        </w:p>
      </w:docPartBody>
    </w:docPart>
    <w:docPart>
      <w:docPartPr>
        <w:name w:val="D145417ED7D425488208B78A6BA37CE7"/>
        <w:category>
          <w:name w:val="General"/>
          <w:gallery w:val="placeholder"/>
        </w:category>
        <w:types>
          <w:type w:val="bbPlcHdr"/>
        </w:types>
        <w:behaviors>
          <w:behavior w:val="content"/>
        </w:behaviors>
        <w:guid w:val="{4EB80FA9-7751-6945-8ADF-943E0A56283E}"/>
      </w:docPartPr>
      <w:docPartBody>
        <w:p w:rsidR="001C6F8A" w:rsidRDefault="00891D8E">
          <w:pPr>
            <w:pStyle w:val="D145417ED7D425488208B78A6BA37CE7"/>
          </w:pPr>
          <w:r w:rsidRPr="00284A2F">
            <w:rPr>
              <w:rStyle w:val="PlaceholderText"/>
            </w:rPr>
            <w:t>Click or tap to enter a date.</w:t>
          </w:r>
        </w:p>
      </w:docPartBody>
    </w:docPart>
    <w:docPart>
      <w:docPartPr>
        <w:name w:val="B69C008CCBA2424E9C9D445FF7BC69D6"/>
        <w:category>
          <w:name w:val="General"/>
          <w:gallery w:val="placeholder"/>
        </w:category>
        <w:types>
          <w:type w:val="bbPlcHdr"/>
        </w:types>
        <w:behaviors>
          <w:behavior w:val="content"/>
        </w:behaviors>
        <w:guid w:val="{D1E1C13A-85FE-104A-B06F-54BA7C7682A0}"/>
      </w:docPartPr>
      <w:docPartBody>
        <w:p w:rsidR="001C6F8A" w:rsidRDefault="00891D8E">
          <w:pPr>
            <w:pStyle w:val="B69C008CCBA2424E9C9D445FF7BC69D6"/>
          </w:pPr>
          <w:r w:rsidRPr="00284A2F">
            <w:rPr>
              <w:rStyle w:val="PlaceholderText"/>
            </w:rPr>
            <w:t>Click or tap here to enter text.</w:t>
          </w:r>
        </w:p>
      </w:docPartBody>
    </w:docPart>
    <w:docPart>
      <w:docPartPr>
        <w:name w:val="356B639011C6FB45BE82895DB4B100C8"/>
        <w:category>
          <w:name w:val="General"/>
          <w:gallery w:val="placeholder"/>
        </w:category>
        <w:types>
          <w:type w:val="bbPlcHdr"/>
        </w:types>
        <w:behaviors>
          <w:behavior w:val="content"/>
        </w:behaviors>
        <w:guid w:val="{7B1CF704-30DC-4748-B1B2-855C476E148D}"/>
      </w:docPartPr>
      <w:docPartBody>
        <w:p w:rsidR="001C6F8A" w:rsidRDefault="001036ED" w:rsidP="001036ED">
          <w:pPr>
            <w:pStyle w:val="356B639011C6FB45BE82895DB4B100C8"/>
          </w:pPr>
          <w:r w:rsidRPr="00284A2F">
            <w:rPr>
              <w:rStyle w:val="PlaceholderText"/>
            </w:rPr>
            <w:t>Click or tap here to enter text.</w:t>
          </w:r>
        </w:p>
      </w:docPartBody>
    </w:docPart>
    <w:docPart>
      <w:docPartPr>
        <w:name w:val="FA1ED64A3B63A946AA30613F667C84F3"/>
        <w:category>
          <w:name w:val="General"/>
          <w:gallery w:val="placeholder"/>
        </w:category>
        <w:types>
          <w:type w:val="bbPlcHdr"/>
        </w:types>
        <w:behaviors>
          <w:behavior w:val="content"/>
        </w:behaviors>
        <w:guid w:val="{C88C98C9-DB63-4341-8FF0-E73AFBF29ABC}"/>
      </w:docPartPr>
      <w:docPartBody>
        <w:p w:rsidR="001C6F8A" w:rsidRDefault="001036ED" w:rsidP="001036ED">
          <w:pPr>
            <w:pStyle w:val="FA1ED64A3B63A946AA30613F667C84F3"/>
          </w:pPr>
          <w:r w:rsidRPr="00284A2F">
            <w:rPr>
              <w:rStyle w:val="PlaceholderText"/>
            </w:rPr>
            <w:t>Choose an item.</w:t>
          </w:r>
        </w:p>
      </w:docPartBody>
    </w:docPart>
    <w:docPart>
      <w:docPartPr>
        <w:name w:val="D5647EF6D633E14286E23B794CE0BC95"/>
        <w:category>
          <w:name w:val="General"/>
          <w:gallery w:val="placeholder"/>
        </w:category>
        <w:types>
          <w:type w:val="bbPlcHdr"/>
        </w:types>
        <w:behaviors>
          <w:behavior w:val="content"/>
        </w:behaviors>
        <w:guid w:val="{22CD25A1-9AC1-C84B-A9F7-0AF77E0D8BE2}"/>
      </w:docPartPr>
      <w:docPartBody>
        <w:p w:rsidR="001C6F8A" w:rsidRDefault="001036ED" w:rsidP="001036ED">
          <w:pPr>
            <w:pStyle w:val="D5647EF6D633E14286E23B794CE0BC95"/>
          </w:pPr>
          <w:r w:rsidRPr="00284A2F">
            <w:rPr>
              <w:rStyle w:val="PlaceholderText"/>
            </w:rPr>
            <w:t>Click or tap here to enter text.</w:t>
          </w:r>
        </w:p>
      </w:docPartBody>
    </w:docPart>
    <w:docPart>
      <w:docPartPr>
        <w:name w:val="36B2D4AD97C6E6428D12B221EEB376EF"/>
        <w:category>
          <w:name w:val="General"/>
          <w:gallery w:val="placeholder"/>
        </w:category>
        <w:types>
          <w:type w:val="bbPlcHdr"/>
        </w:types>
        <w:behaviors>
          <w:behavior w:val="content"/>
        </w:behaviors>
        <w:guid w:val="{77CC4D5D-B89F-DE4E-9B1F-75E88E71982C}"/>
      </w:docPartPr>
      <w:docPartBody>
        <w:p w:rsidR="001C6F8A" w:rsidRDefault="001036ED" w:rsidP="001036ED">
          <w:pPr>
            <w:pStyle w:val="36B2D4AD97C6E6428D12B221EEB376EF"/>
          </w:pPr>
          <w:r w:rsidRPr="00284A2F">
            <w:rPr>
              <w:rStyle w:val="PlaceholderText"/>
            </w:rPr>
            <w:t>Choose an item.</w:t>
          </w:r>
        </w:p>
      </w:docPartBody>
    </w:docPart>
    <w:docPart>
      <w:docPartPr>
        <w:name w:val="3BFCDA54B3EDFE409E27A3AB701661F8"/>
        <w:category>
          <w:name w:val="General"/>
          <w:gallery w:val="placeholder"/>
        </w:category>
        <w:types>
          <w:type w:val="bbPlcHdr"/>
        </w:types>
        <w:behaviors>
          <w:behavior w:val="content"/>
        </w:behaviors>
        <w:guid w:val="{E0ED7EEF-B3E5-B745-95C7-09D5B69A0EBA}"/>
      </w:docPartPr>
      <w:docPartBody>
        <w:p w:rsidR="001C6F8A" w:rsidRDefault="001036ED" w:rsidP="001036ED">
          <w:pPr>
            <w:pStyle w:val="3BFCDA54B3EDFE409E27A3AB701661F8"/>
          </w:pPr>
          <w:r w:rsidRPr="00284A2F">
            <w:rPr>
              <w:rStyle w:val="PlaceholderText"/>
            </w:rPr>
            <w:t>Click or tap here to enter text.</w:t>
          </w:r>
        </w:p>
      </w:docPartBody>
    </w:docPart>
    <w:docPart>
      <w:docPartPr>
        <w:name w:val="417C3AD8FEFF994D9F4DD7F9037B780D"/>
        <w:category>
          <w:name w:val="General"/>
          <w:gallery w:val="placeholder"/>
        </w:category>
        <w:types>
          <w:type w:val="bbPlcHdr"/>
        </w:types>
        <w:behaviors>
          <w:behavior w:val="content"/>
        </w:behaviors>
        <w:guid w:val="{F38E997B-CA3F-D649-AF78-977A3AB22B57}"/>
      </w:docPartPr>
      <w:docPartBody>
        <w:p w:rsidR="001C6F8A" w:rsidRDefault="001036ED" w:rsidP="001036ED">
          <w:pPr>
            <w:pStyle w:val="417C3AD8FEFF994D9F4DD7F9037B780D"/>
          </w:pPr>
          <w:r w:rsidRPr="00284A2F">
            <w:rPr>
              <w:rStyle w:val="PlaceholderText"/>
            </w:rPr>
            <w:t>Choose an item.</w:t>
          </w:r>
        </w:p>
      </w:docPartBody>
    </w:docPart>
    <w:docPart>
      <w:docPartPr>
        <w:name w:val="AAAAF8D25E7E634BA68B4FD2652C3FDF"/>
        <w:category>
          <w:name w:val="General"/>
          <w:gallery w:val="placeholder"/>
        </w:category>
        <w:types>
          <w:type w:val="bbPlcHdr"/>
        </w:types>
        <w:behaviors>
          <w:behavior w:val="content"/>
        </w:behaviors>
        <w:guid w:val="{2689739F-93FD-AA4C-BC6B-BA804104A5C0}"/>
      </w:docPartPr>
      <w:docPartBody>
        <w:p w:rsidR="001C6F8A" w:rsidRDefault="001036ED" w:rsidP="001036ED">
          <w:pPr>
            <w:pStyle w:val="AAAAF8D25E7E634BA68B4FD2652C3FDF"/>
          </w:pPr>
          <w:r w:rsidRPr="00284A2F">
            <w:rPr>
              <w:rStyle w:val="PlaceholderText"/>
            </w:rPr>
            <w:t>Click or tap here to enter text.</w:t>
          </w:r>
        </w:p>
      </w:docPartBody>
    </w:docPart>
    <w:docPart>
      <w:docPartPr>
        <w:name w:val="41D574DAD7D401439352A50B2CF35063"/>
        <w:category>
          <w:name w:val="General"/>
          <w:gallery w:val="placeholder"/>
        </w:category>
        <w:types>
          <w:type w:val="bbPlcHdr"/>
        </w:types>
        <w:behaviors>
          <w:behavior w:val="content"/>
        </w:behaviors>
        <w:guid w:val="{36CF75AD-D8C4-4946-977A-F2A7903FC20D}"/>
      </w:docPartPr>
      <w:docPartBody>
        <w:p w:rsidR="001C6F8A" w:rsidRDefault="001036ED" w:rsidP="001036ED">
          <w:pPr>
            <w:pStyle w:val="41D574DAD7D401439352A50B2CF35063"/>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ED"/>
    <w:rsid w:val="000A00CC"/>
    <w:rsid w:val="001036ED"/>
    <w:rsid w:val="00177247"/>
    <w:rsid w:val="00194BBF"/>
    <w:rsid w:val="001C6F8A"/>
    <w:rsid w:val="00350580"/>
    <w:rsid w:val="005A18E9"/>
    <w:rsid w:val="00891D8E"/>
    <w:rsid w:val="00AA613B"/>
    <w:rsid w:val="00BD7199"/>
    <w:rsid w:val="00DB1D25"/>
    <w:rsid w:val="00E95CE9"/>
    <w:rsid w:val="00FE57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6ED"/>
    <w:rPr>
      <w:color w:val="808080"/>
    </w:rPr>
  </w:style>
  <w:style w:type="paragraph" w:customStyle="1" w:styleId="E588FA5331347B40BC5AA08F187EDD79">
    <w:name w:val="E588FA5331347B40BC5AA08F187EDD79"/>
  </w:style>
  <w:style w:type="paragraph" w:customStyle="1" w:styleId="D393CD1B2D860944BD0EDF71391CE489">
    <w:name w:val="D393CD1B2D860944BD0EDF71391CE489"/>
  </w:style>
  <w:style w:type="paragraph" w:customStyle="1" w:styleId="8B7C3E46C191324189A05D47308FEDE1">
    <w:name w:val="8B7C3E46C191324189A05D47308FEDE1"/>
  </w:style>
  <w:style w:type="paragraph" w:customStyle="1" w:styleId="FD2C7731DB46CB44BFDB6966C3B9A32F">
    <w:name w:val="FD2C7731DB46CB44BFDB6966C3B9A32F"/>
  </w:style>
  <w:style w:type="paragraph" w:customStyle="1" w:styleId="84723E5E64474D4E8A2DE2FBB9372E8B">
    <w:name w:val="84723E5E64474D4E8A2DE2FBB9372E8B"/>
  </w:style>
  <w:style w:type="paragraph" w:customStyle="1" w:styleId="A0661548D6602746BEAC45A43F045177">
    <w:name w:val="A0661548D6602746BEAC45A43F045177"/>
  </w:style>
  <w:style w:type="paragraph" w:customStyle="1" w:styleId="381ECF2A0A494C48839E20085FF948F5">
    <w:name w:val="381ECF2A0A494C48839E20085FF948F5"/>
  </w:style>
  <w:style w:type="paragraph" w:customStyle="1" w:styleId="B5B3E86C5E94DE488E43E7F838BC815C">
    <w:name w:val="B5B3E86C5E94DE488E43E7F838BC815C"/>
  </w:style>
  <w:style w:type="paragraph" w:customStyle="1" w:styleId="D145417ED7D425488208B78A6BA37CE7">
    <w:name w:val="D145417ED7D425488208B78A6BA37CE7"/>
  </w:style>
  <w:style w:type="paragraph" w:customStyle="1" w:styleId="B69C008CCBA2424E9C9D445FF7BC69D6">
    <w:name w:val="B69C008CCBA2424E9C9D445FF7BC69D6"/>
  </w:style>
  <w:style w:type="paragraph" w:customStyle="1" w:styleId="356B639011C6FB45BE82895DB4B100C8">
    <w:name w:val="356B639011C6FB45BE82895DB4B100C8"/>
    <w:rsid w:val="001036ED"/>
  </w:style>
  <w:style w:type="paragraph" w:customStyle="1" w:styleId="FA1ED64A3B63A946AA30613F667C84F3">
    <w:name w:val="FA1ED64A3B63A946AA30613F667C84F3"/>
    <w:rsid w:val="001036ED"/>
  </w:style>
  <w:style w:type="paragraph" w:customStyle="1" w:styleId="D5647EF6D633E14286E23B794CE0BC95">
    <w:name w:val="D5647EF6D633E14286E23B794CE0BC95"/>
    <w:rsid w:val="001036ED"/>
  </w:style>
  <w:style w:type="paragraph" w:customStyle="1" w:styleId="36B2D4AD97C6E6428D12B221EEB376EF">
    <w:name w:val="36B2D4AD97C6E6428D12B221EEB376EF"/>
    <w:rsid w:val="001036ED"/>
  </w:style>
  <w:style w:type="paragraph" w:customStyle="1" w:styleId="3BFCDA54B3EDFE409E27A3AB701661F8">
    <w:name w:val="3BFCDA54B3EDFE409E27A3AB701661F8"/>
    <w:rsid w:val="001036ED"/>
  </w:style>
  <w:style w:type="paragraph" w:customStyle="1" w:styleId="417C3AD8FEFF994D9F4DD7F9037B780D">
    <w:name w:val="417C3AD8FEFF994D9F4DD7F9037B780D"/>
    <w:rsid w:val="001036ED"/>
  </w:style>
  <w:style w:type="paragraph" w:customStyle="1" w:styleId="AAAAF8D25E7E634BA68B4FD2652C3FDF">
    <w:name w:val="AAAAF8D25E7E634BA68B4FD2652C3FDF"/>
    <w:rsid w:val="001036ED"/>
  </w:style>
  <w:style w:type="paragraph" w:customStyle="1" w:styleId="41D574DAD7D401439352A50B2CF35063">
    <w:name w:val="41D574DAD7D401439352A50B2CF35063"/>
    <w:rsid w:val="00103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F456-DA92-40FD-9725-E37BCD69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v 6</Template>
  <TotalTime>6</TotalTime>
  <Pages>12</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3</cp:revision>
  <cp:lastPrinted>2023-03-13T13:17:00Z</cp:lastPrinted>
  <dcterms:created xsi:type="dcterms:W3CDTF">2023-03-29T10:19:00Z</dcterms:created>
  <dcterms:modified xsi:type="dcterms:W3CDTF">2023-03-29T10:25:00Z</dcterms:modified>
</cp:coreProperties>
</file>