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814A" w14:textId="77777777" w:rsidR="001E77C7" w:rsidRPr="00023A8D" w:rsidRDefault="001E77C7" w:rsidP="00F445C9">
      <w:pPr>
        <w:rPr>
          <w:rFonts w:cs="Arial"/>
        </w:rPr>
      </w:pPr>
      <w:bookmarkStart w:id="0" w:name="_Hlk97197783"/>
      <w:bookmarkEnd w:id="0"/>
    </w:p>
    <w:p w14:paraId="4A5AB6F1" w14:textId="243BB6E8" w:rsidR="001E77C7" w:rsidRPr="00023A8D" w:rsidRDefault="0020229A" w:rsidP="00AD7F4C">
      <w:pPr>
        <w:jc w:val="center"/>
        <w:rPr>
          <w:rFonts w:cs="Arial"/>
        </w:rPr>
      </w:pPr>
      <w:r w:rsidRPr="00023A8D">
        <w:rPr>
          <w:rFonts w:cs="Arial"/>
          <w:noProof/>
          <w:lang w:val="en-ZA"/>
        </w:rPr>
        <w:drawing>
          <wp:inline distT="0" distB="0" distL="0" distR="0" wp14:anchorId="5140C085" wp14:editId="2B5BBAD0">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15292B32" w14:textId="77777777" w:rsidR="001E77C7" w:rsidRPr="00023A8D" w:rsidRDefault="001E77C7" w:rsidP="00AD7F4C">
      <w:pPr>
        <w:jc w:val="center"/>
        <w:rPr>
          <w:rFonts w:cs="Arial"/>
        </w:rPr>
      </w:pPr>
    </w:p>
    <w:p w14:paraId="0B878A93" w14:textId="77777777" w:rsidR="00FF73DA" w:rsidRPr="00023A8D" w:rsidRDefault="00FF73DA" w:rsidP="00AD7F4C">
      <w:pPr>
        <w:jc w:val="center"/>
        <w:rPr>
          <w:rFonts w:cs="Arial"/>
          <w:b/>
        </w:rPr>
      </w:pPr>
      <w:r w:rsidRPr="00023A8D">
        <w:rPr>
          <w:rFonts w:cs="Arial"/>
          <w:b/>
        </w:rPr>
        <w:t>IN THE HIGH COURT OF SOUTH AFRICA</w:t>
      </w:r>
    </w:p>
    <w:p w14:paraId="06DA5D56" w14:textId="77777777" w:rsidR="002B39BC" w:rsidRPr="00023A8D" w:rsidRDefault="00FD64FD" w:rsidP="002B39BC">
      <w:pPr>
        <w:jc w:val="center"/>
        <w:rPr>
          <w:rFonts w:cs="Arial"/>
          <w:b/>
        </w:rPr>
      </w:pPr>
      <w:r w:rsidRPr="00023A8D">
        <w:rPr>
          <w:rFonts w:cs="Arial"/>
          <w:b/>
        </w:rPr>
        <w:t xml:space="preserve">GAUTENG DIVISION, </w:t>
      </w:r>
      <w:r w:rsidR="003A3344" w:rsidRPr="00023A8D">
        <w:rPr>
          <w:rFonts w:cs="Arial"/>
          <w:b/>
        </w:rPr>
        <w:t>PRETORIA</w:t>
      </w:r>
    </w:p>
    <w:p w14:paraId="5A50405B" w14:textId="5483C5FD" w:rsidR="00AD7F4C" w:rsidRPr="00023A8D" w:rsidRDefault="00AD7F4C" w:rsidP="002B39BC">
      <w:pPr>
        <w:jc w:val="center"/>
        <w:rPr>
          <w:rFonts w:cs="Arial"/>
        </w:rPr>
      </w:pPr>
    </w:p>
    <w:p w14:paraId="00C7C104" w14:textId="60270A62" w:rsidR="00A33502" w:rsidRPr="00023A8D" w:rsidRDefault="00A33502" w:rsidP="00222D24">
      <w:pPr>
        <w:jc w:val="right"/>
        <w:rPr>
          <w:rFonts w:cs="Arial"/>
        </w:rPr>
      </w:pPr>
    </w:p>
    <w:p w14:paraId="706290CB" w14:textId="392C8453" w:rsidR="00222D24" w:rsidRPr="00023A8D" w:rsidRDefault="003876E6" w:rsidP="003876E6">
      <w:pPr>
        <w:tabs>
          <w:tab w:val="left" w:pos="480"/>
          <w:tab w:val="right" w:pos="9026"/>
        </w:tabs>
        <w:jc w:val="left"/>
        <w:rPr>
          <w:rFonts w:cs="Arial"/>
          <w:b/>
        </w:rPr>
      </w:pPr>
      <w:r w:rsidRPr="00023A8D">
        <w:rPr>
          <w:rFonts w:cs="Arial"/>
          <w:b/>
        </w:rPr>
        <w:tab/>
      </w:r>
      <w:r w:rsidRPr="00023A8D">
        <w:rPr>
          <w:rFonts w:cs="Arial"/>
          <w:b/>
        </w:rPr>
        <w:tab/>
      </w:r>
      <w:r w:rsidR="00EE5583" w:rsidRPr="00023A8D">
        <w:rPr>
          <w:rFonts w:cs="Arial"/>
          <w:noProof/>
          <w:lang w:val="en-ZA"/>
        </w:rPr>
        <mc:AlternateContent>
          <mc:Choice Requires="wps">
            <w:drawing>
              <wp:anchor distT="0" distB="0" distL="114300" distR="114300" simplePos="0" relativeHeight="251658240" behindDoc="0" locked="0" layoutInCell="1" allowOverlap="1" wp14:anchorId="44CFC31C" wp14:editId="67D47215">
                <wp:simplePos x="0" y="0"/>
                <wp:positionH relativeFrom="column">
                  <wp:posOffset>-127000</wp:posOffset>
                </wp:positionH>
                <wp:positionV relativeFrom="paragraph">
                  <wp:posOffset>210820</wp:posOffset>
                </wp:positionV>
                <wp:extent cx="3220720" cy="12693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221B21EC" w14:textId="77777777" w:rsidR="00B209F5" w:rsidRPr="00913F95" w:rsidRDefault="00B209F5" w:rsidP="004F68B9">
                            <w:pPr>
                              <w:jc w:val="center"/>
                              <w:rPr>
                                <w:rFonts w:ascii="Century Gothic" w:hAnsi="Century Gothic"/>
                                <w:b/>
                                <w:sz w:val="20"/>
                                <w:szCs w:val="20"/>
                              </w:rPr>
                            </w:pPr>
                          </w:p>
                          <w:p w14:paraId="05F12DD5" w14:textId="468BB108" w:rsidR="00B209F5" w:rsidRPr="00024C6F" w:rsidRDefault="00B209F5"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 xml:space="preserve">REPORTABLE: </w:t>
                            </w:r>
                            <w:r>
                              <w:rPr>
                                <w:rFonts w:asciiTheme="minorHAnsi" w:hAnsiTheme="minorHAnsi" w:cstheme="minorHAnsi"/>
                                <w:sz w:val="20"/>
                                <w:szCs w:val="20"/>
                              </w:rPr>
                              <w:t>YES/</w:t>
                            </w:r>
                            <w:r w:rsidRPr="00024C6F">
                              <w:rPr>
                                <w:rFonts w:asciiTheme="minorHAnsi" w:hAnsiTheme="minorHAnsi" w:cstheme="minorHAnsi"/>
                                <w:sz w:val="20"/>
                                <w:szCs w:val="20"/>
                              </w:rPr>
                              <w:t>NO</w:t>
                            </w:r>
                          </w:p>
                          <w:p w14:paraId="107808B7" w14:textId="030C8A92" w:rsidR="00B209F5" w:rsidRDefault="00B209F5"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 xml:space="preserve">OF INTEREST TO OTHER JUDGES: </w:t>
                            </w:r>
                            <w:r>
                              <w:rPr>
                                <w:rFonts w:asciiTheme="minorHAnsi" w:hAnsiTheme="minorHAnsi" w:cstheme="minorHAnsi"/>
                                <w:sz w:val="20"/>
                                <w:szCs w:val="20"/>
                              </w:rPr>
                              <w:t>YES/NO</w:t>
                            </w:r>
                          </w:p>
                          <w:p w14:paraId="4C9D0656" w14:textId="7F26C4CC" w:rsidR="00B209F5" w:rsidRPr="00024C6F" w:rsidRDefault="00B209F5" w:rsidP="003A463D">
                            <w:pPr>
                              <w:numPr>
                                <w:ilvl w:val="0"/>
                                <w:numId w:val="2"/>
                              </w:numPr>
                              <w:jc w:val="left"/>
                              <w:rPr>
                                <w:rFonts w:asciiTheme="minorHAnsi" w:hAnsiTheme="minorHAnsi" w:cstheme="minorHAnsi"/>
                                <w:sz w:val="20"/>
                                <w:szCs w:val="20"/>
                              </w:rPr>
                            </w:pPr>
                            <w:r>
                              <w:rPr>
                                <w:rFonts w:asciiTheme="minorHAnsi" w:hAnsiTheme="minorHAnsi" w:cstheme="minorHAnsi"/>
                                <w:sz w:val="20"/>
                                <w:szCs w:val="20"/>
                              </w:rPr>
                              <w:t>REVISED</w:t>
                            </w:r>
                          </w:p>
                          <w:p w14:paraId="270AD6EA" w14:textId="7106083E" w:rsidR="00B209F5" w:rsidRPr="00024C6F" w:rsidRDefault="00B209F5" w:rsidP="004F68B9">
                            <w:pPr>
                              <w:rPr>
                                <w:rFonts w:asciiTheme="minorHAnsi" w:hAnsiTheme="minorHAnsi" w:cstheme="minorHAnsi"/>
                                <w:sz w:val="18"/>
                                <w:szCs w:val="18"/>
                              </w:rPr>
                            </w:pPr>
                            <w:r>
                              <w:rPr>
                                <w:rFonts w:cs="Arial"/>
                                <w:noProof/>
                                <w:lang w:val="en-ZA"/>
                              </w:rPr>
                              <w:t xml:space="preserve">                   </w:t>
                            </w:r>
                          </w:p>
                          <w:p w14:paraId="55BBA880" w14:textId="4DABE310" w:rsidR="00B209F5" w:rsidRPr="00024C6F" w:rsidRDefault="00B209F5"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F2266D">
                              <w:rPr>
                                <w:rFonts w:asciiTheme="minorHAnsi" w:hAnsiTheme="minorHAnsi" w:cstheme="minorHAnsi"/>
                                <w:b/>
                                <w:sz w:val="18"/>
                                <w:szCs w:val="18"/>
                              </w:rPr>
                              <w:t>2</w:t>
                            </w:r>
                            <w:r w:rsidR="008D0965">
                              <w:rPr>
                                <w:rFonts w:asciiTheme="minorHAnsi" w:hAnsiTheme="minorHAnsi" w:cstheme="minorHAnsi"/>
                                <w:b/>
                                <w:sz w:val="18"/>
                                <w:szCs w:val="18"/>
                              </w:rPr>
                              <w:t>0</w:t>
                            </w:r>
                            <w:r>
                              <w:rPr>
                                <w:rFonts w:asciiTheme="minorHAnsi" w:hAnsiTheme="minorHAnsi" w:cstheme="minorHAnsi"/>
                                <w:b/>
                                <w:sz w:val="18"/>
                                <w:szCs w:val="18"/>
                              </w:rPr>
                              <w:t xml:space="preserve"> /</w:t>
                            </w:r>
                            <w:r w:rsidR="00103419">
                              <w:rPr>
                                <w:rFonts w:asciiTheme="minorHAnsi" w:hAnsiTheme="minorHAnsi" w:cstheme="minorHAnsi"/>
                                <w:b/>
                                <w:sz w:val="18"/>
                                <w:szCs w:val="18"/>
                              </w:rPr>
                              <w:t>01</w:t>
                            </w:r>
                            <w:r>
                              <w:rPr>
                                <w:rFonts w:asciiTheme="minorHAnsi" w:hAnsiTheme="minorHAnsi" w:cstheme="minorHAnsi"/>
                                <w:b/>
                                <w:sz w:val="18"/>
                                <w:szCs w:val="18"/>
                              </w:rPr>
                              <w:t>/20</w:t>
                            </w:r>
                            <w:r w:rsidR="00103419">
                              <w:rPr>
                                <w:rFonts w:asciiTheme="minorHAnsi" w:hAnsiTheme="minorHAnsi" w:cstheme="minorHAnsi"/>
                                <w:b/>
                                <w:sz w:val="18"/>
                                <w:szCs w:val="18"/>
                              </w:rPr>
                              <w:t>23</w:t>
                            </w:r>
                            <w:r>
                              <w:rPr>
                                <w:rFonts w:asciiTheme="minorHAnsi" w:hAnsiTheme="minorHAnsi" w:cstheme="minorHAnsi"/>
                                <w:b/>
                                <w:sz w:val="18"/>
                                <w:szCs w:val="18"/>
                              </w:rPr>
                              <w:t xml:space="preserve">                                 </w:t>
                            </w:r>
                            <w:r w:rsidR="0042328F" w:rsidRPr="00D058B7">
                              <w:rPr>
                                <w:rFonts w:cs="Arial"/>
                                <w:noProof/>
                                <w:lang w:val="en-ZA"/>
                              </w:rPr>
                              <w:drawing>
                                <wp:inline distT="0" distB="0" distL="0" distR="0" wp14:anchorId="1B588B1C" wp14:editId="2EDD82C5">
                                  <wp:extent cx="569051" cy="161925"/>
                                  <wp:effectExtent l="0" t="0" r="2540" b="0"/>
                                  <wp:docPr id="5" name="Picture 5" descr="A close-up of a s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word&#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017" cy="170167"/>
                                          </a:xfrm>
                                          <a:prstGeom prst="rect">
                                            <a:avLst/>
                                          </a:prstGeom>
                                          <a:noFill/>
                                          <a:ln>
                                            <a:noFill/>
                                          </a:ln>
                                        </pic:spPr>
                                      </pic:pic>
                                    </a:graphicData>
                                  </a:graphic>
                                </wp:inline>
                              </w:drawing>
                            </w:r>
                          </w:p>
                          <w:p w14:paraId="1B3C0F98" w14:textId="537F90A9" w:rsidR="00B209F5" w:rsidRPr="00024C6F" w:rsidRDefault="00B209F5"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FC31C"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">
                <v:textbox>
                  <w:txbxContent>
                    <w:p w14:paraId="221B21EC" w14:textId="77777777" w:rsidR="00B209F5" w:rsidRPr="00913F95" w:rsidRDefault="00B209F5" w:rsidP="004F68B9">
                      <w:pPr>
                        <w:jc w:val="center"/>
                        <w:rPr>
                          <w:rFonts w:ascii="Century Gothic" w:hAnsi="Century Gothic"/>
                          <w:b/>
                          <w:sz w:val="20"/>
                          <w:szCs w:val="20"/>
                        </w:rPr>
                      </w:pPr>
                    </w:p>
                    <w:p w14:paraId="05F12DD5" w14:textId="468BB108" w:rsidR="00B209F5" w:rsidRPr="00024C6F" w:rsidRDefault="00B209F5"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 xml:space="preserve">REPORTABLE: </w:t>
                      </w:r>
                      <w:r>
                        <w:rPr>
                          <w:rFonts w:asciiTheme="minorHAnsi" w:hAnsiTheme="minorHAnsi" w:cstheme="minorHAnsi"/>
                          <w:sz w:val="20"/>
                          <w:szCs w:val="20"/>
                        </w:rPr>
                        <w:t>YES/</w:t>
                      </w:r>
                      <w:r w:rsidRPr="00024C6F">
                        <w:rPr>
                          <w:rFonts w:asciiTheme="minorHAnsi" w:hAnsiTheme="minorHAnsi" w:cstheme="minorHAnsi"/>
                          <w:sz w:val="20"/>
                          <w:szCs w:val="20"/>
                        </w:rPr>
                        <w:t>NO</w:t>
                      </w:r>
                    </w:p>
                    <w:p w14:paraId="107808B7" w14:textId="030C8A92" w:rsidR="00B209F5" w:rsidRDefault="00B209F5"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 xml:space="preserve">OF INTEREST TO OTHER JUDGES: </w:t>
                      </w:r>
                      <w:r>
                        <w:rPr>
                          <w:rFonts w:asciiTheme="minorHAnsi" w:hAnsiTheme="minorHAnsi" w:cstheme="minorHAnsi"/>
                          <w:sz w:val="20"/>
                          <w:szCs w:val="20"/>
                        </w:rPr>
                        <w:t>YES/NO</w:t>
                      </w:r>
                    </w:p>
                    <w:p w14:paraId="4C9D0656" w14:textId="7F26C4CC" w:rsidR="00B209F5" w:rsidRPr="00024C6F" w:rsidRDefault="00B209F5" w:rsidP="003A463D">
                      <w:pPr>
                        <w:numPr>
                          <w:ilvl w:val="0"/>
                          <w:numId w:val="2"/>
                        </w:numPr>
                        <w:jc w:val="left"/>
                        <w:rPr>
                          <w:rFonts w:asciiTheme="minorHAnsi" w:hAnsiTheme="minorHAnsi" w:cstheme="minorHAnsi"/>
                          <w:sz w:val="20"/>
                          <w:szCs w:val="20"/>
                        </w:rPr>
                      </w:pPr>
                      <w:r>
                        <w:rPr>
                          <w:rFonts w:asciiTheme="minorHAnsi" w:hAnsiTheme="minorHAnsi" w:cstheme="minorHAnsi"/>
                          <w:sz w:val="20"/>
                          <w:szCs w:val="20"/>
                        </w:rPr>
                        <w:t>REVISED</w:t>
                      </w:r>
                    </w:p>
                    <w:p w14:paraId="270AD6EA" w14:textId="7106083E" w:rsidR="00B209F5" w:rsidRPr="00024C6F" w:rsidRDefault="00B209F5" w:rsidP="004F68B9">
                      <w:pPr>
                        <w:rPr>
                          <w:rFonts w:asciiTheme="minorHAnsi" w:hAnsiTheme="minorHAnsi" w:cstheme="minorHAnsi"/>
                          <w:sz w:val="18"/>
                          <w:szCs w:val="18"/>
                        </w:rPr>
                      </w:pPr>
                      <w:r>
                        <w:rPr>
                          <w:rFonts w:cs="Arial"/>
                          <w:noProof/>
                          <w:lang w:val="en-ZA"/>
                        </w:rPr>
                        <w:t xml:space="preserve">                   </w:t>
                      </w:r>
                    </w:p>
                    <w:p w14:paraId="55BBA880" w14:textId="4DABE310" w:rsidR="00B209F5" w:rsidRPr="00024C6F" w:rsidRDefault="00B209F5"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F2266D">
                        <w:rPr>
                          <w:rFonts w:asciiTheme="minorHAnsi" w:hAnsiTheme="minorHAnsi" w:cstheme="minorHAnsi"/>
                          <w:b/>
                          <w:sz w:val="18"/>
                          <w:szCs w:val="18"/>
                        </w:rPr>
                        <w:t>2</w:t>
                      </w:r>
                      <w:r w:rsidR="008D0965">
                        <w:rPr>
                          <w:rFonts w:asciiTheme="minorHAnsi" w:hAnsiTheme="minorHAnsi" w:cstheme="minorHAnsi"/>
                          <w:b/>
                          <w:sz w:val="18"/>
                          <w:szCs w:val="18"/>
                        </w:rPr>
                        <w:t>0</w:t>
                      </w:r>
                      <w:r>
                        <w:rPr>
                          <w:rFonts w:asciiTheme="minorHAnsi" w:hAnsiTheme="minorHAnsi" w:cstheme="minorHAnsi"/>
                          <w:b/>
                          <w:sz w:val="18"/>
                          <w:szCs w:val="18"/>
                        </w:rPr>
                        <w:t xml:space="preserve"> /</w:t>
                      </w:r>
                      <w:r w:rsidR="00103419">
                        <w:rPr>
                          <w:rFonts w:asciiTheme="minorHAnsi" w:hAnsiTheme="minorHAnsi" w:cstheme="minorHAnsi"/>
                          <w:b/>
                          <w:sz w:val="18"/>
                          <w:szCs w:val="18"/>
                        </w:rPr>
                        <w:t>01</w:t>
                      </w:r>
                      <w:r>
                        <w:rPr>
                          <w:rFonts w:asciiTheme="minorHAnsi" w:hAnsiTheme="minorHAnsi" w:cstheme="minorHAnsi"/>
                          <w:b/>
                          <w:sz w:val="18"/>
                          <w:szCs w:val="18"/>
                        </w:rPr>
                        <w:t>/20</w:t>
                      </w:r>
                      <w:r w:rsidR="00103419">
                        <w:rPr>
                          <w:rFonts w:asciiTheme="minorHAnsi" w:hAnsiTheme="minorHAnsi" w:cstheme="minorHAnsi"/>
                          <w:b/>
                          <w:sz w:val="18"/>
                          <w:szCs w:val="18"/>
                        </w:rPr>
                        <w:t>23</w:t>
                      </w:r>
                      <w:r>
                        <w:rPr>
                          <w:rFonts w:asciiTheme="minorHAnsi" w:hAnsiTheme="minorHAnsi" w:cstheme="minorHAnsi"/>
                          <w:b/>
                          <w:sz w:val="18"/>
                          <w:szCs w:val="18"/>
                        </w:rPr>
                        <w:t xml:space="preserve">                                 </w:t>
                      </w:r>
                      <w:r w:rsidR="0042328F" w:rsidRPr="00D058B7">
                        <w:rPr>
                          <w:rFonts w:cs="Arial"/>
                          <w:noProof/>
                          <w:lang w:val="en-ZA"/>
                        </w:rPr>
                        <w:drawing>
                          <wp:inline distT="0" distB="0" distL="0" distR="0" wp14:anchorId="1B588B1C" wp14:editId="2EDD82C5">
                            <wp:extent cx="569051" cy="161925"/>
                            <wp:effectExtent l="0" t="0" r="2540" b="0"/>
                            <wp:docPr id="5" name="Picture 5" descr="A close-up of a s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word&#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017" cy="170167"/>
                                    </a:xfrm>
                                    <a:prstGeom prst="rect">
                                      <a:avLst/>
                                    </a:prstGeom>
                                    <a:noFill/>
                                    <a:ln>
                                      <a:noFill/>
                                    </a:ln>
                                  </pic:spPr>
                                </pic:pic>
                              </a:graphicData>
                            </a:graphic>
                          </wp:inline>
                        </w:drawing>
                      </w:r>
                    </w:p>
                    <w:p w14:paraId="1B3C0F98" w14:textId="537F90A9" w:rsidR="00B209F5" w:rsidRPr="00024C6F" w:rsidRDefault="00B209F5"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v:textbox>
              </v:shape>
            </w:pict>
          </mc:Fallback>
        </mc:AlternateContent>
      </w:r>
      <w:r w:rsidR="00222D24" w:rsidRPr="00023A8D">
        <w:rPr>
          <w:rFonts w:cs="Arial"/>
          <w:b/>
        </w:rPr>
        <w:t>C</w:t>
      </w:r>
      <w:r w:rsidR="008A5CAB" w:rsidRPr="00023A8D">
        <w:rPr>
          <w:rFonts w:cs="Arial"/>
          <w:b/>
        </w:rPr>
        <w:t>ase</w:t>
      </w:r>
      <w:r w:rsidR="00222D24" w:rsidRPr="00023A8D">
        <w:rPr>
          <w:rFonts w:cs="Arial"/>
          <w:b/>
        </w:rPr>
        <w:t xml:space="preserve"> N</w:t>
      </w:r>
      <w:r w:rsidR="008A5CAB" w:rsidRPr="00023A8D">
        <w:rPr>
          <w:rFonts w:cs="Arial"/>
          <w:b/>
        </w:rPr>
        <w:t>o</w:t>
      </w:r>
      <w:r w:rsidR="00222D24" w:rsidRPr="00023A8D">
        <w:rPr>
          <w:rFonts w:cs="Arial"/>
          <w:b/>
        </w:rPr>
        <w:t xml:space="preserve">: </w:t>
      </w:r>
      <w:r w:rsidR="002B3C2E" w:rsidRPr="00023A8D">
        <w:rPr>
          <w:rFonts w:cs="Arial"/>
          <w:b/>
        </w:rPr>
        <w:t>61756</w:t>
      </w:r>
      <w:r w:rsidR="00197B69" w:rsidRPr="00023A8D">
        <w:rPr>
          <w:rFonts w:cs="Arial"/>
          <w:b/>
        </w:rPr>
        <w:t>/20</w:t>
      </w:r>
      <w:r w:rsidR="002B3C2E" w:rsidRPr="00023A8D">
        <w:rPr>
          <w:rFonts w:cs="Arial"/>
          <w:b/>
        </w:rPr>
        <w:t>18</w:t>
      </w:r>
    </w:p>
    <w:p w14:paraId="66C9010F" w14:textId="14568CB3" w:rsidR="008A5CAB" w:rsidRPr="00023A8D" w:rsidRDefault="008A5CAB" w:rsidP="00F445C9">
      <w:pPr>
        <w:jc w:val="left"/>
        <w:rPr>
          <w:rFonts w:cs="Arial"/>
        </w:rPr>
      </w:pPr>
    </w:p>
    <w:p w14:paraId="78E89A4C" w14:textId="1E8E6FC1" w:rsidR="008A5CAB" w:rsidRPr="00023A8D" w:rsidRDefault="008A5CAB" w:rsidP="00F445C9">
      <w:pPr>
        <w:jc w:val="left"/>
        <w:rPr>
          <w:rFonts w:cs="Arial"/>
          <w:noProof/>
          <w:lang w:val="en-ZA"/>
        </w:rPr>
      </w:pPr>
    </w:p>
    <w:p w14:paraId="59620578" w14:textId="77777777" w:rsidR="003876E6" w:rsidRPr="00023A8D" w:rsidRDefault="003876E6" w:rsidP="00F445C9">
      <w:pPr>
        <w:jc w:val="left"/>
        <w:rPr>
          <w:rFonts w:cs="Arial"/>
        </w:rPr>
      </w:pPr>
    </w:p>
    <w:p w14:paraId="50B5CE8A" w14:textId="4B69E1A5" w:rsidR="00A33502" w:rsidRPr="00023A8D" w:rsidRDefault="00A33502" w:rsidP="00A33502">
      <w:pPr>
        <w:jc w:val="center"/>
        <w:rPr>
          <w:rFonts w:cs="Arial"/>
        </w:rPr>
      </w:pPr>
      <w:r w:rsidRPr="00023A8D">
        <w:rPr>
          <w:rFonts w:cs="Arial"/>
        </w:rPr>
        <w:tab/>
      </w:r>
      <w:r w:rsidRPr="00023A8D">
        <w:rPr>
          <w:rFonts w:cs="Arial"/>
        </w:rPr>
        <w:tab/>
      </w:r>
      <w:r w:rsidRPr="00023A8D">
        <w:rPr>
          <w:rFonts w:cs="Arial"/>
        </w:rPr>
        <w:tab/>
      </w:r>
      <w:r w:rsidRPr="00023A8D">
        <w:rPr>
          <w:rFonts w:cs="Arial"/>
        </w:rPr>
        <w:tab/>
      </w:r>
      <w:r w:rsidRPr="00023A8D">
        <w:rPr>
          <w:rFonts w:cs="Arial"/>
        </w:rPr>
        <w:tab/>
        <w:t xml:space="preserve">                                     </w:t>
      </w:r>
    </w:p>
    <w:p w14:paraId="05BC3994" w14:textId="39A88B87" w:rsidR="009C7480" w:rsidRPr="00023A8D" w:rsidRDefault="009C7480" w:rsidP="00A33502">
      <w:pPr>
        <w:rPr>
          <w:rFonts w:cs="Arial"/>
        </w:rPr>
      </w:pPr>
    </w:p>
    <w:p w14:paraId="23EE4436" w14:textId="732FCE71" w:rsidR="009C7480" w:rsidRPr="00023A8D" w:rsidRDefault="009C7480" w:rsidP="009C7480">
      <w:pPr>
        <w:rPr>
          <w:rFonts w:cs="Arial"/>
        </w:rPr>
      </w:pPr>
      <w:r w:rsidRPr="00023A8D">
        <w:rPr>
          <w:rFonts w:cs="Arial"/>
        </w:rPr>
        <w:t>In the matter between:</w:t>
      </w:r>
    </w:p>
    <w:p w14:paraId="0152AA63" w14:textId="77777777" w:rsidR="00222D24" w:rsidRPr="00023A8D" w:rsidRDefault="00222D24" w:rsidP="00CB5C55">
      <w:pPr>
        <w:jc w:val="right"/>
        <w:rPr>
          <w:rFonts w:cs="Arial"/>
        </w:rPr>
      </w:pPr>
    </w:p>
    <w:p w14:paraId="7A2C4813" w14:textId="0FD5E7EF" w:rsidR="009C7480" w:rsidRPr="00023A8D" w:rsidRDefault="009C7480" w:rsidP="009C7480">
      <w:pPr>
        <w:rPr>
          <w:rFonts w:cs="Arial"/>
        </w:rPr>
      </w:pPr>
    </w:p>
    <w:p w14:paraId="76AE7893" w14:textId="77777777" w:rsidR="00AA73D3" w:rsidRPr="00023A8D" w:rsidRDefault="00AA73D3" w:rsidP="00FB4FCD">
      <w:pPr>
        <w:pStyle w:val="Parties"/>
        <w:spacing w:before="120"/>
        <w:jc w:val="left"/>
        <w:rPr>
          <w:rFonts w:cs="Arial"/>
          <w:b/>
          <w:bCs/>
          <w:lang w:val="en-GB"/>
        </w:rPr>
      </w:pPr>
    </w:p>
    <w:p w14:paraId="3499A266" w14:textId="05380521" w:rsidR="001C447E" w:rsidRPr="00023A8D" w:rsidRDefault="002B3C2E" w:rsidP="00FB4FCD">
      <w:pPr>
        <w:pStyle w:val="Parties"/>
        <w:spacing w:before="120"/>
        <w:jc w:val="left"/>
        <w:rPr>
          <w:rFonts w:cs="Arial"/>
          <w:b/>
          <w:bCs/>
          <w:lang w:val="en-GB"/>
        </w:rPr>
      </w:pPr>
      <w:r w:rsidRPr="00023A8D">
        <w:rPr>
          <w:rFonts w:cs="Arial"/>
          <w:b/>
          <w:bCs/>
          <w:lang w:val="en-GB"/>
        </w:rPr>
        <w:t>MASHEGO DUMISANI PROMISE</w:t>
      </w:r>
      <w:r w:rsidR="00445E91" w:rsidRPr="0005317A">
        <w:rPr>
          <w:rFonts w:cs="Arial"/>
          <w:b/>
          <w:bCs/>
          <w:lang w:val="en-GB"/>
        </w:rPr>
        <w:tab/>
      </w:r>
      <w:r w:rsidR="00BA206C" w:rsidRPr="00023A8D">
        <w:rPr>
          <w:rFonts w:cs="Arial"/>
          <w:lang w:val="en-GB"/>
        </w:rPr>
        <w:t>Plaintiff</w:t>
      </w:r>
    </w:p>
    <w:p w14:paraId="3DDF161F" w14:textId="6F09998C" w:rsidR="00222D24" w:rsidRPr="00023A8D" w:rsidRDefault="008A5CAB" w:rsidP="00FB4FCD">
      <w:pPr>
        <w:pStyle w:val="Parties"/>
        <w:spacing w:before="120"/>
        <w:jc w:val="left"/>
        <w:rPr>
          <w:rFonts w:cs="Arial"/>
          <w:b/>
          <w:bCs/>
          <w:lang w:val="en-GB"/>
        </w:rPr>
      </w:pPr>
      <w:r w:rsidRPr="00023A8D">
        <w:rPr>
          <w:rFonts w:cs="Arial"/>
          <w:b/>
          <w:bCs/>
          <w:lang w:val="en-GB"/>
        </w:rPr>
        <w:tab/>
      </w:r>
      <w:r w:rsidR="009C7480" w:rsidRPr="00023A8D">
        <w:rPr>
          <w:rFonts w:cs="Arial"/>
          <w:b/>
          <w:bCs/>
          <w:lang w:val="en-GB"/>
        </w:rPr>
        <w:tab/>
      </w:r>
    </w:p>
    <w:p w14:paraId="39A0CC25" w14:textId="1AD46FFA" w:rsidR="00222D24" w:rsidRPr="00023A8D" w:rsidRDefault="007237D8" w:rsidP="009C7480">
      <w:pPr>
        <w:pStyle w:val="Parties"/>
        <w:rPr>
          <w:rFonts w:cs="Arial"/>
          <w:lang w:val="en-GB"/>
        </w:rPr>
      </w:pPr>
      <w:r w:rsidRPr="00023A8D">
        <w:rPr>
          <w:rFonts w:cs="Arial"/>
          <w:lang w:val="en-GB"/>
        </w:rPr>
        <w:t xml:space="preserve">and </w:t>
      </w:r>
    </w:p>
    <w:p w14:paraId="62D879C6" w14:textId="71480B77" w:rsidR="00AA73D3" w:rsidRPr="00023A8D" w:rsidRDefault="00AA73D3" w:rsidP="009C7480">
      <w:pPr>
        <w:pStyle w:val="Parties"/>
        <w:rPr>
          <w:rFonts w:cs="Arial"/>
          <w:lang w:val="en-GB"/>
        </w:rPr>
      </w:pPr>
    </w:p>
    <w:p w14:paraId="73ECC824" w14:textId="77777777" w:rsidR="00552FD0" w:rsidRPr="00023A8D" w:rsidRDefault="00552FD0" w:rsidP="009C7480">
      <w:pPr>
        <w:pStyle w:val="Parties"/>
        <w:rPr>
          <w:rFonts w:cs="Arial"/>
          <w:lang w:val="en-GB"/>
        </w:rPr>
      </w:pPr>
    </w:p>
    <w:p w14:paraId="02595CA8" w14:textId="77777777" w:rsidR="007237D8" w:rsidRPr="00023A8D" w:rsidRDefault="007237D8" w:rsidP="009C7480">
      <w:pPr>
        <w:pStyle w:val="Parties"/>
        <w:rPr>
          <w:rFonts w:cs="Arial"/>
          <w:lang w:val="en-GB"/>
        </w:rPr>
      </w:pPr>
      <w:bookmarkStart w:id="1" w:name="_Hlk107739703"/>
    </w:p>
    <w:p w14:paraId="20D32335" w14:textId="1E3D9065" w:rsidR="00E21156" w:rsidRPr="00023A8D" w:rsidRDefault="002B3C2E" w:rsidP="009C7480">
      <w:pPr>
        <w:pStyle w:val="Parties"/>
        <w:rPr>
          <w:rFonts w:cs="Arial"/>
          <w:b/>
          <w:bCs/>
          <w:lang w:val="en-GB"/>
        </w:rPr>
      </w:pPr>
      <w:r w:rsidRPr="00023A8D">
        <w:rPr>
          <w:rFonts w:cs="Arial"/>
          <w:b/>
          <w:bCs/>
          <w:lang w:val="en-GB"/>
        </w:rPr>
        <w:t>PASSENGER RAIL AGENCY OF SOUTH AFRICA</w:t>
      </w:r>
      <w:r w:rsidR="00445E91" w:rsidRPr="00023A8D">
        <w:rPr>
          <w:rFonts w:cs="Arial"/>
          <w:b/>
          <w:bCs/>
          <w:lang w:val="en-GB"/>
        </w:rPr>
        <w:tab/>
      </w:r>
      <w:r w:rsidR="00BA206C" w:rsidRPr="00023A8D">
        <w:rPr>
          <w:rFonts w:cs="Arial"/>
          <w:lang w:val="en-GB"/>
        </w:rPr>
        <w:t>Defendant</w:t>
      </w:r>
    </w:p>
    <w:p w14:paraId="018DE0E1" w14:textId="6EFF6934" w:rsidR="005157E7" w:rsidRPr="00023A8D" w:rsidRDefault="005157E7" w:rsidP="009C7480">
      <w:pPr>
        <w:pStyle w:val="Parties"/>
        <w:rPr>
          <w:rFonts w:cs="Arial"/>
          <w:b/>
          <w:bCs/>
          <w:lang w:val="en-GB"/>
        </w:rPr>
      </w:pPr>
    </w:p>
    <w:bookmarkEnd w:id="1"/>
    <w:p w14:paraId="7DC9127C" w14:textId="343F9576" w:rsidR="0037375D" w:rsidRPr="00023A8D" w:rsidRDefault="0037375D" w:rsidP="00F03EF8">
      <w:pPr>
        <w:tabs>
          <w:tab w:val="right" w:pos="8931"/>
        </w:tabs>
        <w:rPr>
          <w:rFonts w:eastAsia="Calibri" w:cs="Arial"/>
          <w:b/>
        </w:rPr>
      </w:pPr>
    </w:p>
    <w:p w14:paraId="0C67F181" w14:textId="77777777" w:rsidR="00E21156" w:rsidRPr="00023A8D" w:rsidRDefault="00E21156" w:rsidP="00E21156">
      <w:pPr>
        <w:rPr>
          <w:rFonts w:cs="Arial"/>
        </w:rPr>
      </w:pPr>
    </w:p>
    <w:p w14:paraId="665A472A" w14:textId="5632B9DF" w:rsidR="00450A5A" w:rsidRPr="00023A8D" w:rsidRDefault="003A3344" w:rsidP="00763EF5">
      <w:pPr>
        <w:pStyle w:val="TramLines"/>
        <w:jc w:val="center"/>
        <w:rPr>
          <w:rFonts w:cs="Arial"/>
        </w:rPr>
      </w:pPr>
      <w:r w:rsidRPr="00023A8D">
        <w:rPr>
          <w:rFonts w:cs="Arial"/>
        </w:rPr>
        <w:t>JUDGMENT</w:t>
      </w:r>
    </w:p>
    <w:p w14:paraId="1F36D8B1" w14:textId="77777777" w:rsidR="008A5CAB" w:rsidRPr="00023A8D" w:rsidRDefault="008A5CAB" w:rsidP="00130D1F">
      <w:pPr>
        <w:rPr>
          <w:rFonts w:cs="Arial"/>
          <w:b/>
        </w:rPr>
      </w:pPr>
    </w:p>
    <w:p w14:paraId="5B7A0E1F" w14:textId="3BAA58F3" w:rsidR="00E81F46" w:rsidRDefault="00BC748E" w:rsidP="004266C6">
      <w:pPr>
        <w:spacing w:line="360" w:lineRule="auto"/>
        <w:rPr>
          <w:rFonts w:cs="Arial"/>
          <w:b/>
          <w:szCs w:val="24"/>
        </w:rPr>
      </w:pPr>
      <w:r w:rsidRPr="00023A8D">
        <w:rPr>
          <w:rFonts w:cs="Arial"/>
          <w:b/>
          <w:szCs w:val="24"/>
        </w:rPr>
        <w:t>PHOOKO</w:t>
      </w:r>
      <w:r w:rsidR="001D2EA8" w:rsidRPr="00023A8D">
        <w:rPr>
          <w:rFonts w:cs="Arial"/>
          <w:b/>
          <w:szCs w:val="24"/>
        </w:rPr>
        <w:t xml:space="preserve"> </w:t>
      </w:r>
      <w:r w:rsidR="00130D1F" w:rsidRPr="00023A8D">
        <w:rPr>
          <w:rFonts w:cs="Arial"/>
          <w:b/>
          <w:szCs w:val="24"/>
        </w:rPr>
        <w:t>AJ</w:t>
      </w:r>
      <w:r w:rsidR="009C242A" w:rsidRPr="00023A8D">
        <w:rPr>
          <w:rFonts w:cs="Arial"/>
          <w:b/>
          <w:szCs w:val="24"/>
        </w:rPr>
        <w:t xml:space="preserve"> </w:t>
      </w:r>
    </w:p>
    <w:p w14:paraId="11233A06" w14:textId="77777777" w:rsidR="008C2EF1" w:rsidRPr="00023A8D" w:rsidRDefault="008C2EF1" w:rsidP="004266C6">
      <w:pPr>
        <w:spacing w:line="360" w:lineRule="auto"/>
        <w:rPr>
          <w:rFonts w:cs="Arial"/>
          <w:b/>
          <w:szCs w:val="24"/>
        </w:rPr>
      </w:pPr>
    </w:p>
    <w:p w14:paraId="6B2E8F94" w14:textId="14077D07" w:rsidR="00E81F46" w:rsidRPr="00023A8D" w:rsidRDefault="00E81F46" w:rsidP="004266C6">
      <w:pPr>
        <w:spacing w:line="360" w:lineRule="auto"/>
        <w:rPr>
          <w:rFonts w:cs="Arial"/>
          <w:b/>
          <w:szCs w:val="24"/>
        </w:rPr>
      </w:pPr>
      <w:bookmarkStart w:id="2" w:name="_Hlk94344738"/>
      <w:r w:rsidRPr="00023A8D">
        <w:rPr>
          <w:rFonts w:cs="Arial"/>
          <w:b/>
          <w:szCs w:val="24"/>
        </w:rPr>
        <w:t>INTRODUCTION</w:t>
      </w:r>
    </w:p>
    <w:p w14:paraId="18A12124" w14:textId="0CC2B8AF" w:rsidR="006D4D8A" w:rsidRPr="00023A8D" w:rsidRDefault="006D4D8A" w:rsidP="004266C6">
      <w:pPr>
        <w:pStyle w:val="1"/>
        <w:spacing w:before="240" w:line="360" w:lineRule="auto"/>
        <w:rPr>
          <w:rFonts w:cs="Arial"/>
          <w:szCs w:val="24"/>
        </w:rPr>
      </w:pPr>
      <w:r w:rsidRPr="00023A8D">
        <w:rPr>
          <w:rFonts w:cs="Arial"/>
          <w:szCs w:val="24"/>
          <w:lang w:val="en-ZA" w:eastAsia="en-US"/>
        </w:rPr>
        <w:t>The Plaintiff in this matter instituted an action for damages against the Defendant for injuries that he allegedly sustained when he was robbed and pushed out of a</w:t>
      </w:r>
      <w:r w:rsidR="009A6516" w:rsidRPr="00023A8D">
        <w:rPr>
          <w:rFonts w:cs="Arial"/>
          <w:szCs w:val="24"/>
          <w:lang w:val="en-ZA" w:eastAsia="en-US"/>
        </w:rPr>
        <w:t>n open</w:t>
      </w:r>
      <w:r w:rsidRPr="00023A8D">
        <w:rPr>
          <w:rFonts w:cs="Arial"/>
          <w:szCs w:val="24"/>
          <w:lang w:val="en-ZA" w:eastAsia="en-US"/>
        </w:rPr>
        <w:t xml:space="preserve"> door of a moving train that was travelling from Johannesburg to Pretoria on 25 April 2018. The action is Defended.</w:t>
      </w:r>
    </w:p>
    <w:p w14:paraId="6ED113A6" w14:textId="7A6E49AC" w:rsidR="006D4D8A" w:rsidRPr="00023A8D" w:rsidRDefault="006D4D8A" w:rsidP="00023A8D">
      <w:pPr>
        <w:pStyle w:val="1"/>
        <w:spacing w:line="360" w:lineRule="auto"/>
        <w:rPr>
          <w:rFonts w:cs="Arial"/>
          <w:szCs w:val="24"/>
        </w:rPr>
      </w:pPr>
      <w:r w:rsidRPr="00023A8D">
        <w:rPr>
          <w:rFonts w:cs="Arial"/>
          <w:szCs w:val="24"/>
          <w:lang w:val="en-ZA" w:eastAsia="en-US"/>
        </w:rPr>
        <w:lastRenderedPageBreak/>
        <w:t xml:space="preserve">The </w:t>
      </w:r>
      <w:r w:rsidR="009922DF" w:rsidRPr="00023A8D">
        <w:rPr>
          <w:rFonts w:cs="Arial"/>
          <w:szCs w:val="24"/>
          <w:lang w:val="en-ZA" w:eastAsia="en-US"/>
        </w:rPr>
        <w:t>trial</w:t>
      </w:r>
      <w:r w:rsidRPr="00023A8D">
        <w:rPr>
          <w:rFonts w:cs="Arial"/>
          <w:szCs w:val="24"/>
          <w:lang w:val="en-ZA" w:eastAsia="en-US"/>
        </w:rPr>
        <w:t xml:space="preserve"> only dealt with the issue relating to liability.</w:t>
      </w:r>
    </w:p>
    <w:bookmarkEnd w:id="2"/>
    <w:p w14:paraId="00EEDFD2" w14:textId="69E53B29" w:rsidR="004A1021" w:rsidRPr="00023A8D" w:rsidRDefault="004A1021" w:rsidP="00023A8D">
      <w:pPr>
        <w:pStyle w:val="1"/>
        <w:numPr>
          <w:ilvl w:val="0"/>
          <w:numId w:val="0"/>
        </w:numPr>
        <w:spacing w:line="360" w:lineRule="auto"/>
        <w:rPr>
          <w:rFonts w:cs="Arial"/>
          <w:b/>
          <w:bCs/>
          <w:szCs w:val="24"/>
        </w:rPr>
      </w:pPr>
      <w:r w:rsidRPr="00023A8D">
        <w:rPr>
          <w:rFonts w:cs="Arial"/>
          <w:b/>
          <w:bCs/>
          <w:szCs w:val="24"/>
        </w:rPr>
        <w:t xml:space="preserve">THE PARTIES </w:t>
      </w:r>
    </w:p>
    <w:p w14:paraId="2C3DB438" w14:textId="0B8CA7E6" w:rsidR="00B316CB" w:rsidRPr="00023A8D" w:rsidRDefault="00F12DA4" w:rsidP="004266C6">
      <w:pPr>
        <w:pStyle w:val="1"/>
        <w:spacing w:before="240" w:line="360" w:lineRule="auto"/>
        <w:rPr>
          <w:rFonts w:cs="Arial"/>
          <w:szCs w:val="24"/>
        </w:rPr>
      </w:pPr>
      <w:r w:rsidRPr="00023A8D">
        <w:rPr>
          <w:rFonts w:cs="Arial"/>
          <w:szCs w:val="24"/>
        </w:rPr>
        <w:t xml:space="preserve">The </w:t>
      </w:r>
      <w:r w:rsidR="00E85ED1" w:rsidRPr="00023A8D">
        <w:rPr>
          <w:rFonts w:cs="Arial"/>
          <w:szCs w:val="24"/>
        </w:rPr>
        <w:t>Plaintiff</w:t>
      </w:r>
      <w:r w:rsidRPr="00023A8D">
        <w:rPr>
          <w:rFonts w:cs="Arial"/>
          <w:szCs w:val="24"/>
        </w:rPr>
        <w:t xml:space="preserve"> is </w:t>
      </w:r>
      <w:proofErr w:type="spellStart"/>
      <w:r w:rsidR="00F71131" w:rsidRPr="00023A8D">
        <w:rPr>
          <w:rFonts w:cs="Arial"/>
          <w:szCs w:val="24"/>
        </w:rPr>
        <w:t>Mashego</w:t>
      </w:r>
      <w:proofErr w:type="spellEnd"/>
      <w:r w:rsidR="00F71131" w:rsidRPr="00023A8D">
        <w:rPr>
          <w:rFonts w:cs="Arial"/>
          <w:szCs w:val="24"/>
        </w:rPr>
        <w:t xml:space="preserve"> Dumisani Promise, an </w:t>
      </w:r>
      <w:r w:rsidR="009A6516" w:rsidRPr="00023A8D">
        <w:rPr>
          <w:rFonts w:cs="Arial"/>
          <w:szCs w:val="24"/>
        </w:rPr>
        <w:t>adult</w:t>
      </w:r>
      <w:r w:rsidR="00F71131" w:rsidRPr="00023A8D">
        <w:rPr>
          <w:rFonts w:cs="Arial"/>
          <w:szCs w:val="24"/>
        </w:rPr>
        <w:t xml:space="preserve"> male person residing at 235 </w:t>
      </w:r>
      <w:proofErr w:type="spellStart"/>
      <w:r w:rsidR="00F71131" w:rsidRPr="00023A8D">
        <w:rPr>
          <w:rFonts w:cs="Arial"/>
          <w:szCs w:val="24"/>
        </w:rPr>
        <w:t>Vissage</w:t>
      </w:r>
      <w:proofErr w:type="spellEnd"/>
      <w:r w:rsidR="00F71131" w:rsidRPr="00023A8D">
        <w:rPr>
          <w:rFonts w:cs="Arial"/>
          <w:szCs w:val="24"/>
        </w:rPr>
        <w:t xml:space="preserve"> Street, 50 </w:t>
      </w:r>
      <w:proofErr w:type="spellStart"/>
      <w:r w:rsidR="00F71131" w:rsidRPr="00023A8D">
        <w:rPr>
          <w:rFonts w:cs="Arial"/>
          <w:szCs w:val="24"/>
        </w:rPr>
        <w:t>Ajo</w:t>
      </w:r>
      <w:proofErr w:type="spellEnd"/>
      <w:r w:rsidR="00F71131" w:rsidRPr="00023A8D">
        <w:rPr>
          <w:rFonts w:cs="Arial"/>
          <w:szCs w:val="24"/>
        </w:rPr>
        <w:t xml:space="preserve"> Accommodation in the Gauteng Province.</w:t>
      </w:r>
    </w:p>
    <w:p w14:paraId="577B4E67" w14:textId="45BDD8D9" w:rsidR="00946152" w:rsidRPr="00023A8D" w:rsidRDefault="00F12DA4" w:rsidP="004266C6">
      <w:pPr>
        <w:pStyle w:val="1"/>
        <w:spacing w:before="240" w:line="360" w:lineRule="auto"/>
        <w:rPr>
          <w:rFonts w:cs="Arial"/>
          <w:szCs w:val="24"/>
        </w:rPr>
      </w:pPr>
      <w:r w:rsidRPr="00023A8D">
        <w:rPr>
          <w:rFonts w:cs="Arial"/>
          <w:szCs w:val="24"/>
        </w:rPr>
        <w:t xml:space="preserve">The </w:t>
      </w:r>
      <w:r w:rsidR="00F71131" w:rsidRPr="00023A8D">
        <w:rPr>
          <w:rFonts w:cs="Arial"/>
          <w:szCs w:val="24"/>
        </w:rPr>
        <w:t xml:space="preserve">Defendant is </w:t>
      </w:r>
      <w:r w:rsidR="007458E2" w:rsidRPr="00023A8D">
        <w:rPr>
          <w:rFonts w:cs="Arial"/>
          <w:szCs w:val="24"/>
        </w:rPr>
        <w:t xml:space="preserve">the </w:t>
      </w:r>
      <w:r w:rsidR="00F71131" w:rsidRPr="00023A8D">
        <w:rPr>
          <w:rFonts w:cs="Arial"/>
          <w:szCs w:val="24"/>
        </w:rPr>
        <w:t>Passenger Rail Agency of South Africa (“PRASA”), a public company established in terms of the South African Transportation Services Act</w:t>
      </w:r>
      <w:r w:rsidR="001B6298" w:rsidRPr="00023A8D">
        <w:rPr>
          <w:rFonts w:cs="Arial"/>
          <w:szCs w:val="24"/>
        </w:rPr>
        <w:t> </w:t>
      </w:r>
      <w:r w:rsidR="00F71131" w:rsidRPr="00023A8D">
        <w:rPr>
          <w:rFonts w:cs="Arial"/>
          <w:szCs w:val="24"/>
        </w:rPr>
        <w:t>9</w:t>
      </w:r>
      <w:r w:rsidR="001B6298" w:rsidRPr="00023A8D">
        <w:rPr>
          <w:rFonts w:cs="Arial"/>
          <w:szCs w:val="24"/>
        </w:rPr>
        <w:t> </w:t>
      </w:r>
      <w:r w:rsidR="00CA2FE6" w:rsidRPr="00023A8D">
        <w:rPr>
          <w:rFonts w:cs="Arial"/>
          <w:szCs w:val="24"/>
        </w:rPr>
        <w:t>o</w:t>
      </w:r>
      <w:r w:rsidR="00F71131" w:rsidRPr="00023A8D">
        <w:rPr>
          <w:rFonts w:cs="Arial"/>
          <w:szCs w:val="24"/>
        </w:rPr>
        <w:t>f</w:t>
      </w:r>
      <w:r w:rsidR="001B6298" w:rsidRPr="00023A8D">
        <w:rPr>
          <w:rFonts w:cs="Arial"/>
          <w:szCs w:val="24"/>
        </w:rPr>
        <w:t> </w:t>
      </w:r>
      <w:r w:rsidR="00F71131" w:rsidRPr="00023A8D">
        <w:rPr>
          <w:rFonts w:cs="Arial"/>
          <w:szCs w:val="24"/>
        </w:rPr>
        <w:t>1989 and trading as Metro Rail</w:t>
      </w:r>
      <w:r w:rsidR="00F56BF7" w:rsidRPr="00023A8D">
        <w:rPr>
          <w:rFonts w:cs="Arial"/>
          <w:szCs w:val="24"/>
        </w:rPr>
        <w:t>,</w:t>
      </w:r>
      <w:r w:rsidR="00A71309" w:rsidRPr="00023A8D">
        <w:rPr>
          <w:rFonts w:cs="Arial"/>
          <w:szCs w:val="24"/>
        </w:rPr>
        <w:t xml:space="preserve"> which </w:t>
      </w:r>
      <w:r w:rsidR="00A71309" w:rsidRPr="00023A8D">
        <w:rPr>
          <w:rFonts w:cs="Arial"/>
          <w:i/>
          <w:iCs w:val="0"/>
          <w:szCs w:val="24"/>
        </w:rPr>
        <w:t>inter alia</w:t>
      </w:r>
      <w:r w:rsidR="00A71309" w:rsidRPr="00023A8D">
        <w:rPr>
          <w:rFonts w:cs="Arial"/>
          <w:szCs w:val="24"/>
        </w:rPr>
        <w:t xml:space="preserve"> </w:t>
      </w:r>
      <w:r w:rsidR="006E0556" w:rsidRPr="00023A8D">
        <w:rPr>
          <w:rFonts w:cs="Arial"/>
          <w:szCs w:val="24"/>
        </w:rPr>
        <w:t>provides</w:t>
      </w:r>
      <w:r w:rsidR="00A71309" w:rsidRPr="00023A8D">
        <w:rPr>
          <w:rFonts w:cs="Arial"/>
          <w:szCs w:val="24"/>
        </w:rPr>
        <w:t xml:space="preserve"> transport services to the public</w:t>
      </w:r>
      <w:r w:rsidR="009A6516" w:rsidRPr="00023A8D">
        <w:rPr>
          <w:rFonts w:cs="Arial"/>
          <w:szCs w:val="24"/>
        </w:rPr>
        <w:t>. PRASA’s</w:t>
      </w:r>
      <w:r w:rsidR="00F71131" w:rsidRPr="00023A8D">
        <w:rPr>
          <w:rFonts w:cs="Arial"/>
          <w:szCs w:val="24"/>
        </w:rPr>
        <w:t xml:space="preserve"> principal place of business </w:t>
      </w:r>
      <w:r w:rsidR="009A6516" w:rsidRPr="00023A8D">
        <w:rPr>
          <w:rFonts w:cs="Arial"/>
          <w:szCs w:val="24"/>
        </w:rPr>
        <w:t xml:space="preserve">is </w:t>
      </w:r>
      <w:r w:rsidR="00F71131" w:rsidRPr="00023A8D">
        <w:rPr>
          <w:rFonts w:cs="Arial"/>
          <w:szCs w:val="24"/>
        </w:rPr>
        <w:t xml:space="preserve">at PRASA House, 1040 Burnett, Hatfield, Pretoria, 0083. </w:t>
      </w:r>
    </w:p>
    <w:p w14:paraId="4E4D6E9F" w14:textId="136510AA" w:rsidR="00CA2FE6" w:rsidRPr="00023A8D" w:rsidRDefault="00CA2FE6" w:rsidP="004266C6">
      <w:pPr>
        <w:pStyle w:val="1"/>
        <w:numPr>
          <w:ilvl w:val="0"/>
          <w:numId w:val="0"/>
        </w:numPr>
        <w:spacing w:line="360" w:lineRule="auto"/>
        <w:rPr>
          <w:rFonts w:cs="Arial"/>
          <w:b/>
          <w:bCs/>
          <w:szCs w:val="24"/>
        </w:rPr>
      </w:pPr>
      <w:r w:rsidRPr="00023A8D">
        <w:rPr>
          <w:rFonts w:cs="Arial"/>
          <w:b/>
          <w:bCs/>
          <w:szCs w:val="24"/>
        </w:rPr>
        <w:t>JURISDICTION</w:t>
      </w:r>
    </w:p>
    <w:p w14:paraId="69C23DF8" w14:textId="5DFC0FA7" w:rsidR="00CA2FE6" w:rsidRPr="00023A8D" w:rsidRDefault="00CA2FE6" w:rsidP="004266C6">
      <w:pPr>
        <w:pStyle w:val="1"/>
        <w:spacing w:before="240" w:line="360" w:lineRule="auto"/>
        <w:rPr>
          <w:rFonts w:cs="Arial"/>
          <w:szCs w:val="24"/>
        </w:rPr>
      </w:pPr>
      <w:r w:rsidRPr="00023A8D">
        <w:rPr>
          <w:rFonts w:cs="Arial"/>
          <w:szCs w:val="24"/>
        </w:rPr>
        <w:t xml:space="preserve">The Defendant conducts its business within the jurisdiction of this Court. Therefore, this Court has the power and competency to preside over this case. </w:t>
      </w:r>
    </w:p>
    <w:p w14:paraId="00D782F5" w14:textId="51E2442E" w:rsidR="00946152" w:rsidRPr="00023A8D" w:rsidRDefault="00946152" w:rsidP="00023A8D">
      <w:pPr>
        <w:pStyle w:val="1"/>
        <w:numPr>
          <w:ilvl w:val="0"/>
          <w:numId w:val="0"/>
        </w:numPr>
        <w:spacing w:line="360" w:lineRule="auto"/>
        <w:rPr>
          <w:rFonts w:cs="Arial"/>
          <w:b/>
          <w:bCs/>
          <w:szCs w:val="24"/>
          <w:lang w:val="en-ZA"/>
        </w:rPr>
      </w:pPr>
      <w:r w:rsidRPr="00023A8D">
        <w:rPr>
          <w:rFonts w:cs="Arial"/>
          <w:b/>
          <w:bCs/>
          <w:szCs w:val="24"/>
          <w:lang w:val="en-ZA"/>
        </w:rPr>
        <w:t>THE ISSUE</w:t>
      </w:r>
    </w:p>
    <w:p w14:paraId="08856745" w14:textId="6941BADD" w:rsidR="00946152" w:rsidRPr="00023A8D" w:rsidRDefault="00946152" w:rsidP="004266C6">
      <w:pPr>
        <w:pStyle w:val="1"/>
        <w:spacing w:before="240" w:line="360" w:lineRule="auto"/>
        <w:rPr>
          <w:rFonts w:cs="Arial"/>
          <w:szCs w:val="24"/>
        </w:rPr>
      </w:pPr>
      <w:r w:rsidRPr="00023A8D">
        <w:rPr>
          <w:rFonts w:cs="Arial"/>
          <w:szCs w:val="24"/>
        </w:rPr>
        <w:t xml:space="preserve">The issue </w:t>
      </w:r>
      <w:r w:rsidR="009A6516" w:rsidRPr="00023A8D">
        <w:rPr>
          <w:rFonts w:cs="Arial"/>
          <w:szCs w:val="24"/>
        </w:rPr>
        <w:t>to be determined by this</w:t>
      </w:r>
      <w:r w:rsidRPr="00023A8D">
        <w:rPr>
          <w:rFonts w:cs="Arial"/>
          <w:szCs w:val="24"/>
        </w:rPr>
        <w:t xml:space="preserve"> Court is whether the </w:t>
      </w:r>
      <w:r w:rsidR="00CA2FE6" w:rsidRPr="00023A8D">
        <w:rPr>
          <w:rFonts w:cs="Arial"/>
          <w:szCs w:val="24"/>
        </w:rPr>
        <w:t xml:space="preserve">Defendant </w:t>
      </w:r>
      <w:r w:rsidR="00FE68ED" w:rsidRPr="00023A8D">
        <w:rPr>
          <w:rFonts w:cs="Arial"/>
          <w:szCs w:val="24"/>
        </w:rPr>
        <w:t>is</w:t>
      </w:r>
      <w:r w:rsidR="00CA2FE6" w:rsidRPr="00023A8D">
        <w:rPr>
          <w:rFonts w:cs="Arial"/>
          <w:szCs w:val="24"/>
        </w:rPr>
        <w:t xml:space="preserve"> liable</w:t>
      </w:r>
      <w:r w:rsidR="000A0181" w:rsidRPr="00023A8D">
        <w:rPr>
          <w:rFonts w:cs="Arial"/>
          <w:szCs w:val="24"/>
        </w:rPr>
        <w:t xml:space="preserve"> in delict</w:t>
      </w:r>
      <w:r w:rsidR="00CA2FE6" w:rsidRPr="00023A8D">
        <w:rPr>
          <w:rFonts w:cs="Arial"/>
          <w:szCs w:val="24"/>
        </w:rPr>
        <w:t xml:space="preserve"> for </w:t>
      </w:r>
      <w:r w:rsidR="00FE68ED" w:rsidRPr="00023A8D">
        <w:rPr>
          <w:rFonts w:cs="Arial"/>
          <w:szCs w:val="24"/>
        </w:rPr>
        <w:t>injuries</w:t>
      </w:r>
      <w:r w:rsidR="00CA2FE6" w:rsidRPr="00023A8D">
        <w:rPr>
          <w:rFonts w:cs="Arial"/>
          <w:szCs w:val="24"/>
        </w:rPr>
        <w:t xml:space="preserve"> su</w:t>
      </w:r>
      <w:r w:rsidR="009A6516" w:rsidRPr="00023A8D">
        <w:rPr>
          <w:rFonts w:cs="Arial"/>
          <w:szCs w:val="24"/>
        </w:rPr>
        <w:t>stained</w:t>
      </w:r>
      <w:r w:rsidR="00CA2FE6" w:rsidRPr="00023A8D">
        <w:rPr>
          <w:rFonts w:cs="Arial"/>
          <w:szCs w:val="24"/>
        </w:rPr>
        <w:t xml:space="preserve"> by the Plaintiff</w:t>
      </w:r>
      <w:r w:rsidR="000A0181" w:rsidRPr="00023A8D">
        <w:rPr>
          <w:rFonts w:cs="Arial"/>
          <w:szCs w:val="24"/>
        </w:rPr>
        <w:t>.</w:t>
      </w:r>
    </w:p>
    <w:p w14:paraId="384AB950" w14:textId="1EC3AA0A" w:rsidR="00D63AD6" w:rsidRPr="00023A8D" w:rsidRDefault="004E7749" w:rsidP="00023A8D">
      <w:pPr>
        <w:pStyle w:val="1"/>
        <w:numPr>
          <w:ilvl w:val="0"/>
          <w:numId w:val="0"/>
        </w:numPr>
        <w:spacing w:line="360" w:lineRule="auto"/>
        <w:rPr>
          <w:rFonts w:cs="Arial"/>
          <w:b/>
          <w:bCs/>
          <w:szCs w:val="24"/>
        </w:rPr>
      </w:pPr>
      <w:r w:rsidRPr="00023A8D">
        <w:rPr>
          <w:rFonts w:cs="Arial"/>
          <w:b/>
          <w:bCs/>
          <w:szCs w:val="24"/>
        </w:rPr>
        <w:t xml:space="preserve">THE </w:t>
      </w:r>
      <w:r w:rsidR="00D63AD6" w:rsidRPr="00023A8D">
        <w:rPr>
          <w:rFonts w:cs="Arial"/>
          <w:b/>
          <w:bCs/>
          <w:szCs w:val="24"/>
        </w:rPr>
        <w:t>FAC</w:t>
      </w:r>
      <w:r w:rsidR="00D767DB" w:rsidRPr="00023A8D">
        <w:rPr>
          <w:rFonts w:cs="Arial"/>
          <w:b/>
          <w:bCs/>
          <w:szCs w:val="24"/>
        </w:rPr>
        <w:t>T</w:t>
      </w:r>
      <w:r w:rsidR="00D63AD6" w:rsidRPr="00023A8D">
        <w:rPr>
          <w:rFonts w:cs="Arial"/>
          <w:b/>
          <w:bCs/>
          <w:szCs w:val="24"/>
        </w:rPr>
        <w:t>S</w:t>
      </w:r>
    </w:p>
    <w:p w14:paraId="1AF016C4" w14:textId="73A0C52D" w:rsidR="00E45666" w:rsidRPr="00023A8D" w:rsidRDefault="006832AD" w:rsidP="004266C6">
      <w:pPr>
        <w:pStyle w:val="1"/>
        <w:spacing w:before="240" w:line="360" w:lineRule="auto"/>
        <w:rPr>
          <w:rFonts w:cs="Arial"/>
          <w:szCs w:val="24"/>
        </w:rPr>
      </w:pPr>
      <w:r w:rsidRPr="00023A8D">
        <w:rPr>
          <w:rFonts w:cs="Arial"/>
          <w:szCs w:val="24"/>
        </w:rPr>
        <w:t xml:space="preserve">On </w:t>
      </w:r>
      <w:r w:rsidR="00A72AA3" w:rsidRPr="00023A8D">
        <w:rPr>
          <w:rFonts w:cs="Arial"/>
          <w:szCs w:val="24"/>
        </w:rPr>
        <w:t>25</w:t>
      </w:r>
      <w:r w:rsidR="00A72AA3" w:rsidRPr="00023A8D">
        <w:rPr>
          <w:rFonts w:cs="Arial"/>
          <w:szCs w:val="24"/>
          <w:vertAlign w:val="superscript"/>
        </w:rPr>
        <w:t>th</w:t>
      </w:r>
      <w:r w:rsidR="00A72AA3" w:rsidRPr="00023A8D">
        <w:rPr>
          <w:rFonts w:cs="Arial"/>
          <w:szCs w:val="24"/>
        </w:rPr>
        <w:t xml:space="preserve"> April 2018</w:t>
      </w:r>
      <w:r w:rsidR="00751715" w:rsidRPr="00023A8D">
        <w:rPr>
          <w:rFonts w:cs="Arial"/>
          <w:szCs w:val="24"/>
        </w:rPr>
        <w:t>,</w:t>
      </w:r>
      <w:r w:rsidR="00A72AA3" w:rsidRPr="00023A8D">
        <w:rPr>
          <w:rFonts w:cs="Arial"/>
          <w:szCs w:val="24"/>
        </w:rPr>
        <w:t xml:space="preserve"> between 14:00 and 16:00</w:t>
      </w:r>
      <w:r w:rsidR="00751715" w:rsidRPr="00023A8D">
        <w:rPr>
          <w:rFonts w:cs="Arial"/>
          <w:szCs w:val="24"/>
        </w:rPr>
        <w:t>,</w:t>
      </w:r>
      <w:r w:rsidR="00A72AA3" w:rsidRPr="00023A8D">
        <w:rPr>
          <w:rFonts w:cs="Arial"/>
          <w:szCs w:val="24"/>
        </w:rPr>
        <w:t xml:space="preserve"> the Plaintiff was </w:t>
      </w:r>
      <w:r w:rsidR="00FE68ED" w:rsidRPr="00023A8D">
        <w:rPr>
          <w:rFonts w:cs="Arial"/>
          <w:szCs w:val="24"/>
        </w:rPr>
        <w:t xml:space="preserve">allegedly </w:t>
      </w:r>
      <w:r w:rsidR="00A72AA3" w:rsidRPr="00023A8D">
        <w:rPr>
          <w:rFonts w:cs="Arial"/>
          <w:szCs w:val="24"/>
        </w:rPr>
        <w:t xml:space="preserve">robbed </w:t>
      </w:r>
      <w:r w:rsidR="00A03961" w:rsidRPr="00023A8D">
        <w:rPr>
          <w:rFonts w:cs="Arial"/>
          <w:szCs w:val="24"/>
        </w:rPr>
        <w:t xml:space="preserve">by three other passengers </w:t>
      </w:r>
      <w:r w:rsidR="00A72AA3" w:rsidRPr="00023A8D">
        <w:rPr>
          <w:rFonts w:cs="Arial"/>
          <w:szCs w:val="24"/>
        </w:rPr>
        <w:t xml:space="preserve">and pushed out of a moving train through </w:t>
      </w:r>
      <w:r w:rsidR="009A6516" w:rsidRPr="00023A8D">
        <w:rPr>
          <w:rFonts w:cs="Arial"/>
          <w:szCs w:val="24"/>
        </w:rPr>
        <w:t xml:space="preserve">open </w:t>
      </w:r>
      <w:r w:rsidR="00A72AA3" w:rsidRPr="00023A8D">
        <w:rPr>
          <w:rFonts w:cs="Arial"/>
          <w:szCs w:val="24"/>
        </w:rPr>
        <w:t xml:space="preserve">carriage doors that </w:t>
      </w:r>
      <w:r w:rsidR="00A03961" w:rsidRPr="00023A8D">
        <w:rPr>
          <w:rFonts w:cs="Arial"/>
          <w:szCs w:val="24"/>
        </w:rPr>
        <w:t xml:space="preserve">were at all times </w:t>
      </w:r>
      <w:r w:rsidR="00A72AA3" w:rsidRPr="00023A8D">
        <w:rPr>
          <w:rFonts w:cs="Arial"/>
          <w:szCs w:val="24"/>
        </w:rPr>
        <w:t xml:space="preserve">opened </w:t>
      </w:r>
      <w:r w:rsidR="00A03961" w:rsidRPr="00023A8D">
        <w:rPr>
          <w:rFonts w:cs="Arial"/>
          <w:szCs w:val="24"/>
        </w:rPr>
        <w:t>when the train left Park Station</w:t>
      </w:r>
      <w:r w:rsidR="009A6516" w:rsidRPr="00023A8D">
        <w:rPr>
          <w:rFonts w:cs="Arial"/>
          <w:szCs w:val="24"/>
        </w:rPr>
        <w:t xml:space="preserve"> for Pretoria</w:t>
      </w:r>
      <w:r w:rsidR="00A03961" w:rsidRPr="00023A8D">
        <w:rPr>
          <w:rFonts w:cs="Arial"/>
          <w:szCs w:val="24"/>
        </w:rPr>
        <w:t xml:space="preserve">. </w:t>
      </w:r>
    </w:p>
    <w:p w14:paraId="33CF440E" w14:textId="6293B678" w:rsidR="006832AD" w:rsidRPr="00023A8D" w:rsidRDefault="004D5549" w:rsidP="004266C6">
      <w:pPr>
        <w:pStyle w:val="1"/>
        <w:spacing w:before="240" w:line="360" w:lineRule="auto"/>
        <w:rPr>
          <w:rFonts w:cs="Arial"/>
          <w:szCs w:val="24"/>
        </w:rPr>
      </w:pPr>
      <w:r w:rsidRPr="00023A8D">
        <w:rPr>
          <w:rFonts w:cs="Arial"/>
          <w:szCs w:val="24"/>
        </w:rPr>
        <w:t>According to the particulars of claim</w:t>
      </w:r>
      <w:r w:rsidR="00A03961" w:rsidRPr="00023A8D">
        <w:rPr>
          <w:rStyle w:val="FootnoteReference"/>
          <w:rFonts w:cs="Arial"/>
          <w:szCs w:val="24"/>
        </w:rPr>
        <w:footnoteReference w:id="1"/>
      </w:r>
      <w:r w:rsidR="001C15CE" w:rsidRPr="00023A8D">
        <w:rPr>
          <w:rFonts w:cs="Arial"/>
          <w:szCs w:val="24"/>
        </w:rPr>
        <w:t xml:space="preserve"> and a request for further particulars</w:t>
      </w:r>
      <w:r w:rsidR="00A03961" w:rsidRPr="00023A8D">
        <w:rPr>
          <w:rStyle w:val="FootnoteReference"/>
          <w:rFonts w:cs="Arial"/>
          <w:szCs w:val="24"/>
        </w:rPr>
        <w:footnoteReference w:id="2"/>
      </w:r>
      <w:r w:rsidRPr="00023A8D">
        <w:rPr>
          <w:rFonts w:cs="Arial"/>
          <w:szCs w:val="24"/>
        </w:rPr>
        <w:t>, the Plaintiff fell between the</w:t>
      </w:r>
      <w:r w:rsidR="001C15CE" w:rsidRPr="00023A8D">
        <w:rPr>
          <w:rFonts w:cs="Arial"/>
          <w:szCs w:val="24"/>
        </w:rPr>
        <w:t xml:space="preserve"> “</w:t>
      </w:r>
      <w:proofErr w:type="gramStart"/>
      <w:r w:rsidR="001C15CE" w:rsidRPr="00023A8D">
        <w:rPr>
          <w:rFonts w:cs="Arial"/>
          <w:szCs w:val="24"/>
        </w:rPr>
        <w:t>rail way</w:t>
      </w:r>
      <w:proofErr w:type="gramEnd"/>
      <w:r w:rsidR="001C15CE" w:rsidRPr="00023A8D">
        <w:rPr>
          <w:rFonts w:cs="Arial"/>
          <w:szCs w:val="24"/>
        </w:rPr>
        <w:t xml:space="preserve"> track and/or “between </w:t>
      </w:r>
      <w:r w:rsidR="00A03961" w:rsidRPr="00023A8D">
        <w:rPr>
          <w:rFonts w:cs="Arial"/>
          <w:szCs w:val="24"/>
        </w:rPr>
        <w:t xml:space="preserve">the </w:t>
      </w:r>
      <w:r w:rsidRPr="00023A8D">
        <w:rPr>
          <w:rFonts w:cs="Arial"/>
          <w:szCs w:val="24"/>
        </w:rPr>
        <w:t>train and the train platform whereby the train hit him by the side”</w:t>
      </w:r>
      <w:r w:rsidR="006832AD" w:rsidRPr="00023A8D">
        <w:rPr>
          <w:rFonts w:cs="Arial"/>
          <w:szCs w:val="24"/>
        </w:rPr>
        <w:t xml:space="preserve">. </w:t>
      </w:r>
      <w:r w:rsidR="001C15CE" w:rsidRPr="00023A8D">
        <w:rPr>
          <w:rFonts w:cs="Arial"/>
          <w:szCs w:val="24"/>
        </w:rPr>
        <w:t xml:space="preserve">Further, the Plaintiff stated that he was transported by an ambulance to </w:t>
      </w:r>
      <w:r w:rsidR="009A6516" w:rsidRPr="00023A8D">
        <w:rPr>
          <w:rFonts w:cs="Arial"/>
          <w:szCs w:val="24"/>
        </w:rPr>
        <w:t xml:space="preserve">Charlotte </w:t>
      </w:r>
      <w:proofErr w:type="spellStart"/>
      <w:r w:rsidR="009A6516" w:rsidRPr="00023A8D">
        <w:rPr>
          <w:rFonts w:cs="Arial"/>
          <w:szCs w:val="24"/>
        </w:rPr>
        <w:t>Maxeke</w:t>
      </w:r>
      <w:proofErr w:type="spellEnd"/>
      <w:r w:rsidR="009A6516" w:rsidRPr="00023A8D">
        <w:rPr>
          <w:rFonts w:cs="Arial"/>
          <w:szCs w:val="24"/>
        </w:rPr>
        <w:t xml:space="preserve"> </w:t>
      </w:r>
      <w:r w:rsidR="001C15CE" w:rsidRPr="00023A8D">
        <w:rPr>
          <w:rFonts w:cs="Arial"/>
          <w:szCs w:val="24"/>
        </w:rPr>
        <w:t xml:space="preserve">hospital. </w:t>
      </w:r>
    </w:p>
    <w:p w14:paraId="53351B7C" w14:textId="03EC0A4C" w:rsidR="004266C6" w:rsidRPr="004266C6" w:rsidRDefault="006832AD" w:rsidP="004266C6">
      <w:pPr>
        <w:pStyle w:val="1"/>
        <w:spacing w:before="240" w:line="360" w:lineRule="auto"/>
        <w:rPr>
          <w:rFonts w:cs="Arial"/>
          <w:bCs/>
          <w:szCs w:val="24"/>
        </w:rPr>
      </w:pPr>
      <w:r w:rsidRPr="00023A8D">
        <w:rPr>
          <w:rFonts w:cs="Arial"/>
          <w:szCs w:val="24"/>
        </w:rPr>
        <w:lastRenderedPageBreak/>
        <w:t xml:space="preserve">The </w:t>
      </w:r>
      <w:r w:rsidR="00A03961" w:rsidRPr="00023A8D">
        <w:rPr>
          <w:rFonts w:cs="Arial"/>
          <w:szCs w:val="24"/>
        </w:rPr>
        <w:t>Plaintiff avers that the incident was caused due to sole negligence of the employees of the Defendant</w:t>
      </w:r>
      <w:r w:rsidR="00A47AF6" w:rsidRPr="00023A8D">
        <w:rPr>
          <w:rFonts w:cs="Arial"/>
          <w:szCs w:val="24"/>
        </w:rPr>
        <w:t>,</w:t>
      </w:r>
      <w:r w:rsidR="00A03961" w:rsidRPr="00023A8D">
        <w:rPr>
          <w:rFonts w:cs="Arial"/>
          <w:szCs w:val="24"/>
        </w:rPr>
        <w:t xml:space="preserve"> who acted within the scope of their duty and subject to the control of the Defendant to promote the Defendant’s business in providing public service.</w:t>
      </w:r>
    </w:p>
    <w:p w14:paraId="6523DF3C" w14:textId="51A69C15" w:rsidR="00F6285D" w:rsidRPr="00023A8D" w:rsidRDefault="00F6285D" w:rsidP="004266C6">
      <w:pPr>
        <w:pStyle w:val="1"/>
        <w:spacing w:before="240" w:line="360" w:lineRule="auto"/>
        <w:rPr>
          <w:rFonts w:cs="Arial"/>
          <w:bCs/>
          <w:szCs w:val="24"/>
        </w:rPr>
      </w:pPr>
      <w:r w:rsidRPr="00023A8D">
        <w:rPr>
          <w:rFonts w:cs="Arial"/>
          <w:bCs/>
          <w:szCs w:val="24"/>
        </w:rPr>
        <w:t xml:space="preserve">In particular, the Plaintiff alleges that the </w:t>
      </w:r>
      <w:r w:rsidR="004266C6">
        <w:rPr>
          <w:rFonts w:cs="Arial"/>
          <w:bCs/>
          <w:szCs w:val="24"/>
        </w:rPr>
        <w:t>Defendant</w:t>
      </w:r>
      <w:r w:rsidR="00445E91" w:rsidRPr="00023A8D">
        <w:rPr>
          <w:rFonts w:cs="Arial"/>
          <w:bCs/>
          <w:szCs w:val="24"/>
        </w:rPr>
        <w:t>, and/or its employees,</w:t>
      </w:r>
      <w:r w:rsidRPr="00023A8D">
        <w:rPr>
          <w:rFonts w:cs="Arial"/>
          <w:bCs/>
          <w:szCs w:val="24"/>
        </w:rPr>
        <w:t xml:space="preserve"> </w:t>
      </w:r>
      <w:r w:rsidR="004266C6">
        <w:rPr>
          <w:rFonts w:cs="Arial"/>
          <w:bCs/>
          <w:szCs w:val="24"/>
        </w:rPr>
        <w:t>were</w:t>
      </w:r>
      <w:r w:rsidR="00445E91" w:rsidRPr="00023A8D">
        <w:rPr>
          <w:rFonts w:cs="Arial"/>
          <w:bCs/>
          <w:szCs w:val="24"/>
        </w:rPr>
        <w:t xml:space="preserve"> </w:t>
      </w:r>
      <w:r w:rsidRPr="00023A8D">
        <w:rPr>
          <w:rFonts w:cs="Arial"/>
          <w:bCs/>
          <w:szCs w:val="24"/>
        </w:rPr>
        <w:t xml:space="preserve">negligent in that they </w:t>
      </w:r>
      <w:r w:rsidRPr="00023A8D">
        <w:rPr>
          <w:rFonts w:cs="Arial"/>
          <w:bCs/>
          <w:i/>
          <w:iCs w:val="0"/>
          <w:szCs w:val="24"/>
        </w:rPr>
        <w:t>inter alia</w:t>
      </w:r>
      <w:r w:rsidRPr="00023A8D">
        <w:rPr>
          <w:rFonts w:cs="Arial"/>
          <w:bCs/>
          <w:szCs w:val="24"/>
        </w:rPr>
        <w:t xml:space="preserve"> </w:t>
      </w:r>
      <w:r w:rsidR="00FE68ED" w:rsidRPr="00023A8D">
        <w:rPr>
          <w:rFonts w:cs="Arial"/>
          <w:bCs/>
          <w:szCs w:val="24"/>
        </w:rPr>
        <w:t>failed to prevent the incident by exercising reasonable care and attention, failed to ensure that all doors of the coach were closed before departure, and allowed the train to depart at a time when it was dangerous and inconvenient to do so.</w:t>
      </w:r>
    </w:p>
    <w:p w14:paraId="7E09731A" w14:textId="7081CF1F" w:rsidR="00FE68ED" w:rsidRPr="00023A8D" w:rsidRDefault="00FE68ED" w:rsidP="004266C6">
      <w:pPr>
        <w:pStyle w:val="1"/>
        <w:spacing w:before="240" w:line="360" w:lineRule="auto"/>
        <w:rPr>
          <w:rFonts w:cs="Arial"/>
          <w:bCs/>
          <w:szCs w:val="24"/>
        </w:rPr>
      </w:pPr>
      <w:r w:rsidRPr="00023A8D">
        <w:rPr>
          <w:rFonts w:cs="Arial"/>
          <w:bCs/>
          <w:szCs w:val="24"/>
        </w:rPr>
        <w:t xml:space="preserve">As a result, the Plaintiff avers that he sustained various injuries ranging from head to nasal bone fracture. </w:t>
      </w:r>
    </w:p>
    <w:p w14:paraId="61100A17" w14:textId="6831DB35" w:rsidR="00B87FAA" w:rsidRPr="00023A8D" w:rsidRDefault="005C2C8B" w:rsidP="00023A8D">
      <w:pPr>
        <w:pStyle w:val="1"/>
        <w:numPr>
          <w:ilvl w:val="0"/>
          <w:numId w:val="0"/>
        </w:numPr>
        <w:spacing w:line="360" w:lineRule="auto"/>
        <w:rPr>
          <w:rFonts w:cs="Arial"/>
          <w:szCs w:val="24"/>
          <w:lang w:val="en-ZA" w:eastAsia="en-US"/>
        </w:rPr>
      </w:pPr>
      <w:r w:rsidRPr="00023A8D">
        <w:rPr>
          <w:rFonts w:cs="Arial"/>
          <w:b/>
          <w:bCs/>
          <w:szCs w:val="24"/>
        </w:rPr>
        <w:t>APPLICABLE LAW</w:t>
      </w:r>
      <w:r w:rsidR="000A463E" w:rsidRPr="00023A8D">
        <w:rPr>
          <w:rFonts w:cs="Arial"/>
          <w:szCs w:val="24"/>
          <w:lang w:val="en-ZA" w:eastAsia="en-US"/>
        </w:rPr>
        <w:t xml:space="preserve"> </w:t>
      </w:r>
    </w:p>
    <w:p w14:paraId="28204202" w14:textId="48CB9E8F" w:rsidR="000606C4" w:rsidRPr="000606C4" w:rsidRDefault="00020C9D" w:rsidP="000606C4">
      <w:pPr>
        <w:pStyle w:val="1"/>
        <w:spacing w:line="360" w:lineRule="auto"/>
        <w:rPr>
          <w:rFonts w:cs="Arial"/>
          <w:szCs w:val="24"/>
        </w:rPr>
      </w:pPr>
      <w:r w:rsidRPr="00023A8D">
        <w:rPr>
          <w:rFonts w:cs="Arial"/>
          <w:color w:val="242121"/>
          <w:szCs w:val="24"/>
          <w:shd w:val="clear" w:color="auto" w:fill="FFFFFF"/>
        </w:rPr>
        <w:t xml:space="preserve">It is </w:t>
      </w:r>
      <w:r w:rsidR="00BC5655" w:rsidRPr="00023A8D">
        <w:rPr>
          <w:rFonts w:cs="Arial"/>
          <w:color w:val="242121"/>
          <w:szCs w:val="24"/>
          <w:shd w:val="clear" w:color="auto" w:fill="FFFFFF"/>
        </w:rPr>
        <w:t xml:space="preserve">now </w:t>
      </w:r>
      <w:r w:rsidR="007300A3" w:rsidRPr="00023A8D">
        <w:rPr>
          <w:rFonts w:cs="Arial"/>
          <w:color w:val="242121"/>
          <w:szCs w:val="24"/>
          <w:shd w:val="clear" w:color="auto" w:fill="FFFFFF"/>
        </w:rPr>
        <w:t>settled</w:t>
      </w:r>
      <w:r w:rsidRPr="00023A8D">
        <w:rPr>
          <w:rFonts w:cs="Arial"/>
          <w:color w:val="242121"/>
          <w:szCs w:val="24"/>
          <w:shd w:val="clear" w:color="auto" w:fill="FFFFFF"/>
        </w:rPr>
        <w:t xml:space="preserve"> that </w:t>
      </w:r>
      <w:r w:rsidR="007300A3" w:rsidRPr="00023A8D">
        <w:rPr>
          <w:rFonts w:cs="Arial"/>
          <w:szCs w:val="24"/>
        </w:rPr>
        <w:t xml:space="preserve">the standard of proof in </w:t>
      </w:r>
      <w:r w:rsidRPr="00023A8D">
        <w:rPr>
          <w:rFonts w:cs="Arial"/>
          <w:szCs w:val="24"/>
        </w:rPr>
        <w:t xml:space="preserve">a civil case </w:t>
      </w:r>
      <w:r w:rsidR="007300A3" w:rsidRPr="00023A8D">
        <w:rPr>
          <w:rFonts w:cs="Arial"/>
          <w:szCs w:val="24"/>
        </w:rPr>
        <w:t>is</w:t>
      </w:r>
      <w:r w:rsidRPr="00023A8D">
        <w:rPr>
          <w:rFonts w:cs="Arial"/>
          <w:szCs w:val="24"/>
        </w:rPr>
        <w:t xml:space="preserve"> proof on </w:t>
      </w:r>
      <w:r w:rsidR="007300A3" w:rsidRPr="00023A8D">
        <w:rPr>
          <w:rFonts w:cs="Arial"/>
          <w:szCs w:val="24"/>
        </w:rPr>
        <w:t>the</w:t>
      </w:r>
      <w:r w:rsidRPr="00023A8D">
        <w:rPr>
          <w:rFonts w:cs="Arial"/>
          <w:szCs w:val="24"/>
        </w:rPr>
        <w:t xml:space="preserve"> balance of probabilities</w:t>
      </w:r>
      <w:r w:rsidR="007300A3" w:rsidRPr="00023A8D">
        <w:rPr>
          <w:rFonts w:cs="Arial"/>
          <w:szCs w:val="24"/>
        </w:rPr>
        <w:t>.</w:t>
      </w:r>
      <w:r w:rsidR="00900293" w:rsidRPr="00023A8D">
        <w:rPr>
          <w:rStyle w:val="FootnoteReference"/>
          <w:rFonts w:cs="Arial"/>
          <w:szCs w:val="24"/>
        </w:rPr>
        <w:footnoteReference w:id="3"/>
      </w:r>
      <w:r w:rsidR="007300A3" w:rsidRPr="00023A8D">
        <w:rPr>
          <w:rFonts w:cs="Arial"/>
          <w:szCs w:val="24"/>
        </w:rPr>
        <w:t xml:space="preserve"> This entails that the Plaintiff, who bears the burden of proof, must prove that his </w:t>
      </w:r>
      <w:r w:rsidR="00900293" w:rsidRPr="00023A8D">
        <w:rPr>
          <w:rFonts w:cs="Arial"/>
          <w:szCs w:val="24"/>
        </w:rPr>
        <w:t>version</w:t>
      </w:r>
      <w:r w:rsidR="007300A3" w:rsidRPr="00023A8D">
        <w:rPr>
          <w:rFonts w:cs="Arial"/>
          <w:szCs w:val="24"/>
        </w:rPr>
        <w:t xml:space="preserve"> is more probable than that of the Defendant. </w:t>
      </w:r>
      <w:r w:rsidR="00502CA4" w:rsidRPr="00023A8D">
        <w:rPr>
          <w:rFonts w:cs="Arial"/>
          <w:szCs w:val="24"/>
        </w:rPr>
        <w:t>Even though the Defendant has some duty to adduce evidence, the burden of proof remains on the Plaintiff</w:t>
      </w:r>
      <w:r w:rsidR="00900293" w:rsidRPr="00023A8D">
        <w:rPr>
          <w:rFonts w:cs="Arial"/>
          <w:szCs w:val="24"/>
        </w:rPr>
        <w:t xml:space="preserve"> throughout the </w:t>
      </w:r>
      <w:r w:rsidR="00BC5655" w:rsidRPr="00023A8D">
        <w:rPr>
          <w:rFonts w:cs="Arial"/>
          <w:szCs w:val="24"/>
        </w:rPr>
        <w:t>trial</w:t>
      </w:r>
      <w:r w:rsidR="00502CA4" w:rsidRPr="00023A8D">
        <w:rPr>
          <w:rFonts w:cs="Arial"/>
          <w:szCs w:val="24"/>
        </w:rPr>
        <w:t xml:space="preserve">. As was </w:t>
      </w:r>
      <w:r w:rsidR="00900293" w:rsidRPr="00023A8D">
        <w:rPr>
          <w:rFonts w:cs="Arial"/>
          <w:szCs w:val="24"/>
        </w:rPr>
        <w:t>correctly stated by Van der Spuy</w:t>
      </w:r>
      <w:r w:rsidR="004A7D3C" w:rsidRPr="00023A8D">
        <w:rPr>
          <w:rFonts w:cs="Arial"/>
          <w:szCs w:val="24"/>
        </w:rPr>
        <w:t>,</w:t>
      </w:r>
      <w:r w:rsidR="00900293" w:rsidRPr="00023A8D">
        <w:rPr>
          <w:rFonts w:cs="Arial"/>
          <w:szCs w:val="24"/>
        </w:rPr>
        <w:t xml:space="preserve"> in </w:t>
      </w:r>
      <w:proofErr w:type="spellStart"/>
      <w:r w:rsidR="00900293" w:rsidRPr="00023A8D">
        <w:rPr>
          <w:rFonts w:cs="Arial"/>
          <w:i/>
          <w:iCs w:val="0"/>
          <w:szCs w:val="24"/>
        </w:rPr>
        <w:t>Salamolele</w:t>
      </w:r>
      <w:proofErr w:type="spellEnd"/>
      <w:r w:rsidR="00900293" w:rsidRPr="00023A8D">
        <w:rPr>
          <w:rFonts w:cs="Arial"/>
          <w:i/>
          <w:iCs w:val="0"/>
          <w:szCs w:val="24"/>
        </w:rPr>
        <w:t xml:space="preserve"> v Makhado</w:t>
      </w:r>
      <w:r w:rsidR="004A7D3C" w:rsidRPr="004266C6">
        <w:rPr>
          <w:rFonts w:cs="Arial"/>
          <w:szCs w:val="24"/>
        </w:rPr>
        <w:t>,</w:t>
      </w:r>
      <w:r w:rsidR="00900293" w:rsidRPr="00023A8D">
        <w:rPr>
          <w:rStyle w:val="FootnoteReference"/>
          <w:rFonts w:cs="Arial"/>
          <w:szCs w:val="24"/>
        </w:rPr>
        <w:footnoteReference w:id="4"/>
      </w:r>
      <w:r w:rsidR="00900293" w:rsidRPr="00023A8D">
        <w:rPr>
          <w:rFonts w:cs="Arial"/>
          <w:szCs w:val="24"/>
        </w:rPr>
        <w:t>:</w:t>
      </w:r>
    </w:p>
    <w:p w14:paraId="4A3BFC55" w14:textId="73A7AE3D" w:rsidR="00020C9D" w:rsidRPr="00023A8D" w:rsidRDefault="00900293" w:rsidP="00023A8D">
      <w:pPr>
        <w:pStyle w:val="1"/>
        <w:numPr>
          <w:ilvl w:val="0"/>
          <w:numId w:val="0"/>
        </w:numPr>
        <w:spacing w:before="120" w:line="360" w:lineRule="auto"/>
        <w:ind w:left="851" w:right="851"/>
        <w:rPr>
          <w:rFonts w:cs="Arial"/>
          <w:szCs w:val="24"/>
        </w:rPr>
      </w:pPr>
      <w:r w:rsidRPr="00023A8D">
        <w:rPr>
          <w:rFonts w:cs="Arial"/>
          <w:szCs w:val="24"/>
        </w:rPr>
        <w:t>“</w:t>
      </w:r>
      <w:r w:rsidR="00502CA4" w:rsidRPr="00023A8D">
        <w:rPr>
          <w:rFonts w:cs="Arial"/>
          <w:szCs w:val="24"/>
        </w:rPr>
        <w:t xml:space="preserve">It is common cause that plaintiff bears the overall onus of proof </w:t>
      </w:r>
      <w:r w:rsidR="00D0464E" w:rsidRPr="00023A8D">
        <w:rPr>
          <w:rFonts w:cs="Arial"/>
          <w:szCs w:val="24"/>
        </w:rPr>
        <w:t xml:space="preserve">. . . </w:t>
      </w:r>
      <w:r w:rsidR="00502CA4" w:rsidRPr="00023A8D">
        <w:rPr>
          <w:rFonts w:cs="Arial"/>
          <w:szCs w:val="24"/>
        </w:rPr>
        <w:t>It may be that defendant has some duty of adducing evidence in support of the latter version but the onus of proof in the overall case never shifts and remains on plaintiff</w:t>
      </w:r>
      <w:r w:rsidR="00BC5655" w:rsidRPr="00023A8D">
        <w:rPr>
          <w:rFonts w:cs="Arial"/>
          <w:szCs w:val="24"/>
        </w:rPr>
        <w:t>.</w:t>
      </w:r>
      <w:r w:rsidRPr="00023A8D">
        <w:rPr>
          <w:rFonts w:cs="Arial"/>
          <w:szCs w:val="24"/>
        </w:rPr>
        <w:t>”</w:t>
      </w:r>
    </w:p>
    <w:p w14:paraId="3667E386" w14:textId="5B6ED9A1" w:rsidR="00605450" w:rsidRPr="00023A8D" w:rsidRDefault="00AA1C2A" w:rsidP="004266C6">
      <w:pPr>
        <w:pStyle w:val="1"/>
        <w:spacing w:line="360" w:lineRule="auto"/>
        <w:rPr>
          <w:rFonts w:cs="Arial"/>
          <w:bCs/>
          <w:szCs w:val="24"/>
        </w:rPr>
      </w:pPr>
      <w:r w:rsidRPr="00023A8D">
        <w:rPr>
          <w:rFonts w:cs="Arial"/>
          <w:szCs w:val="24"/>
        </w:rPr>
        <w:t xml:space="preserve">There are two different versions </w:t>
      </w:r>
      <w:r w:rsidR="007458E2" w:rsidRPr="00023A8D">
        <w:rPr>
          <w:rFonts w:cs="Arial"/>
          <w:szCs w:val="24"/>
        </w:rPr>
        <w:t>of</w:t>
      </w:r>
      <w:r w:rsidRPr="00023A8D">
        <w:rPr>
          <w:rFonts w:cs="Arial"/>
          <w:szCs w:val="24"/>
        </w:rPr>
        <w:t xml:space="preserve"> this matter. On one hand, the </w:t>
      </w:r>
      <w:r w:rsidR="00605450" w:rsidRPr="00023A8D">
        <w:rPr>
          <w:rFonts w:cs="Arial"/>
          <w:szCs w:val="24"/>
        </w:rPr>
        <w:t xml:space="preserve">Plaintiff is adamant that </w:t>
      </w:r>
      <w:r w:rsidRPr="00023A8D">
        <w:rPr>
          <w:rFonts w:cs="Arial"/>
          <w:szCs w:val="24"/>
        </w:rPr>
        <w:t>he was pushed out of a moving train</w:t>
      </w:r>
      <w:r w:rsidR="00BC5655" w:rsidRPr="00023A8D">
        <w:rPr>
          <w:rFonts w:cs="Arial"/>
          <w:szCs w:val="24"/>
        </w:rPr>
        <w:t xml:space="preserve"> whose carriage do</w:t>
      </w:r>
      <w:r w:rsidR="007458E2" w:rsidRPr="00023A8D">
        <w:rPr>
          <w:rFonts w:cs="Arial"/>
          <w:szCs w:val="24"/>
        </w:rPr>
        <w:t>o</w:t>
      </w:r>
      <w:r w:rsidR="00BC5655" w:rsidRPr="00023A8D">
        <w:rPr>
          <w:rFonts w:cs="Arial"/>
          <w:szCs w:val="24"/>
        </w:rPr>
        <w:t xml:space="preserve">rs </w:t>
      </w:r>
      <w:r w:rsidR="007458E2" w:rsidRPr="00023A8D">
        <w:rPr>
          <w:rFonts w:cs="Arial"/>
          <w:szCs w:val="24"/>
        </w:rPr>
        <w:t>were always</w:t>
      </w:r>
      <w:r w:rsidR="00BC5655" w:rsidRPr="00023A8D">
        <w:rPr>
          <w:rFonts w:cs="Arial"/>
          <w:szCs w:val="24"/>
        </w:rPr>
        <w:t xml:space="preserve"> </w:t>
      </w:r>
      <w:r w:rsidR="007458E2" w:rsidRPr="00023A8D">
        <w:rPr>
          <w:rFonts w:cs="Arial"/>
          <w:szCs w:val="24"/>
        </w:rPr>
        <w:t>opened</w:t>
      </w:r>
      <w:r w:rsidRPr="00023A8D">
        <w:rPr>
          <w:rFonts w:cs="Arial"/>
          <w:szCs w:val="24"/>
        </w:rPr>
        <w:t xml:space="preserve"> and sustained injuries</w:t>
      </w:r>
      <w:r w:rsidR="00687B22" w:rsidRPr="00023A8D">
        <w:rPr>
          <w:rFonts w:cs="Arial"/>
          <w:szCs w:val="24"/>
        </w:rPr>
        <w:t xml:space="preserve"> a</w:t>
      </w:r>
      <w:r w:rsidR="00BC5655" w:rsidRPr="00023A8D">
        <w:rPr>
          <w:rFonts w:cs="Arial"/>
          <w:szCs w:val="24"/>
        </w:rPr>
        <w:t xml:space="preserve">s the train approached </w:t>
      </w:r>
      <w:r w:rsidR="00687B22" w:rsidRPr="00023A8D">
        <w:rPr>
          <w:rFonts w:cs="Arial"/>
          <w:szCs w:val="24"/>
        </w:rPr>
        <w:t xml:space="preserve">Doornfontein </w:t>
      </w:r>
      <w:r w:rsidR="00B11C80" w:rsidRPr="00023A8D">
        <w:rPr>
          <w:rFonts w:cs="Arial"/>
          <w:szCs w:val="24"/>
        </w:rPr>
        <w:t>S</w:t>
      </w:r>
      <w:r w:rsidR="00687B22" w:rsidRPr="00023A8D">
        <w:rPr>
          <w:rFonts w:cs="Arial"/>
          <w:szCs w:val="24"/>
        </w:rPr>
        <w:t>tation and/or near the Doornfontein station</w:t>
      </w:r>
      <w:r w:rsidRPr="00023A8D">
        <w:rPr>
          <w:rFonts w:cs="Arial"/>
          <w:szCs w:val="24"/>
        </w:rPr>
        <w:t>.</w:t>
      </w:r>
      <w:r w:rsidR="00605450" w:rsidRPr="00023A8D">
        <w:rPr>
          <w:rFonts w:cs="Arial"/>
          <w:szCs w:val="24"/>
        </w:rPr>
        <w:t xml:space="preserve"> On the contrary, the Defendant is </w:t>
      </w:r>
      <w:r w:rsidR="00687B22" w:rsidRPr="00023A8D">
        <w:rPr>
          <w:rFonts w:cs="Arial"/>
          <w:szCs w:val="24"/>
        </w:rPr>
        <w:t xml:space="preserve">adamant that no incident occurred at Doornfontein </w:t>
      </w:r>
      <w:r w:rsidR="007458E2" w:rsidRPr="00023A8D">
        <w:rPr>
          <w:rFonts w:cs="Arial"/>
          <w:szCs w:val="24"/>
        </w:rPr>
        <w:t>S</w:t>
      </w:r>
      <w:r w:rsidR="00687B22" w:rsidRPr="00023A8D">
        <w:rPr>
          <w:rFonts w:cs="Arial"/>
          <w:szCs w:val="24"/>
        </w:rPr>
        <w:t xml:space="preserve">tation on </w:t>
      </w:r>
      <w:r w:rsidR="00BC5655" w:rsidRPr="00023A8D">
        <w:rPr>
          <w:rFonts w:cs="Arial"/>
          <w:szCs w:val="24"/>
        </w:rPr>
        <w:t>25 April 2018</w:t>
      </w:r>
      <w:r w:rsidR="00605450" w:rsidRPr="00023A8D">
        <w:rPr>
          <w:rFonts w:cs="Arial"/>
          <w:szCs w:val="24"/>
        </w:rPr>
        <w:t xml:space="preserve">. It </w:t>
      </w:r>
      <w:r w:rsidRPr="00023A8D">
        <w:rPr>
          <w:rFonts w:cs="Arial"/>
          <w:szCs w:val="24"/>
        </w:rPr>
        <w:t xml:space="preserve">is </w:t>
      </w:r>
      <w:r w:rsidRPr="00023A8D">
        <w:rPr>
          <w:rFonts w:cs="Arial"/>
          <w:szCs w:val="24"/>
        </w:rPr>
        <w:lastRenderedPageBreak/>
        <w:t>apparent that</w:t>
      </w:r>
      <w:r w:rsidR="00605450" w:rsidRPr="00023A8D">
        <w:rPr>
          <w:rFonts w:cs="Arial"/>
          <w:szCs w:val="24"/>
        </w:rPr>
        <w:t xml:space="preserve"> this Court is faced with two mutually destructive versions</w:t>
      </w:r>
      <w:r w:rsidR="00306E8B" w:rsidRPr="00023A8D">
        <w:rPr>
          <w:rFonts w:cs="Arial"/>
          <w:szCs w:val="24"/>
        </w:rPr>
        <w:t xml:space="preserve"> </w:t>
      </w:r>
      <w:r w:rsidR="00BC5655" w:rsidRPr="00023A8D">
        <w:rPr>
          <w:rFonts w:cs="Arial"/>
          <w:szCs w:val="24"/>
        </w:rPr>
        <w:t>which cannot co-exist</w:t>
      </w:r>
      <w:r w:rsidR="00605450" w:rsidRPr="00023A8D">
        <w:rPr>
          <w:rFonts w:cs="Arial"/>
          <w:szCs w:val="24"/>
        </w:rPr>
        <w:t>.</w:t>
      </w:r>
    </w:p>
    <w:p w14:paraId="4A905123" w14:textId="47E77383" w:rsidR="00605450" w:rsidRPr="000606C4" w:rsidRDefault="00306E8B" w:rsidP="004266C6">
      <w:pPr>
        <w:pStyle w:val="1"/>
        <w:spacing w:line="360" w:lineRule="auto"/>
        <w:rPr>
          <w:rFonts w:cs="Arial"/>
          <w:color w:val="242121"/>
          <w:szCs w:val="24"/>
        </w:rPr>
      </w:pPr>
      <w:r w:rsidRPr="00023A8D">
        <w:rPr>
          <w:rFonts w:cs="Arial"/>
          <w:szCs w:val="24"/>
        </w:rPr>
        <w:t>The courts have provided guidance about how to resolve cases such as the present one. For example, i</w:t>
      </w:r>
      <w:r w:rsidR="00605450" w:rsidRPr="00023A8D">
        <w:rPr>
          <w:rFonts w:cs="Arial"/>
          <w:szCs w:val="24"/>
        </w:rPr>
        <w:t xml:space="preserve">n </w:t>
      </w:r>
      <w:r w:rsidR="00605450" w:rsidRPr="00023A8D">
        <w:rPr>
          <w:rFonts w:cs="Arial"/>
          <w:i/>
          <w:szCs w:val="24"/>
        </w:rPr>
        <w:t xml:space="preserve">National Employers’ General Insurance Co Ltd </w:t>
      </w:r>
      <w:r w:rsidR="00B52BD8" w:rsidRPr="00023A8D">
        <w:rPr>
          <w:rFonts w:cs="Arial"/>
          <w:i/>
          <w:szCs w:val="24"/>
        </w:rPr>
        <w:t xml:space="preserve">v </w:t>
      </w:r>
      <w:r w:rsidR="00605450" w:rsidRPr="00023A8D">
        <w:rPr>
          <w:rFonts w:cs="Arial"/>
          <w:i/>
          <w:szCs w:val="24"/>
        </w:rPr>
        <w:t>Jagers</w:t>
      </w:r>
      <w:r w:rsidR="00B52BD8" w:rsidRPr="000606C4">
        <w:rPr>
          <w:rFonts w:cs="Arial"/>
          <w:iCs w:val="0"/>
          <w:szCs w:val="24"/>
        </w:rPr>
        <w:t>,</w:t>
      </w:r>
      <w:r w:rsidR="00AA1C2A" w:rsidRPr="00023A8D">
        <w:rPr>
          <w:rStyle w:val="FootnoteReference"/>
          <w:rFonts w:cs="Arial"/>
          <w:i/>
          <w:szCs w:val="24"/>
        </w:rPr>
        <w:footnoteReference w:id="5"/>
      </w:r>
      <w:r w:rsidR="00AA1C2A" w:rsidRPr="00023A8D">
        <w:rPr>
          <w:rFonts w:cs="Arial"/>
          <w:szCs w:val="24"/>
        </w:rPr>
        <w:t xml:space="preserve"> </w:t>
      </w:r>
      <w:r w:rsidR="00B52BD8" w:rsidRPr="00023A8D">
        <w:rPr>
          <w:rFonts w:cs="Arial"/>
          <w:szCs w:val="24"/>
        </w:rPr>
        <w:t xml:space="preserve">when </w:t>
      </w:r>
      <w:r w:rsidR="00675AEF" w:rsidRPr="00023A8D">
        <w:rPr>
          <w:rFonts w:cs="Arial"/>
          <w:szCs w:val="24"/>
        </w:rPr>
        <w:t>dealing with two</w:t>
      </w:r>
      <w:r w:rsidR="00605450" w:rsidRPr="00023A8D">
        <w:rPr>
          <w:rFonts w:cs="Arial"/>
          <w:szCs w:val="24"/>
        </w:rPr>
        <w:t xml:space="preserve"> mutually destructive versions</w:t>
      </w:r>
      <w:r w:rsidR="00675AEF" w:rsidRPr="00023A8D">
        <w:rPr>
          <w:rFonts w:cs="Arial"/>
          <w:szCs w:val="24"/>
        </w:rPr>
        <w:t xml:space="preserve">, </w:t>
      </w:r>
      <w:r w:rsidR="00B52BD8" w:rsidRPr="00023A8D">
        <w:rPr>
          <w:rFonts w:cs="Arial"/>
          <w:szCs w:val="24"/>
        </w:rPr>
        <w:t xml:space="preserve">the </w:t>
      </w:r>
      <w:r w:rsidR="000606C4">
        <w:rPr>
          <w:rFonts w:cs="Arial"/>
          <w:szCs w:val="24"/>
        </w:rPr>
        <w:t>c</w:t>
      </w:r>
      <w:r w:rsidR="00B52BD8" w:rsidRPr="00023A8D">
        <w:rPr>
          <w:rFonts w:cs="Arial"/>
          <w:szCs w:val="24"/>
        </w:rPr>
        <w:t xml:space="preserve">ourt </w:t>
      </w:r>
      <w:r w:rsidR="00675AEF" w:rsidRPr="00023A8D">
        <w:rPr>
          <w:rFonts w:cs="Arial"/>
          <w:szCs w:val="24"/>
        </w:rPr>
        <w:t>said</w:t>
      </w:r>
      <w:r w:rsidR="00605450" w:rsidRPr="00023A8D">
        <w:rPr>
          <w:rFonts w:cs="Arial"/>
          <w:szCs w:val="24"/>
        </w:rPr>
        <w:t>:</w:t>
      </w:r>
    </w:p>
    <w:p w14:paraId="1D85942B" w14:textId="1537EE9E" w:rsidR="00605450" w:rsidRPr="00023A8D" w:rsidRDefault="00605450" w:rsidP="00023A8D">
      <w:pPr>
        <w:pStyle w:val="1"/>
        <w:numPr>
          <w:ilvl w:val="0"/>
          <w:numId w:val="0"/>
        </w:numPr>
        <w:spacing w:before="120" w:line="360" w:lineRule="auto"/>
        <w:ind w:left="851" w:right="851"/>
        <w:rPr>
          <w:rFonts w:cs="Arial"/>
          <w:color w:val="242121"/>
          <w:szCs w:val="24"/>
        </w:rPr>
      </w:pPr>
      <w:r w:rsidRPr="00023A8D">
        <w:rPr>
          <w:rFonts w:cs="Arial"/>
          <w:szCs w:val="24"/>
        </w:rPr>
        <w:t>“It seems to me, with respect, that in any civil case, as in any criminal case, the onus can ordinarily only be discharged by adducing credible evidence to support the case of the party on whom the onus rests. In a civil case the onus is obviously not as heavy as it is in a criminal case, but nevertheless where the onus rests on the plaintiff as in the present case, and where there are two mutually destructive stories, he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w:t>
      </w:r>
      <w:r w:rsidR="00675AEF" w:rsidRPr="00023A8D">
        <w:rPr>
          <w:rFonts w:cs="Arial"/>
          <w:szCs w:val="24"/>
        </w:rPr>
        <w:t xml:space="preserve"> </w:t>
      </w:r>
      <w:r w:rsidRPr="00023A8D">
        <w:rPr>
          <w:rFonts w:cs="Arial"/>
          <w:szCs w:val="24"/>
        </w:rPr>
        <w:t xml:space="preserve">The estimate of the credibility of a witness will therefore be inextricably bound up with a consideration of the probabilities of the case and, if the balance of probabilities favours the plaintiff, then the Court will accept his version as being probably true. </w:t>
      </w:r>
      <w:proofErr w:type="gramStart"/>
      <w:r w:rsidRPr="00023A8D">
        <w:rPr>
          <w:rFonts w:cs="Arial"/>
          <w:szCs w:val="24"/>
        </w:rPr>
        <w:t>If</w:t>
      </w:r>
      <w:proofErr w:type="gramEnd"/>
      <w:r w:rsidRPr="00023A8D">
        <w:rPr>
          <w:rFonts w:cs="Arial"/>
          <w:szCs w:val="24"/>
        </w:rPr>
        <w:t xml:space="preserve">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w:t>
      </w:r>
    </w:p>
    <w:p w14:paraId="238A816C" w14:textId="49F63354" w:rsidR="00306E8B" w:rsidRPr="000606C4" w:rsidRDefault="005504D3" w:rsidP="000606C4">
      <w:pPr>
        <w:pStyle w:val="1"/>
        <w:spacing w:line="360" w:lineRule="auto"/>
        <w:rPr>
          <w:rFonts w:cs="Arial"/>
          <w:color w:val="242121"/>
          <w:szCs w:val="24"/>
        </w:rPr>
      </w:pPr>
      <w:r w:rsidRPr="00023A8D">
        <w:rPr>
          <w:rFonts w:cs="Arial"/>
          <w:color w:val="242121"/>
          <w:szCs w:val="24"/>
        </w:rPr>
        <w:t>Similarly</w:t>
      </w:r>
      <w:r w:rsidR="00007AFB" w:rsidRPr="00023A8D">
        <w:rPr>
          <w:rFonts w:cs="Arial"/>
          <w:color w:val="242121"/>
          <w:szCs w:val="24"/>
        </w:rPr>
        <w:t>, in</w:t>
      </w:r>
      <w:r w:rsidR="00007AFB" w:rsidRPr="000606C4">
        <w:rPr>
          <w:rFonts w:cs="Arial"/>
          <w:color w:val="242121"/>
          <w:szCs w:val="24"/>
        </w:rPr>
        <w:t xml:space="preserve"> </w:t>
      </w:r>
      <w:r w:rsidR="00007AFB" w:rsidRPr="00023A8D">
        <w:rPr>
          <w:rFonts w:cs="Arial"/>
          <w:i/>
          <w:szCs w:val="24"/>
        </w:rPr>
        <w:t xml:space="preserve">Stellenbosch Farmers' Winery Group Ltd. and Others v Martell &amp; </w:t>
      </w:r>
      <w:proofErr w:type="spellStart"/>
      <w:r w:rsidR="00007AFB" w:rsidRPr="00023A8D">
        <w:rPr>
          <w:rFonts w:cs="Arial"/>
          <w:i/>
          <w:szCs w:val="24"/>
        </w:rPr>
        <w:t>Cie</w:t>
      </w:r>
      <w:proofErr w:type="spellEnd"/>
      <w:r w:rsidR="00007AFB" w:rsidRPr="00023A8D">
        <w:rPr>
          <w:rFonts w:cs="Arial"/>
          <w:i/>
          <w:szCs w:val="24"/>
        </w:rPr>
        <w:t xml:space="preserve"> and Others, </w:t>
      </w:r>
      <w:r w:rsidR="00007AFB" w:rsidRPr="00023A8D">
        <w:rPr>
          <w:rFonts w:cs="Arial"/>
          <w:iCs w:val="0"/>
          <w:szCs w:val="24"/>
        </w:rPr>
        <w:t xml:space="preserve">the </w:t>
      </w:r>
      <w:r w:rsidR="000606C4">
        <w:rPr>
          <w:rFonts w:cs="Arial"/>
          <w:iCs w:val="0"/>
          <w:szCs w:val="24"/>
        </w:rPr>
        <w:t>c</w:t>
      </w:r>
      <w:r w:rsidR="00007AFB" w:rsidRPr="00023A8D">
        <w:rPr>
          <w:rFonts w:cs="Arial"/>
          <w:iCs w:val="0"/>
          <w:szCs w:val="24"/>
        </w:rPr>
        <w:t>ourt held as follows:</w:t>
      </w:r>
      <w:r w:rsidR="00007AFB" w:rsidRPr="00023A8D">
        <w:rPr>
          <w:rFonts w:cs="Arial"/>
          <w:szCs w:val="24"/>
        </w:rPr>
        <w:t xml:space="preserve"> </w:t>
      </w:r>
    </w:p>
    <w:p w14:paraId="413A249B" w14:textId="5888B8CA" w:rsidR="00007AFB" w:rsidRPr="00023A8D" w:rsidRDefault="00007AFB" w:rsidP="00023A8D">
      <w:pPr>
        <w:pStyle w:val="1"/>
        <w:numPr>
          <w:ilvl w:val="0"/>
          <w:numId w:val="0"/>
        </w:numPr>
        <w:spacing w:before="240" w:line="360" w:lineRule="auto"/>
        <w:ind w:left="851" w:right="851"/>
        <w:rPr>
          <w:rFonts w:cs="Arial"/>
          <w:color w:val="242121"/>
          <w:szCs w:val="24"/>
        </w:rPr>
      </w:pPr>
      <w:r w:rsidRPr="00023A8D">
        <w:rPr>
          <w:rFonts w:cs="Arial"/>
          <w:szCs w:val="24"/>
          <w:shd w:val="clear" w:color="auto" w:fill="FFFFFF"/>
        </w:rPr>
        <w:t xml:space="preserve">“On the central issue as to what the parties </w:t>
      </w:r>
      <w:proofErr w:type="gramStart"/>
      <w:r w:rsidRPr="00023A8D">
        <w:rPr>
          <w:rFonts w:cs="Arial"/>
          <w:szCs w:val="24"/>
          <w:shd w:val="clear" w:color="auto" w:fill="FFFFFF"/>
        </w:rPr>
        <w:t>actually decided</w:t>
      </w:r>
      <w:proofErr w:type="gramEnd"/>
      <w:r w:rsidRPr="00023A8D">
        <w:rPr>
          <w:rFonts w:cs="Arial"/>
          <w:szCs w:val="24"/>
          <w:shd w:val="clear" w:color="auto" w:fill="FFFFFF"/>
        </w:rPr>
        <w:t xml:space="preserve"> there are two irreconcilable versions, so too on a number of peripheral areas of </w:t>
      </w:r>
      <w:r w:rsidRPr="00023A8D">
        <w:rPr>
          <w:rFonts w:cs="Arial"/>
          <w:szCs w:val="24"/>
          <w:shd w:val="clear" w:color="auto" w:fill="FFFFFF"/>
        </w:rPr>
        <w:lastRenderedPageBreak/>
        <w:t xml:space="preserve">dispute which may have a bearing on the probabilities. The technique generally employed by courts in resolving factual disputes of this nature may conveniently be summarised as follows. To </w:t>
      </w:r>
      <w:proofErr w:type="gramStart"/>
      <w:r w:rsidRPr="00023A8D">
        <w:rPr>
          <w:rFonts w:cs="Arial"/>
          <w:szCs w:val="24"/>
          <w:shd w:val="clear" w:color="auto" w:fill="FFFFFF"/>
        </w:rPr>
        <w:t>come to a conclusion</w:t>
      </w:r>
      <w:proofErr w:type="gramEnd"/>
      <w:r w:rsidRPr="00023A8D">
        <w:rPr>
          <w:rFonts w:cs="Arial"/>
          <w:szCs w:val="24"/>
          <w:shd w:val="clear" w:color="auto" w:fill="FFFFFF"/>
        </w:rPr>
        <w:t xml:space="preserve"> on the disputed issues a court must make findings on (a) the credibility of the various factual witnesses; (b) their reliability; and (c) the probabilities…in the light of its assessment of (a), (b) and (c) the court will then, as a final step, determine whether the party burdened with the onus succeeded in discharging it”.</w:t>
      </w:r>
    </w:p>
    <w:p w14:paraId="29E0A728" w14:textId="4E743895" w:rsidR="00605450" w:rsidRPr="000606C4" w:rsidRDefault="00605450" w:rsidP="000606C4">
      <w:pPr>
        <w:pStyle w:val="1"/>
        <w:spacing w:line="360" w:lineRule="auto"/>
        <w:rPr>
          <w:rFonts w:cs="Arial"/>
          <w:color w:val="242121"/>
          <w:szCs w:val="24"/>
        </w:rPr>
      </w:pPr>
      <w:r w:rsidRPr="00023A8D">
        <w:rPr>
          <w:rFonts w:cs="Arial"/>
          <w:szCs w:val="24"/>
          <w:lang w:val="en-US"/>
        </w:rPr>
        <w:t xml:space="preserve">Based on the above, I now </w:t>
      </w:r>
      <w:r w:rsidR="00675AEF" w:rsidRPr="00023A8D">
        <w:rPr>
          <w:rFonts w:cs="Arial"/>
          <w:szCs w:val="24"/>
          <w:lang w:val="en-US"/>
        </w:rPr>
        <w:t xml:space="preserve">turn </w:t>
      </w:r>
      <w:r w:rsidR="00F26610" w:rsidRPr="00023A8D">
        <w:rPr>
          <w:rFonts w:cs="Arial"/>
          <w:szCs w:val="24"/>
          <w:lang w:val="en-US"/>
        </w:rPr>
        <w:t xml:space="preserve">to </w:t>
      </w:r>
      <w:r w:rsidRPr="00023A8D">
        <w:rPr>
          <w:rFonts w:cs="Arial"/>
          <w:szCs w:val="24"/>
          <w:lang w:val="en-US"/>
        </w:rPr>
        <w:t>consider whether </w:t>
      </w:r>
      <w:r w:rsidRPr="00023A8D">
        <w:rPr>
          <w:rFonts w:cs="Arial"/>
          <w:szCs w:val="24"/>
        </w:rPr>
        <w:t>the Plaintiff has</w:t>
      </w:r>
      <w:r w:rsidR="00675AEF" w:rsidRPr="00023A8D">
        <w:rPr>
          <w:rFonts w:cs="Arial"/>
          <w:szCs w:val="24"/>
        </w:rPr>
        <w:t xml:space="preserve"> adduced</w:t>
      </w:r>
      <w:r w:rsidR="00F26610" w:rsidRPr="00023A8D">
        <w:rPr>
          <w:rFonts w:cs="Arial"/>
          <w:i/>
          <w:iCs w:val="0"/>
          <w:szCs w:val="24"/>
        </w:rPr>
        <w:t xml:space="preserve"> </w:t>
      </w:r>
      <w:r w:rsidR="00125E52" w:rsidRPr="00023A8D">
        <w:rPr>
          <w:rFonts w:cs="Arial"/>
          <w:szCs w:val="24"/>
        </w:rPr>
        <w:t xml:space="preserve">evidence </w:t>
      </w:r>
      <w:r w:rsidRPr="00023A8D">
        <w:rPr>
          <w:rFonts w:cs="Arial"/>
          <w:szCs w:val="24"/>
        </w:rPr>
        <w:t xml:space="preserve">on a balance of probabilities, having due regard to the credibility and reliability of the witnesses, that </w:t>
      </w:r>
      <w:r w:rsidR="00125E52" w:rsidRPr="00023A8D">
        <w:rPr>
          <w:rFonts w:cs="Arial"/>
          <w:szCs w:val="24"/>
        </w:rPr>
        <w:t xml:space="preserve">the Defendant was negligence and that </w:t>
      </w:r>
      <w:r w:rsidRPr="00023A8D">
        <w:rPr>
          <w:rFonts w:cs="Arial"/>
          <w:szCs w:val="24"/>
        </w:rPr>
        <w:t>h</w:t>
      </w:r>
      <w:r w:rsidR="00F26610" w:rsidRPr="00023A8D">
        <w:rPr>
          <w:rFonts w:cs="Arial"/>
          <w:szCs w:val="24"/>
        </w:rPr>
        <w:t>is</w:t>
      </w:r>
      <w:r w:rsidRPr="00023A8D">
        <w:rPr>
          <w:rFonts w:cs="Arial"/>
          <w:szCs w:val="24"/>
        </w:rPr>
        <w:t xml:space="preserve"> </w:t>
      </w:r>
      <w:r w:rsidR="00125E52" w:rsidRPr="00023A8D">
        <w:rPr>
          <w:rFonts w:cs="Arial"/>
          <w:szCs w:val="24"/>
        </w:rPr>
        <w:t>testimony</w:t>
      </w:r>
      <w:r w:rsidRPr="00023A8D">
        <w:rPr>
          <w:rFonts w:cs="Arial"/>
          <w:szCs w:val="24"/>
        </w:rPr>
        <w:t xml:space="preserve"> is true and accurate, and therefore acceptable and that the version of the Defendant falls to be rejected</w:t>
      </w:r>
      <w:r w:rsidR="00F26610" w:rsidRPr="00023A8D">
        <w:rPr>
          <w:rFonts w:cs="Arial"/>
          <w:szCs w:val="24"/>
        </w:rPr>
        <w:t xml:space="preserve">.  </w:t>
      </w:r>
      <w:r w:rsidR="00125E52" w:rsidRPr="00023A8D">
        <w:rPr>
          <w:rFonts w:cs="Arial"/>
          <w:szCs w:val="24"/>
        </w:rPr>
        <w:t>To</w:t>
      </w:r>
      <w:r w:rsidR="00F26610" w:rsidRPr="00023A8D">
        <w:rPr>
          <w:rFonts w:cs="Arial"/>
          <w:szCs w:val="24"/>
        </w:rPr>
        <w:t xml:space="preserve"> avoid liability, the Defendant must produce evidence to disprove the inference of negligence on his part, failing which he/she risks the possibility of being found liable for damages suffered by the Plaintiff.</w:t>
      </w:r>
    </w:p>
    <w:p w14:paraId="2EE38D5D" w14:textId="2A555366" w:rsidR="000835EC" w:rsidRPr="00023A8D" w:rsidRDefault="000835EC" w:rsidP="008C2EF1">
      <w:pPr>
        <w:pStyle w:val="Heading1"/>
        <w:spacing w:line="360" w:lineRule="auto"/>
        <w:rPr>
          <w:rFonts w:cs="Arial"/>
          <w:szCs w:val="24"/>
        </w:rPr>
      </w:pPr>
      <w:r w:rsidRPr="00023A8D">
        <w:rPr>
          <w:rFonts w:cs="Arial"/>
          <w:szCs w:val="24"/>
        </w:rPr>
        <w:t>EVIDENCE</w:t>
      </w:r>
    </w:p>
    <w:p w14:paraId="48FFE49F" w14:textId="3662C7C1" w:rsidR="00756BBF" w:rsidRPr="00023A8D" w:rsidRDefault="00756BBF" w:rsidP="000606C4">
      <w:pPr>
        <w:pStyle w:val="1"/>
        <w:spacing w:line="360" w:lineRule="auto"/>
        <w:rPr>
          <w:rFonts w:cs="Arial"/>
          <w:i/>
          <w:szCs w:val="24"/>
          <w:lang w:val="en-US"/>
        </w:rPr>
      </w:pPr>
      <w:r w:rsidRPr="00023A8D">
        <w:rPr>
          <w:rFonts w:cs="Arial"/>
          <w:iCs w:val="0"/>
          <w:szCs w:val="24"/>
          <w:lang w:val="en-US"/>
        </w:rPr>
        <w:t>This section deals with the testimony of the Plaintiff</w:t>
      </w:r>
      <w:r w:rsidR="00D05F22" w:rsidRPr="00023A8D">
        <w:rPr>
          <w:rFonts w:cs="Arial"/>
          <w:iCs w:val="0"/>
          <w:szCs w:val="24"/>
          <w:lang w:val="en-US"/>
        </w:rPr>
        <w:t xml:space="preserve"> and his attorney, Mr. </w:t>
      </w:r>
      <w:proofErr w:type="spellStart"/>
      <w:r w:rsidR="00D05F22" w:rsidRPr="00023A8D">
        <w:rPr>
          <w:rFonts w:cs="Arial"/>
          <w:iCs w:val="0"/>
          <w:szCs w:val="24"/>
          <w:lang w:val="en-US"/>
        </w:rPr>
        <w:t>Muhanganei</w:t>
      </w:r>
      <w:proofErr w:type="spellEnd"/>
      <w:r w:rsidR="00D05F22" w:rsidRPr="00023A8D">
        <w:rPr>
          <w:rFonts w:cs="Arial"/>
          <w:iCs w:val="0"/>
          <w:szCs w:val="24"/>
          <w:lang w:val="en-US"/>
        </w:rPr>
        <w:t>. Further</w:t>
      </w:r>
      <w:r w:rsidRPr="00023A8D">
        <w:rPr>
          <w:rFonts w:cs="Arial"/>
          <w:iCs w:val="0"/>
          <w:szCs w:val="24"/>
          <w:lang w:val="en-US"/>
        </w:rPr>
        <w:t>,</w:t>
      </w:r>
      <w:r w:rsidR="00D05F22" w:rsidRPr="00023A8D">
        <w:rPr>
          <w:rFonts w:cs="Arial"/>
          <w:iCs w:val="0"/>
          <w:szCs w:val="24"/>
          <w:lang w:val="en-US"/>
        </w:rPr>
        <w:t xml:space="preserve"> it also covers</w:t>
      </w:r>
      <w:r w:rsidRPr="00023A8D">
        <w:rPr>
          <w:rFonts w:cs="Arial"/>
          <w:iCs w:val="0"/>
          <w:szCs w:val="24"/>
          <w:lang w:val="en-US"/>
        </w:rPr>
        <w:t xml:space="preserve"> the Defendant</w:t>
      </w:r>
      <w:r w:rsidR="00DB722A" w:rsidRPr="00023A8D">
        <w:rPr>
          <w:rFonts w:cs="Arial"/>
          <w:iCs w:val="0"/>
          <w:szCs w:val="24"/>
          <w:lang w:val="en-US"/>
        </w:rPr>
        <w:t>’s</w:t>
      </w:r>
      <w:r w:rsidRPr="00023A8D">
        <w:rPr>
          <w:rFonts w:cs="Arial"/>
          <w:iCs w:val="0"/>
          <w:szCs w:val="24"/>
          <w:lang w:val="en-US"/>
        </w:rPr>
        <w:t xml:space="preserve"> three witnesses</w:t>
      </w:r>
      <w:r w:rsidR="00D05F22" w:rsidRPr="00023A8D">
        <w:rPr>
          <w:rFonts w:cs="Arial"/>
          <w:iCs w:val="0"/>
          <w:szCs w:val="24"/>
          <w:lang w:val="en-US"/>
        </w:rPr>
        <w:t xml:space="preserve"> namely, </w:t>
      </w:r>
      <w:r w:rsidR="00D05F22" w:rsidRPr="00023A8D">
        <w:rPr>
          <w:rFonts w:cs="Arial"/>
          <w:szCs w:val="24"/>
          <w:lang w:val="en-ZA" w:eastAsia="en-US"/>
        </w:rPr>
        <w:t xml:space="preserve">Mr. Bhengu, Mr. Munyai, and Ms. </w:t>
      </w:r>
      <w:proofErr w:type="spellStart"/>
      <w:r w:rsidR="00D05F22" w:rsidRPr="00023A8D">
        <w:rPr>
          <w:rFonts w:cs="Arial"/>
          <w:szCs w:val="24"/>
          <w:lang w:val="en-ZA" w:eastAsia="en-US"/>
        </w:rPr>
        <w:t>Phaladi</w:t>
      </w:r>
      <w:proofErr w:type="spellEnd"/>
      <w:r w:rsidR="00D05F22" w:rsidRPr="00023A8D">
        <w:rPr>
          <w:rFonts w:cs="Arial"/>
          <w:szCs w:val="24"/>
          <w:lang w:val="en-ZA" w:eastAsia="en-US"/>
        </w:rPr>
        <w:t>.</w:t>
      </w:r>
    </w:p>
    <w:p w14:paraId="32E9D36C" w14:textId="1BF283A0" w:rsidR="00756BBF" w:rsidRPr="00023A8D" w:rsidRDefault="00756BBF" w:rsidP="000606C4">
      <w:pPr>
        <w:pStyle w:val="1"/>
        <w:numPr>
          <w:ilvl w:val="0"/>
          <w:numId w:val="0"/>
        </w:numPr>
        <w:spacing w:line="360" w:lineRule="auto"/>
        <w:rPr>
          <w:rFonts w:cs="Arial"/>
          <w:b/>
          <w:bCs/>
          <w:i/>
          <w:iCs w:val="0"/>
          <w:szCs w:val="24"/>
        </w:rPr>
      </w:pPr>
      <w:r w:rsidRPr="00023A8D">
        <w:rPr>
          <w:rFonts w:cs="Arial"/>
          <w:b/>
          <w:bCs/>
          <w:i/>
          <w:iCs w:val="0"/>
          <w:szCs w:val="24"/>
        </w:rPr>
        <w:t xml:space="preserve">Mr. </w:t>
      </w:r>
      <w:proofErr w:type="spellStart"/>
      <w:r w:rsidRPr="00023A8D">
        <w:rPr>
          <w:rFonts w:cs="Arial"/>
          <w:b/>
          <w:bCs/>
          <w:i/>
          <w:iCs w:val="0"/>
          <w:szCs w:val="24"/>
        </w:rPr>
        <w:t>Mashego</w:t>
      </w:r>
      <w:proofErr w:type="spellEnd"/>
      <w:r w:rsidRPr="00023A8D">
        <w:rPr>
          <w:rFonts w:cs="Arial"/>
          <w:b/>
          <w:bCs/>
          <w:i/>
          <w:iCs w:val="0"/>
          <w:szCs w:val="24"/>
        </w:rPr>
        <w:t xml:space="preserve"> Dumisani Promise (Plaintiff)</w:t>
      </w:r>
    </w:p>
    <w:p w14:paraId="0FCA9D7D" w14:textId="0E71CBEB" w:rsidR="00B45C59" w:rsidRPr="00023A8D" w:rsidRDefault="000835EC" w:rsidP="000606C4">
      <w:pPr>
        <w:pStyle w:val="1"/>
        <w:spacing w:line="360" w:lineRule="auto"/>
        <w:rPr>
          <w:rFonts w:cs="Arial"/>
          <w:i/>
          <w:szCs w:val="24"/>
          <w:lang w:val="en-US"/>
        </w:rPr>
      </w:pPr>
      <w:r w:rsidRPr="00023A8D">
        <w:rPr>
          <w:rFonts w:cs="Arial"/>
          <w:color w:val="242121"/>
          <w:szCs w:val="24"/>
          <w:lang w:val="en-ZA"/>
        </w:rPr>
        <w:t xml:space="preserve">The Plaintiff </w:t>
      </w:r>
      <w:r w:rsidR="00756BBF" w:rsidRPr="00023A8D">
        <w:rPr>
          <w:rFonts w:cs="Arial"/>
          <w:color w:val="242121"/>
          <w:szCs w:val="24"/>
          <w:lang w:val="en-ZA"/>
        </w:rPr>
        <w:t>i</w:t>
      </w:r>
      <w:r w:rsidRPr="00023A8D">
        <w:rPr>
          <w:rFonts w:cs="Arial"/>
          <w:color w:val="242121"/>
          <w:szCs w:val="24"/>
          <w:lang w:val="en-ZA"/>
        </w:rPr>
        <w:t xml:space="preserve">s the </w:t>
      </w:r>
      <w:r w:rsidR="00007AFB" w:rsidRPr="00023A8D">
        <w:rPr>
          <w:rFonts w:cs="Arial"/>
          <w:color w:val="242121"/>
          <w:szCs w:val="24"/>
          <w:lang w:val="en-ZA"/>
        </w:rPr>
        <w:t>sole</w:t>
      </w:r>
      <w:r w:rsidRPr="00023A8D">
        <w:rPr>
          <w:rFonts w:cs="Arial"/>
          <w:color w:val="242121"/>
          <w:szCs w:val="24"/>
          <w:lang w:val="en-ZA"/>
        </w:rPr>
        <w:t xml:space="preserve"> </w:t>
      </w:r>
      <w:r w:rsidR="00007AFB" w:rsidRPr="00023A8D">
        <w:rPr>
          <w:rFonts w:cs="Arial"/>
          <w:color w:val="242121"/>
          <w:szCs w:val="24"/>
          <w:lang w:val="en-ZA"/>
        </w:rPr>
        <w:t>witness</w:t>
      </w:r>
      <w:r w:rsidRPr="00023A8D">
        <w:rPr>
          <w:rFonts w:cs="Arial"/>
          <w:color w:val="242121"/>
          <w:szCs w:val="24"/>
          <w:lang w:val="en-ZA"/>
        </w:rPr>
        <w:t xml:space="preserve"> </w:t>
      </w:r>
      <w:r w:rsidR="00007AFB" w:rsidRPr="00023A8D">
        <w:rPr>
          <w:rFonts w:cs="Arial"/>
          <w:color w:val="242121"/>
          <w:szCs w:val="24"/>
          <w:lang w:val="en-ZA"/>
        </w:rPr>
        <w:t xml:space="preserve">who testified </w:t>
      </w:r>
      <w:r w:rsidR="0056074E" w:rsidRPr="00023A8D">
        <w:rPr>
          <w:rFonts w:cs="Arial"/>
          <w:color w:val="242121"/>
          <w:szCs w:val="24"/>
          <w:lang w:val="en-ZA"/>
        </w:rPr>
        <w:t>about the events that resulted in his injuries</w:t>
      </w:r>
      <w:r w:rsidRPr="00023A8D">
        <w:rPr>
          <w:rFonts w:cs="Arial"/>
          <w:color w:val="242121"/>
          <w:szCs w:val="24"/>
          <w:lang w:val="en-ZA"/>
        </w:rPr>
        <w:t xml:space="preserve">. </w:t>
      </w:r>
      <w:r w:rsidR="0056074E" w:rsidRPr="00023A8D">
        <w:rPr>
          <w:rFonts w:cs="Arial"/>
          <w:iCs w:val="0"/>
          <w:szCs w:val="24"/>
          <w:lang w:val="en-US"/>
        </w:rPr>
        <w:t>He</w:t>
      </w:r>
      <w:r w:rsidRPr="00023A8D">
        <w:rPr>
          <w:rFonts w:cs="Arial"/>
          <w:iCs w:val="0"/>
          <w:szCs w:val="24"/>
          <w:lang w:val="en-US"/>
        </w:rPr>
        <w:t xml:space="preserve"> testified that </w:t>
      </w:r>
      <w:r w:rsidR="00756BBF" w:rsidRPr="00023A8D">
        <w:rPr>
          <w:rFonts w:cs="Arial"/>
          <w:color w:val="000000"/>
          <w:szCs w:val="24"/>
          <w:lang w:val="en-ZA" w:eastAsia="en-US"/>
        </w:rPr>
        <w:t>on 25 April 2018</w:t>
      </w:r>
      <w:r w:rsidR="00D70D50" w:rsidRPr="00023A8D">
        <w:rPr>
          <w:rFonts w:cs="Arial"/>
          <w:color w:val="000000"/>
          <w:szCs w:val="24"/>
          <w:lang w:val="en-ZA" w:eastAsia="en-US"/>
        </w:rPr>
        <w:t>,</w:t>
      </w:r>
      <w:r w:rsidR="00756BBF" w:rsidRPr="00023A8D">
        <w:rPr>
          <w:rFonts w:cs="Arial"/>
          <w:color w:val="000000"/>
          <w:szCs w:val="24"/>
          <w:lang w:val="en-ZA" w:eastAsia="en-US"/>
        </w:rPr>
        <w:t xml:space="preserve"> </w:t>
      </w:r>
      <w:r w:rsidR="00125E52" w:rsidRPr="00023A8D">
        <w:rPr>
          <w:rFonts w:cs="Arial"/>
          <w:color w:val="000000"/>
          <w:szCs w:val="24"/>
          <w:lang w:val="en-ZA" w:eastAsia="en-US"/>
        </w:rPr>
        <w:t xml:space="preserve">at about </w:t>
      </w:r>
      <w:r w:rsidR="00756BBF" w:rsidRPr="00023A8D">
        <w:rPr>
          <w:rFonts w:cs="Arial"/>
          <w:color w:val="000000"/>
          <w:szCs w:val="24"/>
          <w:lang w:val="en-ZA" w:eastAsia="en-US"/>
        </w:rPr>
        <w:t>12</w:t>
      </w:r>
      <w:r w:rsidR="00125E52" w:rsidRPr="00023A8D">
        <w:rPr>
          <w:rFonts w:cs="Arial"/>
          <w:color w:val="000000"/>
          <w:szCs w:val="24"/>
          <w:lang w:val="en-ZA" w:eastAsia="en-US"/>
        </w:rPr>
        <w:t>:</w:t>
      </w:r>
      <w:r w:rsidR="00B45C59" w:rsidRPr="00023A8D">
        <w:rPr>
          <w:rFonts w:cs="Arial"/>
          <w:color w:val="000000"/>
          <w:szCs w:val="24"/>
          <w:lang w:val="en-ZA" w:eastAsia="en-US"/>
        </w:rPr>
        <w:t>00</w:t>
      </w:r>
      <w:r w:rsidR="00125E52" w:rsidRPr="00023A8D">
        <w:rPr>
          <w:rFonts w:cs="Arial"/>
          <w:color w:val="000000"/>
          <w:szCs w:val="24"/>
          <w:lang w:val="en-ZA" w:eastAsia="en-US"/>
        </w:rPr>
        <w:t>p</w:t>
      </w:r>
      <w:r w:rsidR="00B45C59" w:rsidRPr="00023A8D">
        <w:rPr>
          <w:rFonts w:cs="Arial"/>
          <w:color w:val="000000"/>
          <w:szCs w:val="24"/>
          <w:lang w:val="en-ZA" w:eastAsia="en-US"/>
        </w:rPr>
        <w:t>m</w:t>
      </w:r>
      <w:r w:rsidR="00D70D50" w:rsidRPr="00023A8D">
        <w:rPr>
          <w:rFonts w:cs="Arial"/>
          <w:color w:val="000000"/>
          <w:szCs w:val="24"/>
          <w:lang w:val="en-ZA" w:eastAsia="en-US"/>
        </w:rPr>
        <w:t>,</w:t>
      </w:r>
      <w:r w:rsidR="00756BBF" w:rsidRPr="00023A8D">
        <w:rPr>
          <w:rFonts w:cs="Arial"/>
          <w:color w:val="000000"/>
          <w:szCs w:val="24"/>
          <w:lang w:val="en-ZA" w:eastAsia="en-US"/>
        </w:rPr>
        <w:t xml:space="preserve"> he travel</w:t>
      </w:r>
      <w:r w:rsidR="009B4DCE" w:rsidRPr="00023A8D">
        <w:rPr>
          <w:rFonts w:cs="Arial"/>
          <w:color w:val="000000"/>
          <w:szCs w:val="24"/>
          <w:lang w:val="en-ZA" w:eastAsia="en-US"/>
        </w:rPr>
        <w:t>led</w:t>
      </w:r>
      <w:r w:rsidR="00756BBF" w:rsidRPr="00023A8D">
        <w:rPr>
          <w:rFonts w:cs="Arial"/>
          <w:color w:val="000000"/>
          <w:szCs w:val="24"/>
          <w:lang w:val="en-ZA" w:eastAsia="en-US"/>
        </w:rPr>
        <w:t xml:space="preserve"> </w:t>
      </w:r>
      <w:r w:rsidR="00125E52" w:rsidRPr="00023A8D">
        <w:rPr>
          <w:rFonts w:cs="Arial"/>
          <w:color w:val="000000"/>
          <w:szCs w:val="24"/>
          <w:lang w:val="en-ZA" w:eastAsia="en-US"/>
        </w:rPr>
        <w:t>roughly</w:t>
      </w:r>
      <w:r w:rsidR="00B45C59" w:rsidRPr="00023A8D">
        <w:rPr>
          <w:rFonts w:cs="Arial"/>
          <w:color w:val="000000"/>
          <w:szCs w:val="24"/>
          <w:lang w:val="en-ZA" w:eastAsia="en-US"/>
        </w:rPr>
        <w:t xml:space="preserve"> 45 minutes </w:t>
      </w:r>
      <w:r w:rsidR="00756BBF" w:rsidRPr="00023A8D">
        <w:rPr>
          <w:rFonts w:cs="Arial"/>
          <w:color w:val="000000"/>
          <w:szCs w:val="24"/>
          <w:lang w:val="en-ZA" w:eastAsia="en-US"/>
        </w:rPr>
        <w:t xml:space="preserve">by taxi from Bosman </w:t>
      </w:r>
      <w:r w:rsidR="000606C4">
        <w:rPr>
          <w:rFonts w:cs="Arial"/>
          <w:color w:val="000000"/>
          <w:szCs w:val="24"/>
          <w:lang w:val="en-ZA" w:eastAsia="en-US"/>
        </w:rPr>
        <w:t>S</w:t>
      </w:r>
      <w:r w:rsidR="00756BBF" w:rsidRPr="00023A8D">
        <w:rPr>
          <w:rFonts w:cs="Arial"/>
          <w:color w:val="000000"/>
          <w:szCs w:val="24"/>
          <w:lang w:val="en-ZA" w:eastAsia="en-US"/>
        </w:rPr>
        <w:t>tation in Pretoria</w:t>
      </w:r>
      <w:r w:rsidR="00B45C59" w:rsidRPr="00023A8D">
        <w:rPr>
          <w:rFonts w:cs="Arial"/>
          <w:color w:val="000000"/>
          <w:szCs w:val="24"/>
          <w:lang w:val="en-ZA" w:eastAsia="en-US"/>
        </w:rPr>
        <w:t xml:space="preserve"> to Johannesburg</w:t>
      </w:r>
      <w:r w:rsidR="009B4DCE" w:rsidRPr="00023A8D">
        <w:rPr>
          <w:rFonts w:cs="Arial"/>
          <w:color w:val="000000"/>
          <w:szCs w:val="24"/>
          <w:lang w:val="en-ZA" w:eastAsia="en-US"/>
        </w:rPr>
        <w:t xml:space="preserve"> </w:t>
      </w:r>
      <w:r w:rsidR="00756BBF" w:rsidRPr="00023A8D">
        <w:rPr>
          <w:rFonts w:cs="Arial"/>
          <w:color w:val="000000"/>
          <w:szCs w:val="24"/>
          <w:lang w:val="en-ZA" w:eastAsia="en-US"/>
        </w:rPr>
        <w:t>to meet his</w:t>
      </w:r>
      <w:r w:rsidR="009B4DCE" w:rsidRPr="00023A8D">
        <w:rPr>
          <w:rFonts w:cs="Arial"/>
          <w:color w:val="000000"/>
          <w:szCs w:val="24"/>
          <w:lang w:val="en-ZA" w:eastAsia="en-US"/>
        </w:rPr>
        <w:t xml:space="preserve"> former</w:t>
      </w:r>
      <w:r w:rsidR="00756BBF" w:rsidRPr="00023A8D">
        <w:rPr>
          <w:rFonts w:cs="Arial"/>
          <w:color w:val="000000"/>
          <w:szCs w:val="24"/>
          <w:lang w:val="en-ZA" w:eastAsia="en-US"/>
        </w:rPr>
        <w:t xml:space="preserve"> girlfriend, Ms</w:t>
      </w:r>
      <w:r w:rsidR="009B4DCE" w:rsidRPr="00023A8D">
        <w:rPr>
          <w:rFonts w:cs="Arial"/>
          <w:color w:val="000000"/>
          <w:szCs w:val="24"/>
          <w:lang w:val="en-ZA" w:eastAsia="en-US"/>
        </w:rPr>
        <w:t>.</w:t>
      </w:r>
      <w:r w:rsidR="00756BBF" w:rsidRPr="00023A8D">
        <w:rPr>
          <w:rFonts w:cs="Arial"/>
          <w:color w:val="000000"/>
          <w:szCs w:val="24"/>
          <w:lang w:val="en-ZA" w:eastAsia="en-US"/>
        </w:rPr>
        <w:t xml:space="preserve"> Maggie </w:t>
      </w:r>
      <w:proofErr w:type="spellStart"/>
      <w:r w:rsidR="00756BBF" w:rsidRPr="00023A8D">
        <w:rPr>
          <w:rFonts w:cs="Arial"/>
          <w:color w:val="000000"/>
          <w:szCs w:val="24"/>
          <w:lang w:val="en-ZA" w:eastAsia="en-US"/>
        </w:rPr>
        <w:t>Aphane</w:t>
      </w:r>
      <w:proofErr w:type="spellEnd"/>
      <w:r w:rsidR="009B4DCE" w:rsidRPr="00023A8D">
        <w:rPr>
          <w:rFonts w:cs="Arial"/>
          <w:color w:val="000000"/>
          <w:szCs w:val="24"/>
          <w:lang w:val="en-ZA" w:eastAsia="en-US"/>
        </w:rPr>
        <w:t xml:space="preserve"> (“Ms. </w:t>
      </w:r>
      <w:proofErr w:type="spellStart"/>
      <w:r w:rsidR="009B4DCE" w:rsidRPr="00023A8D">
        <w:rPr>
          <w:rFonts w:cs="Arial"/>
          <w:color w:val="000000"/>
          <w:szCs w:val="24"/>
          <w:lang w:val="en-ZA" w:eastAsia="en-US"/>
        </w:rPr>
        <w:t>Aphane</w:t>
      </w:r>
      <w:proofErr w:type="spellEnd"/>
      <w:r w:rsidR="009B4DCE" w:rsidRPr="00023A8D">
        <w:rPr>
          <w:rFonts w:cs="Arial"/>
          <w:color w:val="000000"/>
          <w:szCs w:val="24"/>
          <w:lang w:val="en-ZA" w:eastAsia="en-US"/>
        </w:rPr>
        <w:t xml:space="preserve">”) </w:t>
      </w:r>
      <w:r w:rsidR="00B45C59" w:rsidRPr="00023A8D">
        <w:rPr>
          <w:rFonts w:cs="Arial"/>
          <w:color w:val="000000"/>
          <w:szCs w:val="24"/>
          <w:lang w:val="en-ZA" w:eastAsia="en-US"/>
        </w:rPr>
        <w:t>who lived in Soweto</w:t>
      </w:r>
      <w:r w:rsidR="009B4DCE" w:rsidRPr="00023A8D">
        <w:rPr>
          <w:rFonts w:cs="Arial"/>
          <w:color w:val="000000"/>
          <w:szCs w:val="24"/>
          <w:lang w:val="en-ZA" w:eastAsia="en-US"/>
        </w:rPr>
        <w:t xml:space="preserve">. </w:t>
      </w:r>
      <w:r w:rsidR="00756BBF" w:rsidRPr="00023A8D">
        <w:rPr>
          <w:rFonts w:cs="Arial"/>
          <w:color w:val="000000"/>
          <w:szCs w:val="24"/>
          <w:lang w:val="en-ZA" w:eastAsia="en-US"/>
        </w:rPr>
        <w:t xml:space="preserve">On </w:t>
      </w:r>
      <w:r w:rsidR="009B4DCE" w:rsidRPr="00023A8D">
        <w:rPr>
          <w:rFonts w:cs="Arial"/>
          <w:color w:val="000000"/>
          <w:szCs w:val="24"/>
          <w:lang w:val="en-ZA" w:eastAsia="en-US"/>
        </w:rPr>
        <w:t>arrival in Johannesburg</w:t>
      </w:r>
      <w:r w:rsidR="00756BBF" w:rsidRPr="00023A8D">
        <w:rPr>
          <w:rFonts w:cs="Arial"/>
          <w:color w:val="000000"/>
          <w:szCs w:val="24"/>
          <w:lang w:val="en-ZA" w:eastAsia="en-US"/>
        </w:rPr>
        <w:t xml:space="preserve">, </w:t>
      </w:r>
      <w:r w:rsidR="009B4DCE" w:rsidRPr="00023A8D">
        <w:rPr>
          <w:rFonts w:cs="Arial"/>
          <w:color w:val="000000"/>
          <w:szCs w:val="24"/>
          <w:lang w:val="en-ZA" w:eastAsia="en-US"/>
        </w:rPr>
        <w:t>the Plaintiff met Ms</w:t>
      </w:r>
      <w:r w:rsidR="00B45C59" w:rsidRPr="00023A8D">
        <w:rPr>
          <w:rFonts w:cs="Arial"/>
          <w:color w:val="000000"/>
          <w:szCs w:val="24"/>
          <w:lang w:val="en-ZA" w:eastAsia="en-US"/>
        </w:rPr>
        <w:t>.</w:t>
      </w:r>
      <w:r w:rsidR="009B4DCE" w:rsidRPr="00023A8D">
        <w:rPr>
          <w:rFonts w:cs="Arial"/>
          <w:color w:val="000000"/>
          <w:szCs w:val="24"/>
          <w:lang w:val="en-ZA" w:eastAsia="en-US"/>
        </w:rPr>
        <w:t xml:space="preserve"> </w:t>
      </w:r>
      <w:proofErr w:type="spellStart"/>
      <w:r w:rsidR="009B4DCE" w:rsidRPr="00023A8D">
        <w:rPr>
          <w:rFonts w:cs="Arial"/>
          <w:color w:val="000000"/>
          <w:szCs w:val="24"/>
          <w:lang w:val="en-ZA" w:eastAsia="en-US"/>
        </w:rPr>
        <w:t>Aphane</w:t>
      </w:r>
      <w:proofErr w:type="spellEnd"/>
      <w:r w:rsidR="009B4DCE" w:rsidRPr="00023A8D">
        <w:rPr>
          <w:rFonts w:cs="Arial"/>
          <w:color w:val="000000"/>
          <w:szCs w:val="24"/>
          <w:lang w:val="en-ZA" w:eastAsia="en-US"/>
        </w:rPr>
        <w:t xml:space="preserve"> and they </w:t>
      </w:r>
      <w:r w:rsidR="00B45C59" w:rsidRPr="00023A8D">
        <w:rPr>
          <w:rFonts w:cs="Arial"/>
          <w:color w:val="000000"/>
          <w:szCs w:val="24"/>
          <w:lang w:val="en-ZA" w:eastAsia="en-US"/>
        </w:rPr>
        <w:t>bought food</w:t>
      </w:r>
      <w:r w:rsidR="00756BBF" w:rsidRPr="00023A8D">
        <w:rPr>
          <w:rFonts w:cs="Arial"/>
          <w:color w:val="000000"/>
          <w:szCs w:val="24"/>
          <w:lang w:val="en-ZA" w:eastAsia="en-US"/>
        </w:rPr>
        <w:t xml:space="preserve"> together.</w:t>
      </w:r>
      <w:r w:rsidR="009B4DCE" w:rsidRPr="00023A8D">
        <w:rPr>
          <w:rFonts w:cs="Arial"/>
          <w:color w:val="000000"/>
          <w:szCs w:val="24"/>
          <w:lang w:val="en-ZA" w:eastAsia="en-US"/>
        </w:rPr>
        <w:t xml:space="preserve"> </w:t>
      </w:r>
    </w:p>
    <w:p w14:paraId="5D3E162F" w14:textId="0CB37EB2" w:rsidR="00756BBF" w:rsidRPr="008C2EF1" w:rsidRDefault="009B4DCE" w:rsidP="008C2EF1">
      <w:pPr>
        <w:pStyle w:val="1"/>
        <w:spacing w:line="360" w:lineRule="auto"/>
        <w:rPr>
          <w:rFonts w:cs="Arial"/>
          <w:i/>
          <w:szCs w:val="24"/>
          <w:lang w:val="en-US"/>
        </w:rPr>
      </w:pPr>
      <w:r w:rsidRPr="00023A8D">
        <w:rPr>
          <w:rFonts w:cs="Arial"/>
          <w:color w:val="000000"/>
          <w:szCs w:val="24"/>
          <w:lang w:val="en-ZA" w:eastAsia="en-US"/>
        </w:rPr>
        <w:t>According to the Plaintiff, t</w:t>
      </w:r>
      <w:r w:rsidR="00756BBF" w:rsidRPr="00023A8D">
        <w:rPr>
          <w:rFonts w:cs="Arial"/>
          <w:color w:val="000000"/>
          <w:szCs w:val="24"/>
          <w:lang w:val="en-ZA" w:eastAsia="en-US"/>
        </w:rPr>
        <w:t>here was a strike</w:t>
      </w:r>
      <w:r w:rsidRPr="00023A8D">
        <w:rPr>
          <w:rFonts w:cs="Arial"/>
          <w:color w:val="000000"/>
          <w:szCs w:val="24"/>
          <w:lang w:val="en-ZA" w:eastAsia="en-US"/>
        </w:rPr>
        <w:t xml:space="preserve"> on</w:t>
      </w:r>
      <w:r w:rsidR="00756BBF" w:rsidRPr="00023A8D">
        <w:rPr>
          <w:rFonts w:cs="Arial"/>
          <w:color w:val="000000"/>
          <w:szCs w:val="24"/>
          <w:lang w:val="en-ZA" w:eastAsia="en-US"/>
        </w:rPr>
        <w:t xml:space="preserve"> </w:t>
      </w:r>
      <w:r w:rsidRPr="00023A8D">
        <w:rPr>
          <w:rFonts w:cs="Arial"/>
          <w:color w:val="000000"/>
          <w:szCs w:val="24"/>
          <w:lang w:val="en-ZA" w:eastAsia="en-US"/>
        </w:rPr>
        <w:t>the day in question</w:t>
      </w:r>
      <w:r w:rsidR="00756BBF" w:rsidRPr="00023A8D">
        <w:rPr>
          <w:rFonts w:cs="Arial"/>
          <w:color w:val="000000"/>
          <w:szCs w:val="24"/>
          <w:lang w:val="en-ZA" w:eastAsia="en-US"/>
        </w:rPr>
        <w:t xml:space="preserve"> by member</w:t>
      </w:r>
      <w:r w:rsidRPr="00023A8D">
        <w:rPr>
          <w:rFonts w:cs="Arial"/>
          <w:color w:val="000000"/>
          <w:szCs w:val="24"/>
          <w:lang w:val="en-ZA" w:eastAsia="en-US"/>
        </w:rPr>
        <w:t>s</w:t>
      </w:r>
      <w:r w:rsidR="00756BBF" w:rsidRPr="00023A8D">
        <w:rPr>
          <w:rFonts w:cs="Arial"/>
          <w:color w:val="000000"/>
          <w:szCs w:val="24"/>
          <w:lang w:val="en-ZA" w:eastAsia="en-US"/>
        </w:rPr>
        <w:t xml:space="preserve"> of the </w:t>
      </w:r>
      <w:r w:rsidRPr="00023A8D">
        <w:rPr>
          <w:rFonts w:cs="Arial"/>
          <w:color w:val="000000"/>
          <w:szCs w:val="24"/>
          <w:lang w:val="en-ZA" w:eastAsia="en-US"/>
        </w:rPr>
        <w:t>South African Federation of Trade Unions (“</w:t>
      </w:r>
      <w:r w:rsidR="00756BBF" w:rsidRPr="00023A8D">
        <w:rPr>
          <w:rFonts w:cs="Arial"/>
          <w:color w:val="000000"/>
          <w:szCs w:val="24"/>
          <w:lang w:val="en-ZA" w:eastAsia="en-US"/>
        </w:rPr>
        <w:t>SAFTU</w:t>
      </w:r>
      <w:r w:rsidRPr="00023A8D">
        <w:rPr>
          <w:rFonts w:cs="Arial"/>
          <w:color w:val="000000"/>
          <w:szCs w:val="24"/>
          <w:lang w:val="en-ZA" w:eastAsia="en-US"/>
        </w:rPr>
        <w:t xml:space="preserve"> union”)</w:t>
      </w:r>
      <w:r w:rsidR="00756BBF" w:rsidRPr="00023A8D">
        <w:rPr>
          <w:rFonts w:cs="Arial"/>
          <w:color w:val="000000"/>
          <w:szCs w:val="24"/>
          <w:lang w:val="en-ZA" w:eastAsia="en-US"/>
        </w:rPr>
        <w:t xml:space="preserve">, and Ms. </w:t>
      </w:r>
      <w:proofErr w:type="spellStart"/>
      <w:r w:rsidR="00756BBF" w:rsidRPr="00023A8D">
        <w:rPr>
          <w:rFonts w:cs="Arial"/>
          <w:color w:val="000000"/>
          <w:szCs w:val="24"/>
          <w:lang w:val="en-ZA" w:eastAsia="en-US"/>
        </w:rPr>
        <w:lastRenderedPageBreak/>
        <w:t>Aphane</w:t>
      </w:r>
      <w:proofErr w:type="spellEnd"/>
      <w:r w:rsidR="00756BBF" w:rsidRPr="00023A8D">
        <w:rPr>
          <w:rFonts w:cs="Arial"/>
          <w:color w:val="000000"/>
          <w:szCs w:val="24"/>
          <w:lang w:val="en-ZA" w:eastAsia="en-US"/>
        </w:rPr>
        <w:t xml:space="preserve"> supporte</w:t>
      </w:r>
      <w:r w:rsidR="00B0760F" w:rsidRPr="00023A8D">
        <w:rPr>
          <w:rFonts w:cs="Arial"/>
          <w:color w:val="000000"/>
          <w:szCs w:val="24"/>
          <w:lang w:val="en-ZA" w:eastAsia="en-US"/>
        </w:rPr>
        <w:t xml:space="preserve">d </w:t>
      </w:r>
      <w:r w:rsidRPr="00023A8D">
        <w:rPr>
          <w:rFonts w:cs="Arial"/>
          <w:color w:val="000000"/>
          <w:szCs w:val="24"/>
          <w:lang w:val="en-ZA" w:eastAsia="en-US"/>
        </w:rPr>
        <w:t>the said strike.</w:t>
      </w:r>
      <w:r w:rsidR="00756BBF" w:rsidRPr="00023A8D">
        <w:rPr>
          <w:rFonts w:cs="Arial"/>
          <w:color w:val="000000"/>
          <w:szCs w:val="24"/>
          <w:lang w:val="en-ZA" w:eastAsia="en-US"/>
        </w:rPr>
        <w:t xml:space="preserve"> </w:t>
      </w:r>
      <w:r w:rsidRPr="00023A8D">
        <w:rPr>
          <w:rFonts w:cs="Arial"/>
          <w:color w:val="000000"/>
          <w:szCs w:val="24"/>
          <w:lang w:val="en-ZA" w:eastAsia="en-US"/>
        </w:rPr>
        <w:t>The Plaintiff testified that Ms</w:t>
      </w:r>
      <w:r w:rsidR="00B0760F" w:rsidRPr="00023A8D">
        <w:rPr>
          <w:rFonts w:cs="Arial"/>
          <w:color w:val="000000"/>
          <w:szCs w:val="24"/>
          <w:lang w:val="en-ZA" w:eastAsia="en-US"/>
        </w:rPr>
        <w:t>.</w:t>
      </w:r>
      <w:r w:rsidRPr="00023A8D">
        <w:rPr>
          <w:rFonts w:cs="Arial"/>
          <w:color w:val="000000"/>
          <w:szCs w:val="24"/>
          <w:lang w:val="en-ZA" w:eastAsia="en-US"/>
        </w:rPr>
        <w:t xml:space="preserve"> </w:t>
      </w:r>
      <w:proofErr w:type="spellStart"/>
      <w:r w:rsidRPr="00023A8D">
        <w:rPr>
          <w:rFonts w:cs="Arial"/>
          <w:color w:val="000000"/>
          <w:szCs w:val="24"/>
          <w:lang w:val="en-ZA" w:eastAsia="en-US"/>
        </w:rPr>
        <w:t>Aphane</w:t>
      </w:r>
      <w:proofErr w:type="spellEnd"/>
      <w:r w:rsidRPr="00023A8D">
        <w:rPr>
          <w:rFonts w:cs="Arial"/>
          <w:color w:val="000000"/>
          <w:szCs w:val="24"/>
          <w:lang w:val="en-ZA" w:eastAsia="en-US"/>
        </w:rPr>
        <w:t xml:space="preserve"> had</w:t>
      </w:r>
      <w:r w:rsidR="00756BBF" w:rsidRPr="00023A8D">
        <w:rPr>
          <w:rFonts w:cs="Arial"/>
          <w:color w:val="000000"/>
          <w:szCs w:val="24"/>
          <w:lang w:val="en-ZA" w:eastAsia="en-US"/>
        </w:rPr>
        <w:t xml:space="preserve"> intended to </w:t>
      </w:r>
      <w:r w:rsidR="003950AA" w:rsidRPr="00023A8D">
        <w:rPr>
          <w:rFonts w:cs="Arial"/>
          <w:color w:val="000000"/>
          <w:szCs w:val="24"/>
          <w:lang w:val="en-ZA" w:eastAsia="en-US"/>
        </w:rPr>
        <w:t>participate in</w:t>
      </w:r>
      <w:r w:rsidR="00756BBF" w:rsidRPr="00023A8D">
        <w:rPr>
          <w:rFonts w:cs="Arial"/>
          <w:color w:val="000000"/>
          <w:szCs w:val="24"/>
          <w:lang w:val="en-ZA" w:eastAsia="en-US"/>
        </w:rPr>
        <w:t xml:space="preserve"> the strike</w:t>
      </w:r>
      <w:r w:rsidR="00B45C59" w:rsidRPr="00023A8D">
        <w:rPr>
          <w:rFonts w:cs="Arial"/>
          <w:color w:val="000000"/>
          <w:szCs w:val="24"/>
          <w:lang w:val="en-ZA" w:eastAsia="en-US"/>
        </w:rPr>
        <w:t xml:space="preserve">. </w:t>
      </w:r>
      <w:r w:rsidR="00B0760F" w:rsidRPr="00023A8D">
        <w:rPr>
          <w:rFonts w:cs="Arial"/>
          <w:color w:val="000000"/>
          <w:szCs w:val="24"/>
          <w:lang w:val="en-ZA" w:eastAsia="en-US"/>
        </w:rPr>
        <w:t xml:space="preserve"> </w:t>
      </w:r>
      <w:r w:rsidR="00B45C59" w:rsidRPr="00023A8D">
        <w:rPr>
          <w:rFonts w:cs="Arial"/>
          <w:iCs w:val="0"/>
          <w:szCs w:val="24"/>
          <w:lang w:val="en-US"/>
        </w:rPr>
        <w:t>They, therefore, proceeded to</w:t>
      </w:r>
      <w:r w:rsidR="00B45C59" w:rsidRPr="00023A8D">
        <w:rPr>
          <w:rFonts w:cs="Arial"/>
          <w:szCs w:val="24"/>
          <w:lang w:val="en-ZA"/>
        </w:rPr>
        <w:t xml:space="preserve"> join the group of strikers who were at that stage leaving </w:t>
      </w:r>
      <w:r w:rsidR="00125E52" w:rsidRPr="00023A8D">
        <w:rPr>
          <w:rFonts w:cs="Arial"/>
          <w:szCs w:val="24"/>
          <w:lang w:val="en-ZA"/>
        </w:rPr>
        <w:t xml:space="preserve">the </w:t>
      </w:r>
      <w:r w:rsidR="00B45C59" w:rsidRPr="00023A8D">
        <w:rPr>
          <w:rFonts w:cs="Arial"/>
          <w:szCs w:val="24"/>
          <w:lang w:val="en-ZA"/>
        </w:rPr>
        <w:t>Anglo</w:t>
      </w:r>
      <w:r w:rsidR="003C5679" w:rsidRPr="00023A8D">
        <w:rPr>
          <w:rFonts w:cs="Arial"/>
          <w:szCs w:val="24"/>
          <w:lang w:val="en-ZA"/>
        </w:rPr>
        <w:t>-</w:t>
      </w:r>
      <w:r w:rsidR="00B45C59" w:rsidRPr="00023A8D">
        <w:rPr>
          <w:rFonts w:cs="Arial"/>
          <w:szCs w:val="24"/>
          <w:lang w:val="en-ZA"/>
        </w:rPr>
        <w:t>American</w:t>
      </w:r>
      <w:r w:rsidR="00B45C59" w:rsidRPr="00023A8D">
        <w:rPr>
          <w:rFonts w:cs="Arial"/>
          <w:i/>
          <w:szCs w:val="24"/>
          <w:lang w:val="en-US"/>
        </w:rPr>
        <w:t xml:space="preserve"> </w:t>
      </w:r>
      <w:r w:rsidR="00B45C59" w:rsidRPr="00023A8D">
        <w:rPr>
          <w:rFonts w:cs="Arial"/>
          <w:szCs w:val="24"/>
          <w:lang w:val="en-ZA"/>
        </w:rPr>
        <w:t>offices in Johannesburg to another location. The Plaintiff testified that</w:t>
      </w:r>
      <w:r w:rsidR="008D6BD8" w:rsidRPr="00023A8D">
        <w:rPr>
          <w:rFonts w:cs="Arial"/>
          <w:szCs w:val="24"/>
          <w:lang w:val="en-ZA"/>
        </w:rPr>
        <w:t>,</w:t>
      </w:r>
      <w:r w:rsidR="00B45C59" w:rsidRPr="00023A8D">
        <w:rPr>
          <w:rFonts w:cs="Arial"/>
          <w:szCs w:val="24"/>
          <w:lang w:val="en-ZA"/>
        </w:rPr>
        <w:t xml:space="preserve"> </w:t>
      </w:r>
      <w:r w:rsidR="00125E52" w:rsidRPr="00023A8D">
        <w:rPr>
          <w:rFonts w:cs="Arial"/>
          <w:szCs w:val="24"/>
          <w:lang w:val="en-ZA"/>
        </w:rPr>
        <w:t xml:space="preserve">upon arrival </w:t>
      </w:r>
      <w:r w:rsidR="008D6BD8" w:rsidRPr="00023A8D">
        <w:rPr>
          <w:rFonts w:cs="Arial"/>
          <w:szCs w:val="24"/>
          <w:lang w:val="en-ZA"/>
        </w:rPr>
        <w:t xml:space="preserve">of </w:t>
      </w:r>
      <w:r w:rsidR="00B45C59" w:rsidRPr="00023A8D">
        <w:rPr>
          <w:rFonts w:cs="Arial"/>
          <w:szCs w:val="24"/>
          <w:lang w:val="en-ZA"/>
        </w:rPr>
        <w:t xml:space="preserve">the strikers, he and Ms. </w:t>
      </w:r>
      <w:proofErr w:type="spellStart"/>
      <w:r w:rsidR="00B45C59" w:rsidRPr="00023A8D">
        <w:rPr>
          <w:rFonts w:cs="Arial"/>
          <w:szCs w:val="24"/>
          <w:lang w:val="en-ZA"/>
        </w:rPr>
        <w:t>Aphane</w:t>
      </w:r>
      <w:proofErr w:type="spellEnd"/>
      <w:r w:rsidR="00B45C59" w:rsidRPr="00023A8D">
        <w:rPr>
          <w:rFonts w:cs="Arial"/>
          <w:szCs w:val="24"/>
          <w:lang w:val="en-ZA"/>
        </w:rPr>
        <w:t xml:space="preserve"> walked behind them</w:t>
      </w:r>
      <w:r w:rsidR="00FD2E9B" w:rsidRPr="00023A8D">
        <w:rPr>
          <w:rFonts w:cs="Arial"/>
          <w:szCs w:val="24"/>
          <w:lang w:val="en-ZA"/>
        </w:rPr>
        <w:t>.</w:t>
      </w:r>
    </w:p>
    <w:p w14:paraId="318B913A" w14:textId="45C59859" w:rsidR="00B0760F" w:rsidRPr="00023A8D" w:rsidRDefault="00B0760F" w:rsidP="000606C4">
      <w:pPr>
        <w:pStyle w:val="1"/>
        <w:spacing w:before="240" w:line="360" w:lineRule="auto"/>
        <w:rPr>
          <w:rFonts w:cs="Arial"/>
          <w:szCs w:val="24"/>
        </w:rPr>
      </w:pPr>
      <w:r w:rsidRPr="00023A8D">
        <w:rPr>
          <w:rFonts w:cs="Arial"/>
          <w:szCs w:val="24"/>
        </w:rPr>
        <w:t xml:space="preserve">The Plaintiff testified that he was not part of the strike but had </w:t>
      </w:r>
      <w:r w:rsidR="00B45C59" w:rsidRPr="00023A8D">
        <w:rPr>
          <w:rFonts w:cs="Arial"/>
          <w:szCs w:val="24"/>
        </w:rPr>
        <w:t>merely</w:t>
      </w:r>
      <w:r w:rsidRPr="00023A8D">
        <w:rPr>
          <w:rFonts w:cs="Arial"/>
          <w:szCs w:val="24"/>
        </w:rPr>
        <w:t xml:space="preserve"> gone to see Ms</w:t>
      </w:r>
      <w:r w:rsidR="00FD2E9B" w:rsidRPr="00023A8D">
        <w:rPr>
          <w:rFonts w:cs="Arial"/>
          <w:szCs w:val="24"/>
        </w:rPr>
        <w:t>.</w:t>
      </w:r>
      <w:r w:rsidRPr="00023A8D">
        <w:rPr>
          <w:rFonts w:cs="Arial"/>
          <w:szCs w:val="24"/>
        </w:rPr>
        <w:t xml:space="preserve"> </w:t>
      </w:r>
      <w:proofErr w:type="spellStart"/>
      <w:r w:rsidRPr="00023A8D">
        <w:rPr>
          <w:rFonts w:cs="Arial"/>
          <w:szCs w:val="24"/>
        </w:rPr>
        <w:t>Aphane</w:t>
      </w:r>
      <w:proofErr w:type="spellEnd"/>
      <w:r w:rsidRPr="00023A8D">
        <w:rPr>
          <w:rFonts w:cs="Arial"/>
          <w:szCs w:val="24"/>
        </w:rPr>
        <w:t xml:space="preserve"> wh</w:t>
      </w:r>
      <w:r w:rsidR="00FD2E9B" w:rsidRPr="00023A8D">
        <w:rPr>
          <w:rFonts w:cs="Arial"/>
          <w:szCs w:val="24"/>
        </w:rPr>
        <w:t>o</w:t>
      </w:r>
      <w:r w:rsidRPr="00023A8D">
        <w:rPr>
          <w:rFonts w:cs="Arial"/>
          <w:szCs w:val="24"/>
        </w:rPr>
        <w:t xml:space="preserve"> had an interest in the strike. He testified that he did not accompany Ms</w:t>
      </w:r>
      <w:r w:rsidR="00FD2E9B" w:rsidRPr="00023A8D">
        <w:rPr>
          <w:rFonts w:cs="Arial"/>
          <w:szCs w:val="24"/>
        </w:rPr>
        <w:t>.</w:t>
      </w:r>
      <w:r w:rsidRPr="00023A8D">
        <w:rPr>
          <w:rFonts w:cs="Arial"/>
          <w:szCs w:val="24"/>
        </w:rPr>
        <w:t xml:space="preserve"> </w:t>
      </w:r>
      <w:proofErr w:type="spellStart"/>
      <w:r w:rsidRPr="00023A8D">
        <w:rPr>
          <w:rFonts w:cs="Arial"/>
          <w:szCs w:val="24"/>
        </w:rPr>
        <w:t>Aphane</w:t>
      </w:r>
      <w:proofErr w:type="spellEnd"/>
      <w:r w:rsidRPr="00023A8D">
        <w:rPr>
          <w:rFonts w:cs="Arial"/>
          <w:szCs w:val="24"/>
        </w:rPr>
        <w:t xml:space="preserve"> to hand over a memorandum but walked with her up to </w:t>
      </w:r>
      <w:r w:rsidR="00D568CB" w:rsidRPr="00023A8D">
        <w:rPr>
          <w:rFonts w:cs="Arial"/>
          <w:szCs w:val="24"/>
        </w:rPr>
        <w:t xml:space="preserve">the </w:t>
      </w:r>
      <w:r w:rsidRPr="00023A8D">
        <w:rPr>
          <w:rFonts w:cs="Arial"/>
          <w:szCs w:val="24"/>
        </w:rPr>
        <w:t>Mandela Bridge. There</w:t>
      </w:r>
      <w:r w:rsidR="003950AA" w:rsidRPr="00023A8D">
        <w:rPr>
          <w:rFonts w:cs="Arial"/>
          <w:szCs w:val="24"/>
        </w:rPr>
        <w:t>after</w:t>
      </w:r>
      <w:r w:rsidRPr="00023A8D">
        <w:rPr>
          <w:rFonts w:cs="Arial"/>
          <w:szCs w:val="24"/>
        </w:rPr>
        <w:t xml:space="preserve">, he left Ms. </w:t>
      </w:r>
      <w:proofErr w:type="spellStart"/>
      <w:r w:rsidRPr="00023A8D">
        <w:rPr>
          <w:rFonts w:cs="Arial"/>
          <w:szCs w:val="24"/>
        </w:rPr>
        <w:t>Aphane</w:t>
      </w:r>
      <w:proofErr w:type="spellEnd"/>
      <w:r w:rsidRPr="00023A8D">
        <w:rPr>
          <w:rFonts w:cs="Arial"/>
          <w:szCs w:val="24"/>
        </w:rPr>
        <w:t xml:space="preserve"> with other strikes and took a different route to Park Station where he</w:t>
      </w:r>
      <w:r w:rsidR="003950AA" w:rsidRPr="00023A8D">
        <w:rPr>
          <w:rFonts w:cs="Arial"/>
          <w:szCs w:val="24"/>
        </w:rPr>
        <w:t xml:space="preserve"> arrived after 14:00 but before 16:00. At Park Station, he</w:t>
      </w:r>
      <w:r w:rsidRPr="00023A8D">
        <w:rPr>
          <w:rFonts w:cs="Arial"/>
          <w:szCs w:val="24"/>
        </w:rPr>
        <w:t xml:space="preserve"> purchased a single train ticket to Pretoria. </w:t>
      </w:r>
    </w:p>
    <w:p w14:paraId="64057AB3" w14:textId="72C7C323" w:rsidR="003C4D81" w:rsidRPr="00023A8D" w:rsidRDefault="00B0760F" w:rsidP="000606C4">
      <w:pPr>
        <w:pStyle w:val="1"/>
        <w:spacing w:line="360" w:lineRule="auto"/>
        <w:rPr>
          <w:rFonts w:cs="Arial"/>
          <w:szCs w:val="24"/>
        </w:rPr>
      </w:pPr>
      <w:r w:rsidRPr="00023A8D">
        <w:rPr>
          <w:rFonts w:cs="Arial"/>
          <w:szCs w:val="24"/>
        </w:rPr>
        <w:t xml:space="preserve">The Plaintiff testified that he was not a regular train user but had only elected to use a train on the said day as he was not in a hurry. </w:t>
      </w:r>
      <w:r w:rsidR="008F761B" w:rsidRPr="00023A8D">
        <w:rPr>
          <w:rFonts w:cs="Arial"/>
          <w:szCs w:val="24"/>
        </w:rPr>
        <w:t>The Plaintiff gave testimony</w:t>
      </w:r>
      <w:r w:rsidR="002055A9" w:rsidRPr="00023A8D">
        <w:rPr>
          <w:rFonts w:cs="Arial"/>
          <w:szCs w:val="24"/>
        </w:rPr>
        <w:t>:</w:t>
      </w:r>
      <w:r w:rsidR="008F761B" w:rsidRPr="00023A8D">
        <w:rPr>
          <w:rFonts w:cs="Arial"/>
          <w:szCs w:val="24"/>
        </w:rPr>
        <w:t xml:space="preserve"> that he </w:t>
      </w:r>
      <w:r w:rsidR="008F761B" w:rsidRPr="00023A8D">
        <w:rPr>
          <w:rFonts w:cs="Arial"/>
          <w:i/>
          <w:iCs w:val="0"/>
          <w:szCs w:val="24"/>
        </w:rPr>
        <w:t>inter alia</w:t>
      </w:r>
      <w:r w:rsidR="008F761B" w:rsidRPr="00023A8D">
        <w:rPr>
          <w:rFonts w:cs="Arial"/>
          <w:szCs w:val="24"/>
        </w:rPr>
        <w:t xml:space="preserve"> does not remember the costs of the train ticket</w:t>
      </w:r>
      <w:r w:rsidR="000606C4">
        <w:rPr>
          <w:rFonts w:cs="Arial"/>
          <w:szCs w:val="24"/>
        </w:rPr>
        <w:t>;</w:t>
      </w:r>
      <w:r w:rsidR="008F761B" w:rsidRPr="00023A8D">
        <w:rPr>
          <w:rFonts w:cs="Arial"/>
          <w:szCs w:val="24"/>
        </w:rPr>
        <w:t xml:space="preserve"> that the ticket was lost when he was robbed</w:t>
      </w:r>
      <w:r w:rsidR="002055A9" w:rsidRPr="00023A8D">
        <w:rPr>
          <w:rFonts w:cs="Arial"/>
          <w:szCs w:val="24"/>
        </w:rPr>
        <w:t>,</w:t>
      </w:r>
      <w:r w:rsidR="008F761B" w:rsidRPr="00023A8D">
        <w:rPr>
          <w:rFonts w:cs="Arial"/>
          <w:szCs w:val="24"/>
        </w:rPr>
        <w:t xml:space="preserve"> he didn’t know where the platforms were</w:t>
      </w:r>
      <w:r w:rsidR="000606C4">
        <w:rPr>
          <w:rFonts w:cs="Arial"/>
          <w:szCs w:val="24"/>
        </w:rPr>
        <w:t>;</w:t>
      </w:r>
      <w:r w:rsidR="008F761B" w:rsidRPr="00023A8D">
        <w:rPr>
          <w:rFonts w:cs="Arial"/>
          <w:szCs w:val="24"/>
        </w:rPr>
        <w:t xml:space="preserve"> and that he could not remember the platform that </w:t>
      </w:r>
      <w:r w:rsidR="00D568CB" w:rsidRPr="00023A8D">
        <w:rPr>
          <w:rFonts w:cs="Arial"/>
          <w:szCs w:val="24"/>
        </w:rPr>
        <w:t>he boarded the train from</w:t>
      </w:r>
      <w:r w:rsidR="008F761B" w:rsidRPr="00023A8D">
        <w:rPr>
          <w:rFonts w:cs="Arial"/>
          <w:szCs w:val="24"/>
        </w:rPr>
        <w:t xml:space="preserve">. Furthermore, the Plaintiff testified that he went to wait for the train towards the end of the </w:t>
      </w:r>
      <w:r w:rsidR="003950AA" w:rsidRPr="00023A8D">
        <w:rPr>
          <w:rFonts w:cs="Arial"/>
          <w:szCs w:val="24"/>
        </w:rPr>
        <w:t>platform where</w:t>
      </w:r>
      <w:r w:rsidR="008F761B" w:rsidRPr="00023A8D">
        <w:rPr>
          <w:rFonts w:cs="Arial"/>
          <w:szCs w:val="24"/>
        </w:rPr>
        <w:t xml:space="preserve"> he eventually boarded </w:t>
      </w:r>
      <w:r w:rsidR="009F6F3C" w:rsidRPr="00023A8D">
        <w:rPr>
          <w:rFonts w:cs="Arial"/>
          <w:szCs w:val="24"/>
        </w:rPr>
        <w:t xml:space="preserve">the second or third carriage (from the back) of </w:t>
      </w:r>
      <w:r w:rsidR="008F761B" w:rsidRPr="00023A8D">
        <w:rPr>
          <w:rFonts w:cs="Arial"/>
          <w:szCs w:val="24"/>
        </w:rPr>
        <w:t xml:space="preserve">a train that arrived after 14:00. </w:t>
      </w:r>
      <w:r w:rsidR="009F6F3C" w:rsidRPr="00023A8D">
        <w:rPr>
          <w:rFonts w:cs="Arial"/>
          <w:szCs w:val="24"/>
        </w:rPr>
        <w:t xml:space="preserve">The Plaintiff stated that the train entered and left the platform with its doors opened. </w:t>
      </w:r>
      <w:r w:rsidR="008F761B" w:rsidRPr="00023A8D">
        <w:rPr>
          <w:rFonts w:cs="Arial"/>
          <w:szCs w:val="24"/>
        </w:rPr>
        <w:t xml:space="preserve">The Plaintiff does not recall the number of the train. </w:t>
      </w:r>
    </w:p>
    <w:p w14:paraId="6BA29016" w14:textId="4602EEF2" w:rsidR="009F6F3C" w:rsidRPr="00023A8D" w:rsidRDefault="000606C4" w:rsidP="000606C4">
      <w:pPr>
        <w:pStyle w:val="1"/>
        <w:spacing w:before="240" w:line="360" w:lineRule="auto"/>
        <w:rPr>
          <w:rFonts w:cs="Arial"/>
          <w:szCs w:val="24"/>
        </w:rPr>
      </w:pPr>
      <w:r>
        <w:rPr>
          <w:rFonts w:cs="Arial"/>
          <w:szCs w:val="24"/>
        </w:rPr>
        <w:t>Further, t</w:t>
      </w:r>
      <w:r w:rsidR="009F6F3C" w:rsidRPr="00023A8D">
        <w:rPr>
          <w:rFonts w:cs="Arial"/>
          <w:szCs w:val="24"/>
        </w:rPr>
        <w:t xml:space="preserve">he Plaintiff testified that inside the train, he found two other male commuters who were about his age. According to the Plaintiff, one of them had a schoolbag and he does not remember anything else about them. </w:t>
      </w:r>
    </w:p>
    <w:p w14:paraId="75E28ACD" w14:textId="5BAB79E7" w:rsidR="009F6F3C" w:rsidRPr="00023A8D" w:rsidRDefault="009F6F3C" w:rsidP="000606C4">
      <w:pPr>
        <w:pStyle w:val="1"/>
        <w:spacing w:before="240" w:line="360" w:lineRule="auto"/>
        <w:rPr>
          <w:rFonts w:cs="Arial"/>
          <w:szCs w:val="24"/>
        </w:rPr>
      </w:pPr>
      <w:r w:rsidRPr="00023A8D">
        <w:rPr>
          <w:rFonts w:cs="Arial"/>
          <w:szCs w:val="24"/>
        </w:rPr>
        <w:t xml:space="preserve">The Plaintiff </w:t>
      </w:r>
      <w:r w:rsidR="00D568CB" w:rsidRPr="00023A8D">
        <w:rPr>
          <w:rFonts w:cs="Arial"/>
          <w:szCs w:val="24"/>
        </w:rPr>
        <w:t xml:space="preserve">further </w:t>
      </w:r>
      <w:r w:rsidRPr="00023A8D">
        <w:rPr>
          <w:rFonts w:cs="Arial"/>
          <w:szCs w:val="24"/>
        </w:rPr>
        <w:t xml:space="preserve">testified that the said commuters were seated about 4 to 5 meters away from him and that he was seated approximately two meters away from the door of the train carriage. </w:t>
      </w:r>
    </w:p>
    <w:p w14:paraId="4F6E41B7" w14:textId="3FD69929" w:rsidR="00DB2A40" w:rsidRPr="00023A8D" w:rsidRDefault="009F6F3C" w:rsidP="000606C4">
      <w:pPr>
        <w:pStyle w:val="1"/>
        <w:spacing w:before="240" w:line="360" w:lineRule="auto"/>
        <w:rPr>
          <w:rFonts w:cs="Arial"/>
          <w:szCs w:val="24"/>
        </w:rPr>
      </w:pPr>
      <w:r w:rsidRPr="00023A8D">
        <w:rPr>
          <w:rFonts w:cs="Arial"/>
          <w:szCs w:val="24"/>
        </w:rPr>
        <w:t xml:space="preserve">According to Plaintiff, when the train was leaving Park Station, three unknown men entered the carriage from the doors between the carriages. The Plaintiff </w:t>
      </w:r>
      <w:r w:rsidR="00DB2A40" w:rsidRPr="00023A8D">
        <w:rPr>
          <w:rFonts w:cs="Arial"/>
          <w:szCs w:val="24"/>
        </w:rPr>
        <w:t xml:space="preserve">saw one of these men wearing a brown shirt and does not remember anything about </w:t>
      </w:r>
      <w:r w:rsidR="00DB2A40" w:rsidRPr="00023A8D">
        <w:rPr>
          <w:rFonts w:cs="Arial"/>
          <w:szCs w:val="24"/>
        </w:rPr>
        <w:lastRenderedPageBreak/>
        <w:t xml:space="preserve">them as he had his earphones on. He further testified that he saw two of these men when they started searching the other commuters, and the school bag that one of the commuters had. The man with a brown shirt stood approximately 1 meter away from the Plaintiff. </w:t>
      </w:r>
    </w:p>
    <w:p w14:paraId="4DDA2C79" w14:textId="549CCAE7" w:rsidR="00DC0EED" w:rsidRPr="00023A8D" w:rsidRDefault="00DB2A40" w:rsidP="000606C4">
      <w:pPr>
        <w:pStyle w:val="1"/>
        <w:autoSpaceDE w:val="0"/>
        <w:adjustRightInd w:val="0"/>
        <w:spacing w:before="240" w:line="360" w:lineRule="auto"/>
        <w:rPr>
          <w:rFonts w:cs="Arial"/>
          <w:szCs w:val="24"/>
        </w:rPr>
      </w:pPr>
      <w:r w:rsidRPr="00023A8D">
        <w:rPr>
          <w:rFonts w:cs="Arial"/>
          <w:szCs w:val="24"/>
        </w:rPr>
        <w:t xml:space="preserve">Two other men suddenly approached the Plaintiff and stood approximately 30cm to 1 meter away from </w:t>
      </w:r>
      <w:r w:rsidR="00D568CB" w:rsidRPr="00023A8D">
        <w:rPr>
          <w:rFonts w:cs="Arial"/>
          <w:szCs w:val="24"/>
        </w:rPr>
        <w:t>him</w:t>
      </w:r>
      <w:r w:rsidRPr="00023A8D">
        <w:rPr>
          <w:rFonts w:cs="Arial"/>
          <w:szCs w:val="24"/>
        </w:rPr>
        <w:t>. This is when the man in a brown t-shirt started demanding that the Plaintiff should empty his pockets</w:t>
      </w:r>
      <w:r w:rsidR="003950AA" w:rsidRPr="00023A8D">
        <w:rPr>
          <w:rFonts w:cs="Arial"/>
          <w:szCs w:val="24"/>
        </w:rPr>
        <w:t xml:space="preserve"> and/or enqu</w:t>
      </w:r>
      <w:r w:rsidR="007458E2" w:rsidRPr="00023A8D">
        <w:rPr>
          <w:rFonts w:cs="Arial"/>
          <w:szCs w:val="24"/>
        </w:rPr>
        <w:t>ired</w:t>
      </w:r>
      <w:r w:rsidR="003950AA" w:rsidRPr="00023A8D">
        <w:rPr>
          <w:rFonts w:cs="Arial"/>
          <w:szCs w:val="24"/>
        </w:rPr>
        <w:t xml:space="preserve"> about what he had in </w:t>
      </w:r>
      <w:r w:rsidR="00D568CB" w:rsidRPr="00023A8D">
        <w:rPr>
          <w:rFonts w:cs="Arial"/>
          <w:szCs w:val="24"/>
        </w:rPr>
        <w:t>his</w:t>
      </w:r>
      <w:r w:rsidR="003950AA" w:rsidRPr="00023A8D">
        <w:rPr>
          <w:rFonts w:cs="Arial"/>
          <w:szCs w:val="24"/>
        </w:rPr>
        <w:t xml:space="preserve"> hands</w:t>
      </w:r>
      <w:r w:rsidRPr="00023A8D">
        <w:rPr>
          <w:rFonts w:cs="Arial"/>
          <w:szCs w:val="24"/>
        </w:rPr>
        <w:t>. This was followed by similar demands from other two men. The Plaintiff refused to accede to their demands</w:t>
      </w:r>
      <w:r w:rsidR="003950AA" w:rsidRPr="00023A8D">
        <w:rPr>
          <w:rFonts w:cs="Arial"/>
          <w:szCs w:val="24"/>
        </w:rPr>
        <w:t xml:space="preserve"> and asked who they were and what they wanted from him. </w:t>
      </w:r>
      <w:r w:rsidRPr="00023A8D">
        <w:rPr>
          <w:rFonts w:cs="Arial"/>
          <w:szCs w:val="24"/>
        </w:rPr>
        <w:t xml:space="preserve">Consequently, a scuffle </w:t>
      </w:r>
      <w:r w:rsidR="00DC0EED" w:rsidRPr="00023A8D">
        <w:rPr>
          <w:rFonts w:cs="Arial"/>
          <w:szCs w:val="24"/>
        </w:rPr>
        <w:t>ensued,</w:t>
      </w:r>
      <w:r w:rsidR="007458E2" w:rsidRPr="00023A8D">
        <w:rPr>
          <w:rFonts w:cs="Arial"/>
          <w:szCs w:val="24"/>
        </w:rPr>
        <w:t xml:space="preserve"> and the</w:t>
      </w:r>
      <w:r w:rsidRPr="00023A8D">
        <w:rPr>
          <w:rFonts w:cs="Arial"/>
          <w:szCs w:val="24"/>
        </w:rPr>
        <w:t xml:space="preserve"> three men assaulted the Plaintiff</w:t>
      </w:r>
      <w:r w:rsidR="00D568CB" w:rsidRPr="00023A8D">
        <w:rPr>
          <w:rFonts w:cs="Arial"/>
          <w:szCs w:val="24"/>
        </w:rPr>
        <w:t>.</w:t>
      </w:r>
    </w:p>
    <w:p w14:paraId="4597228C" w14:textId="7423F33D" w:rsidR="008A2AF1" w:rsidRPr="00023A8D" w:rsidRDefault="00DC0EED" w:rsidP="000606C4">
      <w:pPr>
        <w:pStyle w:val="1"/>
        <w:spacing w:before="240" w:line="360" w:lineRule="auto"/>
        <w:rPr>
          <w:rFonts w:cs="Arial"/>
          <w:szCs w:val="24"/>
        </w:rPr>
      </w:pPr>
      <w:r w:rsidRPr="00023A8D">
        <w:rPr>
          <w:rFonts w:cs="Arial"/>
          <w:szCs w:val="24"/>
        </w:rPr>
        <w:t xml:space="preserve">The </w:t>
      </w:r>
      <w:r w:rsidR="00595908" w:rsidRPr="00023A8D">
        <w:rPr>
          <w:rFonts w:cs="Arial"/>
          <w:szCs w:val="24"/>
        </w:rPr>
        <w:t>Plaintiff</w:t>
      </w:r>
      <w:r w:rsidR="006930F0" w:rsidRPr="00023A8D">
        <w:rPr>
          <w:rFonts w:cs="Arial"/>
          <w:szCs w:val="24"/>
        </w:rPr>
        <w:t xml:space="preserve"> </w:t>
      </w:r>
      <w:r w:rsidR="00595908" w:rsidRPr="00023A8D">
        <w:rPr>
          <w:rFonts w:cs="Arial"/>
          <w:szCs w:val="24"/>
        </w:rPr>
        <w:t>then</w:t>
      </w:r>
      <w:r w:rsidRPr="00023A8D">
        <w:rPr>
          <w:rFonts w:cs="Arial"/>
          <w:szCs w:val="24"/>
        </w:rPr>
        <w:t xml:space="preserve"> heard</w:t>
      </w:r>
      <w:r w:rsidR="006930F0" w:rsidRPr="00023A8D">
        <w:rPr>
          <w:rFonts w:cs="Arial"/>
          <w:szCs w:val="24"/>
        </w:rPr>
        <w:t xml:space="preserve"> </w:t>
      </w:r>
      <w:r w:rsidR="007458E2" w:rsidRPr="00023A8D">
        <w:rPr>
          <w:rFonts w:cs="Arial"/>
          <w:szCs w:val="24"/>
        </w:rPr>
        <w:t xml:space="preserve">the </w:t>
      </w:r>
      <w:r w:rsidR="006930F0" w:rsidRPr="00023A8D">
        <w:rPr>
          <w:rFonts w:cs="Arial"/>
          <w:szCs w:val="24"/>
        </w:rPr>
        <w:t>loud noise of people from outside the train as</w:t>
      </w:r>
      <w:r w:rsidRPr="00023A8D">
        <w:rPr>
          <w:rFonts w:cs="Arial"/>
          <w:szCs w:val="24"/>
        </w:rPr>
        <w:t xml:space="preserve"> the train </w:t>
      </w:r>
      <w:r w:rsidR="006930F0" w:rsidRPr="00023A8D">
        <w:rPr>
          <w:rFonts w:cs="Arial"/>
          <w:szCs w:val="24"/>
        </w:rPr>
        <w:t xml:space="preserve">was </w:t>
      </w:r>
      <w:r w:rsidR="00595908" w:rsidRPr="00023A8D">
        <w:rPr>
          <w:rFonts w:cs="Arial"/>
          <w:szCs w:val="24"/>
        </w:rPr>
        <w:t>approaching the next station which</w:t>
      </w:r>
      <w:r w:rsidR="007458E2" w:rsidRPr="00023A8D">
        <w:rPr>
          <w:rFonts w:cs="Arial"/>
          <w:szCs w:val="24"/>
        </w:rPr>
        <w:t xml:space="preserve"> </w:t>
      </w:r>
      <w:r w:rsidR="00595908" w:rsidRPr="00023A8D">
        <w:rPr>
          <w:rFonts w:cs="Arial"/>
          <w:szCs w:val="24"/>
        </w:rPr>
        <w:t xml:space="preserve">he later </w:t>
      </w:r>
      <w:r w:rsidR="003950AA" w:rsidRPr="00023A8D">
        <w:rPr>
          <w:rFonts w:cs="Arial"/>
          <w:szCs w:val="24"/>
        </w:rPr>
        <w:t>learn</w:t>
      </w:r>
      <w:r w:rsidR="00722E91" w:rsidRPr="00023A8D">
        <w:rPr>
          <w:rFonts w:cs="Arial"/>
          <w:szCs w:val="24"/>
        </w:rPr>
        <w:t>ed</w:t>
      </w:r>
      <w:r w:rsidR="003950AA" w:rsidRPr="00023A8D">
        <w:rPr>
          <w:rFonts w:cs="Arial"/>
          <w:szCs w:val="24"/>
        </w:rPr>
        <w:t xml:space="preserve"> </w:t>
      </w:r>
      <w:r w:rsidR="00595908" w:rsidRPr="00023A8D">
        <w:rPr>
          <w:rFonts w:cs="Arial"/>
          <w:szCs w:val="24"/>
        </w:rPr>
        <w:t xml:space="preserve">that it was Doornfontein which is approximately 4-5 minutes away from Park Station. </w:t>
      </w:r>
      <w:r w:rsidR="006930F0" w:rsidRPr="00023A8D">
        <w:rPr>
          <w:rFonts w:cs="Arial"/>
          <w:szCs w:val="24"/>
        </w:rPr>
        <w:t>The</w:t>
      </w:r>
      <w:r w:rsidR="008A2AF1" w:rsidRPr="00023A8D">
        <w:rPr>
          <w:rFonts w:cs="Arial"/>
          <w:szCs w:val="24"/>
        </w:rPr>
        <w:t xml:space="preserve"> Plaintiff testified that</w:t>
      </w:r>
      <w:r w:rsidR="006930F0" w:rsidRPr="00023A8D">
        <w:rPr>
          <w:rFonts w:cs="Arial"/>
          <w:szCs w:val="24"/>
        </w:rPr>
        <w:t xml:space="preserve"> people who were making noise </w:t>
      </w:r>
      <w:r w:rsidR="008A2AF1" w:rsidRPr="00023A8D">
        <w:rPr>
          <w:rFonts w:cs="Arial"/>
          <w:szCs w:val="24"/>
        </w:rPr>
        <w:t>also seemed to be throwing stones at the train. The three men</w:t>
      </w:r>
      <w:r w:rsidR="003950AA" w:rsidRPr="00023A8D">
        <w:rPr>
          <w:rFonts w:cs="Arial"/>
          <w:szCs w:val="24"/>
        </w:rPr>
        <w:t xml:space="preserve"> told the Plaintiff that he knew too much and</w:t>
      </w:r>
      <w:r w:rsidR="008A2AF1" w:rsidRPr="00023A8D">
        <w:rPr>
          <w:rFonts w:cs="Arial"/>
          <w:szCs w:val="24"/>
        </w:rPr>
        <w:t xml:space="preserve"> then pushed </w:t>
      </w:r>
      <w:r w:rsidR="003950AA" w:rsidRPr="00023A8D">
        <w:rPr>
          <w:rFonts w:cs="Arial"/>
          <w:szCs w:val="24"/>
        </w:rPr>
        <w:t>him out</w:t>
      </w:r>
      <w:r w:rsidR="008A2AF1" w:rsidRPr="00023A8D">
        <w:rPr>
          <w:rFonts w:cs="Arial"/>
          <w:szCs w:val="24"/>
        </w:rPr>
        <w:t xml:space="preserve"> of the carriage of the open door whilst the train was in motion</w:t>
      </w:r>
      <w:r w:rsidR="00722E91" w:rsidRPr="00023A8D">
        <w:rPr>
          <w:rFonts w:cs="Arial"/>
          <w:szCs w:val="24"/>
        </w:rPr>
        <w:t xml:space="preserve"> </w:t>
      </w:r>
      <w:r w:rsidR="008A2AF1" w:rsidRPr="00023A8D">
        <w:rPr>
          <w:rFonts w:cs="Arial"/>
          <w:szCs w:val="24"/>
        </w:rPr>
        <w:t>and enter</w:t>
      </w:r>
      <w:r w:rsidR="00722E91" w:rsidRPr="00023A8D">
        <w:rPr>
          <w:rFonts w:cs="Arial"/>
          <w:szCs w:val="24"/>
        </w:rPr>
        <w:t>ed</w:t>
      </w:r>
      <w:r w:rsidR="008A2AF1" w:rsidRPr="00023A8D">
        <w:rPr>
          <w:rFonts w:cs="Arial"/>
          <w:szCs w:val="24"/>
        </w:rPr>
        <w:t xml:space="preserve"> Doornfontein </w:t>
      </w:r>
      <w:r w:rsidR="00722E91" w:rsidRPr="00023A8D">
        <w:rPr>
          <w:rFonts w:cs="Arial"/>
          <w:szCs w:val="24"/>
        </w:rPr>
        <w:t>S</w:t>
      </w:r>
      <w:r w:rsidR="008A2AF1" w:rsidRPr="00023A8D">
        <w:rPr>
          <w:rFonts w:cs="Arial"/>
          <w:szCs w:val="24"/>
        </w:rPr>
        <w:t xml:space="preserve">tation. </w:t>
      </w:r>
    </w:p>
    <w:p w14:paraId="452DDDE1" w14:textId="6FD9715F" w:rsidR="008A2AF1" w:rsidRPr="00023A8D" w:rsidRDefault="008A2AF1" w:rsidP="000606C4">
      <w:pPr>
        <w:pStyle w:val="1"/>
        <w:spacing w:before="240" w:line="360" w:lineRule="auto"/>
        <w:rPr>
          <w:rFonts w:cs="Arial"/>
          <w:szCs w:val="24"/>
        </w:rPr>
      </w:pPr>
      <w:r w:rsidRPr="00023A8D">
        <w:rPr>
          <w:rFonts w:cs="Arial"/>
          <w:szCs w:val="24"/>
        </w:rPr>
        <w:t xml:space="preserve">As </w:t>
      </w:r>
      <w:r w:rsidR="00722E91" w:rsidRPr="00023A8D">
        <w:rPr>
          <w:rFonts w:cs="Arial"/>
          <w:szCs w:val="24"/>
        </w:rPr>
        <w:t xml:space="preserve">a </w:t>
      </w:r>
      <w:r w:rsidRPr="00023A8D">
        <w:rPr>
          <w:rFonts w:cs="Arial"/>
          <w:szCs w:val="24"/>
        </w:rPr>
        <w:t xml:space="preserve">result of being thrown out of a moving train, the Plaintiff testified that he became unconscious and could no longer remember anything at Doornfontein </w:t>
      </w:r>
      <w:r w:rsidR="00B11C80" w:rsidRPr="00023A8D">
        <w:rPr>
          <w:rFonts w:cs="Arial"/>
          <w:szCs w:val="24"/>
        </w:rPr>
        <w:t>S</w:t>
      </w:r>
      <w:r w:rsidRPr="00023A8D">
        <w:rPr>
          <w:rFonts w:cs="Arial"/>
          <w:szCs w:val="24"/>
        </w:rPr>
        <w:t xml:space="preserve">tation. According to him, he woke up later at Charlotte </w:t>
      </w:r>
      <w:proofErr w:type="spellStart"/>
      <w:r w:rsidRPr="00023A8D">
        <w:rPr>
          <w:rFonts w:cs="Arial"/>
          <w:szCs w:val="24"/>
        </w:rPr>
        <w:t>Maxeke</w:t>
      </w:r>
      <w:proofErr w:type="spellEnd"/>
      <w:r w:rsidRPr="00023A8D">
        <w:rPr>
          <w:rFonts w:cs="Arial"/>
          <w:szCs w:val="24"/>
        </w:rPr>
        <w:t xml:space="preserve"> Hospital with </w:t>
      </w:r>
      <w:r w:rsidR="002C73F7" w:rsidRPr="00023A8D">
        <w:rPr>
          <w:rFonts w:cs="Arial"/>
          <w:szCs w:val="24"/>
        </w:rPr>
        <w:t xml:space="preserve">head </w:t>
      </w:r>
      <w:r w:rsidRPr="00023A8D">
        <w:rPr>
          <w:rFonts w:cs="Arial"/>
          <w:szCs w:val="24"/>
        </w:rPr>
        <w:t>injuries</w:t>
      </w:r>
      <w:r w:rsidR="002C73F7" w:rsidRPr="00023A8D">
        <w:rPr>
          <w:rFonts w:cs="Arial"/>
          <w:szCs w:val="24"/>
        </w:rPr>
        <w:t>, and a broken nose</w:t>
      </w:r>
      <w:r w:rsidRPr="00023A8D">
        <w:rPr>
          <w:rFonts w:cs="Arial"/>
          <w:szCs w:val="24"/>
        </w:rPr>
        <w:t xml:space="preserve">. He was </w:t>
      </w:r>
      <w:r w:rsidR="00DB722A" w:rsidRPr="00023A8D">
        <w:rPr>
          <w:rFonts w:cs="Arial"/>
          <w:szCs w:val="24"/>
        </w:rPr>
        <w:t xml:space="preserve">hospitalized and </w:t>
      </w:r>
      <w:r w:rsidRPr="00023A8D">
        <w:rPr>
          <w:rFonts w:cs="Arial"/>
          <w:szCs w:val="24"/>
        </w:rPr>
        <w:t>discharged after 9 days.</w:t>
      </w:r>
    </w:p>
    <w:p w14:paraId="77FD22D3" w14:textId="0DEB07E6" w:rsidR="008A2AF1" w:rsidRPr="00023A8D" w:rsidRDefault="008A2AF1" w:rsidP="000606C4">
      <w:pPr>
        <w:pStyle w:val="1"/>
        <w:spacing w:before="240" w:line="360" w:lineRule="auto"/>
        <w:rPr>
          <w:rFonts w:cs="Arial"/>
          <w:szCs w:val="24"/>
        </w:rPr>
      </w:pPr>
      <w:r w:rsidRPr="00023A8D">
        <w:rPr>
          <w:rFonts w:cs="Arial"/>
          <w:szCs w:val="24"/>
        </w:rPr>
        <w:t xml:space="preserve">The Plaintiff testified that he did not report his encounter </w:t>
      </w:r>
      <w:r w:rsidR="00722E91" w:rsidRPr="00023A8D">
        <w:rPr>
          <w:rFonts w:cs="Arial"/>
          <w:szCs w:val="24"/>
        </w:rPr>
        <w:t>ON</w:t>
      </w:r>
      <w:r w:rsidRPr="00023A8D">
        <w:rPr>
          <w:rFonts w:cs="Arial"/>
          <w:szCs w:val="24"/>
        </w:rPr>
        <w:t xml:space="preserve"> the train to the Defendant or the police but went to </w:t>
      </w:r>
      <w:r w:rsidR="008936D8" w:rsidRPr="00023A8D">
        <w:rPr>
          <w:rFonts w:cs="Arial"/>
          <w:szCs w:val="24"/>
        </w:rPr>
        <w:t>consult with his</w:t>
      </w:r>
      <w:r w:rsidRPr="00023A8D">
        <w:rPr>
          <w:rFonts w:cs="Arial"/>
          <w:szCs w:val="24"/>
        </w:rPr>
        <w:t xml:space="preserve"> attorneys.</w:t>
      </w:r>
    </w:p>
    <w:p w14:paraId="702D1167" w14:textId="099BDB75" w:rsidR="00D4002D" w:rsidRPr="00023A8D" w:rsidRDefault="00D4002D" w:rsidP="000606C4">
      <w:pPr>
        <w:pStyle w:val="1"/>
        <w:numPr>
          <w:ilvl w:val="0"/>
          <w:numId w:val="0"/>
        </w:numPr>
        <w:spacing w:before="240" w:line="360" w:lineRule="auto"/>
        <w:rPr>
          <w:rFonts w:cs="Arial"/>
          <w:b/>
          <w:bCs/>
          <w:szCs w:val="24"/>
        </w:rPr>
      </w:pPr>
      <w:r w:rsidRPr="00023A8D">
        <w:rPr>
          <w:rFonts w:cs="Arial"/>
          <w:b/>
          <w:bCs/>
          <w:szCs w:val="24"/>
        </w:rPr>
        <w:t xml:space="preserve">Mr. </w:t>
      </w:r>
      <w:proofErr w:type="spellStart"/>
      <w:r w:rsidRPr="00023A8D">
        <w:rPr>
          <w:rFonts w:cs="Arial"/>
          <w:b/>
          <w:bCs/>
          <w:szCs w:val="24"/>
          <w:lang w:val="en-ZA"/>
        </w:rPr>
        <w:t>Muhanganei</w:t>
      </w:r>
      <w:proofErr w:type="spellEnd"/>
      <w:r w:rsidRPr="00023A8D">
        <w:rPr>
          <w:rFonts w:cs="Arial"/>
          <w:b/>
          <w:bCs/>
          <w:szCs w:val="24"/>
          <w:lang w:val="en-ZA"/>
        </w:rPr>
        <w:t xml:space="preserve"> </w:t>
      </w:r>
    </w:p>
    <w:p w14:paraId="784FFFFC" w14:textId="204E60B3" w:rsidR="00D4002D" w:rsidRPr="00023A8D" w:rsidRDefault="00D4002D" w:rsidP="000606C4">
      <w:pPr>
        <w:pStyle w:val="1"/>
        <w:spacing w:before="240" w:line="360" w:lineRule="auto"/>
        <w:rPr>
          <w:rFonts w:cs="Arial"/>
          <w:szCs w:val="24"/>
        </w:rPr>
      </w:pPr>
      <w:r w:rsidRPr="00023A8D">
        <w:rPr>
          <w:rFonts w:cs="Arial"/>
          <w:szCs w:val="24"/>
        </w:rPr>
        <w:t>Mr. Muhanganei</w:t>
      </w:r>
      <w:r w:rsidR="004630CB" w:rsidRPr="00023A8D">
        <w:rPr>
          <w:rFonts w:cs="Arial"/>
          <w:szCs w:val="24"/>
        </w:rPr>
        <w:t>’s</w:t>
      </w:r>
      <w:r w:rsidRPr="00023A8D">
        <w:rPr>
          <w:rFonts w:cs="Arial"/>
          <w:szCs w:val="24"/>
        </w:rPr>
        <w:t xml:space="preserve"> testimony was brief. He </w:t>
      </w:r>
      <w:r w:rsidR="008936D8" w:rsidRPr="00023A8D">
        <w:rPr>
          <w:rFonts w:cs="Arial"/>
          <w:szCs w:val="24"/>
        </w:rPr>
        <w:t>attested</w:t>
      </w:r>
      <w:r w:rsidRPr="00023A8D">
        <w:rPr>
          <w:rFonts w:cs="Arial"/>
          <w:szCs w:val="24"/>
        </w:rPr>
        <w:t xml:space="preserve"> that he interviewed the Plaintiff and took handwritten notes. Post taking the notes, he </w:t>
      </w:r>
      <w:r w:rsidRPr="00023A8D">
        <w:rPr>
          <w:rFonts w:cs="Arial"/>
          <w:i/>
          <w:iCs w:val="0"/>
          <w:szCs w:val="24"/>
        </w:rPr>
        <w:t>inter alia</w:t>
      </w:r>
      <w:r w:rsidRPr="00023A8D">
        <w:rPr>
          <w:rFonts w:cs="Arial"/>
          <w:szCs w:val="24"/>
        </w:rPr>
        <w:t xml:space="preserve"> drafted the particulars of claim and served them </w:t>
      </w:r>
      <w:r w:rsidR="008936D8" w:rsidRPr="00023A8D">
        <w:rPr>
          <w:rFonts w:cs="Arial"/>
          <w:szCs w:val="24"/>
        </w:rPr>
        <w:t>on</w:t>
      </w:r>
      <w:r w:rsidRPr="00023A8D">
        <w:rPr>
          <w:rFonts w:cs="Arial"/>
          <w:szCs w:val="24"/>
        </w:rPr>
        <w:t xml:space="preserve"> the Defendant without </w:t>
      </w:r>
      <w:r w:rsidR="00722E91" w:rsidRPr="00023A8D">
        <w:rPr>
          <w:rFonts w:cs="Arial"/>
          <w:szCs w:val="24"/>
        </w:rPr>
        <w:t>giving</w:t>
      </w:r>
      <w:r w:rsidRPr="00023A8D">
        <w:rPr>
          <w:rFonts w:cs="Arial"/>
          <w:szCs w:val="24"/>
        </w:rPr>
        <w:t xml:space="preserve"> the Plaintiff an opportunity to confirm the contents </w:t>
      </w:r>
      <w:r w:rsidR="008936D8" w:rsidRPr="00023A8D">
        <w:rPr>
          <w:rFonts w:cs="Arial"/>
          <w:szCs w:val="24"/>
        </w:rPr>
        <w:t>thereof</w:t>
      </w:r>
      <w:r w:rsidRPr="00023A8D">
        <w:rPr>
          <w:rFonts w:cs="Arial"/>
          <w:szCs w:val="24"/>
        </w:rPr>
        <w:t>.</w:t>
      </w:r>
    </w:p>
    <w:p w14:paraId="05344F62" w14:textId="5902755D" w:rsidR="00DB722A" w:rsidRPr="00023A8D" w:rsidRDefault="00D4002D" w:rsidP="000606C4">
      <w:pPr>
        <w:pStyle w:val="1"/>
        <w:spacing w:before="240" w:line="360" w:lineRule="auto"/>
        <w:rPr>
          <w:rFonts w:cs="Arial"/>
          <w:szCs w:val="24"/>
        </w:rPr>
      </w:pPr>
      <w:r w:rsidRPr="00023A8D">
        <w:rPr>
          <w:rFonts w:cs="Arial"/>
          <w:szCs w:val="24"/>
        </w:rPr>
        <w:lastRenderedPageBreak/>
        <w:t xml:space="preserve">Mr. </w:t>
      </w:r>
      <w:proofErr w:type="spellStart"/>
      <w:r w:rsidRPr="00023A8D">
        <w:rPr>
          <w:rFonts w:cs="Arial"/>
          <w:szCs w:val="24"/>
        </w:rPr>
        <w:t>Muhanganei</w:t>
      </w:r>
      <w:proofErr w:type="spellEnd"/>
      <w:r w:rsidRPr="00023A8D">
        <w:rPr>
          <w:rFonts w:cs="Arial"/>
          <w:szCs w:val="24"/>
        </w:rPr>
        <w:t xml:space="preserve"> further testified that he unsuccessfully tried</w:t>
      </w:r>
      <w:r w:rsidR="00D02048" w:rsidRPr="00023A8D">
        <w:rPr>
          <w:rFonts w:cs="Arial"/>
          <w:szCs w:val="24"/>
        </w:rPr>
        <w:t xml:space="preserve"> to</w:t>
      </w:r>
      <w:r w:rsidRPr="00023A8D">
        <w:rPr>
          <w:rFonts w:cs="Arial"/>
          <w:szCs w:val="24"/>
        </w:rPr>
        <w:t xml:space="preserve"> get legible copies of the medical records. To this end, he indicated that the appointment of an assessor did not yield any positive results.</w:t>
      </w:r>
      <w:r w:rsidR="00D02048" w:rsidRPr="00023A8D">
        <w:rPr>
          <w:rFonts w:cs="Arial"/>
          <w:szCs w:val="24"/>
        </w:rPr>
        <w:t xml:space="preserve"> Consequently, he took it upon himself to </w:t>
      </w:r>
      <w:r w:rsidR="00D02048" w:rsidRPr="00023A8D">
        <w:rPr>
          <w:rFonts w:cs="Arial"/>
          <w:i/>
          <w:iCs w:val="0"/>
          <w:szCs w:val="24"/>
        </w:rPr>
        <w:t>inter alia</w:t>
      </w:r>
      <w:r w:rsidR="00D02048" w:rsidRPr="00023A8D">
        <w:rPr>
          <w:rFonts w:cs="Arial"/>
          <w:szCs w:val="24"/>
        </w:rPr>
        <w:t xml:space="preserve"> visit the offices of EMS headquarters in Johannesburg and Charlotte </w:t>
      </w:r>
      <w:proofErr w:type="spellStart"/>
      <w:r w:rsidR="00D02048" w:rsidRPr="00023A8D">
        <w:rPr>
          <w:rFonts w:cs="Arial"/>
          <w:szCs w:val="24"/>
        </w:rPr>
        <w:t>Maxeke</w:t>
      </w:r>
      <w:proofErr w:type="spellEnd"/>
      <w:r w:rsidR="00D02048" w:rsidRPr="00023A8D">
        <w:rPr>
          <w:rFonts w:cs="Arial"/>
          <w:szCs w:val="24"/>
        </w:rPr>
        <w:t xml:space="preserve"> hospital but also failed. According to him, these are the reasons that he did not call the paramedic personnel</w:t>
      </w:r>
      <w:r w:rsidR="008936D8" w:rsidRPr="00023A8D">
        <w:rPr>
          <w:rFonts w:cs="Arial"/>
          <w:szCs w:val="24"/>
        </w:rPr>
        <w:t xml:space="preserve"> to testify</w:t>
      </w:r>
      <w:r w:rsidR="00D02048" w:rsidRPr="00023A8D">
        <w:rPr>
          <w:rFonts w:cs="Arial"/>
          <w:szCs w:val="24"/>
        </w:rPr>
        <w:t xml:space="preserve">. </w:t>
      </w:r>
      <w:r w:rsidRPr="00023A8D">
        <w:rPr>
          <w:rFonts w:cs="Arial"/>
          <w:szCs w:val="24"/>
        </w:rPr>
        <w:t xml:space="preserve"> </w:t>
      </w:r>
    </w:p>
    <w:p w14:paraId="393FEB80" w14:textId="42D619C0" w:rsidR="00DB722A" w:rsidRPr="00023A8D" w:rsidRDefault="00DB722A" w:rsidP="000606C4">
      <w:pPr>
        <w:pStyle w:val="1"/>
        <w:numPr>
          <w:ilvl w:val="0"/>
          <w:numId w:val="0"/>
        </w:numPr>
        <w:spacing w:before="240" w:line="360" w:lineRule="auto"/>
        <w:rPr>
          <w:rFonts w:cs="Arial"/>
          <w:b/>
          <w:bCs/>
          <w:i/>
          <w:iCs w:val="0"/>
          <w:szCs w:val="24"/>
        </w:rPr>
      </w:pPr>
      <w:r w:rsidRPr="00023A8D">
        <w:rPr>
          <w:rFonts w:cs="Arial"/>
          <w:b/>
          <w:bCs/>
          <w:i/>
          <w:iCs w:val="0"/>
          <w:szCs w:val="24"/>
        </w:rPr>
        <w:t>Mr. Bhengu (Defendant)</w:t>
      </w:r>
    </w:p>
    <w:p w14:paraId="3DBEFD23" w14:textId="40AA889C" w:rsidR="00822EB1" w:rsidRPr="00023A8D" w:rsidRDefault="00DB722A" w:rsidP="000606C4">
      <w:pPr>
        <w:pStyle w:val="1"/>
        <w:spacing w:before="240" w:line="360" w:lineRule="auto"/>
        <w:rPr>
          <w:rFonts w:cs="Arial"/>
          <w:color w:val="000000"/>
          <w:szCs w:val="24"/>
          <w:lang w:val="en-ZA" w:eastAsia="en-US"/>
        </w:rPr>
      </w:pPr>
      <w:r w:rsidRPr="00023A8D">
        <w:rPr>
          <w:rFonts w:cs="Arial"/>
          <w:szCs w:val="24"/>
        </w:rPr>
        <w:t xml:space="preserve">Mr. Bhengu testified that </w:t>
      </w:r>
      <w:r w:rsidR="00822EB1" w:rsidRPr="00023A8D">
        <w:rPr>
          <w:rFonts w:cs="Arial"/>
          <w:color w:val="000000"/>
          <w:szCs w:val="24"/>
          <w:lang w:val="en-ZA" w:eastAsia="en-US"/>
        </w:rPr>
        <w:t>on 25 April 2018</w:t>
      </w:r>
      <w:r w:rsidR="008936D8" w:rsidRPr="00023A8D">
        <w:rPr>
          <w:rFonts w:cs="Arial"/>
          <w:color w:val="000000"/>
          <w:szCs w:val="24"/>
          <w:lang w:val="en-ZA" w:eastAsia="en-US"/>
        </w:rPr>
        <w:t>,</w:t>
      </w:r>
      <w:r w:rsidR="00822EB1" w:rsidRPr="00023A8D">
        <w:rPr>
          <w:rFonts w:cs="Arial"/>
          <w:color w:val="000000"/>
          <w:szCs w:val="24"/>
          <w:lang w:val="en-ZA" w:eastAsia="en-US"/>
        </w:rPr>
        <w:t xml:space="preserve"> he was employed by the Defendant as a Protection Officer at Doornfontein </w:t>
      </w:r>
      <w:r w:rsidR="00B11C80" w:rsidRPr="00023A8D">
        <w:rPr>
          <w:rFonts w:cs="Arial"/>
          <w:color w:val="000000"/>
          <w:szCs w:val="24"/>
          <w:lang w:val="en-ZA" w:eastAsia="en-US"/>
        </w:rPr>
        <w:t>S</w:t>
      </w:r>
      <w:r w:rsidR="00822EB1" w:rsidRPr="00023A8D">
        <w:rPr>
          <w:rFonts w:cs="Arial"/>
          <w:color w:val="000000"/>
          <w:szCs w:val="24"/>
          <w:lang w:val="en-ZA" w:eastAsia="en-US"/>
        </w:rPr>
        <w:t>tation. He testified that he reported for duty at Park Station at 5:53am for a shift that commenced from 6</w:t>
      </w:r>
      <w:r w:rsidR="00AF1484" w:rsidRPr="00023A8D">
        <w:rPr>
          <w:rFonts w:cs="Arial"/>
          <w:color w:val="000000"/>
          <w:szCs w:val="24"/>
          <w:lang w:val="en-ZA" w:eastAsia="en-US"/>
        </w:rPr>
        <w:t>:</w:t>
      </w:r>
      <w:r w:rsidR="00822EB1" w:rsidRPr="00023A8D">
        <w:rPr>
          <w:rFonts w:cs="Arial"/>
          <w:color w:val="000000"/>
          <w:szCs w:val="24"/>
          <w:lang w:val="en-ZA" w:eastAsia="en-US"/>
        </w:rPr>
        <w:t>00</w:t>
      </w:r>
      <w:r w:rsidR="00AF1484" w:rsidRPr="00023A8D">
        <w:rPr>
          <w:rFonts w:cs="Arial"/>
          <w:color w:val="000000"/>
          <w:szCs w:val="24"/>
          <w:lang w:val="en-ZA" w:eastAsia="en-US"/>
        </w:rPr>
        <w:t>am</w:t>
      </w:r>
      <w:r w:rsidR="00822EB1" w:rsidRPr="00023A8D">
        <w:rPr>
          <w:rFonts w:cs="Arial"/>
          <w:color w:val="000000"/>
          <w:szCs w:val="24"/>
          <w:lang w:val="en-ZA" w:eastAsia="en-US"/>
        </w:rPr>
        <w:t xml:space="preserve"> to 15h00. According to Mr. Bhengu, </w:t>
      </w:r>
      <w:r w:rsidR="00822EB1" w:rsidRPr="00023A8D">
        <w:rPr>
          <w:rFonts w:cs="Arial"/>
          <w:szCs w:val="24"/>
          <w:lang w:val="en-ZA"/>
        </w:rPr>
        <w:t xml:space="preserve">he </w:t>
      </w:r>
      <w:r w:rsidR="008936D8" w:rsidRPr="00023A8D">
        <w:rPr>
          <w:rFonts w:cs="Arial"/>
          <w:szCs w:val="24"/>
          <w:lang w:val="en-ZA"/>
        </w:rPr>
        <w:t>travelled</w:t>
      </w:r>
      <w:r w:rsidR="00822EB1" w:rsidRPr="00023A8D">
        <w:rPr>
          <w:rFonts w:cs="Arial"/>
          <w:szCs w:val="24"/>
          <w:lang w:val="en-ZA"/>
        </w:rPr>
        <w:t xml:space="preserve"> by train from Park </w:t>
      </w:r>
      <w:r w:rsidR="008936D8" w:rsidRPr="00023A8D">
        <w:rPr>
          <w:rFonts w:cs="Arial"/>
          <w:szCs w:val="24"/>
          <w:lang w:val="en-ZA"/>
        </w:rPr>
        <w:t>S</w:t>
      </w:r>
      <w:r w:rsidR="00822EB1" w:rsidRPr="00023A8D">
        <w:rPr>
          <w:rFonts w:cs="Arial"/>
          <w:szCs w:val="24"/>
          <w:lang w:val="en-ZA"/>
        </w:rPr>
        <w:t xml:space="preserve">tation to Doornfontein </w:t>
      </w:r>
      <w:r w:rsidR="008936D8" w:rsidRPr="00023A8D">
        <w:rPr>
          <w:rFonts w:cs="Arial"/>
          <w:szCs w:val="24"/>
          <w:lang w:val="en-ZA"/>
        </w:rPr>
        <w:t>S</w:t>
      </w:r>
      <w:r w:rsidR="00822EB1" w:rsidRPr="00023A8D">
        <w:rPr>
          <w:rFonts w:cs="Arial"/>
          <w:szCs w:val="24"/>
          <w:lang w:val="en-ZA"/>
        </w:rPr>
        <w:t>tation and this took him approximately 3</w:t>
      </w:r>
      <w:r w:rsidR="00373855">
        <w:rPr>
          <w:rFonts w:cs="Arial"/>
          <w:szCs w:val="24"/>
          <w:lang w:val="en-ZA"/>
        </w:rPr>
        <w:t xml:space="preserve"> </w:t>
      </w:r>
      <w:r w:rsidR="00822EB1" w:rsidRPr="00023A8D">
        <w:rPr>
          <w:rFonts w:cs="Arial"/>
          <w:szCs w:val="24"/>
          <w:lang w:val="en-ZA"/>
        </w:rPr>
        <w:t>–</w:t>
      </w:r>
      <w:r w:rsidR="00373855">
        <w:rPr>
          <w:rFonts w:cs="Arial"/>
          <w:szCs w:val="24"/>
          <w:lang w:val="en-ZA"/>
        </w:rPr>
        <w:t xml:space="preserve"> </w:t>
      </w:r>
      <w:r w:rsidR="00822EB1" w:rsidRPr="00023A8D">
        <w:rPr>
          <w:rFonts w:cs="Arial"/>
          <w:szCs w:val="24"/>
          <w:lang w:val="en-ZA"/>
        </w:rPr>
        <w:t xml:space="preserve">4 minutes. </w:t>
      </w:r>
      <w:r w:rsidR="00822EB1" w:rsidRPr="00023A8D">
        <w:rPr>
          <w:rFonts w:cs="Arial"/>
          <w:color w:val="000000"/>
          <w:szCs w:val="24"/>
          <w:lang w:val="en-ZA" w:eastAsia="en-US"/>
        </w:rPr>
        <w:t>Mr. Bhengu further testified that once he is deployed at a station, he cannot leave th</w:t>
      </w:r>
      <w:r w:rsidR="008936D8" w:rsidRPr="00023A8D">
        <w:rPr>
          <w:rFonts w:cs="Arial"/>
          <w:color w:val="000000"/>
          <w:szCs w:val="24"/>
          <w:lang w:val="en-ZA" w:eastAsia="en-US"/>
        </w:rPr>
        <w:t>at</w:t>
      </w:r>
      <w:r w:rsidR="00822EB1" w:rsidRPr="00023A8D">
        <w:rPr>
          <w:rFonts w:cs="Arial"/>
          <w:color w:val="000000"/>
          <w:szCs w:val="24"/>
          <w:lang w:val="en-ZA" w:eastAsia="en-US"/>
        </w:rPr>
        <w:t xml:space="preserve"> station until the end of his shift. </w:t>
      </w:r>
    </w:p>
    <w:p w14:paraId="4BE86CCB" w14:textId="3D769DD8" w:rsidR="00C24CBA" w:rsidRPr="00023A8D" w:rsidRDefault="00822EB1" w:rsidP="000606C4">
      <w:pPr>
        <w:pStyle w:val="1"/>
        <w:spacing w:before="240" w:line="360" w:lineRule="auto"/>
        <w:rPr>
          <w:rFonts w:cs="Arial"/>
          <w:color w:val="000000"/>
          <w:szCs w:val="24"/>
          <w:lang w:val="en-ZA" w:eastAsia="en-US"/>
        </w:rPr>
      </w:pPr>
      <w:r w:rsidRPr="00023A8D">
        <w:rPr>
          <w:rFonts w:cs="Arial"/>
          <w:color w:val="000000"/>
          <w:szCs w:val="24"/>
          <w:lang w:val="en-ZA" w:eastAsia="en-US"/>
        </w:rPr>
        <w:t xml:space="preserve">Mr. Bhengu testified that he </w:t>
      </w:r>
      <w:r w:rsidR="008936D8" w:rsidRPr="00023A8D">
        <w:rPr>
          <w:rFonts w:cs="Arial"/>
          <w:color w:val="000000"/>
          <w:szCs w:val="24"/>
          <w:lang w:val="en-ZA" w:eastAsia="en-US"/>
        </w:rPr>
        <w:t>commenced his shift</w:t>
      </w:r>
      <w:r w:rsidRPr="00023A8D">
        <w:rPr>
          <w:rFonts w:cs="Arial"/>
          <w:color w:val="000000"/>
          <w:szCs w:val="24"/>
          <w:lang w:val="en-ZA" w:eastAsia="en-US"/>
        </w:rPr>
        <w:t xml:space="preserve"> alone until 07</w:t>
      </w:r>
      <w:r w:rsidR="00812080" w:rsidRPr="00023A8D">
        <w:rPr>
          <w:rFonts w:cs="Arial"/>
          <w:color w:val="000000"/>
          <w:szCs w:val="24"/>
          <w:lang w:val="en-ZA" w:eastAsia="en-US"/>
        </w:rPr>
        <w:t>:</w:t>
      </w:r>
      <w:r w:rsidRPr="00023A8D">
        <w:rPr>
          <w:rFonts w:cs="Arial"/>
          <w:color w:val="000000"/>
          <w:szCs w:val="24"/>
          <w:lang w:val="en-ZA" w:eastAsia="en-US"/>
        </w:rPr>
        <w:t>00</w:t>
      </w:r>
      <w:r w:rsidR="00812080" w:rsidRPr="00023A8D">
        <w:rPr>
          <w:rFonts w:cs="Arial"/>
          <w:color w:val="000000"/>
          <w:szCs w:val="24"/>
          <w:lang w:val="en-ZA" w:eastAsia="en-US"/>
        </w:rPr>
        <w:t>am</w:t>
      </w:r>
      <w:r w:rsidRPr="00023A8D">
        <w:rPr>
          <w:rFonts w:cs="Arial"/>
          <w:color w:val="000000"/>
          <w:szCs w:val="24"/>
          <w:lang w:val="en-ZA" w:eastAsia="en-US"/>
        </w:rPr>
        <w:t xml:space="preserve"> whe</w:t>
      </w:r>
      <w:r w:rsidR="00C24CBA" w:rsidRPr="00023A8D">
        <w:rPr>
          <w:rFonts w:cs="Arial"/>
          <w:color w:val="000000"/>
          <w:szCs w:val="24"/>
          <w:lang w:val="en-ZA" w:eastAsia="en-US"/>
        </w:rPr>
        <w:t>n</w:t>
      </w:r>
      <w:r w:rsidRPr="00023A8D">
        <w:rPr>
          <w:rFonts w:cs="Arial"/>
          <w:color w:val="000000"/>
          <w:szCs w:val="24"/>
          <w:lang w:val="en-ZA" w:eastAsia="en-US"/>
        </w:rPr>
        <w:t xml:space="preserve"> he was joined by</w:t>
      </w:r>
      <w:r w:rsidR="00C24CBA" w:rsidRPr="00023A8D">
        <w:rPr>
          <w:rFonts w:cs="Arial"/>
          <w:color w:val="000000"/>
          <w:szCs w:val="24"/>
          <w:lang w:val="en-ZA" w:eastAsia="en-US"/>
        </w:rPr>
        <w:t xml:space="preserve"> his colleague,</w:t>
      </w:r>
      <w:r w:rsidRPr="00023A8D">
        <w:rPr>
          <w:rFonts w:cs="Arial"/>
          <w:color w:val="000000"/>
          <w:szCs w:val="24"/>
          <w:lang w:val="en-ZA" w:eastAsia="en-US"/>
        </w:rPr>
        <w:t xml:space="preserve"> Mr</w:t>
      </w:r>
      <w:r w:rsidR="00C24CBA" w:rsidRPr="00023A8D">
        <w:rPr>
          <w:rFonts w:cs="Arial"/>
          <w:color w:val="000000"/>
          <w:szCs w:val="24"/>
          <w:lang w:val="en-ZA" w:eastAsia="en-US"/>
        </w:rPr>
        <w:t>.</w:t>
      </w:r>
      <w:r w:rsidRPr="00023A8D">
        <w:rPr>
          <w:rFonts w:cs="Arial"/>
          <w:color w:val="000000"/>
          <w:szCs w:val="24"/>
          <w:lang w:val="en-ZA" w:eastAsia="en-US"/>
        </w:rPr>
        <w:t xml:space="preserve"> Munyai. </w:t>
      </w:r>
      <w:r w:rsidR="00C24CBA" w:rsidRPr="00023A8D">
        <w:rPr>
          <w:rFonts w:cs="Arial"/>
          <w:color w:val="000000"/>
          <w:szCs w:val="24"/>
          <w:lang w:val="en-ZA" w:eastAsia="en-US"/>
        </w:rPr>
        <w:t xml:space="preserve">Their duties included </w:t>
      </w:r>
      <w:r w:rsidRPr="00023A8D">
        <w:rPr>
          <w:rFonts w:cs="Arial"/>
          <w:color w:val="000000"/>
          <w:szCs w:val="24"/>
          <w:lang w:val="en-ZA" w:eastAsia="en-US"/>
        </w:rPr>
        <w:t xml:space="preserve">periodically </w:t>
      </w:r>
      <w:r w:rsidR="008936D8" w:rsidRPr="00023A8D">
        <w:rPr>
          <w:rFonts w:cs="Arial"/>
          <w:color w:val="000000"/>
          <w:szCs w:val="24"/>
          <w:lang w:val="en-ZA" w:eastAsia="en-US"/>
        </w:rPr>
        <w:t>patrolling</w:t>
      </w:r>
      <w:r w:rsidRPr="00023A8D">
        <w:rPr>
          <w:rFonts w:cs="Arial"/>
          <w:color w:val="000000"/>
          <w:szCs w:val="24"/>
          <w:lang w:val="en-ZA" w:eastAsia="en-US"/>
        </w:rPr>
        <w:t xml:space="preserve"> the premises at Doornfontein which consisted of </w:t>
      </w:r>
      <w:r w:rsidR="00C24CBA" w:rsidRPr="00023A8D">
        <w:rPr>
          <w:rFonts w:cs="Arial"/>
          <w:color w:val="000000"/>
          <w:szCs w:val="24"/>
          <w:lang w:val="en-ZA" w:eastAsia="en-US"/>
        </w:rPr>
        <w:t>four</w:t>
      </w:r>
      <w:r w:rsidRPr="00023A8D">
        <w:rPr>
          <w:rFonts w:cs="Arial"/>
          <w:color w:val="000000"/>
          <w:szCs w:val="24"/>
          <w:lang w:val="en-ZA" w:eastAsia="en-US"/>
        </w:rPr>
        <w:t xml:space="preserve"> platforms, a ticket office, station </w:t>
      </w:r>
      <w:r w:rsidR="008936D8" w:rsidRPr="00023A8D">
        <w:rPr>
          <w:rFonts w:cs="Arial"/>
          <w:color w:val="000000"/>
          <w:szCs w:val="24"/>
          <w:lang w:val="en-ZA" w:eastAsia="en-US"/>
        </w:rPr>
        <w:t>manager’s</w:t>
      </w:r>
      <w:r w:rsidRPr="00023A8D">
        <w:rPr>
          <w:rFonts w:cs="Arial"/>
          <w:color w:val="000000"/>
          <w:szCs w:val="24"/>
          <w:lang w:val="en-ZA" w:eastAsia="en-US"/>
        </w:rPr>
        <w:t xml:space="preserve"> office, and a concourse</w:t>
      </w:r>
      <w:r w:rsidR="00C24CBA" w:rsidRPr="00023A8D">
        <w:rPr>
          <w:rFonts w:cs="Arial"/>
          <w:color w:val="000000"/>
          <w:szCs w:val="24"/>
          <w:lang w:val="en-ZA" w:eastAsia="en-US"/>
        </w:rPr>
        <w:t xml:space="preserve">., </w:t>
      </w:r>
      <w:r w:rsidR="008936D8" w:rsidRPr="00023A8D">
        <w:rPr>
          <w:rFonts w:cs="Arial"/>
          <w:color w:val="000000"/>
          <w:szCs w:val="24"/>
          <w:lang w:val="en-ZA" w:eastAsia="en-US"/>
        </w:rPr>
        <w:t>Mr.</w:t>
      </w:r>
      <w:r w:rsidR="00812080" w:rsidRPr="00023A8D">
        <w:rPr>
          <w:rFonts w:cs="Arial"/>
          <w:color w:val="000000"/>
          <w:szCs w:val="24"/>
          <w:lang w:val="en-ZA" w:eastAsia="en-US"/>
        </w:rPr>
        <w:t xml:space="preserve"> </w:t>
      </w:r>
      <w:r w:rsidR="008936D8" w:rsidRPr="00023A8D">
        <w:rPr>
          <w:rFonts w:cs="Arial"/>
          <w:color w:val="000000"/>
          <w:szCs w:val="24"/>
          <w:lang w:val="en-ZA" w:eastAsia="en-US"/>
        </w:rPr>
        <w:t>Bhengu</w:t>
      </w:r>
      <w:r w:rsidR="00C24CBA" w:rsidRPr="00023A8D">
        <w:rPr>
          <w:rFonts w:cs="Arial"/>
          <w:color w:val="000000"/>
          <w:szCs w:val="24"/>
          <w:lang w:val="en-ZA" w:eastAsia="en-US"/>
        </w:rPr>
        <w:t xml:space="preserve"> testified that it took them approximately 10 minutes</w:t>
      </w:r>
      <w:r w:rsidR="003B2DCF" w:rsidRPr="00023A8D">
        <w:rPr>
          <w:rFonts w:cs="Arial"/>
          <w:color w:val="000000"/>
          <w:szCs w:val="24"/>
          <w:lang w:val="en-ZA" w:eastAsia="en-US"/>
        </w:rPr>
        <w:t xml:space="preserve"> to patrol the entire premises</w:t>
      </w:r>
      <w:r w:rsidR="00C24CBA" w:rsidRPr="00023A8D">
        <w:rPr>
          <w:rFonts w:cs="Arial"/>
          <w:color w:val="000000"/>
          <w:szCs w:val="24"/>
          <w:lang w:val="en-ZA" w:eastAsia="en-US"/>
        </w:rPr>
        <w:t>.</w:t>
      </w:r>
    </w:p>
    <w:p w14:paraId="521F94C1" w14:textId="4C583B83" w:rsidR="00C24CBA" w:rsidRPr="00023A8D" w:rsidRDefault="00C24CBA" w:rsidP="000606C4">
      <w:pPr>
        <w:pStyle w:val="1"/>
        <w:spacing w:before="240" w:line="360" w:lineRule="auto"/>
        <w:rPr>
          <w:rFonts w:cs="Arial"/>
          <w:color w:val="000000"/>
          <w:szCs w:val="24"/>
          <w:lang w:val="en-ZA" w:eastAsia="en-US"/>
        </w:rPr>
      </w:pPr>
      <w:r w:rsidRPr="00023A8D">
        <w:rPr>
          <w:rFonts w:cs="Arial"/>
          <w:color w:val="000000"/>
          <w:szCs w:val="24"/>
          <w:lang w:val="en-ZA" w:eastAsia="en-US"/>
        </w:rPr>
        <w:t>Mr. Bhengu testified that either h</w:t>
      </w:r>
      <w:r w:rsidR="00722E91" w:rsidRPr="00023A8D">
        <w:rPr>
          <w:rFonts w:cs="Arial"/>
          <w:color w:val="000000"/>
          <w:szCs w:val="24"/>
          <w:lang w:val="en-ZA" w:eastAsia="en-US"/>
        </w:rPr>
        <w:t>e</w:t>
      </w:r>
      <w:r w:rsidRPr="00023A8D">
        <w:rPr>
          <w:rFonts w:cs="Arial"/>
          <w:color w:val="000000"/>
          <w:szCs w:val="24"/>
          <w:lang w:val="en-ZA" w:eastAsia="en-US"/>
        </w:rPr>
        <w:t xml:space="preserve"> or Mr. Munyai would </w:t>
      </w:r>
      <w:r w:rsidR="0075241B" w:rsidRPr="00023A8D">
        <w:rPr>
          <w:rFonts w:cs="Arial"/>
          <w:color w:val="000000"/>
          <w:szCs w:val="24"/>
          <w:lang w:val="en-ZA" w:eastAsia="en-US"/>
        </w:rPr>
        <w:t xml:space="preserve">periodically </w:t>
      </w:r>
      <w:r w:rsidRPr="00023A8D">
        <w:rPr>
          <w:rFonts w:cs="Arial"/>
          <w:color w:val="000000"/>
          <w:szCs w:val="24"/>
          <w:lang w:val="en-ZA" w:eastAsia="en-US"/>
        </w:rPr>
        <w:t xml:space="preserve">report the situation at Doornfontein </w:t>
      </w:r>
      <w:r w:rsidR="00812080" w:rsidRPr="00023A8D">
        <w:rPr>
          <w:rFonts w:cs="Arial"/>
          <w:color w:val="000000"/>
          <w:szCs w:val="24"/>
          <w:lang w:val="en-ZA" w:eastAsia="en-US"/>
        </w:rPr>
        <w:t>S</w:t>
      </w:r>
      <w:r w:rsidRPr="00023A8D">
        <w:rPr>
          <w:rFonts w:cs="Arial"/>
          <w:color w:val="000000"/>
          <w:szCs w:val="24"/>
          <w:lang w:val="en-ZA" w:eastAsia="en-US"/>
        </w:rPr>
        <w:t xml:space="preserve">tation to the control room via radio, and their report would be recorded in </w:t>
      </w:r>
      <w:r w:rsidR="00812080" w:rsidRPr="00023A8D">
        <w:rPr>
          <w:rFonts w:cs="Arial"/>
          <w:color w:val="000000"/>
          <w:szCs w:val="24"/>
          <w:lang w:val="en-ZA" w:eastAsia="en-US"/>
        </w:rPr>
        <w:t>the</w:t>
      </w:r>
      <w:r w:rsidRPr="00023A8D">
        <w:rPr>
          <w:rFonts w:cs="Arial"/>
          <w:color w:val="000000"/>
          <w:szCs w:val="24"/>
          <w:lang w:val="en-ZA" w:eastAsia="en-US"/>
        </w:rPr>
        <w:t xml:space="preserve"> Occurrence Book. </w:t>
      </w:r>
    </w:p>
    <w:p w14:paraId="4BB97BBC" w14:textId="647FB6CE" w:rsidR="000E6B24" w:rsidRPr="00023A8D" w:rsidRDefault="00C24CBA" w:rsidP="000606C4">
      <w:pPr>
        <w:pStyle w:val="1"/>
        <w:spacing w:before="240" w:line="360" w:lineRule="auto"/>
        <w:rPr>
          <w:rFonts w:cs="Arial"/>
          <w:szCs w:val="24"/>
          <w:lang w:val="en-ZA"/>
        </w:rPr>
      </w:pPr>
      <w:r w:rsidRPr="00023A8D">
        <w:rPr>
          <w:rFonts w:cs="Arial"/>
          <w:color w:val="000000"/>
          <w:szCs w:val="24"/>
          <w:lang w:val="en-ZA" w:eastAsia="en-US"/>
        </w:rPr>
        <w:t>Mr. Bhengu testified that</w:t>
      </w:r>
      <w:r w:rsidR="000E6B24" w:rsidRPr="00023A8D">
        <w:rPr>
          <w:rFonts w:cs="Arial"/>
          <w:color w:val="000000"/>
          <w:szCs w:val="24"/>
          <w:lang w:val="en-ZA" w:eastAsia="en-US"/>
        </w:rPr>
        <w:t xml:space="preserve"> in the case of an incident occurring at Doornfontein </w:t>
      </w:r>
      <w:r w:rsidR="00812080" w:rsidRPr="00023A8D">
        <w:rPr>
          <w:rFonts w:cs="Arial"/>
          <w:color w:val="000000"/>
          <w:szCs w:val="24"/>
          <w:lang w:val="en-ZA" w:eastAsia="en-US"/>
        </w:rPr>
        <w:t>S</w:t>
      </w:r>
      <w:r w:rsidR="000E6B24" w:rsidRPr="00023A8D">
        <w:rPr>
          <w:rFonts w:cs="Arial"/>
          <w:color w:val="000000"/>
          <w:szCs w:val="24"/>
          <w:lang w:val="en-ZA" w:eastAsia="en-US"/>
        </w:rPr>
        <w:t>tation such as the one narrated by the Plaintiff, he was required to</w:t>
      </w:r>
      <w:r w:rsidR="000E6B24" w:rsidRPr="00023A8D">
        <w:rPr>
          <w:rFonts w:cs="Arial"/>
          <w:szCs w:val="24"/>
          <w:lang w:val="en-ZA"/>
        </w:rPr>
        <w:t xml:space="preserve"> attend to the incident</w:t>
      </w:r>
      <w:r w:rsidR="00C123A1" w:rsidRPr="00023A8D">
        <w:rPr>
          <w:rFonts w:cs="Arial"/>
          <w:szCs w:val="24"/>
          <w:lang w:val="en-ZA"/>
        </w:rPr>
        <w:t>.</w:t>
      </w:r>
      <w:r w:rsidR="000E6B24" w:rsidRPr="00023A8D">
        <w:rPr>
          <w:rFonts w:cs="Arial"/>
          <w:szCs w:val="24"/>
          <w:lang w:val="en-ZA"/>
        </w:rPr>
        <w:t xml:space="preserve"> </w:t>
      </w:r>
      <w:r w:rsidR="00C123A1" w:rsidRPr="00023A8D">
        <w:rPr>
          <w:rFonts w:cs="Arial"/>
          <w:szCs w:val="24"/>
          <w:lang w:val="en-ZA"/>
        </w:rPr>
        <w:t>I</w:t>
      </w:r>
      <w:r w:rsidR="000E6B24" w:rsidRPr="00023A8D">
        <w:rPr>
          <w:rFonts w:cs="Arial"/>
          <w:szCs w:val="24"/>
          <w:lang w:val="en-ZA"/>
        </w:rPr>
        <w:t xml:space="preserve">f a person was injured, he had to take down the details of such a person, establish whether that person had a valid train ticket, ascertain the circumstances of the incident if he had not himself seen it occur, and report the incident to the control room where it would be recorded in the Occurrence Book.  </w:t>
      </w:r>
    </w:p>
    <w:p w14:paraId="7F71038D" w14:textId="1D840ADA" w:rsidR="000E6B24" w:rsidRPr="00023A8D" w:rsidRDefault="000E6B24" w:rsidP="000606C4">
      <w:pPr>
        <w:pStyle w:val="1"/>
        <w:spacing w:before="240" w:line="360" w:lineRule="auto"/>
        <w:rPr>
          <w:rFonts w:cs="Arial"/>
          <w:szCs w:val="24"/>
          <w:lang w:val="en-ZA"/>
        </w:rPr>
      </w:pPr>
      <w:r w:rsidRPr="00023A8D">
        <w:rPr>
          <w:rFonts w:cs="Arial"/>
          <w:szCs w:val="24"/>
          <w:lang w:val="en-ZA"/>
        </w:rPr>
        <w:t>In addition, Mr. Bhengu testified that the incident would in turn be escalated to the Joint Operations Centre (“JOC”), wh</w:t>
      </w:r>
      <w:r w:rsidR="00722E91" w:rsidRPr="00023A8D">
        <w:rPr>
          <w:rFonts w:cs="Arial"/>
          <w:szCs w:val="24"/>
          <w:lang w:val="en-ZA"/>
        </w:rPr>
        <w:t>ich</w:t>
      </w:r>
      <w:r w:rsidRPr="00023A8D">
        <w:rPr>
          <w:rFonts w:cs="Arial"/>
          <w:szCs w:val="24"/>
          <w:lang w:val="en-ZA"/>
        </w:rPr>
        <w:t xml:space="preserve"> would also record the event in an </w:t>
      </w:r>
      <w:r w:rsidRPr="00023A8D">
        <w:rPr>
          <w:rFonts w:cs="Arial"/>
          <w:szCs w:val="24"/>
          <w:lang w:val="en-ZA"/>
        </w:rPr>
        <w:lastRenderedPageBreak/>
        <w:t xml:space="preserve">Occurrence Book. Thereafter, JOC would call an ambulance to the scene of the injured person. </w:t>
      </w:r>
      <w:r w:rsidR="00AF1484" w:rsidRPr="00023A8D">
        <w:rPr>
          <w:rFonts w:cs="Arial"/>
          <w:szCs w:val="24"/>
          <w:lang w:val="en-ZA"/>
        </w:rPr>
        <w:t xml:space="preserve">Mr. Bhengu testified that whilst the ambulance was being contacted, he was required to remain with the injured person until the ambulance personnel arrived. </w:t>
      </w:r>
      <w:r w:rsidRPr="00023A8D">
        <w:rPr>
          <w:rFonts w:cs="Arial"/>
          <w:szCs w:val="24"/>
          <w:lang w:val="en-ZA"/>
        </w:rPr>
        <w:t xml:space="preserve">According to Mr. Bhengu, JOC is the only entity that is authorised to call an </w:t>
      </w:r>
      <w:r w:rsidR="00AF1484" w:rsidRPr="00023A8D">
        <w:rPr>
          <w:rFonts w:cs="Arial"/>
          <w:szCs w:val="24"/>
          <w:lang w:val="en-ZA"/>
        </w:rPr>
        <w:t>ambulance</w:t>
      </w:r>
      <w:r w:rsidRPr="00023A8D">
        <w:rPr>
          <w:rFonts w:cs="Arial"/>
          <w:szCs w:val="24"/>
          <w:lang w:val="en-ZA"/>
        </w:rPr>
        <w:t xml:space="preserve">. </w:t>
      </w:r>
    </w:p>
    <w:p w14:paraId="3164E0AF" w14:textId="4CE5DB4E" w:rsidR="00AF1484" w:rsidRPr="00023A8D" w:rsidRDefault="00AF1484" w:rsidP="000606C4">
      <w:pPr>
        <w:pStyle w:val="1"/>
        <w:spacing w:line="360" w:lineRule="auto"/>
        <w:rPr>
          <w:rFonts w:cs="Arial"/>
          <w:szCs w:val="24"/>
          <w:lang w:val="en-ZA"/>
        </w:rPr>
      </w:pPr>
      <w:r w:rsidRPr="00023A8D">
        <w:rPr>
          <w:rFonts w:cs="Arial"/>
          <w:szCs w:val="24"/>
          <w:lang w:val="en-ZA"/>
        </w:rPr>
        <w:t xml:space="preserve">Mr. Bhengu further testified that when the ambulanced, he was obliged to take down the ambulance’s registration number, the details of the ambulance personnel, and establish the hospital that the injured person was being transported to. Further, Mr. Bhengu testified that he was required to complete a liability report recording all the information </w:t>
      </w:r>
      <w:r w:rsidR="00812080" w:rsidRPr="00023A8D">
        <w:rPr>
          <w:rFonts w:cs="Arial"/>
          <w:szCs w:val="24"/>
          <w:lang w:val="en-ZA"/>
        </w:rPr>
        <w:t xml:space="preserve">as </w:t>
      </w:r>
      <w:r w:rsidRPr="00023A8D">
        <w:rPr>
          <w:rFonts w:cs="Arial"/>
          <w:szCs w:val="24"/>
          <w:lang w:val="en-ZA"/>
        </w:rPr>
        <w:t xml:space="preserve">indicated above. </w:t>
      </w:r>
    </w:p>
    <w:p w14:paraId="2506AA10" w14:textId="1BDA4599" w:rsidR="00AF1484" w:rsidRPr="00023A8D" w:rsidRDefault="00AF1484" w:rsidP="000606C4">
      <w:pPr>
        <w:pStyle w:val="1"/>
        <w:spacing w:line="360" w:lineRule="auto"/>
        <w:rPr>
          <w:rFonts w:cs="Arial"/>
          <w:szCs w:val="24"/>
          <w:lang w:val="en-ZA"/>
        </w:rPr>
      </w:pPr>
      <w:r w:rsidRPr="00023A8D">
        <w:rPr>
          <w:rFonts w:cs="Arial"/>
          <w:szCs w:val="24"/>
          <w:lang w:val="en-ZA"/>
        </w:rPr>
        <w:t>Mr. Bhengu testified that he was not aware of any incident that took place on 25</w:t>
      </w:r>
      <w:r w:rsidR="00786DB2" w:rsidRPr="00023A8D">
        <w:rPr>
          <w:rFonts w:cs="Arial"/>
          <w:szCs w:val="24"/>
          <w:lang w:val="en-ZA"/>
        </w:rPr>
        <w:t> </w:t>
      </w:r>
      <w:r w:rsidRPr="00023A8D">
        <w:rPr>
          <w:rFonts w:cs="Arial"/>
          <w:szCs w:val="24"/>
          <w:lang w:val="en-ZA"/>
        </w:rPr>
        <w:t>April</w:t>
      </w:r>
      <w:r w:rsidR="00786DB2" w:rsidRPr="00023A8D">
        <w:rPr>
          <w:rFonts w:cs="Arial"/>
          <w:szCs w:val="24"/>
          <w:lang w:val="en-ZA"/>
        </w:rPr>
        <w:t> </w:t>
      </w:r>
      <w:r w:rsidRPr="00023A8D">
        <w:rPr>
          <w:rFonts w:cs="Arial"/>
          <w:szCs w:val="24"/>
          <w:lang w:val="en-ZA"/>
        </w:rPr>
        <w:t xml:space="preserve">2018 at Doornfontein </w:t>
      </w:r>
      <w:r w:rsidR="00812080" w:rsidRPr="00023A8D">
        <w:rPr>
          <w:rFonts w:cs="Arial"/>
          <w:szCs w:val="24"/>
          <w:lang w:val="en-ZA"/>
        </w:rPr>
        <w:t>S</w:t>
      </w:r>
      <w:r w:rsidRPr="00023A8D">
        <w:rPr>
          <w:rFonts w:cs="Arial"/>
          <w:szCs w:val="24"/>
          <w:lang w:val="en-ZA"/>
        </w:rPr>
        <w:t xml:space="preserve">tation during his shift from </w:t>
      </w:r>
      <w:r w:rsidR="00812080" w:rsidRPr="00023A8D">
        <w:rPr>
          <w:rFonts w:cs="Arial"/>
          <w:szCs w:val="24"/>
          <w:lang w:val="en-ZA"/>
        </w:rPr>
        <w:t>6:00am</w:t>
      </w:r>
      <w:r w:rsidRPr="00023A8D">
        <w:rPr>
          <w:rFonts w:cs="Arial"/>
          <w:szCs w:val="24"/>
          <w:lang w:val="en-ZA"/>
        </w:rPr>
        <w:t xml:space="preserve"> to 1</w:t>
      </w:r>
      <w:r w:rsidR="00812080" w:rsidRPr="00023A8D">
        <w:rPr>
          <w:rFonts w:cs="Arial"/>
          <w:szCs w:val="24"/>
          <w:lang w:val="en-ZA"/>
        </w:rPr>
        <w:t>4:45</w:t>
      </w:r>
      <w:r w:rsidRPr="00023A8D">
        <w:rPr>
          <w:rFonts w:cs="Arial"/>
          <w:szCs w:val="24"/>
          <w:lang w:val="en-ZA"/>
        </w:rPr>
        <w:t xml:space="preserve"> as he kept re</w:t>
      </w:r>
      <w:r w:rsidR="00812080" w:rsidRPr="00023A8D">
        <w:rPr>
          <w:rFonts w:cs="Arial"/>
          <w:szCs w:val="24"/>
          <w:lang w:val="en-ZA"/>
        </w:rPr>
        <w:t>porting</w:t>
      </w:r>
      <w:r w:rsidRPr="00023A8D">
        <w:rPr>
          <w:rFonts w:cs="Arial"/>
          <w:szCs w:val="24"/>
          <w:lang w:val="en-ZA"/>
        </w:rPr>
        <w:t xml:space="preserve"> </w:t>
      </w:r>
      <w:r w:rsidR="00812080" w:rsidRPr="00023A8D">
        <w:rPr>
          <w:rFonts w:cs="Arial"/>
          <w:szCs w:val="24"/>
          <w:lang w:val="en-ZA"/>
        </w:rPr>
        <w:t>to</w:t>
      </w:r>
      <w:r w:rsidRPr="00023A8D">
        <w:rPr>
          <w:rFonts w:cs="Arial"/>
          <w:szCs w:val="24"/>
          <w:lang w:val="en-ZA"/>
        </w:rPr>
        <w:t xml:space="preserve"> the </w:t>
      </w:r>
      <w:r w:rsidR="00812080" w:rsidRPr="00023A8D">
        <w:rPr>
          <w:rFonts w:cs="Arial"/>
          <w:szCs w:val="24"/>
          <w:lang w:val="en-ZA"/>
        </w:rPr>
        <w:t>control room</w:t>
      </w:r>
      <w:r w:rsidRPr="00023A8D">
        <w:rPr>
          <w:rFonts w:cs="Arial"/>
          <w:szCs w:val="24"/>
          <w:lang w:val="en-ZA"/>
        </w:rPr>
        <w:t xml:space="preserve"> that everything was “all in order” during the periods; 08h33, 10h06; and 12h06.  </w:t>
      </w:r>
    </w:p>
    <w:p w14:paraId="18EF2EA2" w14:textId="20EF7072" w:rsidR="006B5FF7" w:rsidRPr="00023A8D" w:rsidRDefault="006B5FF7" w:rsidP="000606C4">
      <w:pPr>
        <w:pStyle w:val="1"/>
        <w:spacing w:line="360" w:lineRule="auto"/>
        <w:rPr>
          <w:rFonts w:cs="Arial"/>
          <w:szCs w:val="24"/>
          <w:lang w:val="en-ZA"/>
        </w:rPr>
      </w:pPr>
      <w:r w:rsidRPr="00023A8D">
        <w:rPr>
          <w:rFonts w:cs="Arial"/>
          <w:szCs w:val="24"/>
          <w:lang w:val="en-ZA"/>
        </w:rPr>
        <w:t xml:space="preserve">Ultimately, Mr. Bhengu testified that there was no way that an incident as described by the Plaintiff could have occurred at Doornfontein </w:t>
      </w:r>
      <w:r w:rsidR="00812080" w:rsidRPr="00023A8D">
        <w:rPr>
          <w:rFonts w:cs="Arial"/>
          <w:szCs w:val="24"/>
          <w:lang w:val="en-ZA"/>
        </w:rPr>
        <w:t>S</w:t>
      </w:r>
      <w:r w:rsidRPr="00023A8D">
        <w:rPr>
          <w:rFonts w:cs="Arial"/>
          <w:szCs w:val="24"/>
          <w:lang w:val="en-ZA"/>
        </w:rPr>
        <w:t xml:space="preserve">tation without being noticed </w:t>
      </w:r>
      <w:r w:rsidR="00812080" w:rsidRPr="00023A8D">
        <w:rPr>
          <w:rFonts w:cs="Arial"/>
          <w:szCs w:val="24"/>
          <w:lang w:val="en-ZA"/>
        </w:rPr>
        <w:t xml:space="preserve">either by </w:t>
      </w:r>
      <w:r w:rsidRPr="00023A8D">
        <w:rPr>
          <w:rFonts w:cs="Arial"/>
          <w:szCs w:val="24"/>
          <w:lang w:val="en-ZA"/>
        </w:rPr>
        <w:t>himself, Mr. Munyai, customer services personnel, cleaners, other commuters, and hawkers present at the station</w:t>
      </w:r>
      <w:r w:rsidR="00812080" w:rsidRPr="00023A8D">
        <w:rPr>
          <w:rFonts w:cs="Arial"/>
          <w:szCs w:val="24"/>
          <w:lang w:val="en-ZA"/>
        </w:rPr>
        <w:t>.</w:t>
      </w:r>
    </w:p>
    <w:p w14:paraId="2ADCB87F" w14:textId="4BBED5F5" w:rsidR="006B5FF7" w:rsidRPr="00023A8D" w:rsidRDefault="006B5FF7" w:rsidP="000606C4">
      <w:pPr>
        <w:pStyle w:val="1"/>
        <w:spacing w:line="360" w:lineRule="auto"/>
        <w:rPr>
          <w:rFonts w:cs="Arial"/>
          <w:szCs w:val="24"/>
          <w:lang w:val="en-ZA"/>
        </w:rPr>
      </w:pPr>
      <w:r w:rsidRPr="00023A8D">
        <w:rPr>
          <w:rFonts w:cs="Arial"/>
          <w:szCs w:val="24"/>
          <w:lang w:val="en-ZA"/>
        </w:rPr>
        <w:t xml:space="preserve">Mr. </w:t>
      </w:r>
      <w:proofErr w:type="spellStart"/>
      <w:r w:rsidRPr="00023A8D">
        <w:rPr>
          <w:rFonts w:cs="Arial"/>
          <w:szCs w:val="24"/>
          <w:lang w:val="en-ZA"/>
        </w:rPr>
        <w:t>Bengu</w:t>
      </w:r>
      <w:proofErr w:type="spellEnd"/>
      <w:r w:rsidRPr="00023A8D">
        <w:rPr>
          <w:rFonts w:cs="Arial"/>
          <w:szCs w:val="24"/>
          <w:lang w:val="en-ZA"/>
        </w:rPr>
        <w:t xml:space="preserve"> left the Doornfontein </w:t>
      </w:r>
      <w:r w:rsidR="00812080" w:rsidRPr="00023A8D">
        <w:rPr>
          <w:rFonts w:cs="Arial"/>
          <w:szCs w:val="24"/>
          <w:lang w:val="en-ZA"/>
        </w:rPr>
        <w:t>S</w:t>
      </w:r>
      <w:r w:rsidRPr="00023A8D">
        <w:rPr>
          <w:rFonts w:cs="Arial"/>
          <w:szCs w:val="24"/>
          <w:lang w:val="en-ZA"/>
        </w:rPr>
        <w:t xml:space="preserve">tation at approximately 14:45 to knock off at Park Station at 15:00. </w:t>
      </w:r>
    </w:p>
    <w:p w14:paraId="709EAA17" w14:textId="20638E1E" w:rsidR="006B5FF7" w:rsidRPr="00023A8D" w:rsidRDefault="0023474C" w:rsidP="000606C4">
      <w:pPr>
        <w:pStyle w:val="1"/>
        <w:numPr>
          <w:ilvl w:val="0"/>
          <w:numId w:val="0"/>
        </w:numPr>
        <w:spacing w:line="360" w:lineRule="auto"/>
        <w:rPr>
          <w:rFonts w:cs="Arial"/>
          <w:b/>
          <w:bCs/>
          <w:i/>
          <w:iCs w:val="0"/>
          <w:szCs w:val="24"/>
          <w:lang w:val="en-ZA"/>
        </w:rPr>
      </w:pPr>
      <w:r w:rsidRPr="00023A8D">
        <w:rPr>
          <w:rFonts w:cs="Arial"/>
          <w:b/>
          <w:bCs/>
          <w:i/>
          <w:iCs w:val="0"/>
          <w:szCs w:val="24"/>
          <w:lang w:val="en-ZA"/>
        </w:rPr>
        <w:t>Mr. Munyai</w:t>
      </w:r>
    </w:p>
    <w:p w14:paraId="7049FF2C" w14:textId="5824C53B" w:rsidR="0023474C" w:rsidRPr="00023A8D" w:rsidRDefault="0023474C" w:rsidP="000606C4">
      <w:pPr>
        <w:pStyle w:val="1"/>
        <w:spacing w:line="360" w:lineRule="auto"/>
        <w:rPr>
          <w:rFonts w:cs="Arial"/>
          <w:szCs w:val="24"/>
          <w:lang w:val="en-ZA"/>
        </w:rPr>
      </w:pPr>
      <w:r w:rsidRPr="00023A8D">
        <w:rPr>
          <w:rFonts w:cs="Arial"/>
          <w:szCs w:val="24"/>
          <w:lang w:val="en-ZA"/>
        </w:rPr>
        <w:t>Mr. Munyai’s testified that on 25 April 2018</w:t>
      </w:r>
      <w:r w:rsidR="00F214A2" w:rsidRPr="00023A8D">
        <w:rPr>
          <w:rFonts w:cs="Arial"/>
          <w:szCs w:val="24"/>
          <w:lang w:val="en-ZA"/>
        </w:rPr>
        <w:t>,</w:t>
      </w:r>
      <w:r w:rsidRPr="00023A8D">
        <w:rPr>
          <w:rFonts w:cs="Arial"/>
          <w:szCs w:val="24"/>
          <w:lang w:val="en-ZA"/>
        </w:rPr>
        <w:t xml:space="preserve"> he was employed by the Defendant as a Platform Marshall a</w:t>
      </w:r>
      <w:r w:rsidR="00F214A2" w:rsidRPr="00023A8D">
        <w:rPr>
          <w:rFonts w:cs="Arial"/>
          <w:szCs w:val="24"/>
          <w:lang w:val="en-ZA"/>
        </w:rPr>
        <w:t>t</w:t>
      </w:r>
      <w:r w:rsidRPr="00023A8D">
        <w:rPr>
          <w:rFonts w:cs="Arial"/>
          <w:szCs w:val="24"/>
          <w:lang w:val="en-ZA"/>
        </w:rPr>
        <w:t xml:space="preserve"> Doornfontein </w:t>
      </w:r>
      <w:r w:rsidR="00F214A2" w:rsidRPr="00023A8D">
        <w:rPr>
          <w:rFonts w:cs="Arial"/>
          <w:szCs w:val="24"/>
          <w:lang w:val="en-ZA"/>
        </w:rPr>
        <w:t>S</w:t>
      </w:r>
      <w:r w:rsidRPr="00023A8D">
        <w:rPr>
          <w:rFonts w:cs="Arial"/>
          <w:szCs w:val="24"/>
          <w:lang w:val="en-ZA"/>
        </w:rPr>
        <w:t xml:space="preserve">tation. His duties were </w:t>
      </w:r>
      <w:proofErr w:type="gramStart"/>
      <w:r w:rsidRPr="00023A8D">
        <w:rPr>
          <w:rFonts w:cs="Arial"/>
          <w:szCs w:val="24"/>
          <w:lang w:val="en-ZA"/>
        </w:rPr>
        <w:t>similar to</w:t>
      </w:r>
      <w:proofErr w:type="gramEnd"/>
      <w:r w:rsidRPr="00023A8D">
        <w:rPr>
          <w:rFonts w:cs="Arial"/>
          <w:szCs w:val="24"/>
          <w:lang w:val="en-ZA"/>
        </w:rPr>
        <w:t xml:space="preserve"> those of Mr. Bhengu. He reported for duty at Park Station at 6:47am as his shift </w:t>
      </w:r>
      <w:r w:rsidR="00F214A2" w:rsidRPr="00023A8D">
        <w:rPr>
          <w:rFonts w:cs="Arial"/>
          <w:szCs w:val="24"/>
          <w:lang w:val="en-ZA"/>
        </w:rPr>
        <w:t>was to start</w:t>
      </w:r>
      <w:r w:rsidRPr="00023A8D">
        <w:rPr>
          <w:rFonts w:cs="Arial"/>
          <w:szCs w:val="24"/>
          <w:lang w:val="en-ZA"/>
        </w:rPr>
        <w:t xml:space="preserve"> from 7:00am to 16:00</w:t>
      </w:r>
      <w:r w:rsidR="0075241B" w:rsidRPr="00023A8D">
        <w:rPr>
          <w:rFonts w:cs="Arial"/>
          <w:szCs w:val="24"/>
          <w:lang w:val="en-ZA"/>
        </w:rPr>
        <w:t xml:space="preserve"> at Doornfontein </w:t>
      </w:r>
      <w:r w:rsidR="00F214A2" w:rsidRPr="00023A8D">
        <w:rPr>
          <w:rFonts w:cs="Arial"/>
          <w:szCs w:val="24"/>
          <w:lang w:val="en-ZA"/>
        </w:rPr>
        <w:t>S</w:t>
      </w:r>
      <w:r w:rsidR="0075241B" w:rsidRPr="00023A8D">
        <w:rPr>
          <w:rFonts w:cs="Arial"/>
          <w:szCs w:val="24"/>
          <w:lang w:val="en-ZA"/>
        </w:rPr>
        <w:t>tation</w:t>
      </w:r>
      <w:r w:rsidRPr="00023A8D">
        <w:rPr>
          <w:rFonts w:cs="Arial"/>
          <w:szCs w:val="24"/>
          <w:lang w:val="en-ZA"/>
        </w:rPr>
        <w:t xml:space="preserve">. </w:t>
      </w:r>
    </w:p>
    <w:p w14:paraId="0C682547" w14:textId="4545D9B3" w:rsidR="00852559" w:rsidRPr="00023A8D" w:rsidRDefault="0075241B" w:rsidP="000606C4">
      <w:pPr>
        <w:pStyle w:val="1"/>
        <w:spacing w:line="360" w:lineRule="auto"/>
        <w:rPr>
          <w:rFonts w:cs="Arial"/>
          <w:szCs w:val="24"/>
          <w:lang w:val="en-ZA"/>
        </w:rPr>
      </w:pPr>
      <w:r w:rsidRPr="00023A8D">
        <w:rPr>
          <w:rFonts w:cs="Arial"/>
          <w:szCs w:val="24"/>
          <w:lang w:val="en-ZA"/>
        </w:rPr>
        <w:t>Mr. Munyai’s testimony to a large extent echoe</w:t>
      </w:r>
      <w:r w:rsidR="00454F88" w:rsidRPr="00023A8D">
        <w:rPr>
          <w:rFonts w:cs="Arial"/>
          <w:szCs w:val="24"/>
          <w:lang w:val="en-ZA"/>
        </w:rPr>
        <w:t>d</w:t>
      </w:r>
      <w:r w:rsidRPr="00023A8D">
        <w:rPr>
          <w:rFonts w:cs="Arial"/>
          <w:szCs w:val="24"/>
          <w:lang w:val="en-ZA"/>
        </w:rPr>
        <w:t xml:space="preserve"> that of Mr. Bhengu in so far as it relates to </w:t>
      </w:r>
      <w:r w:rsidR="00852559" w:rsidRPr="00023A8D">
        <w:rPr>
          <w:rFonts w:cs="Arial"/>
          <w:szCs w:val="24"/>
          <w:lang w:val="en-ZA"/>
        </w:rPr>
        <w:t>traveling</w:t>
      </w:r>
      <w:r w:rsidRPr="00023A8D">
        <w:rPr>
          <w:rFonts w:cs="Arial"/>
          <w:szCs w:val="24"/>
          <w:lang w:val="en-ZA"/>
        </w:rPr>
        <w:t xml:space="preserve"> time from Park Station to Doornfontein</w:t>
      </w:r>
      <w:r w:rsidR="00F214A2" w:rsidRPr="00023A8D">
        <w:rPr>
          <w:rFonts w:cs="Arial"/>
          <w:szCs w:val="24"/>
          <w:lang w:val="en-ZA"/>
        </w:rPr>
        <w:t xml:space="preserve"> Station</w:t>
      </w:r>
      <w:r w:rsidRPr="00023A8D">
        <w:rPr>
          <w:rFonts w:cs="Arial"/>
          <w:szCs w:val="24"/>
          <w:lang w:val="en-ZA"/>
        </w:rPr>
        <w:t xml:space="preserve">, reporting </w:t>
      </w:r>
      <w:r w:rsidR="00852559" w:rsidRPr="00023A8D">
        <w:rPr>
          <w:rFonts w:cs="Arial"/>
          <w:szCs w:val="24"/>
          <w:lang w:val="en-ZA"/>
        </w:rPr>
        <w:t xml:space="preserve">of </w:t>
      </w:r>
      <w:r w:rsidRPr="00023A8D">
        <w:rPr>
          <w:rFonts w:cs="Arial"/>
          <w:szCs w:val="24"/>
          <w:lang w:val="en-ZA"/>
        </w:rPr>
        <w:lastRenderedPageBreak/>
        <w:t xml:space="preserve">an incident such as </w:t>
      </w:r>
      <w:r w:rsidR="00F214A2" w:rsidRPr="00023A8D">
        <w:rPr>
          <w:rFonts w:cs="Arial"/>
          <w:szCs w:val="24"/>
          <w:lang w:val="en-ZA"/>
        </w:rPr>
        <w:t xml:space="preserve">the </w:t>
      </w:r>
      <w:r w:rsidRPr="00023A8D">
        <w:rPr>
          <w:rFonts w:cs="Arial"/>
          <w:szCs w:val="24"/>
          <w:lang w:val="en-ZA"/>
        </w:rPr>
        <w:t>one described by the Plaintiff</w:t>
      </w:r>
      <w:r w:rsidR="00852559" w:rsidRPr="00023A8D">
        <w:rPr>
          <w:rFonts w:cs="Arial"/>
          <w:szCs w:val="24"/>
          <w:lang w:val="en-ZA"/>
        </w:rPr>
        <w:t>,</w:t>
      </w:r>
      <w:r w:rsidRPr="00023A8D">
        <w:rPr>
          <w:rFonts w:cs="Arial"/>
          <w:szCs w:val="24"/>
          <w:lang w:val="en-ZA"/>
        </w:rPr>
        <w:t xml:space="preserve"> the duty of JOC</w:t>
      </w:r>
      <w:r w:rsidR="00454F88" w:rsidRPr="00023A8D">
        <w:rPr>
          <w:rFonts w:cs="Arial"/>
          <w:szCs w:val="24"/>
          <w:lang w:val="en-ZA"/>
        </w:rPr>
        <w:t xml:space="preserve">, and that nothing occurred on the day in question at Doornfontein </w:t>
      </w:r>
      <w:r w:rsidR="00F214A2" w:rsidRPr="00023A8D">
        <w:rPr>
          <w:rFonts w:cs="Arial"/>
          <w:szCs w:val="24"/>
          <w:lang w:val="en-ZA"/>
        </w:rPr>
        <w:t>S</w:t>
      </w:r>
      <w:r w:rsidR="00454F88" w:rsidRPr="00023A8D">
        <w:rPr>
          <w:rFonts w:cs="Arial"/>
          <w:szCs w:val="24"/>
          <w:lang w:val="en-ZA"/>
        </w:rPr>
        <w:t>tation</w:t>
      </w:r>
      <w:r w:rsidRPr="00023A8D">
        <w:rPr>
          <w:rFonts w:cs="Arial"/>
          <w:szCs w:val="24"/>
          <w:lang w:val="en-ZA"/>
        </w:rPr>
        <w:t xml:space="preserve">. Therefore, it is not necessary to repeat </w:t>
      </w:r>
      <w:r w:rsidR="00852559" w:rsidRPr="00023A8D">
        <w:rPr>
          <w:rFonts w:cs="Arial"/>
          <w:szCs w:val="24"/>
          <w:lang w:val="en-ZA"/>
        </w:rPr>
        <w:t xml:space="preserve">it except that on two occasions </w:t>
      </w:r>
      <w:r w:rsidR="00F214A2" w:rsidRPr="00023A8D">
        <w:rPr>
          <w:rFonts w:cs="Arial"/>
          <w:szCs w:val="24"/>
          <w:lang w:val="en-ZA"/>
        </w:rPr>
        <w:t>namely,</w:t>
      </w:r>
      <w:r w:rsidR="00852559" w:rsidRPr="00023A8D">
        <w:rPr>
          <w:rFonts w:cs="Arial"/>
          <w:szCs w:val="24"/>
          <w:lang w:val="en-ZA"/>
        </w:rPr>
        <w:t xml:space="preserve"> 13:17 and 14:45 </w:t>
      </w:r>
      <w:r w:rsidR="00F214A2" w:rsidRPr="00023A8D">
        <w:rPr>
          <w:rFonts w:cs="Arial"/>
          <w:szCs w:val="24"/>
          <w:lang w:val="en-ZA"/>
        </w:rPr>
        <w:t xml:space="preserve">where </w:t>
      </w:r>
      <w:r w:rsidR="00852559" w:rsidRPr="00023A8D">
        <w:rPr>
          <w:rFonts w:cs="Arial"/>
          <w:szCs w:val="24"/>
          <w:lang w:val="en-ZA"/>
        </w:rPr>
        <w:t xml:space="preserve">Mr. Munyai </w:t>
      </w:r>
      <w:r w:rsidR="00F214A2" w:rsidRPr="00023A8D">
        <w:rPr>
          <w:rFonts w:cs="Arial"/>
          <w:szCs w:val="24"/>
          <w:lang w:val="en-ZA"/>
        </w:rPr>
        <w:t>also reported to the Control Room</w:t>
      </w:r>
      <w:r w:rsidR="00852559" w:rsidRPr="00023A8D">
        <w:rPr>
          <w:rFonts w:cs="Arial"/>
          <w:szCs w:val="24"/>
          <w:lang w:val="en-ZA"/>
        </w:rPr>
        <w:t xml:space="preserve"> that everything was in order. </w:t>
      </w:r>
    </w:p>
    <w:p w14:paraId="61CF34AB" w14:textId="614BD637" w:rsidR="0023474C" w:rsidRPr="00023A8D" w:rsidRDefault="00454F88" w:rsidP="000606C4">
      <w:pPr>
        <w:pStyle w:val="1"/>
        <w:spacing w:line="360" w:lineRule="auto"/>
        <w:rPr>
          <w:rFonts w:cs="Arial"/>
          <w:szCs w:val="24"/>
          <w:lang w:val="en-ZA"/>
        </w:rPr>
      </w:pPr>
      <w:r w:rsidRPr="00023A8D">
        <w:rPr>
          <w:rFonts w:cs="Arial"/>
          <w:szCs w:val="24"/>
          <w:lang w:val="en-ZA"/>
        </w:rPr>
        <w:t>Ultimately</w:t>
      </w:r>
      <w:r w:rsidR="00852559" w:rsidRPr="00023A8D">
        <w:rPr>
          <w:rFonts w:cs="Arial"/>
          <w:szCs w:val="24"/>
          <w:lang w:val="en-ZA"/>
        </w:rPr>
        <w:t>, Mr. Munyai testified that</w:t>
      </w:r>
      <w:r w:rsidR="0048029A" w:rsidRPr="00023A8D">
        <w:rPr>
          <w:rFonts w:cs="Arial"/>
          <w:szCs w:val="24"/>
          <w:lang w:val="en-ZA"/>
        </w:rPr>
        <w:t xml:space="preserve"> he</w:t>
      </w:r>
      <w:r w:rsidR="00852559" w:rsidRPr="00023A8D">
        <w:rPr>
          <w:rFonts w:cs="Arial"/>
          <w:szCs w:val="24"/>
          <w:lang w:val="en-ZA"/>
        </w:rPr>
        <w:t xml:space="preserve"> </w:t>
      </w:r>
      <w:r w:rsidRPr="00023A8D">
        <w:rPr>
          <w:rFonts w:cs="Arial"/>
          <w:szCs w:val="24"/>
          <w:lang w:val="en-ZA"/>
        </w:rPr>
        <w:t xml:space="preserve">left Doornfontein </w:t>
      </w:r>
      <w:r w:rsidR="00F214A2" w:rsidRPr="00023A8D">
        <w:rPr>
          <w:rFonts w:cs="Arial"/>
          <w:szCs w:val="24"/>
          <w:lang w:val="en-ZA"/>
        </w:rPr>
        <w:t>S</w:t>
      </w:r>
      <w:r w:rsidRPr="00023A8D">
        <w:rPr>
          <w:rFonts w:cs="Arial"/>
          <w:szCs w:val="24"/>
          <w:lang w:val="en-ZA"/>
        </w:rPr>
        <w:t>tation</w:t>
      </w:r>
      <w:r w:rsidR="00852559" w:rsidRPr="00023A8D">
        <w:rPr>
          <w:rFonts w:cs="Arial"/>
          <w:szCs w:val="24"/>
          <w:lang w:val="en-ZA"/>
        </w:rPr>
        <w:t xml:space="preserve"> </w:t>
      </w:r>
      <w:r w:rsidRPr="00023A8D">
        <w:rPr>
          <w:rFonts w:cs="Arial"/>
          <w:szCs w:val="24"/>
          <w:lang w:val="en-ZA"/>
        </w:rPr>
        <w:t>between 15:50 and 15:55 for Park Station as his shift was to end at 16:00.</w:t>
      </w:r>
    </w:p>
    <w:p w14:paraId="6A09B4FC" w14:textId="28FFE233" w:rsidR="00454F88" w:rsidRPr="00023A8D" w:rsidRDefault="00454F88" w:rsidP="000606C4">
      <w:pPr>
        <w:pStyle w:val="1"/>
        <w:numPr>
          <w:ilvl w:val="0"/>
          <w:numId w:val="0"/>
        </w:numPr>
        <w:spacing w:line="360" w:lineRule="auto"/>
        <w:rPr>
          <w:rFonts w:cs="Arial"/>
          <w:b/>
          <w:bCs/>
          <w:i/>
          <w:iCs w:val="0"/>
          <w:szCs w:val="24"/>
          <w:lang w:val="en-ZA"/>
        </w:rPr>
      </w:pPr>
      <w:r w:rsidRPr="00023A8D">
        <w:rPr>
          <w:rFonts w:cs="Arial"/>
          <w:b/>
          <w:bCs/>
          <w:i/>
          <w:iCs w:val="0"/>
          <w:szCs w:val="24"/>
          <w:lang w:val="en-ZA"/>
        </w:rPr>
        <w:t xml:space="preserve">Ms. </w:t>
      </w:r>
      <w:proofErr w:type="spellStart"/>
      <w:r w:rsidRPr="00023A8D">
        <w:rPr>
          <w:rFonts w:cs="Arial"/>
          <w:b/>
          <w:bCs/>
          <w:i/>
          <w:iCs w:val="0"/>
          <w:szCs w:val="24"/>
          <w:lang w:val="en-ZA"/>
        </w:rPr>
        <w:t>Phaladi</w:t>
      </w:r>
      <w:proofErr w:type="spellEnd"/>
      <w:r w:rsidRPr="00023A8D">
        <w:rPr>
          <w:rFonts w:cs="Arial"/>
          <w:b/>
          <w:bCs/>
          <w:i/>
          <w:iCs w:val="0"/>
          <w:szCs w:val="24"/>
          <w:lang w:val="en-ZA"/>
        </w:rPr>
        <w:t xml:space="preserve"> </w:t>
      </w:r>
    </w:p>
    <w:p w14:paraId="5C09F085" w14:textId="5527D235" w:rsidR="003B05D7" w:rsidRPr="00023A8D" w:rsidRDefault="003B05D7" w:rsidP="000606C4">
      <w:pPr>
        <w:pStyle w:val="1"/>
        <w:spacing w:line="360" w:lineRule="auto"/>
        <w:rPr>
          <w:rFonts w:cs="Arial"/>
          <w:szCs w:val="24"/>
          <w:lang w:val="en-ZA"/>
        </w:rPr>
      </w:pPr>
      <w:r w:rsidRPr="00023A8D">
        <w:rPr>
          <w:rFonts w:cs="Arial"/>
          <w:szCs w:val="24"/>
          <w:lang w:val="en-ZA"/>
        </w:rPr>
        <w:t xml:space="preserve">Ms. </w:t>
      </w:r>
      <w:proofErr w:type="spellStart"/>
      <w:r w:rsidRPr="00023A8D">
        <w:rPr>
          <w:rFonts w:cs="Arial"/>
          <w:szCs w:val="24"/>
          <w:lang w:val="en-ZA"/>
        </w:rPr>
        <w:t>Phaladi</w:t>
      </w:r>
      <w:proofErr w:type="spellEnd"/>
      <w:r w:rsidRPr="00023A8D">
        <w:rPr>
          <w:rFonts w:cs="Arial"/>
          <w:szCs w:val="24"/>
          <w:lang w:val="en-ZA"/>
        </w:rPr>
        <w:t xml:space="preserve"> testified that </w:t>
      </w:r>
      <w:r w:rsidR="00F214A2" w:rsidRPr="00023A8D">
        <w:rPr>
          <w:rFonts w:cs="Arial"/>
          <w:szCs w:val="24"/>
          <w:lang w:val="en-ZA"/>
        </w:rPr>
        <w:t>o</w:t>
      </w:r>
      <w:r w:rsidRPr="00023A8D">
        <w:rPr>
          <w:rFonts w:cs="Arial"/>
          <w:szCs w:val="24"/>
          <w:lang w:val="en-ZA"/>
        </w:rPr>
        <w:t>n 25 April 2018</w:t>
      </w:r>
      <w:r w:rsidR="00F214A2" w:rsidRPr="00023A8D">
        <w:rPr>
          <w:rFonts w:cs="Arial"/>
          <w:szCs w:val="24"/>
          <w:lang w:val="en-ZA"/>
        </w:rPr>
        <w:t>,</w:t>
      </w:r>
      <w:r w:rsidRPr="00023A8D">
        <w:rPr>
          <w:rFonts w:cs="Arial"/>
          <w:szCs w:val="24"/>
          <w:lang w:val="en-ZA"/>
        </w:rPr>
        <w:t xml:space="preserve"> she was employed by the Defendant as the Station Manager </w:t>
      </w:r>
      <w:r w:rsidR="0014445A" w:rsidRPr="00023A8D">
        <w:rPr>
          <w:rFonts w:cs="Arial"/>
          <w:szCs w:val="24"/>
          <w:lang w:val="en-ZA"/>
        </w:rPr>
        <w:t xml:space="preserve">to ensure that </w:t>
      </w:r>
      <w:r w:rsidR="00F214A2" w:rsidRPr="00023A8D">
        <w:rPr>
          <w:rFonts w:cs="Arial"/>
          <w:szCs w:val="24"/>
          <w:lang w:val="en-ZA"/>
        </w:rPr>
        <w:t>Door</w:t>
      </w:r>
      <w:r w:rsidR="00722E91" w:rsidRPr="00023A8D">
        <w:rPr>
          <w:rFonts w:cs="Arial"/>
          <w:szCs w:val="24"/>
          <w:lang w:val="en-ZA"/>
        </w:rPr>
        <w:t>n</w:t>
      </w:r>
      <w:r w:rsidR="00F214A2" w:rsidRPr="00023A8D">
        <w:rPr>
          <w:rFonts w:cs="Arial"/>
          <w:szCs w:val="24"/>
          <w:lang w:val="en-ZA"/>
        </w:rPr>
        <w:t>fontein S</w:t>
      </w:r>
      <w:r w:rsidR="0014445A" w:rsidRPr="00023A8D">
        <w:rPr>
          <w:rFonts w:cs="Arial"/>
          <w:szCs w:val="24"/>
          <w:lang w:val="en-ZA"/>
        </w:rPr>
        <w:t>tation generates income. Further, she testified that the</w:t>
      </w:r>
      <w:r w:rsidRPr="00023A8D">
        <w:rPr>
          <w:rFonts w:cs="Arial"/>
          <w:szCs w:val="24"/>
          <w:lang w:val="en-ZA"/>
        </w:rPr>
        <w:t xml:space="preserve"> Doornfontein </w:t>
      </w:r>
      <w:r w:rsidR="00E45773" w:rsidRPr="00023A8D">
        <w:rPr>
          <w:rFonts w:cs="Arial"/>
          <w:szCs w:val="24"/>
          <w:lang w:val="en-ZA"/>
        </w:rPr>
        <w:t>S</w:t>
      </w:r>
      <w:r w:rsidRPr="00023A8D">
        <w:rPr>
          <w:rFonts w:cs="Arial"/>
          <w:szCs w:val="24"/>
          <w:lang w:val="en-ZA"/>
        </w:rPr>
        <w:t>tatio</w:t>
      </w:r>
      <w:r w:rsidR="00F36F1E" w:rsidRPr="00023A8D">
        <w:rPr>
          <w:rFonts w:cs="Arial"/>
          <w:szCs w:val="24"/>
          <w:lang w:val="en-ZA"/>
        </w:rPr>
        <w:t xml:space="preserve">n consisted of various personnel such as </w:t>
      </w:r>
      <w:r w:rsidR="00211828" w:rsidRPr="00023A8D">
        <w:rPr>
          <w:rFonts w:cs="Arial"/>
          <w:szCs w:val="24"/>
          <w:lang w:val="en-ZA"/>
        </w:rPr>
        <w:t>A</w:t>
      </w:r>
      <w:r w:rsidR="00F36F1E" w:rsidRPr="00023A8D">
        <w:rPr>
          <w:rFonts w:cs="Arial"/>
          <w:szCs w:val="24"/>
          <w:lang w:val="en-ZA"/>
        </w:rPr>
        <w:t xml:space="preserve">ccess </w:t>
      </w:r>
      <w:r w:rsidR="00E45773" w:rsidRPr="00023A8D">
        <w:rPr>
          <w:rFonts w:cs="Arial"/>
          <w:szCs w:val="24"/>
          <w:lang w:val="en-ZA"/>
        </w:rPr>
        <w:t>C</w:t>
      </w:r>
      <w:r w:rsidR="00F36F1E" w:rsidRPr="00023A8D">
        <w:rPr>
          <w:rFonts w:cs="Arial"/>
          <w:szCs w:val="24"/>
          <w:lang w:val="en-ZA"/>
        </w:rPr>
        <w:t>ontrol</w:t>
      </w:r>
      <w:r w:rsidR="00E45773" w:rsidRPr="00023A8D">
        <w:rPr>
          <w:rFonts w:cs="Arial"/>
          <w:szCs w:val="24"/>
          <w:lang w:val="en-ZA"/>
        </w:rPr>
        <w:t xml:space="preserve"> Officers</w:t>
      </w:r>
      <w:r w:rsidR="00F36F1E" w:rsidRPr="00023A8D">
        <w:rPr>
          <w:rFonts w:cs="Arial"/>
          <w:szCs w:val="24"/>
          <w:lang w:val="en-ZA"/>
        </w:rPr>
        <w:t xml:space="preserve">, </w:t>
      </w:r>
      <w:r w:rsidR="00211828" w:rsidRPr="00023A8D">
        <w:rPr>
          <w:rFonts w:cs="Arial"/>
          <w:szCs w:val="24"/>
          <w:lang w:val="en-ZA"/>
        </w:rPr>
        <w:t>T</w:t>
      </w:r>
      <w:r w:rsidR="00F36F1E" w:rsidRPr="00023A8D">
        <w:rPr>
          <w:rFonts w:cs="Arial"/>
          <w:szCs w:val="24"/>
          <w:lang w:val="en-ZA"/>
        </w:rPr>
        <w:t xml:space="preserve">icket </w:t>
      </w:r>
      <w:r w:rsidR="00211828" w:rsidRPr="00023A8D">
        <w:rPr>
          <w:rFonts w:cs="Arial"/>
          <w:szCs w:val="24"/>
          <w:lang w:val="en-ZA"/>
        </w:rPr>
        <w:t>O</w:t>
      </w:r>
      <w:r w:rsidR="00F36F1E" w:rsidRPr="00023A8D">
        <w:rPr>
          <w:rFonts w:cs="Arial"/>
          <w:szCs w:val="24"/>
          <w:lang w:val="en-ZA"/>
        </w:rPr>
        <w:t xml:space="preserve">fficers, TSA officers, </w:t>
      </w:r>
      <w:r w:rsidR="00211828" w:rsidRPr="00023A8D">
        <w:rPr>
          <w:rFonts w:cs="Arial"/>
          <w:szCs w:val="24"/>
          <w:lang w:val="en-ZA"/>
        </w:rPr>
        <w:t>S</w:t>
      </w:r>
      <w:r w:rsidR="00F36F1E" w:rsidRPr="00023A8D">
        <w:rPr>
          <w:rFonts w:cs="Arial"/>
          <w:szCs w:val="24"/>
          <w:lang w:val="en-ZA"/>
        </w:rPr>
        <w:t xml:space="preserve">ecurity </w:t>
      </w:r>
      <w:r w:rsidR="00E45773" w:rsidRPr="00023A8D">
        <w:rPr>
          <w:rFonts w:cs="Arial"/>
          <w:szCs w:val="24"/>
          <w:lang w:val="en-ZA"/>
        </w:rPr>
        <w:t>Guards,</w:t>
      </w:r>
      <w:r w:rsidR="00F36F1E" w:rsidRPr="00023A8D">
        <w:rPr>
          <w:rFonts w:cs="Arial"/>
          <w:szCs w:val="24"/>
          <w:lang w:val="en-ZA"/>
        </w:rPr>
        <w:t xml:space="preserve"> and </w:t>
      </w:r>
      <w:r w:rsidR="00E45773" w:rsidRPr="00023A8D">
        <w:rPr>
          <w:rFonts w:cs="Arial"/>
          <w:szCs w:val="24"/>
          <w:lang w:val="en-ZA"/>
        </w:rPr>
        <w:t>C</w:t>
      </w:r>
      <w:r w:rsidR="00F36F1E" w:rsidRPr="00023A8D">
        <w:rPr>
          <w:rFonts w:cs="Arial"/>
          <w:szCs w:val="24"/>
          <w:lang w:val="en-ZA"/>
        </w:rPr>
        <w:t>leaners.</w:t>
      </w:r>
    </w:p>
    <w:p w14:paraId="3B487D85" w14:textId="68EF1880" w:rsidR="00F36F1E" w:rsidRPr="00023A8D" w:rsidRDefault="00F36F1E" w:rsidP="000606C4">
      <w:pPr>
        <w:pStyle w:val="1"/>
        <w:spacing w:line="360" w:lineRule="auto"/>
        <w:rPr>
          <w:rFonts w:cs="Arial"/>
          <w:szCs w:val="24"/>
          <w:lang w:val="en-ZA"/>
        </w:rPr>
      </w:pPr>
      <w:r w:rsidRPr="00023A8D">
        <w:rPr>
          <w:rFonts w:cs="Arial"/>
          <w:szCs w:val="24"/>
          <w:lang w:val="en-ZA"/>
        </w:rPr>
        <w:t>Ms</w:t>
      </w:r>
      <w:r w:rsidR="00E45773" w:rsidRPr="00023A8D">
        <w:rPr>
          <w:rFonts w:cs="Arial"/>
          <w:szCs w:val="24"/>
          <w:lang w:val="en-ZA"/>
        </w:rPr>
        <w:t>.</w:t>
      </w:r>
      <w:r w:rsidRPr="00023A8D">
        <w:rPr>
          <w:rFonts w:cs="Arial"/>
          <w:szCs w:val="24"/>
          <w:lang w:val="en-ZA"/>
        </w:rPr>
        <w:t xml:space="preserve"> </w:t>
      </w:r>
      <w:proofErr w:type="spellStart"/>
      <w:r w:rsidRPr="00023A8D">
        <w:rPr>
          <w:rFonts w:cs="Arial"/>
          <w:szCs w:val="24"/>
          <w:lang w:val="en-ZA"/>
        </w:rPr>
        <w:t>Phaladi</w:t>
      </w:r>
      <w:proofErr w:type="spellEnd"/>
      <w:r w:rsidRPr="00023A8D">
        <w:rPr>
          <w:rFonts w:cs="Arial"/>
          <w:szCs w:val="24"/>
          <w:lang w:val="en-ZA"/>
        </w:rPr>
        <w:t xml:space="preserve"> testified that the Doornfontein </w:t>
      </w:r>
      <w:r w:rsidR="00E45773" w:rsidRPr="00023A8D">
        <w:rPr>
          <w:rFonts w:cs="Arial"/>
          <w:szCs w:val="24"/>
          <w:lang w:val="en-ZA"/>
        </w:rPr>
        <w:t>S</w:t>
      </w:r>
      <w:r w:rsidRPr="00023A8D">
        <w:rPr>
          <w:rFonts w:cs="Arial"/>
          <w:szCs w:val="24"/>
          <w:lang w:val="en-ZA"/>
        </w:rPr>
        <w:t>tation operate</w:t>
      </w:r>
      <w:r w:rsidR="00211828" w:rsidRPr="00023A8D">
        <w:rPr>
          <w:rFonts w:cs="Arial"/>
          <w:szCs w:val="24"/>
          <w:lang w:val="en-ZA"/>
        </w:rPr>
        <w:t>d</w:t>
      </w:r>
      <w:r w:rsidRPr="00023A8D">
        <w:rPr>
          <w:rFonts w:cs="Arial"/>
          <w:szCs w:val="24"/>
          <w:lang w:val="en-ZA"/>
        </w:rPr>
        <w:t xml:space="preserve"> from 2:00am to 20:00; </w:t>
      </w:r>
      <w:r w:rsidR="00211828" w:rsidRPr="00023A8D">
        <w:rPr>
          <w:rFonts w:cs="Arial"/>
          <w:szCs w:val="24"/>
          <w:lang w:val="en-ZA"/>
        </w:rPr>
        <w:t>A</w:t>
      </w:r>
      <w:r w:rsidRPr="00023A8D">
        <w:rPr>
          <w:rFonts w:cs="Arial"/>
          <w:szCs w:val="24"/>
          <w:lang w:val="en-ZA"/>
        </w:rPr>
        <w:t>ccess Control, Ticket Officers</w:t>
      </w:r>
      <w:r w:rsidR="00E45773" w:rsidRPr="00023A8D">
        <w:rPr>
          <w:rFonts w:cs="Arial"/>
          <w:szCs w:val="24"/>
          <w:lang w:val="en-ZA"/>
        </w:rPr>
        <w:t>,</w:t>
      </w:r>
      <w:r w:rsidRPr="00023A8D">
        <w:rPr>
          <w:rFonts w:cs="Arial"/>
          <w:szCs w:val="24"/>
          <w:lang w:val="en-ZA"/>
        </w:rPr>
        <w:t xml:space="preserve"> and TSA officials </w:t>
      </w:r>
      <w:r w:rsidR="00E45773" w:rsidRPr="00023A8D">
        <w:rPr>
          <w:rFonts w:cs="Arial"/>
          <w:szCs w:val="24"/>
          <w:lang w:val="en-ZA"/>
        </w:rPr>
        <w:t>worked</w:t>
      </w:r>
      <w:r w:rsidRPr="00023A8D">
        <w:rPr>
          <w:rFonts w:cs="Arial"/>
          <w:szCs w:val="24"/>
          <w:lang w:val="en-ZA"/>
        </w:rPr>
        <w:t xml:space="preserve"> from </w:t>
      </w:r>
      <w:r w:rsidR="00211828" w:rsidRPr="00023A8D">
        <w:rPr>
          <w:rFonts w:cs="Arial"/>
          <w:szCs w:val="24"/>
          <w:lang w:val="en-ZA"/>
        </w:rPr>
        <w:t>4:</w:t>
      </w:r>
      <w:r w:rsidRPr="00023A8D">
        <w:rPr>
          <w:rFonts w:cs="Arial"/>
          <w:szCs w:val="24"/>
          <w:lang w:val="en-ZA"/>
        </w:rPr>
        <w:t>00</w:t>
      </w:r>
      <w:r w:rsidR="00211828" w:rsidRPr="00023A8D">
        <w:rPr>
          <w:rFonts w:cs="Arial"/>
          <w:szCs w:val="24"/>
          <w:lang w:val="en-ZA"/>
        </w:rPr>
        <w:t>am</w:t>
      </w:r>
      <w:r w:rsidRPr="00023A8D">
        <w:rPr>
          <w:rFonts w:cs="Arial"/>
          <w:szCs w:val="24"/>
          <w:lang w:val="en-ZA"/>
        </w:rPr>
        <w:t xml:space="preserve"> to 20</w:t>
      </w:r>
      <w:r w:rsidR="00211828" w:rsidRPr="00023A8D">
        <w:rPr>
          <w:rFonts w:cs="Arial"/>
          <w:szCs w:val="24"/>
          <w:lang w:val="en-ZA"/>
        </w:rPr>
        <w:t>:</w:t>
      </w:r>
      <w:r w:rsidRPr="00023A8D">
        <w:rPr>
          <w:rFonts w:cs="Arial"/>
          <w:szCs w:val="24"/>
          <w:lang w:val="en-ZA"/>
        </w:rPr>
        <w:t>00</w:t>
      </w:r>
      <w:r w:rsidR="00211828" w:rsidRPr="00023A8D">
        <w:rPr>
          <w:rFonts w:cs="Arial"/>
          <w:szCs w:val="24"/>
          <w:lang w:val="en-ZA"/>
        </w:rPr>
        <w:t xml:space="preserve">; Cleaners </w:t>
      </w:r>
      <w:r w:rsidR="00E45773" w:rsidRPr="00023A8D">
        <w:rPr>
          <w:rFonts w:cs="Arial"/>
          <w:szCs w:val="24"/>
          <w:lang w:val="en-ZA"/>
        </w:rPr>
        <w:t>resumed duty</w:t>
      </w:r>
      <w:r w:rsidR="00211828" w:rsidRPr="00023A8D">
        <w:rPr>
          <w:rFonts w:cs="Arial"/>
          <w:szCs w:val="24"/>
          <w:lang w:val="en-ZA"/>
        </w:rPr>
        <w:t xml:space="preserve"> from 07:00am to 16:00; Security </w:t>
      </w:r>
      <w:r w:rsidR="00E45773" w:rsidRPr="00023A8D">
        <w:rPr>
          <w:rFonts w:cs="Arial"/>
          <w:szCs w:val="24"/>
          <w:lang w:val="en-ZA"/>
        </w:rPr>
        <w:t>G</w:t>
      </w:r>
      <w:r w:rsidR="00211828" w:rsidRPr="00023A8D">
        <w:rPr>
          <w:rFonts w:cs="Arial"/>
          <w:szCs w:val="24"/>
          <w:lang w:val="en-ZA"/>
        </w:rPr>
        <w:t>uards worked from 6:00am until 18:00 and from 18:00 until 6:00am.</w:t>
      </w:r>
      <w:r w:rsidRPr="00023A8D">
        <w:rPr>
          <w:rFonts w:cs="Arial"/>
          <w:szCs w:val="24"/>
          <w:lang w:val="en-ZA"/>
        </w:rPr>
        <w:t xml:space="preserve"> </w:t>
      </w:r>
      <w:r w:rsidR="002811FE" w:rsidRPr="00023A8D">
        <w:rPr>
          <w:rFonts w:cs="Arial"/>
          <w:szCs w:val="24"/>
          <w:lang w:val="en-ZA"/>
        </w:rPr>
        <w:t xml:space="preserve">Accordingly, Ms. </w:t>
      </w:r>
      <w:proofErr w:type="spellStart"/>
      <w:r w:rsidR="002811FE" w:rsidRPr="00023A8D">
        <w:rPr>
          <w:rFonts w:cs="Arial"/>
          <w:szCs w:val="24"/>
          <w:lang w:val="en-ZA"/>
        </w:rPr>
        <w:t>Phaladi</w:t>
      </w:r>
      <w:proofErr w:type="spellEnd"/>
      <w:r w:rsidR="002811FE" w:rsidRPr="00023A8D">
        <w:rPr>
          <w:rFonts w:cs="Arial"/>
          <w:szCs w:val="24"/>
          <w:lang w:val="en-ZA"/>
        </w:rPr>
        <w:t xml:space="preserve"> testified that it was impossible that all the aforesaid people could have missed the incident as described by the Plaintiff. </w:t>
      </w:r>
      <w:r w:rsidR="00211828" w:rsidRPr="00023A8D">
        <w:rPr>
          <w:rFonts w:cs="Arial"/>
          <w:szCs w:val="24"/>
          <w:lang w:val="en-ZA"/>
        </w:rPr>
        <w:t xml:space="preserve"> </w:t>
      </w:r>
    </w:p>
    <w:p w14:paraId="5AB21C83" w14:textId="0FD5974A" w:rsidR="006930F0" w:rsidRPr="008C2EF1" w:rsidRDefault="002811FE" w:rsidP="000606C4">
      <w:pPr>
        <w:pStyle w:val="1"/>
        <w:spacing w:line="360" w:lineRule="auto"/>
        <w:rPr>
          <w:rFonts w:cs="Arial"/>
          <w:szCs w:val="24"/>
          <w:lang w:val="en-ZA"/>
        </w:rPr>
      </w:pPr>
      <w:r w:rsidRPr="00023A8D">
        <w:rPr>
          <w:rFonts w:cs="Arial"/>
          <w:szCs w:val="24"/>
          <w:lang w:val="en-ZA"/>
        </w:rPr>
        <w:t>Finally</w:t>
      </w:r>
      <w:r w:rsidR="00197982" w:rsidRPr="00023A8D">
        <w:rPr>
          <w:rFonts w:cs="Arial"/>
          <w:szCs w:val="24"/>
          <w:lang w:val="en-ZA"/>
        </w:rPr>
        <w:t>,</w:t>
      </w:r>
      <w:r w:rsidRPr="00023A8D">
        <w:rPr>
          <w:rFonts w:cs="Arial"/>
          <w:szCs w:val="24"/>
          <w:lang w:val="en-ZA"/>
        </w:rPr>
        <w:t xml:space="preserve"> Ms. </w:t>
      </w:r>
      <w:proofErr w:type="spellStart"/>
      <w:r w:rsidRPr="00023A8D">
        <w:rPr>
          <w:rFonts w:cs="Arial"/>
          <w:szCs w:val="24"/>
          <w:lang w:val="en-ZA"/>
        </w:rPr>
        <w:t>Phaladi</w:t>
      </w:r>
      <w:proofErr w:type="spellEnd"/>
      <w:r w:rsidRPr="00023A8D">
        <w:rPr>
          <w:rFonts w:cs="Arial"/>
          <w:szCs w:val="24"/>
          <w:lang w:val="en-ZA"/>
        </w:rPr>
        <w:t xml:space="preserve"> testified that</w:t>
      </w:r>
      <w:r w:rsidR="00AD0180" w:rsidRPr="00023A8D">
        <w:rPr>
          <w:rFonts w:cs="Arial"/>
          <w:szCs w:val="24"/>
          <w:lang w:val="en-ZA"/>
        </w:rPr>
        <w:t xml:space="preserve"> </w:t>
      </w:r>
      <w:r w:rsidR="00E45773" w:rsidRPr="00023A8D">
        <w:rPr>
          <w:rFonts w:cs="Arial"/>
          <w:szCs w:val="24"/>
          <w:lang w:val="en-ZA"/>
        </w:rPr>
        <w:t xml:space="preserve">the </w:t>
      </w:r>
      <w:r w:rsidR="00AD0180" w:rsidRPr="00023A8D">
        <w:rPr>
          <w:rFonts w:cs="Arial"/>
          <w:szCs w:val="24"/>
          <w:lang w:val="en-ZA"/>
        </w:rPr>
        <w:t xml:space="preserve">entrance to the platform or railway tracks at Doornfontein </w:t>
      </w:r>
      <w:r w:rsidR="00E45773" w:rsidRPr="00023A8D">
        <w:rPr>
          <w:rFonts w:cs="Arial"/>
          <w:szCs w:val="24"/>
          <w:lang w:val="en-ZA"/>
        </w:rPr>
        <w:t>S</w:t>
      </w:r>
      <w:r w:rsidR="00AD0180" w:rsidRPr="00023A8D">
        <w:rPr>
          <w:rFonts w:cs="Arial"/>
          <w:szCs w:val="24"/>
          <w:lang w:val="en-ZA"/>
        </w:rPr>
        <w:t xml:space="preserve">tation </w:t>
      </w:r>
      <w:r w:rsidR="009561B3" w:rsidRPr="00023A8D">
        <w:rPr>
          <w:rFonts w:cs="Arial"/>
          <w:szCs w:val="24"/>
          <w:lang w:val="en-ZA"/>
        </w:rPr>
        <w:t xml:space="preserve">was </w:t>
      </w:r>
      <w:r w:rsidR="00AD0180" w:rsidRPr="00023A8D">
        <w:rPr>
          <w:rFonts w:cs="Arial"/>
          <w:szCs w:val="24"/>
          <w:lang w:val="en-ZA"/>
        </w:rPr>
        <w:t xml:space="preserve">only possible through </w:t>
      </w:r>
      <w:r w:rsidR="009561B3" w:rsidRPr="00023A8D">
        <w:rPr>
          <w:rFonts w:cs="Arial"/>
          <w:szCs w:val="24"/>
          <w:lang w:val="en-ZA"/>
        </w:rPr>
        <w:t xml:space="preserve">an </w:t>
      </w:r>
      <w:r w:rsidR="00AD0180" w:rsidRPr="00023A8D">
        <w:rPr>
          <w:rFonts w:cs="Arial"/>
          <w:szCs w:val="24"/>
          <w:lang w:val="en-ZA"/>
        </w:rPr>
        <w:t xml:space="preserve">access point as the other parts were closed off by </w:t>
      </w:r>
      <w:r w:rsidR="009561B3" w:rsidRPr="00023A8D">
        <w:rPr>
          <w:rFonts w:cs="Arial"/>
          <w:szCs w:val="24"/>
          <w:lang w:val="en-ZA"/>
        </w:rPr>
        <w:t xml:space="preserve">a </w:t>
      </w:r>
      <w:r w:rsidR="00AD0180" w:rsidRPr="00023A8D">
        <w:rPr>
          <w:rFonts w:cs="Arial"/>
          <w:szCs w:val="24"/>
          <w:lang w:val="en-ZA"/>
        </w:rPr>
        <w:t>palisade fence. She further testified that the ambulance</w:t>
      </w:r>
      <w:r w:rsidR="009561B3" w:rsidRPr="00023A8D">
        <w:rPr>
          <w:rFonts w:cs="Arial"/>
          <w:szCs w:val="24"/>
          <w:lang w:val="en-ZA"/>
        </w:rPr>
        <w:t xml:space="preserve"> personnel</w:t>
      </w:r>
      <w:r w:rsidR="00AD0180" w:rsidRPr="00023A8D">
        <w:rPr>
          <w:rFonts w:cs="Arial"/>
          <w:szCs w:val="24"/>
          <w:lang w:val="en-ZA"/>
        </w:rPr>
        <w:t xml:space="preserve"> could also only gain access via </w:t>
      </w:r>
      <w:r w:rsidR="00E45773" w:rsidRPr="00023A8D">
        <w:rPr>
          <w:rFonts w:cs="Arial"/>
          <w:szCs w:val="24"/>
          <w:lang w:val="en-ZA"/>
        </w:rPr>
        <w:t>the</w:t>
      </w:r>
      <w:r w:rsidR="009561B3" w:rsidRPr="00023A8D">
        <w:rPr>
          <w:rFonts w:cs="Arial"/>
          <w:szCs w:val="24"/>
          <w:lang w:val="en-ZA"/>
        </w:rPr>
        <w:t xml:space="preserve"> </w:t>
      </w:r>
      <w:r w:rsidR="00AD0180" w:rsidRPr="00023A8D">
        <w:rPr>
          <w:rFonts w:cs="Arial"/>
          <w:szCs w:val="24"/>
          <w:lang w:val="en-ZA"/>
        </w:rPr>
        <w:t xml:space="preserve">access control point. </w:t>
      </w:r>
      <w:r w:rsidR="009561B3" w:rsidRPr="00023A8D">
        <w:rPr>
          <w:rFonts w:cs="Arial"/>
          <w:szCs w:val="24"/>
          <w:lang w:val="en-ZA"/>
        </w:rPr>
        <w:t xml:space="preserve">This part of </w:t>
      </w:r>
      <w:r w:rsidR="00E45773" w:rsidRPr="00023A8D">
        <w:rPr>
          <w:rFonts w:cs="Arial"/>
          <w:szCs w:val="24"/>
          <w:lang w:val="en-ZA"/>
        </w:rPr>
        <w:t xml:space="preserve">the </w:t>
      </w:r>
      <w:r w:rsidR="009561B3" w:rsidRPr="00023A8D">
        <w:rPr>
          <w:rFonts w:cs="Arial"/>
          <w:szCs w:val="24"/>
          <w:lang w:val="en-ZA"/>
        </w:rPr>
        <w:t>testimony somehow bec</w:t>
      </w:r>
      <w:r w:rsidR="00197982" w:rsidRPr="00023A8D">
        <w:rPr>
          <w:rFonts w:cs="Arial"/>
          <w:szCs w:val="24"/>
          <w:lang w:val="en-ZA"/>
        </w:rPr>
        <w:t>a</w:t>
      </w:r>
      <w:r w:rsidR="009561B3" w:rsidRPr="00023A8D">
        <w:rPr>
          <w:rFonts w:cs="Arial"/>
          <w:szCs w:val="24"/>
          <w:lang w:val="en-ZA"/>
        </w:rPr>
        <w:t xml:space="preserve">me unclear but was confirmed via an inspection </w:t>
      </w:r>
      <w:r w:rsidR="009561B3" w:rsidRPr="00023A8D">
        <w:rPr>
          <w:rFonts w:cs="Arial"/>
          <w:i/>
          <w:iCs w:val="0"/>
          <w:szCs w:val="24"/>
          <w:lang w:val="en-ZA"/>
        </w:rPr>
        <w:t xml:space="preserve">in loco </w:t>
      </w:r>
      <w:r w:rsidR="009561B3" w:rsidRPr="00023A8D">
        <w:rPr>
          <w:rFonts w:cs="Arial"/>
          <w:szCs w:val="24"/>
          <w:lang w:val="en-ZA"/>
        </w:rPr>
        <w:t>which proved that prior the station was vandalised in 2020, accessed</w:t>
      </w:r>
      <w:r w:rsidR="00E45773" w:rsidRPr="00023A8D">
        <w:rPr>
          <w:rFonts w:cs="Arial"/>
          <w:szCs w:val="24"/>
          <w:lang w:val="en-ZA"/>
        </w:rPr>
        <w:t xml:space="preserve"> could only be gained</w:t>
      </w:r>
      <w:r w:rsidR="009561B3" w:rsidRPr="00023A8D">
        <w:rPr>
          <w:rFonts w:cs="Arial"/>
          <w:szCs w:val="24"/>
          <w:lang w:val="en-ZA"/>
        </w:rPr>
        <w:t xml:space="preserve"> via the access control point.</w:t>
      </w:r>
    </w:p>
    <w:p w14:paraId="7326D4D9" w14:textId="10CECE8D" w:rsidR="00FB04CC" w:rsidRPr="00023A8D" w:rsidRDefault="00D36DFD" w:rsidP="00023A8D">
      <w:pPr>
        <w:pStyle w:val="1"/>
        <w:numPr>
          <w:ilvl w:val="0"/>
          <w:numId w:val="0"/>
        </w:numPr>
        <w:autoSpaceDE w:val="0"/>
        <w:adjustRightInd w:val="0"/>
        <w:spacing w:line="360" w:lineRule="auto"/>
        <w:rPr>
          <w:rFonts w:cs="Arial"/>
          <w:b/>
          <w:bCs/>
          <w:szCs w:val="24"/>
        </w:rPr>
      </w:pPr>
      <w:r w:rsidRPr="00023A8D">
        <w:rPr>
          <w:rFonts w:cs="Arial"/>
          <w:b/>
          <w:bCs/>
          <w:szCs w:val="24"/>
        </w:rPr>
        <w:t>PLAINTIFF</w:t>
      </w:r>
      <w:r w:rsidR="00FB04CC" w:rsidRPr="00023A8D">
        <w:rPr>
          <w:rFonts w:cs="Arial"/>
          <w:b/>
          <w:bCs/>
          <w:szCs w:val="24"/>
        </w:rPr>
        <w:t xml:space="preserve">’S SUBMISSIONS  </w:t>
      </w:r>
    </w:p>
    <w:p w14:paraId="00177756" w14:textId="55D658C1" w:rsidR="001F2ED6" w:rsidRPr="00023A8D" w:rsidRDefault="00D36DFD" w:rsidP="00373855">
      <w:pPr>
        <w:pStyle w:val="1"/>
        <w:spacing w:line="360" w:lineRule="auto"/>
        <w:rPr>
          <w:rFonts w:cs="Arial"/>
          <w:szCs w:val="24"/>
          <w:lang w:val="en-ZA" w:eastAsia="en-US"/>
        </w:rPr>
      </w:pPr>
      <w:r w:rsidRPr="00023A8D">
        <w:rPr>
          <w:rFonts w:cs="Arial"/>
          <w:szCs w:val="24"/>
          <w:lang w:val="en-ZA"/>
        </w:rPr>
        <w:t xml:space="preserve">Counsel </w:t>
      </w:r>
      <w:r w:rsidR="00373855">
        <w:rPr>
          <w:rFonts w:cs="Arial"/>
          <w:szCs w:val="24"/>
          <w:lang w:val="en-ZA"/>
        </w:rPr>
        <w:t>submitted that</w:t>
      </w:r>
      <w:r w:rsidRPr="00023A8D">
        <w:rPr>
          <w:rFonts w:cs="Arial"/>
          <w:szCs w:val="24"/>
          <w:lang w:val="en-ZA"/>
        </w:rPr>
        <w:t xml:space="preserve"> the Plaintiff </w:t>
      </w:r>
      <w:r w:rsidR="00373855">
        <w:rPr>
          <w:rFonts w:cs="Arial"/>
          <w:szCs w:val="24"/>
          <w:lang w:val="en-ZA"/>
        </w:rPr>
        <w:t>was</w:t>
      </w:r>
      <w:r w:rsidRPr="00023A8D">
        <w:rPr>
          <w:rFonts w:cs="Arial"/>
          <w:szCs w:val="24"/>
          <w:lang w:val="en-ZA"/>
        </w:rPr>
        <w:t xml:space="preserve"> a credible and reliable witness as he </w:t>
      </w:r>
      <w:r w:rsidRPr="00023A8D">
        <w:rPr>
          <w:rFonts w:cs="Arial"/>
          <w:szCs w:val="24"/>
          <w:lang w:val="en-ZA"/>
        </w:rPr>
        <w:lastRenderedPageBreak/>
        <w:t>gave his evidence clearly and without any contradiction. Counsel for</w:t>
      </w:r>
      <w:r w:rsidR="00E45773" w:rsidRPr="00023A8D">
        <w:rPr>
          <w:rFonts w:cs="Arial"/>
          <w:szCs w:val="24"/>
          <w:lang w:val="en-ZA"/>
        </w:rPr>
        <w:t xml:space="preserve"> the</w:t>
      </w:r>
      <w:r w:rsidRPr="00023A8D">
        <w:rPr>
          <w:rFonts w:cs="Arial"/>
          <w:szCs w:val="24"/>
          <w:lang w:val="en-ZA"/>
        </w:rPr>
        <w:t xml:space="preserve"> Plaintiff further contended that the </w:t>
      </w:r>
      <w:r w:rsidR="00BA2022" w:rsidRPr="00023A8D">
        <w:rPr>
          <w:rFonts w:cs="Arial"/>
          <w:szCs w:val="24"/>
          <w:lang w:val="en-ZA"/>
        </w:rPr>
        <w:t>P</w:t>
      </w:r>
      <w:r w:rsidRPr="00023A8D">
        <w:rPr>
          <w:rFonts w:cs="Arial"/>
          <w:szCs w:val="24"/>
          <w:lang w:val="en-ZA"/>
        </w:rPr>
        <w:t xml:space="preserve">laintiff had </w:t>
      </w:r>
      <w:r w:rsidR="00E45773" w:rsidRPr="00023A8D">
        <w:rPr>
          <w:rFonts w:cs="Arial"/>
          <w:szCs w:val="24"/>
          <w:lang w:val="en-ZA"/>
        </w:rPr>
        <w:t xml:space="preserve">an </w:t>
      </w:r>
      <w:r w:rsidRPr="00023A8D">
        <w:rPr>
          <w:rFonts w:cs="Arial"/>
          <w:szCs w:val="24"/>
          <w:lang w:val="en-ZA"/>
        </w:rPr>
        <w:t xml:space="preserve">independent recollection of the events of 25 April 2018 and showed good character in the witness box. </w:t>
      </w:r>
    </w:p>
    <w:p w14:paraId="32641C09" w14:textId="2313EF26" w:rsidR="001F2ED6" w:rsidRPr="00023A8D" w:rsidRDefault="00883803" w:rsidP="00373855">
      <w:pPr>
        <w:pStyle w:val="1"/>
        <w:spacing w:line="360" w:lineRule="auto"/>
        <w:rPr>
          <w:rFonts w:cs="Arial"/>
          <w:szCs w:val="24"/>
          <w:lang w:val="en-ZA" w:eastAsia="en-US"/>
        </w:rPr>
      </w:pPr>
      <w:r w:rsidRPr="00023A8D">
        <w:rPr>
          <w:rFonts w:cs="Arial"/>
          <w:szCs w:val="24"/>
          <w:lang w:val="en-ZA"/>
        </w:rPr>
        <w:t xml:space="preserve">Counsel submitted that when the Plaintiff was questioned by the Defendant’s counsel about his oral testimony which differed with the information contained in his pleadings regarding how </w:t>
      </w:r>
      <w:r w:rsidRPr="00023A8D">
        <w:rPr>
          <w:rFonts w:cs="Arial"/>
          <w:i/>
          <w:iCs w:val="0"/>
          <w:szCs w:val="24"/>
          <w:lang w:val="en-ZA"/>
        </w:rPr>
        <w:t>inter alia</w:t>
      </w:r>
      <w:r w:rsidRPr="00023A8D">
        <w:rPr>
          <w:rFonts w:cs="Arial"/>
          <w:szCs w:val="24"/>
          <w:lang w:val="en-ZA"/>
        </w:rPr>
        <w:t xml:space="preserve"> he fell, </w:t>
      </w:r>
      <w:r w:rsidR="00E45773" w:rsidRPr="00023A8D">
        <w:rPr>
          <w:rFonts w:cs="Arial"/>
          <w:szCs w:val="24"/>
          <w:lang w:val="en-ZA"/>
        </w:rPr>
        <w:t xml:space="preserve">the </w:t>
      </w:r>
      <w:r w:rsidRPr="00023A8D">
        <w:rPr>
          <w:rFonts w:cs="Arial"/>
          <w:szCs w:val="24"/>
          <w:lang w:val="en-ZA"/>
        </w:rPr>
        <w:t>train hit him and got transported</w:t>
      </w:r>
      <w:r w:rsidR="00E45773" w:rsidRPr="00023A8D">
        <w:rPr>
          <w:rFonts w:cs="Arial"/>
          <w:szCs w:val="24"/>
          <w:lang w:val="en-ZA"/>
        </w:rPr>
        <w:t xml:space="preserve"> to the hospital</w:t>
      </w:r>
      <w:r w:rsidRPr="00023A8D">
        <w:rPr>
          <w:rFonts w:cs="Arial"/>
          <w:szCs w:val="24"/>
          <w:lang w:val="en-ZA"/>
        </w:rPr>
        <w:t>, he gave a reasonable explanation.</w:t>
      </w:r>
    </w:p>
    <w:p w14:paraId="6E2231A8" w14:textId="14BE13CD" w:rsidR="000D2A1D" w:rsidRPr="00023A8D" w:rsidRDefault="00883803" w:rsidP="00373855">
      <w:pPr>
        <w:pStyle w:val="1"/>
        <w:spacing w:line="360" w:lineRule="auto"/>
        <w:rPr>
          <w:rFonts w:cs="Arial"/>
          <w:szCs w:val="24"/>
          <w:lang w:val="en-ZA" w:eastAsia="en-US"/>
        </w:rPr>
      </w:pPr>
      <w:r w:rsidRPr="00023A8D">
        <w:rPr>
          <w:rFonts w:cs="Arial"/>
          <w:szCs w:val="24"/>
        </w:rPr>
        <w:t xml:space="preserve">Counsel argued that even though there are </w:t>
      </w:r>
      <w:r w:rsidR="00E45773" w:rsidRPr="00023A8D">
        <w:rPr>
          <w:rFonts w:cs="Arial"/>
          <w:szCs w:val="24"/>
        </w:rPr>
        <w:t>in</w:t>
      </w:r>
      <w:r w:rsidRPr="00023A8D">
        <w:rPr>
          <w:rFonts w:cs="Arial"/>
          <w:szCs w:val="24"/>
        </w:rPr>
        <w:t xml:space="preserve">consistencies in the Plaintiff’s evidence and what was pleaded, this Court should not give “undue weight” to the </w:t>
      </w:r>
      <w:r w:rsidR="00441F27" w:rsidRPr="00023A8D">
        <w:rPr>
          <w:rFonts w:cs="Arial"/>
          <w:szCs w:val="24"/>
        </w:rPr>
        <w:t>inconsistencies</w:t>
      </w:r>
      <w:r w:rsidRPr="00023A8D">
        <w:rPr>
          <w:rFonts w:cs="Arial"/>
          <w:szCs w:val="24"/>
        </w:rPr>
        <w:t xml:space="preserve"> because the Plaintiff is not the author of the particulars of claim and that he did not have sight of the </w:t>
      </w:r>
      <w:r w:rsidR="00E45773" w:rsidRPr="00023A8D">
        <w:rPr>
          <w:rFonts w:cs="Arial"/>
          <w:szCs w:val="24"/>
        </w:rPr>
        <w:t xml:space="preserve">request for </w:t>
      </w:r>
      <w:r w:rsidRPr="00023A8D">
        <w:rPr>
          <w:rFonts w:cs="Arial"/>
          <w:szCs w:val="24"/>
        </w:rPr>
        <w:t xml:space="preserve">further particulars prior they were served </w:t>
      </w:r>
      <w:r w:rsidR="00E45773" w:rsidRPr="00023A8D">
        <w:rPr>
          <w:rFonts w:cs="Arial"/>
          <w:szCs w:val="24"/>
        </w:rPr>
        <w:t>on</w:t>
      </w:r>
      <w:r w:rsidRPr="00023A8D">
        <w:rPr>
          <w:rFonts w:cs="Arial"/>
          <w:szCs w:val="24"/>
        </w:rPr>
        <w:t xml:space="preserve"> the Defendant. </w:t>
      </w:r>
      <w:r w:rsidR="00441F27" w:rsidRPr="00023A8D">
        <w:rPr>
          <w:rFonts w:cs="Arial"/>
          <w:szCs w:val="24"/>
        </w:rPr>
        <w:t>According to counsel, the Plaintiff’s evidence is clear in that he “does not know where he fell after being thrown out of the coach and does not know how he was transported to the hospital”.</w:t>
      </w:r>
      <w:r w:rsidR="00441F27" w:rsidRPr="00023A8D">
        <w:rPr>
          <w:rStyle w:val="FootnoteReference"/>
          <w:rFonts w:cs="Arial"/>
          <w:szCs w:val="24"/>
        </w:rPr>
        <w:footnoteReference w:id="6"/>
      </w:r>
      <w:r w:rsidR="00441F27" w:rsidRPr="00023A8D">
        <w:rPr>
          <w:rFonts w:cs="Arial"/>
          <w:szCs w:val="24"/>
        </w:rPr>
        <w:t xml:space="preserve"> Instead, he got to know via the hospital personnel that he was transported by </w:t>
      </w:r>
      <w:r w:rsidR="00277188" w:rsidRPr="00023A8D">
        <w:rPr>
          <w:rFonts w:cs="Arial"/>
          <w:szCs w:val="24"/>
        </w:rPr>
        <w:t>ambulance</w:t>
      </w:r>
      <w:r w:rsidR="00441F27" w:rsidRPr="00023A8D">
        <w:rPr>
          <w:rFonts w:cs="Arial"/>
          <w:szCs w:val="24"/>
        </w:rPr>
        <w:t xml:space="preserve"> to the hospital. </w:t>
      </w:r>
    </w:p>
    <w:p w14:paraId="179304F0" w14:textId="1E0AF168" w:rsidR="007A22BE" w:rsidRPr="00023A8D" w:rsidRDefault="00277188" w:rsidP="00373855">
      <w:pPr>
        <w:pStyle w:val="1"/>
        <w:spacing w:line="360" w:lineRule="auto"/>
        <w:rPr>
          <w:rFonts w:cs="Arial"/>
          <w:szCs w:val="24"/>
          <w:lang w:val="en-ZA" w:eastAsia="en-US"/>
        </w:rPr>
      </w:pPr>
      <w:r w:rsidRPr="00023A8D">
        <w:rPr>
          <w:rFonts w:cs="Arial"/>
          <w:szCs w:val="24"/>
        </w:rPr>
        <w:t xml:space="preserve">Furthermore, counsel submitted that the fact that the Plaintiff did not </w:t>
      </w:r>
      <w:r w:rsidRPr="00023A8D">
        <w:rPr>
          <w:rFonts w:cs="Arial"/>
          <w:i/>
          <w:iCs w:val="0"/>
          <w:szCs w:val="24"/>
        </w:rPr>
        <w:t>inter alia</w:t>
      </w:r>
      <w:r w:rsidRPr="00023A8D">
        <w:rPr>
          <w:rFonts w:cs="Arial"/>
          <w:szCs w:val="24"/>
        </w:rPr>
        <w:t xml:space="preserve"> remember the price of the train ticket and/or description of robbers “does not render his evidence improbable, nor does it justify a conclusion that he is fabricating his evidence”.</w:t>
      </w:r>
      <w:r w:rsidR="00D73A6A" w:rsidRPr="00023A8D">
        <w:rPr>
          <w:rStyle w:val="FootnoteReference"/>
          <w:rFonts w:cs="Arial"/>
          <w:szCs w:val="24"/>
        </w:rPr>
        <w:footnoteReference w:id="7"/>
      </w:r>
      <w:r w:rsidR="00D73A6A" w:rsidRPr="00023A8D">
        <w:rPr>
          <w:rFonts w:cs="Arial"/>
          <w:szCs w:val="24"/>
        </w:rPr>
        <w:t xml:space="preserve"> Counsel submitted that the Plaintiff should not be </w:t>
      </w:r>
      <w:r w:rsidR="006B12E6" w:rsidRPr="00023A8D">
        <w:rPr>
          <w:rFonts w:cs="Arial"/>
          <w:szCs w:val="24"/>
        </w:rPr>
        <w:t>faulted</w:t>
      </w:r>
      <w:r w:rsidR="00D73A6A" w:rsidRPr="00023A8D">
        <w:rPr>
          <w:rFonts w:cs="Arial"/>
          <w:szCs w:val="24"/>
        </w:rPr>
        <w:t xml:space="preserve"> </w:t>
      </w:r>
      <w:r w:rsidR="0044029D" w:rsidRPr="00023A8D">
        <w:rPr>
          <w:rFonts w:cs="Arial"/>
          <w:szCs w:val="24"/>
        </w:rPr>
        <w:t xml:space="preserve">for failure </w:t>
      </w:r>
      <w:r w:rsidR="00D73A6A" w:rsidRPr="00023A8D">
        <w:rPr>
          <w:rFonts w:cs="Arial"/>
          <w:szCs w:val="24"/>
        </w:rPr>
        <w:t>to</w:t>
      </w:r>
      <w:r w:rsidR="0044029D" w:rsidRPr="00023A8D">
        <w:rPr>
          <w:rFonts w:cs="Arial"/>
          <w:szCs w:val="24"/>
        </w:rPr>
        <w:t xml:space="preserve"> describe his robbers given the situation at the time of the incident</w:t>
      </w:r>
      <w:r w:rsidR="00D73A6A" w:rsidRPr="00023A8D">
        <w:rPr>
          <w:rFonts w:cs="Arial"/>
          <w:szCs w:val="24"/>
        </w:rPr>
        <w:t xml:space="preserve">. </w:t>
      </w:r>
    </w:p>
    <w:p w14:paraId="1EB9C30B" w14:textId="3764CB55" w:rsidR="00D36DFD" w:rsidRPr="00023A8D" w:rsidRDefault="0044029D" w:rsidP="00373855">
      <w:pPr>
        <w:pStyle w:val="1"/>
        <w:spacing w:line="360" w:lineRule="auto"/>
        <w:rPr>
          <w:rFonts w:cs="Arial"/>
          <w:b/>
          <w:bCs/>
          <w:szCs w:val="24"/>
        </w:rPr>
      </w:pPr>
      <w:r w:rsidRPr="00023A8D">
        <w:rPr>
          <w:rFonts w:cs="Arial"/>
          <w:szCs w:val="24"/>
        </w:rPr>
        <w:t xml:space="preserve">Counsel </w:t>
      </w:r>
      <w:r w:rsidR="006F6775" w:rsidRPr="00023A8D">
        <w:rPr>
          <w:rFonts w:cs="Arial"/>
          <w:szCs w:val="24"/>
        </w:rPr>
        <w:t>contended</w:t>
      </w:r>
      <w:r w:rsidRPr="00023A8D">
        <w:rPr>
          <w:rFonts w:cs="Arial"/>
          <w:szCs w:val="24"/>
        </w:rPr>
        <w:t xml:space="preserve"> that </w:t>
      </w:r>
      <w:r w:rsidR="006F6775" w:rsidRPr="00023A8D">
        <w:rPr>
          <w:rFonts w:cs="Arial"/>
          <w:szCs w:val="24"/>
        </w:rPr>
        <w:t xml:space="preserve">the </w:t>
      </w:r>
      <w:r w:rsidRPr="00023A8D">
        <w:rPr>
          <w:rFonts w:cs="Arial"/>
          <w:szCs w:val="24"/>
        </w:rPr>
        <w:t xml:space="preserve">failure by the Plaintiff to report the incident to law enforcement officers is not important because the Plaintiff followed the </w:t>
      </w:r>
      <w:r w:rsidR="007D2F77" w:rsidRPr="00023A8D">
        <w:rPr>
          <w:rFonts w:cs="Arial"/>
          <w:szCs w:val="24"/>
        </w:rPr>
        <w:t>advice</w:t>
      </w:r>
      <w:r w:rsidRPr="00023A8D">
        <w:rPr>
          <w:rFonts w:cs="Arial"/>
          <w:szCs w:val="24"/>
        </w:rPr>
        <w:t xml:space="preserve"> </w:t>
      </w:r>
      <w:r w:rsidR="006F6775" w:rsidRPr="00023A8D">
        <w:rPr>
          <w:rFonts w:cs="Arial"/>
          <w:szCs w:val="24"/>
        </w:rPr>
        <w:t xml:space="preserve">that </w:t>
      </w:r>
      <w:r w:rsidRPr="00023A8D">
        <w:rPr>
          <w:rFonts w:cs="Arial"/>
          <w:szCs w:val="24"/>
        </w:rPr>
        <w:t>he was given at the hospital</w:t>
      </w:r>
      <w:r w:rsidR="006F6775" w:rsidRPr="00023A8D">
        <w:rPr>
          <w:rFonts w:cs="Arial"/>
          <w:szCs w:val="24"/>
        </w:rPr>
        <w:t xml:space="preserve"> to consult with an attorney. </w:t>
      </w:r>
      <w:r w:rsidR="006B12E6" w:rsidRPr="00023A8D">
        <w:rPr>
          <w:rFonts w:cs="Arial"/>
          <w:szCs w:val="24"/>
        </w:rPr>
        <w:t>Counsel said that</w:t>
      </w:r>
      <w:r w:rsidRPr="00023A8D">
        <w:rPr>
          <w:rFonts w:cs="Arial"/>
          <w:szCs w:val="24"/>
        </w:rPr>
        <w:t xml:space="preserve"> in any event many crimes occur but are not reported.</w:t>
      </w:r>
    </w:p>
    <w:p w14:paraId="26127259" w14:textId="19A13CA5" w:rsidR="00E20B08" w:rsidRPr="00023A8D" w:rsidRDefault="00702934" w:rsidP="00373855">
      <w:pPr>
        <w:pStyle w:val="1"/>
        <w:spacing w:line="360" w:lineRule="auto"/>
        <w:rPr>
          <w:rFonts w:cs="Arial"/>
          <w:b/>
          <w:bCs/>
          <w:szCs w:val="24"/>
        </w:rPr>
      </w:pPr>
      <w:r w:rsidRPr="00023A8D">
        <w:rPr>
          <w:rFonts w:cs="Arial"/>
          <w:szCs w:val="24"/>
        </w:rPr>
        <w:t xml:space="preserve">Counsel argued that the </w:t>
      </w:r>
      <w:r w:rsidR="00B803EE" w:rsidRPr="00023A8D">
        <w:rPr>
          <w:rFonts w:cs="Arial"/>
          <w:szCs w:val="24"/>
        </w:rPr>
        <w:t>Plaintiff’s</w:t>
      </w:r>
      <w:r w:rsidRPr="00023A8D">
        <w:rPr>
          <w:rFonts w:cs="Arial"/>
          <w:szCs w:val="24"/>
        </w:rPr>
        <w:t xml:space="preserve"> evidence that he was thrown out of a moving train </w:t>
      </w:r>
      <w:r w:rsidR="00B803EE" w:rsidRPr="00023A8D">
        <w:rPr>
          <w:rFonts w:cs="Arial"/>
          <w:szCs w:val="24"/>
        </w:rPr>
        <w:t>that</w:t>
      </w:r>
      <w:r w:rsidRPr="00023A8D">
        <w:rPr>
          <w:rFonts w:cs="Arial"/>
          <w:szCs w:val="24"/>
        </w:rPr>
        <w:t xml:space="preserve"> had its doors open went unchallenged. </w:t>
      </w:r>
    </w:p>
    <w:p w14:paraId="3AD84E1B" w14:textId="15D7A1A4" w:rsidR="00B803EE" w:rsidRPr="00023A8D" w:rsidRDefault="00B803EE" w:rsidP="00373855">
      <w:pPr>
        <w:pStyle w:val="1"/>
        <w:spacing w:line="360" w:lineRule="auto"/>
        <w:rPr>
          <w:rFonts w:cs="Arial"/>
          <w:szCs w:val="24"/>
        </w:rPr>
      </w:pPr>
      <w:r w:rsidRPr="00023A8D">
        <w:rPr>
          <w:rFonts w:cs="Arial"/>
          <w:szCs w:val="24"/>
        </w:rPr>
        <w:lastRenderedPageBreak/>
        <w:t xml:space="preserve">Furthermore, counsel argued that the Plaintiff’s evidence </w:t>
      </w:r>
      <w:r w:rsidR="00BA5E62" w:rsidRPr="00023A8D">
        <w:rPr>
          <w:rFonts w:cs="Arial"/>
          <w:szCs w:val="24"/>
        </w:rPr>
        <w:t xml:space="preserve">– </w:t>
      </w:r>
      <w:r w:rsidRPr="00023A8D">
        <w:rPr>
          <w:rFonts w:cs="Arial"/>
          <w:szCs w:val="24"/>
        </w:rPr>
        <w:t xml:space="preserve">that he sustained injuries because of being thrown out of a moving train as it entered Doornfontein </w:t>
      </w:r>
      <w:r w:rsidR="006B12E6" w:rsidRPr="00023A8D">
        <w:rPr>
          <w:rFonts w:cs="Arial"/>
          <w:szCs w:val="24"/>
        </w:rPr>
        <w:t>S</w:t>
      </w:r>
      <w:r w:rsidRPr="00023A8D">
        <w:rPr>
          <w:rFonts w:cs="Arial"/>
          <w:szCs w:val="24"/>
        </w:rPr>
        <w:t>tation</w:t>
      </w:r>
      <w:r w:rsidR="00BA5E62" w:rsidRPr="00023A8D">
        <w:rPr>
          <w:rFonts w:cs="Arial"/>
          <w:szCs w:val="24"/>
        </w:rPr>
        <w:t xml:space="preserve"> –</w:t>
      </w:r>
      <w:r w:rsidRPr="00023A8D">
        <w:rPr>
          <w:rFonts w:cs="Arial"/>
          <w:szCs w:val="24"/>
        </w:rPr>
        <w:t xml:space="preserve"> was supported by “undisputed” evidence which showed that he was transported by an ambulance from the scene to Charlotte </w:t>
      </w:r>
      <w:proofErr w:type="spellStart"/>
      <w:r w:rsidRPr="00023A8D">
        <w:rPr>
          <w:rFonts w:cs="Arial"/>
          <w:szCs w:val="24"/>
        </w:rPr>
        <w:t>Maxeke</w:t>
      </w:r>
      <w:proofErr w:type="spellEnd"/>
      <w:r w:rsidRPr="00023A8D">
        <w:rPr>
          <w:rFonts w:cs="Arial"/>
          <w:szCs w:val="24"/>
        </w:rPr>
        <w:t xml:space="preserve"> hospital situated approximately 5km from the Doornfontein </w:t>
      </w:r>
      <w:r w:rsidR="006B12E6" w:rsidRPr="00023A8D">
        <w:rPr>
          <w:rFonts w:cs="Arial"/>
          <w:szCs w:val="24"/>
        </w:rPr>
        <w:t>S</w:t>
      </w:r>
      <w:r w:rsidRPr="00023A8D">
        <w:rPr>
          <w:rFonts w:cs="Arial"/>
          <w:szCs w:val="24"/>
        </w:rPr>
        <w:t xml:space="preserve">tation. According to counsel, the fact that he was transported to a nearby hospital renders the Plaintiff’s version that he was injured at Doornfontein </w:t>
      </w:r>
      <w:r w:rsidR="006B12E6" w:rsidRPr="00023A8D">
        <w:rPr>
          <w:rFonts w:cs="Arial"/>
          <w:szCs w:val="24"/>
        </w:rPr>
        <w:t>S</w:t>
      </w:r>
      <w:r w:rsidRPr="00023A8D">
        <w:rPr>
          <w:rFonts w:cs="Arial"/>
          <w:szCs w:val="24"/>
        </w:rPr>
        <w:t>tation more probable.</w:t>
      </w:r>
    </w:p>
    <w:p w14:paraId="59D2899C" w14:textId="4901037F" w:rsidR="00B803EE" w:rsidRPr="00023A8D" w:rsidRDefault="00C14F69" w:rsidP="00373855">
      <w:pPr>
        <w:pStyle w:val="1"/>
        <w:spacing w:line="360" w:lineRule="auto"/>
        <w:rPr>
          <w:rFonts w:cs="Arial"/>
          <w:szCs w:val="24"/>
        </w:rPr>
      </w:pPr>
      <w:r w:rsidRPr="00023A8D">
        <w:rPr>
          <w:rFonts w:cs="Arial"/>
          <w:szCs w:val="24"/>
        </w:rPr>
        <w:t xml:space="preserve">Counsel further contended that </w:t>
      </w:r>
      <w:r w:rsidR="006B12E6" w:rsidRPr="00023A8D">
        <w:rPr>
          <w:rFonts w:cs="Arial"/>
          <w:szCs w:val="24"/>
        </w:rPr>
        <w:t xml:space="preserve">the </w:t>
      </w:r>
      <w:r w:rsidRPr="00023A8D">
        <w:rPr>
          <w:rFonts w:cs="Arial"/>
          <w:szCs w:val="24"/>
        </w:rPr>
        <w:t xml:space="preserve">Plaintiff’s testimony that he lost </w:t>
      </w:r>
      <w:r w:rsidR="0053074A" w:rsidRPr="00023A8D">
        <w:rPr>
          <w:rFonts w:cs="Arial"/>
          <w:szCs w:val="24"/>
        </w:rPr>
        <w:t xml:space="preserve">consciousness </w:t>
      </w:r>
      <w:r w:rsidRPr="00023A8D">
        <w:rPr>
          <w:rFonts w:cs="Arial"/>
          <w:szCs w:val="24"/>
        </w:rPr>
        <w:t xml:space="preserve">after being thrown out of a moving train and regained it approximately after </w:t>
      </w:r>
      <w:r w:rsidR="006B12E6" w:rsidRPr="00023A8D">
        <w:rPr>
          <w:rFonts w:cs="Arial"/>
          <w:szCs w:val="24"/>
        </w:rPr>
        <w:t>3</w:t>
      </w:r>
      <w:r w:rsidRPr="00023A8D">
        <w:rPr>
          <w:rFonts w:cs="Arial"/>
          <w:szCs w:val="24"/>
        </w:rPr>
        <w:t xml:space="preserve"> days at the hospital suggests that he sustained </w:t>
      </w:r>
      <w:r w:rsidR="009C3DCC" w:rsidRPr="00023A8D">
        <w:rPr>
          <w:rFonts w:cs="Arial"/>
          <w:szCs w:val="24"/>
        </w:rPr>
        <w:t xml:space="preserve">a </w:t>
      </w:r>
      <w:r w:rsidRPr="00023A8D">
        <w:rPr>
          <w:rFonts w:cs="Arial"/>
          <w:szCs w:val="24"/>
        </w:rPr>
        <w:t>head injury that can be suffered when one is thrown out of a moving train. Consequently, counsel contended that “the nature of the injury renders the Plaintiff’s version that he was thrown out of the moving train more probable”.</w:t>
      </w:r>
      <w:r w:rsidRPr="00023A8D">
        <w:rPr>
          <w:rStyle w:val="FootnoteReference"/>
          <w:rFonts w:cs="Arial"/>
          <w:szCs w:val="24"/>
        </w:rPr>
        <w:footnoteReference w:id="8"/>
      </w:r>
    </w:p>
    <w:p w14:paraId="6C33AAA0" w14:textId="53B7487F" w:rsidR="00C14F69" w:rsidRPr="00023A8D" w:rsidRDefault="00D41A8B" w:rsidP="00373855">
      <w:pPr>
        <w:pStyle w:val="1"/>
        <w:spacing w:line="360" w:lineRule="auto"/>
        <w:rPr>
          <w:rFonts w:cs="Arial"/>
          <w:szCs w:val="24"/>
        </w:rPr>
      </w:pPr>
      <w:r w:rsidRPr="00023A8D">
        <w:rPr>
          <w:rFonts w:cs="Arial"/>
          <w:szCs w:val="24"/>
        </w:rPr>
        <w:t xml:space="preserve">Counsel submitted that the Plaintiff boarded a train that left Johannesburg at </w:t>
      </w:r>
      <w:r w:rsidR="009C3DCC" w:rsidRPr="00023A8D">
        <w:rPr>
          <w:rFonts w:cs="Arial"/>
          <w:szCs w:val="24"/>
        </w:rPr>
        <w:t xml:space="preserve">around </w:t>
      </w:r>
      <w:r w:rsidRPr="00023A8D">
        <w:rPr>
          <w:rFonts w:cs="Arial"/>
          <w:szCs w:val="24"/>
        </w:rPr>
        <w:t xml:space="preserve">15:00 or 15:20 and that there is no credible evidence that any of the Defendant’s employees were present at Doornfontein </w:t>
      </w:r>
      <w:r w:rsidR="009C3DCC" w:rsidRPr="00023A8D">
        <w:rPr>
          <w:rFonts w:cs="Arial"/>
          <w:szCs w:val="24"/>
        </w:rPr>
        <w:t>S</w:t>
      </w:r>
      <w:r w:rsidRPr="00023A8D">
        <w:rPr>
          <w:rFonts w:cs="Arial"/>
          <w:szCs w:val="24"/>
        </w:rPr>
        <w:t xml:space="preserve">tation. </w:t>
      </w:r>
    </w:p>
    <w:p w14:paraId="1B90C88E" w14:textId="325A52FF" w:rsidR="00D41A8B" w:rsidRPr="00023A8D" w:rsidRDefault="00D41A8B" w:rsidP="00373855">
      <w:pPr>
        <w:pStyle w:val="1"/>
        <w:spacing w:line="360" w:lineRule="auto"/>
        <w:rPr>
          <w:rFonts w:cs="Arial"/>
          <w:szCs w:val="24"/>
        </w:rPr>
      </w:pPr>
      <w:r w:rsidRPr="00023A8D">
        <w:rPr>
          <w:rFonts w:cs="Arial"/>
          <w:szCs w:val="24"/>
        </w:rPr>
        <w:t>Counsel</w:t>
      </w:r>
      <w:r w:rsidRPr="00023A8D">
        <w:rPr>
          <w:rFonts w:cs="Arial"/>
          <w:szCs w:val="24"/>
          <w:lang w:val="en-ZA" w:eastAsia="en-US"/>
        </w:rPr>
        <w:t xml:space="preserve"> submitted that the Plaintiff’s version about the incident which took place on 25</w:t>
      </w:r>
      <w:r w:rsidRPr="00373855">
        <w:rPr>
          <w:rFonts w:cs="Arial"/>
          <w:szCs w:val="24"/>
          <w:lang w:val="en-ZA" w:eastAsia="en-US"/>
        </w:rPr>
        <w:t xml:space="preserve"> </w:t>
      </w:r>
      <w:r w:rsidRPr="00023A8D">
        <w:rPr>
          <w:rFonts w:cs="Arial"/>
          <w:szCs w:val="24"/>
          <w:lang w:val="en-ZA" w:eastAsia="en-US"/>
        </w:rPr>
        <w:t xml:space="preserve">April 2018 about </w:t>
      </w:r>
      <w:r w:rsidR="00722E91" w:rsidRPr="00023A8D">
        <w:rPr>
          <w:rFonts w:cs="Arial"/>
          <w:szCs w:val="24"/>
          <w:lang w:val="en-ZA" w:eastAsia="en-US"/>
        </w:rPr>
        <w:t xml:space="preserve">the </w:t>
      </w:r>
      <w:r w:rsidRPr="00023A8D">
        <w:rPr>
          <w:rFonts w:cs="Arial"/>
          <w:szCs w:val="24"/>
          <w:lang w:val="en-ZA" w:eastAsia="en-US"/>
        </w:rPr>
        <w:t>location</w:t>
      </w:r>
      <w:r w:rsidR="00722E91" w:rsidRPr="00023A8D">
        <w:rPr>
          <w:rFonts w:cs="Arial"/>
          <w:szCs w:val="24"/>
          <w:lang w:val="en-ZA" w:eastAsia="en-US"/>
        </w:rPr>
        <w:t>,</w:t>
      </w:r>
      <w:r w:rsidRPr="00023A8D">
        <w:rPr>
          <w:rFonts w:cs="Arial"/>
          <w:szCs w:val="24"/>
          <w:lang w:val="en-ZA" w:eastAsia="en-US"/>
        </w:rPr>
        <w:t xml:space="preserve"> and time of the incident is credible, </w:t>
      </w:r>
      <w:proofErr w:type="gramStart"/>
      <w:r w:rsidRPr="00023A8D">
        <w:rPr>
          <w:rFonts w:cs="Arial"/>
          <w:szCs w:val="24"/>
          <w:lang w:val="en-ZA" w:eastAsia="en-US"/>
        </w:rPr>
        <w:t>reliable</w:t>
      </w:r>
      <w:proofErr w:type="gramEnd"/>
      <w:r w:rsidRPr="00023A8D">
        <w:rPr>
          <w:rFonts w:cs="Arial"/>
          <w:szCs w:val="24"/>
          <w:lang w:val="en-ZA" w:eastAsia="en-US"/>
        </w:rPr>
        <w:t xml:space="preserve"> and more probable than that of the </w:t>
      </w:r>
      <w:r w:rsidR="0077446E" w:rsidRPr="00023A8D">
        <w:rPr>
          <w:rFonts w:cs="Arial"/>
          <w:szCs w:val="24"/>
          <w:lang w:val="en-ZA" w:eastAsia="en-US"/>
        </w:rPr>
        <w:t>D</w:t>
      </w:r>
      <w:r w:rsidRPr="00023A8D">
        <w:rPr>
          <w:rFonts w:cs="Arial"/>
          <w:szCs w:val="24"/>
          <w:lang w:val="en-ZA" w:eastAsia="en-US"/>
        </w:rPr>
        <w:t>efendant’s witnesses and should</w:t>
      </w:r>
      <w:r w:rsidRPr="00023A8D">
        <w:rPr>
          <w:rFonts w:cs="Arial"/>
          <w:szCs w:val="24"/>
        </w:rPr>
        <w:t xml:space="preserve"> </w:t>
      </w:r>
      <w:r w:rsidRPr="00023A8D">
        <w:rPr>
          <w:rFonts w:cs="Arial"/>
          <w:szCs w:val="24"/>
          <w:lang w:val="en-ZA" w:eastAsia="en-US"/>
        </w:rPr>
        <w:t>be accepted as true.</w:t>
      </w:r>
    </w:p>
    <w:p w14:paraId="53891BE8" w14:textId="34BAB7D5" w:rsidR="002D47D8" w:rsidRPr="00023A8D" w:rsidRDefault="00311B3A" w:rsidP="00373855">
      <w:pPr>
        <w:pStyle w:val="1"/>
        <w:numPr>
          <w:ilvl w:val="0"/>
          <w:numId w:val="0"/>
        </w:numPr>
        <w:spacing w:line="360" w:lineRule="auto"/>
        <w:rPr>
          <w:rFonts w:cs="Arial"/>
          <w:b/>
          <w:bCs/>
          <w:szCs w:val="24"/>
        </w:rPr>
      </w:pPr>
      <w:r w:rsidRPr="00023A8D">
        <w:rPr>
          <w:rFonts w:cs="Arial"/>
          <w:b/>
          <w:bCs/>
          <w:szCs w:val="24"/>
        </w:rPr>
        <w:t>DEFENDANT’S</w:t>
      </w:r>
      <w:r w:rsidR="002D47D8" w:rsidRPr="00023A8D">
        <w:rPr>
          <w:rFonts w:cs="Arial"/>
          <w:b/>
          <w:bCs/>
          <w:szCs w:val="24"/>
        </w:rPr>
        <w:t xml:space="preserve"> SUBMISSIONS  </w:t>
      </w:r>
    </w:p>
    <w:p w14:paraId="3B33C492" w14:textId="290AD2EB" w:rsidR="004039C1" w:rsidRPr="00023A8D" w:rsidRDefault="00373855" w:rsidP="00373855">
      <w:pPr>
        <w:pStyle w:val="1"/>
        <w:spacing w:line="360" w:lineRule="auto"/>
        <w:rPr>
          <w:rFonts w:cs="Arial"/>
          <w:szCs w:val="24"/>
          <w:lang w:val="en-US"/>
        </w:rPr>
      </w:pPr>
      <w:r>
        <w:rPr>
          <w:rFonts w:cs="Arial"/>
          <w:szCs w:val="24"/>
          <w:lang w:val="en-US"/>
        </w:rPr>
        <w:t>Th</w:t>
      </w:r>
      <w:r w:rsidR="002D47D8" w:rsidRPr="00023A8D">
        <w:rPr>
          <w:rFonts w:cs="Arial"/>
          <w:szCs w:val="24"/>
          <w:lang w:val="en-US"/>
        </w:rPr>
        <w:t xml:space="preserve">e </w:t>
      </w:r>
      <w:r w:rsidR="00311B3A" w:rsidRPr="00023A8D">
        <w:rPr>
          <w:rFonts w:cs="Arial"/>
          <w:szCs w:val="24"/>
          <w:lang w:val="en-US"/>
        </w:rPr>
        <w:t>Defendant submitted that there was no objective corroboration or confirmation of the Plaintiff’s testimony with any external facts such as Ms</w:t>
      </w:r>
      <w:r w:rsidR="009C3DCC" w:rsidRPr="00023A8D">
        <w:rPr>
          <w:rFonts w:cs="Arial"/>
          <w:szCs w:val="24"/>
          <w:lang w:val="en-US"/>
        </w:rPr>
        <w:t>.</w:t>
      </w:r>
      <w:r>
        <w:rPr>
          <w:rFonts w:cs="Arial"/>
          <w:szCs w:val="24"/>
          <w:lang w:val="en-US"/>
        </w:rPr>
        <w:t xml:space="preserve"> </w:t>
      </w:r>
      <w:proofErr w:type="spellStart"/>
      <w:r w:rsidR="00311B3A" w:rsidRPr="00023A8D">
        <w:rPr>
          <w:rFonts w:cs="Arial"/>
          <w:szCs w:val="24"/>
          <w:lang w:val="en-US"/>
        </w:rPr>
        <w:t>Aphane</w:t>
      </w:r>
      <w:proofErr w:type="spellEnd"/>
      <w:r w:rsidR="00311B3A" w:rsidRPr="00023A8D">
        <w:rPr>
          <w:rFonts w:cs="Arial"/>
          <w:szCs w:val="24"/>
          <w:lang w:val="en-US"/>
        </w:rPr>
        <w:t xml:space="preserve"> who could have confirmed the Plaintiff’s presence in Johannesburg, and his departure thereof via </w:t>
      </w:r>
      <w:r w:rsidR="009C3DCC" w:rsidRPr="00023A8D">
        <w:rPr>
          <w:rFonts w:cs="Arial"/>
          <w:szCs w:val="24"/>
          <w:lang w:val="en-US"/>
        </w:rPr>
        <w:t xml:space="preserve">a </w:t>
      </w:r>
      <w:r w:rsidR="00311B3A" w:rsidRPr="00023A8D">
        <w:rPr>
          <w:rFonts w:cs="Arial"/>
          <w:szCs w:val="24"/>
          <w:lang w:val="en-US"/>
        </w:rPr>
        <w:t>train to Pretoria from Park Station around 14:00.</w:t>
      </w:r>
    </w:p>
    <w:p w14:paraId="7A18BA9B" w14:textId="112FA6A6" w:rsidR="00311B3A" w:rsidRPr="00023A8D" w:rsidRDefault="00311B3A" w:rsidP="00373855">
      <w:pPr>
        <w:pStyle w:val="1"/>
        <w:spacing w:line="360" w:lineRule="auto"/>
        <w:rPr>
          <w:rFonts w:cs="Arial"/>
          <w:szCs w:val="24"/>
          <w:lang w:val="en-US"/>
        </w:rPr>
      </w:pPr>
      <w:r w:rsidRPr="00023A8D">
        <w:rPr>
          <w:rFonts w:cs="Arial"/>
          <w:szCs w:val="24"/>
          <w:lang w:val="en-US"/>
        </w:rPr>
        <w:t xml:space="preserve">Counsel for the Defendant further submitted that even though the Plaintiff discovered the ambulance and </w:t>
      </w:r>
      <w:r w:rsidR="009C3DCC" w:rsidRPr="00023A8D">
        <w:rPr>
          <w:rFonts w:cs="Arial"/>
          <w:szCs w:val="24"/>
          <w:lang w:val="en-US"/>
        </w:rPr>
        <w:t xml:space="preserve">legible </w:t>
      </w:r>
      <w:r w:rsidRPr="00023A8D">
        <w:rPr>
          <w:rFonts w:cs="Arial"/>
          <w:szCs w:val="24"/>
          <w:lang w:val="en-US"/>
        </w:rPr>
        <w:t xml:space="preserve">hospital records, he chose not to call any </w:t>
      </w:r>
      <w:r w:rsidRPr="00023A8D">
        <w:rPr>
          <w:rFonts w:cs="Arial"/>
          <w:szCs w:val="24"/>
          <w:lang w:val="en-US"/>
        </w:rPr>
        <w:lastRenderedPageBreak/>
        <w:t xml:space="preserve">evidence from the </w:t>
      </w:r>
      <w:r w:rsidR="00744A19" w:rsidRPr="00023A8D">
        <w:rPr>
          <w:rFonts w:cs="Arial"/>
          <w:szCs w:val="24"/>
          <w:lang w:val="en-US"/>
        </w:rPr>
        <w:t>ambulance</w:t>
      </w:r>
      <w:r w:rsidRPr="00023A8D">
        <w:rPr>
          <w:rFonts w:cs="Arial"/>
          <w:szCs w:val="24"/>
          <w:lang w:val="en-US"/>
        </w:rPr>
        <w:t xml:space="preserve"> personnel</w:t>
      </w:r>
      <w:r w:rsidR="00744A19" w:rsidRPr="00023A8D">
        <w:rPr>
          <w:rFonts w:cs="Arial"/>
          <w:szCs w:val="24"/>
          <w:lang w:val="en-US"/>
        </w:rPr>
        <w:t xml:space="preserve"> and/or a supervisor who would have explained their procedure on arrival at Doornfontein </w:t>
      </w:r>
      <w:r w:rsidR="009C3DCC" w:rsidRPr="00023A8D">
        <w:rPr>
          <w:rFonts w:cs="Arial"/>
          <w:szCs w:val="24"/>
          <w:lang w:val="en-US"/>
        </w:rPr>
        <w:t>S</w:t>
      </w:r>
      <w:r w:rsidR="00744A19" w:rsidRPr="00023A8D">
        <w:rPr>
          <w:rFonts w:cs="Arial"/>
          <w:szCs w:val="24"/>
          <w:lang w:val="en-US"/>
        </w:rPr>
        <w:t xml:space="preserve">tation and whether the ambulance personnel would have entered the said station without </w:t>
      </w:r>
      <w:r w:rsidR="00716B87" w:rsidRPr="00023A8D">
        <w:rPr>
          <w:rFonts w:cs="Arial"/>
          <w:szCs w:val="24"/>
          <w:lang w:val="en-US"/>
        </w:rPr>
        <w:t>informing</w:t>
      </w:r>
      <w:r w:rsidR="00744A19" w:rsidRPr="00023A8D">
        <w:rPr>
          <w:rFonts w:cs="Arial"/>
          <w:szCs w:val="24"/>
          <w:lang w:val="en-US"/>
        </w:rPr>
        <w:t xml:space="preserve"> any of the </w:t>
      </w:r>
      <w:r w:rsidR="009C3DCC" w:rsidRPr="00023A8D">
        <w:rPr>
          <w:rFonts w:cs="Arial"/>
          <w:szCs w:val="24"/>
          <w:lang w:val="en-US"/>
        </w:rPr>
        <w:t>D</w:t>
      </w:r>
      <w:r w:rsidR="00744A19" w:rsidRPr="00023A8D">
        <w:rPr>
          <w:rFonts w:cs="Arial"/>
          <w:szCs w:val="24"/>
          <w:lang w:val="en-US"/>
        </w:rPr>
        <w:t xml:space="preserve">efendant’s personnel. </w:t>
      </w:r>
      <w:r w:rsidRPr="00023A8D">
        <w:rPr>
          <w:rFonts w:cs="Arial"/>
          <w:szCs w:val="24"/>
          <w:lang w:val="en-US"/>
        </w:rPr>
        <w:t xml:space="preserve">  </w:t>
      </w:r>
    </w:p>
    <w:p w14:paraId="448AE349" w14:textId="08DA72D2" w:rsidR="00BC486B" w:rsidRPr="00023A8D" w:rsidRDefault="00744A19" w:rsidP="00373855">
      <w:pPr>
        <w:pStyle w:val="1"/>
        <w:spacing w:line="360" w:lineRule="auto"/>
        <w:rPr>
          <w:rFonts w:cs="Arial"/>
          <w:szCs w:val="24"/>
          <w:lang w:val="en-US"/>
        </w:rPr>
      </w:pPr>
      <w:r w:rsidRPr="00023A8D">
        <w:rPr>
          <w:rFonts w:cs="Arial"/>
          <w:szCs w:val="24"/>
          <w:lang w:val="en-US"/>
        </w:rPr>
        <w:t xml:space="preserve">Furthermore, counsel for the Defendant </w:t>
      </w:r>
      <w:r w:rsidR="00406BC0" w:rsidRPr="00023A8D">
        <w:rPr>
          <w:rFonts w:cs="Arial"/>
          <w:szCs w:val="24"/>
          <w:lang w:val="en-US"/>
        </w:rPr>
        <w:t xml:space="preserve">submitted that the hospital staff who recorded the information </w:t>
      </w:r>
      <w:r w:rsidR="009C3DCC" w:rsidRPr="00023A8D">
        <w:rPr>
          <w:rFonts w:cs="Arial"/>
          <w:szCs w:val="24"/>
          <w:lang w:val="en-US"/>
        </w:rPr>
        <w:t xml:space="preserve">in the medical records were </w:t>
      </w:r>
      <w:r w:rsidR="00406BC0" w:rsidRPr="00023A8D">
        <w:rPr>
          <w:rFonts w:cs="Arial"/>
          <w:szCs w:val="24"/>
          <w:lang w:val="en-US"/>
        </w:rPr>
        <w:t>also not called to testify</w:t>
      </w:r>
      <w:r w:rsidR="009C3DCC" w:rsidRPr="00023A8D">
        <w:rPr>
          <w:rFonts w:cs="Arial"/>
          <w:szCs w:val="24"/>
          <w:lang w:val="en-US"/>
        </w:rPr>
        <w:t xml:space="preserve"> before this Court</w:t>
      </w:r>
      <w:r w:rsidR="00406BC0" w:rsidRPr="00023A8D">
        <w:rPr>
          <w:rFonts w:cs="Arial"/>
          <w:szCs w:val="24"/>
          <w:lang w:val="en-US"/>
        </w:rPr>
        <w:t>.</w:t>
      </w:r>
      <w:r w:rsidR="00BD45CD" w:rsidRPr="00023A8D">
        <w:rPr>
          <w:rFonts w:cs="Arial"/>
          <w:szCs w:val="24"/>
          <w:lang w:val="en-US"/>
        </w:rPr>
        <w:t xml:space="preserve"> According to counsel, “such evidence would not constitute hearsay in that the probative value of the evidence would not be its correctness – but rather from whom the information was obtained”.</w:t>
      </w:r>
      <w:r w:rsidR="00BD45CD" w:rsidRPr="00023A8D">
        <w:rPr>
          <w:rStyle w:val="FootnoteReference"/>
          <w:rFonts w:cs="Arial"/>
          <w:szCs w:val="24"/>
        </w:rPr>
        <w:footnoteReference w:id="9"/>
      </w:r>
      <w:r w:rsidR="00BD45CD" w:rsidRPr="00023A8D">
        <w:rPr>
          <w:rFonts w:cs="Arial"/>
          <w:szCs w:val="24"/>
          <w:lang w:val="en-US"/>
        </w:rPr>
        <w:t xml:space="preserve"> </w:t>
      </w:r>
      <w:r w:rsidR="00406BC0" w:rsidRPr="00023A8D">
        <w:rPr>
          <w:rFonts w:cs="Arial"/>
          <w:szCs w:val="24"/>
          <w:lang w:val="en-US"/>
        </w:rPr>
        <w:t xml:space="preserve">In addition, counsel contended that such information was crucial in so far as </w:t>
      </w:r>
      <w:r w:rsidR="009C3DCC" w:rsidRPr="00023A8D">
        <w:rPr>
          <w:rFonts w:cs="Arial"/>
          <w:szCs w:val="24"/>
          <w:lang w:val="en-US"/>
        </w:rPr>
        <w:t xml:space="preserve">it related to </w:t>
      </w:r>
      <w:r w:rsidR="00406BC0" w:rsidRPr="00023A8D">
        <w:rPr>
          <w:rFonts w:cs="Arial"/>
          <w:szCs w:val="24"/>
          <w:lang w:val="en-US"/>
        </w:rPr>
        <w:t>where the Plaintiff was picked</w:t>
      </w:r>
      <w:r w:rsidR="009C3DCC" w:rsidRPr="00023A8D">
        <w:rPr>
          <w:rFonts w:cs="Arial"/>
          <w:szCs w:val="24"/>
          <w:lang w:val="en-US"/>
        </w:rPr>
        <w:t xml:space="preserve"> from</w:t>
      </w:r>
      <w:r w:rsidR="00BD45CD" w:rsidRPr="00023A8D">
        <w:rPr>
          <w:rFonts w:cs="Arial"/>
          <w:szCs w:val="24"/>
          <w:lang w:val="en-US"/>
        </w:rPr>
        <w:t xml:space="preserve">, </w:t>
      </w:r>
      <w:r w:rsidR="00406BC0" w:rsidRPr="00023A8D">
        <w:rPr>
          <w:rFonts w:cs="Arial"/>
          <w:szCs w:val="24"/>
          <w:lang w:val="en-US"/>
        </w:rPr>
        <w:t xml:space="preserve">the circumstances under which he ended up at Charlotte </w:t>
      </w:r>
      <w:proofErr w:type="spellStart"/>
      <w:r w:rsidR="00406BC0" w:rsidRPr="00023A8D">
        <w:rPr>
          <w:rFonts w:cs="Arial"/>
          <w:szCs w:val="24"/>
          <w:lang w:val="en-US"/>
        </w:rPr>
        <w:t>Maxeke</w:t>
      </w:r>
      <w:proofErr w:type="spellEnd"/>
      <w:r w:rsidR="00406BC0" w:rsidRPr="00023A8D">
        <w:rPr>
          <w:rFonts w:cs="Arial"/>
          <w:szCs w:val="24"/>
          <w:lang w:val="en-US"/>
        </w:rPr>
        <w:t xml:space="preserve"> Hospital</w:t>
      </w:r>
      <w:r w:rsidR="009C3DCC" w:rsidRPr="00023A8D">
        <w:rPr>
          <w:rFonts w:cs="Arial"/>
          <w:szCs w:val="24"/>
          <w:lang w:val="en-US"/>
        </w:rPr>
        <w:t>,</w:t>
      </w:r>
      <w:r w:rsidR="00BD45CD" w:rsidRPr="00023A8D">
        <w:rPr>
          <w:rFonts w:cs="Arial"/>
          <w:szCs w:val="24"/>
          <w:lang w:val="en-US"/>
        </w:rPr>
        <w:t xml:space="preserve"> and that such a serious crime was not reported</w:t>
      </w:r>
      <w:r w:rsidR="00406BC0" w:rsidRPr="00023A8D">
        <w:rPr>
          <w:rFonts w:cs="Arial"/>
          <w:szCs w:val="24"/>
          <w:lang w:val="en-US"/>
        </w:rPr>
        <w:t>.</w:t>
      </w:r>
    </w:p>
    <w:p w14:paraId="47003FE2" w14:textId="30AAF989" w:rsidR="00BD45CD" w:rsidRPr="00023A8D" w:rsidRDefault="00BD45CD" w:rsidP="00373855">
      <w:pPr>
        <w:pStyle w:val="1"/>
        <w:spacing w:line="360" w:lineRule="auto"/>
        <w:rPr>
          <w:rFonts w:cs="Arial"/>
          <w:szCs w:val="24"/>
          <w:lang w:val="en-US"/>
        </w:rPr>
      </w:pPr>
      <w:r w:rsidRPr="00023A8D">
        <w:rPr>
          <w:rFonts w:cs="Arial"/>
          <w:szCs w:val="24"/>
          <w:lang w:val="en-US"/>
        </w:rPr>
        <w:t xml:space="preserve">The Defendant further submitted that the </w:t>
      </w:r>
      <w:r w:rsidR="00941D6E" w:rsidRPr="00023A8D">
        <w:rPr>
          <w:rFonts w:cs="Arial"/>
          <w:szCs w:val="24"/>
          <w:lang w:val="en-US"/>
        </w:rPr>
        <w:t>Plaintiff’s</w:t>
      </w:r>
      <w:r w:rsidRPr="00023A8D">
        <w:rPr>
          <w:rFonts w:cs="Arial"/>
          <w:szCs w:val="24"/>
          <w:lang w:val="en-US"/>
        </w:rPr>
        <w:t xml:space="preserve"> version involved occurrences that are highly improbable </w:t>
      </w:r>
      <w:r w:rsidR="00941D6E" w:rsidRPr="00023A8D">
        <w:rPr>
          <w:rFonts w:cs="Arial"/>
          <w:szCs w:val="24"/>
          <w:lang w:val="en-US"/>
        </w:rPr>
        <w:t xml:space="preserve">in that he was </w:t>
      </w:r>
      <w:r w:rsidR="00941D6E" w:rsidRPr="00023A8D">
        <w:rPr>
          <w:rFonts w:cs="Arial"/>
          <w:i/>
          <w:iCs w:val="0"/>
          <w:szCs w:val="24"/>
          <w:lang w:val="en-US"/>
        </w:rPr>
        <w:t>inter alia</w:t>
      </w:r>
      <w:r w:rsidR="00941D6E" w:rsidRPr="00023A8D">
        <w:rPr>
          <w:rFonts w:cs="Arial"/>
          <w:szCs w:val="24"/>
          <w:lang w:val="en-US"/>
        </w:rPr>
        <w:t xml:space="preserve"> assaulted by three unknown men who were about 30cm – 1m away from him, during the day</w:t>
      </w:r>
      <w:r w:rsidR="00BF52C2" w:rsidRPr="00023A8D">
        <w:rPr>
          <w:rFonts w:cs="Arial"/>
          <w:szCs w:val="24"/>
          <w:lang w:val="en-US"/>
        </w:rPr>
        <w:t>,</w:t>
      </w:r>
      <w:r w:rsidR="00941D6E" w:rsidRPr="00023A8D">
        <w:rPr>
          <w:rFonts w:cs="Arial"/>
          <w:szCs w:val="24"/>
          <w:lang w:val="en-US"/>
        </w:rPr>
        <w:t xml:space="preserve"> and in a confined space but he can only describe one of them who wore a brown shirt. This is </w:t>
      </w:r>
      <w:r w:rsidR="00BF52C2" w:rsidRPr="00023A8D">
        <w:rPr>
          <w:rFonts w:cs="Arial"/>
          <w:szCs w:val="24"/>
          <w:lang w:val="en-US"/>
        </w:rPr>
        <w:t>even though</w:t>
      </w:r>
      <w:r w:rsidR="00941D6E" w:rsidRPr="00023A8D">
        <w:rPr>
          <w:rFonts w:cs="Arial"/>
          <w:szCs w:val="24"/>
          <w:lang w:val="en-US"/>
        </w:rPr>
        <w:t xml:space="preserve"> the said three men prior to assaulting the </w:t>
      </w:r>
      <w:r w:rsidR="00BF52C2" w:rsidRPr="00023A8D">
        <w:rPr>
          <w:rFonts w:cs="Arial"/>
          <w:szCs w:val="24"/>
          <w:lang w:val="en-US"/>
        </w:rPr>
        <w:t>Plaintiff</w:t>
      </w:r>
      <w:r w:rsidR="00941D6E" w:rsidRPr="00023A8D">
        <w:rPr>
          <w:rFonts w:cs="Arial"/>
          <w:szCs w:val="24"/>
          <w:lang w:val="en-US"/>
        </w:rPr>
        <w:t xml:space="preserve">, had also robbed two other commuters in </w:t>
      </w:r>
      <w:r w:rsidR="00BC29DD" w:rsidRPr="00023A8D">
        <w:rPr>
          <w:rFonts w:cs="Arial"/>
          <w:szCs w:val="24"/>
          <w:lang w:val="en-US"/>
        </w:rPr>
        <w:t>proximity</w:t>
      </w:r>
      <w:r w:rsidR="00941D6E" w:rsidRPr="00023A8D">
        <w:rPr>
          <w:rFonts w:cs="Arial"/>
          <w:szCs w:val="24"/>
          <w:lang w:val="en-US"/>
        </w:rPr>
        <w:t xml:space="preserve"> </w:t>
      </w:r>
      <w:r w:rsidR="00BC29DD" w:rsidRPr="00023A8D">
        <w:rPr>
          <w:rFonts w:cs="Arial"/>
          <w:szCs w:val="24"/>
          <w:lang w:val="en-US"/>
        </w:rPr>
        <w:t xml:space="preserve">of </w:t>
      </w:r>
      <w:r w:rsidR="00941D6E" w:rsidRPr="00023A8D">
        <w:rPr>
          <w:rFonts w:cs="Arial"/>
          <w:szCs w:val="24"/>
          <w:lang w:val="en-US"/>
        </w:rPr>
        <w:t xml:space="preserve">about 4-5 meters </w:t>
      </w:r>
      <w:r w:rsidR="00BC29DD" w:rsidRPr="00023A8D">
        <w:rPr>
          <w:rFonts w:cs="Arial"/>
          <w:szCs w:val="24"/>
          <w:lang w:val="en-US"/>
        </w:rPr>
        <w:t xml:space="preserve">from him </w:t>
      </w:r>
      <w:r w:rsidR="00941D6E" w:rsidRPr="00023A8D">
        <w:rPr>
          <w:rFonts w:cs="Arial"/>
          <w:szCs w:val="24"/>
          <w:lang w:val="en-US"/>
        </w:rPr>
        <w:t xml:space="preserve">in a confined space. </w:t>
      </w:r>
      <w:r w:rsidR="00BF52C2" w:rsidRPr="00023A8D">
        <w:rPr>
          <w:rFonts w:cs="Arial"/>
          <w:szCs w:val="24"/>
          <w:lang w:val="en-US"/>
        </w:rPr>
        <w:t>Again, counsel submitted that the Plaintiff could not remember</w:t>
      </w:r>
      <w:r w:rsidR="00722E91" w:rsidRPr="00023A8D">
        <w:rPr>
          <w:rFonts w:cs="Arial"/>
          <w:szCs w:val="24"/>
          <w:lang w:val="en-US"/>
        </w:rPr>
        <w:t xml:space="preserve"> the</w:t>
      </w:r>
      <w:r w:rsidR="00BF52C2" w:rsidRPr="00023A8D">
        <w:rPr>
          <w:rFonts w:cs="Arial"/>
          <w:szCs w:val="24"/>
          <w:lang w:val="en-US"/>
        </w:rPr>
        <w:t xml:space="preserve"> other two commuters except that they were the same age as him and that one of them had a school</w:t>
      </w:r>
      <w:r w:rsidR="00722E91" w:rsidRPr="00023A8D">
        <w:rPr>
          <w:rFonts w:cs="Arial"/>
          <w:szCs w:val="24"/>
          <w:lang w:val="en-US"/>
        </w:rPr>
        <w:t xml:space="preserve"> </w:t>
      </w:r>
      <w:r w:rsidR="00BF52C2" w:rsidRPr="00023A8D">
        <w:rPr>
          <w:rFonts w:cs="Arial"/>
          <w:szCs w:val="24"/>
          <w:lang w:val="en-US"/>
        </w:rPr>
        <w:t xml:space="preserve">bag. </w:t>
      </w:r>
    </w:p>
    <w:p w14:paraId="0A57FB64" w14:textId="3E740436" w:rsidR="004039C1" w:rsidRPr="00023A8D" w:rsidRDefault="00BF52C2" w:rsidP="00373855">
      <w:pPr>
        <w:pStyle w:val="1"/>
        <w:spacing w:line="360" w:lineRule="auto"/>
        <w:rPr>
          <w:rFonts w:cs="Arial"/>
          <w:szCs w:val="24"/>
          <w:lang w:val="en-US"/>
        </w:rPr>
      </w:pPr>
      <w:r w:rsidRPr="00023A8D">
        <w:rPr>
          <w:rFonts w:cs="Arial"/>
          <w:szCs w:val="24"/>
          <w:lang w:val="en-US"/>
        </w:rPr>
        <w:t xml:space="preserve">Counsel further submitted that </w:t>
      </w:r>
      <w:r w:rsidR="00722E91" w:rsidRPr="00023A8D">
        <w:rPr>
          <w:rFonts w:cs="Arial"/>
          <w:szCs w:val="24"/>
          <w:lang w:val="en-US"/>
        </w:rPr>
        <w:t>even though</w:t>
      </w:r>
      <w:r w:rsidRPr="00023A8D">
        <w:rPr>
          <w:rFonts w:cs="Arial"/>
          <w:szCs w:val="24"/>
          <w:lang w:val="en-US"/>
        </w:rPr>
        <w:t xml:space="preserve"> </w:t>
      </w:r>
      <w:r w:rsidR="00722E91" w:rsidRPr="00023A8D">
        <w:rPr>
          <w:rFonts w:cs="Arial"/>
          <w:szCs w:val="24"/>
          <w:lang w:val="en-US"/>
        </w:rPr>
        <w:t>the Plaintiff</w:t>
      </w:r>
      <w:r w:rsidRPr="00023A8D">
        <w:rPr>
          <w:rFonts w:cs="Arial"/>
          <w:szCs w:val="24"/>
          <w:lang w:val="en-US"/>
        </w:rPr>
        <w:t xml:space="preserve"> was being assaulted by three men, he was able to notice and hear </w:t>
      </w:r>
      <w:r w:rsidR="00BC29DD" w:rsidRPr="00023A8D">
        <w:rPr>
          <w:rFonts w:cs="Arial"/>
          <w:szCs w:val="24"/>
          <w:lang w:val="en-US"/>
        </w:rPr>
        <w:t xml:space="preserve">the </w:t>
      </w:r>
      <w:r w:rsidRPr="00023A8D">
        <w:rPr>
          <w:rFonts w:cs="Arial"/>
          <w:szCs w:val="24"/>
          <w:lang w:val="en-US"/>
        </w:rPr>
        <w:t xml:space="preserve">loud noise of people who </w:t>
      </w:r>
      <w:r w:rsidR="00BC29DD" w:rsidRPr="00023A8D">
        <w:rPr>
          <w:rFonts w:cs="Arial"/>
          <w:szCs w:val="24"/>
          <w:lang w:val="en-US"/>
        </w:rPr>
        <w:t>were</w:t>
      </w:r>
      <w:r w:rsidRPr="00023A8D">
        <w:rPr>
          <w:rFonts w:cs="Arial"/>
          <w:szCs w:val="24"/>
          <w:lang w:val="en-US"/>
        </w:rPr>
        <w:t xml:space="preserve"> outside the train and who seemingly, because of </w:t>
      </w:r>
      <w:r w:rsidR="00BC29DD" w:rsidRPr="00023A8D">
        <w:rPr>
          <w:rFonts w:cs="Arial"/>
          <w:szCs w:val="24"/>
          <w:lang w:val="en-US"/>
        </w:rPr>
        <w:t xml:space="preserve">the </w:t>
      </w:r>
      <w:r w:rsidRPr="00023A8D">
        <w:rPr>
          <w:rFonts w:cs="Arial"/>
          <w:szCs w:val="24"/>
          <w:lang w:val="en-US"/>
        </w:rPr>
        <w:t xml:space="preserve">noise, be throwing stones at </w:t>
      </w:r>
      <w:r w:rsidR="00722E91" w:rsidRPr="00023A8D">
        <w:rPr>
          <w:rFonts w:cs="Arial"/>
          <w:szCs w:val="24"/>
          <w:lang w:val="en-US"/>
        </w:rPr>
        <w:t>the</w:t>
      </w:r>
      <w:r w:rsidR="00BC29DD" w:rsidRPr="00023A8D">
        <w:rPr>
          <w:rFonts w:cs="Arial"/>
          <w:szCs w:val="24"/>
          <w:lang w:val="en-US"/>
        </w:rPr>
        <w:t xml:space="preserve"> </w:t>
      </w:r>
      <w:r w:rsidRPr="00023A8D">
        <w:rPr>
          <w:rFonts w:cs="Arial"/>
          <w:szCs w:val="24"/>
          <w:lang w:val="en-US"/>
        </w:rPr>
        <w:t>train.</w:t>
      </w:r>
    </w:p>
    <w:p w14:paraId="1DC15857" w14:textId="332A204D" w:rsidR="00BF52C2" w:rsidRPr="00023A8D" w:rsidRDefault="00BF52C2" w:rsidP="00373855">
      <w:pPr>
        <w:pStyle w:val="1"/>
        <w:spacing w:line="360" w:lineRule="auto"/>
        <w:rPr>
          <w:rFonts w:cs="Arial"/>
          <w:szCs w:val="24"/>
          <w:lang w:val="en-US"/>
        </w:rPr>
      </w:pPr>
      <w:r w:rsidRPr="00023A8D">
        <w:rPr>
          <w:rFonts w:cs="Arial"/>
          <w:szCs w:val="24"/>
          <w:lang w:val="en-US"/>
        </w:rPr>
        <w:t xml:space="preserve">Ultimately, counsel submitted that the Plaintiff’s evidence of a group of persons throwing stones at a train, being </w:t>
      </w:r>
      <w:r w:rsidR="00326E0D" w:rsidRPr="00023A8D">
        <w:rPr>
          <w:rFonts w:cs="Arial"/>
          <w:szCs w:val="24"/>
          <w:lang w:val="en-US"/>
        </w:rPr>
        <w:t>thrown</w:t>
      </w:r>
      <w:r w:rsidRPr="00023A8D">
        <w:rPr>
          <w:rFonts w:cs="Arial"/>
          <w:szCs w:val="24"/>
          <w:lang w:val="en-US"/>
        </w:rPr>
        <w:t xml:space="preserve"> out of a moving train</w:t>
      </w:r>
      <w:r w:rsidR="00326E0D" w:rsidRPr="00023A8D">
        <w:rPr>
          <w:rFonts w:cs="Arial"/>
          <w:szCs w:val="24"/>
          <w:lang w:val="en-US"/>
        </w:rPr>
        <w:t xml:space="preserve">, and being likely transported by </w:t>
      </w:r>
      <w:r w:rsidR="00BC29DD" w:rsidRPr="00023A8D">
        <w:rPr>
          <w:rFonts w:cs="Arial"/>
          <w:szCs w:val="24"/>
          <w:lang w:val="en-US"/>
        </w:rPr>
        <w:t xml:space="preserve">an </w:t>
      </w:r>
      <w:r w:rsidR="00326E0D" w:rsidRPr="00023A8D">
        <w:rPr>
          <w:rFonts w:cs="Arial"/>
          <w:szCs w:val="24"/>
          <w:lang w:val="en-US"/>
        </w:rPr>
        <w:t xml:space="preserve">ambulance to </w:t>
      </w:r>
      <w:r w:rsidR="00BC29DD" w:rsidRPr="00023A8D">
        <w:rPr>
          <w:rFonts w:cs="Arial"/>
          <w:szCs w:val="24"/>
          <w:lang w:val="en-US"/>
        </w:rPr>
        <w:t xml:space="preserve">the </w:t>
      </w:r>
      <w:r w:rsidR="00326E0D" w:rsidRPr="00023A8D">
        <w:rPr>
          <w:rFonts w:cs="Arial"/>
          <w:szCs w:val="24"/>
          <w:lang w:val="en-US"/>
        </w:rPr>
        <w:t xml:space="preserve">hospital by necessary implication involves the Plaintiff’s acceptance of the proposition that none of the Defendant’s </w:t>
      </w:r>
      <w:r w:rsidR="00326E0D" w:rsidRPr="00023A8D">
        <w:rPr>
          <w:rFonts w:cs="Arial"/>
          <w:szCs w:val="24"/>
          <w:lang w:val="en-US"/>
        </w:rPr>
        <w:lastRenderedPageBreak/>
        <w:t xml:space="preserve">personnel who were present at work saw it or </w:t>
      </w:r>
      <w:r w:rsidR="00326E0D" w:rsidRPr="00023A8D">
        <w:rPr>
          <w:rFonts w:cs="Arial"/>
          <w:i/>
          <w:iCs w:val="0"/>
          <w:szCs w:val="24"/>
          <w:lang w:val="en-US"/>
        </w:rPr>
        <w:t>inter alia</w:t>
      </w:r>
      <w:r w:rsidR="00326E0D" w:rsidRPr="00023A8D">
        <w:rPr>
          <w:rFonts w:cs="Arial"/>
          <w:szCs w:val="24"/>
          <w:lang w:val="en-US"/>
        </w:rPr>
        <w:t xml:space="preserve"> recorded the arrival of the ambulance personnel “past the manned access control point” and the “removal of the unconscious Plaintiff by stretcher from the station via the manned access control point”.</w:t>
      </w:r>
      <w:r w:rsidR="00326E0D" w:rsidRPr="00023A8D">
        <w:rPr>
          <w:rStyle w:val="FootnoteReference"/>
          <w:rFonts w:cs="Arial"/>
          <w:szCs w:val="24"/>
        </w:rPr>
        <w:footnoteReference w:id="10"/>
      </w:r>
    </w:p>
    <w:p w14:paraId="70B3C03A" w14:textId="5D9F1096" w:rsidR="000E3CC6" w:rsidRPr="00023A8D" w:rsidRDefault="00326E0D" w:rsidP="00373855">
      <w:pPr>
        <w:pStyle w:val="1"/>
        <w:spacing w:line="360" w:lineRule="auto"/>
        <w:rPr>
          <w:rFonts w:cs="Arial"/>
          <w:szCs w:val="24"/>
          <w:lang w:val="en-US"/>
        </w:rPr>
      </w:pPr>
      <w:r w:rsidRPr="00023A8D">
        <w:rPr>
          <w:rFonts w:cs="Arial"/>
          <w:szCs w:val="24"/>
          <w:lang w:val="en-US"/>
        </w:rPr>
        <w:t xml:space="preserve">Counsel submitted that the Plaintiff’s version was fabricated and should not be preferred over that of the Defendant. </w:t>
      </w:r>
    </w:p>
    <w:p w14:paraId="3A4C3ABC" w14:textId="72A5F9D9" w:rsidR="00A96896" w:rsidRPr="00023A8D" w:rsidRDefault="00A96896" w:rsidP="00373855">
      <w:pPr>
        <w:pStyle w:val="1"/>
        <w:numPr>
          <w:ilvl w:val="0"/>
          <w:numId w:val="0"/>
        </w:numPr>
        <w:spacing w:line="360" w:lineRule="auto"/>
        <w:rPr>
          <w:rFonts w:cs="Arial"/>
          <w:b/>
          <w:bCs/>
          <w:szCs w:val="24"/>
          <w:lang w:val="en-US"/>
        </w:rPr>
      </w:pPr>
      <w:r w:rsidRPr="00023A8D">
        <w:rPr>
          <w:rFonts w:cs="Arial"/>
          <w:b/>
          <w:bCs/>
          <w:szCs w:val="24"/>
          <w:lang w:val="en-US"/>
        </w:rPr>
        <w:t xml:space="preserve">INSPECTION </w:t>
      </w:r>
      <w:r w:rsidRPr="00023A8D">
        <w:rPr>
          <w:rFonts w:cs="Arial"/>
          <w:b/>
          <w:bCs/>
          <w:i/>
          <w:iCs w:val="0"/>
          <w:szCs w:val="24"/>
          <w:lang w:val="en-US"/>
        </w:rPr>
        <w:t>IN LOCO</w:t>
      </w:r>
    </w:p>
    <w:p w14:paraId="0B5E6387" w14:textId="4CA1D2EB" w:rsidR="00CC1E29" w:rsidRPr="00373855" w:rsidRDefault="00846031" w:rsidP="00373855">
      <w:pPr>
        <w:pStyle w:val="1"/>
        <w:autoSpaceDE w:val="0"/>
        <w:adjustRightInd w:val="0"/>
        <w:spacing w:line="360" w:lineRule="auto"/>
        <w:rPr>
          <w:rFonts w:cs="Arial"/>
          <w:szCs w:val="24"/>
          <w:lang w:val="en-ZA" w:eastAsia="en-US"/>
        </w:rPr>
      </w:pPr>
      <w:r w:rsidRPr="00023A8D">
        <w:rPr>
          <w:rFonts w:cs="Arial"/>
          <w:szCs w:val="24"/>
          <w:lang w:val="en-US"/>
        </w:rPr>
        <w:t xml:space="preserve">The testimony of </w:t>
      </w:r>
      <w:proofErr w:type="spellStart"/>
      <w:r w:rsidRPr="00023A8D">
        <w:rPr>
          <w:rFonts w:cs="Arial"/>
          <w:szCs w:val="24"/>
          <w:lang w:val="en-US"/>
        </w:rPr>
        <w:t>Ms</w:t>
      </w:r>
      <w:proofErr w:type="spellEnd"/>
      <w:r w:rsidRPr="00023A8D">
        <w:rPr>
          <w:rFonts w:cs="Arial"/>
          <w:szCs w:val="24"/>
          <w:lang w:val="en-ZA" w:eastAsia="en-US"/>
        </w:rPr>
        <w:t xml:space="preserve">. </w:t>
      </w:r>
      <w:proofErr w:type="spellStart"/>
      <w:r w:rsidRPr="00023A8D">
        <w:rPr>
          <w:rFonts w:cs="Arial"/>
          <w:szCs w:val="24"/>
          <w:lang w:val="en-ZA" w:eastAsia="en-US"/>
        </w:rPr>
        <w:t>Phaladi</w:t>
      </w:r>
      <w:proofErr w:type="spellEnd"/>
      <w:r w:rsidRPr="00023A8D">
        <w:rPr>
          <w:rFonts w:cs="Arial"/>
          <w:szCs w:val="24"/>
          <w:lang w:val="en-ZA" w:eastAsia="en-US"/>
        </w:rPr>
        <w:t xml:space="preserve"> was interrupted when the Plaintiff’s counsel </w:t>
      </w:r>
      <w:r w:rsidR="00F9161C" w:rsidRPr="00023A8D">
        <w:rPr>
          <w:rFonts w:cs="Arial"/>
          <w:szCs w:val="24"/>
          <w:lang w:val="en-ZA" w:eastAsia="en-US"/>
        </w:rPr>
        <w:t xml:space="preserve">made an application </w:t>
      </w:r>
      <w:r w:rsidR="00CC1E29" w:rsidRPr="00023A8D">
        <w:rPr>
          <w:rFonts w:cs="Arial"/>
          <w:szCs w:val="24"/>
          <w:lang w:val="en-ZA" w:eastAsia="en-US"/>
        </w:rPr>
        <w:t>for</w:t>
      </w:r>
      <w:r w:rsidR="00F9161C" w:rsidRPr="00023A8D">
        <w:rPr>
          <w:rFonts w:cs="Arial"/>
          <w:szCs w:val="24"/>
          <w:lang w:val="en-ZA" w:eastAsia="en-US"/>
        </w:rPr>
        <w:t xml:space="preserve"> </w:t>
      </w:r>
      <w:r w:rsidR="00CC1E29" w:rsidRPr="00023A8D">
        <w:rPr>
          <w:rFonts w:cs="Arial"/>
          <w:szCs w:val="24"/>
          <w:lang w:val="en-ZA" w:eastAsia="en-US"/>
        </w:rPr>
        <w:t xml:space="preserve">inspection </w:t>
      </w:r>
      <w:r w:rsidR="00CC1E29" w:rsidRPr="00023A8D">
        <w:rPr>
          <w:rFonts w:cs="Arial"/>
          <w:i/>
          <w:szCs w:val="24"/>
          <w:lang w:val="en-ZA" w:eastAsia="en-US"/>
        </w:rPr>
        <w:t>in loco</w:t>
      </w:r>
      <w:r w:rsidRPr="00023A8D">
        <w:rPr>
          <w:rFonts w:cs="Arial"/>
          <w:szCs w:val="24"/>
          <w:lang w:val="en-ZA" w:eastAsia="en-US"/>
        </w:rPr>
        <w:t xml:space="preserve"> </w:t>
      </w:r>
      <w:r w:rsidR="00F9161C" w:rsidRPr="00023A8D">
        <w:rPr>
          <w:rFonts w:cs="Arial"/>
          <w:szCs w:val="24"/>
          <w:lang w:val="en-ZA" w:eastAsia="en-US"/>
        </w:rPr>
        <w:t xml:space="preserve">of </w:t>
      </w:r>
      <w:r w:rsidR="00CC1E29" w:rsidRPr="00023A8D">
        <w:rPr>
          <w:rFonts w:cs="Arial"/>
          <w:szCs w:val="24"/>
          <w:lang w:val="en-ZA" w:eastAsia="en-US"/>
        </w:rPr>
        <w:t xml:space="preserve">Doornfontein </w:t>
      </w:r>
      <w:r w:rsidR="00F9161C" w:rsidRPr="00023A8D">
        <w:rPr>
          <w:rFonts w:cs="Arial"/>
          <w:szCs w:val="24"/>
          <w:lang w:val="en-ZA" w:eastAsia="en-US"/>
        </w:rPr>
        <w:t>S</w:t>
      </w:r>
      <w:r w:rsidR="00CC1E29" w:rsidRPr="00023A8D">
        <w:rPr>
          <w:rFonts w:cs="Arial"/>
          <w:szCs w:val="24"/>
          <w:lang w:val="en-ZA" w:eastAsia="en-US"/>
        </w:rPr>
        <w:t xml:space="preserve">tation as there appeared to be </w:t>
      </w:r>
      <w:r w:rsidR="00F9161C" w:rsidRPr="00023A8D">
        <w:rPr>
          <w:rFonts w:cs="Arial"/>
          <w:szCs w:val="24"/>
          <w:lang w:val="en-ZA" w:eastAsia="en-US"/>
        </w:rPr>
        <w:t xml:space="preserve">a </w:t>
      </w:r>
      <w:r w:rsidR="00CC1E29" w:rsidRPr="00023A8D">
        <w:rPr>
          <w:rFonts w:cs="Arial"/>
          <w:szCs w:val="24"/>
          <w:lang w:val="en-ZA" w:eastAsia="en-US"/>
        </w:rPr>
        <w:t xml:space="preserve">difficulty with the description of the entrance that leads to the platforms. The Plaintiff’s application </w:t>
      </w:r>
      <w:r w:rsidR="00F9161C" w:rsidRPr="00023A8D">
        <w:rPr>
          <w:rFonts w:cs="Arial"/>
          <w:szCs w:val="24"/>
          <w:lang w:val="en-ZA" w:eastAsia="en-US"/>
        </w:rPr>
        <w:t>was granted</w:t>
      </w:r>
      <w:r w:rsidR="00CC1E29" w:rsidRPr="00023A8D">
        <w:rPr>
          <w:rFonts w:cs="Arial"/>
          <w:szCs w:val="24"/>
          <w:lang w:val="en-ZA" w:eastAsia="en-US"/>
        </w:rPr>
        <w:t xml:space="preserve">. </w:t>
      </w:r>
    </w:p>
    <w:p w14:paraId="3B5941A7" w14:textId="17483728" w:rsidR="00846031" w:rsidRPr="00023A8D" w:rsidRDefault="00CC1E29" w:rsidP="00373855">
      <w:pPr>
        <w:pStyle w:val="1"/>
        <w:autoSpaceDE w:val="0"/>
        <w:adjustRightInd w:val="0"/>
        <w:spacing w:line="360" w:lineRule="auto"/>
        <w:rPr>
          <w:rFonts w:cs="Arial"/>
          <w:szCs w:val="24"/>
          <w:lang w:val="en-ZA" w:eastAsia="en-US"/>
        </w:rPr>
      </w:pPr>
      <w:r w:rsidRPr="00023A8D">
        <w:rPr>
          <w:rFonts w:cs="Arial"/>
          <w:szCs w:val="24"/>
          <w:lang w:val="en-ZA" w:eastAsia="en-US"/>
        </w:rPr>
        <w:t xml:space="preserve">An inspection </w:t>
      </w:r>
      <w:r w:rsidRPr="00023A8D">
        <w:rPr>
          <w:rFonts w:cs="Arial"/>
          <w:i/>
          <w:iCs w:val="0"/>
          <w:szCs w:val="24"/>
          <w:lang w:val="en-ZA" w:eastAsia="en-US"/>
        </w:rPr>
        <w:t>in loco</w:t>
      </w:r>
      <w:r w:rsidRPr="00023A8D">
        <w:rPr>
          <w:rFonts w:cs="Arial"/>
          <w:szCs w:val="24"/>
          <w:lang w:val="en-ZA" w:eastAsia="en-US"/>
        </w:rPr>
        <w:t xml:space="preserve"> </w:t>
      </w:r>
      <w:r w:rsidR="00367AE9" w:rsidRPr="00023A8D">
        <w:rPr>
          <w:rFonts w:cs="Arial"/>
          <w:szCs w:val="24"/>
          <w:lang w:val="en-ZA" w:eastAsia="en-US"/>
        </w:rPr>
        <w:t>assists the court</w:t>
      </w:r>
      <w:r w:rsidRPr="00023A8D">
        <w:rPr>
          <w:rFonts w:cs="Arial"/>
          <w:szCs w:val="24"/>
          <w:lang w:val="en-ZA" w:eastAsia="en-US"/>
        </w:rPr>
        <w:t xml:space="preserve"> in achieving two purposes</w:t>
      </w:r>
      <w:r w:rsidR="003D14B2" w:rsidRPr="00023A8D">
        <w:rPr>
          <w:rFonts w:cs="Arial"/>
          <w:szCs w:val="24"/>
          <w:lang w:val="en-ZA" w:eastAsia="en-US"/>
        </w:rPr>
        <w:t>,</w:t>
      </w:r>
      <w:r w:rsidRPr="00023A8D">
        <w:rPr>
          <w:rFonts w:cs="Arial"/>
          <w:szCs w:val="24"/>
          <w:lang w:val="en-ZA" w:eastAsia="en-US"/>
        </w:rPr>
        <w:t xml:space="preserve"> </w:t>
      </w:r>
      <w:r w:rsidR="00367AE9" w:rsidRPr="00023A8D">
        <w:rPr>
          <w:rFonts w:cs="Arial"/>
          <w:szCs w:val="24"/>
          <w:lang w:val="en-ZA" w:eastAsia="en-US"/>
        </w:rPr>
        <w:t>namely,</w:t>
      </w:r>
      <w:r w:rsidR="00B40B99" w:rsidRPr="00023A8D">
        <w:rPr>
          <w:rFonts w:cs="Arial"/>
          <w:szCs w:val="24"/>
          <w:lang w:val="en-ZA" w:eastAsia="en-US"/>
        </w:rPr>
        <w:t xml:space="preserve"> </w:t>
      </w:r>
      <w:r w:rsidR="00F3067B" w:rsidRPr="00023A8D">
        <w:rPr>
          <w:rFonts w:cs="Arial"/>
          <w:szCs w:val="24"/>
          <w:lang w:val="en-ZA" w:eastAsia="en-US"/>
        </w:rPr>
        <w:t xml:space="preserve">it </w:t>
      </w:r>
      <w:r w:rsidR="00B40B99" w:rsidRPr="00023A8D">
        <w:rPr>
          <w:rFonts w:cs="Arial"/>
          <w:szCs w:val="24"/>
          <w:lang w:val="en-ZA" w:eastAsia="en-US"/>
        </w:rPr>
        <w:t>enable</w:t>
      </w:r>
      <w:r w:rsidR="00F3067B" w:rsidRPr="00023A8D">
        <w:rPr>
          <w:rFonts w:cs="Arial"/>
          <w:szCs w:val="24"/>
          <w:lang w:val="en-ZA" w:eastAsia="en-US"/>
        </w:rPr>
        <w:t>s</w:t>
      </w:r>
      <w:r w:rsidR="00B40B99" w:rsidRPr="00023A8D">
        <w:rPr>
          <w:rFonts w:cs="Arial"/>
          <w:szCs w:val="24"/>
          <w:lang w:val="en-ZA" w:eastAsia="en-US"/>
        </w:rPr>
        <w:t xml:space="preserve"> the court to follow the oral evidence including </w:t>
      </w:r>
      <w:r w:rsidR="00F3067B" w:rsidRPr="00023A8D">
        <w:rPr>
          <w:rFonts w:cs="Arial"/>
          <w:szCs w:val="24"/>
          <w:lang w:val="en-ZA" w:eastAsia="en-US"/>
        </w:rPr>
        <w:t>observing</w:t>
      </w:r>
      <w:r w:rsidR="00B40B99" w:rsidRPr="00023A8D">
        <w:rPr>
          <w:rFonts w:cs="Arial"/>
          <w:szCs w:val="24"/>
          <w:lang w:val="en-ZA" w:eastAsia="en-US"/>
        </w:rPr>
        <w:t xml:space="preserve"> real evidence which is additional to the oral evidence.</w:t>
      </w:r>
      <w:r w:rsidR="00B40B99" w:rsidRPr="00023A8D">
        <w:rPr>
          <w:rStyle w:val="FootnoteReference"/>
          <w:rFonts w:cs="Arial"/>
          <w:szCs w:val="24"/>
          <w:lang w:eastAsia="en-US"/>
        </w:rPr>
        <w:footnoteReference w:id="11"/>
      </w:r>
      <w:r w:rsidR="00F3067B" w:rsidRPr="00023A8D">
        <w:rPr>
          <w:rFonts w:cs="Arial"/>
          <w:szCs w:val="24"/>
          <w:lang w:val="en-ZA" w:eastAsia="en-US"/>
        </w:rPr>
        <w:t xml:space="preserve"> </w:t>
      </w:r>
      <w:r w:rsidR="00846031" w:rsidRPr="00023A8D">
        <w:rPr>
          <w:rFonts w:cs="Arial"/>
          <w:szCs w:val="24"/>
          <w:lang w:val="en-ZA" w:eastAsia="en-US"/>
        </w:rPr>
        <w:t>At</w:t>
      </w:r>
      <w:r w:rsidR="00F3067B" w:rsidRPr="00023A8D">
        <w:rPr>
          <w:rFonts w:cs="Arial"/>
          <w:szCs w:val="24"/>
          <w:lang w:val="en-ZA" w:eastAsia="en-US"/>
        </w:rPr>
        <w:t xml:space="preserve"> </w:t>
      </w:r>
      <w:r w:rsidR="00846031" w:rsidRPr="00023A8D">
        <w:rPr>
          <w:rFonts w:cs="Arial"/>
          <w:szCs w:val="24"/>
          <w:lang w:val="en-ZA" w:eastAsia="en-US"/>
        </w:rPr>
        <w:t>the inspection, Ms</w:t>
      </w:r>
      <w:r w:rsidR="00F3067B" w:rsidRPr="00023A8D">
        <w:rPr>
          <w:rFonts w:cs="Arial"/>
          <w:szCs w:val="24"/>
          <w:lang w:val="en-ZA" w:eastAsia="en-US"/>
        </w:rPr>
        <w:t>.</w:t>
      </w:r>
      <w:r w:rsidR="00846031" w:rsidRPr="00023A8D">
        <w:rPr>
          <w:rFonts w:cs="Arial"/>
          <w:szCs w:val="24"/>
          <w:lang w:val="en-ZA" w:eastAsia="en-US"/>
        </w:rPr>
        <w:t xml:space="preserve"> </w:t>
      </w:r>
      <w:proofErr w:type="spellStart"/>
      <w:r w:rsidR="00846031" w:rsidRPr="00023A8D">
        <w:rPr>
          <w:rFonts w:cs="Arial"/>
          <w:szCs w:val="24"/>
          <w:lang w:val="en-ZA" w:eastAsia="en-US"/>
        </w:rPr>
        <w:t>Phaladi</w:t>
      </w:r>
      <w:proofErr w:type="spellEnd"/>
      <w:r w:rsidR="00846031" w:rsidRPr="00023A8D">
        <w:rPr>
          <w:rFonts w:cs="Arial"/>
          <w:szCs w:val="24"/>
          <w:lang w:val="en-ZA" w:eastAsia="en-US"/>
        </w:rPr>
        <w:t xml:space="preserve"> </w:t>
      </w:r>
      <w:r w:rsidR="00EB625C" w:rsidRPr="00023A8D">
        <w:rPr>
          <w:rFonts w:cs="Arial"/>
          <w:i/>
          <w:iCs w:val="0"/>
          <w:szCs w:val="24"/>
          <w:lang w:val="en-ZA" w:eastAsia="en-US"/>
        </w:rPr>
        <w:t>inter alia</w:t>
      </w:r>
      <w:r w:rsidR="00EB625C" w:rsidRPr="00023A8D">
        <w:rPr>
          <w:rFonts w:cs="Arial"/>
          <w:szCs w:val="24"/>
          <w:lang w:val="en-ZA" w:eastAsia="en-US"/>
        </w:rPr>
        <w:t xml:space="preserve"> </w:t>
      </w:r>
      <w:r w:rsidR="00846031" w:rsidRPr="00023A8D">
        <w:rPr>
          <w:rFonts w:cs="Arial"/>
          <w:szCs w:val="24"/>
          <w:lang w:val="en-ZA" w:eastAsia="en-US"/>
        </w:rPr>
        <w:t>showed th</w:t>
      </w:r>
      <w:r w:rsidR="00F3067B" w:rsidRPr="00023A8D">
        <w:rPr>
          <w:rFonts w:cs="Arial"/>
          <w:szCs w:val="24"/>
          <w:lang w:val="en-ZA" w:eastAsia="en-US"/>
        </w:rPr>
        <w:t>is</w:t>
      </w:r>
      <w:r w:rsidR="00846031" w:rsidRPr="00023A8D">
        <w:rPr>
          <w:rFonts w:cs="Arial"/>
          <w:szCs w:val="24"/>
          <w:lang w:val="en-ZA" w:eastAsia="en-US"/>
        </w:rPr>
        <w:t xml:space="preserve"> Court th</w:t>
      </w:r>
      <w:r w:rsidR="00F3067B" w:rsidRPr="00023A8D">
        <w:rPr>
          <w:rFonts w:cs="Arial"/>
          <w:szCs w:val="24"/>
          <w:lang w:val="en-ZA" w:eastAsia="en-US"/>
        </w:rPr>
        <w:t>at three different stairway paths led to the first floor where the main</w:t>
      </w:r>
      <w:r w:rsidR="00846031" w:rsidRPr="00023A8D">
        <w:rPr>
          <w:rFonts w:cs="Arial"/>
          <w:szCs w:val="24"/>
          <w:lang w:val="en-ZA" w:eastAsia="en-US"/>
        </w:rPr>
        <w:t xml:space="preserve"> entrance </w:t>
      </w:r>
      <w:r w:rsidR="00FD764A" w:rsidRPr="00023A8D">
        <w:rPr>
          <w:rFonts w:cs="Arial"/>
          <w:szCs w:val="24"/>
          <w:lang w:val="en-ZA" w:eastAsia="en-US"/>
        </w:rPr>
        <w:t xml:space="preserve">that leads </w:t>
      </w:r>
      <w:r w:rsidR="00F3067B" w:rsidRPr="00023A8D">
        <w:rPr>
          <w:rFonts w:cs="Arial"/>
          <w:szCs w:val="24"/>
          <w:lang w:val="en-ZA" w:eastAsia="en-US"/>
        </w:rPr>
        <w:t xml:space="preserve">to the platforms was situated. When one comes from the direction of Park Station towards Doornfontein </w:t>
      </w:r>
      <w:r w:rsidR="00F9161C" w:rsidRPr="00023A8D">
        <w:rPr>
          <w:rFonts w:cs="Arial"/>
          <w:szCs w:val="24"/>
          <w:lang w:val="en-ZA" w:eastAsia="en-US"/>
        </w:rPr>
        <w:t>S</w:t>
      </w:r>
      <w:r w:rsidR="00F3067B" w:rsidRPr="00023A8D">
        <w:rPr>
          <w:rFonts w:cs="Arial"/>
          <w:szCs w:val="24"/>
          <w:lang w:val="en-ZA" w:eastAsia="en-US"/>
        </w:rPr>
        <w:t xml:space="preserve">tation, there are two stairway paths on the </w:t>
      </w:r>
      <w:r w:rsidR="00FD764A" w:rsidRPr="00023A8D">
        <w:rPr>
          <w:rFonts w:cs="Arial"/>
          <w:szCs w:val="24"/>
          <w:lang w:val="en-ZA" w:eastAsia="en-US"/>
        </w:rPr>
        <w:t>left-hand</w:t>
      </w:r>
      <w:r w:rsidR="00F3067B" w:rsidRPr="00023A8D">
        <w:rPr>
          <w:rFonts w:cs="Arial"/>
          <w:szCs w:val="24"/>
          <w:lang w:val="en-ZA" w:eastAsia="en-US"/>
        </w:rPr>
        <w:t xml:space="preserve"> side of the road, and one stairway path </w:t>
      </w:r>
      <w:r w:rsidR="00FD764A" w:rsidRPr="00023A8D">
        <w:rPr>
          <w:rFonts w:cs="Arial"/>
          <w:szCs w:val="24"/>
          <w:lang w:val="en-ZA" w:eastAsia="en-US"/>
        </w:rPr>
        <w:t>on the right-hand side of the road.</w:t>
      </w:r>
    </w:p>
    <w:p w14:paraId="5261E1CB" w14:textId="1019A19E" w:rsidR="00846031" w:rsidRDefault="00FD764A" w:rsidP="00373855">
      <w:pPr>
        <w:pStyle w:val="1"/>
        <w:autoSpaceDE w:val="0"/>
        <w:adjustRightInd w:val="0"/>
        <w:spacing w:line="360" w:lineRule="auto"/>
        <w:rPr>
          <w:rFonts w:cs="Arial"/>
          <w:szCs w:val="24"/>
          <w:lang w:val="en-ZA" w:eastAsia="en-US"/>
        </w:rPr>
      </w:pPr>
      <w:r w:rsidRPr="00023A8D">
        <w:rPr>
          <w:rFonts w:cs="Arial"/>
          <w:szCs w:val="24"/>
          <w:lang w:val="en-ZA" w:eastAsia="en-US"/>
        </w:rPr>
        <w:t xml:space="preserve">Ms. </w:t>
      </w:r>
      <w:proofErr w:type="spellStart"/>
      <w:r w:rsidRPr="00023A8D">
        <w:rPr>
          <w:rFonts w:cs="Arial"/>
          <w:szCs w:val="24"/>
          <w:lang w:val="en-ZA" w:eastAsia="en-US"/>
        </w:rPr>
        <w:t>Phaladi</w:t>
      </w:r>
      <w:proofErr w:type="spellEnd"/>
      <w:r w:rsidRPr="00023A8D">
        <w:rPr>
          <w:rFonts w:cs="Arial"/>
          <w:szCs w:val="24"/>
          <w:lang w:val="en-ZA" w:eastAsia="en-US"/>
        </w:rPr>
        <w:t xml:space="preserve"> stated that </w:t>
      </w:r>
      <w:r w:rsidR="00846031" w:rsidRPr="00023A8D">
        <w:rPr>
          <w:rFonts w:cs="Arial"/>
          <w:szCs w:val="24"/>
          <w:lang w:val="en-ZA" w:eastAsia="en-US"/>
        </w:rPr>
        <w:t xml:space="preserve">although one can </w:t>
      </w:r>
      <w:r w:rsidR="00EB625C" w:rsidRPr="00023A8D">
        <w:rPr>
          <w:rFonts w:cs="Arial"/>
          <w:szCs w:val="24"/>
          <w:lang w:val="en-ZA" w:eastAsia="en-US"/>
        </w:rPr>
        <w:t xml:space="preserve">presently </w:t>
      </w:r>
      <w:r w:rsidR="00846031" w:rsidRPr="00023A8D">
        <w:rPr>
          <w:rFonts w:cs="Arial"/>
          <w:szCs w:val="24"/>
          <w:lang w:val="en-ZA" w:eastAsia="en-US"/>
        </w:rPr>
        <w:t>access the platforms</w:t>
      </w:r>
      <w:r w:rsidRPr="00023A8D">
        <w:rPr>
          <w:rFonts w:cs="Arial"/>
          <w:szCs w:val="24"/>
          <w:lang w:val="en-ZA" w:eastAsia="en-US"/>
        </w:rPr>
        <w:t xml:space="preserve"> from either side of the road</w:t>
      </w:r>
      <w:r w:rsidR="00846031" w:rsidRPr="00023A8D">
        <w:rPr>
          <w:rFonts w:cs="Arial"/>
          <w:szCs w:val="24"/>
          <w:lang w:val="en-ZA" w:eastAsia="en-US"/>
        </w:rPr>
        <w:t xml:space="preserve"> without using the main entrance, this was</w:t>
      </w:r>
      <w:r w:rsidRPr="00023A8D">
        <w:rPr>
          <w:rFonts w:cs="Arial"/>
          <w:szCs w:val="24"/>
          <w:lang w:val="en-ZA" w:eastAsia="en-US"/>
        </w:rPr>
        <w:t xml:space="preserve"> </w:t>
      </w:r>
      <w:r w:rsidR="00846031" w:rsidRPr="00023A8D">
        <w:rPr>
          <w:rFonts w:cs="Arial"/>
          <w:szCs w:val="24"/>
          <w:lang w:val="en-ZA" w:eastAsia="en-US"/>
        </w:rPr>
        <w:t xml:space="preserve">not </w:t>
      </w:r>
      <w:r w:rsidRPr="00023A8D">
        <w:rPr>
          <w:rFonts w:cs="Arial"/>
          <w:szCs w:val="24"/>
          <w:lang w:val="en-ZA" w:eastAsia="en-US"/>
        </w:rPr>
        <w:t>possible</w:t>
      </w:r>
      <w:r w:rsidR="00846031" w:rsidRPr="00023A8D">
        <w:rPr>
          <w:rFonts w:cs="Arial"/>
          <w:szCs w:val="24"/>
          <w:lang w:val="en-ZA" w:eastAsia="en-US"/>
        </w:rPr>
        <w:t xml:space="preserve"> </w:t>
      </w:r>
      <w:r w:rsidR="00F9161C" w:rsidRPr="00023A8D">
        <w:rPr>
          <w:rFonts w:cs="Arial"/>
          <w:szCs w:val="24"/>
          <w:lang w:val="en-ZA" w:eastAsia="en-US"/>
        </w:rPr>
        <w:t>during</w:t>
      </w:r>
      <w:r w:rsidR="00846031" w:rsidRPr="00023A8D">
        <w:rPr>
          <w:rFonts w:cs="Arial"/>
          <w:szCs w:val="24"/>
          <w:lang w:val="en-ZA" w:eastAsia="en-US"/>
        </w:rPr>
        <w:t xml:space="preserve"> 2018</w:t>
      </w:r>
      <w:r w:rsidRPr="00023A8D">
        <w:rPr>
          <w:rFonts w:cs="Arial"/>
          <w:szCs w:val="24"/>
          <w:lang w:val="en-ZA" w:eastAsia="en-US"/>
        </w:rPr>
        <w:t xml:space="preserve"> because </w:t>
      </w:r>
      <w:r w:rsidR="00846031" w:rsidRPr="00023A8D">
        <w:rPr>
          <w:rFonts w:cs="Arial"/>
          <w:szCs w:val="24"/>
          <w:lang w:val="en-ZA" w:eastAsia="en-US"/>
        </w:rPr>
        <w:t xml:space="preserve">the platforms were fenced with </w:t>
      </w:r>
      <w:r w:rsidRPr="00023A8D">
        <w:rPr>
          <w:rFonts w:cs="Arial"/>
          <w:szCs w:val="24"/>
          <w:lang w:val="en-ZA" w:eastAsia="en-US"/>
        </w:rPr>
        <w:t xml:space="preserve">a </w:t>
      </w:r>
      <w:r w:rsidR="00846031" w:rsidRPr="00023A8D">
        <w:rPr>
          <w:rFonts w:cs="Arial"/>
          <w:szCs w:val="24"/>
          <w:lang w:val="en-ZA" w:eastAsia="en-US"/>
        </w:rPr>
        <w:t xml:space="preserve">palisade fence. </w:t>
      </w:r>
      <w:r w:rsidRPr="00023A8D">
        <w:rPr>
          <w:rFonts w:cs="Arial"/>
          <w:szCs w:val="24"/>
          <w:lang w:val="en-ZA" w:eastAsia="en-US"/>
        </w:rPr>
        <w:t>However, t</w:t>
      </w:r>
      <w:r w:rsidR="00846031" w:rsidRPr="00023A8D">
        <w:rPr>
          <w:rFonts w:cs="Arial"/>
          <w:szCs w:val="24"/>
          <w:lang w:val="en-ZA" w:eastAsia="en-US"/>
        </w:rPr>
        <w:t xml:space="preserve">he </w:t>
      </w:r>
      <w:r w:rsidRPr="00023A8D">
        <w:rPr>
          <w:rFonts w:cs="Arial"/>
          <w:szCs w:val="24"/>
          <w:lang w:val="en-ZA" w:eastAsia="en-US"/>
        </w:rPr>
        <w:t xml:space="preserve">palisade </w:t>
      </w:r>
      <w:r w:rsidR="00846031" w:rsidRPr="00023A8D">
        <w:rPr>
          <w:rFonts w:cs="Arial"/>
          <w:szCs w:val="24"/>
          <w:lang w:val="en-ZA" w:eastAsia="en-US"/>
        </w:rPr>
        <w:t>fence was</w:t>
      </w:r>
      <w:r w:rsidRPr="00023A8D">
        <w:rPr>
          <w:rFonts w:cs="Arial"/>
          <w:szCs w:val="24"/>
          <w:lang w:val="en-ZA" w:eastAsia="en-US"/>
        </w:rPr>
        <w:t xml:space="preserve"> </w:t>
      </w:r>
      <w:r w:rsidR="00846031" w:rsidRPr="00023A8D">
        <w:rPr>
          <w:rFonts w:cs="Arial"/>
          <w:szCs w:val="24"/>
          <w:lang w:val="en-ZA" w:eastAsia="en-US"/>
        </w:rPr>
        <w:t>stolen after the station was vandalised sometime in 2020.</w:t>
      </w:r>
      <w:r w:rsidR="00F9161C" w:rsidRPr="00023A8D">
        <w:rPr>
          <w:rFonts w:cs="Arial"/>
          <w:szCs w:val="24"/>
          <w:lang w:val="en-ZA" w:eastAsia="en-US"/>
        </w:rPr>
        <w:t xml:space="preserve"> Therefore, anyone can access the station from anywhere without having to go via the controlled access entrance. </w:t>
      </w:r>
    </w:p>
    <w:p w14:paraId="4259D28F" w14:textId="77777777" w:rsidR="008C2EF1" w:rsidRPr="00023A8D" w:rsidRDefault="008C2EF1" w:rsidP="008C2EF1">
      <w:pPr>
        <w:pStyle w:val="1"/>
        <w:numPr>
          <w:ilvl w:val="0"/>
          <w:numId w:val="0"/>
        </w:numPr>
        <w:autoSpaceDE w:val="0"/>
        <w:adjustRightInd w:val="0"/>
        <w:spacing w:line="360" w:lineRule="auto"/>
        <w:ind w:left="567"/>
        <w:rPr>
          <w:rFonts w:cs="Arial"/>
          <w:szCs w:val="24"/>
          <w:lang w:val="en-ZA" w:eastAsia="en-US"/>
        </w:rPr>
      </w:pPr>
    </w:p>
    <w:p w14:paraId="63476E6C" w14:textId="378A5B01" w:rsidR="00283FAE" w:rsidRPr="00023A8D" w:rsidRDefault="00D366EF" w:rsidP="00023A8D">
      <w:pPr>
        <w:pStyle w:val="1"/>
        <w:numPr>
          <w:ilvl w:val="0"/>
          <w:numId w:val="0"/>
        </w:numPr>
        <w:spacing w:line="360" w:lineRule="auto"/>
        <w:rPr>
          <w:rFonts w:cs="Arial"/>
          <w:b/>
          <w:bCs/>
          <w:szCs w:val="24"/>
        </w:rPr>
      </w:pPr>
      <w:r w:rsidRPr="00023A8D">
        <w:rPr>
          <w:rFonts w:cs="Arial"/>
          <w:b/>
          <w:bCs/>
          <w:szCs w:val="24"/>
        </w:rPr>
        <w:lastRenderedPageBreak/>
        <w:t xml:space="preserve">EVALUATION OF </w:t>
      </w:r>
      <w:r w:rsidR="00621B72" w:rsidRPr="00023A8D">
        <w:rPr>
          <w:rFonts w:cs="Arial"/>
          <w:b/>
          <w:bCs/>
          <w:szCs w:val="24"/>
        </w:rPr>
        <w:t xml:space="preserve">EVIDENCE AND </w:t>
      </w:r>
      <w:r w:rsidR="0037314D" w:rsidRPr="00023A8D">
        <w:rPr>
          <w:rFonts w:cs="Arial"/>
          <w:b/>
          <w:bCs/>
          <w:szCs w:val="24"/>
        </w:rPr>
        <w:t>SUBMISSIONS</w:t>
      </w:r>
    </w:p>
    <w:p w14:paraId="40D7480E" w14:textId="46063213" w:rsidR="0047571C" w:rsidRPr="00023A8D" w:rsidRDefault="000D43CC" w:rsidP="00373855">
      <w:pPr>
        <w:pStyle w:val="1"/>
        <w:spacing w:line="360" w:lineRule="auto"/>
        <w:rPr>
          <w:rFonts w:cs="Arial"/>
          <w:i/>
          <w:szCs w:val="24"/>
        </w:rPr>
      </w:pPr>
      <w:r w:rsidRPr="00023A8D">
        <w:rPr>
          <w:rFonts w:cs="Arial"/>
          <w:szCs w:val="24"/>
        </w:rPr>
        <w:t xml:space="preserve">The resolution of </w:t>
      </w:r>
      <w:r w:rsidR="00FC4CEE" w:rsidRPr="00023A8D">
        <w:rPr>
          <w:rFonts w:cs="Arial"/>
          <w:szCs w:val="24"/>
        </w:rPr>
        <w:t xml:space="preserve">a </w:t>
      </w:r>
      <w:r w:rsidRPr="00023A8D">
        <w:rPr>
          <w:rFonts w:cs="Arial"/>
          <w:szCs w:val="24"/>
        </w:rPr>
        <w:t xml:space="preserve">civil dispute </w:t>
      </w:r>
      <w:r w:rsidR="00BA2022" w:rsidRPr="00023A8D">
        <w:rPr>
          <w:rFonts w:cs="Arial"/>
          <w:szCs w:val="24"/>
        </w:rPr>
        <w:t xml:space="preserve">such as the present one </w:t>
      </w:r>
      <w:r w:rsidRPr="00023A8D">
        <w:rPr>
          <w:rFonts w:cs="Arial"/>
          <w:szCs w:val="24"/>
        </w:rPr>
        <w:t>turns on the probabilities of the competing versions</w:t>
      </w:r>
      <w:r w:rsidR="0006722D" w:rsidRPr="00023A8D">
        <w:rPr>
          <w:rFonts w:cs="Arial"/>
          <w:szCs w:val="24"/>
        </w:rPr>
        <w:t xml:space="preserve">, coupled with </w:t>
      </w:r>
      <w:r w:rsidR="00BA2022" w:rsidRPr="00023A8D">
        <w:rPr>
          <w:rFonts w:cs="Arial"/>
          <w:szCs w:val="24"/>
        </w:rPr>
        <w:t xml:space="preserve">the </w:t>
      </w:r>
      <w:r w:rsidR="0006722D" w:rsidRPr="00023A8D">
        <w:rPr>
          <w:rFonts w:cs="Arial"/>
          <w:szCs w:val="24"/>
        </w:rPr>
        <w:t xml:space="preserve">evidence presented before this Court by both parties. </w:t>
      </w:r>
    </w:p>
    <w:p w14:paraId="340AE87D" w14:textId="229DB19B" w:rsidR="008C1033" w:rsidRPr="00023A8D" w:rsidRDefault="0006722D" w:rsidP="00373855">
      <w:pPr>
        <w:pStyle w:val="1"/>
        <w:spacing w:line="360" w:lineRule="auto"/>
        <w:rPr>
          <w:rFonts w:cs="Arial"/>
          <w:szCs w:val="24"/>
        </w:rPr>
      </w:pPr>
      <w:r w:rsidRPr="00023A8D">
        <w:rPr>
          <w:rFonts w:cs="Arial"/>
          <w:szCs w:val="24"/>
        </w:rPr>
        <w:t>The Plaintiff was a single witness</w:t>
      </w:r>
      <w:r w:rsidR="00BA2022" w:rsidRPr="00023A8D">
        <w:rPr>
          <w:rFonts w:cs="Arial"/>
          <w:szCs w:val="24"/>
        </w:rPr>
        <w:t xml:space="preserve"> regarding the events that occurred on the day in question</w:t>
      </w:r>
      <w:r w:rsidRPr="00023A8D">
        <w:rPr>
          <w:rFonts w:cs="Arial"/>
          <w:szCs w:val="24"/>
        </w:rPr>
        <w:t xml:space="preserve">. </w:t>
      </w:r>
      <w:r w:rsidR="00FC4CEE" w:rsidRPr="00023A8D">
        <w:rPr>
          <w:rFonts w:cs="Arial"/>
          <w:szCs w:val="24"/>
        </w:rPr>
        <w:t>However, t</w:t>
      </w:r>
      <w:r w:rsidR="00F25AEB" w:rsidRPr="00023A8D">
        <w:rPr>
          <w:rFonts w:cs="Arial"/>
          <w:szCs w:val="24"/>
        </w:rPr>
        <w:t>his does not necessarily entail that the Plaintiff is</w:t>
      </w:r>
      <w:r w:rsidR="008C1033" w:rsidRPr="00023A8D">
        <w:rPr>
          <w:rFonts w:cs="Arial"/>
          <w:szCs w:val="24"/>
        </w:rPr>
        <w:t xml:space="preserve"> automatically</w:t>
      </w:r>
      <w:r w:rsidR="00F25AEB" w:rsidRPr="00023A8D">
        <w:rPr>
          <w:rFonts w:cs="Arial"/>
          <w:szCs w:val="24"/>
        </w:rPr>
        <w:t xml:space="preserve"> </w:t>
      </w:r>
      <w:r w:rsidR="00FC4CEE" w:rsidRPr="00023A8D">
        <w:rPr>
          <w:rFonts w:cs="Arial"/>
          <w:szCs w:val="24"/>
        </w:rPr>
        <w:t>in</w:t>
      </w:r>
      <w:r w:rsidR="00F25AEB" w:rsidRPr="00023A8D">
        <w:rPr>
          <w:rFonts w:cs="Arial"/>
          <w:szCs w:val="24"/>
        </w:rPr>
        <w:t xml:space="preserve"> a disadvantaged position.</w:t>
      </w:r>
      <w:r w:rsidR="00FC4CEE" w:rsidRPr="00023A8D">
        <w:rPr>
          <w:rFonts w:cs="Arial"/>
          <w:szCs w:val="24"/>
        </w:rPr>
        <w:t xml:space="preserve"> His evidence still needs to be considered holistically to arrive at an objective conclusion</w:t>
      </w:r>
      <w:r w:rsidR="00373855">
        <w:rPr>
          <w:rFonts w:cs="Arial"/>
          <w:szCs w:val="24"/>
        </w:rPr>
        <w:t>.</w:t>
      </w:r>
      <w:r w:rsidR="00F25AEB" w:rsidRPr="00023A8D">
        <w:rPr>
          <w:rFonts w:cs="Arial"/>
          <w:szCs w:val="24"/>
        </w:rPr>
        <w:t xml:space="preserve"> </w:t>
      </w:r>
      <w:r w:rsidR="00424E19" w:rsidRPr="00023A8D">
        <w:rPr>
          <w:rFonts w:cs="Arial"/>
          <w:szCs w:val="24"/>
        </w:rPr>
        <w:t xml:space="preserve">The Court, in </w:t>
      </w:r>
      <w:r w:rsidR="008C1033" w:rsidRPr="00023A8D">
        <w:rPr>
          <w:rFonts w:cs="Arial"/>
          <w:szCs w:val="24"/>
        </w:rPr>
        <w:t xml:space="preserve">in </w:t>
      </w:r>
      <w:r w:rsidR="008C1033" w:rsidRPr="00023A8D">
        <w:rPr>
          <w:rFonts w:cs="Arial"/>
          <w:i/>
          <w:iCs w:val="0"/>
          <w:szCs w:val="24"/>
        </w:rPr>
        <w:t xml:space="preserve">S v </w:t>
      </w:r>
      <w:proofErr w:type="spellStart"/>
      <w:r w:rsidR="008C1033" w:rsidRPr="00023A8D">
        <w:rPr>
          <w:rFonts w:cs="Arial"/>
          <w:i/>
          <w:iCs w:val="0"/>
          <w:szCs w:val="24"/>
        </w:rPr>
        <w:t>Saulus</w:t>
      </w:r>
      <w:proofErr w:type="spellEnd"/>
      <w:r w:rsidR="008C1033" w:rsidRPr="00023A8D">
        <w:rPr>
          <w:rFonts w:cs="Arial"/>
          <w:i/>
          <w:iCs w:val="0"/>
          <w:szCs w:val="24"/>
        </w:rPr>
        <w:t xml:space="preserve"> and Others</w:t>
      </w:r>
      <w:r w:rsidR="00424E19" w:rsidRPr="00373855">
        <w:rPr>
          <w:rFonts w:cs="Arial"/>
          <w:szCs w:val="24"/>
        </w:rPr>
        <w:t>,</w:t>
      </w:r>
      <w:r w:rsidR="008C1033" w:rsidRPr="00023A8D">
        <w:rPr>
          <w:rStyle w:val="FootnoteReference"/>
          <w:rFonts w:cs="Arial"/>
          <w:szCs w:val="24"/>
        </w:rPr>
        <w:footnoteReference w:id="12"/>
      </w:r>
      <w:r w:rsidR="008C1033" w:rsidRPr="00023A8D">
        <w:rPr>
          <w:rFonts w:cs="Arial"/>
          <w:szCs w:val="24"/>
        </w:rPr>
        <w:t xml:space="preserve"> </w:t>
      </w:r>
      <w:r w:rsidR="00424E19" w:rsidRPr="00023A8D">
        <w:rPr>
          <w:rFonts w:cs="Arial"/>
          <w:szCs w:val="24"/>
        </w:rPr>
        <w:t>correctly found that—</w:t>
      </w:r>
    </w:p>
    <w:p w14:paraId="55B1BEF3" w14:textId="5F24799C" w:rsidR="008C1033" w:rsidRPr="00023A8D" w:rsidRDefault="008C1033" w:rsidP="00023A8D">
      <w:pPr>
        <w:pStyle w:val="1"/>
        <w:numPr>
          <w:ilvl w:val="0"/>
          <w:numId w:val="0"/>
        </w:numPr>
        <w:spacing w:before="240" w:line="360" w:lineRule="auto"/>
        <w:ind w:left="851" w:right="851"/>
        <w:rPr>
          <w:rFonts w:cs="Arial"/>
          <w:szCs w:val="24"/>
        </w:rPr>
      </w:pPr>
      <w:r w:rsidRPr="00023A8D">
        <w:rPr>
          <w:rFonts w:cs="Arial"/>
          <w:szCs w:val="24"/>
        </w:rPr>
        <w:t>“</w:t>
      </w:r>
      <w:r w:rsidR="00424E19" w:rsidRPr="00023A8D">
        <w:rPr>
          <w:rFonts w:cs="Arial"/>
          <w:szCs w:val="24"/>
        </w:rPr>
        <w:t>[t]</w:t>
      </w:r>
      <w:r w:rsidRPr="00023A8D">
        <w:rPr>
          <w:rFonts w:cs="Arial"/>
          <w:szCs w:val="24"/>
        </w:rPr>
        <w:t>here is no rule of thumb test or formular to apply when it comes to a consideration of the credibility of the single witness</w:t>
      </w:r>
      <w:r w:rsidR="004227CE" w:rsidRPr="00023A8D">
        <w:rPr>
          <w:rFonts w:cs="Arial"/>
          <w:szCs w:val="24"/>
        </w:rPr>
        <w:t xml:space="preserve">. </w:t>
      </w:r>
      <w:r w:rsidRPr="00023A8D">
        <w:rPr>
          <w:rFonts w:cs="Arial"/>
          <w:szCs w:val="24"/>
        </w:rPr>
        <w:t xml:space="preserve">The trial judge will weigh his evidence, will consider its merits and demerits </w:t>
      </w:r>
      <w:proofErr w:type="gramStart"/>
      <w:r w:rsidRPr="00023A8D">
        <w:rPr>
          <w:rFonts w:cs="Arial"/>
          <w:szCs w:val="24"/>
        </w:rPr>
        <w:t>and,</w:t>
      </w:r>
      <w:proofErr w:type="gramEnd"/>
      <w:r w:rsidRPr="00023A8D">
        <w:rPr>
          <w:rFonts w:cs="Arial"/>
          <w:szCs w:val="24"/>
        </w:rPr>
        <w:t xml:space="preserve"> having done so, will decide whether it is trustworthy and whether, despite the fact that there are shortcomings or defects or contradictions in the testimony, he is satisfied that the truth has been told</w:t>
      </w:r>
      <w:r w:rsidR="001C4FCF" w:rsidRPr="00023A8D">
        <w:rPr>
          <w:rFonts w:cs="Arial"/>
          <w:szCs w:val="24"/>
        </w:rPr>
        <w:t xml:space="preserve"> . . .</w:t>
      </w:r>
      <w:r w:rsidRPr="00023A8D">
        <w:rPr>
          <w:rFonts w:cs="Arial"/>
          <w:szCs w:val="24"/>
        </w:rPr>
        <w:t>”</w:t>
      </w:r>
    </w:p>
    <w:p w14:paraId="1BE946ED" w14:textId="53C6E05A" w:rsidR="008C1033" w:rsidRPr="00023A8D" w:rsidRDefault="00074E67" w:rsidP="00373855">
      <w:pPr>
        <w:pStyle w:val="1"/>
        <w:spacing w:line="360" w:lineRule="auto"/>
        <w:rPr>
          <w:rFonts w:cs="Arial"/>
          <w:szCs w:val="24"/>
        </w:rPr>
      </w:pPr>
      <w:r w:rsidRPr="00023A8D">
        <w:rPr>
          <w:rFonts w:cs="Arial"/>
          <w:color w:val="000000"/>
          <w:szCs w:val="24"/>
          <w:lang w:val="en-ZA" w:eastAsia="en-US"/>
        </w:rPr>
        <w:t xml:space="preserve">This entails that </w:t>
      </w:r>
      <w:r w:rsidR="007F1748" w:rsidRPr="00023A8D">
        <w:rPr>
          <w:rFonts w:cs="Arial"/>
          <w:color w:val="000000"/>
          <w:szCs w:val="24"/>
          <w:lang w:val="en-ZA" w:eastAsia="en-US"/>
        </w:rPr>
        <w:t xml:space="preserve">the </w:t>
      </w:r>
      <w:r w:rsidR="008C1033" w:rsidRPr="00023A8D">
        <w:rPr>
          <w:rFonts w:cs="Arial"/>
          <w:color w:val="000000"/>
          <w:szCs w:val="24"/>
          <w:lang w:val="en-ZA" w:eastAsia="en-US"/>
        </w:rPr>
        <w:t>single witness</w:t>
      </w:r>
      <w:r w:rsidR="007F1748" w:rsidRPr="00023A8D">
        <w:rPr>
          <w:rFonts w:cs="Arial"/>
          <w:color w:val="000000"/>
          <w:szCs w:val="24"/>
          <w:lang w:val="en-ZA" w:eastAsia="en-US"/>
        </w:rPr>
        <w:t>es’</w:t>
      </w:r>
      <w:r w:rsidR="008C1033" w:rsidRPr="00023A8D">
        <w:rPr>
          <w:rFonts w:cs="Arial"/>
          <w:color w:val="000000"/>
          <w:szCs w:val="24"/>
          <w:lang w:val="en-ZA" w:eastAsia="en-US"/>
        </w:rPr>
        <w:t xml:space="preserve"> evidence should not </w:t>
      </w:r>
      <w:r w:rsidRPr="00023A8D">
        <w:rPr>
          <w:rFonts w:cs="Arial"/>
          <w:color w:val="000000"/>
          <w:szCs w:val="24"/>
          <w:lang w:val="en-ZA" w:eastAsia="en-US"/>
        </w:rPr>
        <w:t>merely</w:t>
      </w:r>
      <w:r w:rsidR="008C1033" w:rsidRPr="00023A8D">
        <w:rPr>
          <w:rFonts w:cs="Arial"/>
          <w:color w:val="000000"/>
          <w:szCs w:val="24"/>
          <w:lang w:val="en-ZA" w:eastAsia="en-US"/>
        </w:rPr>
        <w:t xml:space="preserve"> be rejected or discounted because the witness has an interest or bias in the proceedings </w:t>
      </w:r>
      <w:r w:rsidRPr="00023A8D">
        <w:rPr>
          <w:rFonts w:cs="Arial"/>
          <w:color w:val="000000"/>
          <w:szCs w:val="24"/>
          <w:lang w:val="en-ZA" w:eastAsia="en-US"/>
        </w:rPr>
        <w:t>but rather, should</w:t>
      </w:r>
      <w:r w:rsidR="008C1033" w:rsidRPr="00023A8D">
        <w:rPr>
          <w:rFonts w:cs="Arial"/>
          <w:color w:val="000000"/>
          <w:szCs w:val="24"/>
          <w:lang w:val="en-ZA" w:eastAsia="en-US"/>
        </w:rPr>
        <w:t xml:space="preserve"> be assessed as </w:t>
      </w:r>
      <w:r w:rsidRPr="00023A8D">
        <w:rPr>
          <w:rFonts w:cs="Arial"/>
          <w:color w:val="000000"/>
          <w:szCs w:val="24"/>
          <w:lang w:val="en-ZA" w:eastAsia="en-US"/>
        </w:rPr>
        <w:t xml:space="preserve">a </w:t>
      </w:r>
      <w:r w:rsidR="008C1033" w:rsidRPr="00023A8D">
        <w:rPr>
          <w:rFonts w:cs="Arial"/>
          <w:color w:val="000000"/>
          <w:szCs w:val="24"/>
          <w:lang w:val="en-ZA" w:eastAsia="en-US"/>
        </w:rPr>
        <w:t>whole</w:t>
      </w:r>
      <w:r w:rsidRPr="00023A8D">
        <w:rPr>
          <w:rFonts w:cs="Arial"/>
          <w:color w:val="000000"/>
          <w:szCs w:val="24"/>
          <w:lang w:val="en-ZA" w:eastAsia="en-US"/>
        </w:rPr>
        <w:t xml:space="preserve"> and with caution</w:t>
      </w:r>
      <w:r w:rsidR="00FC4CEE" w:rsidRPr="00023A8D">
        <w:rPr>
          <w:rFonts w:cs="Arial"/>
          <w:color w:val="000000"/>
          <w:szCs w:val="24"/>
          <w:lang w:val="en-ZA" w:eastAsia="en-US"/>
        </w:rPr>
        <w:t xml:space="preserve"> </w:t>
      </w:r>
      <w:proofErr w:type="gramStart"/>
      <w:r w:rsidR="00FC4CEE" w:rsidRPr="00023A8D">
        <w:rPr>
          <w:rFonts w:cs="Arial"/>
          <w:color w:val="000000"/>
          <w:szCs w:val="24"/>
          <w:lang w:val="en-ZA" w:eastAsia="en-US"/>
        </w:rPr>
        <w:t>taking into account</w:t>
      </w:r>
      <w:proofErr w:type="gramEnd"/>
      <w:r w:rsidR="00FC4CEE" w:rsidRPr="00023A8D">
        <w:rPr>
          <w:rFonts w:cs="Arial"/>
          <w:color w:val="000000"/>
          <w:szCs w:val="24"/>
          <w:lang w:val="en-ZA" w:eastAsia="en-US"/>
        </w:rPr>
        <w:t xml:space="preserve"> all the relevant considerations</w:t>
      </w:r>
      <w:r w:rsidRPr="00023A8D">
        <w:rPr>
          <w:rFonts w:cs="Arial"/>
          <w:color w:val="000000"/>
          <w:szCs w:val="24"/>
          <w:lang w:val="en-ZA" w:eastAsia="en-US"/>
        </w:rPr>
        <w:t xml:space="preserve">. </w:t>
      </w:r>
    </w:p>
    <w:p w14:paraId="03C22996" w14:textId="1E69F4FE" w:rsidR="00B73B4B" w:rsidRPr="00023A8D" w:rsidRDefault="00A15A95" w:rsidP="00373855">
      <w:pPr>
        <w:pStyle w:val="1"/>
        <w:spacing w:line="360" w:lineRule="auto"/>
        <w:rPr>
          <w:rFonts w:cs="Arial"/>
          <w:i/>
          <w:iCs w:val="0"/>
          <w:szCs w:val="24"/>
        </w:rPr>
      </w:pPr>
      <w:r w:rsidRPr="00023A8D">
        <w:rPr>
          <w:rFonts w:cs="Arial"/>
          <w:szCs w:val="24"/>
        </w:rPr>
        <w:t xml:space="preserve">Regarding the Plaintiff’s testimony in so far as it relates to the </w:t>
      </w:r>
      <w:r w:rsidR="00EC0FAD" w:rsidRPr="00023A8D">
        <w:rPr>
          <w:rFonts w:cs="Arial"/>
          <w:szCs w:val="24"/>
        </w:rPr>
        <w:t xml:space="preserve">attack from </w:t>
      </w:r>
      <w:r w:rsidRPr="00023A8D">
        <w:rPr>
          <w:rFonts w:cs="Arial"/>
          <w:szCs w:val="24"/>
        </w:rPr>
        <w:t xml:space="preserve">three men who robbed him </w:t>
      </w:r>
      <w:r w:rsidR="007F1748" w:rsidRPr="00023A8D">
        <w:rPr>
          <w:rFonts w:cs="Arial"/>
          <w:szCs w:val="24"/>
        </w:rPr>
        <w:t>on</w:t>
      </w:r>
      <w:r w:rsidRPr="00023A8D">
        <w:rPr>
          <w:rFonts w:cs="Arial"/>
          <w:szCs w:val="24"/>
        </w:rPr>
        <w:t xml:space="preserve"> the train, the other two commuters who were also </w:t>
      </w:r>
      <w:r w:rsidR="007F1748" w:rsidRPr="00023A8D">
        <w:rPr>
          <w:rFonts w:cs="Arial"/>
          <w:szCs w:val="24"/>
        </w:rPr>
        <w:t>mugged</w:t>
      </w:r>
      <w:r w:rsidRPr="00023A8D">
        <w:rPr>
          <w:rFonts w:cs="Arial"/>
          <w:szCs w:val="24"/>
        </w:rPr>
        <w:t>,</w:t>
      </w:r>
      <w:r w:rsidR="00EC0FAD" w:rsidRPr="00023A8D">
        <w:rPr>
          <w:rFonts w:cs="Arial"/>
          <w:szCs w:val="24"/>
        </w:rPr>
        <w:t xml:space="preserve"> that the assailants were about his age group,</w:t>
      </w:r>
      <w:r w:rsidRPr="00023A8D">
        <w:rPr>
          <w:rFonts w:cs="Arial"/>
          <w:szCs w:val="24"/>
        </w:rPr>
        <w:t xml:space="preserve"> the description of one of the robbers who wore a brown shirt, and the other commuter who seemed to be carrying a schoolbag, </w:t>
      </w:r>
      <w:r w:rsidR="00EC0FAD" w:rsidRPr="00023A8D">
        <w:rPr>
          <w:rFonts w:cs="Arial"/>
          <w:szCs w:val="24"/>
        </w:rPr>
        <w:t xml:space="preserve">this Court is satisfied with the Plaintiff’s narration of events. The Plaintiff cannot be </w:t>
      </w:r>
      <w:r w:rsidR="007F1748" w:rsidRPr="00023A8D">
        <w:rPr>
          <w:rFonts w:cs="Arial"/>
          <w:szCs w:val="24"/>
        </w:rPr>
        <w:t>criticised</w:t>
      </w:r>
      <w:r w:rsidR="00EC0FAD" w:rsidRPr="00023A8D">
        <w:rPr>
          <w:rFonts w:cs="Arial"/>
          <w:szCs w:val="24"/>
        </w:rPr>
        <w:t xml:space="preserve"> for failure to recall his assailants given the circumstances at the time the alleged robbery occurred. It would be unfair, regardless of how close the robbers were, to expect any person in a situation of </w:t>
      </w:r>
      <w:r w:rsidR="00EC0FAD" w:rsidRPr="00023A8D">
        <w:rPr>
          <w:rFonts w:cs="Arial"/>
          <w:szCs w:val="24"/>
        </w:rPr>
        <w:lastRenderedPageBreak/>
        <w:t xml:space="preserve">panic to remember everything about his assailants let alone about other objects and/or people that were around. People react differently to situations of fright. </w:t>
      </w:r>
    </w:p>
    <w:p w14:paraId="402A79AF" w14:textId="32B76701" w:rsidR="00957D03" w:rsidRPr="00023A8D" w:rsidRDefault="00E16C8D" w:rsidP="00373855">
      <w:pPr>
        <w:pStyle w:val="1"/>
        <w:spacing w:line="360" w:lineRule="auto"/>
        <w:rPr>
          <w:rFonts w:cs="Arial"/>
          <w:szCs w:val="24"/>
        </w:rPr>
      </w:pPr>
      <w:r w:rsidRPr="00023A8D">
        <w:rPr>
          <w:rFonts w:cs="Arial"/>
          <w:szCs w:val="24"/>
        </w:rPr>
        <w:t>The Defendant seemed to be placing too much emphasis on the Plaintiff’s inability to also recall the price of the ticket, the train number and/or the platform that the Plaintiff used to board the train. In my view, the Plaintiff did indicate that he was not a regular train commuter but had on that day opted to use a train. Again, one cannot be questioned for preferring any mode of transport over the other at their disposal to reach their desired destination. Equally, I find it difficult to comprehend how a non-regular train commuter would</w:t>
      </w:r>
      <w:r w:rsidR="00B21FDA" w:rsidRPr="00023A8D">
        <w:rPr>
          <w:rFonts w:cs="Arial"/>
          <w:szCs w:val="24"/>
        </w:rPr>
        <w:t xml:space="preserve"> be expected to</w:t>
      </w:r>
      <w:r w:rsidRPr="00023A8D">
        <w:rPr>
          <w:rFonts w:cs="Arial"/>
          <w:szCs w:val="24"/>
        </w:rPr>
        <w:t xml:space="preserve"> keep records of a train number that he boarded and/or memorise the platform where he boarded his train. The Plaintiff</w:t>
      </w:r>
      <w:r w:rsidR="007F1748" w:rsidRPr="00023A8D">
        <w:rPr>
          <w:rFonts w:cs="Arial"/>
          <w:szCs w:val="24"/>
        </w:rPr>
        <w:t>’s</w:t>
      </w:r>
      <w:r w:rsidRPr="00023A8D">
        <w:rPr>
          <w:rFonts w:cs="Arial"/>
          <w:szCs w:val="24"/>
        </w:rPr>
        <w:t xml:space="preserve"> </w:t>
      </w:r>
      <w:r w:rsidR="007F1748" w:rsidRPr="00023A8D">
        <w:rPr>
          <w:rFonts w:cs="Arial"/>
          <w:szCs w:val="24"/>
        </w:rPr>
        <w:t>testimony in this aspect</w:t>
      </w:r>
      <w:r w:rsidR="00D12307" w:rsidRPr="00023A8D">
        <w:rPr>
          <w:rFonts w:cs="Arial"/>
          <w:szCs w:val="24"/>
        </w:rPr>
        <w:t xml:space="preserve"> is satisfactory. </w:t>
      </w:r>
    </w:p>
    <w:p w14:paraId="1E23CF91" w14:textId="10728AA7" w:rsidR="00D12307" w:rsidRPr="00023A8D" w:rsidRDefault="007F021E" w:rsidP="00373855">
      <w:pPr>
        <w:pStyle w:val="1"/>
        <w:spacing w:line="360" w:lineRule="auto"/>
        <w:rPr>
          <w:rFonts w:cs="Arial"/>
          <w:szCs w:val="24"/>
        </w:rPr>
      </w:pPr>
      <w:r w:rsidRPr="00023A8D">
        <w:rPr>
          <w:rFonts w:cs="Arial"/>
          <w:szCs w:val="24"/>
        </w:rPr>
        <w:t xml:space="preserve">Regarding </w:t>
      </w:r>
      <w:r w:rsidR="00D12307" w:rsidRPr="00023A8D">
        <w:rPr>
          <w:rFonts w:cs="Arial"/>
          <w:szCs w:val="24"/>
        </w:rPr>
        <w:t>the train ticket, this Court also find</w:t>
      </w:r>
      <w:r w:rsidR="00BA2022" w:rsidRPr="00023A8D">
        <w:rPr>
          <w:rFonts w:cs="Arial"/>
          <w:szCs w:val="24"/>
        </w:rPr>
        <w:t>s</w:t>
      </w:r>
      <w:r w:rsidR="00D12307" w:rsidRPr="00023A8D">
        <w:rPr>
          <w:rFonts w:cs="Arial"/>
          <w:szCs w:val="24"/>
        </w:rPr>
        <w:t xml:space="preserve"> the Plaintiff’s explanation in that he lost his train ticket during the scuffle with the three men who robbed him </w:t>
      </w:r>
      <w:r w:rsidR="007F1748" w:rsidRPr="00023A8D">
        <w:rPr>
          <w:rFonts w:cs="Arial"/>
          <w:szCs w:val="24"/>
        </w:rPr>
        <w:t>trustworthy</w:t>
      </w:r>
      <w:r w:rsidR="00BA2022" w:rsidRPr="00023A8D">
        <w:rPr>
          <w:rFonts w:cs="Arial"/>
          <w:szCs w:val="24"/>
        </w:rPr>
        <w:t xml:space="preserve">, and </w:t>
      </w:r>
      <w:r w:rsidR="007F1748" w:rsidRPr="00023A8D">
        <w:rPr>
          <w:rFonts w:cs="Arial"/>
          <w:szCs w:val="24"/>
        </w:rPr>
        <w:t>satisfactory</w:t>
      </w:r>
      <w:r w:rsidR="00BA2022" w:rsidRPr="00023A8D">
        <w:rPr>
          <w:rFonts w:cs="Arial"/>
          <w:szCs w:val="24"/>
        </w:rPr>
        <w:t xml:space="preserve">. </w:t>
      </w:r>
      <w:r w:rsidR="00D12307" w:rsidRPr="00023A8D">
        <w:rPr>
          <w:rFonts w:cs="Arial"/>
          <w:szCs w:val="24"/>
        </w:rPr>
        <w:t xml:space="preserve"> </w:t>
      </w:r>
    </w:p>
    <w:p w14:paraId="55206211" w14:textId="663D0069" w:rsidR="000E3CC6" w:rsidRPr="00023A8D" w:rsidRDefault="00B21FDA" w:rsidP="00373855">
      <w:pPr>
        <w:pStyle w:val="1"/>
        <w:spacing w:line="360" w:lineRule="auto"/>
        <w:rPr>
          <w:rFonts w:cs="Arial"/>
          <w:i/>
          <w:iCs w:val="0"/>
          <w:szCs w:val="24"/>
        </w:rPr>
      </w:pPr>
      <w:r w:rsidRPr="00023A8D">
        <w:rPr>
          <w:rFonts w:cs="Arial"/>
          <w:szCs w:val="24"/>
        </w:rPr>
        <w:t>Regarding how the Plaintiff sustained injuries</w:t>
      </w:r>
      <w:r w:rsidR="007F1748" w:rsidRPr="00023A8D">
        <w:rPr>
          <w:rFonts w:cs="Arial"/>
          <w:szCs w:val="24"/>
        </w:rPr>
        <w:t xml:space="preserve"> </w:t>
      </w:r>
      <w:r w:rsidRPr="00023A8D">
        <w:rPr>
          <w:rFonts w:cs="Arial"/>
          <w:szCs w:val="24"/>
        </w:rPr>
        <w:t>allegedly being pushed out of a moving train</w:t>
      </w:r>
      <w:r w:rsidR="007F1748" w:rsidRPr="00023A8D">
        <w:rPr>
          <w:rFonts w:cs="Arial"/>
          <w:szCs w:val="24"/>
        </w:rPr>
        <w:t xml:space="preserve"> whose doors were open</w:t>
      </w:r>
      <w:r w:rsidRPr="00023A8D">
        <w:rPr>
          <w:rFonts w:cs="Arial"/>
          <w:szCs w:val="24"/>
        </w:rPr>
        <w:t xml:space="preserve">, and being transported by an ambulance to </w:t>
      </w:r>
      <w:r w:rsidR="007F1748" w:rsidRPr="00023A8D">
        <w:rPr>
          <w:rFonts w:cs="Arial"/>
          <w:szCs w:val="24"/>
        </w:rPr>
        <w:t xml:space="preserve">the </w:t>
      </w:r>
      <w:r w:rsidRPr="00023A8D">
        <w:rPr>
          <w:rFonts w:cs="Arial"/>
          <w:szCs w:val="24"/>
        </w:rPr>
        <w:t>hospital, the Plaint</w:t>
      </w:r>
      <w:r w:rsidR="00EF3832" w:rsidRPr="00023A8D">
        <w:rPr>
          <w:rFonts w:cs="Arial"/>
          <w:szCs w:val="24"/>
        </w:rPr>
        <w:t xml:space="preserve">iff’s testimony before this Court was that he was pushed out of a moving train as it was approaching the Doornfontein </w:t>
      </w:r>
      <w:r w:rsidR="007F1748" w:rsidRPr="00023A8D">
        <w:rPr>
          <w:rFonts w:cs="Arial"/>
          <w:szCs w:val="24"/>
        </w:rPr>
        <w:t>S</w:t>
      </w:r>
      <w:r w:rsidR="00EF3832" w:rsidRPr="00023A8D">
        <w:rPr>
          <w:rFonts w:cs="Arial"/>
          <w:szCs w:val="24"/>
        </w:rPr>
        <w:t xml:space="preserve">tation and </w:t>
      </w:r>
      <w:r w:rsidR="007F1748" w:rsidRPr="00023A8D">
        <w:rPr>
          <w:rFonts w:cs="Arial"/>
          <w:szCs w:val="24"/>
        </w:rPr>
        <w:t xml:space="preserve">that </w:t>
      </w:r>
      <w:r w:rsidR="00EF3832" w:rsidRPr="00023A8D">
        <w:rPr>
          <w:rFonts w:cs="Arial"/>
          <w:szCs w:val="24"/>
        </w:rPr>
        <w:t xml:space="preserve">he lost </w:t>
      </w:r>
      <w:r w:rsidR="00BA2022" w:rsidRPr="00023A8D">
        <w:rPr>
          <w:rFonts w:cs="Arial"/>
          <w:szCs w:val="24"/>
        </w:rPr>
        <w:t>consciousness</w:t>
      </w:r>
      <w:r w:rsidR="00EF3832" w:rsidRPr="00023A8D">
        <w:rPr>
          <w:rFonts w:cs="Arial"/>
          <w:szCs w:val="24"/>
        </w:rPr>
        <w:t xml:space="preserve">. He further testified to the effect that he only woke up in </w:t>
      </w:r>
      <w:r w:rsidR="00BA2022" w:rsidRPr="00023A8D">
        <w:rPr>
          <w:rFonts w:cs="Arial"/>
          <w:szCs w:val="24"/>
        </w:rPr>
        <w:t xml:space="preserve">the </w:t>
      </w:r>
      <w:r w:rsidR="00EF3832" w:rsidRPr="00023A8D">
        <w:rPr>
          <w:rFonts w:cs="Arial"/>
          <w:szCs w:val="24"/>
        </w:rPr>
        <w:t xml:space="preserve">hospital approximately 2-3 </w:t>
      </w:r>
      <w:r w:rsidR="000E3CC6" w:rsidRPr="00023A8D">
        <w:rPr>
          <w:rFonts w:cs="Arial"/>
          <w:szCs w:val="24"/>
        </w:rPr>
        <w:t>days and</w:t>
      </w:r>
      <w:r w:rsidR="00EF3832" w:rsidRPr="00023A8D">
        <w:rPr>
          <w:rFonts w:cs="Arial"/>
          <w:szCs w:val="24"/>
        </w:rPr>
        <w:t xml:space="preserve"> learnt that he was transported there by an ambulance.</w:t>
      </w:r>
      <w:r w:rsidRPr="00023A8D">
        <w:rPr>
          <w:rFonts w:cs="Arial"/>
          <w:szCs w:val="24"/>
        </w:rPr>
        <w:t xml:space="preserve"> </w:t>
      </w:r>
      <w:r w:rsidR="000E3CC6" w:rsidRPr="00023A8D">
        <w:rPr>
          <w:rFonts w:cs="Arial"/>
          <w:szCs w:val="24"/>
        </w:rPr>
        <w:t>However, during cross-examination regarding the contradiction between his evidence</w:t>
      </w:r>
      <w:r w:rsidR="000E6876" w:rsidRPr="00023A8D">
        <w:rPr>
          <w:rFonts w:cs="Arial"/>
          <w:szCs w:val="24"/>
        </w:rPr>
        <w:t>-</w:t>
      </w:r>
      <w:r w:rsidR="000E3CC6" w:rsidRPr="00023A8D">
        <w:rPr>
          <w:rFonts w:cs="Arial"/>
          <w:szCs w:val="24"/>
        </w:rPr>
        <w:t>in</w:t>
      </w:r>
      <w:r w:rsidR="000E6876" w:rsidRPr="00023A8D">
        <w:rPr>
          <w:rFonts w:cs="Arial"/>
          <w:szCs w:val="24"/>
        </w:rPr>
        <w:t>-</w:t>
      </w:r>
      <w:r w:rsidR="000E3CC6" w:rsidRPr="00023A8D">
        <w:rPr>
          <w:rFonts w:cs="Arial"/>
          <w:szCs w:val="24"/>
        </w:rPr>
        <w:t>chief and information contained in his particulars of claim</w:t>
      </w:r>
      <w:r w:rsidR="000E3CC6" w:rsidRPr="00023A8D">
        <w:rPr>
          <w:rStyle w:val="FootnoteReference"/>
          <w:rFonts w:cs="Arial"/>
          <w:szCs w:val="24"/>
        </w:rPr>
        <w:footnoteReference w:id="13"/>
      </w:r>
      <w:r w:rsidR="000E3CC6" w:rsidRPr="00023A8D">
        <w:rPr>
          <w:rFonts w:cs="Arial"/>
          <w:szCs w:val="24"/>
        </w:rPr>
        <w:t xml:space="preserve"> and a request for further particulars</w:t>
      </w:r>
      <w:r w:rsidR="000E3CC6" w:rsidRPr="00023A8D">
        <w:rPr>
          <w:rStyle w:val="FootnoteReference"/>
          <w:rFonts w:cs="Arial"/>
          <w:szCs w:val="24"/>
        </w:rPr>
        <w:footnoteReference w:id="14"/>
      </w:r>
      <w:r w:rsidR="000E3CC6" w:rsidRPr="00023A8D">
        <w:rPr>
          <w:rFonts w:cs="Arial"/>
          <w:szCs w:val="24"/>
        </w:rPr>
        <w:t xml:space="preserve"> indicating that he fell between the “railway track and/or between the train and the train platform whereby the train hit him by the side”</w:t>
      </w:r>
      <w:r w:rsidR="00BA2022" w:rsidRPr="00023A8D">
        <w:rPr>
          <w:rFonts w:cs="Arial"/>
          <w:szCs w:val="24"/>
        </w:rPr>
        <w:t xml:space="preserve"> and that</w:t>
      </w:r>
      <w:r w:rsidR="000E3CC6" w:rsidRPr="00023A8D">
        <w:rPr>
          <w:rFonts w:cs="Arial"/>
          <w:szCs w:val="24"/>
        </w:rPr>
        <w:t xml:space="preserve"> he was transported by an ambulance to the hospital</w:t>
      </w:r>
      <w:r w:rsidR="00BA2022" w:rsidRPr="00023A8D">
        <w:rPr>
          <w:rFonts w:cs="Arial"/>
          <w:szCs w:val="24"/>
        </w:rPr>
        <w:t>,</w:t>
      </w:r>
      <w:r w:rsidR="000E3CC6" w:rsidRPr="00023A8D">
        <w:rPr>
          <w:rFonts w:cs="Arial"/>
          <w:szCs w:val="24"/>
        </w:rPr>
        <w:t xml:space="preserve"> </w:t>
      </w:r>
      <w:r w:rsidR="002125FE" w:rsidRPr="00023A8D">
        <w:rPr>
          <w:rFonts w:cs="Arial"/>
          <w:szCs w:val="24"/>
        </w:rPr>
        <w:t>h</w:t>
      </w:r>
      <w:r w:rsidR="00A11F9F" w:rsidRPr="00023A8D">
        <w:rPr>
          <w:rFonts w:cs="Arial"/>
          <w:szCs w:val="24"/>
        </w:rPr>
        <w:t>e</w:t>
      </w:r>
      <w:r w:rsidR="000E3CC6" w:rsidRPr="00023A8D">
        <w:rPr>
          <w:rFonts w:cs="Arial"/>
          <w:szCs w:val="24"/>
        </w:rPr>
        <w:t xml:space="preserve"> respon</w:t>
      </w:r>
      <w:r w:rsidR="00A11F9F" w:rsidRPr="00023A8D">
        <w:rPr>
          <w:rFonts w:cs="Arial"/>
          <w:szCs w:val="24"/>
        </w:rPr>
        <w:t>ded</w:t>
      </w:r>
      <w:r w:rsidR="000E3CC6" w:rsidRPr="00023A8D">
        <w:rPr>
          <w:rFonts w:cs="Arial"/>
          <w:szCs w:val="24"/>
        </w:rPr>
        <w:t xml:space="preserve"> that </w:t>
      </w:r>
      <w:r w:rsidR="000E3CC6" w:rsidRPr="00023A8D">
        <w:rPr>
          <w:rFonts w:cs="Arial"/>
          <w:szCs w:val="24"/>
          <w:lang w:val="en-ZA"/>
        </w:rPr>
        <w:t>he d</w:t>
      </w:r>
      <w:r w:rsidR="008F077D" w:rsidRPr="00023A8D">
        <w:rPr>
          <w:rFonts w:cs="Arial"/>
          <w:szCs w:val="24"/>
          <w:lang w:val="en-ZA"/>
        </w:rPr>
        <w:t>id</w:t>
      </w:r>
      <w:r w:rsidR="000E3CC6" w:rsidRPr="00023A8D">
        <w:rPr>
          <w:rFonts w:cs="Arial"/>
          <w:szCs w:val="24"/>
          <w:lang w:val="en-ZA"/>
        </w:rPr>
        <w:t xml:space="preserve"> not know where he fell</w:t>
      </w:r>
      <w:r w:rsidR="008F077D" w:rsidRPr="00023A8D">
        <w:rPr>
          <w:rFonts w:cs="Arial"/>
          <w:szCs w:val="24"/>
          <w:lang w:val="en-ZA"/>
        </w:rPr>
        <w:t xml:space="preserve"> because he was</w:t>
      </w:r>
      <w:r w:rsidR="000E3CC6" w:rsidRPr="00023A8D">
        <w:rPr>
          <w:rFonts w:cs="Arial"/>
          <w:szCs w:val="24"/>
          <w:lang w:val="en-ZA"/>
        </w:rPr>
        <w:t xml:space="preserve"> </w:t>
      </w:r>
      <w:r w:rsidR="008F077D" w:rsidRPr="00023A8D">
        <w:rPr>
          <w:rFonts w:cs="Arial"/>
          <w:szCs w:val="24"/>
          <w:lang w:val="en-ZA"/>
        </w:rPr>
        <w:t>un</w:t>
      </w:r>
      <w:r w:rsidR="000E3CC6" w:rsidRPr="00023A8D">
        <w:rPr>
          <w:rFonts w:cs="Arial"/>
          <w:szCs w:val="24"/>
          <w:lang w:val="en-ZA"/>
        </w:rPr>
        <w:t xml:space="preserve">conscious. He further </w:t>
      </w:r>
      <w:r w:rsidR="008F077D" w:rsidRPr="00023A8D">
        <w:rPr>
          <w:rFonts w:cs="Arial"/>
          <w:szCs w:val="24"/>
          <w:lang w:val="en-ZA"/>
        </w:rPr>
        <w:t>stated that</w:t>
      </w:r>
      <w:r w:rsidR="00201B0E" w:rsidRPr="00023A8D">
        <w:rPr>
          <w:rFonts w:cs="Arial"/>
          <w:szCs w:val="24"/>
          <w:lang w:val="en-ZA"/>
        </w:rPr>
        <w:t>,</w:t>
      </w:r>
      <w:r w:rsidR="000E3CC6" w:rsidRPr="00023A8D">
        <w:rPr>
          <w:rFonts w:cs="Arial"/>
          <w:szCs w:val="24"/>
          <w:lang w:val="en-ZA"/>
        </w:rPr>
        <w:t xml:space="preserve"> although he ha</w:t>
      </w:r>
      <w:r w:rsidR="008F077D" w:rsidRPr="00023A8D">
        <w:rPr>
          <w:rFonts w:cs="Arial"/>
          <w:szCs w:val="24"/>
          <w:lang w:val="en-ZA"/>
        </w:rPr>
        <w:t>d</w:t>
      </w:r>
      <w:r w:rsidR="000E3CC6" w:rsidRPr="00023A8D">
        <w:rPr>
          <w:rFonts w:cs="Arial"/>
          <w:szCs w:val="24"/>
          <w:lang w:val="en-ZA"/>
        </w:rPr>
        <w:t xml:space="preserve"> consulted with his</w:t>
      </w:r>
      <w:r w:rsidR="008F077D" w:rsidRPr="00023A8D">
        <w:rPr>
          <w:rFonts w:cs="Arial"/>
          <w:i/>
          <w:iCs w:val="0"/>
          <w:szCs w:val="24"/>
        </w:rPr>
        <w:t xml:space="preserve"> </w:t>
      </w:r>
      <w:r w:rsidR="000E3CC6" w:rsidRPr="00023A8D">
        <w:rPr>
          <w:rFonts w:cs="Arial"/>
          <w:szCs w:val="24"/>
          <w:lang w:val="en-ZA"/>
        </w:rPr>
        <w:t xml:space="preserve">attorney, he </w:t>
      </w:r>
      <w:r w:rsidR="00BA2022" w:rsidRPr="00023A8D">
        <w:rPr>
          <w:rFonts w:cs="Arial"/>
          <w:szCs w:val="24"/>
          <w:lang w:val="en-ZA"/>
        </w:rPr>
        <w:t xml:space="preserve">did not see </w:t>
      </w:r>
      <w:r w:rsidR="008F077D" w:rsidRPr="00023A8D">
        <w:rPr>
          <w:rFonts w:cs="Arial"/>
          <w:szCs w:val="24"/>
          <w:lang w:val="en-ZA"/>
        </w:rPr>
        <w:t>the pleadings and that he would have corrected such information if he had seen it before.</w:t>
      </w:r>
      <w:r w:rsidR="000E3CC6" w:rsidRPr="00023A8D">
        <w:rPr>
          <w:rFonts w:cs="Arial"/>
          <w:szCs w:val="24"/>
          <w:lang w:val="en-ZA"/>
        </w:rPr>
        <w:t xml:space="preserve"> </w:t>
      </w:r>
    </w:p>
    <w:p w14:paraId="201004BA" w14:textId="7A683FAB" w:rsidR="007A6486" w:rsidRPr="00023A8D" w:rsidRDefault="008F077D" w:rsidP="00373855">
      <w:pPr>
        <w:pStyle w:val="1"/>
        <w:spacing w:line="360" w:lineRule="auto"/>
        <w:rPr>
          <w:rFonts w:cs="Arial"/>
          <w:i/>
          <w:iCs w:val="0"/>
          <w:szCs w:val="24"/>
        </w:rPr>
      </w:pPr>
      <w:r w:rsidRPr="00023A8D">
        <w:rPr>
          <w:rFonts w:cs="Arial"/>
          <w:szCs w:val="24"/>
          <w:lang w:val="en-ZA"/>
        </w:rPr>
        <w:lastRenderedPageBreak/>
        <w:t xml:space="preserve">I find the above contradiction to be unfortunate as it affects </w:t>
      </w:r>
      <w:r w:rsidR="003D58BA" w:rsidRPr="00023A8D">
        <w:rPr>
          <w:rFonts w:cs="Arial"/>
          <w:szCs w:val="24"/>
          <w:lang w:val="en-ZA"/>
        </w:rPr>
        <w:t>several</w:t>
      </w:r>
      <w:r w:rsidRPr="00023A8D">
        <w:rPr>
          <w:rFonts w:cs="Arial"/>
          <w:szCs w:val="24"/>
          <w:lang w:val="en-ZA"/>
        </w:rPr>
        <w:t xml:space="preserve"> key aspects that I will refer to shortly. </w:t>
      </w:r>
      <w:r w:rsidR="00CB4E0E" w:rsidRPr="00023A8D">
        <w:rPr>
          <w:rFonts w:cs="Arial"/>
          <w:szCs w:val="24"/>
        </w:rPr>
        <w:t xml:space="preserve">The truth of the matter is that this is a material </w:t>
      </w:r>
      <w:r w:rsidR="00BA2022" w:rsidRPr="00023A8D">
        <w:rPr>
          <w:rFonts w:cs="Arial"/>
          <w:szCs w:val="24"/>
        </w:rPr>
        <w:t xml:space="preserve">contradiction </w:t>
      </w:r>
      <w:r w:rsidR="00CB4E0E" w:rsidRPr="00023A8D">
        <w:rPr>
          <w:rFonts w:cs="Arial"/>
          <w:szCs w:val="24"/>
        </w:rPr>
        <w:t xml:space="preserve">that cannot simply be brushed aside. </w:t>
      </w:r>
      <w:r w:rsidR="007904D2" w:rsidRPr="00023A8D">
        <w:rPr>
          <w:rFonts w:cs="Arial"/>
          <w:szCs w:val="24"/>
        </w:rPr>
        <w:t>I am mindful of Mr.</w:t>
      </w:r>
      <w:r w:rsidR="00201B0E" w:rsidRPr="00023A8D">
        <w:rPr>
          <w:rFonts w:cs="Arial"/>
          <w:szCs w:val="24"/>
        </w:rPr>
        <w:t> </w:t>
      </w:r>
      <w:proofErr w:type="spellStart"/>
      <w:r w:rsidR="007904D2" w:rsidRPr="00023A8D">
        <w:rPr>
          <w:rFonts w:cs="Arial"/>
          <w:szCs w:val="24"/>
          <w:lang w:val="en-ZA"/>
        </w:rPr>
        <w:t>Muhangane</w:t>
      </w:r>
      <w:r w:rsidR="006E7B8F" w:rsidRPr="00023A8D">
        <w:rPr>
          <w:rFonts w:cs="Arial"/>
          <w:szCs w:val="24"/>
          <w:lang w:val="en-ZA"/>
        </w:rPr>
        <w:t>i</w:t>
      </w:r>
      <w:r w:rsidR="007904D2" w:rsidRPr="00023A8D">
        <w:rPr>
          <w:rFonts w:cs="Arial"/>
          <w:szCs w:val="24"/>
          <w:lang w:val="en-ZA"/>
        </w:rPr>
        <w:t>’s</w:t>
      </w:r>
      <w:proofErr w:type="spellEnd"/>
      <w:r w:rsidR="007904D2" w:rsidRPr="00023A8D">
        <w:rPr>
          <w:rFonts w:cs="Arial"/>
          <w:szCs w:val="24"/>
          <w:lang w:val="en-ZA"/>
        </w:rPr>
        <w:t xml:space="preserve"> evidence, </w:t>
      </w:r>
      <w:r w:rsidR="003D58BA" w:rsidRPr="00023A8D">
        <w:rPr>
          <w:rFonts w:cs="Arial"/>
          <w:szCs w:val="24"/>
          <w:lang w:val="en-ZA"/>
        </w:rPr>
        <w:t xml:space="preserve">the </w:t>
      </w:r>
      <w:r w:rsidR="007904D2" w:rsidRPr="00023A8D">
        <w:rPr>
          <w:rFonts w:cs="Arial"/>
          <w:szCs w:val="24"/>
          <w:lang w:val="en-ZA"/>
        </w:rPr>
        <w:t xml:space="preserve">Plaintiff’s attorney, who was called as a witness to address the </w:t>
      </w:r>
      <w:r w:rsidR="003D58BA" w:rsidRPr="00023A8D">
        <w:rPr>
          <w:rFonts w:cs="Arial"/>
          <w:szCs w:val="24"/>
          <w:lang w:val="en-ZA"/>
        </w:rPr>
        <w:t xml:space="preserve">said </w:t>
      </w:r>
      <w:r w:rsidR="007904D2" w:rsidRPr="00023A8D">
        <w:rPr>
          <w:rFonts w:cs="Arial"/>
          <w:szCs w:val="24"/>
          <w:lang w:val="en-ZA"/>
        </w:rPr>
        <w:t xml:space="preserve">contradiction. His testimony </w:t>
      </w:r>
      <w:r w:rsidR="003D58BA" w:rsidRPr="00023A8D">
        <w:rPr>
          <w:rFonts w:cs="Arial"/>
          <w:szCs w:val="24"/>
          <w:lang w:val="en-ZA"/>
        </w:rPr>
        <w:t>was</w:t>
      </w:r>
      <w:r w:rsidR="007904D2" w:rsidRPr="00023A8D">
        <w:rPr>
          <w:rFonts w:cs="Arial"/>
          <w:szCs w:val="24"/>
          <w:lang w:val="en-ZA"/>
        </w:rPr>
        <w:t xml:space="preserve"> that when he prepared the particulars of claim and answers</w:t>
      </w:r>
      <w:r w:rsidR="007904D2" w:rsidRPr="00023A8D">
        <w:rPr>
          <w:rFonts w:cs="Arial"/>
          <w:i/>
          <w:iCs w:val="0"/>
          <w:szCs w:val="24"/>
        </w:rPr>
        <w:t xml:space="preserve"> </w:t>
      </w:r>
      <w:r w:rsidR="007904D2" w:rsidRPr="00023A8D">
        <w:rPr>
          <w:rFonts w:cs="Arial"/>
          <w:szCs w:val="24"/>
          <w:lang w:val="en-ZA"/>
        </w:rPr>
        <w:t>to the request for further particulars, he consulted with the Plaintiff, took</w:t>
      </w:r>
      <w:r w:rsidR="007904D2" w:rsidRPr="00023A8D">
        <w:rPr>
          <w:rFonts w:cs="Arial"/>
          <w:i/>
          <w:iCs w:val="0"/>
          <w:szCs w:val="24"/>
        </w:rPr>
        <w:t xml:space="preserve"> </w:t>
      </w:r>
      <w:r w:rsidR="007904D2" w:rsidRPr="00023A8D">
        <w:rPr>
          <w:rFonts w:cs="Arial"/>
          <w:szCs w:val="24"/>
          <w:lang w:val="en-ZA"/>
        </w:rPr>
        <w:t>handwritten notes, typed the particulars of claim and the answers after the consultation</w:t>
      </w:r>
      <w:r w:rsidR="00CB4E0E" w:rsidRPr="00023A8D">
        <w:rPr>
          <w:rFonts w:cs="Arial"/>
          <w:szCs w:val="24"/>
          <w:lang w:val="en-ZA"/>
        </w:rPr>
        <w:t>,</w:t>
      </w:r>
      <w:r w:rsidR="007904D2" w:rsidRPr="00023A8D">
        <w:rPr>
          <w:rFonts w:cs="Arial"/>
          <w:i/>
          <w:iCs w:val="0"/>
          <w:szCs w:val="24"/>
        </w:rPr>
        <w:t xml:space="preserve"> </w:t>
      </w:r>
      <w:r w:rsidR="007904D2" w:rsidRPr="00023A8D">
        <w:rPr>
          <w:rFonts w:cs="Arial"/>
          <w:szCs w:val="24"/>
          <w:lang w:val="en-ZA"/>
        </w:rPr>
        <w:t xml:space="preserve">and served them on the Defendant without verifying them with the Plaintiff. </w:t>
      </w:r>
      <w:r w:rsidR="003D58BA" w:rsidRPr="00023A8D">
        <w:rPr>
          <w:rFonts w:cs="Arial"/>
          <w:szCs w:val="24"/>
          <w:lang w:val="en-ZA"/>
        </w:rPr>
        <w:t>This explanation is not satisfactory. It remains unclear how the handwritten notes that were taken during an interview</w:t>
      </w:r>
      <w:r w:rsidR="008E0885">
        <w:rPr>
          <w:rFonts w:cs="Arial"/>
          <w:szCs w:val="24"/>
          <w:lang w:val="en-ZA"/>
        </w:rPr>
        <w:t xml:space="preserve"> with the Plaintiff</w:t>
      </w:r>
      <w:r w:rsidR="003D58BA" w:rsidRPr="00023A8D">
        <w:rPr>
          <w:rFonts w:cs="Arial"/>
          <w:szCs w:val="24"/>
          <w:lang w:val="en-ZA"/>
        </w:rPr>
        <w:t xml:space="preserve"> suddenly portrayed a different story when reduced </w:t>
      </w:r>
      <w:r w:rsidR="008E0885">
        <w:rPr>
          <w:rFonts w:cs="Arial"/>
          <w:szCs w:val="24"/>
          <w:lang w:val="en-ZA"/>
        </w:rPr>
        <w:t>to</w:t>
      </w:r>
      <w:r w:rsidR="003D58BA" w:rsidRPr="00023A8D">
        <w:rPr>
          <w:rFonts w:cs="Arial"/>
          <w:szCs w:val="24"/>
          <w:lang w:val="en-ZA"/>
        </w:rPr>
        <w:t xml:space="preserve"> typing. In addition, I find it strange that an officer of the court with a wealth of litigation </w:t>
      </w:r>
      <w:r w:rsidR="0057585E" w:rsidRPr="00023A8D">
        <w:rPr>
          <w:rFonts w:cs="Arial"/>
          <w:szCs w:val="24"/>
          <w:lang w:val="en-ZA"/>
        </w:rPr>
        <w:t xml:space="preserve">experience </w:t>
      </w:r>
      <w:r w:rsidR="003D58BA" w:rsidRPr="00023A8D">
        <w:rPr>
          <w:rFonts w:cs="Arial"/>
          <w:szCs w:val="24"/>
          <w:lang w:val="en-ZA"/>
        </w:rPr>
        <w:t xml:space="preserve">in the </w:t>
      </w:r>
      <w:r w:rsidR="0057585E" w:rsidRPr="00023A8D">
        <w:rPr>
          <w:rFonts w:cs="Arial"/>
          <w:szCs w:val="24"/>
          <w:lang w:val="en-ZA"/>
        </w:rPr>
        <w:t>H</w:t>
      </w:r>
      <w:r w:rsidR="003D58BA" w:rsidRPr="00023A8D">
        <w:rPr>
          <w:rFonts w:cs="Arial"/>
          <w:szCs w:val="24"/>
          <w:lang w:val="en-ZA"/>
        </w:rPr>
        <w:t xml:space="preserve">igh </w:t>
      </w:r>
      <w:r w:rsidR="0057585E" w:rsidRPr="00023A8D">
        <w:rPr>
          <w:rFonts w:cs="Arial"/>
          <w:szCs w:val="24"/>
          <w:lang w:val="en-ZA"/>
        </w:rPr>
        <w:t>C</w:t>
      </w:r>
      <w:r w:rsidR="003D58BA" w:rsidRPr="00023A8D">
        <w:rPr>
          <w:rFonts w:cs="Arial"/>
          <w:szCs w:val="24"/>
          <w:lang w:val="en-ZA"/>
        </w:rPr>
        <w:t xml:space="preserve">ourt, served </w:t>
      </w:r>
      <w:r w:rsidR="0057585E" w:rsidRPr="00023A8D">
        <w:rPr>
          <w:rFonts w:cs="Arial"/>
          <w:szCs w:val="24"/>
          <w:lang w:val="en-ZA"/>
        </w:rPr>
        <w:t>a piece of information</w:t>
      </w:r>
      <w:r w:rsidR="003D58BA" w:rsidRPr="00023A8D">
        <w:rPr>
          <w:rFonts w:cs="Arial"/>
          <w:szCs w:val="24"/>
          <w:lang w:val="en-ZA"/>
        </w:rPr>
        <w:t xml:space="preserve"> without </w:t>
      </w:r>
      <w:r w:rsidR="002125FE" w:rsidRPr="00023A8D">
        <w:rPr>
          <w:rFonts w:cs="Arial"/>
          <w:szCs w:val="24"/>
          <w:lang w:val="en-ZA"/>
        </w:rPr>
        <w:t xml:space="preserve">first </w:t>
      </w:r>
      <w:r w:rsidR="003D58BA" w:rsidRPr="00023A8D">
        <w:rPr>
          <w:rFonts w:cs="Arial"/>
          <w:szCs w:val="24"/>
          <w:lang w:val="en-ZA"/>
        </w:rPr>
        <w:t xml:space="preserve">verifying it with his client. </w:t>
      </w:r>
      <w:r w:rsidR="00F35EDB" w:rsidRPr="00023A8D">
        <w:rPr>
          <w:rFonts w:cs="Arial"/>
          <w:szCs w:val="24"/>
          <w:lang w:val="en-ZA"/>
        </w:rPr>
        <w:t>Further, the information contained in the Plaintiff’s pleading raises more questions than answers such as how could have an unconscious person</w:t>
      </w:r>
      <w:r w:rsidR="0057585E" w:rsidRPr="00023A8D">
        <w:rPr>
          <w:rFonts w:cs="Arial"/>
          <w:szCs w:val="24"/>
          <w:lang w:val="en-ZA"/>
        </w:rPr>
        <w:t xml:space="preserve">, who only </w:t>
      </w:r>
      <w:r w:rsidR="002125FE" w:rsidRPr="00023A8D">
        <w:rPr>
          <w:rFonts w:cs="Arial"/>
          <w:szCs w:val="24"/>
          <w:lang w:val="en-ZA"/>
        </w:rPr>
        <w:t>remembered</w:t>
      </w:r>
      <w:r w:rsidR="0057585E" w:rsidRPr="00023A8D">
        <w:rPr>
          <w:rFonts w:cs="Arial"/>
          <w:szCs w:val="24"/>
          <w:lang w:val="en-ZA"/>
        </w:rPr>
        <w:t xml:space="preserve"> being pushed out of a moving train,</w:t>
      </w:r>
      <w:r w:rsidR="00F35EDB" w:rsidRPr="00023A8D">
        <w:rPr>
          <w:rFonts w:cs="Arial"/>
          <w:szCs w:val="24"/>
          <w:lang w:val="en-ZA"/>
        </w:rPr>
        <w:t xml:space="preserve"> </w:t>
      </w:r>
      <w:r w:rsidR="002125FE" w:rsidRPr="00023A8D">
        <w:rPr>
          <w:rFonts w:cs="Arial"/>
          <w:szCs w:val="24"/>
          <w:lang w:val="en-ZA"/>
        </w:rPr>
        <w:t xml:space="preserve">knew </w:t>
      </w:r>
      <w:r w:rsidR="0057585E" w:rsidRPr="00023A8D">
        <w:rPr>
          <w:rFonts w:cs="Arial"/>
          <w:szCs w:val="24"/>
          <w:lang w:val="en-ZA"/>
        </w:rPr>
        <w:t>that he</w:t>
      </w:r>
      <w:r w:rsidR="00F35EDB" w:rsidRPr="00023A8D">
        <w:rPr>
          <w:rFonts w:cs="Arial"/>
          <w:szCs w:val="24"/>
          <w:lang w:val="en-ZA"/>
        </w:rPr>
        <w:t xml:space="preserve"> fell between the </w:t>
      </w:r>
      <w:r w:rsidR="00F35EDB" w:rsidRPr="00023A8D">
        <w:rPr>
          <w:rFonts w:cs="Arial"/>
          <w:szCs w:val="24"/>
        </w:rPr>
        <w:t>“railway track and/or between the train and the train platform whereby the train hit him by the side”.</w:t>
      </w:r>
      <w:r w:rsidR="00E221A1" w:rsidRPr="00023A8D">
        <w:rPr>
          <w:rFonts w:cs="Arial"/>
          <w:szCs w:val="24"/>
        </w:rPr>
        <w:t xml:space="preserve"> </w:t>
      </w:r>
      <w:r w:rsidR="007A6486" w:rsidRPr="00023A8D">
        <w:rPr>
          <w:rFonts w:cs="Arial"/>
          <w:szCs w:val="24"/>
        </w:rPr>
        <w:t xml:space="preserve">In </w:t>
      </w:r>
      <w:proofErr w:type="spellStart"/>
      <w:r w:rsidR="00BB0E80" w:rsidRPr="00023A8D">
        <w:rPr>
          <w:rFonts w:cs="Arial"/>
          <w:i/>
          <w:iCs w:val="0"/>
          <w:szCs w:val="24"/>
        </w:rPr>
        <w:t>Molusi</w:t>
      </w:r>
      <w:proofErr w:type="spellEnd"/>
      <w:r w:rsidR="00BB0E80" w:rsidRPr="00023A8D">
        <w:rPr>
          <w:rFonts w:cs="Arial"/>
          <w:i/>
          <w:iCs w:val="0"/>
          <w:szCs w:val="24"/>
        </w:rPr>
        <w:t xml:space="preserve"> v Voges N.O</w:t>
      </w:r>
      <w:r w:rsidR="00BB0E80" w:rsidRPr="00023A8D">
        <w:rPr>
          <w:rFonts w:cs="Arial"/>
          <w:szCs w:val="24"/>
        </w:rPr>
        <w:t>.</w:t>
      </w:r>
      <w:r w:rsidR="00E221A1" w:rsidRPr="00023A8D">
        <w:rPr>
          <w:rFonts w:cs="Arial"/>
          <w:szCs w:val="24"/>
        </w:rPr>
        <w:t>,</w:t>
      </w:r>
      <w:r w:rsidR="007A6486" w:rsidRPr="00023A8D">
        <w:rPr>
          <w:rStyle w:val="FootnoteReference"/>
          <w:rFonts w:cs="Arial"/>
          <w:szCs w:val="24"/>
        </w:rPr>
        <w:footnoteReference w:id="15"/>
      </w:r>
      <w:r w:rsidR="007A6486" w:rsidRPr="00023A8D">
        <w:rPr>
          <w:rFonts w:cs="Arial"/>
          <w:szCs w:val="24"/>
        </w:rPr>
        <w:t xml:space="preserve"> the </w:t>
      </w:r>
      <w:r w:rsidR="00BB0E80" w:rsidRPr="00023A8D">
        <w:rPr>
          <w:rFonts w:cs="Arial"/>
          <w:szCs w:val="24"/>
        </w:rPr>
        <w:t>Constitutional Court</w:t>
      </w:r>
      <w:r w:rsidR="007A6486" w:rsidRPr="00023A8D">
        <w:rPr>
          <w:rFonts w:cs="Arial"/>
          <w:szCs w:val="24"/>
        </w:rPr>
        <w:t xml:space="preserve"> </w:t>
      </w:r>
      <w:r w:rsidR="000064E0" w:rsidRPr="00023A8D">
        <w:rPr>
          <w:rFonts w:cs="Arial"/>
          <w:szCs w:val="24"/>
        </w:rPr>
        <w:t>held</w:t>
      </w:r>
      <w:r w:rsidR="007A6486" w:rsidRPr="00023A8D">
        <w:rPr>
          <w:rFonts w:cs="Arial"/>
          <w:szCs w:val="24"/>
        </w:rPr>
        <w:t>:</w:t>
      </w:r>
    </w:p>
    <w:p w14:paraId="1485549F" w14:textId="77777777" w:rsidR="007A6486" w:rsidRPr="00023A8D" w:rsidRDefault="007A6486" w:rsidP="008E0885">
      <w:pPr>
        <w:pStyle w:val="1"/>
        <w:numPr>
          <w:ilvl w:val="0"/>
          <w:numId w:val="0"/>
        </w:numPr>
        <w:spacing w:before="0" w:line="360" w:lineRule="auto"/>
        <w:ind w:left="567"/>
        <w:rPr>
          <w:rFonts w:cs="Arial"/>
          <w:i/>
          <w:iCs w:val="0"/>
          <w:szCs w:val="24"/>
        </w:rPr>
      </w:pPr>
    </w:p>
    <w:p w14:paraId="25E837A9" w14:textId="692ECBE6" w:rsidR="007904D2" w:rsidRPr="00023A8D" w:rsidRDefault="007A6486" w:rsidP="00023A8D">
      <w:pPr>
        <w:pStyle w:val="1"/>
        <w:numPr>
          <w:ilvl w:val="0"/>
          <w:numId w:val="0"/>
        </w:numPr>
        <w:spacing w:before="0" w:line="360" w:lineRule="auto"/>
        <w:ind w:left="851" w:right="851"/>
        <w:rPr>
          <w:rFonts w:cs="Arial"/>
          <w:szCs w:val="24"/>
          <w:lang w:val="en-ZA"/>
        </w:rPr>
      </w:pPr>
      <w:r w:rsidRPr="00023A8D">
        <w:rPr>
          <w:rFonts w:cs="Arial"/>
          <w:szCs w:val="24"/>
        </w:rPr>
        <w:t>“It is impermissible for the plaintiff to plead a particular case and seek to establish a different case at the trial</w:t>
      </w:r>
      <w:r w:rsidR="00D54F99" w:rsidRPr="00023A8D">
        <w:rPr>
          <w:rFonts w:cs="Arial"/>
          <w:szCs w:val="24"/>
        </w:rPr>
        <w:t xml:space="preserve"> </w:t>
      </w:r>
      <w:proofErr w:type="gramStart"/>
      <w:r w:rsidR="00D54F99" w:rsidRPr="00023A8D">
        <w:rPr>
          <w:rFonts w:cs="Arial"/>
          <w:szCs w:val="24"/>
        </w:rPr>
        <w:t xml:space="preserve">. . . </w:t>
      </w:r>
      <w:r w:rsidRPr="00023A8D">
        <w:rPr>
          <w:rFonts w:cs="Arial"/>
          <w:szCs w:val="24"/>
        </w:rPr>
        <w:t>”</w:t>
      </w:r>
      <w:proofErr w:type="gramEnd"/>
    </w:p>
    <w:p w14:paraId="11C853BA" w14:textId="410D109B" w:rsidR="00244B00" w:rsidRPr="00023A8D" w:rsidRDefault="007A6486" w:rsidP="008E0885">
      <w:pPr>
        <w:pStyle w:val="1"/>
        <w:spacing w:line="360" w:lineRule="auto"/>
        <w:rPr>
          <w:rFonts w:cs="Arial"/>
          <w:i/>
          <w:iCs w:val="0"/>
          <w:szCs w:val="24"/>
        </w:rPr>
      </w:pPr>
      <w:r w:rsidRPr="00023A8D">
        <w:rPr>
          <w:rFonts w:cs="Arial"/>
          <w:szCs w:val="24"/>
        </w:rPr>
        <w:t xml:space="preserve">I </w:t>
      </w:r>
      <w:r w:rsidR="0057585E" w:rsidRPr="00023A8D">
        <w:rPr>
          <w:rFonts w:cs="Arial"/>
          <w:szCs w:val="24"/>
        </w:rPr>
        <w:t xml:space="preserve">find the above principle applicable in this case. I </w:t>
      </w:r>
      <w:r w:rsidRPr="00023A8D">
        <w:rPr>
          <w:rFonts w:cs="Arial"/>
          <w:szCs w:val="24"/>
        </w:rPr>
        <w:t>agree with counsel for the Plaintiff in that Mr. Muhangane</w:t>
      </w:r>
      <w:r w:rsidR="00995AB4" w:rsidRPr="00023A8D">
        <w:rPr>
          <w:rFonts w:cs="Arial"/>
          <w:szCs w:val="24"/>
        </w:rPr>
        <w:t>i</w:t>
      </w:r>
      <w:r w:rsidRPr="00023A8D">
        <w:rPr>
          <w:rFonts w:cs="Arial"/>
          <w:szCs w:val="24"/>
        </w:rPr>
        <w:t>’s evidence was not challenged</w:t>
      </w:r>
      <w:r w:rsidR="00C635FC" w:rsidRPr="00023A8D">
        <w:rPr>
          <w:rFonts w:cs="Arial"/>
          <w:szCs w:val="24"/>
        </w:rPr>
        <w:t xml:space="preserve"> by the Defendant. But that is not the case that the Defendant was called upon to answer. It is trite that one stands </w:t>
      </w:r>
      <w:r w:rsidR="002125FE" w:rsidRPr="00023A8D">
        <w:rPr>
          <w:rFonts w:cs="Arial"/>
          <w:szCs w:val="24"/>
        </w:rPr>
        <w:t>or</w:t>
      </w:r>
      <w:r w:rsidR="00C635FC" w:rsidRPr="00023A8D">
        <w:rPr>
          <w:rFonts w:cs="Arial"/>
          <w:szCs w:val="24"/>
        </w:rPr>
        <w:t xml:space="preserve"> </w:t>
      </w:r>
      <w:r w:rsidR="00C74539" w:rsidRPr="00023A8D">
        <w:rPr>
          <w:rFonts w:cs="Arial"/>
          <w:szCs w:val="24"/>
        </w:rPr>
        <w:t>fall</w:t>
      </w:r>
      <w:r w:rsidR="00C635FC" w:rsidRPr="00023A8D">
        <w:rPr>
          <w:rFonts w:cs="Arial"/>
          <w:szCs w:val="24"/>
        </w:rPr>
        <w:t xml:space="preserve"> by his or her pleadings.</w:t>
      </w:r>
      <w:r w:rsidR="002125FE" w:rsidRPr="00023A8D">
        <w:rPr>
          <w:rStyle w:val="FootnoteReference"/>
          <w:rFonts w:cs="Arial"/>
          <w:szCs w:val="24"/>
        </w:rPr>
        <w:footnoteReference w:id="16"/>
      </w:r>
      <w:r w:rsidR="00995AB4" w:rsidRPr="00023A8D">
        <w:rPr>
          <w:rFonts w:cs="Arial"/>
          <w:szCs w:val="24"/>
        </w:rPr>
        <w:t xml:space="preserve"> </w:t>
      </w:r>
      <w:r w:rsidR="00716B87" w:rsidRPr="00023A8D">
        <w:rPr>
          <w:rFonts w:cs="Arial"/>
          <w:szCs w:val="24"/>
        </w:rPr>
        <w:t xml:space="preserve">Accordingly, it is impermissible for the Plaintiff to make out a new case at the trial stage and thereby in the process ambush the Defendant. </w:t>
      </w:r>
    </w:p>
    <w:p w14:paraId="4A663CFC" w14:textId="66501ABA" w:rsidR="006E7B8F" w:rsidRPr="00023A8D" w:rsidRDefault="00716B87" w:rsidP="008E0885">
      <w:pPr>
        <w:pStyle w:val="1"/>
        <w:spacing w:line="360" w:lineRule="auto"/>
        <w:rPr>
          <w:rFonts w:cs="Arial"/>
          <w:szCs w:val="24"/>
          <w:lang w:val="en-US"/>
        </w:rPr>
      </w:pPr>
      <w:r w:rsidRPr="00023A8D">
        <w:rPr>
          <w:rFonts w:cs="Arial"/>
          <w:szCs w:val="24"/>
        </w:rPr>
        <w:t>The Defendant was</w:t>
      </w:r>
      <w:r w:rsidR="00D775CF" w:rsidRPr="00023A8D">
        <w:rPr>
          <w:rFonts w:cs="Arial"/>
          <w:szCs w:val="24"/>
        </w:rPr>
        <w:t>,</w:t>
      </w:r>
      <w:r w:rsidRPr="00023A8D">
        <w:rPr>
          <w:rFonts w:cs="Arial"/>
          <w:szCs w:val="24"/>
        </w:rPr>
        <w:t xml:space="preserve"> in my view</w:t>
      </w:r>
      <w:r w:rsidR="00D775CF" w:rsidRPr="00023A8D">
        <w:rPr>
          <w:rFonts w:cs="Arial"/>
          <w:szCs w:val="24"/>
        </w:rPr>
        <w:t>,</w:t>
      </w:r>
      <w:r w:rsidRPr="00023A8D">
        <w:rPr>
          <w:rFonts w:cs="Arial"/>
          <w:szCs w:val="24"/>
        </w:rPr>
        <w:t xml:space="preserve"> correct to enquire about the whereabouts of the</w:t>
      </w:r>
      <w:r w:rsidRPr="00023A8D">
        <w:rPr>
          <w:rFonts w:cs="Arial"/>
          <w:szCs w:val="24"/>
          <w:lang w:val="en-US"/>
        </w:rPr>
        <w:t xml:space="preserve"> </w:t>
      </w:r>
      <w:r w:rsidRPr="00023A8D">
        <w:rPr>
          <w:rFonts w:cs="Arial"/>
          <w:szCs w:val="24"/>
          <w:lang w:val="en-US"/>
        </w:rPr>
        <w:lastRenderedPageBreak/>
        <w:t>hospital staff who recorded the information in the medical report because such witnesses were crucial in so far as where the Plaintiff was picked</w:t>
      </w:r>
      <w:r w:rsidR="002125FE" w:rsidRPr="00023A8D">
        <w:rPr>
          <w:rFonts w:cs="Arial"/>
          <w:szCs w:val="24"/>
          <w:lang w:val="en-US"/>
        </w:rPr>
        <w:t xml:space="preserve"> from</w:t>
      </w:r>
      <w:r w:rsidRPr="00023A8D">
        <w:rPr>
          <w:rFonts w:cs="Arial"/>
          <w:szCs w:val="24"/>
          <w:lang w:val="en-US"/>
        </w:rPr>
        <w:t xml:space="preserve">, </w:t>
      </w:r>
      <w:r w:rsidR="0057585E" w:rsidRPr="00023A8D">
        <w:rPr>
          <w:rFonts w:cs="Arial"/>
          <w:szCs w:val="24"/>
          <w:lang w:val="en-US"/>
        </w:rPr>
        <w:t xml:space="preserve">how did he sustain the injuries, </w:t>
      </w:r>
      <w:r w:rsidRPr="00023A8D">
        <w:rPr>
          <w:rFonts w:cs="Arial"/>
          <w:szCs w:val="24"/>
          <w:lang w:val="en-US"/>
        </w:rPr>
        <w:t xml:space="preserve">and the circumstances under which he ended up at Charlotte </w:t>
      </w:r>
      <w:proofErr w:type="spellStart"/>
      <w:r w:rsidRPr="00023A8D">
        <w:rPr>
          <w:rFonts w:cs="Arial"/>
          <w:szCs w:val="24"/>
          <w:lang w:val="en-US"/>
        </w:rPr>
        <w:t>Maxeke</w:t>
      </w:r>
      <w:proofErr w:type="spellEnd"/>
      <w:r w:rsidRPr="00023A8D">
        <w:rPr>
          <w:rFonts w:cs="Arial"/>
          <w:szCs w:val="24"/>
          <w:lang w:val="en-US"/>
        </w:rPr>
        <w:t xml:space="preserve"> Hospital. </w:t>
      </w:r>
      <w:r w:rsidR="00D70C2A" w:rsidRPr="00023A8D">
        <w:rPr>
          <w:rFonts w:cs="Arial"/>
          <w:szCs w:val="24"/>
          <w:lang w:val="en-US"/>
        </w:rPr>
        <w:t>I highlight this because a</w:t>
      </w:r>
      <w:r w:rsidR="00A87089" w:rsidRPr="00023A8D">
        <w:rPr>
          <w:rFonts w:cs="Arial"/>
          <w:szCs w:val="24"/>
          <w:lang w:val="en-US"/>
        </w:rPr>
        <w:t xml:space="preserve"> simple</w:t>
      </w:r>
      <w:r w:rsidR="00D70C2A" w:rsidRPr="00023A8D">
        <w:rPr>
          <w:rFonts w:cs="Arial"/>
          <w:szCs w:val="24"/>
          <w:lang w:val="en-US"/>
        </w:rPr>
        <w:t xml:space="preserve"> perusal of the</w:t>
      </w:r>
      <w:r w:rsidRPr="00023A8D">
        <w:rPr>
          <w:rFonts w:cs="Arial"/>
          <w:szCs w:val="24"/>
          <w:lang w:val="en-US"/>
        </w:rPr>
        <w:t xml:space="preserve"> </w:t>
      </w:r>
      <w:r w:rsidR="00D70C2A" w:rsidRPr="00023A8D">
        <w:rPr>
          <w:rFonts w:cs="Arial"/>
          <w:szCs w:val="24"/>
          <w:lang w:val="en-US"/>
        </w:rPr>
        <w:t xml:space="preserve">medical report is </w:t>
      </w:r>
      <w:r w:rsidR="00A11F9F" w:rsidRPr="00023A8D">
        <w:rPr>
          <w:rFonts w:cs="Arial"/>
          <w:szCs w:val="24"/>
          <w:lang w:val="en-US"/>
        </w:rPr>
        <w:t>in</w:t>
      </w:r>
      <w:r w:rsidR="00D70C2A" w:rsidRPr="00023A8D">
        <w:rPr>
          <w:rFonts w:cs="Arial"/>
          <w:szCs w:val="24"/>
          <w:lang w:val="en-US"/>
        </w:rPr>
        <w:t xml:space="preserve"> </w:t>
      </w:r>
      <w:r w:rsidR="00CF7C5A" w:rsidRPr="00023A8D">
        <w:rPr>
          <w:rFonts w:cs="Arial"/>
          <w:szCs w:val="24"/>
          <w:lang w:val="en-US"/>
        </w:rPr>
        <w:t xml:space="preserve">several </w:t>
      </w:r>
      <w:r w:rsidR="0057585E" w:rsidRPr="00023A8D">
        <w:rPr>
          <w:rFonts w:cs="Arial"/>
          <w:szCs w:val="24"/>
          <w:lang w:val="en-US"/>
        </w:rPr>
        <w:t>instances</w:t>
      </w:r>
      <w:r w:rsidR="00D70C2A" w:rsidRPr="00023A8D">
        <w:rPr>
          <w:rFonts w:cs="Arial"/>
          <w:szCs w:val="24"/>
          <w:lang w:val="en-US"/>
        </w:rPr>
        <w:t xml:space="preserve"> contradictory. For example</w:t>
      </w:r>
      <w:r w:rsidR="00A87089" w:rsidRPr="00023A8D">
        <w:rPr>
          <w:rFonts w:cs="Arial"/>
          <w:szCs w:val="24"/>
          <w:lang w:val="en-US"/>
        </w:rPr>
        <w:t>,</w:t>
      </w:r>
      <w:r w:rsidR="00CF7C5A" w:rsidRPr="00023A8D">
        <w:rPr>
          <w:rFonts w:cs="Arial"/>
          <w:szCs w:val="24"/>
          <w:lang w:val="en-US"/>
        </w:rPr>
        <w:t xml:space="preserve"> the medical report </w:t>
      </w:r>
      <w:r w:rsidR="00A87089" w:rsidRPr="00023A8D">
        <w:rPr>
          <w:rFonts w:cs="Arial"/>
          <w:i/>
          <w:iCs w:val="0"/>
          <w:szCs w:val="24"/>
          <w:lang w:val="en-US"/>
        </w:rPr>
        <w:t>inter alia</w:t>
      </w:r>
      <w:r w:rsidR="00CF7C5A" w:rsidRPr="00023A8D">
        <w:rPr>
          <w:rFonts w:cs="Arial"/>
          <w:szCs w:val="24"/>
          <w:lang w:val="en-US"/>
        </w:rPr>
        <w:t xml:space="preserve"> states that the Plaintiff was “pushed onto a rail road”,</w:t>
      </w:r>
      <w:r w:rsidR="00CF7C5A" w:rsidRPr="00023A8D">
        <w:rPr>
          <w:rStyle w:val="FootnoteReference"/>
          <w:rFonts w:cs="Arial"/>
          <w:szCs w:val="24"/>
        </w:rPr>
        <w:footnoteReference w:id="17"/>
      </w:r>
      <w:r w:rsidR="00CF7C5A" w:rsidRPr="00023A8D">
        <w:rPr>
          <w:rFonts w:cs="Arial"/>
          <w:szCs w:val="24"/>
          <w:lang w:val="en-US"/>
        </w:rPr>
        <w:t xml:space="preserve"> “assault to head”,</w:t>
      </w:r>
      <w:r w:rsidR="00CF7C5A" w:rsidRPr="00023A8D">
        <w:rPr>
          <w:rStyle w:val="FootnoteReference"/>
          <w:rFonts w:cs="Arial"/>
          <w:szCs w:val="24"/>
        </w:rPr>
        <w:footnoteReference w:id="18"/>
      </w:r>
      <w:r w:rsidR="00CF7C5A" w:rsidRPr="00023A8D">
        <w:rPr>
          <w:rFonts w:cs="Arial"/>
          <w:szCs w:val="24"/>
          <w:lang w:val="en-US"/>
        </w:rPr>
        <w:t xml:space="preserve"> “</w:t>
      </w:r>
      <w:r w:rsidR="00A87089" w:rsidRPr="00023A8D">
        <w:rPr>
          <w:rFonts w:cs="Arial"/>
          <w:szCs w:val="24"/>
          <w:lang w:val="en-US"/>
        </w:rPr>
        <w:t>p</w:t>
      </w:r>
      <w:r w:rsidR="00CF7C5A" w:rsidRPr="00023A8D">
        <w:rPr>
          <w:rFonts w:cs="Arial"/>
          <w:szCs w:val="24"/>
          <w:lang w:val="en-US"/>
        </w:rPr>
        <w:t>atient assaulted during the strike, mainly to head”,</w:t>
      </w:r>
      <w:r w:rsidR="00CF7C5A" w:rsidRPr="00023A8D">
        <w:rPr>
          <w:rStyle w:val="FootnoteReference"/>
          <w:rFonts w:cs="Arial"/>
          <w:szCs w:val="24"/>
        </w:rPr>
        <w:footnoteReference w:id="19"/>
      </w:r>
      <w:r w:rsidR="00CF7C5A" w:rsidRPr="00023A8D">
        <w:rPr>
          <w:rFonts w:cs="Arial"/>
          <w:szCs w:val="24"/>
          <w:lang w:val="en-US"/>
        </w:rPr>
        <w:t xml:space="preserve"> </w:t>
      </w:r>
      <w:r w:rsidR="00A56F8A" w:rsidRPr="00023A8D">
        <w:rPr>
          <w:rFonts w:cs="Arial"/>
          <w:szCs w:val="24"/>
          <w:lang w:val="en-US"/>
        </w:rPr>
        <w:t>“assaulted physically”,</w:t>
      </w:r>
      <w:r w:rsidR="00A56F8A" w:rsidRPr="00023A8D">
        <w:rPr>
          <w:rStyle w:val="FootnoteReference"/>
          <w:rFonts w:cs="Arial"/>
          <w:szCs w:val="24"/>
        </w:rPr>
        <w:footnoteReference w:id="20"/>
      </w:r>
      <w:r w:rsidR="00A56F8A" w:rsidRPr="00023A8D">
        <w:rPr>
          <w:rFonts w:cs="Arial"/>
          <w:szCs w:val="24"/>
          <w:lang w:val="en-US"/>
        </w:rPr>
        <w:t xml:space="preserve"> “pushed off train”</w:t>
      </w:r>
      <w:r w:rsidR="00A56F8A" w:rsidRPr="00023A8D">
        <w:rPr>
          <w:rStyle w:val="FootnoteReference"/>
          <w:rFonts w:cs="Arial"/>
          <w:szCs w:val="24"/>
        </w:rPr>
        <w:footnoteReference w:id="21"/>
      </w:r>
      <w:r w:rsidR="005A1955" w:rsidRPr="00023A8D">
        <w:rPr>
          <w:rFonts w:cs="Arial"/>
          <w:szCs w:val="24"/>
          <w:lang w:val="en-US"/>
        </w:rPr>
        <w:t xml:space="preserve"> “thrown out of a train”</w:t>
      </w:r>
      <w:r w:rsidR="00A87089" w:rsidRPr="00023A8D">
        <w:rPr>
          <w:rFonts w:cs="Arial"/>
          <w:szCs w:val="24"/>
          <w:lang w:val="en-US"/>
        </w:rPr>
        <w:t>,</w:t>
      </w:r>
      <w:r w:rsidR="005A1955" w:rsidRPr="00023A8D">
        <w:rPr>
          <w:rStyle w:val="FootnoteReference"/>
          <w:rFonts w:cs="Arial"/>
          <w:szCs w:val="24"/>
        </w:rPr>
        <w:footnoteReference w:id="22"/>
      </w:r>
      <w:r w:rsidR="00A87089" w:rsidRPr="00023A8D">
        <w:rPr>
          <w:rFonts w:cs="Arial"/>
          <w:szCs w:val="24"/>
          <w:lang w:val="en-US"/>
        </w:rPr>
        <w:t xml:space="preserve"> and “pushed off a train platform”.</w:t>
      </w:r>
      <w:r w:rsidR="00A87089" w:rsidRPr="00023A8D">
        <w:rPr>
          <w:rStyle w:val="FootnoteReference"/>
          <w:rFonts w:cs="Arial"/>
          <w:szCs w:val="24"/>
        </w:rPr>
        <w:footnoteReference w:id="23"/>
      </w:r>
      <w:r w:rsidR="00FA5917" w:rsidRPr="00023A8D">
        <w:rPr>
          <w:rFonts w:cs="Arial"/>
          <w:szCs w:val="24"/>
          <w:lang w:val="en-US"/>
        </w:rPr>
        <w:t xml:space="preserve"> </w:t>
      </w:r>
      <w:r w:rsidR="005332EF" w:rsidRPr="00023A8D">
        <w:rPr>
          <w:rFonts w:cs="Arial"/>
          <w:szCs w:val="24"/>
          <w:lang w:val="en-US"/>
        </w:rPr>
        <w:t xml:space="preserve">This Court is placed </w:t>
      </w:r>
      <w:r w:rsidR="00A11F9F" w:rsidRPr="00023A8D">
        <w:rPr>
          <w:rFonts w:cs="Arial"/>
          <w:szCs w:val="24"/>
          <w:lang w:val="en-US"/>
        </w:rPr>
        <w:t>in</w:t>
      </w:r>
      <w:r w:rsidR="005332EF" w:rsidRPr="00023A8D">
        <w:rPr>
          <w:rFonts w:cs="Arial"/>
          <w:szCs w:val="24"/>
          <w:lang w:val="en-US"/>
        </w:rPr>
        <w:t xml:space="preserve"> a difficult situation about which version to accept on this aspect. </w:t>
      </w:r>
      <w:r w:rsidR="00FA5917" w:rsidRPr="00023A8D">
        <w:rPr>
          <w:rFonts w:cs="Arial"/>
          <w:szCs w:val="24"/>
          <w:lang w:val="en-US"/>
        </w:rPr>
        <w:t>Therefore, the Plaintiff’s version</w:t>
      </w:r>
      <w:r w:rsidR="0057585E" w:rsidRPr="00023A8D">
        <w:rPr>
          <w:rFonts w:cs="Arial"/>
          <w:szCs w:val="24"/>
          <w:lang w:val="en-US"/>
        </w:rPr>
        <w:t xml:space="preserve"> and </w:t>
      </w:r>
      <w:r w:rsidR="00FA5917" w:rsidRPr="00023A8D">
        <w:rPr>
          <w:rFonts w:cs="Arial"/>
          <w:szCs w:val="24"/>
          <w:lang w:val="en-US"/>
        </w:rPr>
        <w:t xml:space="preserve">the information contained in the pleadings and the medical reports </w:t>
      </w:r>
      <w:r w:rsidR="00A11F9F" w:rsidRPr="00023A8D">
        <w:rPr>
          <w:rFonts w:cs="Arial"/>
          <w:szCs w:val="24"/>
          <w:lang w:val="en-US"/>
        </w:rPr>
        <w:t>paint</w:t>
      </w:r>
      <w:r w:rsidR="007711E9" w:rsidRPr="00023A8D">
        <w:rPr>
          <w:rFonts w:cs="Arial"/>
          <w:szCs w:val="24"/>
          <w:lang w:val="en-US"/>
        </w:rPr>
        <w:t xml:space="preserve"> a </w:t>
      </w:r>
      <w:r w:rsidR="00A11F9F" w:rsidRPr="00023A8D">
        <w:rPr>
          <w:rFonts w:cs="Arial"/>
          <w:szCs w:val="24"/>
          <w:lang w:val="en-US"/>
        </w:rPr>
        <w:t>blurred</w:t>
      </w:r>
      <w:r w:rsidR="007711E9" w:rsidRPr="00023A8D">
        <w:rPr>
          <w:rFonts w:cs="Arial"/>
          <w:szCs w:val="24"/>
          <w:lang w:val="en-US"/>
        </w:rPr>
        <w:t xml:space="preserve"> picture that contains</w:t>
      </w:r>
      <w:r w:rsidR="00FA5917" w:rsidRPr="00023A8D">
        <w:rPr>
          <w:rFonts w:cs="Arial"/>
          <w:szCs w:val="24"/>
          <w:lang w:val="en-US"/>
        </w:rPr>
        <w:t xml:space="preserve"> </w:t>
      </w:r>
      <w:r w:rsidR="0057585E" w:rsidRPr="00023A8D">
        <w:rPr>
          <w:rFonts w:cs="Arial"/>
          <w:szCs w:val="24"/>
          <w:lang w:val="en-US"/>
        </w:rPr>
        <w:t>material discrepancies</w:t>
      </w:r>
      <w:r w:rsidR="00FA5917" w:rsidRPr="00023A8D">
        <w:rPr>
          <w:rFonts w:cs="Arial"/>
          <w:szCs w:val="24"/>
          <w:lang w:val="en-US"/>
        </w:rPr>
        <w:t xml:space="preserve">. </w:t>
      </w:r>
    </w:p>
    <w:p w14:paraId="70476CDB" w14:textId="392C58D7" w:rsidR="006E7B8F" w:rsidRPr="00023A8D" w:rsidRDefault="006E7B8F" w:rsidP="008E0885">
      <w:pPr>
        <w:pStyle w:val="1"/>
        <w:spacing w:line="360" w:lineRule="auto"/>
        <w:rPr>
          <w:rFonts w:cs="Arial"/>
          <w:szCs w:val="24"/>
          <w:lang w:val="en-US"/>
        </w:rPr>
      </w:pPr>
      <w:r w:rsidRPr="00023A8D">
        <w:rPr>
          <w:rFonts w:cs="Arial"/>
          <w:szCs w:val="24"/>
          <w:lang w:val="en-ZA" w:eastAsia="en-US"/>
        </w:rPr>
        <w:t>Regarding the Plaintiff’s version t</w:t>
      </w:r>
      <w:r w:rsidR="005332EF" w:rsidRPr="00023A8D">
        <w:rPr>
          <w:rFonts w:cs="Arial"/>
          <w:szCs w:val="24"/>
          <w:lang w:val="en-ZA" w:eastAsia="en-US"/>
        </w:rPr>
        <w:t xml:space="preserve">hat </w:t>
      </w:r>
      <w:r w:rsidRPr="00023A8D">
        <w:rPr>
          <w:rFonts w:cs="Arial"/>
          <w:szCs w:val="24"/>
          <w:lang w:val="en-ZA" w:eastAsia="en-US"/>
        </w:rPr>
        <w:t xml:space="preserve">Mr. Bhengu </w:t>
      </w:r>
      <w:r w:rsidR="00A11F9F" w:rsidRPr="00023A8D">
        <w:rPr>
          <w:rFonts w:cs="Arial"/>
          <w:szCs w:val="24"/>
          <w:lang w:val="en-ZA" w:eastAsia="en-US"/>
        </w:rPr>
        <w:t>could not</w:t>
      </w:r>
      <w:r w:rsidRPr="00023A8D">
        <w:rPr>
          <w:rFonts w:cs="Arial"/>
          <w:szCs w:val="24"/>
          <w:lang w:val="en-ZA" w:eastAsia="en-US"/>
        </w:rPr>
        <w:t xml:space="preserve"> see an incident downstairs on the platforms if he was on the first floor where the offices </w:t>
      </w:r>
      <w:r w:rsidR="00F319D2" w:rsidRPr="00023A8D">
        <w:rPr>
          <w:rFonts w:cs="Arial"/>
          <w:szCs w:val="24"/>
          <w:lang w:val="en-ZA" w:eastAsia="en-US"/>
        </w:rPr>
        <w:t>a</w:t>
      </w:r>
      <w:r w:rsidRPr="00023A8D">
        <w:rPr>
          <w:rFonts w:cs="Arial"/>
          <w:szCs w:val="24"/>
          <w:lang w:val="en-ZA" w:eastAsia="en-US"/>
        </w:rPr>
        <w:t>re situated, Mr. Bhengu conceded but maintained that he would have known</w:t>
      </w:r>
      <w:r w:rsidR="00CC2D00" w:rsidRPr="00023A8D">
        <w:rPr>
          <w:rFonts w:cs="Arial"/>
          <w:szCs w:val="24"/>
          <w:lang w:val="en-ZA" w:eastAsia="en-US"/>
        </w:rPr>
        <w:t xml:space="preserve"> because someone would have informed him. I do not see this as augmenting the </w:t>
      </w:r>
      <w:r w:rsidR="00E17582" w:rsidRPr="00023A8D">
        <w:rPr>
          <w:rFonts w:cs="Arial"/>
          <w:szCs w:val="24"/>
          <w:lang w:val="en-ZA" w:eastAsia="en-US"/>
        </w:rPr>
        <w:t>Plaintiff’s</w:t>
      </w:r>
      <w:r w:rsidR="00CC2D00" w:rsidRPr="00023A8D">
        <w:rPr>
          <w:rFonts w:cs="Arial"/>
          <w:szCs w:val="24"/>
          <w:lang w:val="en-ZA" w:eastAsia="en-US"/>
        </w:rPr>
        <w:t xml:space="preserve"> case in any way. The inspection </w:t>
      </w:r>
      <w:r w:rsidR="00CC2D00" w:rsidRPr="00023A8D">
        <w:rPr>
          <w:rFonts w:cs="Arial"/>
          <w:i/>
          <w:iCs w:val="0"/>
          <w:szCs w:val="24"/>
          <w:lang w:val="en-ZA" w:eastAsia="en-US"/>
        </w:rPr>
        <w:t>in loco</w:t>
      </w:r>
      <w:r w:rsidR="00CC2D00" w:rsidRPr="00023A8D">
        <w:rPr>
          <w:rFonts w:cs="Arial"/>
          <w:szCs w:val="24"/>
          <w:lang w:val="en-ZA" w:eastAsia="en-US"/>
        </w:rPr>
        <w:t xml:space="preserve"> revealed that there is only one entrance situated upstairs which leads to the platforms</w:t>
      </w:r>
      <w:r w:rsidR="00F319D2" w:rsidRPr="00023A8D">
        <w:rPr>
          <w:rFonts w:cs="Arial"/>
          <w:szCs w:val="24"/>
          <w:lang w:val="en-ZA" w:eastAsia="en-US"/>
        </w:rPr>
        <w:t xml:space="preserve"> that are</w:t>
      </w:r>
      <w:r w:rsidR="00CC2D00" w:rsidRPr="00023A8D">
        <w:rPr>
          <w:rFonts w:cs="Arial"/>
          <w:szCs w:val="24"/>
          <w:lang w:val="en-ZA" w:eastAsia="en-US"/>
        </w:rPr>
        <w:t xml:space="preserve"> downstairs. This means that even if an incident </w:t>
      </w:r>
      <w:r w:rsidR="00E17582" w:rsidRPr="00023A8D">
        <w:rPr>
          <w:rFonts w:cs="Arial"/>
          <w:szCs w:val="24"/>
          <w:lang w:val="en-ZA" w:eastAsia="en-US"/>
        </w:rPr>
        <w:t xml:space="preserve">had </w:t>
      </w:r>
      <w:r w:rsidR="00CC2D00" w:rsidRPr="00023A8D">
        <w:rPr>
          <w:rFonts w:cs="Arial"/>
          <w:szCs w:val="24"/>
          <w:lang w:val="en-ZA" w:eastAsia="en-US"/>
        </w:rPr>
        <w:t xml:space="preserve">occurred whilst Mr. Bhengu and/or Mr. Munyai were patrolling upstairs, the paramedic personnel who </w:t>
      </w:r>
      <w:r w:rsidR="00E17582" w:rsidRPr="00023A8D">
        <w:rPr>
          <w:rFonts w:cs="Arial"/>
          <w:szCs w:val="24"/>
          <w:lang w:val="en-ZA" w:eastAsia="en-US"/>
        </w:rPr>
        <w:t>had</w:t>
      </w:r>
      <w:r w:rsidR="00CC2D00" w:rsidRPr="00023A8D">
        <w:rPr>
          <w:rFonts w:cs="Arial"/>
          <w:szCs w:val="24"/>
          <w:lang w:val="en-ZA" w:eastAsia="en-US"/>
        </w:rPr>
        <w:t xml:space="preserve"> a stretcher</w:t>
      </w:r>
      <w:r w:rsidR="00E17582" w:rsidRPr="00023A8D">
        <w:rPr>
          <w:rFonts w:cs="Arial"/>
          <w:szCs w:val="24"/>
          <w:lang w:val="en-ZA" w:eastAsia="en-US"/>
        </w:rPr>
        <w:t xml:space="preserve"> to carry the injured Plaintiff downstairs</w:t>
      </w:r>
      <w:r w:rsidR="00CC2D00" w:rsidRPr="00023A8D">
        <w:rPr>
          <w:rFonts w:cs="Arial"/>
          <w:szCs w:val="24"/>
          <w:lang w:val="en-ZA" w:eastAsia="en-US"/>
        </w:rPr>
        <w:t xml:space="preserve"> would have passed through them</w:t>
      </w:r>
      <w:r w:rsidR="00F319D2" w:rsidRPr="00023A8D">
        <w:rPr>
          <w:rFonts w:cs="Arial"/>
          <w:szCs w:val="24"/>
          <w:lang w:val="en-ZA" w:eastAsia="en-US"/>
        </w:rPr>
        <w:t xml:space="preserve"> (first floor-where there is a main entrance)</w:t>
      </w:r>
      <w:r w:rsidR="00CC2D00" w:rsidRPr="00023A8D">
        <w:rPr>
          <w:rFonts w:cs="Arial"/>
          <w:szCs w:val="24"/>
          <w:lang w:val="en-ZA" w:eastAsia="en-US"/>
        </w:rPr>
        <w:t xml:space="preserve"> </w:t>
      </w:r>
      <w:r w:rsidR="007711E9" w:rsidRPr="00023A8D">
        <w:rPr>
          <w:rFonts w:cs="Arial"/>
          <w:szCs w:val="24"/>
          <w:lang w:val="en-ZA" w:eastAsia="en-US"/>
        </w:rPr>
        <w:t>on</w:t>
      </w:r>
      <w:r w:rsidR="00CC2D00" w:rsidRPr="00023A8D">
        <w:rPr>
          <w:rFonts w:cs="Arial"/>
          <w:szCs w:val="24"/>
          <w:lang w:val="en-ZA" w:eastAsia="en-US"/>
        </w:rPr>
        <w:t xml:space="preserve"> their way </w:t>
      </w:r>
      <w:r w:rsidR="00E17582" w:rsidRPr="00023A8D">
        <w:rPr>
          <w:rFonts w:cs="Arial"/>
          <w:szCs w:val="24"/>
          <w:lang w:val="en-ZA" w:eastAsia="en-US"/>
        </w:rPr>
        <w:t>to the platforms</w:t>
      </w:r>
      <w:r w:rsidR="007711E9" w:rsidRPr="00023A8D">
        <w:rPr>
          <w:rFonts w:cs="Arial"/>
          <w:szCs w:val="24"/>
          <w:lang w:val="en-ZA" w:eastAsia="en-US"/>
        </w:rPr>
        <w:t xml:space="preserve"> downstairs</w:t>
      </w:r>
      <w:r w:rsidR="00CC2D00" w:rsidRPr="00023A8D">
        <w:rPr>
          <w:rFonts w:cs="Arial"/>
          <w:szCs w:val="24"/>
          <w:lang w:val="en-ZA" w:eastAsia="en-US"/>
        </w:rPr>
        <w:t xml:space="preserve"> </w:t>
      </w:r>
      <w:r w:rsidR="00E17582" w:rsidRPr="00023A8D">
        <w:rPr>
          <w:rFonts w:cs="Arial"/>
          <w:szCs w:val="24"/>
          <w:lang w:val="en-ZA" w:eastAsia="en-US"/>
        </w:rPr>
        <w:t xml:space="preserve">where the incident had taken place. Post carrying the injured person </w:t>
      </w:r>
      <w:r w:rsidR="00F319D2" w:rsidRPr="00023A8D">
        <w:rPr>
          <w:rFonts w:cs="Arial"/>
          <w:szCs w:val="24"/>
          <w:lang w:val="en-ZA" w:eastAsia="en-US"/>
        </w:rPr>
        <w:t xml:space="preserve">from downstairs </w:t>
      </w:r>
      <w:r w:rsidR="00E17582" w:rsidRPr="00023A8D">
        <w:rPr>
          <w:rFonts w:cs="Arial"/>
          <w:szCs w:val="24"/>
          <w:lang w:val="en-ZA" w:eastAsia="en-US"/>
        </w:rPr>
        <w:t xml:space="preserve">using a stretcher, the paramedic personnel would have still had to use the same route and exit via the main entrance upstairs. It is difficult to accept that everyone at the station could have missed this exercise especially given the fact that evidence before this Court shows that Mr. Munyai was still at the </w:t>
      </w:r>
      <w:r w:rsidR="00A03437">
        <w:rPr>
          <w:rFonts w:cs="Arial"/>
          <w:szCs w:val="24"/>
          <w:lang w:val="en-ZA" w:eastAsia="en-US"/>
        </w:rPr>
        <w:t>s</w:t>
      </w:r>
      <w:r w:rsidR="00E17582" w:rsidRPr="00023A8D">
        <w:rPr>
          <w:rFonts w:cs="Arial"/>
          <w:szCs w:val="24"/>
          <w:lang w:val="en-ZA" w:eastAsia="en-US"/>
        </w:rPr>
        <w:t xml:space="preserve">tation as he left the station at around 15:50. </w:t>
      </w:r>
      <w:r w:rsidR="007711E9" w:rsidRPr="00023A8D">
        <w:rPr>
          <w:rFonts w:cs="Arial"/>
          <w:szCs w:val="24"/>
          <w:lang w:val="en-ZA" w:eastAsia="en-US"/>
        </w:rPr>
        <w:t xml:space="preserve">In my view, </w:t>
      </w:r>
      <w:r w:rsidR="00D84579" w:rsidRPr="00023A8D">
        <w:rPr>
          <w:rFonts w:cs="Arial"/>
          <w:szCs w:val="24"/>
          <w:lang w:val="en-ZA" w:eastAsia="en-US"/>
        </w:rPr>
        <w:t xml:space="preserve">an </w:t>
      </w:r>
      <w:r w:rsidR="007711E9" w:rsidRPr="00023A8D">
        <w:rPr>
          <w:rFonts w:cs="Arial"/>
          <w:szCs w:val="24"/>
          <w:lang w:val="en-ZA" w:eastAsia="en-US"/>
        </w:rPr>
        <w:t xml:space="preserve">incident such as this could have </w:t>
      </w:r>
      <w:r w:rsidR="007711E9" w:rsidRPr="00023A8D">
        <w:rPr>
          <w:rFonts w:cs="Arial"/>
          <w:szCs w:val="24"/>
          <w:lang w:val="en-ZA" w:eastAsia="en-US"/>
        </w:rPr>
        <w:lastRenderedPageBreak/>
        <w:t>potentially attracted attention from other commuters and/or other two commuters that were also robbed.</w:t>
      </w:r>
      <w:r w:rsidR="00F319D2" w:rsidRPr="00023A8D">
        <w:rPr>
          <w:rFonts w:cs="Arial"/>
          <w:szCs w:val="24"/>
          <w:lang w:val="en-ZA" w:eastAsia="en-US"/>
        </w:rPr>
        <w:t xml:space="preserve"> I</w:t>
      </w:r>
      <w:r w:rsidR="007053CD" w:rsidRPr="00023A8D">
        <w:rPr>
          <w:rFonts w:cs="Arial"/>
          <w:szCs w:val="24"/>
          <w:lang w:val="en-ZA" w:eastAsia="en-US"/>
        </w:rPr>
        <w:t xml:space="preserve"> find it</w:t>
      </w:r>
      <w:r w:rsidR="00F319D2" w:rsidRPr="00023A8D">
        <w:rPr>
          <w:rFonts w:cs="Arial"/>
          <w:szCs w:val="24"/>
          <w:lang w:val="en-ZA" w:eastAsia="en-US"/>
        </w:rPr>
        <w:t xml:space="preserve"> difficult to accept that in a broad </w:t>
      </w:r>
      <w:r w:rsidR="00A11F9F" w:rsidRPr="00023A8D">
        <w:rPr>
          <w:rFonts w:cs="Arial"/>
          <w:szCs w:val="24"/>
          <w:lang w:val="en-ZA" w:eastAsia="en-US"/>
        </w:rPr>
        <w:t>daylight</w:t>
      </w:r>
      <w:r w:rsidR="00F319D2" w:rsidRPr="00023A8D">
        <w:rPr>
          <w:rFonts w:cs="Arial"/>
          <w:szCs w:val="24"/>
          <w:lang w:val="en-ZA" w:eastAsia="en-US"/>
        </w:rPr>
        <w:t>,</w:t>
      </w:r>
      <w:r w:rsidR="007053CD" w:rsidRPr="00023A8D">
        <w:rPr>
          <w:rFonts w:cs="Arial"/>
          <w:szCs w:val="24"/>
          <w:lang w:val="en-ZA" w:eastAsia="en-US"/>
        </w:rPr>
        <w:t xml:space="preserve"> and at a train station</w:t>
      </w:r>
      <w:r w:rsidR="00F319D2" w:rsidRPr="00023A8D">
        <w:rPr>
          <w:rFonts w:cs="Arial"/>
          <w:szCs w:val="24"/>
          <w:lang w:val="en-ZA" w:eastAsia="en-US"/>
        </w:rPr>
        <w:t xml:space="preserve"> a huge incident such as this one was missed by almost everyone including </w:t>
      </w:r>
      <w:r w:rsidR="007053CD" w:rsidRPr="00023A8D">
        <w:rPr>
          <w:rFonts w:cs="Arial"/>
          <w:szCs w:val="24"/>
          <w:lang w:val="en-ZA" w:eastAsia="en-US"/>
        </w:rPr>
        <w:t xml:space="preserve">the </w:t>
      </w:r>
      <w:proofErr w:type="gramStart"/>
      <w:r w:rsidR="007053CD" w:rsidRPr="00023A8D">
        <w:rPr>
          <w:rFonts w:cs="Arial"/>
          <w:szCs w:val="24"/>
          <w:lang w:val="en-ZA" w:eastAsia="en-US"/>
        </w:rPr>
        <w:t xml:space="preserve">general </w:t>
      </w:r>
      <w:r w:rsidR="00F319D2" w:rsidRPr="00023A8D">
        <w:rPr>
          <w:rFonts w:cs="Arial"/>
          <w:szCs w:val="24"/>
          <w:lang w:val="en-ZA" w:eastAsia="en-US"/>
        </w:rPr>
        <w:t>public</w:t>
      </w:r>
      <w:proofErr w:type="gramEnd"/>
      <w:r w:rsidR="00F319D2" w:rsidRPr="00023A8D">
        <w:rPr>
          <w:rFonts w:cs="Arial"/>
          <w:szCs w:val="24"/>
          <w:lang w:val="en-ZA" w:eastAsia="en-US"/>
        </w:rPr>
        <w:t xml:space="preserve">. </w:t>
      </w:r>
    </w:p>
    <w:p w14:paraId="02A955F4" w14:textId="72A22886" w:rsidR="009C4425" w:rsidRPr="009C4425" w:rsidRDefault="00A11F9F" w:rsidP="009C4425">
      <w:pPr>
        <w:pStyle w:val="1"/>
        <w:spacing w:line="360" w:lineRule="auto"/>
        <w:rPr>
          <w:rFonts w:cs="Arial"/>
          <w:i/>
          <w:iCs w:val="0"/>
          <w:szCs w:val="24"/>
        </w:rPr>
      </w:pPr>
      <w:r w:rsidRPr="00023A8D">
        <w:rPr>
          <w:rFonts w:cs="Arial"/>
          <w:szCs w:val="24"/>
        </w:rPr>
        <w:t>Why</w:t>
      </w:r>
      <w:r w:rsidR="00FA5917" w:rsidRPr="00023A8D">
        <w:rPr>
          <w:rFonts w:cs="Arial"/>
          <w:szCs w:val="24"/>
        </w:rPr>
        <w:t xml:space="preserve"> no medical personnel </w:t>
      </w:r>
      <w:r w:rsidR="007053CD" w:rsidRPr="00023A8D">
        <w:rPr>
          <w:rFonts w:cs="Arial"/>
          <w:szCs w:val="24"/>
        </w:rPr>
        <w:t>were</w:t>
      </w:r>
      <w:r w:rsidR="00FA5917" w:rsidRPr="00023A8D">
        <w:rPr>
          <w:rFonts w:cs="Arial"/>
          <w:szCs w:val="24"/>
        </w:rPr>
        <w:t xml:space="preserve"> called to give testimony before this Court and help to understand the multiple </w:t>
      </w:r>
      <w:r w:rsidR="009C4425">
        <w:rPr>
          <w:rFonts w:cs="Arial"/>
          <w:szCs w:val="24"/>
        </w:rPr>
        <w:t xml:space="preserve">and contradictory </w:t>
      </w:r>
      <w:r w:rsidR="00FA5917" w:rsidRPr="00023A8D">
        <w:rPr>
          <w:rFonts w:cs="Arial"/>
          <w:szCs w:val="24"/>
        </w:rPr>
        <w:t>versions</w:t>
      </w:r>
      <w:r w:rsidR="007053CD" w:rsidRPr="00023A8D">
        <w:rPr>
          <w:rFonts w:cs="Arial"/>
          <w:szCs w:val="24"/>
        </w:rPr>
        <w:t xml:space="preserve"> contained in the medical report</w:t>
      </w:r>
      <w:r w:rsidR="00FA5917" w:rsidRPr="00023A8D">
        <w:rPr>
          <w:rFonts w:cs="Arial"/>
          <w:szCs w:val="24"/>
        </w:rPr>
        <w:t xml:space="preserve"> remains unclear. Mr. </w:t>
      </w:r>
      <w:proofErr w:type="spellStart"/>
      <w:r w:rsidR="00FA5917" w:rsidRPr="00023A8D">
        <w:rPr>
          <w:rFonts w:cs="Arial"/>
          <w:szCs w:val="24"/>
        </w:rPr>
        <w:t>Muh</w:t>
      </w:r>
      <w:r w:rsidR="007053CD" w:rsidRPr="00023A8D">
        <w:rPr>
          <w:rFonts w:cs="Arial"/>
          <w:szCs w:val="24"/>
        </w:rPr>
        <w:t>a</w:t>
      </w:r>
      <w:r w:rsidR="00FA5917" w:rsidRPr="00023A8D">
        <w:rPr>
          <w:rFonts w:cs="Arial"/>
          <w:szCs w:val="24"/>
        </w:rPr>
        <w:t>nganei</w:t>
      </w:r>
      <w:proofErr w:type="spellEnd"/>
      <w:r w:rsidR="00FA5917" w:rsidRPr="00023A8D">
        <w:rPr>
          <w:rFonts w:cs="Arial"/>
          <w:szCs w:val="24"/>
        </w:rPr>
        <w:t xml:space="preserve"> tried to remedy this by testifying that he </w:t>
      </w:r>
      <w:r w:rsidR="00FA5917" w:rsidRPr="00023A8D">
        <w:rPr>
          <w:rFonts w:cs="Arial"/>
          <w:i/>
          <w:iCs w:val="0"/>
          <w:szCs w:val="24"/>
        </w:rPr>
        <w:t>inter alia</w:t>
      </w:r>
      <w:r w:rsidR="00FA5917" w:rsidRPr="00023A8D">
        <w:rPr>
          <w:rFonts w:cs="Arial"/>
          <w:szCs w:val="24"/>
        </w:rPr>
        <w:t xml:space="preserve"> tried to obtain a legible patient report form and trace the paramedic</w:t>
      </w:r>
      <w:r w:rsidR="0086535A" w:rsidRPr="00023A8D">
        <w:rPr>
          <w:rFonts w:cs="Arial"/>
          <w:szCs w:val="24"/>
        </w:rPr>
        <w:t>s</w:t>
      </w:r>
      <w:r w:rsidR="00FA5917" w:rsidRPr="00023A8D">
        <w:rPr>
          <w:rFonts w:cs="Arial"/>
          <w:szCs w:val="24"/>
        </w:rPr>
        <w:t xml:space="preserve"> who assisted the Plaintiff without success. He further testified that the appointment of an assessor (tracer) also did not bear fruitful results. According to him, he then decided to personally try to locate a clear patient report from</w:t>
      </w:r>
      <w:r w:rsidR="0086535A" w:rsidRPr="00023A8D">
        <w:rPr>
          <w:rFonts w:cs="Arial"/>
          <w:szCs w:val="24"/>
        </w:rPr>
        <w:t xml:space="preserve"> the</w:t>
      </w:r>
      <w:r w:rsidR="00FA5917" w:rsidRPr="00023A8D">
        <w:rPr>
          <w:rFonts w:cs="Arial"/>
          <w:szCs w:val="24"/>
        </w:rPr>
        <w:t xml:space="preserve"> fire station at Protea Glen, </w:t>
      </w:r>
      <w:r w:rsidR="0080165E" w:rsidRPr="00023A8D">
        <w:rPr>
          <w:rFonts w:cs="Arial"/>
          <w:szCs w:val="24"/>
        </w:rPr>
        <w:t>Brixton</w:t>
      </w:r>
      <w:r w:rsidR="00FA5917" w:rsidRPr="00023A8D">
        <w:rPr>
          <w:rFonts w:cs="Arial"/>
          <w:szCs w:val="24"/>
        </w:rPr>
        <w:t xml:space="preserve">, EMS </w:t>
      </w:r>
      <w:r w:rsidR="0080165E" w:rsidRPr="00023A8D">
        <w:rPr>
          <w:rFonts w:cs="Arial"/>
          <w:szCs w:val="24"/>
        </w:rPr>
        <w:t>headquarters</w:t>
      </w:r>
      <w:r w:rsidR="00FA5917" w:rsidRPr="00023A8D">
        <w:rPr>
          <w:rFonts w:cs="Arial"/>
          <w:szCs w:val="24"/>
        </w:rPr>
        <w:t xml:space="preserve"> in Johannesburg</w:t>
      </w:r>
      <w:r w:rsidR="0080165E" w:rsidRPr="00023A8D">
        <w:rPr>
          <w:rFonts w:cs="Arial"/>
          <w:szCs w:val="24"/>
        </w:rPr>
        <w:t>,</w:t>
      </w:r>
      <w:r w:rsidR="00FA5917" w:rsidRPr="00023A8D">
        <w:rPr>
          <w:rFonts w:cs="Arial"/>
          <w:szCs w:val="24"/>
        </w:rPr>
        <w:t xml:space="preserve"> and </w:t>
      </w:r>
      <w:r w:rsidR="0080165E" w:rsidRPr="00023A8D">
        <w:rPr>
          <w:rFonts w:cs="Arial"/>
          <w:szCs w:val="24"/>
        </w:rPr>
        <w:t>Charlotte</w:t>
      </w:r>
      <w:r w:rsidR="00FA5917" w:rsidRPr="00023A8D">
        <w:rPr>
          <w:rFonts w:cs="Arial"/>
          <w:szCs w:val="24"/>
        </w:rPr>
        <w:t xml:space="preserve"> </w:t>
      </w:r>
      <w:proofErr w:type="spellStart"/>
      <w:r w:rsidR="00FA5917" w:rsidRPr="00023A8D">
        <w:rPr>
          <w:rFonts w:cs="Arial"/>
          <w:szCs w:val="24"/>
        </w:rPr>
        <w:t>Maxeke</w:t>
      </w:r>
      <w:proofErr w:type="spellEnd"/>
      <w:r w:rsidR="00FA5917" w:rsidRPr="00023A8D">
        <w:rPr>
          <w:rFonts w:cs="Arial"/>
          <w:szCs w:val="24"/>
        </w:rPr>
        <w:t xml:space="preserve"> hospital </w:t>
      </w:r>
      <w:r w:rsidR="0080165E" w:rsidRPr="00023A8D">
        <w:rPr>
          <w:rFonts w:cs="Arial"/>
          <w:szCs w:val="24"/>
        </w:rPr>
        <w:t xml:space="preserve">without success. As a result, he was unable to call the paramedics. </w:t>
      </w:r>
      <w:r w:rsidR="0061748C" w:rsidRPr="00023A8D">
        <w:rPr>
          <w:rFonts w:cs="Arial"/>
          <w:szCs w:val="24"/>
        </w:rPr>
        <w:t>This does not address the issue of why the medical personnel at the hospital were not c</w:t>
      </w:r>
      <w:r w:rsidR="00096CAD" w:rsidRPr="00023A8D">
        <w:rPr>
          <w:rFonts w:cs="Arial"/>
          <w:szCs w:val="24"/>
        </w:rPr>
        <w:t>alled to testify</w:t>
      </w:r>
      <w:r w:rsidR="0061748C" w:rsidRPr="00023A8D">
        <w:rPr>
          <w:rFonts w:cs="Arial"/>
          <w:szCs w:val="24"/>
        </w:rPr>
        <w:t xml:space="preserve">. </w:t>
      </w:r>
      <w:r w:rsidR="009C4425" w:rsidRPr="009C4425">
        <w:rPr>
          <w:rFonts w:cs="Arial"/>
          <w:color w:val="000000"/>
          <w:szCs w:val="24"/>
          <w:lang w:val="en-ZA" w:eastAsia="en-US"/>
        </w:rPr>
        <w:t xml:space="preserve">The court in </w:t>
      </w:r>
      <w:r w:rsidR="009C4425" w:rsidRPr="009C4425">
        <w:rPr>
          <w:rFonts w:cs="Arial"/>
          <w:i/>
          <w:color w:val="000000"/>
          <w:szCs w:val="24"/>
          <w:lang w:val="en-ZA" w:eastAsia="en-US"/>
        </w:rPr>
        <w:t>Elgin Fireclays Ltd v Webb</w:t>
      </w:r>
      <w:r w:rsidR="009C4425" w:rsidRPr="009C4425">
        <w:rPr>
          <w:rStyle w:val="FootnoteReference"/>
          <w:rFonts w:cs="Arial"/>
          <w:iCs w:val="0"/>
          <w:color w:val="000000"/>
          <w:szCs w:val="24"/>
          <w:lang w:eastAsia="en-US"/>
        </w:rPr>
        <w:footnoteReference w:id="24"/>
      </w:r>
      <w:r w:rsidR="009C4425" w:rsidRPr="009C4425">
        <w:rPr>
          <w:rFonts w:cs="Arial"/>
          <w:iCs w:val="0"/>
          <w:color w:val="000000"/>
          <w:szCs w:val="24"/>
          <w:lang w:val="en-ZA" w:eastAsia="en-US"/>
        </w:rPr>
        <w:t xml:space="preserve"> </w:t>
      </w:r>
      <w:r w:rsidR="009C4425" w:rsidRPr="009C4425">
        <w:rPr>
          <w:rFonts w:cs="Arial"/>
          <w:color w:val="000000"/>
          <w:szCs w:val="24"/>
          <w:lang w:val="en-ZA" w:eastAsia="en-US"/>
        </w:rPr>
        <w:t xml:space="preserve">stated: </w:t>
      </w:r>
    </w:p>
    <w:p w14:paraId="35531528" w14:textId="77777777" w:rsidR="009C4425" w:rsidRPr="009C4425" w:rsidRDefault="009C4425">
      <w:pPr>
        <w:numPr>
          <w:ilvl w:val="0"/>
          <w:numId w:val="6"/>
        </w:numPr>
        <w:autoSpaceDE w:val="0"/>
        <w:autoSpaceDN w:val="0"/>
        <w:adjustRightInd w:val="0"/>
        <w:jc w:val="left"/>
        <w:rPr>
          <w:rFonts w:cs="Arial"/>
          <w:color w:val="000000"/>
          <w:sz w:val="23"/>
          <w:szCs w:val="23"/>
          <w:lang w:val="en-ZA" w:eastAsia="en-US"/>
        </w:rPr>
      </w:pPr>
    </w:p>
    <w:p w14:paraId="4F5F7D1E" w14:textId="77777777" w:rsidR="009C4425" w:rsidRPr="009C4425" w:rsidRDefault="009C4425">
      <w:pPr>
        <w:numPr>
          <w:ilvl w:val="0"/>
          <w:numId w:val="6"/>
        </w:numPr>
        <w:autoSpaceDE w:val="0"/>
        <w:autoSpaceDN w:val="0"/>
        <w:adjustRightInd w:val="0"/>
        <w:jc w:val="left"/>
        <w:rPr>
          <w:rFonts w:cs="Arial"/>
          <w:color w:val="000000"/>
          <w:sz w:val="23"/>
          <w:szCs w:val="23"/>
          <w:lang w:val="en-ZA" w:eastAsia="en-US"/>
        </w:rPr>
      </w:pPr>
    </w:p>
    <w:p w14:paraId="2FA2B56B" w14:textId="480EE780" w:rsidR="009C4425" w:rsidRPr="009C4425" w:rsidRDefault="009C4425" w:rsidP="009C4425">
      <w:pPr>
        <w:pStyle w:val="1"/>
        <w:numPr>
          <w:ilvl w:val="0"/>
          <w:numId w:val="0"/>
        </w:numPr>
        <w:spacing w:before="0" w:line="360" w:lineRule="auto"/>
        <w:ind w:left="1418" w:right="851"/>
        <w:rPr>
          <w:rFonts w:cs="Arial"/>
          <w:iCs w:val="0"/>
          <w:szCs w:val="24"/>
        </w:rPr>
      </w:pPr>
      <w:r>
        <w:rPr>
          <w:rFonts w:eastAsia="Times New Roman" w:cs="Arial"/>
          <w:iCs w:val="0"/>
          <w:color w:val="000000"/>
          <w:szCs w:val="24"/>
          <w:lang w:val="en-ZA" w:eastAsia="en-US" w:bidi="ar-SA"/>
        </w:rPr>
        <w:t>“</w:t>
      </w:r>
      <w:r w:rsidRPr="009C4425">
        <w:rPr>
          <w:rFonts w:eastAsia="Times New Roman" w:cs="Arial"/>
          <w:iCs w:val="0"/>
          <w:color w:val="000000"/>
          <w:szCs w:val="24"/>
          <w:lang w:val="en-ZA" w:eastAsia="en-US" w:bidi="ar-SA"/>
        </w:rPr>
        <w:t>It is true that if a party fails to place the evidence of a witness, who is available and able to elucidate the facts, before the trial Court, this failure leads naturally to the inference that he fears that such evidence will expose facts unfavourable to him</w:t>
      </w:r>
      <w:r>
        <w:rPr>
          <w:rFonts w:eastAsia="Times New Roman" w:cs="Arial"/>
          <w:iCs w:val="0"/>
          <w:color w:val="000000"/>
          <w:szCs w:val="24"/>
          <w:lang w:val="en-ZA" w:eastAsia="en-US" w:bidi="ar-SA"/>
        </w:rPr>
        <w:t>…”</w:t>
      </w:r>
      <w:r w:rsidRPr="009C4425">
        <w:rPr>
          <w:rFonts w:eastAsia="Times New Roman" w:cs="Arial"/>
          <w:iCs w:val="0"/>
          <w:color w:val="000000"/>
          <w:szCs w:val="24"/>
          <w:lang w:val="en-ZA" w:eastAsia="en-US" w:bidi="ar-SA"/>
        </w:rPr>
        <w:t xml:space="preserve"> </w:t>
      </w:r>
    </w:p>
    <w:p w14:paraId="63778F7B" w14:textId="611F1EA1" w:rsidR="005C0075" w:rsidRDefault="005C0075" w:rsidP="005C0075">
      <w:pPr>
        <w:pStyle w:val="1"/>
        <w:spacing w:line="360" w:lineRule="auto"/>
        <w:rPr>
          <w:rFonts w:cs="Arial"/>
          <w:i/>
          <w:iCs w:val="0"/>
          <w:szCs w:val="24"/>
        </w:rPr>
      </w:pPr>
      <w:r>
        <w:rPr>
          <w:rFonts w:cs="Arial"/>
          <w:szCs w:val="24"/>
        </w:rPr>
        <w:t xml:space="preserve">The aforesaid case is in my view relevant to the present one. </w:t>
      </w:r>
      <w:r w:rsidR="0061748C" w:rsidRPr="00023A8D">
        <w:rPr>
          <w:rFonts w:cs="Arial"/>
          <w:szCs w:val="24"/>
        </w:rPr>
        <w:t xml:space="preserve">Mr. </w:t>
      </w:r>
      <w:proofErr w:type="spellStart"/>
      <w:r w:rsidR="0061748C" w:rsidRPr="00023A8D">
        <w:rPr>
          <w:rFonts w:cs="Arial"/>
          <w:szCs w:val="24"/>
        </w:rPr>
        <w:t>Muhunganei</w:t>
      </w:r>
      <w:proofErr w:type="spellEnd"/>
      <w:r w:rsidR="0061748C" w:rsidRPr="00023A8D">
        <w:rPr>
          <w:rFonts w:cs="Arial"/>
          <w:szCs w:val="24"/>
        </w:rPr>
        <w:t xml:space="preserve"> indicated that he even went to the </w:t>
      </w:r>
      <w:r w:rsidR="00782914" w:rsidRPr="00023A8D">
        <w:rPr>
          <w:rFonts w:cs="Arial"/>
          <w:szCs w:val="24"/>
        </w:rPr>
        <w:t>Charlotte</w:t>
      </w:r>
      <w:r w:rsidR="0061748C" w:rsidRPr="00023A8D">
        <w:rPr>
          <w:rFonts w:cs="Arial"/>
          <w:szCs w:val="24"/>
        </w:rPr>
        <w:t xml:space="preserve"> </w:t>
      </w:r>
      <w:proofErr w:type="spellStart"/>
      <w:r w:rsidR="0061748C" w:rsidRPr="00023A8D">
        <w:rPr>
          <w:rFonts w:cs="Arial"/>
          <w:szCs w:val="24"/>
        </w:rPr>
        <w:t>Maxeke</w:t>
      </w:r>
      <w:proofErr w:type="spellEnd"/>
      <w:r w:rsidR="0061748C" w:rsidRPr="00023A8D">
        <w:rPr>
          <w:rFonts w:cs="Arial"/>
          <w:szCs w:val="24"/>
        </w:rPr>
        <w:t xml:space="preserve"> hospital to try and obtain legible records.</w:t>
      </w:r>
      <w:r w:rsidR="008C2EF1" w:rsidRPr="008C2EF1">
        <w:rPr>
          <w:rFonts w:cs="Arial"/>
          <w:szCs w:val="24"/>
        </w:rPr>
        <w:t xml:space="preserve"> </w:t>
      </w:r>
      <w:r w:rsidR="008C2EF1" w:rsidRPr="00023A8D">
        <w:rPr>
          <w:rFonts w:cs="Arial"/>
          <w:szCs w:val="24"/>
        </w:rPr>
        <w:t>I find this difficult to comprehend.</w:t>
      </w:r>
      <w:r w:rsidR="008C2EF1">
        <w:rPr>
          <w:rFonts w:cs="Arial"/>
          <w:szCs w:val="24"/>
        </w:rPr>
        <w:t xml:space="preserve"> </w:t>
      </w:r>
      <w:r w:rsidR="0061748C" w:rsidRPr="00023A8D">
        <w:rPr>
          <w:rFonts w:cs="Arial"/>
          <w:szCs w:val="24"/>
        </w:rPr>
        <w:t xml:space="preserve"> </w:t>
      </w:r>
      <w:r>
        <w:rPr>
          <w:rFonts w:cs="Arial"/>
          <w:szCs w:val="24"/>
        </w:rPr>
        <w:t xml:space="preserve">But this does not mean that the failure of the Plaintiff to call the medical personnel should count against him at this juncture. In </w:t>
      </w:r>
      <w:r w:rsidRPr="005C0075">
        <w:rPr>
          <w:i/>
          <w:iCs w:val="0"/>
        </w:rPr>
        <w:t>Kock v S.K.F.</w:t>
      </w:r>
      <w:r w:rsidRPr="005C0075">
        <w:t xml:space="preserve"> Laboratories</w:t>
      </w:r>
      <w:r>
        <w:t xml:space="preserve"> it was stated that:</w:t>
      </w:r>
    </w:p>
    <w:p w14:paraId="2B4F02F7" w14:textId="77777777" w:rsidR="005C0075" w:rsidRPr="005C0075" w:rsidRDefault="005C0075" w:rsidP="005C0075">
      <w:pPr>
        <w:pStyle w:val="1"/>
        <w:numPr>
          <w:ilvl w:val="0"/>
          <w:numId w:val="0"/>
        </w:numPr>
        <w:spacing w:before="0" w:line="240" w:lineRule="auto"/>
        <w:ind w:left="510"/>
        <w:rPr>
          <w:rFonts w:cs="Arial"/>
          <w:i/>
          <w:iCs w:val="0"/>
          <w:szCs w:val="24"/>
        </w:rPr>
      </w:pPr>
    </w:p>
    <w:p w14:paraId="662DA1B7" w14:textId="05A6FA8A" w:rsidR="005C0075" w:rsidRPr="008C2EF1" w:rsidRDefault="005C0075" w:rsidP="008C2EF1">
      <w:pPr>
        <w:spacing w:line="360" w:lineRule="auto"/>
        <w:ind w:left="851" w:right="851"/>
      </w:pPr>
      <w:r w:rsidRPr="005C0075">
        <w:t xml:space="preserve">“… The pre-requisite for the drawing of an inference adverse to a party is that the witness must be available. By that I do not understand the authorities to mean available in a narrowly circumscribed and defined </w:t>
      </w:r>
      <w:r w:rsidRPr="005C0075">
        <w:lastRenderedPageBreak/>
        <w:t>notion such as that he must have been present in the precincts of the Court at the time of the trial.</w:t>
      </w:r>
      <w:r w:rsidRPr="005C0075">
        <w:t xml:space="preserve"> </w:t>
      </w:r>
      <w:r w:rsidRPr="005C0075">
        <w:t>It seems</w:t>
      </w:r>
      <w:r>
        <w:t xml:space="preserve"> </w:t>
      </w:r>
      <w:r w:rsidRPr="005C0075">
        <w:t>to me that a witness is available if his testimony in the case could have been procured by the party against whom it is sought to draw an adverse inference. …”.</w:t>
      </w:r>
    </w:p>
    <w:p w14:paraId="5B8BB2D8" w14:textId="528026A3" w:rsidR="00716B87" w:rsidRPr="00023A8D" w:rsidRDefault="0061748C" w:rsidP="008E0885">
      <w:pPr>
        <w:pStyle w:val="1"/>
        <w:spacing w:line="360" w:lineRule="auto"/>
        <w:rPr>
          <w:rFonts w:cs="Arial"/>
          <w:i/>
          <w:iCs w:val="0"/>
          <w:szCs w:val="24"/>
        </w:rPr>
      </w:pPr>
      <w:r w:rsidRPr="00023A8D">
        <w:rPr>
          <w:rFonts w:cs="Arial"/>
          <w:szCs w:val="24"/>
        </w:rPr>
        <w:t xml:space="preserve"> </w:t>
      </w:r>
      <w:proofErr w:type="gramStart"/>
      <w:r w:rsidR="008C2EF1">
        <w:rPr>
          <w:rFonts w:cs="Arial"/>
          <w:szCs w:val="24"/>
        </w:rPr>
        <w:t>In light of</w:t>
      </w:r>
      <w:proofErr w:type="gramEnd"/>
      <w:r w:rsidR="008C2EF1">
        <w:rPr>
          <w:rFonts w:cs="Arial"/>
          <w:szCs w:val="24"/>
        </w:rPr>
        <w:t xml:space="preserve"> the above, a</w:t>
      </w:r>
      <w:r w:rsidR="00F918DF" w:rsidRPr="00023A8D">
        <w:rPr>
          <w:rFonts w:cs="Arial"/>
          <w:szCs w:val="24"/>
        </w:rPr>
        <w:t xml:space="preserve"> simple reading of the medical record on the day </w:t>
      </w:r>
      <w:r w:rsidR="00782914" w:rsidRPr="00023A8D">
        <w:rPr>
          <w:rFonts w:cs="Arial"/>
          <w:szCs w:val="24"/>
        </w:rPr>
        <w:t>on</w:t>
      </w:r>
      <w:r w:rsidR="00F918DF" w:rsidRPr="00023A8D">
        <w:rPr>
          <w:rFonts w:cs="Arial"/>
          <w:szCs w:val="24"/>
        </w:rPr>
        <w:t xml:space="preserve"> which the Plaintiff was admitted, 25 April 2018, has a </w:t>
      </w:r>
      <w:r w:rsidR="00782914" w:rsidRPr="00023A8D">
        <w:rPr>
          <w:rFonts w:cs="Arial"/>
          <w:szCs w:val="24"/>
        </w:rPr>
        <w:t>d</w:t>
      </w:r>
      <w:r w:rsidR="00F918DF" w:rsidRPr="00023A8D">
        <w:rPr>
          <w:rFonts w:cs="Arial"/>
          <w:szCs w:val="24"/>
        </w:rPr>
        <w:t xml:space="preserve">octor’s name even though that name is not clear. However, a further reading of the medical report contains </w:t>
      </w:r>
      <w:r w:rsidR="00782914" w:rsidRPr="00023A8D">
        <w:rPr>
          <w:rFonts w:cs="Arial"/>
          <w:szCs w:val="24"/>
        </w:rPr>
        <w:t xml:space="preserve">visible </w:t>
      </w:r>
      <w:r w:rsidR="00F918DF" w:rsidRPr="00023A8D">
        <w:rPr>
          <w:rFonts w:cs="Arial"/>
          <w:szCs w:val="24"/>
        </w:rPr>
        <w:t xml:space="preserve">names of various hospital personnel such as </w:t>
      </w:r>
      <w:proofErr w:type="spellStart"/>
      <w:r w:rsidR="00F918DF" w:rsidRPr="00023A8D">
        <w:rPr>
          <w:rFonts w:cs="Arial"/>
          <w:szCs w:val="24"/>
        </w:rPr>
        <w:t>Dr.</w:t>
      </w:r>
      <w:proofErr w:type="spellEnd"/>
      <w:r w:rsidR="00F918DF" w:rsidRPr="00023A8D">
        <w:rPr>
          <w:rFonts w:cs="Arial"/>
          <w:szCs w:val="24"/>
        </w:rPr>
        <w:t xml:space="preserve"> </w:t>
      </w:r>
      <w:proofErr w:type="spellStart"/>
      <w:r w:rsidR="00F918DF" w:rsidRPr="00023A8D">
        <w:rPr>
          <w:rFonts w:cs="Arial"/>
          <w:szCs w:val="24"/>
        </w:rPr>
        <w:t>Photolo</w:t>
      </w:r>
      <w:proofErr w:type="spellEnd"/>
      <w:r w:rsidR="00F918DF" w:rsidRPr="00023A8D">
        <w:rPr>
          <w:rStyle w:val="FootnoteReference"/>
          <w:rFonts w:cs="Arial"/>
          <w:szCs w:val="24"/>
        </w:rPr>
        <w:footnoteReference w:id="25"/>
      </w:r>
      <w:r w:rsidR="00F918DF" w:rsidRPr="00023A8D">
        <w:rPr>
          <w:rFonts w:cs="Arial"/>
          <w:szCs w:val="24"/>
        </w:rPr>
        <w:t xml:space="preserve">, </w:t>
      </w:r>
      <w:proofErr w:type="spellStart"/>
      <w:r w:rsidR="00F918DF" w:rsidRPr="00023A8D">
        <w:rPr>
          <w:rFonts w:cs="Arial"/>
          <w:szCs w:val="24"/>
        </w:rPr>
        <w:t>Dr.</w:t>
      </w:r>
      <w:proofErr w:type="spellEnd"/>
      <w:r w:rsidR="00F918DF" w:rsidRPr="00023A8D">
        <w:rPr>
          <w:rFonts w:cs="Arial"/>
          <w:szCs w:val="24"/>
        </w:rPr>
        <w:t xml:space="preserve"> </w:t>
      </w:r>
      <w:proofErr w:type="spellStart"/>
      <w:r w:rsidR="00F918DF" w:rsidRPr="00023A8D">
        <w:rPr>
          <w:rFonts w:cs="Arial"/>
          <w:szCs w:val="24"/>
        </w:rPr>
        <w:t>Magasane</w:t>
      </w:r>
      <w:proofErr w:type="spellEnd"/>
      <w:r w:rsidR="00F918DF" w:rsidRPr="00023A8D">
        <w:rPr>
          <w:rStyle w:val="FootnoteReference"/>
          <w:rFonts w:cs="Arial"/>
          <w:szCs w:val="24"/>
        </w:rPr>
        <w:footnoteReference w:id="26"/>
      </w:r>
      <w:r w:rsidR="00F918DF" w:rsidRPr="00023A8D">
        <w:rPr>
          <w:rFonts w:cs="Arial"/>
          <w:szCs w:val="24"/>
        </w:rPr>
        <w:t xml:space="preserve"> and Sr. Maluleke</w:t>
      </w:r>
      <w:r w:rsidR="00A11F9F" w:rsidRPr="00023A8D">
        <w:rPr>
          <w:rFonts w:cs="Arial"/>
          <w:szCs w:val="24"/>
        </w:rPr>
        <w:t>,</w:t>
      </w:r>
      <w:r w:rsidR="00F918DF" w:rsidRPr="00023A8D">
        <w:rPr>
          <w:rStyle w:val="FootnoteReference"/>
          <w:rFonts w:cs="Arial"/>
          <w:szCs w:val="24"/>
        </w:rPr>
        <w:footnoteReference w:id="27"/>
      </w:r>
      <w:r w:rsidR="00F918DF" w:rsidRPr="00023A8D">
        <w:rPr>
          <w:rFonts w:cs="Arial"/>
          <w:szCs w:val="24"/>
        </w:rPr>
        <w:t xml:space="preserve"> and Sr. </w:t>
      </w:r>
      <w:proofErr w:type="spellStart"/>
      <w:r w:rsidR="00F918DF" w:rsidRPr="00023A8D">
        <w:rPr>
          <w:rFonts w:cs="Arial"/>
          <w:szCs w:val="24"/>
        </w:rPr>
        <w:t>Shiaka</w:t>
      </w:r>
      <w:proofErr w:type="spellEnd"/>
      <w:r w:rsidR="00F918DF" w:rsidRPr="00023A8D">
        <w:rPr>
          <w:rStyle w:val="FootnoteReference"/>
          <w:rFonts w:cs="Arial"/>
          <w:szCs w:val="24"/>
        </w:rPr>
        <w:footnoteReference w:id="28"/>
      </w:r>
      <w:r w:rsidR="00F918DF" w:rsidRPr="00023A8D">
        <w:rPr>
          <w:rFonts w:cs="Arial"/>
          <w:szCs w:val="24"/>
        </w:rPr>
        <w:t xml:space="preserve"> who may have been of assistance </w:t>
      </w:r>
      <w:r w:rsidR="00A11F9F" w:rsidRPr="00023A8D">
        <w:rPr>
          <w:rFonts w:cs="Arial"/>
          <w:szCs w:val="24"/>
        </w:rPr>
        <w:t>with</w:t>
      </w:r>
      <w:r w:rsidR="00782914" w:rsidRPr="00023A8D">
        <w:rPr>
          <w:rFonts w:cs="Arial"/>
          <w:szCs w:val="24"/>
        </w:rPr>
        <w:t xml:space="preserve"> the name of the doctor who first saw the Plaintiff. In my view, all these are key witnesses who </w:t>
      </w:r>
      <w:r w:rsidR="007711E9" w:rsidRPr="00023A8D">
        <w:rPr>
          <w:rFonts w:cs="Arial"/>
          <w:szCs w:val="24"/>
        </w:rPr>
        <w:t>could</w:t>
      </w:r>
      <w:r w:rsidR="00782914" w:rsidRPr="00023A8D">
        <w:rPr>
          <w:rFonts w:cs="Arial"/>
          <w:szCs w:val="24"/>
        </w:rPr>
        <w:t xml:space="preserve"> have </w:t>
      </w:r>
      <w:r w:rsidR="007711E9" w:rsidRPr="00023A8D">
        <w:rPr>
          <w:rFonts w:cs="Arial"/>
          <w:szCs w:val="24"/>
        </w:rPr>
        <w:t xml:space="preserve">corroborated the Plaintiff’s version and/or </w:t>
      </w:r>
      <w:r w:rsidR="00782914" w:rsidRPr="00023A8D">
        <w:rPr>
          <w:rFonts w:cs="Arial"/>
          <w:szCs w:val="24"/>
        </w:rPr>
        <w:t xml:space="preserve">assisted </w:t>
      </w:r>
      <w:proofErr w:type="gramStart"/>
      <w:r w:rsidR="00782914" w:rsidRPr="00023A8D">
        <w:rPr>
          <w:rFonts w:cs="Arial"/>
          <w:szCs w:val="24"/>
        </w:rPr>
        <w:t>this</w:t>
      </w:r>
      <w:proofErr w:type="gramEnd"/>
      <w:r w:rsidR="00782914" w:rsidRPr="00023A8D">
        <w:rPr>
          <w:rFonts w:cs="Arial"/>
          <w:szCs w:val="24"/>
        </w:rPr>
        <w:t xml:space="preserve"> Court.</w:t>
      </w:r>
      <w:r w:rsidR="0086535A" w:rsidRPr="00023A8D">
        <w:rPr>
          <w:rFonts w:cs="Arial"/>
          <w:szCs w:val="24"/>
        </w:rPr>
        <w:t xml:space="preserve"> Instead, the medical records contain contradictions about how the Plaintiff got injured.</w:t>
      </w:r>
      <w:r w:rsidR="00782914" w:rsidRPr="00023A8D">
        <w:rPr>
          <w:rFonts w:cs="Arial"/>
          <w:szCs w:val="24"/>
        </w:rPr>
        <w:t xml:space="preserve"> Regrettably, </w:t>
      </w:r>
      <w:r w:rsidR="0086535A" w:rsidRPr="00023A8D">
        <w:rPr>
          <w:rFonts w:cs="Arial"/>
          <w:szCs w:val="24"/>
        </w:rPr>
        <w:t>all these medical personnel</w:t>
      </w:r>
      <w:r w:rsidR="00F918DF" w:rsidRPr="00023A8D">
        <w:rPr>
          <w:rFonts w:cs="Arial"/>
          <w:szCs w:val="24"/>
        </w:rPr>
        <w:t xml:space="preserve"> </w:t>
      </w:r>
      <w:r w:rsidR="00A11F9F" w:rsidRPr="00023A8D">
        <w:rPr>
          <w:rFonts w:cs="Arial"/>
          <w:szCs w:val="24"/>
        </w:rPr>
        <w:t>were</w:t>
      </w:r>
      <w:r w:rsidR="00F918DF" w:rsidRPr="00023A8D">
        <w:rPr>
          <w:rFonts w:cs="Arial"/>
          <w:szCs w:val="24"/>
        </w:rPr>
        <w:t xml:space="preserve"> never called before this Court.</w:t>
      </w:r>
      <w:r w:rsidR="00782914" w:rsidRPr="00023A8D">
        <w:rPr>
          <w:rFonts w:cs="Arial"/>
          <w:szCs w:val="24"/>
        </w:rPr>
        <w:t xml:space="preserve"> Further, there is no </w:t>
      </w:r>
      <w:r w:rsidR="0086535A" w:rsidRPr="00023A8D">
        <w:rPr>
          <w:rFonts w:cs="Arial"/>
          <w:szCs w:val="24"/>
        </w:rPr>
        <w:t xml:space="preserve">tracer’s </w:t>
      </w:r>
      <w:r w:rsidR="00782914" w:rsidRPr="00023A8D">
        <w:rPr>
          <w:rFonts w:cs="Arial"/>
          <w:szCs w:val="24"/>
        </w:rPr>
        <w:t xml:space="preserve">report whatsoever before this Court stating that they were traced </w:t>
      </w:r>
      <w:r w:rsidR="00051201" w:rsidRPr="00023A8D">
        <w:rPr>
          <w:rFonts w:cs="Arial"/>
          <w:szCs w:val="24"/>
        </w:rPr>
        <w:t>without success except Mr. Muh</w:t>
      </w:r>
      <w:r w:rsidR="00A11F9F" w:rsidRPr="00023A8D">
        <w:rPr>
          <w:rFonts w:cs="Arial"/>
          <w:szCs w:val="24"/>
        </w:rPr>
        <w:t>a</w:t>
      </w:r>
      <w:r w:rsidR="00051201" w:rsidRPr="00023A8D">
        <w:rPr>
          <w:rFonts w:cs="Arial"/>
          <w:szCs w:val="24"/>
        </w:rPr>
        <w:t xml:space="preserve">nganei’s testimony. </w:t>
      </w:r>
      <w:r w:rsidR="00782914" w:rsidRPr="00023A8D">
        <w:rPr>
          <w:rFonts w:cs="Arial"/>
          <w:szCs w:val="24"/>
        </w:rPr>
        <w:t xml:space="preserve"> </w:t>
      </w:r>
      <w:r w:rsidR="008C2EF1">
        <w:rPr>
          <w:rFonts w:cs="Arial"/>
          <w:szCs w:val="24"/>
        </w:rPr>
        <w:t>There is also no suggestion that they are no more. This Court is not persuaded that sufficient efforts were done to get the said witnesses.</w:t>
      </w:r>
    </w:p>
    <w:p w14:paraId="2DD04EC2" w14:textId="5D742A76" w:rsidR="00F42E1A" w:rsidRPr="00023A8D" w:rsidRDefault="00F42E1A" w:rsidP="008E0885">
      <w:pPr>
        <w:pStyle w:val="1"/>
        <w:spacing w:line="360" w:lineRule="auto"/>
        <w:rPr>
          <w:rFonts w:cs="Arial"/>
          <w:szCs w:val="24"/>
        </w:rPr>
      </w:pPr>
      <w:r w:rsidRPr="00023A8D">
        <w:rPr>
          <w:rFonts w:cs="Arial"/>
          <w:szCs w:val="24"/>
        </w:rPr>
        <w:t xml:space="preserve">Regarding </w:t>
      </w:r>
      <w:r w:rsidR="00A11F9F" w:rsidRPr="00023A8D">
        <w:rPr>
          <w:rFonts w:cs="Arial"/>
          <w:szCs w:val="24"/>
        </w:rPr>
        <w:t xml:space="preserve">the </w:t>
      </w:r>
      <w:r w:rsidRPr="00023A8D">
        <w:rPr>
          <w:rFonts w:cs="Arial"/>
          <w:szCs w:val="24"/>
        </w:rPr>
        <w:t xml:space="preserve">counsel’s submission that the Plaintiff’s head injury can be </w:t>
      </w:r>
      <w:r w:rsidR="00BA3196" w:rsidRPr="00023A8D">
        <w:rPr>
          <w:rFonts w:cs="Arial"/>
          <w:szCs w:val="24"/>
        </w:rPr>
        <w:t xml:space="preserve">sustained </w:t>
      </w:r>
      <w:r w:rsidRPr="00023A8D">
        <w:rPr>
          <w:rFonts w:cs="Arial"/>
          <w:szCs w:val="24"/>
        </w:rPr>
        <w:t>when one is thrown out of a moving train, this is contradicted by the Plaintiff’s evidence. The Plaintiff’s medical record in some parts reads, “</w:t>
      </w:r>
      <w:r w:rsidRPr="00023A8D">
        <w:rPr>
          <w:rFonts w:cs="Arial"/>
          <w:szCs w:val="24"/>
          <w:lang w:val="en-US"/>
        </w:rPr>
        <w:t>patient assaulted during the strike, mainly to head”.</w:t>
      </w:r>
      <w:r w:rsidRPr="00023A8D">
        <w:rPr>
          <w:rStyle w:val="FootnoteReference"/>
          <w:rFonts w:cs="Arial"/>
          <w:szCs w:val="24"/>
        </w:rPr>
        <w:footnoteReference w:id="29"/>
      </w:r>
      <w:r w:rsidRPr="00023A8D">
        <w:rPr>
          <w:rFonts w:cs="Arial"/>
          <w:szCs w:val="24"/>
          <w:lang w:val="en-US"/>
        </w:rPr>
        <w:t xml:space="preserve"> </w:t>
      </w:r>
      <w:r w:rsidR="00CB4E0E" w:rsidRPr="00023A8D">
        <w:rPr>
          <w:rFonts w:cs="Arial"/>
          <w:szCs w:val="24"/>
        </w:rPr>
        <w:t xml:space="preserve">This is a material contradiction of the evidence of the Plaintiff. </w:t>
      </w:r>
      <w:r w:rsidRPr="00023A8D">
        <w:rPr>
          <w:rFonts w:cs="Arial"/>
          <w:szCs w:val="24"/>
          <w:lang w:val="en-US"/>
        </w:rPr>
        <w:t xml:space="preserve">This opens another possible inference that the Plaintiff was injured </w:t>
      </w:r>
      <w:r w:rsidR="00096CAD" w:rsidRPr="00023A8D">
        <w:rPr>
          <w:rFonts w:cs="Arial"/>
          <w:szCs w:val="24"/>
          <w:lang w:val="en-US"/>
        </w:rPr>
        <w:t>at</w:t>
      </w:r>
      <w:r w:rsidRPr="00023A8D">
        <w:rPr>
          <w:rFonts w:cs="Arial"/>
          <w:szCs w:val="24"/>
          <w:lang w:val="en-US"/>
        </w:rPr>
        <w:t xml:space="preserve"> the strike. It further contradicts the Plaintiff’s version that he did not participate in the strike. </w:t>
      </w:r>
      <w:r w:rsidR="00096CAD" w:rsidRPr="00023A8D">
        <w:rPr>
          <w:rFonts w:cs="Arial"/>
          <w:szCs w:val="24"/>
          <w:lang w:val="en-US"/>
        </w:rPr>
        <w:t xml:space="preserve">This alone raises doubt about </w:t>
      </w:r>
      <w:r w:rsidR="00096CAD" w:rsidRPr="00023A8D">
        <w:rPr>
          <w:rFonts w:cs="Arial"/>
          <w:szCs w:val="24"/>
        </w:rPr>
        <w:t xml:space="preserve">the Plaintiff’s counsel submission where he stated that “the fact that he was transported to a nearby hospital renders the Plaintiff’s version that he was injured at Doornfontein </w:t>
      </w:r>
      <w:r w:rsidR="00B11C80" w:rsidRPr="00023A8D">
        <w:rPr>
          <w:rFonts w:cs="Arial"/>
          <w:szCs w:val="24"/>
        </w:rPr>
        <w:t>S</w:t>
      </w:r>
      <w:r w:rsidR="00096CAD" w:rsidRPr="00023A8D">
        <w:rPr>
          <w:rFonts w:cs="Arial"/>
          <w:szCs w:val="24"/>
        </w:rPr>
        <w:t xml:space="preserve">tation more probable”. </w:t>
      </w:r>
      <w:r w:rsidRPr="00023A8D">
        <w:rPr>
          <w:rFonts w:cs="Arial"/>
          <w:szCs w:val="24"/>
          <w:lang w:val="en-US"/>
        </w:rPr>
        <w:t xml:space="preserve">Additionally, it also raises </w:t>
      </w:r>
      <w:r w:rsidR="00A03437" w:rsidRPr="00023A8D">
        <w:rPr>
          <w:rFonts w:cs="Arial"/>
          <w:szCs w:val="24"/>
          <w:lang w:val="en-US"/>
        </w:rPr>
        <w:t>reservations</w:t>
      </w:r>
      <w:r w:rsidRPr="00023A8D">
        <w:rPr>
          <w:rFonts w:cs="Arial"/>
          <w:szCs w:val="24"/>
          <w:lang w:val="en-US"/>
        </w:rPr>
        <w:t xml:space="preserve"> as to where the </w:t>
      </w:r>
      <w:r w:rsidRPr="00023A8D">
        <w:rPr>
          <w:rFonts w:cs="Arial"/>
          <w:szCs w:val="24"/>
          <w:lang w:val="en-US"/>
        </w:rPr>
        <w:lastRenderedPageBreak/>
        <w:t>Plaintiff</w:t>
      </w:r>
      <w:r w:rsidR="00096CAD" w:rsidRPr="00023A8D">
        <w:rPr>
          <w:rFonts w:cs="Arial"/>
          <w:szCs w:val="24"/>
          <w:lang w:val="en-US"/>
        </w:rPr>
        <w:t xml:space="preserve"> was</w:t>
      </w:r>
      <w:r w:rsidRPr="00023A8D">
        <w:rPr>
          <w:rFonts w:cs="Arial"/>
          <w:szCs w:val="24"/>
          <w:lang w:val="en-US"/>
        </w:rPr>
        <w:t xml:space="preserve"> </w:t>
      </w:r>
      <w:r w:rsidR="00096CAD" w:rsidRPr="00023A8D">
        <w:rPr>
          <w:rFonts w:cs="Arial"/>
          <w:szCs w:val="24"/>
          <w:lang w:val="en-US"/>
        </w:rPr>
        <w:t>situated at the time when he sustained</w:t>
      </w:r>
      <w:r w:rsidRPr="00023A8D">
        <w:rPr>
          <w:rFonts w:cs="Arial"/>
          <w:szCs w:val="24"/>
          <w:lang w:val="en-US"/>
        </w:rPr>
        <w:t xml:space="preserve"> injur</w:t>
      </w:r>
      <w:r w:rsidR="00096CAD" w:rsidRPr="00023A8D">
        <w:rPr>
          <w:rFonts w:cs="Arial"/>
          <w:szCs w:val="24"/>
          <w:lang w:val="en-US"/>
        </w:rPr>
        <w:t>ies</w:t>
      </w:r>
      <w:r w:rsidRPr="00023A8D">
        <w:rPr>
          <w:rFonts w:cs="Arial"/>
          <w:szCs w:val="24"/>
          <w:lang w:val="en-US"/>
        </w:rPr>
        <w:t xml:space="preserve">. </w:t>
      </w:r>
      <w:r w:rsidR="00D07143" w:rsidRPr="00023A8D">
        <w:rPr>
          <w:rFonts w:cs="Arial"/>
          <w:szCs w:val="24"/>
        </w:rPr>
        <w:t>This is where the paramedics</w:t>
      </w:r>
      <w:r w:rsidR="0086535A" w:rsidRPr="00023A8D">
        <w:rPr>
          <w:rFonts w:cs="Arial"/>
          <w:szCs w:val="24"/>
        </w:rPr>
        <w:t>, hospital staff</w:t>
      </w:r>
      <w:r w:rsidR="003F5A3B" w:rsidRPr="00023A8D">
        <w:rPr>
          <w:rFonts w:cs="Arial"/>
          <w:szCs w:val="24"/>
        </w:rPr>
        <w:t xml:space="preserve"> and/or Ms. </w:t>
      </w:r>
      <w:proofErr w:type="spellStart"/>
      <w:r w:rsidR="003F5A3B" w:rsidRPr="00023A8D">
        <w:rPr>
          <w:rFonts w:cs="Arial"/>
          <w:szCs w:val="24"/>
        </w:rPr>
        <w:t>Aphane</w:t>
      </w:r>
      <w:proofErr w:type="spellEnd"/>
      <w:r w:rsidR="00D07143" w:rsidRPr="00023A8D">
        <w:rPr>
          <w:rFonts w:cs="Arial"/>
          <w:szCs w:val="24"/>
        </w:rPr>
        <w:t xml:space="preserve"> would have</w:t>
      </w:r>
      <w:r w:rsidR="00096CAD" w:rsidRPr="00023A8D">
        <w:rPr>
          <w:rFonts w:cs="Arial"/>
          <w:szCs w:val="24"/>
        </w:rPr>
        <w:t xml:space="preserve"> in my view</w:t>
      </w:r>
      <w:r w:rsidR="00D07143" w:rsidRPr="00023A8D">
        <w:rPr>
          <w:rFonts w:cs="Arial"/>
          <w:szCs w:val="24"/>
        </w:rPr>
        <w:t xml:space="preserve"> assisted </w:t>
      </w:r>
      <w:proofErr w:type="gramStart"/>
      <w:r w:rsidR="00D07143" w:rsidRPr="00023A8D">
        <w:rPr>
          <w:rFonts w:cs="Arial"/>
          <w:szCs w:val="24"/>
        </w:rPr>
        <w:t>this</w:t>
      </w:r>
      <w:proofErr w:type="gramEnd"/>
      <w:r w:rsidR="00D07143" w:rsidRPr="00023A8D">
        <w:rPr>
          <w:rFonts w:cs="Arial"/>
          <w:szCs w:val="24"/>
        </w:rPr>
        <w:t xml:space="preserve"> Court</w:t>
      </w:r>
      <w:r w:rsidR="003F5A3B" w:rsidRPr="00023A8D">
        <w:rPr>
          <w:rFonts w:cs="Arial"/>
          <w:szCs w:val="24"/>
        </w:rPr>
        <w:t xml:space="preserve">. Unfortunately, they could not be found as per the </w:t>
      </w:r>
      <w:r w:rsidR="00096CAD" w:rsidRPr="00023A8D">
        <w:rPr>
          <w:rFonts w:cs="Arial"/>
          <w:szCs w:val="24"/>
        </w:rPr>
        <w:t>Plaintiff’s</w:t>
      </w:r>
      <w:r w:rsidR="003F5A3B" w:rsidRPr="00023A8D">
        <w:rPr>
          <w:rFonts w:cs="Arial"/>
          <w:szCs w:val="24"/>
        </w:rPr>
        <w:t xml:space="preserve"> </w:t>
      </w:r>
      <w:r w:rsidR="00BA3196" w:rsidRPr="00023A8D">
        <w:rPr>
          <w:rFonts w:cs="Arial"/>
          <w:szCs w:val="24"/>
        </w:rPr>
        <w:t>testimony</w:t>
      </w:r>
      <w:r w:rsidR="003F5A3B" w:rsidRPr="00023A8D">
        <w:rPr>
          <w:rFonts w:cs="Arial"/>
          <w:szCs w:val="24"/>
        </w:rPr>
        <w:t xml:space="preserve">. </w:t>
      </w:r>
    </w:p>
    <w:p w14:paraId="5DD544ED" w14:textId="0758C1DF" w:rsidR="00BA3196" w:rsidRPr="00023A8D" w:rsidRDefault="004548DF" w:rsidP="008E0885">
      <w:pPr>
        <w:pStyle w:val="1"/>
        <w:spacing w:line="360" w:lineRule="auto"/>
        <w:rPr>
          <w:rFonts w:cs="Arial"/>
          <w:i/>
          <w:iCs w:val="0"/>
          <w:szCs w:val="24"/>
        </w:rPr>
      </w:pPr>
      <w:r w:rsidRPr="00023A8D">
        <w:rPr>
          <w:rFonts w:cs="Arial"/>
          <w:szCs w:val="24"/>
        </w:rPr>
        <w:t xml:space="preserve">About the Plaintiff’s submission that there was no one at the station between 14:50 and 18:00 because Mr. Bhengu had already knocked off and that there was no evidence to show that the Defendant’s employees were present at the station, counsel for the Plaintiff is missing the point. Mr. Bhengu’s shift started an hour earlier than Mr. Munyai’s shift. </w:t>
      </w:r>
      <w:r w:rsidR="00251A5F" w:rsidRPr="00023A8D">
        <w:rPr>
          <w:rFonts w:cs="Arial"/>
          <w:szCs w:val="24"/>
        </w:rPr>
        <w:t>I</w:t>
      </w:r>
      <w:r w:rsidRPr="00023A8D">
        <w:rPr>
          <w:rFonts w:cs="Arial"/>
          <w:szCs w:val="24"/>
        </w:rPr>
        <w:t>t was his time to knock off. In any event, he was also alone in the morning when he commenced his shi</w:t>
      </w:r>
      <w:r w:rsidR="00251A5F" w:rsidRPr="00023A8D">
        <w:rPr>
          <w:rFonts w:cs="Arial"/>
          <w:szCs w:val="24"/>
        </w:rPr>
        <w:t>ft</w:t>
      </w:r>
      <w:r w:rsidRPr="00023A8D">
        <w:rPr>
          <w:rFonts w:cs="Arial"/>
          <w:szCs w:val="24"/>
        </w:rPr>
        <w:t xml:space="preserve"> at </w:t>
      </w:r>
      <w:r w:rsidR="009317F5">
        <w:rPr>
          <w:rFonts w:cs="Arial"/>
          <w:szCs w:val="24"/>
        </w:rPr>
        <w:t>06:00am</w:t>
      </w:r>
      <w:r w:rsidRPr="00023A8D">
        <w:rPr>
          <w:rFonts w:cs="Arial"/>
          <w:szCs w:val="24"/>
        </w:rPr>
        <w:t xml:space="preserve"> and was only joined by Mr. Munyai at </w:t>
      </w:r>
      <w:r w:rsidR="009317F5">
        <w:rPr>
          <w:rFonts w:cs="Arial"/>
          <w:szCs w:val="24"/>
        </w:rPr>
        <w:t>07:00 am</w:t>
      </w:r>
      <w:r w:rsidRPr="00023A8D">
        <w:rPr>
          <w:rFonts w:cs="Arial"/>
          <w:szCs w:val="24"/>
        </w:rPr>
        <w:t xml:space="preserve">. </w:t>
      </w:r>
      <w:r w:rsidR="00251A5F" w:rsidRPr="00023A8D">
        <w:rPr>
          <w:rFonts w:cs="Arial"/>
          <w:szCs w:val="24"/>
        </w:rPr>
        <w:t>Consequently, it does not follow that when Mr. Bhengu left the station it meant that Mr. Munyai also</w:t>
      </w:r>
      <w:r w:rsidR="00B11D60" w:rsidRPr="00023A8D">
        <w:rPr>
          <w:rFonts w:cs="Arial"/>
          <w:szCs w:val="24"/>
        </w:rPr>
        <w:t xml:space="preserve"> </w:t>
      </w:r>
      <w:r w:rsidR="00B07D80" w:rsidRPr="00023A8D">
        <w:rPr>
          <w:rFonts w:cs="Arial"/>
          <w:szCs w:val="24"/>
        </w:rPr>
        <w:t>left his post un</w:t>
      </w:r>
      <w:r w:rsidR="00B11D60" w:rsidRPr="00023A8D">
        <w:rPr>
          <w:rFonts w:cs="Arial"/>
          <w:szCs w:val="24"/>
        </w:rPr>
        <w:t>attended</w:t>
      </w:r>
      <w:r w:rsidR="00251A5F" w:rsidRPr="00023A8D">
        <w:rPr>
          <w:rFonts w:cs="Arial"/>
          <w:szCs w:val="24"/>
        </w:rPr>
        <w:t xml:space="preserve">. It was clear on evidence that </w:t>
      </w:r>
      <w:r w:rsidR="006737B5" w:rsidRPr="00023A8D">
        <w:rPr>
          <w:rFonts w:cs="Arial"/>
          <w:szCs w:val="24"/>
        </w:rPr>
        <w:t>Mr. Munyai’s</w:t>
      </w:r>
      <w:r w:rsidR="00251A5F" w:rsidRPr="00023A8D">
        <w:rPr>
          <w:rFonts w:cs="Arial"/>
          <w:szCs w:val="24"/>
        </w:rPr>
        <w:t xml:space="preserve"> shift commence</w:t>
      </w:r>
      <w:r w:rsidR="006737B5" w:rsidRPr="00023A8D">
        <w:rPr>
          <w:rFonts w:cs="Arial"/>
          <w:szCs w:val="24"/>
        </w:rPr>
        <w:t>d</w:t>
      </w:r>
      <w:r w:rsidR="00251A5F" w:rsidRPr="00023A8D">
        <w:rPr>
          <w:rFonts w:cs="Arial"/>
          <w:szCs w:val="24"/>
        </w:rPr>
        <w:t xml:space="preserve"> from </w:t>
      </w:r>
      <w:r w:rsidR="009317F5">
        <w:rPr>
          <w:rFonts w:cs="Arial"/>
          <w:szCs w:val="24"/>
        </w:rPr>
        <w:t>07:00 am</w:t>
      </w:r>
      <w:r w:rsidR="00251A5F" w:rsidRPr="00023A8D">
        <w:rPr>
          <w:rFonts w:cs="Arial"/>
          <w:szCs w:val="24"/>
        </w:rPr>
        <w:t xml:space="preserve"> to 16:00.</w:t>
      </w:r>
      <w:r w:rsidR="006737B5" w:rsidRPr="00023A8D">
        <w:rPr>
          <w:rFonts w:cs="Arial"/>
          <w:szCs w:val="24"/>
        </w:rPr>
        <w:t xml:space="preserve"> This is further confirmed by the </w:t>
      </w:r>
      <w:r w:rsidR="009317F5">
        <w:rPr>
          <w:rFonts w:cs="Arial"/>
          <w:szCs w:val="24"/>
        </w:rPr>
        <w:t>O</w:t>
      </w:r>
      <w:r w:rsidR="006737B5" w:rsidRPr="00023A8D">
        <w:rPr>
          <w:rFonts w:cs="Arial"/>
          <w:szCs w:val="24"/>
        </w:rPr>
        <w:t xml:space="preserve">ccurrence </w:t>
      </w:r>
      <w:r w:rsidR="009317F5">
        <w:rPr>
          <w:rFonts w:cs="Arial"/>
          <w:szCs w:val="24"/>
        </w:rPr>
        <w:t>B</w:t>
      </w:r>
      <w:r w:rsidR="006737B5" w:rsidRPr="00023A8D">
        <w:rPr>
          <w:rFonts w:cs="Arial"/>
          <w:szCs w:val="24"/>
        </w:rPr>
        <w:t>ook which is kept at Park Station where they sign</w:t>
      </w:r>
      <w:r w:rsidR="0086535A" w:rsidRPr="00023A8D">
        <w:rPr>
          <w:rFonts w:cs="Arial"/>
          <w:szCs w:val="24"/>
        </w:rPr>
        <w:t xml:space="preserve"> in and</w:t>
      </w:r>
      <w:r w:rsidR="006737B5" w:rsidRPr="00023A8D">
        <w:rPr>
          <w:rFonts w:cs="Arial"/>
          <w:szCs w:val="24"/>
        </w:rPr>
        <w:t xml:space="preserve"> off duty.</w:t>
      </w:r>
      <w:r w:rsidR="006737B5" w:rsidRPr="00023A8D">
        <w:rPr>
          <w:rStyle w:val="FootnoteReference"/>
          <w:rFonts w:cs="Arial"/>
          <w:szCs w:val="24"/>
        </w:rPr>
        <w:footnoteReference w:id="30"/>
      </w:r>
      <w:r w:rsidR="00251A5F" w:rsidRPr="00023A8D">
        <w:rPr>
          <w:rFonts w:cs="Arial"/>
          <w:szCs w:val="24"/>
        </w:rPr>
        <w:t xml:space="preserve"> This entails that he</w:t>
      </w:r>
      <w:r w:rsidR="006737B5" w:rsidRPr="00023A8D">
        <w:rPr>
          <w:rFonts w:cs="Arial"/>
          <w:szCs w:val="24"/>
        </w:rPr>
        <w:t xml:space="preserve"> remained at his post and</w:t>
      </w:r>
      <w:r w:rsidR="00251A5F" w:rsidRPr="00023A8D">
        <w:rPr>
          <w:rFonts w:cs="Arial"/>
          <w:szCs w:val="24"/>
        </w:rPr>
        <w:t xml:space="preserve"> continued working because he was still on duty even though he was no longer in the company of Mr. Bhengu.</w:t>
      </w:r>
      <w:r w:rsidR="000F2BD9" w:rsidRPr="00023A8D">
        <w:rPr>
          <w:rFonts w:cs="Arial"/>
          <w:szCs w:val="24"/>
        </w:rPr>
        <w:t xml:space="preserve"> Therefore, Mr. Munyai was still on duty when the alleged incident occurred </w:t>
      </w:r>
      <w:r w:rsidR="0086535A" w:rsidRPr="00023A8D">
        <w:rPr>
          <w:rFonts w:cs="Arial"/>
          <w:szCs w:val="24"/>
        </w:rPr>
        <w:t>at</w:t>
      </w:r>
      <w:r w:rsidR="000F2BD9" w:rsidRPr="00023A8D">
        <w:rPr>
          <w:rFonts w:cs="Arial"/>
          <w:szCs w:val="24"/>
        </w:rPr>
        <w:t xml:space="preserve"> </w:t>
      </w:r>
      <w:r w:rsidR="000F2BD9" w:rsidRPr="00023A8D">
        <w:rPr>
          <w:rFonts w:cs="Arial"/>
          <w:szCs w:val="24"/>
          <w:lang w:val="en-ZA" w:eastAsia="en-US"/>
        </w:rPr>
        <w:t>15:00 or 15:20.</w:t>
      </w:r>
      <w:r w:rsidR="000F2BD9" w:rsidRPr="00023A8D">
        <w:rPr>
          <w:rFonts w:cs="Arial"/>
          <w:szCs w:val="24"/>
        </w:rPr>
        <w:t xml:space="preserve"> </w:t>
      </w:r>
      <w:r w:rsidR="00B11D60" w:rsidRPr="00023A8D">
        <w:rPr>
          <w:rFonts w:cs="Arial"/>
          <w:szCs w:val="24"/>
        </w:rPr>
        <w:t>Furthermore, Mr</w:t>
      </w:r>
      <w:r w:rsidR="006737B5" w:rsidRPr="00023A8D">
        <w:rPr>
          <w:rFonts w:cs="Arial"/>
          <w:szCs w:val="24"/>
        </w:rPr>
        <w:t>.</w:t>
      </w:r>
      <w:r w:rsidR="00B11D60" w:rsidRPr="00023A8D">
        <w:rPr>
          <w:rFonts w:cs="Arial"/>
          <w:szCs w:val="24"/>
        </w:rPr>
        <w:t xml:space="preserve"> Munyai testified that once he was posted at a particular point for a day, he would not leave until the end of his shift.</w:t>
      </w:r>
      <w:r w:rsidR="00BA3196" w:rsidRPr="00023A8D">
        <w:rPr>
          <w:rFonts w:cs="Arial"/>
          <w:szCs w:val="24"/>
        </w:rPr>
        <w:t xml:space="preserve"> </w:t>
      </w:r>
      <w:r w:rsidR="00191CD5" w:rsidRPr="00023A8D">
        <w:rPr>
          <w:rFonts w:cs="Arial"/>
          <w:szCs w:val="24"/>
        </w:rPr>
        <w:t>In my view, t</w:t>
      </w:r>
      <w:r w:rsidR="00BA3196" w:rsidRPr="00023A8D">
        <w:rPr>
          <w:rFonts w:cs="Arial"/>
          <w:szCs w:val="24"/>
        </w:rPr>
        <w:t>his addresse</w:t>
      </w:r>
      <w:r w:rsidR="00191CD5" w:rsidRPr="00023A8D">
        <w:rPr>
          <w:rFonts w:cs="Arial"/>
          <w:szCs w:val="24"/>
        </w:rPr>
        <w:t>s</w:t>
      </w:r>
      <w:r w:rsidR="00BA3196" w:rsidRPr="00023A8D">
        <w:rPr>
          <w:rFonts w:cs="Arial"/>
          <w:szCs w:val="24"/>
        </w:rPr>
        <w:t xml:space="preserve"> all the Plaintiff’s submissions regarding the absence of </w:t>
      </w:r>
      <w:r w:rsidR="00191CD5" w:rsidRPr="00023A8D">
        <w:rPr>
          <w:rFonts w:cs="Arial"/>
          <w:szCs w:val="24"/>
        </w:rPr>
        <w:t xml:space="preserve">all the Defendant’s employees at Doornfontein Station </w:t>
      </w:r>
      <w:r w:rsidR="00BA3196" w:rsidRPr="00023A8D">
        <w:rPr>
          <w:rFonts w:cs="Arial"/>
          <w:szCs w:val="24"/>
        </w:rPr>
        <w:t xml:space="preserve">when the incident </w:t>
      </w:r>
      <w:r w:rsidR="00191CD5" w:rsidRPr="00023A8D">
        <w:rPr>
          <w:rFonts w:cs="Arial"/>
          <w:szCs w:val="24"/>
        </w:rPr>
        <w:t xml:space="preserve">allegedly </w:t>
      </w:r>
      <w:r w:rsidR="00BA3196" w:rsidRPr="00023A8D">
        <w:rPr>
          <w:rFonts w:cs="Arial"/>
          <w:szCs w:val="24"/>
        </w:rPr>
        <w:t>occurred.</w:t>
      </w:r>
    </w:p>
    <w:p w14:paraId="4467411F" w14:textId="5E5EE112" w:rsidR="009F2D60" w:rsidRPr="00023A8D" w:rsidRDefault="00F8011A" w:rsidP="008E0885">
      <w:pPr>
        <w:pStyle w:val="1"/>
        <w:spacing w:line="360" w:lineRule="auto"/>
        <w:rPr>
          <w:rFonts w:cs="Arial"/>
          <w:i/>
          <w:iCs w:val="0"/>
          <w:szCs w:val="24"/>
        </w:rPr>
      </w:pPr>
      <w:r w:rsidRPr="00023A8D">
        <w:rPr>
          <w:rFonts w:cs="Arial"/>
          <w:szCs w:val="24"/>
        </w:rPr>
        <w:t xml:space="preserve">Mr. Bhengu clearly explained his duties including how an incident such as the present one is procedurally handled </w:t>
      </w:r>
      <w:r w:rsidR="00EB69B0" w:rsidRPr="00023A8D">
        <w:rPr>
          <w:rFonts w:cs="Arial"/>
          <w:szCs w:val="24"/>
        </w:rPr>
        <w:t>prior to,</w:t>
      </w:r>
      <w:r w:rsidRPr="00023A8D">
        <w:rPr>
          <w:rFonts w:cs="Arial"/>
          <w:szCs w:val="24"/>
        </w:rPr>
        <w:t xml:space="preserve"> and post being reported to JOC. </w:t>
      </w:r>
      <w:r w:rsidR="00EB69B0" w:rsidRPr="00023A8D">
        <w:rPr>
          <w:rFonts w:cs="Arial"/>
          <w:szCs w:val="24"/>
        </w:rPr>
        <w:t xml:space="preserve">He stood his ground that </w:t>
      </w:r>
      <w:r w:rsidR="008A3843" w:rsidRPr="00023A8D">
        <w:rPr>
          <w:rFonts w:cs="Arial"/>
          <w:szCs w:val="24"/>
        </w:rPr>
        <w:t xml:space="preserve">it took them </w:t>
      </w:r>
      <w:r w:rsidR="00EB69B0" w:rsidRPr="00023A8D">
        <w:rPr>
          <w:rFonts w:cs="Arial"/>
          <w:szCs w:val="24"/>
        </w:rPr>
        <w:t xml:space="preserve">ten minutes to patrol the entire train station. However, this Court is mindful that under cross-examination, Mr. Bhengu failed to explain why entry number 1845 in the </w:t>
      </w:r>
      <w:r w:rsidR="00191CD5" w:rsidRPr="00023A8D">
        <w:rPr>
          <w:rFonts w:cs="Arial"/>
          <w:szCs w:val="24"/>
        </w:rPr>
        <w:t>O</w:t>
      </w:r>
      <w:r w:rsidR="00EB69B0" w:rsidRPr="00023A8D">
        <w:rPr>
          <w:rFonts w:cs="Arial"/>
          <w:szCs w:val="24"/>
        </w:rPr>
        <w:t xml:space="preserve">ccurrence </w:t>
      </w:r>
      <w:r w:rsidR="00191CD5" w:rsidRPr="00023A8D">
        <w:rPr>
          <w:rFonts w:cs="Arial"/>
          <w:szCs w:val="24"/>
        </w:rPr>
        <w:t>B</w:t>
      </w:r>
      <w:r w:rsidR="00EB69B0" w:rsidRPr="00023A8D">
        <w:rPr>
          <w:rFonts w:cs="Arial"/>
          <w:szCs w:val="24"/>
        </w:rPr>
        <w:t xml:space="preserve">ook indicated that he reported about George Goch </w:t>
      </w:r>
      <w:r w:rsidR="00191CD5" w:rsidRPr="00023A8D">
        <w:rPr>
          <w:rFonts w:cs="Arial"/>
          <w:szCs w:val="24"/>
        </w:rPr>
        <w:t>S</w:t>
      </w:r>
      <w:r w:rsidR="00EB69B0" w:rsidRPr="00023A8D">
        <w:rPr>
          <w:rFonts w:cs="Arial"/>
          <w:szCs w:val="24"/>
        </w:rPr>
        <w:t xml:space="preserve">tation when he in fact was </w:t>
      </w:r>
      <w:r w:rsidR="00191CD5" w:rsidRPr="00023A8D">
        <w:rPr>
          <w:rFonts w:cs="Arial"/>
          <w:szCs w:val="24"/>
        </w:rPr>
        <w:t>posted at</w:t>
      </w:r>
      <w:r w:rsidR="00EB69B0" w:rsidRPr="00023A8D">
        <w:rPr>
          <w:rFonts w:cs="Arial"/>
          <w:szCs w:val="24"/>
        </w:rPr>
        <w:t xml:space="preserve"> Doornfontein </w:t>
      </w:r>
      <w:r w:rsidR="00191CD5" w:rsidRPr="00023A8D">
        <w:rPr>
          <w:rFonts w:cs="Arial"/>
          <w:szCs w:val="24"/>
        </w:rPr>
        <w:t xml:space="preserve">Station </w:t>
      </w:r>
      <w:r w:rsidR="00EB69B0" w:rsidRPr="00023A8D">
        <w:rPr>
          <w:rFonts w:cs="Arial"/>
          <w:szCs w:val="24"/>
        </w:rPr>
        <w:t xml:space="preserve">for the duration of his shift. Further, Mr. Bhengu stated that he was the only one reporting to the </w:t>
      </w:r>
      <w:r w:rsidR="00191CD5" w:rsidRPr="00023A8D">
        <w:rPr>
          <w:rFonts w:cs="Arial"/>
          <w:szCs w:val="24"/>
        </w:rPr>
        <w:t>C</w:t>
      </w:r>
      <w:r w:rsidR="00EB69B0" w:rsidRPr="00023A8D">
        <w:rPr>
          <w:rFonts w:cs="Arial"/>
          <w:szCs w:val="24"/>
        </w:rPr>
        <w:t xml:space="preserve">ontrol </w:t>
      </w:r>
      <w:r w:rsidR="00191CD5" w:rsidRPr="00023A8D">
        <w:rPr>
          <w:rFonts w:cs="Arial"/>
          <w:szCs w:val="24"/>
        </w:rPr>
        <w:t>R</w:t>
      </w:r>
      <w:r w:rsidR="00EB69B0" w:rsidRPr="00023A8D">
        <w:rPr>
          <w:rFonts w:cs="Arial"/>
          <w:szCs w:val="24"/>
        </w:rPr>
        <w:t xml:space="preserve">oom as he had a radio. However, it later turned out that Mr. Munyai also had a radio and had made reports to the </w:t>
      </w:r>
      <w:r w:rsidR="00191CD5" w:rsidRPr="00023A8D">
        <w:rPr>
          <w:rFonts w:cs="Arial"/>
          <w:szCs w:val="24"/>
        </w:rPr>
        <w:t>C</w:t>
      </w:r>
      <w:r w:rsidR="00EB69B0" w:rsidRPr="00023A8D">
        <w:rPr>
          <w:rFonts w:cs="Arial"/>
          <w:szCs w:val="24"/>
        </w:rPr>
        <w:t xml:space="preserve">ontrol </w:t>
      </w:r>
      <w:r w:rsidR="00191CD5" w:rsidRPr="00023A8D">
        <w:rPr>
          <w:rFonts w:cs="Arial"/>
          <w:szCs w:val="24"/>
        </w:rPr>
        <w:t>R</w:t>
      </w:r>
      <w:r w:rsidR="00EB69B0" w:rsidRPr="00023A8D">
        <w:rPr>
          <w:rFonts w:cs="Arial"/>
          <w:szCs w:val="24"/>
        </w:rPr>
        <w:t>oom</w:t>
      </w:r>
      <w:r w:rsidR="00191CD5" w:rsidRPr="00023A8D">
        <w:rPr>
          <w:rFonts w:cs="Arial"/>
          <w:szCs w:val="24"/>
        </w:rPr>
        <w:t xml:space="preserve"> </w:t>
      </w:r>
      <w:r w:rsidR="00191CD5" w:rsidRPr="00023A8D">
        <w:rPr>
          <w:rFonts w:cs="Arial"/>
          <w:szCs w:val="24"/>
        </w:rPr>
        <w:lastRenderedPageBreak/>
        <w:t>too</w:t>
      </w:r>
      <w:r w:rsidR="00EB69B0" w:rsidRPr="00023A8D">
        <w:rPr>
          <w:rFonts w:cs="Arial"/>
          <w:szCs w:val="24"/>
        </w:rPr>
        <w:t xml:space="preserve">. This is something that Mr. Bhengu </w:t>
      </w:r>
      <w:r w:rsidR="006737B5" w:rsidRPr="00023A8D">
        <w:rPr>
          <w:rFonts w:cs="Arial"/>
          <w:szCs w:val="24"/>
        </w:rPr>
        <w:t xml:space="preserve">later changed his position </w:t>
      </w:r>
      <w:r w:rsidR="009317F5">
        <w:rPr>
          <w:rFonts w:cs="Arial"/>
          <w:szCs w:val="24"/>
        </w:rPr>
        <w:t xml:space="preserve">about </w:t>
      </w:r>
      <w:r w:rsidR="006737B5" w:rsidRPr="00023A8D">
        <w:rPr>
          <w:rFonts w:cs="Arial"/>
          <w:szCs w:val="24"/>
        </w:rPr>
        <w:t xml:space="preserve">and </w:t>
      </w:r>
      <w:r w:rsidR="00EB69B0" w:rsidRPr="00023A8D">
        <w:rPr>
          <w:rFonts w:cs="Arial"/>
          <w:szCs w:val="24"/>
        </w:rPr>
        <w:t xml:space="preserve">said that he was not sure </w:t>
      </w:r>
      <w:r w:rsidR="003911D5" w:rsidRPr="00023A8D">
        <w:rPr>
          <w:rFonts w:cs="Arial"/>
          <w:szCs w:val="24"/>
        </w:rPr>
        <w:t>whether</w:t>
      </w:r>
      <w:r w:rsidR="00EB69B0" w:rsidRPr="00023A8D">
        <w:rPr>
          <w:rFonts w:cs="Arial"/>
          <w:szCs w:val="24"/>
        </w:rPr>
        <w:t xml:space="preserve"> Mr. Munyai </w:t>
      </w:r>
      <w:r w:rsidR="00191CD5" w:rsidRPr="00023A8D">
        <w:rPr>
          <w:rFonts w:cs="Arial"/>
          <w:szCs w:val="24"/>
        </w:rPr>
        <w:t xml:space="preserve">also </w:t>
      </w:r>
      <w:r w:rsidR="00EB69B0" w:rsidRPr="00023A8D">
        <w:rPr>
          <w:rFonts w:cs="Arial"/>
          <w:szCs w:val="24"/>
        </w:rPr>
        <w:t>had a radio.</w:t>
      </w:r>
      <w:r w:rsidR="008A3843" w:rsidRPr="00023A8D">
        <w:rPr>
          <w:rFonts w:cs="Arial"/>
          <w:szCs w:val="24"/>
        </w:rPr>
        <w:t xml:space="preserve"> </w:t>
      </w:r>
      <w:r w:rsidR="009F2D60" w:rsidRPr="00023A8D">
        <w:rPr>
          <w:rFonts w:cs="Arial"/>
          <w:szCs w:val="24"/>
        </w:rPr>
        <w:t xml:space="preserve">In </w:t>
      </w:r>
      <w:r w:rsidR="009F2D60" w:rsidRPr="00023A8D">
        <w:rPr>
          <w:rFonts w:cs="Arial"/>
          <w:i/>
          <w:iCs w:val="0"/>
          <w:szCs w:val="24"/>
        </w:rPr>
        <w:t>S v Mkohle</w:t>
      </w:r>
      <w:r w:rsidR="00107DAE" w:rsidRPr="009317F5">
        <w:rPr>
          <w:rFonts w:cs="Arial"/>
          <w:szCs w:val="24"/>
        </w:rPr>
        <w:t>,</w:t>
      </w:r>
      <w:r w:rsidR="009F2D60" w:rsidRPr="00023A8D">
        <w:rPr>
          <w:rStyle w:val="FootnoteReference"/>
          <w:rFonts w:cs="Arial"/>
          <w:szCs w:val="24"/>
        </w:rPr>
        <w:footnoteReference w:id="31"/>
      </w:r>
      <w:r w:rsidR="009F2D60" w:rsidRPr="00023A8D">
        <w:rPr>
          <w:rFonts w:cs="Arial"/>
          <w:szCs w:val="24"/>
        </w:rPr>
        <w:t xml:space="preserve"> the </w:t>
      </w:r>
      <w:r w:rsidR="00191CD5" w:rsidRPr="00023A8D">
        <w:rPr>
          <w:rFonts w:cs="Arial"/>
          <w:szCs w:val="24"/>
        </w:rPr>
        <w:t xml:space="preserve">then </w:t>
      </w:r>
      <w:r w:rsidR="009F2D60" w:rsidRPr="00023A8D">
        <w:rPr>
          <w:rFonts w:cs="Arial"/>
          <w:szCs w:val="24"/>
        </w:rPr>
        <w:t xml:space="preserve">Appellate Division said the following: </w:t>
      </w:r>
    </w:p>
    <w:p w14:paraId="30F37D9B" w14:textId="42873AE8" w:rsidR="009F2D60" w:rsidRPr="00023A8D" w:rsidRDefault="009F2D60" w:rsidP="00023A8D">
      <w:pPr>
        <w:pStyle w:val="1"/>
        <w:numPr>
          <w:ilvl w:val="0"/>
          <w:numId w:val="0"/>
        </w:numPr>
        <w:spacing w:before="240" w:line="360" w:lineRule="auto"/>
        <w:ind w:left="851" w:right="851"/>
        <w:rPr>
          <w:rFonts w:cs="Arial"/>
          <w:i/>
          <w:iCs w:val="0"/>
          <w:szCs w:val="24"/>
        </w:rPr>
      </w:pPr>
      <w:r w:rsidRPr="00023A8D">
        <w:rPr>
          <w:rFonts w:cs="Arial"/>
          <w:szCs w:val="24"/>
        </w:rPr>
        <w:t>“Contradictions per se do not lead to the rejection of a witness’ evidence. … [T]hey may simply be indicative of an error. … [N]</w:t>
      </w:r>
      <w:proofErr w:type="spellStart"/>
      <w:r w:rsidRPr="00023A8D">
        <w:rPr>
          <w:rFonts w:cs="Arial"/>
          <w:szCs w:val="24"/>
        </w:rPr>
        <w:t>ot</w:t>
      </w:r>
      <w:proofErr w:type="spellEnd"/>
      <w:r w:rsidRPr="00023A8D">
        <w:rPr>
          <w:rFonts w:cs="Arial"/>
          <w:szCs w:val="24"/>
        </w:rPr>
        <w:t xml:space="preserve"> every error made by a witness affects his credibility; in each case the trier of fact </w:t>
      </w:r>
      <w:proofErr w:type="gramStart"/>
      <w:r w:rsidRPr="00023A8D">
        <w:rPr>
          <w:rFonts w:cs="Arial"/>
          <w:szCs w:val="24"/>
        </w:rPr>
        <w:t>has to</w:t>
      </w:r>
      <w:proofErr w:type="gramEnd"/>
      <w:r w:rsidRPr="00023A8D">
        <w:rPr>
          <w:rFonts w:cs="Arial"/>
          <w:szCs w:val="24"/>
        </w:rPr>
        <w:t xml:space="preserve"> make an evaluation; taking into account such matters as the nature of the contradictions, their number and importance, and their bearing on other parts of the witness’ evidence.”</w:t>
      </w:r>
    </w:p>
    <w:p w14:paraId="74D11DF2" w14:textId="29798B53" w:rsidR="00F8011A" w:rsidRPr="00023A8D" w:rsidRDefault="008A3843" w:rsidP="009317F5">
      <w:pPr>
        <w:pStyle w:val="1"/>
        <w:spacing w:line="360" w:lineRule="auto"/>
        <w:rPr>
          <w:rFonts w:cs="Arial"/>
          <w:i/>
          <w:iCs w:val="0"/>
          <w:szCs w:val="24"/>
        </w:rPr>
      </w:pPr>
      <w:r w:rsidRPr="00023A8D">
        <w:rPr>
          <w:rFonts w:cs="Arial"/>
          <w:szCs w:val="24"/>
        </w:rPr>
        <w:t>In my view, the</w:t>
      </w:r>
      <w:r w:rsidR="009F2D60" w:rsidRPr="00023A8D">
        <w:rPr>
          <w:rFonts w:cs="Arial"/>
          <w:szCs w:val="24"/>
        </w:rPr>
        <w:t xml:space="preserve"> aforesaid</w:t>
      </w:r>
      <w:r w:rsidRPr="00023A8D">
        <w:rPr>
          <w:rFonts w:cs="Arial"/>
          <w:szCs w:val="24"/>
        </w:rPr>
        <w:t xml:space="preserve"> contradictions are inconsequential. It does not matter </w:t>
      </w:r>
      <w:r w:rsidR="00FE224F" w:rsidRPr="00023A8D">
        <w:rPr>
          <w:rFonts w:cs="Arial"/>
          <w:szCs w:val="24"/>
        </w:rPr>
        <w:t>who provide</w:t>
      </w:r>
      <w:r w:rsidR="009F2D60" w:rsidRPr="00023A8D">
        <w:rPr>
          <w:rFonts w:cs="Arial"/>
          <w:szCs w:val="24"/>
        </w:rPr>
        <w:t>d the</w:t>
      </w:r>
      <w:r w:rsidR="00FE224F" w:rsidRPr="00023A8D">
        <w:rPr>
          <w:rFonts w:cs="Arial"/>
          <w:szCs w:val="24"/>
        </w:rPr>
        <w:t xml:space="preserve"> reports to the</w:t>
      </w:r>
      <w:r w:rsidRPr="00023A8D">
        <w:rPr>
          <w:rFonts w:cs="Arial"/>
          <w:szCs w:val="24"/>
        </w:rPr>
        <w:t xml:space="preserve"> </w:t>
      </w:r>
      <w:r w:rsidR="00191CD5" w:rsidRPr="00023A8D">
        <w:rPr>
          <w:rFonts w:cs="Arial"/>
          <w:szCs w:val="24"/>
        </w:rPr>
        <w:t>C</w:t>
      </w:r>
      <w:r w:rsidRPr="00023A8D">
        <w:rPr>
          <w:rFonts w:cs="Arial"/>
          <w:szCs w:val="24"/>
        </w:rPr>
        <w:t xml:space="preserve">ontrol </w:t>
      </w:r>
      <w:r w:rsidR="00191CD5" w:rsidRPr="00023A8D">
        <w:rPr>
          <w:rFonts w:cs="Arial"/>
          <w:szCs w:val="24"/>
        </w:rPr>
        <w:t>R</w:t>
      </w:r>
      <w:r w:rsidRPr="00023A8D">
        <w:rPr>
          <w:rFonts w:cs="Arial"/>
          <w:szCs w:val="24"/>
        </w:rPr>
        <w:t xml:space="preserve">oom. </w:t>
      </w:r>
      <w:r w:rsidR="00A244D1" w:rsidRPr="00023A8D">
        <w:rPr>
          <w:rFonts w:cs="Arial"/>
          <w:szCs w:val="24"/>
        </w:rPr>
        <w:t xml:space="preserve">I do not think that </w:t>
      </w:r>
      <w:r w:rsidR="00191CD5" w:rsidRPr="00023A8D">
        <w:rPr>
          <w:rFonts w:cs="Arial"/>
          <w:szCs w:val="24"/>
        </w:rPr>
        <w:t xml:space="preserve">a </w:t>
      </w:r>
      <w:r w:rsidR="00FE224F" w:rsidRPr="00023A8D">
        <w:rPr>
          <w:rFonts w:cs="Arial"/>
          <w:szCs w:val="24"/>
        </w:rPr>
        <w:t xml:space="preserve">report about George Goch </w:t>
      </w:r>
      <w:r w:rsidR="00191CD5" w:rsidRPr="00023A8D">
        <w:rPr>
          <w:rFonts w:cs="Arial"/>
          <w:szCs w:val="24"/>
        </w:rPr>
        <w:t>S</w:t>
      </w:r>
      <w:r w:rsidR="00A244D1" w:rsidRPr="00023A8D">
        <w:rPr>
          <w:rFonts w:cs="Arial"/>
          <w:szCs w:val="24"/>
        </w:rPr>
        <w:t xml:space="preserve">tation should </w:t>
      </w:r>
      <w:r w:rsidR="00FE224F" w:rsidRPr="00023A8D">
        <w:rPr>
          <w:rFonts w:cs="Arial"/>
          <w:szCs w:val="24"/>
        </w:rPr>
        <w:t xml:space="preserve">affect Mr. Bhengu’s testimony because </w:t>
      </w:r>
      <w:r w:rsidR="00191CD5" w:rsidRPr="00023A8D">
        <w:rPr>
          <w:rFonts w:cs="Arial"/>
          <w:szCs w:val="24"/>
        </w:rPr>
        <w:t>the evidence before this Court shows that he was</w:t>
      </w:r>
      <w:r w:rsidR="00FE224F" w:rsidRPr="00023A8D">
        <w:rPr>
          <w:rFonts w:cs="Arial"/>
          <w:szCs w:val="24"/>
        </w:rPr>
        <w:t xml:space="preserve"> </w:t>
      </w:r>
      <w:r w:rsidR="00191CD5" w:rsidRPr="00023A8D">
        <w:rPr>
          <w:rFonts w:cs="Arial"/>
          <w:szCs w:val="24"/>
        </w:rPr>
        <w:t>deployed</w:t>
      </w:r>
      <w:r w:rsidR="00FE224F" w:rsidRPr="00023A8D">
        <w:rPr>
          <w:rFonts w:cs="Arial"/>
          <w:szCs w:val="24"/>
        </w:rPr>
        <w:t xml:space="preserve"> at Doornfontein</w:t>
      </w:r>
      <w:r w:rsidR="00191CD5" w:rsidRPr="00023A8D">
        <w:rPr>
          <w:rFonts w:cs="Arial"/>
          <w:szCs w:val="24"/>
        </w:rPr>
        <w:t xml:space="preserve"> Station</w:t>
      </w:r>
      <w:r w:rsidR="00FE224F" w:rsidRPr="00023A8D">
        <w:rPr>
          <w:rFonts w:cs="Arial"/>
          <w:szCs w:val="24"/>
        </w:rPr>
        <w:t xml:space="preserve">. </w:t>
      </w:r>
      <w:r w:rsidR="00A244D1" w:rsidRPr="00023A8D">
        <w:rPr>
          <w:rFonts w:cs="Arial"/>
          <w:szCs w:val="24"/>
        </w:rPr>
        <w:t xml:space="preserve">He reported what was happening where he was posted. Consequently, he could not be </w:t>
      </w:r>
      <w:r w:rsidR="00C53106" w:rsidRPr="00023A8D">
        <w:rPr>
          <w:rFonts w:cs="Arial"/>
          <w:szCs w:val="24"/>
        </w:rPr>
        <w:t>faulted</w:t>
      </w:r>
      <w:r w:rsidR="00A244D1" w:rsidRPr="00023A8D">
        <w:rPr>
          <w:rFonts w:cs="Arial"/>
          <w:szCs w:val="24"/>
        </w:rPr>
        <w:t xml:space="preserve"> for having said the entry was correct. </w:t>
      </w:r>
      <w:r w:rsidR="00191CD5" w:rsidRPr="00023A8D">
        <w:rPr>
          <w:rFonts w:cs="Arial"/>
          <w:szCs w:val="24"/>
        </w:rPr>
        <w:t>Counsel for the Defendant on this aspect resorted to selective reading because</w:t>
      </w:r>
      <w:r w:rsidR="00A244D1" w:rsidRPr="00023A8D">
        <w:rPr>
          <w:rFonts w:cs="Arial"/>
          <w:szCs w:val="24"/>
        </w:rPr>
        <w:t xml:space="preserve"> a </w:t>
      </w:r>
      <w:r w:rsidR="009317F5" w:rsidRPr="00023A8D">
        <w:rPr>
          <w:rFonts w:cs="Arial"/>
          <w:szCs w:val="24"/>
        </w:rPr>
        <w:t>glance</w:t>
      </w:r>
      <w:r w:rsidR="00A244D1" w:rsidRPr="00023A8D">
        <w:rPr>
          <w:rFonts w:cs="Arial"/>
          <w:szCs w:val="24"/>
        </w:rPr>
        <w:t xml:space="preserve"> of entry 1845 in the </w:t>
      </w:r>
      <w:r w:rsidR="00191CD5" w:rsidRPr="00023A8D">
        <w:rPr>
          <w:rFonts w:cs="Arial"/>
          <w:szCs w:val="24"/>
        </w:rPr>
        <w:t>O</w:t>
      </w:r>
      <w:r w:rsidR="00A244D1" w:rsidRPr="00023A8D">
        <w:rPr>
          <w:rFonts w:cs="Arial"/>
          <w:szCs w:val="24"/>
        </w:rPr>
        <w:t xml:space="preserve">ccurrence </w:t>
      </w:r>
      <w:r w:rsidR="00191CD5" w:rsidRPr="00023A8D">
        <w:rPr>
          <w:rFonts w:cs="Arial"/>
          <w:szCs w:val="24"/>
        </w:rPr>
        <w:t>B</w:t>
      </w:r>
      <w:r w:rsidR="00A244D1" w:rsidRPr="00023A8D">
        <w:rPr>
          <w:rFonts w:cs="Arial"/>
          <w:szCs w:val="24"/>
        </w:rPr>
        <w:t xml:space="preserve">ook </w:t>
      </w:r>
      <w:r w:rsidR="009F2D60" w:rsidRPr="00023A8D">
        <w:rPr>
          <w:rFonts w:cs="Arial"/>
          <w:szCs w:val="24"/>
        </w:rPr>
        <w:t xml:space="preserve">also </w:t>
      </w:r>
      <w:r w:rsidR="00A244D1" w:rsidRPr="00023A8D">
        <w:rPr>
          <w:rFonts w:cs="Arial"/>
          <w:szCs w:val="24"/>
        </w:rPr>
        <w:t xml:space="preserve">shows </w:t>
      </w:r>
      <w:r w:rsidR="00191CD5" w:rsidRPr="00023A8D">
        <w:rPr>
          <w:rFonts w:cs="Arial"/>
          <w:szCs w:val="24"/>
        </w:rPr>
        <w:t xml:space="preserve">a report about </w:t>
      </w:r>
      <w:r w:rsidR="00A244D1" w:rsidRPr="00023A8D">
        <w:rPr>
          <w:rFonts w:cs="Arial"/>
          <w:szCs w:val="24"/>
        </w:rPr>
        <w:t xml:space="preserve">Faraday </w:t>
      </w:r>
      <w:r w:rsidR="00191CD5" w:rsidRPr="00023A8D">
        <w:rPr>
          <w:rFonts w:cs="Arial"/>
          <w:szCs w:val="24"/>
        </w:rPr>
        <w:t>D</w:t>
      </w:r>
      <w:r w:rsidR="00A244D1" w:rsidRPr="00023A8D">
        <w:rPr>
          <w:rFonts w:cs="Arial"/>
          <w:szCs w:val="24"/>
        </w:rPr>
        <w:t xml:space="preserve">eport. It is unlikely that Mr. Bhengu could have been able to explain the events </w:t>
      </w:r>
      <w:r w:rsidR="00191CD5" w:rsidRPr="00023A8D">
        <w:rPr>
          <w:rFonts w:cs="Arial"/>
          <w:szCs w:val="24"/>
        </w:rPr>
        <w:t xml:space="preserve">that were </w:t>
      </w:r>
      <w:r w:rsidR="00A244D1" w:rsidRPr="00023A8D">
        <w:rPr>
          <w:rFonts w:cs="Arial"/>
          <w:szCs w:val="24"/>
        </w:rPr>
        <w:t xml:space="preserve">occurring </w:t>
      </w:r>
      <w:r w:rsidR="009F2D60" w:rsidRPr="00023A8D">
        <w:rPr>
          <w:rFonts w:cs="Arial"/>
          <w:szCs w:val="24"/>
        </w:rPr>
        <w:t xml:space="preserve">at Faraday </w:t>
      </w:r>
      <w:r w:rsidR="00A244D1" w:rsidRPr="00023A8D">
        <w:rPr>
          <w:rFonts w:cs="Arial"/>
          <w:szCs w:val="24"/>
        </w:rPr>
        <w:t>where he was not deployed</w:t>
      </w:r>
      <w:r w:rsidR="00191CD5" w:rsidRPr="00023A8D">
        <w:rPr>
          <w:rFonts w:cs="Arial"/>
          <w:szCs w:val="24"/>
        </w:rPr>
        <w:t xml:space="preserve"> at</w:t>
      </w:r>
      <w:r w:rsidR="00A244D1" w:rsidRPr="00023A8D">
        <w:rPr>
          <w:rFonts w:cs="Arial"/>
          <w:szCs w:val="24"/>
        </w:rPr>
        <w:t xml:space="preserve">.  </w:t>
      </w:r>
      <w:r w:rsidR="00C53106" w:rsidRPr="00023A8D">
        <w:rPr>
          <w:rFonts w:cs="Arial"/>
          <w:szCs w:val="24"/>
        </w:rPr>
        <w:t>Overall, I find Mr. Bhengu’s testimony</w:t>
      </w:r>
      <w:r w:rsidR="00334E25" w:rsidRPr="00023A8D">
        <w:rPr>
          <w:rFonts w:cs="Arial"/>
          <w:szCs w:val="24"/>
        </w:rPr>
        <w:t xml:space="preserve"> </w:t>
      </w:r>
      <w:r w:rsidR="00C53106" w:rsidRPr="00023A8D">
        <w:rPr>
          <w:rFonts w:cs="Arial"/>
          <w:szCs w:val="24"/>
        </w:rPr>
        <w:t>credible and acceptable.</w:t>
      </w:r>
    </w:p>
    <w:p w14:paraId="7D23A2CC" w14:textId="4A31B68D" w:rsidR="006737B5" w:rsidRPr="00023A8D" w:rsidRDefault="00334E25" w:rsidP="009317F5">
      <w:pPr>
        <w:pStyle w:val="1"/>
        <w:spacing w:line="360" w:lineRule="auto"/>
        <w:rPr>
          <w:rFonts w:cs="Arial"/>
          <w:i/>
          <w:iCs w:val="0"/>
          <w:szCs w:val="24"/>
        </w:rPr>
      </w:pPr>
      <w:r w:rsidRPr="00023A8D">
        <w:rPr>
          <w:rFonts w:cs="Arial"/>
          <w:szCs w:val="24"/>
        </w:rPr>
        <w:t xml:space="preserve">Mr. </w:t>
      </w:r>
      <w:proofErr w:type="spellStart"/>
      <w:r w:rsidRPr="00023A8D">
        <w:rPr>
          <w:rFonts w:cs="Arial"/>
          <w:szCs w:val="24"/>
        </w:rPr>
        <w:t>Munyani’s</w:t>
      </w:r>
      <w:proofErr w:type="spellEnd"/>
      <w:r w:rsidRPr="00023A8D">
        <w:rPr>
          <w:rFonts w:cs="Arial"/>
          <w:szCs w:val="24"/>
        </w:rPr>
        <w:t xml:space="preserve"> testimony to a large extent echoed that of Mr. Bhengu and does not need to be repeated</w:t>
      </w:r>
      <w:r w:rsidR="00AE0E85" w:rsidRPr="00023A8D">
        <w:rPr>
          <w:rFonts w:cs="Arial"/>
          <w:szCs w:val="24"/>
        </w:rPr>
        <w:t xml:space="preserve"> except where it differed. Mr. Munyai testified </w:t>
      </w:r>
      <w:r w:rsidR="00191CD5" w:rsidRPr="00023A8D">
        <w:rPr>
          <w:rFonts w:cs="Arial"/>
          <w:szCs w:val="24"/>
        </w:rPr>
        <w:t xml:space="preserve">that </w:t>
      </w:r>
      <w:r w:rsidR="00AE0E85" w:rsidRPr="00023A8D">
        <w:rPr>
          <w:rFonts w:cs="Arial"/>
          <w:szCs w:val="24"/>
        </w:rPr>
        <w:t xml:space="preserve">Mr. Bhengu left Doornfontein </w:t>
      </w:r>
      <w:r w:rsidR="00191CD5" w:rsidRPr="00023A8D">
        <w:rPr>
          <w:rFonts w:cs="Arial"/>
          <w:szCs w:val="24"/>
        </w:rPr>
        <w:t>S</w:t>
      </w:r>
      <w:r w:rsidR="00AE0E85" w:rsidRPr="00023A8D">
        <w:rPr>
          <w:rFonts w:cs="Arial"/>
          <w:szCs w:val="24"/>
        </w:rPr>
        <w:t xml:space="preserve">tation approximately 10 or 5 minutes before 15:00. This differs </w:t>
      </w:r>
      <w:r w:rsidR="00426755" w:rsidRPr="00023A8D">
        <w:rPr>
          <w:rFonts w:cs="Arial"/>
          <w:szCs w:val="24"/>
        </w:rPr>
        <w:t>from</w:t>
      </w:r>
      <w:r w:rsidR="00AE0E85" w:rsidRPr="00023A8D">
        <w:rPr>
          <w:rFonts w:cs="Arial"/>
          <w:szCs w:val="24"/>
        </w:rPr>
        <w:t xml:space="preserve"> the testimony of Mr. Bhengu whose evidence was that he left at 14:45. According to Mr. Munyai, they were not allowed to leave their posts 10 minutes before the knock off time. </w:t>
      </w:r>
      <w:r w:rsidR="001856D5" w:rsidRPr="00023A8D">
        <w:rPr>
          <w:rFonts w:cs="Arial"/>
          <w:szCs w:val="24"/>
        </w:rPr>
        <w:t xml:space="preserve">I do </w:t>
      </w:r>
      <w:r w:rsidR="00AE0E85" w:rsidRPr="00023A8D">
        <w:rPr>
          <w:rFonts w:cs="Arial"/>
          <w:szCs w:val="24"/>
        </w:rPr>
        <w:t xml:space="preserve">not </w:t>
      </w:r>
      <w:r w:rsidR="001856D5" w:rsidRPr="00023A8D">
        <w:rPr>
          <w:rFonts w:cs="Arial"/>
          <w:szCs w:val="24"/>
        </w:rPr>
        <w:t xml:space="preserve">see how this </w:t>
      </w:r>
      <w:r w:rsidR="00AE0E85" w:rsidRPr="00023A8D">
        <w:rPr>
          <w:rFonts w:cs="Arial"/>
          <w:szCs w:val="24"/>
        </w:rPr>
        <w:t>help</w:t>
      </w:r>
      <w:r w:rsidR="001856D5" w:rsidRPr="00023A8D">
        <w:rPr>
          <w:rFonts w:cs="Arial"/>
          <w:szCs w:val="24"/>
        </w:rPr>
        <w:t>s</w:t>
      </w:r>
      <w:r w:rsidR="00AE0E85" w:rsidRPr="00023A8D">
        <w:rPr>
          <w:rFonts w:cs="Arial"/>
          <w:szCs w:val="24"/>
        </w:rPr>
        <w:t xml:space="preserve"> the Plaintiff’s case as Mr. Munyai also testified that he left Doornfontein </w:t>
      </w:r>
      <w:r w:rsidR="00B11C80" w:rsidRPr="00023A8D">
        <w:rPr>
          <w:rFonts w:cs="Arial"/>
          <w:szCs w:val="24"/>
        </w:rPr>
        <w:t>S</w:t>
      </w:r>
      <w:r w:rsidR="00AE0E85" w:rsidRPr="00023A8D">
        <w:rPr>
          <w:rFonts w:cs="Arial"/>
          <w:szCs w:val="24"/>
        </w:rPr>
        <w:t xml:space="preserve">tation </w:t>
      </w:r>
      <w:r w:rsidR="00AE0E85" w:rsidRPr="00023A8D">
        <w:rPr>
          <w:rFonts w:cs="Arial"/>
          <w:i/>
          <w:iCs w:val="0"/>
          <w:szCs w:val="24"/>
        </w:rPr>
        <w:t>inter alia</w:t>
      </w:r>
      <w:r w:rsidR="00AE0E85" w:rsidRPr="00023A8D">
        <w:rPr>
          <w:rFonts w:cs="Arial"/>
          <w:szCs w:val="24"/>
        </w:rPr>
        <w:t xml:space="preserve"> around 15:50 which is ten minutes before his actual knock-off time. Mr. Munyai further testified that they were required to report hourly to the </w:t>
      </w:r>
      <w:r w:rsidR="00890541" w:rsidRPr="00023A8D">
        <w:rPr>
          <w:rFonts w:cs="Arial"/>
          <w:szCs w:val="24"/>
        </w:rPr>
        <w:t>C</w:t>
      </w:r>
      <w:r w:rsidR="00AE0E85" w:rsidRPr="00023A8D">
        <w:rPr>
          <w:rFonts w:cs="Arial"/>
          <w:szCs w:val="24"/>
        </w:rPr>
        <w:t xml:space="preserve">ontrol </w:t>
      </w:r>
      <w:r w:rsidR="00890541" w:rsidRPr="00023A8D">
        <w:rPr>
          <w:rFonts w:cs="Arial"/>
          <w:szCs w:val="24"/>
        </w:rPr>
        <w:t>R</w:t>
      </w:r>
      <w:r w:rsidR="00AE0E85" w:rsidRPr="00023A8D">
        <w:rPr>
          <w:rFonts w:cs="Arial"/>
          <w:szCs w:val="24"/>
        </w:rPr>
        <w:t>oom, and that he was required to patrol with his colleague.</w:t>
      </w:r>
      <w:r w:rsidR="001856D5" w:rsidRPr="00023A8D">
        <w:rPr>
          <w:rFonts w:cs="Arial"/>
          <w:szCs w:val="24"/>
        </w:rPr>
        <w:t xml:space="preserve"> </w:t>
      </w:r>
      <w:r w:rsidR="00426755" w:rsidRPr="00023A8D">
        <w:rPr>
          <w:rFonts w:cs="Arial"/>
          <w:szCs w:val="24"/>
        </w:rPr>
        <w:t xml:space="preserve">In addition, </w:t>
      </w:r>
      <w:r w:rsidR="00890541" w:rsidRPr="00023A8D">
        <w:rPr>
          <w:rFonts w:cs="Arial"/>
          <w:szCs w:val="24"/>
        </w:rPr>
        <w:t xml:space="preserve">counsel for the Plaintiff </w:t>
      </w:r>
      <w:r w:rsidR="00890541" w:rsidRPr="00023A8D">
        <w:rPr>
          <w:rFonts w:cs="Arial"/>
          <w:szCs w:val="24"/>
        </w:rPr>
        <w:lastRenderedPageBreak/>
        <w:t xml:space="preserve">highlighted that </w:t>
      </w:r>
      <w:r w:rsidR="00426755" w:rsidRPr="00023A8D">
        <w:rPr>
          <w:rFonts w:cs="Arial"/>
          <w:szCs w:val="24"/>
        </w:rPr>
        <w:t xml:space="preserve">there was no evidence led and/or challenged about what occurred when </w:t>
      </w:r>
      <w:r w:rsidR="00840379" w:rsidRPr="00023A8D">
        <w:rPr>
          <w:rFonts w:cs="Arial"/>
          <w:szCs w:val="24"/>
        </w:rPr>
        <w:t xml:space="preserve">either </w:t>
      </w:r>
      <w:r w:rsidR="00840379" w:rsidRPr="00023A8D">
        <w:rPr>
          <w:rFonts w:cs="Arial"/>
          <w:szCs w:val="24"/>
        </w:rPr>
        <w:t>Mr. Bhengu or Mr. Munyai</w:t>
      </w:r>
      <w:r w:rsidR="00426755" w:rsidRPr="00023A8D">
        <w:rPr>
          <w:rFonts w:cs="Arial"/>
          <w:szCs w:val="24"/>
        </w:rPr>
        <w:t xml:space="preserve"> had not yet arrived or left</w:t>
      </w:r>
      <w:r w:rsidR="00B87F9D" w:rsidRPr="00023A8D">
        <w:rPr>
          <w:rFonts w:cs="Arial"/>
          <w:szCs w:val="24"/>
        </w:rPr>
        <w:t xml:space="preserve"> the station</w:t>
      </w:r>
      <w:r w:rsidR="00426755" w:rsidRPr="00023A8D">
        <w:rPr>
          <w:rFonts w:cs="Arial"/>
          <w:szCs w:val="24"/>
        </w:rPr>
        <w:t xml:space="preserve">. </w:t>
      </w:r>
      <w:r w:rsidR="001856D5" w:rsidRPr="00023A8D">
        <w:rPr>
          <w:rFonts w:cs="Arial"/>
          <w:szCs w:val="24"/>
        </w:rPr>
        <w:t>I have already addressed this elsewhere</w:t>
      </w:r>
      <w:r w:rsidR="009471B8" w:rsidRPr="00023A8D">
        <w:rPr>
          <w:rFonts w:cs="Arial"/>
          <w:szCs w:val="24"/>
        </w:rPr>
        <w:t xml:space="preserve"> –</w:t>
      </w:r>
      <w:r w:rsidR="001856D5" w:rsidRPr="00023A8D">
        <w:rPr>
          <w:rFonts w:cs="Arial"/>
          <w:szCs w:val="24"/>
        </w:rPr>
        <w:t xml:space="preserve"> a reading of the Occurrence Book shows that different people reported at different intervals without specifically adhering to the hourly time frame. Further, it cannot be said that when one of the security guards has not yet arrived at the post or has gone to </w:t>
      </w:r>
      <w:r w:rsidR="00A0109E" w:rsidRPr="00023A8D">
        <w:rPr>
          <w:rFonts w:cs="Arial"/>
          <w:szCs w:val="24"/>
        </w:rPr>
        <w:t>the bathroom,</w:t>
      </w:r>
      <w:r w:rsidR="001856D5" w:rsidRPr="00023A8D">
        <w:rPr>
          <w:rFonts w:cs="Arial"/>
          <w:szCs w:val="24"/>
        </w:rPr>
        <w:t xml:space="preserve"> the remaining </w:t>
      </w:r>
      <w:r w:rsidR="00A0109E" w:rsidRPr="00023A8D">
        <w:rPr>
          <w:rFonts w:cs="Arial"/>
          <w:szCs w:val="24"/>
        </w:rPr>
        <w:t xml:space="preserve">security </w:t>
      </w:r>
      <w:r w:rsidR="001856D5" w:rsidRPr="00023A8D">
        <w:rPr>
          <w:rFonts w:cs="Arial"/>
          <w:szCs w:val="24"/>
        </w:rPr>
        <w:t xml:space="preserve">guard </w:t>
      </w:r>
      <w:r w:rsidR="00A0109E" w:rsidRPr="00023A8D">
        <w:rPr>
          <w:rFonts w:cs="Arial"/>
          <w:szCs w:val="24"/>
        </w:rPr>
        <w:t xml:space="preserve">stops </w:t>
      </w:r>
      <w:r w:rsidR="00D55B97">
        <w:rPr>
          <w:rFonts w:cs="Arial"/>
          <w:szCs w:val="24"/>
        </w:rPr>
        <w:t>working</w:t>
      </w:r>
      <w:r w:rsidR="00A0109E" w:rsidRPr="00023A8D">
        <w:rPr>
          <w:rFonts w:cs="Arial"/>
          <w:szCs w:val="24"/>
        </w:rPr>
        <w:t xml:space="preserve"> because he is only required to patrol with his colleague. Logic dictates that he continues with his duties until his colleague arrives at the post and/or returns from the bathrooms. Otherwise, there will be no need to have one security guard whose shift starts an hour earlier than the other who will just be on duty for a mere presence and not work. </w:t>
      </w:r>
    </w:p>
    <w:p w14:paraId="5EF0546C" w14:textId="7570E204" w:rsidR="00612C5B" w:rsidRPr="00023A8D" w:rsidRDefault="00D05F22" w:rsidP="009317F5">
      <w:pPr>
        <w:pStyle w:val="1"/>
        <w:spacing w:line="360" w:lineRule="auto"/>
        <w:rPr>
          <w:rFonts w:cs="Arial"/>
          <w:szCs w:val="24"/>
        </w:rPr>
      </w:pPr>
      <w:r w:rsidRPr="00023A8D">
        <w:rPr>
          <w:rFonts w:cs="Arial"/>
          <w:szCs w:val="24"/>
        </w:rPr>
        <w:t>Ms</w:t>
      </w:r>
      <w:r w:rsidR="0014445A" w:rsidRPr="00023A8D">
        <w:rPr>
          <w:rFonts w:cs="Arial"/>
          <w:szCs w:val="24"/>
        </w:rPr>
        <w:t>.</w:t>
      </w:r>
      <w:r w:rsidRPr="00023A8D">
        <w:rPr>
          <w:rFonts w:cs="Arial"/>
          <w:szCs w:val="24"/>
        </w:rPr>
        <w:t xml:space="preserve"> </w:t>
      </w:r>
      <w:proofErr w:type="spellStart"/>
      <w:r w:rsidRPr="00023A8D">
        <w:rPr>
          <w:rFonts w:cs="Arial"/>
          <w:szCs w:val="24"/>
        </w:rPr>
        <w:t>Phaladi</w:t>
      </w:r>
      <w:r w:rsidR="00ED5C5F" w:rsidRPr="00023A8D">
        <w:rPr>
          <w:rFonts w:cs="Arial"/>
          <w:szCs w:val="24"/>
        </w:rPr>
        <w:t>’</w:t>
      </w:r>
      <w:r w:rsidR="0014445A" w:rsidRPr="00023A8D">
        <w:rPr>
          <w:rFonts w:cs="Arial"/>
          <w:szCs w:val="24"/>
        </w:rPr>
        <w:t>s</w:t>
      </w:r>
      <w:proofErr w:type="spellEnd"/>
      <w:r w:rsidR="0014445A" w:rsidRPr="00023A8D">
        <w:rPr>
          <w:rFonts w:cs="Arial"/>
          <w:szCs w:val="24"/>
        </w:rPr>
        <w:t xml:space="preserve"> evidence also echoed that of </w:t>
      </w:r>
      <w:proofErr w:type="spellStart"/>
      <w:proofErr w:type="gramStart"/>
      <w:r w:rsidR="0014445A" w:rsidRPr="00023A8D">
        <w:rPr>
          <w:rFonts w:cs="Arial"/>
          <w:szCs w:val="24"/>
        </w:rPr>
        <w:t>Mr.Bhengu</w:t>
      </w:r>
      <w:proofErr w:type="spellEnd"/>
      <w:proofErr w:type="gramEnd"/>
      <w:r w:rsidR="0014445A" w:rsidRPr="00023A8D">
        <w:rPr>
          <w:rFonts w:cs="Arial"/>
          <w:szCs w:val="24"/>
        </w:rPr>
        <w:t xml:space="preserve"> and Mr. Munyai in </w:t>
      </w:r>
      <w:r w:rsidR="00ED5C5F" w:rsidRPr="00023A8D">
        <w:rPr>
          <w:rFonts w:cs="Arial"/>
          <w:szCs w:val="24"/>
        </w:rPr>
        <w:t xml:space="preserve">that </w:t>
      </w:r>
      <w:r w:rsidR="0014445A" w:rsidRPr="00023A8D">
        <w:rPr>
          <w:rFonts w:cs="Arial"/>
          <w:szCs w:val="24"/>
        </w:rPr>
        <w:t xml:space="preserve">she </w:t>
      </w:r>
      <w:r w:rsidR="0014445A" w:rsidRPr="00023A8D">
        <w:rPr>
          <w:rFonts w:cs="Arial"/>
          <w:i/>
          <w:iCs w:val="0"/>
          <w:szCs w:val="24"/>
        </w:rPr>
        <w:t>inter alia</w:t>
      </w:r>
      <w:r w:rsidR="0014445A" w:rsidRPr="00023A8D">
        <w:rPr>
          <w:rFonts w:cs="Arial"/>
          <w:szCs w:val="24"/>
        </w:rPr>
        <w:t xml:space="preserve"> confirmed that the last shift for security personnel ended at 16:00 .Under cross-examination, she stated that she does not remember whether she was at work or not on 25 of April 2022. </w:t>
      </w:r>
      <w:r w:rsidR="00612C5B" w:rsidRPr="00023A8D">
        <w:rPr>
          <w:rFonts w:cs="Arial"/>
          <w:szCs w:val="24"/>
        </w:rPr>
        <w:t xml:space="preserve">The Plaintiff </w:t>
      </w:r>
      <w:r w:rsidR="004447B1" w:rsidRPr="00023A8D">
        <w:rPr>
          <w:rFonts w:cs="Arial"/>
          <w:szCs w:val="24"/>
        </w:rPr>
        <w:t xml:space="preserve">raised a concern about </w:t>
      </w:r>
      <w:r w:rsidR="00612C5B" w:rsidRPr="00023A8D">
        <w:rPr>
          <w:rFonts w:cs="Arial"/>
          <w:szCs w:val="24"/>
        </w:rPr>
        <w:t xml:space="preserve">Ms. </w:t>
      </w:r>
      <w:proofErr w:type="spellStart"/>
      <w:r w:rsidR="00612C5B" w:rsidRPr="00023A8D">
        <w:rPr>
          <w:rFonts w:cs="Arial"/>
          <w:szCs w:val="24"/>
        </w:rPr>
        <w:t>Phaladi’s</w:t>
      </w:r>
      <w:proofErr w:type="spellEnd"/>
      <w:r w:rsidR="00612C5B" w:rsidRPr="00023A8D">
        <w:rPr>
          <w:rFonts w:cs="Arial"/>
          <w:szCs w:val="24"/>
        </w:rPr>
        <w:t xml:space="preserve"> </w:t>
      </w:r>
      <w:r w:rsidR="004447B1" w:rsidRPr="00023A8D">
        <w:rPr>
          <w:rFonts w:cs="Arial"/>
          <w:szCs w:val="24"/>
        </w:rPr>
        <w:t>non</w:t>
      </w:r>
      <w:r w:rsidR="00B813A3" w:rsidRPr="00023A8D">
        <w:rPr>
          <w:rFonts w:cs="Arial"/>
          <w:szCs w:val="24"/>
        </w:rPr>
        <w:t>-</w:t>
      </w:r>
      <w:r w:rsidR="004447B1" w:rsidRPr="00023A8D">
        <w:rPr>
          <w:rFonts w:cs="Arial"/>
          <w:szCs w:val="24"/>
        </w:rPr>
        <w:t>recollection</w:t>
      </w:r>
      <w:r w:rsidR="00612C5B" w:rsidRPr="00023A8D">
        <w:rPr>
          <w:rFonts w:cs="Arial"/>
          <w:szCs w:val="24"/>
        </w:rPr>
        <w:t xml:space="preserve"> of whether she was at work or </w:t>
      </w:r>
      <w:r w:rsidR="004447B1" w:rsidRPr="00023A8D">
        <w:rPr>
          <w:rFonts w:cs="Arial"/>
          <w:szCs w:val="24"/>
        </w:rPr>
        <w:t xml:space="preserve">not. Consequently, </w:t>
      </w:r>
      <w:r w:rsidR="00890541" w:rsidRPr="00023A8D">
        <w:rPr>
          <w:rFonts w:cs="Arial"/>
          <w:szCs w:val="24"/>
        </w:rPr>
        <w:t xml:space="preserve">the </w:t>
      </w:r>
      <w:r w:rsidR="004447B1" w:rsidRPr="00023A8D">
        <w:rPr>
          <w:rFonts w:cs="Arial"/>
          <w:szCs w:val="24"/>
        </w:rPr>
        <w:t xml:space="preserve">Plaintiff concluded that there was no “sufficient, credible and reliable evidence that any other person employed by the Defendant, other than Ms. </w:t>
      </w:r>
      <w:proofErr w:type="spellStart"/>
      <w:r w:rsidR="004447B1" w:rsidRPr="00023A8D">
        <w:rPr>
          <w:rFonts w:cs="Arial"/>
          <w:szCs w:val="24"/>
        </w:rPr>
        <w:t>Phaladi’s</w:t>
      </w:r>
      <w:proofErr w:type="spellEnd"/>
      <w:r w:rsidR="004447B1" w:rsidRPr="00023A8D">
        <w:rPr>
          <w:rFonts w:cs="Arial"/>
          <w:szCs w:val="24"/>
        </w:rPr>
        <w:t xml:space="preserve"> evidence that employees </w:t>
      </w:r>
      <w:r w:rsidR="00890541" w:rsidRPr="00023A8D">
        <w:rPr>
          <w:rFonts w:cs="Arial"/>
          <w:szCs w:val="24"/>
        </w:rPr>
        <w:t>are</w:t>
      </w:r>
      <w:r w:rsidR="004447B1" w:rsidRPr="00023A8D">
        <w:rPr>
          <w:rFonts w:cs="Arial"/>
          <w:szCs w:val="24"/>
        </w:rPr>
        <w:t xml:space="preserve"> always at the station”. According to the Plaintiff, Ms. </w:t>
      </w:r>
      <w:proofErr w:type="spellStart"/>
      <w:r w:rsidR="004447B1" w:rsidRPr="00023A8D">
        <w:rPr>
          <w:rFonts w:cs="Arial"/>
          <w:szCs w:val="24"/>
        </w:rPr>
        <w:t>Phaladi</w:t>
      </w:r>
      <w:proofErr w:type="spellEnd"/>
      <w:r w:rsidR="004447B1" w:rsidRPr="00023A8D">
        <w:rPr>
          <w:rFonts w:cs="Arial"/>
          <w:szCs w:val="24"/>
        </w:rPr>
        <w:t xml:space="preserve"> could not give credible evidence about the presence of other employees. To this end, counsel for the Plaintiff indicated that </w:t>
      </w:r>
      <w:r w:rsidR="00890541" w:rsidRPr="00023A8D">
        <w:rPr>
          <w:rFonts w:cs="Arial"/>
          <w:szCs w:val="24"/>
        </w:rPr>
        <w:t xml:space="preserve">the </w:t>
      </w:r>
      <w:r w:rsidR="00434375" w:rsidRPr="00023A8D">
        <w:rPr>
          <w:rFonts w:cs="Arial"/>
          <w:szCs w:val="24"/>
        </w:rPr>
        <w:t>customer service personnel and cleaners were not called to establish their presence at t</w:t>
      </w:r>
      <w:r w:rsidR="00890541" w:rsidRPr="00023A8D">
        <w:rPr>
          <w:rFonts w:cs="Arial"/>
          <w:szCs w:val="24"/>
        </w:rPr>
        <w:t>he time of the incident</w:t>
      </w:r>
      <w:r w:rsidR="00434375" w:rsidRPr="00023A8D">
        <w:rPr>
          <w:rFonts w:cs="Arial"/>
          <w:szCs w:val="24"/>
        </w:rPr>
        <w:t xml:space="preserve">. I agree with the Plaintiff’s proposition that there is no evidence before this Court </w:t>
      </w:r>
      <w:r w:rsidR="00890541" w:rsidRPr="00023A8D">
        <w:rPr>
          <w:rFonts w:cs="Arial"/>
          <w:szCs w:val="24"/>
        </w:rPr>
        <w:t>supporting</w:t>
      </w:r>
      <w:r w:rsidR="00434375" w:rsidRPr="00023A8D">
        <w:rPr>
          <w:rFonts w:cs="Arial"/>
          <w:szCs w:val="24"/>
        </w:rPr>
        <w:t xml:space="preserve"> the suggestion that other employees were present at the station. </w:t>
      </w:r>
      <w:r w:rsidR="005E7875" w:rsidRPr="00023A8D">
        <w:rPr>
          <w:rFonts w:cs="Arial"/>
          <w:szCs w:val="24"/>
        </w:rPr>
        <w:t>However, I do not see the relevance</w:t>
      </w:r>
      <w:r w:rsidR="00717976" w:rsidRPr="00023A8D">
        <w:rPr>
          <w:rFonts w:cs="Arial"/>
          <w:szCs w:val="24"/>
        </w:rPr>
        <w:t xml:space="preserve"> and/or weight</w:t>
      </w:r>
      <w:r w:rsidR="005E7875" w:rsidRPr="00023A8D">
        <w:rPr>
          <w:rFonts w:cs="Arial"/>
          <w:szCs w:val="24"/>
        </w:rPr>
        <w:t xml:space="preserve"> of the presence or absence </w:t>
      </w:r>
      <w:r w:rsidR="00890541" w:rsidRPr="00023A8D">
        <w:rPr>
          <w:rFonts w:cs="Arial"/>
          <w:szCs w:val="24"/>
        </w:rPr>
        <w:t xml:space="preserve">thereof </w:t>
      </w:r>
      <w:r w:rsidR="005E7875" w:rsidRPr="00023A8D">
        <w:rPr>
          <w:rFonts w:cs="Arial"/>
          <w:szCs w:val="24"/>
        </w:rPr>
        <w:t xml:space="preserve">of </w:t>
      </w:r>
      <w:r w:rsidR="00890541" w:rsidRPr="00023A8D">
        <w:rPr>
          <w:rFonts w:cs="Arial"/>
          <w:szCs w:val="24"/>
        </w:rPr>
        <w:t xml:space="preserve">the </w:t>
      </w:r>
      <w:r w:rsidR="005E7875" w:rsidRPr="00023A8D">
        <w:rPr>
          <w:rFonts w:cs="Arial"/>
          <w:szCs w:val="24"/>
        </w:rPr>
        <w:t>cleaners and/or customer service personnel because the people who</w:t>
      </w:r>
      <w:r w:rsidR="00586E01" w:rsidRPr="00023A8D">
        <w:rPr>
          <w:rFonts w:cs="Arial"/>
          <w:szCs w:val="24"/>
        </w:rPr>
        <w:t xml:space="preserve"> were</w:t>
      </w:r>
      <w:r w:rsidR="005E7875" w:rsidRPr="00023A8D">
        <w:rPr>
          <w:rFonts w:cs="Arial"/>
          <w:szCs w:val="24"/>
        </w:rPr>
        <w:t xml:space="preserve"> task</w:t>
      </w:r>
      <w:r w:rsidR="00586E01" w:rsidRPr="00023A8D">
        <w:rPr>
          <w:rFonts w:cs="Arial"/>
          <w:szCs w:val="24"/>
        </w:rPr>
        <w:t>ed</w:t>
      </w:r>
      <w:r w:rsidR="005E7875" w:rsidRPr="00023A8D">
        <w:rPr>
          <w:rFonts w:cs="Arial"/>
          <w:szCs w:val="24"/>
        </w:rPr>
        <w:t xml:space="preserve"> with primary responsibility to ensure the safety of commuters, patrol the </w:t>
      </w:r>
      <w:proofErr w:type="gramStart"/>
      <w:r w:rsidR="005E7875" w:rsidRPr="00023A8D">
        <w:rPr>
          <w:rFonts w:cs="Arial"/>
          <w:szCs w:val="24"/>
        </w:rPr>
        <w:t>station</w:t>
      </w:r>
      <w:proofErr w:type="gramEnd"/>
      <w:r w:rsidR="005E7875" w:rsidRPr="00023A8D">
        <w:rPr>
          <w:rFonts w:cs="Arial"/>
          <w:szCs w:val="24"/>
        </w:rPr>
        <w:t xml:space="preserve"> and report all incidents occurring at the station were at the station on 25 of April 2018. </w:t>
      </w:r>
    </w:p>
    <w:p w14:paraId="454AEA77" w14:textId="4CA6BDA3" w:rsidR="00D05F22" w:rsidRPr="00023A8D" w:rsidRDefault="00ED5C5F" w:rsidP="009317F5">
      <w:pPr>
        <w:pStyle w:val="1"/>
        <w:spacing w:line="360" w:lineRule="auto"/>
        <w:rPr>
          <w:rFonts w:cs="Arial"/>
          <w:szCs w:val="24"/>
        </w:rPr>
      </w:pPr>
      <w:r w:rsidRPr="00023A8D">
        <w:rPr>
          <w:rFonts w:cs="Arial"/>
          <w:szCs w:val="24"/>
        </w:rPr>
        <w:t xml:space="preserve">According to the Plaintiff, Ms. </w:t>
      </w:r>
      <w:proofErr w:type="spellStart"/>
      <w:r w:rsidRPr="00023A8D">
        <w:rPr>
          <w:rFonts w:cs="Arial"/>
          <w:szCs w:val="24"/>
        </w:rPr>
        <w:t>Phaladi’s</w:t>
      </w:r>
      <w:proofErr w:type="spellEnd"/>
      <w:r w:rsidRPr="00023A8D">
        <w:rPr>
          <w:rFonts w:cs="Arial"/>
          <w:szCs w:val="24"/>
        </w:rPr>
        <w:t xml:space="preserve"> evidence indicating that paramedics </w:t>
      </w:r>
      <w:r w:rsidR="00A11F9F" w:rsidRPr="00023A8D">
        <w:rPr>
          <w:rFonts w:cs="Arial"/>
          <w:szCs w:val="24"/>
        </w:rPr>
        <w:t xml:space="preserve">could not </w:t>
      </w:r>
      <w:r w:rsidRPr="00023A8D">
        <w:rPr>
          <w:rFonts w:cs="Arial"/>
          <w:szCs w:val="24"/>
        </w:rPr>
        <w:t xml:space="preserve">have accessed the station without </w:t>
      </w:r>
      <w:r w:rsidR="00612C5B" w:rsidRPr="00023A8D">
        <w:rPr>
          <w:rFonts w:cs="Arial"/>
          <w:szCs w:val="24"/>
        </w:rPr>
        <w:t>being</w:t>
      </w:r>
      <w:r w:rsidRPr="00023A8D">
        <w:rPr>
          <w:rFonts w:cs="Arial"/>
          <w:szCs w:val="24"/>
        </w:rPr>
        <w:t xml:space="preserve"> notice</w:t>
      </w:r>
      <w:r w:rsidR="000D3490" w:rsidRPr="00023A8D">
        <w:rPr>
          <w:rFonts w:cs="Arial"/>
          <w:szCs w:val="24"/>
        </w:rPr>
        <w:t>d</w:t>
      </w:r>
      <w:r w:rsidRPr="00023A8D">
        <w:rPr>
          <w:rFonts w:cs="Arial"/>
          <w:szCs w:val="24"/>
        </w:rPr>
        <w:t xml:space="preserve"> as they used one </w:t>
      </w:r>
      <w:r w:rsidRPr="00023A8D">
        <w:rPr>
          <w:rFonts w:cs="Arial"/>
          <w:szCs w:val="24"/>
        </w:rPr>
        <w:lastRenderedPageBreak/>
        <w:t>entrance to enter and exit bolsters the Plaintiff’s “submission that it is highly probable that the defendant’s employees were not present at the station when the incident occurred".</w:t>
      </w:r>
      <w:r w:rsidRPr="00023A8D">
        <w:rPr>
          <w:rStyle w:val="FootnoteReference"/>
          <w:rFonts w:cs="Arial"/>
          <w:szCs w:val="24"/>
        </w:rPr>
        <w:footnoteReference w:id="32"/>
      </w:r>
      <w:r w:rsidR="000D3490" w:rsidRPr="00023A8D">
        <w:rPr>
          <w:rFonts w:cs="Arial"/>
          <w:szCs w:val="24"/>
        </w:rPr>
        <w:t xml:space="preserve"> I have already addressed this issue elsewhere and </w:t>
      </w:r>
      <w:r w:rsidR="000D3490" w:rsidRPr="00023A8D">
        <w:rPr>
          <w:rFonts w:cs="Arial"/>
          <w:i/>
          <w:iCs w:val="0"/>
          <w:szCs w:val="24"/>
        </w:rPr>
        <w:t xml:space="preserve">inter alia </w:t>
      </w:r>
      <w:r w:rsidR="000D3490" w:rsidRPr="00023A8D">
        <w:rPr>
          <w:rFonts w:cs="Arial"/>
          <w:szCs w:val="24"/>
        </w:rPr>
        <w:t xml:space="preserve">stated that Mr. Munyai left the Doornfontein </w:t>
      </w:r>
      <w:r w:rsidR="00717976" w:rsidRPr="00023A8D">
        <w:rPr>
          <w:rFonts w:cs="Arial"/>
          <w:szCs w:val="24"/>
        </w:rPr>
        <w:t>S</w:t>
      </w:r>
      <w:r w:rsidR="000D3490" w:rsidRPr="00023A8D">
        <w:rPr>
          <w:rFonts w:cs="Arial"/>
          <w:szCs w:val="24"/>
        </w:rPr>
        <w:t xml:space="preserve">tation at </w:t>
      </w:r>
      <w:r w:rsidR="00586E01" w:rsidRPr="00023A8D">
        <w:rPr>
          <w:rFonts w:cs="Arial"/>
          <w:szCs w:val="24"/>
        </w:rPr>
        <w:t xml:space="preserve">around </w:t>
      </w:r>
      <w:r w:rsidR="000D3490" w:rsidRPr="00023A8D">
        <w:rPr>
          <w:rFonts w:cs="Arial"/>
          <w:szCs w:val="24"/>
        </w:rPr>
        <w:t>15:50</w:t>
      </w:r>
      <w:r w:rsidR="00612C5B" w:rsidRPr="00023A8D">
        <w:rPr>
          <w:rFonts w:cs="Arial"/>
          <w:szCs w:val="24"/>
        </w:rPr>
        <w:t xml:space="preserve">, a time that is well within </w:t>
      </w:r>
      <w:r w:rsidR="00717976" w:rsidRPr="00023A8D">
        <w:rPr>
          <w:rFonts w:cs="Arial"/>
          <w:szCs w:val="24"/>
        </w:rPr>
        <w:t xml:space="preserve">which </w:t>
      </w:r>
      <w:r w:rsidR="00612C5B" w:rsidRPr="00023A8D">
        <w:rPr>
          <w:rFonts w:cs="Arial"/>
          <w:szCs w:val="24"/>
        </w:rPr>
        <w:t>the alleged incident occurr</w:t>
      </w:r>
      <w:r w:rsidR="00717976" w:rsidRPr="00023A8D">
        <w:rPr>
          <w:rFonts w:cs="Arial"/>
          <w:szCs w:val="24"/>
        </w:rPr>
        <w:t>ed</w:t>
      </w:r>
      <w:r w:rsidR="00612C5B" w:rsidRPr="00023A8D">
        <w:rPr>
          <w:rFonts w:cs="Arial"/>
          <w:szCs w:val="24"/>
        </w:rPr>
        <w:t xml:space="preserve">. Further, his </w:t>
      </w:r>
      <w:r w:rsidR="00BB7BAA" w:rsidRPr="00023A8D">
        <w:rPr>
          <w:rFonts w:cs="Arial"/>
          <w:szCs w:val="24"/>
        </w:rPr>
        <w:t>knock-off</w:t>
      </w:r>
      <w:r w:rsidR="00612C5B" w:rsidRPr="00023A8D">
        <w:rPr>
          <w:rFonts w:cs="Arial"/>
          <w:szCs w:val="24"/>
        </w:rPr>
        <w:t xml:space="preserve"> time at Park Station was recorded in the </w:t>
      </w:r>
      <w:r w:rsidR="00717976" w:rsidRPr="00023A8D">
        <w:rPr>
          <w:rFonts w:cs="Arial"/>
          <w:szCs w:val="24"/>
        </w:rPr>
        <w:t>O</w:t>
      </w:r>
      <w:r w:rsidR="00612C5B" w:rsidRPr="00023A8D">
        <w:rPr>
          <w:rFonts w:cs="Arial"/>
          <w:szCs w:val="24"/>
        </w:rPr>
        <w:t xml:space="preserve">ccurrence </w:t>
      </w:r>
      <w:r w:rsidR="00717976" w:rsidRPr="00023A8D">
        <w:rPr>
          <w:rFonts w:cs="Arial"/>
          <w:szCs w:val="24"/>
        </w:rPr>
        <w:t>B</w:t>
      </w:r>
      <w:r w:rsidR="00612C5B" w:rsidRPr="00023A8D">
        <w:rPr>
          <w:rFonts w:cs="Arial"/>
          <w:szCs w:val="24"/>
        </w:rPr>
        <w:t>ook. Contrary to what the Plaintiff’s counsel suggest</w:t>
      </w:r>
      <w:r w:rsidR="00586E01" w:rsidRPr="00023A8D">
        <w:rPr>
          <w:rFonts w:cs="Arial"/>
          <w:szCs w:val="24"/>
        </w:rPr>
        <w:t>ed</w:t>
      </w:r>
      <w:r w:rsidR="00612C5B" w:rsidRPr="00023A8D">
        <w:rPr>
          <w:rFonts w:cs="Arial"/>
          <w:szCs w:val="24"/>
        </w:rPr>
        <w:t xml:space="preserve">, I have not </w:t>
      </w:r>
      <w:r w:rsidR="00BB7BAA" w:rsidRPr="00023A8D">
        <w:rPr>
          <w:rFonts w:cs="Arial"/>
          <w:szCs w:val="24"/>
        </w:rPr>
        <w:t>found</w:t>
      </w:r>
      <w:r w:rsidR="00612C5B" w:rsidRPr="00023A8D">
        <w:rPr>
          <w:rFonts w:cs="Arial"/>
          <w:szCs w:val="24"/>
        </w:rPr>
        <w:t xml:space="preserve"> any evidence which shows that Mr. Munyai also left the station when Mr. Bhengu knocked-off and/or that he was no longer active when he remained </w:t>
      </w:r>
      <w:r w:rsidR="00D55B97">
        <w:rPr>
          <w:rFonts w:cs="Arial"/>
          <w:szCs w:val="24"/>
        </w:rPr>
        <w:t xml:space="preserve">alone </w:t>
      </w:r>
      <w:r w:rsidR="00717976" w:rsidRPr="00023A8D">
        <w:rPr>
          <w:rFonts w:cs="Arial"/>
          <w:szCs w:val="24"/>
        </w:rPr>
        <w:t>at the station</w:t>
      </w:r>
      <w:r w:rsidR="00612C5B" w:rsidRPr="00023A8D">
        <w:rPr>
          <w:rFonts w:cs="Arial"/>
          <w:szCs w:val="24"/>
        </w:rPr>
        <w:t xml:space="preserve">. </w:t>
      </w:r>
    </w:p>
    <w:p w14:paraId="30FA93F2" w14:textId="43804489" w:rsidR="00D05F22" w:rsidRPr="00023A8D" w:rsidRDefault="005E7875" w:rsidP="009317F5">
      <w:pPr>
        <w:pStyle w:val="1"/>
        <w:spacing w:line="360" w:lineRule="auto"/>
        <w:rPr>
          <w:rFonts w:cs="Arial"/>
          <w:i/>
          <w:iCs w:val="0"/>
          <w:szCs w:val="24"/>
        </w:rPr>
      </w:pPr>
      <w:r w:rsidRPr="00023A8D">
        <w:rPr>
          <w:rFonts w:cs="Arial"/>
          <w:szCs w:val="24"/>
        </w:rPr>
        <w:t xml:space="preserve">About the ticket examiners </w:t>
      </w:r>
      <w:r w:rsidR="00BB7BAA" w:rsidRPr="00023A8D">
        <w:rPr>
          <w:rFonts w:cs="Arial"/>
          <w:szCs w:val="24"/>
        </w:rPr>
        <w:t>and customer service personnel</w:t>
      </w:r>
      <w:r w:rsidR="00A462E3" w:rsidRPr="00023A8D">
        <w:rPr>
          <w:rFonts w:cs="Arial"/>
          <w:szCs w:val="24"/>
        </w:rPr>
        <w:t>,</w:t>
      </w:r>
      <w:r w:rsidR="00BB7BAA" w:rsidRPr="00023A8D">
        <w:rPr>
          <w:rFonts w:cs="Arial"/>
          <w:szCs w:val="24"/>
        </w:rPr>
        <w:t xml:space="preserve"> </w:t>
      </w:r>
      <w:r w:rsidRPr="00023A8D">
        <w:rPr>
          <w:rFonts w:cs="Arial"/>
          <w:szCs w:val="24"/>
        </w:rPr>
        <w:t>the Plaintiff is adamant that the fact that they did not see</w:t>
      </w:r>
      <w:r w:rsidR="00BB7BAA" w:rsidRPr="00023A8D">
        <w:rPr>
          <w:rFonts w:cs="Arial"/>
          <w:szCs w:val="24"/>
        </w:rPr>
        <w:t xml:space="preserve"> the paramedic</w:t>
      </w:r>
      <w:r w:rsidR="00717976" w:rsidRPr="00023A8D">
        <w:rPr>
          <w:rFonts w:cs="Arial"/>
          <w:szCs w:val="24"/>
        </w:rPr>
        <w:t xml:space="preserve"> personnel</w:t>
      </w:r>
      <w:r w:rsidR="00BB7BAA" w:rsidRPr="00023A8D">
        <w:rPr>
          <w:rFonts w:cs="Arial"/>
          <w:szCs w:val="24"/>
        </w:rPr>
        <w:t xml:space="preserve"> and reported their presence leads him to conclude that they were not present at the station when the ambulance arrived is difficult to </w:t>
      </w:r>
      <w:r w:rsidR="00717976" w:rsidRPr="00023A8D">
        <w:rPr>
          <w:rFonts w:cs="Arial"/>
          <w:szCs w:val="24"/>
        </w:rPr>
        <w:t>appreciate</w:t>
      </w:r>
      <w:r w:rsidR="00BB7BAA" w:rsidRPr="00023A8D">
        <w:rPr>
          <w:rFonts w:cs="Arial"/>
          <w:szCs w:val="24"/>
        </w:rPr>
        <w:t xml:space="preserve">. This is also contradicted by the medical report which suggests that the Plaintiff might have been injured during the strike. Accordingly, it follows that ticket examiners and customer service personnel could not have noticed paramedics who </w:t>
      </w:r>
      <w:r w:rsidR="00717976" w:rsidRPr="00023A8D">
        <w:rPr>
          <w:rFonts w:cs="Arial"/>
          <w:szCs w:val="24"/>
        </w:rPr>
        <w:t xml:space="preserve">may have </w:t>
      </w:r>
      <w:r w:rsidR="00BB7BAA" w:rsidRPr="00023A8D">
        <w:rPr>
          <w:rFonts w:cs="Arial"/>
          <w:szCs w:val="24"/>
        </w:rPr>
        <w:t xml:space="preserve">attended </w:t>
      </w:r>
      <w:r w:rsidR="00777335" w:rsidRPr="00023A8D">
        <w:rPr>
          <w:rFonts w:cs="Arial"/>
          <w:szCs w:val="24"/>
        </w:rPr>
        <w:t xml:space="preserve">to </w:t>
      </w:r>
      <w:r w:rsidR="00BB7BAA" w:rsidRPr="00023A8D">
        <w:rPr>
          <w:rFonts w:cs="Arial"/>
          <w:szCs w:val="24"/>
        </w:rPr>
        <w:t xml:space="preserve">a person injured outside the boundaries of the station. </w:t>
      </w:r>
      <w:r w:rsidR="00586E01" w:rsidRPr="00023A8D">
        <w:rPr>
          <w:rFonts w:cs="Arial"/>
          <w:szCs w:val="24"/>
        </w:rPr>
        <w:t xml:space="preserve">In my view, it is improbable that a huge station such as Doornfontein which consists of four </w:t>
      </w:r>
      <w:r w:rsidR="00F66A6D" w:rsidRPr="00023A8D">
        <w:rPr>
          <w:rFonts w:cs="Arial"/>
          <w:szCs w:val="24"/>
        </w:rPr>
        <w:t>platforms</w:t>
      </w:r>
      <w:r w:rsidR="00586E01" w:rsidRPr="00023A8D">
        <w:rPr>
          <w:rFonts w:cs="Arial"/>
          <w:szCs w:val="24"/>
        </w:rPr>
        <w:t xml:space="preserve"> could be left without ticket exam</w:t>
      </w:r>
      <w:r w:rsidR="00717976" w:rsidRPr="00023A8D">
        <w:rPr>
          <w:rFonts w:cs="Arial"/>
          <w:szCs w:val="24"/>
        </w:rPr>
        <w:t>iners</w:t>
      </w:r>
      <w:r w:rsidR="00586E01" w:rsidRPr="00023A8D">
        <w:rPr>
          <w:rFonts w:cs="Arial"/>
          <w:szCs w:val="24"/>
        </w:rPr>
        <w:t xml:space="preserve"> on a normal day when the manager’s primary responsibility </w:t>
      </w:r>
      <w:r w:rsidR="00717976" w:rsidRPr="00023A8D">
        <w:rPr>
          <w:rFonts w:cs="Arial"/>
          <w:szCs w:val="24"/>
        </w:rPr>
        <w:t>was</w:t>
      </w:r>
      <w:r w:rsidR="00586E01" w:rsidRPr="00023A8D">
        <w:rPr>
          <w:rFonts w:cs="Arial"/>
          <w:szCs w:val="24"/>
        </w:rPr>
        <w:t xml:space="preserve"> to ensure that such station generates income. </w:t>
      </w:r>
      <w:r w:rsidR="00F66A6D" w:rsidRPr="00023A8D">
        <w:rPr>
          <w:rFonts w:cs="Arial"/>
          <w:szCs w:val="24"/>
        </w:rPr>
        <w:t xml:space="preserve">I do not see any reason that renders the testimony of Ms. </w:t>
      </w:r>
      <w:proofErr w:type="spellStart"/>
      <w:r w:rsidR="00F66A6D" w:rsidRPr="00023A8D">
        <w:rPr>
          <w:rFonts w:cs="Arial"/>
          <w:szCs w:val="24"/>
        </w:rPr>
        <w:t>Phaladi</w:t>
      </w:r>
      <w:proofErr w:type="spellEnd"/>
      <w:r w:rsidR="00F66A6D" w:rsidRPr="00023A8D">
        <w:rPr>
          <w:rFonts w:cs="Arial"/>
          <w:szCs w:val="24"/>
        </w:rPr>
        <w:t xml:space="preserve"> questionable. In my view, she was a good witness even though at times she had no recollection of the events.</w:t>
      </w:r>
    </w:p>
    <w:p w14:paraId="46A5B7EA" w14:textId="05A80123" w:rsidR="00F36201" w:rsidRPr="00023A8D" w:rsidRDefault="00007AFB" w:rsidP="009317F5">
      <w:pPr>
        <w:pStyle w:val="1"/>
        <w:spacing w:line="360" w:lineRule="auto"/>
        <w:rPr>
          <w:rFonts w:cs="Arial"/>
          <w:i/>
          <w:iCs w:val="0"/>
          <w:szCs w:val="24"/>
        </w:rPr>
      </w:pPr>
      <w:r w:rsidRPr="00023A8D">
        <w:rPr>
          <w:rFonts w:cs="Arial"/>
          <w:szCs w:val="24"/>
          <w:shd w:val="clear" w:color="auto" w:fill="FFFFFF"/>
        </w:rPr>
        <w:t>In</w:t>
      </w:r>
      <w:r w:rsidR="00F36201" w:rsidRPr="00023A8D">
        <w:rPr>
          <w:rFonts w:cs="Arial"/>
          <w:szCs w:val="24"/>
          <w:shd w:val="clear" w:color="auto" w:fill="FFFFFF"/>
        </w:rPr>
        <w:t xml:space="preserve"> light of the above, I consider whether the Plaintiff </w:t>
      </w:r>
      <w:proofErr w:type="gramStart"/>
      <w:r w:rsidR="00F36201" w:rsidRPr="00023A8D">
        <w:rPr>
          <w:rFonts w:cs="Arial"/>
          <w:szCs w:val="24"/>
          <w:shd w:val="clear" w:color="auto" w:fill="FFFFFF"/>
        </w:rPr>
        <w:t>has,</w:t>
      </w:r>
      <w:proofErr w:type="gramEnd"/>
      <w:r w:rsidR="00F36201" w:rsidRPr="00023A8D">
        <w:rPr>
          <w:rFonts w:cs="Arial"/>
          <w:szCs w:val="24"/>
          <w:shd w:val="clear" w:color="auto" w:fill="FFFFFF"/>
        </w:rPr>
        <w:t xml:space="preserve"> on balance of probabilities, discharged the onus of proof that rests with him. In</w:t>
      </w:r>
      <w:r w:rsidRPr="00023A8D">
        <w:rPr>
          <w:rFonts w:cs="Arial"/>
          <w:szCs w:val="24"/>
          <w:shd w:val="clear" w:color="auto" w:fill="FFFFFF"/>
        </w:rPr>
        <w:t> </w:t>
      </w:r>
      <w:proofErr w:type="spellStart"/>
      <w:r w:rsidRPr="00023A8D">
        <w:rPr>
          <w:rFonts w:cs="Arial"/>
          <w:i/>
          <w:iCs w:val="0"/>
          <w:szCs w:val="24"/>
          <w:shd w:val="clear" w:color="auto" w:fill="FFFFFF"/>
        </w:rPr>
        <w:t>Selamolele</w:t>
      </w:r>
      <w:proofErr w:type="spellEnd"/>
      <w:r w:rsidRPr="00023A8D">
        <w:rPr>
          <w:rFonts w:cs="Arial"/>
          <w:i/>
          <w:iCs w:val="0"/>
          <w:szCs w:val="24"/>
          <w:shd w:val="clear" w:color="auto" w:fill="FFFFFF"/>
        </w:rPr>
        <w:t xml:space="preserve"> v Makhado</w:t>
      </w:r>
      <w:r w:rsidR="00F36201" w:rsidRPr="00023A8D">
        <w:rPr>
          <w:rStyle w:val="FootnoteReference"/>
          <w:rFonts w:cs="Arial"/>
          <w:i/>
          <w:iCs w:val="0"/>
          <w:szCs w:val="24"/>
          <w:shd w:val="clear" w:color="auto" w:fill="FFFFFF"/>
        </w:rPr>
        <w:footnoteReference w:id="33"/>
      </w:r>
      <w:r w:rsidRPr="00023A8D">
        <w:rPr>
          <w:rFonts w:cs="Arial"/>
          <w:szCs w:val="24"/>
          <w:shd w:val="clear" w:color="auto" w:fill="FFFFFF"/>
        </w:rPr>
        <w:t>, </w:t>
      </w:r>
      <w:r w:rsidR="00F36201" w:rsidRPr="00023A8D">
        <w:rPr>
          <w:rFonts w:cs="Arial"/>
          <w:szCs w:val="24"/>
          <w:shd w:val="clear" w:color="auto" w:fill="FFFFFF"/>
        </w:rPr>
        <w:t xml:space="preserve">the court said that </w:t>
      </w:r>
      <w:r w:rsidRPr="00023A8D">
        <w:rPr>
          <w:rFonts w:cs="Arial"/>
          <w:szCs w:val="24"/>
          <w:shd w:val="clear" w:color="auto" w:fill="FFFFFF"/>
        </w:rPr>
        <w:t xml:space="preserve">the approach to the question </w:t>
      </w:r>
      <w:r w:rsidR="00777335" w:rsidRPr="00023A8D">
        <w:rPr>
          <w:rFonts w:cs="Arial"/>
          <w:szCs w:val="24"/>
          <w:shd w:val="clear" w:color="auto" w:fill="FFFFFF"/>
        </w:rPr>
        <w:t xml:space="preserve">of </w:t>
      </w:r>
      <w:r w:rsidRPr="00023A8D">
        <w:rPr>
          <w:rFonts w:cs="Arial"/>
          <w:szCs w:val="24"/>
          <w:shd w:val="clear" w:color="auto" w:fill="FFFFFF"/>
        </w:rPr>
        <w:t>whether the onus has been discharged was dealt with as follows:</w:t>
      </w:r>
    </w:p>
    <w:p w14:paraId="268CE7CB" w14:textId="47E43E65" w:rsidR="00007AFB" w:rsidRPr="00023A8D" w:rsidRDefault="00007AFB" w:rsidP="009317F5">
      <w:pPr>
        <w:pStyle w:val="1"/>
        <w:numPr>
          <w:ilvl w:val="0"/>
          <w:numId w:val="0"/>
        </w:numPr>
        <w:spacing w:before="0" w:line="360" w:lineRule="auto"/>
        <w:ind w:left="851" w:right="851"/>
        <w:rPr>
          <w:rFonts w:cs="Arial"/>
          <w:i/>
          <w:iCs w:val="0"/>
          <w:szCs w:val="24"/>
        </w:rPr>
      </w:pPr>
      <w:r w:rsidRPr="00023A8D">
        <w:rPr>
          <w:rFonts w:cs="Arial"/>
          <w:szCs w:val="24"/>
        </w:rPr>
        <w:br/>
      </w:r>
      <w:r w:rsidRPr="00023A8D">
        <w:rPr>
          <w:rFonts w:cs="Arial"/>
          <w:szCs w:val="24"/>
          <w:shd w:val="clear" w:color="auto" w:fill="FFFFFF"/>
        </w:rPr>
        <w:t xml:space="preserve">“Ultimately the question is whether the onus on the party, who asserts a state of facts, has been discharged on a balance of probabilities and this depends not on a mechanical quantitative balancing out of the </w:t>
      </w:r>
      <w:r w:rsidRPr="00023A8D">
        <w:rPr>
          <w:rFonts w:cs="Arial"/>
          <w:szCs w:val="24"/>
          <w:shd w:val="clear" w:color="auto" w:fill="FFFFFF"/>
        </w:rPr>
        <w:lastRenderedPageBreak/>
        <w:t>pans of the scale of probabilities but, firstly, on a qualitative assessment of the truth and/or inherent probabilities of the evidence of the witnesses and, secondly, an ascertainment of which of two versions is the more probable.”</w:t>
      </w:r>
      <w:r w:rsidR="00981C72" w:rsidRPr="00023A8D">
        <w:rPr>
          <w:rFonts w:cs="Arial"/>
          <w:szCs w:val="24"/>
          <w:shd w:val="clear" w:color="auto" w:fill="FFFFFF"/>
        </w:rPr>
        <w:t xml:space="preserve">   </w:t>
      </w:r>
    </w:p>
    <w:p w14:paraId="75C1705F" w14:textId="3760E399" w:rsidR="00F36201" w:rsidRPr="00023A8D" w:rsidRDefault="00F36201" w:rsidP="009317F5">
      <w:pPr>
        <w:pStyle w:val="1"/>
        <w:spacing w:line="360" w:lineRule="auto"/>
        <w:rPr>
          <w:rFonts w:cs="Arial"/>
          <w:i/>
          <w:iCs w:val="0"/>
          <w:szCs w:val="24"/>
        </w:rPr>
      </w:pPr>
      <w:r w:rsidRPr="00023A8D">
        <w:rPr>
          <w:rFonts w:cs="Arial"/>
          <w:szCs w:val="24"/>
        </w:rPr>
        <w:t>Further, in</w:t>
      </w:r>
      <w:r w:rsidRPr="00023A8D">
        <w:rPr>
          <w:rFonts w:cs="Arial"/>
          <w:i/>
          <w:iCs w:val="0"/>
          <w:szCs w:val="24"/>
        </w:rPr>
        <w:t xml:space="preserve"> Maitland and Kensington Bus Co (Pty) Ltd v </w:t>
      </w:r>
      <w:proofErr w:type="spellStart"/>
      <w:r w:rsidRPr="00023A8D">
        <w:rPr>
          <w:rFonts w:cs="Arial"/>
          <w:i/>
          <w:iCs w:val="0"/>
          <w:szCs w:val="24"/>
        </w:rPr>
        <w:t>Jenningswhere</w:t>
      </w:r>
      <w:proofErr w:type="spellEnd"/>
      <w:r w:rsidRPr="00023A8D">
        <w:rPr>
          <w:rStyle w:val="FootnoteReference"/>
          <w:rFonts w:cs="Arial"/>
          <w:i/>
          <w:iCs w:val="0"/>
          <w:szCs w:val="24"/>
        </w:rPr>
        <w:footnoteReference w:id="34"/>
      </w:r>
      <w:r w:rsidRPr="00023A8D">
        <w:rPr>
          <w:rFonts w:cs="Arial"/>
          <w:i/>
          <w:iCs w:val="0"/>
          <w:szCs w:val="24"/>
        </w:rPr>
        <w:t xml:space="preserve"> </w:t>
      </w:r>
      <w:r w:rsidRPr="00023A8D">
        <w:rPr>
          <w:rFonts w:cs="Arial"/>
          <w:szCs w:val="24"/>
        </w:rPr>
        <w:t>Davis J said:</w:t>
      </w:r>
    </w:p>
    <w:p w14:paraId="7F0353ED" w14:textId="169A6A3E" w:rsidR="00F36201" w:rsidRPr="00023A8D" w:rsidRDefault="00F36201" w:rsidP="00023A8D">
      <w:pPr>
        <w:pStyle w:val="1"/>
        <w:numPr>
          <w:ilvl w:val="0"/>
          <w:numId w:val="0"/>
        </w:numPr>
        <w:spacing w:before="240" w:line="360" w:lineRule="auto"/>
        <w:ind w:left="851" w:right="851"/>
        <w:rPr>
          <w:rFonts w:cs="Arial"/>
          <w:szCs w:val="24"/>
        </w:rPr>
      </w:pPr>
      <w:r w:rsidRPr="00023A8D">
        <w:rPr>
          <w:rFonts w:cs="Arial"/>
          <w:szCs w:val="24"/>
        </w:rPr>
        <w:t>“For judgement to be given for the plaintiff the Court must be satisfied that sufficient reliance can be placed on his story for there to exist a strong probability that his version is the true one.”</w:t>
      </w:r>
      <w:r w:rsidR="00B600E6" w:rsidRPr="00023A8D">
        <w:rPr>
          <w:rStyle w:val="FootnoteReference"/>
          <w:rFonts w:cs="Arial"/>
          <w:szCs w:val="24"/>
        </w:rPr>
        <w:footnoteReference w:id="35"/>
      </w:r>
    </w:p>
    <w:p w14:paraId="5440EDC5" w14:textId="1940454E" w:rsidR="00382669" w:rsidRPr="00023A8D" w:rsidRDefault="00F36201" w:rsidP="00D55B97">
      <w:pPr>
        <w:pStyle w:val="1"/>
        <w:spacing w:line="360" w:lineRule="auto"/>
        <w:rPr>
          <w:rFonts w:cs="Arial"/>
          <w:i/>
          <w:iCs w:val="0"/>
          <w:szCs w:val="24"/>
        </w:rPr>
      </w:pPr>
      <w:r w:rsidRPr="00023A8D">
        <w:rPr>
          <w:rFonts w:cs="Arial"/>
          <w:szCs w:val="24"/>
        </w:rPr>
        <w:t xml:space="preserve">I have already referred to the improbabilities of the Plaintiff’s version. These improbabilities allude regrettably to </w:t>
      </w:r>
      <w:r w:rsidR="00CB4E0E" w:rsidRPr="00023A8D">
        <w:rPr>
          <w:rFonts w:cs="Arial"/>
          <w:szCs w:val="24"/>
        </w:rPr>
        <w:t xml:space="preserve">material discrepancies in the evidence of the Plaintiff. He is a single witness and there is no corroboration to his evidence </w:t>
      </w:r>
      <w:r w:rsidR="00CF233D" w:rsidRPr="00023A8D">
        <w:rPr>
          <w:rFonts w:cs="Arial"/>
          <w:szCs w:val="24"/>
        </w:rPr>
        <w:t xml:space="preserve">especially about how an unconscious person could tell word </w:t>
      </w:r>
      <w:r w:rsidR="00A96896" w:rsidRPr="00023A8D">
        <w:rPr>
          <w:rFonts w:cs="Arial"/>
          <w:szCs w:val="24"/>
        </w:rPr>
        <w:t>to</w:t>
      </w:r>
      <w:r w:rsidR="00CF233D" w:rsidRPr="00023A8D">
        <w:rPr>
          <w:rFonts w:cs="Arial"/>
          <w:szCs w:val="24"/>
        </w:rPr>
        <w:t xml:space="preserve"> word how he got injured, fell between </w:t>
      </w:r>
      <w:r w:rsidR="00A96896" w:rsidRPr="00023A8D">
        <w:rPr>
          <w:rFonts w:cs="Arial"/>
          <w:szCs w:val="24"/>
        </w:rPr>
        <w:t xml:space="preserve">the </w:t>
      </w:r>
      <w:r w:rsidR="00CF233D" w:rsidRPr="00023A8D">
        <w:rPr>
          <w:rFonts w:cs="Arial"/>
          <w:szCs w:val="24"/>
        </w:rPr>
        <w:t>rail tracks, and was transported to a hospital</w:t>
      </w:r>
      <w:r w:rsidR="00717976" w:rsidRPr="00023A8D">
        <w:rPr>
          <w:rFonts w:cs="Arial"/>
          <w:szCs w:val="24"/>
        </w:rPr>
        <w:t xml:space="preserve"> by an ambulance</w:t>
      </w:r>
      <w:r w:rsidR="00CF233D" w:rsidRPr="00023A8D">
        <w:rPr>
          <w:rFonts w:cs="Arial"/>
          <w:szCs w:val="24"/>
        </w:rPr>
        <w:t xml:space="preserve">. </w:t>
      </w:r>
      <w:r w:rsidR="00382669" w:rsidRPr="00023A8D">
        <w:rPr>
          <w:rFonts w:cs="Arial"/>
          <w:szCs w:val="24"/>
          <w:shd w:val="clear" w:color="auto" w:fill="FFFFFF"/>
        </w:rPr>
        <w:t xml:space="preserve">Contrary to the Plaintiff’s </w:t>
      </w:r>
      <w:r w:rsidR="002D66F2" w:rsidRPr="00023A8D">
        <w:rPr>
          <w:rFonts w:cs="Arial"/>
          <w:szCs w:val="24"/>
          <w:shd w:val="clear" w:color="auto" w:fill="FFFFFF"/>
        </w:rPr>
        <w:t>plea</w:t>
      </w:r>
      <w:r w:rsidR="00CB4E0E" w:rsidRPr="00023A8D">
        <w:rPr>
          <w:rFonts w:cs="Arial"/>
          <w:szCs w:val="24"/>
          <w:shd w:val="clear" w:color="auto" w:fill="FFFFFF"/>
        </w:rPr>
        <w:t>ded</w:t>
      </w:r>
      <w:r w:rsidR="002D66F2" w:rsidRPr="00023A8D">
        <w:rPr>
          <w:rFonts w:cs="Arial"/>
          <w:szCs w:val="24"/>
          <w:shd w:val="clear" w:color="auto" w:fill="FFFFFF"/>
        </w:rPr>
        <w:t xml:space="preserve"> </w:t>
      </w:r>
      <w:r w:rsidR="00382669" w:rsidRPr="00023A8D">
        <w:rPr>
          <w:rFonts w:cs="Arial"/>
          <w:szCs w:val="24"/>
          <w:shd w:val="clear" w:color="auto" w:fill="FFFFFF"/>
        </w:rPr>
        <w:t xml:space="preserve">case, the evidence before this </w:t>
      </w:r>
      <w:r w:rsidR="005011FA" w:rsidRPr="00023A8D">
        <w:rPr>
          <w:rFonts w:cs="Arial"/>
          <w:szCs w:val="24"/>
          <w:shd w:val="clear" w:color="auto" w:fill="FFFFFF"/>
        </w:rPr>
        <w:t>C</w:t>
      </w:r>
      <w:r w:rsidR="00382669" w:rsidRPr="00023A8D">
        <w:rPr>
          <w:rFonts w:cs="Arial"/>
          <w:szCs w:val="24"/>
          <w:shd w:val="clear" w:color="auto" w:fill="FFFFFF"/>
        </w:rPr>
        <w:t xml:space="preserve">ourt </w:t>
      </w:r>
      <w:r w:rsidR="002D66F2" w:rsidRPr="00023A8D">
        <w:rPr>
          <w:rFonts w:cs="Arial"/>
          <w:szCs w:val="24"/>
          <w:shd w:val="clear" w:color="auto" w:fill="FFFFFF"/>
        </w:rPr>
        <w:t>is not conclusive that there is</w:t>
      </w:r>
      <w:r w:rsidR="00382669" w:rsidRPr="00023A8D">
        <w:rPr>
          <w:rFonts w:cs="Arial"/>
          <w:szCs w:val="24"/>
          <w:shd w:val="clear" w:color="auto" w:fill="FFFFFF"/>
        </w:rPr>
        <w:t xml:space="preserve"> any incident </w:t>
      </w:r>
      <w:r w:rsidR="00717976" w:rsidRPr="00023A8D">
        <w:rPr>
          <w:rFonts w:cs="Arial"/>
          <w:szCs w:val="24"/>
          <w:shd w:val="clear" w:color="auto" w:fill="FFFFFF"/>
        </w:rPr>
        <w:t xml:space="preserve">that </w:t>
      </w:r>
      <w:r w:rsidR="00ED4A99" w:rsidRPr="00023A8D">
        <w:rPr>
          <w:rFonts w:cs="Arial"/>
          <w:szCs w:val="24"/>
          <w:shd w:val="clear" w:color="auto" w:fill="FFFFFF"/>
        </w:rPr>
        <w:t xml:space="preserve">occurred </w:t>
      </w:r>
      <w:r w:rsidR="00382669" w:rsidRPr="00023A8D">
        <w:rPr>
          <w:rFonts w:cs="Arial"/>
          <w:szCs w:val="24"/>
          <w:shd w:val="clear" w:color="auto" w:fill="FFFFFF"/>
        </w:rPr>
        <w:t xml:space="preserve">at Doornfontein </w:t>
      </w:r>
      <w:r w:rsidR="00717976" w:rsidRPr="00023A8D">
        <w:rPr>
          <w:rFonts w:cs="Arial"/>
          <w:szCs w:val="24"/>
          <w:shd w:val="clear" w:color="auto" w:fill="FFFFFF"/>
        </w:rPr>
        <w:t>S</w:t>
      </w:r>
      <w:r w:rsidR="00382669" w:rsidRPr="00023A8D">
        <w:rPr>
          <w:rFonts w:cs="Arial"/>
          <w:szCs w:val="24"/>
          <w:shd w:val="clear" w:color="auto" w:fill="FFFFFF"/>
        </w:rPr>
        <w:t xml:space="preserve">tation. I need to state that the reading of the </w:t>
      </w:r>
      <w:r w:rsidR="00717976" w:rsidRPr="00023A8D">
        <w:rPr>
          <w:rFonts w:cs="Arial"/>
          <w:szCs w:val="24"/>
          <w:shd w:val="clear" w:color="auto" w:fill="FFFFFF"/>
        </w:rPr>
        <w:t>O</w:t>
      </w:r>
      <w:r w:rsidR="00382669" w:rsidRPr="00023A8D">
        <w:rPr>
          <w:rFonts w:cs="Arial"/>
          <w:szCs w:val="24"/>
          <w:shd w:val="clear" w:color="auto" w:fill="FFFFFF"/>
        </w:rPr>
        <w:t xml:space="preserve">ccurrence </w:t>
      </w:r>
      <w:r w:rsidR="00717976" w:rsidRPr="00023A8D">
        <w:rPr>
          <w:rFonts w:cs="Arial"/>
          <w:szCs w:val="24"/>
          <w:shd w:val="clear" w:color="auto" w:fill="FFFFFF"/>
        </w:rPr>
        <w:t>B</w:t>
      </w:r>
      <w:r w:rsidR="00382669" w:rsidRPr="00023A8D">
        <w:rPr>
          <w:rFonts w:cs="Arial"/>
          <w:szCs w:val="24"/>
          <w:shd w:val="clear" w:color="auto" w:fill="FFFFFF"/>
        </w:rPr>
        <w:t xml:space="preserve">ook suggests that there is no specific time upon which to report the status of affairs at any of the train </w:t>
      </w:r>
      <w:r w:rsidR="00CF233D" w:rsidRPr="00023A8D">
        <w:rPr>
          <w:rFonts w:cs="Arial"/>
          <w:szCs w:val="24"/>
          <w:shd w:val="clear" w:color="auto" w:fill="FFFFFF"/>
        </w:rPr>
        <w:t>stations. Dif</w:t>
      </w:r>
      <w:r w:rsidR="00382669" w:rsidRPr="00023A8D">
        <w:rPr>
          <w:rFonts w:cs="Arial"/>
          <w:szCs w:val="24"/>
          <w:shd w:val="clear" w:color="auto" w:fill="FFFFFF"/>
        </w:rPr>
        <w:t>ferent people report</w:t>
      </w:r>
      <w:r w:rsidR="005011FA" w:rsidRPr="00023A8D">
        <w:rPr>
          <w:rFonts w:cs="Arial"/>
          <w:szCs w:val="24"/>
          <w:shd w:val="clear" w:color="auto" w:fill="FFFFFF"/>
        </w:rPr>
        <w:t>ed</w:t>
      </w:r>
      <w:r w:rsidR="00382669" w:rsidRPr="00023A8D">
        <w:rPr>
          <w:rFonts w:cs="Arial"/>
          <w:szCs w:val="24"/>
          <w:shd w:val="clear" w:color="auto" w:fill="FFFFFF"/>
        </w:rPr>
        <w:t xml:space="preserve"> at various intervals with the </w:t>
      </w:r>
      <w:r w:rsidR="005011FA" w:rsidRPr="00023A8D">
        <w:rPr>
          <w:rFonts w:cs="Arial"/>
          <w:szCs w:val="24"/>
          <w:shd w:val="clear" w:color="auto" w:fill="FFFFFF"/>
        </w:rPr>
        <w:t>accounts</w:t>
      </w:r>
      <w:r w:rsidR="00382669" w:rsidRPr="00023A8D">
        <w:rPr>
          <w:rFonts w:cs="Arial"/>
          <w:szCs w:val="24"/>
          <w:shd w:val="clear" w:color="auto" w:fill="FFFFFF"/>
        </w:rPr>
        <w:t xml:space="preserve"> </w:t>
      </w:r>
      <w:r w:rsidR="00ED4A99" w:rsidRPr="00023A8D">
        <w:rPr>
          <w:rFonts w:cs="Arial"/>
          <w:szCs w:val="24"/>
          <w:shd w:val="clear" w:color="auto" w:fill="FFFFFF"/>
        </w:rPr>
        <w:t>of the</w:t>
      </w:r>
      <w:r w:rsidR="00382669" w:rsidRPr="00023A8D">
        <w:rPr>
          <w:rFonts w:cs="Arial"/>
          <w:szCs w:val="24"/>
          <w:shd w:val="clear" w:color="auto" w:fill="FFFFFF"/>
        </w:rPr>
        <w:t xml:space="preserve"> strike on the 25 of April 2018 dominating</w:t>
      </w:r>
      <w:r w:rsidR="00717976" w:rsidRPr="00023A8D">
        <w:rPr>
          <w:rFonts w:cs="Arial"/>
          <w:szCs w:val="24"/>
          <w:shd w:val="clear" w:color="auto" w:fill="FFFFFF"/>
        </w:rPr>
        <w:t xml:space="preserve"> the report</w:t>
      </w:r>
      <w:r w:rsidR="00382669" w:rsidRPr="00023A8D">
        <w:rPr>
          <w:rFonts w:cs="Arial"/>
          <w:szCs w:val="24"/>
          <w:shd w:val="clear" w:color="auto" w:fill="FFFFFF"/>
        </w:rPr>
        <w:t xml:space="preserve">. In addition, the </w:t>
      </w:r>
      <w:r w:rsidR="00717976" w:rsidRPr="00023A8D">
        <w:rPr>
          <w:rFonts w:cs="Arial"/>
          <w:szCs w:val="24"/>
          <w:shd w:val="clear" w:color="auto" w:fill="FFFFFF"/>
        </w:rPr>
        <w:t>O</w:t>
      </w:r>
      <w:r w:rsidR="00382669" w:rsidRPr="00023A8D">
        <w:rPr>
          <w:rFonts w:cs="Arial"/>
          <w:szCs w:val="24"/>
          <w:shd w:val="clear" w:color="auto" w:fill="FFFFFF"/>
        </w:rPr>
        <w:t xml:space="preserve">ccurrence </w:t>
      </w:r>
      <w:r w:rsidR="00717976" w:rsidRPr="00023A8D">
        <w:rPr>
          <w:rFonts w:cs="Arial"/>
          <w:szCs w:val="24"/>
          <w:shd w:val="clear" w:color="auto" w:fill="FFFFFF"/>
        </w:rPr>
        <w:t>B</w:t>
      </w:r>
      <w:r w:rsidR="00382669" w:rsidRPr="00023A8D">
        <w:rPr>
          <w:rFonts w:cs="Arial"/>
          <w:szCs w:val="24"/>
          <w:shd w:val="clear" w:color="auto" w:fill="FFFFFF"/>
        </w:rPr>
        <w:t>ook has also re</w:t>
      </w:r>
      <w:r w:rsidR="00ED4A99" w:rsidRPr="00023A8D">
        <w:rPr>
          <w:rFonts w:cs="Arial"/>
          <w:szCs w:val="24"/>
          <w:shd w:val="clear" w:color="auto" w:fill="FFFFFF"/>
        </w:rPr>
        <w:t>corded</w:t>
      </w:r>
      <w:r w:rsidR="00382669" w:rsidRPr="00023A8D">
        <w:rPr>
          <w:rFonts w:cs="Arial"/>
          <w:szCs w:val="24"/>
          <w:shd w:val="clear" w:color="auto" w:fill="FFFFFF"/>
        </w:rPr>
        <w:t xml:space="preserve"> various incidents such as where four people were assaulted by strikers (entry 1324)</w:t>
      </w:r>
      <w:r w:rsidR="005011FA" w:rsidRPr="00023A8D">
        <w:rPr>
          <w:rFonts w:cs="Arial"/>
          <w:szCs w:val="24"/>
          <w:shd w:val="clear" w:color="auto" w:fill="FFFFFF"/>
        </w:rPr>
        <w:t>,</w:t>
      </w:r>
      <w:r w:rsidR="00382669" w:rsidRPr="00023A8D">
        <w:rPr>
          <w:rStyle w:val="FootnoteReference"/>
          <w:rFonts w:cs="Arial"/>
          <w:szCs w:val="24"/>
          <w:shd w:val="clear" w:color="auto" w:fill="FFFFFF"/>
        </w:rPr>
        <w:footnoteReference w:id="36"/>
      </w:r>
      <w:r w:rsidR="005011FA" w:rsidRPr="00023A8D">
        <w:rPr>
          <w:rFonts w:cs="Arial"/>
          <w:szCs w:val="24"/>
          <w:shd w:val="clear" w:color="auto" w:fill="FFFFFF"/>
        </w:rPr>
        <w:t xml:space="preserve"> an injured male at Jeppe Station (entry 1325)’</w:t>
      </w:r>
      <w:r w:rsidR="005011FA" w:rsidRPr="00023A8D">
        <w:rPr>
          <w:rStyle w:val="FootnoteReference"/>
          <w:rFonts w:cs="Arial"/>
          <w:szCs w:val="24"/>
          <w:shd w:val="clear" w:color="auto" w:fill="FFFFFF"/>
        </w:rPr>
        <w:footnoteReference w:id="37"/>
      </w:r>
      <w:r w:rsidR="00382669" w:rsidRPr="00023A8D">
        <w:rPr>
          <w:rFonts w:cs="Arial"/>
          <w:szCs w:val="24"/>
          <w:shd w:val="clear" w:color="auto" w:fill="FFFFFF"/>
        </w:rPr>
        <w:t xml:space="preserve"> </w:t>
      </w:r>
      <w:r w:rsidR="005011FA" w:rsidRPr="00023A8D">
        <w:rPr>
          <w:rFonts w:cs="Arial"/>
          <w:szCs w:val="24"/>
          <w:shd w:val="clear" w:color="auto" w:fill="FFFFFF"/>
        </w:rPr>
        <w:t xml:space="preserve">and two people were </w:t>
      </w:r>
      <w:r w:rsidR="00ED4A99" w:rsidRPr="00023A8D">
        <w:rPr>
          <w:rFonts w:cs="Arial"/>
          <w:szCs w:val="24"/>
          <w:shd w:val="clear" w:color="auto" w:fill="FFFFFF"/>
        </w:rPr>
        <w:t>injured</w:t>
      </w:r>
      <w:r w:rsidR="005011FA" w:rsidRPr="00023A8D">
        <w:rPr>
          <w:rFonts w:cs="Arial"/>
          <w:szCs w:val="24"/>
          <w:shd w:val="clear" w:color="auto" w:fill="FFFFFF"/>
        </w:rPr>
        <w:t xml:space="preserve"> at Germiston platform (entry 1327).</w:t>
      </w:r>
      <w:r w:rsidR="005011FA" w:rsidRPr="00023A8D">
        <w:rPr>
          <w:rStyle w:val="FootnoteReference"/>
          <w:rFonts w:cs="Arial"/>
          <w:szCs w:val="24"/>
          <w:shd w:val="clear" w:color="auto" w:fill="FFFFFF"/>
        </w:rPr>
        <w:footnoteReference w:id="38"/>
      </w:r>
      <w:r w:rsidR="00ED4A99" w:rsidRPr="00023A8D">
        <w:rPr>
          <w:rFonts w:cs="Arial"/>
          <w:szCs w:val="24"/>
          <w:shd w:val="clear" w:color="auto" w:fill="FFFFFF"/>
        </w:rPr>
        <w:t xml:space="preserve"> The Defendant has shown that one of its personnel was still at the Doornfontein </w:t>
      </w:r>
      <w:r w:rsidR="00717976" w:rsidRPr="00023A8D">
        <w:rPr>
          <w:rFonts w:cs="Arial"/>
          <w:szCs w:val="24"/>
          <w:shd w:val="clear" w:color="auto" w:fill="FFFFFF"/>
        </w:rPr>
        <w:t>S</w:t>
      </w:r>
      <w:r w:rsidR="00ED4A99" w:rsidRPr="00023A8D">
        <w:rPr>
          <w:rFonts w:cs="Arial"/>
          <w:szCs w:val="24"/>
          <w:shd w:val="clear" w:color="auto" w:fill="FFFFFF"/>
        </w:rPr>
        <w:t xml:space="preserve">tation when the alleged incident occurred. Therefore, if it had occurred, it would </w:t>
      </w:r>
      <w:r w:rsidR="00ED4A99" w:rsidRPr="00023A8D">
        <w:rPr>
          <w:rFonts w:cs="Arial"/>
          <w:szCs w:val="24"/>
          <w:shd w:val="clear" w:color="auto" w:fill="FFFFFF"/>
        </w:rPr>
        <w:lastRenderedPageBreak/>
        <w:t xml:space="preserve">have been reported just like other incidents </w:t>
      </w:r>
      <w:r w:rsidR="00717976" w:rsidRPr="00023A8D">
        <w:rPr>
          <w:rFonts w:cs="Arial"/>
          <w:szCs w:val="24"/>
          <w:shd w:val="clear" w:color="auto" w:fill="FFFFFF"/>
        </w:rPr>
        <w:t xml:space="preserve">that </w:t>
      </w:r>
      <w:r w:rsidR="00ED4A99" w:rsidRPr="00023A8D">
        <w:rPr>
          <w:rFonts w:cs="Arial"/>
          <w:szCs w:val="24"/>
          <w:shd w:val="clear" w:color="auto" w:fill="FFFFFF"/>
        </w:rPr>
        <w:t xml:space="preserve">were reported elsewhere. </w:t>
      </w:r>
    </w:p>
    <w:p w14:paraId="4AD07585" w14:textId="7F1056A7" w:rsidR="001B5233" w:rsidRPr="00023A8D" w:rsidRDefault="00ED4A99" w:rsidP="00D55B97">
      <w:pPr>
        <w:pStyle w:val="1"/>
        <w:spacing w:line="360" w:lineRule="auto"/>
        <w:rPr>
          <w:rFonts w:cs="Arial"/>
          <w:i/>
          <w:iCs w:val="0"/>
          <w:szCs w:val="24"/>
        </w:rPr>
      </w:pPr>
      <w:r w:rsidRPr="00023A8D">
        <w:rPr>
          <w:rFonts w:cs="Arial"/>
          <w:szCs w:val="24"/>
        </w:rPr>
        <w:t xml:space="preserve">On the assessment of the probabilities, logic dictates that </w:t>
      </w:r>
      <w:r w:rsidR="00B40554" w:rsidRPr="00023A8D">
        <w:rPr>
          <w:rFonts w:cs="Arial"/>
          <w:szCs w:val="24"/>
        </w:rPr>
        <w:t xml:space="preserve">it </w:t>
      </w:r>
      <w:r w:rsidR="00384B63" w:rsidRPr="00023A8D">
        <w:rPr>
          <w:rFonts w:cs="Arial"/>
          <w:szCs w:val="24"/>
        </w:rPr>
        <w:t xml:space="preserve">is </w:t>
      </w:r>
      <w:r w:rsidR="00B40554" w:rsidRPr="00023A8D">
        <w:rPr>
          <w:rFonts w:cs="Arial"/>
          <w:szCs w:val="24"/>
        </w:rPr>
        <w:t xml:space="preserve">not </w:t>
      </w:r>
      <w:r w:rsidR="002D66F2" w:rsidRPr="00023A8D">
        <w:rPr>
          <w:rFonts w:cs="Arial"/>
          <w:szCs w:val="24"/>
        </w:rPr>
        <w:t>irrefutable</w:t>
      </w:r>
      <w:r w:rsidR="00B40554" w:rsidRPr="00023A8D">
        <w:rPr>
          <w:rFonts w:cs="Arial"/>
          <w:szCs w:val="24"/>
        </w:rPr>
        <w:t xml:space="preserve"> that the Plaintiff was injured </w:t>
      </w:r>
      <w:r w:rsidR="008D0965">
        <w:rPr>
          <w:rFonts w:cs="Arial"/>
          <w:szCs w:val="24"/>
        </w:rPr>
        <w:t>when the train entered (or approaching) the</w:t>
      </w:r>
      <w:r w:rsidR="00B40554" w:rsidRPr="00023A8D">
        <w:rPr>
          <w:rFonts w:cs="Arial"/>
          <w:szCs w:val="24"/>
        </w:rPr>
        <w:t xml:space="preserve"> Doornfontein </w:t>
      </w:r>
      <w:r w:rsidR="00717976" w:rsidRPr="00023A8D">
        <w:rPr>
          <w:rFonts w:cs="Arial"/>
          <w:szCs w:val="24"/>
        </w:rPr>
        <w:t>S</w:t>
      </w:r>
      <w:r w:rsidR="00B40554" w:rsidRPr="00023A8D">
        <w:rPr>
          <w:rFonts w:cs="Arial"/>
          <w:szCs w:val="24"/>
        </w:rPr>
        <w:t xml:space="preserve">tation. </w:t>
      </w:r>
      <w:r w:rsidRPr="00023A8D">
        <w:rPr>
          <w:rFonts w:cs="Arial"/>
          <w:szCs w:val="24"/>
        </w:rPr>
        <w:t xml:space="preserve">Whilst I accept that </w:t>
      </w:r>
      <w:r w:rsidR="00B40554" w:rsidRPr="00023A8D">
        <w:rPr>
          <w:rFonts w:cs="Arial"/>
          <w:szCs w:val="24"/>
        </w:rPr>
        <w:t>he sustained injuries</w:t>
      </w:r>
      <w:r w:rsidRPr="00023A8D">
        <w:rPr>
          <w:rFonts w:cs="Arial"/>
          <w:szCs w:val="24"/>
        </w:rPr>
        <w:t xml:space="preserve">, the </w:t>
      </w:r>
      <w:r w:rsidR="00FD7270" w:rsidRPr="00023A8D">
        <w:rPr>
          <w:rFonts w:cs="Arial"/>
          <w:szCs w:val="24"/>
        </w:rPr>
        <w:t xml:space="preserve">circumstances of this case especially the Plaintiff’s </w:t>
      </w:r>
      <w:r w:rsidR="001B5233" w:rsidRPr="00023A8D">
        <w:rPr>
          <w:rFonts w:cs="Arial"/>
          <w:szCs w:val="24"/>
        </w:rPr>
        <w:t xml:space="preserve">testimony, and his pleadings </w:t>
      </w:r>
      <w:r w:rsidR="00717976" w:rsidRPr="00023A8D">
        <w:rPr>
          <w:rFonts w:cs="Arial"/>
          <w:szCs w:val="24"/>
        </w:rPr>
        <w:t>coupled with</w:t>
      </w:r>
      <w:r w:rsidR="00FD7270" w:rsidRPr="00023A8D">
        <w:rPr>
          <w:rFonts w:cs="Arial"/>
          <w:szCs w:val="24"/>
        </w:rPr>
        <w:t xml:space="preserve"> the medical report</w:t>
      </w:r>
      <w:r w:rsidRPr="00023A8D">
        <w:rPr>
          <w:rFonts w:cs="Arial"/>
          <w:szCs w:val="24"/>
        </w:rPr>
        <w:t xml:space="preserve"> </w:t>
      </w:r>
      <w:r w:rsidR="00FD7270" w:rsidRPr="00023A8D">
        <w:rPr>
          <w:rFonts w:cs="Arial"/>
          <w:szCs w:val="24"/>
        </w:rPr>
        <w:t>do not constitute</w:t>
      </w:r>
      <w:r w:rsidRPr="00023A8D">
        <w:rPr>
          <w:rFonts w:cs="Arial"/>
          <w:szCs w:val="24"/>
        </w:rPr>
        <w:t xml:space="preserve"> objective evidence that </w:t>
      </w:r>
      <w:r w:rsidR="00FD7270" w:rsidRPr="00023A8D">
        <w:rPr>
          <w:rFonts w:cs="Arial"/>
          <w:szCs w:val="24"/>
        </w:rPr>
        <w:t xml:space="preserve">supports the </w:t>
      </w:r>
      <w:r w:rsidRPr="00023A8D">
        <w:rPr>
          <w:rFonts w:cs="Arial"/>
          <w:szCs w:val="24"/>
        </w:rPr>
        <w:t xml:space="preserve">Plaintiff’s version. </w:t>
      </w:r>
    </w:p>
    <w:p w14:paraId="41D81F4A" w14:textId="183D0454" w:rsidR="001B5233" w:rsidRPr="00023A8D" w:rsidRDefault="001B5233" w:rsidP="00D55B97">
      <w:pPr>
        <w:pStyle w:val="1"/>
        <w:spacing w:line="360" w:lineRule="auto"/>
        <w:rPr>
          <w:rFonts w:cs="Arial"/>
          <w:i/>
          <w:iCs w:val="0"/>
          <w:szCs w:val="24"/>
        </w:rPr>
      </w:pPr>
      <w:r w:rsidRPr="00023A8D">
        <w:rPr>
          <w:rFonts w:cs="Arial"/>
          <w:color w:val="242121"/>
          <w:szCs w:val="24"/>
          <w:shd w:val="clear" w:color="auto" w:fill="FFFFFF"/>
        </w:rPr>
        <w:t>In the present matter</w:t>
      </w:r>
      <w:r w:rsidR="00384B63" w:rsidRPr="00023A8D">
        <w:rPr>
          <w:rFonts w:cs="Arial"/>
          <w:color w:val="242121"/>
          <w:szCs w:val="24"/>
          <w:shd w:val="clear" w:color="auto" w:fill="FFFFFF"/>
        </w:rPr>
        <w:t>,</w:t>
      </w:r>
      <w:r w:rsidRPr="00023A8D">
        <w:rPr>
          <w:rFonts w:cs="Arial"/>
          <w:color w:val="242121"/>
          <w:szCs w:val="24"/>
          <w:shd w:val="clear" w:color="auto" w:fill="FFFFFF"/>
        </w:rPr>
        <w:t xml:space="preserve"> I consider that the Plaintiff’s evidence was adduced in a most haphazard and unsatisfactory manner</w:t>
      </w:r>
      <w:r w:rsidR="00384B63" w:rsidRPr="00023A8D">
        <w:rPr>
          <w:rFonts w:cs="Arial"/>
          <w:color w:val="242121"/>
          <w:szCs w:val="24"/>
          <w:shd w:val="clear" w:color="auto" w:fill="FFFFFF"/>
        </w:rPr>
        <w:t xml:space="preserve"> –</w:t>
      </w:r>
      <w:r w:rsidRPr="00023A8D">
        <w:rPr>
          <w:rFonts w:cs="Arial"/>
          <w:color w:val="242121"/>
          <w:szCs w:val="24"/>
          <w:shd w:val="clear" w:color="auto" w:fill="FFFFFF"/>
        </w:rPr>
        <w:t xml:space="preserve"> the medical record not only contradicted the Plaintiff’s testimony but also less effort was made to bring the </w:t>
      </w:r>
      <w:r w:rsidR="00E209F3" w:rsidRPr="00023A8D">
        <w:rPr>
          <w:rFonts w:cs="Arial"/>
          <w:color w:val="242121"/>
          <w:szCs w:val="24"/>
          <w:shd w:val="clear" w:color="auto" w:fill="FFFFFF"/>
        </w:rPr>
        <w:t>authors</w:t>
      </w:r>
      <w:r w:rsidRPr="00023A8D">
        <w:rPr>
          <w:rFonts w:cs="Arial"/>
          <w:color w:val="242121"/>
          <w:szCs w:val="24"/>
          <w:shd w:val="clear" w:color="auto" w:fill="FFFFFF"/>
        </w:rPr>
        <w:t xml:space="preserve"> of the medical record to clarify many inconsistencies </w:t>
      </w:r>
      <w:r w:rsidR="00E209F3" w:rsidRPr="00023A8D">
        <w:rPr>
          <w:rFonts w:cs="Arial"/>
          <w:color w:val="242121"/>
          <w:szCs w:val="24"/>
          <w:shd w:val="clear" w:color="auto" w:fill="FFFFFF"/>
        </w:rPr>
        <w:t xml:space="preserve">that are </w:t>
      </w:r>
      <w:r w:rsidRPr="00023A8D">
        <w:rPr>
          <w:rFonts w:cs="Arial"/>
          <w:color w:val="242121"/>
          <w:szCs w:val="24"/>
          <w:shd w:val="clear" w:color="auto" w:fill="FFFFFF"/>
        </w:rPr>
        <w:t>contained there.  The contradictions were material and affected the overall credibility of the Plaintiff’s testimony.</w:t>
      </w:r>
    </w:p>
    <w:p w14:paraId="1B177A14" w14:textId="1D375F84" w:rsidR="003A29B7" w:rsidRPr="00023A8D" w:rsidRDefault="002D66F2" w:rsidP="00D55B97">
      <w:pPr>
        <w:pStyle w:val="1"/>
        <w:spacing w:line="360" w:lineRule="auto"/>
        <w:rPr>
          <w:rFonts w:cs="Arial"/>
          <w:i/>
          <w:iCs w:val="0"/>
          <w:szCs w:val="24"/>
        </w:rPr>
      </w:pPr>
      <w:r w:rsidRPr="00023A8D">
        <w:rPr>
          <w:rFonts w:cs="Arial"/>
          <w:szCs w:val="24"/>
        </w:rPr>
        <w:t xml:space="preserve">I am, therefore, of the view that the totality of the facts of this case </w:t>
      </w:r>
      <w:r w:rsidR="00777335" w:rsidRPr="00023A8D">
        <w:rPr>
          <w:rFonts w:cs="Arial"/>
          <w:szCs w:val="24"/>
        </w:rPr>
        <w:t>does</w:t>
      </w:r>
      <w:r w:rsidRPr="00023A8D">
        <w:rPr>
          <w:rFonts w:cs="Arial"/>
          <w:szCs w:val="24"/>
        </w:rPr>
        <w:t xml:space="preserve"> not justify a </w:t>
      </w:r>
      <w:r w:rsidR="000A0181" w:rsidRPr="00023A8D">
        <w:rPr>
          <w:rFonts w:cs="Arial"/>
          <w:szCs w:val="24"/>
        </w:rPr>
        <w:t>finding</w:t>
      </w:r>
      <w:r w:rsidRPr="00023A8D">
        <w:rPr>
          <w:rFonts w:cs="Arial"/>
          <w:szCs w:val="24"/>
        </w:rPr>
        <w:t xml:space="preserve"> of </w:t>
      </w:r>
      <w:r w:rsidR="005211F2" w:rsidRPr="00023A8D">
        <w:rPr>
          <w:rFonts w:cs="Arial"/>
          <w:szCs w:val="24"/>
        </w:rPr>
        <w:t>an act or omission that can be ascribed to the Defendant</w:t>
      </w:r>
      <w:r w:rsidRPr="00023A8D">
        <w:rPr>
          <w:rFonts w:cs="Arial"/>
          <w:szCs w:val="24"/>
        </w:rPr>
        <w:t>.</w:t>
      </w:r>
      <w:r w:rsidR="005211F2" w:rsidRPr="00023A8D">
        <w:rPr>
          <w:rFonts w:cs="Arial"/>
          <w:szCs w:val="24"/>
        </w:rPr>
        <w:t xml:space="preserve"> This is so because of </w:t>
      </w:r>
      <w:r w:rsidR="001B5233" w:rsidRPr="00023A8D">
        <w:rPr>
          <w:rFonts w:cs="Arial"/>
          <w:i/>
          <w:iCs w:val="0"/>
          <w:szCs w:val="24"/>
        </w:rPr>
        <w:t>inter alia</w:t>
      </w:r>
      <w:r w:rsidR="001B5233" w:rsidRPr="00023A8D">
        <w:rPr>
          <w:rFonts w:cs="Arial"/>
          <w:szCs w:val="24"/>
        </w:rPr>
        <w:t xml:space="preserve"> </w:t>
      </w:r>
      <w:r w:rsidR="005211F2" w:rsidRPr="00023A8D">
        <w:rPr>
          <w:rFonts w:cs="Arial"/>
          <w:szCs w:val="24"/>
        </w:rPr>
        <w:t xml:space="preserve">the uncertainty surrounding how the Plaintiff sustained injuries. Consequently, </w:t>
      </w:r>
      <w:r w:rsidRPr="00023A8D">
        <w:rPr>
          <w:rFonts w:cs="Arial"/>
          <w:szCs w:val="24"/>
        </w:rPr>
        <w:t>I deem it not necessary t</w:t>
      </w:r>
      <w:r w:rsidR="00CB4E0E" w:rsidRPr="00023A8D">
        <w:rPr>
          <w:rFonts w:cs="Arial"/>
          <w:szCs w:val="24"/>
        </w:rPr>
        <w:t>o comprehensively</w:t>
      </w:r>
      <w:r w:rsidRPr="00023A8D">
        <w:rPr>
          <w:rFonts w:cs="Arial"/>
          <w:szCs w:val="24"/>
        </w:rPr>
        <w:t xml:space="preserve"> deal with issues of negligence, wrongfulness, and causation as eloquently dealt with by the Constitutional Court in a similar ma</w:t>
      </w:r>
      <w:r w:rsidR="00777335" w:rsidRPr="00023A8D">
        <w:rPr>
          <w:rFonts w:cs="Arial"/>
          <w:szCs w:val="24"/>
        </w:rPr>
        <w:t>t</w:t>
      </w:r>
      <w:r w:rsidRPr="00023A8D">
        <w:rPr>
          <w:rFonts w:cs="Arial"/>
          <w:szCs w:val="24"/>
        </w:rPr>
        <w:t>ter.</w:t>
      </w:r>
      <w:r w:rsidRPr="00023A8D">
        <w:rPr>
          <w:rStyle w:val="FootnoteReference"/>
          <w:rFonts w:cs="Arial"/>
          <w:szCs w:val="24"/>
        </w:rPr>
        <w:footnoteReference w:id="39"/>
      </w:r>
    </w:p>
    <w:p w14:paraId="48DA31AD" w14:textId="0D8AE858" w:rsidR="00ED4A99" w:rsidRPr="00023A8D" w:rsidRDefault="003A29B7" w:rsidP="00D55B97">
      <w:pPr>
        <w:pStyle w:val="1"/>
        <w:spacing w:line="360" w:lineRule="auto"/>
        <w:rPr>
          <w:rFonts w:cs="Arial"/>
          <w:i/>
          <w:iCs w:val="0"/>
          <w:szCs w:val="24"/>
        </w:rPr>
      </w:pPr>
      <w:r w:rsidRPr="00023A8D">
        <w:rPr>
          <w:rFonts w:cs="Arial"/>
          <w:szCs w:val="24"/>
        </w:rPr>
        <w:t xml:space="preserve">In the circumstances, I am not able to find that sufficient reliance can be placed on the Plaintiff’s version. I find it to be </w:t>
      </w:r>
      <w:r w:rsidR="00ED4A99" w:rsidRPr="00023A8D">
        <w:rPr>
          <w:rFonts w:cs="Arial"/>
          <w:szCs w:val="24"/>
        </w:rPr>
        <w:t xml:space="preserve">highly improbable </w:t>
      </w:r>
      <w:r w:rsidRPr="00023A8D">
        <w:rPr>
          <w:rFonts w:cs="Arial"/>
          <w:szCs w:val="24"/>
        </w:rPr>
        <w:t>when measured against that of the Defendant.</w:t>
      </w:r>
    </w:p>
    <w:p w14:paraId="13F7FF8D" w14:textId="37890A63" w:rsidR="00ED4A99" w:rsidRPr="00023A8D" w:rsidRDefault="003A29B7" w:rsidP="00D55B97">
      <w:pPr>
        <w:pStyle w:val="1"/>
        <w:spacing w:line="360" w:lineRule="auto"/>
        <w:rPr>
          <w:rFonts w:cs="Arial"/>
          <w:i/>
          <w:iCs w:val="0"/>
          <w:szCs w:val="24"/>
        </w:rPr>
      </w:pPr>
      <w:r w:rsidRPr="00023A8D">
        <w:rPr>
          <w:rFonts w:cs="Arial"/>
          <w:szCs w:val="24"/>
        </w:rPr>
        <w:t xml:space="preserve">Therefore, there are no adequate grounds to satisfy me that sufficient reliance can be placed on the Plaintiff’s version. </w:t>
      </w:r>
    </w:p>
    <w:p w14:paraId="4516EE46" w14:textId="2B90340F" w:rsidR="002D5E0C" w:rsidRPr="00023A8D" w:rsidRDefault="004E3F1C" w:rsidP="00023A8D">
      <w:pPr>
        <w:pStyle w:val="1"/>
        <w:spacing w:line="360" w:lineRule="auto"/>
        <w:rPr>
          <w:rFonts w:cs="Arial"/>
          <w:szCs w:val="24"/>
        </w:rPr>
      </w:pPr>
      <w:r w:rsidRPr="00023A8D">
        <w:rPr>
          <w:rFonts w:cs="Arial"/>
          <w:szCs w:val="24"/>
        </w:rPr>
        <w:t>The</w:t>
      </w:r>
      <w:r w:rsidR="00F246D6" w:rsidRPr="00023A8D">
        <w:rPr>
          <w:rFonts w:cs="Arial"/>
          <w:szCs w:val="24"/>
        </w:rPr>
        <w:t>re</w:t>
      </w:r>
      <w:r w:rsidRPr="00023A8D">
        <w:rPr>
          <w:rFonts w:cs="Arial"/>
          <w:szCs w:val="24"/>
        </w:rPr>
        <w:t xml:space="preserve"> is no basis on which to find that the costs of the action should not follow the </w:t>
      </w:r>
      <w:r w:rsidR="008D0965">
        <w:rPr>
          <w:rFonts w:cs="Arial"/>
          <w:szCs w:val="24"/>
        </w:rPr>
        <w:t>results</w:t>
      </w:r>
      <w:r w:rsidRPr="00023A8D">
        <w:rPr>
          <w:rFonts w:cs="Arial"/>
          <w:szCs w:val="24"/>
        </w:rPr>
        <w:t>.</w:t>
      </w:r>
      <w:r w:rsidR="00BA3B30" w:rsidRPr="00023A8D">
        <w:rPr>
          <w:rStyle w:val="FootnoteReference"/>
          <w:rFonts w:cs="Arial"/>
          <w:szCs w:val="24"/>
          <w:lang w:eastAsia="en-US"/>
        </w:rPr>
        <w:footnoteReference w:id="40"/>
      </w:r>
    </w:p>
    <w:p w14:paraId="35337B6A" w14:textId="13125CAA" w:rsidR="00CE06A8" w:rsidRPr="00023A8D" w:rsidRDefault="00CE06A8" w:rsidP="00023A8D">
      <w:pPr>
        <w:pStyle w:val="1"/>
        <w:numPr>
          <w:ilvl w:val="0"/>
          <w:numId w:val="0"/>
        </w:numPr>
        <w:spacing w:line="360" w:lineRule="auto"/>
        <w:rPr>
          <w:rFonts w:cs="Arial"/>
          <w:b/>
          <w:szCs w:val="24"/>
        </w:rPr>
      </w:pPr>
      <w:r w:rsidRPr="00023A8D">
        <w:rPr>
          <w:rFonts w:cs="Arial"/>
          <w:b/>
          <w:szCs w:val="24"/>
        </w:rPr>
        <w:lastRenderedPageBreak/>
        <w:t>ORDER</w:t>
      </w:r>
    </w:p>
    <w:p w14:paraId="10FBB65D" w14:textId="1F098609" w:rsidR="00A5058B" w:rsidRPr="00023A8D" w:rsidRDefault="00A5058B" w:rsidP="00023A8D">
      <w:pPr>
        <w:pStyle w:val="1"/>
        <w:spacing w:line="360" w:lineRule="auto"/>
        <w:rPr>
          <w:rFonts w:cs="Arial"/>
          <w:szCs w:val="24"/>
        </w:rPr>
      </w:pPr>
      <w:r w:rsidRPr="00023A8D">
        <w:rPr>
          <w:rFonts w:cs="Arial"/>
          <w:szCs w:val="24"/>
        </w:rPr>
        <w:t>I</w:t>
      </w:r>
      <w:r w:rsidR="00EF70DC" w:rsidRPr="00023A8D">
        <w:rPr>
          <w:rFonts w:cs="Arial"/>
          <w:szCs w:val="24"/>
        </w:rPr>
        <w:t>, therefore, make</w:t>
      </w:r>
      <w:r w:rsidR="00270D4F" w:rsidRPr="00023A8D">
        <w:rPr>
          <w:rFonts w:cs="Arial"/>
          <w:szCs w:val="24"/>
          <w:lang w:val="en-ZA" w:eastAsia="en-US"/>
        </w:rPr>
        <w:t xml:space="preserve"> </w:t>
      </w:r>
      <w:r w:rsidRPr="00023A8D">
        <w:rPr>
          <w:rFonts w:cs="Arial"/>
          <w:szCs w:val="24"/>
          <w:lang w:val="en-ZA" w:eastAsia="en-US"/>
        </w:rPr>
        <w:t>the following orde</w:t>
      </w:r>
      <w:r w:rsidR="00417D9F" w:rsidRPr="00023A8D">
        <w:rPr>
          <w:rFonts w:cs="Arial"/>
          <w:szCs w:val="24"/>
          <w:lang w:val="en-ZA" w:eastAsia="en-US"/>
        </w:rPr>
        <w:t>r</w:t>
      </w:r>
      <w:r w:rsidRPr="00023A8D">
        <w:rPr>
          <w:rFonts w:cs="Arial"/>
          <w:szCs w:val="24"/>
          <w:lang w:val="en-ZA" w:eastAsia="en-US"/>
        </w:rPr>
        <w:t>:</w:t>
      </w:r>
    </w:p>
    <w:p w14:paraId="1625B743" w14:textId="1A627DEC" w:rsidR="00B73B4B" w:rsidRPr="00023A8D" w:rsidRDefault="003A29B7">
      <w:pPr>
        <w:pStyle w:val="2"/>
        <w:numPr>
          <w:ilvl w:val="0"/>
          <w:numId w:val="5"/>
        </w:numPr>
        <w:spacing w:line="360" w:lineRule="auto"/>
        <w:rPr>
          <w:rFonts w:cs="Arial"/>
          <w:szCs w:val="24"/>
        </w:rPr>
      </w:pPr>
      <w:r w:rsidRPr="00023A8D">
        <w:rPr>
          <w:rFonts w:cs="Arial"/>
          <w:szCs w:val="24"/>
        </w:rPr>
        <w:t>The Plaintiff’s claim is dismissed.</w:t>
      </w:r>
    </w:p>
    <w:p w14:paraId="48F2D9B0" w14:textId="7478DEC8" w:rsidR="00250394" w:rsidRPr="00023A8D" w:rsidRDefault="003A29B7">
      <w:pPr>
        <w:pStyle w:val="2"/>
        <w:numPr>
          <w:ilvl w:val="0"/>
          <w:numId w:val="5"/>
        </w:numPr>
        <w:spacing w:line="360" w:lineRule="auto"/>
        <w:rPr>
          <w:rFonts w:cs="Arial"/>
          <w:szCs w:val="24"/>
        </w:rPr>
      </w:pPr>
      <w:r w:rsidRPr="00023A8D">
        <w:rPr>
          <w:rFonts w:cs="Arial"/>
          <w:szCs w:val="24"/>
        </w:rPr>
        <w:t>The Plaintiff is ordered to pay the costs of this action</w:t>
      </w:r>
      <w:r w:rsidR="004E3F1C" w:rsidRPr="00023A8D">
        <w:rPr>
          <w:rFonts w:cs="Arial"/>
          <w:szCs w:val="24"/>
        </w:rPr>
        <w:t>.</w:t>
      </w:r>
    </w:p>
    <w:p w14:paraId="216DE091" w14:textId="528D5CFF" w:rsidR="00943484" w:rsidRPr="00023A8D" w:rsidRDefault="00943484" w:rsidP="008D0965">
      <w:pPr>
        <w:spacing w:line="360" w:lineRule="auto"/>
        <w:rPr>
          <w:rFonts w:cs="Arial"/>
          <w:szCs w:val="24"/>
        </w:rPr>
      </w:pPr>
    </w:p>
    <w:p w14:paraId="6ECE1241" w14:textId="77777777" w:rsidR="00F35C80" w:rsidRPr="00023A8D" w:rsidRDefault="00F35C80" w:rsidP="008D0965">
      <w:pPr>
        <w:spacing w:line="360" w:lineRule="auto"/>
        <w:rPr>
          <w:rFonts w:cs="Arial"/>
          <w:b/>
          <w:bCs/>
          <w:szCs w:val="24"/>
        </w:rPr>
      </w:pPr>
    </w:p>
    <w:p w14:paraId="4A941995" w14:textId="3E43054A" w:rsidR="00F35C80" w:rsidRPr="00023A8D" w:rsidRDefault="00AA795A" w:rsidP="008D0965">
      <w:pPr>
        <w:spacing w:line="360" w:lineRule="auto"/>
        <w:rPr>
          <w:rFonts w:cs="Arial"/>
          <w:b/>
          <w:bCs/>
          <w:szCs w:val="24"/>
        </w:rPr>
      </w:pPr>
      <w:r w:rsidRPr="00023A8D">
        <w:rPr>
          <w:rFonts w:cs="Arial"/>
          <w:noProof/>
          <w:szCs w:val="24"/>
          <w:lang w:val="en-ZA"/>
        </w:rPr>
        <w:drawing>
          <wp:inline distT="0" distB="0" distL="0" distR="0" wp14:anchorId="2C2EC2FF" wp14:editId="266132AF">
            <wp:extent cx="1238250" cy="352347"/>
            <wp:effectExtent l="0" t="0" r="0" b="0"/>
            <wp:docPr id="2" name="Picture 2" descr="A close-up of a s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word&#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1892" cy="378993"/>
                    </a:xfrm>
                    <a:prstGeom prst="rect">
                      <a:avLst/>
                    </a:prstGeom>
                    <a:noFill/>
                    <a:ln>
                      <a:noFill/>
                    </a:ln>
                  </pic:spPr>
                </pic:pic>
              </a:graphicData>
            </a:graphic>
          </wp:inline>
        </w:drawing>
      </w:r>
    </w:p>
    <w:p w14:paraId="12A72C7D" w14:textId="77777777" w:rsidR="00715DD7" w:rsidRPr="00023A8D" w:rsidRDefault="00E72F07" w:rsidP="008D0965">
      <w:pPr>
        <w:spacing w:line="360" w:lineRule="auto"/>
        <w:rPr>
          <w:rFonts w:cs="Arial"/>
          <w:b/>
          <w:bCs/>
          <w:szCs w:val="24"/>
        </w:rPr>
      </w:pPr>
      <w:r w:rsidRPr="00023A8D">
        <w:rPr>
          <w:rFonts w:cs="Arial"/>
          <w:b/>
          <w:bCs/>
          <w:szCs w:val="24"/>
        </w:rPr>
        <w:t>_____________</w:t>
      </w:r>
    </w:p>
    <w:p w14:paraId="2DE3F55C" w14:textId="2084686F" w:rsidR="00450A5A" w:rsidRPr="00023A8D" w:rsidRDefault="00626EE7" w:rsidP="008D0965">
      <w:pPr>
        <w:spacing w:line="360" w:lineRule="auto"/>
        <w:rPr>
          <w:rFonts w:cs="Arial"/>
          <w:b/>
          <w:bCs/>
          <w:szCs w:val="24"/>
        </w:rPr>
      </w:pPr>
      <w:r w:rsidRPr="00023A8D">
        <w:rPr>
          <w:rFonts w:cs="Arial"/>
          <w:b/>
          <w:bCs/>
          <w:szCs w:val="24"/>
        </w:rPr>
        <w:tab/>
      </w:r>
    </w:p>
    <w:p w14:paraId="4B53BB1A" w14:textId="44CB0FB6" w:rsidR="00450A5A" w:rsidRPr="00023A8D" w:rsidRDefault="009D7C31" w:rsidP="008D0965">
      <w:pPr>
        <w:spacing w:line="360" w:lineRule="auto"/>
        <w:rPr>
          <w:rFonts w:cs="Arial"/>
          <w:b/>
          <w:bCs/>
          <w:szCs w:val="24"/>
        </w:rPr>
      </w:pPr>
      <w:r w:rsidRPr="00023A8D">
        <w:rPr>
          <w:rFonts w:cs="Arial"/>
          <w:b/>
          <w:bCs/>
          <w:szCs w:val="24"/>
        </w:rPr>
        <w:t xml:space="preserve">M R </w:t>
      </w:r>
      <w:r w:rsidR="0037234E" w:rsidRPr="00023A8D">
        <w:rPr>
          <w:rFonts w:cs="Arial"/>
          <w:b/>
          <w:bCs/>
          <w:szCs w:val="24"/>
        </w:rPr>
        <w:t xml:space="preserve">PHOOKO </w:t>
      </w:r>
    </w:p>
    <w:p w14:paraId="6811AFA7" w14:textId="77777777" w:rsidR="00450A5A" w:rsidRPr="00023A8D" w:rsidRDefault="00450A5A" w:rsidP="008D0965">
      <w:pPr>
        <w:spacing w:line="360" w:lineRule="auto"/>
        <w:rPr>
          <w:rFonts w:cs="Arial"/>
          <w:b/>
          <w:bCs/>
          <w:szCs w:val="24"/>
        </w:rPr>
      </w:pPr>
    </w:p>
    <w:p w14:paraId="1B8DC69E" w14:textId="77777777" w:rsidR="009C78F2" w:rsidRPr="00023A8D" w:rsidRDefault="00E72F07" w:rsidP="008D0965">
      <w:pPr>
        <w:spacing w:line="360" w:lineRule="auto"/>
        <w:rPr>
          <w:rFonts w:cs="Arial"/>
          <w:b/>
          <w:bCs/>
          <w:szCs w:val="24"/>
        </w:rPr>
      </w:pPr>
      <w:r w:rsidRPr="00023A8D">
        <w:rPr>
          <w:rFonts w:cs="Arial"/>
          <w:b/>
          <w:bCs/>
          <w:szCs w:val="24"/>
        </w:rPr>
        <w:t>ACTING JUDGE OF THE HIGH COURT</w:t>
      </w:r>
      <w:r w:rsidR="009D2E0D" w:rsidRPr="00023A8D">
        <w:rPr>
          <w:rFonts w:cs="Arial"/>
          <w:b/>
          <w:bCs/>
          <w:szCs w:val="24"/>
        </w:rPr>
        <w:t xml:space="preserve">, </w:t>
      </w:r>
    </w:p>
    <w:p w14:paraId="2FB64081" w14:textId="75E14EA5" w:rsidR="002D6816" w:rsidRPr="00023A8D" w:rsidRDefault="009D7C31" w:rsidP="00626EE7">
      <w:pPr>
        <w:tabs>
          <w:tab w:val="left" w:pos="6758"/>
        </w:tabs>
        <w:spacing w:line="360" w:lineRule="auto"/>
        <w:contextualSpacing/>
        <w:jc w:val="left"/>
        <w:rPr>
          <w:rFonts w:cs="Arial"/>
          <w:b/>
          <w:bCs/>
        </w:rPr>
      </w:pPr>
      <w:r w:rsidRPr="00023A8D">
        <w:rPr>
          <w:rFonts w:cs="Arial"/>
          <w:b/>
          <w:bCs/>
        </w:rPr>
        <w:t xml:space="preserve">GAUTENG DIVISION, </w:t>
      </w:r>
      <w:r w:rsidR="009D2E0D" w:rsidRPr="00023A8D">
        <w:rPr>
          <w:rFonts w:cs="Arial"/>
          <w:b/>
          <w:bCs/>
        </w:rPr>
        <w:t>PRETORIA</w:t>
      </w:r>
      <w:r w:rsidR="00626EE7" w:rsidRPr="00023A8D">
        <w:rPr>
          <w:rFonts w:cs="Arial"/>
          <w:b/>
          <w:bCs/>
        </w:rPr>
        <w:tab/>
      </w:r>
    </w:p>
    <w:p w14:paraId="5D6F20A7" w14:textId="0B44A0CE" w:rsidR="002D6816" w:rsidRPr="00023A8D" w:rsidRDefault="002D6816" w:rsidP="0094103D">
      <w:pPr>
        <w:spacing w:line="360" w:lineRule="auto"/>
        <w:contextualSpacing/>
        <w:rPr>
          <w:rFonts w:cs="Arial"/>
          <w:b/>
          <w:bCs/>
        </w:rPr>
      </w:pPr>
    </w:p>
    <w:p w14:paraId="27B44C2F" w14:textId="7C4BA5AE" w:rsidR="00BD277D" w:rsidRDefault="00BD277D" w:rsidP="00BD277D">
      <w:pPr>
        <w:spacing w:after="200" w:line="360" w:lineRule="auto"/>
        <w:contextualSpacing/>
        <w:rPr>
          <w:rFonts w:eastAsia="Arial Unicode MS" w:cs="Arial"/>
          <w:bCs/>
          <w:szCs w:val="24"/>
          <w:lang w:eastAsia="zh-CN"/>
        </w:rPr>
      </w:pPr>
      <w:r w:rsidRPr="00023A8D">
        <w:rPr>
          <w:rFonts w:eastAsia="Arial Unicode MS" w:cs="Arial"/>
          <w:bCs/>
          <w:szCs w:val="24"/>
          <w:lang w:eastAsia="zh-CN"/>
        </w:rPr>
        <w:t xml:space="preserve">Delivered:  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023A8D">
        <w:rPr>
          <w:rFonts w:eastAsia="Arial Unicode MS" w:cs="Arial"/>
          <w:bCs/>
          <w:szCs w:val="24"/>
          <w:lang w:eastAsia="zh-CN"/>
        </w:rPr>
        <w:t>CaseLines</w:t>
      </w:r>
      <w:proofErr w:type="spellEnd"/>
      <w:r w:rsidRPr="00023A8D">
        <w:rPr>
          <w:rFonts w:eastAsia="Arial Unicode MS" w:cs="Arial"/>
          <w:bCs/>
          <w:szCs w:val="24"/>
          <w:lang w:eastAsia="zh-CN"/>
        </w:rPr>
        <w:t xml:space="preserve">. The </w:t>
      </w:r>
      <w:r w:rsidR="004E19FE" w:rsidRPr="00023A8D">
        <w:rPr>
          <w:rFonts w:eastAsia="Arial Unicode MS" w:cs="Arial"/>
          <w:bCs/>
          <w:szCs w:val="24"/>
          <w:lang w:eastAsia="zh-CN"/>
        </w:rPr>
        <w:t>da</w:t>
      </w:r>
      <w:r w:rsidR="0069259A" w:rsidRPr="00023A8D">
        <w:rPr>
          <w:rFonts w:eastAsia="Arial Unicode MS" w:cs="Arial"/>
          <w:bCs/>
          <w:szCs w:val="24"/>
          <w:lang w:eastAsia="zh-CN"/>
        </w:rPr>
        <w:t xml:space="preserve">te for hand-down is deemed to </w:t>
      </w:r>
      <w:r w:rsidR="00F35C80" w:rsidRPr="00023A8D">
        <w:rPr>
          <w:rFonts w:eastAsia="Arial Unicode MS" w:cs="Arial"/>
          <w:bCs/>
          <w:szCs w:val="24"/>
          <w:lang w:eastAsia="zh-CN"/>
        </w:rPr>
        <w:t>be</w:t>
      </w:r>
      <w:r w:rsidR="004E3F1C" w:rsidRPr="00023A8D">
        <w:rPr>
          <w:rFonts w:eastAsia="Arial Unicode MS" w:cs="Arial"/>
          <w:bCs/>
          <w:szCs w:val="24"/>
          <w:lang w:eastAsia="zh-CN"/>
        </w:rPr>
        <w:t xml:space="preserve"> 2</w:t>
      </w:r>
      <w:r w:rsidR="008D0965">
        <w:rPr>
          <w:rFonts w:eastAsia="Arial Unicode MS" w:cs="Arial"/>
          <w:bCs/>
          <w:szCs w:val="24"/>
          <w:lang w:eastAsia="zh-CN"/>
        </w:rPr>
        <w:t>0</w:t>
      </w:r>
      <w:r w:rsidR="00103419" w:rsidRPr="00023A8D">
        <w:rPr>
          <w:rFonts w:eastAsia="Arial Unicode MS" w:cs="Arial"/>
          <w:bCs/>
          <w:szCs w:val="24"/>
          <w:lang w:eastAsia="zh-CN"/>
        </w:rPr>
        <w:t xml:space="preserve"> January</w:t>
      </w:r>
      <w:r w:rsidR="00D95433" w:rsidRPr="00023A8D">
        <w:rPr>
          <w:rFonts w:eastAsia="Arial Unicode MS" w:cs="Arial"/>
          <w:bCs/>
          <w:szCs w:val="24"/>
          <w:lang w:eastAsia="zh-CN"/>
        </w:rPr>
        <w:t xml:space="preserve"> </w:t>
      </w:r>
      <w:r w:rsidRPr="00023A8D">
        <w:rPr>
          <w:rFonts w:eastAsia="Arial Unicode MS" w:cs="Arial"/>
          <w:bCs/>
          <w:szCs w:val="24"/>
          <w:lang w:eastAsia="zh-CN"/>
        </w:rPr>
        <w:t>202</w:t>
      </w:r>
      <w:r w:rsidR="00103419" w:rsidRPr="00023A8D">
        <w:rPr>
          <w:rFonts w:eastAsia="Arial Unicode MS" w:cs="Arial"/>
          <w:bCs/>
          <w:szCs w:val="24"/>
          <w:lang w:eastAsia="zh-CN"/>
        </w:rPr>
        <w:t>3</w:t>
      </w:r>
      <w:r w:rsidRPr="00023A8D">
        <w:rPr>
          <w:rFonts w:eastAsia="Arial Unicode MS" w:cs="Arial"/>
          <w:bCs/>
          <w:szCs w:val="24"/>
          <w:lang w:eastAsia="zh-CN"/>
        </w:rPr>
        <w:t>.</w:t>
      </w:r>
    </w:p>
    <w:p w14:paraId="0046FDD4" w14:textId="77777777" w:rsidR="00536778" w:rsidRPr="00023A8D" w:rsidRDefault="00536778" w:rsidP="00972022">
      <w:pPr>
        <w:rPr>
          <w:rFonts w:cs="Arial"/>
          <w:b/>
        </w:rPr>
      </w:pPr>
    </w:p>
    <w:p w14:paraId="203F4CF5" w14:textId="77777777" w:rsidR="008D0965" w:rsidRDefault="008D0965" w:rsidP="00972022">
      <w:pPr>
        <w:rPr>
          <w:rFonts w:cs="Arial"/>
          <w:b/>
        </w:rPr>
      </w:pPr>
    </w:p>
    <w:p w14:paraId="52F20188" w14:textId="4AF47BD4" w:rsidR="00FA1702" w:rsidRPr="00023A8D" w:rsidRDefault="00FA1702" w:rsidP="00972022">
      <w:pPr>
        <w:rPr>
          <w:rFonts w:cs="Arial"/>
          <w:b/>
        </w:rPr>
      </w:pPr>
      <w:r w:rsidRPr="00023A8D">
        <w:rPr>
          <w:rFonts w:cs="Arial"/>
          <w:b/>
        </w:rPr>
        <w:t>APPEARANCES:</w:t>
      </w:r>
    </w:p>
    <w:p w14:paraId="062F854D" w14:textId="77777777" w:rsidR="00FA1702" w:rsidRPr="00023A8D" w:rsidRDefault="00FA1702" w:rsidP="00972022">
      <w:pPr>
        <w:rPr>
          <w:rFonts w:cs="Arial"/>
        </w:rPr>
      </w:pPr>
    </w:p>
    <w:p w14:paraId="394A1EEE" w14:textId="66C92AA4" w:rsidR="00136023" w:rsidRPr="00023A8D" w:rsidRDefault="00AF2EE8" w:rsidP="0024263E">
      <w:pPr>
        <w:rPr>
          <w:rFonts w:cs="Arial"/>
        </w:rPr>
      </w:pPr>
      <w:r w:rsidRPr="00023A8D">
        <w:rPr>
          <w:rFonts w:cs="Arial"/>
        </w:rPr>
        <w:t>Counsel for the</w:t>
      </w:r>
      <w:r w:rsidR="00E130E0" w:rsidRPr="00023A8D">
        <w:rPr>
          <w:rFonts w:cs="Arial"/>
        </w:rPr>
        <w:t xml:space="preserve"> </w:t>
      </w:r>
      <w:r w:rsidR="00426B22" w:rsidRPr="00023A8D">
        <w:rPr>
          <w:rFonts w:cs="Arial"/>
        </w:rPr>
        <w:t>Plaintiff</w:t>
      </w:r>
      <w:r w:rsidRPr="00023A8D">
        <w:rPr>
          <w:rFonts w:cs="Arial"/>
        </w:rPr>
        <w:t xml:space="preserve">:  </w:t>
      </w:r>
      <w:r w:rsidRPr="00023A8D">
        <w:rPr>
          <w:rFonts w:cs="Arial"/>
        </w:rPr>
        <w:tab/>
      </w:r>
      <w:r w:rsidR="00426B22" w:rsidRPr="00023A8D">
        <w:rPr>
          <w:rFonts w:cs="Arial"/>
        </w:rPr>
        <w:tab/>
      </w:r>
      <w:r w:rsidR="005C6EFD" w:rsidRPr="00023A8D">
        <w:rPr>
          <w:rFonts w:cs="Arial"/>
        </w:rPr>
        <w:tab/>
      </w:r>
      <w:r w:rsidR="00942377" w:rsidRPr="00023A8D">
        <w:rPr>
          <w:rFonts w:cs="Arial"/>
        </w:rPr>
        <w:t>A</w:t>
      </w:r>
      <w:r w:rsidR="002C222A" w:rsidRPr="00023A8D">
        <w:rPr>
          <w:rFonts w:cs="Arial"/>
        </w:rPr>
        <w:t>dv</w:t>
      </w:r>
      <w:r w:rsidR="00327C69" w:rsidRPr="00023A8D">
        <w:rPr>
          <w:rFonts w:cs="Arial"/>
        </w:rPr>
        <w:t xml:space="preserve"> </w:t>
      </w:r>
      <w:r w:rsidR="00EA3C59" w:rsidRPr="00023A8D">
        <w:rPr>
          <w:rFonts w:cs="Arial"/>
        </w:rPr>
        <w:t xml:space="preserve">RM </w:t>
      </w:r>
      <w:proofErr w:type="spellStart"/>
      <w:r w:rsidR="00EA3C59" w:rsidRPr="00023A8D">
        <w:rPr>
          <w:rFonts w:cs="Arial"/>
        </w:rPr>
        <w:t>Mphela</w:t>
      </w:r>
      <w:proofErr w:type="spellEnd"/>
      <w:r w:rsidR="00426B22" w:rsidRPr="00023A8D">
        <w:rPr>
          <w:rFonts w:cs="Arial"/>
        </w:rPr>
        <w:t xml:space="preserve"> </w:t>
      </w:r>
    </w:p>
    <w:p w14:paraId="48D412A9" w14:textId="67621846" w:rsidR="001B39AE" w:rsidRPr="00023A8D" w:rsidRDefault="001B39AE" w:rsidP="0024263E">
      <w:pPr>
        <w:rPr>
          <w:rFonts w:cs="Arial"/>
        </w:rPr>
      </w:pPr>
      <w:r w:rsidRPr="00023A8D">
        <w:rPr>
          <w:rFonts w:cs="Arial"/>
        </w:rPr>
        <w:tab/>
      </w:r>
      <w:r w:rsidRPr="00023A8D">
        <w:rPr>
          <w:rFonts w:cs="Arial"/>
        </w:rPr>
        <w:tab/>
      </w:r>
      <w:r w:rsidRPr="00023A8D">
        <w:rPr>
          <w:rFonts w:cs="Arial"/>
        </w:rPr>
        <w:tab/>
      </w:r>
      <w:r w:rsidRPr="00023A8D">
        <w:rPr>
          <w:rFonts w:cs="Arial"/>
        </w:rPr>
        <w:tab/>
      </w:r>
      <w:r w:rsidR="00024510" w:rsidRPr="00023A8D">
        <w:rPr>
          <w:rFonts w:cs="Arial"/>
        </w:rPr>
        <w:t xml:space="preserve"> </w:t>
      </w:r>
    </w:p>
    <w:p w14:paraId="1CBB8A59" w14:textId="17207F50" w:rsidR="00AF2EE8" w:rsidRPr="00023A8D" w:rsidRDefault="00F671BB" w:rsidP="00972022">
      <w:pPr>
        <w:rPr>
          <w:rFonts w:cs="Arial"/>
        </w:rPr>
      </w:pPr>
      <w:r w:rsidRPr="00023A8D">
        <w:rPr>
          <w:rFonts w:cs="Arial"/>
        </w:rPr>
        <w:t xml:space="preserve">Instructed by: </w:t>
      </w:r>
      <w:r w:rsidRPr="00023A8D">
        <w:rPr>
          <w:rFonts w:cs="Arial"/>
        </w:rPr>
        <w:tab/>
      </w:r>
      <w:r w:rsidR="0019727E" w:rsidRPr="00023A8D">
        <w:rPr>
          <w:rFonts w:cs="Arial"/>
        </w:rPr>
        <w:tab/>
      </w:r>
      <w:r w:rsidR="0019727E" w:rsidRPr="00023A8D">
        <w:rPr>
          <w:rFonts w:cs="Arial"/>
        </w:rPr>
        <w:tab/>
      </w:r>
      <w:r w:rsidR="005C6EFD" w:rsidRPr="00023A8D">
        <w:rPr>
          <w:rFonts w:cs="Arial"/>
        </w:rPr>
        <w:tab/>
      </w:r>
      <w:proofErr w:type="spellStart"/>
      <w:r w:rsidR="00303FC3" w:rsidRPr="00023A8D">
        <w:rPr>
          <w:rFonts w:cs="Arial"/>
        </w:rPr>
        <w:t>Mashudu</w:t>
      </w:r>
      <w:proofErr w:type="spellEnd"/>
      <w:r w:rsidR="00303FC3" w:rsidRPr="00023A8D">
        <w:rPr>
          <w:rFonts w:cs="Arial"/>
        </w:rPr>
        <w:t xml:space="preserve"> </w:t>
      </w:r>
      <w:proofErr w:type="spellStart"/>
      <w:r w:rsidR="00303FC3" w:rsidRPr="00023A8D">
        <w:rPr>
          <w:rFonts w:cs="Arial"/>
        </w:rPr>
        <w:t>Muhanganei</w:t>
      </w:r>
      <w:proofErr w:type="spellEnd"/>
      <w:r w:rsidR="00303FC3" w:rsidRPr="00023A8D">
        <w:rPr>
          <w:rFonts w:cs="Arial"/>
        </w:rPr>
        <w:t xml:space="preserve"> Attorneys </w:t>
      </w:r>
      <w:r w:rsidR="00426B22" w:rsidRPr="00023A8D">
        <w:rPr>
          <w:rFonts w:cs="Arial"/>
        </w:rPr>
        <w:t xml:space="preserve"> </w:t>
      </w:r>
    </w:p>
    <w:p w14:paraId="4690EA4E" w14:textId="2E3C7377" w:rsidR="00614519" w:rsidRPr="00023A8D" w:rsidRDefault="00614519" w:rsidP="00972022">
      <w:pPr>
        <w:rPr>
          <w:rFonts w:cs="Arial"/>
        </w:rPr>
      </w:pPr>
      <w:r w:rsidRPr="00023A8D">
        <w:rPr>
          <w:rFonts w:cs="Arial"/>
        </w:rPr>
        <w:tab/>
      </w:r>
      <w:r w:rsidRPr="00023A8D">
        <w:rPr>
          <w:rFonts w:cs="Arial"/>
        </w:rPr>
        <w:tab/>
      </w:r>
      <w:r w:rsidRPr="00023A8D">
        <w:rPr>
          <w:rFonts w:cs="Arial"/>
        </w:rPr>
        <w:tab/>
      </w:r>
      <w:r w:rsidRPr="00023A8D">
        <w:rPr>
          <w:rFonts w:cs="Arial"/>
        </w:rPr>
        <w:tab/>
      </w:r>
      <w:r w:rsidRPr="00023A8D">
        <w:rPr>
          <w:rFonts w:cs="Arial"/>
        </w:rPr>
        <w:tab/>
      </w:r>
      <w:r w:rsidR="0019727E" w:rsidRPr="00023A8D">
        <w:rPr>
          <w:rFonts w:cs="Arial"/>
        </w:rPr>
        <w:t xml:space="preserve"> </w:t>
      </w:r>
    </w:p>
    <w:p w14:paraId="5084907E" w14:textId="36B0E288" w:rsidR="00942377" w:rsidRPr="00023A8D" w:rsidRDefault="001B39AE" w:rsidP="00972022">
      <w:pPr>
        <w:rPr>
          <w:rFonts w:cs="Arial"/>
        </w:rPr>
      </w:pPr>
      <w:r w:rsidRPr="00023A8D">
        <w:rPr>
          <w:rFonts w:cs="Arial"/>
        </w:rPr>
        <w:tab/>
      </w:r>
      <w:r w:rsidRPr="00023A8D">
        <w:rPr>
          <w:rFonts w:cs="Arial"/>
        </w:rPr>
        <w:tab/>
      </w:r>
      <w:r w:rsidRPr="00023A8D">
        <w:rPr>
          <w:rFonts w:cs="Arial"/>
        </w:rPr>
        <w:tab/>
      </w:r>
      <w:r w:rsidRPr="00023A8D">
        <w:rPr>
          <w:rFonts w:cs="Arial"/>
        </w:rPr>
        <w:tab/>
      </w:r>
    </w:p>
    <w:p w14:paraId="4A82FC98" w14:textId="24437A09" w:rsidR="00AF2EE8" w:rsidRPr="00023A8D" w:rsidRDefault="00AF2EE8" w:rsidP="00972022">
      <w:pPr>
        <w:rPr>
          <w:rFonts w:cs="Arial"/>
        </w:rPr>
      </w:pPr>
      <w:r w:rsidRPr="00023A8D">
        <w:rPr>
          <w:rFonts w:cs="Arial"/>
        </w:rPr>
        <w:t>Counsel for t</w:t>
      </w:r>
      <w:r w:rsidR="00EA3C59" w:rsidRPr="00023A8D">
        <w:rPr>
          <w:rFonts w:cs="Arial"/>
        </w:rPr>
        <w:t>he Defendant</w:t>
      </w:r>
      <w:r w:rsidRPr="00023A8D">
        <w:rPr>
          <w:rFonts w:cs="Arial"/>
        </w:rPr>
        <w:t>:</w:t>
      </w:r>
      <w:r w:rsidR="00EA3C59" w:rsidRPr="00023A8D">
        <w:rPr>
          <w:rFonts w:cs="Arial"/>
        </w:rPr>
        <w:tab/>
      </w:r>
      <w:r w:rsidR="00EA3C59" w:rsidRPr="00023A8D">
        <w:rPr>
          <w:rFonts w:cs="Arial"/>
        </w:rPr>
        <w:tab/>
      </w:r>
      <w:r w:rsidR="00EA3C59" w:rsidRPr="00023A8D">
        <w:rPr>
          <w:rFonts w:cs="Arial"/>
        </w:rPr>
        <w:tab/>
        <w:t xml:space="preserve">Adv SM </w:t>
      </w:r>
      <w:proofErr w:type="spellStart"/>
      <w:r w:rsidR="00EA3C59" w:rsidRPr="00023A8D">
        <w:rPr>
          <w:rFonts w:cs="Arial"/>
        </w:rPr>
        <w:t>Tisani</w:t>
      </w:r>
      <w:proofErr w:type="spellEnd"/>
      <w:r w:rsidR="00EA3C59" w:rsidRPr="00023A8D">
        <w:rPr>
          <w:rFonts w:cs="Arial"/>
        </w:rPr>
        <w:t xml:space="preserve"> </w:t>
      </w:r>
      <w:r w:rsidR="00BE605C" w:rsidRPr="00023A8D">
        <w:rPr>
          <w:rFonts w:cs="Arial"/>
        </w:rPr>
        <w:tab/>
      </w:r>
    </w:p>
    <w:p w14:paraId="4337EE33" w14:textId="77777777" w:rsidR="00136023" w:rsidRPr="00023A8D" w:rsidRDefault="00136023" w:rsidP="00972022">
      <w:pPr>
        <w:rPr>
          <w:rFonts w:cs="Arial"/>
        </w:rPr>
      </w:pPr>
    </w:p>
    <w:p w14:paraId="23C62EF1" w14:textId="534A42A8" w:rsidR="00D11170" w:rsidRPr="00023A8D" w:rsidRDefault="00F671BB" w:rsidP="00972022">
      <w:pPr>
        <w:rPr>
          <w:rFonts w:cs="Arial"/>
        </w:rPr>
      </w:pPr>
      <w:r w:rsidRPr="00023A8D">
        <w:rPr>
          <w:rFonts w:cs="Arial"/>
        </w:rPr>
        <w:t>Instructed by:</w:t>
      </w:r>
      <w:r w:rsidR="00614519" w:rsidRPr="00023A8D">
        <w:rPr>
          <w:rFonts w:cs="Arial"/>
        </w:rPr>
        <w:tab/>
      </w:r>
      <w:r w:rsidR="00614519" w:rsidRPr="00023A8D">
        <w:rPr>
          <w:rFonts w:cs="Arial"/>
        </w:rPr>
        <w:tab/>
      </w:r>
      <w:r w:rsidR="00614519" w:rsidRPr="00023A8D">
        <w:rPr>
          <w:rFonts w:cs="Arial"/>
        </w:rPr>
        <w:tab/>
      </w:r>
      <w:r w:rsidR="005C6EFD" w:rsidRPr="00023A8D">
        <w:rPr>
          <w:rFonts w:cs="Arial"/>
        </w:rPr>
        <w:tab/>
      </w:r>
      <w:r w:rsidR="00EA3C59" w:rsidRPr="00023A8D">
        <w:rPr>
          <w:rFonts w:cs="Arial"/>
        </w:rPr>
        <w:t xml:space="preserve">Diale </w:t>
      </w:r>
      <w:proofErr w:type="spellStart"/>
      <w:r w:rsidR="00EA3C59" w:rsidRPr="00023A8D">
        <w:rPr>
          <w:rFonts w:cs="Arial"/>
        </w:rPr>
        <w:t>Mogashoa</w:t>
      </w:r>
      <w:proofErr w:type="spellEnd"/>
      <w:r w:rsidR="00EA3C59" w:rsidRPr="00023A8D">
        <w:rPr>
          <w:rFonts w:cs="Arial"/>
        </w:rPr>
        <w:t xml:space="preserve"> Attorneys </w:t>
      </w:r>
      <w:r w:rsidR="005C6EFD" w:rsidRPr="00023A8D">
        <w:rPr>
          <w:rFonts w:cs="Arial"/>
        </w:rPr>
        <w:t xml:space="preserve"> </w:t>
      </w:r>
    </w:p>
    <w:p w14:paraId="4B0D18F4" w14:textId="39708989" w:rsidR="00614519" w:rsidRPr="00023A8D" w:rsidRDefault="00614519" w:rsidP="00E3375F">
      <w:pPr>
        <w:rPr>
          <w:rFonts w:cs="Arial"/>
        </w:rPr>
      </w:pPr>
    </w:p>
    <w:p w14:paraId="6170961F" w14:textId="61B5BFC6" w:rsidR="002C222A" w:rsidRPr="00023A8D" w:rsidRDefault="00024510" w:rsidP="0094103D">
      <w:pPr>
        <w:rPr>
          <w:rFonts w:cs="Arial"/>
        </w:rPr>
      </w:pPr>
      <w:r w:rsidRPr="00023A8D">
        <w:rPr>
          <w:rFonts w:cs="Arial"/>
        </w:rPr>
        <w:tab/>
      </w:r>
      <w:r w:rsidRPr="00023A8D">
        <w:rPr>
          <w:rFonts w:cs="Arial"/>
        </w:rPr>
        <w:tab/>
      </w:r>
      <w:r w:rsidRPr="00023A8D">
        <w:rPr>
          <w:rFonts w:cs="Arial"/>
        </w:rPr>
        <w:tab/>
      </w:r>
      <w:r w:rsidRPr="00023A8D">
        <w:rPr>
          <w:rFonts w:cs="Arial"/>
        </w:rPr>
        <w:tab/>
      </w:r>
      <w:r w:rsidRPr="00023A8D">
        <w:rPr>
          <w:rFonts w:cs="Arial"/>
        </w:rPr>
        <w:tab/>
        <w:t xml:space="preserve"> </w:t>
      </w:r>
      <w:r w:rsidR="0019727E" w:rsidRPr="00023A8D">
        <w:rPr>
          <w:rFonts w:cs="Arial"/>
        </w:rPr>
        <w:tab/>
      </w:r>
      <w:r w:rsidR="0019727E" w:rsidRPr="00023A8D">
        <w:rPr>
          <w:rFonts w:cs="Arial"/>
        </w:rPr>
        <w:tab/>
      </w:r>
      <w:r w:rsidR="0019727E" w:rsidRPr="00023A8D">
        <w:rPr>
          <w:rFonts w:cs="Arial"/>
        </w:rPr>
        <w:tab/>
      </w:r>
      <w:r w:rsidR="0019727E" w:rsidRPr="00023A8D">
        <w:rPr>
          <w:rFonts w:cs="Arial"/>
        </w:rPr>
        <w:tab/>
        <w:t xml:space="preserve"> </w:t>
      </w:r>
      <w:r w:rsidR="00614519" w:rsidRPr="00023A8D">
        <w:rPr>
          <w:rFonts w:cs="Arial"/>
        </w:rPr>
        <w:tab/>
      </w:r>
      <w:r w:rsidR="00614519" w:rsidRPr="00023A8D">
        <w:rPr>
          <w:rFonts w:cs="Arial"/>
        </w:rPr>
        <w:tab/>
      </w:r>
      <w:r w:rsidR="00614519" w:rsidRPr="00023A8D">
        <w:rPr>
          <w:rFonts w:cs="Arial"/>
        </w:rPr>
        <w:tab/>
      </w:r>
    </w:p>
    <w:p w14:paraId="713C9056" w14:textId="536221C6" w:rsidR="002C222A" w:rsidRPr="00023A8D" w:rsidRDefault="002C222A" w:rsidP="00972022">
      <w:pPr>
        <w:rPr>
          <w:rFonts w:cs="Arial"/>
        </w:rPr>
      </w:pPr>
      <w:r w:rsidRPr="00023A8D">
        <w:rPr>
          <w:rFonts w:cs="Arial"/>
        </w:rPr>
        <w:t>Date of Hearing:</w:t>
      </w:r>
      <w:r w:rsidRPr="00023A8D">
        <w:rPr>
          <w:rFonts w:cs="Arial"/>
        </w:rPr>
        <w:tab/>
      </w:r>
      <w:r w:rsidRPr="00023A8D">
        <w:rPr>
          <w:rFonts w:cs="Arial"/>
        </w:rPr>
        <w:tab/>
      </w:r>
      <w:r w:rsidRPr="00023A8D">
        <w:rPr>
          <w:rFonts w:cs="Arial"/>
        </w:rPr>
        <w:tab/>
      </w:r>
      <w:r w:rsidR="005C6EFD" w:rsidRPr="00023A8D">
        <w:rPr>
          <w:rFonts w:cs="Arial"/>
        </w:rPr>
        <w:tab/>
      </w:r>
      <w:r w:rsidR="00A6341D" w:rsidRPr="00023A8D">
        <w:rPr>
          <w:rFonts w:cs="Arial"/>
        </w:rPr>
        <w:t>19 September</w:t>
      </w:r>
      <w:r w:rsidRPr="00023A8D">
        <w:rPr>
          <w:rFonts w:cs="Arial"/>
        </w:rPr>
        <w:t xml:space="preserve"> 2022</w:t>
      </w:r>
    </w:p>
    <w:p w14:paraId="2D3171A5" w14:textId="77777777" w:rsidR="00536778" w:rsidRPr="00023A8D" w:rsidRDefault="00536778" w:rsidP="00972022">
      <w:pPr>
        <w:rPr>
          <w:rFonts w:cs="Arial"/>
        </w:rPr>
      </w:pPr>
    </w:p>
    <w:p w14:paraId="232D7088" w14:textId="65AD623F" w:rsidR="00F51C90" w:rsidRPr="00023A8D" w:rsidRDefault="002C222A" w:rsidP="0024263E">
      <w:pPr>
        <w:rPr>
          <w:rFonts w:cs="Arial"/>
        </w:rPr>
      </w:pPr>
      <w:r w:rsidRPr="00023A8D">
        <w:rPr>
          <w:rFonts w:cs="Arial"/>
        </w:rPr>
        <w:t xml:space="preserve">Date of Judgment: </w:t>
      </w:r>
      <w:r w:rsidRPr="00023A8D">
        <w:rPr>
          <w:rFonts w:cs="Arial"/>
        </w:rPr>
        <w:tab/>
      </w:r>
      <w:r w:rsidRPr="00023A8D">
        <w:rPr>
          <w:rFonts w:cs="Arial"/>
        </w:rPr>
        <w:tab/>
      </w:r>
      <w:r w:rsidRPr="00023A8D">
        <w:rPr>
          <w:rFonts w:cs="Arial"/>
        </w:rPr>
        <w:tab/>
      </w:r>
      <w:r w:rsidR="005C6EFD" w:rsidRPr="00023A8D">
        <w:rPr>
          <w:rFonts w:cs="Arial"/>
        </w:rPr>
        <w:tab/>
      </w:r>
      <w:r w:rsidR="00EA3C59" w:rsidRPr="00023A8D">
        <w:rPr>
          <w:rFonts w:cs="Arial"/>
        </w:rPr>
        <w:t>2</w:t>
      </w:r>
      <w:r w:rsidR="008D0965">
        <w:rPr>
          <w:rFonts w:cs="Arial"/>
        </w:rPr>
        <w:t>0</w:t>
      </w:r>
      <w:r w:rsidR="005C6EFD" w:rsidRPr="00023A8D">
        <w:rPr>
          <w:rFonts w:cs="Arial"/>
        </w:rPr>
        <w:t xml:space="preserve"> </w:t>
      </w:r>
      <w:r w:rsidR="00103419" w:rsidRPr="00023A8D">
        <w:rPr>
          <w:rFonts w:cs="Arial"/>
        </w:rPr>
        <w:t>January</w:t>
      </w:r>
      <w:r w:rsidR="004608FB" w:rsidRPr="00023A8D">
        <w:rPr>
          <w:rFonts w:cs="Arial"/>
        </w:rPr>
        <w:t xml:space="preserve"> 202</w:t>
      </w:r>
      <w:r w:rsidR="00103419" w:rsidRPr="00023A8D">
        <w:rPr>
          <w:rFonts w:cs="Arial"/>
        </w:rPr>
        <w:t>3</w:t>
      </w:r>
      <w:r w:rsidRPr="00023A8D">
        <w:rPr>
          <w:rFonts w:cs="Arial"/>
        </w:rPr>
        <w:tab/>
      </w:r>
      <w:r w:rsidRPr="00023A8D">
        <w:rPr>
          <w:rFonts w:cs="Arial"/>
        </w:rPr>
        <w:tab/>
      </w:r>
      <w:r w:rsidRPr="00023A8D">
        <w:rPr>
          <w:rFonts w:cs="Arial"/>
        </w:rPr>
        <w:tab/>
      </w:r>
      <w:r w:rsidRPr="00023A8D">
        <w:rPr>
          <w:rFonts w:cs="Arial"/>
        </w:rPr>
        <w:tab/>
      </w:r>
      <w:r w:rsidR="00F51C90" w:rsidRPr="00023A8D">
        <w:rPr>
          <w:rFonts w:cs="Arial"/>
        </w:rPr>
        <w:tab/>
      </w:r>
    </w:p>
    <w:sectPr w:rsidR="00F51C90" w:rsidRPr="00023A8D" w:rsidSect="003C46C0">
      <w:headerReference w:type="default" r:id="rId11"/>
      <w:footerReference w:type="even"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E4B6" w14:textId="77777777" w:rsidR="00B04C38" w:rsidRDefault="00B04C38" w:rsidP="00115245">
      <w:r>
        <w:separator/>
      </w:r>
    </w:p>
  </w:endnote>
  <w:endnote w:type="continuationSeparator" w:id="0">
    <w:p w14:paraId="41188E92" w14:textId="77777777" w:rsidR="00B04C38" w:rsidRDefault="00B04C38"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7B86" w14:textId="77777777" w:rsidR="00B209F5" w:rsidRDefault="00B209F5" w:rsidP="00C21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7CED5" w14:textId="77777777" w:rsidR="00B209F5" w:rsidRDefault="00B209F5" w:rsidP="00C211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CC18" w14:textId="66137AB5" w:rsidR="00B209F5" w:rsidRDefault="00B209F5" w:rsidP="00C04FF7">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9D04" w14:textId="77777777" w:rsidR="00B04C38" w:rsidRDefault="00B04C38" w:rsidP="00115245">
      <w:r>
        <w:separator/>
      </w:r>
    </w:p>
  </w:footnote>
  <w:footnote w:type="continuationSeparator" w:id="0">
    <w:p w14:paraId="1212D898" w14:textId="77777777" w:rsidR="00B04C38" w:rsidRDefault="00B04C38" w:rsidP="00115245">
      <w:r>
        <w:continuationSeparator/>
      </w:r>
    </w:p>
  </w:footnote>
  <w:footnote w:id="1">
    <w:p w14:paraId="1DF849AC" w14:textId="77777777" w:rsidR="00A03961" w:rsidRPr="00575F29" w:rsidRDefault="00A03961"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proofErr w:type="gramStart"/>
      <w:r w:rsidRPr="00575F29">
        <w:rPr>
          <w:rFonts w:cs="Arial"/>
          <w:szCs w:val="20"/>
          <w:lang w:val="en-ZA"/>
        </w:rPr>
        <w:t>Particulars of</w:t>
      </w:r>
      <w:proofErr w:type="gramEnd"/>
      <w:r w:rsidRPr="00575F29">
        <w:rPr>
          <w:rFonts w:cs="Arial"/>
          <w:szCs w:val="20"/>
          <w:lang w:val="en-ZA"/>
        </w:rPr>
        <w:t xml:space="preserve"> claim para 5. </w:t>
      </w:r>
    </w:p>
  </w:footnote>
  <w:footnote w:id="2">
    <w:p w14:paraId="7CE93EAA" w14:textId="10E3084A" w:rsidR="00A03961" w:rsidRPr="00575F29" w:rsidRDefault="00A03961"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r w:rsidRPr="00575F29">
        <w:rPr>
          <w:rFonts w:cs="Arial"/>
          <w:szCs w:val="20"/>
          <w:lang w:val="en-ZA"/>
        </w:rPr>
        <w:t>Reply to Defendant’s request for further particulars paras 2.18 and 2.24.</w:t>
      </w:r>
    </w:p>
  </w:footnote>
  <w:footnote w:id="3">
    <w:p w14:paraId="4368BEEB" w14:textId="32FC958C" w:rsidR="00900293" w:rsidRPr="00575F29" w:rsidRDefault="00900293" w:rsidP="004266C6">
      <w:pPr>
        <w:pStyle w:val="FootnoteText"/>
        <w:spacing w:before="0"/>
        <w:ind w:left="0" w:firstLine="0"/>
        <w:rPr>
          <w:rFonts w:cs="Arial"/>
          <w:szCs w:val="20"/>
          <w:lang w:val="en-ZA"/>
        </w:rPr>
      </w:pPr>
      <w:r w:rsidRPr="00575F29">
        <w:rPr>
          <w:rStyle w:val="FootnoteReference"/>
          <w:rFonts w:cs="Arial"/>
          <w:szCs w:val="20"/>
        </w:rPr>
        <w:footnoteRef/>
      </w:r>
      <w:r w:rsidR="003C746F">
        <w:rPr>
          <w:rFonts w:cs="Arial"/>
          <w:szCs w:val="20"/>
        </w:rPr>
        <w:t xml:space="preserve"> See</w:t>
      </w:r>
      <w:r w:rsidRPr="00575F29">
        <w:rPr>
          <w:rFonts w:cs="Arial"/>
          <w:szCs w:val="20"/>
        </w:rPr>
        <w:t xml:space="preserve"> </w:t>
      </w:r>
      <w:r w:rsidR="00126F99" w:rsidRPr="000606C4">
        <w:rPr>
          <w:rFonts w:cs="Arial"/>
          <w:i/>
          <w:iCs/>
          <w:szCs w:val="20"/>
        </w:rPr>
        <w:t>Pillay v Krishna and Another</w:t>
      </w:r>
      <w:r w:rsidR="00126F99">
        <w:rPr>
          <w:rFonts w:cs="Arial"/>
          <w:szCs w:val="20"/>
        </w:rPr>
        <w:t xml:space="preserve"> 1946 (AD) 946 at 952-3</w:t>
      </w:r>
      <w:r w:rsidR="00CF45DE">
        <w:rPr>
          <w:rFonts w:cs="Arial"/>
          <w:szCs w:val="20"/>
        </w:rPr>
        <w:t>.</w:t>
      </w:r>
    </w:p>
  </w:footnote>
  <w:footnote w:id="4">
    <w:p w14:paraId="18086CCE" w14:textId="2D93E1FB" w:rsidR="00900293" w:rsidRPr="00575F29" w:rsidRDefault="00900293"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1988(2) SA 372 (V), at 374.</w:t>
      </w:r>
    </w:p>
  </w:footnote>
  <w:footnote w:id="5">
    <w:p w14:paraId="244E3B19" w14:textId="3C3F00C0" w:rsidR="00AA1C2A" w:rsidRPr="00575F29" w:rsidRDefault="00AA1C2A"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1984(4) 437 (ECD) 440 D-G. See </w:t>
      </w:r>
      <w:r w:rsidRPr="00575F29">
        <w:rPr>
          <w:rFonts w:cs="Arial"/>
          <w:i/>
          <w:iCs/>
          <w:szCs w:val="20"/>
        </w:rPr>
        <w:t xml:space="preserve">also Stellenbosch Farmers' Winery Group Ltd. and Others v Martell &amp; </w:t>
      </w:r>
      <w:proofErr w:type="spellStart"/>
      <w:r w:rsidRPr="00575F29">
        <w:rPr>
          <w:rFonts w:cs="Arial"/>
          <w:i/>
          <w:iCs/>
          <w:szCs w:val="20"/>
        </w:rPr>
        <w:t>Cie</w:t>
      </w:r>
      <w:proofErr w:type="spellEnd"/>
      <w:r w:rsidRPr="00575F29">
        <w:rPr>
          <w:rFonts w:cs="Arial"/>
          <w:i/>
          <w:iCs/>
          <w:szCs w:val="20"/>
        </w:rPr>
        <w:t xml:space="preserve"> and Others</w:t>
      </w:r>
      <w:r w:rsidRPr="00575F29">
        <w:rPr>
          <w:rFonts w:cs="Arial"/>
          <w:szCs w:val="20"/>
        </w:rPr>
        <w:t xml:space="preserve"> 2003 (1) SA 11 (SCA) at para 5.</w:t>
      </w:r>
    </w:p>
  </w:footnote>
  <w:footnote w:id="6">
    <w:p w14:paraId="0B172E05" w14:textId="78530849" w:rsidR="00441F27" w:rsidRPr="00575F29" w:rsidRDefault="00441F27"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r w:rsidR="00722E91" w:rsidRPr="00575F29">
        <w:rPr>
          <w:rFonts w:cs="Arial"/>
          <w:szCs w:val="20"/>
          <w:lang w:val="en-ZA"/>
        </w:rPr>
        <w:t>Plaintiff’s</w:t>
      </w:r>
      <w:r w:rsidRPr="00575F29">
        <w:rPr>
          <w:rFonts w:cs="Arial"/>
          <w:szCs w:val="20"/>
          <w:lang w:val="en-ZA"/>
        </w:rPr>
        <w:t xml:space="preserve"> closing heads at para 73.</w:t>
      </w:r>
    </w:p>
  </w:footnote>
  <w:footnote w:id="7">
    <w:p w14:paraId="3CD128F4" w14:textId="697690B0" w:rsidR="00D73A6A" w:rsidRPr="00575F29" w:rsidRDefault="00D73A6A"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r w:rsidRPr="00575F29">
        <w:rPr>
          <w:rFonts w:cs="Arial"/>
          <w:szCs w:val="20"/>
          <w:lang w:val="en-ZA"/>
        </w:rPr>
        <w:t>Id at para 76.</w:t>
      </w:r>
    </w:p>
  </w:footnote>
  <w:footnote w:id="8">
    <w:p w14:paraId="67837567" w14:textId="6E6E6691" w:rsidR="00C14F69" w:rsidRPr="00575F29" w:rsidRDefault="00C14F69"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r w:rsidRPr="00575F29">
        <w:rPr>
          <w:rFonts w:cs="Arial"/>
          <w:szCs w:val="20"/>
          <w:lang w:val="en-ZA"/>
        </w:rPr>
        <w:t>Id at para 80.</w:t>
      </w:r>
    </w:p>
  </w:footnote>
  <w:footnote w:id="9">
    <w:p w14:paraId="215C745F" w14:textId="1CC471B3" w:rsidR="00BD45CD" w:rsidRPr="00575F29" w:rsidRDefault="00BD45CD"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r w:rsidRPr="00575F29">
        <w:rPr>
          <w:rFonts w:cs="Arial"/>
          <w:szCs w:val="20"/>
          <w:lang w:val="en-ZA"/>
        </w:rPr>
        <w:t>Defendant’s heads of argument at para 17.5.2.</w:t>
      </w:r>
    </w:p>
  </w:footnote>
  <w:footnote w:id="10">
    <w:p w14:paraId="04EBEC4D" w14:textId="7A4381F6" w:rsidR="00326E0D" w:rsidRPr="00575F29" w:rsidRDefault="00326E0D"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r w:rsidRPr="00575F29">
        <w:rPr>
          <w:rFonts w:cs="Arial"/>
          <w:szCs w:val="20"/>
          <w:lang w:val="en-ZA"/>
        </w:rPr>
        <w:t xml:space="preserve">Id at paras 21-23. </w:t>
      </w:r>
    </w:p>
  </w:footnote>
  <w:footnote w:id="11">
    <w:p w14:paraId="79EB75A3" w14:textId="3F055216" w:rsidR="00B40B99" w:rsidRPr="00575F29" w:rsidRDefault="00B40B99"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r w:rsidRPr="00575F29">
        <w:rPr>
          <w:rFonts w:cs="Arial"/>
          <w:i/>
          <w:iCs/>
          <w:szCs w:val="20"/>
          <w:shd w:val="clear" w:color="auto" w:fill="FFFFFF"/>
          <w:lang w:val="en-US"/>
        </w:rPr>
        <w:t>R v Mokoena</w:t>
      </w:r>
      <w:r w:rsidRPr="00575F29">
        <w:rPr>
          <w:rFonts w:cs="Arial"/>
          <w:szCs w:val="20"/>
          <w:shd w:val="clear" w:color="auto" w:fill="FFFFFF"/>
          <w:lang w:val="en-US"/>
        </w:rPr>
        <w:t> 1932 OPD 79 at 80.</w:t>
      </w:r>
    </w:p>
  </w:footnote>
  <w:footnote w:id="12">
    <w:p w14:paraId="00859112" w14:textId="593E78C3" w:rsidR="008C1033" w:rsidRPr="008C1033" w:rsidRDefault="008C1033" w:rsidP="004266C6">
      <w:pPr>
        <w:pStyle w:val="FootnoteText"/>
        <w:spacing w:before="0"/>
        <w:ind w:left="0" w:firstLine="0"/>
        <w:rPr>
          <w:lang w:val="en-ZA"/>
        </w:rPr>
      </w:pPr>
      <w:r>
        <w:rPr>
          <w:rStyle w:val="FootnoteReference"/>
        </w:rPr>
        <w:footnoteRef/>
      </w:r>
      <w:r>
        <w:t xml:space="preserve"> </w:t>
      </w:r>
      <w:r>
        <w:rPr>
          <w:lang w:val="en-ZA"/>
        </w:rPr>
        <w:t>1981 (3) SA 172 (A) at 180E-G.</w:t>
      </w:r>
    </w:p>
  </w:footnote>
  <w:footnote w:id="13">
    <w:p w14:paraId="051A5EB1" w14:textId="77777777" w:rsidR="000E3CC6" w:rsidRPr="00575F29" w:rsidRDefault="000E3CC6"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proofErr w:type="gramStart"/>
      <w:r w:rsidRPr="00575F29">
        <w:rPr>
          <w:rFonts w:cs="Arial"/>
          <w:szCs w:val="20"/>
          <w:lang w:val="en-ZA"/>
        </w:rPr>
        <w:t>Particulars of</w:t>
      </w:r>
      <w:proofErr w:type="gramEnd"/>
      <w:r w:rsidRPr="00575F29">
        <w:rPr>
          <w:rFonts w:cs="Arial"/>
          <w:szCs w:val="20"/>
          <w:lang w:val="en-ZA"/>
        </w:rPr>
        <w:t xml:space="preserve"> claim para 5. </w:t>
      </w:r>
    </w:p>
  </w:footnote>
  <w:footnote w:id="14">
    <w:p w14:paraId="5FAF524A" w14:textId="77777777" w:rsidR="000E3CC6" w:rsidRPr="00575F29" w:rsidRDefault="000E3CC6"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r w:rsidRPr="00575F29">
        <w:rPr>
          <w:rFonts w:cs="Arial"/>
          <w:szCs w:val="20"/>
          <w:lang w:val="en-ZA"/>
        </w:rPr>
        <w:t>Reply to Defendant’s request for further particulars paras 2.18 and 2.24.</w:t>
      </w:r>
    </w:p>
  </w:footnote>
  <w:footnote w:id="15">
    <w:p w14:paraId="72B53F99" w14:textId="7DB2A4B3" w:rsidR="007A6486" w:rsidRPr="00575F29" w:rsidRDefault="007A6486"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r w:rsidR="00BB0E80" w:rsidRPr="00575F29">
        <w:rPr>
          <w:rFonts w:cs="Arial"/>
          <w:szCs w:val="20"/>
        </w:rPr>
        <w:t>2016 (3) SA 370 (CC) at paras 27-8.</w:t>
      </w:r>
    </w:p>
  </w:footnote>
  <w:footnote w:id="16">
    <w:p w14:paraId="208BE214" w14:textId="5B7E0FCA" w:rsidR="002125FE" w:rsidRPr="002125FE" w:rsidRDefault="002125FE" w:rsidP="004266C6">
      <w:pPr>
        <w:pStyle w:val="FootnoteText"/>
        <w:spacing w:before="0"/>
        <w:ind w:left="0" w:firstLine="0"/>
        <w:rPr>
          <w:lang w:val="en-ZA"/>
        </w:rPr>
      </w:pPr>
      <w:r>
        <w:rPr>
          <w:rStyle w:val="FootnoteReference"/>
        </w:rPr>
        <w:footnoteRef/>
      </w:r>
      <w:r>
        <w:t xml:space="preserve"> </w:t>
      </w:r>
      <w:r w:rsidR="00FB61BD" w:rsidRPr="00FB61BD">
        <w:rPr>
          <w:i/>
          <w:iCs/>
        </w:rPr>
        <w:t>Kali v Incorporated General Insurances Limited</w:t>
      </w:r>
      <w:r w:rsidR="00FB61BD">
        <w:t xml:space="preserve"> 1976 (2) SA 179 (D) at 182A</w:t>
      </w:r>
      <w:r w:rsidR="00C74539">
        <w:t>;</w:t>
      </w:r>
      <w:r w:rsidR="00FB61BD">
        <w:t xml:space="preserve"> </w:t>
      </w:r>
      <w:proofErr w:type="spellStart"/>
      <w:r w:rsidR="00C74539" w:rsidRPr="00C74539">
        <w:rPr>
          <w:i/>
          <w:iCs/>
        </w:rPr>
        <w:t>Imprefed</w:t>
      </w:r>
      <w:proofErr w:type="spellEnd"/>
      <w:r w:rsidR="00C74539" w:rsidRPr="00C74539">
        <w:rPr>
          <w:i/>
          <w:iCs/>
        </w:rPr>
        <w:t xml:space="preserve"> (Pty) Ltd v National Transport Commission </w:t>
      </w:r>
      <w:r w:rsidR="00C74539">
        <w:t>1993 (3) SA 94 (A) at 107.</w:t>
      </w:r>
    </w:p>
  </w:footnote>
  <w:footnote w:id="17">
    <w:p w14:paraId="09124D4A" w14:textId="484E087C" w:rsidR="00CF7C5A" w:rsidRPr="00575F29" w:rsidRDefault="00CF7C5A"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proofErr w:type="spellStart"/>
      <w:r w:rsidRPr="00575F29">
        <w:rPr>
          <w:rFonts w:cs="Arial"/>
          <w:szCs w:val="20"/>
          <w:lang w:val="en-ZA"/>
        </w:rPr>
        <w:t>Case</w:t>
      </w:r>
      <w:r w:rsidR="00A87089" w:rsidRPr="00575F29">
        <w:rPr>
          <w:rFonts w:cs="Arial"/>
          <w:szCs w:val="20"/>
          <w:lang w:val="en-ZA"/>
        </w:rPr>
        <w:t>L</w:t>
      </w:r>
      <w:r w:rsidRPr="00575F29">
        <w:rPr>
          <w:rFonts w:cs="Arial"/>
          <w:szCs w:val="20"/>
          <w:lang w:val="en-ZA"/>
        </w:rPr>
        <w:t>ines</w:t>
      </w:r>
      <w:proofErr w:type="spellEnd"/>
      <w:r w:rsidRPr="00575F29">
        <w:rPr>
          <w:rFonts w:cs="Arial"/>
          <w:szCs w:val="20"/>
          <w:lang w:val="en-ZA"/>
        </w:rPr>
        <w:t xml:space="preserve"> 002-4</w:t>
      </w:r>
      <w:r w:rsidR="00A87089" w:rsidRPr="00575F29">
        <w:rPr>
          <w:rFonts w:cs="Arial"/>
          <w:szCs w:val="20"/>
          <w:lang w:val="en-ZA"/>
        </w:rPr>
        <w:t>1</w:t>
      </w:r>
      <w:r w:rsidRPr="00575F29">
        <w:rPr>
          <w:rFonts w:cs="Arial"/>
          <w:szCs w:val="20"/>
          <w:lang w:val="en-ZA"/>
        </w:rPr>
        <w:t>.</w:t>
      </w:r>
    </w:p>
  </w:footnote>
  <w:footnote w:id="18">
    <w:p w14:paraId="0100292F" w14:textId="2435E066" w:rsidR="00CF7C5A" w:rsidRPr="00575F29" w:rsidRDefault="00CF7C5A"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proofErr w:type="spellStart"/>
      <w:r w:rsidRPr="00575F29">
        <w:rPr>
          <w:rFonts w:cs="Arial"/>
          <w:szCs w:val="20"/>
          <w:lang w:val="en-ZA"/>
        </w:rPr>
        <w:t>CaseLines</w:t>
      </w:r>
      <w:proofErr w:type="spellEnd"/>
      <w:r w:rsidRPr="00575F29">
        <w:rPr>
          <w:rFonts w:cs="Arial"/>
          <w:szCs w:val="20"/>
          <w:lang w:val="en-ZA"/>
        </w:rPr>
        <w:t xml:space="preserve"> 00-24.</w:t>
      </w:r>
    </w:p>
  </w:footnote>
  <w:footnote w:id="19">
    <w:p w14:paraId="091EA0FF" w14:textId="6FFE9841" w:rsidR="00CF7C5A" w:rsidRPr="00575F29" w:rsidRDefault="00CF7C5A"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proofErr w:type="spellStart"/>
      <w:r w:rsidRPr="00575F29">
        <w:rPr>
          <w:rFonts w:cs="Arial"/>
          <w:szCs w:val="20"/>
          <w:lang w:val="en-ZA"/>
        </w:rPr>
        <w:t>CaseLines</w:t>
      </w:r>
      <w:proofErr w:type="spellEnd"/>
      <w:r w:rsidRPr="00575F29">
        <w:rPr>
          <w:rFonts w:cs="Arial"/>
          <w:szCs w:val="20"/>
          <w:lang w:val="en-ZA"/>
        </w:rPr>
        <w:t xml:space="preserve"> 002-5.</w:t>
      </w:r>
    </w:p>
  </w:footnote>
  <w:footnote w:id="20">
    <w:p w14:paraId="6B08F6EE" w14:textId="6808E130" w:rsidR="00A56F8A" w:rsidRPr="00575F29" w:rsidRDefault="00A56F8A"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proofErr w:type="spellStart"/>
      <w:r w:rsidRPr="00575F29">
        <w:rPr>
          <w:rFonts w:cs="Arial"/>
          <w:szCs w:val="20"/>
          <w:lang w:val="en-ZA"/>
        </w:rPr>
        <w:t>CaseLines</w:t>
      </w:r>
      <w:proofErr w:type="spellEnd"/>
      <w:r w:rsidRPr="00575F29">
        <w:rPr>
          <w:rFonts w:cs="Arial"/>
          <w:szCs w:val="20"/>
          <w:lang w:val="en-ZA"/>
        </w:rPr>
        <w:t xml:space="preserve"> 002-9.</w:t>
      </w:r>
    </w:p>
  </w:footnote>
  <w:footnote w:id="21">
    <w:p w14:paraId="61332A44" w14:textId="4E7E20E7" w:rsidR="00A56F8A" w:rsidRPr="00575F29" w:rsidRDefault="00A56F8A"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proofErr w:type="spellStart"/>
      <w:r w:rsidRPr="00575F29">
        <w:rPr>
          <w:rFonts w:cs="Arial"/>
          <w:szCs w:val="20"/>
          <w:lang w:val="en-ZA"/>
        </w:rPr>
        <w:t>CaseLines</w:t>
      </w:r>
      <w:proofErr w:type="spellEnd"/>
      <w:r w:rsidRPr="00575F29">
        <w:rPr>
          <w:rFonts w:cs="Arial"/>
          <w:szCs w:val="20"/>
          <w:lang w:val="en-ZA"/>
        </w:rPr>
        <w:t xml:space="preserve"> 002-10.</w:t>
      </w:r>
    </w:p>
  </w:footnote>
  <w:footnote w:id="22">
    <w:p w14:paraId="09A77164" w14:textId="427F2ECD" w:rsidR="005A1955" w:rsidRPr="00575F29" w:rsidRDefault="005A1955"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proofErr w:type="spellStart"/>
      <w:r w:rsidRPr="00575F29">
        <w:rPr>
          <w:rFonts w:cs="Arial"/>
          <w:szCs w:val="20"/>
          <w:lang w:val="en-ZA"/>
        </w:rPr>
        <w:t>CaseLines</w:t>
      </w:r>
      <w:proofErr w:type="spellEnd"/>
      <w:r w:rsidRPr="00575F29">
        <w:rPr>
          <w:rFonts w:cs="Arial"/>
          <w:szCs w:val="20"/>
          <w:lang w:val="en-ZA"/>
        </w:rPr>
        <w:t xml:space="preserve"> 002 -38.</w:t>
      </w:r>
    </w:p>
  </w:footnote>
  <w:footnote w:id="23">
    <w:p w14:paraId="0C2C1651" w14:textId="0C79EBF0" w:rsidR="00A87089" w:rsidRPr="00575F29" w:rsidRDefault="00A87089"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proofErr w:type="spellStart"/>
      <w:r w:rsidRPr="00575F29">
        <w:rPr>
          <w:rFonts w:cs="Arial"/>
          <w:szCs w:val="20"/>
          <w:lang w:val="en-ZA"/>
        </w:rPr>
        <w:t>CaseLines</w:t>
      </w:r>
      <w:proofErr w:type="spellEnd"/>
      <w:r w:rsidRPr="00575F29">
        <w:rPr>
          <w:rFonts w:cs="Arial"/>
          <w:szCs w:val="20"/>
          <w:lang w:val="en-ZA"/>
        </w:rPr>
        <w:t xml:space="preserve"> 002-52.</w:t>
      </w:r>
    </w:p>
  </w:footnote>
  <w:footnote w:id="24">
    <w:p w14:paraId="51F99CE2" w14:textId="564C37F4" w:rsidR="009C4425" w:rsidRPr="009C4425" w:rsidRDefault="009C4425">
      <w:pPr>
        <w:pStyle w:val="FootnoteText"/>
        <w:rPr>
          <w:rFonts w:cs="Arial"/>
          <w:lang w:val="en-US"/>
        </w:rPr>
      </w:pPr>
      <w:r w:rsidRPr="009C4425">
        <w:rPr>
          <w:rStyle w:val="FootnoteReference"/>
          <w:rFonts w:cs="Arial"/>
        </w:rPr>
        <w:footnoteRef/>
      </w:r>
      <w:r w:rsidRPr="009C4425">
        <w:rPr>
          <w:rFonts w:cs="Arial"/>
        </w:rPr>
        <w:t xml:space="preserve"> </w:t>
      </w:r>
      <w:r w:rsidRPr="009C4425">
        <w:rPr>
          <w:rFonts w:cs="Arial"/>
          <w:spacing w:val="15"/>
          <w:shd w:val="clear" w:color="auto" w:fill="FFFFFF"/>
        </w:rPr>
        <w:t>1947 AD 744</w:t>
      </w:r>
      <w:r w:rsidRPr="009C4425">
        <w:rPr>
          <w:rFonts w:cs="Arial"/>
          <w:spacing w:val="15"/>
          <w:shd w:val="clear" w:color="auto" w:fill="FFFFFF"/>
        </w:rPr>
        <w:t xml:space="preserve"> at 745.</w:t>
      </w:r>
    </w:p>
  </w:footnote>
  <w:footnote w:id="25">
    <w:p w14:paraId="7A31DCBD" w14:textId="408A39B1" w:rsidR="00F918DF" w:rsidRPr="00575F29" w:rsidRDefault="00F918DF"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proofErr w:type="spellStart"/>
      <w:r w:rsidRPr="00575F29">
        <w:rPr>
          <w:rFonts w:cs="Arial"/>
          <w:szCs w:val="20"/>
          <w:lang w:val="en-ZA"/>
        </w:rPr>
        <w:t>CaseLines</w:t>
      </w:r>
      <w:proofErr w:type="spellEnd"/>
      <w:r w:rsidRPr="00575F29">
        <w:rPr>
          <w:rFonts w:cs="Arial"/>
          <w:szCs w:val="20"/>
          <w:lang w:val="en-ZA"/>
        </w:rPr>
        <w:t xml:space="preserve"> 002-9.</w:t>
      </w:r>
    </w:p>
  </w:footnote>
  <w:footnote w:id="26">
    <w:p w14:paraId="0695ED6F" w14:textId="11D42328" w:rsidR="00F918DF" w:rsidRPr="00575F29" w:rsidRDefault="00F918DF"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proofErr w:type="spellStart"/>
      <w:r w:rsidRPr="00575F29">
        <w:rPr>
          <w:rFonts w:cs="Arial"/>
          <w:szCs w:val="20"/>
          <w:lang w:val="en-ZA"/>
        </w:rPr>
        <w:t>CaseLines</w:t>
      </w:r>
      <w:proofErr w:type="spellEnd"/>
      <w:r w:rsidRPr="00575F29">
        <w:rPr>
          <w:rFonts w:cs="Arial"/>
          <w:szCs w:val="20"/>
          <w:lang w:val="en-ZA"/>
        </w:rPr>
        <w:t xml:space="preserve"> 002-10</w:t>
      </w:r>
    </w:p>
  </w:footnote>
  <w:footnote w:id="27">
    <w:p w14:paraId="70A165EC" w14:textId="5430D496" w:rsidR="00F918DF" w:rsidRPr="00575F29" w:rsidRDefault="00F918DF"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proofErr w:type="spellStart"/>
      <w:r w:rsidRPr="00575F29">
        <w:rPr>
          <w:rFonts w:cs="Arial"/>
          <w:szCs w:val="20"/>
          <w:lang w:val="en-ZA"/>
        </w:rPr>
        <w:t>CaseLines</w:t>
      </w:r>
      <w:proofErr w:type="spellEnd"/>
      <w:r w:rsidRPr="00575F29">
        <w:rPr>
          <w:rFonts w:cs="Arial"/>
          <w:szCs w:val="20"/>
          <w:lang w:val="en-ZA"/>
        </w:rPr>
        <w:t xml:space="preserve"> 002-10.</w:t>
      </w:r>
    </w:p>
  </w:footnote>
  <w:footnote w:id="28">
    <w:p w14:paraId="367EF350" w14:textId="0367B6B6" w:rsidR="00F918DF" w:rsidRPr="00575F29" w:rsidRDefault="00F918DF"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proofErr w:type="spellStart"/>
      <w:r w:rsidRPr="00575F29">
        <w:rPr>
          <w:rFonts w:cs="Arial"/>
          <w:szCs w:val="20"/>
          <w:lang w:val="en-ZA"/>
        </w:rPr>
        <w:t>CaseLines</w:t>
      </w:r>
      <w:proofErr w:type="spellEnd"/>
      <w:r w:rsidRPr="00575F29">
        <w:rPr>
          <w:rFonts w:cs="Arial"/>
          <w:szCs w:val="20"/>
          <w:lang w:val="en-ZA"/>
        </w:rPr>
        <w:t xml:space="preserve"> 002-33.</w:t>
      </w:r>
    </w:p>
  </w:footnote>
  <w:footnote w:id="29">
    <w:p w14:paraId="251D5AF7" w14:textId="77777777" w:rsidR="00F42E1A" w:rsidRPr="00575F29" w:rsidRDefault="00F42E1A"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proofErr w:type="spellStart"/>
      <w:r w:rsidRPr="00575F29">
        <w:rPr>
          <w:rFonts w:cs="Arial"/>
          <w:szCs w:val="20"/>
          <w:lang w:val="en-ZA"/>
        </w:rPr>
        <w:t>CaseLines</w:t>
      </w:r>
      <w:proofErr w:type="spellEnd"/>
      <w:r w:rsidRPr="00575F29">
        <w:rPr>
          <w:rFonts w:cs="Arial"/>
          <w:szCs w:val="20"/>
          <w:lang w:val="en-ZA"/>
        </w:rPr>
        <w:t xml:space="preserve"> 002-5.</w:t>
      </w:r>
    </w:p>
  </w:footnote>
  <w:footnote w:id="30">
    <w:p w14:paraId="5EECB4DA" w14:textId="4E7EA7C4" w:rsidR="006737B5" w:rsidRPr="00575F29" w:rsidRDefault="006737B5"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proofErr w:type="spellStart"/>
      <w:r w:rsidRPr="00575F29">
        <w:rPr>
          <w:rFonts w:cs="Arial"/>
          <w:szCs w:val="20"/>
          <w:lang w:val="en-ZA"/>
        </w:rPr>
        <w:t>CaseLines</w:t>
      </w:r>
      <w:proofErr w:type="spellEnd"/>
      <w:r w:rsidRPr="00575F29">
        <w:rPr>
          <w:rFonts w:cs="Arial"/>
          <w:szCs w:val="20"/>
          <w:lang w:val="en-ZA"/>
        </w:rPr>
        <w:t xml:space="preserve"> 001-211. </w:t>
      </w:r>
    </w:p>
  </w:footnote>
  <w:footnote w:id="31">
    <w:p w14:paraId="57A0D902" w14:textId="5495610C" w:rsidR="009F2D60" w:rsidRPr="00575F29" w:rsidRDefault="009F2D60"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1990 (1) SACR 95 (A) at 98F-H, with reference to </w:t>
      </w:r>
      <w:r w:rsidRPr="009317F5">
        <w:rPr>
          <w:rFonts w:cs="Arial"/>
          <w:i/>
          <w:iCs/>
          <w:szCs w:val="20"/>
        </w:rPr>
        <w:t>S v Oosthuizen</w:t>
      </w:r>
      <w:r w:rsidRPr="00575F29">
        <w:rPr>
          <w:rFonts w:cs="Arial"/>
          <w:szCs w:val="20"/>
        </w:rPr>
        <w:t xml:space="preserve"> 1982 (3) SA 571 (T) at 576B-C.</w:t>
      </w:r>
    </w:p>
  </w:footnote>
  <w:footnote w:id="32">
    <w:p w14:paraId="3E727E7F" w14:textId="43348FF5" w:rsidR="00ED5C5F" w:rsidRPr="00ED5C5F" w:rsidRDefault="00ED5C5F" w:rsidP="004266C6">
      <w:pPr>
        <w:pStyle w:val="FootnoteText"/>
        <w:spacing w:before="0"/>
        <w:ind w:left="0" w:firstLine="0"/>
        <w:rPr>
          <w:lang w:val="en-ZA"/>
        </w:rPr>
      </w:pPr>
      <w:r>
        <w:rPr>
          <w:rStyle w:val="FootnoteReference"/>
        </w:rPr>
        <w:footnoteRef/>
      </w:r>
      <w:r>
        <w:t xml:space="preserve"> </w:t>
      </w:r>
      <w:r>
        <w:rPr>
          <w:lang w:val="en-ZA"/>
        </w:rPr>
        <w:t>Plaintiff’s closing heads of argument at para 105.</w:t>
      </w:r>
    </w:p>
  </w:footnote>
  <w:footnote w:id="33">
    <w:p w14:paraId="722A0042" w14:textId="5431A78D" w:rsidR="00F36201" w:rsidRPr="00575F29" w:rsidRDefault="00F36201"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r w:rsidRPr="00575F29">
        <w:rPr>
          <w:rFonts w:cs="Arial"/>
          <w:szCs w:val="20"/>
          <w:shd w:val="clear" w:color="auto" w:fill="FFFFFF"/>
        </w:rPr>
        <w:t>1988 (2) SA 372 (V) at 374J–375B.</w:t>
      </w:r>
    </w:p>
  </w:footnote>
  <w:footnote w:id="34">
    <w:p w14:paraId="08DEDC20" w14:textId="7C94470C" w:rsidR="00F36201" w:rsidRPr="00575F29" w:rsidRDefault="00F36201" w:rsidP="004266C6">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1940 CPD 489 at 492.</w:t>
      </w:r>
    </w:p>
  </w:footnote>
  <w:footnote w:id="35">
    <w:p w14:paraId="3CEA9488" w14:textId="5D205242" w:rsidR="00B600E6" w:rsidRPr="00D55B97" w:rsidRDefault="00B600E6" w:rsidP="00D55B97">
      <w:pPr>
        <w:pStyle w:val="FootnoteText"/>
        <w:spacing w:before="0"/>
        <w:ind w:left="0" w:firstLine="0"/>
        <w:rPr>
          <w:lang w:val="en-ZA"/>
        </w:rPr>
      </w:pPr>
      <w:r>
        <w:rPr>
          <w:rStyle w:val="FootnoteReference"/>
        </w:rPr>
        <w:footnoteRef/>
      </w:r>
      <w:r>
        <w:t xml:space="preserve"> </w:t>
      </w:r>
      <w:r w:rsidRPr="00B600E6">
        <w:rPr>
          <w:lang w:val="en-ZA"/>
        </w:rPr>
        <w:t xml:space="preserve">It was further stated in </w:t>
      </w:r>
      <w:r w:rsidRPr="00B600E6">
        <w:rPr>
          <w:i/>
        </w:rPr>
        <w:t>Ocean Accident and Guarantee Corporation Ltd J v Koch</w:t>
      </w:r>
      <w:r w:rsidRPr="00B600E6">
        <w:t xml:space="preserve"> 1963 (4) SA 147 (A), at 157D</w:t>
      </w:r>
      <w:r w:rsidRPr="00B600E6">
        <w:rPr>
          <w:lang w:val="en-ZA"/>
        </w:rPr>
        <w:t xml:space="preserve"> that the evidence present by the burdened party must be such that the court can say that </w:t>
      </w:r>
      <w:r w:rsidRPr="00B600E6">
        <w:rPr>
          <w:i/>
          <w:lang w:val="en-ZA"/>
        </w:rPr>
        <w:t>“[w]e think it is more probable than not”</w:t>
      </w:r>
      <w:r w:rsidRPr="00B600E6">
        <w:rPr>
          <w:lang w:val="en-ZA"/>
        </w:rPr>
        <w:t xml:space="preserve"> for the burden to be discharged. However, if the probabilities [in relation to the evidence of all the parties] are equal, then the burden has not been discharged by the burdened party.</w:t>
      </w:r>
    </w:p>
  </w:footnote>
  <w:footnote w:id="36">
    <w:p w14:paraId="14CDF147" w14:textId="5D9DA3DE" w:rsidR="00382669" w:rsidRPr="00575F29" w:rsidRDefault="00382669" w:rsidP="008D0965">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proofErr w:type="spellStart"/>
      <w:r w:rsidR="005011FA" w:rsidRPr="00575F29">
        <w:rPr>
          <w:rFonts w:cs="Arial"/>
          <w:szCs w:val="20"/>
        </w:rPr>
        <w:t>CaseLines</w:t>
      </w:r>
      <w:proofErr w:type="spellEnd"/>
      <w:r w:rsidR="005011FA" w:rsidRPr="00575F29">
        <w:rPr>
          <w:rFonts w:cs="Arial"/>
          <w:szCs w:val="20"/>
        </w:rPr>
        <w:t xml:space="preserve"> </w:t>
      </w:r>
      <w:r w:rsidR="005011FA" w:rsidRPr="00575F29">
        <w:rPr>
          <w:rFonts w:cs="Arial"/>
          <w:szCs w:val="20"/>
          <w:lang w:val="en-ZA"/>
        </w:rPr>
        <w:t>001-193.</w:t>
      </w:r>
    </w:p>
  </w:footnote>
  <w:footnote w:id="37">
    <w:p w14:paraId="38093502" w14:textId="1399FD00" w:rsidR="005011FA" w:rsidRPr="00575F29" w:rsidRDefault="005011FA" w:rsidP="008D0965">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r w:rsidRPr="00575F29">
        <w:rPr>
          <w:rFonts w:cs="Arial"/>
          <w:i/>
          <w:iCs/>
          <w:szCs w:val="20"/>
          <w:lang w:val="en-ZA"/>
        </w:rPr>
        <w:t>Id</w:t>
      </w:r>
      <w:r w:rsidRPr="00575F29">
        <w:rPr>
          <w:rFonts w:cs="Arial"/>
          <w:szCs w:val="20"/>
          <w:lang w:val="en-ZA"/>
        </w:rPr>
        <w:t>.</w:t>
      </w:r>
    </w:p>
  </w:footnote>
  <w:footnote w:id="38">
    <w:p w14:paraId="3CCB7813" w14:textId="27924641" w:rsidR="005011FA" w:rsidRPr="00575F29" w:rsidRDefault="005011FA" w:rsidP="008D0965">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proofErr w:type="spellStart"/>
      <w:r w:rsidRPr="00575F29">
        <w:rPr>
          <w:rFonts w:cs="Arial"/>
          <w:szCs w:val="20"/>
          <w:lang w:val="en-ZA"/>
        </w:rPr>
        <w:t>CaseLines</w:t>
      </w:r>
      <w:proofErr w:type="spellEnd"/>
      <w:r w:rsidRPr="00575F29">
        <w:rPr>
          <w:rFonts w:cs="Arial"/>
          <w:szCs w:val="20"/>
          <w:lang w:val="en-ZA"/>
        </w:rPr>
        <w:t xml:space="preserve"> 001-194.</w:t>
      </w:r>
    </w:p>
  </w:footnote>
  <w:footnote w:id="39">
    <w:p w14:paraId="30556D7B" w14:textId="72DD50DC" w:rsidR="002D66F2" w:rsidRPr="00575F29" w:rsidRDefault="002D66F2" w:rsidP="008D0965">
      <w:pPr>
        <w:pStyle w:val="FootnoteText"/>
        <w:spacing w:before="0"/>
        <w:ind w:left="0" w:firstLine="0"/>
        <w:rPr>
          <w:rFonts w:cs="Arial"/>
          <w:szCs w:val="20"/>
          <w:lang w:val="en-ZA"/>
        </w:rPr>
      </w:pPr>
      <w:r w:rsidRPr="00575F29">
        <w:rPr>
          <w:rStyle w:val="FootnoteReference"/>
          <w:rFonts w:cs="Arial"/>
          <w:szCs w:val="20"/>
        </w:rPr>
        <w:footnoteRef/>
      </w:r>
      <w:r w:rsidRPr="00575F29">
        <w:rPr>
          <w:rFonts w:cs="Arial"/>
          <w:szCs w:val="20"/>
        </w:rPr>
        <w:t xml:space="preserve"> </w:t>
      </w:r>
      <w:r w:rsidRPr="00575F29">
        <w:rPr>
          <w:rFonts w:cs="Arial"/>
          <w:szCs w:val="20"/>
          <w:lang w:val="en-ZA"/>
        </w:rPr>
        <w:t xml:space="preserve">See </w:t>
      </w:r>
      <w:proofErr w:type="spellStart"/>
      <w:r w:rsidRPr="00575F29">
        <w:rPr>
          <w:rFonts w:cs="Arial"/>
          <w:i/>
          <w:iCs/>
          <w:szCs w:val="20"/>
          <w:lang w:val="en-ZA" w:eastAsia="en-US"/>
        </w:rPr>
        <w:t>Mashongwa</w:t>
      </w:r>
      <w:proofErr w:type="spellEnd"/>
      <w:r w:rsidRPr="00575F29">
        <w:rPr>
          <w:rFonts w:cs="Arial"/>
          <w:i/>
          <w:iCs/>
          <w:szCs w:val="20"/>
          <w:lang w:val="en-ZA" w:eastAsia="en-US"/>
        </w:rPr>
        <w:t xml:space="preserve"> v Passenger Rail Agency of South Africa </w:t>
      </w:r>
      <w:r w:rsidRPr="00575F29">
        <w:rPr>
          <w:rFonts w:cs="Arial"/>
          <w:szCs w:val="20"/>
          <w:lang w:val="en-ZA" w:eastAsia="en-US"/>
        </w:rPr>
        <w:t xml:space="preserve">2016 (3) SA 528 (CC). </w:t>
      </w:r>
    </w:p>
  </w:footnote>
  <w:footnote w:id="40">
    <w:p w14:paraId="2C159F4A" w14:textId="37906935" w:rsidR="00BA3B30" w:rsidRPr="00575F29" w:rsidRDefault="00BA3B30" w:rsidP="008D0965">
      <w:pPr>
        <w:pStyle w:val="FootnoteText"/>
        <w:spacing w:before="0"/>
        <w:ind w:left="0" w:firstLine="0"/>
        <w:rPr>
          <w:rFonts w:cs="Arial"/>
          <w:szCs w:val="20"/>
          <w:lang w:val="en-US"/>
        </w:rPr>
      </w:pPr>
      <w:r w:rsidRPr="00575F29">
        <w:rPr>
          <w:rStyle w:val="FootnoteReference"/>
          <w:rFonts w:cs="Arial"/>
          <w:szCs w:val="20"/>
        </w:rPr>
        <w:footnoteRef/>
      </w:r>
      <w:r w:rsidRPr="00575F29">
        <w:rPr>
          <w:rFonts w:cs="Arial"/>
          <w:szCs w:val="20"/>
        </w:rPr>
        <w:t xml:space="preserve"> </w:t>
      </w:r>
      <w:r w:rsidRPr="00575F29">
        <w:rPr>
          <w:rFonts w:cs="Arial"/>
          <w:i/>
          <w:iCs/>
          <w:szCs w:val="20"/>
          <w:lang w:val="en-US"/>
        </w:rPr>
        <w:t>Neuhoff v York Timbers Ltd</w:t>
      </w:r>
      <w:r w:rsidRPr="00575F29">
        <w:rPr>
          <w:rFonts w:cs="Arial"/>
          <w:szCs w:val="20"/>
          <w:lang w:val="en-US"/>
        </w:rPr>
        <w:t xml:space="preserve"> 1981 (1) SA 666 (T).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324879"/>
      <w:docPartObj>
        <w:docPartGallery w:val="Page Numbers (Top of Page)"/>
        <w:docPartUnique/>
      </w:docPartObj>
    </w:sdtPr>
    <w:sdtEndPr>
      <w:rPr>
        <w:noProof/>
      </w:rPr>
    </w:sdtEndPr>
    <w:sdtContent>
      <w:p w14:paraId="7AB11613" w14:textId="60728F88" w:rsidR="00B209F5" w:rsidRDefault="00B209F5">
        <w:pPr>
          <w:pStyle w:val="Header"/>
          <w:jc w:val="right"/>
        </w:pPr>
        <w:r>
          <w:fldChar w:fldCharType="begin"/>
        </w:r>
        <w:r>
          <w:instrText xml:space="preserve"> PAGE   \* MERGEFORMAT </w:instrText>
        </w:r>
        <w:r>
          <w:fldChar w:fldCharType="separate"/>
        </w:r>
        <w:r w:rsidR="00BA206C">
          <w:rPr>
            <w:noProof/>
          </w:rPr>
          <w:t>14</w:t>
        </w:r>
        <w:r>
          <w:rPr>
            <w:noProof/>
          </w:rPr>
          <w:fldChar w:fldCharType="end"/>
        </w:r>
      </w:p>
    </w:sdtContent>
  </w:sdt>
  <w:p w14:paraId="76A8DD65" w14:textId="77777777" w:rsidR="00B209F5" w:rsidRDefault="00B20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BC5F9A2"/>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9672185"/>
    <w:multiLevelType w:val="hybridMultilevel"/>
    <w:tmpl w:val="018E01D6"/>
    <w:lvl w:ilvl="0" w:tplc="C368F652">
      <w:start w:val="1"/>
      <w:numFmt w:val="lowerLetter"/>
      <w:lvlText w:val="(%1)"/>
      <w:lvlJc w:val="left"/>
      <w:pPr>
        <w:ind w:left="720" w:hanging="360"/>
      </w:pPr>
      <w:rPr>
        <w:rFonts w:ascii="Arial" w:eastAsia="WenQuanYi Micro Hei" w:hAnsi="Arial" w:cs="Lohit Hin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C32EAB"/>
    <w:multiLevelType w:val="multilevel"/>
    <w:tmpl w:val="A7027B18"/>
    <w:lvl w:ilvl="0">
      <w:start w:val="1"/>
      <w:numFmt w:val="decimal"/>
      <w:pStyle w:val="1"/>
      <w:lvlText w:val="[%1]"/>
      <w:lvlJc w:val="left"/>
      <w:pPr>
        <w:tabs>
          <w:tab w:val="num" w:pos="567"/>
        </w:tabs>
        <w:ind w:left="567" w:hanging="567"/>
      </w:pPr>
      <w:rPr>
        <w:rFonts w:ascii="Arial" w:hAnsi="Arial" w:cs="Arial" w:hint="default"/>
        <w:b w:val="0"/>
        <w:bCs w:val="0"/>
        <w:i w:val="0"/>
        <w:iCs/>
        <w:color w:val="auto"/>
        <w:sz w:val="22"/>
        <w:szCs w:val="22"/>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0151560">
    <w:abstractNumId w:val="6"/>
  </w:num>
  <w:num w:numId="2" w16cid:durableId="1654675474">
    <w:abstractNumId w:val="3"/>
  </w:num>
  <w:num w:numId="3" w16cid:durableId="494153082">
    <w:abstractNumId w:val="0"/>
  </w:num>
  <w:num w:numId="4" w16cid:durableId="1733194798">
    <w:abstractNumId w:val="7"/>
  </w:num>
  <w:num w:numId="5" w16cid:durableId="408237154">
    <w:abstractNumId w:val="5"/>
  </w:num>
  <w:num w:numId="6" w16cid:durableId="71384515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4C"/>
    <w:rsid w:val="000003A1"/>
    <w:rsid w:val="00000474"/>
    <w:rsid w:val="000007B5"/>
    <w:rsid w:val="0000092D"/>
    <w:rsid w:val="00000EF5"/>
    <w:rsid w:val="00000EF9"/>
    <w:rsid w:val="000015B3"/>
    <w:rsid w:val="00001F2D"/>
    <w:rsid w:val="000025D3"/>
    <w:rsid w:val="000026D9"/>
    <w:rsid w:val="00002E04"/>
    <w:rsid w:val="000031F1"/>
    <w:rsid w:val="00003D4F"/>
    <w:rsid w:val="000043C3"/>
    <w:rsid w:val="00004C50"/>
    <w:rsid w:val="00004FF5"/>
    <w:rsid w:val="00005022"/>
    <w:rsid w:val="00005393"/>
    <w:rsid w:val="000064E0"/>
    <w:rsid w:val="00006D89"/>
    <w:rsid w:val="0000721E"/>
    <w:rsid w:val="00007A1E"/>
    <w:rsid w:val="00007AFB"/>
    <w:rsid w:val="00010468"/>
    <w:rsid w:val="000107E5"/>
    <w:rsid w:val="00010AF1"/>
    <w:rsid w:val="00012678"/>
    <w:rsid w:val="00012BC9"/>
    <w:rsid w:val="00013956"/>
    <w:rsid w:val="00013988"/>
    <w:rsid w:val="00013FB3"/>
    <w:rsid w:val="0001479D"/>
    <w:rsid w:val="00015055"/>
    <w:rsid w:val="00015194"/>
    <w:rsid w:val="0001663B"/>
    <w:rsid w:val="00016B15"/>
    <w:rsid w:val="00016D7D"/>
    <w:rsid w:val="00017051"/>
    <w:rsid w:val="000174A9"/>
    <w:rsid w:val="000205BB"/>
    <w:rsid w:val="00020C06"/>
    <w:rsid w:val="00020C9D"/>
    <w:rsid w:val="00021839"/>
    <w:rsid w:val="000223BA"/>
    <w:rsid w:val="000234BC"/>
    <w:rsid w:val="00023A8D"/>
    <w:rsid w:val="00024510"/>
    <w:rsid w:val="00024B45"/>
    <w:rsid w:val="00024C6F"/>
    <w:rsid w:val="00025AAC"/>
    <w:rsid w:val="00025AB9"/>
    <w:rsid w:val="00026013"/>
    <w:rsid w:val="0002644E"/>
    <w:rsid w:val="000267B0"/>
    <w:rsid w:val="00026EF4"/>
    <w:rsid w:val="00027E31"/>
    <w:rsid w:val="00027E97"/>
    <w:rsid w:val="00027F99"/>
    <w:rsid w:val="00032191"/>
    <w:rsid w:val="0003277C"/>
    <w:rsid w:val="000327C4"/>
    <w:rsid w:val="0003439D"/>
    <w:rsid w:val="00035289"/>
    <w:rsid w:val="00035C54"/>
    <w:rsid w:val="00035CA2"/>
    <w:rsid w:val="00035D07"/>
    <w:rsid w:val="00036839"/>
    <w:rsid w:val="0003686D"/>
    <w:rsid w:val="00036B3C"/>
    <w:rsid w:val="00036CBB"/>
    <w:rsid w:val="00036E35"/>
    <w:rsid w:val="00037B4A"/>
    <w:rsid w:val="00037E9A"/>
    <w:rsid w:val="00040CF7"/>
    <w:rsid w:val="00040CFF"/>
    <w:rsid w:val="000410B1"/>
    <w:rsid w:val="0004166E"/>
    <w:rsid w:val="0004179B"/>
    <w:rsid w:val="00041A35"/>
    <w:rsid w:val="00042120"/>
    <w:rsid w:val="00042144"/>
    <w:rsid w:val="0004225B"/>
    <w:rsid w:val="00042770"/>
    <w:rsid w:val="00042883"/>
    <w:rsid w:val="00042AB7"/>
    <w:rsid w:val="00043330"/>
    <w:rsid w:val="00043B8D"/>
    <w:rsid w:val="00043CA9"/>
    <w:rsid w:val="00043D2C"/>
    <w:rsid w:val="00044524"/>
    <w:rsid w:val="00044986"/>
    <w:rsid w:val="00044CB9"/>
    <w:rsid w:val="00044D43"/>
    <w:rsid w:val="0004504E"/>
    <w:rsid w:val="00045426"/>
    <w:rsid w:val="00046726"/>
    <w:rsid w:val="0004700B"/>
    <w:rsid w:val="000471C4"/>
    <w:rsid w:val="0004726E"/>
    <w:rsid w:val="00047380"/>
    <w:rsid w:val="00047864"/>
    <w:rsid w:val="00047964"/>
    <w:rsid w:val="00047B31"/>
    <w:rsid w:val="00051201"/>
    <w:rsid w:val="000526FC"/>
    <w:rsid w:val="00052C29"/>
    <w:rsid w:val="00052CE2"/>
    <w:rsid w:val="00053DD2"/>
    <w:rsid w:val="000541F4"/>
    <w:rsid w:val="000552C4"/>
    <w:rsid w:val="000554AC"/>
    <w:rsid w:val="000566B1"/>
    <w:rsid w:val="000569B1"/>
    <w:rsid w:val="0005747E"/>
    <w:rsid w:val="00057FE1"/>
    <w:rsid w:val="000603D2"/>
    <w:rsid w:val="0006055D"/>
    <w:rsid w:val="000606C4"/>
    <w:rsid w:val="00060B0C"/>
    <w:rsid w:val="0006122D"/>
    <w:rsid w:val="000614DC"/>
    <w:rsid w:val="00061632"/>
    <w:rsid w:val="0006281D"/>
    <w:rsid w:val="00062AC4"/>
    <w:rsid w:val="00063299"/>
    <w:rsid w:val="00063586"/>
    <w:rsid w:val="00064037"/>
    <w:rsid w:val="000643EE"/>
    <w:rsid w:val="00064417"/>
    <w:rsid w:val="000648C6"/>
    <w:rsid w:val="00065D25"/>
    <w:rsid w:val="00065DBA"/>
    <w:rsid w:val="0006685D"/>
    <w:rsid w:val="0006722D"/>
    <w:rsid w:val="00067403"/>
    <w:rsid w:val="000713C6"/>
    <w:rsid w:val="000715B5"/>
    <w:rsid w:val="00071C04"/>
    <w:rsid w:val="0007238B"/>
    <w:rsid w:val="00073213"/>
    <w:rsid w:val="000743C1"/>
    <w:rsid w:val="00074490"/>
    <w:rsid w:val="00074E67"/>
    <w:rsid w:val="0007533B"/>
    <w:rsid w:val="00075A7B"/>
    <w:rsid w:val="000768B7"/>
    <w:rsid w:val="000769A3"/>
    <w:rsid w:val="00076AEB"/>
    <w:rsid w:val="00076C32"/>
    <w:rsid w:val="00081B44"/>
    <w:rsid w:val="000821DD"/>
    <w:rsid w:val="000835EC"/>
    <w:rsid w:val="00083DA8"/>
    <w:rsid w:val="00083FCF"/>
    <w:rsid w:val="00084337"/>
    <w:rsid w:val="0008478E"/>
    <w:rsid w:val="00084A85"/>
    <w:rsid w:val="00087F0F"/>
    <w:rsid w:val="00090D1E"/>
    <w:rsid w:val="00090E6B"/>
    <w:rsid w:val="00091EF1"/>
    <w:rsid w:val="000922C8"/>
    <w:rsid w:val="00094423"/>
    <w:rsid w:val="00094488"/>
    <w:rsid w:val="0009492C"/>
    <w:rsid w:val="00095CA6"/>
    <w:rsid w:val="00095F1C"/>
    <w:rsid w:val="0009617B"/>
    <w:rsid w:val="000968A2"/>
    <w:rsid w:val="00096CAD"/>
    <w:rsid w:val="00096CAE"/>
    <w:rsid w:val="000975B2"/>
    <w:rsid w:val="00097C41"/>
    <w:rsid w:val="00097ECB"/>
    <w:rsid w:val="000A0181"/>
    <w:rsid w:val="000A0398"/>
    <w:rsid w:val="000A1B6E"/>
    <w:rsid w:val="000A1C84"/>
    <w:rsid w:val="000A1CF7"/>
    <w:rsid w:val="000A2515"/>
    <w:rsid w:val="000A2A21"/>
    <w:rsid w:val="000A3989"/>
    <w:rsid w:val="000A45E1"/>
    <w:rsid w:val="000A463E"/>
    <w:rsid w:val="000A5992"/>
    <w:rsid w:val="000B0497"/>
    <w:rsid w:val="000B0977"/>
    <w:rsid w:val="000B1905"/>
    <w:rsid w:val="000B1B70"/>
    <w:rsid w:val="000B2E1A"/>
    <w:rsid w:val="000B2EA2"/>
    <w:rsid w:val="000B3C84"/>
    <w:rsid w:val="000B3F6B"/>
    <w:rsid w:val="000B4A7E"/>
    <w:rsid w:val="000B4E9C"/>
    <w:rsid w:val="000B66A1"/>
    <w:rsid w:val="000B708F"/>
    <w:rsid w:val="000B7B10"/>
    <w:rsid w:val="000B7F3F"/>
    <w:rsid w:val="000C03C5"/>
    <w:rsid w:val="000C0E29"/>
    <w:rsid w:val="000C12AC"/>
    <w:rsid w:val="000C15AC"/>
    <w:rsid w:val="000C2D83"/>
    <w:rsid w:val="000C2E2C"/>
    <w:rsid w:val="000C3186"/>
    <w:rsid w:val="000C4114"/>
    <w:rsid w:val="000C4EA2"/>
    <w:rsid w:val="000C5B14"/>
    <w:rsid w:val="000C726A"/>
    <w:rsid w:val="000C7C5F"/>
    <w:rsid w:val="000C7D3C"/>
    <w:rsid w:val="000D0618"/>
    <w:rsid w:val="000D0A14"/>
    <w:rsid w:val="000D1047"/>
    <w:rsid w:val="000D1DE1"/>
    <w:rsid w:val="000D2129"/>
    <w:rsid w:val="000D22FD"/>
    <w:rsid w:val="000D26DF"/>
    <w:rsid w:val="000D2A1D"/>
    <w:rsid w:val="000D3345"/>
    <w:rsid w:val="000D3490"/>
    <w:rsid w:val="000D437D"/>
    <w:rsid w:val="000D43CC"/>
    <w:rsid w:val="000D4F96"/>
    <w:rsid w:val="000D531E"/>
    <w:rsid w:val="000D5E07"/>
    <w:rsid w:val="000D7CFD"/>
    <w:rsid w:val="000E0006"/>
    <w:rsid w:val="000E0C2D"/>
    <w:rsid w:val="000E0F39"/>
    <w:rsid w:val="000E139F"/>
    <w:rsid w:val="000E14B4"/>
    <w:rsid w:val="000E1C17"/>
    <w:rsid w:val="000E1D43"/>
    <w:rsid w:val="000E22BE"/>
    <w:rsid w:val="000E292A"/>
    <w:rsid w:val="000E3453"/>
    <w:rsid w:val="000E3CC6"/>
    <w:rsid w:val="000E3F6A"/>
    <w:rsid w:val="000E43C6"/>
    <w:rsid w:val="000E4996"/>
    <w:rsid w:val="000E4B30"/>
    <w:rsid w:val="000E5267"/>
    <w:rsid w:val="000E5EE7"/>
    <w:rsid w:val="000E6876"/>
    <w:rsid w:val="000E6B24"/>
    <w:rsid w:val="000E6EA6"/>
    <w:rsid w:val="000E7913"/>
    <w:rsid w:val="000F0069"/>
    <w:rsid w:val="000F0338"/>
    <w:rsid w:val="000F04AB"/>
    <w:rsid w:val="000F12F3"/>
    <w:rsid w:val="000F15DC"/>
    <w:rsid w:val="000F1B35"/>
    <w:rsid w:val="000F1FCB"/>
    <w:rsid w:val="000F2BD9"/>
    <w:rsid w:val="000F390B"/>
    <w:rsid w:val="000F42BE"/>
    <w:rsid w:val="000F4FE4"/>
    <w:rsid w:val="000F5253"/>
    <w:rsid w:val="000F58E7"/>
    <w:rsid w:val="000F5FEA"/>
    <w:rsid w:val="000F6E19"/>
    <w:rsid w:val="000F71BA"/>
    <w:rsid w:val="000F79EC"/>
    <w:rsid w:val="000F7D41"/>
    <w:rsid w:val="001012BE"/>
    <w:rsid w:val="00101A4E"/>
    <w:rsid w:val="00103024"/>
    <w:rsid w:val="00103419"/>
    <w:rsid w:val="00105258"/>
    <w:rsid w:val="001059FB"/>
    <w:rsid w:val="001060C1"/>
    <w:rsid w:val="00106882"/>
    <w:rsid w:val="00107844"/>
    <w:rsid w:val="00107DAE"/>
    <w:rsid w:val="001103DF"/>
    <w:rsid w:val="00110900"/>
    <w:rsid w:val="001112EE"/>
    <w:rsid w:val="00111BE6"/>
    <w:rsid w:val="00112F70"/>
    <w:rsid w:val="00115245"/>
    <w:rsid w:val="00115898"/>
    <w:rsid w:val="00116524"/>
    <w:rsid w:val="001172B2"/>
    <w:rsid w:val="001173C1"/>
    <w:rsid w:val="0011783C"/>
    <w:rsid w:val="00120DB7"/>
    <w:rsid w:val="001210C6"/>
    <w:rsid w:val="00121310"/>
    <w:rsid w:val="001214B2"/>
    <w:rsid w:val="00121EB8"/>
    <w:rsid w:val="001221DD"/>
    <w:rsid w:val="00122778"/>
    <w:rsid w:val="0012290C"/>
    <w:rsid w:val="0012364D"/>
    <w:rsid w:val="00123AEA"/>
    <w:rsid w:val="00123DC2"/>
    <w:rsid w:val="0012426D"/>
    <w:rsid w:val="00124662"/>
    <w:rsid w:val="00125BDA"/>
    <w:rsid w:val="00125E52"/>
    <w:rsid w:val="00125F72"/>
    <w:rsid w:val="00126A19"/>
    <w:rsid w:val="00126F99"/>
    <w:rsid w:val="00127ADA"/>
    <w:rsid w:val="001309F1"/>
    <w:rsid w:val="00130AAD"/>
    <w:rsid w:val="00130D1F"/>
    <w:rsid w:val="00130F92"/>
    <w:rsid w:val="00131007"/>
    <w:rsid w:val="00132013"/>
    <w:rsid w:val="00133466"/>
    <w:rsid w:val="00134036"/>
    <w:rsid w:val="0013417C"/>
    <w:rsid w:val="00134B79"/>
    <w:rsid w:val="00135C1E"/>
    <w:rsid w:val="00135C25"/>
    <w:rsid w:val="00135C79"/>
    <w:rsid w:val="00136023"/>
    <w:rsid w:val="00137B70"/>
    <w:rsid w:val="00140B02"/>
    <w:rsid w:val="00141AF1"/>
    <w:rsid w:val="0014208E"/>
    <w:rsid w:val="00142BD3"/>
    <w:rsid w:val="00143E0F"/>
    <w:rsid w:val="001441DA"/>
    <w:rsid w:val="0014445A"/>
    <w:rsid w:val="001447D5"/>
    <w:rsid w:val="00145B6A"/>
    <w:rsid w:val="0014616E"/>
    <w:rsid w:val="001468BA"/>
    <w:rsid w:val="00146DDD"/>
    <w:rsid w:val="0014766D"/>
    <w:rsid w:val="0015010C"/>
    <w:rsid w:val="00150C6C"/>
    <w:rsid w:val="0015121B"/>
    <w:rsid w:val="00151489"/>
    <w:rsid w:val="00151D69"/>
    <w:rsid w:val="0015272F"/>
    <w:rsid w:val="00153BCD"/>
    <w:rsid w:val="00154728"/>
    <w:rsid w:val="00154E59"/>
    <w:rsid w:val="001553DB"/>
    <w:rsid w:val="001553E4"/>
    <w:rsid w:val="0015650B"/>
    <w:rsid w:val="0015676D"/>
    <w:rsid w:val="001567D0"/>
    <w:rsid w:val="00157759"/>
    <w:rsid w:val="0015786A"/>
    <w:rsid w:val="00157C3E"/>
    <w:rsid w:val="00160F54"/>
    <w:rsid w:val="00161684"/>
    <w:rsid w:val="001617E5"/>
    <w:rsid w:val="00161B42"/>
    <w:rsid w:val="00162B20"/>
    <w:rsid w:val="00163249"/>
    <w:rsid w:val="0016348C"/>
    <w:rsid w:val="00164225"/>
    <w:rsid w:val="001644F5"/>
    <w:rsid w:val="00164BE7"/>
    <w:rsid w:val="001650A8"/>
    <w:rsid w:val="001652B4"/>
    <w:rsid w:val="0016546B"/>
    <w:rsid w:val="00165F11"/>
    <w:rsid w:val="00167BB4"/>
    <w:rsid w:val="00170B6E"/>
    <w:rsid w:val="0017100E"/>
    <w:rsid w:val="0017129E"/>
    <w:rsid w:val="001721A2"/>
    <w:rsid w:val="00172F5D"/>
    <w:rsid w:val="00173523"/>
    <w:rsid w:val="00173B17"/>
    <w:rsid w:val="00173C62"/>
    <w:rsid w:val="00173DFC"/>
    <w:rsid w:val="001744A6"/>
    <w:rsid w:val="001750DB"/>
    <w:rsid w:val="0017518A"/>
    <w:rsid w:val="00175265"/>
    <w:rsid w:val="00175449"/>
    <w:rsid w:val="001754F4"/>
    <w:rsid w:val="00175D58"/>
    <w:rsid w:val="001764EA"/>
    <w:rsid w:val="001779BC"/>
    <w:rsid w:val="00177DFE"/>
    <w:rsid w:val="001807BA"/>
    <w:rsid w:val="00180B60"/>
    <w:rsid w:val="00180CC0"/>
    <w:rsid w:val="001812DE"/>
    <w:rsid w:val="001822E1"/>
    <w:rsid w:val="00182C6A"/>
    <w:rsid w:val="00183192"/>
    <w:rsid w:val="00183E73"/>
    <w:rsid w:val="001852B1"/>
    <w:rsid w:val="001856D5"/>
    <w:rsid w:val="00185C84"/>
    <w:rsid w:val="0019046A"/>
    <w:rsid w:val="00190EE7"/>
    <w:rsid w:val="00191127"/>
    <w:rsid w:val="00191CD5"/>
    <w:rsid w:val="00192693"/>
    <w:rsid w:val="001929FC"/>
    <w:rsid w:val="00192AD9"/>
    <w:rsid w:val="00193169"/>
    <w:rsid w:val="0019325C"/>
    <w:rsid w:val="00193F31"/>
    <w:rsid w:val="00194234"/>
    <w:rsid w:val="0019451B"/>
    <w:rsid w:val="0019568E"/>
    <w:rsid w:val="00196AFF"/>
    <w:rsid w:val="0019727E"/>
    <w:rsid w:val="00197791"/>
    <w:rsid w:val="00197982"/>
    <w:rsid w:val="00197B69"/>
    <w:rsid w:val="00197C67"/>
    <w:rsid w:val="00197C81"/>
    <w:rsid w:val="00197F5E"/>
    <w:rsid w:val="00197FC6"/>
    <w:rsid w:val="001A00C1"/>
    <w:rsid w:val="001A0282"/>
    <w:rsid w:val="001A0391"/>
    <w:rsid w:val="001A1211"/>
    <w:rsid w:val="001A19B0"/>
    <w:rsid w:val="001A1B0B"/>
    <w:rsid w:val="001A2212"/>
    <w:rsid w:val="001A3E89"/>
    <w:rsid w:val="001A5E78"/>
    <w:rsid w:val="001A6457"/>
    <w:rsid w:val="001A7558"/>
    <w:rsid w:val="001A7D24"/>
    <w:rsid w:val="001A7FEA"/>
    <w:rsid w:val="001B0765"/>
    <w:rsid w:val="001B091A"/>
    <w:rsid w:val="001B09A6"/>
    <w:rsid w:val="001B0E3A"/>
    <w:rsid w:val="001B2D50"/>
    <w:rsid w:val="001B39AE"/>
    <w:rsid w:val="001B4530"/>
    <w:rsid w:val="001B5233"/>
    <w:rsid w:val="001B58A2"/>
    <w:rsid w:val="001B6298"/>
    <w:rsid w:val="001B65A6"/>
    <w:rsid w:val="001B7559"/>
    <w:rsid w:val="001C057A"/>
    <w:rsid w:val="001C067F"/>
    <w:rsid w:val="001C0BDD"/>
    <w:rsid w:val="001C15CE"/>
    <w:rsid w:val="001C16D7"/>
    <w:rsid w:val="001C3037"/>
    <w:rsid w:val="001C318A"/>
    <w:rsid w:val="001C38A1"/>
    <w:rsid w:val="001C3D99"/>
    <w:rsid w:val="001C447E"/>
    <w:rsid w:val="001C4FCF"/>
    <w:rsid w:val="001C58CC"/>
    <w:rsid w:val="001C5BE4"/>
    <w:rsid w:val="001C5EF4"/>
    <w:rsid w:val="001C5FF8"/>
    <w:rsid w:val="001C61FF"/>
    <w:rsid w:val="001C77DD"/>
    <w:rsid w:val="001C7BF6"/>
    <w:rsid w:val="001C7C4D"/>
    <w:rsid w:val="001D0DC4"/>
    <w:rsid w:val="001D204D"/>
    <w:rsid w:val="001D2565"/>
    <w:rsid w:val="001D260C"/>
    <w:rsid w:val="001D2EA8"/>
    <w:rsid w:val="001D32FD"/>
    <w:rsid w:val="001D397D"/>
    <w:rsid w:val="001D3C81"/>
    <w:rsid w:val="001D41F1"/>
    <w:rsid w:val="001D55F9"/>
    <w:rsid w:val="001D5949"/>
    <w:rsid w:val="001D636C"/>
    <w:rsid w:val="001D7859"/>
    <w:rsid w:val="001E0460"/>
    <w:rsid w:val="001E060F"/>
    <w:rsid w:val="001E0613"/>
    <w:rsid w:val="001E06F4"/>
    <w:rsid w:val="001E0775"/>
    <w:rsid w:val="001E0CA3"/>
    <w:rsid w:val="001E1114"/>
    <w:rsid w:val="001E126A"/>
    <w:rsid w:val="001E142F"/>
    <w:rsid w:val="001E1F7D"/>
    <w:rsid w:val="001E2974"/>
    <w:rsid w:val="001E3179"/>
    <w:rsid w:val="001E3931"/>
    <w:rsid w:val="001E3990"/>
    <w:rsid w:val="001E5131"/>
    <w:rsid w:val="001E6252"/>
    <w:rsid w:val="001E6B20"/>
    <w:rsid w:val="001E7001"/>
    <w:rsid w:val="001E77C7"/>
    <w:rsid w:val="001E7DA7"/>
    <w:rsid w:val="001F0581"/>
    <w:rsid w:val="001F05C0"/>
    <w:rsid w:val="001F1468"/>
    <w:rsid w:val="001F1477"/>
    <w:rsid w:val="001F1531"/>
    <w:rsid w:val="001F2977"/>
    <w:rsid w:val="001F2D04"/>
    <w:rsid w:val="001F2ED6"/>
    <w:rsid w:val="001F3CAE"/>
    <w:rsid w:val="001F459B"/>
    <w:rsid w:val="001F6F2B"/>
    <w:rsid w:val="001F7FC2"/>
    <w:rsid w:val="0020161E"/>
    <w:rsid w:val="00201B0E"/>
    <w:rsid w:val="0020229A"/>
    <w:rsid w:val="0020258E"/>
    <w:rsid w:val="00202C55"/>
    <w:rsid w:val="00202F97"/>
    <w:rsid w:val="00203048"/>
    <w:rsid w:val="002053DD"/>
    <w:rsid w:val="002055A9"/>
    <w:rsid w:val="00206DBE"/>
    <w:rsid w:val="00207AFE"/>
    <w:rsid w:val="00207F92"/>
    <w:rsid w:val="002101BB"/>
    <w:rsid w:val="00210A60"/>
    <w:rsid w:val="00211828"/>
    <w:rsid w:val="00211E3E"/>
    <w:rsid w:val="002125FE"/>
    <w:rsid w:val="00212B52"/>
    <w:rsid w:val="00213914"/>
    <w:rsid w:val="00213BDE"/>
    <w:rsid w:val="00214D52"/>
    <w:rsid w:val="0021586F"/>
    <w:rsid w:val="002169E8"/>
    <w:rsid w:val="00216E31"/>
    <w:rsid w:val="002172D6"/>
    <w:rsid w:val="00217A1B"/>
    <w:rsid w:val="002204A3"/>
    <w:rsid w:val="0022105A"/>
    <w:rsid w:val="00221470"/>
    <w:rsid w:val="00221801"/>
    <w:rsid w:val="00221808"/>
    <w:rsid w:val="00222244"/>
    <w:rsid w:val="0022241E"/>
    <w:rsid w:val="00222D24"/>
    <w:rsid w:val="00223928"/>
    <w:rsid w:val="00223968"/>
    <w:rsid w:val="00223AC3"/>
    <w:rsid w:val="0022426E"/>
    <w:rsid w:val="002248E4"/>
    <w:rsid w:val="00226D8E"/>
    <w:rsid w:val="00226ECB"/>
    <w:rsid w:val="00227325"/>
    <w:rsid w:val="002305B6"/>
    <w:rsid w:val="0023066F"/>
    <w:rsid w:val="00230D61"/>
    <w:rsid w:val="00231437"/>
    <w:rsid w:val="00231A6B"/>
    <w:rsid w:val="00233364"/>
    <w:rsid w:val="002346DB"/>
    <w:rsid w:val="0023474C"/>
    <w:rsid w:val="00234C6F"/>
    <w:rsid w:val="00234E67"/>
    <w:rsid w:val="00234EFB"/>
    <w:rsid w:val="00234F48"/>
    <w:rsid w:val="0023526C"/>
    <w:rsid w:val="002360DB"/>
    <w:rsid w:val="0023795E"/>
    <w:rsid w:val="00237B60"/>
    <w:rsid w:val="002400E6"/>
    <w:rsid w:val="0024073F"/>
    <w:rsid w:val="002409BF"/>
    <w:rsid w:val="00241917"/>
    <w:rsid w:val="00242380"/>
    <w:rsid w:val="0024263E"/>
    <w:rsid w:val="00242846"/>
    <w:rsid w:val="00242CFB"/>
    <w:rsid w:val="00243294"/>
    <w:rsid w:val="002437F9"/>
    <w:rsid w:val="00244B00"/>
    <w:rsid w:val="00245933"/>
    <w:rsid w:val="00245A32"/>
    <w:rsid w:val="00245E63"/>
    <w:rsid w:val="00246473"/>
    <w:rsid w:val="00247A69"/>
    <w:rsid w:val="00247EC2"/>
    <w:rsid w:val="00247EEB"/>
    <w:rsid w:val="00250296"/>
    <w:rsid w:val="00250394"/>
    <w:rsid w:val="00250982"/>
    <w:rsid w:val="00251183"/>
    <w:rsid w:val="00251A5F"/>
    <w:rsid w:val="00251D3D"/>
    <w:rsid w:val="002532D6"/>
    <w:rsid w:val="002536BF"/>
    <w:rsid w:val="00253B4E"/>
    <w:rsid w:val="00253ED0"/>
    <w:rsid w:val="00254018"/>
    <w:rsid w:val="002543D0"/>
    <w:rsid w:val="00254988"/>
    <w:rsid w:val="00254E57"/>
    <w:rsid w:val="00254EFF"/>
    <w:rsid w:val="00255E47"/>
    <w:rsid w:val="0025707E"/>
    <w:rsid w:val="00257F9F"/>
    <w:rsid w:val="002606B8"/>
    <w:rsid w:val="0026073B"/>
    <w:rsid w:val="0026229C"/>
    <w:rsid w:val="00262464"/>
    <w:rsid w:val="00263395"/>
    <w:rsid w:val="00263E02"/>
    <w:rsid w:val="0026449D"/>
    <w:rsid w:val="00264DCB"/>
    <w:rsid w:val="00265254"/>
    <w:rsid w:val="00266A57"/>
    <w:rsid w:val="00266C60"/>
    <w:rsid w:val="00266D99"/>
    <w:rsid w:val="0026703D"/>
    <w:rsid w:val="00270D4F"/>
    <w:rsid w:val="00270F2A"/>
    <w:rsid w:val="00271D4E"/>
    <w:rsid w:val="00272701"/>
    <w:rsid w:val="00272723"/>
    <w:rsid w:val="002738C6"/>
    <w:rsid w:val="00273E45"/>
    <w:rsid w:val="00273FB9"/>
    <w:rsid w:val="00274568"/>
    <w:rsid w:val="002749DA"/>
    <w:rsid w:val="00275010"/>
    <w:rsid w:val="0027593C"/>
    <w:rsid w:val="00276A99"/>
    <w:rsid w:val="00276AA7"/>
    <w:rsid w:val="00276B6F"/>
    <w:rsid w:val="00276BAB"/>
    <w:rsid w:val="00277188"/>
    <w:rsid w:val="0027781A"/>
    <w:rsid w:val="0027791B"/>
    <w:rsid w:val="00277E90"/>
    <w:rsid w:val="00280B6C"/>
    <w:rsid w:val="002811FE"/>
    <w:rsid w:val="00281FBF"/>
    <w:rsid w:val="00282000"/>
    <w:rsid w:val="00283497"/>
    <w:rsid w:val="0028385F"/>
    <w:rsid w:val="00283DF8"/>
    <w:rsid w:val="00283FAE"/>
    <w:rsid w:val="0028471A"/>
    <w:rsid w:val="00286E0F"/>
    <w:rsid w:val="00287E8B"/>
    <w:rsid w:val="00290AF6"/>
    <w:rsid w:val="002919F1"/>
    <w:rsid w:val="00292736"/>
    <w:rsid w:val="002936C5"/>
    <w:rsid w:val="002938FA"/>
    <w:rsid w:val="00293CC6"/>
    <w:rsid w:val="00293ED6"/>
    <w:rsid w:val="002945C4"/>
    <w:rsid w:val="00295412"/>
    <w:rsid w:val="0029546D"/>
    <w:rsid w:val="002959E7"/>
    <w:rsid w:val="002964EC"/>
    <w:rsid w:val="002969E6"/>
    <w:rsid w:val="002978BD"/>
    <w:rsid w:val="00297B28"/>
    <w:rsid w:val="00297CD4"/>
    <w:rsid w:val="002A033E"/>
    <w:rsid w:val="002A05D9"/>
    <w:rsid w:val="002A081B"/>
    <w:rsid w:val="002A0B6B"/>
    <w:rsid w:val="002A20ED"/>
    <w:rsid w:val="002A27C9"/>
    <w:rsid w:val="002A29CB"/>
    <w:rsid w:val="002A39A8"/>
    <w:rsid w:val="002A3E4C"/>
    <w:rsid w:val="002A414E"/>
    <w:rsid w:val="002A41E2"/>
    <w:rsid w:val="002A424B"/>
    <w:rsid w:val="002A42E3"/>
    <w:rsid w:val="002A469C"/>
    <w:rsid w:val="002A46A7"/>
    <w:rsid w:val="002A4D60"/>
    <w:rsid w:val="002A6480"/>
    <w:rsid w:val="002A72E7"/>
    <w:rsid w:val="002B04FF"/>
    <w:rsid w:val="002B060C"/>
    <w:rsid w:val="002B1672"/>
    <w:rsid w:val="002B3426"/>
    <w:rsid w:val="002B39BC"/>
    <w:rsid w:val="002B3AD5"/>
    <w:rsid w:val="002B3C2E"/>
    <w:rsid w:val="002B4223"/>
    <w:rsid w:val="002B5B9F"/>
    <w:rsid w:val="002B6034"/>
    <w:rsid w:val="002C0251"/>
    <w:rsid w:val="002C0292"/>
    <w:rsid w:val="002C0D8E"/>
    <w:rsid w:val="002C2084"/>
    <w:rsid w:val="002C21EF"/>
    <w:rsid w:val="002C222A"/>
    <w:rsid w:val="002C25D2"/>
    <w:rsid w:val="002C32D9"/>
    <w:rsid w:val="002C3595"/>
    <w:rsid w:val="002C3D20"/>
    <w:rsid w:val="002C3D8A"/>
    <w:rsid w:val="002C3E50"/>
    <w:rsid w:val="002C4854"/>
    <w:rsid w:val="002C4AE6"/>
    <w:rsid w:val="002C4E67"/>
    <w:rsid w:val="002C72C1"/>
    <w:rsid w:val="002C73F7"/>
    <w:rsid w:val="002C7E8F"/>
    <w:rsid w:val="002D0463"/>
    <w:rsid w:val="002D06B4"/>
    <w:rsid w:val="002D084A"/>
    <w:rsid w:val="002D1A05"/>
    <w:rsid w:val="002D307B"/>
    <w:rsid w:val="002D3335"/>
    <w:rsid w:val="002D34CB"/>
    <w:rsid w:val="002D383A"/>
    <w:rsid w:val="002D4178"/>
    <w:rsid w:val="002D47D8"/>
    <w:rsid w:val="002D54F2"/>
    <w:rsid w:val="002D5E0C"/>
    <w:rsid w:val="002D6260"/>
    <w:rsid w:val="002D635F"/>
    <w:rsid w:val="002D64B9"/>
    <w:rsid w:val="002D654C"/>
    <w:rsid w:val="002D66F2"/>
    <w:rsid w:val="002D6816"/>
    <w:rsid w:val="002D6A5F"/>
    <w:rsid w:val="002E064E"/>
    <w:rsid w:val="002E1E8E"/>
    <w:rsid w:val="002E30D6"/>
    <w:rsid w:val="002E3118"/>
    <w:rsid w:val="002E3223"/>
    <w:rsid w:val="002E3860"/>
    <w:rsid w:val="002E3F05"/>
    <w:rsid w:val="002E48E8"/>
    <w:rsid w:val="002E4B25"/>
    <w:rsid w:val="002E59C3"/>
    <w:rsid w:val="002E60D1"/>
    <w:rsid w:val="002E614E"/>
    <w:rsid w:val="002E6C8A"/>
    <w:rsid w:val="002F0AB9"/>
    <w:rsid w:val="002F10A4"/>
    <w:rsid w:val="002F12CF"/>
    <w:rsid w:val="002F179E"/>
    <w:rsid w:val="002F194D"/>
    <w:rsid w:val="002F1D84"/>
    <w:rsid w:val="002F23AD"/>
    <w:rsid w:val="002F30D3"/>
    <w:rsid w:val="002F3265"/>
    <w:rsid w:val="002F3ACC"/>
    <w:rsid w:val="002F4438"/>
    <w:rsid w:val="002F450F"/>
    <w:rsid w:val="002F47E5"/>
    <w:rsid w:val="002F5701"/>
    <w:rsid w:val="002F5E51"/>
    <w:rsid w:val="002F5F2D"/>
    <w:rsid w:val="002F6A67"/>
    <w:rsid w:val="002F7E5A"/>
    <w:rsid w:val="00301A32"/>
    <w:rsid w:val="003027FB"/>
    <w:rsid w:val="00302F6F"/>
    <w:rsid w:val="00303FC3"/>
    <w:rsid w:val="0030423E"/>
    <w:rsid w:val="003044C6"/>
    <w:rsid w:val="003049ED"/>
    <w:rsid w:val="00306E8B"/>
    <w:rsid w:val="003074CD"/>
    <w:rsid w:val="0030786B"/>
    <w:rsid w:val="0030786F"/>
    <w:rsid w:val="0031001C"/>
    <w:rsid w:val="0031072D"/>
    <w:rsid w:val="00310E3A"/>
    <w:rsid w:val="00311B3A"/>
    <w:rsid w:val="003142CB"/>
    <w:rsid w:val="00314652"/>
    <w:rsid w:val="00314713"/>
    <w:rsid w:val="0031485B"/>
    <w:rsid w:val="00314B3E"/>
    <w:rsid w:val="00315BEE"/>
    <w:rsid w:val="00316CD8"/>
    <w:rsid w:val="00317735"/>
    <w:rsid w:val="00317900"/>
    <w:rsid w:val="00320434"/>
    <w:rsid w:val="0032085D"/>
    <w:rsid w:val="00320976"/>
    <w:rsid w:val="003210CC"/>
    <w:rsid w:val="00321700"/>
    <w:rsid w:val="00321AF2"/>
    <w:rsid w:val="003233E5"/>
    <w:rsid w:val="003236F5"/>
    <w:rsid w:val="003237DC"/>
    <w:rsid w:val="00323848"/>
    <w:rsid w:val="00323B14"/>
    <w:rsid w:val="00323BE9"/>
    <w:rsid w:val="00323E57"/>
    <w:rsid w:val="003243A3"/>
    <w:rsid w:val="00324CE5"/>
    <w:rsid w:val="0032529A"/>
    <w:rsid w:val="00326267"/>
    <w:rsid w:val="00326E0D"/>
    <w:rsid w:val="00327290"/>
    <w:rsid w:val="00327717"/>
    <w:rsid w:val="003277DB"/>
    <w:rsid w:val="00327C69"/>
    <w:rsid w:val="00327F53"/>
    <w:rsid w:val="0033038E"/>
    <w:rsid w:val="00330578"/>
    <w:rsid w:val="00332113"/>
    <w:rsid w:val="0033242B"/>
    <w:rsid w:val="00332969"/>
    <w:rsid w:val="00332E2C"/>
    <w:rsid w:val="00333EAB"/>
    <w:rsid w:val="00334529"/>
    <w:rsid w:val="0033464B"/>
    <w:rsid w:val="00334DDA"/>
    <w:rsid w:val="00334E25"/>
    <w:rsid w:val="0033663E"/>
    <w:rsid w:val="00337520"/>
    <w:rsid w:val="003377E4"/>
    <w:rsid w:val="0033792D"/>
    <w:rsid w:val="003379B6"/>
    <w:rsid w:val="00337E8D"/>
    <w:rsid w:val="0034022B"/>
    <w:rsid w:val="003402BE"/>
    <w:rsid w:val="00340833"/>
    <w:rsid w:val="00340D11"/>
    <w:rsid w:val="003411B4"/>
    <w:rsid w:val="00341F0B"/>
    <w:rsid w:val="0034200E"/>
    <w:rsid w:val="003423FB"/>
    <w:rsid w:val="00342C29"/>
    <w:rsid w:val="00343D1C"/>
    <w:rsid w:val="00344380"/>
    <w:rsid w:val="00345162"/>
    <w:rsid w:val="00345E35"/>
    <w:rsid w:val="00345E57"/>
    <w:rsid w:val="00346597"/>
    <w:rsid w:val="00347644"/>
    <w:rsid w:val="00347A57"/>
    <w:rsid w:val="00347AD6"/>
    <w:rsid w:val="00347D50"/>
    <w:rsid w:val="003506F1"/>
    <w:rsid w:val="00350E9F"/>
    <w:rsid w:val="00351EB9"/>
    <w:rsid w:val="0035298A"/>
    <w:rsid w:val="00353582"/>
    <w:rsid w:val="00355250"/>
    <w:rsid w:val="0035551B"/>
    <w:rsid w:val="00355B81"/>
    <w:rsid w:val="0035666A"/>
    <w:rsid w:val="00356865"/>
    <w:rsid w:val="00356B7C"/>
    <w:rsid w:val="003574FA"/>
    <w:rsid w:val="003578CC"/>
    <w:rsid w:val="00357F59"/>
    <w:rsid w:val="00360CBD"/>
    <w:rsid w:val="00361726"/>
    <w:rsid w:val="00361B40"/>
    <w:rsid w:val="00361D3F"/>
    <w:rsid w:val="0036200C"/>
    <w:rsid w:val="00362150"/>
    <w:rsid w:val="003621C4"/>
    <w:rsid w:val="00362405"/>
    <w:rsid w:val="00362780"/>
    <w:rsid w:val="00362A67"/>
    <w:rsid w:val="00362F60"/>
    <w:rsid w:val="003631D1"/>
    <w:rsid w:val="00363775"/>
    <w:rsid w:val="00364101"/>
    <w:rsid w:val="0036456E"/>
    <w:rsid w:val="0036570B"/>
    <w:rsid w:val="00365917"/>
    <w:rsid w:val="00365A12"/>
    <w:rsid w:val="003663D8"/>
    <w:rsid w:val="003675A8"/>
    <w:rsid w:val="00367714"/>
    <w:rsid w:val="00367AE9"/>
    <w:rsid w:val="0037030F"/>
    <w:rsid w:val="00370D8B"/>
    <w:rsid w:val="0037234E"/>
    <w:rsid w:val="0037314D"/>
    <w:rsid w:val="00373160"/>
    <w:rsid w:val="00373547"/>
    <w:rsid w:val="0037375D"/>
    <w:rsid w:val="00373855"/>
    <w:rsid w:val="003739AA"/>
    <w:rsid w:val="00373C3F"/>
    <w:rsid w:val="00373C7E"/>
    <w:rsid w:val="00373F9A"/>
    <w:rsid w:val="003757D5"/>
    <w:rsid w:val="00375BE7"/>
    <w:rsid w:val="00376B0F"/>
    <w:rsid w:val="00377B92"/>
    <w:rsid w:val="00377B94"/>
    <w:rsid w:val="003804B1"/>
    <w:rsid w:val="00380525"/>
    <w:rsid w:val="00381117"/>
    <w:rsid w:val="00381242"/>
    <w:rsid w:val="0038157E"/>
    <w:rsid w:val="00381DE5"/>
    <w:rsid w:val="00381E79"/>
    <w:rsid w:val="00382669"/>
    <w:rsid w:val="003848B1"/>
    <w:rsid w:val="00384B63"/>
    <w:rsid w:val="00384ED6"/>
    <w:rsid w:val="00386437"/>
    <w:rsid w:val="0038758B"/>
    <w:rsid w:val="003876E6"/>
    <w:rsid w:val="00387DE2"/>
    <w:rsid w:val="0039031B"/>
    <w:rsid w:val="00390810"/>
    <w:rsid w:val="00390B8B"/>
    <w:rsid w:val="0039102C"/>
    <w:rsid w:val="003911D5"/>
    <w:rsid w:val="00391307"/>
    <w:rsid w:val="0039138F"/>
    <w:rsid w:val="00391A75"/>
    <w:rsid w:val="00391C92"/>
    <w:rsid w:val="00392844"/>
    <w:rsid w:val="00393BB6"/>
    <w:rsid w:val="0039448F"/>
    <w:rsid w:val="00394779"/>
    <w:rsid w:val="003950AA"/>
    <w:rsid w:val="0039615F"/>
    <w:rsid w:val="00396313"/>
    <w:rsid w:val="00396697"/>
    <w:rsid w:val="0039673B"/>
    <w:rsid w:val="00396FE4"/>
    <w:rsid w:val="00397D1B"/>
    <w:rsid w:val="00397E04"/>
    <w:rsid w:val="003A0790"/>
    <w:rsid w:val="003A0E19"/>
    <w:rsid w:val="003A1665"/>
    <w:rsid w:val="003A23F9"/>
    <w:rsid w:val="003A2561"/>
    <w:rsid w:val="003A269B"/>
    <w:rsid w:val="003A2807"/>
    <w:rsid w:val="003A29B7"/>
    <w:rsid w:val="003A3344"/>
    <w:rsid w:val="003A367D"/>
    <w:rsid w:val="003A3A10"/>
    <w:rsid w:val="003A463D"/>
    <w:rsid w:val="003A5026"/>
    <w:rsid w:val="003A54CA"/>
    <w:rsid w:val="003A54EC"/>
    <w:rsid w:val="003A56C5"/>
    <w:rsid w:val="003A64C9"/>
    <w:rsid w:val="003A6DF0"/>
    <w:rsid w:val="003A74CE"/>
    <w:rsid w:val="003A776A"/>
    <w:rsid w:val="003B0110"/>
    <w:rsid w:val="003B05D7"/>
    <w:rsid w:val="003B0687"/>
    <w:rsid w:val="003B07DE"/>
    <w:rsid w:val="003B0CD6"/>
    <w:rsid w:val="003B1034"/>
    <w:rsid w:val="003B1DD8"/>
    <w:rsid w:val="003B1EFC"/>
    <w:rsid w:val="003B2C36"/>
    <w:rsid w:val="003B2D29"/>
    <w:rsid w:val="003B2DCF"/>
    <w:rsid w:val="003B3ACE"/>
    <w:rsid w:val="003B43E8"/>
    <w:rsid w:val="003B4431"/>
    <w:rsid w:val="003B49E4"/>
    <w:rsid w:val="003B4CD6"/>
    <w:rsid w:val="003B520D"/>
    <w:rsid w:val="003B54C7"/>
    <w:rsid w:val="003B5608"/>
    <w:rsid w:val="003B5A31"/>
    <w:rsid w:val="003B68CE"/>
    <w:rsid w:val="003B6F8B"/>
    <w:rsid w:val="003B7156"/>
    <w:rsid w:val="003B7524"/>
    <w:rsid w:val="003B7FF7"/>
    <w:rsid w:val="003C00EC"/>
    <w:rsid w:val="003C060F"/>
    <w:rsid w:val="003C075C"/>
    <w:rsid w:val="003C0D92"/>
    <w:rsid w:val="003C0DF1"/>
    <w:rsid w:val="003C0F9F"/>
    <w:rsid w:val="003C1A87"/>
    <w:rsid w:val="003C4298"/>
    <w:rsid w:val="003C42BE"/>
    <w:rsid w:val="003C46C0"/>
    <w:rsid w:val="003C4D81"/>
    <w:rsid w:val="003C4E9C"/>
    <w:rsid w:val="003C53AC"/>
    <w:rsid w:val="003C5679"/>
    <w:rsid w:val="003C7290"/>
    <w:rsid w:val="003C746F"/>
    <w:rsid w:val="003C785A"/>
    <w:rsid w:val="003C7EF1"/>
    <w:rsid w:val="003D07C6"/>
    <w:rsid w:val="003D0BC4"/>
    <w:rsid w:val="003D130B"/>
    <w:rsid w:val="003D139F"/>
    <w:rsid w:val="003D14B2"/>
    <w:rsid w:val="003D2986"/>
    <w:rsid w:val="003D3B55"/>
    <w:rsid w:val="003D3BB0"/>
    <w:rsid w:val="003D3D85"/>
    <w:rsid w:val="003D4EFC"/>
    <w:rsid w:val="003D5332"/>
    <w:rsid w:val="003D58BA"/>
    <w:rsid w:val="003D6C2F"/>
    <w:rsid w:val="003D6C72"/>
    <w:rsid w:val="003D6D58"/>
    <w:rsid w:val="003D71E0"/>
    <w:rsid w:val="003D7FD0"/>
    <w:rsid w:val="003E0545"/>
    <w:rsid w:val="003E0F70"/>
    <w:rsid w:val="003E1FF2"/>
    <w:rsid w:val="003E24EA"/>
    <w:rsid w:val="003E2D2C"/>
    <w:rsid w:val="003E34D6"/>
    <w:rsid w:val="003E3ADD"/>
    <w:rsid w:val="003E4764"/>
    <w:rsid w:val="003E4A0B"/>
    <w:rsid w:val="003E4BDB"/>
    <w:rsid w:val="003E50E3"/>
    <w:rsid w:val="003E5EA7"/>
    <w:rsid w:val="003E5FA6"/>
    <w:rsid w:val="003E63AC"/>
    <w:rsid w:val="003E63C2"/>
    <w:rsid w:val="003E6788"/>
    <w:rsid w:val="003F0100"/>
    <w:rsid w:val="003F09BA"/>
    <w:rsid w:val="003F462F"/>
    <w:rsid w:val="003F5A3B"/>
    <w:rsid w:val="003F5B4E"/>
    <w:rsid w:val="003F5F1F"/>
    <w:rsid w:val="003F6BE7"/>
    <w:rsid w:val="003F7525"/>
    <w:rsid w:val="003F7FBE"/>
    <w:rsid w:val="003F7FC7"/>
    <w:rsid w:val="00400A31"/>
    <w:rsid w:val="004012BF"/>
    <w:rsid w:val="00401578"/>
    <w:rsid w:val="00403234"/>
    <w:rsid w:val="004035D4"/>
    <w:rsid w:val="004037BA"/>
    <w:rsid w:val="004039C1"/>
    <w:rsid w:val="00404F05"/>
    <w:rsid w:val="00404F42"/>
    <w:rsid w:val="00405E30"/>
    <w:rsid w:val="0040676E"/>
    <w:rsid w:val="00406923"/>
    <w:rsid w:val="00406BC0"/>
    <w:rsid w:val="004070B1"/>
    <w:rsid w:val="00407776"/>
    <w:rsid w:val="004102F8"/>
    <w:rsid w:val="0041032D"/>
    <w:rsid w:val="00411184"/>
    <w:rsid w:val="004112E3"/>
    <w:rsid w:val="00412A52"/>
    <w:rsid w:val="00412D3E"/>
    <w:rsid w:val="004138A7"/>
    <w:rsid w:val="00413A73"/>
    <w:rsid w:val="00414F15"/>
    <w:rsid w:val="004158AA"/>
    <w:rsid w:val="004159A7"/>
    <w:rsid w:val="00415E78"/>
    <w:rsid w:val="00416940"/>
    <w:rsid w:val="00417D9F"/>
    <w:rsid w:val="0042067C"/>
    <w:rsid w:val="004225C0"/>
    <w:rsid w:val="004227CE"/>
    <w:rsid w:val="0042328F"/>
    <w:rsid w:val="0042348C"/>
    <w:rsid w:val="004236B7"/>
    <w:rsid w:val="00424E19"/>
    <w:rsid w:val="0042517A"/>
    <w:rsid w:val="00425366"/>
    <w:rsid w:val="004263DD"/>
    <w:rsid w:val="004266C6"/>
    <w:rsid w:val="00426755"/>
    <w:rsid w:val="00426B22"/>
    <w:rsid w:val="00427140"/>
    <w:rsid w:val="00427A9D"/>
    <w:rsid w:val="004303CC"/>
    <w:rsid w:val="004307F0"/>
    <w:rsid w:val="00430E10"/>
    <w:rsid w:val="00431021"/>
    <w:rsid w:val="0043126A"/>
    <w:rsid w:val="004315FB"/>
    <w:rsid w:val="00432B1E"/>
    <w:rsid w:val="00432ED3"/>
    <w:rsid w:val="00433693"/>
    <w:rsid w:val="00434260"/>
    <w:rsid w:val="00434375"/>
    <w:rsid w:val="004343C6"/>
    <w:rsid w:val="00434400"/>
    <w:rsid w:val="00434441"/>
    <w:rsid w:val="0043494A"/>
    <w:rsid w:val="0043552E"/>
    <w:rsid w:val="004370E8"/>
    <w:rsid w:val="00437849"/>
    <w:rsid w:val="00437CC8"/>
    <w:rsid w:val="0044029D"/>
    <w:rsid w:val="00440831"/>
    <w:rsid w:val="00440D55"/>
    <w:rsid w:val="00441696"/>
    <w:rsid w:val="00441F27"/>
    <w:rsid w:val="0044236C"/>
    <w:rsid w:val="00442C23"/>
    <w:rsid w:val="004447B1"/>
    <w:rsid w:val="00445E91"/>
    <w:rsid w:val="004462A3"/>
    <w:rsid w:val="004469AE"/>
    <w:rsid w:val="00446E44"/>
    <w:rsid w:val="004472C4"/>
    <w:rsid w:val="0044775E"/>
    <w:rsid w:val="004500C8"/>
    <w:rsid w:val="0045091A"/>
    <w:rsid w:val="00450988"/>
    <w:rsid w:val="00450A43"/>
    <w:rsid w:val="00450A5A"/>
    <w:rsid w:val="00451B01"/>
    <w:rsid w:val="00452EDC"/>
    <w:rsid w:val="00452F24"/>
    <w:rsid w:val="00453152"/>
    <w:rsid w:val="00454018"/>
    <w:rsid w:val="004548DF"/>
    <w:rsid w:val="004548FA"/>
    <w:rsid w:val="00454F88"/>
    <w:rsid w:val="00455969"/>
    <w:rsid w:val="00456C13"/>
    <w:rsid w:val="00456FFD"/>
    <w:rsid w:val="0045741A"/>
    <w:rsid w:val="00457466"/>
    <w:rsid w:val="00457D24"/>
    <w:rsid w:val="00457DD8"/>
    <w:rsid w:val="004602DF"/>
    <w:rsid w:val="00460566"/>
    <w:rsid w:val="004608FB"/>
    <w:rsid w:val="004609DA"/>
    <w:rsid w:val="0046101D"/>
    <w:rsid w:val="00461699"/>
    <w:rsid w:val="00461849"/>
    <w:rsid w:val="00461CBF"/>
    <w:rsid w:val="00462590"/>
    <w:rsid w:val="004630CB"/>
    <w:rsid w:val="004641F2"/>
    <w:rsid w:val="004643C0"/>
    <w:rsid w:val="00464948"/>
    <w:rsid w:val="00465206"/>
    <w:rsid w:val="0046532C"/>
    <w:rsid w:val="00465BC2"/>
    <w:rsid w:val="004661F8"/>
    <w:rsid w:val="00466EED"/>
    <w:rsid w:val="00466F7F"/>
    <w:rsid w:val="00467E72"/>
    <w:rsid w:val="0047035C"/>
    <w:rsid w:val="00470636"/>
    <w:rsid w:val="004711BE"/>
    <w:rsid w:val="00471CD6"/>
    <w:rsid w:val="00471DAE"/>
    <w:rsid w:val="004724C4"/>
    <w:rsid w:val="00474025"/>
    <w:rsid w:val="0047411E"/>
    <w:rsid w:val="004742B6"/>
    <w:rsid w:val="0047447E"/>
    <w:rsid w:val="00474F6B"/>
    <w:rsid w:val="00475159"/>
    <w:rsid w:val="00475509"/>
    <w:rsid w:val="0047571C"/>
    <w:rsid w:val="0047571E"/>
    <w:rsid w:val="004763AB"/>
    <w:rsid w:val="004766CB"/>
    <w:rsid w:val="00476820"/>
    <w:rsid w:val="00476EC1"/>
    <w:rsid w:val="004776BE"/>
    <w:rsid w:val="0048029A"/>
    <w:rsid w:val="004814E7"/>
    <w:rsid w:val="0048276D"/>
    <w:rsid w:val="0048472E"/>
    <w:rsid w:val="00484FBA"/>
    <w:rsid w:val="004868D6"/>
    <w:rsid w:val="0048727C"/>
    <w:rsid w:val="00487843"/>
    <w:rsid w:val="00487939"/>
    <w:rsid w:val="004907DD"/>
    <w:rsid w:val="00491347"/>
    <w:rsid w:val="0049143A"/>
    <w:rsid w:val="0049176E"/>
    <w:rsid w:val="004917FE"/>
    <w:rsid w:val="00491EE2"/>
    <w:rsid w:val="004922F0"/>
    <w:rsid w:val="004927FF"/>
    <w:rsid w:val="004928D9"/>
    <w:rsid w:val="00493426"/>
    <w:rsid w:val="004937E8"/>
    <w:rsid w:val="00493877"/>
    <w:rsid w:val="004956AD"/>
    <w:rsid w:val="00495C19"/>
    <w:rsid w:val="004962E9"/>
    <w:rsid w:val="004964A9"/>
    <w:rsid w:val="00497981"/>
    <w:rsid w:val="004A0111"/>
    <w:rsid w:val="004A02B0"/>
    <w:rsid w:val="004A0DED"/>
    <w:rsid w:val="004A0FE1"/>
    <w:rsid w:val="004A1021"/>
    <w:rsid w:val="004A1968"/>
    <w:rsid w:val="004A1EA1"/>
    <w:rsid w:val="004A25BC"/>
    <w:rsid w:val="004A383D"/>
    <w:rsid w:val="004A4459"/>
    <w:rsid w:val="004A468E"/>
    <w:rsid w:val="004A56C3"/>
    <w:rsid w:val="004A5A06"/>
    <w:rsid w:val="004A5D26"/>
    <w:rsid w:val="004A63CC"/>
    <w:rsid w:val="004A7D3C"/>
    <w:rsid w:val="004B0E80"/>
    <w:rsid w:val="004B1421"/>
    <w:rsid w:val="004B1DEA"/>
    <w:rsid w:val="004B259A"/>
    <w:rsid w:val="004B25DE"/>
    <w:rsid w:val="004B2BDB"/>
    <w:rsid w:val="004B2E08"/>
    <w:rsid w:val="004B4530"/>
    <w:rsid w:val="004B45BF"/>
    <w:rsid w:val="004B51BB"/>
    <w:rsid w:val="004B5658"/>
    <w:rsid w:val="004B5A1F"/>
    <w:rsid w:val="004B5C5F"/>
    <w:rsid w:val="004B62F5"/>
    <w:rsid w:val="004B63B0"/>
    <w:rsid w:val="004B6E2D"/>
    <w:rsid w:val="004C0755"/>
    <w:rsid w:val="004C0BEF"/>
    <w:rsid w:val="004C39F9"/>
    <w:rsid w:val="004C3C81"/>
    <w:rsid w:val="004C45CA"/>
    <w:rsid w:val="004C5160"/>
    <w:rsid w:val="004C5CD9"/>
    <w:rsid w:val="004C6336"/>
    <w:rsid w:val="004C69D8"/>
    <w:rsid w:val="004C75A4"/>
    <w:rsid w:val="004C79F3"/>
    <w:rsid w:val="004D0AF6"/>
    <w:rsid w:val="004D146B"/>
    <w:rsid w:val="004D16CF"/>
    <w:rsid w:val="004D184F"/>
    <w:rsid w:val="004D1C16"/>
    <w:rsid w:val="004D1E80"/>
    <w:rsid w:val="004D27EB"/>
    <w:rsid w:val="004D2C9D"/>
    <w:rsid w:val="004D37A4"/>
    <w:rsid w:val="004D3988"/>
    <w:rsid w:val="004D3B5E"/>
    <w:rsid w:val="004D410F"/>
    <w:rsid w:val="004D4143"/>
    <w:rsid w:val="004D452A"/>
    <w:rsid w:val="004D457C"/>
    <w:rsid w:val="004D4F9F"/>
    <w:rsid w:val="004D5112"/>
    <w:rsid w:val="004D551D"/>
    <w:rsid w:val="004D5549"/>
    <w:rsid w:val="004D5A73"/>
    <w:rsid w:val="004D6D56"/>
    <w:rsid w:val="004D757C"/>
    <w:rsid w:val="004D7A4A"/>
    <w:rsid w:val="004D7BD2"/>
    <w:rsid w:val="004E0260"/>
    <w:rsid w:val="004E06EC"/>
    <w:rsid w:val="004E06FF"/>
    <w:rsid w:val="004E0B33"/>
    <w:rsid w:val="004E17AF"/>
    <w:rsid w:val="004E1908"/>
    <w:rsid w:val="004E1941"/>
    <w:rsid w:val="004E19FE"/>
    <w:rsid w:val="004E1D23"/>
    <w:rsid w:val="004E2560"/>
    <w:rsid w:val="004E27BC"/>
    <w:rsid w:val="004E3F1C"/>
    <w:rsid w:val="004E4CBA"/>
    <w:rsid w:val="004E4E71"/>
    <w:rsid w:val="004E4FE3"/>
    <w:rsid w:val="004E5804"/>
    <w:rsid w:val="004E596A"/>
    <w:rsid w:val="004E5EEE"/>
    <w:rsid w:val="004E687A"/>
    <w:rsid w:val="004E7445"/>
    <w:rsid w:val="004E756C"/>
    <w:rsid w:val="004E7749"/>
    <w:rsid w:val="004E7CA6"/>
    <w:rsid w:val="004E7D18"/>
    <w:rsid w:val="004F0181"/>
    <w:rsid w:val="004F054E"/>
    <w:rsid w:val="004F195A"/>
    <w:rsid w:val="004F1B26"/>
    <w:rsid w:val="004F31FC"/>
    <w:rsid w:val="004F42BF"/>
    <w:rsid w:val="004F4A02"/>
    <w:rsid w:val="004F4F72"/>
    <w:rsid w:val="004F530C"/>
    <w:rsid w:val="004F6227"/>
    <w:rsid w:val="004F6613"/>
    <w:rsid w:val="004F68B9"/>
    <w:rsid w:val="004F6A3A"/>
    <w:rsid w:val="004F7339"/>
    <w:rsid w:val="005011FA"/>
    <w:rsid w:val="00501732"/>
    <w:rsid w:val="005017C8"/>
    <w:rsid w:val="005028B8"/>
    <w:rsid w:val="00502CA4"/>
    <w:rsid w:val="0050338C"/>
    <w:rsid w:val="005034A1"/>
    <w:rsid w:val="005035D5"/>
    <w:rsid w:val="00503CDE"/>
    <w:rsid w:val="005044F3"/>
    <w:rsid w:val="00504CC9"/>
    <w:rsid w:val="005052C4"/>
    <w:rsid w:val="00505D97"/>
    <w:rsid w:val="00506144"/>
    <w:rsid w:val="00506492"/>
    <w:rsid w:val="00510489"/>
    <w:rsid w:val="0051064B"/>
    <w:rsid w:val="005109B3"/>
    <w:rsid w:val="00510B05"/>
    <w:rsid w:val="005114A5"/>
    <w:rsid w:val="00513291"/>
    <w:rsid w:val="00513544"/>
    <w:rsid w:val="0051369A"/>
    <w:rsid w:val="00513836"/>
    <w:rsid w:val="00513D36"/>
    <w:rsid w:val="0051406F"/>
    <w:rsid w:val="00514CAD"/>
    <w:rsid w:val="00514CC8"/>
    <w:rsid w:val="00514FFB"/>
    <w:rsid w:val="0051516F"/>
    <w:rsid w:val="00515268"/>
    <w:rsid w:val="005154BB"/>
    <w:rsid w:val="005156AA"/>
    <w:rsid w:val="005157E7"/>
    <w:rsid w:val="00517ABC"/>
    <w:rsid w:val="00517D1E"/>
    <w:rsid w:val="005203C2"/>
    <w:rsid w:val="00520868"/>
    <w:rsid w:val="00520E50"/>
    <w:rsid w:val="005211F2"/>
    <w:rsid w:val="005214BF"/>
    <w:rsid w:val="00522162"/>
    <w:rsid w:val="005245D2"/>
    <w:rsid w:val="005252B6"/>
    <w:rsid w:val="005253AC"/>
    <w:rsid w:val="00525816"/>
    <w:rsid w:val="005274C8"/>
    <w:rsid w:val="0052756B"/>
    <w:rsid w:val="0053074A"/>
    <w:rsid w:val="00530A4C"/>
    <w:rsid w:val="00530D60"/>
    <w:rsid w:val="0053146C"/>
    <w:rsid w:val="00531925"/>
    <w:rsid w:val="00532D77"/>
    <w:rsid w:val="005332D4"/>
    <w:rsid w:val="005332EF"/>
    <w:rsid w:val="005344E4"/>
    <w:rsid w:val="00534716"/>
    <w:rsid w:val="0053560F"/>
    <w:rsid w:val="00536778"/>
    <w:rsid w:val="005372FC"/>
    <w:rsid w:val="005373A1"/>
    <w:rsid w:val="0054290D"/>
    <w:rsid w:val="005439CF"/>
    <w:rsid w:val="00543D3A"/>
    <w:rsid w:val="005442E4"/>
    <w:rsid w:val="0054531E"/>
    <w:rsid w:val="00546262"/>
    <w:rsid w:val="00546717"/>
    <w:rsid w:val="0054731B"/>
    <w:rsid w:val="00547FD4"/>
    <w:rsid w:val="005504D3"/>
    <w:rsid w:val="00550EAC"/>
    <w:rsid w:val="00551A73"/>
    <w:rsid w:val="005527F8"/>
    <w:rsid w:val="00552C4B"/>
    <w:rsid w:val="00552FD0"/>
    <w:rsid w:val="005532EC"/>
    <w:rsid w:val="00554224"/>
    <w:rsid w:val="00554CD7"/>
    <w:rsid w:val="00555F21"/>
    <w:rsid w:val="00557439"/>
    <w:rsid w:val="0056074E"/>
    <w:rsid w:val="00560DD0"/>
    <w:rsid w:val="00561227"/>
    <w:rsid w:val="00561C6F"/>
    <w:rsid w:val="00562707"/>
    <w:rsid w:val="00562A40"/>
    <w:rsid w:val="005637A2"/>
    <w:rsid w:val="00563923"/>
    <w:rsid w:val="00564495"/>
    <w:rsid w:val="0056551E"/>
    <w:rsid w:val="0056552B"/>
    <w:rsid w:val="00565D72"/>
    <w:rsid w:val="00566246"/>
    <w:rsid w:val="00566D9B"/>
    <w:rsid w:val="00567620"/>
    <w:rsid w:val="00567967"/>
    <w:rsid w:val="00570362"/>
    <w:rsid w:val="00570F1E"/>
    <w:rsid w:val="005718E1"/>
    <w:rsid w:val="00571C4F"/>
    <w:rsid w:val="00571F3E"/>
    <w:rsid w:val="00572176"/>
    <w:rsid w:val="00572633"/>
    <w:rsid w:val="0057274A"/>
    <w:rsid w:val="00573270"/>
    <w:rsid w:val="005741C7"/>
    <w:rsid w:val="0057450D"/>
    <w:rsid w:val="00574DBE"/>
    <w:rsid w:val="0057585E"/>
    <w:rsid w:val="00575C36"/>
    <w:rsid w:val="00575F29"/>
    <w:rsid w:val="00575F5B"/>
    <w:rsid w:val="00576BEF"/>
    <w:rsid w:val="00577105"/>
    <w:rsid w:val="0057755A"/>
    <w:rsid w:val="0058041C"/>
    <w:rsid w:val="0058061B"/>
    <w:rsid w:val="00580FA7"/>
    <w:rsid w:val="005812AB"/>
    <w:rsid w:val="00581451"/>
    <w:rsid w:val="0058281E"/>
    <w:rsid w:val="0058288F"/>
    <w:rsid w:val="00584275"/>
    <w:rsid w:val="005843B7"/>
    <w:rsid w:val="00585275"/>
    <w:rsid w:val="00585F96"/>
    <w:rsid w:val="00586E01"/>
    <w:rsid w:val="0059041D"/>
    <w:rsid w:val="00590D69"/>
    <w:rsid w:val="0059103F"/>
    <w:rsid w:val="0059144E"/>
    <w:rsid w:val="00591472"/>
    <w:rsid w:val="0059309B"/>
    <w:rsid w:val="00593F07"/>
    <w:rsid w:val="00594751"/>
    <w:rsid w:val="00594841"/>
    <w:rsid w:val="00595908"/>
    <w:rsid w:val="00595AAE"/>
    <w:rsid w:val="00596215"/>
    <w:rsid w:val="00596222"/>
    <w:rsid w:val="005976FA"/>
    <w:rsid w:val="005A1955"/>
    <w:rsid w:val="005A32FD"/>
    <w:rsid w:val="005A33A3"/>
    <w:rsid w:val="005A3500"/>
    <w:rsid w:val="005A3D8D"/>
    <w:rsid w:val="005A4303"/>
    <w:rsid w:val="005A486A"/>
    <w:rsid w:val="005A4E6B"/>
    <w:rsid w:val="005A4F6A"/>
    <w:rsid w:val="005A5949"/>
    <w:rsid w:val="005A5D07"/>
    <w:rsid w:val="005A659A"/>
    <w:rsid w:val="005A69D9"/>
    <w:rsid w:val="005A6AC1"/>
    <w:rsid w:val="005B0196"/>
    <w:rsid w:val="005B08D3"/>
    <w:rsid w:val="005B107C"/>
    <w:rsid w:val="005B1165"/>
    <w:rsid w:val="005B16DB"/>
    <w:rsid w:val="005B1C40"/>
    <w:rsid w:val="005B1E71"/>
    <w:rsid w:val="005B20E0"/>
    <w:rsid w:val="005B2585"/>
    <w:rsid w:val="005B2DB9"/>
    <w:rsid w:val="005B376C"/>
    <w:rsid w:val="005B412A"/>
    <w:rsid w:val="005B412D"/>
    <w:rsid w:val="005B413D"/>
    <w:rsid w:val="005B527B"/>
    <w:rsid w:val="005B5544"/>
    <w:rsid w:val="005B57B7"/>
    <w:rsid w:val="005B58C0"/>
    <w:rsid w:val="005B5912"/>
    <w:rsid w:val="005B699E"/>
    <w:rsid w:val="005B6A29"/>
    <w:rsid w:val="005B7188"/>
    <w:rsid w:val="005B78AA"/>
    <w:rsid w:val="005C0075"/>
    <w:rsid w:val="005C032E"/>
    <w:rsid w:val="005C078A"/>
    <w:rsid w:val="005C0A86"/>
    <w:rsid w:val="005C131F"/>
    <w:rsid w:val="005C2295"/>
    <w:rsid w:val="005C2C8B"/>
    <w:rsid w:val="005C2D99"/>
    <w:rsid w:val="005C3F98"/>
    <w:rsid w:val="005C4AA6"/>
    <w:rsid w:val="005C6570"/>
    <w:rsid w:val="005C6D9F"/>
    <w:rsid w:val="005C6EFD"/>
    <w:rsid w:val="005C7C32"/>
    <w:rsid w:val="005C7DAA"/>
    <w:rsid w:val="005D0375"/>
    <w:rsid w:val="005D12BD"/>
    <w:rsid w:val="005D1ECB"/>
    <w:rsid w:val="005D23F7"/>
    <w:rsid w:val="005D3D10"/>
    <w:rsid w:val="005D44FB"/>
    <w:rsid w:val="005D5988"/>
    <w:rsid w:val="005D5BCA"/>
    <w:rsid w:val="005D60D6"/>
    <w:rsid w:val="005D6456"/>
    <w:rsid w:val="005D689D"/>
    <w:rsid w:val="005D7AD9"/>
    <w:rsid w:val="005E02A8"/>
    <w:rsid w:val="005E04CB"/>
    <w:rsid w:val="005E0682"/>
    <w:rsid w:val="005E07B1"/>
    <w:rsid w:val="005E08C8"/>
    <w:rsid w:val="005E12BE"/>
    <w:rsid w:val="005E2689"/>
    <w:rsid w:val="005E2D0C"/>
    <w:rsid w:val="005E2D47"/>
    <w:rsid w:val="005E352B"/>
    <w:rsid w:val="005E380E"/>
    <w:rsid w:val="005E4870"/>
    <w:rsid w:val="005E490F"/>
    <w:rsid w:val="005E6E48"/>
    <w:rsid w:val="005E6F74"/>
    <w:rsid w:val="005E7875"/>
    <w:rsid w:val="005F0A5B"/>
    <w:rsid w:val="005F0D5D"/>
    <w:rsid w:val="005F11AB"/>
    <w:rsid w:val="005F137A"/>
    <w:rsid w:val="005F15F6"/>
    <w:rsid w:val="005F28FC"/>
    <w:rsid w:val="005F32A2"/>
    <w:rsid w:val="005F34A5"/>
    <w:rsid w:val="005F3F0C"/>
    <w:rsid w:val="005F445F"/>
    <w:rsid w:val="005F44AE"/>
    <w:rsid w:val="005F6FC0"/>
    <w:rsid w:val="005F7082"/>
    <w:rsid w:val="005F7245"/>
    <w:rsid w:val="005F778B"/>
    <w:rsid w:val="005F7919"/>
    <w:rsid w:val="00600B0A"/>
    <w:rsid w:val="006011F7"/>
    <w:rsid w:val="00601661"/>
    <w:rsid w:val="00602A19"/>
    <w:rsid w:val="00603007"/>
    <w:rsid w:val="0060322E"/>
    <w:rsid w:val="00603A0A"/>
    <w:rsid w:val="00603B35"/>
    <w:rsid w:val="00605450"/>
    <w:rsid w:val="006056DC"/>
    <w:rsid w:val="00606C62"/>
    <w:rsid w:val="00606DD4"/>
    <w:rsid w:val="00606FBE"/>
    <w:rsid w:val="0061002B"/>
    <w:rsid w:val="00611C6B"/>
    <w:rsid w:val="0061204F"/>
    <w:rsid w:val="00612C5B"/>
    <w:rsid w:val="006134D3"/>
    <w:rsid w:val="006134FA"/>
    <w:rsid w:val="006141DA"/>
    <w:rsid w:val="0061444D"/>
    <w:rsid w:val="006144EF"/>
    <w:rsid w:val="00614519"/>
    <w:rsid w:val="00614802"/>
    <w:rsid w:val="00614AD0"/>
    <w:rsid w:val="00614BC6"/>
    <w:rsid w:val="00614C29"/>
    <w:rsid w:val="00614DD0"/>
    <w:rsid w:val="00615E79"/>
    <w:rsid w:val="0061657B"/>
    <w:rsid w:val="006168FB"/>
    <w:rsid w:val="00616F32"/>
    <w:rsid w:val="0061748C"/>
    <w:rsid w:val="00617810"/>
    <w:rsid w:val="0062005F"/>
    <w:rsid w:val="006201EB"/>
    <w:rsid w:val="00620BC4"/>
    <w:rsid w:val="00620DB6"/>
    <w:rsid w:val="00621B72"/>
    <w:rsid w:val="006225D4"/>
    <w:rsid w:val="006227A5"/>
    <w:rsid w:val="006228AE"/>
    <w:rsid w:val="00623974"/>
    <w:rsid w:val="00624244"/>
    <w:rsid w:val="006243CA"/>
    <w:rsid w:val="00624549"/>
    <w:rsid w:val="006257CC"/>
    <w:rsid w:val="00625859"/>
    <w:rsid w:val="00625971"/>
    <w:rsid w:val="0062607D"/>
    <w:rsid w:val="00626111"/>
    <w:rsid w:val="0062619F"/>
    <w:rsid w:val="00626420"/>
    <w:rsid w:val="00626EE7"/>
    <w:rsid w:val="006272A6"/>
    <w:rsid w:val="006278F6"/>
    <w:rsid w:val="006302C0"/>
    <w:rsid w:val="00630C21"/>
    <w:rsid w:val="00632663"/>
    <w:rsid w:val="00632AC5"/>
    <w:rsid w:val="00632C80"/>
    <w:rsid w:val="006350B9"/>
    <w:rsid w:val="00635408"/>
    <w:rsid w:val="00635B97"/>
    <w:rsid w:val="00636258"/>
    <w:rsid w:val="0063684F"/>
    <w:rsid w:val="00636BB7"/>
    <w:rsid w:val="006379C7"/>
    <w:rsid w:val="0064072C"/>
    <w:rsid w:val="00643734"/>
    <w:rsid w:val="006437E7"/>
    <w:rsid w:val="006437EC"/>
    <w:rsid w:val="0064465A"/>
    <w:rsid w:val="00644CFB"/>
    <w:rsid w:val="00644E64"/>
    <w:rsid w:val="0064511D"/>
    <w:rsid w:val="00645CAF"/>
    <w:rsid w:val="00646A56"/>
    <w:rsid w:val="00646B84"/>
    <w:rsid w:val="00647518"/>
    <w:rsid w:val="00647F50"/>
    <w:rsid w:val="006503F2"/>
    <w:rsid w:val="00651239"/>
    <w:rsid w:val="0065297C"/>
    <w:rsid w:val="00652AC7"/>
    <w:rsid w:val="00652D48"/>
    <w:rsid w:val="00653292"/>
    <w:rsid w:val="00653B9F"/>
    <w:rsid w:val="0065480C"/>
    <w:rsid w:val="00654C02"/>
    <w:rsid w:val="00654E38"/>
    <w:rsid w:val="00655A7B"/>
    <w:rsid w:val="0065693F"/>
    <w:rsid w:val="00657E4C"/>
    <w:rsid w:val="00660459"/>
    <w:rsid w:val="00661FC4"/>
    <w:rsid w:val="0066240C"/>
    <w:rsid w:val="00662B17"/>
    <w:rsid w:val="006635B3"/>
    <w:rsid w:val="0066468B"/>
    <w:rsid w:val="00664FF7"/>
    <w:rsid w:val="00665496"/>
    <w:rsid w:val="006657F4"/>
    <w:rsid w:val="00665CAD"/>
    <w:rsid w:val="00666A0C"/>
    <w:rsid w:val="00673703"/>
    <w:rsid w:val="006737B5"/>
    <w:rsid w:val="00673D00"/>
    <w:rsid w:val="0067533F"/>
    <w:rsid w:val="00675363"/>
    <w:rsid w:val="00675AEF"/>
    <w:rsid w:val="00675EC0"/>
    <w:rsid w:val="006762C6"/>
    <w:rsid w:val="00676B91"/>
    <w:rsid w:val="00677432"/>
    <w:rsid w:val="00677A92"/>
    <w:rsid w:val="00677C45"/>
    <w:rsid w:val="00677D95"/>
    <w:rsid w:val="0068039F"/>
    <w:rsid w:val="00681898"/>
    <w:rsid w:val="00681FA4"/>
    <w:rsid w:val="0068236E"/>
    <w:rsid w:val="0068254C"/>
    <w:rsid w:val="006825DC"/>
    <w:rsid w:val="006829E9"/>
    <w:rsid w:val="006832AD"/>
    <w:rsid w:val="00683827"/>
    <w:rsid w:val="00683AD5"/>
    <w:rsid w:val="006848ED"/>
    <w:rsid w:val="00687B22"/>
    <w:rsid w:val="00690A17"/>
    <w:rsid w:val="00690E83"/>
    <w:rsid w:val="00690E99"/>
    <w:rsid w:val="00691323"/>
    <w:rsid w:val="0069259A"/>
    <w:rsid w:val="00692E50"/>
    <w:rsid w:val="006930F0"/>
    <w:rsid w:val="006946E9"/>
    <w:rsid w:val="00694BF1"/>
    <w:rsid w:val="00694F2E"/>
    <w:rsid w:val="0069614B"/>
    <w:rsid w:val="0069654D"/>
    <w:rsid w:val="00696913"/>
    <w:rsid w:val="00696963"/>
    <w:rsid w:val="006971E5"/>
    <w:rsid w:val="006975D3"/>
    <w:rsid w:val="00697DB8"/>
    <w:rsid w:val="006A03BD"/>
    <w:rsid w:val="006A0705"/>
    <w:rsid w:val="006A07EA"/>
    <w:rsid w:val="006A132F"/>
    <w:rsid w:val="006A2680"/>
    <w:rsid w:val="006A2951"/>
    <w:rsid w:val="006A3476"/>
    <w:rsid w:val="006A51B7"/>
    <w:rsid w:val="006A5ADF"/>
    <w:rsid w:val="006A5B0B"/>
    <w:rsid w:val="006A620A"/>
    <w:rsid w:val="006A62CC"/>
    <w:rsid w:val="006A661B"/>
    <w:rsid w:val="006A6C14"/>
    <w:rsid w:val="006A79E4"/>
    <w:rsid w:val="006A7D57"/>
    <w:rsid w:val="006B04A8"/>
    <w:rsid w:val="006B05C9"/>
    <w:rsid w:val="006B11CF"/>
    <w:rsid w:val="006B12E6"/>
    <w:rsid w:val="006B14A8"/>
    <w:rsid w:val="006B2BB6"/>
    <w:rsid w:val="006B371E"/>
    <w:rsid w:val="006B3E27"/>
    <w:rsid w:val="006B3E48"/>
    <w:rsid w:val="006B409E"/>
    <w:rsid w:val="006B448A"/>
    <w:rsid w:val="006B54B3"/>
    <w:rsid w:val="006B5FF7"/>
    <w:rsid w:val="006B633B"/>
    <w:rsid w:val="006B6F49"/>
    <w:rsid w:val="006B7238"/>
    <w:rsid w:val="006B7635"/>
    <w:rsid w:val="006B7A6F"/>
    <w:rsid w:val="006B7FF0"/>
    <w:rsid w:val="006C0608"/>
    <w:rsid w:val="006C08B5"/>
    <w:rsid w:val="006C0C3F"/>
    <w:rsid w:val="006C1344"/>
    <w:rsid w:val="006C171D"/>
    <w:rsid w:val="006C1D50"/>
    <w:rsid w:val="006C1E95"/>
    <w:rsid w:val="006C2379"/>
    <w:rsid w:val="006C3137"/>
    <w:rsid w:val="006C3286"/>
    <w:rsid w:val="006C32E4"/>
    <w:rsid w:val="006C33BA"/>
    <w:rsid w:val="006C3BAA"/>
    <w:rsid w:val="006C400A"/>
    <w:rsid w:val="006C4C0A"/>
    <w:rsid w:val="006C4E2E"/>
    <w:rsid w:val="006C525E"/>
    <w:rsid w:val="006C52BD"/>
    <w:rsid w:val="006C5CCA"/>
    <w:rsid w:val="006C62CE"/>
    <w:rsid w:val="006C65F6"/>
    <w:rsid w:val="006C67B4"/>
    <w:rsid w:val="006C728F"/>
    <w:rsid w:val="006C74DC"/>
    <w:rsid w:val="006C7E80"/>
    <w:rsid w:val="006D06C8"/>
    <w:rsid w:val="006D07E7"/>
    <w:rsid w:val="006D0932"/>
    <w:rsid w:val="006D0D8B"/>
    <w:rsid w:val="006D1607"/>
    <w:rsid w:val="006D2119"/>
    <w:rsid w:val="006D283C"/>
    <w:rsid w:val="006D2E69"/>
    <w:rsid w:val="006D37D9"/>
    <w:rsid w:val="006D3DBA"/>
    <w:rsid w:val="006D3E4B"/>
    <w:rsid w:val="006D4089"/>
    <w:rsid w:val="006D420D"/>
    <w:rsid w:val="006D4568"/>
    <w:rsid w:val="006D4D8A"/>
    <w:rsid w:val="006D4F85"/>
    <w:rsid w:val="006D5F06"/>
    <w:rsid w:val="006D607F"/>
    <w:rsid w:val="006D66EA"/>
    <w:rsid w:val="006D6C0F"/>
    <w:rsid w:val="006D7476"/>
    <w:rsid w:val="006D76D3"/>
    <w:rsid w:val="006D7F36"/>
    <w:rsid w:val="006E041D"/>
    <w:rsid w:val="006E0447"/>
    <w:rsid w:val="006E0556"/>
    <w:rsid w:val="006E05FA"/>
    <w:rsid w:val="006E0D36"/>
    <w:rsid w:val="006E0D59"/>
    <w:rsid w:val="006E1923"/>
    <w:rsid w:val="006E2643"/>
    <w:rsid w:val="006E2DEB"/>
    <w:rsid w:val="006E3828"/>
    <w:rsid w:val="006E3BAF"/>
    <w:rsid w:val="006E3DD8"/>
    <w:rsid w:val="006E46A0"/>
    <w:rsid w:val="006E510B"/>
    <w:rsid w:val="006E5254"/>
    <w:rsid w:val="006E545F"/>
    <w:rsid w:val="006E66C6"/>
    <w:rsid w:val="006E69D3"/>
    <w:rsid w:val="006E6AC0"/>
    <w:rsid w:val="006E6CFA"/>
    <w:rsid w:val="006E6DBD"/>
    <w:rsid w:val="006E7B8F"/>
    <w:rsid w:val="006F06A4"/>
    <w:rsid w:val="006F08D8"/>
    <w:rsid w:val="006F19D7"/>
    <w:rsid w:val="006F1B61"/>
    <w:rsid w:val="006F2503"/>
    <w:rsid w:val="006F42C5"/>
    <w:rsid w:val="006F58A2"/>
    <w:rsid w:val="006F60E8"/>
    <w:rsid w:val="006F6775"/>
    <w:rsid w:val="006F7898"/>
    <w:rsid w:val="006F7949"/>
    <w:rsid w:val="00700942"/>
    <w:rsid w:val="00701423"/>
    <w:rsid w:val="007014D6"/>
    <w:rsid w:val="00701632"/>
    <w:rsid w:val="00701889"/>
    <w:rsid w:val="00701E1F"/>
    <w:rsid w:val="00702114"/>
    <w:rsid w:val="00702242"/>
    <w:rsid w:val="00702934"/>
    <w:rsid w:val="007037FE"/>
    <w:rsid w:val="00703E40"/>
    <w:rsid w:val="00703FE7"/>
    <w:rsid w:val="007040AC"/>
    <w:rsid w:val="0070488C"/>
    <w:rsid w:val="00704D22"/>
    <w:rsid w:val="007053CD"/>
    <w:rsid w:val="00705B46"/>
    <w:rsid w:val="00705C94"/>
    <w:rsid w:val="00706140"/>
    <w:rsid w:val="00706962"/>
    <w:rsid w:val="00707087"/>
    <w:rsid w:val="007073F8"/>
    <w:rsid w:val="00707995"/>
    <w:rsid w:val="00707DB5"/>
    <w:rsid w:val="007102E2"/>
    <w:rsid w:val="0071125E"/>
    <w:rsid w:val="00713272"/>
    <w:rsid w:val="007137C8"/>
    <w:rsid w:val="00713B23"/>
    <w:rsid w:val="00713BD4"/>
    <w:rsid w:val="00713CA1"/>
    <w:rsid w:val="00713E77"/>
    <w:rsid w:val="00714501"/>
    <w:rsid w:val="007151C4"/>
    <w:rsid w:val="00715DD7"/>
    <w:rsid w:val="00716002"/>
    <w:rsid w:val="007169AA"/>
    <w:rsid w:val="00716B87"/>
    <w:rsid w:val="007170E9"/>
    <w:rsid w:val="00717976"/>
    <w:rsid w:val="00717D57"/>
    <w:rsid w:val="00720ADD"/>
    <w:rsid w:val="00720D09"/>
    <w:rsid w:val="00721116"/>
    <w:rsid w:val="0072121E"/>
    <w:rsid w:val="0072136B"/>
    <w:rsid w:val="007220C0"/>
    <w:rsid w:val="00722666"/>
    <w:rsid w:val="00722E91"/>
    <w:rsid w:val="007237D8"/>
    <w:rsid w:val="0072431A"/>
    <w:rsid w:val="00726980"/>
    <w:rsid w:val="0072758D"/>
    <w:rsid w:val="007277E3"/>
    <w:rsid w:val="007300A3"/>
    <w:rsid w:val="00730D43"/>
    <w:rsid w:val="007319C3"/>
    <w:rsid w:val="00732DA4"/>
    <w:rsid w:val="00733185"/>
    <w:rsid w:val="00733A4D"/>
    <w:rsid w:val="00734157"/>
    <w:rsid w:val="00734401"/>
    <w:rsid w:val="00734865"/>
    <w:rsid w:val="00735525"/>
    <w:rsid w:val="007358AF"/>
    <w:rsid w:val="00735C5A"/>
    <w:rsid w:val="0073666E"/>
    <w:rsid w:val="00737D83"/>
    <w:rsid w:val="00740030"/>
    <w:rsid w:val="0074035A"/>
    <w:rsid w:val="00742FA2"/>
    <w:rsid w:val="007433CC"/>
    <w:rsid w:val="00744098"/>
    <w:rsid w:val="007443F6"/>
    <w:rsid w:val="007447AD"/>
    <w:rsid w:val="00744A19"/>
    <w:rsid w:val="00744F0D"/>
    <w:rsid w:val="00744F0E"/>
    <w:rsid w:val="0074543E"/>
    <w:rsid w:val="00745768"/>
    <w:rsid w:val="007458E2"/>
    <w:rsid w:val="0074679E"/>
    <w:rsid w:val="00746C60"/>
    <w:rsid w:val="007503A3"/>
    <w:rsid w:val="00751715"/>
    <w:rsid w:val="00751C88"/>
    <w:rsid w:val="00752181"/>
    <w:rsid w:val="007522A3"/>
    <w:rsid w:val="0075241B"/>
    <w:rsid w:val="00752481"/>
    <w:rsid w:val="0075271B"/>
    <w:rsid w:val="00752873"/>
    <w:rsid w:val="00753006"/>
    <w:rsid w:val="0075329F"/>
    <w:rsid w:val="00753438"/>
    <w:rsid w:val="007545DE"/>
    <w:rsid w:val="00755863"/>
    <w:rsid w:val="0075595F"/>
    <w:rsid w:val="007565A8"/>
    <w:rsid w:val="00756BBF"/>
    <w:rsid w:val="00756F57"/>
    <w:rsid w:val="00756F9A"/>
    <w:rsid w:val="00757B35"/>
    <w:rsid w:val="00757FCD"/>
    <w:rsid w:val="0076049F"/>
    <w:rsid w:val="00760643"/>
    <w:rsid w:val="00760718"/>
    <w:rsid w:val="007613CF"/>
    <w:rsid w:val="007617EB"/>
    <w:rsid w:val="00762563"/>
    <w:rsid w:val="00762A8F"/>
    <w:rsid w:val="00762B49"/>
    <w:rsid w:val="00762BDD"/>
    <w:rsid w:val="007631D4"/>
    <w:rsid w:val="00763E1F"/>
    <w:rsid w:val="00763EF5"/>
    <w:rsid w:val="00763F63"/>
    <w:rsid w:val="0076445E"/>
    <w:rsid w:val="00764957"/>
    <w:rsid w:val="007650E4"/>
    <w:rsid w:val="0076510E"/>
    <w:rsid w:val="00765D6C"/>
    <w:rsid w:val="00767692"/>
    <w:rsid w:val="0077002A"/>
    <w:rsid w:val="00770D88"/>
    <w:rsid w:val="007711E9"/>
    <w:rsid w:val="00771382"/>
    <w:rsid w:val="00771DED"/>
    <w:rsid w:val="00772095"/>
    <w:rsid w:val="00772615"/>
    <w:rsid w:val="00772C04"/>
    <w:rsid w:val="00773259"/>
    <w:rsid w:val="00773303"/>
    <w:rsid w:val="00773941"/>
    <w:rsid w:val="00773F00"/>
    <w:rsid w:val="0077446E"/>
    <w:rsid w:val="007744C6"/>
    <w:rsid w:val="00774613"/>
    <w:rsid w:val="007754AE"/>
    <w:rsid w:val="00775B6C"/>
    <w:rsid w:val="00776F85"/>
    <w:rsid w:val="00777335"/>
    <w:rsid w:val="007774CD"/>
    <w:rsid w:val="00777B30"/>
    <w:rsid w:val="0078013D"/>
    <w:rsid w:val="0078019A"/>
    <w:rsid w:val="00780F93"/>
    <w:rsid w:val="00781041"/>
    <w:rsid w:val="00781091"/>
    <w:rsid w:val="0078122A"/>
    <w:rsid w:val="007818EE"/>
    <w:rsid w:val="00782914"/>
    <w:rsid w:val="00782F2A"/>
    <w:rsid w:val="00783721"/>
    <w:rsid w:val="007843B4"/>
    <w:rsid w:val="007850B2"/>
    <w:rsid w:val="00785920"/>
    <w:rsid w:val="00785A50"/>
    <w:rsid w:val="00786275"/>
    <w:rsid w:val="00786DB2"/>
    <w:rsid w:val="00786F58"/>
    <w:rsid w:val="00787113"/>
    <w:rsid w:val="0079015D"/>
    <w:rsid w:val="007904D2"/>
    <w:rsid w:val="007906AA"/>
    <w:rsid w:val="007909EE"/>
    <w:rsid w:val="00790FC5"/>
    <w:rsid w:val="007911A4"/>
    <w:rsid w:val="007920D3"/>
    <w:rsid w:val="007929DC"/>
    <w:rsid w:val="00794BBA"/>
    <w:rsid w:val="00794CC2"/>
    <w:rsid w:val="007951BF"/>
    <w:rsid w:val="007953D6"/>
    <w:rsid w:val="00796425"/>
    <w:rsid w:val="0079646F"/>
    <w:rsid w:val="007965AD"/>
    <w:rsid w:val="00796DAC"/>
    <w:rsid w:val="007A014D"/>
    <w:rsid w:val="007A1ECE"/>
    <w:rsid w:val="007A1F80"/>
    <w:rsid w:val="007A22BE"/>
    <w:rsid w:val="007A2891"/>
    <w:rsid w:val="007A3964"/>
    <w:rsid w:val="007A55A8"/>
    <w:rsid w:val="007A6486"/>
    <w:rsid w:val="007A65FA"/>
    <w:rsid w:val="007A689E"/>
    <w:rsid w:val="007A739D"/>
    <w:rsid w:val="007A7B28"/>
    <w:rsid w:val="007B02C5"/>
    <w:rsid w:val="007B0E54"/>
    <w:rsid w:val="007B0FDA"/>
    <w:rsid w:val="007B2D43"/>
    <w:rsid w:val="007B38F5"/>
    <w:rsid w:val="007B40E7"/>
    <w:rsid w:val="007B4E80"/>
    <w:rsid w:val="007B50BF"/>
    <w:rsid w:val="007B59ED"/>
    <w:rsid w:val="007B5BB2"/>
    <w:rsid w:val="007B6643"/>
    <w:rsid w:val="007B6C1D"/>
    <w:rsid w:val="007B75B7"/>
    <w:rsid w:val="007B7F2D"/>
    <w:rsid w:val="007C006A"/>
    <w:rsid w:val="007C02D9"/>
    <w:rsid w:val="007C196E"/>
    <w:rsid w:val="007C21A0"/>
    <w:rsid w:val="007C220F"/>
    <w:rsid w:val="007C2CE8"/>
    <w:rsid w:val="007C34D4"/>
    <w:rsid w:val="007C38CB"/>
    <w:rsid w:val="007C39F2"/>
    <w:rsid w:val="007C3A70"/>
    <w:rsid w:val="007C4370"/>
    <w:rsid w:val="007C5B4E"/>
    <w:rsid w:val="007C5CE6"/>
    <w:rsid w:val="007C5DC8"/>
    <w:rsid w:val="007C5E58"/>
    <w:rsid w:val="007C6854"/>
    <w:rsid w:val="007C7F64"/>
    <w:rsid w:val="007D1F48"/>
    <w:rsid w:val="007D243A"/>
    <w:rsid w:val="007D2F77"/>
    <w:rsid w:val="007D3DEA"/>
    <w:rsid w:val="007D3E38"/>
    <w:rsid w:val="007D5FE2"/>
    <w:rsid w:val="007D653E"/>
    <w:rsid w:val="007D66A8"/>
    <w:rsid w:val="007D6C8E"/>
    <w:rsid w:val="007D6E06"/>
    <w:rsid w:val="007D6EC1"/>
    <w:rsid w:val="007D70CC"/>
    <w:rsid w:val="007D79CB"/>
    <w:rsid w:val="007E01AE"/>
    <w:rsid w:val="007E05E8"/>
    <w:rsid w:val="007E0FA8"/>
    <w:rsid w:val="007E2713"/>
    <w:rsid w:val="007E3A9B"/>
    <w:rsid w:val="007E41A5"/>
    <w:rsid w:val="007E48FF"/>
    <w:rsid w:val="007E4A64"/>
    <w:rsid w:val="007E5101"/>
    <w:rsid w:val="007E5C89"/>
    <w:rsid w:val="007E60F1"/>
    <w:rsid w:val="007E6C31"/>
    <w:rsid w:val="007E71AC"/>
    <w:rsid w:val="007E7E37"/>
    <w:rsid w:val="007F00FA"/>
    <w:rsid w:val="007F021E"/>
    <w:rsid w:val="007F0AE2"/>
    <w:rsid w:val="007F1748"/>
    <w:rsid w:val="007F1A45"/>
    <w:rsid w:val="007F1CA7"/>
    <w:rsid w:val="007F2A01"/>
    <w:rsid w:val="007F3342"/>
    <w:rsid w:val="007F37D9"/>
    <w:rsid w:val="007F3D78"/>
    <w:rsid w:val="007F4619"/>
    <w:rsid w:val="007F499D"/>
    <w:rsid w:val="007F5CCA"/>
    <w:rsid w:val="007F60B8"/>
    <w:rsid w:val="007F75D3"/>
    <w:rsid w:val="007F7E8B"/>
    <w:rsid w:val="00800525"/>
    <w:rsid w:val="00800C33"/>
    <w:rsid w:val="00800F34"/>
    <w:rsid w:val="0080165E"/>
    <w:rsid w:val="00801F26"/>
    <w:rsid w:val="0080214C"/>
    <w:rsid w:val="008027CE"/>
    <w:rsid w:val="00802958"/>
    <w:rsid w:val="00803114"/>
    <w:rsid w:val="008038F5"/>
    <w:rsid w:val="00803A24"/>
    <w:rsid w:val="00803C5E"/>
    <w:rsid w:val="00804017"/>
    <w:rsid w:val="008045FB"/>
    <w:rsid w:val="00804D2D"/>
    <w:rsid w:val="00804E77"/>
    <w:rsid w:val="0080535F"/>
    <w:rsid w:val="008061A4"/>
    <w:rsid w:val="008064BE"/>
    <w:rsid w:val="00807CB9"/>
    <w:rsid w:val="00810E43"/>
    <w:rsid w:val="00811359"/>
    <w:rsid w:val="008119F1"/>
    <w:rsid w:val="00811EA1"/>
    <w:rsid w:val="00812080"/>
    <w:rsid w:val="00812B00"/>
    <w:rsid w:val="00812C54"/>
    <w:rsid w:val="00812ED0"/>
    <w:rsid w:val="00812FB2"/>
    <w:rsid w:val="008137A5"/>
    <w:rsid w:val="008142B9"/>
    <w:rsid w:val="008142EA"/>
    <w:rsid w:val="00814625"/>
    <w:rsid w:val="0081504C"/>
    <w:rsid w:val="008159FC"/>
    <w:rsid w:val="0081609D"/>
    <w:rsid w:val="00816560"/>
    <w:rsid w:val="008166DB"/>
    <w:rsid w:val="0081678C"/>
    <w:rsid w:val="00817040"/>
    <w:rsid w:val="00820DAC"/>
    <w:rsid w:val="008210C1"/>
    <w:rsid w:val="00822054"/>
    <w:rsid w:val="00822BBA"/>
    <w:rsid w:val="00822EB1"/>
    <w:rsid w:val="00823010"/>
    <w:rsid w:val="00824735"/>
    <w:rsid w:val="00824892"/>
    <w:rsid w:val="00824D2D"/>
    <w:rsid w:val="00825390"/>
    <w:rsid w:val="008253AC"/>
    <w:rsid w:val="00825AC0"/>
    <w:rsid w:val="00825FE0"/>
    <w:rsid w:val="00827368"/>
    <w:rsid w:val="00830B4C"/>
    <w:rsid w:val="008315C6"/>
    <w:rsid w:val="0083174C"/>
    <w:rsid w:val="008327F7"/>
    <w:rsid w:val="00833285"/>
    <w:rsid w:val="008338AF"/>
    <w:rsid w:val="00833C0B"/>
    <w:rsid w:val="0083553E"/>
    <w:rsid w:val="008357F0"/>
    <w:rsid w:val="008362A6"/>
    <w:rsid w:val="008363C8"/>
    <w:rsid w:val="00836F39"/>
    <w:rsid w:val="008372E0"/>
    <w:rsid w:val="0083758F"/>
    <w:rsid w:val="00840379"/>
    <w:rsid w:val="00840BE7"/>
    <w:rsid w:val="00841484"/>
    <w:rsid w:val="00842AAE"/>
    <w:rsid w:val="00843A42"/>
    <w:rsid w:val="00843B31"/>
    <w:rsid w:val="00844108"/>
    <w:rsid w:val="0084446F"/>
    <w:rsid w:val="008445F5"/>
    <w:rsid w:val="00844F2D"/>
    <w:rsid w:val="008450D2"/>
    <w:rsid w:val="00845547"/>
    <w:rsid w:val="0084601C"/>
    <w:rsid w:val="00846031"/>
    <w:rsid w:val="00847780"/>
    <w:rsid w:val="00851D1F"/>
    <w:rsid w:val="00852559"/>
    <w:rsid w:val="00853F73"/>
    <w:rsid w:val="008546F8"/>
    <w:rsid w:val="00854FCB"/>
    <w:rsid w:val="0085620A"/>
    <w:rsid w:val="00856A9E"/>
    <w:rsid w:val="00856D5E"/>
    <w:rsid w:val="00856DAB"/>
    <w:rsid w:val="00857976"/>
    <w:rsid w:val="00862109"/>
    <w:rsid w:val="00862519"/>
    <w:rsid w:val="00862F60"/>
    <w:rsid w:val="008638BB"/>
    <w:rsid w:val="00863980"/>
    <w:rsid w:val="00864E48"/>
    <w:rsid w:val="00865124"/>
    <w:rsid w:val="008651CC"/>
    <w:rsid w:val="0086535A"/>
    <w:rsid w:val="008656BE"/>
    <w:rsid w:val="00865B22"/>
    <w:rsid w:val="00865DFF"/>
    <w:rsid w:val="00866C03"/>
    <w:rsid w:val="0086727D"/>
    <w:rsid w:val="00867CF3"/>
    <w:rsid w:val="00870024"/>
    <w:rsid w:val="0087115F"/>
    <w:rsid w:val="00871248"/>
    <w:rsid w:val="00872D6B"/>
    <w:rsid w:val="00873332"/>
    <w:rsid w:val="00874B70"/>
    <w:rsid w:val="00875056"/>
    <w:rsid w:val="008750D3"/>
    <w:rsid w:val="00875FDB"/>
    <w:rsid w:val="00876471"/>
    <w:rsid w:val="00876DD7"/>
    <w:rsid w:val="008777EB"/>
    <w:rsid w:val="00877A07"/>
    <w:rsid w:val="008814F4"/>
    <w:rsid w:val="008821AD"/>
    <w:rsid w:val="00883803"/>
    <w:rsid w:val="00883B52"/>
    <w:rsid w:val="00884004"/>
    <w:rsid w:val="008842FC"/>
    <w:rsid w:val="0088586C"/>
    <w:rsid w:val="00885A5C"/>
    <w:rsid w:val="00886B20"/>
    <w:rsid w:val="00886B7E"/>
    <w:rsid w:val="00886F76"/>
    <w:rsid w:val="008870EB"/>
    <w:rsid w:val="00890541"/>
    <w:rsid w:val="00890FB1"/>
    <w:rsid w:val="008910DB"/>
    <w:rsid w:val="008912BF"/>
    <w:rsid w:val="00891699"/>
    <w:rsid w:val="008918E8"/>
    <w:rsid w:val="00891EA3"/>
    <w:rsid w:val="008926CC"/>
    <w:rsid w:val="00892BE1"/>
    <w:rsid w:val="00893049"/>
    <w:rsid w:val="00893168"/>
    <w:rsid w:val="008936D8"/>
    <w:rsid w:val="008959C6"/>
    <w:rsid w:val="00895B8D"/>
    <w:rsid w:val="008960A8"/>
    <w:rsid w:val="00896CAB"/>
    <w:rsid w:val="00896CEF"/>
    <w:rsid w:val="00896D17"/>
    <w:rsid w:val="00896D9E"/>
    <w:rsid w:val="0089766E"/>
    <w:rsid w:val="00897978"/>
    <w:rsid w:val="00897F04"/>
    <w:rsid w:val="008A0762"/>
    <w:rsid w:val="008A0E6C"/>
    <w:rsid w:val="008A19A5"/>
    <w:rsid w:val="008A2AF1"/>
    <w:rsid w:val="008A32BD"/>
    <w:rsid w:val="008A3843"/>
    <w:rsid w:val="008A3F8C"/>
    <w:rsid w:val="008A4065"/>
    <w:rsid w:val="008A49ED"/>
    <w:rsid w:val="008A4B81"/>
    <w:rsid w:val="008A5CAB"/>
    <w:rsid w:val="008B0B4A"/>
    <w:rsid w:val="008B0D97"/>
    <w:rsid w:val="008B1AA3"/>
    <w:rsid w:val="008B234F"/>
    <w:rsid w:val="008B2EAF"/>
    <w:rsid w:val="008B30AA"/>
    <w:rsid w:val="008B368E"/>
    <w:rsid w:val="008B3DF3"/>
    <w:rsid w:val="008B483D"/>
    <w:rsid w:val="008B5955"/>
    <w:rsid w:val="008B5C0F"/>
    <w:rsid w:val="008B5C87"/>
    <w:rsid w:val="008B6D68"/>
    <w:rsid w:val="008B725B"/>
    <w:rsid w:val="008B757A"/>
    <w:rsid w:val="008B772F"/>
    <w:rsid w:val="008B7969"/>
    <w:rsid w:val="008B7F1A"/>
    <w:rsid w:val="008C0C9F"/>
    <w:rsid w:val="008C1033"/>
    <w:rsid w:val="008C16F9"/>
    <w:rsid w:val="008C1E83"/>
    <w:rsid w:val="008C2EF1"/>
    <w:rsid w:val="008C304F"/>
    <w:rsid w:val="008C3074"/>
    <w:rsid w:val="008C3359"/>
    <w:rsid w:val="008C3899"/>
    <w:rsid w:val="008C3BEE"/>
    <w:rsid w:val="008C6659"/>
    <w:rsid w:val="008C74CE"/>
    <w:rsid w:val="008D0010"/>
    <w:rsid w:val="008D0049"/>
    <w:rsid w:val="008D0965"/>
    <w:rsid w:val="008D1231"/>
    <w:rsid w:val="008D143D"/>
    <w:rsid w:val="008D2338"/>
    <w:rsid w:val="008D24C1"/>
    <w:rsid w:val="008D24E7"/>
    <w:rsid w:val="008D2C10"/>
    <w:rsid w:val="008D2DEF"/>
    <w:rsid w:val="008D3B67"/>
    <w:rsid w:val="008D4069"/>
    <w:rsid w:val="008D469C"/>
    <w:rsid w:val="008D4DED"/>
    <w:rsid w:val="008D5E87"/>
    <w:rsid w:val="008D6BD8"/>
    <w:rsid w:val="008D7460"/>
    <w:rsid w:val="008E02ED"/>
    <w:rsid w:val="008E0664"/>
    <w:rsid w:val="008E0885"/>
    <w:rsid w:val="008E0C98"/>
    <w:rsid w:val="008E0CEC"/>
    <w:rsid w:val="008E1216"/>
    <w:rsid w:val="008E1986"/>
    <w:rsid w:val="008E26B2"/>
    <w:rsid w:val="008E35F0"/>
    <w:rsid w:val="008E3EBB"/>
    <w:rsid w:val="008E44B7"/>
    <w:rsid w:val="008E49F1"/>
    <w:rsid w:val="008E4ADD"/>
    <w:rsid w:val="008E54FF"/>
    <w:rsid w:val="008E61BD"/>
    <w:rsid w:val="008E62F6"/>
    <w:rsid w:val="008E6F91"/>
    <w:rsid w:val="008E718A"/>
    <w:rsid w:val="008F0155"/>
    <w:rsid w:val="008F077D"/>
    <w:rsid w:val="008F1679"/>
    <w:rsid w:val="008F19A2"/>
    <w:rsid w:val="008F301A"/>
    <w:rsid w:val="008F3BDF"/>
    <w:rsid w:val="008F487F"/>
    <w:rsid w:val="008F572D"/>
    <w:rsid w:val="008F6B7A"/>
    <w:rsid w:val="008F761B"/>
    <w:rsid w:val="008F7CAD"/>
    <w:rsid w:val="00900293"/>
    <w:rsid w:val="00900526"/>
    <w:rsid w:val="0090089F"/>
    <w:rsid w:val="009009A9"/>
    <w:rsid w:val="0090244B"/>
    <w:rsid w:val="00902884"/>
    <w:rsid w:val="009032E4"/>
    <w:rsid w:val="009033EB"/>
    <w:rsid w:val="00903D22"/>
    <w:rsid w:val="00903ED9"/>
    <w:rsid w:val="00904298"/>
    <w:rsid w:val="00905B11"/>
    <w:rsid w:val="00906649"/>
    <w:rsid w:val="00906D64"/>
    <w:rsid w:val="00906F9E"/>
    <w:rsid w:val="009071D0"/>
    <w:rsid w:val="00907883"/>
    <w:rsid w:val="0091085D"/>
    <w:rsid w:val="00910908"/>
    <w:rsid w:val="00912559"/>
    <w:rsid w:val="00912ED8"/>
    <w:rsid w:val="00912F9A"/>
    <w:rsid w:val="00916416"/>
    <w:rsid w:val="00917287"/>
    <w:rsid w:val="00917EF7"/>
    <w:rsid w:val="009205B0"/>
    <w:rsid w:val="0092134B"/>
    <w:rsid w:val="009221AC"/>
    <w:rsid w:val="00922348"/>
    <w:rsid w:val="009225B3"/>
    <w:rsid w:val="00922A15"/>
    <w:rsid w:val="0092456D"/>
    <w:rsid w:val="00925590"/>
    <w:rsid w:val="00925C68"/>
    <w:rsid w:val="0092657F"/>
    <w:rsid w:val="00926967"/>
    <w:rsid w:val="00927518"/>
    <w:rsid w:val="00927AF3"/>
    <w:rsid w:val="00927FC3"/>
    <w:rsid w:val="0093074D"/>
    <w:rsid w:val="009312C7"/>
    <w:rsid w:val="009317F5"/>
    <w:rsid w:val="00933397"/>
    <w:rsid w:val="00933706"/>
    <w:rsid w:val="00933754"/>
    <w:rsid w:val="00933B94"/>
    <w:rsid w:val="00934A8F"/>
    <w:rsid w:val="009350BF"/>
    <w:rsid w:val="009359A1"/>
    <w:rsid w:val="0094103D"/>
    <w:rsid w:val="00941430"/>
    <w:rsid w:val="00941909"/>
    <w:rsid w:val="00941D6E"/>
    <w:rsid w:val="00942293"/>
    <w:rsid w:val="00942377"/>
    <w:rsid w:val="00943484"/>
    <w:rsid w:val="009435CD"/>
    <w:rsid w:val="0094379A"/>
    <w:rsid w:val="0094396D"/>
    <w:rsid w:val="0094420F"/>
    <w:rsid w:val="00944846"/>
    <w:rsid w:val="0094512A"/>
    <w:rsid w:val="009453B9"/>
    <w:rsid w:val="009459CA"/>
    <w:rsid w:val="00945EA1"/>
    <w:rsid w:val="00946152"/>
    <w:rsid w:val="009469B5"/>
    <w:rsid w:val="009471B8"/>
    <w:rsid w:val="009473CE"/>
    <w:rsid w:val="00947563"/>
    <w:rsid w:val="00947A5C"/>
    <w:rsid w:val="009508D4"/>
    <w:rsid w:val="00950D10"/>
    <w:rsid w:val="00950F84"/>
    <w:rsid w:val="00952B7A"/>
    <w:rsid w:val="00952E72"/>
    <w:rsid w:val="0095382A"/>
    <w:rsid w:val="009557D5"/>
    <w:rsid w:val="00955978"/>
    <w:rsid w:val="009561B3"/>
    <w:rsid w:val="009566EF"/>
    <w:rsid w:val="00957B1D"/>
    <w:rsid w:val="00957D03"/>
    <w:rsid w:val="009606D9"/>
    <w:rsid w:val="00960EC8"/>
    <w:rsid w:val="00961EC9"/>
    <w:rsid w:val="00963148"/>
    <w:rsid w:val="009637F9"/>
    <w:rsid w:val="00963AA1"/>
    <w:rsid w:val="00963E79"/>
    <w:rsid w:val="009646D8"/>
    <w:rsid w:val="00964897"/>
    <w:rsid w:val="009658B2"/>
    <w:rsid w:val="009659E0"/>
    <w:rsid w:val="00966566"/>
    <w:rsid w:val="0096755E"/>
    <w:rsid w:val="00967B54"/>
    <w:rsid w:val="00967D8E"/>
    <w:rsid w:val="0097098F"/>
    <w:rsid w:val="0097113C"/>
    <w:rsid w:val="00971C7B"/>
    <w:rsid w:val="00971DA8"/>
    <w:rsid w:val="00972022"/>
    <w:rsid w:val="0097213C"/>
    <w:rsid w:val="00972193"/>
    <w:rsid w:val="00972753"/>
    <w:rsid w:val="00973026"/>
    <w:rsid w:val="00974119"/>
    <w:rsid w:val="009741CB"/>
    <w:rsid w:val="00974E3E"/>
    <w:rsid w:val="00975246"/>
    <w:rsid w:val="00975262"/>
    <w:rsid w:val="00975DA6"/>
    <w:rsid w:val="00976A8C"/>
    <w:rsid w:val="0097721C"/>
    <w:rsid w:val="00977B6B"/>
    <w:rsid w:val="00980647"/>
    <w:rsid w:val="00981C72"/>
    <w:rsid w:val="00982912"/>
    <w:rsid w:val="00982AEF"/>
    <w:rsid w:val="00982BD2"/>
    <w:rsid w:val="00982E37"/>
    <w:rsid w:val="009839A3"/>
    <w:rsid w:val="00983AAA"/>
    <w:rsid w:val="00983F4B"/>
    <w:rsid w:val="0098418F"/>
    <w:rsid w:val="00984A6F"/>
    <w:rsid w:val="009875D2"/>
    <w:rsid w:val="00987BDE"/>
    <w:rsid w:val="00990DA1"/>
    <w:rsid w:val="00990FFB"/>
    <w:rsid w:val="00991BBA"/>
    <w:rsid w:val="009922DF"/>
    <w:rsid w:val="00992EA9"/>
    <w:rsid w:val="00993083"/>
    <w:rsid w:val="00995141"/>
    <w:rsid w:val="00995AB4"/>
    <w:rsid w:val="009960C8"/>
    <w:rsid w:val="00996DF6"/>
    <w:rsid w:val="009A0846"/>
    <w:rsid w:val="009A1561"/>
    <w:rsid w:val="009A1BFB"/>
    <w:rsid w:val="009A313A"/>
    <w:rsid w:val="009A32DF"/>
    <w:rsid w:val="009A3FAC"/>
    <w:rsid w:val="009A42CF"/>
    <w:rsid w:val="009A4792"/>
    <w:rsid w:val="009A4886"/>
    <w:rsid w:val="009A48FD"/>
    <w:rsid w:val="009A4A03"/>
    <w:rsid w:val="009A4A88"/>
    <w:rsid w:val="009A5A3F"/>
    <w:rsid w:val="009A63E8"/>
    <w:rsid w:val="009A6516"/>
    <w:rsid w:val="009A6AFB"/>
    <w:rsid w:val="009A6F33"/>
    <w:rsid w:val="009A70B1"/>
    <w:rsid w:val="009A7EAC"/>
    <w:rsid w:val="009B037C"/>
    <w:rsid w:val="009B07A9"/>
    <w:rsid w:val="009B08D9"/>
    <w:rsid w:val="009B08DD"/>
    <w:rsid w:val="009B1528"/>
    <w:rsid w:val="009B16A0"/>
    <w:rsid w:val="009B179E"/>
    <w:rsid w:val="009B1CF9"/>
    <w:rsid w:val="009B270A"/>
    <w:rsid w:val="009B34C8"/>
    <w:rsid w:val="009B470A"/>
    <w:rsid w:val="009B4D01"/>
    <w:rsid w:val="009B4DCE"/>
    <w:rsid w:val="009B5261"/>
    <w:rsid w:val="009B546B"/>
    <w:rsid w:val="009B60C4"/>
    <w:rsid w:val="009B6538"/>
    <w:rsid w:val="009B7AFD"/>
    <w:rsid w:val="009C012D"/>
    <w:rsid w:val="009C08DC"/>
    <w:rsid w:val="009C0B76"/>
    <w:rsid w:val="009C1126"/>
    <w:rsid w:val="009C1522"/>
    <w:rsid w:val="009C1B8F"/>
    <w:rsid w:val="009C1F07"/>
    <w:rsid w:val="009C242A"/>
    <w:rsid w:val="009C2FF3"/>
    <w:rsid w:val="009C3DCC"/>
    <w:rsid w:val="009C3F60"/>
    <w:rsid w:val="009C3FD4"/>
    <w:rsid w:val="009C4425"/>
    <w:rsid w:val="009C5176"/>
    <w:rsid w:val="009C6C8F"/>
    <w:rsid w:val="009C7480"/>
    <w:rsid w:val="009C78F2"/>
    <w:rsid w:val="009C79AD"/>
    <w:rsid w:val="009C7A03"/>
    <w:rsid w:val="009D0335"/>
    <w:rsid w:val="009D2508"/>
    <w:rsid w:val="009D2E0D"/>
    <w:rsid w:val="009D363A"/>
    <w:rsid w:val="009D37D2"/>
    <w:rsid w:val="009D3DA2"/>
    <w:rsid w:val="009D41C6"/>
    <w:rsid w:val="009D4E2D"/>
    <w:rsid w:val="009D51E8"/>
    <w:rsid w:val="009D5C39"/>
    <w:rsid w:val="009D69E1"/>
    <w:rsid w:val="009D6C16"/>
    <w:rsid w:val="009D7263"/>
    <w:rsid w:val="009D745C"/>
    <w:rsid w:val="009D7C31"/>
    <w:rsid w:val="009D7E53"/>
    <w:rsid w:val="009E0074"/>
    <w:rsid w:val="009E0395"/>
    <w:rsid w:val="009E1F33"/>
    <w:rsid w:val="009E2355"/>
    <w:rsid w:val="009E3EFB"/>
    <w:rsid w:val="009E4BD3"/>
    <w:rsid w:val="009E62F4"/>
    <w:rsid w:val="009E69EF"/>
    <w:rsid w:val="009E6B90"/>
    <w:rsid w:val="009E74F5"/>
    <w:rsid w:val="009E762B"/>
    <w:rsid w:val="009F0BFE"/>
    <w:rsid w:val="009F138A"/>
    <w:rsid w:val="009F238C"/>
    <w:rsid w:val="009F24F8"/>
    <w:rsid w:val="009F262A"/>
    <w:rsid w:val="009F2D01"/>
    <w:rsid w:val="009F2D60"/>
    <w:rsid w:val="009F301C"/>
    <w:rsid w:val="009F39A9"/>
    <w:rsid w:val="009F4299"/>
    <w:rsid w:val="009F438A"/>
    <w:rsid w:val="009F4566"/>
    <w:rsid w:val="009F49BC"/>
    <w:rsid w:val="009F50E2"/>
    <w:rsid w:val="009F6121"/>
    <w:rsid w:val="009F65CA"/>
    <w:rsid w:val="009F687A"/>
    <w:rsid w:val="009F6F3C"/>
    <w:rsid w:val="009F7160"/>
    <w:rsid w:val="00A00199"/>
    <w:rsid w:val="00A007F4"/>
    <w:rsid w:val="00A0109E"/>
    <w:rsid w:val="00A01EB1"/>
    <w:rsid w:val="00A025B8"/>
    <w:rsid w:val="00A02857"/>
    <w:rsid w:val="00A02C66"/>
    <w:rsid w:val="00A02E79"/>
    <w:rsid w:val="00A033BB"/>
    <w:rsid w:val="00A03437"/>
    <w:rsid w:val="00A03961"/>
    <w:rsid w:val="00A03D1A"/>
    <w:rsid w:val="00A03E79"/>
    <w:rsid w:val="00A03E8F"/>
    <w:rsid w:val="00A04589"/>
    <w:rsid w:val="00A046F1"/>
    <w:rsid w:val="00A04956"/>
    <w:rsid w:val="00A0549E"/>
    <w:rsid w:val="00A06472"/>
    <w:rsid w:val="00A06780"/>
    <w:rsid w:val="00A06EC5"/>
    <w:rsid w:val="00A076CA"/>
    <w:rsid w:val="00A110D0"/>
    <w:rsid w:val="00A115D7"/>
    <w:rsid w:val="00A119CF"/>
    <w:rsid w:val="00A11F9F"/>
    <w:rsid w:val="00A13979"/>
    <w:rsid w:val="00A13DFB"/>
    <w:rsid w:val="00A13FE8"/>
    <w:rsid w:val="00A145B9"/>
    <w:rsid w:val="00A14634"/>
    <w:rsid w:val="00A15266"/>
    <w:rsid w:val="00A15343"/>
    <w:rsid w:val="00A15754"/>
    <w:rsid w:val="00A15A95"/>
    <w:rsid w:val="00A15B83"/>
    <w:rsid w:val="00A16A32"/>
    <w:rsid w:val="00A173FC"/>
    <w:rsid w:val="00A1749E"/>
    <w:rsid w:val="00A17F10"/>
    <w:rsid w:val="00A207E2"/>
    <w:rsid w:val="00A20856"/>
    <w:rsid w:val="00A20CD2"/>
    <w:rsid w:val="00A20FC6"/>
    <w:rsid w:val="00A21616"/>
    <w:rsid w:val="00A21C40"/>
    <w:rsid w:val="00A21DA5"/>
    <w:rsid w:val="00A22558"/>
    <w:rsid w:val="00A22B48"/>
    <w:rsid w:val="00A22E58"/>
    <w:rsid w:val="00A23448"/>
    <w:rsid w:val="00A23AD6"/>
    <w:rsid w:val="00A2426D"/>
    <w:rsid w:val="00A244D1"/>
    <w:rsid w:val="00A24F8F"/>
    <w:rsid w:val="00A24FB8"/>
    <w:rsid w:val="00A250CF"/>
    <w:rsid w:val="00A30051"/>
    <w:rsid w:val="00A32998"/>
    <w:rsid w:val="00A32BC1"/>
    <w:rsid w:val="00A32CC3"/>
    <w:rsid w:val="00A33502"/>
    <w:rsid w:val="00A337A9"/>
    <w:rsid w:val="00A33B53"/>
    <w:rsid w:val="00A341FD"/>
    <w:rsid w:val="00A35947"/>
    <w:rsid w:val="00A359BF"/>
    <w:rsid w:val="00A37299"/>
    <w:rsid w:val="00A37B47"/>
    <w:rsid w:val="00A37EE1"/>
    <w:rsid w:val="00A4180C"/>
    <w:rsid w:val="00A43546"/>
    <w:rsid w:val="00A43F39"/>
    <w:rsid w:val="00A44477"/>
    <w:rsid w:val="00A448E4"/>
    <w:rsid w:val="00A4563A"/>
    <w:rsid w:val="00A459DC"/>
    <w:rsid w:val="00A462E3"/>
    <w:rsid w:val="00A463E4"/>
    <w:rsid w:val="00A4777D"/>
    <w:rsid w:val="00A47A26"/>
    <w:rsid w:val="00A47AF6"/>
    <w:rsid w:val="00A50362"/>
    <w:rsid w:val="00A50383"/>
    <w:rsid w:val="00A5058B"/>
    <w:rsid w:val="00A51D06"/>
    <w:rsid w:val="00A52252"/>
    <w:rsid w:val="00A54B30"/>
    <w:rsid w:val="00A54C58"/>
    <w:rsid w:val="00A54DDA"/>
    <w:rsid w:val="00A56278"/>
    <w:rsid w:val="00A56A25"/>
    <w:rsid w:val="00A56F8A"/>
    <w:rsid w:val="00A570FA"/>
    <w:rsid w:val="00A57432"/>
    <w:rsid w:val="00A57955"/>
    <w:rsid w:val="00A60E51"/>
    <w:rsid w:val="00A61B38"/>
    <w:rsid w:val="00A61DF7"/>
    <w:rsid w:val="00A62CE3"/>
    <w:rsid w:val="00A62D09"/>
    <w:rsid w:val="00A6341D"/>
    <w:rsid w:val="00A63A59"/>
    <w:rsid w:val="00A64AB2"/>
    <w:rsid w:val="00A65CF6"/>
    <w:rsid w:val="00A65FDE"/>
    <w:rsid w:val="00A66E36"/>
    <w:rsid w:val="00A71309"/>
    <w:rsid w:val="00A72319"/>
    <w:rsid w:val="00A7270E"/>
    <w:rsid w:val="00A72AA3"/>
    <w:rsid w:val="00A73822"/>
    <w:rsid w:val="00A73C51"/>
    <w:rsid w:val="00A750B4"/>
    <w:rsid w:val="00A766F3"/>
    <w:rsid w:val="00A773AB"/>
    <w:rsid w:val="00A77D81"/>
    <w:rsid w:val="00A77E1A"/>
    <w:rsid w:val="00A8043B"/>
    <w:rsid w:val="00A805BC"/>
    <w:rsid w:val="00A80682"/>
    <w:rsid w:val="00A80F60"/>
    <w:rsid w:val="00A8289E"/>
    <w:rsid w:val="00A82D49"/>
    <w:rsid w:val="00A832D7"/>
    <w:rsid w:val="00A8358C"/>
    <w:rsid w:val="00A83592"/>
    <w:rsid w:val="00A83993"/>
    <w:rsid w:val="00A84595"/>
    <w:rsid w:val="00A84B94"/>
    <w:rsid w:val="00A86059"/>
    <w:rsid w:val="00A87089"/>
    <w:rsid w:val="00A8753B"/>
    <w:rsid w:val="00A876B9"/>
    <w:rsid w:val="00A877B8"/>
    <w:rsid w:val="00A877D4"/>
    <w:rsid w:val="00A9023D"/>
    <w:rsid w:val="00A911C6"/>
    <w:rsid w:val="00A9137B"/>
    <w:rsid w:val="00A91780"/>
    <w:rsid w:val="00A91AA7"/>
    <w:rsid w:val="00A928FE"/>
    <w:rsid w:val="00A92CAD"/>
    <w:rsid w:val="00A945AC"/>
    <w:rsid w:val="00A948E2"/>
    <w:rsid w:val="00A9519E"/>
    <w:rsid w:val="00A959DD"/>
    <w:rsid w:val="00A95DDE"/>
    <w:rsid w:val="00A96857"/>
    <w:rsid w:val="00A9685E"/>
    <w:rsid w:val="00A96896"/>
    <w:rsid w:val="00A970CB"/>
    <w:rsid w:val="00A972E6"/>
    <w:rsid w:val="00A97441"/>
    <w:rsid w:val="00A97746"/>
    <w:rsid w:val="00AA00FD"/>
    <w:rsid w:val="00AA01EC"/>
    <w:rsid w:val="00AA0343"/>
    <w:rsid w:val="00AA197C"/>
    <w:rsid w:val="00AA1C2A"/>
    <w:rsid w:val="00AA38F5"/>
    <w:rsid w:val="00AA3A2C"/>
    <w:rsid w:val="00AA480F"/>
    <w:rsid w:val="00AA5121"/>
    <w:rsid w:val="00AA5994"/>
    <w:rsid w:val="00AA5B6C"/>
    <w:rsid w:val="00AA70D2"/>
    <w:rsid w:val="00AA73D3"/>
    <w:rsid w:val="00AA795A"/>
    <w:rsid w:val="00AB0424"/>
    <w:rsid w:val="00AB0892"/>
    <w:rsid w:val="00AB0DFF"/>
    <w:rsid w:val="00AB3FB3"/>
    <w:rsid w:val="00AB4AA7"/>
    <w:rsid w:val="00AB4AB2"/>
    <w:rsid w:val="00AB4EF7"/>
    <w:rsid w:val="00AB6078"/>
    <w:rsid w:val="00AB6C36"/>
    <w:rsid w:val="00AB6EE2"/>
    <w:rsid w:val="00AB6EEA"/>
    <w:rsid w:val="00AB7937"/>
    <w:rsid w:val="00AC1611"/>
    <w:rsid w:val="00AC2208"/>
    <w:rsid w:val="00AC24B0"/>
    <w:rsid w:val="00AC2D2F"/>
    <w:rsid w:val="00AC2D7A"/>
    <w:rsid w:val="00AC306F"/>
    <w:rsid w:val="00AC47DD"/>
    <w:rsid w:val="00AC4D76"/>
    <w:rsid w:val="00AC5773"/>
    <w:rsid w:val="00AC6021"/>
    <w:rsid w:val="00AC614B"/>
    <w:rsid w:val="00AC7442"/>
    <w:rsid w:val="00AC79F2"/>
    <w:rsid w:val="00AC7B02"/>
    <w:rsid w:val="00AD0180"/>
    <w:rsid w:val="00AD01AC"/>
    <w:rsid w:val="00AD0446"/>
    <w:rsid w:val="00AD1D70"/>
    <w:rsid w:val="00AD230B"/>
    <w:rsid w:val="00AD2776"/>
    <w:rsid w:val="00AD2C2D"/>
    <w:rsid w:val="00AD46C8"/>
    <w:rsid w:val="00AD6705"/>
    <w:rsid w:val="00AD6FCE"/>
    <w:rsid w:val="00AD7476"/>
    <w:rsid w:val="00AD7F4C"/>
    <w:rsid w:val="00AE04D7"/>
    <w:rsid w:val="00AE06EC"/>
    <w:rsid w:val="00AE0E85"/>
    <w:rsid w:val="00AE1024"/>
    <w:rsid w:val="00AE1ED9"/>
    <w:rsid w:val="00AE2106"/>
    <w:rsid w:val="00AE301D"/>
    <w:rsid w:val="00AE38AB"/>
    <w:rsid w:val="00AE3A60"/>
    <w:rsid w:val="00AE44DF"/>
    <w:rsid w:val="00AE4C31"/>
    <w:rsid w:val="00AE4CE5"/>
    <w:rsid w:val="00AE4F82"/>
    <w:rsid w:val="00AE53D5"/>
    <w:rsid w:val="00AE5D03"/>
    <w:rsid w:val="00AE6041"/>
    <w:rsid w:val="00AE75EF"/>
    <w:rsid w:val="00AE768E"/>
    <w:rsid w:val="00AE78F3"/>
    <w:rsid w:val="00AF113D"/>
    <w:rsid w:val="00AF1484"/>
    <w:rsid w:val="00AF1A00"/>
    <w:rsid w:val="00AF27E8"/>
    <w:rsid w:val="00AF2B09"/>
    <w:rsid w:val="00AF2EE8"/>
    <w:rsid w:val="00AF3CEB"/>
    <w:rsid w:val="00AF3EB7"/>
    <w:rsid w:val="00AF4849"/>
    <w:rsid w:val="00AF4B9E"/>
    <w:rsid w:val="00AF4D70"/>
    <w:rsid w:val="00AF4F70"/>
    <w:rsid w:val="00AF5521"/>
    <w:rsid w:val="00AF5B5B"/>
    <w:rsid w:val="00AF663A"/>
    <w:rsid w:val="00B00C9E"/>
    <w:rsid w:val="00B01976"/>
    <w:rsid w:val="00B0264A"/>
    <w:rsid w:val="00B0291F"/>
    <w:rsid w:val="00B034D6"/>
    <w:rsid w:val="00B03DDF"/>
    <w:rsid w:val="00B04C38"/>
    <w:rsid w:val="00B05251"/>
    <w:rsid w:val="00B05306"/>
    <w:rsid w:val="00B05335"/>
    <w:rsid w:val="00B056E4"/>
    <w:rsid w:val="00B05B94"/>
    <w:rsid w:val="00B06003"/>
    <w:rsid w:val="00B0760F"/>
    <w:rsid w:val="00B076ED"/>
    <w:rsid w:val="00B07D80"/>
    <w:rsid w:val="00B10B00"/>
    <w:rsid w:val="00B10DA6"/>
    <w:rsid w:val="00B11C80"/>
    <w:rsid w:val="00B11D60"/>
    <w:rsid w:val="00B12194"/>
    <w:rsid w:val="00B1401B"/>
    <w:rsid w:val="00B14837"/>
    <w:rsid w:val="00B14B3C"/>
    <w:rsid w:val="00B1568E"/>
    <w:rsid w:val="00B16B0B"/>
    <w:rsid w:val="00B17B9C"/>
    <w:rsid w:val="00B20781"/>
    <w:rsid w:val="00B209F5"/>
    <w:rsid w:val="00B20EED"/>
    <w:rsid w:val="00B20F0D"/>
    <w:rsid w:val="00B20FD1"/>
    <w:rsid w:val="00B21FDA"/>
    <w:rsid w:val="00B22017"/>
    <w:rsid w:val="00B22FCF"/>
    <w:rsid w:val="00B235A8"/>
    <w:rsid w:val="00B23A6A"/>
    <w:rsid w:val="00B23E19"/>
    <w:rsid w:val="00B2420A"/>
    <w:rsid w:val="00B25F79"/>
    <w:rsid w:val="00B260D1"/>
    <w:rsid w:val="00B26929"/>
    <w:rsid w:val="00B26E73"/>
    <w:rsid w:val="00B27154"/>
    <w:rsid w:val="00B27628"/>
    <w:rsid w:val="00B315A1"/>
    <w:rsid w:val="00B316CB"/>
    <w:rsid w:val="00B31E4B"/>
    <w:rsid w:val="00B32437"/>
    <w:rsid w:val="00B328F5"/>
    <w:rsid w:val="00B32991"/>
    <w:rsid w:val="00B32C9A"/>
    <w:rsid w:val="00B32E47"/>
    <w:rsid w:val="00B33297"/>
    <w:rsid w:val="00B33371"/>
    <w:rsid w:val="00B333FD"/>
    <w:rsid w:val="00B34F3E"/>
    <w:rsid w:val="00B35080"/>
    <w:rsid w:val="00B35619"/>
    <w:rsid w:val="00B35C60"/>
    <w:rsid w:val="00B36038"/>
    <w:rsid w:val="00B3673B"/>
    <w:rsid w:val="00B36A1A"/>
    <w:rsid w:val="00B375B2"/>
    <w:rsid w:val="00B37DD9"/>
    <w:rsid w:val="00B40554"/>
    <w:rsid w:val="00B40A59"/>
    <w:rsid w:val="00B40B99"/>
    <w:rsid w:val="00B4160D"/>
    <w:rsid w:val="00B41923"/>
    <w:rsid w:val="00B41ACC"/>
    <w:rsid w:val="00B42339"/>
    <w:rsid w:val="00B424C7"/>
    <w:rsid w:val="00B4275E"/>
    <w:rsid w:val="00B42C26"/>
    <w:rsid w:val="00B43DFF"/>
    <w:rsid w:val="00B43EBB"/>
    <w:rsid w:val="00B45664"/>
    <w:rsid w:val="00B45A37"/>
    <w:rsid w:val="00B45C59"/>
    <w:rsid w:val="00B46537"/>
    <w:rsid w:val="00B46C7E"/>
    <w:rsid w:val="00B4780D"/>
    <w:rsid w:val="00B5029A"/>
    <w:rsid w:val="00B507B2"/>
    <w:rsid w:val="00B51E2D"/>
    <w:rsid w:val="00B52BD8"/>
    <w:rsid w:val="00B52FD6"/>
    <w:rsid w:val="00B53BDD"/>
    <w:rsid w:val="00B542A6"/>
    <w:rsid w:val="00B55BA1"/>
    <w:rsid w:val="00B55C52"/>
    <w:rsid w:val="00B55ECE"/>
    <w:rsid w:val="00B55F4C"/>
    <w:rsid w:val="00B55F90"/>
    <w:rsid w:val="00B5601E"/>
    <w:rsid w:val="00B564D4"/>
    <w:rsid w:val="00B57B53"/>
    <w:rsid w:val="00B600E6"/>
    <w:rsid w:val="00B60F2B"/>
    <w:rsid w:val="00B60FB6"/>
    <w:rsid w:val="00B612DF"/>
    <w:rsid w:val="00B61DBC"/>
    <w:rsid w:val="00B61DC2"/>
    <w:rsid w:val="00B622EE"/>
    <w:rsid w:val="00B6266E"/>
    <w:rsid w:val="00B62A91"/>
    <w:rsid w:val="00B62D98"/>
    <w:rsid w:val="00B6364D"/>
    <w:rsid w:val="00B65848"/>
    <w:rsid w:val="00B66974"/>
    <w:rsid w:val="00B67790"/>
    <w:rsid w:val="00B7094C"/>
    <w:rsid w:val="00B709BB"/>
    <w:rsid w:val="00B7225A"/>
    <w:rsid w:val="00B72285"/>
    <w:rsid w:val="00B73330"/>
    <w:rsid w:val="00B73588"/>
    <w:rsid w:val="00B73B4B"/>
    <w:rsid w:val="00B73EEB"/>
    <w:rsid w:val="00B7408F"/>
    <w:rsid w:val="00B755FE"/>
    <w:rsid w:val="00B75A6A"/>
    <w:rsid w:val="00B75B7C"/>
    <w:rsid w:val="00B76565"/>
    <w:rsid w:val="00B803EE"/>
    <w:rsid w:val="00B80BB0"/>
    <w:rsid w:val="00B810A6"/>
    <w:rsid w:val="00B813A3"/>
    <w:rsid w:val="00B82A2C"/>
    <w:rsid w:val="00B82ADE"/>
    <w:rsid w:val="00B83B0D"/>
    <w:rsid w:val="00B83B3E"/>
    <w:rsid w:val="00B8429E"/>
    <w:rsid w:val="00B8496B"/>
    <w:rsid w:val="00B860AD"/>
    <w:rsid w:val="00B8751E"/>
    <w:rsid w:val="00B87F9D"/>
    <w:rsid w:val="00B87FAA"/>
    <w:rsid w:val="00B903E3"/>
    <w:rsid w:val="00B90439"/>
    <w:rsid w:val="00B92E14"/>
    <w:rsid w:val="00B93E3A"/>
    <w:rsid w:val="00B94600"/>
    <w:rsid w:val="00B949F0"/>
    <w:rsid w:val="00B94BB4"/>
    <w:rsid w:val="00B96532"/>
    <w:rsid w:val="00B96E7C"/>
    <w:rsid w:val="00B97157"/>
    <w:rsid w:val="00BA0588"/>
    <w:rsid w:val="00BA0903"/>
    <w:rsid w:val="00BA1483"/>
    <w:rsid w:val="00BA184E"/>
    <w:rsid w:val="00BA1FFF"/>
    <w:rsid w:val="00BA2022"/>
    <w:rsid w:val="00BA206C"/>
    <w:rsid w:val="00BA221F"/>
    <w:rsid w:val="00BA2F49"/>
    <w:rsid w:val="00BA3196"/>
    <w:rsid w:val="00BA327F"/>
    <w:rsid w:val="00BA38F2"/>
    <w:rsid w:val="00BA3B30"/>
    <w:rsid w:val="00BA401C"/>
    <w:rsid w:val="00BA4070"/>
    <w:rsid w:val="00BA448A"/>
    <w:rsid w:val="00BA574E"/>
    <w:rsid w:val="00BA59B2"/>
    <w:rsid w:val="00BA5E62"/>
    <w:rsid w:val="00BA607B"/>
    <w:rsid w:val="00BA6266"/>
    <w:rsid w:val="00BA7927"/>
    <w:rsid w:val="00BA7AE5"/>
    <w:rsid w:val="00BA7C35"/>
    <w:rsid w:val="00BB0495"/>
    <w:rsid w:val="00BB0E80"/>
    <w:rsid w:val="00BB1344"/>
    <w:rsid w:val="00BB13CE"/>
    <w:rsid w:val="00BB1D4A"/>
    <w:rsid w:val="00BB2DB7"/>
    <w:rsid w:val="00BB2F5A"/>
    <w:rsid w:val="00BB353C"/>
    <w:rsid w:val="00BB3724"/>
    <w:rsid w:val="00BB56FA"/>
    <w:rsid w:val="00BB69C8"/>
    <w:rsid w:val="00BB7BAA"/>
    <w:rsid w:val="00BB7BF1"/>
    <w:rsid w:val="00BB7C4B"/>
    <w:rsid w:val="00BC0808"/>
    <w:rsid w:val="00BC1041"/>
    <w:rsid w:val="00BC1ED0"/>
    <w:rsid w:val="00BC29DD"/>
    <w:rsid w:val="00BC32AE"/>
    <w:rsid w:val="00BC369B"/>
    <w:rsid w:val="00BC3880"/>
    <w:rsid w:val="00BC39D5"/>
    <w:rsid w:val="00BC486B"/>
    <w:rsid w:val="00BC5363"/>
    <w:rsid w:val="00BC5655"/>
    <w:rsid w:val="00BC57CF"/>
    <w:rsid w:val="00BC71CA"/>
    <w:rsid w:val="00BC73AB"/>
    <w:rsid w:val="00BC748E"/>
    <w:rsid w:val="00BD02FD"/>
    <w:rsid w:val="00BD052A"/>
    <w:rsid w:val="00BD0833"/>
    <w:rsid w:val="00BD138A"/>
    <w:rsid w:val="00BD1F42"/>
    <w:rsid w:val="00BD20DD"/>
    <w:rsid w:val="00BD277D"/>
    <w:rsid w:val="00BD2907"/>
    <w:rsid w:val="00BD2F90"/>
    <w:rsid w:val="00BD379A"/>
    <w:rsid w:val="00BD3A5E"/>
    <w:rsid w:val="00BD45CD"/>
    <w:rsid w:val="00BD4744"/>
    <w:rsid w:val="00BD5326"/>
    <w:rsid w:val="00BD5BC3"/>
    <w:rsid w:val="00BD6168"/>
    <w:rsid w:val="00BD61A3"/>
    <w:rsid w:val="00BD67F8"/>
    <w:rsid w:val="00BD6B8C"/>
    <w:rsid w:val="00BE00C5"/>
    <w:rsid w:val="00BE1489"/>
    <w:rsid w:val="00BE2C83"/>
    <w:rsid w:val="00BE3AAF"/>
    <w:rsid w:val="00BE3C7F"/>
    <w:rsid w:val="00BE5066"/>
    <w:rsid w:val="00BE605C"/>
    <w:rsid w:val="00BE6D19"/>
    <w:rsid w:val="00BE7360"/>
    <w:rsid w:val="00BE7551"/>
    <w:rsid w:val="00BE7EEC"/>
    <w:rsid w:val="00BF005C"/>
    <w:rsid w:val="00BF01B7"/>
    <w:rsid w:val="00BF0801"/>
    <w:rsid w:val="00BF0A6B"/>
    <w:rsid w:val="00BF15BC"/>
    <w:rsid w:val="00BF15C6"/>
    <w:rsid w:val="00BF1C93"/>
    <w:rsid w:val="00BF283E"/>
    <w:rsid w:val="00BF2A64"/>
    <w:rsid w:val="00BF31BA"/>
    <w:rsid w:val="00BF3235"/>
    <w:rsid w:val="00BF4016"/>
    <w:rsid w:val="00BF45C3"/>
    <w:rsid w:val="00BF4885"/>
    <w:rsid w:val="00BF52C2"/>
    <w:rsid w:val="00BF5426"/>
    <w:rsid w:val="00BF596E"/>
    <w:rsid w:val="00BF5EEE"/>
    <w:rsid w:val="00BF61F4"/>
    <w:rsid w:val="00BF73BF"/>
    <w:rsid w:val="00BF758A"/>
    <w:rsid w:val="00BF7779"/>
    <w:rsid w:val="00BF7CCF"/>
    <w:rsid w:val="00C01FAE"/>
    <w:rsid w:val="00C02A93"/>
    <w:rsid w:val="00C04C13"/>
    <w:rsid w:val="00C04FF7"/>
    <w:rsid w:val="00C05755"/>
    <w:rsid w:val="00C06B36"/>
    <w:rsid w:val="00C06E5D"/>
    <w:rsid w:val="00C071A7"/>
    <w:rsid w:val="00C074E8"/>
    <w:rsid w:val="00C078BF"/>
    <w:rsid w:val="00C07F85"/>
    <w:rsid w:val="00C10361"/>
    <w:rsid w:val="00C103ED"/>
    <w:rsid w:val="00C10A41"/>
    <w:rsid w:val="00C10E39"/>
    <w:rsid w:val="00C10FBC"/>
    <w:rsid w:val="00C112C3"/>
    <w:rsid w:val="00C11451"/>
    <w:rsid w:val="00C118E8"/>
    <w:rsid w:val="00C11DAC"/>
    <w:rsid w:val="00C1209F"/>
    <w:rsid w:val="00C1210E"/>
    <w:rsid w:val="00C123A1"/>
    <w:rsid w:val="00C12A1C"/>
    <w:rsid w:val="00C12D89"/>
    <w:rsid w:val="00C141AF"/>
    <w:rsid w:val="00C142C3"/>
    <w:rsid w:val="00C14F69"/>
    <w:rsid w:val="00C15505"/>
    <w:rsid w:val="00C16A2E"/>
    <w:rsid w:val="00C16C0F"/>
    <w:rsid w:val="00C16CAD"/>
    <w:rsid w:val="00C1778F"/>
    <w:rsid w:val="00C211A8"/>
    <w:rsid w:val="00C22718"/>
    <w:rsid w:val="00C22D7D"/>
    <w:rsid w:val="00C2463A"/>
    <w:rsid w:val="00C24CBA"/>
    <w:rsid w:val="00C252D9"/>
    <w:rsid w:val="00C2593E"/>
    <w:rsid w:val="00C2596A"/>
    <w:rsid w:val="00C263D3"/>
    <w:rsid w:val="00C2678D"/>
    <w:rsid w:val="00C26887"/>
    <w:rsid w:val="00C27053"/>
    <w:rsid w:val="00C276F0"/>
    <w:rsid w:val="00C30875"/>
    <w:rsid w:val="00C30B78"/>
    <w:rsid w:val="00C30BEC"/>
    <w:rsid w:val="00C327C9"/>
    <w:rsid w:val="00C32A79"/>
    <w:rsid w:val="00C32E15"/>
    <w:rsid w:val="00C37011"/>
    <w:rsid w:val="00C403B7"/>
    <w:rsid w:val="00C40C52"/>
    <w:rsid w:val="00C40DE5"/>
    <w:rsid w:val="00C4122A"/>
    <w:rsid w:val="00C427A5"/>
    <w:rsid w:val="00C42A4B"/>
    <w:rsid w:val="00C42F0F"/>
    <w:rsid w:val="00C43046"/>
    <w:rsid w:val="00C43D09"/>
    <w:rsid w:val="00C43E31"/>
    <w:rsid w:val="00C4514C"/>
    <w:rsid w:val="00C45374"/>
    <w:rsid w:val="00C453BE"/>
    <w:rsid w:val="00C45936"/>
    <w:rsid w:val="00C46207"/>
    <w:rsid w:val="00C46282"/>
    <w:rsid w:val="00C46B2D"/>
    <w:rsid w:val="00C46B64"/>
    <w:rsid w:val="00C471E5"/>
    <w:rsid w:val="00C4724E"/>
    <w:rsid w:val="00C47CB9"/>
    <w:rsid w:val="00C47CDA"/>
    <w:rsid w:val="00C50205"/>
    <w:rsid w:val="00C5024C"/>
    <w:rsid w:val="00C51740"/>
    <w:rsid w:val="00C51992"/>
    <w:rsid w:val="00C52D4A"/>
    <w:rsid w:val="00C52DEE"/>
    <w:rsid w:val="00C53106"/>
    <w:rsid w:val="00C54158"/>
    <w:rsid w:val="00C54327"/>
    <w:rsid w:val="00C543C1"/>
    <w:rsid w:val="00C54751"/>
    <w:rsid w:val="00C54A12"/>
    <w:rsid w:val="00C54E73"/>
    <w:rsid w:val="00C556FD"/>
    <w:rsid w:val="00C55AC7"/>
    <w:rsid w:val="00C56662"/>
    <w:rsid w:val="00C56742"/>
    <w:rsid w:val="00C56FF6"/>
    <w:rsid w:val="00C5744D"/>
    <w:rsid w:val="00C575F0"/>
    <w:rsid w:val="00C602AB"/>
    <w:rsid w:val="00C60BDA"/>
    <w:rsid w:val="00C61100"/>
    <w:rsid w:val="00C61CE5"/>
    <w:rsid w:val="00C62853"/>
    <w:rsid w:val="00C62EFC"/>
    <w:rsid w:val="00C635FC"/>
    <w:rsid w:val="00C63AFE"/>
    <w:rsid w:val="00C63EEE"/>
    <w:rsid w:val="00C64264"/>
    <w:rsid w:val="00C64350"/>
    <w:rsid w:val="00C651C1"/>
    <w:rsid w:val="00C66D9C"/>
    <w:rsid w:val="00C67384"/>
    <w:rsid w:val="00C678BA"/>
    <w:rsid w:val="00C714B0"/>
    <w:rsid w:val="00C71F60"/>
    <w:rsid w:val="00C72161"/>
    <w:rsid w:val="00C72AC2"/>
    <w:rsid w:val="00C7426C"/>
    <w:rsid w:val="00C74539"/>
    <w:rsid w:val="00C74CFA"/>
    <w:rsid w:val="00C74DD5"/>
    <w:rsid w:val="00C75627"/>
    <w:rsid w:val="00C76864"/>
    <w:rsid w:val="00C775F9"/>
    <w:rsid w:val="00C77E56"/>
    <w:rsid w:val="00C77F6C"/>
    <w:rsid w:val="00C803D9"/>
    <w:rsid w:val="00C81152"/>
    <w:rsid w:val="00C81894"/>
    <w:rsid w:val="00C81AC4"/>
    <w:rsid w:val="00C827D8"/>
    <w:rsid w:val="00C829D0"/>
    <w:rsid w:val="00C83018"/>
    <w:rsid w:val="00C839D8"/>
    <w:rsid w:val="00C8409A"/>
    <w:rsid w:val="00C842F0"/>
    <w:rsid w:val="00C84545"/>
    <w:rsid w:val="00C85592"/>
    <w:rsid w:val="00C861C4"/>
    <w:rsid w:val="00C86959"/>
    <w:rsid w:val="00C87F3D"/>
    <w:rsid w:val="00C902DE"/>
    <w:rsid w:val="00C9058F"/>
    <w:rsid w:val="00C9235D"/>
    <w:rsid w:val="00C923E9"/>
    <w:rsid w:val="00C93095"/>
    <w:rsid w:val="00C938CF"/>
    <w:rsid w:val="00C95742"/>
    <w:rsid w:val="00C95A13"/>
    <w:rsid w:val="00C95B24"/>
    <w:rsid w:val="00C96627"/>
    <w:rsid w:val="00C96BA2"/>
    <w:rsid w:val="00C96D93"/>
    <w:rsid w:val="00C97621"/>
    <w:rsid w:val="00C9783D"/>
    <w:rsid w:val="00C97AAA"/>
    <w:rsid w:val="00C97B5F"/>
    <w:rsid w:val="00C97FDB"/>
    <w:rsid w:val="00CA010F"/>
    <w:rsid w:val="00CA0354"/>
    <w:rsid w:val="00CA041E"/>
    <w:rsid w:val="00CA0791"/>
    <w:rsid w:val="00CA085D"/>
    <w:rsid w:val="00CA14CE"/>
    <w:rsid w:val="00CA1C38"/>
    <w:rsid w:val="00CA1E2F"/>
    <w:rsid w:val="00CA1EFC"/>
    <w:rsid w:val="00CA29EC"/>
    <w:rsid w:val="00CA2FE6"/>
    <w:rsid w:val="00CA46CA"/>
    <w:rsid w:val="00CA5217"/>
    <w:rsid w:val="00CA60F4"/>
    <w:rsid w:val="00CA61C9"/>
    <w:rsid w:val="00CA680B"/>
    <w:rsid w:val="00CA6D0E"/>
    <w:rsid w:val="00CA70EF"/>
    <w:rsid w:val="00CA72DC"/>
    <w:rsid w:val="00CA7C91"/>
    <w:rsid w:val="00CB0891"/>
    <w:rsid w:val="00CB0E8D"/>
    <w:rsid w:val="00CB1840"/>
    <w:rsid w:val="00CB2501"/>
    <w:rsid w:val="00CB284D"/>
    <w:rsid w:val="00CB39E0"/>
    <w:rsid w:val="00CB3BA5"/>
    <w:rsid w:val="00CB4D0E"/>
    <w:rsid w:val="00CB4E0E"/>
    <w:rsid w:val="00CB5AD8"/>
    <w:rsid w:val="00CB5B21"/>
    <w:rsid w:val="00CB5C55"/>
    <w:rsid w:val="00CB68A7"/>
    <w:rsid w:val="00CB7438"/>
    <w:rsid w:val="00CB7462"/>
    <w:rsid w:val="00CB7710"/>
    <w:rsid w:val="00CB7765"/>
    <w:rsid w:val="00CC0B78"/>
    <w:rsid w:val="00CC1E29"/>
    <w:rsid w:val="00CC2172"/>
    <w:rsid w:val="00CC22D8"/>
    <w:rsid w:val="00CC2D00"/>
    <w:rsid w:val="00CC4311"/>
    <w:rsid w:val="00CC4676"/>
    <w:rsid w:val="00CC51F0"/>
    <w:rsid w:val="00CC5B6E"/>
    <w:rsid w:val="00CC5C2A"/>
    <w:rsid w:val="00CC5CEF"/>
    <w:rsid w:val="00CC5E36"/>
    <w:rsid w:val="00CC6D00"/>
    <w:rsid w:val="00CC78F3"/>
    <w:rsid w:val="00CD1344"/>
    <w:rsid w:val="00CD173B"/>
    <w:rsid w:val="00CD2F77"/>
    <w:rsid w:val="00CD3399"/>
    <w:rsid w:val="00CD446B"/>
    <w:rsid w:val="00CD5DE7"/>
    <w:rsid w:val="00CD6D5A"/>
    <w:rsid w:val="00CE002E"/>
    <w:rsid w:val="00CE0174"/>
    <w:rsid w:val="00CE025E"/>
    <w:rsid w:val="00CE0287"/>
    <w:rsid w:val="00CE06A8"/>
    <w:rsid w:val="00CE1C99"/>
    <w:rsid w:val="00CE1CFC"/>
    <w:rsid w:val="00CE2117"/>
    <w:rsid w:val="00CE2714"/>
    <w:rsid w:val="00CE2859"/>
    <w:rsid w:val="00CE2862"/>
    <w:rsid w:val="00CE2CBD"/>
    <w:rsid w:val="00CE301D"/>
    <w:rsid w:val="00CE3139"/>
    <w:rsid w:val="00CE3DF0"/>
    <w:rsid w:val="00CE3ED3"/>
    <w:rsid w:val="00CE4F1D"/>
    <w:rsid w:val="00CE5298"/>
    <w:rsid w:val="00CE5995"/>
    <w:rsid w:val="00CE6EC7"/>
    <w:rsid w:val="00CE71D7"/>
    <w:rsid w:val="00CE7703"/>
    <w:rsid w:val="00CE7AA0"/>
    <w:rsid w:val="00CE7EB8"/>
    <w:rsid w:val="00CF00B3"/>
    <w:rsid w:val="00CF14F0"/>
    <w:rsid w:val="00CF17EF"/>
    <w:rsid w:val="00CF233D"/>
    <w:rsid w:val="00CF296C"/>
    <w:rsid w:val="00CF29A3"/>
    <w:rsid w:val="00CF2B39"/>
    <w:rsid w:val="00CF3971"/>
    <w:rsid w:val="00CF442D"/>
    <w:rsid w:val="00CF45DE"/>
    <w:rsid w:val="00CF4B41"/>
    <w:rsid w:val="00CF5366"/>
    <w:rsid w:val="00CF6FC2"/>
    <w:rsid w:val="00CF73FA"/>
    <w:rsid w:val="00CF755F"/>
    <w:rsid w:val="00CF7C5A"/>
    <w:rsid w:val="00CF7D0A"/>
    <w:rsid w:val="00D00748"/>
    <w:rsid w:val="00D00CFF"/>
    <w:rsid w:val="00D00D65"/>
    <w:rsid w:val="00D00F2A"/>
    <w:rsid w:val="00D01967"/>
    <w:rsid w:val="00D02048"/>
    <w:rsid w:val="00D031C9"/>
    <w:rsid w:val="00D0376A"/>
    <w:rsid w:val="00D0399A"/>
    <w:rsid w:val="00D0464E"/>
    <w:rsid w:val="00D04F8D"/>
    <w:rsid w:val="00D05020"/>
    <w:rsid w:val="00D051FC"/>
    <w:rsid w:val="00D05A66"/>
    <w:rsid w:val="00D05BBC"/>
    <w:rsid w:val="00D05F22"/>
    <w:rsid w:val="00D06D33"/>
    <w:rsid w:val="00D07143"/>
    <w:rsid w:val="00D076E6"/>
    <w:rsid w:val="00D07C3B"/>
    <w:rsid w:val="00D10D24"/>
    <w:rsid w:val="00D11170"/>
    <w:rsid w:val="00D11FA9"/>
    <w:rsid w:val="00D12307"/>
    <w:rsid w:val="00D12CEC"/>
    <w:rsid w:val="00D13012"/>
    <w:rsid w:val="00D13B5D"/>
    <w:rsid w:val="00D13BEA"/>
    <w:rsid w:val="00D1440D"/>
    <w:rsid w:val="00D17E00"/>
    <w:rsid w:val="00D207D4"/>
    <w:rsid w:val="00D21AE4"/>
    <w:rsid w:val="00D21C3F"/>
    <w:rsid w:val="00D2202E"/>
    <w:rsid w:val="00D22FD5"/>
    <w:rsid w:val="00D2369D"/>
    <w:rsid w:val="00D23769"/>
    <w:rsid w:val="00D23DDA"/>
    <w:rsid w:val="00D245D4"/>
    <w:rsid w:val="00D24A35"/>
    <w:rsid w:val="00D24DE6"/>
    <w:rsid w:val="00D25E30"/>
    <w:rsid w:val="00D26C53"/>
    <w:rsid w:val="00D26E45"/>
    <w:rsid w:val="00D26F58"/>
    <w:rsid w:val="00D26F86"/>
    <w:rsid w:val="00D30380"/>
    <w:rsid w:val="00D323C7"/>
    <w:rsid w:val="00D32E03"/>
    <w:rsid w:val="00D3382F"/>
    <w:rsid w:val="00D33EE7"/>
    <w:rsid w:val="00D34164"/>
    <w:rsid w:val="00D34D92"/>
    <w:rsid w:val="00D35B9C"/>
    <w:rsid w:val="00D35D47"/>
    <w:rsid w:val="00D35DA0"/>
    <w:rsid w:val="00D35DF4"/>
    <w:rsid w:val="00D3649E"/>
    <w:rsid w:val="00D366EF"/>
    <w:rsid w:val="00D36BBE"/>
    <w:rsid w:val="00D36DFD"/>
    <w:rsid w:val="00D376C0"/>
    <w:rsid w:val="00D37993"/>
    <w:rsid w:val="00D4002D"/>
    <w:rsid w:val="00D412BD"/>
    <w:rsid w:val="00D41A8B"/>
    <w:rsid w:val="00D41E66"/>
    <w:rsid w:val="00D44B9B"/>
    <w:rsid w:val="00D44CDB"/>
    <w:rsid w:val="00D45D66"/>
    <w:rsid w:val="00D46968"/>
    <w:rsid w:val="00D4729C"/>
    <w:rsid w:val="00D4790C"/>
    <w:rsid w:val="00D501DD"/>
    <w:rsid w:val="00D503A1"/>
    <w:rsid w:val="00D51393"/>
    <w:rsid w:val="00D51672"/>
    <w:rsid w:val="00D51A92"/>
    <w:rsid w:val="00D52EF1"/>
    <w:rsid w:val="00D5324B"/>
    <w:rsid w:val="00D53A52"/>
    <w:rsid w:val="00D546EE"/>
    <w:rsid w:val="00D54F99"/>
    <w:rsid w:val="00D553B3"/>
    <w:rsid w:val="00D55B97"/>
    <w:rsid w:val="00D55E23"/>
    <w:rsid w:val="00D56109"/>
    <w:rsid w:val="00D568CB"/>
    <w:rsid w:val="00D568DC"/>
    <w:rsid w:val="00D57375"/>
    <w:rsid w:val="00D57693"/>
    <w:rsid w:val="00D576AA"/>
    <w:rsid w:val="00D57DF0"/>
    <w:rsid w:val="00D57E34"/>
    <w:rsid w:val="00D60327"/>
    <w:rsid w:val="00D60AD5"/>
    <w:rsid w:val="00D61149"/>
    <w:rsid w:val="00D6148A"/>
    <w:rsid w:val="00D63AD6"/>
    <w:rsid w:val="00D6400F"/>
    <w:rsid w:val="00D651E5"/>
    <w:rsid w:val="00D6608B"/>
    <w:rsid w:val="00D6627E"/>
    <w:rsid w:val="00D663C7"/>
    <w:rsid w:val="00D66FFB"/>
    <w:rsid w:val="00D67994"/>
    <w:rsid w:val="00D704AF"/>
    <w:rsid w:val="00D70BAA"/>
    <w:rsid w:val="00D70C2A"/>
    <w:rsid w:val="00D70D50"/>
    <w:rsid w:val="00D70F1C"/>
    <w:rsid w:val="00D70F76"/>
    <w:rsid w:val="00D716D2"/>
    <w:rsid w:val="00D71C18"/>
    <w:rsid w:val="00D72791"/>
    <w:rsid w:val="00D738B5"/>
    <w:rsid w:val="00D73A6A"/>
    <w:rsid w:val="00D73F6E"/>
    <w:rsid w:val="00D75B15"/>
    <w:rsid w:val="00D75F01"/>
    <w:rsid w:val="00D7638F"/>
    <w:rsid w:val="00D767A2"/>
    <w:rsid w:val="00D767DB"/>
    <w:rsid w:val="00D76E8C"/>
    <w:rsid w:val="00D775CF"/>
    <w:rsid w:val="00D80209"/>
    <w:rsid w:val="00D80430"/>
    <w:rsid w:val="00D8088B"/>
    <w:rsid w:val="00D80BCF"/>
    <w:rsid w:val="00D80D4F"/>
    <w:rsid w:val="00D80F11"/>
    <w:rsid w:val="00D81D75"/>
    <w:rsid w:val="00D81F8C"/>
    <w:rsid w:val="00D82A5E"/>
    <w:rsid w:val="00D82B9D"/>
    <w:rsid w:val="00D834CD"/>
    <w:rsid w:val="00D83B83"/>
    <w:rsid w:val="00D84579"/>
    <w:rsid w:val="00D845F9"/>
    <w:rsid w:val="00D84BBF"/>
    <w:rsid w:val="00D85454"/>
    <w:rsid w:val="00D861A9"/>
    <w:rsid w:val="00D878AE"/>
    <w:rsid w:val="00D90666"/>
    <w:rsid w:val="00D909E6"/>
    <w:rsid w:val="00D915EE"/>
    <w:rsid w:val="00D91726"/>
    <w:rsid w:val="00D91836"/>
    <w:rsid w:val="00D9185D"/>
    <w:rsid w:val="00D922C4"/>
    <w:rsid w:val="00D9238D"/>
    <w:rsid w:val="00D9380C"/>
    <w:rsid w:val="00D942E4"/>
    <w:rsid w:val="00D944DC"/>
    <w:rsid w:val="00D9488E"/>
    <w:rsid w:val="00D95159"/>
    <w:rsid w:val="00D9528F"/>
    <w:rsid w:val="00D95433"/>
    <w:rsid w:val="00D95662"/>
    <w:rsid w:val="00D957F8"/>
    <w:rsid w:val="00D96BE5"/>
    <w:rsid w:val="00D9718A"/>
    <w:rsid w:val="00D975F5"/>
    <w:rsid w:val="00DA0085"/>
    <w:rsid w:val="00DA11B6"/>
    <w:rsid w:val="00DA18AA"/>
    <w:rsid w:val="00DA1B54"/>
    <w:rsid w:val="00DA1BE2"/>
    <w:rsid w:val="00DA1F0E"/>
    <w:rsid w:val="00DA322B"/>
    <w:rsid w:val="00DA32FC"/>
    <w:rsid w:val="00DA33FA"/>
    <w:rsid w:val="00DA556F"/>
    <w:rsid w:val="00DA5898"/>
    <w:rsid w:val="00DA5B0B"/>
    <w:rsid w:val="00DA7CF8"/>
    <w:rsid w:val="00DA7FE2"/>
    <w:rsid w:val="00DB0A41"/>
    <w:rsid w:val="00DB0F71"/>
    <w:rsid w:val="00DB16A2"/>
    <w:rsid w:val="00DB2646"/>
    <w:rsid w:val="00DB2A40"/>
    <w:rsid w:val="00DB3894"/>
    <w:rsid w:val="00DB3A0B"/>
    <w:rsid w:val="00DB3B77"/>
    <w:rsid w:val="00DB3E39"/>
    <w:rsid w:val="00DB4C26"/>
    <w:rsid w:val="00DB5497"/>
    <w:rsid w:val="00DB722A"/>
    <w:rsid w:val="00DB7AD3"/>
    <w:rsid w:val="00DB7CFF"/>
    <w:rsid w:val="00DB7E20"/>
    <w:rsid w:val="00DC0EED"/>
    <w:rsid w:val="00DC1037"/>
    <w:rsid w:val="00DC1372"/>
    <w:rsid w:val="00DC13DC"/>
    <w:rsid w:val="00DC186D"/>
    <w:rsid w:val="00DC1CCD"/>
    <w:rsid w:val="00DC1E0D"/>
    <w:rsid w:val="00DC321B"/>
    <w:rsid w:val="00DC34D0"/>
    <w:rsid w:val="00DC3E3C"/>
    <w:rsid w:val="00DC41FC"/>
    <w:rsid w:val="00DC4462"/>
    <w:rsid w:val="00DC45AD"/>
    <w:rsid w:val="00DC48AE"/>
    <w:rsid w:val="00DC4CD4"/>
    <w:rsid w:val="00DC4E2E"/>
    <w:rsid w:val="00DC4E9A"/>
    <w:rsid w:val="00DC50BC"/>
    <w:rsid w:val="00DC5D66"/>
    <w:rsid w:val="00DC6C2C"/>
    <w:rsid w:val="00DC7052"/>
    <w:rsid w:val="00DC7E32"/>
    <w:rsid w:val="00DD04B7"/>
    <w:rsid w:val="00DD1301"/>
    <w:rsid w:val="00DD2A50"/>
    <w:rsid w:val="00DD3319"/>
    <w:rsid w:val="00DD430A"/>
    <w:rsid w:val="00DD46C8"/>
    <w:rsid w:val="00DD5083"/>
    <w:rsid w:val="00DD5881"/>
    <w:rsid w:val="00DD6CF2"/>
    <w:rsid w:val="00DE0277"/>
    <w:rsid w:val="00DE05E1"/>
    <w:rsid w:val="00DE0DD5"/>
    <w:rsid w:val="00DE10CB"/>
    <w:rsid w:val="00DE13C9"/>
    <w:rsid w:val="00DE2201"/>
    <w:rsid w:val="00DE224C"/>
    <w:rsid w:val="00DE34E4"/>
    <w:rsid w:val="00DE38B6"/>
    <w:rsid w:val="00DE3D30"/>
    <w:rsid w:val="00DE3F78"/>
    <w:rsid w:val="00DE4A8B"/>
    <w:rsid w:val="00DE5238"/>
    <w:rsid w:val="00DE5293"/>
    <w:rsid w:val="00DE7019"/>
    <w:rsid w:val="00DF10A4"/>
    <w:rsid w:val="00DF1343"/>
    <w:rsid w:val="00DF1DE4"/>
    <w:rsid w:val="00DF2C5C"/>
    <w:rsid w:val="00DF4572"/>
    <w:rsid w:val="00DF4FDD"/>
    <w:rsid w:val="00DF591E"/>
    <w:rsid w:val="00DF60BC"/>
    <w:rsid w:val="00DF614A"/>
    <w:rsid w:val="00DF6F83"/>
    <w:rsid w:val="00DF7D60"/>
    <w:rsid w:val="00E01599"/>
    <w:rsid w:val="00E01E79"/>
    <w:rsid w:val="00E0204C"/>
    <w:rsid w:val="00E03A22"/>
    <w:rsid w:val="00E04926"/>
    <w:rsid w:val="00E04A3E"/>
    <w:rsid w:val="00E053AE"/>
    <w:rsid w:val="00E0590D"/>
    <w:rsid w:val="00E06493"/>
    <w:rsid w:val="00E06745"/>
    <w:rsid w:val="00E0691B"/>
    <w:rsid w:val="00E074F0"/>
    <w:rsid w:val="00E07634"/>
    <w:rsid w:val="00E0789E"/>
    <w:rsid w:val="00E07B2F"/>
    <w:rsid w:val="00E07FFD"/>
    <w:rsid w:val="00E1088B"/>
    <w:rsid w:val="00E10D7F"/>
    <w:rsid w:val="00E10EA4"/>
    <w:rsid w:val="00E11E8B"/>
    <w:rsid w:val="00E12179"/>
    <w:rsid w:val="00E12519"/>
    <w:rsid w:val="00E130E0"/>
    <w:rsid w:val="00E138DB"/>
    <w:rsid w:val="00E13C60"/>
    <w:rsid w:val="00E13EF4"/>
    <w:rsid w:val="00E14205"/>
    <w:rsid w:val="00E14CF1"/>
    <w:rsid w:val="00E14E04"/>
    <w:rsid w:val="00E16401"/>
    <w:rsid w:val="00E16C8D"/>
    <w:rsid w:val="00E17582"/>
    <w:rsid w:val="00E177A0"/>
    <w:rsid w:val="00E177CB"/>
    <w:rsid w:val="00E17DA5"/>
    <w:rsid w:val="00E20852"/>
    <w:rsid w:val="00E2088B"/>
    <w:rsid w:val="00E209F3"/>
    <w:rsid w:val="00E20B08"/>
    <w:rsid w:val="00E21156"/>
    <w:rsid w:val="00E21533"/>
    <w:rsid w:val="00E21675"/>
    <w:rsid w:val="00E216D0"/>
    <w:rsid w:val="00E21F6A"/>
    <w:rsid w:val="00E221A1"/>
    <w:rsid w:val="00E23955"/>
    <w:rsid w:val="00E23F15"/>
    <w:rsid w:val="00E249F3"/>
    <w:rsid w:val="00E24E2B"/>
    <w:rsid w:val="00E25339"/>
    <w:rsid w:val="00E25833"/>
    <w:rsid w:val="00E25C4D"/>
    <w:rsid w:val="00E25CA1"/>
    <w:rsid w:val="00E25F2D"/>
    <w:rsid w:val="00E267CE"/>
    <w:rsid w:val="00E26817"/>
    <w:rsid w:val="00E27BE9"/>
    <w:rsid w:val="00E27D53"/>
    <w:rsid w:val="00E27DBD"/>
    <w:rsid w:val="00E3087F"/>
    <w:rsid w:val="00E30A0D"/>
    <w:rsid w:val="00E30AA8"/>
    <w:rsid w:val="00E31247"/>
    <w:rsid w:val="00E32342"/>
    <w:rsid w:val="00E336BB"/>
    <w:rsid w:val="00E3375F"/>
    <w:rsid w:val="00E3397C"/>
    <w:rsid w:val="00E33B07"/>
    <w:rsid w:val="00E33BB3"/>
    <w:rsid w:val="00E33F98"/>
    <w:rsid w:val="00E33FAF"/>
    <w:rsid w:val="00E3547F"/>
    <w:rsid w:val="00E35775"/>
    <w:rsid w:val="00E35D4C"/>
    <w:rsid w:val="00E369B8"/>
    <w:rsid w:val="00E37146"/>
    <w:rsid w:val="00E37A66"/>
    <w:rsid w:val="00E41665"/>
    <w:rsid w:val="00E42227"/>
    <w:rsid w:val="00E424C9"/>
    <w:rsid w:val="00E42A97"/>
    <w:rsid w:val="00E438B0"/>
    <w:rsid w:val="00E43E50"/>
    <w:rsid w:val="00E446AA"/>
    <w:rsid w:val="00E446B4"/>
    <w:rsid w:val="00E4503E"/>
    <w:rsid w:val="00E4550D"/>
    <w:rsid w:val="00E45666"/>
    <w:rsid w:val="00E45773"/>
    <w:rsid w:val="00E464DF"/>
    <w:rsid w:val="00E467EA"/>
    <w:rsid w:val="00E472A8"/>
    <w:rsid w:val="00E47EB6"/>
    <w:rsid w:val="00E47ECA"/>
    <w:rsid w:val="00E504AD"/>
    <w:rsid w:val="00E507D1"/>
    <w:rsid w:val="00E50B1C"/>
    <w:rsid w:val="00E50E29"/>
    <w:rsid w:val="00E5144F"/>
    <w:rsid w:val="00E51A96"/>
    <w:rsid w:val="00E52CE8"/>
    <w:rsid w:val="00E531EB"/>
    <w:rsid w:val="00E535DF"/>
    <w:rsid w:val="00E54D3C"/>
    <w:rsid w:val="00E5529B"/>
    <w:rsid w:val="00E5571B"/>
    <w:rsid w:val="00E55AD4"/>
    <w:rsid w:val="00E5704C"/>
    <w:rsid w:val="00E5724A"/>
    <w:rsid w:val="00E57D2A"/>
    <w:rsid w:val="00E60BF7"/>
    <w:rsid w:val="00E61A39"/>
    <w:rsid w:val="00E61BBA"/>
    <w:rsid w:val="00E61BBC"/>
    <w:rsid w:val="00E62435"/>
    <w:rsid w:val="00E62519"/>
    <w:rsid w:val="00E62FE6"/>
    <w:rsid w:val="00E6322B"/>
    <w:rsid w:val="00E6329E"/>
    <w:rsid w:val="00E63C89"/>
    <w:rsid w:val="00E6492A"/>
    <w:rsid w:val="00E65980"/>
    <w:rsid w:val="00E66922"/>
    <w:rsid w:val="00E66EA9"/>
    <w:rsid w:val="00E677BE"/>
    <w:rsid w:val="00E67E88"/>
    <w:rsid w:val="00E70CB5"/>
    <w:rsid w:val="00E71586"/>
    <w:rsid w:val="00E71FAB"/>
    <w:rsid w:val="00E72056"/>
    <w:rsid w:val="00E7242C"/>
    <w:rsid w:val="00E729BB"/>
    <w:rsid w:val="00E72F07"/>
    <w:rsid w:val="00E73288"/>
    <w:rsid w:val="00E75135"/>
    <w:rsid w:val="00E756DF"/>
    <w:rsid w:val="00E7641E"/>
    <w:rsid w:val="00E76712"/>
    <w:rsid w:val="00E76CA3"/>
    <w:rsid w:val="00E801C4"/>
    <w:rsid w:val="00E8039D"/>
    <w:rsid w:val="00E8148D"/>
    <w:rsid w:val="00E81518"/>
    <w:rsid w:val="00E81F46"/>
    <w:rsid w:val="00E824B1"/>
    <w:rsid w:val="00E83CF5"/>
    <w:rsid w:val="00E83E8D"/>
    <w:rsid w:val="00E8412A"/>
    <w:rsid w:val="00E856C3"/>
    <w:rsid w:val="00E85970"/>
    <w:rsid w:val="00E85ED1"/>
    <w:rsid w:val="00E8695D"/>
    <w:rsid w:val="00E86DA8"/>
    <w:rsid w:val="00E86E87"/>
    <w:rsid w:val="00E87129"/>
    <w:rsid w:val="00E87449"/>
    <w:rsid w:val="00E9037C"/>
    <w:rsid w:val="00E90458"/>
    <w:rsid w:val="00E91199"/>
    <w:rsid w:val="00E9139E"/>
    <w:rsid w:val="00E91C53"/>
    <w:rsid w:val="00E9288B"/>
    <w:rsid w:val="00E93F57"/>
    <w:rsid w:val="00E94ABC"/>
    <w:rsid w:val="00E95202"/>
    <w:rsid w:val="00E9526F"/>
    <w:rsid w:val="00E952A7"/>
    <w:rsid w:val="00E95E1B"/>
    <w:rsid w:val="00E9661F"/>
    <w:rsid w:val="00E96872"/>
    <w:rsid w:val="00E972E4"/>
    <w:rsid w:val="00E974E0"/>
    <w:rsid w:val="00E97538"/>
    <w:rsid w:val="00E97622"/>
    <w:rsid w:val="00E97FA5"/>
    <w:rsid w:val="00EA06E1"/>
    <w:rsid w:val="00EA088F"/>
    <w:rsid w:val="00EA0D78"/>
    <w:rsid w:val="00EA1161"/>
    <w:rsid w:val="00EA11A9"/>
    <w:rsid w:val="00EA1879"/>
    <w:rsid w:val="00EA19DF"/>
    <w:rsid w:val="00EA2B5B"/>
    <w:rsid w:val="00EA3C59"/>
    <w:rsid w:val="00EA4EF5"/>
    <w:rsid w:val="00EA5083"/>
    <w:rsid w:val="00EA556B"/>
    <w:rsid w:val="00EA562D"/>
    <w:rsid w:val="00EA563F"/>
    <w:rsid w:val="00EA5900"/>
    <w:rsid w:val="00EA5B72"/>
    <w:rsid w:val="00EA5F06"/>
    <w:rsid w:val="00EA60D6"/>
    <w:rsid w:val="00EA6405"/>
    <w:rsid w:val="00EA6992"/>
    <w:rsid w:val="00EA7A20"/>
    <w:rsid w:val="00EA7CFD"/>
    <w:rsid w:val="00EA7F8B"/>
    <w:rsid w:val="00EB043F"/>
    <w:rsid w:val="00EB2C18"/>
    <w:rsid w:val="00EB2C22"/>
    <w:rsid w:val="00EB2C92"/>
    <w:rsid w:val="00EB3B19"/>
    <w:rsid w:val="00EB41B5"/>
    <w:rsid w:val="00EB441F"/>
    <w:rsid w:val="00EB484C"/>
    <w:rsid w:val="00EB4B12"/>
    <w:rsid w:val="00EB4C30"/>
    <w:rsid w:val="00EB4FA9"/>
    <w:rsid w:val="00EB5792"/>
    <w:rsid w:val="00EB6036"/>
    <w:rsid w:val="00EB625C"/>
    <w:rsid w:val="00EB66BC"/>
    <w:rsid w:val="00EB69B0"/>
    <w:rsid w:val="00EB6F5F"/>
    <w:rsid w:val="00EB70CC"/>
    <w:rsid w:val="00EC0D88"/>
    <w:rsid w:val="00EC0E99"/>
    <w:rsid w:val="00EC0FAD"/>
    <w:rsid w:val="00EC1440"/>
    <w:rsid w:val="00EC1905"/>
    <w:rsid w:val="00EC2110"/>
    <w:rsid w:val="00EC2AE8"/>
    <w:rsid w:val="00EC2BF7"/>
    <w:rsid w:val="00EC2C46"/>
    <w:rsid w:val="00EC307B"/>
    <w:rsid w:val="00EC3389"/>
    <w:rsid w:val="00EC381B"/>
    <w:rsid w:val="00EC50A6"/>
    <w:rsid w:val="00EC52F3"/>
    <w:rsid w:val="00EC6135"/>
    <w:rsid w:val="00EC6750"/>
    <w:rsid w:val="00EC6DA5"/>
    <w:rsid w:val="00EC727A"/>
    <w:rsid w:val="00EC75C9"/>
    <w:rsid w:val="00EC7857"/>
    <w:rsid w:val="00ED1706"/>
    <w:rsid w:val="00ED2528"/>
    <w:rsid w:val="00ED25D4"/>
    <w:rsid w:val="00ED26F0"/>
    <w:rsid w:val="00ED35AC"/>
    <w:rsid w:val="00ED3634"/>
    <w:rsid w:val="00ED4223"/>
    <w:rsid w:val="00ED4A99"/>
    <w:rsid w:val="00ED5C5F"/>
    <w:rsid w:val="00ED65F5"/>
    <w:rsid w:val="00ED6676"/>
    <w:rsid w:val="00ED674B"/>
    <w:rsid w:val="00ED67A7"/>
    <w:rsid w:val="00ED6E72"/>
    <w:rsid w:val="00ED7B55"/>
    <w:rsid w:val="00EE0620"/>
    <w:rsid w:val="00EE0952"/>
    <w:rsid w:val="00EE0DBA"/>
    <w:rsid w:val="00EE1D70"/>
    <w:rsid w:val="00EE2537"/>
    <w:rsid w:val="00EE26AD"/>
    <w:rsid w:val="00EE26C3"/>
    <w:rsid w:val="00EE289E"/>
    <w:rsid w:val="00EE33D5"/>
    <w:rsid w:val="00EE43AE"/>
    <w:rsid w:val="00EE4CFD"/>
    <w:rsid w:val="00EE4DBF"/>
    <w:rsid w:val="00EE5485"/>
    <w:rsid w:val="00EE5583"/>
    <w:rsid w:val="00EE5E9B"/>
    <w:rsid w:val="00EE66CF"/>
    <w:rsid w:val="00EE6D73"/>
    <w:rsid w:val="00EE72F8"/>
    <w:rsid w:val="00EF1B56"/>
    <w:rsid w:val="00EF1EB3"/>
    <w:rsid w:val="00EF2305"/>
    <w:rsid w:val="00EF2B75"/>
    <w:rsid w:val="00EF336F"/>
    <w:rsid w:val="00EF3832"/>
    <w:rsid w:val="00EF3FB5"/>
    <w:rsid w:val="00EF4193"/>
    <w:rsid w:val="00EF4199"/>
    <w:rsid w:val="00EF4CAC"/>
    <w:rsid w:val="00EF4DB0"/>
    <w:rsid w:val="00EF5054"/>
    <w:rsid w:val="00EF6B09"/>
    <w:rsid w:val="00EF70DC"/>
    <w:rsid w:val="00EF723F"/>
    <w:rsid w:val="00EF7346"/>
    <w:rsid w:val="00EF7348"/>
    <w:rsid w:val="00EF7991"/>
    <w:rsid w:val="00F00C41"/>
    <w:rsid w:val="00F00EE5"/>
    <w:rsid w:val="00F0146A"/>
    <w:rsid w:val="00F01AFA"/>
    <w:rsid w:val="00F01BDF"/>
    <w:rsid w:val="00F01BE0"/>
    <w:rsid w:val="00F02014"/>
    <w:rsid w:val="00F02255"/>
    <w:rsid w:val="00F023F4"/>
    <w:rsid w:val="00F025B9"/>
    <w:rsid w:val="00F02BE7"/>
    <w:rsid w:val="00F02E4E"/>
    <w:rsid w:val="00F02F2F"/>
    <w:rsid w:val="00F03EF8"/>
    <w:rsid w:val="00F03F47"/>
    <w:rsid w:val="00F04595"/>
    <w:rsid w:val="00F045BC"/>
    <w:rsid w:val="00F04C4C"/>
    <w:rsid w:val="00F04ED1"/>
    <w:rsid w:val="00F0552B"/>
    <w:rsid w:val="00F05EE2"/>
    <w:rsid w:val="00F06439"/>
    <w:rsid w:val="00F07DA8"/>
    <w:rsid w:val="00F10565"/>
    <w:rsid w:val="00F10DB3"/>
    <w:rsid w:val="00F1101C"/>
    <w:rsid w:val="00F11E91"/>
    <w:rsid w:val="00F1268C"/>
    <w:rsid w:val="00F12DA4"/>
    <w:rsid w:val="00F1398A"/>
    <w:rsid w:val="00F14830"/>
    <w:rsid w:val="00F15789"/>
    <w:rsid w:val="00F165B2"/>
    <w:rsid w:val="00F168F6"/>
    <w:rsid w:val="00F16D33"/>
    <w:rsid w:val="00F16E3A"/>
    <w:rsid w:val="00F1731A"/>
    <w:rsid w:val="00F203DB"/>
    <w:rsid w:val="00F20BA3"/>
    <w:rsid w:val="00F20BBA"/>
    <w:rsid w:val="00F211F2"/>
    <w:rsid w:val="00F214A2"/>
    <w:rsid w:val="00F21AC4"/>
    <w:rsid w:val="00F221E6"/>
    <w:rsid w:val="00F2265B"/>
    <w:rsid w:val="00F2266D"/>
    <w:rsid w:val="00F2296A"/>
    <w:rsid w:val="00F22ECE"/>
    <w:rsid w:val="00F22EE6"/>
    <w:rsid w:val="00F23697"/>
    <w:rsid w:val="00F246D6"/>
    <w:rsid w:val="00F24761"/>
    <w:rsid w:val="00F24ED6"/>
    <w:rsid w:val="00F24FAA"/>
    <w:rsid w:val="00F25353"/>
    <w:rsid w:val="00F255C6"/>
    <w:rsid w:val="00F25AC3"/>
    <w:rsid w:val="00F25AEB"/>
    <w:rsid w:val="00F26610"/>
    <w:rsid w:val="00F27153"/>
    <w:rsid w:val="00F27B63"/>
    <w:rsid w:val="00F27CE9"/>
    <w:rsid w:val="00F3067B"/>
    <w:rsid w:val="00F317CF"/>
    <w:rsid w:val="00F319D2"/>
    <w:rsid w:val="00F31C25"/>
    <w:rsid w:val="00F31DA7"/>
    <w:rsid w:val="00F31F35"/>
    <w:rsid w:val="00F31FF5"/>
    <w:rsid w:val="00F32365"/>
    <w:rsid w:val="00F35BF5"/>
    <w:rsid w:val="00F35C80"/>
    <w:rsid w:val="00F35ED4"/>
    <w:rsid w:val="00F35EDB"/>
    <w:rsid w:val="00F36064"/>
    <w:rsid w:val="00F36201"/>
    <w:rsid w:val="00F368A4"/>
    <w:rsid w:val="00F36CAF"/>
    <w:rsid w:val="00F36CB0"/>
    <w:rsid w:val="00F36F1E"/>
    <w:rsid w:val="00F37437"/>
    <w:rsid w:val="00F37B0F"/>
    <w:rsid w:val="00F4005A"/>
    <w:rsid w:val="00F4039A"/>
    <w:rsid w:val="00F40E13"/>
    <w:rsid w:val="00F40E83"/>
    <w:rsid w:val="00F414CE"/>
    <w:rsid w:val="00F41688"/>
    <w:rsid w:val="00F42033"/>
    <w:rsid w:val="00F42E1A"/>
    <w:rsid w:val="00F4372E"/>
    <w:rsid w:val="00F442BA"/>
    <w:rsid w:val="00F44374"/>
    <w:rsid w:val="00F445C9"/>
    <w:rsid w:val="00F44A1C"/>
    <w:rsid w:val="00F4529B"/>
    <w:rsid w:val="00F45347"/>
    <w:rsid w:val="00F453FC"/>
    <w:rsid w:val="00F46586"/>
    <w:rsid w:val="00F46C65"/>
    <w:rsid w:val="00F473CD"/>
    <w:rsid w:val="00F47562"/>
    <w:rsid w:val="00F47EE5"/>
    <w:rsid w:val="00F509A4"/>
    <w:rsid w:val="00F51491"/>
    <w:rsid w:val="00F51B8E"/>
    <w:rsid w:val="00F51C90"/>
    <w:rsid w:val="00F5220C"/>
    <w:rsid w:val="00F52BE6"/>
    <w:rsid w:val="00F53995"/>
    <w:rsid w:val="00F53A2C"/>
    <w:rsid w:val="00F546AE"/>
    <w:rsid w:val="00F5557B"/>
    <w:rsid w:val="00F55A27"/>
    <w:rsid w:val="00F567F4"/>
    <w:rsid w:val="00F56BF7"/>
    <w:rsid w:val="00F56CAF"/>
    <w:rsid w:val="00F60804"/>
    <w:rsid w:val="00F60C31"/>
    <w:rsid w:val="00F60F89"/>
    <w:rsid w:val="00F61531"/>
    <w:rsid w:val="00F6285D"/>
    <w:rsid w:val="00F636D2"/>
    <w:rsid w:val="00F644C2"/>
    <w:rsid w:val="00F645F5"/>
    <w:rsid w:val="00F648D6"/>
    <w:rsid w:val="00F64B26"/>
    <w:rsid w:val="00F66213"/>
    <w:rsid w:val="00F669C8"/>
    <w:rsid w:val="00F66A6D"/>
    <w:rsid w:val="00F66EF3"/>
    <w:rsid w:val="00F66F44"/>
    <w:rsid w:val="00F67090"/>
    <w:rsid w:val="00F671BB"/>
    <w:rsid w:val="00F70954"/>
    <w:rsid w:val="00F71131"/>
    <w:rsid w:val="00F71B31"/>
    <w:rsid w:val="00F72258"/>
    <w:rsid w:val="00F739E4"/>
    <w:rsid w:val="00F75882"/>
    <w:rsid w:val="00F7665C"/>
    <w:rsid w:val="00F76A03"/>
    <w:rsid w:val="00F76C5B"/>
    <w:rsid w:val="00F8011A"/>
    <w:rsid w:val="00F8053A"/>
    <w:rsid w:val="00F80E32"/>
    <w:rsid w:val="00F81C6F"/>
    <w:rsid w:val="00F82F0A"/>
    <w:rsid w:val="00F8356F"/>
    <w:rsid w:val="00F83AF7"/>
    <w:rsid w:val="00F844B8"/>
    <w:rsid w:val="00F846B8"/>
    <w:rsid w:val="00F84882"/>
    <w:rsid w:val="00F84A87"/>
    <w:rsid w:val="00F84F60"/>
    <w:rsid w:val="00F8532C"/>
    <w:rsid w:val="00F8649E"/>
    <w:rsid w:val="00F865DE"/>
    <w:rsid w:val="00F86939"/>
    <w:rsid w:val="00F86985"/>
    <w:rsid w:val="00F86CD5"/>
    <w:rsid w:val="00F87807"/>
    <w:rsid w:val="00F87CF3"/>
    <w:rsid w:val="00F9042E"/>
    <w:rsid w:val="00F90464"/>
    <w:rsid w:val="00F90ED0"/>
    <w:rsid w:val="00F9140D"/>
    <w:rsid w:val="00F9161C"/>
    <w:rsid w:val="00F918DF"/>
    <w:rsid w:val="00F91A03"/>
    <w:rsid w:val="00F91A66"/>
    <w:rsid w:val="00F92818"/>
    <w:rsid w:val="00F92828"/>
    <w:rsid w:val="00F92A92"/>
    <w:rsid w:val="00F92AF5"/>
    <w:rsid w:val="00F92CE8"/>
    <w:rsid w:val="00F939AE"/>
    <w:rsid w:val="00F93B1D"/>
    <w:rsid w:val="00F93EA8"/>
    <w:rsid w:val="00F940AD"/>
    <w:rsid w:val="00F94907"/>
    <w:rsid w:val="00F9499F"/>
    <w:rsid w:val="00F94E8C"/>
    <w:rsid w:val="00F967B0"/>
    <w:rsid w:val="00F96A33"/>
    <w:rsid w:val="00F97221"/>
    <w:rsid w:val="00F975B0"/>
    <w:rsid w:val="00F97F31"/>
    <w:rsid w:val="00FA055D"/>
    <w:rsid w:val="00FA089C"/>
    <w:rsid w:val="00FA153E"/>
    <w:rsid w:val="00FA1702"/>
    <w:rsid w:val="00FA1820"/>
    <w:rsid w:val="00FA198B"/>
    <w:rsid w:val="00FA26B4"/>
    <w:rsid w:val="00FA35D2"/>
    <w:rsid w:val="00FA3BF1"/>
    <w:rsid w:val="00FA5917"/>
    <w:rsid w:val="00FA647D"/>
    <w:rsid w:val="00FA722B"/>
    <w:rsid w:val="00FA7360"/>
    <w:rsid w:val="00FA738F"/>
    <w:rsid w:val="00FA73A5"/>
    <w:rsid w:val="00FB04CC"/>
    <w:rsid w:val="00FB2364"/>
    <w:rsid w:val="00FB28D0"/>
    <w:rsid w:val="00FB2D63"/>
    <w:rsid w:val="00FB3053"/>
    <w:rsid w:val="00FB372E"/>
    <w:rsid w:val="00FB3BA3"/>
    <w:rsid w:val="00FB4099"/>
    <w:rsid w:val="00FB4520"/>
    <w:rsid w:val="00FB4CAC"/>
    <w:rsid w:val="00FB4CCC"/>
    <w:rsid w:val="00FB4FCD"/>
    <w:rsid w:val="00FB6031"/>
    <w:rsid w:val="00FB61BD"/>
    <w:rsid w:val="00FB628B"/>
    <w:rsid w:val="00FB6BE4"/>
    <w:rsid w:val="00FB6F32"/>
    <w:rsid w:val="00FB784A"/>
    <w:rsid w:val="00FC1E0D"/>
    <w:rsid w:val="00FC24BB"/>
    <w:rsid w:val="00FC2575"/>
    <w:rsid w:val="00FC416C"/>
    <w:rsid w:val="00FC4CEE"/>
    <w:rsid w:val="00FC5508"/>
    <w:rsid w:val="00FC5BF0"/>
    <w:rsid w:val="00FC5DD8"/>
    <w:rsid w:val="00FC6030"/>
    <w:rsid w:val="00FC61FF"/>
    <w:rsid w:val="00FC6260"/>
    <w:rsid w:val="00FC67A2"/>
    <w:rsid w:val="00FC7AFA"/>
    <w:rsid w:val="00FD00EC"/>
    <w:rsid w:val="00FD03F8"/>
    <w:rsid w:val="00FD049B"/>
    <w:rsid w:val="00FD156F"/>
    <w:rsid w:val="00FD2793"/>
    <w:rsid w:val="00FD2E38"/>
    <w:rsid w:val="00FD2E9B"/>
    <w:rsid w:val="00FD3534"/>
    <w:rsid w:val="00FD361B"/>
    <w:rsid w:val="00FD42D6"/>
    <w:rsid w:val="00FD49E4"/>
    <w:rsid w:val="00FD53C3"/>
    <w:rsid w:val="00FD5CCF"/>
    <w:rsid w:val="00FD62AD"/>
    <w:rsid w:val="00FD64FD"/>
    <w:rsid w:val="00FD6A78"/>
    <w:rsid w:val="00FD7195"/>
    <w:rsid w:val="00FD7270"/>
    <w:rsid w:val="00FD764A"/>
    <w:rsid w:val="00FD7BD2"/>
    <w:rsid w:val="00FE00D5"/>
    <w:rsid w:val="00FE17DC"/>
    <w:rsid w:val="00FE224F"/>
    <w:rsid w:val="00FE2820"/>
    <w:rsid w:val="00FE37B9"/>
    <w:rsid w:val="00FE3B76"/>
    <w:rsid w:val="00FE41E3"/>
    <w:rsid w:val="00FE4447"/>
    <w:rsid w:val="00FE4F1A"/>
    <w:rsid w:val="00FE51D1"/>
    <w:rsid w:val="00FE5640"/>
    <w:rsid w:val="00FE5658"/>
    <w:rsid w:val="00FE60A8"/>
    <w:rsid w:val="00FE68ED"/>
    <w:rsid w:val="00FE7B1A"/>
    <w:rsid w:val="00FE7F62"/>
    <w:rsid w:val="00FE7FA1"/>
    <w:rsid w:val="00FF0804"/>
    <w:rsid w:val="00FF18DE"/>
    <w:rsid w:val="00FF1E54"/>
    <w:rsid w:val="00FF278C"/>
    <w:rsid w:val="00FF31CE"/>
    <w:rsid w:val="00FF3215"/>
    <w:rsid w:val="00FF3EDE"/>
    <w:rsid w:val="00FF5CF6"/>
    <w:rsid w:val="00FF645F"/>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83D0A"/>
  <w15:docId w15:val="{08A5B78E-4076-49EF-94CE-D7305F95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E5704C"/>
    <w:pPr>
      <w:spacing w:before="120"/>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E5704C"/>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unhideWhenUsed/>
    <w:rsid w:val="009D7E53"/>
    <w:rPr>
      <w:sz w:val="20"/>
      <w:szCs w:val="20"/>
    </w:rPr>
  </w:style>
  <w:style w:type="character" w:customStyle="1" w:styleId="CommentTextChar">
    <w:name w:val="Comment Text Char"/>
    <w:basedOn w:val="DefaultParagraphFont"/>
    <w:link w:val="CommentText"/>
    <w:uiPriority w:val="99"/>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character" w:customStyle="1" w:styleId="UnresolvedMention3">
    <w:name w:val="Unresolved Mention3"/>
    <w:basedOn w:val="DefaultParagraphFont"/>
    <w:uiPriority w:val="99"/>
    <w:semiHidden/>
    <w:unhideWhenUsed/>
    <w:rsid w:val="00614519"/>
    <w:rPr>
      <w:color w:val="605E5C"/>
      <w:shd w:val="clear" w:color="auto" w:fill="E1DFDD"/>
    </w:rPr>
  </w:style>
  <w:style w:type="character" w:styleId="FollowedHyperlink">
    <w:name w:val="FollowedHyperlink"/>
    <w:basedOn w:val="DefaultParagraphFont"/>
    <w:uiPriority w:val="99"/>
    <w:semiHidden/>
    <w:unhideWhenUsed/>
    <w:rsid w:val="0019727E"/>
    <w:rPr>
      <w:color w:val="800080" w:themeColor="followedHyperlink"/>
      <w:u w:val="single"/>
    </w:rPr>
  </w:style>
  <w:style w:type="paragraph" w:styleId="TOC4">
    <w:name w:val="toc 4"/>
    <w:basedOn w:val="Normal"/>
    <w:next w:val="Normal"/>
    <w:autoRedefine/>
    <w:uiPriority w:val="39"/>
    <w:unhideWhenUsed/>
    <w:rsid w:val="008315C6"/>
    <w:pPr>
      <w:ind w:left="720"/>
    </w:pPr>
  </w:style>
  <w:style w:type="paragraph" w:styleId="TOC5">
    <w:name w:val="toc 5"/>
    <w:basedOn w:val="Normal"/>
    <w:next w:val="Normal"/>
    <w:autoRedefine/>
    <w:uiPriority w:val="39"/>
    <w:unhideWhenUsed/>
    <w:rsid w:val="008315C6"/>
    <w:pPr>
      <w:ind w:left="960"/>
    </w:pPr>
  </w:style>
  <w:style w:type="paragraph" w:styleId="TOC6">
    <w:name w:val="toc 6"/>
    <w:basedOn w:val="Normal"/>
    <w:next w:val="Normal"/>
    <w:autoRedefine/>
    <w:uiPriority w:val="39"/>
    <w:unhideWhenUsed/>
    <w:rsid w:val="008315C6"/>
    <w:pPr>
      <w:ind w:left="1200"/>
    </w:pPr>
  </w:style>
  <w:style w:type="paragraph" w:styleId="TOC7">
    <w:name w:val="toc 7"/>
    <w:basedOn w:val="Normal"/>
    <w:next w:val="Normal"/>
    <w:autoRedefine/>
    <w:uiPriority w:val="39"/>
    <w:unhideWhenUsed/>
    <w:rsid w:val="008315C6"/>
    <w:pPr>
      <w:ind w:left="1440"/>
    </w:pPr>
  </w:style>
  <w:style w:type="paragraph" w:styleId="TOC8">
    <w:name w:val="toc 8"/>
    <w:basedOn w:val="Normal"/>
    <w:next w:val="Normal"/>
    <w:autoRedefine/>
    <w:uiPriority w:val="39"/>
    <w:unhideWhenUsed/>
    <w:rsid w:val="008315C6"/>
    <w:pPr>
      <w:ind w:left="1680"/>
    </w:pPr>
  </w:style>
  <w:style w:type="paragraph" w:styleId="TOC9">
    <w:name w:val="toc 9"/>
    <w:basedOn w:val="Normal"/>
    <w:next w:val="Normal"/>
    <w:autoRedefine/>
    <w:uiPriority w:val="39"/>
    <w:unhideWhenUsed/>
    <w:rsid w:val="008315C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43408472">
      <w:bodyDiv w:val="1"/>
      <w:marLeft w:val="0"/>
      <w:marRight w:val="0"/>
      <w:marTop w:val="0"/>
      <w:marBottom w:val="0"/>
      <w:divBdr>
        <w:top w:val="none" w:sz="0" w:space="0" w:color="auto"/>
        <w:left w:val="none" w:sz="0" w:space="0" w:color="auto"/>
        <w:bottom w:val="none" w:sz="0" w:space="0" w:color="auto"/>
        <w:right w:val="none" w:sz="0" w:space="0" w:color="auto"/>
      </w:divBdr>
    </w:div>
    <w:div w:id="58289811">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16604890">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25046369">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44325867">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66676690">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32009908">
      <w:bodyDiv w:val="1"/>
      <w:marLeft w:val="0"/>
      <w:marRight w:val="0"/>
      <w:marTop w:val="0"/>
      <w:marBottom w:val="0"/>
      <w:divBdr>
        <w:top w:val="none" w:sz="0" w:space="0" w:color="auto"/>
        <w:left w:val="none" w:sz="0" w:space="0" w:color="auto"/>
        <w:bottom w:val="none" w:sz="0" w:space="0" w:color="auto"/>
        <w:right w:val="none" w:sz="0" w:space="0" w:color="auto"/>
      </w:divBdr>
    </w:div>
    <w:div w:id="238054214">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299070">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5767198">
      <w:bodyDiv w:val="1"/>
      <w:marLeft w:val="0"/>
      <w:marRight w:val="0"/>
      <w:marTop w:val="0"/>
      <w:marBottom w:val="0"/>
      <w:divBdr>
        <w:top w:val="none" w:sz="0" w:space="0" w:color="auto"/>
        <w:left w:val="none" w:sz="0" w:space="0" w:color="auto"/>
        <w:bottom w:val="none" w:sz="0" w:space="0" w:color="auto"/>
        <w:right w:val="none" w:sz="0" w:space="0" w:color="auto"/>
      </w:divBdr>
    </w:div>
    <w:div w:id="303044743">
      <w:bodyDiv w:val="1"/>
      <w:marLeft w:val="0"/>
      <w:marRight w:val="0"/>
      <w:marTop w:val="0"/>
      <w:marBottom w:val="0"/>
      <w:divBdr>
        <w:top w:val="none" w:sz="0" w:space="0" w:color="auto"/>
        <w:left w:val="none" w:sz="0" w:space="0" w:color="auto"/>
        <w:bottom w:val="none" w:sz="0" w:space="0" w:color="auto"/>
        <w:right w:val="none" w:sz="0" w:space="0" w:color="auto"/>
      </w:divBdr>
    </w:div>
    <w:div w:id="314381265">
      <w:bodyDiv w:val="1"/>
      <w:marLeft w:val="0"/>
      <w:marRight w:val="0"/>
      <w:marTop w:val="0"/>
      <w:marBottom w:val="0"/>
      <w:divBdr>
        <w:top w:val="none" w:sz="0" w:space="0" w:color="auto"/>
        <w:left w:val="none" w:sz="0" w:space="0" w:color="auto"/>
        <w:bottom w:val="none" w:sz="0" w:space="0" w:color="auto"/>
        <w:right w:val="none" w:sz="0" w:space="0" w:color="auto"/>
      </w:divBdr>
    </w:div>
    <w:div w:id="361051743">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53056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32165365">
      <w:bodyDiv w:val="1"/>
      <w:marLeft w:val="0"/>
      <w:marRight w:val="0"/>
      <w:marTop w:val="0"/>
      <w:marBottom w:val="0"/>
      <w:divBdr>
        <w:top w:val="none" w:sz="0" w:space="0" w:color="auto"/>
        <w:left w:val="none" w:sz="0" w:space="0" w:color="auto"/>
        <w:bottom w:val="none" w:sz="0" w:space="0" w:color="auto"/>
        <w:right w:val="none" w:sz="0" w:space="0" w:color="auto"/>
      </w:divBdr>
    </w:div>
    <w:div w:id="443114325">
      <w:bodyDiv w:val="1"/>
      <w:marLeft w:val="0"/>
      <w:marRight w:val="0"/>
      <w:marTop w:val="0"/>
      <w:marBottom w:val="0"/>
      <w:divBdr>
        <w:top w:val="none" w:sz="0" w:space="0" w:color="auto"/>
        <w:left w:val="none" w:sz="0" w:space="0" w:color="auto"/>
        <w:bottom w:val="none" w:sz="0" w:space="0" w:color="auto"/>
        <w:right w:val="none" w:sz="0" w:space="0" w:color="auto"/>
      </w:divBdr>
    </w:div>
    <w:div w:id="473762053">
      <w:bodyDiv w:val="1"/>
      <w:marLeft w:val="0"/>
      <w:marRight w:val="0"/>
      <w:marTop w:val="0"/>
      <w:marBottom w:val="0"/>
      <w:divBdr>
        <w:top w:val="none" w:sz="0" w:space="0" w:color="auto"/>
        <w:left w:val="none" w:sz="0" w:space="0" w:color="auto"/>
        <w:bottom w:val="none" w:sz="0" w:space="0" w:color="auto"/>
        <w:right w:val="none" w:sz="0" w:space="0" w:color="auto"/>
      </w:divBdr>
    </w:div>
    <w:div w:id="476649523">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488988133">
      <w:bodyDiv w:val="1"/>
      <w:marLeft w:val="0"/>
      <w:marRight w:val="0"/>
      <w:marTop w:val="0"/>
      <w:marBottom w:val="0"/>
      <w:divBdr>
        <w:top w:val="none" w:sz="0" w:space="0" w:color="auto"/>
        <w:left w:val="none" w:sz="0" w:space="0" w:color="auto"/>
        <w:bottom w:val="none" w:sz="0" w:space="0" w:color="auto"/>
        <w:right w:val="none" w:sz="0" w:space="0" w:color="auto"/>
      </w:divBdr>
    </w:div>
    <w:div w:id="508519847">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10432961">
      <w:bodyDiv w:val="1"/>
      <w:marLeft w:val="0"/>
      <w:marRight w:val="0"/>
      <w:marTop w:val="0"/>
      <w:marBottom w:val="0"/>
      <w:divBdr>
        <w:top w:val="none" w:sz="0" w:space="0" w:color="auto"/>
        <w:left w:val="none" w:sz="0" w:space="0" w:color="auto"/>
        <w:bottom w:val="none" w:sz="0" w:space="0" w:color="auto"/>
        <w:right w:val="none" w:sz="0" w:space="0" w:color="auto"/>
      </w:divBdr>
    </w:div>
    <w:div w:id="619267217">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30815053">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82502743">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23857596">
      <w:bodyDiv w:val="1"/>
      <w:marLeft w:val="0"/>
      <w:marRight w:val="0"/>
      <w:marTop w:val="0"/>
      <w:marBottom w:val="0"/>
      <w:divBdr>
        <w:top w:val="none" w:sz="0" w:space="0" w:color="auto"/>
        <w:left w:val="none" w:sz="0" w:space="0" w:color="auto"/>
        <w:bottom w:val="none" w:sz="0" w:space="0" w:color="auto"/>
        <w:right w:val="none" w:sz="0" w:space="0" w:color="auto"/>
      </w:divBdr>
    </w:div>
    <w:div w:id="824509826">
      <w:bodyDiv w:val="1"/>
      <w:marLeft w:val="0"/>
      <w:marRight w:val="0"/>
      <w:marTop w:val="0"/>
      <w:marBottom w:val="0"/>
      <w:divBdr>
        <w:top w:val="none" w:sz="0" w:space="0" w:color="auto"/>
        <w:left w:val="none" w:sz="0" w:space="0" w:color="auto"/>
        <w:bottom w:val="none" w:sz="0" w:space="0" w:color="auto"/>
        <w:right w:val="none" w:sz="0" w:space="0" w:color="auto"/>
      </w:divBdr>
    </w:div>
    <w:div w:id="828180144">
      <w:bodyDiv w:val="1"/>
      <w:marLeft w:val="0"/>
      <w:marRight w:val="0"/>
      <w:marTop w:val="0"/>
      <w:marBottom w:val="0"/>
      <w:divBdr>
        <w:top w:val="none" w:sz="0" w:space="0" w:color="auto"/>
        <w:left w:val="none" w:sz="0" w:space="0" w:color="auto"/>
        <w:bottom w:val="none" w:sz="0" w:space="0" w:color="auto"/>
        <w:right w:val="none" w:sz="0" w:space="0" w:color="auto"/>
      </w:divBdr>
    </w:div>
    <w:div w:id="843401689">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71235967">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35750956">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79922197">
      <w:bodyDiv w:val="1"/>
      <w:marLeft w:val="0"/>
      <w:marRight w:val="0"/>
      <w:marTop w:val="0"/>
      <w:marBottom w:val="0"/>
      <w:divBdr>
        <w:top w:val="none" w:sz="0" w:space="0" w:color="auto"/>
        <w:left w:val="none" w:sz="0" w:space="0" w:color="auto"/>
        <w:bottom w:val="none" w:sz="0" w:space="0" w:color="auto"/>
        <w:right w:val="none" w:sz="0" w:space="0" w:color="auto"/>
      </w:divBdr>
    </w:div>
    <w:div w:id="991635745">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4239458">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0909869">
      <w:bodyDiv w:val="1"/>
      <w:marLeft w:val="0"/>
      <w:marRight w:val="0"/>
      <w:marTop w:val="0"/>
      <w:marBottom w:val="0"/>
      <w:divBdr>
        <w:top w:val="none" w:sz="0" w:space="0" w:color="auto"/>
        <w:left w:val="none" w:sz="0" w:space="0" w:color="auto"/>
        <w:bottom w:val="none" w:sz="0" w:space="0" w:color="auto"/>
        <w:right w:val="none" w:sz="0" w:space="0" w:color="auto"/>
      </w:divBdr>
    </w:div>
    <w:div w:id="1032994062">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05536225">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30825329">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04443209">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17281977">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637126">
      <w:bodyDiv w:val="1"/>
      <w:marLeft w:val="0"/>
      <w:marRight w:val="0"/>
      <w:marTop w:val="0"/>
      <w:marBottom w:val="0"/>
      <w:divBdr>
        <w:top w:val="none" w:sz="0" w:space="0" w:color="auto"/>
        <w:left w:val="none" w:sz="0" w:space="0" w:color="auto"/>
        <w:bottom w:val="none" w:sz="0" w:space="0" w:color="auto"/>
        <w:right w:val="none" w:sz="0" w:space="0" w:color="auto"/>
      </w:divBdr>
    </w:div>
    <w:div w:id="1253584123">
      <w:bodyDiv w:val="1"/>
      <w:marLeft w:val="0"/>
      <w:marRight w:val="0"/>
      <w:marTop w:val="0"/>
      <w:marBottom w:val="0"/>
      <w:divBdr>
        <w:top w:val="none" w:sz="0" w:space="0" w:color="auto"/>
        <w:left w:val="none" w:sz="0" w:space="0" w:color="auto"/>
        <w:bottom w:val="none" w:sz="0" w:space="0" w:color="auto"/>
        <w:right w:val="none" w:sz="0" w:space="0" w:color="auto"/>
      </w:divBdr>
    </w:div>
    <w:div w:id="1271670794">
      <w:bodyDiv w:val="1"/>
      <w:marLeft w:val="0"/>
      <w:marRight w:val="0"/>
      <w:marTop w:val="0"/>
      <w:marBottom w:val="0"/>
      <w:divBdr>
        <w:top w:val="none" w:sz="0" w:space="0" w:color="auto"/>
        <w:left w:val="none" w:sz="0" w:space="0" w:color="auto"/>
        <w:bottom w:val="none" w:sz="0" w:space="0" w:color="auto"/>
        <w:right w:val="none" w:sz="0" w:space="0" w:color="auto"/>
      </w:divBdr>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311247135">
      <w:bodyDiv w:val="1"/>
      <w:marLeft w:val="0"/>
      <w:marRight w:val="0"/>
      <w:marTop w:val="0"/>
      <w:marBottom w:val="0"/>
      <w:divBdr>
        <w:top w:val="none" w:sz="0" w:space="0" w:color="auto"/>
        <w:left w:val="none" w:sz="0" w:space="0" w:color="auto"/>
        <w:bottom w:val="none" w:sz="0" w:space="0" w:color="auto"/>
        <w:right w:val="none" w:sz="0" w:space="0" w:color="auto"/>
      </w:divBdr>
    </w:div>
    <w:div w:id="1342245645">
      <w:bodyDiv w:val="1"/>
      <w:marLeft w:val="0"/>
      <w:marRight w:val="0"/>
      <w:marTop w:val="0"/>
      <w:marBottom w:val="0"/>
      <w:divBdr>
        <w:top w:val="none" w:sz="0" w:space="0" w:color="auto"/>
        <w:left w:val="none" w:sz="0" w:space="0" w:color="auto"/>
        <w:bottom w:val="none" w:sz="0" w:space="0" w:color="auto"/>
        <w:right w:val="none" w:sz="0" w:space="0" w:color="auto"/>
      </w:divBdr>
    </w:div>
    <w:div w:id="1351419407">
      <w:bodyDiv w:val="1"/>
      <w:marLeft w:val="0"/>
      <w:marRight w:val="0"/>
      <w:marTop w:val="0"/>
      <w:marBottom w:val="0"/>
      <w:divBdr>
        <w:top w:val="none" w:sz="0" w:space="0" w:color="auto"/>
        <w:left w:val="none" w:sz="0" w:space="0" w:color="auto"/>
        <w:bottom w:val="none" w:sz="0" w:space="0" w:color="auto"/>
        <w:right w:val="none" w:sz="0" w:space="0" w:color="auto"/>
      </w:divBdr>
    </w:div>
    <w:div w:id="1356615135">
      <w:bodyDiv w:val="1"/>
      <w:marLeft w:val="0"/>
      <w:marRight w:val="0"/>
      <w:marTop w:val="0"/>
      <w:marBottom w:val="0"/>
      <w:divBdr>
        <w:top w:val="none" w:sz="0" w:space="0" w:color="auto"/>
        <w:left w:val="none" w:sz="0" w:space="0" w:color="auto"/>
        <w:bottom w:val="none" w:sz="0" w:space="0" w:color="auto"/>
        <w:right w:val="none" w:sz="0" w:space="0" w:color="auto"/>
      </w:divBdr>
    </w:div>
    <w:div w:id="140738694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26998159">
      <w:bodyDiv w:val="1"/>
      <w:marLeft w:val="0"/>
      <w:marRight w:val="0"/>
      <w:marTop w:val="0"/>
      <w:marBottom w:val="0"/>
      <w:divBdr>
        <w:top w:val="none" w:sz="0" w:space="0" w:color="auto"/>
        <w:left w:val="none" w:sz="0" w:space="0" w:color="auto"/>
        <w:bottom w:val="none" w:sz="0" w:space="0" w:color="auto"/>
        <w:right w:val="none" w:sz="0" w:space="0" w:color="auto"/>
      </w:divBdr>
    </w:div>
    <w:div w:id="1436176013">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190449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505782297">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578326992">
      <w:bodyDiv w:val="1"/>
      <w:marLeft w:val="0"/>
      <w:marRight w:val="0"/>
      <w:marTop w:val="0"/>
      <w:marBottom w:val="0"/>
      <w:divBdr>
        <w:top w:val="none" w:sz="0" w:space="0" w:color="auto"/>
        <w:left w:val="none" w:sz="0" w:space="0" w:color="auto"/>
        <w:bottom w:val="none" w:sz="0" w:space="0" w:color="auto"/>
        <w:right w:val="none" w:sz="0" w:space="0" w:color="auto"/>
      </w:divBdr>
    </w:div>
    <w:div w:id="1582713864">
      <w:bodyDiv w:val="1"/>
      <w:marLeft w:val="0"/>
      <w:marRight w:val="0"/>
      <w:marTop w:val="0"/>
      <w:marBottom w:val="0"/>
      <w:divBdr>
        <w:top w:val="none" w:sz="0" w:space="0" w:color="auto"/>
        <w:left w:val="none" w:sz="0" w:space="0" w:color="auto"/>
        <w:bottom w:val="none" w:sz="0" w:space="0" w:color="auto"/>
        <w:right w:val="none" w:sz="0" w:space="0" w:color="auto"/>
      </w:divBdr>
    </w:div>
    <w:div w:id="1588154582">
      <w:bodyDiv w:val="1"/>
      <w:marLeft w:val="0"/>
      <w:marRight w:val="0"/>
      <w:marTop w:val="0"/>
      <w:marBottom w:val="0"/>
      <w:divBdr>
        <w:top w:val="none" w:sz="0" w:space="0" w:color="auto"/>
        <w:left w:val="none" w:sz="0" w:space="0" w:color="auto"/>
        <w:bottom w:val="none" w:sz="0" w:space="0" w:color="auto"/>
        <w:right w:val="none" w:sz="0" w:space="0" w:color="auto"/>
      </w:divBdr>
    </w:div>
    <w:div w:id="1634825008">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685132004">
      <w:bodyDiv w:val="1"/>
      <w:marLeft w:val="0"/>
      <w:marRight w:val="0"/>
      <w:marTop w:val="0"/>
      <w:marBottom w:val="0"/>
      <w:divBdr>
        <w:top w:val="none" w:sz="0" w:space="0" w:color="auto"/>
        <w:left w:val="none" w:sz="0" w:space="0" w:color="auto"/>
        <w:bottom w:val="none" w:sz="0" w:space="0" w:color="auto"/>
        <w:right w:val="none" w:sz="0" w:space="0" w:color="auto"/>
      </w:divBdr>
    </w:div>
    <w:div w:id="1735817661">
      <w:bodyDiv w:val="1"/>
      <w:marLeft w:val="0"/>
      <w:marRight w:val="0"/>
      <w:marTop w:val="0"/>
      <w:marBottom w:val="0"/>
      <w:divBdr>
        <w:top w:val="none" w:sz="0" w:space="0" w:color="auto"/>
        <w:left w:val="none" w:sz="0" w:space="0" w:color="auto"/>
        <w:bottom w:val="none" w:sz="0" w:space="0" w:color="auto"/>
        <w:right w:val="none" w:sz="0" w:space="0" w:color="auto"/>
      </w:divBdr>
    </w:div>
    <w:div w:id="1738741685">
      <w:bodyDiv w:val="1"/>
      <w:marLeft w:val="0"/>
      <w:marRight w:val="0"/>
      <w:marTop w:val="0"/>
      <w:marBottom w:val="0"/>
      <w:divBdr>
        <w:top w:val="none" w:sz="0" w:space="0" w:color="auto"/>
        <w:left w:val="none" w:sz="0" w:space="0" w:color="auto"/>
        <w:bottom w:val="none" w:sz="0" w:space="0" w:color="auto"/>
        <w:right w:val="none" w:sz="0" w:space="0" w:color="auto"/>
      </w:divBdr>
    </w:div>
    <w:div w:id="1764112120">
      <w:bodyDiv w:val="1"/>
      <w:marLeft w:val="0"/>
      <w:marRight w:val="0"/>
      <w:marTop w:val="0"/>
      <w:marBottom w:val="0"/>
      <w:divBdr>
        <w:top w:val="none" w:sz="0" w:space="0" w:color="auto"/>
        <w:left w:val="none" w:sz="0" w:space="0" w:color="auto"/>
        <w:bottom w:val="none" w:sz="0" w:space="0" w:color="auto"/>
        <w:right w:val="none" w:sz="0" w:space="0" w:color="auto"/>
      </w:divBdr>
    </w:div>
    <w:div w:id="1768308134">
      <w:bodyDiv w:val="1"/>
      <w:marLeft w:val="0"/>
      <w:marRight w:val="0"/>
      <w:marTop w:val="0"/>
      <w:marBottom w:val="0"/>
      <w:divBdr>
        <w:top w:val="none" w:sz="0" w:space="0" w:color="auto"/>
        <w:left w:val="none" w:sz="0" w:space="0" w:color="auto"/>
        <w:bottom w:val="none" w:sz="0" w:space="0" w:color="auto"/>
        <w:right w:val="none" w:sz="0" w:space="0" w:color="auto"/>
      </w:divBdr>
    </w:div>
    <w:div w:id="1784880987">
      <w:bodyDiv w:val="1"/>
      <w:marLeft w:val="0"/>
      <w:marRight w:val="0"/>
      <w:marTop w:val="0"/>
      <w:marBottom w:val="0"/>
      <w:divBdr>
        <w:top w:val="none" w:sz="0" w:space="0" w:color="auto"/>
        <w:left w:val="none" w:sz="0" w:space="0" w:color="auto"/>
        <w:bottom w:val="none" w:sz="0" w:space="0" w:color="auto"/>
        <w:right w:val="none" w:sz="0" w:space="0" w:color="auto"/>
      </w:divBdr>
    </w:div>
    <w:div w:id="1814834135">
      <w:bodyDiv w:val="1"/>
      <w:marLeft w:val="0"/>
      <w:marRight w:val="0"/>
      <w:marTop w:val="0"/>
      <w:marBottom w:val="0"/>
      <w:divBdr>
        <w:top w:val="none" w:sz="0" w:space="0" w:color="auto"/>
        <w:left w:val="none" w:sz="0" w:space="0" w:color="auto"/>
        <w:bottom w:val="none" w:sz="0" w:space="0" w:color="auto"/>
        <w:right w:val="none" w:sz="0" w:space="0" w:color="auto"/>
      </w:divBdr>
    </w:div>
    <w:div w:id="1822501444">
      <w:bodyDiv w:val="1"/>
      <w:marLeft w:val="0"/>
      <w:marRight w:val="0"/>
      <w:marTop w:val="0"/>
      <w:marBottom w:val="0"/>
      <w:divBdr>
        <w:top w:val="none" w:sz="0" w:space="0" w:color="auto"/>
        <w:left w:val="none" w:sz="0" w:space="0" w:color="auto"/>
        <w:bottom w:val="none" w:sz="0" w:space="0" w:color="auto"/>
        <w:right w:val="none" w:sz="0" w:space="0" w:color="auto"/>
      </w:divBdr>
    </w:div>
    <w:div w:id="1829438345">
      <w:bodyDiv w:val="1"/>
      <w:marLeft w:val="0"/>
      <w:marRight w:val="0"/>
      <w:marTop w:val="0"/>
      <w:marBottom w:val="0"/>
      <w:divBdr>
        <w:top w:val="none" w:sz="0" w:space="0" w:color="auto"/>
        <w:left w:val="none" w:sz="0" w:space="0" w:color="auto"/>
        <w:bottom w:val="none" w:sz="0" w:space="0" w:color="auto"/>
        <w:right w:val="none" w:sz="0" w:space="0" w:color="auto"/>
      </w:divBdr>
    </w:div>
    <w:div w:id="1838417309">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12158580">
      <w:bodyDiv w:val="1"/>
      <w:marLeft w:val="0"/>
      <w:marRight w:val="0"/>
      <w:marTop w:val="0"/>
      <w:marBottom w:val="0"/>
      <w:divBdr>
        <w:top w:val="none" w:sz="0" w:space="0" w:color="auto"/>
        <w:left w:val="none" w:sz="0" w:space="0" w:color="auto"/>
        <w:bottom w:val="none" w:sz="0" w:space="0" w:color="auto"/>
        <w:right w:val="none" w:sz="0" w:space="0" w:color="auto"/>
      </w:divBdr>
    </w:div>
    <w:div w:id="1917323029">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244206">
      <w:bodyDiv w:val="1"/>
      <w:marLeft w:val="0"/>
      <w:marRight w:val="0"/>
      <w:marTop w:val="0"/>
      <w:marBottom w:val="0"/>
      <w:divBdr>
        <w:top w:val="none" w:sz="0" w:space="0" w:color="auto"/>
        <w:left w:val="none" w:sz="0" w:space="0" w:color="auto"/>
        <w:bottom w:val="none" w:sz="0" w:space="0" w:color="auto"/>
        <w:right w:val="none" w:sz="0" w:space="0" w:color="auto"/>
      </w:divBdr>
    </w:div>
    <w:div w:id="1973365343">
      <w:bodyDiv w:val="1"/>
      <w:marLeft w:val="0"/>
      <w:marRight w:val="0"/>
      <w:marTop w:val="0"/>
      <w:marBottom w:val="0"/>
      <w:divBdr>
        <w:top w:val="none" w:sz="0" w:space="0" w:color="auto"/>
        <w:left w:val="none" w:sz="0" w:space="0" w:color="auto"/>
        <w:bottom w:val="none" w:sz="0" w:space="0" w:color="auto"/>
        <w:right w:val="none" w:sz="0" w:space="0" w:color="auto"/>
      </w:divBdr>
    </w:div>
    <w:div w:id="1973512043">
      <w:bodyDiv w:val="1"/>
      <w:marLeft w:val="0"/>
      <w:marRight w:val="0"/>
      <w:marTop w:val="0"/>
      <w:marBottom w:val="0"/>
      <w:divBdr>
        <w:top w:val="none" w:sz="0" w:space="0" w:color="auto"/>
        <w:left w:val="none" w:sz="0" w:space="0" w:color="auto"/>
        <w:bottom w:val="none" w:sz="0" w:space="0" w:color="auto"/>
        <w:right w:val="none" w:sz="0" w:space="0" w:color="auto"/>
      </w:divBdr>
    </w:div>
    <w:div w:id="1980452177">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01616566">
      <w:bodyDiv w:val="1"/>
      <w:marLeft w:val="0"/>
      <w:marRight w:val="0"/>
      <w:marTop w:val="0"/>
      <w:marBottom w:val="0"/>
      <w:divBdr>
        <w:top w:val="none" w:sz="0" w:space="0" w:color="auto"/>
        <w:left w:val="none" w:sz="0" w:space="0" w:color="auto"/>
        <w:bottom w:val="none" w:sz="0" w:space="0" w:color="auto"/>
        <w:right w:val="none" w:sz="0" w:space="0" w:color="auto"/>
      </w:divBdr>
    </w:div>
    <w:div w:id="2002807904">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29215955">
      <w:bodyDiv w:val="1"/>
      <w:marLeft w:val="0"/>
      <w:marRight w:val="0"/>
      <w:marTop w:val="0"/>
      <w:marBottom w:val="0"/>
      <w:divBdr>
        <w:top w:val="none" w:sz="0" w:space="0" w:color="auto"/>
        <w:left w:val="none" w:sz="0" w:space="0" w:color="auto"/>
        <w:bottom w:val="none" w:sz="0" w:space="0" w:color="auto"/>
        <w:right w:val="none" w:sz="0" w:space="0" w:color="auto"/>
      </w:divBdr>
    </w:div>
    <w:div w:id="2078085772">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13697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4021A-8705-4785-9E28-578681C5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8733</Words>
  <Characters>43146</Characters>
  <Application>Microsoft Office Word</Application>
  <DocSecurity>0</DocSecurity>
  <Lines>1003</Lines>
  <Paragraphs>237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Retselisitsoe Phooko</cp:lastModifiedBy>
  <cp:revision>3</cp:revision>
  <cp:lastPrinted>2022-08-13T09:29:00Z</cp:lastPrinted>
  <dcterms:created xsi:type="dcterms:W3CDTF">2023-01-20T06:55:00Z</dcterms:created>
  <dcterms:modified xsi:type="dcterms:W3CDTF">2023-01-20T07:42:00Z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d77556afa0f1bc2ef25f3198ab1f355c950a4821f68c2c87acc76d4e3ee0304a</vt:lpwstr>
  </property>
</Properties>
</file>