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CE3E9" w14:textId="77777777" w:rsidR="00E85522" w:rsidRPr="000C7880" w:rsidRDefault="00E85522" w:rsidP="00E85522">
      <w:pPr>
        <w:rPr>
          <w:rFonts w:ascii="Times New Roman" w:hAnsi="Times New Roman" w:cs="Times New Roman"/>
          <w:sz w:val="28"/>
          <w:szCs w:val="28"/>
        </w:rPr>
      </w:pPr>
      <w:r w:rsidRPr="000C7880">
        <w:rPr>
          <w:rFonts w:ascii="Times New Roman" w:hAnsi="Times New Roman" w:cs="Times New Roman"/>
          <w:noProof/>
          <w:color w:val="000000" w:themeColor="text1"/>
          <w:sz w:val="28"/>
          <w:szCs w:val="28"/>
          <w:lang w:val="en-US"/>
        </w:rPr>
        <w:drawing>
          <wp:anchor distT="0" distB="0" distL="114300" distR="114300" simplePos="0" relativeHeight="251659264" behindDoc="0" locked="0" layoutInCell="1" allowOverlap="1" wp14:anchorId="5F95839B" wp14:editId="05E6B2CB">
            <wp:simplePos x="0" y="0"/>
            <wp:positionH relativeFrom="column">
              <wp:posOffset>2295525</wp:posOffset>
            </wp:positionH>
            <wp:positionV relativeFrom="paragraph">
              <wp:posOffset>52705</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14:paraId="584048AB" w14:textId="77777777" w:rsidR="00E85522" w:rsidRPr="000C7880" w:rsidRDefault="00E85522" w:rsidP="00E85522">
      <w:pPr>
        <w:tabs>
          <w:tab w:val="left" w:pos="241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14:paraId="3530BEF5" w14:textId="77777777" w:rsidR="00E85522" w:rsidRPr="000C7880" w:rsidRDefault="00E85522" w:rsidP="00E85522">
      <w:pPr>
        <w:spacing w:after="0"/>
        <w:rPr>
          <w:rFonts w:ascii="Times New Roman" w:hAnsi="Times New Roman" w:cs="Times New Roman"/>
          <w:color w:val="000000" w:themeColor="text1"/>
          <w:sz w:val="28"/>
          <w:szCs w:val="28"/>
        </w:rPr>
      </w:pPr>
    </w:p>
    <w:p w14:paraId="2A1A99FE" w14:textId="77777777" w:rsidR="00E85522" w:rsidRPr="000C7880" w:rsidRDefault="00E85522" w:rsidP="00E85522">
      <w:pPr>
        <w:spacing w:after="0"/>
        <w:rPr>
          <w:rFonts w:ascii="Times New Roman" w:hAnsi="Times New Roman" w:cs="Times New Roman"/>
          <w:b/>
          <w:color w:val="000000" w:themeColor="text1"/>
          <w:sz w:val="28"/>
          <w:szCs w:val="28"/>
        </w:rPr>
      </w:pPr>
      <w:r w:rsidRPr="000C78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C7880">
        <w:rPr>
          <w:rFonts w:ascii="Times New Roman" w:hAnsi="Times New Roman" w:cs="Times New Roman"/>
          <w:b/>
          <w:color w:val="000000" w:themeColor="text1"/>
          <w:sz w:val="28"/>
          <w:szCs w:val="28"/>
        </w:rPr>
        <w:t>HIGH COURT OF SOUTH AFRICA</w:t>
      </w:r>
    </w:p>
    <w:p w14:paraId="599268B5" w14:textId="77777777" w:rsidR="00E85522" w:rsidRPr="00D72A63" w:rsidRDefault="00E85522" w:rsidP="00D72A63">
      <w:pPr>
        <w:tabs>
          <w:tab w:val="center" w:pos="4513"/>
          <w:tab w:val="left" w:pos="7826"/>
        </w:tabs>
        <w:spacing w:after="120"/>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(GAUTENG DIVISION, PRETORIA)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0C7880">
        <w:rPr>
          <w:rFonts w:ascii="Times New Roman" w:hAnsi="Times New Roman" w:cs="Times New Roman"/>
          <w:b/>
          <w:color w:val="000000" w:themeColor="text1"/>
          <w:sz w:val="28"/>
          <w:szCs w:val="28"/>
          <w:highlight w:val="yellow"/>
        </w:rPr>
        <w:t xml:space="preserve">                                                                    </w:t>
      </w:r>
    </w:p>
    <w:p w14:paraId="60C7D3E0" w14:textId="69699876" w:rsidR="00EE1DF4" w:rsidRDefault="00D72A63" w:rsidP="007211EC">
      <w:pPr>
        <w:spacing w:after="240" w:line="240" w:lineRule="auto"/>
        <w:ind w:right="-4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85522" w:rsidRPr="000C7880">
        <w:rPr>
          <w:rFonts w:ascii="Times New Roman" w:hAnsi="Times New Roman" w:cs="Times New Roman"/>
          <w:b/>
          <w:color w:val="000000" w:themeColor="text1"/>
          <w:sz w:val="28"/>
          <w:szCs w:val="28"/>
        </w:rPr>
        <w:t xml:space="preserve">                                                      </w:t>
      </w:r>
      <w:r w:rsidR="007211EC">
        <w:rPr>
          <w:rFonts w:ascii="Times New Roman" w:hAnsi="Times New Roman" w:cs="Times New Roman"/>
          <w:b/>
          <w:color w:val="000000" w:themeColor="text1"/>
          <w:sz w:val="28"/>
          <w:szCs w:val="28"/>
        </w:rPr>
        <w:t xml:space="preserve">    </w:t>
      </w:r>
      <w:r w:rsidR="000473D1">
        <w:rPr>
          <w:rFonts w:ascii="Times New Roman" w:hAnsi="Times New Roman" w:cs="Times New Roman"/>
          <w:b/>
          <w:color w:val="000000" w:themeColor="text1"/>
          <w:sz w:val="28"/>
          <w:szCs w:val="28"/>
        </w:rPr>
        <w:tab/>
      </w:r>
      <w:r w:rsidR="000473D1">
        <w:rPr>
          <w:rFonts w:ascii="Times New Roman" w:hAnsi="Times New Roman" w:cs="Times New Roman"/>
          <w:b/>
          <w:color w:val="000000" w:themeColor="text1"/>
          <w:sz w:val="28"/>
          <w:szCs w:val="28"/>
        </w:rPr>
        <w:tab/>
        <w:t xml:space="preserve">       </w:t>
      </w:r>
      <w:r w:rsidR="00E85522">
        <w:rPr>
          <w:rFonts w:ascii="Times New Roman" w:hAnsi="Times New Roman" w:cs="Times New Roman"/>
          <w:b/>
          <w:color w:val="000000" w:themeColor="text1"/>
          <w:sz w:val="28"/>
          <w:szCs w:val="28"/>
        </w:rPr>
        <w:t>CASE NO:</w:t>
      </w:r>
      <w:r w:rsidR="004E0A01">
        <w:rPr>
          <w:rFonts w:ascii="Times New Roman" w:hAnsi="Times New Roman" w:cs="Times New Roman"/>
          <w:b/>
          <w:color w:val="000000" w:themeColor="text1"/>
          <w:sz w:val="28"/>
          <w:szCs w:val="28"/>
        </w:rPr>
        <w:t xml:space="preserve"> </w:t>
      </w:r>
      <w:r w:rsidR="00EE1DF4">
        <w:rPr>
          <w:rFonts w:ascii="Times New Roman" w:hAnsi="Times New Roman" w:cs="Times New Roman"/>
          <w:b/>
          <w:color w:val="000000" w:themeColor="text1"/>
          <w:sz w:val="28"/>
          <w:szCs w:val="28"/>
        </w:rPr>
        <w:t xml:space="preserve">  </w:t>
      </w:r>
      <w:r w:rsidR="00C21F9C">
        <w:rPr>
          <w:rFonts w:ascii="Times New Roman" w:hAnsi="Times New Roman" w:cs="Times New Roman"/>
          <w:b/>
          <w:color w:val="000000" w:themeColor="text1"/>
          <w:sz w:val="28"/>
          <w:szCs w:val="28"/>
        </w:rPr>
        <w:t>33963/2021</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D72A63" w:rsidRPr="00D72A63" w14:paraId="0DCD0EAC" w14:textId="77777777" w:rsidTr="00C53475">
        <w:tc>
          <w:tcPr>
            <w:tcW w:w="4428" w:type="dxa"/>
          </w:tcPr>
          <w:p w14:paraId="6D181655"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bookmarkStart w:id="0" w:name="OLE_LINK1"/>
            <w:bookmarkStart w:id="1" w:name="OLE_LINK2"/>
            <w:bookmarkStart w:id="2" w:name="OLE_LINK3"/>
            <w:bookmarkStart w:id="3" w:name="OLE_LINK4"/>
          </w:p>
          <w:p w14:paraId="501DB28A" w14:textId="77777777" w:rsidR="00D72A63" w:rsidRPr="00D72A63" w:rsidRDefault="00016BC0" w:rsidP="00D72A63">
            <w:pPr>
              <w:spacing w:after="0"/>
              <w:jc w:val="left"/>
              <w:rPr>
                <w:rFonts w:ascii="Times New Roman" w:eastAsia="Calibri" w:hAnsi="Times New Roman" w:cs="Arial"/>
                <w:b/>
                <w:spacing w:val="3"/>
                <w:w w:val="104"/>
                <w:kern w:val="24"/>
                <w:sz w:val="18"/>
                <w:szCs w:val="18"/>
                <w:lang w:val="en-GB"/>
              </w:rPr>
            </w:pPr>
            <w:r>
              <w:rPr>
                <w:rFonts w:ascii="Times New Roman" w:eastAsia="Calibri" w:hAnsi="Times New Roman" w:cs="Arial"/>
                <w:b/>
                <w:spacing w:val="3"/>
                <w:w w:val="104"/>
                <w:kern w:val="24"/>
                <w:sz w:val="18"/>
                <w:szCs w:val="18"/>
                <w:lang w:val="en-GB"/>
              </w:rPr>
              <w:t xml:space="preserve">(1) REPORTABLE: </w:t>
            </w:r>
            <w:r w:rsidR="00D72A63" w:rsidRPr="00D72A63">
              <w:rPr>
                <w:rFonts w:ascii="Times New Roman" w:eastAsia="Calibri" w:hAnsi="Times New Roman" w:cs="Arial"/>
                <w:b/>
                <w:spacing w:val="3"/>
                <w:w w:val="104"/>
                <w:kern w:val="24"/>
                <w:sz w:val="18"/>
                <w:szCs w:val="18"/>
                <w:lang w:val="en-GB"/>
              </w:rPr>
              <w:t xml:space="preserve"> NO.</w:t>
            </w:r>
          </w:p>
          <w:p w14:paraId="1E57351F"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(2) OF INTE</w:t>
            </w:r>
            <w:r w:rsidR="00016BC0">
              <w:rPr>
                <w:rFonts w:ascii="Times New Roman" w:eastAsia="Calibri" w:hAnsi="Times New Roman" w:cs="Arial"/>
                <w:b/>
                <w:spacing w:val="3"/>
                <w:w w:val="104"/>
                <w:kern w:val="24"/>
                <w:sz w:val="18"/>
                <w:szCs w:val="18"/>
                <w:lang w:val="en-GB"/>
              </w:rPr>
              <w:t xml:space="preserve">REST TO OTHER JUDGES:  </w:t>
            </w:r>
            <w:r w:rsidR="00D15B69">
              <w:rPr>
                <w:rFonts w:ascii="Times New Roman" w:eastAsia="Calibri" w:hAnsi="Times New Roman" w:cs="Arial"/>
                <w:b/>
                <w:spacing w:val="3"/>
                <w:w w:val="104"/>
                <w:kern w:val="24"/>
                <w:sz w:val="18"/>
                <w:szCs w:val="18"/>
                <w:lang w:val="en-GB"/>
              </w:rPr>
              <w:t>NO</w:t>
            </w:r>
            <w:r w:rsidR="00016BC0">
              <w:rPr>
                <w:rFonts w:ascii="Times New Roman" w:eastAsia="Calibri" w:hAnsi="Times New Roman" w:cs="Arial"/>
                <w:b/>
                <w:spacing w:val="3"/>
                <w:w w:val="104"/>
                <w:kern w:val="24"/>
                <w:sz w:val="18"/>
                <w:szCs w:val="18"/>
                <w:lang w:val="en-GB"/>
              </w:rPr>
              <w:t xml:space="preserve"> </w:t>
            </w:r>
          </w:p>
          <w:p w14:paraId="129DA9B3"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(3) REVISED.</w:t>
            </w:r>
          </w:p>
          <w:p w14:paraId="4583FDC9" w14:textId="318DAE23" w:rsidR="00E82EE6" w:rsidRDefault="006122C4"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u w:val="single"/>
                <w:lang w:val="en-GB"/>
              </w:rPr>
              <w:t>DATE</w:t>
            </w:r>
            <w:r w:rsidR="002B0B14" w:rsidRPr="002B0B14">
              <w:rPr>
                <w:rFonts w:ascii="Times New Roman" w:eastAsia="Calibri" w:hAnsi="Times New Roman" w:cs="Arial"/>
                <w:b/>
                <w:spacing w:val="3"/>
                <w:w w:val="104"/>
                <w:kern w:val="24"/>
                <w:sz w:val="18"/>
                <w:szCs w:val="18"/>
                <w:lang w:val="en-GB"/>
              </w:rPr>
              <w:t>:</w:t>
            </w:r>
            <w:r w:rsidR="000A43ED">
              <w:rPr>
                <w:rFonts w:ascii="Times New Roman" w:eastAsia="Calibri" w:hAnsi="Times New Roman" w:cs="Arial"/>
                <w:b/>
                <w:spacing w:val="3"/>
                <w:w w:val="104"/>
                <w:kern w:val="24"/>
                <w:sz w:val="18"/>
                <w:szCs w:val="18"/>
                <w:lang w:val="en-GB"/>
              </w:rPr>
              <w:t xml:space="preserve"> 12</w:t>
            </w:r>
            <w:r w:rsidR="000473D1">
              <w:rPr>
                <w:rFonts w:ascii="Times New Roman" w:eastAsia="Calibri" w:hAnsi="Times New Roman" w:cs="Arial"/>
                <w:b/>
                <w:spacing w:val="3"/>
                <w:w w:val="104"/>
                <w:kern w:val="24"/>
                <w:sz w:val="18"/>
                <w:szCs w:val="18"/>
                <w:lang w:val="en-GB"/>
              </w:rPr>
              <w:t xml:space="preserve"> </w:t>
            </w:r>
            <w:r w:rsidR="005B3447">
              <w:rPr>
                <w:rFonts w:ascii="Times New Roman" w:eastAsia="Calibri" w:hAnsi="Times New Roman" w:cs="Arial"/>
                <w:b/>
                <w:spacing w:val="3"/>
                <w:w w:val="104"/>
                <w:kern w:val="24"/>
                <w:sz w:val="18"/>
                <w:szCs w:val="18"/>
                <w:lang w:val="en-GB"/>
              </w:rPr>
              <w:t>JANUARY 2023</w:t>
            </w:r>
          </w:p>
          <w:p w14:paraId="73ABE5FA"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 xml:space="preserve">                      </w:t>
            </w:r>
          </w:p>
          <w:p w14:paraId="24A29F7C" w14:textId="77777777" w:rsidR="00D72A63" w:rsidRPr="00D72A63" w:rsidRDefault="00D72A63" w:rsidP="00D72A63">
            <w:pPr>
              <w:spacing w:after="0"/>
              <w:jc w:val="left"/>
              <w:rPr>
                <w:rFonts w:ascii="Times New Roman" w:eastAsia="Calibri" w:hAnsi="Times New Roman" w:cs="Arial"/>
                <w:b/>
                <w:spacing w:val="3"/>
                <w:w w:val="104"/>
                <w:kern w:val="24"/>
                <w:sz w:val="18"/>
                <w:szCs w:val="18"/>
                <w:u w:val="single"/>
                <w:lang w:val="en-GB"/>
              </w:rPr>
            </w:pPr>
            <w:r w:rsidRPr="00D72A63">
              <w:rPr>
                <w:rFonts w:ascii="Times New Roman" w:eastAsia="Calibri" w:hAnsi="Times New Roman" w:cs="Arial"/>
                <w:b/>
                <w:spacing w:val="3"/>
                <w:w w:val="104"/>
                <w:kern w:val="24"/>
                <w:sz w:val="18"/>
                <w:szCs w:val="18"/>
                <w:u w:val="single"/>
                <w:lang w:val="en-GB"/>
              </w:rPr>
              <w:t>SIGNATURE</w:t>
            </w:r>
            <w:r w:rsidR="009461F2">
              <w:rPr>
                <w:rFonts w:ascii="Times New Roman" w:eastAsia="Calibri" w:hAnsi="Times New Roman" w:cs="Arial"/>
                <w:b/>
                <w:spacing w:val="3"/>
                <w:w w:val="104"/>
                <w:kern w:val="24"/>
                <w:sz w:val="18"/>
                <w:szCs w:val="18"/>
                <w:u w:val="single"/>
                <w:lang w:val="en-GB"/>
              </w:rPr>
              <w:t xml:space="preserve">  </w:t>
            </w:r>
          </w:p>
        </w:tc>
      </w:tr>
      <w:bookmarkEnd w:id="0"/>
      <w:bookmarkEnd w:id="1"/>
      <w:bookmarkEnd w:id="2"/>
      <w:bookmarkEnd w:id="3"/>
    </w:tbl>
    <w:p w14:paraId="0EB89FEC" w14:textId="77777777" w:rsidR="00D72A63" w:rsidRDefault="00D72A63" w:rsidP="00D72A63">
      <w:pPr>
        <w:spacing w:after="240"/>
        <w:ind w:right="-46"/>
        <w:jc w:val="right"/>
        <w:rPr>
          <w:rFonts w:ascii="Times New Roman" w:hAnsi="Times New Roman" w:cs="Times New Roman"/>
          <w:b/>
          <w:color w:val="000000" w:themeColor="text1"/>
          <w:sz w:val="28"/>
          <w:szCs w:val="28"/>
        </w:rPr>
      </w:pPr>
    </w:p>
    <w:p w14:paraId="5BDBE67E" w14:textId="77777777" w:rsidR="00D72A63" w:rsidRDefault="00D72A63" w:rsidP="00D72A63">
      <w:pPr>
        <w:spacing w:after="240"/>
        <w:ind w:right="-46"/>
        <w:jc w:val="right"/>
        <w:rPr>
          <w:rFonts w:ascii="Times New Roman" w:hAnsi="Times New Roman" w:cs="Times New Roman"/>
          <w:b/>
          <w:color w:val="000000" w:themeColor="text1"/>
          <w:sz w:val="28"/>
          <w:szCs w:val="28"/>
        </w:rPr>
      </w:pPr>
    </w:p>
    <w:p w14:paraId="1E264DBC" w14:textId="77777777" w:rsidR="00D72A63" w:rsidRDefault="00D72A63" w:rsidP="00E85522">
      <w:pPr>
        <w:spacing w:after="240"/>
        <w:ind w:right="-46"/>
        <w:rPr>
          <w:rFonts w:ascii="Times New Roman" w:hAnsi="Times New Roman" w:cs="Times New Roman"/>
          <w:b/>
          <w:color w:val="000000" w:themeColor="text1"/>
          <w:sz w:val="28"/>
          <w:szCs w:val="28"/>
        </w:rPr>
      </w:pPr>
    </w:p>
    <w:p w14:paraId="3E80F698" w14:textId="77777777" w:rsidR="00D72A63" w:rsidRPr="00D72A63" w:rsidRDefault="00D72A63" w:rsidP="00E85522">
      <w:pPr>
        <w:spacing w:after="240"/>
        <w:ind w:right="-46"/>
        <w:rPr>
          <w:rFonts w:ascii="Times New Roman" w:hAnsi="Times New Roman" w:cs="Times New Roman"/>
          <w:color w:val="000000" w:themeColor="text1"/>
          <w:sz w:val="28"/>
          <w:szCs w:val="28"/>
        </w:rPr>
      </w:pPr>
    </w:p>
    <w:p w14:paraId="74810220" w14:textId="77777777" w:rsidR="004C58F4" w:rsidRDefault="00D72A63" w:rsidP="004C58F4">
      <w:pPr>
        <w:spacing w:after="120"/>
        <w:ind w:right="-45"/>
        <w:rPr>
          <w:rFonts w:ascii="Times New Roman" w:hAnsi="Times New Roman" w:cs="Times New Roman"/>
          <w:color w:val="000000" w:themeColor="text1"/>
          <w:sz w:val="28"/>
          <w:szCs w:val="28"/>
        </w:rPr>
      </w:pPr>
      <w:r w:rsidRPr="00D72A63">
        <w:rPr>
          <w:rFonts w:ascii="Times New Roman" w:hAnsi="Times New Roman" w:cs="Times New Roman"/>
          <w:color w:val="000000" w:themeColor="text1"/>
          <w:sz w:val="28"/>
          <w:szCs w:val="28"/>
        </w:rPr>
        <w:t>In the matter between:</w:t>
      </w:r>
    </w:p>
    <w:p w14:paraId="143B8ED2" w14:textId="08D86C7A" w:rsidR="00EE1DF4" w:rsidRDefault="0056304F" w:rsidP="00FF214C">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WALKING ON WATER TELEVISION (PTY) LTD </w:t>
      </w:r>
      <w:r w:rsidR="000473D1">
        <w:rPr>
          <w:rFonts w:ascii="Times New Roman" w:hAnsi="Times New Roman" w:cs="Times New Roman"/>
          <w:color w:val="000000" w:themeColor="text1"/>
          <w:sz w:val="28"/>
          <w:szCs w:val="28"/>
        </w:rPr>
        <w:tab/>
      </w:r>
      <w:r w:rsidR="000473D1">
        <w:rPr>
          <w:rFonts w:ascii="Times New Roman" w:hAnsi="Times New Roman" w:cs="Times New Roman"/>
          <w:color w:val="000000" w:themeColor="text1"/>
          <w:sz w:val="28"/>
          <w:szCs w:val="28"/>
        </w:rPr>
        <w:tab/>
        <w:t xml:space="preserve">  </w:t>
      </w:r>
      <w:r w:rsidR="00EE1DF4">
        <w:rPr>
          <w:rFonts w:ascii="Times New Roman" w:hAnsi="Times New Roman" w:cs="Times New Roman"/>
          <w:color w:val="000000" w:themeColor="text1"/>
          <w:sz w:val="28"/>
          <w:szCs w:val="28"/>
        </w:rPr>
        <w:t xml:space="preserve"> </w:t>
      </w:r>
      <w:r w:rsidR="005B2433">
        <w:rPr>
          <w:rFonts w:ascii="Times New Roman" w:hAnsi="Times New Roman" w:cs="Times New Roman"/>
          <w:color w:val="000000" w:themeColor="text1"/>
          <w:sz w:val="28"/>
          <w:szCs w:val="28"/>
        </w:rPr>
        <w:tab/>
      </w:r>
      <w:r w:rsidR="0056465B">
        <w:rPr>
          <w:rFonts w:ascii="Times New Roman" w:hAnsi="Times New Roman" w:cs="Times New Roman"/>
          <w:color w:val="000000" w:themeColor="text1"/>
          <w:sz w:val="28"/>
          <w:szCs w:val="28"/>
        </w:rPr>
        <w:t>App</w:t>
      </w:r>
      <w:r w:rsidR="000473D1">
        <w:rPr>
          <w:rFonts w:ascii="Times New Roman" w:hAnsi="Times New Roman" w:cs="Times New Roman"/>
          <w:color w:val="000000" w:themeColor="text1"/>
          <w:sz w:val="28"/>
          <w:szCs w:val="28"/>
        </w:rPr>
        <w:t>licant</w:t>
      </w:r>
    </w:p>
    <w:p w14:paraId="21282BE9" w14:textId="77777777" w:rsidR="00A3586D" w:rsidRDefault="00885474" w:rsidP="00885474">
      <w:pPr>
        <w:spacing w:after="12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A3586D">
        <w:rPr>
          <w:rFonts w:ascii="Times New Roman" w:hAnsi="Times New Roman" w:cs="Times New Roman"/>
          <w:color w:val="000000" w:themeColor="text1"/>
          <w:sz w:val="28"/>
          <w:szCs w:val="28"/>
        </w:rPr>
        <w:t>nd</w:t>
      </w:r>
    </w:p>
    <w:p w14:paraId="17BFE52D" w14:textId="77777777" w:rsidR="00C648E8" w:rsidRDefault="00C648E8" w:rsidP="000473D1">
      <w:pPr>
        <w:spacing w:after="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INDEPENDENT COMMUNICATIONS AUTHORITY </w:t>
      </w:r>
    </w:p>
    <w:p w14:paraId="566A6E45" w14:textId="7A3A9620" w:rsidR="00370E37" w:rsidRDefault="00C648E8" w:rsidP="005E54E8">
      <w:pPr>
        <w:spacing w:after="0" w:line="240" w:lineRule="auto"/>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OF SOUTH AFRICA</w:t>
      </w:r>
      <w:r w:rsidR="00EE1DF4" w:rsidRPr="000473D1">
        <w:rPr>
          <w:rFonts w:ascii="Times New Roman" w:hAnsi="Times New Roman" w:cs="Times New Roman"/>
          <w:b/>
          <w:color w:val="000000" w:themeColor="text1"/>
          <w:sz w:val="28"/>
          <w:szCs w:val="28"/>
        </w:rPr>
        <w:tab/>
      </w:r>
      <w:r w:rsidR="00EE1DF4">
        <w:rPr>
          <w:rFonts w:ascii="Times New Roman" w:hAnsi="Times New Roman" w:cs="Times New Roman"/>
          <w:color w:val="000000" w:themeColor="text1"/>
          <w:sz w:val="28"/>
          <w:szCs w:val="28"/>
        </w:rPr>
        <w:t xml:space="preserve">                   </w:t>
      </w:r>
      <w:r w:rsidR="00DD64F6">
        <w:rPr>
          <w:rFonts w:ascii="Times New Roman" w:hAnsi="Times New Roman" w:cs="Times New Roman"/>
          <w:b/>
          <w:color w:val="000000" w:themeColor="text1"/>
          <w:sz w:val="28"/>
          <w:szCs w:val="28"/>
        </w:rPr>
        <w:t xml:space="preserve"> </w:t>
      </w:r>
      <w:r w:rsidR="000473D1">
        <w:rPr>
          <w:rFonts w:ascii="Times New Roman" w:hAnsi="Times New Roman" w:cs="Times New Roman"/>
          <w:b/>
          <w:color w:val="000000" w:themeColor="text1"/>
          <w:sz w:val="28"/>
          <w:szCs w:val="28"/>
        </w:rPr>
        <w:tab/>
        <w:t xml:space="preserve">       </w:t>
      </w:r>
      <w:r w:rsidR="005B2433">
        <w:rPr>
          <w:rFonts w:ascii="Times New Roman" w:hAnsi="Times New Roman" w:cs="Times New Roman"/>
          <w:b/>
          <w:color w:val="000000" w:themeColor="text1"/>
          <w:sz w:val="28"/>
          <w:szCs w:val="28"/>
        </w:rPr>
        <w:tab/>
      </w:r>
      <w:r w:rsidR="005B2433">
        <w:rPr>
          <w:rFonts w:ascii="Times New Roman" w:hAnsi="Times New Roman" w:cs="Times New Roman"/>
          <w:b/>
          <w:color w:val="000000" w:themeColor="text1"/>
          <w:sz w:val="28"/>
          <w:szCs w:val="28"/>
        </w:rPr>
        <w:tab/>
        <w:t xml:space="preserve">       </w:t>
      </w:r>
      <w:r>
        <w:rPr>
          <w:rFonts w:ascii="Times New Roman" w:hAnsi="Times New Roman" w:cs="Times New Roman"/>
          <w:b/>
          <w:color w:val="000000" w:themeColor="text1"/>
          <w:sz w:val="28"/>
          <w:szCs w:val="28"/>
        </w:rPr>
        <w:tab/>
        <w:t xml:space="preserve">          </w:t>
      </w:r>
      <w:r w:rsidRPr="00C648E8">
        <w:rPr>
          <w:rFonts w:ascii="Times New Roman" w:hAnsi="Times New Roman" w:cs="Times New Roman"/>
          <w:color w:val="000000" w:themeColor="text1"/>
          <w:sz w:val="28"/>
          <w:szCs w:val="28"/>
        </w:rPr>
        <w:t xml:space="preserve">First </w:t>
      </w:r>
      <w:r w:rsidR="00042FF2" w:rsidRPr="00042FF2">
        <w:rPr>
          <w:rFonts w:ascii="Times New Roman" w:hAnsi="Times New Roman" w:cs="Times New Roman"/>
          <w:color w:val="000000" w:themeColor="text1"/>
          <w:sz w:val="28"/>
          <w:szCs w:val="28"/>
        </w:rPr>
        <w:t>Respondent</w:t>
      </w:r>
    </w:p>
    <w:p w14:paraId="349E4781" w14:textId="77777777" w:rsidR="005E54E8" w:rsidRDefault="005E54E8" w:rsidP="000473D1">
      <w:pPr>
        <w:spacing w:after="0"/>
        <w:ind w:right="-45"/>
        <w:rPr>
          <w:rFonts w:ascii="Times New Roman" w:hAnsi="Times New Roman" w:cs="Times New Roman"/>
          <w:color w:val="000000" w:themeColor="text1"/>
          <w:sz w:val="28"/>
          <w:szCs w:val="28"/>
        </w:rPr>
      </w:pPr>
    </w:p>
    <w:p w14:paraId="34C1F0AC" w14:textId="3EC3EFCF" w:rsidR="00C648E8" w:rsidRDefault="00C648E8" w:rsidP="005E54E8">
      <w:pPr>
        <w:spacing w:after="0" w:line="240" w:lineRule="auto"/>
        <w:ind w:right="-45"/>
        <w:rPr>
          <w:rFonts w:ascii="Times New Roman" w:hAnsi="Times New Roman" w:cs="Times New Roman"/>
          <w:color w:val="000000" w:themeColor="text1"/>
          <w:sz w:val="28"/>
          <w:szCs w:val="28"/>
        </w:rPr>
      </w:pPr>
      <w:r w:rsidRPr="00C648E8">
        <w:rPr>
          <w:rFonts w:ascii="Times New Roman" w:hAnsi="Times New Roman" w:cs="Times New Roman"/>
          <w:b/>
          <w:color w:val="000000" w:themeColor="text1"/>
          <w:sz w:val="28"/>
          <w:szCs w:val="28"/>
        </w:rPr>
        <w:t>KEABET</w:t>
      </w:r>
      <w:r w:rsidR="00052332">
        <w:rPr>
          <w:rFonts w:ascii="Times New Roman" w:hAnsi="Times New Roman" w:cs="Times New Roman"/>
          <w:b/>
          <w:color w:val="000000" w:themeColor="text1"/>
          <w:sz w:val="28"/>
          <w:szCs w:val="28"/>
        </w:rPr>
        <w:t>S</w:t>
      </w:r>
      <w:r w:rsidRPr="00C648E8">
        <w:rPr>
          <w:rFonts w:ascii="Times New Roman" w:hAnsi="Times New Roman" w:cs="Times New Roman"/>
          <w:b/>
          <w:color w:val="000000" w:themeColor="text1"/>
          <w:sz w:val="28"/>
          <w:szCs w:val="28"/>
        </w:rPr>
        <w:t>WE MODIMOENG N.O</w:t>
      </w:r>
      <w:r w:rsidR="00052332">
        <w:rPr>
          <w:rFonts w:ascii="Times New Roman" w:hAnsi="Times New Roman" w:cs="Times New Roman"/>
          <w:color w:val="000000" w:themeColor="text1"/>
          <w:sz w:val="28"/>
          <w:szCs w:val="28"/>
        </w:rPr>
        <w:t xml:space="preserve"> </w:t>
      </w:r>
      <w:r w:rsidR="00052332">
        <w:rPr>
          <w:rFonts w:ascii="Times New Roman" w:hAnsi="Times New Roman" w:cs="Times New Roman"/>
          <w:color w:val="000000" w:themeColor="text1"/>
          <w:sz w:val="28"/>
          <w:szCs w:val="28"/>
        </w:rPr>
        <w:tab/>
      </w:r>
      <w:r w:rsidR="00052332">
        <w:rPr>
          <w:rFonts w:ascii="Times New Roman" w:hAnsi="Times New Roman" w:cs="Times New Roman"/>
          <w:color w:val="000000" w:themeColor="text1"/>
          <w:sz w:val="28"/>
          <w:szCs w:val="28"/>
        </w:rPr>
        <w:tab/>
      </w:r>
      <w:r w:rsidR="00052332">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Second Respondent</w:t>
      </w:r>
    </w:p>
    <w:p w14:paraId="5589E816" w14:textId="77777777" w:rsidR="005E54E8" w:rsidRDefault="005E54E8" w:rsidP="000473D1">
      <w:pPr>
        <w:spacing w:after="0"/>
        <w:ind w:right="-45"/>
        <w:rPr>
          <w:rFonts w:ascii="Times New Roman" w:hAnsi="Times New Roman" w:cs="Times New Roman"/>
          <w:color w:val="000000" w:themeColor="text1"/>
          <w:sz w:val="28"/>
          <w:szCs w:val="28"/>
        </w:rPr>
      </w:pPr>
    </w:p>
    <w:p w14:paraId="0C212FE1" w14:textId="39345817" w:rsidR="00C648E8" w:rsidRDefault="00C648E8" w:rsidP="000473D1">
      <w:pPr>
        <w:spacing w:after="0"/>
        <w:ind w:right="-45"/>
        <w:rPr>
          <w:rFonts w:ascii="Times New Roman" w:hAnsi="Times New Roman" w:cs="Times New Roman"/>
          <w:color w:val="000000" w:themeColor="text1"/>
          <w:sz w:val="28"/>
          <w:szCs w:val="28"/>
        </w:rPr>
      </w:pPr>
      <w:r w:rsidRPr="00C648E8">
        <w:rPr>
          <w:rFonts w:ascii="Times New Roman" w:hAnsi="Times New Roman" w:cs="Times New Roman"/>
          <w:b/>
          <w:color w:val="000000" w:themeColor="text1"/>
          <w:sz w:val="28"/>
          <w:szCs w:val="28"/>
        </w:rPr>
        <w:t>DEUKOM (PTY) LTD</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Third Respondent  </w:t>
      </w:r>
    </w:p>
    <w:p w14:paraId="66C0F311" w14:textId="77777777" w:rsidR="00EE1DF4" w:rsidRPr="00FA6585" w:rsidRDefault="00DD64F6" w:rsidP="00EE1DF4">
      <w:pPr>
        <w:spacing w:after="120"/>
        <w:ind w:left="5760" w:right="-45" w:firstLine="720"/>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p>
    <w:p w14:paraId="7614039E" w14:textId="112FED9E" w:rsidR="00157A91" w:rsidRDefault="005B1CBB" w:rsidP="00157A91">
      <w:pPr>
        <w:pBdr>
          <w:bottom w:val="single" w:sz="12" w:space="1" w:color="auto"/>
        </w:pBdr>
        <w:spacing w:after="0"/>
        <w:ind w:left="1440" w:right="-45" w:hanging="1440"/>
        <w:rPr>
          <w:rFonts w:ascii="Times New Roman" w:hAnsi="Times New Roman" w:cs="Times New Roman"/>
          <w:color w:val="000000" w:themeColor="text1"/>
          <w:sz w:val="28"/>
          <w:szCs w:val="28"/>
        </w:rPr>
      </w:pPr>
      <w:r w:rsidRPr="00885474">
        <w:rPr>
          <w:rFonts w:ascii="Times New Roman" w:hAnsi="Times New Roman" w:cs="Times New Roman"/>
          <w:b/>
          <w:color w:val="000000" w:themeColor="text1"/>
          <w:sz w:val="28"/>
          <w:szCs w:val="28"/>
        </w:rPr>
        <w:t>Summary</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sidR="00EE1DF4">
        <w:rPr>
          <w:rFonts w:ascii="Times New Roman" w:hAnsi="Times New Roman" w:cs="Times New Roman"/>
          <w:i/>
          <w:color w:val="000000" w:themeColor="text1"/>
          <w:sz w:val="28"/>
          <w:szCs w:val="28"/>
        </w:rPr>
        <w:t xml:space="preserve"> </w:t>
      </w:r>
      <w:r w:rsidR="005B3447">
        <w:rPr>
          <w:rFonts w:ascii="Times New Roman" w:hAnsi="Times New Roman" w:cs="Times New Roman"/>
          <w:color w:val="000000" w:themeColor="text1"/>
          <w:sz w:val="28"/>
          <w:szCs w:val="28"/>
        </w:rPr>
        <w:t>Administrati</w:t>
      </w:r>
      <w:r w:rsidR="000A43ED">
        <w:rPr>
          <w:rFonts w:ascii="Times New Roman" w:hAnsi="Times New Roman" w:cs="Times New Roman"/>
          <w:color w:val="000000" w:themeColor="text1"/>
          <w:sz w:val="28"/>
          <w:szCs w:val="28"/>
        </w:rPr>
        <w:t>ve Law – PAJA review launched 5</w:t>
      </w:r>
      <w:r w:rsidR="005B3447">
        <w:rPr>
          <w:rFonts w:ascii="Times New Roman" w:hAnsi="Times New Roman" w:cs="Times New Roman"/>
          <w:color w:val="000000" w:themeColor="text1"/>
          <w:sz w:val="28"/>
          <w:szCs w:val="28"/>
        </w:rPr>
        <w:t xml:space="preserve"> years after the administrative action – undue delay – condonation for launching review beyond the 180 day period contemplated in section 7(1) of </w:t>
      </w:r>
      <w:r w:rsidR="005B3447">
        <w:rPr>
          <w:rFonts w:ascii="Times New Roman" w:hAnsi="Times New Roman" w:cs="Times New Roman"/>
          <w:color w:val="000000" w:themeColor="text1"/>
          <w:sz w:val="28"/>
          <w:szCs w:val="28"/>
        </w:rPr>
        <w:lastRenderedPageBreak/>
        <w:t>PAJA</w:t>
      </w:r>
      <w:r w:rsidR="000A43ED">
        <w:rPr>
          <w:rFonts w:ascii="Times New Roman" w:hAnsi="Times New Roman" w:cs="Times New Roman"/>
          <w:color w:val="000000" w:themeColor="text1"/>
          <w:sz w:val="28"/>
          <w:szCs w:val="28"/>
        </w:rPr>
        <w:t xml:space="preserve"> and extension of time as provided for in section 9 of PAJA</w:t>
      </w:r>
      <w:r w:rsidR="005B3447">
        <w:rPr>
          <w:rFonts w:ascii="Times New Roman" w:hAnsi="Times New Roman" w:cs="Times New Roman"/>
          <w:color w:val="000000" w:themeColor="text1"/>
          <w:sz w:val="28"/>
          <w:szCs w:val="28"/>
        </w:rPr>
        <w:t xml:space="preserve"> refused. </w:t>
      </w:r>
    </w:p>
    <w:p w14:paraId="76BB870F" w14:textId="77777777" w:rsidR="000A43ED" w:rsidRPr="005B3447" w:rsidRDefault="000A43ED" w:rsidP="00157A91">
      <w:pPr>
        <w:pBdr>
          <w:bottom w:val="single" w:sz="12" w:space="1" w:color="auto"/>
        </w:pBdr>
        <w:spacing w:after="0"/>
        <w:ind w:left="1440" w:right="-45" w:hanging="1440"/>
        <w:rPr>
          <w:rFonts w:ascii="Times New Roman" w:hAnsi="Times New Roman" w:cs="Times New Roman"/>
          <w:color w:val="000000" w:themeColor="text1"/>
          <w:sz w:val="28"/>
          <w:szCs w:val="28"/>
        </w:rPr>
      </w:pPr>
    </w:p>
    <w:p w14:paraId="1ABE6B96" w14:textId="77777777" w:rsidR="005B1CBB" w:rsidRDefault="005B1CBB" w:rsidP="00EE1DF4">
      <w:pPr>
        <w:spacing w:after="0" w:line="240" w:lineRule="auto"/>
        <w:ind w:left="1440" w:right="-45" w:hanging="1440"/>
        <w:rPr>
          <w:rFonts w:ascii="Times New Roman" w:hAnsi="Times New Roman" w:cs="Times New Roman"/>
          <w:color w:val="000000" w:themeColor="text1"/>
          <w:sz w:val="28"/>
          <w:szCs w:val="28"/>
        </w:rPr>
      </w:pPr>
    </w:p>
    <w:p w14:paraId="1632246C" w14:textId="77777777" w:rsidR="005B1CBB" w:rsidRPr="00C53A51" w:rsidRDefault="005B1CBB" w:rsidP="00C53A51">
      <w:pPr>
        <w:pBdr>
          <w:bottom w:val="single" w:sz="12" w:space="1" w:color="auto"/>
        </w:pBdr>
        <w:spacing w:after="0"/>
        <w:ind w:left="1440" w:right="-45" w:hanging="1440"/>
        <w:jc w:val="center"/>
        <w:rPr>
          <w:rFonts w:ascii="Times New Roman" w:hAnsi="Times New Roman" w:cs="Times New Roman"/>
          <w:b/>
          <w:color w:val="000000" w:themeColor="text1"/>
          <w:sz w:val="28"/>
          <w:szCs w:val="28"/>
        </w:rPr>
      </w:pPr>
      <w:r w:rsidRPr="005B1CBB">
        <w:rPr>
          <w:rFonts w:ascii="Times New Roman" w:hAnsi="Times New Roman" w:cs="Times New Roman"/>
          <w:b/>
          <w:color w:val="000000" w:themeColor="text1"/>
          <w:sz w:val="28"/>
          <w:szCs w:val="28"/>
        </w:rPr>
        <w:t>ORDER</w:t>
      </w:r>
    </w:p>
    <w:p w14:paraId="1CAC0F4A" w14:textId="42D4A79F" w:rsidR="00FA6585" w:rsidRDefault="00FA6585" w:rsidP="00F47A12">
      <w:pPr>
        <w:pStyle w:val="MEMONUMBERED"/>
        <w:numPr>
          <w:ilvl w:val="0"/>
          <w:numId w:val="0"/>
        </w:numPr>
        <w:spacing w:after="360" w:line="360" w:lineRule="auto"/>
        <w:rPr>
          <w:sz w:val="28"/>
          <w:szCs w:val="28"/>
        </w:rPr>
      </w:pPr>
    </w:p>
    <w:p w14:paraId="732F5A65" w14:textId="520979E2" w:rsidR="005B3447" w:rsidRDefault="005A0087" w:rsidP="005A0087">
      <w:pPr>
        <w:pStyle w:val="MEMONUMBERED"/>
        <w:numPr>
          <w:ilvl w:val="0"/>
          <w:numId w:val="0"/>
        </w:numPr>
        <w:spacing w:after="360" w:line="360" w:lineRule="auto"/>
        <w:ind w:left="720" w:hanging="360"/>
        <w:rPr>
          <w:sz w:val="28"/>
          <w:szCs w:val="28"/>
        </w:rPr>
      </w:pPr>
      <w:r>
        <w:rPr>
          <w:sz w:val="28"/>
          <w:szCs w:val="28"/>
        </w:rPr>
        <w:t>1.</w:t>
      </w:r>
      <w:r>
        <w:rPr>
          <w:sz w:val="28"/>
          <w:szCs w:val="28"/>
        </w:rPr>
        <w:tab/>
      </w:r>
      <w:r w:rsidR="005B3447">
        <w:rPr>
          <w:sz w:val="28"/>
          <w:szCs w:val="28"/>
        </w:rPr>
        <w:t>The application for the extension of the 180 day period contemplated in section 7 of the Promotion of Administrative Justice Act 3 of 2000 is refused.</w:t>
      </w:r>
    </w:p>
    <w:p w14:paraId="7A71321C" w14:textId="3AB87912" w:rsidR="005B3447" w:rsidRDefault="005A0087" w:rsidP="005A0087">
      <w:pPr>
        <w:pStyle w:val="MEMONUMBERED"/>
        <w:numPr>
          <w:ilvl w:val="0"/>
          <w:numId w:val="0"/>
        </w:numPr>
        <w:spacing w:after="360" w:line="360" w:lineRule="auto"/>
        <w:ind w:left="720" w:hanging="360"/>
        <w:rPr>
          <w:sz w:val="28"/>
          <w:szCs w:val="28"/>
        </w:rPr>
      </w:pPr>
      <w:r>
        <w:rPr>
          <w:sz w:val="28"/>
          <w:szCs w:val="28"/>
        </w:rPr>
        <w:t>2.</w:t>
      </w:r>
      <w:bookmarkStart w:id="4" w:name="_GoBack"/>
      <w:bookmarkEnd w:id="4"/>
      <w:r>
        <w:rPr>
          <w:sz w:val="28"/>
          <w:szCs w:val="28"/>
        </w:rPr>
        <w:tab/>
      </w:r>
      <w:r w:rsidR="005B3447">
        <w:rPr>
          <w:sz w:val="28"/>
          <w:szCs w:val="28"/>
        </w:rPr>
        <w:t>As a consequence, it is declared that this court has no authority to entertain the merits of the review application.</w:t>
      </w:r>
    </w:p>
    <w:p w14:paraId="05760A85" w14:textId="4809CADE" w:rsidR="005B2433" w:rsidRPr="00157A91" w:rsidRDefault="005A0087" w:rsidP="005A0087">
      <w:pPr>
        <w:pStyle w:val="MEMONUMBERED"/>
        <w:numPr>
          <w:ilvl w:val="0"/>
          <w:numId w:val="0"/>
        </w:numPr>
        <w:spacing w:after="360" w:line="360" w:lineRule="auto"/>
        <w:ind w:left="720" w:hanging="360"/>
        <w:rPr>
          <w:sz w:val="28"/>
          <w:szCs w:val="28"/>
        </w:rPr>
      </w:pPr>
      <w:r w:rsidRPr="00157A91">
        <w:rPr>
          <w:sz w:val="28"/>
          <w:szCs w:val="28"/>
        </w:rPr>
        <w:t>3.</w:t>
      </w:r>
      <w:r w:rsidRPr="00157A91">
        <w:rPr>
          <w:sz w:val="28"/>
          <w:szCs w:val="28"/>
        </w:rPr>
        <w:tab/>
      </w:r>
      <w:r w:rsidR="005B3447">
        <w:rPr>
          <w:sz w:val="28"/>
          <w:szCs w:val="28"/>
        </w:rPr>
        <w:t>The app</w:t>
      </w:r>
      <w:r w:rsidR="000A43ED">
        <w:rPr>
          <w:sz w:val="28"/>
          <w:szCs w:val="28"/>
        </w:rPr>
        <w:t xml:space="preserve">lication is therefore </w:t>
      </w:r>
      <w:r w:rsidR="00515CA6">
        <w:rPr>
          <w:sz w:val="28"/>
          <w:szCs w:val="28"/>
        </w:rPr>
        <w:t>refused</w:t>
      </w:r>
      <w:r w:rsidR="005B3447">
        <w:rPr>
          <w:sz w:val="28"/>
          <w:szCs w:val="28"/>
        </w:rPr>
        <w:t xml:space="preserve"> with costs.</w:t>
      </w:r>
    </w:p>
    <w:p w14:paraId="7133BE5A" w14:textId="26A43AF2" w:rsidR="00E85522" w:rsidRPr="00FF214C" w:rsidRDefault="00E85522" w:rsidP="00FF214C">
      <w:pPr>
        <w:spacing w:after="120"/>
        <w:ind w:right="-45"/>
        <w:rPr>
          <w:rFonts w:ascii="Times New Roman" w:hAnsi="Times New Roman" w:cs="Times New Roman"/>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r w:rsidRPr="000C7880">
        <w:rPr>
          <w:rFonts w:ascii="Times New Roman" w:hAnsi="Times New Roman" w:cs="Times New Roman"/>
          <w:b/>
          <w:color w:val="000000" w:themeColor="text1"/>
          <w:sz w:val="28"/>
          <w:szCs w:val="28"/>
        </w:rPr>
        <w:t xml:space="preserve">                                                     </w:t>
      </w:r>
    </w:p>
    <w:p w14:paraId="691A77F5" w14:textId="77777777" w:rsidR="00E85522" w:rsidRPr="000C7880" w:rsidRDefault="00E85522"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U</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D</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G</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M</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E</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N</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w:t>
      </w:r>
      <w:r w:rsidR="00DE7A19">
        <w:rPr>
          <w:rFonts w:ascii="Times New Roman" w:hAnsi="Times New Roman" w:cs="Times New Roman"/>
          <w:b/>
          <w:color w:val="000000" w:themeColor="text1"/>
          <w:sz w:val="28"/>
          <w:szCs w:val="28"/>
        </w:rPr>
        <w:t xml:space="preserve"> </w:t>
      </w:r>
    </w:p>
    <w:p w14:paraId="3778D62F" w14:textId="77777777" w:rsidR="00E85522" w:rsidRPr="000C7880" w:rsidRDefault="00E85522" w:rsidP="00E85522">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p>
    <w:p w14:paraId="31BD9D4B" w14:textId="77777777" w:rsidR="005F291D" w:rsidRDefault="007D16EB" w:rsidP="007D16EB">
      <w:pPr>
        <w:pStyle w:val="MEMONUMBERED"/>
        <w:numPr>
          <w:ilvl w:val="0"/>
          <w:numId w:val="0"/>
        </w:numPr>
        <w:spacing w:after="360" w:line="360" w:lineRule="auto"/>
        <w:rPr>
          <w:b/>
          <w:color w:val="000000" w:themeColor="text1"/>
          <w:sz w:val="28"/>
          <w:szCs w:val="28"/>
          <w:u w:val="single"/>
        </w:rPr>
      </w:pPr>
      <w:r>
        <w:rPr>
          <w:i/>
          <w:color w:val="000000" w:themeColor="text1"/>
          <w:sz w:val="28"/>
          <w:szCs w:val="28"/>
        </w:rPr>
        <w:t xml:space="preserve">This </w:t>
      </w:r>
      <w:r w:rsidR="00B1466D">
        <w:rPr>
          <w:i/>
          <w:color w:val="000000" w:themeColor="text1"/>
          <w:sz w:val="28"/>
          <w:szCs w:val="28"/>
        </w:rPr>
        <w:t>matter has been heard</w:t>
      </w:r>
      <w:r w:rsidR="00080C2F">
        <w:rPr>
          <w:i/>
          <w:color w:val="000000" w:themeColor="text1"/>
          <w:sz w:val="28"/>
          <w:szCs w:val="28"/>
        </w:rPr>
        <w:t xml:space="preserve"> </w:t>
      </w:r>
      <w:r w:rsidR="00624D2B">
        <w:rPr>
          <w:i/>
          <w:color w:val="000000" w:themeColor="text1"/>
          <w:sz w:val="28"/>
          <w:szCs w:val="28"/>
        </w:rPr>
        <w:t xml:space="preserve">in open court </w:t>
      </w:r>
      <w:r w:rsidR="00185667">
        <w:rPr>
          <w:i/>
          <w:color w:val="000000" w:themeColor="text1"/>
          <w:sz w:val="28"/>
          <w:szCs w:val="28"/>
        </w:rPr>
        <w:t>and</w:t>
      </w:r>
      <w:r w:rsidR="00D55B6B">
        <w:rPr>
          <w:i/>
          <w:color w:val="000000" w:themeColor="text1"/>
          <w:sz w:val="28"/>
          <w:szCs w:val="28"/>
        </w:rPr>
        <w:t xml:space="preserve"> is otherwise</w:t>
      </w:r>
      <w:r>
        <w:rPr>
          <w:i/>
          <w:color w:val="000000" w:themeColor="text1"/>
          <w:sz w:val="28"/>
          <w:szCs w:val="28"/>
        </w:rPr>
        <w:t xml:space="preserve"> disposed of in terms of the </w:t>
      </w:r>
      <w:r w:rsidRPr="00CD187A">
        <w:rPr>
          <w:i/>
          <w:color w:val="000000" w:themeColor="text1"/>
          <w:sz w:val="28"/>
          <w:szCs w:val="28"/>
        </w:rPr>
        <w:t>Directives of the Judge President of this Division</w:t>
      </w:r>
      <w:r>
        <w:rPr>
          <w:i/>
          <w:color w:val="000000" w:themeColor="text1"/>
          <w:sz w:val="28"/>
          <w:szCs w:val="28"/>
        </w:rPr>
        <w:t xml:space="preserve">. </w:t>
      </w:r>
      <w:r w:rsidRPr="00CD187A">
        <w:rPr>
          <w:i/>
          <w:color w:val="000000" w:themeColor="text1"/>
          <w:sz w:val="28"/>
          <w:szCs w:val="28"/>
        </w:rPr>
        <w:t xml:space="preserve"> </w:t>
      </w:r>
      <w:r w:rsidR="005F291D" w:rsidRPr="00CD187A">
        <w:rPr>
          <w:i/>
          <w:color w:val="000000" w:themeColor="text1"/>
          <w:sz w:val="28"/>
          <w:szCs w:val="28"/>
        </w:rPr>
        <w:t>The judgment and order are accordingly published and distributed electronically.</w:t>
      </w:r>
    </w:p>
    <w:p w14:paraId="52482661" w14:textId="77777777" w:rsidR="00E85522" w:rsidRDefault="00834376" w:rsidP="00B875CA">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t>DAVIS</w:t>
      </w:r>
      <w:r w:rsidR="00E85522" w:rsidRPr="000C7880">
        <w:rPr>
          <w:b/>
          <w:color w:val="000000" w:themeColor="text1"/>
          <w:sz w:val="28"/>
          <w:szCs w:val="28"/>
          <w:u w:val="single"/>
        </w:rPr>
        <w:t>, J</w:t>
      </w:r>
    </w:p>
    <w:p w14:paraId="34F532CD" w14:textId="77777777" w:rsidR="00D26624" w:rsidRPr="00D26624" w:rsidRDefault="00D26624" w:rsidP="00D26624">
      <w:pPr>
        <w:pStyle w:val="MEMONUMBERED"/>
        <w:numPr>
          <w:ilvl w:val="0"/>
          <w:numId w:val="0"/>
        </w:numPr>
        <w:spacing w:after="120" w:line="360" w:lineRule="auto"/>
        <w:rPr>
          <w:b/>
          <w:color w:val="000000" w:themeColor="text1"/>
          <w:sz w:val="28"/>
          <w:szCs w:val="28"/>
        </w:rPr>
      </w:pPr>
      <w:r>
        <w:rPr>
          <w:b/>
          <w:color w:val="000000" w:themeColor="text1"/>
          <w:sz w:val="28"/>
          <w:szCs w:val="28"/>
        </w:rPr>
        <w:t xml:space="preserve">Introduction </w:t>
      </w:r>
    </w:p>
    <w:p w14:paraId="074C2D64" w14:textId="65F02008" w:rsidR="00447E39" w:rsidRDefault="005A0087" w:rsidP="005A0087">
      <w:pPr>
        <w:pStyle w:val="MEMONUMBERED"/>
        <w:numPr>
          <w:ilvl w:val="0"/>
          <w:numId w:val="0"/>
        </w:numPr>
        <w:spacing w:after="360" w:line="360" w:lineRule="auto"/>
        <w:rPr>
          <w:color w:val="000000" w:themeColor="text1"/>
          <w:sz w:val="28"/>
          <w:szCs w:val="28"/>
        </w:rPr>
      </w:pPr>
      <w:r>
        <w:rPr>
          <w:color w:val="000000" w:themeColor="text1"/>
          <w:sz w:val="28"/>
          <w:szCs w:val="28"/>
        </w:rPr>
        <w:t>[1]</w:t>
      </w:r>
      <w:r>
        <w:rPr>
          <w:color w:val="000000" w:themeColor="text1"/>
          <w:sz w:val="28"/>
          <w:szCs w:val="28"/>
        </w:rPr>
        <w:tab/>
      </w:r>
      <w:r w:rsidR="005B3447">
        <w:rPr>
          <w:color w:val="000000" w:themeColor="text1"/>
          <w:sz w:val="28"/>
          <w:szCs w:val="28"/>
        </w:rPr>
        <w:t xml:space="preserve">On 18 </w:t>
      </w:r>
      <w:r w:rsidR="002641B4">
        <w:rPr>
          <w:color w:val="000000" w:themeColor="text1"/>
          <w:sz w:val="28"/>
          <w:szCs w:val="28"/>
        </w:rPr>
        <w:t>February</w:t>
      </w:r>
      <w:r w:rsidR="005B3447">
        <w:rPr>
          <w:color w:val="000000" w:themeColor="text1"/>
          <w:sz w:val="28"/>
          <w:szCs w:val="28"/>
        </w:rPr>
        <w:t xml:space="preserve"> 2016 the Independent Communications Authority of South Africa (</w:t>
      </w:r>
      <w:r w:rsidR="002641B4">
        <w:rPr>
          <w:color w:val="000000" w:themeColor="text1"/>
          <w:sz w:val="28"/>
          <w:szCs w:val="28"/>
        </w:rPr>
        <w:t xml:space="preserve">ICASA) refused an application by Walk </w:t>
      </w:r>
      <w:r w:rsidR="000A43ED">
        <w:rPr>
          <w:color w:val="000000" w:themeColor="text1"/>
          <w:sz w:val="28"/>
          <w:szCs w:val="28"/>
        </w:rPr>
        <w:t>on Water Televison (Pty) Ltd (WoW</w:t>
      </w:r>
      <w:r w:rsidR="002641B4">
        <w:rPr>
          <w:color w:val="000000" w:themeColor="text1"/>
          <w:sz w:val="28"/>
          <w:szCs w:val="28"/>
        </w:rPr>
        <w:t>tv</w:t>
      </w:r>
      <w:r w:rsidR="000A43ED">
        <w:rPr>
          <w:color w:val="000000" w:themeColor="text1"/>
          <w:sz w:val="28"/>
          <w:szCs w:val="28"/>
        </w:rPr>
        <w:t>)</w:t>
      </w:r>
      <w:r w:rsidR="002641B4">
        <w:rPr>
          <w:color w:val="000000" w:themeColor="text1"/>
          <w:sz w:val="28"/>
          <w:szCs w:val="28"/>
        </w:rPr>
        <w:t xml:space="preserve"> for the authorization of nineteen video and eight radio channels.  On 9 July 2021 </w:t>
      </w:r>
      <w:r w:rsidR="000A43ED">
        <w:rPr>
          <w:color w:val="000000" w:themeColor="text1"/>
          <w:sz w:val="28"/>
          <w:szCs w:val="28"/>
        </w:rPr>
        <w:t>WoWtv</w:t>
      </w:r>
      <w:r w:rsidR="002641B4">
        <w:rPr>
          <w:color w:val="000000" w:themeColor="text1"/>
          <w:sz w:val="28"/>
          <w:szCs w:val="28"/>
        </w:rPr>
        <w:t xml:space="preserve"> launched an application for the review of the refusal decision </w:t>
      </w:r>
      <w:r w:rsidR="002641B4">
        <w:rPr>
          <w:color w:val="000000" w:themeColor="text1"/>
          <w:sz w:val="28"/>
          <w:szCs w:val="28"/>
        </w:rPr>
        <w:lastRenderedPageBreak/>
        <w:t>and sought an order for the extension of the 180 day period contemplated in section 7(1) of the Promotion of Administrative Justice Act 3 of 2000 (PAJA)</w:t>
      </w:r>
      <w:r w:rsidR="00AD4F77">
        <w:rPr>
          <w:color w:val="000000" w:themeColor="text1"/>
          <w:sz w:val="28"/>
          <w:szCs w:val="28"/>
        </w:rPr>
        <w:t xml:space="preserve"> until date of delivery of the application.</w:t>
      </w:r>
    </w:p>
    <w:p w14:paraId="4F8A782C" w14:textId="1ECF54EB" w:rsidR="00AD4F77" w:rsidRPr="00AD4F77" w:rsidRDefault="00AD4F77" w:rsidP="00AD4F77">
      <w:pPr>
        <w:pStyle w:val="MEMONUMBERED"/>
        <w:numPr>
          <w:ilvl w:val="0"/>
          <w:numId w:val="0"/>
        </w:numPr>
        <w:spacing w:after="120" w:line="360" w:lineRule="auto"/>
        <w:rPr>
          <w:b/>
          <w:color w:val="000000" w:themeColor="text1"/>
          <w:sz w:val="28"/>
          <w:szCs w:val="28"/>
        </w:rPr>
      </w:pPr>
      <w:r w:rsidRPr="00AD4F77">
        <w:rPr>
          <w:b/>
          <w:color w:val="000000" w:themeColor="text1"/>
          <w:sz w:val="28"/>
          <w:szCs w:val="28"/>
        </w:rPr>
        <w:t>Chronology</w:t>
      </w:r>
      <w:r>
        <w:rPr>
          <w:b/>
          <w:color w:val="000000" w:themeColor="text1"/>
          <w:sz w:val="28"/>
          <w:szCs w:val="28"/>
        </w:rPr>
        <w:t xml:space="preserve"> </w:t>
      </w:r>
    </w:p>
    <w:p w14:paraId="656A73F0" w14:textId="23E366EC" w:rsidR="00AD4F77" w:rsidRDefault="005A0087" w:rsidP="005A0087">
      <w:pPr>
        <w:pStyle w:val="MEMONUMBERED"/>
        <w:numPr>
          <w:ilvl w:val="0"/>
          <w:numId w:val="0"/>
        </w:numPr>
        <w:spacing w:after="360" w:line="360" w:lineRule="auto"/>
        <w:rPr>
          <w:color w:val="000000" w:themeColor="text1"/>
          <w:sz w:val="28"/>
          <w:szCs w:val="28"/>
        </w:rPr>
      </w:pPr>
      <w:r>
        <w:rPr>
          <w:color w:val="000000" w:themeColor="text1"/>
          <w:sz w:val="28"/>
          <w:szCs w:val="28"/>
        </w:rPr>
        <w:t>[2]</w:t>
      </w:r>
      <w:r>
        <w:rPr>
          <w:color w:val="000000" w:themeColor="text1"/>
          <w:sz w:val="28"/>
          <w:szCs w:val="28"/>
        </w:rPr>
        <w:tab/>
      </w:r>
      <w:r w:rsidR="00AD4F77">
        <w:rPr>
          <w:color w:val="000000" w:themeColor="text1"/>
          <w:sz w:val="28"/>
          <w:szCs w:val="28"/>
        </w:rPr>
        <w:t>In any application where condonation is sought for a procedural delay or where an extension of time is sought in respect of a prescribed period, the chronological history of the matter is of prime importance.  In this case, it can be summed up as follows:</w:t>
      </w:r>
    </w:p>
    <w:p w14:paraId="7A1D4CB5" w14:textId="7C1D2115" w:rsidR="00AD4F77" w:rsidRDefault="000A43ED" w:rsidP="00AD4F77">
      <w:pPr>
        <w:pStyle w:val="MEMONUMBERED"/>
        <w:numPr>
          <w:ilvl w:val="0"/>
          <w:numId w:val="0"/>
        </w:numPr>
        <w:spacing w:after="360" w:line="360" w:lineRule="auto"/>
        <w:ind w:left="2880" w:hanging="2880"/>
        <w:rPr>
          <w:color w:val="000000" w:themeColor="text1"/>
          <w:sz w:val="28"/>
          <w:szCs w:val="28"/>
        </w:rPr>
      </w:pPr>
      <w:r>
        <w:rPr>
          <w:color w:val="000000" w:themeColor="text1"/>
          <w:sz w:val="28"/>
          <w:szCs w:val="28"/>
        </w:rPr>
        <w:t>27 August 2006</w:t>
      </w:r>
      <w:r w:rsidR="00AD4F77">
        <w:rPr>
          <w:color w:val="000000" w:themeColor="text1"/>
          <w:sz w:val="28"/>
          <w:szCs w:val="28"/>
        </w:rPr>
        <w:t xml:space="preserve"> - </w:t>
      </w:r>
      <w:r w:rsidR="00AD4F77">
        <w:rPr>
          <w:color w:val="000000" w:themeColor="text1"/>
          <w:sz w:val="28"/>
          <w:szCs w:val="28"/>
        </w:rPr>
        <w:tab/>
      </w:r>
      <w:r>
        <w:rPr>
          <w:color w:val="000000" w:themeColor="text1"/>
          <w:sz w:val="28"/>
          <w:szCs w:val="28"/>
        </w:rPr>
        <w:t>WoWtv</w:t>
      </w:r>
      <w:r w:rsidR="00AD4F77">
        <w:rPr>
          <w:color w:val="000000" w:themeColor="text1"/>
          <w:sz w:val="28"/>
          <w:szCs w:val="28"/>
        </w:rPr>
        <w:t xml:space="preserve"> applied for a broadcasting licence on the basis of it </w:t>
      </w:r>
      <w:r>
        <w:rPr>
          <w:color w:val="000000" w:themeColor="text1"/>
          <w:sz w:val="28"/>
          <w:szCs w:val="28"/>
        </w:rPr>
        <w:t>being a</w:t>
      </w:r>
      <w:r w:rsidR="00AD4F77">
        <w:rPr>
          <w:color w:val="000000" w:themeColor="text1"/>
          <w:sz w:val="28"/>
          <w:szCs w:val="28"/>
        </w:rPr>
        <w:t>n “uncompromisingly Christian – based television station”, airing “a majority of local content”.  It proclaimed itself to be a broadcasting station that cater for and “is safe for the whole family”.  The contents of its programs would be “packaged” in South Africa and it had “no involvement” with any non-RSA interest.</w:t>
      </w:r>
    </w:p>
    <w:p w14:paraId="048B168C" w14:textId="0F766627" w:rsidR="000A43ED" w:rsidRDefault="000A43ED" w:rsidP="00AD4F77">
      <w:pPr>
        <w:pStyle w:val="MEMONUMBERED"/>
        <w:numPr>
          <w:ilvl w:val="0"/>
          <w:numId w:val="0"/>
        </w:numPr>
        <w:spacing w:after="360" w:line="360" w:lineRule="auto"/>
        <w:ind w:left="2880" w:hanging="2880"/>
        <w:rPr>
          <w:color w:val="000000" w:themeColor="text1"/>
          <w:sz w:val="28"/>
          <w:szCs w:val="28"/>
        </w:rPr>
      </w:pPr>
      <w:r>
        <w:rPr>
          <w:color w:val="000000" w:themeColor="text1"/>
          <w:sz w:val="28"/>
          <w:szCs w:val="28"/>
        </w:rPr>
        <w:t xml:space="preserve">7 June 2007 - </w:t>
      </w:r>
      <w:r>
        <w:rPr>
          <w:color w:val="000000" w:themeColor="text1"/>
          <w:sz w:val="28"/>
          <w:szCs w:val="28"/>
        </w:rPr>
        <w:tab/>
        <w:t>ICASA held public hearing</w:t>
      </w:r>
      <w:r w:rsidR="00515CA6">
        <w:rPr>
          <w:color w:val="000000" w:themeColor="text1"/>
          <w:sz w:val="28"/>
          <w:szCs w:val="28"/>
        </w:rPr>
        <w:t>s</w:t>
      </w:r>
      <w:r>
        <w:rPr>
          <w:color w:val="000000" w:themeColor="text1"/>
          <w:sz w:val="28"/>
          <w:szCs w:val="28"/>
        </w:rPr>
        <w:t xml:space="preserve"> in respect of </w:t>
      </w:r>
      <w:r w:rsidR="00515CA6">
        <w:rPr>
          <w:color w:val="000000" w:themeColor="text1"/>
          <w:sz w:val="28"/>
          <w:szCs w:val="28"/>
        </w:rPr>
        <w:t>WoWtv’s</w:t>
      </w:r>
      <w:r>
        <w:rPr>
          <w:color w:val="000000" w:themeColor="text1"/>
          <w:sz w:val="28"/>
          <w:szCs w:val="28"/>
        </w:rPr>
        <w:t xml:space="preserve"> application for a broadcasting licence.</w:t>
      </w:r>
    </w:p>
    <w:p w14:paraId="2A00B3F2" w14:textId="79187AFD" w:rsidR="00AD4F77" w:rsidRDefault="00AD4F77" w:rsidP="00AD4F77">
      <w:pPr>
        <w:pStyle w:val="MEMONUMBERED"/>
        <w:numPr>
          <w:ilvl w:val="0"/>
          <w:numId w:val="0"/>
        </w:numPr>
        <w:spacing w:after="360" w:line="360" w:lineRule="auto"/>
        <w:ind w:left="2880" w:hanging="2880"/>
        <w:rPr>
          <w:color w:val="000000" w:themeColor="text1"/>
          <w:sz w:val="28"/>
          <w:szCs w:val="28"/>
        </w:rPr>
      </w:pPr>
      <w:r>
        <w:rPr>
          <w:color w:val="000000" w:themeColor="text1"/>
          <w:sz w:val="28"/>
          <w:szCs w:val="28"/>
        </w:rPr>
        <w:t>15 March 2011 -</w:t>
      </w:r>
      <w:r>
        <w:rPr>
          <w:color w:val="000000" w:themeColor="text1"/>
          <w:sz w:val="28"/>
          <w:szCs w:val="28"/>
        </w:rPr>
        <w:tab/>
      </w:r>
      <w:r w:rsidR="000A43ED">
        <w:rPr>
          <w:color w:val="000000" w:themeColor="text1"/>
          <w:sz w:val="28"/>
          <w:szCs w:val="28"/>
        </w:rPr>
        <w:t>WoWtv</w:t>
      </w:r>
      <w:r>
        <w:rPr>
          <w:color w:val="000000" w:themeColor="text1"/>
          <w:sz w:val="28"/>
          <w:szCs w:val="28"/>
        </w:rPr>
        <w:t xml:space="preserve"> is granted a broadcasting licence.  A condition thereof was that </w:t>
      </w:r>
      <w:r w:rsidR="00515CA6">
        <w:rPr>
          <w:i/>
          <w:color w:val="000000" w:themeColor="text1"/>
          <w:sz w:val="28"/>
          <w:szCs w:val="28"/>
        </w:rPr>
        <w:t>“… the licensee is</w:t>
      </w:r>
      <w:r w:rsidRPr="00515CA6">
        <w:rPr>
          <w:i/>
          <w:color w:val="000000" w:themeColor="text1"/>
          <w:sz w:val="28"/>
          <w:szCs w:val="28"/>
        </w:rPr>
        <w:t xml:space="preserve"> licensed to provide a subscription broadcasting</w:t>
      </w:r>
      <w:r w:rsidR="00515CA6">
        <w:rPr>
          <w:i/>
          <w:color w:val="000000" w:themeColor="text1"/>
          <w:sz w:val="28"/>
          <w:szCs w:val="28"/>
        </w:rPr>
        <w:t xml:space="preserve"> service (and the)</w:t>
      </w:r>
      <w:r w:rsidRPr="00515CA6">
        <w:rPr>
          <w:i/>
          <w:color w:val="000000" w:themeColor="text1"/>
          <w:sz w:val="28"/>
          <w:szCs w:val="28"/>
        </w:rPr>
        <w:t xml:space="preserve"> licensee shall provide a God-based service which targets all people without exception</w:t>
      </w:r>
      <w:r>
        <w:rPr>
          <w:color w:val="000000" w:themeColor="text1"/>
          <w:sz w:val="28"/>
          <w:szCs w:val="28"/>
        </w:rPr>
        <w:t>”.</w:t>
      </w:r>
    </w:p>
    <w:p w14:paraId="64DE5D88" w14:textId="4150689F" w:rsidR="00AD4F77" w:rsidRDefault="00AD4F77" w:rsidP="00AD4F77">
      <w:pPr>
        <w:pStyle w:val="MEMONUMBERED"/>
        <w:numPr>
          <w:ilvl w:val="0"/>
          <w:numId w:val="0"/>
        </w:numPr>
        <w:spacing w:after="360" w:line="360" w:lineRule="auto"/>
        <w:ind w:left="2880" w:hanging="2880"/>
        <w:rPr>
          <w:color w:val="000000" w:themeColor="text1"/>
          <w:sz w:val="28"/>
          <w:szCs w:val="28"/>
        </w:rPr>
      </w:pPr>
      <w:r>
        <w:rPr>
          <w:color w:val="000000" w:themeColor="text1"/>
          <w:sz w:val="28"/>
          <w:szCs w:val="28"/>
        </w:rPr>
        <w:t>16 January 2015 -</w:t>
      </w:r>
      <w:r>
        <w:rPr>
          <w:color w:val="000000" w:themeColor="text1"/>
          <w:sz w:val="28"/>
          <w:szCs w:val="28"/>
        </w:rPr>
        <w:tab/>
      </w:r>
      <w:r w:rsidR="000A43ED">
        <w:rPr>
          <w:color w:val="000000" w:themeColor="text1"/>
          <w:sz w:val="28"/>
          <w:szCs w:val="28"/>
        </w:rPr>
        <w:t>ICASA received</w:t>
      </w:r>
      <w:r>
        <w:rPr>
          <w:color w:val="000000" w:themeColor="text1"/>
          <w:sz w:val="28"/>
          <w:szCs w:val="28"/>
        </w:rPr>
        <w:t xml:space="preserve"> a letter from the attorneys of a licensed broadcaster, Deukom (Pty) Ltd, alerting it to </w:t>
      </w:r>
      <w:r>
        <w:rPr>
          <w:color w:val="000000" w:themeColor="text1"/>
          <w:sz w:val="28"/>
          <w:szCs w:val="28"/>
        </w:rPr>
        <w:lastRenderedPageBreak/>
        <w:t xml:space="preserve">allegations that an </w:t>
      </w:r>
      <w:r w:rsidR="000A43ED">
        <w:rPr>
          <w:color w:val="000000" w:themeColor="text1"/>
          <w:sz w:val="28"/>
          <w:szCs w:val="28"/>
        </w:rPr>
        <w:t>unauthorized German broadcaster</w:t>
      </w:r>
      <w:r>
        <w:rPr>
          <w:color w:val="000000" w:themeColor="text1"/>
          <w:sz w:val="28"/>
          <w:szCs w:val="28"/>
        </w:rPr>
        <w:t xml:space="preserve"> </w:t>
      </w:r>
      <w:r w:rsidR="000A43ED">
        <w:rPr>
          <w:color w:val="000000" w:themeColor="text1"/>
          <w:sz w:val="28"/>
          <w:szCs w:val="28"/>
        </w:rPr>
        <w:t>intended</w:t>
      </w:r>
      <w:r>
        <w:rPr>
          <w:color w:val="000000" w:themeColor="text1"/>
          <w:sz w:val="28"/>
          <w:szCs w:val="28"/>
        </w:rPr>
        <w:t xml:space="preserve"> using the licence of an existing authorised broadcaster to offer its </w:t>
      </w:r>
      <w:r w:rsidR="00CA07E2">
        <w:rPr>
          <w:color w:val="000000" w:themeColor="text1"/>
          <w:sz w:val="28"/>
          <w:szCs w:val="28"/>
        </w:rPr>
        <w:t>channels</w:t>
      </w:r>
      <w:r>
        <w:rPr>
          <w:color w:val="000000" w:themeColor="text1"/>
          <w:sz w:val="28"/>
          <w:szCs w:val="28"/>
        </w:rPr>
        <w:t>.</w:t>
      </w:r>
      <w:r w:rsidR="00CA07E2">
        <w:rPr>
          <w:color w:val="000000" w:themeColor="text1"/>
          <w:sz w:val="28"/>
          <w:szCs w:val="28"/>
        </w:rPr>
        <w:t xml:space="preserve">  ICASA was warned that </w:t>
      </w:r>
      <w:r w:rsidR="000A43ED">
        <w:rPr>
          <w:color w:val="000000" w:themeColor="text1"/>
          <w:sz w:val="28"/>
          <w:szCs w:val="28"/>
        </w:rPr>
        <w:t>WoWtv</w:t>
      </w:r>
      <w:r w:rsidR="00CA07E2">
        <w:rPr>
          <w:color w:val="000000" w:themeColor="text1"/>
          <w:sz w:val="28"/>
          <w:szCs w:val="28"/>
        </w:rPr>
        <w:t xml:space="preserve"> would be </w:t>
      </w:r>
      <w:r w:rsidR="00515CA6">
        <w:rPr>
          <w:color w:val="000000" w:themeColor="text1"/>
          <w:sz w:val="28"/>
          <w:szCs w:val="28"/>
        </w:rPr>
        <w:t>the targeted</w:t>
      </w:r>
      <w:r w:rsidR="00CA07E2">
        <w:rPr>
          <w:color w:val="000000" w:themeColor="text1"/>
          <w:sz w:val="28"/>
          <w:szCs w:val="28"/>
        </w:rPr>
        <w:t xml:space="preserve"> broadcaster and that an application by </w:t>
      </w:r>
      <w:r w:rsidR="000A43ED">
        <w:rPr>
          <w:color w:val="000000" w:themeColor="text1"/>
          <w:sz w:val="28"/>
          <w:szCs w:val="28"/>
        </w:rPr>
        <w:t>WoWtv</w:t>
      </w:r>
      <w:r w:rsidR="00CA07E2">
        <w:rPr>
          <w:color w:val="000000" w:themeColor="text1"/>
          <w:sz w:val="28"/>
          <w:szCs w:val="28"/>
        </w:rPr>
        <w:t xml:space="preserve"> for additional channels was imminent.  Criminal and civil proceedings had already been instituted against the German broadca</w:t>
      </w:r>
      <w:r w:rsidR="00A601A5">
        <w:rPr>
          <w:color w:val="000000" w:themeColor="text1"/>
          <w:sz w:val="28"/>
          <w:szCs w:val="28"/>
        </w:rPr>
        <w:t>s</w:t>
      </w:r>
      <w:r w:rsidR="00CA07E2">
        <w:rPr>
          <w:color w:val="000000" w:themeColor="text1"/>
          <w:sz w:val="28"/>
          <w:szCs w:val="28"/>
        </w:rPr>
        <w:t>ter, but to date of the answ</w:t>
      </w:r>
      <w:r w:rsidR="00A601A5">
        <w:rPr>
          <w:color w:val="000000" w:themeColor="text1"/>
          <w:sz w:val="28"/>
          <w:szCs w:val="28"/>
        </w:rPr>
        <w:t>eri</w:t>
      </w:r>
      <w:r w:rsidR="00CA07E2">
        <w:rPr>
          <w:color w:val="000000" w:themeColor="text1"/>
          <w:sz w:val="28"/>
          <w:szCs w:val="28"/>
        </w:rPr>
        <w:t>ng affidavit, to no avail.</w:t>
      </w:r>
      <w:r>
        <w:rPr>
          <w:color w:val="000000" w:themeColor="text1"/>
          <w:sz w:val="28"/>
          <w:szCs w:val="28"/>
        </w:rPr>
        <w:t xml:space="preserve"> </w:t>
      </w:r>
    </w:p>
    <w:p w14:paraId="2C820AE1" w14:textId="10BF1EC3" w:rsidR="00A601A5" w:rsidRDefault="00A601A5" w:rsidP="00AD4F77">
      <w:pPr>
        <w:pStyle w:val="MEMONUMBERED"/>
        <w:numPr>
          <w:ilvl w:val="0"/>
          <w:numId w:val="0"/>
        </w:numPr>
        <w:spacing w:after="360" w:line="360" w:lineRule="auto"/>
        <w:ind w:left="2880" w:hanging="2880"/>
        <w:rPr>
          <w:color w:val="000000" w:themeColor="text1"/>
          <w:sz w:val="28"/>
          <w:szCs w:val="28"/>
        </w:rPr>
      </w:pPr>
      <w:r>
        <w:rPr>
          <w:color w:val="000000" w:themeColor="text1"/>
          <w:sz w:val="28"/>
          <w:szCs w:val="28"/>
        </w:rPr>
        <w:t xml:space="preserve">15 April 2015 - </w:t>
      </w:r>
      <w:r>
        <w:rPr>
          <w:color w:val="000000" w:themeColor="text1"/>
          <w:sz w:val="28"/>
          <w:szCs w:val="28"/>
        </w:rPr>
        <w:tab/>
      </w:r>
      <w:r w:rsidR="000A43ED">
        <w:rPr>
          <w:color w:val="000000" w:themeColor="text1"/>
          <w:sz w:val="28"/>
          <w:szCs w:val="28"/>
        </w:rPr>
        <w:t>WoWtv</w:t>
      </w:r>
      <w:r>
        <w:rPr>
          <w:color w:val="000000" w:themeColor="text1"/>
          <w:sz w:val="28"/>
          <w:szCs w:val="28"/>
        </w:rPr>
        <w:t xml:space="preserve"> applied for additional channel autho</w:t>
      </w:r>
      <w:r w:rsidR="000A43ED">
        <w:rPr>
          <w:color w:val="000000" w:themeColor="text1"/>
          <w:sz w:val="28"/>
          <w:szCs w:val="28"/>
        </w:rPr>
        <w:t>rization in terms of Regulation</w:t>
      </w:r>
      <w:r>
        <w:rPr>
          <w:color w:val="000000" w:themeColor="text1"/>
          <w:sz w:val="28"/>
          <w:szCs w:val="28"/>
        </w:rPr>
        <w:t xml:space="preserve"> 3 of the Subscription Broadcasting Services Regulations</w:t>
      </w:r>
      <w:r>
        <w:rPr>
          <w:rStyle w:val="FootnoteReference"/>
          <w:color w:val="000000" w:themeColor="text1"/>
          <w:sz w:val="28"/>
          <w:szCs w:val="28"/>
        </w:rPr>
        <w:footnoteReference w:id="1"/>
      </w:r>
      <w:r>
        <w:rPr>
          <w:color w:val="000000" w:themeColor="text1"/>
          <w:sz w:val="28"/>
          <w:szCs w:val="28"/>
        </w:rPr>
        <w:t>.</w:t>
      </w:r>
      <w:r w:rsidR="000A43ED">
        <w:rPr>
          <w:color w:val="000000" w:themeColor="text1"/>
          <w:sz w:val="28"/>
          <w:szCs w:val="28"/>
        </w:rPr>
        <w:t xml:space="preserve">  The addit</w:t>
      </w:r>
      <w:r w:rsidR="00515CA6">
        <w:rPr>
          <w:color w:val="000000" w:themeColor="text1"/>
          <w:sz w:val="28"/>
          <w:szCs w:val="28"/>
        </w:rPr>
        <w:t>ional channels proposed German c</w:t>
      </w:r>
      <w:r w:rsidR="000A43ED">
        <w:rPr>
          <w:color w:val="000000" w:themeColor="text1"/>
          <w:sz w:val="28"/>
          <w:szCs w:val="28"/>
        </w:rPr>
        <w:t>ontent and corresponded to the channels referred to in the letter from Deukom’s attorneys.</w:t>
      </w:r>
    </w:p>
    <w:p w14:paraId="710C8194" w14:textId="543A9F12" w:rsidR="00A601A5" w:rsidRDefault="000A43ED" w:rsidP="00AD4F77">
      <w:pPr>
        <w:pStyle w:val="MEMONUMBERED"/>
        <w:numPr>
          <w:ilvl w:val="0"/>
          <w:numId w:val="0"/>
        </w:numPr>
        <w:spacing w:after="360" w:line="360" w:lineRule="auto"/>
        <w:ind w:left="2880" w:hanging="2880"/>
        <w:rPr>
          <w:color w:val="000000" w:themeColor="text1"/>
          <w:sz w:val="28"/>
          <w:szCs w:val="28"/>
        </w:rPr>
      </w:pPr>
      <w:r>
        <w:rPr>
          <w:color w:val="000000" w:themeColor="text1"/>
          <w:sz w:val="28"/>
          <w:szCs w:val="28"/>
        </w:rPr>
        <w:t xml:space="preserve">22 June 2015 - </w:t>
      </w:r>
      <w:r>
        <w:rPr>
          <w:color w:val="000000" w:themeColor="text1"/>
          <w:sz w:val="28"/>
          <w:szCs w:val="28"/>
        </w:rPr>
        <w:tab/>
        <w:t>A</w:t>
      </w:r>
      <w:r w:rsidR="00A601A5">
        <w:rPr>
          <w:color w:val="000000" w:themeColor="text1"/>
          <w:sz w:val="28"/>
          <w:szCs w:val="28"/>
        </w:rPr>
        <w:t>lthough not required to do so,</w:t>
      </w:r>
      <w:r w:rsidR="00515CA6">
        <w:rPr>
          <w:color w:val="000000" w:themeColor="text1"/>
          <w:sz w:val="28"/>
          <w:szCs w:val="28"/>
        </w:rPr>
        <w:t xml:space="preserve"> but </w:t>
      </w:r>
      <w:r w:rsidR="00A601A5">
        <w:rPr>
          <w:color w:val="000000" w:themeColor="text1"/>
          <w:sz w:val="28"/>
          <w:szCs w:val="28"/>
        </w:rPr>
        <w:t>in view of the lett</w:t>
      </w:r>
      <w:r>
        <w:rPr>
          <w:color w:val="000000" w:themeColor="text1"/>
          <w:sz w:val="28"/>
          <w:szCs w:val="28"/>
        </w:rPr>
        <w:t>er from Deukom’s attorneys</w:t>
      </w:r>
      <w:r w:rsidR="00515CA6">
        <w:rPr>
          <w:color w:val="000000" w:themeColor="text1"/>
          <w:sz w:val="28"/>
          <w:szCs w:val="28"/>
        </w:rPr>
        <w:t>,</w:t>
      </w:r>
      <w:r>
        <w:rPr>
          <w:color w:val="000000" w:themeColor="text1"/>
          <w:sz w:val="28"/>
          <w:szCs w:val="28"/>
        </w:rPr>
        <w:t xml:space="preserve"> ICAS</w:t>
      </w:r>
      <w:r w:rsidR="00A601A5">
        <w:rPr>
          <w:color w:val="000000" w:themeColor="text1"/>
          <w:sz w:val="28"/>
          <w:szCs w:val="28"/>
        </w:rPr>
        <w:t xml:space="preserve">A resolved to publish </w:t>
      </w:r>
      <w:r>
        <w:rPr>
          <w:color w:val="000000" w:themeColor="text1"/>
          <w:sz w:val="28"/>
          <w:szCs w:val="28"/>
        </w:rPr>
        <w:t>WoWtv’s</w:t>
      </w:r>
      <w:r w:rsidR="00A601A5">
        <w:rPr>
          <w:color w:val="000000" w:themeColor="text1"/>
          <w:sz w:val="28"/>
          <w:szCs w:val="28"/>
        </w:rPr>
        <w:t xml:space="preserve"> application for public comment.  This was done by way of publication in the Government Gazette.</w:t>
      </w:r>
    </w:p>
    <w:p w14:paraId="6BD2DFF8" w14:textId="5291160E" w:rsidR="00A601A5" w:rsidRDefault="000A43ED" w:rsidP="00AD4F77">
      <w:pPr>
        <w:pStyle w:val="MEMONUMBERED"/>
        <w:numPr>
          <w:ilvl w:val="0"/>
          <w:numId w:val="0"/>
        </w:numPr>
        <w:spacing w:after="360" w:line="360" w:lineRule="auto"/>
        <w:ind w:left="2880" w:hanging="2880"/>
        <w:rPr>
          <w:color w:val="000000" w:themeColor="text1"/>
          <w:sz w:val="28"/>
          <w:szCs w:val="28"/>
        </w:rPr>
      </w:pPr>
      <w:r>
        <w:rPr>
          <w:color w:val="000000" w:themeColor="text1"/>
          <w:sz w:val="28"/>
          <w:szCs w:val="28"/>
        </w:rPr>
        <w:t xml:space="preserve">25 June 2015 - </w:t>
      </w:r>
      <w:r>
        <w:rPr>
          <w:color w:val="000000" w:themeColor="text1"/>
          <w:sz w:val="28"/>
          <w:szCs w:val="28"/>
        </w:rPr>
        <w:tab/>
        <w:t>Two objections to WoWtv’s application wer</w:t>
      </w:r>
      <w:r w:rsidR="00A601A5">
        <w:rPr>
          <w:color w:val="000000" w:themeColor="text1"/>
          <w:sz w:val="28"/>
          <w:szCs w:val="28"/>
        </w:rPr>
        <w:t>e received.  One from Deukom and one from Multichoice/M-Net.</w:t>
      </w:r>
    </w:p>
    <w:p w14:paraId="5839A030" w14:textId="702A29E1" w:rsidR="00A601A5" w:rsidRDefault="00A601A5" w:rsidP="00AD4F77">
      <w:pPr>
        <w:pStyle w:val="MEMONUMBERED"/>
        <w:numPr>
          <w:ilvl w:val="0"/>
          <w:numId w:val="0"/>
        </w:numPr>
        <w:spacing w:after="360" w:line="360" w:lineRule="auto"/>
        <w:ind w:left="2880" w:hanging="2880"/>
        <w:rPr>
          <w:color w:val="000000" w:themeColor="text1"/>
          <w:sz w:val="28"/>
          <w:szCs w:val="28"/>
        </w:rPr>
      </w:pPr>
      <w:r>
        <w:rPr>
          <w:color w:val="000000" w:themeColor="text1"/>
          <w:sz w:val="28"/>
          <w:szCs w:val="28"/>
        </w:rPr>
        <w:t xml:space="preserve">28 July 2015 - </w:t>
      </w:r>
      <w:r>
        <w:rPr>
          <w:color w:val="000000" w:themeColor="text1"/>
          <w:sz w:val="28"/>
          <w:szCs w:val="28"/>
        </w:rPr>
        <w:tab/>
      </w:r>
      <w:r w:rsidR="000A43ED">
        <w:rPr>
          <w:color w:val="000000" w:themeColor="text1"/>
          <w:sz w:val="28"/>
          <w:szCs w:val="28"/>
        </w:rPr>
        <w:t>WoWtv responded</w:t>
      </w:r>
      <w:r>
        <w:rPr>
          <w:color w:val="000000" w:themeColor="text1"/>
          <w:sz w:val="28"/>
          <w:szCs w:val="28"/>
        </w:rPr>
        <w:t xml:space="preserve"> to the objections but, in the opinion of ICASA inadequately so.  Consequently ICASA required </w:t>
      </w:r>
      <w:r w:rsidR="000A43ED">
        <w:rPr>
          <w:color w:val="000000" w:themeColor="text1"/>
          <w:sz w:val="28"/>
          <w:szCs w:val="28"/>
        </w:rPr>
        <w:t>WoWtv</w:t>
      </w:r>
      <w:r>
        <w:rPr>
          <w:color w:val="000000" w:themeColor="text1"/>
          <w:sz w:val="28"/>
          <w:szCs w:val="28"/>
        </w:rPr>
        <w:t xml:space="preserve"> to address certain issues</w:t>
      </w:r>
      <w:r w:rsidR="00515CA6">
        <w:rPr>
          <w:color w:val="000000" w:themeColor="text1"/>
          <w:sz w:val="28"/>
          <w:szCs w:val="28"/>
        </w:rPr>
        <w:t xml:space="preserve"> at a public hearing</w:t>
      </w:r>
      <w:r>
        <w:rPr>
          <w:color w:val="000000" w:themeColor="text1"/>
          <w:sz w:val="28"/>
          <w:szCs w:val="28"/>
        </w:rPr>
        <w:t>.  These incl</w:t>
      </w:r>
      <w:r w:rsidR="000A43ED">
        <w:rPr>
          <w:color w:val="000000" w:themeColor="text1"/>
          <w:sz w:val="28"/>
          <w:szCs w:val="28"/>
        </w:rPr>
        <w:t xml:space="preserve">uded concerns as to how German </w:t>
      </w:r>
      <w:r w:rsidR="000A43ED">
        <w:rPr>
          <w:color w:val="000000" w:themeColor="text1"/>
          <w:sz w:val="28"/>
          <w:szCs w:val="28"/>
        </w:rPr>
        <w:lastRenderedPageBreak/>
        <w:t>p</w:t>
      </w:r>
      <w:r>
        <w:rPr>
          <w:color w:val="000000" w:themeColor="text1"/>
          <w:sz w:val="28"/>
          <w:szCs w:val="28"/>
        </w:rPr>
        <w:t>rogrammes would appeal to the South African population given that German is a minority language in this co</w:t>
      </w:r>
      <w:r w:rsidR="00BF080D">
        <w:rPr>
          <w:color w:val="000000" w:themeColor="text1"/>
          <w:sz w:val="28"/>
          <w:szCs w:val="28"/>
        </w:rPr>
        <w:t>u</w:t>
      </w:r>
      <w:r>
        <w:rPr>
          <w:color w:val="000000" w:themeColor="text1"/>
          <w:sz w:val="28"/>
          <w:szCs w:val="28"/>
        </w:rPr>
        <w:t>ntry, concerns regarding</w:t>
      </w:r>
      <w:r w:rsidR="00515CA6">
        <w:rPr>
          <w:color w:val="000000" w:themeColor="text1"/>
          <w:sz w:val="28"/>
          <w:szCs w:val="28"/>
        </w:rPr>
        <w:t xml:space="preserve"> the impact such channels on WoW</w:t>
      </w:r>
      <w:r>
        <w:rPr>
          <w:color w:val="000000" w:themeColor="text1"/>
          <w:sz w:val="28"/>
          <w:szCs w:val="28"/>
        </w:rPr>
        <w:t xml:space="preserve">tv’s local </w:t>
      </w:r>
      <w:r w:rsidR="00BF080D">
        <w:rPr>
          <w:color w:val="000000" w:themeColor="text1"/>
          <w:sz w:val="28"/>
          <w:szCs w:val="28"/>
        </w:rPr>
        <w:t>c</w:t>
      </w:r>
      <w:r>
        <w:rPr>
          <w:color w:val="000000" w:themeColor="text1"/>
          <w:sz w:val="28"/>
          <w:szCs w:val="28"/>
        </w:rPr>
        <w:t>ontent obligations and concerns expressed by Deukom that some of the proposed</w:t>
      </w:r>
      <w:r w:rsidR="00580C07">
        <w:rPr>
          <w:color w:val="000000" w:themeColor="text1"/>
          <w:sz w:val="28"/>
          <w:szCs w:val="28"/>
        </w:rPr>
        <w:t xml:space="preserve"> channel</w:t>
      </w:r>
      <w:r w:rsidR="000A43ED">
        <w:rPr>
          <w:color w:val="000000" w:themeColor="text1"/>
          <w:sz w:val="28"/>
          <w:szCs w:val="28"/>
        </w:rPr>
        <w:t>s contain</w:t>
      </w:r>
      <w:r w:rsidR="00580C07">
        <w:rPr>
          <w:color w:val="000000" w:themeColor="text1"/>
          <w:sz w:val="28"/>
          <w:szCs w:val="28"/>
        </w:rPr>
        <w:t xml:space="preserve"> content which is </w:t>
      </w:r>
      <w:r w:rsidR="000A43ED">
        <w:rPr>
          <w:color w:val="000000" w:themeColor="text1"/>
          <w:sz w:val="28"/>
          <w:szCs w:val="28"/>
        </w:rPr>
        <w:t>profane</w:t>
      </w:r>
      <w:r w:rsidR="00580C07">
        <w:rPr>
          <w:color w:val="000000" w:themeColor="text1"/>
          <w:sz w:val="28"/>
          <w:szCs w:val="28"/>
        </w:rPr>
        <w:t xml:space="preserve"> and o</w:t>
      </w:r>
      <w:r>
        <w:rPr>
          <w:color w:val="000000" w:themeColor="text1"/>
          <w:sz w:val="28"/>
          <w:szCs w:val="28"/>
        </w:rPr>
        <w:t>bs</w:t>
      </w:r>
      <w:r w:rsidR="00BF080D">
        <w:rPr>
          <w:color w:val="000000" w:themeColor="text1"/>
          <w:sz w:val="28"/>
          <w:szCs w:val="28"/>
        </w:rPr>
        <w:t>cene and</w:t>
      </w:r>
      <w:r w:rsidR="00580C07">
        <w:rPr>
          <w:color w:val="000000" w:themeColor="text1"/>
          <w:sz w:val="28"/>
          <w:szCs w:val="28"/>
        </w:rPr>
        <w:t xml:space="preserve"> </w:t>
      </w:r>
      <w:r w:rsidR="00BF080D">
        <w:rPr>
          <w:color w:val="000000" w:themeColor="text1"/>
          <w:sz w:val="28"/>
          <w:szCs w:val="28"/>
        </w:rPr>
        <w:t>which</w:t>
      </w:r>
      <w:r w:rsidR="00580C07">
        <w:rPr>
          <w:color w:val="000000" w:themeColor="text1"/>
          <w:sz w:val="28"/>
          <w:szCs w:val="28"/>
        </w:rPr>
        <w:t xml:space="preserve"> are contrary to the Christian values previously espoused by </w:t>
      </w:r>
      <w:r w:rsidR="000A43ED">
        <w:rPr>
          <w:color w:val="000000" w:themeColor="text1"/>
          <w:sz w:val="28"/>
          <w:szCs w:val="28"/>
        </w:rPr>
        <w:t>WoWtv</w:t>
      </w:r>
      <w:r w:rsidR="00580C07">
        <w:rPr>
          <w:color w:val="000000" w:themeColor="text1"/>
          <w:sz w:val="28"/>
          <w:szCs w:val="28"/>
        </w:rPr>
        <w:t>.</w:t>
      </w:r>
    </w:p>
    <w:p w14:paraId="4B28F823" w14:textId="33D03DAD" w:rsidR="00580C07" w:rsidRDefault="000A43ED" w:rsidP="00AD4F77">
      <w:pPr>
        <w:pStyle w:val="MEMONUMBERED"/>
        <w:numPr>
          <w:ilvl w:val="0"/>
          <w:numId w:val="0"/>
        </w:numPr>
        <w:spacing w:after="360" w:line="360" w:lineRule="auto"/>
        <w:ind w:left="2880" w:hanging="2880"/>
        <w:rPr>
          <w:color w:val="000000" w:themeColor="text1"/>
          <w:sz w:val="28"/>
          <w:szCs w:val="28"/>
        </w:rPr>
      </w:pPr>
      <w:r>
        <w:rPr>
          <w:color w:val="000000" w:themeColor="text1"/>
          <w:sz w:val="28"/>
          <w:szCs w:val="28"/>
        </w:rPr>
        <w:t xml:space="preserve">30 October 2015 - </w:t>
      </w:r>
      <w:r>
        <w:rPr>
          <w:color w:val="000000" w:themeColor="text1"/>
          <w:sz w:val="28"/>
          <w:szCs w:val="28"/>
        </w:rPr>
        <w:tab/>
        <w:t>T</w:t>
      </w:r>
      <w:r w:rsidR="00580C07">
        <w:rPr>
          <w:color w:val="000000" w:themeColor="text1"/>
          <w:sz w:val="28"/>
          <w:szCs w:val="28"/>
        </w:rPr>
        <w:t>he</w:t>
      </w:r>
      <w:r w:rsidR="00E219EE">
        <w:rPr>
          <w:color w:val="000000" w:themeColor="text1"/>
          <w:sz w:val="28"/>
          <w:szCs w:val="28"/>
        </w:rPr>
        <w:t xml:space="preserve"> public hearings were conducted.  Extracts from the transcript of the hearings form part of the record in these review proceedings.</w:t>
      </w:r>
    </w:p>
    <w:p w14:paraId="1CEE378E" w14:textId="7BEF9024" w:rsidR="00E219EE" w:rsidRDefault="00E219EE" w:rsidP="00AD4F77">
      <w:pPr>
        <w:pStyle w:val="MEMONUMBERED"/>
        <w:numPr>
          <w:ilvl w:val="0"/>
          <w:numId w:val="0"/>
        </w:numPr>
        <w:spacing w:after="360" w:line="360" w:lineRule="auto"/>
        <w:ind w:left="2880" w:hanging="2880"/>
        <w:rPr>
          <w:color w:val="000000" w:themeColor="text1"/>
          <w:sz w:val="28"/>
          <w:szCs w:val="28"/>
        </w:rPr>
      </w:pPr>
      <w:r>
        <w:rPr>
          <w:color w:val="000000" w:themeColor="text1"/>
          <w:sz w:val="28"/>
          <w:szCs w:val="28"/>
        </w:rPr>
        <w:t xml:space="preserve">19 November 2015 - </w:t>
      </w:r>
      <w:r>
        <w:rPr>
          <w:color w:val="000000" w:themeColor="text1"/>
          <w:sz w:val="28"/>
          <w:szCs w:val="28"/>
        </w:rPr>
        <w:tab/>
      </w:r>
      <w:r w:rsidR="000A43ED">
        <w:rPr>
          <w:color w:val="000000" w:themeColor="text1"/>
          <w:sz w:val="28"/>
          <w:szCs w:val="28"/>
        </w:rPr>
        <w:t>WoWtv was</w:t>
      </w:r>
      <w:r>
        <w:rPr>
          <w:color w:val="000000" w:themeColor="text1"/>
          <w:sz w:val="28"/>
          <w:szCs w:val="28"/>
        </w:rPr>
        <w:t xml:space="preserve"> afforded a further opportunity to submit responses to the concerns raised.</w:t>
      </w:r>
    </w:p>
    <w:p w14:paraId="7F814935" w14:textId="33BD38C2" w:rsidR="00E219EE" w:rsidRDefault="00E219EE" w:rsidP="00AD4F77">
      <w:pPr>
        <w:pStyle w:val="MEMONUMBERED"/>
        <w:numPr>
          <w:ilvl w:val="0"/>
          <w:numId w:val="0"/>
        </w:numPr>
        <w:spacing w:after="360" w:line="360" w:lineRule="auto"/>
        <w:ind w:left="2880" w:hanging="2880"/>
        <w:rPr>
          <w:color w:val="000000" w:themeColor="text1"/>
          <w:sz w:val="28"/>
          <w:szCs w:val="28"/>
        </w:rPr>
      </w:pPr>
      <w:r>
        <w:rPr>
          <w:color w:val="000000" w:themeColor="text1"/>
          <w:sz w:val="28"/>
          <w:szCs w:val="28"/>
        </w:rPr>
        <w:t>18 Feb</w:t>
      </w:r>
      <w:r w:rsidR="000A43ED">
        <w:rPr>
          <w:color w:val="000000" w:themeColor="text1"/>
          <w:sz w:val="28"/>
          <w:szCs w:val="28"/>
        </w:rPr>
        <w:t xml:space="preserve">ruary 2016 - </w:t>
      </w:r>
      <w:r w:rsidR="000A43ED">
        <w:rPr>
          <w:color w:val="000000" w:themeColor="text1"/>
          <w:sz w:val="28"/>
          <w:szCs w:val="28"/>
        </w:rPr>
        <w:tab/>
        <w:t>ICASA communicated</w:t>
      </w:r>
      <w:r>
        <w:rPr>
          <w:color w:val="000000" w:themeColor="text1"/>
          <w:sz w:val="28"/>
          <w:szCs w:val="28"/>
        </w:rPr>
        <w:t xml:space="preserve"> its decision to refuse the application for additional channel authorization to </w:t>
      </w:r>
      <w:r w:rsidR="000A43ED">
        <w:rPr>
          <w:color w:val="000000" w:themeColor="text1"/>
          <w:sz w:val="28"/>
          <w:szCs w:val="28"/>
        </w:rPr>
        <w:t>WoWtv</w:t>
      </w:r>
      <w:r>
        <w:rPr>
          <w:color w:val="000000" w:themeColor="text1"/>
          <w:sz w:val="28"/>
          <w:szCs w:val="28"/>
        </w:rPr>
        <w:t>.</w:t>
      </w:r>
    </w:p>
    <w:p w14:paraId="3485BA35" w14:textId="3A50964F" w:rsidR="00E219EE" w:rsidRDefault="000A43ED" w:rsidP="00AD4F77">
      <w:pPr>
        <w:pStyle w:val="MEMONUMBERED"/>
        <w:numPr>
          <w:ilvl w:val="0"/>
          <w:numId w:val="0"/>
        </w:numPr>
        <w:spacing w:after="360" w:line="360" w:lineRule="auto"/>
        <w:ind w:left="2880" w:hanging="2880"/>
        <w:rPr>
          <w:color w:val="000000" w:themeColor="text1"/>
          <w:sz w:val="28"/>
          <w:szCs w:val="28"/>
        </w:rPr>
      </w:pPr>
      <w:r>
        <w:rPr>
          <w:color w:val="000000" w:themeColor="text1"/>
          <w:sz w:val="28"/>
          <w:szCs w:val="28"/>
        </w:rPr>
        <w:t xml:space="preserve">24 May 2016 - </w:t>
      </w:r>
      <w:r>
        <w:rPr>
          <w:color w:val="000000" w:themeColor="text1"/>
          <w:sz w:val="28"/>
          <w:szCs w:val="28"/>
        </w:rPr>
        <w:tab/>
        <w:t>ICASA furnished</w:t>
      </w:r>
      <w:r w:rsidR="00E219EE">
        <w:rPr>
          <w:color w:val="000000" w:themeColor="text1"/>
          <w:sz w:val="28"/>
          <w:szCs w:val="28"/>
        </w:rPr>
        <w:t xml:space="preserve"> reasons for its decision.</w:t>
      </w:r>
    </w:p>
    <w:p w14:paraId="63D262FA" w14:textId="4BA32201" w:rsidR="00E219EE" w:rsidRDefault="000A43ED" w:rsidP="00AD4F77">
      <w:pPr>
        <w:pStyle w:val="MEMONUMBERED"/>
        <w:numPr>
          <w:ilvl w:val="0"/>
          <w:numId w:val="0"/>
        </w:numPr>
        <w:spacing w:after="360" w:line="360" w:lineRule="auto"/>
        <w:ind w:left="2880" w:hanging="2880"/>
        <w:rPr>
          <w:color w:val="000000" w:themeColor="text1"/>
          <w:sz w:val="28"/>
          <w:szCs w:val="28"/>
        </w:rPr>
      </w:pPr>
      <w:r>
        <w:rPr>
          <w:color w:val="000000" w:themeColor="text1"/>
          <w:sz w:val="28"/>
          <w:szCs w:val="28"/>
        </w:rPr>
        <w:t xml:space="preserve">9 July 2021 - </w:t>
      </w:r>
      <w:r>
        <w:rPr>
          <w:color w:val="000000" w:themeColor="text1"/>
          <w:sz w:val="28"/>
          <w:szCs w:val="28"/>
        </w:rPr>
        <w:tab/>
        <w:t>T</w:t>
      </w:r>
      <w:r w:rsidR="00E219EE">
        <w:rPr>
          <w:color w:val="000000" w:themeColor="text1"/>
          <w:sz w:val="28"/>
          <w:szCs w:val="28"/>
        </w:rPr>
        <w:t>h</w:t>
      </w:r>
      <w:r>
        <w:rPr>
          <w:color w:val="000000" w:themeColor="text1"/>
          <w:sz w:val="28"/>
          <w:szCs w:val="28"/>
        </w:rPr>
        <w:t>e review application wa</w:t>
      </w:r>
      <w:r w:rsidR="00E219EE">
        <w:rPr>
          <w:color w:val="000000" w:themeColor="text1"/>
          <w:sz w:val="28"/>
          <w:szCs w:val="28"/>
        </w:rPr>
        <w:t>s lodged.</w:t>
      </w:r>
    </w:p>
    <w:p w14:paraId="0D9B0B9F" w14:textId="6DB2B819" w:rsidR="00E219EE" w:rsidRPr="00E219EE" w:rsidRDefault="00E219EE" w:rsidP="00E219EE">
      <w:pPr>
        <w:pStyle w:val="MEMONUMBERED"/>
        <w:numPr>
          <w:ilvl w:val="0"/>
          <w:numId w:val="0"/>
        </w:numPr>
        <w:spacing w:after="120" w:line="360" w:lineRule="auto"/>
        <w:ind w:left="2880" w:hanging="2880"/>
        <w:rPr>
          <w:b/>
          <w:color w:val="000000" w:themeColor="text1"/>
          <w:sz w:val="28"/>
          <w:szCs w:val="28"/>
        </w:rPr>
      </w:pPr>
      <w:r w:rsidRPr="00E219EE">
        <w:rPr>
          <w:b/>
          <w:color w:val="000000" w:themeColor="text1"/>
          <w:sz w:val="28"/>
          <w:szCs w:val="28"/>
        </w:rPr>
        <w:t>The law regarding the timing of review applications</w:t>
      </w:r>
    </w:p>
    <w:p w14:paraId="12E023DE" w14:textId="235C382A" w:rsidR="00175239" w:rsidRDefault="005A0087" w:rsidP="005A0087">
      <w:pPr>
        <w:pStyle w:val="MEMONUMBERED"/>
        <w:numPr>
          <w:ilvl w:val="0"/>
          <w:numId w:val="0"/>
        </w:numPr>
        <w:spacing w:after="360" w:line="360" w:lineRule="auto"/>
        <w:rPr>
          <w:color w:val="000000" w:themeColor="text1"/>
          <w:sz w:val="28"/>
          <w:szCs w:val="28"/>
        </w:rPr>
      </w:pPr>
      <w:r>
        <w:rPr>
          <w:color w:val="000000" w:themeColor="text1"/>
          <w:sz w:val="28"/>
          <w:szCs w:val="28"/>
        </w:rPr>
        <w:t>[3]</w:t>
      </w:r>
      <w:r>
        <w:rPr>
          <w:color w:val="000000" w:themeColor="text1"/>
          <w:sz w:val="28"/>
          <w:szCs w:val="28"/>
        </w:rPr>
        <w:tab/>
      </w:r>
      <w:r w:rsidR="00E219EE">
        <w:rPr>
          <w:color w:val="000000" w:themeColor="text1"/>
          <w:sz w:val="28"/>
          <w:szCs w:val="28"/>
        </w:rPr>
        <w:t>Section 7 of PAJA provides that “</w:t>
      </w:r>
      <w:r w:rsidR="00E219EE" w:rsidRPr="000A43ED">
        <w:rPr>
          <w:i/>
          <w:color w:val="000000" w:themeColor="text1"/>
          <w:sz w:val="28"/>
          <w:szCs w:val="28"/>
        </w:rPr>
        <w:t>proceedings for a judicial review</w:t>
      </w:r>
      <w:r w:rsidR="00E219EE">
        <w:rPr>
          <w:color w:val="000000" w:themeColor="text1"/>
          <w:sz w:val="28"/>
          <w:szCs w:val="28"/>
        </w:rPr>
        <w:t xml:space="preserve">” of an administrative act must be instituted </w:t>
      </w:r>
      <w:r w:rsidR="00E219EE" w:rsidRPr="000A43ED">
        <w:rPr>
          <w:color w:val="000000" w:themeColor="text1"/>
          <w:sz w:val="28"/>
          <w:szCs w:val="28"/>
        </w:rPr>
        <w:t>“</w:t>
      </w:r>
      <w:r w:rsidR="00E219EE" w:rsidRPr="000A43ED">
        <w:rPr>
          <w:i/>
          <w:color w:val="000000" w:themeColor="text1"/>
          <w:sz w:val="28"/>
          <w:szCs w:val="28"/>
        </w:rPr>
        <w:t>… without reasonable delay and not later than 180 days</w:t>
      </w:r>
      <w:r w:rsidR="00E219EE">
        <w:rPr>
          <w:color w:val="000000" w:themeColor="text1"/>
          <w:sz w:val="28"/>
          <w:szCs w:val="28"/>
        </w:rPr>
        <w:t>” after the date of the reasons furnished for the decision.</w:t>
      </w:r>
    </w:p>
    <w:p w14:paraId="5EFED46D" w14:textId="7588FCEE" w:rsidR="00175239" w:rsidRDefault="005A0087" w:rsidP="005A0087">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[4]</w:t>
      </w:r>
      <w:r>
        <w:rPr>
          <w:color w:val="000000" w:themeColor="text1"/>
          <w:sz w:val="28"/>
          <w:szCs w:val="28"/>
        </w:rPr>
        <w:tab/>
      </w:r>
      <w:r w:rsidR="00175239" w:rsidRPr="00175239">
        <w:rPr>
          <w:sz w:val="28"/>
          <w:szCs w:val="28"/>
        </w:rPr>
        <w:t>Should a party not be able to comply with the 180 day requirement, such a party may apply to a court for an extension thereof as provided for in section 9 of PAJA, which extension may be granted “</w:t>
      </w:r>
      <w:r w:rsidR="00175239" w:rsidRPr="00175239">
        <w:rPr>
          <w:i/>
          <w:sz w:val="28"/>
          <w:szCs w:val="28"/>
        </w:rPr>
        <w:t>where the interests of justice so require</w:t>
      </w:r>
      <w:r w:rsidR="00175239" w:rsidRPr="00175239">
        <w:rPr>
          <w:sz w:val="28"/>
          <w:szCs w:val="28"/>
        </w:rPr>
        <w:t xml:space="preserve">”. </w:t>
      </w:r>
    </w:p>
    <w:p w14:paraId="17E0539C" w14:textId="1B53B665" w:rsidR="00175239" w:rsidRDefault="005A0087" w:rsidP="005A0087">
      <w:pPr>
        <w:pStyle w:val="MEMONUMBERED"/>
        <w:numPr>
          <w:ilvl w:val="0"/>
          <w:numId w:val="0"/>
        </w:numPr>
        <w:spacing w:after="360" w:line="360" w:lineRule="auto"/>
        <w:rPr>
          <w:color w:val="000000" w:themeColor="text1"/>
          <w:sz w:val="28"/>
          <w:szCs w:val="28"/>
        </w:rPr>
      </w:pPr>
      <w:r>
        <w:rPr>
          <w:color w:val="000000" w:themeColor="text1"/>
          <w:sz w:val="28"/>
          <w:szCs w:val="28"/>
        </w:rPr>
        <w:t>[5]</w:t>
      </w:r>
      <w:r>
        <w:rPr>
          <w:color w:val="000000" w:themeColor="text1"/>
          <w:sz w:val="28"/>
          <w:szCs w:val="28"/>
        </w:rPr>
        <w:tab/>
      </w:r>
      <w:r w:rsidR="00175239" w:rsidRPr="00175239">
        <w:rPr>
          <w:sz w:val="28"/>
          <w:szCs w:val="28"/>
        </w:rPr>
        <w:t>At the outset, the importance of the 180 day cut-off period needs to be emphasised.  It is a statutory codification of the “delay rule” which has been in existence prior to the promulgation of PAJA</w:t>
      </w:r>
      <w:r w:rsidR="000A43ED">
        <w:rPr>
          <w:rStyle w:val="FootnoteReference"/>
          <w:sz w:val="28"/>
          <w:szCs w:val="28"/>
        </w:rPr>
        <w:footnoteReference w:id="2"/>
      </w:r>
      <w:r w:rsidR="00175239" w:rsidRPr="00175239">
        <w:rPr>
          <w:sz w:val="28"/>
          <w:szCs w:val="28"/>
        </w:rPr>
        <w:t xml:space="preserve">. </w:t>
      </w:r>
    </w:p>
    <w:p w14:paraId="64AD3CC2" w14:textId="0A2A7EEB" w:rsidR="00175239" w:rsidRPr="00175239" w:rsidRDefault="005A0087" w:rsidP="005A0087">
      <w:pPr>
        <w:pStyle w:val="MEMONUMBERED"/>
        <w:numPr>
          <w:ilvl w:val="0"/>
          <w:numId w:val="0"/>
        </w:numPr>
        <w:spacing w:after="360" w:line="360" w:lineRule="auto"/>
        <w:rPr>
          <w:color w:val="000000" w:themeColor="text1"/>
          <w:sz w:val="28"/>
          <w:szCs w:val="28"/>
        </w:rPr>
      </w:pPr>
      <w:r w:rsidRPr="00175239">
        <w:rPr>
          <w:color w:val="000000" w:themeColor="text1"/>
          <w:sz w:val="28"/>
          <w:szCs w:val="28"/>
        </w:rPr>
        <w:t>[6]</w:t>
      </w:r>
      <w:r w:rsidRPr="00175239">
        <w:rPr>
          <w:color w:val="000000" w:themeColor="text1"/>
          <w:sz w:val="28"/>
          <w:szCs w:val="28"/>
        </w:rPr>
        <w:tab/>
      </w:r>
      <w:r w:rsidR="00175239" w:rsidRPr="00175239">
        <w:rPr>
          <w:sz w:val="28"/>
          <w:szCs w:val="28"/>
        </w:rPr>
        <w:t xml:space="preserve">In </w:t>
      </w:r>
      <w:r w:rsidR="00175239" w:rsidRPr="00175239">
        <w:rPr>
          <w:i/>
          <w:sz w:val="28"/>
          <w:szCs w:val="28"/>
        </w:rPr>
        <w:t>Gqwetha v Transkei Development Corporation &amp; Others</w:t>
      </w:r>
      <w:r w:rsidR="000A43ED">
        <w:rPr>
          <w:rStyle w:val="FootnoteReference"/>
          <w:i/>
          <w:sz w:val="28"/>
          <w:szCs w:val="28"/>
        </w:rPr>
        <w:footnoteReference w:id="3"/>
      </w:r>
      <w:r w:rsidR="00175239" w:rsidRPr="00175239">
        <w:rPr>
          <w:sz w:val="28"/>
          <w:szCs w:val="28"/>
        </w:rPr>
        <w:t xml:space="preserve"> the court found as follows in its majority decision at [22] – [23]:</w:t>
      </w:r>
    </w:p>
    <w:p w14:paraId="6500B970" w14:textId="77777777" w:rsidR="00175239" w:rsidRDefault="00175239" w:rsidP="00175239">
      <w:pPr>
        <w:pStyle w:val="MEMONUMBERED"/>
        <w:numPr>
          <w:ilvl w:val="0"/>
          <w:numId w:val="0"/>
        </w:numPr>
        <w:spacing w:after="360" w:line="360" w:lineRule="auto"/>
        <w:ind w:left="1440"/>
        <w:rPr>
          <w:sz w:val="28"/>
          <w:szCs w:val="28"/>
        </w:rPr>
      </w:pPr>
      <w:r>
        <w:rPr>
          <w:sz w:val="28"/>
          <w:szCs w:val="28"/>
        </w:rPr>
        <w:t>“</w:t>
      </w:r>
      <w:r w:rsidRPr="00B56481">
        <w:rPr>
          <w:i/>
          <w:sz w:val="28"/>
          <w:szCs w:val="28"/>
        </w:rPr>
        <w:t>It is important for the efficient functioning of public bodies that a challenge to the validity of their decisions by proceedings for judicial review should be initiated without undue del</w:t>
      </w:r>
      <w:r>
        <w:rPr>
          <w:i/>
          <w:sz w:val="28"/>
          <w:szCs w:val="28"/>
        </w:rPr>
        <w:t>ay.  The rationale of</w:t>
      </w:r>
      <w:r w:rsidRPr="00B56481">
        <w:rPr>
          <w:i/>
          <w:sz w:val="28"/>
          <w:szCs w:val="28"/>
        </w:rPr>
        <w:t xml:space="preserve"> the longstanding rule</w:t>
      </w:r>
      <w:r>
        <w:rPr>
          <w:i/>
          <w:sz w:val="28"/>
          <w:szCs w:val="28"/>
        </w:rPr>
        <w:t xml:space="preserve"> – </w:t>
      </w:r>
      <w:r w:rsidRPr="00B56481">
        <w:rPr>
          <w:i/>
          <w:sz w:val="28"/>
          <w:szCs w:val="28"/>
        </w:rPr>
        <w:t>reiterated</w:t>
      </w:r>
      <w:r>
        <w:rPr>
          <w:i/>
          <w:sz w:val="28"/>
          <w:szCs w:val="28"/>
        </w:rPr>
        <w:t xml:space="preserve"> </w:t>
      </w:r>
      <w:r w:rsidRPr="00B56481">
        <w:rPr>
          <w:i/>
          <w:sz w:val="28"/>
          <w:szCs w:val="28"/>
        </w:rPr>
        <w:t>most recently by Brand JA in Associated Institutions Pension Fund and Others v Van Zyl and Others 2005 (2) SA 302 (SCA) at 321 – is twofold:  First, the failure to bring a review within a reasonable time may cause prejudice to the respondent.  Secondly, a</w:t>
      </w:r>
      <w:r>
        <w:rPr>
          <w:i/>
          <w:sz w:val="28"/>
          <w:szCs w:val="28"/>
        </w:rPr>
        <w:t>n</w:t>
      </w:r>
      <w:r w:rsidRPr="00B56481">
        <w:rPr>
          <w:i/>
          <w:sz w:val="28"/>
          <w:szCs w:val="28"/>
        </w:rPr>
        <w:t>d in my view more importantly, ther</w:t>
      </w:r>
      <w:r>
        <w:rPr>
          <w:i/>
          <w:sz w:val="28"/>
          <w:szCs w:val="28"/>
        </w:rPr>
        <w:t>e is a public interest element i</w:t>
      </w:r>
      <w:r w:rsidRPr="00B56481">
        <w:rPr>
          <w:i/>
          <w:sz w:val="28"/>
          <w:szCs w:val="28"/>
        </w:rPr>
        <w:t>n the finality of administrative decisions and the exercise of administrative functions ….  Underlying the latter aspect of the rationale is the inherent potential for prejudice, both to the effective functioning of the public body and to those who rely on its decisions, if the validity of its decision remains uncertain …</w:t>
      </w:r>
      <w:r>
        <w:rPr>
          <w:sz w:val="28"/>
          <w:szCs w:val="28"/>
        </w:rPr>
        <w:t>”.</w:t>
      </w:r>
    </w:p>
    <w:p w14:paraId="476C0AC5" w14:textId="508E9D04" w:rsidR="00175239" w:rsidRDefault="005A0087" w:rsidP="005A0087">
      <w:pPr>
        <w:pStyle w:val="MEMONUMBERED"/>
        <w:numPr>
          <w:ilvl w:val="0"/>
          <w:numId w:val="0"/>
        </w:numPr>
        <w:spacing w:after="360" w:line="360" w:lineRule="auto"/>
        <w:rPr>
          <w:sz w:val="28"/>
          <w:szCs w:val="28"/>
        </w:rPr>
      </w:pPr>
      <w:r>
        <w:rPr>
          <w:sz w:val="28"/>
          <w:szCs w:val="28"/>
        </w:rPr>
        <w:lastRenderedPageBreak/>
        <w:t>[7]</w:t>
      </w:r>
      <w:r>
        <w:rPr>
          <w:sz w:val="28"/>
          <w:szCs w:val="28"/>
        </w:rPr>
        <w:tab/>
      </w:r>
      <w:r w:rsidR="00175239">
        <w:rPr>
          <w:sz w:val="28"/>
          <w:szCs w:val="28"/>
        </w:rPr>
        <w:t xml:space="preserve">The above decision was quoted with approval in </w:t>
      </w:r>
      <w:r w:rsidR="00175239">
        <w:rPr>
          <w:i/>
          <w:sz w:val="28"/>
          <w:szCs w:val="28"/>
        </w:rPr>
        <w:t xml:space="preserve">Opposition to Urban </w:t>
      </w:r>
      <w:r w:rsidR="000A43ED">
        <w:rPr>
          <w:i/>
          <w:sz w:val="28"/>
          <w:szCs w:val="28"/>
        </w:rPr>
        <w:t>Tolling Alliance</w:t>
      </w:r>
      <w:r w:rsidR="00175239" w:rsidRPr="00B56481">
        <w:rPr>
          <w:i/>
          <w:sz w:val="28"/>
          <w:szCs w:val="28"/>
        </w:rPr>
        <w:t xml:space="preserve"> v South African National Roads Agency Limited</w:t>
      </w:r>
      <w:r w:rsidR="00175239">
        <w:rPr>
          <w:sz w:val="28"/>
          <w:szCs w:val="28"/>
        </w:rPr>
        <w:t xml:space="preserve"> </w:t>
      </w:r>
      <w:r w:rsidR="00175239" w:rsidRPr="008144D6">
        <w:rPr>
          <w:i/>
          <w:sz w:val="28"/>
          <w:szCs w:val="28"/>
        </w:rPr>
        <w:t>(</w:t>
      </w:r>
      <w:r w:rsidR="00EF1219">
        <w:rPr>
          <w:i/>
          <w:sz w:val="28"/>
          <w:szCs w:val="28"/>
        </w:rPr>
        <w:t>OUTA</w:t>
      </w:r>
      <w:r w:rsidR="00175239" w:rsidRPr="008144D6">
        <w:rPr>
          <w:i/>
          <w:sz w:val="28"/>
          <w:szCs w:val="28"/>
        </w:rPr>
        <w:t>)</w:t>
      </w:r>
      <w:r w:rsidR="00EF1219">
        <w:rPr>
          <w:rStyle w:val="FootnoteReference"/>
          <w:i/>
          <w:sz w:val="28"/>
          <w:szCs w:val="28"/>
        </w:rPr>
        <w:footnoteReference w:id="4"/>
      </w:r>
      <w:r w:rsidR="00175239">
        <w:rPr>
          <w:sz w:val="28"/>
          <w:szCs w:val="28"/>
        </w:rPr>
        <w:t>.  The court of appeal then went further (at [26]): “</w:t>
      </w:r>
      <w:r w:rsidR="00175239" w:rsidRPr="001058DD">
        <w:rPr>
          <w:i/>
          <w:sz w:val="28"/>
          <w:szCs w:val="28"/>
        </w:rPr>
        <w:t>At common law, application of the undue delay rule required a two-stage enquiry.  First, whether there was an undue delay and, second, if so, whether the delay should in all the circumstances be condoned …   Up to a point, I think, section 7(1) of PAJA requires the same two-stage approach.  The difference lies, as I see it, in the Legislature’s determination of a delay exceeding 180 days as per se unreasonable.  Before the effluxion of 180 days, the first enquiry in applying section 7(1) is still whether the delay (if any) was unreasonable.  But after the 180-day period the issue of unreasonableness is predetermined by the Legislature: it is unreasonable per se</w:t>
      </w:r>
      <w:r w:rsidR="00175239">
        <w:rPr>
          <w:sz w:val="28"/>
          <w:szCs w:val="28"/>
        </w:rPr>
        <w:t>”.</w:t>
      </w:r>
    </w:p>
    <w:p w14:paraId="5EAC383D" w14:textId="23D2297E" w:rsidR="00175239" w:rsidRDefault="005A0087" w:rsidP="005A0087">
      <w:pPr>
        <w:pStyle w:val="MEMONUMBERED"/>
        <w:numPr>
          <w:ilvl w:val="0"/>
          <w:numId w:val="0"/>
        </w:numPr>
        <w:spacing w:after="360" w:line="360" w:lineRule="auto"/>
        <w:rPr>
          <w:sz w:val="28"/>
          <w:szCs w:val="28"/>
        </w:rPr>
      </w:pPr>
      <w:r>
        <w:rPr>
          <w:sz w:val="28"/>
          <w:szCs w:val="28"/>
        </w:rPr>
        <w:t>[8]</w:t>
      </w:r>
      <w:r>
        <w:rPr>
          <w:sz w:val="28"/>
          <w:szCs w:val="28"/>
        </w:rPr>
        <w:tab/>
      </w:r>
      <w:r w:rsidR="00175239" w:rsidRPr="00175239">
        <w:rPr>
          <w:sz w:val="28"/>
          <w:szCs w:val="28"/>
        </w:rPr>
        <w:t>What then is the remedy for an applicant if it exceeded the 180 day period?  The answer, already given</w:t>
      </w:r>
      <w:r w:rsidR="00515CA6">
        <w:rPr>
          <w:sz w:val="28"/>
          <w:szCs w:val="28"/>
        </w:rPr>
        <w:t xml:space="preserve"> in para 4</w:t>
      </w:r>
      <w:r w:rsidR="00175239" w:rsidRPr="00175239">
        <w:rPr>
          <w:sz w:val="28"/>
          <w:szCs w:val="28"/>
        </w:rPr>
        <w:t xml:space="preserve"> above, lies in an application for the extension of time.  In </w:t>
      </w:r>
      <w:r w:rsidR="00175239" w:rsidRPr="00175239">
        <w:rPr>
          <w:i/>
          <w:sz w:val="28"/>
          <w:szCs w:val="28"/>
        </w:rPr>
        <w:t xml:space="preserve">OUTA </w:t>
      </w:r>
      <w:r w:rsidR="00175239" w:rsidRPr="00175239">
        <w:rPr>
          <w:sz w:val="28"/>
          <w:szCs w:val="28"/>
        </w:rPr>
        <w:t xml:space="preserve">(above) the Supreme Court of Appeal has dealt with what the position would be in a case where no </w:t>
      </w:r>
      <w:r w:rsidR="00515CA6">
        <w:rPr>
          <w:sz w:val="28"/>
          <w:szCs w:val="28"/>
        </w:rPr>
        <w:t>extension is granted</w:t>
      </w:r>
      <w:r w:rsidR="00175239" w:rsidRPr="00175239">
        <w:rPr>
          <w:sz w:val="28"/>
          <w:szCs w:val="28"/>
        </w:rPr>
        <w:t xml:space="preserve"> (also at [26]): “</w:t>
      </w:r>
      <w:r w:rsidR="00175239" w:rsidRPr="00175239">
        <w:rPr>
          <w:i/>
          <w:sz w:val="28"/>
          <w:szCs w:val="28"/>
        </w:rPr>
        <w:t>It follows that the court is only empowered to entertain the review application if the interests of justice dictates an extension in terms of section 9.  Absent such an extension the court has no authority to entertain the review application at all.  Whether or not the decision was unlawful no longer matters</w:t>
      </w:r>
      <w:r w:rsidR="00175239" w:rsidRPr="00175239">
        <w:rPr>
          <w:sz w:val="28"/>
          <w:szCs w:val="28"/>
        </w:rPr>
        <w:t>”.</w:t>
      </w:r>
    </w:p>
    <w:p w14:paraId="578825BC" w14:textId="7C09ECE6" w:rsidR="00175239" w:rsidRDefault="005A0087" w:rsidP="005A0087">
      <w:pPr>
        <w:pStyle w:val="MEMONUMBERED"/>
        <w:numPr>
          <w:ilvl w:val="0"/>
          <w:numId w:val="0"/>
        </w:numPr>
        <w:spacing w:after="360" w:line="360" w:lineRule="auto"/>
        <w:rPr>
          <w:sz w:val="28"/>
          <w:szCs w:val="28"/>
        </w:rPr>
      </w:pPr>
      <w:r>
        <w:rPr>
          <w:sz w:val="28"/>
          <w:szCs w:val="28"/>
        </w:rPr>
        <w:t>[9]</w:t>
      </w:r>
      <w:r>
        <w:rPr>
          <w:sz w:val="28"/>
          <w:szCs w:val="28"/>
        </w:rPr>
        <w:tab/>
      </w:r>
      <w:r w:rsidR="00EF1219">
        <w:rPr>
          <w:sz w:val="28"/>
          <w:szCs w:val="28"/>
        </w:rPr>
        <w:t>This</w:t>
      </w:r>
      <w:r w:rsidR="00175239" w:rsidRPr="00175239">
        <w:rPr>
          <w:sz w:val="28"/>
          <w:szCs w:val="28"/>
        </w:rPr>
        <w:t xml:space="preserve"> jurisdictional aspect was the </w:t>
      </w:r>
      <w:r w:rsidR="00EF1219">
        <w:rPr>
          <w:sz w:val="28"/>
          <w:szCs w:val="28"/>
        </w:rPr>
        <w:t>subject matter</w:t>
      </w:r>
      <w:r w:rsidR="00175239" w:rsidRPr="00175239">
        <w:rPr>
          <w:sz w:val="28"/>
          <w:szCs w:val="28"/>
        </w:rPr>
        <w:t xml:space="preserve"> in </w:t>
      </w:r>
      <w:r w:rsidR="00175239" w:rsidRPr="00175239">
        <w:rPr>
          <w:i/>
          <w:sz w:val="28"/>
          <w:szCs w:val="28"/>
        </w:rPr>
        <w:t>Passenger Rai</w:t>
      </w:r>
      <w:r w:rsidR="00EF1219">
        <w:rPr>
          <w:i/>
          <w:sz w:val="28"/>
          <w:szCs w:val="28"/>
        </w:rPr>
        <w:t>l Agency of South Africa</w:t>
      </w:r>
      <w:r w:rsidR="00175239" w:rsidRPr="00175239">
        <w:rPr>
          <w:i/>
          <w:sz w:val="28"/>
          <w:szCs w:val="28"/>
        </w:rPr>
        <w:t xml:space="preserve"> v Siyangena Technologies (Pty) Ltd</w:t>
      </w:r>
      <w:r w:rsidR="00EF1219">
        <w:rPr>
          <w:i/>
          <w:sz w:val="28"/>
          <w:szCs w:val="28"/>
        </w:rPr>
        <w:t xml:space="preserve"> (PRASA)</w:t>
      </w:r>
      <w:r w:rsidR="00EF1219">
        <w:rPr>
          <w:rStyle w:val="FootnoteReference"/>
          <w:i/>
          <w:sz w:val="28"/>
          <w:szCs w:val="28"/>
        </w:rPr>
        <w:footnoteReference w:id="5"/>
      </w:r>
      <w:r w:rsidR="00175239" w:rsidRPr="00175239">
        <w:rPr>
          <w:sz w:val="28"/>
          <w:szCs w:val="28"/>
        </w:rPr>
        <w:t>.</w:t>
      </w:r>
    </w:p>
    <w:p w14:paraId="072C4DAA" w14:textId="6421B42C" w:rsidR="00175239" w:rsidRDefault="005A0087" w:rsidP="005A0087">
      <w:pPr>
        <w:pStyle w:val="MEMONUMBERED"/>
        <w:numPr>
          <w:ilvl w:val="0"/>
          <w:numId w:val="0"/>
        </w:numPr>
        <w:spacing w:after="360" w:line="360" w:lineRule="auto"/>
        <w:rPr>
          <w:sz w:val="28"/>
          <w:szCs w:val="28"/>
        </w:rPr>
      </w:pPr>
      <w:r>
        <w:rPr>
          <w:sz w:val="28"/>
          <w:szCs w:val="28"/>
        </w:rPr>
        <w:lastRenderedPageBreak/>
        <w:t>[10]</w:t>
      </w:r>
      <w:r>
        <w:rPr>
          <w:sz w:val="28"/>
          <w:szCs w:val="28"/>
        </w:rPr>
        <w:tab/>
      </w:r>
      <w:r w:rsidR="00175239" w:rsidRPr="00175239">
        <w:rPr>
          <w:sz w:val="28"/>
          <w:szCs w:val="28"/>
        </w:rPr>
        <w:t xml:space="preserve">In </w:t>
      </w:r>
      <w:r w:rsidR="00175239" w:rsidRPr="00175239">
        <w:rPr>
          <w:i/>
          <w:sz w:val="28"/>
          <w:szCs w:val="28"/>
        </w:rPr>
        <w:t xml:space="preserve">PRASA </w:t>
      </w:r>
      <w:r w:rsidR="00EF1219" w:rsidRPr="00EF1219">
        <w:rPr>
          <w:sz w:val="28"/>
          <w:szCs w:val="28"/>
        </w:rPr>
        <w:t>the court</w:t>
      </w:r>
      <w:r w:rsidR="00175239" w:rsidRPr="00175239">
        <w:rPr>
          <w:sz w:val="28"/>
          <w:szCs w:val="28"/>
        </w:rPr>
        <w:t xml:space="preserve"> found that, for purposes of </w:t>
      </w:r>
      <w:r w:rsidR="00515CA6">
        <w:rPr>
          <w:sz w:val="28"/>
          <w:szCs w:val="28"/>
        </w:rPr>
        <w:t>adjudicating</w:t>
      </w:r>
      <w:r w:rsidR="00175239" w:rsidRPr="00175239">
        <w:rPr>
          <w:sz w:val="28"/>
          <w:szCs w:val="28"/>
        </w:rPr>
        <w:t xml:space="preserve"> the considerations</w:t>
      </w:r>
      <w:r w:rsidR="00EF1219">
        <w:rPr>
          <w:sz w:val="28"/>
          <w:szCs w:val="28"/>
        </w:rPr>
        <w:t xml:space="preserve"> referred to in section 9 of PAJA</w:t>
      </w:r>
      <w:r w:rsidR="00175239" w:rsidRPr="00175239">
        <w:rPr>
          <w:sz w:val="28"/>
          <w:szCs w:val="28"/>
        </w:rPr>
        <w:t>, a “</w:t>
      </w:r>
      <w:r w:rsidR="00175239" w:rsidRPr="00175239">
        <w:rPr>
          <w:i/>
          <w:sz w:val="28"/>
          <w:szCs w:val="28"/>
        </w:rPr>
        <w:t>focused application is required</w:t>
      </w:r>
      <w:r w:rsidR="00175239" w:rsidRPr="00175239">
        <w:rPr>
          <w:sz w:val="28"/>
          <w:szCs w:val="28"/>
        </w:rPr>
        <w:t>”.</w:t>
      </w:r>
    </w:p>
    <w:p w14:paraId="05165FBB" w14:textId="2C76C99F" w:rsidR="00175239" w:rsidRDefault="005A0087" w:rsidP="005A0087">
      <w:pPr>
        <w:pStyle w:val="MEMONUMBERED"/>
        <w:numPr>
          <w:ilvl w:val="0"/>
          <w:numId w:val="0"/>
        </w:numPr>
        <w:spacing w:after="360" w:line="360" w:lineRule="auto"/>
        <w:rPr>
          <w:sz w:val="28"/>
          <w:szCs w:val="28"/>
        </w:rPr>
      </w:pPr>
      <w:r>
        <w:rPr>
          <w:sz w:val="28"/>
          <w:szCs w:val="28"/>
        </w:rPr>
        <w:t>[11]</w:t>
      </w:r>
      <w:r>
        <w:rPr>
          <w:sz w:val="28"/>
          <w:szCs w:val="28"/>
        </w:rPr>
        <w:tab/>
      </w:r>
      <w:r w:rsidR="00EF1219">
        <w:rPr>
          <w:sz w:val="28"/>
          <w:szCs w:val="28"/>
        </w:rPr>
        <w:t xml:space="preserve">In </w:t>
      </w:r>
      <w:r w:rsidR="00175239" w:rsidRPr="00175239">
        <w:rPr>
          <w:i/>
          <w:sz w:val="28"/>
          <w:szCs w:val="28"/>
        </w:rPr>
        <w:t>PRASA</w:t>
      </w:r>
      <w:r w:rsidR="00515CA6">
        <w:rPr>
          <w:sz w:val="28"/>
          <w:szCs w:val="28"/>
        </w:rPr>
        <w:t>, reference wa</w:t>
      </w:r>
      <w:r w:rsidR="00175239" w:rsidRPr="00175239">
        <w:rPr>
          <w:sz w:val="28"/>
          <w:szCs w:val="28"/>
        </w:rPr>
        <w:t xml:space="preserve">s also made to </w:t>
      </w:r>
      <w:r w:rsidR="00175239" w:rsidRPr="00175239">
        <w:rPr>
          <w:i/>
          <w:sz w:val="28"/>
          <w:szCs w:val="28"/>
        </w:rPr>
        <w:t>Asla Construction (Pty) Ltd v Buffalo City Metropolitan Municipality</w:t>
      </w:r>
      <w:r w:rsidR="00EF1219">
        <w:rPr>
          <w:rStyle w:val="FootnoteReference"/>
          <w:i/>
          <w:sz w:val="28"/>
          <w:szCs w:val="28"/>
        </w:rPr>
        <w:footnoteReference w:id="6"/>
      </w:r>
      <w:r w:rsidR="00175239" w:rsidRPr="00175239">
        <w:rPr>
          <w:i/>
          <w:sz w:val="28"/>
          <w:szCs w:val="28"/>
        </w:rPr>
        <w:t xml:space="preserve"> </w:t>
      </w:r>
      <w:r w:rsidR="00175239" w:rsidRPr="00175239">
        <w:rPr>
          <w:sz w:val="28"/>
          <w:szCs w:val="28"/>
        </w:rPr>
        <w:t xml:space="preserve">and </w:t>
      </w:r>
      <w:r w:rsidR="00175239" w:rsidRPr="00175239">
        <w:rPr>
          <w:i/>
          <w:sz w:val="28"/>
          <w:szCs w:val="28"/>
        </w:rPr>
        <w:t>City of Cape Town v Aurecon SA (Pty) Ltd</w:t>
      </w:r>
      <w:r w:rsidR="00EF1219">
        <w:rPr>
          <w:rStyle w:val="FootnoteReference"/>
          <w:i/>
          <w:sz w:val="28"/>
          <w:szCs w:val="28"/>
        </w:rPr>
        <w:footnoteReference w:id="7"/>
      </w:r>
      <w:r w:rsidR="00175239" w:rsidRPr="00175239">
        <w:rPr>
          <w:sz w:val="28"/>
          <w:szCs w:val="28"/>
        </w:rPr>
        <w:t xml:space="preserve"> wherein it has been confirmed that knowledge of improprieties (if any) is irrelevant for purposes of calculating the starting date for the section 7(1)(b) 180-day period.  The starting date is when knowledge of the decision and the reasons for it is acquired or “</w:t>
      </w:r>
      <w:r w:rsidR="00175239" w:rsidRPr="00175239">
        <w:rPr>
          <w:i/>
          <w:sz w:val="28"/>
          <w:szCs w:val="28"/>
        </w:rPr>
        <w:t>ought reasonably to have become known</w:t>
      </w:r>
      <w:r w:rsidR="00175239" w:rsidRPr="00175239">
        <w:rPr>
          <w:sz w:val="28"/>
          <w:szCs w:val="28"/>
        </w:rPr>
        <w:t xml:space="preserve">” to the applicant. </w:t>
      </w:r>
    </w:p>
    <w:p w14:paraId="51E64EB0" w14:textId="10767BC4" w:rsidR="00175239" w:rsidRDefault="005A0087" w:rsidP="005A0087">
      <w:pPr>
        <w:pStyle w:val="MEMONUMBERED"/>
        <w:numPr>
          <w:ilvl w:val="0"/>
          <w:numId w:val="0"/>
        </w:numPr>
        <w:spacing w:after="360" w:line="360" w:lineRule="auto"/>
        <w:rPr>
          <w:color w:val="000000" w:themeColor="text1"/>
          <w:sz w:val="28"/>
          <w:szCs w:val="28"/>
        </w:rPr>
      </w:pPr>
      <w:r>
        <w:rPr>
          <w:color w:val="000000" w:themeColor="text1"/>
          <w:sz w:val="28"/>
          <w:szCs w:val="28"/>
        </w:rPr>
        <w:t>[12]</w:t>
      </w:r>
      <w:r>
        <w:rPr>
          <w:color w:val="000000" w:themeColor="text1"/>
          <w:sz w:val="28"/>
          <w:szCs w:val="28"/>
        </w:rPr>
        <w:tab/>
      </w:r>
      <w:r w:rsidR="00175239">
        <w:rPr>
          <w:color w:val="000000" w:themeColor="text1"/>
          <w:sz w:val="28"/>
          <w:szCs w:val="28"/>
        </w:rPr>
        <w:t>In making an application for extension</w:t>
      </w:r>
      <w:r w:rsidR="00EF1219">
        <w:rPr>
          <w:color w:val="000000" w:themeColor="text1"/>
          <w:sz w:val="28"/>
          <w:szCs w:val="28"/>
        </w:rPr>
        <w:t xml:space="preserve"> of time</w:t>
      </w:r>
      <w:r w:rsidR="00175239">
        <w:rPr>
          <w:color w:val="000000" w:themeColor="text1"/>
          <w:sz w:val="28"/>
          <w:szCs w:val="28"/>
        </w:rPr>
        <w:t>, a party doing so, in similar fashion as a party applying for condonation for a delay in taking steps within a prescr</w:t>
      </w:r>
      <w:r w:rsidR="00515CA6">
        <w:rPr>
          <w:color w:val="000000" w:themeColor="text1"/>
          <w:sz w:val="28"/>
          <w:szCs w:val="28"/>
        </w:rPr>
        <w:t xml:space="preserve">ibed period, must </w:t>
      </w:r>
      <w:r w:rsidR="00175239">
        <w:rPr>
          <w:color w:val="000000" w:themeColor="text1"/>
          <w:sz w:val="28"/>
          <w:szCs w:val="28"/>
        </w:rPr>
        <w:t>furnish full and reasonable explanations for the delay, covering the entire period of delay, deal with the effect of the delay on administrative justice and the rights of other parties, the importance of</w:t>
      </w:r>
      <w:r w:rsidR="00E84C52">
        <w:rPr>
          <w:color w:val="000000" w:themeColor="text1"/>
          <w:sz w:val="28"/>
          <w:szCs w:val="28"/>
        </w:rPr>
        <w:t xml:space="preserve"> the issues raised in the review proceedings and the prospects of success</w:t>
      </w:r>
      <w:r w:rsidR="00E84C52">
        <w:rPr>
          <w:rStyle w:val="FootnoteReference"/>
          <w:color w:val="000000" w:themeColor="text1"/>
          <w:sz w:val="28"/>
          <w:szCs w:val="28"/>
        </w:rPr>
        <w:footnoteReference w:id="8"/>
      </w:r>
      <w:r w:rsidR="00E84C52">
        <w:rPr>
          <w:color w:val="000000" w:themeColor="text1"/>
          <w:sz w:val="28"/>
          <w:szCs w:val="28"/>
        </w:rPr>
        <w:t>.</w:t>
      </w:r>
      <w:r w:rsidR="00175239">
        <w:rPr>
          <w:color w:val="000000" w:themeColor="text1"/>
          <w:sz w:val="28"/>
          <w:szCs w:val="28"/>
        </w:rPr>
        <w:t xml:space="preserve"> </w:t>
      </w:r>
    </w:p>
    <w:p w14:paraId="173195AA" w14:textId="1832FC38" w:rsidR="00E84C52" w:rsidRPr="00E84C52" w:rsidRDefault="00E84C52" w:rsidP="00E84C52">
      <w:pPr>
        <w:pStyle w:val="MEMONUMBERED"/>
        <w:numPr>
          <w:ilvl w:val="0"/>
          <w:numId w:val="0"/>
        </w:numPr>
        <w:spacing w:after="120" w:line="360" w:lineRule="auto"/>
        <w:rPr>
          <w:b/>
          <w:color w:val="000000" w:themeColor="text1"/>
          <w:sz w:val="28"/>
          <w:szCs w:val="28"/>
        </w:rPr>
      </w:pPr>
      <w:r w:rsidRPr="00E84C52">
        <w:rPr>
          <w:b/>
          <w:color w:val="000000" w:themeColor="text1"/>
          <w:sz w:val="28"/>
          <w:szCs w:val="28"/>
        </w:rPr>
        <w:t>The grounds for extension of time</w:t>
      </w:r>
    </w:p>
    <w:p w14:paraId="558D7CDB" w14:textId="67750CBC" w:rsidR="00E84C52" w:rsidRDefault="005A0087" w:rsidP="005A0087">
      <w:pPr>
        <w:pStyle w:val="MEMONUMBERED"/>
        <w:numPr>
          <w:ilvl w:val="0"/>
          <w:numId w:val="0"/>
        </w:numPr>
        <w:spacing w:after="360" w:line="360" w:lineRule="auto"/>
        <w:rPr>
          <w:color w:val="000000" w:themeColor="text1"/>
          <w:sz w:val="28"/>
          <w:szCs w:val="28"/>
        </w:rPr>
      </w:pPr>
      <w:r>
        <w:rPr>
          <w:color w:val="000000" w:themeColor="text1"/>
          <w:sz w:val="28"/>
          <w:szCs w:val="28"/>
        </w:rPr>
        <w:t>[13]</w:t>
      </w:r>
      <w:r>
        <w:rPr>
          <w:color w:val="000000" w:themeColor="text1"/>
          <w:sz w:val="28"/>
          <w:szCs w:val="28"/>
        </w:rPr>
        <w:tab/>
      </w:r>
      <w:r w:rsidR="00EF1219">
        <w:rPr>
          <w:color w:val="000000" w:themeColor="text1"/>
          <w:sz w:val="28"/>
          <w:szCs w:val="28"/>
        </w:rPr>
        <w:t>WoW</w:t>
      </w:r>
      <w:r w:rsidR="00E84C52">
        <w:rPr>
          <w:color w:val="000000" w:themeColor="text1"/>
          <w:sz w:val="28"/>
          <w:szCs w:val="28"/>
        </w:rPr>
        <w:t>tv’s sole reason for not having launched the review application in time, is simply that it did not have money to do so.  It further bla</w:t>
      </w:r>
      <w:r w:rsidR="00805B5D">
        <w:rPr>
          <w:color w:val="000000" w:themeColor="text1"/>
          <w:sz w:val="28"/>
          <w:szCs w:val="28"/>
        </w:rPr>
        <w:t>mes ICASA for the delay occasioned between the lodging of the application for authorization of the propose</w:t>
      </w:r>
      <w:r w:rsidR="00EF1219">
        <w:rPr>
          <w:color w:val="000000" w:themeColor="text1"/>
          <w:sz w:val="28"/>
          <w:szCs w:val="28"/>
        </w:rPr>
        <w:t>d</w:t>
      </w:r>
      <w:r w:rsidR="00805B5D">
        <w:rPr>
          <w:color w:val="000000" w:themeColor="text1"/>
          <w:sz w:val="28"/>
          <w:szCs w:val="28"/>
        </w:rPr>
        <w:t xml:space="preserve"> channels and the final determination thereof.</w:t>
      </w:r>
    </w:p>
    <w:p w14:paraId="42256C84" w14:textId="00D0DB2D" w:rsidR="00805B5D" w:rsidRDefault="005A0087" w:rsidP="005A0087">
      <w:pPr>
        <w:pStyle w:val="MEMONUMBERED"/>
        <w:numPr>
          <w:ilvl w:val="0"/>
          <w:numId w:val="0"/>
        </w:numPr>
        <w:spacing w:after="360" w:line="360" w:lineRule="auto"/>
        <w:rPr>
          <w:color w:val="000000" w:themeColor="text1"/>
          <w:sz w:val="28"/>
          <w:szCs w:val="28"/>
        </w:rPr>
      </w:pPr>
      <w:r>
        <w:rPr>
          <w:color w:val="000000" w:themeColor="text1"/>
          <w:sz w:val="28"/>
          <w:szCs w:val="28"/>
        </w:rPr>
        <w:t>[14]</w:t>
      </w:r>
      <w:r>
        <w:rPr>
          <w:color w:val="000000" w:themeColor="text1"/>
          <w:sz w:val="28"/>
          <w:szCs w:val="28"/>
        </w:rPr>
        <w:tab/>
      </w:r>
      <w:r w:rsidR="00EF1219">
        <w:rPr>
          <w:color w:val="000000" w:themeColor="text1"/>
          <w:sz w:val="28"/>
          <w:szCs w:val="28"/>
        </w:rPr>
        <w:t>WoWtv</w:t>
      </w:r>
      <w:r w:rsidR="00805B5D">
        <w:rPr>
          <w:color w:val="000000" w:themeColor="text1"/>
          <w:sz w:val="28"/>
          <w:szCs w:val="28"/>
        </w:rPr>
        <w:t xml:space="preserve"> formulated its grounds as follows:</w:t>
      </w:r>
    </w:p>
    <w:p w14:paraId="795415BE" w14:textId="5FA60E2C" w:rsidR="00805B5D" w:rsidRPr="00805B5D" w:rsidRDefault="00805B5D" w:rsidP="00805B5D">
      <w:pPr>
        <w:pStyle w:val="MEMONUMBERED"/>
        <w:numPr>
          <w:ilvl w:val="0"/>
          <w:numId w:val="0"/>
        </w:numPr>
        <w:spacing w:after="120" w:line="360" w:lineRule="auto"/>
        <w:ind w:left="720"/>
        <w:rPr>
          <w:i/>
          <w:color w:val="000000" w:themeColor="text1"/>
          <w:sz w:val="28"/>
          <w:szCs w:val="28"/>
        </w:rPr>
      </w:pPr>
      <w:r>
        <w:rPr>
          <w:color w:val="000000" w:themeColor="text1"/>
          <w:sz w:val="28"/>
          <w:szCs w:val="28"/>
        </w:rPr>
        <w:lastRenderedPageBreak/>
        <w:t>“</w:t>
      </w:r>
      <w:r w:rsidRPr="00805B5D">
        <w:rPr>
          <w:i/>
          <w:color w:val="000000" w:themeColor="text1"/>
          <w:sz w:val="28"/>
          <w:szCs w:val="28"/>
        </w:rPr>
        <w:t>The reasons for the delay</w:t>
      </w:r>
    </w:p>
    <w:p w14:paraId="007AA6C6" w14:textId="3982F9EC" w:rsidR="00805B5D" w:rsidRDefault="00805B5D" w:rsidP="00805B5D">
      <w:pPr>
        <w:pStyle w:val="MEMONUMBERED"/>
        <w:numPr>
          <w:ilvl w:val="0"/>
          <w:numId w:val="0"/>
        </w:numPr>
        <w:spacing w:after="360" w:line="360" w:lineRule="auto"/>
        <w:ind w:left="720"/>
        <w:rPr>
          <w:color w:val="000000" w:themeColor="text1"/>
          <w:sz w:val="28"/>
          <w:szCs w:val="28"/>
        </w:rPr>
      </w:pPr>
      <w:r w:rsidRPr="00805B5D">
        <w:rPr>
          <w:i/>
          <w:color w:val="000000" w:themeColor="text1"/>
          <w:sz w:val="28"/>
          <w:szCs w:val="28"/>
        </w:rPr>
        <w:t xml:space="preserve">62. Had ICASA not delayed its processing of the channel authorisation application, </w:t>
      </w:r>
      <w:r w:rsidR="00EF1219" w:rsidRPr="00805B5D">
        <w:rPr>
          <w:i/>
          <w:color w:val="000000" w:themeColor="text1"/>
          <w:sz w:val="28"/>
          <w:szCs w:val="28"/>
        </w:rPr>
        <w:t>WoWtv</w:t>
      </w:r>
      <w:r w:rsidRPr="00805B5D">
        <w:rPr>
          <w:i/>
          <w:color w:val="000000" w:themeColor="text1"/>
          <w:sz w:val="28"/>
          <w:szCs w:val="28"/>
        </w:rPr>
        <w:t xml:space="preserve"> may well have had the financi</w:t>
      </w:r>
      <w:r w:rsidR="00EF1219">
        <w:rPr>
          <w:i/>
          <w:color w:val="000000" w:themeColor="text1"/>
          <w:sz w:val="28"/>
          <w:szCs w:val="28"/>
        </w:rPr>
        <w:t>al resources needed to tak</w:t>
      </w:r>
      <w:r w:rsidRPr="00805B5D">
        <w:rPr>
          <w:i/>
          <w:color w:val="000000" w:themeColor="text1"/>
          <w:sz w:val="28"/>
          <w:szCs w:val="28"/>
        </w:rPr>
        <w:t xml:space="preserve">e the impugned decision on review.  But by the time the written reasons were published, more than 14 months after the application had been submitted, </w:t>
      </w:r>
      <w:r w:rsidR="00EF1219" w:rsidRPr="00805B5D">
        <w:rPr>
          <w:i/>
          <w:color w:val="000000" w:themeColor="text1"/>
          <w:sz w:val="28"/>
          <w:szCs w:val="28"/>
        </w:rPr>
        <w:t>WoWtv</w:t>
      </w:r>
      <w:r w:rsidRPr="00805B5D">
        <w:rPr>
          <w:i/>
          <w:color w:val="000000" w:themeColor="text1"/>
          <w:sz w:val="28"/>
          <w:szCs w:val="28"/>
        </w:rPr>
        <w:t xml:space="preserve"> was simply unable to proc</w:t>
      </w:r>
      <w:r>
        <w:rPr>
          <w:i/>
          <w:color w:val="000000" w:themeColor="text1"/>
          <w:sz w:val="28"/>
          <w:szCs w:val="28"/>
        </w:rPr>
        <w:t>eed,</w:t>
      </w:r>
      <w:r w:rsidRPr="00805B5D">
        <w:rPr>
          <w:i/>
          <w:color w:val="000000" w:themeColor="text1"/>
          <w:sz w:val="28"/>
          <w:szCs w:val="28"/>
        </w:rPr>
        <w:t xml:space="preserve"> by that stage</w:t>
      </w:r>
      <w:r w:rsidR="00EF1219">
        <w:rPr>
          <w:i/>
          <w:color w:val="000000" w:themeColor="text1"/>
          <w:sz w:val="28"/>
          <w:szCs w:val="28"/>
        </w:rPr>
        <w:t xml:space="preserve"> (sic)</w:t>
      </w:r>
      <w:r w:rsidRPr="00805B5D">
        <w:rPr>
          <w:i/>
          <w:color w:val="000000" w:themeColor="text1"/>
          <w:sz w:val="28"/>
          <w:szCs w:val="28"/>
        </w:rPr>
        <w:t>, the serious financial sacrifi</w:t>
      </w:r>
      <w:r w:rsidR="00EF1219">
        <w:rPr>
          <w:i/>
          <w:color w:val="000000" w:themeColor="text1"/>
          <w:sz w:val="28"/>
          <w:szCs w:val="28"/>
        </w:rPr>
        <w:t>ces that WoW</w:t>
      </w:r>
      <w:r w:rsidRPr="00805B5D">
        <w:rPr>
          <w:i/>
          <w:color w:val="000000" w:themeColor="text1"/>
          <w:sz w:val="28"/>
          <w:szCs w:val="28"/>
        </w:rPr>
        <w:t>tv’s founders had made had come to naught</w:t>
      </w:r>
      <w:r>
        <w:rPr>
          <w:color w:val="000000" w:themeColor="text1"/>
          <w:sz w:val="28"/>
          <w:szCs w:val="28"/>
        </w:rPr>
        <w:t>”.</w:t>
      </w:r>
    </w:p>
    <w:p w14:paraId="6520B671" w14:textId="2458E188" w:rsidR="00805B5D" w:rsidRDefault="005A0087" w:rsidP="005A0087">
      <w:pPr>
        <w:pStyle w:val="MEMONUMBERED"/>
        <w:numPr>
          <w:ilvl w:val="0"/>
          <w:numId w:val="0"/>
        </w:numPr>
        <w:spacing w:after="360" w:line="360" w:lineRule="auto"/>
        <w:rPr>
          <w:color w:val="000000" w:themeColor="text1"/>
          <w:sz w:val="28"/>
          <w:szCs w:val="28"/>
        </w:rPr>
      </w:pPr>
      <w:r>
        <w:rPr>
          <w:color w:val="000000" w:themeColor="text1"/>
          <w:sz w:val="28"/>
          <w:szCs w:val="28"/>
        </w:rPr>
        <w:t>[15]</w:t>
      </w:r>
      <w:r>
        <w:rPr>
          <w:color w:val="000000" w:themeColor="text1"/>
          <w:sz w:val="28"/>
          <w:szCs w:val="28"/>
        </w:rPr>
        <w:tab/>
      </w:r>
      <w:r w:rsidR="00805B5D">
        <w:rPr>
          <w:color w:val="000000" w:themeColor="text1"/>
          <w:sz w:val="28"/>
          <w:szCs w:val="28"/>
        </w:rPr>
        <w:t xml:space="preserve">The reasoning contained in this paragraph somewhat </w:t>
      </w:r>
      <w:r w:rsidR="00613D96">
        <w:rPr>
          <w:color w:val="000000" w:themeColor="text1"/>
          <w:sz w:val="28"/>
          <w:szCs w:val="28"/>
        </w:rPr>
        <w:t>d</w:t>
      </w:r>
      <w:r w:rsidR="00805B5D">
        <w:rPr>
          <w:color w:val="000000" w:themeColor="text1"/>
          <w:sz w:val="28"/>
          <w:szCs w:val="28"/>
        </w:rPr>
        <w:t>efies logic.  It is premised on a lack of funds, which situation could presumably have been remedied, had the authorization been granted.  But, if the authorisation had been granted, there</w:t>
      </w:r>
      <w:r w:rsidR="00EA1D39">
        <w:rPr>
          <w:color w:val="000000" w:themeColor="text1"/>
          <w:sz w:val="28"/>
          <w:szCs w:val="28"/>
        </w:rPr>
        <w:t xml:space="preserve"> would have been no review.  No other particulars have been furnished as to what occurred between the time of lodging of the application and the determination thereof.  WoW</w:t>
      </w:r>
      <w:r w:rsidR="00805B5D">
        <w:rPr>
          <w:color w:val="000000" w:themeColor="text1"/>
          <w:sz w:val="28"/>
          <w:szCs w:val="28"/>
        </w:rPr>
        <w:t xml:space="preserve">tv’s claim that the </w:t>
      </w:r>
      <w:r w:rsidR="00EA1D39">
        <w:rPr>
          <w:color w:val="000000" w:themeColor="text1"/>
          <w:sz w:val="28"/>
          <w:szCs w:val="28"/>
        </w:rPr>
        <w:t>delay has left</w:t>
      </w:r>
      <w:r w:rsidR="00805B5D">
        <w:rPr>
          <w:color w:val="000000" w:themeColor="text1"/>
          <w:sz w:val="28"/>
          <w:szCs w:val="28"/>
        </w:rPr>
        <w:t xml:space="preserve"> </w:t>
      </w:r>
      <w:r w:rsidR="00EA1D39">
        <w:rPr>
          <w:color w:val="000000" w:themeColor="text1"/>
          <w:sz w:val="28"/>
          <w:szCs w:val="28"/>
        </w:rPr>
        <w:t>WoWtv</w:t>
      </w:r>
      <w:r w:rsidR="00805B5D">
        <w:rPr>
          <w:color w:val="000000" w:themeColor="text1"/>
          <w:sz w:val="28"/>
          <w:szCs w:val="28"/>
        </w:rPr>
        <w:t xml:space="preserve"> too destitute to pursue a review application, must</w:t>
      </w:r>
      <w:r w:rsidR="00EA1D39">
        <w:rPr>
          <w:color w:val="000000" w:themeColor="text1"/>
          <w:sz w:val="28"/>
          <w:szCs w:val="28"/>
        </w:rPr>
        <w:t xml:space="preserve"> then</w:t>
      </w:r>
      <w:r w:rsidR="00805B5D">
        <w:rPr>
          <w:color w:val="000000" w:themeColor="text1"/>
          <w:sz w:val="28"/>
          <w:szCs w:val="28"/>
        </w:rPr>
        <w:t xml:space="preserve"> presuppose that it had no funds to begin with and was optimistically dependent on future revenue from the prop</w:t>
      </w:r>
      <w:r w:rsidR="00C70990">
        <w:rPr>
          <w:color w:val="000000" w:themeColor="text1"/>
          <w:sz w:val="28"/>
          <w:szCs w:val="28"/>
        </w:rPr>
        <w:t>o</w:t>
      </w:r>
      <w:r w:rsidR="00805B5D">
        <w:rPr>
          <w:color w:val="000000" w:themeColor="text1"/>
          <w:sz w:val="28"/>
          <w:szCs w:val="28"/>
        </w:rPr>
        <w:t>sed German channels.  It has not been disclosed</w:t>
      </w:r>
      <w:r w:rsidR="00EA1D39">
        <w:rPr>
          <w:color w:val="000000" w:themeColor="text1"/>
          <w:sz w:val="28"/>
          <w:szCs w:val="28"/>
        </w:rPr>
        <w:t xml:space="preserve"> what “financial sacrifices” WoW</w:t>
      </w:r>
      <w:r w:rsidR="00805B5D">
        <w:rPr>
          <w:color w:val="000000" w:themeColor="text1"/>
          <w:sz w:val="28"/>
          <w:szCs w:val="28"/>
        </w:rPr>
        <w:t>tv’s funders had made (or could no</w:t>
      </w:r>
      <w:r w:rsidR="00C70990">
        <w:rPr>
          <w:color w:val="000000" w:themeColor="text1"/>
          <w:sz w:val="28"/>
          <w:szCs w:val="28"/>
        </w:rPr>
        <w:t xml:space="preserve"> longer make) </w:t>
      </w:r>
      <w:r w:rsidR="00805B5D">
        <w:rPr>
          <w:color w:val="000000" w:themeColor="text1"/>
          <w:sz w:val="28"/>
          <w:szCs w:val="28"/>
        </w:rPr>
        <w:t xml:space="preserve">which </w:t>
      </w:r>
      <w:r w:rsidR="00EA1D39">
        <w:rPr>
          <w:color w:val="000000" w:themeColor="text1"/>
          <w:sz w:val="28"/>
          <w:szCs w:val="28"/>
        </w:rPr>
        <w:t>could give</w:t>
      </w:r>
      <w:r w:rsidR="00805B5D">
        <w:rPr>
          <w:color w:val="000000" w:themeColor="text1"/>
          <w:sz w:val="28"/>
          <w:szCs w:val="28"/>
        </w:rPr>
        <w:t xml:space="preserve"> any substance </w:t>
      </w:r>
      <w:r w:rsidR="00EA1D39">
        <w:rPr>
          <w:color w:val="000000" w:themeColor="text1"/>
          <w:sz w:val="28"/>
          <w:szCs w:val="28"/>
        </w:rPr>
        <w:t xml:space="preserve">to this contention.  No </w:t>
      </w:r>
      <w:r w:rsidR="00805B5D">
        <w:rPr>
          <w:color w:val="000000" w:themeColor="text1"/>
          <w:sz w:val="28"/>
          <w:szCs w:val="28"/>
        </w:rPr>
        <w:t>evidentiary material backing this rather illogical claim</w:t>
      </w:r>
      <w:r w:rsidR="00EA1D39">
        <w:rPr>
          <w:color w:val="000000" w:themeColor="text1"/>
          <w:sz w:val="28"/>
          <w:szCs w:val="28"/>
        </w:rPr>
        <w:t xml:space="preserve"> had therefore been produced</w:t>
      </w:r>
      <w:r w:rsidR="00805B5D">
        <w:rPr>
          <w:color w:val="000000" w:themeColor="text1"/>
          <w:sz w:val="28"/>
          <w:szCs w:val="28"/>
        </w:rPr>
        <w:t>.</w:t>
      </w:r>
    </w:p>
    <w:p w14:paraId="2953930F" w14:textId="5B4294F2" w:rsidR="00C70990" w:rsidRDefault="005A0087" w:rsidP="005A0087">
      <w:pPr>
        <w:pStyle w:val="MEMONUMBERED"/>
        <w:numPr>
          <w:ilvl w:val="0"/>
          <w:numId w:val="0"/>
        </w:numPr>
        <w:spacing w:after="360" w:line="360" w:lineRule="auto"/>
        <w:rPr>
          <w:color w:val="000000" w:themeColor="text1"/>
          <w:sz w:val="28"/>
          <w:szCs w:val="28"/>
        </w:rPr>
      </w:pPr>
      <w:r>
        <w:rPr>
          <w:color w:val="000000" w:themeColor="text1"/>
          <w:sz w:val="28"/>
          <w:szCs w:val="28"/>
        </w:rPr>
        <w:t>[16]</w:t>
      </w:r>
      <w:r>
        <w:rPr>
          <w:color w:val="000000" w:themeColor="text1"/>
          <w:sz w:val="28"/>
          <w:szCs w:val="28"/>
        </w:rPr>
        <w:tab/>
      </w:r>
      <w:r w:rsidR="00C70990">
        <w:rPr>
          <w:color w:val="000000" w:themeColor="text1"/>
          <w:sz w:val="28"/>
          <w:szCs w:val="28"/>
        </w:rPr>
        <w:t>The lack of particularity is exacerbated by the failure to provide any co</w:t>
      </w:r>
      <w:r w:rsidR="00EA1D39">
        <w:rPr>
          <w:color w:val="000000" w:themeColor="text1"/>
          <w:sz w:val="28"/>
          <w:szCs w:val="28"/>
        </w:rPr>
        <w:t>ncrete figures or details of WoW</w:t>
      </w:r>
      <w:r w:rsidR="00C70990">
        <w:rPr>
          <w:color w:val="000000" w:themeColor="text1"/>
          <w:sz w:val="28"/>
          <w:szCs w:val="28"/>
        </w:rPr>
        <w:t>tv’s alleged lack of funding.  In the reasons provided by ICASA for i</w:t>
      </w:r>
      <w:r w:rsidR="00EA1D39">
        <w:rPr>
          <w:color w:val="000000" w:themeColor="text1"/>
          <w:sz w:val="28"/>
          <w:szCs w:val="28"/>
        </w:rPr>
        <w:t>t</w:t>
      </w:r>
      <w:r w:rsidR="00C70990">
        <w:rPr>
          <w:color w:val="000000" w:themeColor="text1"/>
          <w:sz w:val="28"/>
          <w:szCs w:val="28"/>
        </w:rPr>
        <w:t>s decision, it referred (in para 5.2.3 thereof)</w:t>
      </w:r>
      <w:r w:rsidR="00EA1D39">
        <w:rPr>
          <w:color w:val="000000" w:themeColor="text1"/>
          <w:sz w:val="28"/>
          <w:szCs w:val="28"/>
        </w:rPr>
        <w:t xml:space="preserve"> to WoW</w:t>
      </w:r>
      <w:r w:rsidR="00C70990">
        <w:rPr>
          <w:color w:val="000000" w:themeColor="text1"/>
          <w:sz w:val="28"/>
          <w:szCs w:val="28"/>
        </w:rPr>
        <w:t xml:space="preserve">tv’s assertion in response to the concerns raised by ICASA, to the effect that </w:t>
      </w:r>
      <w:r w:rsidR="00C70990" w:rsidRPr="00EA1D39">
        <w:rPr>
          <w:i/>
          <w:color w:val="000000" w:themeColor="text1"/>
          <w:sz w:val="28"/>
          <w:szCs w:val="28"/>
        </w:rPr>
        <w:t xml:space="preserve">“… with a single channel in operation, </w:t>
      </w:r>
      <w:r w:rsidR="00EA1D39" w:rsidRPr="00EA1D39">
        <w:rPr>
          <w:i/>
          <w:color w:val="000000" w:themeColor="text1"/>
          <w:sz w:val="28"/>
          <w:szCs w:val="28"/>
        </w:rPr>
        <w:t>WoWtv</w:t>
      </w:r>
      <w:r w:rsidR="00C70990" w:rsidRPr="00EA1D39">
        <w:rPr>
          <w:i/>
          <w:color w:val="000000" w:themeColor="text1"/>
          <w:sz w:val="28"/>
          <w:szCs w:val="28"/>
        </w:rPr>
        <w:t xml:space="preserve"> has approved a monthly budget</w:t>
      </w:r>
      <w:r w:rsidR="00515CA6">
        <w:rPr>
          <w:i/>
          <w:color w:val="000000" w:themeColor="text1"/>
          <w:sz w:val="28"/>
          <w:szCs w:val="28"/>
        </w:rPr>
        <w:t xml:space="preserve"> of R10 m</w:t>
      </w:r>
      <w:r w:rsidR="00C70990" w:rsidRPr="00EA1D39">
        <w:rPr>
          <w:i/>
          <w:color w:val="000000" w:themeColor="text1"/>
          <w:sz w:val="28"/>
          <w:szCs w:val="28"/>
        </w:rPr>
        <w:t xml:space="preserve"> for </w:t>
      </w:r>
      <w:r w:rsidR="00EA1D39" w:rsidRPr="00EA1D39">
        <w:rPr>
          <w:i/>
          <w:color w:val="000000" w:themeColor="text1"/>
          <w:sz w:val="28"/>
          <w:szCs w:val="28"/>
        </w:rPr>
        <w:t>WoWtv</w:t>
      </w:r>
      <w:r w:rsidR="00C70990" w:rsidRPr="00EA1D39">
        <w:rPr>
          <w:i/>
          <w:color w:val="000000" w:themeColor="text1"/>
          <w:sz w:val="28"/>
          <w:szCs w:val="28"/>
        </w:rPr>
        <w:t xml:space="preserve"> studios to produce local content for </w:t>
      </w:r>
      <w:r w:rsidR="00EA1D39" w:rsidRPr="00EA1D39">
        <w:rPr>
          <w:i/>
          <w:color w:val="000000" w:themeColor="text1"/>
          <w:sz w:val="28"/>
          <w:szCs w:val="28"/>
        </w:rPr>
        <w:t>WoWtv</w:t>
      </w:r>
      <w:r w:rsidR="00C70990">
        <w:rPr>
          <w:color w:val="000000" w:themeColor="text1"/>
          <w:sz w:val="28"/>
          <w:szCs w:val="28"/>
        </w:rPr>
        <w:t xml:space="preserve">”.  It was not explained </w:t>
      </w:r>
      <w:r w:rsidR="00C70990">
        <w:rPr>
          <w:color w:val="000000" w:themeColor="text1"/>
          <w:sz w:val="28"/>
          <w:szCs w:val="28"/>
        </w:rPr>
        <w:lastRenderedPageBreak/>
        <w:t>how a broadcaster with such a</w:t>
      </w:r>
      <w:r w:rsidR="00EA1D39">
        <w:rPr>
          <w:color w:val="000000" w:themeColor="text1"/>
          <w:sz w:val="28"/>
          <w:szCs w:val="28"/>
        </w:rPr>
        <w:t xml:space="preserve"> substantial</w:t>
      </w:r>
      <w:r w:rsidR="00C70990">
        <w:rPr>
          <w:color w:val="000000" w:themeColor="text1"/>
          <w:sz w:val="28"/>
          <w:szCs w:val="28"/>
        </w:rPr>
        <w:t xml:space="preserve"> monthly production budget cannot afford a simple review application.</w:t>
      </w:r>
    </w:p>
    <w:p w14:paraId="47588131" w14:textId="190B22CB" w:rsidR="00C70990" w:rsidRDefault="005A0087" w:rsidP="005A0087">
      <w:pPr>
        <w:pStyle w:val="MEMONUMBERED"/>
        <w:numPr>
          <w:ilvl w:val="0"/>
          <w:numId w:val="0"/>
        </w:numPr>
        <w:spacing w:after="360" w:line="360" w:lineRule="auto"/>
        <w:rPr>
          <w:color w:val="000000" w:themeColor="text1"/>
          <w:sz w:val="28"/>
          <w:szCs w:val="28"/>
        </w:rPr>
      </w:pPr>
      <w:r>
        <w:rPr>
          <w:color w:val="000000" w:themeColor="text1"/>
          <w:sz w:val="28"/>
          <w:szCs w:val="28"/>
        </w:rPr>
        <w:t>[17]</w:t>
      </w:r>
      <w:r>
        <w:rPr>
          <w:color w:val="000000" w:themeColor="text1"/>
          <w:sz w:val="28"/>
          <w:szCs w:val="28"/>
        </w:rPr>
        <w:tab/>
      </w:r>
      <w:r w:rsidR="00EA1D39">
        <w:rPr>
          <w:color w:val="000000" w:themeColor="text1"/>
          <w:sz w:val="28"/>
          <w:szCs w:val="28"/>
        </w:rPr>
        <w:t>Apparently further, so WoW</w:t>
      </w:r>
      <w:r w:rsidR="00C70990">
        <w:rPr>
          <w:color w:val="000000" w:themeColor="text1"/>
          <w:sz w:val="28"/>
          <w:szCs w:val="28"/>
        </w:rPr>
        <w:t>tv’s response</w:t>
      </w:r>
      <w:r w:rsidR="00515CA6">
        <w:rPr>
          <w:color w:val="000000" w:themeColor="text1"/>
          <w:sz w:val="28"/>
          <w:szCs w:val="28"/>
        </w:rPr>
        <w:t xml:space="preserve"> to ICASA</w:t>
      </w:r>
      <w:r w:rsidR="00C70990">
        <w:rPr>
          <w:color w:val="000000" w:themeColor="text1"/>
          <w:sz w:val="28"/>
          <w:szCs w:val="28"/>
        </w:rPr>
        <w:t xml:space="preserve"> went, </w:t>
      </w:r>
      <w:r w:rsidR="00EA1D39">
        <w:rPr>
          <w:color w:val="000000" w:themeColor="text1"/>
          <w:sz w:val="28"/>
          <w:szCs w:val="28"/>
        </w:rPr>
        <w:t>WoWtv</w:t>
      </w:r>
      <w:r w:rsidR="00C70990">
        <w:rPr>
          <w:color w:val="000000" w:themeColor="text1"/>
          <w:sz w:val="28"/>
          <w:szCs w:val="28"/>
        </w:rPr>
        <w:t xml:space="preserve"> studios </w:t>
      </w:r>
      <w:r w:rsidR="00C70990" w:rsidRPr="00EA1D39">
        <w:rPr>
          <w:i/>
          <w:color w:val="000000" w:themeColor="text1"/>
          <w:sz w:val="28"/>
          <w:szCs w:val="28"/>
        </w:rPr>
        <w:t>“… had negotiated strict content acq</w:t>
      </w:r>
      <w:r w:rsidR="00515CA6">
        <w:rPr>
          <w:i/>
          <w:color w:val="000000" w:themeColor="text1"/>
          <w:sz w:val="28"/>
          <w:szCs w:val="28"/>
        </w:rPr>
        <w:t>uisition measures which allows u</w:t>
      </w:r>
      <w:r w:rsidR="00C70990" w:rsidRPr="00EA1D39">
        <w:rPr>
          <w:i/>
          <w:color w:val="000000" w:themeColor="text1"/>
          <w:sz w:val="28"/>
          <w:szCs w:val="28"/>
        </w:rPr>
        <w:t xml:space="preserve">s to spread the cost of the content acquisition.  This means that </w:t>
      </w:r>
      <w:r w:rsidR="00EA1D39" w:rsidRPr="00EA1D39">
        <w:rPr>
          <w:i/>
          <w:color w:val="000000" w:themeColor="text1"/>
          <w:sz w:val="28"/>
          <w:szCs w:val="28"/>
        </w:rPr>
        <w:t>WoWtv</w:t>
      </w:r>
      <w:r w:rsidR="00C70990" w:rsidRPr="00EA1D39">
        <w:rPr>
          <w:i/>
          <w:color w:val="000000" w:themeColor="text1"/>
          <w:sz w:val="28"/>
          <w:szCs w:val="28"/>
        </w:rPr>
        <w:t xml:space="preserve"> will not be incurring any upfront costs in relation to the channels but has purchased these channels so that content costs obligations match subscriptions.  In other words, in order to manage the costs of acquisition </w:t>
      </w:r>
      <w:r w:rsidR="00EA1D39" w:rsidRPr="00EA1D39">
        <w:rPr>
          <w:i/>
          <w:color w:val="000000" w:themeColor="text1"/>
          <w:sz w:val="28"/>
          <w:szCs w:val="28"/>
        </w:rPr>
        <w:t>WoWtv</w:t>
      </w:r>
      <w:r w:rsidR="00C70990" w:rsidRPr="00EA1D39">
        <w:rPr>
          <w:i/>
          <w:color w:val="000000" w:themeColor="text1"/>
          <w:sz w:val="28"/>
          <w:szCs w:val="28"/>
        </w:rPr>
        <w:t xml:space="preserve"> pays for content on </w:t>
      </w:r>
      <w:r w:rsidR="00EA1D39">
        <w:rPr>
          <w:i/>
          <w:color w:val="000000" w:themeColor="text1"/>
          <w:sz w:val="28"/>
          <w:szCs w:val="28"/>
        </w:rPr>
        <w:t>an ‘</w:t>
      </w:r>
      <w:r w:rsidR="00C70990" w:rsidRPr="00EA1D39">
        <w:rPr>
          <w:i/>
          <w:color w:val="000000" w:themeColor="text1"/>
          <w:sz w:val="28"/>
          <w:szCs w:val="28"/>
        </w:rPr>
        <w:t>on demand basis</w:t>
      </w:r>
      <w:r w:rsidR="00EA1D39">
        <w:rPr>
          <w:i/>
          <w:color w:val="000000" w:themeColor="text1"/>
          <w:sz w:val="28"/>
          <w:szCs w:val="28"/>
        </w:rPr>
        <w:t>’</w:t>
      </w:r>
      <w:r w:rsidR="00EA1D39">
        <w:rPr>
          <w:color w:val="000000" w:themeColor="text1"/>
          <w:sz w:val="28"/>
          <w:szCs w:val="28"/>
        </w:rPr>
        <w:t>”</w:t>
      </w:r>
      <w:r w:rsidR="00515CA6">
        <w:rPr>
          <w:color w:val="000000" w:themeColor="text1"/>
          <w:sz w:val="28"/>
          <w:szCs w:val="28"/>
        </w:rPr>
        <w:t>.  T</w:t>
      </w:r>
      <w:r w:rsidR="00EA1D39">
        <w:rPr>
          <w:color w:val="000000" w:themeColor="text1"/>
          <w:sz w:val="28"/>
          <w:szCs w:val="28"/>
        </w:rPr>
        <w:t xml:space="preserve">his statement </w:t>
      </w:r>
      <w:r w:rsidR="00515CA6">
        <w:rPr>
          <w:color w:val="000000" w:themeColor="text1"/>
          <w:sz w:val="28"/>
          <w:szCs w:val="28"/>
        </w:rPr>
        <w:t>seemingly contradicts</w:t>
      </w:r>
      <w:r w:rsidR="00C70990">
        <w:rPr>
          <w:color w:val="000000" w:themeColor="text1"/>
          <w:sz w:val="28"/>
          <w:szCs w:val="28"/>
        </w:rPr>
        <w:t xml:space="preserve"> the subsequent founding affidavit</w:t>
      </w:r>
      <w:r w:rsidR="00515CA6">
        <w:rPr>
          <w:color w:val="000000" w:themeColor="text1"/>
          <w:sz w:val="28"/>
          <w:szCs w:val="28"/>
        </w:rPr>
        <w:t xml:space="preserve"> in the review application wherei</w:t>
      </w:r>
      <w:r w:rsidR="00B62ACF">
        <w:rPr>
          <w:color w:val="000000" w:themeColor="text1"/>
          <w:sz w:val="28"/>
          <w:szCs w:val="28"/>
        </w:rPr>
        <w:t>n it is claimed that the refusal</w:t>
      </w:r>
      <w:r w:rsidR="00515CA6">
        <w:rPr>
          <w:color w:val="000000" w:themeColor="text1"/>
          <w:sz w:val="28"/>
          <w:szCs w:val="28"/>
        </w:rPr>
        <w:t xml:space="preserve"> of the </w:t>
      </w:r>
      <w:r w:rsidR="00B62ACF">
        <w:rPr>
          <w:color w:val="000000" w:themeColor="text1"/>
          <w:sz w:val="28"/>
          <w:szCs w:val="28"/>
        </w:rPr>
        <w:t xml:space="preserve">additional </w:t>
      </w:r>
      <w:r w:rsidR="00515CA6">
        <w:rPr>
          <w:color w:val="000000" w:themeColor="text1"/>
          <w:sz w:val="28"/>
          <w:szCs w:val="28"/>
        </w:rPr>
        <w:t>channel authorisation caused poverty</w:t>
      </w:r>
      <w:r w:rsidR="00C70990">
        <w:rPr>
          <w:color w:val="000000" w:themeColor="text1"/>
          <w:sz w:val="28"/>
          <w:szCs w:val="28"/>
        </w:rPr>
        <w:t xml:space="preserve">. </w:t>
      </w:r>
    </w:p>
    <w:p w14:paraId="26DB76B5" w14:textId="4B6266B6" w:rsidR="00C70990" w:rsidRDefault="005A0087" w:rsidP="005A0087">
      <w:pPr>
        <w:pStyle w:val="MEMONUMBERED"/>
        <w:numPr>
          <w:ilvl w:val="0"/>
          <w:numId w:val="0"/>
        </w:numPr>
        <w:spacing w:after="360" w:line="360" w:lineRule="auto"/>
        <w:rPr>
          <w:color w:val="000000" w:themeColor="text1"/>
          <w:sz w:val="28"/>
          <w:szCs w:val="28"/>
        </w:rPr>
      </w:pPr>
      <w:r>
        <w:rPr>
          <w:color w:val="000000" w:themeColor="text1"/>
          <w:sz w:val="28"/>
          <w:szCs w:val="28"/>
        </w:rPr>
        <w:t>[18]</w:t>
      </w:r>
      <w:r>
        <w:rPr>
          <w:color w:val="000000" w:themeColor="text1"/>
          <w:sz w:val="28"/>
          <w:szCs w:val="28"/>
        </w:rPr>
        <w:tab/>
      </w:r>
      <w:r w:rsidR="00EA1D39">
        <w:rPr>
          <w:color w:val="000000" w:themeColor="text1"/>
          <w:sz w:val="28"/>
          <w:szCs w:val="28"/>
        </w:rPr>
        <w:t>WoWtv</w:t>
      </w:r>
      <w:r w:rsidR="00C70990">
        <w:rPr>
          <w:color w:val="000000" w:themeColor="text1"/>
          <w:sz w:val="28"/>
          <w:szCs w:val="28"/>
        </w:rPr>
        <w:t xml:space="preserve"> also relied on complaint proceedings lodged against it in January 2018 for not having commenced its operations within the initial prescribed 12 months of the granting of its authorization in 201</w:t>
      </w:r>
      <w:r w:rsidR="00EA1D39">
        <w:rPr>
          <w:color w:val="000000" w:themeColor="text1"/>
          <w:sz w:val="28"/>
          <w:szCs w:val="28"/>
        </w:rPr>
        <w:t>1</w:t>
      </w:r>
      <w:r w:rsidR="00240120">
        <w:rPr>
          <w:rStyle w:val="FootnoteReference"/>
          <w:color w:val="000000" w:themeColor="text1"/>
          <w:sz w:val="28"/>
          <w:szCs w:val="28"/>
        </w:rPr>
        <w:footnoteReference w:id="9"/>
      </w:r>
      <w:r w:rsidR="00C70990">
        <w:rPr>
          <w:color w:val="000000" w:themeColor="text1"/>
          <w:sz w:val="28"/>
          <w:szCs w:val="28"/>
        </w:rPr>
        <w:t>.</w:t>
      </w:r>
      <w:r w:rsidR="00240120">
        <w:rPr>
          <w:color w:val="000000" w:themeColor="text1"/>
          <w:sz w:val="28"/>
          <w:szCs w:val="28"/>
        </w:rPr>
        <w:t xml:space="preserve">  This period had late</w:t>
      </w:r>
      <w:r w:rsidR="00515CA6">
        <w:rPr>
          <w:color w:val="000000" w:themeColor="text1"/>
          <w:sz w:val="28"/>
          <w:szCs w:val="28"/>
        </w:rPr>
        <w:t>r been extended to 24 months but</w:t>
      </w:r>
      <w:r w:rsidR="00240120">
        <w:rPr>
          <w:color w:val="000000" w:themeColor="text1"/>
          <w:sz w:val="28"/>
          <w:szCs w:val="28"/>
        </w:rPr>
        <w:t xml:space="preserve"> the complaint (referred to as a “charge”) had been dismissed by the Complaints and Compliance Committee</w:t>
      </w:r>
      <w:r w:rsidR="00240120">
        <w:rPr>
          <w:rStyle w:val="FootnoteReference"/>
          <w:color w:val="000000" w:themeColor="text1"/>
          <w:sz w:val="28"/>
          <w:szCs w:val="28"/>
        </w:rPr>
        <w:footnoteReference w:id="10"/>
      </w:r>
      <w:r w:rsidR="00515CA6">
        <w:rPr>
          <w:color w:val="000000" w:themeColor="text1"/>
          <w:sz w:val="28"/>
          <w:szCs w:val="28"/>
        </w:rPr>
        <w:t xml:space="preserve"> (the CCC).  During tho</w:t>
      </w:r>
      <w:r w:rsidR="00240120">
        <w:rPr>
          <w:color w:val="000000" w:themeColor="text1"/>
          <w:sz w:val="28"/>
          <w:szCs w:val="28"/>
        </w:rPr>
        <w:t xml:space="preserve">se proceedings, </w:t>
      </w:r>
      <w:r w:rsidR="00EA1D39">
        <w:rPr>
          <w:color w:val="000000" w:themeColor="text1"/>
          <w:sz w:val="28"/>
          <w:szCs w:val="28"/>
        </w:rPr>
        <w:t>WoWtv</w:t>
      </w:r>
      <w:r w:rsidR="00240120">
        <w:rPr>
          <w:color w:val="000000" w:themeColor="text1"/>
          <w:sz w:val="28"/>
          <w:szCs w:val="28"/>
        </w:rPr>
        <w:t xml:space="preserve"> sought to have the refusal of its application </w:t>
      </w:r>
      <w:r w:rsidR="00515CA6">
        <w:rPr>
          <w:color w:val="000000" w:themeColor="text1"/>
          <w:sz w:val="28"/>
          <w:szCs w:val="28"/>
        </w:rPr>
        <w:t xml:space="preserve">for additional channels </w:t>
      </w:r>
      <w:r w:rsidR="00240120">
        <w:rPr>
          <w:color w:val="000000" w:themeColor="text1"/>
          <w:sz w:val="28"/>
          <w:szCs w:val="28"/>
        </w:rPr>
        <w:t xml:space="preserve">overturned.  The CCC had no jurisdiction to do so and refused this relief.  While </w:t>
      </w:r>
      <w:r w:rsidR="00EA1D39">
        <w:rPr>
          <w:color w:val="000000" w:themeColor="text1"/>
          <w:sz w:val="28"/>
          <w:szCs w:val="28"/>
        </w:rPr>
        <w:t>WoWtv</w:t>
      </w:r>
      <w:r w:rsidR="00240120">
        <w:rPr>
          <w:color w:val="000000" w:themeColor="text1"/>
          <w:sz w:val="28"/>
          <w:szCs w:val="28"/>
        </w:rPr>
        <w:t xml:space="preserve"> </w:t>
      </w:r>
      <w:r w:rsidR="0083505C">
        <w:rPr>
          <w:color w:val="000000" w:themeColor="text1"/>
          <w:sz w:val="28"/>
          <w:szCs w:val="28"/>
        </w:rPr>
        <w:t>has since</w:t>
      </w:r>
      <w:r w:rsidR="00240120">
        <w:rPr>
          <w:color w:val="000000" w:themeColor="text1"/>
          <w:sz w:val="28"/>
          <w:szCs w:val="28"/>
        </w:rPr>
        <w:t xml:space="preserve"> (correctly) conceded that the CCC had no suc</w:t>
      </w:r>
      <w:r w:rsidR="00EA1D39">
        <w:rPr>
          <w:color w:val="000000" w:themeColor="text1"/>
          <w:sz w:val="28"/>
          <w:szCs w:val="28"/>
        </w:rPr>
        <w:t>h jurisdiction, it relied on tho</w:t>
      </w:r>
      <w:r w:rsidR="00240120">
        <w:rPr>
          <w:color w:val="000000" w:themeColor="text1"/>
          <w:sz w:val="28"/>
          <w:szCs w:val="28"/>
        </w:rPr>
        <w:t>se proceedings and the judgment given therein as follows: “</w:t>
      </w:r>
      <w:r w:rsidR="00240120" w:rsidRPr="00240120">
        <w:rPr>
          <w:i/>
          <w:color w:val="000000" w:themeColor="text1"/>
          <w:sz w:val="28"/>
          <w:szCs w:val="28"/>
        </w:rPr>
        <w:t xml:space="preserve">It was only on 6 August 2018, when the CCC released its judgment, that </w:t>
      </w:r>
      <w:r w:rsidR="0083505C" w:rsidRPr="00240120">
        <w:rPr>
          <w:i/>
          <w:color w:val="000000" w:themeColor="text1"/>
          <w:sz w:val="28"/>
          <w:szCs w:val="28"/>
        </w:rPr>
        <w:t>WoWtv</w:t>
      </w:r>
      <w:r w:rsidR="00240120" w:rsidRPr="00240120">
        <w:rPr>
          <w:i/>
          <w:color w:val="000000" w:themeColor="text1"/>
          <w:sz w:val="28"/>
          <w:szCs w:val="28"/>
        </w:rPr>
        <w:t xml:space="preserve"> realized that it had a strong case, on the merits, to have the impugned decision reviewed and set aside</w:t>
      </w:r>
      <w:r w:rsidR="00240120">
        <w:rPr>
          <w:color w:val="000000" w:themeColor="text1"/>
          <w:sz w:val="28"/>
          <w:szCs w:val="28"/>
        </w:rPr>
        <w:t>”.</w:t>
      </w:r>
    </w:p>
    <w:p w14:paraId="51857703" w14:textId="2E3C9D99" w:rsidR="00240120" w:rsidRDefault="005A0087" w:rsidP="005A0087">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[19]</w:t>
      </w:r>
      <w:r>
        <w:rPr>
          <w:color w:val="000000" w:themeColor="text1"/>
          <w:sz w:val="28"/>
          <w:szCs w:val="28"/>
        </w:rPr>
        <w:tab/>
      </w:r>
      <w:r w:rsidR="00240120">
        <w:rPr>
          <w:color w:val="000000" w:themeColor="text1"/>
          <w:sz w:val="28"/>
          <w:szCs w:val="28"/>
        </w:rPr>
        <w:t xml:space="preserve">Having come to the above realization, </w:t>
      </w:r>
      <w:r w:rsidR="00515CA6">
        <w:rPr>
          <w:color w:val="000000" w:themeColor="text1"/>
          <w:sz w:val="28"/>
          <w:szCs w:val="28"/>
        </w:rPr>
        <w:t xml:space="preserve">albeit already </w:t>
      </w:r>
      <w:r w:rsidR="00240120">
        <w:rPr>
          <w:color w:val="000000" w:themeColor="text1"/>
          <w:sz w:val="28"/>
          <w:szCs w:val="28"/>
        </w:rPr>
        <w:t>two year</w:t>
      </w:r>
      <w:r w:rsidR="00065A13">
        <w:rPr>
          <w:color w:val="000000" w:themeColor="text1"/>
          <w:sz w:val="28"/>
          <w:szCs w:val="28"/>
        </w:rPr>
        <w:t>s</w:t>
      </w:r>
      <w:r w:rsidR="00240120">
        <w:rPr>
          <w:color w:val="000000" w:themeColor="text1"/>
          <w:sz w:val="28"/>
          <w:szCs w:val="28"/>
        </w:rPr>
        <w:t xml:space="preserve"> after the application for authority had been refused</w:t>
      </w:r>
      <w:r w:rsidR="0083505C">
        <w:rPr>
          <w:color w:val="000000" w:themeColor="text1"/>
          <w:sz w:val="28"/>
          <w:szCs w:val="28"/>
        </w:rPr>
        <w:t>,</w:t>
      </w:r>
      <w:r w:rsidR="00240120">
        <w:rPr>
          <w:color w:val="000000" w:themeColor="text1"/>
          <w:sz w:val="28"/>
          <w:szCs w:val="28"/>
        </w:rPr>
        <w:t xml:space="preserve"> </w:t>
      </w:r>
      <w:r w:rsidR="0083505C">
        <w:rPr>
          <w:color w:val="000000" w:themeColor="text1"/>
          <w:sz w:val="28"/>
          <w:szCs w:val="28"/>
        </w:rPr>
        <w:t>WoWtv</w:t>
      </w:r>
      <w:r w:rsidR="00240120">
        <w:rPr>
          <w:color w:val="000000" w:themeColor="text1"/>
          <w:sz w:val="28"/>
          <w:szCs w:val="28"/>
        </w:rPr>
        <w:t xml:space="preserve"> again relied on an alleged lack of funding as a reason why this realization had not been acted upon.  </w:t>
      </w:r>
      <w:r w:rsidR="0083505C">
        <w:rPr>
          <w:color w:val="000000" w:themeColor="text1"/>
          <w:sz w:val="28"/>
          <w:szCs w:val="28"/>
        </w:rPr>
        <w:t>WoWtv</w:t>
      </w:r>
      <w:r w:rsidR="00240120">
        <w:rPr>
          <w:color w:val="000000" w:themeColor="text1"/>
          <w:sz w:val="28"/>
          <w:szCs w:val="28"/>
        </w:rPr>
        <w:t xml:space="preserve"> claimed: “</w:t>
      </w:r>
      <w:r w:rsidR="00240120" w:rsidRPr="00065A13">
        <w:rPr>
          <w:i/>
          <w:color w:val="000000" w:themeColor="text1"/>
          <w:sz w:val="28"/>
          <w:szCs w:val="28"/>
        </w:rPr>
        <w:t>But again, it was no in a financial position to embark on what would undoubtedly have been opposed proceedings.  It is only now, almost three years later, that we are finally in a position that allows us to</w:t>
      </w:r>
      <w:r w:rsidR="00065A13" w:rsidRPr="00065A13">
        <w:rPr>
          <w:i/>
          <w:color w:val="000000" w:themeColor="text1"/>
          <w:sz w:val="28"/>
          <w:szCs w:val="28"/>
        </w:rPr>
        <w:t xml:space="preserve"> initiate these legal procee</w:t>
      </w:r>
      <w:r w:rsidR="00240120" w:rsidRPr="00065A13">
        <w:rPr>
          <w:i/>
          <w:color w:val="000000" w:themeColor="text1"/>
          <w:sz w:val="28"/>
          <w:szCs w:val="28"/>
        </w:rPr>
        <w:t>dings</w:t>
      </w:r>
      <w:r w:rsidR="00065A13">
        <w:rPr>
          <w:color w:val="000000" w:themeColor="text1"/>
          <w:sz w:val="28"/>
          <w:szCs w:val="28"/>
        </w:rPr>
        <w:t>”.</w:t>
      </w:r>
    </w:p>
    <w:p w14:paraId="1B16F439" w14:textId="79F45A64" w:rsidR="00065A13" w:rsidRDefault="005A0087" w:rsidP="005A0087">
      <w:pPr>
        <w:pStyle w:val="MEMONUMBERED"/>
        <w:numPr>
          <w:ilvl w:val="0"/>
          <w:numId w:val="0"/>
        </w:numPr>
        <w:spacing w:after="360" w:line="360" w:lineRule="auto"/>
        <w:rPr>
          <w:color w:val="000000" w:themeColor="text1"/>
          <w:sz w:val="28"/>
          <w:szCs w:val="28"/>
        </w:rPr>
      </w:pPr>
      <w:r>
        <w:rPr>
          <w:color w:val="000000" w:themeColor="text1"/>
          <w:sz w:val="28"/>
          <w:szCs w:val="28"/>
        </w:rPr>
        <w:t>[20]</w:t>
      </w:r>
      <w:r>
        <w:rPr>
          <w:color w:val="000000" w:themeColor="text1"/>
          <w:sz w:val="28"/>
          <w:szCs w:val="28"/>
        </w:rPr>
        <w:tab/>
      </w:r>
      <w:r w:rsidR="00065A13">
        <w:rPr>
          <w:color w:val="000000" w:themeColor="text1"/>
          <w:sz w:val="28"/>
          <w:szCs w:val="28"/>
        </w:rPr>
        <w:t>What is c</w:t>
      </w:r>
      <w:r w:rsidR="0083505C">
        <w:rPr>
          <w:color w:val="000000" w:themeColor="text1"/>
          <w:sz w:val="28"/>
          <w:szCs w:val="28"/>
        </w:rPr>
        <w:t>lear from the above, is that WoW</w:t>
      </w:r>
      <w:r w:rsidR="00065A13">
        <w:rPr>
          <w:color w:val="000000" w:themeColor="text1"/>
          <w:sz w:val="28"/>
          <w:szCs w:val="28"/>
        </w:rPr>
        <w:t>tv’s claims of poverty have been pleaded in the vaguest possible and generalized terms.  This generality was also intended to cover the whole period of delay, without any specificity.  For a corporate entity with, on its own version, a monthly production budge of R10 million, this is simply not good enough.</w:t>
      </w:r>
    </w:p>
    <w:p w14:paraId="2D239243" w14:textId="3E7131F4" w:rsidR="00BE7A55" w:rsidRPr="00BE7A55" w:rsidRDefault="00BE7A55" w:rsidP="00BE7A55">
      <w:pPr>
        <w:pStyle w:val="MEMONUMBERED"/>
        <w:numPr>
          <w:ilvl w:val="0"/>
          <w:numId w:val="0"/>
        </w:numPr>
        <w:spacing w:after="120" w:line="360" w:lineRule="auto"/>
        <w:rPr>
          <w:b/>
          <w:color w:val="000000" w:themeColor="text1"/>
          <w:sz w:val="28"/>
          <w:szCs w:val="28"/>
        </w:rPr>
      </w:pPr>
      <w:r w:rsidRPr="00BE7A55">
        <w:rPr>
          <w:b/>
          <w:color w:val="000000" w:themeColor="text1"/>
          <w:sz w:val="28"/>
          <w:szCs w:val="28"/>
        </w:rPr>
        <w:t>The effect of the delay on the administrative of justice and other parties</w:t>
      </w:r>
    </w:p>
    <w:p w14:paraId="4B2C8B41" w14:textId="222B80AE" w:rsidR="00157A91" w:rsidRDefault="005A0087" w:rsidP="005A0087">
      <w:pPr>
        <w:pStyle w:val="MEMONUMBERED"/>
        <w:numPr>
          <w:ilvl w:val="0"/>
          <w:numId w:val="0"/>
        </w:numPr>
        <w:spacing w:after="360" w:line="360" w:lineRule="auto"/>
        <w:rPr>
          <w:color w:val="000000" w:themeColor="text1"/>
          <w:sz w:val="28"/>
          <w:szCs w:val="28"/>
        </w:rPr>
      </w:pPr>
      <w:r>
        <w:rPr>
          <w:color w:val="000000" w:themeColor="text1"/>
          <w:sz w:val="28"/>
          <w:szCs w:val="28"/>
        </w:rPr>
        <w:t>[21]</w:t>
      </w:r>
      <w:r>
        <w:rPr>
          <w:color w:val="000000" w:themeColor="text1"/>
          <w:sz w:val="28"/>
          <w:szCs w:val="28"/>
        </w:rPr>
        <w:tab/>
      </w:r>
      <w:r w:rsidR="0083505C">
        <w:rPr>
          <w:color w:val="000000" w:themeColor="text1"/>
          <w:sz w:val="28"/>
          <w:szCs w:val="28"/>
        </w:rPr>
        <w:t>WoWtv</w:t>
      </w:r>
      <w:r w:rsidR="0097715B">
        <w:rPr>
          <w:color w:val="000000" w:themeColor="text1"/>
          <w:sz w:val="28"/>
          <w:szCs w:val="28"/>
        </w:rPr>
        <w:t xml:space="preserve"> conceded that this factor “ordinarily” plays an important role in review proceedings but contended that there “is no potential” for a decision in its favour having an effect on ICASA or any other party.  This </w:t>
      </w:r>
      <w:r w:rsidR="0030152B">
        <w:rPr>
          <w:color w:val="000000" w:themeColor="text1"/>
          <w:sz w:val="28"/>
          <w:szCs w:val="28"/>
        </w:rPr>
        <w:t>me</w:t>
      </w:r>
      <w:r w:rsidR="0097715B">
        <w:rPr>
          <w:color w:val="000000" w:themeColor="text1"/>
          <w:sz w:val="28"/>
          <w:szCs w:val="28"/>
        </w:rPr>
        <w:t>re say so</w:t>
      </w:r>
      <w:r w:rsidR="0030152B">
        <w:rPr>
          <w:color w:val="000000" w:themeColor="text1"/>
          <w:sz w:val="28"/>
          <w:szCs w:val="28"/>
        </w:rPr>
        <w:t>,</w:t>
      </w:r>
      <w:r w:rsidR="0097715B">
        <w:rPr>
          <w:color w:val="000000" w:themeColor="text1"/>
          <w:sz w:val="28"/>
          <w:szCs w:val="28"/>
        </w:rPr>
        <w:t xml:space="preserve"> ignores the rights of Deukom, an authoris</w:t>
      </w:r>
      <w:r w:rsidR="007B167F">
        <w:rPr>
          <w:color w:val="000000" w:themeColor="text1"/>
          <w:sz w:val="28"/>
          <w:szCs w:val="28"/>
        </w:rPr>
        <w:t>ed broadcaster with German cont</w:t>
      </w:r>
      <w:r w:rsidR="0097715B">
        <w:rPr>
          <w:color w:val="000000" w:themeColor="text1"/>
          <w:sz w:val="28"/>
          <w:szCs w:val="28"/>
        </w:rPr>
        <w:t>ent.  Conceivably it positioned itself in the</w:t>
      </w:r>
      <w:r w:rsidR="007B167F">
        <w:rPr>
          <w:color w:val="000000" w:themeColor="text1"/>
          <w:sz w:val="28"/>
          <w:szCs w:val="28"/>
        </w:rPr>
        <w:t xml:space="preserve"> market and has done so in the past six years based on the position of its competitors who had been licensed.  A timeous review, if successful</w:t>
      </w:r>
      <w:r w:rsidR="0083505C">
        <w:rPr>
          <w:color w:val="000000" w:themeColor="text1"/>
          <w:sz w:val="28"/>
          <w:szCs w:val="28"/>
        </w:rPr>
        <w:t>,</w:t>
      </w:r>
      <w:r w:rsidR="007B167F">
        <w:rPr>
          <w:color w:val="000000" w:themeColor="text1"/>
          <w:sz w:val="28"/>
          <w:szCs w:val="28"/>
        </w:rPr>
        <w:t xml:space="preserve"> would equally conceivably have impacted on its projections of revenue streams.  The issue of competition between channels was conceded by </w:t>
      </w:r>
      <w:r w:rsidR="0083505C">
        <w:rPr>
          <w:color w:val="000000" w:themeColor="text1"/>
          <w:sz w:val="28"/>
          <w:szCs w:val="28"/>
        </w:rPr>
        <w:t>WoWtv</w:t>
      </w:r>
      <w:r w:rsidR="007B167F">
        <w:rPr>
          <w:color w:val="000000" w:themeColor="text1"/>
          <w:sz w:val="28"/>
          <w:szCs w:val="28"/>
        </w:rPr>
        <w:t xml:space="preserve"> before the CCC.  Delays in prosecuting a review resulted in a status quo having been maintained for a substantial period of time</w:t>
      </w:r>
      <w:r w:rsidR="0083505C">
        <w:rPr>
          <w:color w:val="000000" w:themeColor="text1"/>
          <w:sz w:val="28"/>
          <w:szCs w:val="28"/>
        </w:rPr>
        <w:t xml:space="preserve"> for its competitors.  Time lapse and entrenchment of circumstances therefore impact on parties other than the applicant in</w:t>
      </w:r>
      <w:r w:rsidR="00515CA6">
        <w:rPr>
          <w:color w:val="000000" w:themeColor="text1"/>
          <w:sz w:val="28"/>
          <w:szCs w:val="28"/>
        </w:rPr>
        <w:t xml:space="preserve"> the</w:t>
      </w:r>
      <w:r w:rsidR="0083505C">
        <w:rPr>
          <w:color w:val="000000" w:themeColor="text1"/>
          <w:sz w:val="28"/>
          <w:szCs w:val="28"/>
        </w:rPr>
        <w:t xml:space="preserve"> review application</w:t>
      </w:r>
      <w:r w:rsidR="007B167F">
        <w:rPr>
          <w:color w:val="000000" w:themeColor="text1"/>
          <w:sz w:val="28"/>
          <w:szCs w:val="28"/>
        </w:rPr>
        <w:t>.  It is for reason</w:t>
      </w:r>
      <w:r w:rsidR="00515CA6">
        <w:rPr>
          <w:color w:val="000000" w:themeColor="text1"/>
          <w:sz w:val="28"/>
          <w:szCs w:val="28"/>
        </w:rPr>
        <w:t>s like these</w:t>
      </w:r>
      <w:r w:rsidR="007B167F">
        <w:rPr>
          <w:color w:val="000000" w:themeColor="text1"/>
          <w:sz w:val="28"/>
          <w:szCs w:val="28"/>
        </w:rPr>
        <w:t xml:space="preserve"> that our courts have found that undue delays should not easily be tolerated.  The lapse of time in this case is similar to that in </w:t>
      </w:r>
      <w:r w:rsidR="007B167F" w:rsidRPr="0030152B">
        <w:rPr>
          <w:i/>
          <w:color w:val="000000" w:themeColor="text1"/>
          <w:sz w:val="28"/>
          <w:szCs w:val="28"/>
        </w:rPr>
        <w:t>O</w:t>
      </w:r>
      <w:r w:rsidR="0083505C" w:rsidRPr="0030152B">
        <w:rPr>
          <w:i/>
          <w:color w:val="000000" w:themeColor="text1"/>
          <w:sz w:val="28"/>
          <w:szCs w:val="28"/>
        </w:rPr>
        <w:t>UTA</w:t>
      </w:r>
      <w:r w:rsidR="007B167F">
        <w:rPr>
          <w:color w:val="000000" w:themeColor="text1"/>
          <w:sz w:val="28"/>
          <w:szCs w:val="28"/>
        </w:rPr>
        <w:t xml:space="preserve"> where the court has found (at para 41) as </w:t>
      </w:r>
      <w:r w:rsidR="007B167F">
        <w:rPr>
          <w:color w:val="000000" w:themeColor="text1"/>
          <w:sz w:val="28"/>
          <w:szCs w:val="28"/>
        </w:rPr>
        <w:lastRenderedPageBreak/>
        <w:t>follows: “</w:t>
      </w:r>
      <w:r w:rsidR="007B167F" w:rsidRPr="008E6F2A">
        <w:rPr>
          <w:i/>
          <w:color w:val="000000" w:themeColor="text1"/>
          <w:sz w:val="28"/>
          <w:szCs w:val="28"/>
        </w:rPr>
        <w:t xml:space="preserve">After all is said and </w:t>
      </w:r>
      <w:r w:rsidR="0083505C">
        <w:rPr>
          <w:i/>
          <w:color w:val="000000" w:themeColor="text1"/>
          <w:sz w:val="28"/>
          <w:szCs w:val="28"/>
        </w:rPr>
        <w:t>done, the stark</w:t>
      </w:r>
      <w:r w:rsidR="007B167F" w:rsidRPr="008E6F2A">
        <w:rPr>
          <w:i/>
          <w:color w:val="000000" w:themeColor="text1"/>
          <w:sz w:val="28"/>
          <w:szCs w:val="28"/>
        </w:rPr>
        <w:t xml:space="preserve"> reality remains that because of the delay in bringing the review application, five years had elapsed since the impugned decisions were taken and that during those five years</w:t>
      </w:r>
      <w:r w:rsidR="008E6F2A" w:rsidRPr="008E6F2A">
        <w:rPr>
          <w:i/>
          <w:color w:val="000000" w:themeColor="text1"/>
          <w:sz w:val="28"/>
          <w:szCs w:val="28"/>
        </w:rPr>
        <w:t xml:space="preserve"> things have happened that ca</w:t>
      </w:r>
      <w:r w:rsidR="007B167F" w:rsidRPr="008E6F2A">
        <w:rPr>
          <w:i/>
          <w:color w:val="000000" w:themeColor="text1"/>
          <w:sz w:val="28"/>
          <w:szCs w:val="28"/>
        </w:rPr>
        <w:t>nnot be undone.  The delay rule gives expression to the fact that there are circumstances in which it is contrary to the public interest to undo history</w:t>
      </w:r>
      <w:r w:rsidR="007B167F">
        <w:rPr>
          <w:color w:val="000000" w:themeColor="text1"/>
          <w:sz w:val="28"/>
          <w:szCs w:val="28"/>
        </w:rPr>
        <w:t xml:space="preserve">”.  Although the </w:t>
      </w:r>
      <w:r w:rsidR="0083505C">
        <w:rPr>
          <w:color w:val="000000" w:themeColor="text1"/>
          <w:sz w:val="28"/>
          <w:szCs w:val="28"/>
        </w:rPr>
        <w:t>circumstances of this case are</w:t>
      </w:r>
      <w:r w:rsidR="007B167F">
        <w:rPr>
          <w:color w:val="000000" w:themeColor="text1"/>
          <w:sz w:val="28"/>
          <w:szCs w:val="28"/>
        </w:rPr>
        <w:t xml:space="preserve"> different from t</w:t>
      </w:r>
      <w:r w:rsidR="0083505C">
        <w:rPr>
          <w:color w:val="000000" w:themeColor="text1"/>
          <w:sz w:val="28"/>
          <w:szCs w:val="28"/>
        </w:rPr>
        <w:t>hose where a successful tenderer</w:t>
      </w:r>
      <w:r w:rsidR="007B167F">
        <w:rPr>
          <w:color w:val="000000" w:themeColor="text1"/>
          <w:sz w:val="28"/>
          <w:szCs w:val="28"/>
        </w:rPr>
        <w:t xml:space="preserve"> had proceeded for five years in terms of an administrative ac</w:t>
      </w:r>
      <w:r w:rsidR="008E6F2A">
        <w:rPr>
          <w:color w:val="000000" w:themeColor="text1"/>
          <w:sz w:val="28"/>
          <w:szCs w:val="28"/>
        </w:rPr>
        <w:t>t which is sought to be reviewed</w:t>
      </w:r>
      <w:r w:rsidR="0083505C">
        <w:rPr>
          <w:color w:val="000000" w:themeColor="text1"/>
          <w:sz w:val="28"/>
          <w:szCs w:val="28"/>
        </w:rPr>
        <w:t>, WoW</w:t>
      </w:r>
      <w:r w:rsidR="007B167F">
        <w:rPr>
          <w:color w:val="000000" w:themeColor="text1"/>
          <w:sz w:val="28"/>
          <w:szCs w:val="28"/>
        </w:rPr>
        <w:t>tv’s</w:t>
      </w:r>
      <w:r w:rsidR="008E6F2A">
        <w:rPr>
          <w:color w:val="000000" w:themeColor="text1"/>
          <w:sz w:val="28"/>
          <w:szCs w:val="28"/>
        </w:rPr>
        <w:t xml:space="preserve"> assertion that its application operates in a </w:t>
      </w:r>
      <w:r w:rsidR="00536D63">
        <w:rPr>
          <w:color w:val="000000" w:themeColor="text1"/>
          <w:sz w:val="28"/>
          <w:szCs w:val="28"/>
        </w:rPr>
        <w:t>vacuum</w:t>
      </w:r>
      <w:r w:rsidR="008E6F2A">
        <w:rPr>
          <w:color w:val="000000" w:themeColor="text1"/>
          <w:sz w:val="28"/>
          <w:szCs w:val="28"/>
        </w:rPr>
        <w:t xml:space="preserve"> devoid of consequences for other licensees cannot be accepted at face value and the consequences of a delay in prosecuting a process which may impact on others, even if only indirectly, is weighted against </w:t>
      </w:r>
      <w:r w:rsidR="0083505C">
        <w:rPr>
          <w:color w:val="000000" w:themeColor="text1"/>
          <w:sz w:val="28"/>
          <w:szCs w:val="28"/>
        </w:rPr>
        <w:t>WoWtv</w:t>
      </w:r>
      <w:r w:rsidR="008E6F2A">
        <w:rPr>
          <w:color w:val="000000" w:themeColor="text1"/>
          <w:sz w:val="28"/>
          <w:szCs w:val="28"/>
        </w:rPr>
        <w:t>.</w:t>
      </w:r>
      <w:r w:rsidR="007B167F">
        <w:rPr>
          <w:color w:val="000000" w:themeColor="text1"/>
          <w:sz w:val="28"/>
          <w:szCs w:val="28"/>
        </w:rPr>
        <w:t xml:space="preserve"> </w:t>
      </w:r>
    </w:p>
    <w:p w14:paraId="51AF5465" w14:textId="63648412" w:rsidR="0083505C" w:rsidRDefault="005A0087" w:rsidP="005A0087">
      <w:pPr>
        <w:pStyle w:val="MEMONUMBERED"/>
        <w:numPr>
          <w:ilvl w:val="0"/>
          <w:numId w:val="0"/>
        </w:numPr>
        <w:spacing w:after="360" w:line="360" w:lineRule="auto"/>
        <w:rPr>
          <w:color w:val="000000" w:themeColor="text1"/>
          <w:sz w:val="28"/>
          <w:szCs w:val="28"/>
        </w:rPr>
      </w:pPr>
      <w:r>
        <w:rPr>
          <w:color w:val="000000" w:themeColor="text1"/>
          <w:sz w:val="28"/>
          <w:szCs w:val="28"/>
        </w:rPr>
        <w:t>[22]</w:t>
      </w:r>
      <w:r>
        <w:rPr>
          <w:color w:val="000000" w:themeColor="text1"/>
          <w:sz w:val="28"/>
          <w:szCs w:val="28"/>
        </w:rPr>
        <w:tab/>
      </w:r>
      <w:r w:rsidR="0083505C">
        <w:rPr>
          <w:color w:val="000000" w:themeColor="text1"/>
          <w:sz w:val="28"/>
          <w:szCs w:val="28"/>
        </w:rPr>
        <w:t>The length</w:t>
      </w:r>
      <w:r w:rsidR="00515CA6">
        <w:rPr>
          <w:color w:val="000000" w:themeColor="text1"/>
          <w:sz w:val="28"/>
          <w:szCs w:val="28"/>
        </w:rPr>
        <w:t xml:space="preserve"> of the</w:t>
      </w:r>
      <w:r w:rsidR="0083505C">
        <w:rPr>
          <w:color w:val="000000" w:themeColor="text1"/>
          <w:sz w:val="28"/>
          <w:szCs w:val="28"/>
        </w:rPr>
        <w:t xml:space="preserve"> delay also encroaches on the public interest element residing in the need for finality of administrative actions referred to in paragraph</w:t>
      </w:r>
      <w:r w:rsidR="00515CA6">
        <w:rPr>
          <w:color w:val="000000" w:themeColor="text1"/>
          <w:sz w:val="28"/>
          <w:szCs w:val="28"/>
        </w:rPr>
        <w:t>s</w:t>
      </w:r>
      <w:r w:rsidR="0083505C">
        <w:rPr>
          <w:color w:val="000000" w:themeColor="text1"/>
          <w:sz w:val="28"/>
          <w:szCs w:val="28"/>
        </w:rPr>
        <w:t xml:space="preserve"> 6 and 7 above.</w:t>
      </w:r>
    </w:p>
    <w:p w14:paraId="69085F8D" w14:textId="167A502C" w:rsidR="00BE7A55" w:rsidRPr="00157A91" w:rsidRDefault="00157A91" w:rsidP="00157A91">
      <w:pPr>
        <w:pStyle w:val="MEMONUMBERED"/>
        <w:numPr>
          <w:ilvl w:val="0"/>
          <w:numId w:val="0"/>
        </w:numPr>
        <w:spacing w:after="120" w:line="360" w:lineRule="auto"/>
        <w:rPr>
          <w:b/>
          <w:color w:val="000000" w:themeColor="text1"/>
          <w:sz w:val="28"/>
          <w:szCs w:val="28"/>
        </w:rPr>
      </w:pPr>
      <w:r w:rsidRPr="00157A91">
        <w:rPr>
          <w:b/>
          <w:color w:val="000000" w:themeColor="text1"/>
          <w:sz w:val="28"/>
          <w:szCs w:val="28"/>
        </w:rPr>
        <w:t>Important questions of law</w:t>
      </w:r>
      <w:r w:rsidR="0097715B" w:rsidRPr="00157A91">
        <w:rPr>
          <w:b/>
          <w:color w:val="000000" w:themeColor="text1"/>
          <w:sz w:val="28"/>
          <w:szCs w:val="28"/>
        </w:rPr>
        <w:t xml:space="preserve"> </w:t>
      </w:r>
    </w:p>
    <w:p w14:paraId="6865BEA4" w14:textId="2E3932F4" w:rsidR="00BE7A55" w:rsidRDefault="005A0087" w:rsidP="005A0087">
      <w:pPr>
        <w:pStyle w:val="MEMONUMBERED"/>
        <w:numPr>
          <w:ilvl w:val="0"/>
          <w:numId w:val="0"/>
        </w:numPr>
        <w:spacing w:after="360" w:line="360" w:lineRule="auto"/>
        <w:rPr>
          <w:color w:val="000000" w:themeColor="text1"/>
          <w:sz w:val="28"/>
          <w:szCs w:val="28"/>
        </w:rPr>
      </w:pPr>
      <w:r>
        <w:rPr>
          <w:color w:val="000000" w:themeColor="text1"/>
          <w:sz w:val="28"/>
          <w:szCs w:val="28"/>
        </w:rPr>
        <w:t>[23]</w:t>
      </w:r>
      <w:r>
        <w:rPr>
          <w:color w:val="000000" w:themeColor="text1"/>
          <w:sz w:val="28"/>
          <w:szCs w:val="28"/>
        </w:rPr>
        <w:tab/>
      </w:r>
      <w:r w:rsidR="0083505C">
        <w:rPr>
          <w:color w:val="000000" w:themeColor="text1"/>
          <w:sz w:val="28"/>
          <w:szCs w:val="28"/>
        </w:rPr>
        <w:t>WoWtv</w:t>
      </w:r>
      <w:r w:rsidR="00BE7A55">
        <w:rPr>
          <w:color w:val="000000" w:themeColor="text1"/>
          <w:sz w:val="28"/>
          <w:szCs w:val="28"/>
        </w:rPr>
        <w:t xml:space="preserve"> contended that its review application raised important questions of law.  I agree, however with the respondent’s counsel that </w:t>
      </w:r>
      <w:r w:rsidR="008D3348">
        <w:rPr>
          <w:color w:val="000000" w:themeColor="text1"/>
          <w:sz w:val="28"/>
          <w:szCs w:val="28"/>
        </w:rPr>
        <w:t>the present application</w:t>
      </w:r>
      <w:r w:rsidR="00BE7A55">
        <w:rPr>
          <w:color w:val="000000" w:themeColor="text1"/>
          <w:sz w:val="28"/>
          <w:szCs w:val="28"/>
        </w:rPr>
        <w:t xml:space="preserve"> is not much </w:t>
      </w:r>
      <w:r w:rsidR="008D3348">
        <w:rPr>
          <w:color w:val="000000" w:themeColor="text1"/>
          <w:sz w:val="28"/>
          <w:szCs w:val="28"/>
        </w:rPr>
        <w:t>different from</w:t>
      </w:r>
      <w:r w:rsidR="00BE7A55">
        <w:rPr>
          <w:color w:val="000000" w:themeColor="text1"/>
          <w:sz w:val="28"/>
          <w:szCs w:val="28"/>
        </w:rPr>
        <w:t xml:space="preserve"> an “ordinary” review application with little legal complexities.  The only issue of</w:t>
      </w:r>
      <w:r w:rsidR="0083505C">
        <w:rPr>
          <w:color w:val="000000" w:themeColor="text1"/>
          <w:sz w:val="28"/>
          <w:szCs w:val="28"/>
        </w:rPr>
        <w:t xml:space="preserve"> some</w:t>
      </w:r>
      <w:r w:rsidR="00BE7A55">
        <w:rPr>
          <w:color w:val="000000" w:themeColor="text1"/>
          <w:sz w:val="28"/>
          <w:szCs w:val="28"/>
        </w:rPr>
        <w:t xml:space="preserve"> substance </w:t>
      </w:r>
      <w:r w:rsidR="0083505C">
        <w:rPr>
          <w:color w:val="000000" w:themeColor="text1"/>
          <w:sz w:val="28"/>
          <w:szCs w:val="28"/>
        </w:rPr>
        <w:t>may have been</w:t>
      </w:r>
      <w:r w:rsidR="00BE7A55">
        <w:rPr>
          <w:color w:val="000000" w:themeColor="text1"/>
          <w:sz w:val="28"/>
          <w:szCs w:val="28"/>
        </w:rPr>
        <w:t xml:space="preserve"> whether it was competent for ICASA to call for public participat</w:t>
      </w:r>
      <w:r w:rsidR="0083505C">
        <w:rPr>
          <w:color w:val="000000" w:themeColor="text1"/>
          <w:sz w:val="28"/>
          <w:szCs w:val="28"/>
        </w:rPr>
        <w:t>ion and whether a delay resulting</w:t>
      </w:r>
      <w:r w:rsidR="00BE7A55">
        <w:rPr>
          <w:color w:val="000000" w:themeColor="text1"/>
          <w:sz w:val="28"/>
          <w:szCs w:val="28"/>
        </w:rPr>
        <w:t xml:space="preserve"> from that should be tolerated or not.  Insofar as </w:t>
      </w:r>
      <w:r w:rsidR="0083505C">
        <w:rPr>
          <w:color w:val="000000" w:themeColor="text1"/>
          <w:sz w:val="28"/>
          <w:szCs w:val="28"/>
        </w:rPr>
        <w:t>WoWtv</w:t>
      </w:r>
      <w:r w:rsidR="00BE7A55">
        <w:rPr>
          <w:color w:val="000000" w:themeColor="text1"/>
          <w:sz w:val="28"/>
          <w:szCs w:val="28"/>
        </w:rPr>
        <w:t xml:space="preserve"> relied on an alleged need for </w:t>
      </w:r>
      <w:r w:rsidR="0083505C">
        <w:rPr>
          <w:color w:val="000000" w:themeColor="text1"/>
          <w:sz w:val="28"/>
          <w:szCs w:val="28"/>
        </w:rPr>
        <w:t>clarity from this court</w:t>
      </w:r>
      <w:r w:rsidR="008D3348">
        <w:rPr>
          <w:color w:val="000000" w:themeColor="text1"/>
          <w:sz w:val="28"/>
          <w:szCs w:val="28"/>
        </w:rPr>
        <w:t xml:space="preserve"> in this regard</w:t>
      </w:r>
      <w:r w:rsidR="0083505C">
        <w:rPr>
          <w:color w:val="000000" w:themeColor="text1"/>
          <w:sz w:val="28"/>
          <w:szCs w:val="28"/>
        </w:rPr>
        <w:t>, there we</w:t>
      </w:r>
      <w:r w:rsidR="00BE7A55">
        <w:rPr>
          <w:color w:val="000000" w:themeColor="text1"/>
          <w:sz w:val="28"/>
          <w:szCs w:val="28"/>
        </w:rPr>
        <w:t>re no indications from any o</w:t>
      </w:r>
      <w:r w:rsidR="008D3348">
        <w:rPr>
          <w:color w:val="000000" w:themeColor="text1"/>
          <w:sz w:val="28"/>
          <w:szCs w:val="28"/>
        </w:rPr>
        <w:t>f the papers that this wa</w:t>
      </w:r>
      <w:r w:rsidR="00BE7A55">
        <w:rPr>
          <w:color w:val="000000" w:themeColor="text1"/>
          <w:sz w:val="28"/>
          <w:szCs w:val="28"/>
        </w:rPr>
        <w:t>s a vexed procedural aspect which require</w:t>
      </w:r>
      <w:r w:rsidR="0083505C">
        <w:rPr>
          <w:color w:val="000000" w:themeColor="text1"/>
          <w:sz w:val="28"/>
          <w:szCs w:val="28"/>
        </w:rPr>
        <w:t>d</w:t>
      </w:r>
      <w:r w:rsidR="00BE7A55">
        <w:rPr>
          <w:color w:val="000000" w:themeColor="text1"/>
          <w:sz w:val="28"/>
          <w:szCs w:val="28"/>
        </w:rPr>
        <w:t xml:space="preserve"> determination.  In the five years since the decision in question, this issue has not caused any procedural uncertainty for any number of other parties.</w:t>
      </w:r>
      <w:r w:rsidR="008D3348">
        <w:rPr>
          <w:color w:val="000000" w:themeColor="text1"/>
          <w:sz w:val="28"/>
          <w:szCs w:val="28"/>
        </w:rPr>
        <w:t xml:space="preserve">  I find that the application raised no “important questions of law” which would outweigh the delay rule considerations.</w:t>
      </w:r>
    </w:p>
    <w:p w14:paraId="49EEC2B7" w14:textId="71FEA71F" w:rsidR="00BE7A55" w:rsidRPr="00BE7A55" w:rsidRDefault="00BE7A55" w:rsidP="00BE7A55">
      <w:pPr>
        <w:pStyle w:val="MEMONUMBERED"/>
        <w:numPr>
          <w:ilvl w:val="0"/>
          <w:numId w:val="0"/>
        </w:numPr>
        <w:spacing w:after="120" w:line="360" w:lineRule="auto"/>
        <w:rPr>
          <w:b/>
          <w:color w:val="000000" w:themeColor="text1"/>
          <w:sz w:val="28"/>
          <w:szCs w:val="28"/>
        </w:rPr>
      </w:pPr>
      <w:r w:rsidRPr="00BE7A55">
        <w:rPr>
          <w:b/>
          <w:color w:val="000000" w:themeColor="text1"/>
          <w:sz w:val="28"/>
          <w:szCs w:val="28"/>
        </w:rPr>
        <w:lastRenderedPageBreak/>
        <w:t>The prospects of success</w:t>
      </w:r>
    </w:p>
    <w:p w14:paraId="41BD7B57" w14:textId="3FD6CB11" w:rsidR="00613D96" w:rsidRDefault="005A0087" w:rsidP="005A0087">
      <w:pPr>
        <w:pStyle w:val="MEMONUMBERED"/>
        <w:numPr>
          <w:ilvl w:val="0"/>
          <w:numId w:val="0"/>
        </w:numPr>
        <w:spacing w:after="360" w:line="360" w:lineRule="auto"/>
        <w:rPr>
          <w:color w:val="000000" w:themeColor="text1"/>
          <w:sz w:val="28"/>
          <w:szCs w:val="28"/>
        </w:rPr>
      </w:pPr>
      <w:r>
        <w:rPr>
          <w:color w:val="000000" w:themeColor="text1"/>
          <w:sz w:val="28"/>
          <w:szCs w:val="28"/>
        </w:rPr>
        <w:t>[24]</w:t>
      </w:r>
      <w:r>
        <w:rPr>
          <w:color w:val="000000" w:themeColor="text1"/>
          <w:sz w:val="28"/>
          <w:szCs w:val="28"/>
        </w:rPr>
        <w:tab/>
      </w:r>
      <w:r w:rsidR="00BE7A55">
        <w:rPr>
          <w:color w:val="000000" w:themeColor="text1"/>
          <w:sz w:val="28"/>
          <w:szCs w:val="28"/>
        </w:rPr>
        <w:t xml:space="preserve">The simple fact of the matter is that </w:t>
      </w:r>
      <w:r w:rsidR="0083505C">
        <w:rPr>
          <w:color w:val="000000" w:themeColor="text1"/>
          <w:sz w:val="28"/>
          <w:szCs w:val="28"/>
        </w:rPr>
        <w:t>WoWtv</w:t>
      </w:r>
      <w:r w:rsidR="00BE7A55">
        <w:rPr>
          <w:color w:val="000000" w:themeColor="text1"/>
          <w:sz w:val="28"/>
          <w:szCs w:val="28"/>
        </w:rPr>
        <w:t xml:space="preserve"> had applied for a broadcasting licence based on the offering of wholesome “God-based” content with high local content.  Such a licence was granted, incorporating as its conditions, the basis on which </w:t>
      </w:r>
      <w:r w:rsidR="0083505C">
        <w:rPr>
          <w:color w:val="000000" w:themeColor="text1"/>
          <w:sz w:val="28"/>
          <w:szCs w:val="28"/>
        </w:rPr>
        <w:t>WoWtv</w:t>
      </w:r>
      <w:r w:rsidR="00BE7A55">
        <w:rPr>
          <w:color w:val="000000" w:themeColor="text1"/>
          <w:sz w:val="28"/>
          <w:szCs w:val="28"/>
        </w:rPr>
        <w:t xml:space="preserve"> had applied for it.  The application for an additional 27 broadcasting channels primarily in Germa</w:t>
      </w:r>
      <w:r w:rsidR="00720F82">
        <w:rPr>
          <w:color w:val="000000" w:themeColor="text1"/>
          <w:sz w:val="28"/>
          <w:szCs w:val="28"/>
        </w:rPr>
        <w:t>n</w:t>
      </w:r>
      <w:r w:rsidR="00BE7A55">
        <w:rPr>
          <w:color w:val="000000" w:themeColor="text1"/>
          <w:sz w:val="28"/>
          <w:szCs w:val="28"/>
        </w:rPr>
        <w:t xml:space="preserve"> and with German “packaged” content,</w:t>
      </w:r>
      <w:r w:rsidR="00613D96">
        <w:rPr>
          <w:color w:val="000000" w:themeColor="text1"/>
          <w:sz w:val="28"/>
          <w:szCs w:val="28"/>
        </w:rPr>
        <w:t xml:space="preserve"> fundamentally changed the picture even though </w:t>
      </w:r>
      <w:r w:rsidR="0083505C">
        <w:rPr>
          <w:color w:val="000000" w:themeColor="text1"/>
          <w:sz w:val="28"/>
          <w:szCs w:val="28"/>
        </w:rPr>
        <w:t>WoWtv</w:t>
      </w:r>
      <w:r w:rsidR="00613D96">
        <w:rPr>
          <w:color w:val="000000" w:themeColor="text1"/>
          <w:sz w:val="28"/>
          <w:szCs w:val="28"/>
        </w:rPr>
        <w:t xml:space="preserve"> was not a religious channel.  When </w:t>
      </w:r>
      <w:r w:rsidR="0083505C">
        <w:rPr>
          <w:color w:val="000000" w:themeColor="text1"/>
          <w:sz w:val="28"/>
          <w:szCs w:val="28"/>
        </w:rPr>
        <w:t>WoWtv</w:t>
      </w:r>
      <w:r w:rsidR="00613D96">
        <w:rPr>
          <w:color w:val="000000" w:themeColor="text1"/>
          <w:sz w:val="28"/>
          <w:szCs w:val="28"/>
        </w:rPr>
        <w:t xml:space="preserve"> failed to address ICASA’s concerns regarding this, the application was refused.  Arguments raised by </w:t>
      </w:r>
      <w:r w:rsidR="0083505C">
        <w:rPr>
          <w:color w:val="000000" w:themeColor="text1"/>
          <w:sz w:val="28"/>
          <w:szCs w:val="28"/>
        </w:rPr>
        <w:t>WoWtv</w:t>
      </w:r>
      <w:r w:rsidR="00613D96">
        <w:rPr>
          <w:color w:val="000000" w:themeColor="text1"/>
          <w:sz w:val="28"/>
          <w:szCs w:val="28"/>
        </w:rPr>
        <w:t xml:space="preserve"> that, in effect, all content is “God-based” and ICASA’s disagreement therewith, are not grounds for review, but stray into the realm of an appeal, which falls outside a PAJA review.</w:t>
      </w:r>
    </w:p>
    <w:p w14:paraId="0C9BBD69" w14:textId="61D191E4" w:rsidR="00BE7A55" w:rsidRDefault="005A0087" w:rsidP="005A0087">
      <w:pPr>
        <w:pStyle w:val="MEMONUMBERED"/>
        <w:numPr>
          <w:ilvl w:val="0"/>
          <w:numId w:val="0"/>
        </w:numPr>
        <w:spacing w:after="360" w:line="360" w:lineRule="auto"/>
        <w:rPr>
          <w:color w:val="000000" w:themeColor="text1"/>
          <w:sz w:val="28"/>
          <w:szCs w:val="28"/>
        </w:rPr>
      </w:pPr>
      <w:r>
        <w:rPr>
          <w:color w:val="000000" w:themeColor="text1"/>
          <w:sz w:val="28"/>
          <w:szCs w:val="28"/>
        </w:rPr>
        <w:t>[25]</w:t>
      </w:r>
      <w:r>
        <w:rPr>
          <w:color w:val="000000" w:themeColor="text1"/>
          <w:sz w:val="28"/>
          <w:szCs w:val="28"/>
        </w:rPr>
        <w:tab/>
      </w:r>
      <w:r w:rsidR="00613D96">
        <w:rPr>
          <w:color w:val="000000" w:themeColor="text1"/>
          <w:sz w:val="28"/>
          <w:szCs w:val="28"/>
        </w:rPr>
        <w:t xml:space="preserve">Had </w:t>
      </w:r>
      <w:r w:rsidR="0083505C">
        <w:rPr>
          <w:color w:val="000000" w:themeColor="text1"/>
          <w:sz w:val="28"/>
          <w:szCs w:val="28"/>
        </w:rPr>
        <w:t>WoWtv</w:t>
      </w:r>
      <w:r w:rsidR="00613D96">
        <w:rPr>
          <w:color w:val="000000" w:themeColor="text1"/>
          <w:sz w:val="28"/>
          <w:szCs w:val="28"/>
        </w:rPr>
        <w:t xml:space="preserve"> applied for the amendment of the conditions of its original license, the matter might have had a different outcome.  In furnishing its reasons, ICASA had as long ago as 24 May 2016 alerted </w:t>
      </w:r>
      <w:r w:rsidR="00764926">
        <w:rPr>
          <w:color w:val="000000" w:themeColor="text1"/>
          <w:sz w:val="28"/>
          <w:szCs w:val="28"/>
        </w:rPr>
        <w:t>WoWtv</w:t>
      </w:r>
      <w:r w:rsidR="00613D96">
        <w:rPr>
          <w:color w:val="000000" w:themeColor="text1"/>
          <w:sz w:val="28"/>
          <w:szCs w:val="28"/>
        </w:rPr>
        <w:t xml:space="preserve"> of this aspect, which had, to date not been pursued.</w:t>
      </w:r>
      <w:r w:rsidR="00BE7A55">
        <w:rPr>
          <w:color w:val="000000" w:themeColor="text1"/>
          <w:sz w:val="28"/>
          <w:szCs w:val="28"/>
        </w:rPr>
        <w:t xml:space="preserve"> </w:t>
      </w:r>
    </w:p>
    <w:p w14:paraId="7188B389" w14:textId="10F9FFA8" w:rsidR="00764926" w:rsidRPr="00447E39" w:rsidRDefault="005A0087" w:rsidP="005A0087">
      <w:pPr>
        <w:pStyle w:val="MEMONUMBERED"/>
        <w:numPr>
          <w:ilvl w:val="0"/>
          <w:numId w:val="0"/>
        </w:numPr>
        <w:spacing w:after="360" w:line="360" w:lineRule="auto"/>
        <w:rPr>
          <w:color w:val="000000" w:themeColor="text1"/>
          <w:sz w:val="28"/>
          <w:szCs w:val="28"/>
        </w:rPr>
      </w:pPr>
      <w:r w:rsidRPr="00447E39">
        <w:rPr>
          <w:color w:val="000000" w:themeColor="text1"/>
          <w:sz w:val="28"/>
          <w:szCs w:val="28"/>
        </w:rPr>
        <w:t>[26]</w:t>
      </w:r>
      <w:r w:rsidRPr="00447E39">
        <w:rPr>
          <w:color w:val="000000" w:themeColor="text1"/>
          <w:sz w:val="28"/>
          <w:szCs w:val="28"/>
        </w:rPr>
        <w:tab/>
      </w:r>
      <w:r w:rsidR="00764926">
        <w:rPr>
          <w:color w:val="000000" w:themeColor="text1"/>
          <w:sz w:val="28"/>
          <w:szCs w:val="28"/>
        </w:rPr>
        <w:t>The prospects of success therefore</w:t>
      </w:r>
      <w:r w:rsidR="008D3348">
        <w:rPr>
          <w:color w:val="000000" w:themeColor="text1"/>
          <w:sz w:val="28"/>
          <w:szCs w:val="28"/>
        </w:rPr>
        <w:t xml:space="preserve"> appears to be too scant to tilt</w:t>
      </w:r>
      <w:r w:rsidR="00764926">
        <w:rPr>
          <w:color w:val="000000" w:themeColor="text1"/>
          <w:sz w:val="28"/>
          <w:szCs w:val="28"/>
        </w:rPr>
        <w:t xml:space="preserve"> the scales in favour of WoWtv to such a degree that it would compensate for a five year</w:t>
      </w:r>
      <w:r w:rsidR="008D3348">
        <w:rPr>
          <w:color w:val="000000" w:themeColor="text1"/>
          <w:sz w:val="28"/>
          <w:szCs w:val="28"/>
        </w:rPr>
        <w:t xml:space="preserve"> delay</w:t>
      </w:r>
      <w:r w:rsidR="00764926">
        <w:rPr>
          <w:color w:val="000000" w:themeColor="text1"/>
          <w:sz w:val="28"/>
          <w:szCs w:val="28"/>
        </w:rPr>
        <w:t xml:space="preserve"> in launching the review application.</w:t>
      </w:r>
    </w:p>
    <w:p w14:paraId="2833C584" w14:textId="7174EBCE" w:rsidR="00AD030F" w:rsidRDefault="00613D96" w:rsidP="00447E39">
      <w:pPr>
        <w:pStyle w:val="MEMONUMBERED"/>
        <w:numPr>
          <w:ilvl w:val="0"/>
          <w:numId w:val="0"/>
        </w:numPr>
        <w:spacing w:after="120" w:line="360" w:lineRule="auto"/>
        <w:rPr>
          <w:color w:val="000000" w:themeColor="text1"/>
          <w:sz w:val="28"/>
          <w:szCs w:val="28"/>
          <w:lang w:val="en-ZA"/>
        </w:rPr>
      </w:pPr>
      <w:r>
        <w:rPr>
          <w:b/>
          <w:color w:val="000000" w:themeColor="text1"/>
          <w:sz w:val="28"/>
          <w:szCs w:val="28"/>
          <w:lang w:val="en-ZA"/>
        </w:rPr>
        <w:t xml:space="preserve">Conclusion </w:t>
      </w:r>
      <w:r w:rsidR="00447E39">
        <w:rPr>
          <w:b/>
          <w:color w:val="000000" w:themeColor="text1"/>
          <w:sz w:val="28"/>
          <w:szCs w:val="28"/>
          <w:lang w:val="en-ZA"/>
        </w:rPr>
        <w:t xml:space="preserve"> </w:t>
      </w:r>
    </w:p>
    <w:p w14:paraId="652D175E" w14:textId="19BA090D" w:rsidR="007211EC" w:rsidRDefault="005A0087" w:rsidP="005A0087">
      <w:pPr>
        <w:pStyle w:val="MEMONUMBERED"/>
        <w:numPr>
          <w:ilvl w:val="0"/>
          <w:numId w:val="0"/>
        </w:numPr>
        <w:spacing w:after="360" w:line="360" w:lineRule="auto"/>
        <w:rPr>
          <w:color w:val="000000" w:themeColor="text1"/>
          <w:sz w:val="28"/>
          <w:szCs w:val="28"/>
        </w:rPr>
      </w:pPr>
      <w:r>
        <w:rPr>
          <w:color w:val="000000" w:themeColor="text1"/>
          <w:sz w:val="28"/>
          <w:szCs w:val="28"/>
        </w:rPr>
        <w:t>[27]</w:t>
      </w:r>
      <w:r>
        <w:rPr>
          <w:color w:val="000000" w:themeColor="text1"/>
          <w:sz w:val="28"/>
          <w:szCs w:val="28"/>
        </w:rPr>
        <w:tab/>
      </w:r>
      <w:r w:rsidR="00764926">
        <w:rPr>
          <w:color w:val="000000" w:themeColor="text1"/>
          <w:sz w:val="28"/>
          <w:szCs w:val="28"/>
        </w:rPr>
        <w:t>WoWtv</w:t>
      </w:r>
      <w:r w:rsidR="00613D96">
        <w:rPr>
          <w:color w:val="000000" w:themeColor="text1"/>
          <w:sz w:val="28"/>
          <w:szCs w:val="28"/>
        </w:rPr>
        <w:t xml:space="preserve"> had failed to convince this court that this is a matter where a delay in excess of five years to launch a PAJA review should be condoned and that an extension of a time period as contemplated in section 9 of PAJA to cover the period of delay beyond the 180 days </w:t>
      </w:r>
      <w:r w:rsidR="00764926">
        <w:rPr>
          <w:color w:val="000000" w:themeColor="text1"/>
          <w:sz w:val="28"/>
          <w:szCs w:val="28"/>
        </w:rPr>
        <w:t>contemplated in section 7 of</w:t>
      </w:r>
      <w:r w:rsidR="00613D96">
        <w:rPr>
          <w:color w:val="000000" w:themeColor="text1"/>
          <w:sz w:val="28"/>
          <w:szCs w:val="28"/>
        </w:rPr>
        <w:t xml:space="preserve"> PAJA should be granted.  The consequence is that this court is therefore precluded from adjudicating the review application.  Having reached this conclusion, I find no </w:t>
      </w:r>
      <w:r w:rsidR="00613D96">
        <w:rPr>
          <w:color w:val="000000" w:themeColor="text1"/>
          <w:sz w:val="28"/>
          <w:szCs w:val="28"/>
        </w:rPr>
        <w:lastRenderedPageBreak/>
        <w:t>cogent reasons why the customary consequence that costs should follow the event, should not apply.</w:t>
      </w:r>
    </w:p>
    <w:p w14:paraId="54902DEA" w14:textId="77777777" w:rsidR="004A4374" w:rsidRDefault="004A4374" w:rsidP="00885474">
      <w:pPr>
        <w:pStyle w:val="MEMONUMBERED"/>
        <w:numPr>
          <w:ilvl w:val="0"/>
          <w:numId w:val="0"/>
        </w:numPr>
        <w:spacing w:after="120" w:line="360" w:lineRule="auto"/>
        <w:ind w:left="720" w:hanging="720"/>
        <w:rPr>
          <w:color w:val="000000" w:themeColor="text1"/>
          <w:sz w:val="28"/>
          <w:szCs w:val="28"/>
        </w:rPr>
      </w:pPr>
      <w:r w:rsidRPr="004A4374">
        <w:rPr>
          <w:b/>
          <w:color w:val="000000" w:themeColor="text1"/>
          <w:sz w:val="28"/>
          <w:szCs w:val="28"/>
        </w:rPr>
        <w:t>Order</w:t>
      </w:r>
    </w:p>
    <w:p w14:paraId="3A3E5E72" w14:textId="62A97352" w:rsidR="004A4374" w:rsidRDefault="005A0087" w:rsidP="005A0087">
      <w:pPr>
        <w:pStyle w:val="MEMONUMBERED"/>
        <w:numPr>
          <w:ilvl w:val="0"/>
          <w:numId w:val="0"/>
        </w:numPr>
        <w:spacing w:after="360" w:line="360" w:lineRule="auto"/>
        <w:rPr>
          <w:color w:val="000000" w:themeColor="text1"/>
          <w:sz w:val="28"/>
          <w:szCs w:val="28"/>
        </w:rPr>
      </w:pPr>
      <w:r>
        <w:rPr>
          <w:color w:val="000000" w:themeColor="text1"/>
          <w:sz w:val="28"/>
          <w:szCs w:val="28"/>
        </w:rPr>
        <w:t>[28]</w:t>
      </w:r>
      <w:r>
        <w:rPr>
          <w:color w:val="000000" w:themeColor="text1"/>
          <w:sz w:val="28"/>
          <w:szCs w:val="28"/>
        </w:rPr>
        <w:tab/>
      </w:r>
      <w:r w:rsidR="004A4374">
        <w:rPr>
          <w:color w:val="000000" w:themeColor="text1"/>
          <w:sz w:val="28"/>
          <w:szCs w:val="28"/>
        </w:rPr>
        <w:t xml:space="preserve">In the premises the following </w:t>
      </w:r>
      <w:r w:rsidR="00764926">
        <w:rPr>
          <w:color w:val="000000" w:themeColor="text1"/>
          <w:sz w:val="28"/>
          <w:szCs w:val="28"/>
        </w:rPr>
        <w:t>is</w:t>
      </w:r>
      <w:r w:rsidR="004A4374">
        <w:rPr>
          <w:color w:val="000000" w:themeColor="text1"/>
          <w:sz w:val="28"/>
          <w:szCs w:val="28"/>
        </w:rPr>
        <w:t xml:space="preserve"> made:</w:t>
      </w:r>
    </w:p>
    <w:p w14:paraId="4CCA1941" w14:textId="3CD8C279" w:rsidR="00613D96" w:rsidRDefault="005A0087" w:rsidP="005A0087">
      <w:pPr>
        <w:pStyle w:val="MEMONUMBERED"/>
        <w:numPr>
          <w:ilvl w:val="0"/>
          <w:numId w:val="0"/>
        </w:numPr>
        <w:spacing w:after="360" w:line="360" w:lineRule="auto"/>
        <w:ind w:left="1134" w:hanging="425"/>
        <w:rPr>
          <w:color w:val="000000" w:themeColor="text1"/>
          <w:sz w:val="28"/>
          <w:szCs w:val="28"/>
        </w:rPr>
      </w:pPr>
      <w:r>
        <w:rPr>
          <w:color w:val="000000" w:themeColor="text1"/>
          <w:sz w:val="28"/>
          <w:szCs w:val="28"/>
        </w:rPr>
        <w:t>1.</w:t>
      </w:r>
      <w:r>
        <w:rPr>
          <w:color w:val="000000" w:themeColor="text1"/>
          <w:sz w:val="28"/>
          <w:szCs w:val="28"/>
        </w:rPr>
        <w:tab/>
      </w:r>
      <w:r w:rsidR="00613D96">
        <w:rPr>
          <w:color w:val="000000" w:themeColor="text1"/>
          <w:sz w:val="28"/>
          <w:szCs w:val="28"/>
        </w:rPr>
        <w:t>The application for the extension of the 180 day period contemplated in section 7 of the Promotion of Administrative Justice Act 3 of 2000 is refused.</w:t>
      </w:r>
    </w:p>
    <w:p w14:paraId="180A5C55" w14:textId="4CCF03FC" w:rsidR="00613D96" w:rsidRDefault="005A0087" w:rsidP="005A0087">
      <w:pPr>
        <w:pStyle w:val="MEMONUMBERED"/>
        <w:numPr>
          <w:ilvl w:val="0"/>
          <w:numId w:val="0"/>
        </w:numPr>
        <w:spacing w:after="360" w:line="360" w:lineRule="auto"/>
        <w:ind w:left="1134" w:hanging="425"/>
        <w:rPr>
          <w:color w:val="000000" w:themeColor="text1"/>
          <w:sz w:val="28"/>
          <w:szCs w:val="28"/>
        </w:rPr>
      </w:pPr>
      <w:r>
        <w:rPr>
          <w:color w:val="000000" w:themeColor="text1"/>
          <w:sz w:val="28"/>
          <w:szCs w:val="28"/>
        </w:rPr>
        <w:t>2.</w:t>
      </w:r>
      <w:r>
        <w:rPr>
          <w:color w:val="000000" w:themeColor="text1"/>
          <w:sz w:val="28"/>
          <w:szCs w:val="28"/>
        </w:rPr>
        <w:tab/>
      </w:r>
      <w:r w:rsidR="00613D96">
        <w:rPr>
          <w:color w:val="000000" w:themeColor="text1"/>
          <w:sz w:val="28"/>
          <w:szCs w:val="28"/>
        </w:rPr>
        <w:t>As a consequence, it is declared that this court has no authority to entertain the merits of the review application.</w:t>
      </w:r>
    </w:p>
    <w:p w14:paraId="764EA63A" w14:textId="6B26DBE6" w:rsidR="00613D96" w:rsidRDefault="005A0087" w:rsidP="005A0087">
      <w:pPr>
        <w:pStyle w:val="MEMONUMBERED"/>
        <w:numPr>
          <w:ilvl w:val="0"/>
          <w:numId w:val="0"/>
        </w:numPr>
        <w:spacing w:after="360" w:line="360" w:lineRule="auto"/>
        <w:ind w:left="1134" w:hanging="425"/>
        <w:rPr>
          <w:color w:val="000000" w:themeColor="text1"/>
          <w:sz w:val="28"/>
          <w:szCs w:val="28"/>
        </w:rPr>
      </w:pPr>
      <w:r>
        <w:rPr>
          <w:color w:val="000000" w:themeColor="text1"/>
          <w:sz w:val="28"/>
          <w:szCs w:val="28"/>
        </w:rPr>
        <w:t>3.</w:t>
      </w:r>
      <w:r>
        <w:rPr>
          <w:color w:val="000000" w:themeColor="text1"/>
          <w:sz w:val="28"/>
          <w:szCs w:val="28"/>
        </w:rPr>
        <w:tab/>
      </w:r>
      <w:r w:rsidR="00613D96">
        <w:rPr>
          <w:color w:val="000000" w:themeColor="text1"/>
          <w:sz w:val="28"/>
          <w:szCs w:val="28"/>
        </w:rPr>
        <w:t>The app</w:t>
      </w:r>
      <w:r w:rsidR="00764926">
        <w:rPr>
          <w:color w:val="000000" w:themeColor="text1"/>
          <w:sz w:val="28"/>
          <w:szCs w:val="28"/>
        </w:rPr>
        <w:t xml:space="preserve">lication is therefore </w:t>
      </w:r>
      <w:r w:rsidR="008D3348">
        <w:rPr>
          <w:color w:val="000000" w:themeColor="text1"/>
          <w:sz w:val="28"/>
          <w:szCs w:val="28"/>
        </w:rPr>
        <w:t>refused</w:t>
      </w:r>
      <w:r w:rsidR="00613D96">
        <w:rPr>
          <w:color w:val="000000" w:themeColor="text1"/>
          <w:sz w:val="28"/>
          <w:szCs w:val="28"/>
        </w:rPr>
        <w:t xml:space="preserve"> with costs.</w:t>
      </w:r>
    </w:p>
    <w:p w14:paraId="1F20E8B0" w14:textId="6FBB1606" w:rsidR="00885474" w:rsidRDefault="00885474" w:rsidP="00447E39">
      <w:pPr>
        <w:pStyle w:val="MEMONUMBERED"/>
        <w:numPr>
          <w:ilvl w:val="0"/>
          <w:numId w:val="0"/>
        </w:numPr>
        <w:spacing w:after="360" w:line="360" w:lineRule="auto"/>
        <w:ind w:left="720" w:hanging="720"/>
        <w:rPr>
          <w:sz w:val="28"/>
          <w:szCs w:val="28"/>
        </w:rPr>
      </w:pPr>
    </w:p>
    <w:p w14:paraId="4C8B6F45" w14:textId="77777777" w:rsidR="00310383" w:rsidRPr="00310383" w:rsidRDefault="00310383" w:rsidP="00310383">
      <w:pPr>
        <w:pStyle w:val="MEMONUMBERED"/>
        <w:numPr>
          <w:ilvl w:val="0"/>
          <w:numId w:val="0"/>
        </w:numPr>
        <w:spacing w:after="360" w:line="360" w:lineRule="auto"/>
        <w:ind w:left="720"/>
        <w:rPr>
          <w:sz w:val="28"/>
          <w:szCs w:val="28"/>
        </w:rPr>
      </w:pPr>
    </w:p>
    <w:p w14:paraId="1C3880E9" w14:textId="77777777" w:rsidR="007103CD" w:rsidRPr="007332AE" w:rsidRDefault="007103CD" w:rsidP="007103CD">
      <w:pPr>
        <w:pStyle w:val="MEMONUMBERED"/>
        <w:numPr>
          <w:ilvl w:val="0"/>
          <w:numId w:val="0"/>
        </w:numPr>
        <w:spacing w:line="240" w:lineRule="auto"/>
        <w:jc w:val="right"/>
        <w:rPr>
          <w:sz w:val="28"/>
          <w:szCs w:val="28"/>
        </w:rPr>
      </w:pPr>
      <w:r>
        <w:t xml:space="preserve">                                                                                              </w:t>
      </w:r>
      <w:r w:rsidRPr="007332AE">
        <w:rPr>
          <w:sz w:val="28"/>
          <w:szCs w:val="28"/>
        </w:rPr>
        <w:t>____________________</w:t>
      </w:r>
      <w:r w:rsidR="00F33886">
        <w:rPr>
          <w:sz w:val="28"/>
          <w:szCs w:val="28"/>
        </w:rPr>
        <w:t>__</w:t>
      </w:r>
    </w:p>
    <w:p w14:paraId="3EB63220" w14:textId="77777777" w:rsidR="007103CD" w:rsidRPr="007D5375" w:rsidRDefault="007103CD" w:rsidP="007103CD">
      <w:pPr>
        <w:pStyle w:val="MEMONUMBERED"/>
        <w:numPr>
          <w:ilvl w:val="0"/>
          <w:numId w:val="0"/>
        </w:numPr>
        <w:spacing w:line="240" w:lineRule="auto"/>
        <w:rPr>
          <w:b/>
          <w:sz w:val="28"/>
          <w:szCs w:val="28"/>
        </w:rPr>
      </w:pPr>
      <w:r w:rsidRPr="007332AE">
        <w:rPr>
          <w:sz w:val="28"/>
          <w:szCs w:val="28"/>
        </w:rPr>
        <w:t xml:space="preserve">                                                          </w:t>
      </w:r>
      <w:r>
        <w:rPr>
          <w:sz w:val="28"/>
          <w:szCs w:val="28"/>
        </w:rPr>
        <w:t xml:space="preserve">                                </w:t>
      </w:r>
      <w:r w:rsidR="00D40DCF">
        <w:rPr>
          <w:sz w:val="28"/>
          <w:szCs w:val="28"/>
        </w:rPr>
        <w:t xml:space="preserve">    </w:t>
      </w:r>
      <w:r w:rsidR="00F33886">
        <w:rPr>
          <w:sz w:val="28"/>
          <w:szCs w:val="28"/>
        </w:rPr>
        <w:t xml:space="preserve">   </w:t>
      </w:r>
      <w:r w:rsidRPr="007D5375">
        <w:rPr>
          <w:b/>
          <w:sz w:val="28"/>
          <w:szCs w:val="28"/>
        </w:rPr>
        <w:t>N DAVIS</w:t>
      </w:r>
    </w:p>
    <w:p w14:paraId="6EADDA67" w14:textId="77777777" w:rsidR="007103CD" w:rsidRDefault="007103CD" w:rsidP="007103CD">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00D40DCF">
        <w:rPr>
          <w:sz w:val="28"/>
          <w:szCs w:val="28"/>
        </w:rPr>
        <w:t xml:space="preserve">      </w:t>
      </w:r>
      <w:r w:rsidRPr="007332AE">
        <w:rPr>
          <w:sz w:val="28"/>
          <w:szCs w:val="28"/>
        </w:rPr>
        <w:t>Judge of the High Court</w:t>
      </w:r>
    </w:p>
    <w:p w14:paraId="1EA08706" w14:textId="77777777" w:rsidR="000D6B2B" w:rsidRDefault="007103CD" w:rsidP="000D6B2B">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w:t>
      </w:r>
      <w:r w:rsidR="007D5375">
        <w:rPr>
          <w:sz w:val="28"/>
          <w:szCs w:val="28"/>
        </w:rPr>
        <w:t>Pretoria</w:t>
      </w:r>
    </w:p>
    <w:p w14:paraId="0F68B059" w14:textId="77777777" w:rsidR="007D5375" w:rsidRDefault="007D5375" w:rsidP="007D5375">
      <w:pPr>
        <w:pStyle w:val="MEMONUMBERED"/>
        <w:numPr>
          <w:ilvl w:val="0"/>
          <w:numId w:val="0"/>
        </w:numPr>
        <w:spacing w:line="240" w:lineRule="auto"/>
        <w:rPr>
          <w:sz w:val="28"/>
          <w:szCs w:val="28"/>
        </w:rPr>
      </w:pPr>
    </w:p>
    <w:p w14:paraId="3E41FE87" w14:textId="77777777" w:rsidR="007D5375" w:rsidRDefault="007D5375" w:rsidP="007D5375">
      <w:pPr>
        <w:pStyle w:val="MEMONUMBERED"/>
        <w:numPr>
          <w:ilvl w:val="0"/>
          <w:numId w:val="0"/>
        </w:numPr>
        <w:spacing w:line="240" w:lineRule="auto"/>
        <w:rPr>
          <w:sz w:val="28"/>
          <w:szCs w:val="28"/>
        </w:rPr>
      </w:pPr>
    </w:p>
    <w:p w14:paraId="010A1134" w14:textId="579DEEB4" w:rsidR="007103CD" w:rsidRDefault="007103CD" w:rsidP="007103CD">
      <w:pPr>
        <w:pStyle w:val="MEMONUMBERED"/>
        <w:numPr>
          <w:ilvl w:val="0"/>
          <w:numId w:val="0"/>
        </w:numPr>
        <w:rPr>
          <w:sz w:val="28"/>
          <w:szCs w:val="28"/>
        </w:rPr>
      </w:pPr>
      <w:r>
        <w:rPr>
          <w:sz w:val="28"/>
          <w:szCs w:val="28"/>
        </w:rPr>
        <w:t>Date of Hearing:</w:t>
      </w:r>
      <w:r w:rsidR="007D5375">
        <w:rPr>
          <w:sz w:val="28"/>
          <w:szCs w:val="28"/>
        </w:rPr>
        <w:t xml:space="preserve"> </w:t>
      </w:r>
      <w:r w:rsidR="005E54E8">
        <w:rPr>
          <w:sz w:val="28"/>
          <w:szCs w:val="28"/>
        </w:rPr>
        <w:t>9</w:t>
      </w:r>
      <w:r w:rsidR="00337E14">
        <w:rPr>
          <w:sz w:val="28"/>
          <w:szCs w:val="28"/>
        </w:rPr>
        <w:t xml:space="preserve"> November</w:t>
      </w:r>
      <w:r w:rsidR="00D553BE">
        <w:rPr>
          <w:sz w:val="28"/>
          <w:szCs w:val="28"/>
        </w:rPr>
        <w:t xml:space="preserve"> 2022</w:t>
      </w:r>
      <w:r w:rsidR="00D553BE">
        <w:rPr>
          <w:sz w:val="28"/>
          <w:szCs w:val="28"/>
        </w:rPr>
        <w:tab/>
      </w:r>
    </w:p>
    <w:p w14:paraId="7A42A418" w14:textId="628C4576" w:rsidR="007103CD" w:rsidRDefault="007103CD" w:rsidP="007103CD">
      <w:pPr>
        <w:pStyle w:val="MEMONUMBERED"/>
        <w:numPr>
          <w:ilvl w:val="0"/>
          <w:numId w:val="0"/>
        </w:numPr>
        <w:rPr>
          <w:sz w:val="28"/>
          <w:szCs w:val="28"/>
        </w:rPr>
      </w:pPr>
      <w:r>
        <w:rPr>
          <w:sz w:val="28"/>
          <w:szCs w:val="28"/>
        </w:rPr>
        <w:t>Judgment delivered</w:t>
      </w:r>
      <w:r w:rsidR="00764926">
        <w:rPr>
          <w:sz w:val="28"/>
          <w:szCs w:val="28"/>
        </w:rPr>
        <w:t>: 12</w:t>
      </w:r>
      <w:r w:rsidR="00D0674B">
        <w:rPr>
          <w:sz w:val="28"/>
          <w:szCs w:val="28"/>
        </w:rPr>
        <w:t xml:space="preserve"> </w:t>
      </w:r>
      <w:r w:rsidR="00613D96">
        <w:rPr>
          <w:sz w:val="28"/>
          <w:szCs w:val="28"/>
        </w:rPr>
        <w:t>January 2023</w:t>
      </w:r>
      <w:r w:rsidR="000A6F67">
        <w:rPr>
          <w:sz w:val="28"/>
          <w:szCs w:val="28"/>
        </w:rPr>
        <w:t xml:space="preserve">  </w:t>
      </w:r>
    </w:p>
    <w:p w14:paraId="37A92CB9" w14:textId="12A007B2" w:rsidR="00310383" w:rsidRDefault="00310383" w:rsidP="00BD05D0">
      <w:pPr>
        <w:pStyle w:val="MEMONUMBERED"/>
        <w:numPr>
          <w:ilvl w:val="0"/>
          <w:numId w:val="0"/>
        </w:numPr>
        <w:rPr>
          <w:sz w:val="28"/>
          <w:szCs w:val="28"/>
        </w:rPr>
      </w:pPr>
    </w:p>
    <w:p w14:paraId="6B4C9845" w14:textId="70176D6C" w:rsidR="00917AA6" w:rsidRDefault="00BD05D0" w:rsidP="00DE7196">
      <w:pPr>
        <w:pStyle w:val="MEMONUMBERED"/>
        <w:numPr>
          <w:ilvl w:val="0"/>
          <w:numId w:val="0"/>
        </w:numPr>
        <w:rPr>
          <w:sz w:val="28"/>
          <w:szCs w:val="28"/>
        </w:rPr>
      </w:pPr>
      <w:r w:rsidRPr="003E4489">
        <w:rPr>
          <w:sz w:val="28"/>
          <w:szCs w:val="28"/>
        </w:rPr>
        <w:t>APPEARANCES:</w:t>
      </w:r>
    </w:p>
    <w:p w14:paraId="747A8F91" w14:textId="38E65B23" w:rsidR="00BD05D0" w:rsidRDefault="00337E14" w:rsidP="00BD05D0">
      <w:pPr>
        <w:spacing w:after="0"/>
        <w:rPr>
          <w:rFonts w:ascii="Times New Roman" w:hAnsi="Times New Roman" w:cs="Times New Roman"/>
          <w:sz w:val="28"/>
          <w:szCs w:val="28"/>
        </w:rPr>
      </w:pPr>
      <w:r>
        <w:rPr>
          <w:rFonts w:ascii="Times New Roman" w:hAnsi="Times New Roman" w:cs="Times New Roman"/>
          <w:sz w:val="28"/>
          <w:szCs w:val="28"/>
        </w:rPr>
        <w:t>For the Applicants: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36D63">
        <w:rPr>
          <w:rFonts w:ascii="Times New Roman" w:hAnsi="Times New Roman" w:cs="Times New Roman"/>
          <w:sz w:val="28"/>
          <w:szCs w:val="28"/>
        </w:rPr>
        <w:tab/>
      </w:r>
      <w:r>
        <w:rPr>
          <w:rFonts w:ascii="Times New Roman" w:hAnsi="Times New Roman" w:cs="Times New Roman"/>
          <w:sz w:val="28"/>
          <w:szCs w:val="28"/>
        </w:rPr>
        <w:t xml:space="preserve">Adv </w:t>
      </w:r>
      <w:r w:rsidR="00C648E8">
        <w:rPr>
          <w:rFonts w:ascii="Times New Roman" w:hAnsi="Times New Roman" w:cs="Times New Roman"/>
          <w:sz w:val="28"/>
          <w:szCs w:val="28"/>
        </w:rPr>
        <w:t>J Berger</w:t>
      </w:r>
    </w:p>
    <w:p w14:paraId="099EF96E" w14:textId="77777777" w:rsidR="00536D63" w:rsidRDefault="00337E14" w:rsidP="00337E14">
      <w:pPr>
        <w:spacing w:after="0"/>
        <w:rPr>
          <w:rFonts w:ascii="Times New Roman" w:hAnsi="Times New Roman" w:cs="Times New Roman"/>
          <w:sz w:val="28"/>
          <w:szCs w:val="28"/>
        </w:rPr>
      </w:pPr>
      <w:r>
        <w:rPr>
          <w:rFonts w:ascii="Times New Roman" w:hAnsi="Times New Roman" w:cs="Times New Roman"/>
          <w:sz w:val="28"/>
          <w:szCs w:val="28"/>
        </w:rPr>
        <w:t>Attorney for the Applicants</w:t>
      </w:r>
      <w:r w:rsidR="00BD05D0">
        <w:rPr>
          <w:rFonts w:ascii="Times New Roman" w:hAnsi="Times New Roman" w:cs="Times New Roman"/>
          <w:sz w:val="28"/>
          <w:szCs w:val="28"/>
        </w:rPr>
        <w:t>:</w:t>
      </w:r>
      <w:r>
        <w:rPr>
          <w:rFonts w:ascii="Times New Roman" w:hAnsi="Times New Roman" w:cs="Times New Roman"/>
          <w:sz w:val="28"/>
          <w:szCs w:val="28"/>
        </w:rPr>
        <w:tab/>
      </w:r>
      <w:r w:rsidR="00BD05D0">
        <w:rPr>
          <w:rFonts w:ascii="Times New Roman" w:hAnsi="Times New Roman" w:cs="Times New Roman"/>
          <w:sz w:val="28"/>
          <w:szCs w:val="28"/>
        </w:rPr>
        <w:tab/>
      </w:r>
      <w:r w:rsidR="00536D63">
        <w:rPr>
          <w:rFonts w:ascii="Times New Roman" w:hAnsi="Times New Roman" w:cs="Times New Roman"/>
          <w:sz w:val="28"/>
          <w:szCs w:val="28"/>
        </w:rPr>
        <w:tab/>
      </w:r>
      <w:r w:rsidR="00D5745D">
        <w:rPr>
          <w:rFonts w:ascii="Times New Roman" w:hAnsi="Times New Roman" w:cs="Times New Roman"/>
          <w:sz w:val="28"/>
          <w:szCs w:val="28"/>
        </w:rPr>
        <w:t>Cowan Harper Ma</w:t>
      </w:r>
      <w:r w:rsidR="00C648E8">
        <w:rPr>
          <w:rFonts w:ascii="Times New Roman" w:hAnsi="Times New Roman" w:cs="Times New Roman"/>
          <w:sz w:val="28"/>
          <w:szCs w:val="28"/>
        </w:rPr>
        <w:t>dikizela</w:t>
      </w:r>
      <w:r w:rsidR="005B2433">
        <w:rPr>
          <w:rFonts w:ascii="Times New Roman" w:hAnsi="Times New Roman" w:cs="Times New Roman"/>
          <w:sz w:val="28"/>
          <w:szCs w:val="28"/>
        </w:rPr>
        <w:t xml:space="preserve"> </w:t>
      </w:r>
    </w:p>
    <w:p w14:paraId="2DFF295C" w14:textId="16A75D5F" w:rsidR="005B2433" w:rsidRDefault="00337E14" w:rsidP="00536D63">
      <w:pPr>
        <w:spacing w:after="0"/>
        <w:ind w:left="4320" w:firstLine="720"/>
        <w:rPr>
          <w:rFonts w:ascii="Times New Roman" w:hAnsi="Times New Roman" w:cs="Times New Roman"/>
          <w:sz w:val="28"/>
          <w:szCs w:val="28"/>
        </w:rPr>
      </w:pPr>
      <w:r>
        <w:rPr>
          <w:rFonts w:ascii="Times New Roman" w:hAnsi="Times New Roman" w:cs="Times New Roman"/>
          <w:sz w:val="28"/>
          <w:szCs w:val="28"/>
        </w:rPr>
        <w:lastRenderedPageBreak/>
        <w:t>Attorneys,</w:t>
      </w:r>
      <w:r w:rsidR="00536D63">
        <w:rPr>
          <w:rFonts w:ascii="Times New Roman" w:hAnsi="Times New Roman" w:cs="Times New Roman"/>
          <w:sz w:val="28"/>
          <w:szCs w:val="28"/>
        </w:rPr>
        <w:t xml:space="preserve"> </w:t>
      </w:r>
      <w:r w:rsidR="005B2433">
        <w:rPr>
          <w:rFonts w:ascii="Times New Roman" w:hAnsi="Times New Roman" w:cs="Times New Roman"/>
          <w:sz w:val="28"/>
          <w:szCs w:val="28"/>
        </w:rPr>
        <w:t>Johannesburg</w:t>
      </w:r>
    </w:p>
    <w:p w14:paraId="3E9A05FD" w14:textId="5CC5EA68" w:rsidR="00BD05D0" w:rsidRDefault="00BD05D0" w:rsidP="00BD05D0">
      <w:pPr>
        <w:pStyle w:val="MEMONUMBERED"/>
        <w:numPr>
          <w:ilvl w:val="0"/>
          <w:numId w:val="0"/>
        </w:numPr>
        <w:rPr>
          <w:sz w:val="28"/>
          <w:szCs w:val="28"/>
        </w:rPr>
      </w:pPr>
    </w:p>
    <w:p w14:paraId="1F5EC214" w14:textId="4106E1D1" w:rsidR="00BD05D0" w:rsidRDefault="00337E14" w:rsidP="00337E14">
      <w:pPr>
        <w:spacing w:after="0"/>
        <w:rPr>
          <w:rFonts w:ascii="Times New Roman" w:hAnsi="Times New Roman" w:cs="Times New Roman"/>
          <w:sz w:val="28"/>
          <w:szCs w:val="28"/>
        </w:rPr>
      </w:pPr>
      <w:r>
        <w:rPr>
          <w:rFonts w:ascii="Times New Roman" w:hAnsi="Times New Roman" w:cs="Times New Roman"/>
          <w:sz w:val="28"/>
          <w:szCs w:val="28"/>
        </w:rPr>
        <w:t>For the</w:t>
      </w:r>
      <w:r w:rsidR="00536D63">
        <w:rPr>
          <w:rFonts w:ascii="Times New Roman" w:hAnsi="Times New Roman" w:cs="Times New Roman"/>
          <w:sz w:val="28"/>
          <w:szCs w:val="28"/>
        </w:rPr>
        <w:t xml:space="preserve"> 1</w:t>
      </w:r>
      <w:r w:rsidR="00536D63" w:rsidRPr="00536D63">
        <w:rPr>
          <w:rFonts w:ascii="Times New Roman" w:hAnsi="Times New Roman" w:cs="Times New Roman"/>
          <w:sz w:val="28"/>
          <w:szCs w:val="28"/>
          <w:vertAlign w:val="superscript"/>
        </w:rPr>
        <w:t>st</w:t>
      </w:r>
      <w:r w:rsidR="00536D63">
        <w:rPr>
          <w:rFonts w:ascii="Times New Roman" w:hAnsi="Times New Roman" w:cs="Times New Roman"/>
          <w:sz w:val="28"/>
          <w:szCs w:val="28"/>
        </w:rPr>
        <w:t xml:space="preserve"> &amp; 2</w:t>
      </w:r>
      <w:r w:rsidR="00536D63" w:rsidRPr="00536D63">
        <w:rPr>
          <w:rFonts w:ascii="Times New Roman" w:hAnsi="Times New Roman" w:cs="Times New Roman"/>
          <w:sz w:val="28"/>
          <w:szCs w:val="28"/>
          <w:vertAlign w:val="superscript"/>
        </w:rPr>
        <w:t>nd</w:t>
      </w:r>
      <w:r w:rsidR="00536D63">
        <w:rPr>
          <w:rFonts w:ascii="Times New Roman" w:hAnsi="Times New Roman" w:cs="Times New Roman"/>
          <w:sz w:val="28"/>
          <w:szCs w:val="28"/>
        </w:rPr>
        <w:t xml:space="preserve"> Respondent:</w:t>
      </w:r>
      <w:r w:rsidR="00536D63">
        <w:rPr>
          <w:rFonts w:ascii="Times New Roman" w:hAnsi="Times New Roman" w:cs="Times New Roman"/>
          <w:sz w:val="28"/>
          <w:szCs w:val="28"/>
        </w:rPr>
        <w:tab/>
      </w:r>
      <w:r w:rsidR="00536D63">
        <w:rPr>
          <w:rFonts w:ascii="Times New Roman" w:hAnsi="Times New Roman" w:cs="Times New Roman"/>
          <w:sz w:val="28"/>
          <w:szCs w:val="28"/>
        </w:rPr>
        <w:tab/>
      </w:r>
      <w:r w:rsidR="00536D63">
        <w:rPr>
          <w:rFonts w:ascii="Times New Roman" w:hAnsi="Times New Roman" w:cs="Times New Roman"/>
          <w:sz w:val="28"/>
          <w:szCs w:val="28"/>
        </w:rPr>
        <w:tab/>
      </w:r>
      <w:r w:rsidR="00BD05D0">
        <w:rPr>
          <w:rFonts w:ascii="Times New Roman" w:hAnsi="Times New Roman" w:cs="Times New Roman"/>
          <w:sz w:val="28"/>
          <w:szCs w:val="28"/>
        </w:rPr>
        <w:t xml:space="preserve">Adv </w:t>
      </w:r>
      <w:r w:rsidR="00C648E8">
        <w:rPr>
          <w:rFonts w:ascii="Times New Roman" w:hAnsi="Times New Roman" w:cs="Times New Roman"/>
          <w:sz w:val="28"/>
          <w:szCs w:val="28"/>
        </w:rPr>
        <w:t>A M Mtembu</w:t>
      </w:r>
    </w:p>
    <w:p w14:paraId="390668AD" w14:textId="77777777" w:rsidR="00536D63" w:rsidRDefault="00310383" w:rsidP="005B2433">
      <w:pPr>
        <w:spacing w:after="0"/>
        <w:ind w:left="3686" w:hanging="3686"/>
        <w:rPr>
          <w:rFonts w:ascii="Times New Roman" w:hAnsi="Times New Roman" w:cs="Times New Roman"/>
          <w:sz w:val="28"/>
          <w:szCs w:val="28"/>
        </w:rPr>
      </w:pPr>
      <w:r>
        <w:rPr>
          <w:rFonts w:ascii="Times New Roman" w:hAnsi="Times New Roman" w:cs="Times New Roman"/>
          <w:sz w:val="28"/>
          <w:szCs w:val="28"/>
        </w:rPr>
        <w:t>Attorney</w:t>
      </w:r>
      <w:r w:rsidR="00337E14">
        <w:rPr>
          <w:rFonts w:ascii="Times New Roman" w:hAnsi="Times New Roman" w:cs="Times New Roman"/>
          <w:sz w:val="28"/>
          <w:szCs w:val="28"/>
        </w:rPr>
        <w:t xml:space="preserve"> for the</w:t>
      </w:r>
      <w:r w:rsidR="00536D63">
        <w:rPr>
          <w:rFonts w:ascii="Times New Roman" w:hAnsi="Times New Roman" w:cs="Times New Roman"/>
          <w:sz w:val="28"/>
          <w:szCs w:val="28"/>
        </w:rPr>
        <w:t xml:space="preserve"> 1</w:t>
      </w:r>
      <w:r w:rsidR="00536D63" w:rsidRPr="00536D63">
        <w:rPr>
          <w:rFonts w:ascii="Times New Roman" w:hAnsi="Times New Roman" w:cs="Times New Roman"/>
          <w:sz w:val="28"/>
          <w:szCs w:val="28"/>
          <w:vertAlign w:val="superscript"/>
        </w:rPr>
        <w:t>st</w:t>
      </w:r>
      <w:r w:rsidR="00536D63">
        <w:rPr>
          <w:rFonts w:ascii="Times New Roman" w:hAnsi="Times New Roman" w:cs="Times New Roman"/>
          <w:sz w:val="28"/>
          <w:szCs w:val="28"/>
        </w:rPr>
        <w:t xml:space="preserve"> &amp; 2</w:t>
      </w:r>
      <w:r w:rsidR="00536D63" w:rsidRPr="00536D63">
        <w:rPr>
          <w:rFonts w:ascii="Times New Roman" w:hAnsi="Times New Roman" w:cs="Times New Roman"/>
          <w:sz w:val="28"/>
          <w:szCs w:val="28"/>
          <w:vertAlign w:val="superscript"/>
        </w:rPr>
        <w:t>nd</w:t>
      </w:r>
      <w:r w:rsidR="00536D63">
        <w:rPr>
          <w:rFonts w:ascii="Times New Roman" w:hAnsi="Times New Roman" w:cs="Times New Roman"/>
          <w:sz w:val="28"/>
          <w:szCs w:val="28"/>
        </w:rPr>
        <w:t xml:space="preserve"> </w:t>
      </w:r>
      <w:r w:rsidR="00BD05D0">
        <w:rPr>
          <w:rFonts w:ascii="Times New Roman" w:hAnsi="Times New Roman" w:cs="Times New Roman"/>
          <w:sz w:val="28"/>
          <w:szCs w:val="28"/>
        </w:rPr>
        <w:t>Respondent:</w:t>
      </w:r>
      <w:r w:rsidR="00BD05D0">
        <w:rPr>
          <w:rFonts w:ascii="Times New Roman" w:hAnsi="Times New Roman" w:cs="Times New Roman"/>
          <w:sz w:val="28"/>
          <w:szCs w:val="28"/>
        </w:rPr>
        <w:tab/>
      </w:r>
      <w:r w:rsidR="00536D63">
        <w:rPr>
          <w:rFonts w:ascii="Times New Roman" w:hAnsi="Times New Roman" w:cs="Times New Roman"/>
          <w:sz w:val="28"/>
          <w:szCs w:val="28"/>
        </w:rPr>
        <w:tab/>
      </w:r>
      <w:r w:rsidR="00C648E8">
        <w:rPr>
          <w:rFonts w:ascii="Times New Roman" w:hAnsi="Times New Roman" w:cs="Times New Roman"/>
          <w:sz w:val="28"/>
          <w:szCs w:val="28"/>
        </w:rPr>
        <w:t xml:space="preserve">Mashiane Moodley Monama </w:t>
      </w:r>
    </w:p>
    <w:p w14:paraId="18878B18" w14:textId="00B747C8" w:rsidR="00310383" w:rsidRDefault="00536D63" w:rsidP="00536D63">
      <w:pPr>
        <w:spacing w:after="0"/>
        <w:ind w:left="3686" w:hanging="3686"/>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648E8">
        <w:rPr>
          <w:rFonts w:ascii="Times New Roman" w:hAnsi="Times New Roman" w:cs="Times New Roman"/>
          <w:sz w:val="28"/>
          <w:szCs w:val="28"/>
        </w:rPr>
        <w:t>Attorneys</w:t>
      </w:r>
      <w:r w:rsidR="005B2433">
        <w:rPr>
          <w:rFonts w:ascii="Times New Roman" w:hAnsi="Times New Roman" w:cs="Times New Roman"/>
          <w:sz w:val="28"/>
          <w:szCs w:val="28"/>
        </w:rPr>
        <w:t>,</w:t>
      </w:r>
      <w:r>
        <w:rPr>
          <w:rFonts w:ascii="Times New Roman" w:hAnsi="Times New Roman" w:cs="Times New Roman"/>
          <w:sz w:val="28"/>
          <w:szCs w:val="28"/>
        </w:rPr>
        <w:t xml:space="preserve"> </w:t>
      </w:r>
      <w:r w:rsidR="00310383">
        <w:rPr>
          <w:rFonts w:ascii="Times New Roman" w:hAnsi="Times New Roman" w:cs="Times New Roman"/>
          <w:sz w:val="28"/>
          <w:szCs w:val="28"/>
        </w:rPr>
        <w:t>Johannesburg</w:t>
      </w:r>
    </w:p>
    <w:sectPr w:rsidR="00310383" w:rsidSect="00EE1DF4">
      <w:headerReference w:type="default" r:id="rId9"/>
      <w:pgSz w:w="11906" w:h="16838"/>
      <w:pgMar w:top="1440" w:right="1440" w:bottom="141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A4F89" w14:textId="77777777" w:rsidR="00275728" w:rsidRDefault="00275728" w:rsidP="00AA0559">
      <w:pPr>
        <w:spacing w:after="0" w:line="240" w:lineRule="auto"/>
      </w:pPr>
      <w:r>
        <w:separator/>
      </w:r>
    </w:p>
  </w:endnote>
  <w:endnote w:type="continuationSeparator" w:id="0">
    <w:p w14:paraId="6CEEE95A" w14:textId="77777777" w:rsidR="00275728" w:rsidRDefault="00275728"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52D0D" w14:textId="77777777" w:rsidR="00275728" w:rsidRDefault="00275728" w:rsidP="00AA0559">
      <w:pPr>
        <w:spacing w:after="0" w:line="240" w:lineRule="auto"/>
      </w:pPr>
      <w:r>
        <w:separator/>
      </w:r>
    </w:p>
  </w:footnote>
  <w:footnote w:type="continuationSeparator" w:id="0">
    <w:p w14:paraId="10A33994" w14:textId="77777777" w:rsidR="00275728" w:rsidRDefault="00275728" w:rsidP="00AA0559">
      <w:pPr>
        <w:spacing w:after="0" w:line="240" w:lineRule="auto"/>
      </w:pPr>
      <w:r>
        <w:continuationSeparator/>
      </w:r>
    </w:p>
  </w:footnote>
  <w:footnote w:id="1">
    <w:p w14:paraId="3AE12DC9" w14:textId="6F908681" w:rsidR="00A601A5" w:rsidRPr="00A601A5" w:rsidRDefault="00A601A5">
      <w:pPr>
        <w:pStyle w:val="FootnoteText"/>
        <w:rPr>
          <w:lang w:val="en-US"/>
        </w:rPr>
      </w:pPr>
      <w:r>
        <w:rPr>
          <w:rStyle w:val="FootnoteReference"/>
        </w:rPr>
        <w:footnoteRef/>
      </w:r>
      <w:r>
        <w:t xml:space="preserve"> </w:t>
      </w:r>
      <w:r w:rsidR="000A43ED">
        <w:t>Notice 152 of 2006 published in Government Gazette No 28452 of 31 January 2006.</w:t>
      </w:r>
    </w:p>
  </w:footnote>
  <w:footnote w:id="2">
    <w:p w14:paraId="4F939127" w14:textId="1EA0C427" w:rsidR="000A43ED" w:rsidRPr="000A43ED" w:rsidRDefault="000A43ED">
      <w:pPr>
        <w:pStyle w:val="FootnoteText"/>
        <w:rPr>
          <w:lang w:val="en-US"/>
        </w:rPr>
      </w:pPr>
      <w:r>
        <w:rPr>
          <w:rStyle w:val="FootnoteReference"/>
        </w:rPr>
        <w:footnoteRef/>
      </w:r>
      <w:r>
        <w:t xml:space="preserve"> </w:t>
      </w:r>
      <w:r w:rsidRPr="000A43ED">
        <w:t xml:space="preserve">See inter alia </w:t>
      </w:r>
      <w:r w:rsidRPr="000A43ED">
        <w:rPr>
          <w:i/>
        </w:rPr>
        <w:t>Harnaker v Minister of the Interior</w:t>
      </w:r>
      <w:r w:rsidRPr="000A43ED">
        <w:t xml:space="preserve"> 1965 (1) SA 3 72 (C).</w:t>
      </w:r>
    </w:p>
  </w:footnote>
  <w:footnote w:id="3">
    <w:p w14:paraId="23366782" w14:textId="1695A2BD" w:rsidR="000A43ED" w:rsidRPr="000A43ED" w:rsidRDefault="000A43ED" w:rsidP="000A43ED">
      <w:pPr>
        <w:pStyle w:val="FootnoteText"/>
      </w:pPr>
      <w:r>
        <w:rPr>
          <w:rStyle w:val="FootnoteReference"/>
        </w:rPr>
        <w:footnoteRef/>
      </w:r>
      <w:r>
        <w:t xml:space="preserve"> </w:t>
      </w:r>
      <w:r w:rsidRPr="000A43ED">
        <w:t>2006 (2) SA 603 (SCA)</w:t>
      </w:r>
      <w:r>
        <w:t>.</w:t>
      </w:r>
    </w:p>
  </w:footnote>
  <w:footnote w:id="4">
    <w:p w14:paraId="099498D9" w14:textId="296577F9" w:rsidR="00EF1219" w:rsidRPr="00EF1219" w:rsidRDefault="00EF1219">
      <w:pPr>
        <w:pStyle w:val="FootnoteText"/>
        <w:rPr>
          <w:lang w:val="en-US"/>
        </w:rPr>
      </w:pPr>
      <w:r>
        <w:rPr>
          <w:rStyle w:val="FootnoteReference"/>
        </w:rPr>
        <w:footnoteRef/>
      </w:r>
      <w:r>
        <w:t xml:space="preserve"> </w:t>
      </w:r>
      <w:r w:rsidRPr="00EF1219">
        <w:t>[2013] 4 All SA 639 (SCA)</w:t>
      </w:r>
      <w:r>
        <w:t>.</w:t>
      </w:r>
    </w:p>
  </w:footnote>
  <w:footnote w:id="5">
    <w:p w14:paraId="6B443494" w14:textId="07601B0C" w:rsidR="00EF1219" w:rsidRPr="00EF1219" w:rsidRDefault="00EF1219" w:rsidP="00EF1219">
      <w:pPr>
        <w:pStyle w:val="FootnoteText"/>
      </w:pPr>
      <w:r>
        <w:rPr>
          <w:rStyle w:val="FootnoteReference"/>
        </w:rPr>
        <w:footnoteRef/>
      </w:r>
      <w:r>
        <w:t xml:space="preserve"> </w:t>
      </w:r>
      <w:r w:rsidRPr="00EF1219">
        <w:t>Passenger Rail Agency of South Africa (PRASA) v Siyangena Technologies (Pty) Ltd (7839/2016) ZAGPPHC (3 May 2017</w:t>
      </w:r>
    </w:p>
  </w:footnote>
  <w:footnote w:id="6">
    <w:p w14:paraId="34B04BC1" w14:textId="3B80CAC8" w:rsidR="00EF1219" w:rsidRPr="00EF1219" w:rsidRDefault="00EF1219" w:rsidP="00EF1219">
      <w:pPr>
        <w:pStyle w:val="FootnoteText"/>
      </w:pPr>
      <w:r>
        <w:rPr>
          <w:rStyle w:val="FootnoteReference"/>
        </w:rPr>
        <w:footnoteRef/>
      </w:r>
      <w:r>
        <w:t xml:space="preserve"> </w:t>
      </w:r>
      <w:r w:rsidRPr="00EF1219">
        <w:t>2017 (6) SA 360 (SCA)</w:t>
      </w:r>
      <w:r>
        <w:t>.</w:t>
      </w:r>
    </w:p>
  </w:footnote>
  <w:footnote w:id="7">
    <w:p w14:paraId="72161586" w14:textId="3913DF2B" w:rsidR="00EF1219" w:rsidRPr="00EF1219" w:rsidRDefault="00EF1219" w:rsidP="00EF1219">
      <w:pPr>
        <w:pStyle w:val="FootnoteText"/>
      </w:pPr>
      <w:r>
        <w:rPr>
          <w:rStyle w:val="FootnoteReference"/>
        </w:rPr>
        <w:footnoteRef/>
      </w:r>
      <w:r>
        <w:t xml:space="preserve"> </w:t>
      </w:r>
      <w:r w:rsidRPr="00EF1219">
        <w:t>2017 (4) SA 223 (CC)</w:t>
      </w:r>
      <w:r>
        <w:t>.</w:t>
      </w:r>
    </w:p>
  </w:footnote>
  <w:footnote w:id="8">
    <w:p w14:paraId="6CA8D6B4" w14:textId="0DB18BB1" w:rsidR="00E84C52" w:rsidRPr="00E84C52" w:rsidRDefault="00E84C52">
      <w:pPr>
        <w:pStyle w:val="FootnoteText"/>
        <w:rPr>
          <w:lang w:val="en-US"/>
        </w:rPr>
      </w:pPr>
      <w:r>
        <w:rPr>
          <w:rStyle w:val="FootnoteReference"/>
        </w:rPr>
        <w:footnoteRef/>
      </w:r>
      <w:r>
        <w:t xml:space="preserve"> </w:t>
      </w:r>
      <w:r w:rsidRPr="00E84C52">
        <w:rPr>
          <w:i/>
          <w:lang w:val="en-US"/>
        </w:rPr>
        <w:t>Deltatex Holding Ltd v Exxaro Coal (Pty) Ltd</w:t>
      </w:r>
      <w:r>
        <w:rPr>
          <w:i/>
          <w:lang w:val="en-US"/>
        </w:rPr>
        <w:t xml:space="preserve"> </w:t>
      </w:r>
      <w:r>
        <w:rPr>
          <w:lang w:val="en-US"/>
        </w:rPr>
        <w:t>(166/2012) [2019] ZAGPPHC (6 June 2019) at para 37.</w:t>
      </w:r>
    </w:p>
  </w:footnote>
  <w:footnote w:id="9">
    <w:p w14:paraId="68955351" w14:textId="5E616EED" w:rsidR="00240120" w:rsidRPr="00240120" w:rsidRDefault="00240120">
      <w:pPr>
        <w:pStyle w:val="FootnoteText"/>
        <w:rPr>
          <w:lang w:val="en-US"/>
        </w:rPr>
      </w:pPr>
      <w:r>
        <w:rPr>
          <w:rStyle w:val="FootnoteReference"/>
        </w:rPr>
        <w:footnoteRef/>
      </w:r>
      <w:r>
        <w:t xml:space="preserve"> </w:t>
      </w:r>
      <w:r w:rsidR="00515CA6">
        <w:rPr>
          <w:lang w:val="en-US"/>
        </w:rPr>
        <w:t>Regulation</w:t>
      </w:r>
      <w:r>
        <w:rPr>
          <w:lang w:val="en-US"/>
        </w:rPr>
        <w:t xml:space="preserve"> 5(c) read with Schedule 2 of the Regulations Regarding Standard Terms and Conditions for Individual Licences as published in Government Gazette No 33294 on 14 June 2010</w:t>
      </w:r>
      <w:r w:rsidR="00515CA6">
        <w:rPr>
          <w:lang w:val="en-US"/>
        </w:rPr>
        <w:t xml:space="preserve"> imposed this obligation</w:t>
      </w:r>
      <w:r>
        <w:rPr>
          <w:lang w:val="en-US"/>
        </w:rPr>
        <w:t>.</w:t>
      </w:r>
    </w:p>
  </w:footnote>
  <w:footnote w:id="10">
    <w:p w14:paraId="47BC43C3" w14:textId="7A2E9CD2" w:rsidR="00240120" w:rsidRPr="00240120" w:rsidRDefault="00240120">
      <w:pPr>
        <w:pStyle w:val="FootnoteText"/>
        <w:rPr>
          <w:lang w:val="en-US"/>
        </w:rPr>
      </w:pPr>
      <w:r>
        <w:rPr>
          <w:rStyle w:val="FootnoteReference"/>
        </w:rPr>
        <w:footnoteRef/>
      </w:r>
      <w:r>
        <w:t xml:space="preserve"> </w:t>
      </w:r>
      <w:r>
        <w:rPr>
          <w:lang w:val="en-US"/>
        </w:rPr>
        <w:t>An independent administrative tribunal of ICASA.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205627"/>
      <w:docPartObj>
        <w:docPartGallery w:val="Page Numbers (Top of Page)"/>
        <w:docPartUnique/>
      </w:docPartObj>
    </w:sdtPr>
    <w:sdtEndPr>
      <w:rPr>
        <w:noProof/>
      </w:rPr>
    </w:sdtEndPr>
    <w:sdtContent>
      <w:p w14:paraId="68BB68F8" w14:textId="63C2323A" w:rsidR="00EE1DF4" w:rsidRDefault="00EE1DF4">
        <w:pPr>
          <w:pStyle w:val="Header"/>
          <w:jc w:val="right"/>
        </w:pPr>
        <w:r>
          <w:fldChar w:fldCharType="begin"/>
        </w:r>
        <w:r>
          <w:instrText xml:space="preserve"> PAGE   \* MERGEFORMAT </w:instrText>
        </w:r>
        <w:r>
          <w:fldChar w:fldCharType="separate"/>
        </w:r>
        <w:r w:rsidR="005A0087">
          <w:rPr>
            <w:noProof/>
          </w:rPr>
          <w:t>2</w:t>
        </w:r>
        <w:r>
          <w:rPr>
            <w:noProof/>
          </w:rPr>
          <w:fldChar w:fldCharType="end"/>
        </w:r>
      </w:p>
    </w:sdtContent>
  </w:sdt>
  <w:p w14:paraId="78B6DA8A" w14:textId="77777777" w:rsidR="00DC371F" w:rsidRDefault="00DC3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283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3D3621"/>
    <w:multiLevelType w:val="hybridMultilevel"/>
    <w:tmpl w:val="A4689BE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03752D"/>
    <w:multiLevelType w:val="hybridMultilevel"/>
    <w:tmpl w:val="C5805DBA"/>
    <w:lvl w:ilvl="0" w:tplc="AC46AB4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BBC6DC2"/>
    <w:multiLevelType w:val="multilevel"/>
    <w:tmpl w:val="C546BA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8C534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905778"/>
    <w:multiLevelType w:val="multilevel"/>
    <w:tmpl w:val="A708853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116C0F18"/>
    <w:multiLevelType w:val="hybridMultilevel"/>
    <w:tmpl w:val="9C980C30"/>
    <w:lvl w:ilvl="0" w:tplc="E95622BA">
      <w:start w:val="2"/>
      <w:numFmt w:val="bullet"/>
      <w:lvlText w:val="-"/>
      <w:lvlJc w:val="left"/>
      <w:pPr>
        <w:ind w:left="1069" w:hanging="360"/>
      </w:pPr>
      <w:rPr>
        <w:rFonts w:ascii="Times New Roman" w:eastAsia="Times New Roman" w:hAnsi="Times New Roman" w:cs="Times New Roman"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nsid w:val="14524D09"/>
    <w:multiLevelType w:val="multilevel"/>
    <w:tmpl w:val="27C62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9E8110A"/>
    <w:multiLevelType w:val="hybridMultilevel"/>
    <w:tmpl w:val="D7A43CB4"/>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0">
    <w:nsid w:val="1B7632BE"/>
    <w:multiLevelType w:val="multilevel"/>
    <w:tmpl w:val="C546BA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D46938"/>
    <w:multiLevelType w:val="multilevel"/>
    <w:tmpl w:val="978AFA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6220E8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2C7ED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1A9525D"/>
    <w:multiLevelType w:val="multilevel"/>
    <w:tmpl w:val="C546BA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7D22C96"/>
    <w:multiLevelType w:val="multilevel"/>
    <w:tmpl w:val="6C26499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82939AD"/>
    <w:multiLevelType w:val="hybridMultilevel"/>
    <w:tmpl w:val="EA28AB60"/>
    <w:lvl w:ilvl="0" w:tplc="FD08B2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86C5451"/>
    <w:multiLevelType w:val="hybridMultilevel"/>
    <w:tmpl w:val="BF9C62E4"/>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C320FE9"/>
    <w:multiLevelType w:val="multilevel"/>
    <w:tmpl w:val="AA60B4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D971A87"/>
    <w:multiLevelType w:val="multilevel"/>
    <w:tmpl w:val="B5A27A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9573FF"/>
    <w:multiLevelType w:val="hybridMultilevel"/>
    <w:tmpl w:val="B58EB75A"/>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3542F8A"/>
    <w:multiLevelType w:val="hybridMultilevel"/>
    <w:tmpl w:val="88D605F8"/>
    <w:lvl w:ilvl="0" w:tplc="7A62951A">
      <w:start w:val="1"/>
      <w:numFmt w:val="bullet"/>
      <w:lvlText w:val="-"/>
      <w:lvlJc w:val="left"/>
      <w:pPr>
        <w:ind w:left="1069" w:hanging="360"/>
      </w:pPr>
      <w:rPr>
        <w:rFonts w:ascii="Times New Roman" w:eastAsia="Times New Roman" w:hAnsi="Times New Roman" w:cs="Times New Roman"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2">
    <w:nsid w:val="44FC469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97A0BBA"/>
    <w:multiLevelType w:val="multilevel"/>
    <w:tmpl w:val="2EF85C0E"/>
    <w:lvl w:ilvl="0">
      <w:start w:val="1"/>
      <w:numFmt w:val="decimal"/>
      <w:lvlText w:val="%1"/>
      <w:lvlJc w:val="left"/>
      <w:pPr>
        <w:ind w:left="360" w:hanging="360"/>
      </w:pPr>
      <w:rPr>
        <w:rFonts w:hint="default"/>
        <w:color w:val="000000" w:themeColor="text1"/>
        <w:sz w:val="28"/>
      </w:rPr>
    </w:lvl>
    <w:lvl w:ilvl="1">
      <w:start w:val="1"/>
      <w:numFmt w:val="decimal"/>
      <w:lvlText w:val="%1.%2"/>
      <w:lvlJc w:val="left"/>
      <w:pPr>
        <w:ind w:left="360" w:hanging="360"/>
      </w:pPr>
      <w:rPr>
        <w:rFonts w:hint="default"/>
        <w:color w:val="000000" w:themeColor="text1"/>
        <w:sz w:val="28"/>
      </w:rPr>
    </w:lvl>
    <w:lvl w:ilvl="2">
      <w:start w:val="1"/>
      <w:numFmt w:val="decimal"/>
      <w:lvlText w:val="%1.%2.%3"/>
      <w:lvlJc w:val="left"/>
      <w:pPr>
        <w:ind w:left="720" w:hanging="720"/>
      </w:pPr>
      <w:rPr>
        <w:rFonts w:hint="default"/>
        <w:color w:val="000000" w:themeColor="text1"/>
        <w:sz w:val="28"/>
      </w:rPr>
    </w:lvl>
    <w:lvl w:ilvl="3">
      <w:start w:val="1"/>
      <w:numFmt w:val="decimal"/>
      <w:lvlText w:val="%1.%2.%3.%4"/>
      <w:lvlJc w:val="left"/>
      <w:pPr>
        <w:ind w:left="720" w:hanging="720"/>
      </w:pPr>
      <w:rPr>
        <w:rFonts w:hint="default"/>
        <w:color w:val="000000" w:themeColor="text1"/>
        <w:sz w:val="28"/>
      </w:rPr>
    </w:lvl>
    <w:lvl w:ilvl="4">
      <w:start w:val="1"/>
      <w:numFmt w:val="decimal"/>
      <w:lvlText w:val="%1.%2.%3.%4.%5"/>
      <w:lvlJc w:val="left"/>
      <w:pPr>
        <w:ind w:left="1080" w:hanging="1080"/>
      </w:pPr>
      <w:rPr>
        <w:rFonts w:hint="default"/>
        <w:color w:val="000000" w:themeColor="text1"/>
        <w:sz w:val="28"/>
      </w:rPr>
    </w:lvl>
    <w:lvl w:ilvl="5">
      <w:start w:val="1"/>
      <w:numFmt w:val="decimal"/>
      <w:lvlText w:val="%1.%2.%3.%4.%5.%6"/>
      <w:lvlJc w:val="left"/>
      <w:pPr>
        <w:ind w:left="1080" w:hanging="1080"/>
      </w:pPr>
      <w:rPr>
        <w:rFonts w:hint="default"/>
        <w:color w:val="000000" w:themeColor="text1"/>
        <w:sz w:val="28"/>
      </w:rPr>
    </w:lvl>
    <w:lvl w:ilvl="6">
      <w:start w:val="1"/>
      <w:numFmt w:val="decimal"/>
      <w:lvlText w:val="%1.%2.%3.%4.%5.%6.%7"/>
      <w:lvlJc w:val="left"/>
      <w:pPr>
        <w:ind w:left="1440" w:hanging="1440"/>
      </w:pPr>
      <w:rPr>
        <w:rFonts w:hint="default"/>
        <w:color w:val="000000" w:themeColor="text1"/>
        <w:sz w:val="28"/>
      </w:rPr>
    </w:lvl>
    <w:lvl w:ilvl="7">
      <w:start w:val="1"/>
      <w:numFmt w:val="decimal"/>
      <w:lvlText w:val="%1.%2.%3.%4.%5.%6.%7.%8"/>
      <w:lvlJc w:val="left"/>
      <w:pPr>
        <w:ind w:left="1440" w:hanging="1440"/>
      </w:pPr>
      <w:rPr>
        <w:rFonts w:hint="default"/>
        <w:color w:val="000000" w:themeColor="text1"/>
        <w:sz w:val="28"/>
      </w:rPr>
    </w:lvl>
    <w:lvl w:ilvl="8">
      <w:start w:val="1"/>
      <w:numFmt w:val="decimal"/>
      <w:lvlText w:val="%1.%2.%3.%4.%5.%6.%7.%8.%9"/>
      <w:lvlJc w:val="left"/>
      <w:pPr>
        <w:ind w:left="1800" w:hanging="1800"/>
      </w:pPr>
      <w:rPr>
        <w:rFonts w:hint="default"/>
        <w:color w:val="000000" w:themeColor="text1"/>
        <w:sz w:val="28"/>
      </w:rPr>
    </w:lvl>
  </w:abstractNum>
  <w:abstractNum w:abstractNumId="24">
    <w:nsid w:val="4AEA3C5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BD85FF6"/>
    <w:multiLevelType w:val="hybridMultilevel"/>
    <w:tmpl w:val="4A86819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BEE26E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E236418"/>
    <w:multiLevelType w:val="multilevel"/>
    <w:tmpl w:val="7DA6BE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11F47A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6FE13D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96D60C7"/>
    <w:multiLevelType w:val="hybridMultilevel"/>
    <w:tmpl w:val="107A91CE"/>
    <w:lvl w:ilvl="0" w:tplc="D30E7D8C">
      <w:start w:val="1"/>
      <w:numFmt w:val="decimal"/>
      <w:lvlText w:val="[%1]"/>
      <w:lvlJc w:val="left"/>
      <w:pPr>
        <w:ind w:left="3600" w:hanging="360"/>
      </w:pPr>
      <w:rPr>
        <w:rFonts w:hint="default"/>
      </w:rPr>
    </w:lvl>
    <w:lvl w:ilvl="1" w:tplc="1C090019">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31">
    <w:nsid w:val="5D402252"/>
    <w:multiLevelType w:val="hybridMultilevel"/>
    <w:tmpl w:val="A19ED0AA"/>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12C2294"/>
    <w:multiLevelType w:val="multilevel"/>
    <w:tmpl w:val="6B82BEEC"/>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3">
    <w:nsid w:val="615C62E5"/>
    <w:multiLevelType w:val="multilevel"/>
    <w:tmpl w:val="6C2649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42C3164"/>
    <w:multiLevelType w:val="hybridMultilevel"/>
    <w:tmpl w:val="00341F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A6E599C"/>
    <w:multiLevelType w:val="multilevel"/>
    <w:tmpl w:val="FF085C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nsid w:val="6ABA413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DF2228F"/>
    <w:multiLevelType w:val="multilevel"/>
    <w:tmpl w:val="75387EF0"/>
    <w:lvl w:ilvl="0">
      <w:start w:val="1"/>
      <w:numFmt w:val="decimal"/>
      <w:lvlText w:val="%1."/>
      <w:lvlJc w:val="left"/>
      <w:pPr>
        <w:ind w:left="1429" w:hanging="360"/>
      </w:pPr>
    </w:lvl>
    <w:lvl w:ilvl="1">
      <w:start w:val="1"/>
      <w:numFmt w:val="decimal"/>
      <w:isLgl/>
      <w:lvlText w:val="%1.%2"/>
      <w:lvlJc w:val="left"/>
      <w:pPr>
        <w:ind w:left="1440" w:hanging="360"/>
      </w:pPr>
      <w:rPr>
        <w:rFonts w:hint="default"/>
        <w:sz w:val="28"/>
        <w:szCs w:val="28"/>
      </w:rPr>
    </w:lvl>
    <w:lvl w:ilvl="2">
      <w:start w:val="1"/>
      <w:numFmt w:val="decimal"/>
      <w:isLgl/>
      <w:lvlText w:val="%1.%2.%3"/>
      <w:lvlJc w:val="left"/>
      <w:pPr>
        <w:ind w:left="1811" w:hanging="720"/>
      </w:pPr>
      <w:rPr>
        <w:rFonts w:hint="default"/>
      </w:rPr>
    </w:lvl>
    <w:lvl w:ilvl="3">
      <w:start w:val="1"/>
      <w:numFmt w:val="decimal"/>
      <w:isLgl/>
      <w:lvlText w:val="%1.%2.%3.%4"/>
      <w:lvlJc w:val="left"/>
      <w:pPr>
        <w:ind w:left="1822" w:hanging="72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20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57" w:hanging="1800"/>
      </w:pPr>
      <w:rPr>
        <w:rFonts w:hint="default"/>
      </w:rPr>
    </w:lvl>
  </w:abstractNum>
  <w:abstractNum w:abstractNumId="38">
    <w:nsid w:val="6EA4656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F171925"/>
    <w:multiLevelType w:val="multilevel"/>
    <w:tmpl w:val="B9081E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7BD5CF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87D1F28"/>
    <w:multiLevelType w:val="multilevel"/>
    <w:tmpl w:val="EB9C53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8"/>
  </w:num>
  <w:num w:numId="3">
    <w:abstractNumId w:val="32"/>
  </w:num>
  <w:num w:numId="4">
    <w:abstractNumId w:val="23"/>
  </w:num>
  <w:num w:numId="5">
    <w:abstractNumId w:val="41"/>
  </w:num>
  <w:num w:numId="6">
    <w:abstractNumId w:val="10"/>
  </w:num>
  <w:num w:numId="7">
    <w:abstractNumId w:val="14"/>
  </w:num>
  <w:num w:numId="8">
    <w:abstractNumId w:val="4"/>
  </w:num>
  <w:num w:numId="9">
    <w:abstractNumId w:val="28"/>
  </w:num>
  <w:num w:numId="10">
    <w:abstractNumId w:val="13"/>
  </w:num>
  <w:num w:numId="11">
    <w:abstractNumId w:val="33"/>
  </w:num>
  <w:num w:numId="12">
    <w:abstractNumId w:val="15"/>
  </w:num>
  <w:num w:numId="13">
    <w:abstractNumId w:val="2"/>
  </w:num>
  <w:num w:numId="14">
    <w:abstractNumId w:val="21"/>
  </w:num>
  <w:num w:numId="15">
    <w:abstractNumId w:val="36"/>
  </w:num>
  <w:num w:numId="16">
    <w:abstractNumId w:val="19"/>
  </w:num>
  <w:num w:numId="17">
    <w:abstractNumId w:val="9"/>
  </w:num>
  <w:num w:numId="18">
    <w:abstractNumId w:val="37"/>
  </w:num>
  <w:num w:numId="19">
    <w:abstractNumId w:val="29"/>
  </w:num>
  <w:num w:numId="20">
    <w:abstractNumId w:val="0"/>
  </w:num>
  <w:num w:numId="21">
    <w:abstractNumId w:val="26"/>
  </w:num>
  <w:num w:numId="22">
    <w:abstractNumId w:val="27"/>
  </w:num>
  <w:num w:numId="23">
    <w:abstractNumId w:val="7"/>
  </w:num>
  <w:num w:numId="24">
    <w:abstractNumId w:val="22"/>
  </w:num>
  <w:num w:numId="25">
    <w:abstractNumId w:val="8"/>
  </w:num>
  <w:num w:numId="26">
    <w:abstractNumId w:val="24"/>
  </w:num>
  <w:num w:numId="27">
    <w:abstractNumId w:val="11"/>
  </w:num>
  <w:num w:numId="28">
    <w:abstractNumId w:val="5"/>
  </w:num>
  <w:num w:numId="29">
    <w:abstractNumId w:val="38"/>
  </w:num>
  <w:num w:numId="30">
    <w:abstractNumId w:val="39"/>
  </w:num>
  <w:num w:numId="31">
    <w:abstractNumId w:val="12"/>
  </w:num>
  <w:num w:numId="32">
    <w:abstractNumId w:val="40"/>
  </w:num>
  <w:num w:numId="33">
    <w:abstractNumId w:val="6"/>
  </w:num>
  <w:num w:numId="34">
    <w:abstractNumId w:val="30"/>
  </w:num>
  <w:num w:numId="35">
    <w:abstractNumId w:val="16"/>
  </w:num>
  <w:num w:numId="36">
    <w:abstractNumId w:val="35"/>
  </w:num>
  <w:num w:numId="37">
    <w:abstractNumId w:val="17"/>
  </w:num>
  <w:num w:numId="38">
    <w:abstractNumId w:val="31"/>
  </w:num>
  <w:num w:numId="39">
    <w:abstractNumId w:val="34"/>
  </w:num>
  <w:num w:numId="40">
    <w:abstractNumId w:val="1"/>
  </w:num>
  <w:num w:numId="41">
    <w:abstractNumId w:val="20"/>
  </w:num>
  <w:num w:numId="42">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22"/>
    <w:rsid w:val="00001250"/>
    <w:rsid w:val="00005E47"/>
    <w:rsid w:val="00006413"/>
    <w:rsid w:val="000114F9"/>
    <w:rsid w:val="00011CFB"/>
    <w:rsid w:val="00011D11"/>
    <w:rsid w:val="00012788"/>
    <w:rsid w:val="00015A97"/>
    <w:rsid w:val="00016209"/>
    <w:rsid w:val="00016BC0"/>
    <w:rsid w:val="00017C97"/>
    <w:rsid w:val="00022E9F"/>
    <w:rsid w:val="00023CF2"/>
    <w:rsid w:val="00025281"/>
    <w:rsid w:val="00025297"/>
    <w:rsid w:val="000259E1"/>
    <w:rsid w:val="000305A5"/>
    <w:rsid w:val="00030A67"/>
    <w:rsid w:val="000317C6"/>
    <w:rsid w:val="00033FCE"/>
    <w:rsid w:val="00034412"/>
    <w:rsid w:val="00035B9F"/>
    <w:rsid w:val="0003669C"/>
    <w:rsid w:val="00037F5C"/>
    <w:rsid w:val="00041065"/>
    <w:rsid w:val="00042AEE"/>
    <w:rsid w:val="00042C2E"/>
    <w:rsid w:val="00042FF2"/>
    <w:rsid w:val="00043182"/>
    <w:rsid w:val="000434D3"/>
    <w:rsid w:val="00045BD7"/>
    <w:rsid w:val="00045D96"/>
    <w:rsid w:val="00046C79"/>
    <w:rsid w:val="000473D1"/>
    <w:rsid w:val="00047933"/>
    <w:rsid w:val="00047E03"/>
    <w:rsid w:val="000516D4"/>
    <w:rsid w:val="00052332"/>
    <w:rsid w:val="000532CD"/>
    <w:rsid w:val="0005334F"/>
    <w:rsid w:val="000542FF"/>
    <w:rsid w:val="00055BE0"/>
    <w:rsid w:val="000566E3"/>
    <w:rsid w:val="00057A72"/>
    <w:rsid w:val="00057E9E"/>
    <w:rsid w:val="00060A8C"/>
    <w:rsid w:val="00061EFE"/>
    <w:rsid w:val="000624C5"/>
    <w:rsid w:val="0006355E"/>
    <w:rsid w:val="000639A7"/>
    <w:rsid w:val="00065A13"/>
    <w:rsid w:val="0006707B"/>
    <w:rsid w:val="000703AC"/>
    <w:rsid w:val="00072BFD"/>
    <w:rsid w:val="00072CBF"/>
    <w:rsid w:val="0007523E"/>
    <w:rsid w:val="00075525"/>
    <w:rsid w:val="0007620F"/>
    <w:rsid w:val="000770ED"/>
    <w:rsid w:val="000806F6"/>
    <w:rsid w:val="00080C2F"/>
    <w:rsid w:val="000825E2"/>
    <w:rsid w:val="00083384"/>
    <w:rsid w:val="00083FBA"/>
    <w:rsid w:val="00084CCD"/>
    <w:rsid w:val="00086D93"/>
    <w:rsid w:val="00087699"/>
    <w:rsid w:val="000917D0"/>
    <w:rsid w:val="00091D60"/>
    <w:rsid w:val="0009582C"/>
    <w:rsid w:val="000963FB"/>
    <w:rsid w:val="00097E48"/>
    <w:rsid w:val="000A0CAC"/>
    <w:rsid w:val="000A0EDC"/>
    <w:rsid w:val="000A17D7"/>
    <w:rsid w:val="000A1D68"/>
    <w:rsid w:val="000A2ECD"/>
    <w:rsid w:val="000A36D5"/>
    <w:rsid w:val="000A43ED"/>
    <w:rsid w:val="000A4C26"/>
    <w:rsid w:val="000A51AA"/>
    <w:rsid w:val="000A58D6"/>
    <w:rsid w:val="000A6C85"/>
    <w:rsid w:val="000A6F67"/>
    <w:rsid w:val="000A7AF5"/>
    <w:rsid w:val="000B1F53"/>
    <w:rsid w:val="000B4277"/>
    <w:rsid w:val="000B4EAB"/>
    <w:rsid w:val="000B5D09"/>
    <w:rsid w:val="000B6EA0"/>
    <w:rsid w:val="000B710E"/>
    <w:rsid w:val="000B7286"/>
    <w:rsid w:val="000B72C9"/>
    <w:rsid w:val="000C0769"/>
    <w:rsid w:val="000C2192"/>
    <w:rsid w:val="000C39B9"/>
    <w:rsid w:val="000C4B4E"/>
    <w:rsid w:val="000C6D5D"/>
    <w:rsid w:val="000C70D0"/>
    <w:rsid w:val="000D280A"/>
    <w:rsid w:val="000D2DFB"/>
    <w:rsid w:val="000D4E82"/>
    <w:rsid w:val="000D53E7"/>
    <w:rsid w:val="000D697B"/>
    <w:rsid w:val="000D6B2B"/>
    <w:rsid w:val="000E145E"/>
    <w:rsid w:val="000E289C"/>
    <w:rsid w:val="000E2BB2"/>
    <w:rsid w:val="000E2E36"/>
    <w:rsid w:val="000E3B71"/>
    <w:rsid w:val="000E3C72"/>
    <w:rsid w:val="000E4D8F"/>
    <w:rsid w:val="000E671B"/>
    <w:rsid w:val="000F2E64"/>
    <w:rsid w:val="000F35C1"/>
    <w:rsid w:val="000F3B5F"/>
    <w:rsid w:val="000F5981"/>
    <w:rsid w:val="000F5CFF"/>
    <w:rsid w:val="000F6ADD"/>
    <w:rsid w:val="000F6F0B"/>
    <w:rsid w:val="000F72F9"/>
    <w:rsid w:val="00100B4D"/>
    <w:rsid w:val="001026BF"/>
    <w:rsid w:val="001029BE"/>
    <w:rsid w:val="00105745"/>
    <w:rsid w:val="00111541"/>
    <w:rsid w:val="00112C06"/>
    <w:rsid w:val="00113BAA"/>
    <w:rsid w:val="00114297"/>
    <w:rsid w:val="001154F7"/>
    <w:rsid w:val="00115843"/>
    <w:rsid w:val="00115A7D"/>
    <w:rsid w:val="00120752"/>
    <w:rsid w:val="0012123B"/>
    <w:rsid w:val="00122F2A"/>
    <w:rsid w:val="00125D4D"/>
    <w:rsid w:val="00126BE3"/>
    <w:rsid w:val="00127156"/>
    <w:rsid w:val="00127979"/>
    <w:rsid w:val="00127BE5"/>
    <w:rsid w:val="00130162"/>
    <w:rsid w:val="001328BC"/>
    <w:rsid w:val="00132E4B"/>
    <w:rsid w:val="00133B51"/>
    <w:rsid w:val="00133E05"/>
    <w:rsid w:val="00134102"/>
    <w:rsid w:val="00134508"/>
    <w:rsid w:val="001348C0"/>
    <w:rsid w:val="001379F2"/>
    <w:rsid w:val="00140000"/>
    <w:rsid w:val="00141A99"/>
    <w:rsid w:val="00142AB8"/>
    <w:rsid w:val="001430D2"/>
    <w:rsid w:val="0014349A"/>
    <w:rsid w:val="001451A4"/>
    <w:rsid w:val="00145921"/>
    <w:rsid w:val="00145B15"/>
    <w:rsid w:val="00145E2C"/>
    <w:rsid w:val="00146336"/>
    <w:rsid w:val="00147D17"/>
    <w:rsid w:val="0015347A"/>
    <w:rsid w:val="001555BF"/>
    <w:rsid w:val="00157A91"/>
    <w:rsid w:val="001611A4"/>
    <w:rsid w:val="00163CCE"/>
    <w:rsid w:val="00167EC4"/>
    <w:rsid w:val="001710E5"/>
    <w:rsid w:val="00172A0C"/>
    <w:rsid w:val="00175239"/>
    <w:rsid w:val="0017796A"/>
    <w:rsid w:val="0018055B"/>
    <w:rsid w:val="00182869"/>
    <w:rsid w:val="00182A50"/>
    <w:rsid w:val="001835BA"/>
    <w:rsid w:val="00184B1E"/>
    <w:rsid w:val="00184CA2"/>
    <w:rsid w:val="00185350"/>
    <w:rsid w:val="00185667"/>
    <w:rsid w:val="00185A2C"/>
    <w:rsid w:val="00190131"/>
    <w:rsid w:val="00193794"/>
    <w:rsid w:val="00193798"/>
    <w:rsid w:val="0019651B"/>
    <w:rsid w:val="00197D01"/>
    <w:rsid w:val="001A0E70"/>
    <w:rsid w:val="001A22E2"/>
    <w:rsid w:val="001A4F3D"/>
    <w:rsid w:val="001A587F"/>
    <w:rsid w:val="001A5B15"/>
    <w:rsid w:val="001A5E10"/>
    <w:rsid w:val="001A6F9C"/>
    <w:rsid w:val="001B0218"/>
    <w:rsid w:val="001B0C22"/>
    <w:rsid w:val="001B1570"/>
    <w:rsid w:val="001B1C76"/>
    <w:rsid w:val="001B1CE7"/>
    <w:rsid w:val="001B2F0C"/>
    <w:rsid w:val="001B322B"/>
    <w:rsid w:val="001B5257"/>
    <w:rsid w:val="001B7AF5"/>
    <w:rsid w:val="001C11DE"/>
    <w:rsid w:val="001C25C0"/>
    <w:rsid w:val="001C2F6E"/>
    <w:rsid w:val="001C3B85"/>
    <w:rsid w:val="001C470D"/>
    <w:rsid w:val="001C5BC2"/>
    <w:rsid w:val="001C6A75"/>
    <w:rsid w:val="001C7785"/>
    <w:rsid w:val="001D0E42"/>
    <w:rsid w:val="001D173A"/>
    <w:rsid w:val="001D621F"/>
    <w:rsid w:val="001D6D2E"/>
    <w:rsid w:val="001D7D46"/>
    <w:rsid w:val="001E0669"/>
    <w:rsid w:val="001E0CE1"/>
    <w:rsid w:val="001E0F19"/>
    <w:rsid w:val="001E1A55"/>
    <w:rsid w:val="001E3ED7"/>
    <w:rsid w:val="001E5486"/>
    <w:rsid w:val="001E5656"/>
    <w:rsid w:val="001F127F"/>
    <w:rsid w:val="001F2EFB"/>
    <w:rsid w:val="001F4F2B"/>
    <w:rsid w:val="001F56C4"/>
    <w:rsid w:val="001F6A2A"/>
    <w:rsid w:val="001F7DA3"/>
    <w:rsid w:val="00200552"/>
    <w:rsid w:val="002008BB"/>
    <w:rsid w:val="00200E99"/>
    <w:rsid w:val="00204FE1"/>
    <w:rsid w:val="002100DA"/>
    <w:rsid w:val="00210ABE"/>
    <w:rsid w:val="002116B4"/>
    <w:rsid w:val="0021291E"/>
    <w:rsid w:val="00212E7A"/>
    <w:rsid w:val="00213148"/>
    <w:rsid w:val="00213674"/>
    <w:rsid w:val="00213C67"/>
    <w:rsid w:val="00214CD5"/>
    <w:rsid w:val="002162B8"/>
    <w:rsid w:val="00216D5F"/>
    <w:rsid w:val="00216E77"/>
    <w:rsid w:val="00217DD9"/>
    <w:rsid w:val="00220D0C"/>
    <w:rsid w:val="00222B7F"/>
    <w:rsid w:val="00222C8D"/>
    <w:rsid w:val="002239A2"/>
    <w:rsid w:val="00223DCD"/>
    <w:rsid w:val="0023155E"/>
    <w:rsid w:val="00240120"/>
    <w:rsid w:val="00240B2C"/>
    <w:rsid w:val="002434A7"/>
    <w:rsid w:val="002438D1"/>
    <w:rsid w:val="00245618"/>
    <w:rsid w:val="002465F4"/>
    <w:rsid w:val="002537BA"/>
    <w:rsid w:val="00253FFE"/>
    <w:rsid w:val="00254203"/>
    <w:rsid w:val="00255C64"/>
    <w:rsid w:val="00257018"/>
    <w:rsid w:val="002577E4"/>
    <w:rsid w:val="002641B4"/>
    <w:rsid w:val="00267BED"/>
    <w:rsid w:val="00270A14"/>
    <w:rsid w:val="0027160E"/>
    <w:rsid w:val="00272C77"/>
    <w:rsid w:val="00273A27"/>
    <w:rsid w:val="00274C56"/>
    <w:rsid w:val="00274CED"/>
    <w:rsid w:val="00275728"/>
    <w:rsid w:val="00276F39"/>
    <w:rsid w:val="0028003E"/>
    <w:rsid w:val="00282FE1"/>
    <w:rsid w:val="002856D3"/>
    <w:rsid w:val="00286AD5"/>
    <w:rsid w:val="0029581B"/>
    <w:rsid w:val="002A09A1"/>
    <w:rsid w:val="002A3FB2"/>
    <w:rsid w:val="002A546E"/>
    <w:rsid w:val="002A63A5"/>
    <w:rsid w:val="002A6D98"/>
    <w:rsid w:val="002A7021"/>
    <w:rsid w:val="002B0B14"/>
    <w:rsid w:val="002B3C88"/>
    <w:rsid w:val="002B5A11"/>
    <w:rsid w:val="002B5F01"/>
    <w:rsid w:val="002B692B"/>
    <w:rsid w:val="002C0DDC"/>
    <w:rsid w:val="002C322C"/>
    <w:rsid w:val="002C33A2"/>
    <w:rsid w:val="002C379B"/>
    <w:rsid w:val="002C45C1"/>
    <w:rsid w:val="002C5CFD"/>
    <w:rsid w:val="002C5F49"/>
    <w:rsid w:val="002C7C07"/>
    <w:rsid w:val="002D1B78"/>
    <w:rsid w:val="002D2FD8"/>
    <w:rsid w:val="002D3433"/>
    <w:rsid w:val="002D5469"/>
    <w:rsid w:val="002E0F9C"/>
    <w:rsid w:val="002E2287"/>
    <w:rsid w:val="002E3D6A"/>
    <w:rsid w:val="002E3E99"/>
    <w:rsid w:val="002E546D"/>
    <w:rsid w:val="002E62F6"/>
    <w:rsid w:val="002E791C"/>
    <w:rsid w:val="002F11D4"/>
    <w:rsid w:val="002F55F6"/>
    <w:rsid w:val="002F63E1"/>
    <w:rsid w:val="002F6F7E"/>
    <w:rsid w:val="002F7FC9"/>
    <w:rsid w:val="0030152B"/>
    <w:rsid w:val="00301D68"/>
    <w:rsid w:val="003037F4"/>
    <w:rsid w:val="003043A5"/>
    <w:rsid w:val="003100A9"/>
    <w:rsid w:val="003102DE"/>
    <w:rsid w:val="00310383"/>
    <w:rsid w:val="0031116C"/>
    <w:rsid w:val="00311426"/>
    <w:rsid w:val="00312DD5"/>
    <w:rsid w:val="00315DF2"/>
    <w:rsid w:val="00316280"/>
    <w:rsid w:val="003177A0"/>
    <w:rsid w:val="00320E7B"/>
    <w:rsid w:val="003259BF"/>
    <w:rsid w:val="00326058"/>
    <w:rsid w:val="0032722B"/>
    <w:rsid w:val="003311A3"/>
    <w:rsid w:val="00331307"/>
    <w:rsid w:val="00331946"/>
    <w:rsid w:val="00333616"/>
    <w:rsid w:val="0033543A"/>
    <w:rsid w:val="00335F0B"/>
    <w:rsid w:val="00336CFE"/>
    <w:rsid w:val="003378DF"/>
    <w:rsid w:val="00337E14"/>
    <w:rsid w:val="00337E9C"/>
    <w:rsid w:val="003415EC"/>
    <w:rsid w:val="0034203B"/>
    <w:rsid w:val="00342B69"/>
    <w:rsid w:val="003434DB"/>
    <w:rsid w:val="00345CC4"/>
    <w:rsid w:val="00351B20"/>
    <w:rsid w:val="003532DB"/>
    <w:rsid w:val="003540E5"/>
    <w:rsid w:val="003542D6"/>
    <w:rsid w:val="00354462"/>
    <w:rsid w:val="003551DF"/>
    <w:rsid w:val="0035534D"/>
    <w:rsid w:val="0036071F"/>
    <w:rsid w:val="003608F6"/>
    <w:rsid w:val="00363643"/>
    <w:rsid w:val="003648BA"/>
    <w:rsid w:val="003650D9"/>
    <w:rsid w:val="00366C84"/>
    <w:rsid w:val="00370E37"/>
    <w:rsid w:val="00371395"/>
    <w:rsid w:val="00374CC3"/>
    <w:rsid w:val="003759C0"/>
    <w:rsid w:val="00375CC0"/>
    <w:rsid w:val="003769BB"/>
    <w:rsid w:val="00376F2E"/>
    <w:rsid w:val="003809D1"/>
    <w:rsid w:val="003818E8"/>
    <w:rsid w:val="00381DCC"/>
    <w:rsid w:val="00382FDC"/>
    <w:rsid w:val="00385D25"/>
    <w:rsid w:val="00390D1B"/>
    <w:rsid w:val="00391CA3"/>
    <w:rsid w:val="00393057"/>
    <w:rsid w:val="00393112"/>
    <w:rsid w:val="00397C42"/>
    <w:rsid w:val="003A0859"/>
    <w:rsid w:val="003A1568"/>
    <w:rsid w:val="003A3827"/>
    <w:rsid w:val="003A4D7A"/>
    <w:rsid w:val="003A75D0"/>
    <w:rsid w:val="003A7831"/>
    <w:rsid w:val="003A7990"/>
    <w:rsid w:val="003B0968"/>
    <w:rsid w:val="003B1932"/>
    <w:rsid w:val="003B2C23"/>
    <w:rsid w:val="003B4628"/>
    <w:rsid w:val="003B663E"/>
    <w:rsid w:val="003B78D9"/>
    <w:rsid w:val="003C026D"/>
    <w:rsid w:val="003C419C"/>
    <w:rsid w:val="003C50B4"/>
    <w:rsid w:val="003D0F00"/>
    <w:rsid w:val="003D4011"/>
    <w:rsid w:val="003D46D7"/>
    <w:rsid w:val="003D4E22"/>
    <w:rsid w:val="003D77CC"/>
    <w:rsid w:val="003E1931"/>
    <w:rsid w:val="003E26DA"/>
    <w:rsid w:val="003E3B9F"/>
    <w:rsid w:val="003E4489"/>
    <w:rsid w:val="003E4EC2"/>
    <w:rsid w:val="003E5AFA"/>
    <w:rsid w:val="003E6E23"/>
    <w:rsid w:val="003F239E"/>
    <w:rsid w:val="003F3B5A"/>
    <w:rsid w:val="003F4598"/>
    <w:rsid w:val="003F5C30"/>
    <w:rsid w:val="003F6612"/>
    <w:rsid w:val="003F6F3F"/>
    <w:rsid w:val="0040206E"/>
    <w:rsid w:val="004033C6"/>
    <w:rsid w:val="00403849"/>
    <w:rsid w:val="004040BB"/>
    <w:rsid w:val="00404DEE"/>
    <w:rsid w:val="00410EB3"/>
    <w:rsid w:val="00412736"/>
    <w:rsid w:val="004135FD"/>
    <w:rsid w:val="00413917"/>
    <w:rsid w:val="00413F27"/>
    <w:rsid w:val="00415832"/>
    <w:rsid w:val="00415CEE"/>
    <w:rsid w:val="004160C3"/>
    <w:rsid w:val="00423311"/>
    <w:rsid w:val="004238BC"/>
    <w:rsid w:val="004276AC"/>
    <w:rsid w:val="00430743"/>
    <w:rsid w:val="004321F6"/>
    <w:rsid w:val="0043243C"/>
    <w:rsid w:val="00432496"/>
    <w:rsid w:val="0043287B"/>
    <w:rsid w:val="00435B17"/>
    <w:rsid w:val="00435E00"/>
    <w:rsid w:val="00436CED"/>
    <w:rsid w:val="004402F6"/>
    <w:rsid w:val="0044155F"/>
    <w:rsid w:val="0044208E"/>
    <w:rsid w:val="004425E6"/>
    <w:rsid w:val="0044324A"/>
    <w:rsid w:val="00443C72"/>
    <w:rsid w:val="00443E13"/>
    <w:rsid w:val="00443F15"/>
    <w:rsid w:val="00447E39"/>
    <w:rsid w:val="00451AFA"/>
    <w:rsid w:val="00451FD9"/>
    <w:rsid w:val="00451FE6"/>
    <w:rsid w:val="0045437C"/>
    <w:rsid w:val="00454D02"/>
    <w:rsid w:val="004559E9"/>
    <w:rsid w:val="00457350"/>
    <w:rsid w:val="004573C2"/>
    <w:rsid w:val="00457C74"/>
    <w:rsid w:val="00460D57"/>
    <w:rsid w:val="00461C12"/>
    <w:rsid w:val="0046244D"/>
    <w:rsid w:val="004631C6"/>
    <w:rsid w:val="00463533"/>
    <w:rsid w:val="004635B0"/>
    <w:rsid w:val="0046655B"/>
    <w:rsid w:val="00466C22"/>
    <w:rsid w:val="00470A69"/>
    <w:rsid w:val="00470DDD"/>
    <w:rsid w:val="004744DE"/>
    <w:rsid w:val="00474BB5"/>
    <w:rsid w:val="00475438"/>
    <w:rsid w:val="004754F5"/>
    <w:rsid w:val="00475E75"/>
    <w:rsid w:val="004762A0"/>
    <w:rsid w:val="00477416"/>
    <w:rsid w:val="004812FC"/>
    <w:rsid w:val="00481794"/>
    <w:rsid w:val="00481BF7"/>
    <w:rsid w:val="004821A0"/>
    <w:rsid w:val="00482B26"/>
    <w:rsid w:val="004846FD"/>
    <w:rsid w:val="00484DFC"/>
    <w:rsid w:val="004864B6"/>
    <w:rsid w:val="00486E9D"/>
    <w:rsid w:val="0048784B"/>
    <w:rsid w:val="00487C80"/>
    <w:rsid w:val="00490F69"/>
    <w:rsid w:val="0049411B"/>
    <w:rsid w:val="00495527"/>
    <w:rsid w:val="00496968"/>
    <w:rsid w:val="004A2304"/>
    <w:rsid w:val="004A26BF"/>
    <w:rsid w:val="004A2A32"/>
    <w:rsid w:val="004A2B93"/>
    <w:rsid w:val="004A3590"/>
    <w:rsid w:val="004A4374"/>
    <w:rsid w:val="004A4EEA"/>
    <w:rsid w:val="004A53D7"/>
    <w:rsid w:val="004A5A2E"/>
    <w:rsid w:val="004A6391"/>
    <w:rsid w:val="004A79E5"/>
    <w:rsid w:val="004A7EF9"/>
    <w:rsid w:val="004B0324"/>
    <w:rsid w:val="004B1C79"/>
    <w:rsid w:val="004B226D"/>
    <w:rsid w:val="004B2765"/>
    <w:rsid w:val="004B34FC"/>
    <w:rsid w:val="004B60D8"/>
    <w:rsid w:val="004B710D"/>
    <w:rsid w:val="004B7F28"/>
    <w:rsid w:val="004C0209"/>
    <w:rsid w:val="004C26BF"/>
    <w:rsid w:val="004C347D"/>
    <w:rsid w:val="004C4B76"/>
    <w:rsid w:val="004C4CAE"/>
    <w:rsid w:val="004C58F4"/>
    <w:rsid w:val="004C5C24"/>
    <w:rsid w:val="004C7B21"/>
    <w:rsid w:val="004C7D2B"/>
    <w:rsid w:val="004D0992"/>
    <w:rsid w:val="004D21ED"/>
    <w:rsid w:val="004D24EE"/>
    <w:rsid w:val="004E0A01"/>
    <w:rsid w:val="004E1905"/>
    <w:rsid w:val="004E40BC"/>
    <w:rsid w:val="004E4ABC"/>
    <w:rsid w:val="004E55A9"/>
    <w:rsid w:val="004E577E"/>
    <w:rsid w:val="004E61F2"/>
    <w:rsid w:val="004E6738"/>
    <w:rsid w:val="004E7693"/>
    <w:rsid w:val="004F0D00"/>
    <w:rsid w:val="004F15B0"/>
    <w:rsid w:val="004F1791"/>
    <w:rsid w:val="004F3303"/>
    <w:rsid w:val="004F5130"/>
    <w:rsid w:val="004F576F"/>
    <w:rsid w:val="00500C18"/>
    <w:rsid w:val="0050255C"/>
    <w:rsid w:val="005035AA"/>
    <w:rsid w:val="005037E7"/>
    <w:rsid w:val="00503949"/>
    <w:rsid w:val="00503A80"/>
    <w:rsid w:val="005061A3"/>
    <w:rsid w:val="00506A45"/>
    <w:rsid w:val="00506AB9"/>
    <w:rsid w:val="00510415"/>
    <w:rsid w:val="005107AB"/>
    <w:rsid w:val="00513010"/>
    <w:rsid w:val="00515CA6"/>
    <w:rsid w:val="00516383"/>
    <w:rsid w:val="00516F7E"/>
    <w:rsid w:val="0051793E"/>
    <w:rsid w:val="0052100E"/>
    <w:rsid w:val="00524020"/>
    <w:rsid w:val="00527336"/>
    <w:rsid w:val="00527BC0"/>
    <w:rsid w:val="005320DF"/>
    <w:rsid w:val="00532CFD"/>
    <w:rsid w:val="0053517D"/>
    <w:rsid w:val="00536D63"/>
    <w:rsid w:val="00541570"/>
    <w:rsid w:val="00541D87"/>
    <w:rsid w:val="00541E26"/>
    <w:rsid w:val="005431B6"/>
    <w:rsid w:val="00543216"/>
    <w:rsid w:val="005534FA"/>
    <w:rsid w:val="00553D63"/>
    <w:rsid w:val="00556A9F"/>
    <w:rsid w:val="005624F2"/>
    <w:rsid w:val="0056304F"/>
    <w:rsid w:val="00563DDA"/>
    <w:rsid w:val="0056465B"/>
    <w:rsid w:val="00564E18"/>
    <w:rsid w:val="00571327"/>
    <w:rsid w:val="00571602"/>
    <w:rsid w:val="00571944"/>
    <w:rsid w:val="0057232F"/>
    <w:rsid w:val="00576695"/>
    <w:rsid w:val="00576B66"/>
    <w:rsid w:val="005775D4"/>
    <w:rsid w:val="00577E87"/>
    <w:rsid w:val="00580C07"/>
    <w:rsid w:val="0058101D"/>
    <w:rsid w:val="00582084"/>
    <w:rsid w:val="00582786"/>
    <w:rsid w:val="00583D93"/>
    <w:rsid w:val="0058433C"/>
    <w:rsid w:val="005845AF"/>
    <w:rsid w:val="005857F0"/>
    <w:rsid w:val="005910C8"/>
    <w:rsid w:val="0059193B"/>
    <w:rsid w:val="00592725"/>
    <w:rsid w:val="00593F39"/>
    <w:rsid w:val="00594B4F"/>
    <w:rsid w:val="00595AC8"/>
    <w:rsid w:val="0059602E"/>
    <w:rsid w:val="00596461"/>
    <w:rsid w:val="005A0087"/>
    <w:rsid w:val="005A081F"/>
    <w:rsid w:val="005A0B18"/>
    <w:rsid w:val="005A0BB0"/>
    <w:rsid w:val="005A0C31"/>
    <w:rsid w:val="005A0C53"/>
    <w:rsid w:val="005A1ED7"/>
    <w:rsid w:val="005A20F3"/>
    <w:rsid w:val="005A59D5"/>
    <w:rsid w:val="005A650C"/>
    <w:rsid w:val="005B1CBB"/>
    <w:rsid w:val="005B2433"/>
    <w:rsid w:val="005B3393"/>
    <w:rsid w:val="005B3447"/>
    <w:rsid w:val="005B3CDD"/>
    <w:rsid w:val="005B4583"/>
    <w:rsid w:val="005B4907"/>
    <w:rsid w:val="005B4921"/>
    <w:rsid w:val="005B49C2"/>
    <w:rsid w:val="005B758D"/>
    <w:rsid w:val="005B78D3"/>
    <w:rsid w:val="005C1C1A"/>
    <w:rsid w:val="005C617D"/>
    <w:rsid w:val="005C62B8"/>
    <w:rsid w:val="005D3618"/>
    <w:rsid w:val="005D3C81"/>
    <w:rsid w:val="005D47F9"/>
    <w:rsid w:val="005D5321"/>
    <w:rsid w:val="005E03BD"/>
    <w:rsid w:val="005E0A5F"/>
    <w:rsid w:val="005E1627"/>
    <w:rsid w:val="005E2A9F"/>
    <w:rsid w:val="005E2E4D"/>
    <w:rsid w:val="005E31F1"/>
    <w:rsid w:val="005E54E8"/>
    <w:rsid w:val="005E5538"/>
    <w:rsid w:val="005E55EF"/>
    <w:rsid w:val="005F0D9B"/>
    <w:rsid w:val="005F1FA1"/>
    <w:rsid w:val="005F291D"/>
    <w:rsid w:val="005F2A87"/>
    <w:rsid w:val="005F326D"/>
    <w:rsid w:val="005F3FF1"/>
    <w:rsid w:val="005F4190"/>
    <w:rsid w:val="005F5E51"/>
    <w:rsid w:val="005F65D2"/>
    <w:rsid w:val="005F662B"/>
    <w:rsid w:val="00600038"/>
    <w:rsid w:val="00601FF5"/>
    <w:rsid w:val="0060200B"/>
    <w:rsid w:val="00602A9C"/>
    <w:rsid w:val="00603219"/>
    <w:rsid w:val="0060399B"/>
    <w:rsid w:val="006044DD"/>
    <w:rsid w:val="00611CEE"/>
    <w:rsid w:val="006122C4"/>
    <w:rsid w:val="00613321"/>
    <w:rsid w:val="00613D96"/>
    <w:rsid w:val="006144C0"/>
    <w:rsid w:val="00615545"/>
    <w:rsid w:val="00617015"/>
    <w:rsid w:val="00620477"/>
    <w:rsid w:val="006205B7"/>
    <w:rsid w:val="00621099"/>
    <w:rsid w:val="00621442"/>
    <w:rsid w:val="006221BC"/>
    <w:rsid w:val="006228B9"/>
    <w:rsid w:val="00624082"/>
    <w:rsid w:val="00624317"/>
    <w:rsid w:val="00624A32"/>
    <w:rsid w:val="00624B64"/>
    <w:rsid w:val="00624D2B"/>
    <w:rsid w:val="0063155B"/>
    <w:rsid w:val="00631B34"/>
    <w:rsid w:val="006329ED"/>
    <w:rsid w:val="00634114"/>
    <w:rsid w:val="006352A2"/>
    <w:rsid w:val="006356BF"/>
    <w:rsid w:val="006366BA"/>
    <w:rsid w:val="006376F2"/>
    <w:rsid w:val="00637EFE"/>
    <w:rsid w:val="0064001F"/>
    <w:rsid w:val="006422CF"/>
    <w:rsid w:val="00642757"/>
    <w:rsid w:val="00642CA8"/>
    <w:rsid w:val="00645580"/>
    <w:rsid w:val="00645B7E"/>
    <w:rsid w:val="006471D9"/>
    <w:rsid w:val="00647E02"/>
    <w:rsid w:val="00650540"/>
    <w:rsid w:val="0065057E"/>
    <w:rsid w:val="00650F70"/>
    <w:rsid w:val="006520BB"/>
    <w:rsid w:val="00652C41"/>
    <w:rsid w:val="00655242"/>
    <w:rsid w:val="0065570B"/>
    <w:rsid w:val="00655737"/>
    <w:rsid w:val="006559C3"/>
    <w:rsid w:val="00661C05"/>
    <w:rsid w:val="00661E0F"/>
    <w:rsid w:val="00663010"/>
    <w:rsid w:val="00664F68"/>
    <w:rsid w:val="00666982"/>
    <w:rsid w:val="00667864"/>
    <w:rsid w:val="00671123"/>
    <w:rsid w:val="00672C28"/>
    <w:rsid w:val="0067340E"/>
    <w:rsid w:val="006755EC"/>
    <w:rsid w:val="00675A37"/>
    <w:rsid w:val="00675F16"/>
    <w:rsid w:val="00676904"/>
    <w:rsid w:val="006834B7"/>
    <w:rsid w:val="00684668"/>
    <w:rsid w:val="00684BAC"/>
    <w:rsid w:val="00686976"/>
    <w:rsid w:val="00687A2C"/>
    <w:rsid w:val="00693F97"/>
    <w:rsid w:val="006941C5"/>
    <w:rsid w:val="00694E64"/>
    <w:rsid w:val="006955BB"/>
    <w:rsid w:val="00695A24"/>
    <w:rsid w:val="00697479"/>
    <w:rsid w:val="00697626"/>
    <w:rsid w:val="00697A20"/>
    <w:rsid w:val="006A00DA"/>
    <w:rsid w:val="006A2CC6"/>
    <w:rsid w:val="006A3265"/>
    <w:rsid w:val="006A4872"/>
    <w:rsid w:val="006A5A6B"/>
    <w:rsid w:val="006A5FC3"/>
    <w:rsid w:val="006A6D3D"/>
    <w:rsid w:val="006A7C65"/>
    <w:rsid w:val="006B0512"/>
    <w:rsid w:val="006B06C6"/>
    <w:rsid w:val="006B1503"/>
    <w:rsid w:val="006B29BF"/>
    <w:rsid w:val="006B2DDD"/>
    <w:rsid w:val="006B3AD7"/>
    <w:rsid w:val="006B43C8"/>
    <w:rsid w:val="006B4BDA"/>
    <w:rsid w:val="006B54E3"/>
    <w:rsid w:val="006B5EE2"/>
    <w:rsid w:val="006B5FB3"/>
    <w:rsid w:val="006B65D6"/>
    <w:rsid w:val="006C003B"/>
    <w:rsid w:val="006C198E"/>
    <w:rsid w:val="006C1EA5"/>
    <w:rsid w:val="006C21A9"/>
    <w:rsid w:val="006C2A6E"/>
    <w:rsid w:val="006C2B85"/>
    <w:rsid w:val="006C3C8A"/>
    <w:rsid w:val="006C4C03"/>
    <w:rsid w:val="006C4CFF"/>
    <w:rsid w:val="006C56D6"/>
    <w:rsid w:val="006C5A73"/>
    <w:rsid w:val="006D46B8"/>
    <w:rsid w:val="006D60DB"/>
    <w:rsid w:val="006D79B0"/>
    <w:rsid w:val="006E168A"/>
    <w:rsid w:val="006E1D96"/>
    <w:rsid w:val="006E1FAF"/>
    <w:rsid w:val="006E2533"/>
    <w:rsid w:val="006E28BC"/>
    <w:rsid w:val="006E2B00"/>
    <w:rsid w:val="006E5B15"/>
    <w:rsid w:val="006E5FF8"/>
    <w:rsid w:val="006E6423"/>
    <w:rsid w:val="006E7431"/>
    <w:rsid w:val="006F01F1"/>
    <w:rsid w:val="006F07EC"/>
    <w:rsid w:val="006F0B5A"/>
    <w:rsid w:val="006F2452"/>
    <w:rsid w:val="006F24EB"/>
    <w:rsid w:val="006F32E9"/>
    <w:rsid w:val="006F3D0A"/>
    <w:rsid w:val="006F3E17"/>
    <w:rsid w:val="006F4F1F"/>
    <w:rsid w:val="006F5FB6"/>
    <w:rsid w:val="006F786F"/>
    <w:rsid w:val="00702CA0"/>
    <w:rsid w:val="00704D51"/>
    <w:rsid w:val="00705887"/>
    <w:rsid w:val="00707250"/>
    <w:rsid w:val="00710267"/>
    <w:rsid w:val="007103CD"/>
    <w:rsid w:val="0071098A"/>
    <w:rsid w:val="007154EC"/>
    <w:rsid w:val="007154FB"/>
    <w:rsid w:val="00716E6B"/>
    <w:rsid w:val="007206A6"/>
    <w:rsid w:val="00720D1F"/>
    <w:rsid w:val="00720F82"/>
    <w:rsid w:val="007211EC"/>
    <w:rsid w:val="00722C56"/>
    <w:rsid w:val="00723559"/>
    <w:rsid w:val="00724AF6"/>
    <w:rsid w:val="00725A3F"/>
    <w:rsid w:val="00725D66"/>
    <w:rsid w:val="0072611F"/>
    <w:rsid w:val="00730616"/>
    <w:rsid w:val="00731C27"/>
    <w:rsid w:val="007334E6"/>
    <w:rsid w:val="00733F7B"/>
    <w:rsid w:val="00737B36"/>
    <w:rsid w:val="00737C90"/>
    <w:rsid w:val="007415E2"/>
    <w:rsid w:val="007416B9"/>
    <w:rsid w:val="007443C3"/>
    <w:rsid w:val="00744576"/>
    <w:rsid w:val="0074692B"/>
    <w:rsid w:val="00747504"/>
    <w:rsid w:val="00754B9F"/>
    <w:rsid w:val="00754E8E"/>
    <w:rsid w:val="00755A19"/>
    <w:rsid w:val="00756317"/>
    <w:rsid w:val="007608FA"/>
    <w:rsid w:val="007620DD"/>
    <w:rsid w:val="00764926"/>
    <w:rsid w:val="00767B3F"/>
    <w:rsid w:val="00767DF0"/>
    <w:rsid w:val="0077050B"/>
    <w:rsid w:val="0077059C"/>
    <w:rsid w:val="007736F3"/>
    <w:rsid w:val="007806DB"/>
    <w:rsid w:val="0078115B"/>
    <w:rsid w:val="00782356"/>
    <w:rsid w:val="00782E80"/>
    <w:rsid w:val="0078533D"/>
    <w:rsid w:val="007910C0"/>
    <w:rsid w:val="0079202F"/>
    <w:rsid w:val="00792C07"/>
    <w:rsid w:val="00792D3B"/>
    <w:rsid w:val="007933F3"/>
    <w:rsid w:val="00793861"/>
    <w:rsid w:val="00794BAC"/>
    <w:rsid w:val="007A1708"/>
    <w:rsid w:val="007A3FE8"/>
    <w:rsid w:val="007A4DE1"/>
    <w:rsid w:val="007A60C4"/>
    <w:rsid w:val="007B141A"/>
    <w:rsid w:val="007B167F"/>
    <w:rsid w:val="007B2A66"/>
    <w:rsid w:val="007B5D39"/>
    <w:rsid w:val="007B626F"/>
    <w:rsid w:val="007B6AE7"/>
    <w:rsid w:val="007C472A"/>
    <w:rsid w:val="007C5A85"/>
    <w:rsid w:val="007C6197"/>
    <w:rsid w:val="007D10D4"/>
    <w:rsid w:val="007D16EB"/>
    <w:rsid w:val="007D175C"/>
    <w:rsid w:val="007D294C"/>
    <w:rsid w:val="007D447F"/>
    <w:rsid w:val="007D5363"/>
    <w:rsid w:val="007D5375"/>
    <w:rsid w:val="007D7A41"/>
    <w:rsid w:val="007E09BC"/>
    <w:rsid w:val="007E129E"/>
    <w:rsid w:val="007E1B93"/>
    <w:rsid w:val="007E3256"/>
    <w:rsid w:val="007E3281"/>
    <w:rsid w:val="007E3B5C"/>
    <w:rsid w:val="007E4882"/>
    <w:rsid w:val="007E5210"/>
    <w:rsid w:val="007E606A"/>
    <w:rsid w:val="007E67CB"/>
    <w:rsid w:val="007E68FC"/>
    <w:rsid w:val="007E7BE6"/>
    <w:rsid w:val="007F2210"/>
    <w:rsid w:val="007F3385"/>
    <w:rsid w:val="007F5305"/>
    <w:rsid w:val="007F7544"/>
    <w:rsid w:val="007F7FD5"/>
    <w:rsid w:val="00801C5E"/>
    <w:rsid w:val="0080320E"/>
    <w:rsid w:val="00803FE0"/>
    <w:rsid w:val="00805B5D"/>
    <w:rsid w:val="0081050C"/>
    <w:rsid w:val="00812F4A"/>
    <w:rsid w:val="00814577"/>
    <w:rsid w:val="008157DE"/>
    <w:rsid w:val="0081698E"/>
    <w:rsid w:val="00821A52"/>
    <w:rsid w:val="00821DFB"/>
    <w:rsid w:val="00822F4D"/>
    <w:rsid w:val="008230AA"/>
    <w:rsid w:val="008238F7"/>
    <w:rsid w:val="008246F1"/>
    <w:rsid w:val="00825FE7"/>
    <w:rsid w:val="00826B94"/>
    <w:rsid w:val="00827631"/>
    <w:rsid w:val="008277EB"/>
    <w:rsid w:val="00833B1F"/>
    <w:rsid w:val="008340F4"/>
    <w:rsid w:val="00834376"/>
    <w:rsid w:val="0083445C"/>
    <w:rsid w:val="008345B1"/>
    <w:rsid w:val="00834DC3"/>
    <w:rsid w:val="0083505C"/>
    <w:rsid w:val="00835836"/>
    <w:rsid w:val="00835F61"/>
    <w:rsid w:val="008360A9"/>
    <w:rsid w:val="00836AC4"/>
    <w:rsid w:val="00837A26"/>
    <w:rsid w:val="008408FD"/>
    <w:rsid w:val="00840DE1"/>
    <w:rsid w:val="0084132C"/>
    <w:rsid w:val="00841479"/>
    <w:rsid w:val="008414D3"/>
    <w:rsid w:val="00842CC6"/>
    <w:rsid w:val="0084316C"/>
    <w:rsid w:val="0084464F"/>
    <w:rsid w:val="008459D4"/>
    <w:rsid w:val="0085363B"/>
    <w:rsid w:val="008537CB"/>
    <w:rsid w:val="00856277"/>
    <w:rsid w:val="00860860"/>
    <w:rsid w:val="00862EB3"/>
    <w:rsid w:val="00864292"/>
    <w:rsid w:val="00871517"/>
    <w:rsid w:val="00871B8B"/>
    <w:rsid w:val="00873BAE"/>
    <w:rsid w:val="00874429"/>
    <w:rsid w:val="008762D7"/>
    <w:rsid w:val="00881749"/>
    <w:rsid w:val="00882ED1"/>
    <w:rsid w:val="008846D2"/>
    <w:rsid w:val="008850E8"/>
    <w:rsid w:val="00885474"/>
    <w:rsid w:val="0088679D"/>
    <w:rsid w:val="00893DEC"/>
    <w:rsid w:val="008968E0"/>
    <w:rsid w:val="008A268F"/>
    <w:rsid w:val="008A4A6E"/>
    <w:rsid w:val="008A6176"/>
    <w:rsid w:val="008A70AD"/>
    <w:rsid w:val="008B09F7"/>
    <w:rsid w:val="008B1518"/>
    <w:rsid w:val="008B4813"/>
    <w:rsid w:val="008B4FFA"/>
    <w:rsid w:val="008B6BB8"/>
    <w:rsid w:val="008C01A9"/>
    <w:rsid w:val="008C2808"/>
    <w:rsid w:val="008C36A7"/>
    <w:rsid w:val="008C6377"/>
    <w:rsid w:val="008C6430"/>
    <w:rsid w:val="008D1B8A"/>
    <w:rsid w:val="008D2F44"/>
    <w:rsid w:val="008D3348"/>
    <w:rsid w:val="008D56CD"/>
    <w:rsid w:val="008E02C4"/>
    <w:rsid w:val="008E113C"/>
    <w:rsid w:val="008E1471"/>
    <w:rsid w:val="008E2623"/>
    <w:rsid w:val="008E313D"/>
    <w:rsid w:val="008E6F2A"/>
    <w:rsid w:val="008E71A4"/>
    <w:rsid w:val="008F105D"/>
    <w:rsid w:val="008F2E39"/>
    <w:rsid w:val="008F34DA"/>
    <w:rsid w:val="008F38C2"/>
    <w:rsid w:val="008F3DF9"/>
    <w:rsid w:val="008F65C5"/>
    <w:rsid w:val="00901630"/>
    <w:rsid w:val="00902205"/>
    <w:rsid w:val="0090310E"/>
    <w:rsid w:val="00903DD2"/>
    <w:rsid w:val="00904CCE"/>
    <w:rsid w:val="00906593"/>
    <w:rsid w:val="00911651"/>
    <w:rsid w:val="00912E21"/>
    <w:rsid w:val="009167B6"/>
    <w:rsid w:val="00916E47"/>
    <w:rsid w:val="00917AA6"/>
    <w:rsid w:val="00922C62"/>
    <w:rsid w:val="00922EDD"/>
    <w:rsid w:val="00926111"/>
    <w:rsid w:val="00926C60"/>
    <w:rsid w:val="00930C3D"/>
    <w:rsid w:val="00933262"/>
    <w:rsid w:val="00933531"/>
    <w:rsid w:val="00934827"/>
    <w:rsid w:val="00935055"/>
    <w:rsid w:val="00935763"/>
    <w:rsid w:val="00937EC6"/>
    <w:rsid w:val="009416F9"/>
    <w:rsid w:val="0094226B"/>
    <w:rsid w:val="0094387D"/>
    <w:rsid w:val="009461F2"/>
    <w:rsid w:val="009466EB"/>
    <w:rsid w:val="009467EC"/>
    <w:rsid w:val="00950726"/>
    <w:rsid w:val="00953D3F"/>
    <w:rsid w:val="00954143"/>
    <w:rsid w:val="00954A64"/>
    <w:rsid w:val="00960982"/>
    <w:rsid w:val="00964BF5"/>
    <w:rsid w:val="00965F81"/>
    <w:rsid w:val="009670E0"/>
    <w:rsid w:val="00967207"/>
    <w:rsid w:val="00967890"/>
    <w:rsid w:val="009722E6"/>
    <w:rsid w:val="00972E4E"/>
    <w:rsid w:val="0097388E"/>
    <w:rsid w:val="00973D5C"/>
    <w:rsid w:val="00974FA5"/>
    <w:rsid w:val="009752EA"/>
    <w:rsid w:val="0097666D"/>
    <w:rsid w:val="0097715B"/>
    <w:rsid w:val="009776A0"/>
    <w:rsid w:val="0098171D"/>
    <w:rsid w:val="0098237E"/>
    <w:rsid w:val="00982B0C"/>
    <w:rsid w:val="00983D3F"/>
    <w:rsid w:val="00983F5A"/>
    <w:rsid w:val="00984A6D"/>
    <w:rsid w:val="00985155"/>
    <w:rsid w:val="00993C5D"/>
    <w:rsid w:val="00995360"/>
    <w:rsid w:val="009978BD"/>
    <w:rsid w:val="009A2315"/>
    <w:rsid w:val="009A4B95"/>
    <w:rsid w:val="009A6E57"/>
    <w:rsid w:val="009A726C"/>
    <w:rsid w:val="009A7525"/>
    <w:rsid w:val="009A784D"/>
    <w:rsid w:val="009B176A"/>
    <w:rsid w:val="009B232C"/>
    <w:rsid w:val="009B2B24"/>
    <w:rsid w:val="009B3852"/>
    <w:rsid w:val="009B3EEF"/>
    <w:rsid w:val="009B3FD7"/>
    <w:rsid w:val="009B5FBE"/>
    <w:rsid w:val="009B775C"/>
    <w:rsid w:val="009C30CF"/>
    <w:rsid w:val="009C5EE7"/>
    <w:rsid w:val="009C61C7"/>
    <w:rsid w:val="009C642D"/>
    <w:rsid w:val="009C6D08"/>
    <w:rsid w:val="009D0225"/>
    <w:rsid w:val="009D0AE0"/>
    <w:rsid w:val="009D45F9"/>
    <w:rsid w:val="009E0409"/>
    <w:rsid w:val="009E1D39"/>
    <w:rsid w:val="009E1FA6"/>
    <w:rsid w:val="009E3346"/>
    <w:rsid w:val="009E3E04"/>
    <w:rsid w:val="009E41E9"/>
    <w:rsid w:val="009E6B1B"/>
    <w:rsid w:val="009F0F1A"/>
    <w:rsid w:val="009F1EFB"/>
    <w:rsid w:val="009F5C05"/>
    <w:rsid w:val="009F62B6"/>
    <w:rsid w:val="00A00CB5"/>
    <w:rsid w:val="00A02601"/>
    <w:rsid w:val="00A02E02"/>
    <w:rsid w:val="00A10B48"/>
    <w:rsid w:val="00A10E93"/>
    <w:rsid w:val="00A12DCC"/>
    <w:rsid w:val="00A12EBA"/>
    <w:rsid w:val="00A12FC7"/>
    <w:rsid w:val="00A1422D"/>
    <w:rsid w:val="00A142C0"/>
    <w:rsid w:val="00A15758"/>
    <w:rsid w:val="00A20301"/>
    <w:rsid w:val="00A20CD1"/>
    <w:rsid w:val="00A22BAF"/>
    <w:rsid w:val="00A23A35"/>
    <w:rsid w:val="00A24BDD"/>
    <w:rsid w:val="00A257CF"/>
    <w:rsid w:val="00A2671A"/>
    <w:rsid w:val="00A3226D"/>
    <w:rsid w:val="00A33C3B"/>
    <w:rsid w:val="00A3586D"/>
    <w:rsid w:val="00A35ECA"/>
    <w:rsid w:val="00A3648F"/>
    <w:rsid w:val="00A36FCB"/>
    <w:rsid w:val="00A370E6"/>
    <w:rsid w:val="00A37CEF"/>
    <w:rsid w:val="00A43DC7"/>
    <w:rsid w:val="00A4455E"/>
    <w:rsid w:val="00A47F76"/>
    <w:rsid w:val="00A57E36"/>
    <w:rsid w:val="00A601A5"/>
    <w:rsid w:val="00A60206"/>
    <w:rsid w:val="00A6023F"/>
    <w:rsid w:val="00A631BF"/>
    <w:rsid w:val="00A6561C"/>
    <w:rsid w:val="00A67273"/>
    <w:rsid w:val="00A679BA"/>
    <w:rsid w:val="00A717B4"/>
    <w:rsid w:val="00A74921"/>
    <w:rsid w:val="00A75402"/>
    <w:rsid w:val="00A75A28"/>
    <w:rsid w:val="00A75BB6"/>
    <w:rsid w:val="00A778AE"/>
    <w:rsid w:val="00A8356E"/>
    <w:rsid w:val="00A84249"/>
    <w:rsid w:val="00A8495E"/>
    <w:rsid w:val="00A85F66"/>
    <w:rsid w:val="00A87B7B"/>
    <w:rsid w:val="00A90BC8"/>
    <w:rsid w:val="00A91788"/>
    <w:rsid w:val="00A92C38"/>
    <w:rsid w:val="00A946CE"/>
    <w:rsid w:val="00A9484B"/>
    <w:rsid w:val="00A95C57"/>
    <w:rsid w:val="00A966A7"/>
    <w:rsid w:val="00A97AF9"/>
    <w:rsid w:val="00A97CCB"/>
    <w:rsid w:val="00A97E57"/>
    <w:rsid w:val="00AA015B"/>
    <w:rsid w:val="00AA0559"/>
    <w:rsid w:val="00AA1AA0"/>
    <w:rsid w:val="00AA228B"/>
    <w:rsid w:val="00AA2619"/>
    <w:rsid w:val="00AA5EDC"/>
    <w:rsid w:val="00AA6E32"/>
    <w:rsid w:val="00AA7BB7"/>
    <w:rsid w:val="00AB057B"/>
    <w:rsid w:val="00AB1748"/>
    <w:rsid w:val="00AB17F0"/>
    <w:rsid w:val="00AB20DF"/>
    <w:rsid w:val="00AB3CEB"/>
    <w:rsid w:val="00AB585F"/>
    <w:rsid w:val="00AC0624"/>
    <w:rsid w:val="00AC0E3C"/>
    <w:rsid w:val="00AC18EC"/>
    <w:rsid w:val="00AC3ABF"/>
    <w:rsid w:val="00AC3D9A"/>
    <w:rsid w:val="00AC4350"/>
    <w:rsid w:val="00AC6E25"/>
    <w:rsid w:val="00AC70E3"/>
    <w:rsid w:val="00AC72EE"/>
    <w:rsid w:val="00AC789E"/>
    <w:rsid w:val="00AD030F"/>
    <w:rsid w:val="00AD3C72"/>
    <w:rsid w:val="00AD4457"/>
    <w:rsid w:val="00AD4F77"/>
    <w:rsid w:val="00AD6B7F"/>
    <w:rsid w:val="00AD79AE"/>
    <w:rsid w:val="00AE0EC5"/>
    <w:rsid w:val="00AE13E3"/>
    <w:rsid w:val="00AE352C"/>
    <w:rsid w:val="00AE382F"/>
    <w:rsid w:val="00AE3F41"/>
    <w:rsid w:val="00AE405A"/>
    <w:rsid w:val="00AE4C81"/>
    <w:rsid w:val="00AE57BB"/>
    <w:rsid w:val="00AE7ACB"/>
    <w:rsid w:val="00AF052F"/>
    <w:rsid w:val="00AF1A6F"/>
    <w:rsid w:val="00AF1DCE"/>
    <w:rsid w:val="00AF3545"/>
    <w:rsid w:val="00AF73ED"/>
    <w:rsid w:val="00AF7E2F"/>
    <w:rsid w:val="00B0050B"/>
    <w:rsid w:val="00B00D82"/>
    <w:rsid w:val="00B02E7E"/>
    <w:rsid w:val="00B03441"/>
    <w:rsid w:val="00B0454A"/>
    <w:rsid w:val="00B04AAC"/>
    <w:rsid w:val="00B053C8"/>
    <w:rsid w:val="00B05797"/>
    <w:rsid w:val="00B05EE5"/>
    <w:rsid w:val="00B07083"/>
    <w:rsid w:val="00B11799"/>
    <w:rsid w:val="00B12519"/>
    <w:rsid w:val="00B12E05"/>
    <w:rsid w:val="00B1368A"/>
    <w:rsid w:val="00B13DC5"/>
    <w:rsid w:val="00B1466D"/>
    <w:rsid w:val="00B16491"/>
    <w:rsid w:val="00B165DE"/>
    <w:rsid w:val="00B210D1"/>
    <w:rsid w:val="00B2307D"/>
    <w:rsid w:val="00B2316D"/>
    <w:rsid w:val="00B255AC"/>
    <w:rsid w:val="00B26737"/>
    <w:rsid w:val="00B276B2"/>
    <w:rsid w:val="00B27F6B"/>
    <w:rsid w:val="00B30175"/>
    <w:rsid w:val="00B30B66"/>
    <w:rsid w:val="00B3311D"/>
    <w:rsid w:val="00B33342"/>
    <w:rsid w:val="00B34822"/>
    <w:rsid w:val="00B3593D"/>
    <w:rsid w:val="00B36FBC"/>
    <w:rsid w:val="00B40FFB"/>
    <w:rsid w:val="00B4211D"/>
    <w:rsid w:val="00B43373"/>
    <w:rsid w:val="00B44056"/>
    <w:rsid w:val="00B44844"/>
    <w:rsid w:val="00B45DF0"/>
    <w:rsid w:val="00B474AB"/>
    <w:rsid w:val="00B47AEE"/>
    <w:rsid w:val="00B47CBF"/>
    <w:rsid w:val="00B50DF8"/>
    <w:rsid w:val="00B52559"/>
    <w:rsid w:val="00B53DDF"/>
    <w:rsid w:val="00B54F07"/>
    <w:rsid w:val="00B55399"/>
    <w:rsid w:val="00B55F36"/>
    <w:rsid w:val="00B567F1"/>
    <w:rsid w:val="00B579F7"/>
    <w:rsid w:val="00B62ACF"/>
    <w:rsid w:val="00B643DF"/>
    <w:rsid w:val="00B65A5F"/>
    <w:rsid w:val="00B6750C"/>
    <w:rsid w:val="00B67671"/>
    <w:rsid w:val="00B70A17"/>
    <w:rsid w:val="00B7194C"/>
    <w:rsid w:val="00B71BC8"/>
    <w:rsid w:val="00B722D8"/>
    <w:rsid w:val="00B7257E"/>
    <w:rsid w:val="00B726AE"/>
    <w:rsid w:val="00B72ABC"/>
    <w:rsid w:val="00B74BEF"/>
    <w:rsid w:val="00B74D56"/>
    <w:rsid w:val="00B74FD2"/>
    <w:rsid w:val="00B776F5"/>
    <w:rsid w:val="00B819B0"/>
    <w:rsid w:val="00B81E1B"/>
    <w:rsid w:val="00B82F3F"/>
    <w:rsid w:val="00B835A1"/>
    <w:rsid w:val="00B859A9"/>
    <w:rsid w:val="00B85DB8"/>
    <w:rsid w:val="00B875CA"/>
    <w:rsid w:val="00B91DB1"/>
    <w:rsid w:val="00B92E13"/>
    <w:rsid w:val="00B93D38"/>
    <w:rsid w:val="00B94221"/>
    <w:rsid w:val="00B95B68"/>
    <w:rsid w:val="00B96472"/>
    <w:rsid w:val="00B97090"/>
    <w:rsid w:val="00BA05AE"/>
    <w:rsid w:val="00BA07EE"/>
    <w:rsid w:val="00BA082F"/>
    <w:rsid w:val="00BA13B6"/>
    <w:rsid w:val="00BA291C"/>
    <w:rsid w:val="00BA589A"/>
    <w:rsid w:val="00BA7CCC"/>
    <w:rsid w:val="00BB14BB"/>
    <w:rsid w:val="00BB1E97"/>
    <w:rsid w:val="00BB27BF"/>
    <w:rsid w:val="00BB2951"/>
    <w:rsid w:val="00BB5F95"/>
    <w:rsid w:val="00BB7231"/>
    <w:rsid w:val="00BB7E63"/>
    <w:rsid w:val="00BC04AB"/>
    <w:rsid w:val="00BC127E"/>
    <w:rsid w:val="00BC143E"/>
    <w:rsid w:val="00BC7A42"/>
    <w:rsid w:val="00BD05D0"/>
    <w:rsid w:val="00BD6842"/>
    <w:rsid w:val="00BD7AAA"/>
    <w:rsid w:val="00BE00CF"/>
    <w:rsid w:val="00BE0958"/>
    <w:rsid w:val="00BE18B8"/>
    <w:rsid w:val="00BE19D7"/>
    <w:rsid w:val="00BE22C7"/>
    <w:rsid w:val="00BE6AE6"/>
    <w:rsid w:val="00BE7391"/>
    <w:rsid w:val="00BE766F"/>
    <w:rsid w:val="00BE7A55"/>
    <w:rsid w:val="00BF06BB"/>
    <w:rsid w:val="00BF06C8"/>
    <w:rsid w:val="00BF080D"/>
    <w:rsid w:val="00BF0B85"/>
    <w:rsid w:val="00BF1BC5"/>
    <w:rsid w:val="00BF1EB4"/>
    <w:rsid w:val="00BF3208"/>
    <w:rsid w:val="00BF3C9B"/>
    <w:rsid w:val="00BF3F42"/>
    <w:rsid w:val="00BF456E"/>
    <w:rsid w:val="00BF4F0B"/>
    <w:rsid w:val="00BF5F62"/>
    <w:rsid w:val="00BF6E4D"/>
    <w:rsid w:val="00BF7949"/>
    <w:rsid w:val="00BF7B5F"/>
    <w:rsid w:val="00BF7CF9"/>
    <w:rsid w:val="00C001AB"/>
    <w:rsid w:val="00C00E37"/>
    <w:rsid w:val="00C01B2B"/>
    <w:rsid w:val="00C02EAC"/>
    <w:rsid w:val="00C05BEF"/>
    <w:rsid w:val="00C06D63"/>
    <w:rsid w:val="00C07A60"/>
    <w:rsid w:val="00C105F1"/>
    <w:rsid w:val="00C11962"/>
    <w:rsid w:val="00C15E96"/>
    <w:rsid w:val="00C16161"/>
    <w:rsid w:val="00C1743B"/>
    <w:rsid w:val="00C21AA9"/>
    <w:rsid w:val="00C21F9C"/>
    <w:rsid w:val="00C23D0E"/>
    <w:rsid w:val="00C2554A"/>
    <w:rsid w:val="00C2619E"/>
    <w:rsid w:val="00C27F69"/>
    <w:rsid w:val="00C30B0C"/>
    <w:rsid w:val="00C310A3"/>
    <w:rsid w:val="00C33606"/>
    <w:rsid w:val="00C40059"/>
    <w:rsid w:val="00C4125E"/>
    <w:rsid w:val="00C42D54"/>
    <w:rsid w:val="00C43ABF"/>
    <w:rsid w:val="00C456B2"/>
    <w:rsid w:val="00C51113"/>
    <w:rsid w:val="00C51738"/>
    <w:rsid w:val="00C5223D"/>
    <w:rsid w:val="00C53475"/>
    <w:rsid w:val="00C537FA"/>
    <w:rsid w:val="00C53A51"/>
    <w:rsid w:val="00C53DD0"/>
    <w:rsid w:val="00C5443F"/>
    <w:rsid w:val="00C57563"/>
    <w:rsid w:val="00C57846"/>
    <w:rsid w:val="00C60F5C"/>
    <w:rsid w:val="00C61354"/>
    <w:rsid w:val="00C648E8"/>
    <w:rsid w:val="00C6576F"/>
    <w:rsid w:val="00C65FF7"/>
    <w:rsid w:val="00C66C36"/>
    <w:rsid w:val="00C6743A"/>
    <w:rsid w:val="00C7030D"/>
    <w:rsid w:val="00C70990"/>
    <w:rsid w:val="00C718F6"/>
    <w:rsid w:val="00C723D2"/>
    <w:rsid w:val="00C73A3C"/>
    <w:rsid w:val="00C748F8"/>
    <w:rsid w:val="00C77190"/>
    <w:rsid w:val="00C80CA6"/>
    <w:rsid w:val="00C826AA"/>
    <w:rsid w:val="00C82ACB"/>
    <w:rsid w:val="00C83F01"/>
    <w:rsid w:val="00C8458B"/>
    <w:rsid w:val="00C8528D"/>
    <w:rsid w:val="00C90495"/>
    <w:rsid w:val="00C91C9D"/>
    <w:rsid w:val="00C92888"/>
    <w:rsid w:val="00C9312F"/>
    <w:rsid w:val="00C93741"/>
    <w:rsid w:val="00C93E3D"/>
    <w:rsid w:val="00C93E5D"/>
    <w:rsid w:val="00C9537B"/>
    <w:rsid w:val="00C9543C"/>
    <w:rsid w:val="00C974BE"/>
    <w:rsid w:val="00CA07E2"/>
    <w:rsid w:val="00CA3540"/>
    <w:rsid w:val="00CA3576"/>
    <w:rsid w:val="00CA7114"/>
    <w:rsid w:val="00CA7435"/>
    <w:rsid w:val="00CA7894"/>
    <w:rsid w:val="00CB0BD7"/>
    <w:rsid w:val="00CB0E90"/>
    <w:rsid w:val="00CB166A"/>
    <w:rsid w:val="00CB34C0"/>
    <w:rsid w:val="00CB75CB"/>
    <w:rsid w:val="00CC04AA"/>
    <w:rsid w:val="00CC1EF2"/>
    <w:rsid w:val="00CC3EF4"/>
    <w:rsid w:val="00CC487F"/>
    <w:rsid w:val="00CD0C00"/>
    <w:rsid w:val="00CD27D6"/>
    <w:rsid w:val="00CD31F7"/>
    <w:rsid w:val="00CD3888"/>
    <w:rsid w:val="00CD447C"/>
    <w:rsid w:val="00CD4804"/>
    <w:rsid w:val="00CD6C8D"/>
    <w:rsid w:val="00CD7690"/>
    <w:rsid w:val="00CE03AA"/>
    <w:rsid w:val="00CE2E45"/>
    <w:rsid w:val="00CE4A25"/>
    <w:rsid w:val="00CE501B"/>
    <w:rsid w:val="00CE57EB"/>
    <w:rsid w:val="00CE5B07"/>
    <w:rsid w:val="00CE6DCC"/>
    <w:rsid w:val="00CE7023"/>
    <w:rsid w:val="00CF552B"/>
    <w:rsid w:val="00CF56FB"/>
    <w:rsid w:val="00CF665B"/>
    <w:rsid w:val="00D02E71"/>
    <w:rsid w:val="00D03EE2"/>
    <w:rsid w:val="00D04140"/>
    <w:rsid w:val="00D06637"/>
    <w:rsid w:val="00D0674B"/>
    <w:rsid w:val="00D07341"/>
    <w:rsid w:val="00D07F44"/>
    <w:rsid w:val="00D115A1"/>
    <w:rsid w:val="00D12DF1"/>
    <w:rsid w:val="00D13583"/>
    <w:rsid w:val="00D138E6"/>
    <w:rsid w:val="00D149A9"/>
    <w:rsid w:val="00D150D4"/>
    <w:rsid w:val="00D15B69"/>
    <w:rsid w:val="00D2140D"/>
    <w:rsid w:val="00D217D3"/>
    <w:rsid w:val="00D21E96"/>
    <w:rsid w:val="00D2323F"/>
    <w:rsid w:val="00D23355"/>
    <w:rsid w:val="00D23397"/>
    <w:rsid w:val="00D246A0"/>
    <w:rsid w:val="00D258FB"/>
    <w:rsid w:val="00D26624"/>
    <w:rsid w:val="00D276D6"/>
    <w:rsid w:val="00D27B96"/>
    <w:rsid w:val="00D3108F"/>
    <w:rsid w:val="00D3476D"/>
    <w:rsid w:val="00D34EF4"/>
    <w:rsid w:val="00D358E6"/>
    <w:rsid w:val="00D368E4"/>
    <w:rsid w:val="00D37D75"/>
    <w:rsid w:val="00D40DCF"/>
    <w:rsid w:val="00D432A3"/>
    <w:rsid w:val="00D45154"/>
    <w:rsid w:val="00D45B38"/>
    <w:rsid w:val="00D46FFA"/>
    <w:rsid w:val="00D47AF2"/>
    <w:rsid w:val="00D47D8D"/>
    <w:rsid w:val="00D5014A"/>
    <w:rsid w:val="00D51C65"/>
    <w:rsid w:val="00D51FF9"/>
    <w:rsid w:val="00D52CE2"/>
    <w:rsid w:val="00D553BE"/>
    <w:rsid w:val="00D55417"/>
    <w:rsid w:val="00D55B6B"/>
    <w:rsid w:val="00D5700A"/>
    <w:rsid w:val="00D5745D"/>
    <w:rsid w:val="00D64554"/>
    <w:rsid w:val="00D65295"/>
    <w:rsid w:val="00D66FC9"/>
    <w:rsid w:val="00D67576"/>
    <w:rsid w:val="00D71047"/>
    <w:rsid w:val="00D719C3"/>
    <w:rsid w:val="00D72A63"/>
    <w:rsid w:val="00D73449"/>
    <w:rsid w:val="00D777AC"/>
    <w:rsid w:val="00D8007B"/>
    <w:rsid w:val="00D80E4C"/>
    <w:rsid w:val="00D81ED7"/>
    <w:rsid w:val="00D82582"/>
    <w:rsid w:val="00D85127"/>
    <w:rsid w:val="00D8592A"/>
    <w:rsid w:val="00D85E77"/>
    <w:rsid w:val="00D8600B"/>
    <w:rsid w:val="00D8685E"/>
    <w:rsid w:val="00D90E83"/>
    <w:rsid w:val="00D9285E"/>
    <w:rsid w:val="00D97E96"/>
    <w:rsid w:val="00DA1421"/>
    <w:rsid w:val="00DA15EF"/>
    <w:rsid w:val="00DA68D0"/>
    <w:rsid w:val="00DA6CDA"/>
    <w:rsid w:val="00DB03CD"/>
    <w:rsid w:val="00DB06CA"/>
    <w:rsid w:val="00DB077A"/>
    <w:rsid w:val="00DB0C5D"/>
    <w:rsid w:val="00DB1B4A"/>
    <w:rsid w:val="00DB275E"/>
    <w:rsid w:val="00DB68D2"/>
    <w:rsid w:val="00DB6A87"/>
    <w:rsid w:val="00DC012F"/>
    <w:rsid w:val="00DC04A9"/>
    <w:rsid w:val="00DC1BC6"/>
    <w:rsid w:val="00DC30A1"/>
    <w:rsid w:val="00DC371F"/>
    <w:rsid w:val="00DC64D7"/>
    <w:rsid w:val="00DC7462"/>
    <w:rsid w:val="00DD0B11"/>
    <w:rsid w:val="00DD140D"/>
    <w:rsid w:val="00DD256C"/>
    <w:rsid w:val="00DD3A56"/>
    <w:rsid w:val="00DD64F6"/>
    <w:rsid w:val="00DD6629"/>
    <w:rsid w:val="00DD6E33"/>
    <w:rsid w:val="00DE42EE"/>
    <w:rsid w:val="00DE510D"/>
    <w:rsid w:val="00DE64E0"/>
    <w:rsid w:val="00DE67FD"/>
    <w:rsid w:val="00DE7196"/>
    <w:rsid w:val="00DE7640"/>
    <w:rsid w:val="00DE7A19"/>
    <w:rsid w:val="00DF2676"/>
    <w:rsid w:val="00DF4942"/>
    <w:rsid w:val="00DF73EC"/>
    <w:rsid w:val="00DF7577"/>
    <w:rsid w:val="00E00182"/>
    <w:rsid w:val="00E004F6"/>
    <w:rsid w:val="00E00E11"/>
    <w:rsid w:val="00E00E50"/>
    <w:rsid w:val="00E01BD7"/>
    <w:rsid w:val="00E032CB"/>
    <w:rsid w:val="00E03404"/>
    <w:rsid w:val="00E03760"/>
    <w:rsid w:val="00E044FC"/>
    <w:rsid w:val="00E0506A"/>
    <w:rsid w:val="00E073A6"/>
    <w:rsid w:val="00E13409"/>
    <w:rsid w:val="00E1390E"/>
    <w:rsid w:val="00E1415E"/>
    <w:rsid w:val="00E1655E"/>
    <w:rsid w:val="00E20D9A"/>
    <w:rsid w:val="00E219CD"/>
    <w:rsid w:val="00E219EE"/>
    <w:rsid w:val="00E21DD7"/>
    <w:rsid w:val="00E235E3"/>
    <w:rsid w:val="00E26752"/>
    <w:rsid w:val="00E27C7D"/>
    <w:rsid w:val="00E30B41"/>
    <w:rsid w:val="00E3174A"/>
    <w:rsid w:val="00E3276D"/>
    <w:rsid w:val="00E36302"/>
    <w:rsid w:val="00E36B5F"/>
    <w:rsid w:val="00E36E4B"/>
    <w:rsid w:val="00E4044E"/>
    <w:rsid w:val="00E42572"/>
    <w:rsid w:val="00E429CE"/>
    <w:rsid w:val="00E42AF7"/>
    <w:rsid w:val="00E42D8A"/>
    <w:rsid w:val="00E4348F"/>
    <w:rsid w:val="00E56499"/>
    <w:rsid w:val="00E565BA"/>
    <w:rsid w:val="00E56C70"/>
    <w:rsid w:val="00E56D10"/>
    <w:rsid w:val="00E56D52"/>
    <w:rsid w:val="00E625CF"/>
    <w:rsid w:val="00E62710"/>
    <w:rsid w:val="00E64B23"/>
    <w:rsid w:val="00E664B6"/>
    <w:rsid w:val="00E71E4E"/>
    <w:rsid w:val="00E72A74"/>
    <w:rsid w:val="00E73E0D"/>
    <w:rsid w:val="00E7500D"/>
    <w:rsid w:val="00E8084C"/>
    <w:rsid w:val="00E81FD6"/>
    <w:rsid w:val="00E82404"/>
    <w:rsid w:val="00E82EE6"/>
    <w:rsid w:val="00E84C52"/>
    <w:rsid w:val="00E85522"/>
    <w:rsid w:val="00E86598"/>
    <w:rsid w:val="00E9076A"/>
    <w:rsid w:val="00E90D2B"/>
    <w:rsid w:val="00E96708"/>
    <w:rsid w:val="00E97637"/>
    <w:rsid w:val="00EA0606"/>
    <w:rsid w:val="00EA0C3D"/>
    <w:rsid w:val="00EA1D39"/>
    <w:rsid w:val="00EA6364"/>
    <w:rsid w:val="00EA7043"/>
    <w:rsid w:val="00EA7FC1"/>
    <w:rsid w:val="00EB04F8"/>
    <w:rsid w:val="00EB053B"/>
    <w:rsid w:val="00EB3185"/>
    <w:rsid w:val="00EB4942"/>
    <w:rsid w:val="00EB6090"/>
    <w:rsid w:val="00EB6608"/>
    <w:rsid w:val="00EB67B0"/>
    <w:rsid w:val="00EC32BC"/>
    <w:rsid w:val="00EC465F"/>
    <w:rsid w:val="00EC530E"/>
    <w:rsid w:val="00EC5C57"/>
    <w:rsid w:val="00EC636D"/>
    <w:rsid w:val="00ED16E0"/>
    <w:rsid w:val="00ED1FB6"/>
    <w:rsid w:val="00ED26C1"/>
    <w:rsid w:val="00ED2F71"/>
    <w:rsid w:val="00ED3032"/>
    <w:rsid w:val="00ED5A1C"/>
    <w:rsid w:val="00ED7325"/>
    <w:rsid w:val="00EE1DF4"/>
    <w:rsid w:val="00EE3695"/>
    <w:rsid w:val="00EE638D"/>
    <w:rsid w:val="00EF0085"/>
    <w:rsid w:val="00EF07A9"/>
    <w:rsid w:val="00EF1219"/>
    <w:rsid w:val="00EF3352"/>
    <w:rsid w:val="00EF43A6"/>
    <w:rsid w:val="00EF69A4"/>
    <w:rsid w:val="00EF7534"/>
    <w:rsid w:val="00EF7B5E"/>
    <w:rsid w:val="00F001A8"/>
    <w:rsid w:val="00F00B67"/>
    <w:rsid w:val="00F01785"/>
    <w:rsid w:val="00F01BD2"/>
    <w:rsid w:val="00F0411A"/>
    <w:rsid w:val="00F04A41"/>
    <w:rsid w:val="00F05406"/>
    <w:rsid w:val="00F054C0"/>
    <w:rsid w:val="00F06636"/>
    <w:rsid w:val="00F07DC5"/>
    <w:rsid w:val="00F117A7"/>
    <w:rsid w:val="00F11ED4"/>
    <w:rsid w:val="00F12012"/>
    <w:rsid w:val="00F12533"/>
    <w:rsid w:val="00F12910"/>
    <w:rsid w:val="00F1628D"/>
    <w:rsid w:val="00F16595"/>
    <w:rsid w:val="00F17C8A"/>
    <w:rsid w:val="00F20CC2"/>
    <w:rsid w:val="00F20FC4"/>
    <w:rsid w:val="00F21E76"/>
    <w:rsid w:val="00F23343"/>
    <w:rsid w:val="00F24969"/>
    <w:rsid w:val="00F265D9"/>
    <w:rsid w:val="00F267DE"/>
    <w:rsid w:val="00F30EAA"/>
    <w:rsid w:val="00F33886"/>
    <w:rsid w:val="00F35FAF"/>
    <w:rsid w:val="00F37065"/>
    <w:rsid w:val="00F3722B"/>
    <w:rsid w:val="00F400EC"/>
    <w:rsid w:val="00F43E31"/>
    <w:rsid w:val="00F44AC2"/>
    <w:rsid w:val="00F45779"/>
    <w:rsid w:val="00F45993"/>
    <w:rsid w:val="00F47A12"/>
    <w:rsid w:val="00F50AAB"/>
    <w:rsid w:val="00F51241"/>
    <w:rsid w:val="00F51D5A"/>
    <w:rsid w:val="00F527D0"/>
    <w:rsid w:val="00F53956"/>
    <w:rsid w:val="00F53D99"/>
    <w:rsid w:val="00F5524D"/>
    <w:rsid w:val="00F600AB"/>
    <w:rsid w:val="00F603DE"/>
    <w:rsid w:val="00F60F6F"/>
    <w:rsid w:val="00F61D8D"/>
    <w:rsid w:val="00F62027"/>
    <w:rsid w:val="00F64F8A"/>
    <w:rsid w:val="00F65D15"/>
    <w:rsid w:val="00F66D1F"/>
    <w:rsid w:val="00F676B1"/>
    <w:rsid w:val="00F70072"/>
    <w:rsid w:val="00F72A05"/>
    <w:rsid w:val="00F7350F"/>
    <w:rsid w:val="00F740B9"/>
    <w:rsid w:val="00F7640A"/>
    <w:rsid w:val="00F76B6F"/>
    <w:rsid w:val="00F76FD8"/>
    <w:rsid w:val="00F77F51"/>
    <w:rsid w:val="00F803C2"/>
    <w:rsid w:val="00F81A93"/>
    <w:rsid w:val="00F824F5"/>
    <w:rsid w:val="00F84263"/>
    <w:rsid w:val="00F862FE"/>
    <w:rsid w:val="00F90EBE"/>
    <w:rsid w:val="00F916BF"/>
    <w:rsid w:val="00F91762"/>
    <w:rsid w:val="00F91CDB"/>
    <w:rsid w:val="00F9222D"/>
    <w:rsid w:val="00F932D2"/>
    <w:rsid w:val="00F9437C"/>
    <w:rsid w:val="00F945D5"/>
    <w:rsid w:val="00F95F12"/>
    <w:rsid w:val="00F96DF1"/>
    <w:rsid w:val="00FA061A"/>
    <w:rsid w:val="00FA43A3"/>
    <w:rsid w:val="00FA4C73"/>
    <w:rsid w:val="00FA5129"/>
    <w:rsid w:val="00FA6585"/>
    <w:rsid w:val="00FA6A49"/>
    <w:rsid w:val="00FA6C6B"/>
    <w:rsid w:val="00FB1C48"/>
    <w:rsid w:val="00FB2835"/>
    <w:rsid w:val="00FB6142"/>
    <w:rsid w:val="00FC44DB"/>
    <w:rsid w:val="00FC56B9"/>
    <w:rsid w:val="00FC5F75"/>
    <w:rsid w:val="00FD04B5"/>
    <w:rsid w:val="00FD27C0"/>
    <w:rsid w:val="00FD2F39"/>
    <w:rsid w:val="00FD61A3"/>
    <w:rsid w:val="00FD61DB"/>
    <w:rsid w:val="00FD64E6"/>
    <w:rsid w:val="00FE4571"/>
    <w:rsid w:val="00FE4EDA"/>
    <w:rsid w:val="00FE5DFC"/>
    <w:rsid w:val="00FE7ED6"/>
    <w:rsid w:val="00FF01D9"/>
    <w:rsid w:val="00FF1D4A"/>
    <w:rsid w:val="00FF214C"/>
    <w:rsid w:val="00FF2B3F"/>
    <w:rsid w:val="00FF3DB4"/>
    <w:rsid w:val="00FF7B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C447"/>
  <w15:docId w15:val="{E00C2EDF-1CC3-4C39-9E0B-2BCB3888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eastAsia="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rsid w:val="00600038"/>
    <w:rPr>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rsid w:val="00600038"/>
    <w:rPr>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59"/>
    <w:rPr>
      <w:sz w:val="20"/>
      <w:szCs w:val="20"/>
    </w:rPr>
  </w:style>
  <w:style w:type="character" w:styleId="FootnoteReference">
    <w:name w:val="footnote reference"/>
    <w:basedOn w:val="DefaultParagraphFont"/>
    <w:uiPriority w:val="99"/>
    <w:semiHidden/>
    <w:unhideWhenUsed/>
    <w:rsid w:val="00AA0559"/>
    <w:rPr>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5E"/>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5E"/>
  </w:style>
  <w:style w:type="paragraph" w:styleId="ListParagraph">
    <w:name w:val="List Paragraph"/>
    <w:basedOn w:val="Normal"/>
    <w:uiPriority w:val="34"/>
    <w:qFormat/>
    <w:rsid w:val="002C5F49"/>
    <w:pPr>
      <w:ind w:left="720"/>
      <w:contextualSpacing/>
    </w:pPr>
  </w:style>
  <w:style w:type="character" w:styleId="Hyperlink">
    <w:name w:val="Hyperlink"/>
    <w:rsid w:val="00AA5EDC"/>
    <w:rPr>
      <w:color w:val="0563C1"/>
      <w:u w:val="single"/>
    </w:rPr>
  </w:style>
  <w:style w:type="table" w:styleId="TableGrid">
    <w:name w:val="Table Grid"/>
    <w:basedOn w:val="TableNormal"/>
    <w:uiPriority w:val="59"/>
    <w:rsid w:val="001E5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81749"/>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577EB-D232-43BC-B410-88E375E9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3124</Words>
  <Characters>17808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Tumi T. Mabona</dc:creator>
  <cp:lastModifiedBy>Mokone</cp:lastModifiedBy>
  <cp:revision>3</cp:revision>
  <cp:lastPrinted>2023-01-12T12:14:00Z</cp:lastPrinted>
  <dcterms:created xsi:type="dcterms:W3CDTF">2023-01-18T08:10:00Z</dcterms:created>
  <dcterms:modified xsi:type="dcterms:W3CDTF">2023-01-18T08:11:00Z</dcterms:modified>
</cp:coreProperties>
</file>