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EAD6" w14:textId="47A30F3D" w:rsidR="001A1064" w:rsidRDefault="001A1064" w:rsidP="004D2C7D">
      <w:pPr>
        <w:spacing w:line="360" w:lineRule="auto"/>
        <w:jc w:val="center"/>
        <w:rPr>
          <w:rFonts w:ascii="Arial" w:hAnsi="Arial" w:cs="Arial"/>
          <w:b/>
          <w:lang w:val="en-ZA"/>
        </w:rPr>
      </w:pPr>
      <w:bookmarkStart w:id="0" w:name="_GoBack"/>
      <w:bookmarkEnd w:id="0"/>
      <w:r>
        <w:rPr>
          <w:noProof/>
          <w:lang w:val="en-US"/>
        </w:rPr>
        <w:drawing>
          <wp:inline distT="0" distB="0" distL="0" distR="0" wp14:anchorId="558C68AE" wp14:editId="0698CD0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0C490452" w14:textId="2418BF7D" w:rsidR="004A6B6D" w:rsidRPr="006E129D" w:rsidRDefault="00855047" w:rsidP="004D2C7D">
      <w:pPr>
        <w:spacing w:line="360" w:lineRule="auto"/>
        <w:jc w:val="center"/>
        <w:rPr>
          <w:rFonts w:ascii="Arial" w:hAnsi="Arial" w:cs="Arial"/>
          <w:b/>
          <w:lang w:val="en-ZA"/>
        </w:rPr>
      </w:pPr>
      <w:r w:rsidRPr="006E129D">
        <w:rPr>
          <w:rFonts w:ascii="Arial" w:hAnsi="Arial" w:cs="Arial"/>
          <w:b/>
          <w:lang w:val="en-ZA"/>
        </w:rPr>
        <w:t xml:space="preserve">IN THE </w:t>
      </w:r>
      <w:r w:rsidR="00EA5E2A">
        <w:rPr>
          <w:rFonts w:ascii="Arial" w:hAnsi="Arial" w:cs="Arial"/>
          <w:b/>
          <w:lang w:val="en-ZA"/>
        </w:rPr>
        <w:t xml:space="preserve">HIGH </w:t>
      </w:r>
      <w:r w:rsidR="001B6067">
        <w:rPr>
          <w:rFonts w:ascii="Arial" w:hAnsi="Arial" w:cs="Arial"/>
          <w:b/>
          <w:lang w:val="en-ZA"/>
        </w:rPr>
        <w:t xml:space="preserve">COURT </w:t>
      </w:r>
      <w:r w:rsidR="00EA5E2A">
        <w:rPr>
          <w:rFonts w:ascii="Arial" w:hAnsi="Arial" w:cs="Arial"/>
          <w:b/>
          <w:lang w:val="en-ZA"/>
        </w:rPr>
        <w:t>OF SOUTH AFRICA</w:t>
      </w:r>
    </w:p>
    <w:p w14:paraId="683781AC" w14:textId="2DA23C08" w:rsidR="00855047" w:rsidRDefault="0024462F" w:rsidP="004D2C7D">
      <w:pPr>
        <w:spacing w:line="360" w:lineRule="auto"/>
        <w:jc w:val="center"/>
        <w:rPr>
          <w:rFonts w:ascii="Arial" w:hAnsi="Arial" w:cs="Arial"/>
          <w:b/>
          <w:lang w:val="en-ZA"/>
        </w:rPr>
      </w:pPr>
      <w:r>
        <w:rPr>
          <w:rFonts w:ascii="Arial" w:hAnsi="Arial" w:cs="Arial"/>
          <w:b/>
          <w:lang w:val="en-ZA"/>
        </w:rPr>
        <w:t>GAUTENG DIVISION, PRETORIA</w:t>
      </w:r>
    </w:p>
    <w:p w14:paraId="43E5DC91" w14:textId="43DE979C" w:rsidR="00672B86" w:rsidRDefault="002D2EEC" w:rsidP="004D2C7D">
      <w:pPr>
        <w:spacing w:line="360" w:lineRule="auto"/>
        <w:jc w:val="center"/>
        <w:rPr>
          <w:rFonts w:ascii="Arial" w:hAnsi="Arial" w:cs="Arial"/>
          <w:b/>
          <w:lang w:val="en-ZA"/>
        </w:rPr>
      </w:pPr>
      <w:r w:rsidRPr="00AF7474">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3ACE1C73" wp14:editId="54191B1C">
                <wp:simplePos x="0" y="0"/>
                <wp:positionH relativeFrom="column">
                  <wp:posOffset>-133350</wp:posOffset>
                </wp:positionH>
                <wp:positionV relativeFrom="paragraph">
                  <wp:posOffset>260985</wp:posOffset>
                </wp:positionV>
                <wp:extent cx="3251200" cy="1250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250950"/>
                        </a:xfrm>
                        <a:prstGeom prst="rect">
                          <a:avLst/>
                        </a:prstGeom>
                        <a:solidFill>
                          <a:srgbClr val="FFFFFF"/>
                        </a:solidFill>
                        <a:ln w="9525">
                          <a:solidFill>
                            <a:srgbClr val="000000"/>
                          </a:solidFill>
                          <a:miter lim="800000"/>
                          <a:headEnd/>
                          <a:tailEnd/>
                        </a:ln>
                      </wps:spPr>
                      <wps:txbx>
                        <w:txbxContent>
                          <w:p w14:paraId="354B7B06" w14:textId="77777777" w:rsidR="004F142D" w:rsidRPr="002D2EEC" w:rsidRDefault="004F142D" w:rsidP="00672B86">
                            <w:pPr>
                              <w:rPr>
                                <w:rFonts w:ascii="Century Gothic" w:hAnsi="Century Gothic" w:cs="Arial"/>
                                <w:b/>
                                <w:sz w:val="18"/>
                                <w:szCs w:val="18"/>
                              </w:rPr>
                            </w:pPr>
                            <w:r w:rsidRPr="002D2EEC">
                              <w:rPr>
                                <w:rFonts w:ascii="Century Gothic" w:hAnsi="Century Gothic" w:cs="Arial"/>
                                <w:b/>
                                <w:sz w:val="18"/>
                                <w:szCs w:val="18"/>
                              </w:rPr>
                              <w:t>DELETE WHICHEVER IS NOT APPLICABLE</w:t>
                            </w:r>
                          </w:p>
                          <w:p w14:paraId="2BBB6009" w14:textId="77777777" w:rsidR="004F142D" w:rsidRPr="002D2EEC" w:rsidRDefault="004F142D" w:rsidP="00672B86">
                            <w:pPr>
                              <w:numPr>
                                <w:ilvl w:val="0"/>
                                <w:numId w:val="8"/>
                              </w:numPr>
                              <w:rPr>
                                <w:rFonts w:ascii="Century Gothic" w:hAnsi="Century Gothic"/>
                                <w:sz w:val="18"/>
                                <w:szCs w:val="18"/>
                              </w:rPr>
                            </w:pPr>
                            <w:r w:rsidRPr="002D2EEC">
                              <w:rPr>
                                <w:rFonts w:ascii="Century Gothic" w:hAnsi="Century Gothic"/>
                                <w:sz w:val="18"/>
                                <w:szCs w:val="18"/>
                              </w:rPr>
                              <w:t>REPORTABLE: YES/NO</w:t>
                            </w:r>
                          </w:p>
                          <w:p w14:paraId="4E5FFE5A" w14:textId="77777777" w:rsidR="004F142D" w:rsidRPr="002D2EEC" w:rsidRDefault="004F142D" w:rsidP="00672B86">
                            <w:pPr>
                              <w:numPr>
                                <w:ilvl w:val="0"/>
                                <w:numId w:val="8"/>
                              </w:numPr>
                              <w:rPr>
                                <w:rFonts w:ascii="Century Gothic" w:hAnsi="Century Gothic"/>
                                <w:sz w:val="18"/>
                                <w:szCs w:val="18"/>
                              </w:rPr>
                            </w:pPr>
                            <w:r w:rsidRPr="002D2EEC">
                              <w:rPr>
                                <w:rFonts w:ascii="Century Gothic" w:hAnsi="Century Gothic"/>
                                <w:sz w:val="18"/>
                                <w:szCs w:val="18"/>
                              </w:rPr>
                              <w:t>OF INTEREST TO OTHER JUDGES: YES/NO</w:t>
                            </w:r>
                          </w:p>
                          <w:p w14:paraId="53ADAEAB" w14:textId="77777777" w:rsidR="004F142D" w:rsidRPr="002D2EEC" w:rsidRDefault="004F142D" w:rsidP="00672B86">
                            <w:pPr>
                              <w:numPr>
                                <w:ilvl w:val="0"/>
                                <w:numId w:val="8"/>
                              </w:numPr>
                              <w:rPr>
                                <w:rFonts w:ascii="Century Gothic" w:hAnsi="Century Gothic"/>
                                <w:sz w:val="18"/>
                                <w:szCs w:val="18"/>
                              </w:rPr>
                            </w:pPr>
                            <w:r w:rsidRPr="002D2EEC">
                              <w:rPr>
                                <w:rFonts w:ascii="Century Gothic" w:hAnsi="Century Gothic"/>
                                <w:sz w:val="18"/>
                                <w:szCs w:val="18"/>
                              </w:rPr>
                              <w:t xml:space="preserve">REVISED: </w:t>
                            </w:r>
                          </w:p>
                          <w:p w14:paraId="4912A625" w14:textId="77777777" w:rsidR="004F142D" w:rsidRPr="002D2EEC" w:rsidRDefault="004F142D" w:rsidP="00672B86">
                            <w:pPr>
                              <w:ind w:left="900"/>
                              <w:rPr>
                                <w:rFonts w:ascii="Century Gothic" w:hAnsi="Century Gothic"/>
                                <w:sz w:val="18"/>
                                <w:szCs w:val="18"/>
                              </w:rPr>
                            </w:pPr>
                          </w:p>
                          <w:p w14:paraId="6B7CB2FA" w14:textId="77777777" w:rsidR="004F142D" w:rsidRPr="002D2EEC" w:rsidRDefault="004F142D" w:rsidP="00672B86">
                            <w:pPr>
                              <w:ind w:left="180"/>
                              <w:rPr>
                                <w:rFonts w:ascii="Century Gothic" w:hAnsi="Century Gothic"/>
                                <w:sz w:val="18"/>
                                <w:szCs w:val="18"/>
                              </w:rPr>
                            </w:pPr>
                            <w:r w:rsidRPr="002D2EEC">
                              <w:rPr>
                                <w:rFonts w:ascii="Century Gothic" w:hAnsi="Century Gothic"/>
                                <w:sz w:val="18"/>
                                <w:szCs w:val="18"/>
                              </w:rPr>
                              <w:t>...........................</w:t>
                            </w:r>
                            <w:r w:rsidRPr="002D2EEC">
                              <w:rPr>
                                <w:rFonts w:ascii="Century Gothic" w:hAnsi="Century Gothic"/>
                                <w:sz w:val="18"/>
                                <w:szCs w:val="18"/>
                              </w:rPr>
                              <w:tab/>
                            </w:r>
                            <w:r w:rsidRPr="002D2EEC">
                              <w:rPr>
                                <w:rFonts w:ascii="Century Gothic" w:hAnsi="Century Gothic"/>
                                <w:sz w:val="18"/>
                                <w:szCs w:val="18"/>
                              </w:rPr>
                              <w:tab/>
                              <w:t xml:space="preserve">    ...................................</w:t>
                            </w:r>
                          </w:p>
                          <w:p w14:paraId="29EB2359" w14:textId="77777777" w:rsidR="004F142D" w:rsidRPr="002D2EEC" w:rsidRDefault="004F142D" w:rsidP="00672B86">
                            <w:pPr>
                              <w:ind w:left="180"/>
                              <w:rPr>
                                <w:rFonts w:ascii="Century Gothic" w:hAnsi="Century Gothic"/>
                                <w:sz w:val="18"/>
                                <w:szCs w:val="18"/>
                              </w:rPr>
                            </w:pPr>
                            <w:r w:rsidRPr="002D2EEC">
                              <w:rPr>
                                <w:rFonts w:ascii="Century Gothic" w:hAnsi="Century Gothic"/>
                                <w:sz w:val="18"/>
                                <w:szCs w:val="18"/>
                              </w:rPr>
                              <w:tab/>
                              <w:t>DATE</w:t>
                            </w:r>
                            <w:r w:rsidRPr="002D2EEC">
                              <w:rPr>
                                <w:rFonts w:ascii="Century Gothic" w:hAnsi="Century Gothic"/>
                                <w:sz w:val="18"/>
                                <w:szCs w:val="18"/>
                              </w:rPr>
                              <w:tab/>
                            </w:r>
                            <w:r w:rsidRPr="002D2EEC">
                              <w:rPr>
                                <w:rFonts w:ascii="Century Gothic" w:hAnsi="Century Gothic"/>
                                <w:sz w:val="18"/>
                                <w:szCs w:val="18"/>
                              </w:rPr>
                              <w:tab/>
                            </w:r>
                            <w:r w:rsidRPr="002D2EEC">
                              <w:rPr>
                                <w:rFonts w:ascii="Century Gothic" w:hAnsi="Century Gothic"/>
                                <w:sz w:val="18"/>
                                <w:szCs w:val="18"/>
                              </w:rPr>
                              <w:tab/>
                            </w:r>
                            <w:r w:rsidRPr="002D2EEC">
                              <w:rPr>
                                <w:rFonts w:ascii="Century Gothic" w:hAnsi="Century Gothic"/>
                                <w:sz w:val="18"/>
                                <w:szCs w:val="18"/>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ACE1C73" id="_x0000_t202" coordsize="21600,21600" o:spt="202" path="m,l,21600r21600,l21600,xe">
                <v:stroke joinstyle="miter"/>
                <v:path gradientshapeok="t" o:connecttype="rect"/>
              </v:shapetype>
              <v:shape id="Text Box 2" o:spid="_x0000_s1026" type="#_x0000_t202" style="position:absolute;left:0;text-align:left;margin-left:-10.5pt;margin-top:20.55pt;width:256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f3KgIAAFEEAAAOAAAAZHJzL2Uyb0RvYy54bWysVNuO0zAQfUfiHyy/01xoYB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">
                <v:textbox>
                  <w:txbxContent>
                    <w:p w14:paraId="354B7B06" w14:textId="77777777" w:rsidR="004F142D" w:rsidRPr="002D2EEC" w:rsidRDefault="004F142D" w:rsidP="00672B86">
                      <w:pPr>
                        <w:rPr>
                          <w:rFonts w:ascii="Century Gothic" w:hAnsi="Century Gothic" w:cs="Arial"/>
                          <w:b/>
                          <w:sz w:val="18"/>
                          <w:szCs w:val="18"/>
                        </w:rPr>
                      </w:pPr>
                      <w:r w:rsidRPr="002D2EEC">
                        <w:rPr>
                          <w:rFonts w:ascii="Century Gothic" w:hAnsi="Century Gothic" w:cs="Arial"/>
                          <w:b/>
                          <w:sz w:val="18"/>
                          <w:szCs w:val="18"/>
                        </w:rPr>
                        <w:t>DELETE WHICHEVER IS NOT APPLICABLE</w:t>
                      </w:r>
                    </w:p>
                    <w:p w14:paraId="2BBB6009" w14:textId="77777777" w:rsidR="004F142D" w:rsidRPr="002D2EEC" w:rsidRDefault="004F142D" w:rsidP="00672B86">
                      <w:pPr>
                        <w:numPr>
                          <w:ilvl w:val="0"/>
                          <w:numId w:val="8"/>
                        </w:numPr>
                        <w:rPr>
                          <w:rFonts w:ascii="Century Gothic" w:hAnsi="Century Gothic"/>
                          <w:sz w:val="18"/>
                          <w:szCs w:val="18"/>
                        </w:rPr>
                      </w:pPr>
                      <w:r w:rsidRPr="002D2EEC">
                        <w:rPr>
                          <w:rFonts w:ascii="Century Gothic" w:hAnsi="Century Gothic"/>
                          <w:sz w:val="18"/>
                          <w:szCs w:val="18"/>
                        </w:rPr>
                        <w:t>REPORTABLE: YES/NO</w:t>
                      </w:r>
                    </w:p>
                    <w:p w14:paraId="4E5FFE5A" w14:textId="77777777" w:rsidR="004F142D" w:rsidRPr="002D2EEC" w:rsidRDefault="004F142D" w:rsidP="00672B86">
                      <w:pPr>
                        <w:numPr>
                          <w:ilvl w:val="0"/>
                          <w:numId w:val="8"/>
                        </w:numPr>
                        <w:rPr>
                          <w:rFonts w:ascii="Century Gothic" w:hAnsi="Century Gothic"/>
                          <w:sz w:val="18"/>
                          <w:szCs w:val="18"/>
                        </w:rPr>
                      </w:pPr>
                      <w:r w:rsidRPr="002D2EEC">
                        <w:rPr>
                          <w:rFonts w:ascii="Century Gothic" w:hAnsi="Century Gothic"/>
                          <w:sz w:val="18"/>
                          <w:szCs w:val="18"/>
                        </w:rPr>
                        <w:t>OF INTEREST TO OTHER JUDGES: YES/NO</w:t>
                      </w:r>
                    </w:p>
                    <w:p w14:paraId="53ADAEAB" w14:textId="77777777" w:rsidR="004F142D" w:rsidRPr="002D2EEC" w:rsidRDefault="004F142D" w:rsidP="00672B86">
                      <w:pPr>
                        <w:numPr>
                          <w:ilvl w:val="0"/>
                          <w:numId w:val="8"/>
                        </w:numPr>
                        <w:rPr>
                          <w:rFonts w:ascii="Century Gothic" w:hAnsi="Century Gothic"/>
                          <w:sz w:val="18"/>
                          <w:szCs w:val="18"/>
                        </w:rPr>
                      </w:pPr>
                      <w:r w:rsidRPr="002D2EEC">
                        <w:rPr>
                          <w:rFonts w:ascii="Century Gothic" w:hAnsi="Century Gothic"/>
                          <w:sz w:val="18"/>
                          <w:szCs w:val="18"/>
                        </w:rPr>
                        <w:t xml:space="preserve">REVISED: </w:t>
                      </w:r>
                    </w:p>
                    <w:p w14:paraId="4912A625" w14:textId="77777777" w:rsidR="004F142D" w:rsidRPr="002D2EEC" w:rsidRDefault="004F142D" w:rsidP="00672B86">
                      <w:pPr>
                        <w:ind w:left="900"/>
                        <w:rPr>
                          <w:rFonts w:ascii="Century Gothic" w:hAnsi="Century Gothic"/>
                          <w:sz w:val="18"/>
                          <w:szCs w:val="18"/>
                        </w:rPr>
                      </w:pPr>
                    </w:p>
                    <w:p w14:paraId="6B7CB2FA" w14:textId="77777777" w:rsidR="004F142D" w:rsidRPr="002D2EEC" w:rsidRDefault="004F142D" w:rsidP="00672B86">
                      <w:pPr>
                        <w:ind w:left="180"/>
                        <w:rPr>
                          <w:rFonts w:ascii="Century Gothic" w:hAnsi="Century Gothic"/>
                          <w:sz w:val="18"/>
                          <w:szCs w:val="18"/>
                        </w:rPr>
                      </w:pPr>
                      <w:r w:rsidRPr="002D2EEC">
                        <w:rPr>
                          <w:rFonts w:ascii="Century Gothic" w:hAnsi="Century Gothic"/>
                          <w:sz w:val="18"/>
                          <w:szCs w:val="18"/>
                        </w:rPr>
                        <w:t>...........................</w:t>
                      </w:r>
                      <w:r w:rsidRPr="002D2EEC">
                        <w:rPr>
                          <w:rFonts w:ascii="Century Gothic" w:hAnsi="Century Gothic"/>
                          <w:sz w:val="18"/>
                          <w:szCs w:val="18"/>
                        </w:rPr>
                        <w:tab/>
                      </w:r>
                      <w:r w:rsidRPr="002D2EEC">
                        <w:rPr>
                          <w:rFonts w:ascii="Century Gothic" w:hAnsi="Century Gothic"/>
                          <w:sz w:val="18"/>
                          <w:szCs w:val="18"/>
                        </w:rPr>
                        <w:tab/>
                        <w:t xml:space="preserve">    ...................................</w:t>
                      </w:r>
                    </w:p>
                    <w:p w14:paraId="29EB2359" w14:textId="77777777" w:rsidR="004F142D" w:rsidRPr="002D2EEC" w:rsidRDefault="004F142D" w:rsidP="00672B86">
                      <w:pPr>
                        <w:ind w:left="180"/>
                        <w:rPr>
                          <w:rFonts w:ascii="Century Gothic" w:hAnsi="Century Gothic"/>
                          <w:sz w:val="18"/>
                          <w:szCs w:val="18"/>
                        </w:rPr>
                      </w:pPr>
                      <w:r w:rsidRPr="002D2EEC">
                        <w:rPr>
                          <w:rFonts w:ascii="Century Gothic" w:hAnsi="Century Gothic"/>
                          <w:sz w:val="18"/>
                          <w:szCs w:val="18"/>
                        </w:rPr>
                        <w:tab/>
                        <w:t>DATE</w:t>
                      </w:r>
                      <w:r w:rsidRPr="002D2EEC">
                        <w:rPr>
                          <w:rFonts w:ascii="Century Gothic" w:hAnsi="Century Gothic"/>
                          <w:sz w:val="18"/>
                          <w:szCs w:val="18"/>
                        </w:rPr>
                        <w:tab/>
                      </w:r>
                      <w:r w:rsidRPr="002D2EEC">
                        <w:rPr>
                          <w:rFonts w:ascii="Century Gothic" w:hAnsi="Century Gothic"/>
                          <w:sz w:val="18"/>
                          <w:szCs w:val="18"/>
                        </w:rPr>
                        <w:tab/>
                      </w:r>
                      <w:r w:rsidRPr="002D2EEC">
                        <w:rPr>
                          <w:rFonts w:ascii="Century Gothic" w:hAnsi="Century Gothic"/>
                          <w:sz w:val="18"/>
                          <w:szCs w:val="18"/>
                        </w:rPr>
                        <w:tab/>
                      </w:r>
                      <w:r w:rsidRPr="002D2EEC">
                        <w:rPr>
                          <w:rFonts w:ascii="Century Gothic" w:hAnsi="Century Gothic"/>
                          <w:sz w:val="18"/>
                          <w:szCs w:val="18"/>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4B774CE7" w14:textId="6CACB82F" w:rsidR="00672B86" w:rsidRPr="00AF7474" w:rsidRDefault="002D2EEC" w:rsidP="002D2EEC">
      <w:pPr>
        <w:spacing w:line="360" w:lineRule="auto"/>
        <w:jc w:val="center"/>
        <w:rPr>
          <w:color w:val="000000" w:themeColor="text1"/>
        </w:rPr>
      </w:pPr>
      <w:r>
        <w:rPr>
          <w:rFonts w:ascii="Arial" w:hAnsi="Arial" w:cs="Arial"/>
          <w:color w:val="000000" w:themeColor="text1"/>
        </w:rPr>
        <w:t xml:space="preserve">                                                                                                       </w:t>
      </w:r>
      <w:r w:rsidR="00672B86" w:rsidRPr="00AF7474">
        <w:rPr>
          <w:rFonts w:ascii="Arial" w:hAnsi="Arial" w:cs="Arial"/>
          <w:color w:val="000000" w:themeColor="text1"/>
        </w:rPr>
        <w:t xml:space="preserve">CASE NO: </w:t>
      </w:r>
      <w:r>
        <w:rPr>
          <w:rFonts w:ascii="Arial" w:hAnsi="Arial" w:cs="Arial"/>
          <w:color w:val="000000" w:themeColor="text1"/>
        </w:rPr>
        <w:t>32410/2022</w:t>
      </w:r>
    </w:p>
    <w:p w14:paraId="0B0BF4B6" w14:textId="67EE2D7F" w:rsidR="00672B86" w:rsidRPr="00AF7474" w:rsidRDefault="00672B86" w:rsidP="00672B86">
      <w:pPr>
        <w:spacing w:line="360" w:lineRule="auto"/>
        <w:rPr>
          <w:rFonts w:ascii="Arial" w:hAnsi="Arial" w:cs="Arial"/>
          <w:color w:val="000000" w:themeColor="text1"/>
          <w:lang w:val="en-ZA"/>
        </w:rPr>
      </w:pPr>
    </w:p>
    <w:p w14:paraId="37545281" w14:textId="77777777" w:rsidR="00672B86" w:rsidRPr="00AF7474" w:rsidRDefault="00672B86" w:rsidP="00672B86">
      <w:pPr>
        <w:spacing w:line="360" w:lineRule="auto"/>
        <w:rPr>
          <w:rFonts w:ascii="Arial" w:hAnsi="Arial" w:cs="Arial"/>
          <w:color w:val="000000" w:themeColor="text1"/>
          <w:lang w:val="en-ZA"/>
        </w:rPr>
      </w:pPr>
    </w:p>
    <w:p w14:paraId="3476930E" w14:textId="77777777" w:rsidR="005E70B8" w:rsidRPr="00AF7474" w:rsidRDefault="005E70B8" w:rsidP="004D2C7D">
      <w:pPr>
        <w:spacing w:line="360" w:lineRule="auto"/>
        <w:jc w:val="right"/>
        <w:rPr>
          <w:rFonts w:ascii="Arial" w:hAnsi="Arial" w:cs="Arial"/>
          <w:color w:val="000000" w:themeColor="text1"/>
          <w:lang w:val="en-ZA"/>
        </w:rPr>
      </w:pPr>
    </w:p>
    <w:p w14:paraId="0D142E56" w14:textId="340CC14F" w:rsidR="00855047" w:rsidRPr="00AF7474" w:rsidRDefault="00855047" w:rsidP="004D2C7D">
      <w:pPr>
        <w:spacing w:line="360" w:lineRule="auto"/>
        <w:jc w:val="both"/>
        <w:rPr>
          <w:rFonts w:ascii="Arial" w:hAnsi="Arial" w:cs="Arial"/>
          <w:color w:val="000000" w:themeColor="text1"/>
          <w:lang w:val="en-ZA"/>
        </w:rPr>
      </w:pPr>
    </w:p>
    <w:p w14:paraId="6860D507" w14:textId="77777777" w:rsidR="00672B86" w:rsidRPr="00AF7474" w:rsidRDefault="00672B86" w:rsidP="004D2C7D">
      <w:pPr>
        <w:spacing w:line="360" w:lineRule="auto"/>
        <w:jc w:val="both"/>
        <w:rPr>
          <w:rFonts w:ascii="Arial" w:hAnsi="Arial" w:cs="Arial"/>
          <w:color w:val="000000" w:themeColor="text1"/>
          <w:lang w:val="en-ZA"/>
        </w:rPr>
      </w:pPr>
    </w:p>
    <w:p w14:paraId="5A426106" w14:textId="77777777" w:rsidR="00855047" w:rsidRPr="00AF7474" w:rsidRDefault="00855047" w:rsidP="004D2C7D">
      <w:pPr>
        <w:spacing w:line="360" w:lineRule="auto"/>
        <w:jc w:val="both"/>
        <w:rPr>
          <w:rFonts w:ascii="Arial" w:hAnsi="Arial" w:cs="Arial"/>
          <w:color w:val="000000" w:themeColor="text1"/>
          <w:lang w:val="en-ZA"/>
        </w:rPr>
      </w:pPr>
      <w:r w:rsidRPr="00AF7474">
        <w:rPr>
          <w:rFonts w:ascii="Arial" w:hAnsi="Arial" w:cs="Arial"/>
          <w:color w:val="000000" w:themeColor="text1"/>
          <w:lang w:val="en-ZA"/>
        </w:rPr>
        <w:t>In the matter between:</w:t>
      </w:r>
    </w:p>
    <w:p w14:paraId="3F90FD78" w14:textId="77777777" w:rsidR="00855047" w:rsidRPr="00AF7474" w:rsidRDefault="00855047" w:rsidP="004D2C7D">
      <w:pPr>
        <w:spacing w:line="360" w:lineRule="auto"/>
        <w:jc w:val="both"/>
        <w:rPr>
          <w:rFonts w:ascii="Arial" w:hAnsi="Arial" w:cs="Arial"/>
          <w:color w:val="000000" w:themeColor="text1"/>
          <w:lang w:val="en-ZA"/>
        </w:rPr>
      </w:pPr>
    </w:p>
    <w:p w14:paraId="7C4CE3CE" w14:textId="11D7100E" w:rsidR="00DC74A6" w:rsidRDefault="002D2EEC" w:rsidP="002D2EEC">
      <w:pPr>
        <w:spacing w:after="120" w:line="360" w:lineRule="auto"/>
        <w:ind w:left="11" w:hanging="11"/>
        <w:rPr>
          <w:rFonts w:ascii="Arial" w:eastAsia="Arial" w:hAnsi="Arial" w:cs="Arial"/>
          <w:color w:val="000000" w:themeColor="text1"/>
          <w:lang w:eastAsia="en-ZA"/>
        </w:rPr>
      </w:pPr>
      <w:r>
        <w:rPr>
          <w:rFonts w:ascii="Arial" w:hAnsi="Arial" w:cs="Arial"/>
          <w:b/>
          <w:bCs/>
          <w:color w:val="000000" w:themeColor="text1"/>
        </w:rPr>
        <w:t>THUSANYO INVESTMENTS (PTY) LTD</w:t>
      </w:r>
      <w:r w:rsidR="00145EAD" w:rsidRPr="00AF7474">
        <w:rPr>
          <w:rFonts w:ascii="Arial" w:eastAsia="Arial" w:hAnsi="Arial" w:cs="Arial"/>
          <w:color w:val="000000" w:themeColor="text1"/>
          <w:lang w:eastAsia="en-ZA"/>
        </w:rPr>
        <w:tab/>
      </w:r>
      <w:r w:rsidR="00145EAD" w:rsidRPr="00AF7474">
        <w:rPr>
          <w:rFonts w:ascii="Arial" w:eastAsia="Arial" w:hAnsi="Arial" w:cs="Arial"/>
          <w:color w:val="000000" w:themeColor="text1"/>
          <w:lang w:eastAsia="en-ZA"/>
        </w:rPr>
        <w:tab/>
      </w:r>
      <w:r w:rsidR="00145EAD" w:rsidRPr="00AF7474">
        <w:rPr>
          <w:rFonts w:ascii="Arial" w:eastAsia="Arial" w:hAnsi="Arial" w:cs="Arial"/>
          <w:color w:val="000000" w:themeColor="text1"/>
          <w:lang w:eastAsia="en-ZA"/>
        </w:rPr>
        <w:tab/>
        <w:t xml:space="preserve">      </w:t>
      </w:r>
      <w:r>
        <w:rPr>
          <w:rFonts w:ascii="Arial" w:eastAsia="Arial" w:hAnsi="Arial" w:cs="Arial"/>
          <w:color w:val="000000" w:themeColor="text1"/>
          <w:lang w:eastAsia="en-ZA"/>
        </w:rPr>
        <w:t xml:space="preserve">         </w:t>
      </w:r>
      <w:r w:rsidR="00AE4EC7">
        <w:rPr>
          <w:rFonts w:ascii="Arial" w:eastAsia="Arial" w:hAnsi="Arial" w:cs="Arial"/>
          <w:color w:val="000000" w:themeColor="text1"/>
          <w:lang w:eastAsia="en-ZA"/>
        </w:rPr>
        <w:t xml:space="preserve">    </w:t>
      </w:r>
      <w:r w:rsidR="00DC74A6">
        <w:rPr>
          <w:rFonts w:ascii="Arial" w:eastAsia="Arial" w:hAnsi="Arial" w:cs="Arial"/>
          <w:color w:val="000000" w:themeColor="text1"/>
          <w:lang w:eastAsia="en-ZA"/>
        </w:rPr>
        <w:t xml:space="preserve"> </w:t>
      </w:r>
      <w:r w:rsidR="00AE4EC7">
        <w:rPr>
          <w:rFonts w:ascii="Arial" w:eastAsia="Arial" w:hAnsi="Arial" w:cs="Arial"/>
          <w:color w:val="000000" w:themeColor="text1"/>
          <w:lang w:eastAsia="en-ZA"/>
        </w:rPr>
        <w:t xml:space="preserve"> </w:t>
      </w:r>
      <w:r>
        <w:rPr>
          <w:rFonts w:ascii="Arial" w:eastAsia="Arial" w:hAnsi="Arial" w:cs="Arial"/>
          <w:color w:val="000000" w:themeColor="text1"/>
          <w:lang w:eastAsia="en-ZA"/>
        </w:rPr>
        <w:t xml:space="preserve">      </w:t>
      </w:r>
      <w:r w:rsidR="00AE4EC7">
        <w:rPr>
          <w:rFonts w:ascii="Arial" w:eastAsia="Arial" w:hAnsi="Arial" w:cs="Arial"/>
          <w:color w:val="000000" w:themeColor="text1"/>
          <w:lang w:eastAsia="en-ZA"/>
        </w:rPr>
        <w:t xml:space="preserve"> Ap</w:t>
      </w:r>
      <w:r w:rsidR="00DC74A6">
        <w:rPr>
          <w:rFonts w:ascii="Arial" w:eastAsia="Arial" w:hAnsi="Arial" w:cs="Arial"/>
          <w:color w:val="000000" w:themeColor="text1"/>
          <w:lang w:eastAsia="en-ZA"/>
        </w:rPr>
        <w:t>p</w:t>
      </w:r>
      <w:r>
        <w:rPr>
          <w:rFonts w:ascii="Arial" w:eastAsia="Arial" w:hAnsi="Arial" w:cs="Arial"/>
          <w:color w:val="000000" w:themeColor="text1"/>
          <w:lang w:eastAsia="en-ZA"/>
        </w:rPr>
        <w:t>licant</w:t>
      </w:r>
      <w:r w:rsidR="00AE4EC7">
        <w:rPr>
          <w:rFonts w:ascii="Arial" w:eastAsia="Arial" w:hAnsi="Arial" w:cs="Arial"/>
          <w:color w:val="000000" w:themeColor="text1"/>
          <w:lang w:eastAsia="en-ZA"/>
        </w:rPr>
        <w:t xml:space="preserve"> </w:t>
      </w:r>
    </w:p>
    <w:p w14:paraId="3A98B754" w14:textId="77777777" w:rsidR="00DC74A6" w:rsidRPr="00AF7474" w:rsidRDefault="00DC74A6" w:rsidP="002D2EEC">
      <w:pPr>
        <w:tabs>
          <w:tab w:val="left" w:pos="8010"/>
        </w:tabs>
        <w:spacing w:after="120" w:line="360" w:lineRule="auto"/>
        <w:rPr>
          <w:rFonts w:ascii="Arial" w:eastAsia="Arial" w:hAnsi="Arial" w:cs="Arial"/>
          <w:color w:val="000000" w:themeColor="text1"/>
          <w:lang w:eastAsia="en-ZA"/>
        </w:rPr>
      </w:pPr>
    </w:p>
    <w:p w14:paraId="7F7CD68B" w14:textId="77777777" w:rsidR="00145EAD" w:rsidRPr="00AF7474" w:rsidRDefault="00145EAD" w:rsidP="00145EAD">
      <w:pPr>
        <w:spacing w:after="120" w:line="360" w:lineRule="auto"/>
        <w:ind w:left="10" w:hanging="10"/>
        <w:jc w:val="both"/>
        <w:rPr>
          <w:rFonts w:ascii="Arial" w:eastAsia="Arial" w:hAnsi="Arial" w:cs="Arial"/>
          <w:color w:val="000000" w:themeColor="text1"/>
          <w:lang w:eastAsia="en-ZA"/>
        </w:rPr>
      </w:pPr>
      <w:r w:rsidRPr="00AF7474">
        <w:rPr>
          <w:rFonts w:ascii="Arial" w:eastAsia="Arial" w:hAnsi="Arial" w:cs="Arial"/>
          <w:color w:val="000000" w:themeColor="text1"/>
          <w:lang w:eastAsia="en-ZA"/>
        </w:rPr>
        <w:t>and</w:t>
      </w:r>
    </w:p>
    <w:p w14:paraId="733F85BC" w14:textId="77777777" w:rsidR="00145EAD" w:rsidRPr="00AF7474" w:rsidRDefault="00145EAD" w:rsidP="00AF7474">
      <w:pPr>
        <w:spacing w:after="120" w:line="600" w:lineRule="auto"/>
        <w:ind w:left="10" w:hanging="10"/>
        <w:rPr>
          <w:rFonts w:ascii="Arial" w:eastAsia="Arial" w:hAnsi="Arial" w:cs="Arial"/>
          <w:b/>
          <w:bCs/>
          <w:color w:val="000000" w:themeColor="text1"/>
          <w:lang w:eastAsia="en-ZA"/>
        </w:rPr>
      </w:pPr>
    </w:p>
    <w:tbl>
      <w:tblPr>
        <w:tblpPr w:leftFromText="180" w:rightFromText="180" w:vertAnchor="text" w:horzAnchor="margin" w:tblpY="797"/>
        <w:tblW w:w="9356" w:type="dxa"/>
        <w:tblBorders>
          <w:top w:val="single" w:sz="4" w:space="0" w:color="auto"/>
          <w:bottom w:val="single" w:sz="4" w:space="0" w:color="auto"/>
        </w:tblBorders>
        <w:tblLook w:val="0000" w:firstRow="0" w:lastRow="0" w:firstColumn="0" w:lastColumn="0" w:noHBand="0" w:noVBand="0"/>
      </w:tblPr>
      <w:tblGrid>
        <w:gridCol w:w="9356"/>
      </w:tblGrid>
      <w:tr w:rsidR="00DC74A6" w:rsidRPr="00AF7474" w14:paraId="01B70BC0" w14:textId="77777777" w:rsidTr="00DC74A6">
        <w:trPr>
          <w:trHeight w:val="1264"/>
        </w:trPr>
        <w:tc>
          <w:tcPr>
            <w:tcW w:w="9356" w:type="dxa"/>
            <w:vAlign w:val="center"/>
          </w:tcPr>
          <w:p w14:paraId="50CA7353" w14:textId="77777777" w:rsidR="00DC74A6" w:rsidRPr="00AF7474" w:rsidRDefault="00DC74A6" w:rsidP="00DC74A6">
            <w:pPr>
              <w:pStyle w:val="Heading2"/>
              <w:spacing w:before="0" w:after="0" w:line="360" w:lineRule="auto"/>
              <w:jc w:val="center"/>
              <w:rPr>
                <w:rFonts w:ascii="Arial" w:hAnsi="Arial" w:cs="Arial"/>
                <w:i w:val="0"/>
                <w:color w:val="000000" w:themeColor="text1"/>
                <w:sz w:val="24"/>
                <w:szCs w:val="24"/>
                <w:lang w:val="en-ZA"/>
              </w:rPr>
            </w:pPr>
            <w:r w:rsidRPr="00AF7474">
              <w:rPr>
                <w:rFonts w:ascii="Arial" w:hAnsi="Arial" w:cs="Arial"/>
                <w:i w:val="0"/>
                <w:color w:val="000000" w:themeColor="text1"/>
                <w:sz w:val="24"/>
                <w:szCs w:val="24"/>
                <w:lang w:val="en-ZA"/>
              </w:rPr>
              <w:t>JUDGME</w:t>
            </w:r>
            <w:r>
              <w:rPr>
                <w:rFonts w:ascii="Arial" w:hAnsi="Arial" w:cs="Arial"/>
                <w:i w:val="0"/>
                <w:color w:val="000000" w:themeColor="text1"/>
                <w:sz w:val="24"/>
                <w:szCs w:val="24"/>
                <w:lang w:val="en-ZA"/>
              </w:rPr>
              <w:t xml:space="preserve">NT </w:t>
            </w:r>
          </w:p>
        </w:tc>
      </w:tr>
    </w:tbl>
    <w:p w14:paraId="66D14607" w14:textId="22387E00" w:rsidR="004D2C7D" w:rsidRPr="002D2EEC" w:rsidRDefault="00145EAD" w:rsidP="00DC74A6">
      <w:pPr>
        <w:spacing w:after="120" w:line="600" w:lineRule="auto"/>
        <w:ind w:left="10" w:hanging="10"/>
        <w:rPr>
          <w:rFonts w:ascii="Arial" w:eastAsia="Arial" w:hAnsi="Arial" w:cs="Arial"/>
          <w:color w:val="000000" w:themeColor="text1"/>
          <w:lang w:eastAsia="en-ZA"/>
        </w:rPr>
      </w:pPr>
      <w:r w:rsidRPr="00AF7474">
        <w:rPr>
          <w:rFonts w:ascii="Arial" w:hAnsi="Arial" w:cs="Arial"/>
          <w:b/>
          <w:bCs/>
          <w:color w:val="000000" w:themeColor="text1"/>
        </w:rPr>
        <w:tab/>
      </w:r>
      <w:r w:rsidR="002D2EEC">
        <w:rPr>
          <w:rFonts w:ascii="Arial" w:hAnsi="Arial" w:cs="Arial"/>
          <w:b/>
          <w:bCs/>
          <w:color w:val="000000" w:themeColor="text1"/>
        </w:rPr>
        <w:t xml:space="preserve">NG NATIONAL CABLING SYSTEMSTELECOMS (PTY) LTD                     </w:t>
      </w:r>
      <w:r w:rsidR="002D2EEC">
        <w:rPr>
          <w:rFonts w:ascii="Arial" w:hAnsi="Arial" w:cs="Arial"/>
          <w:bCs/>
          <w:color w:val="000000" w:themeColor="text1"/>
        </w:rPr>
        <w:t>Respondent</w:t>
      </w:r>
    </w:p>
    <w:p w14:paraId="33C5098B" w14:textId="77777777" w:rsidR="00DC74A6" w:rsidRDefault="00DC74A6" w:rsidP="00DC74A6">
      <w:pPr>
        <w:spacing w:line="276" w:lineRule="auto"/>
        <w:jc w:val="both"/>
        <w:rPr>
          <w:rFonts w:ascii="Arial" w:hAnsi="Arial" w:cs="Arial"/>
          <w:b/>
          <w:lang w:val="en-ZA"/>
        </w:rPr>
      </w:pPr>
    </w:p>
    <w:p w14:paraId="0EB762A6" w14:textId="23DDD710" w:rsidR="00DC74A6" w:rsidRPr="00DC74A6" w:rsidRDefault="002D2EEC" w:rsidP="00DC74A6">
      <w:pPr>
        <w:spacing w:line="276" w:lineRule="auto"/>
        <w:jc w:val="both"/>
        <w:rPr>
          <w:rFonts w:ascii="Arial" w:hAnsi="Arial" w:cs="Arial"/>
          <w:b/>
          <w:lang w:val="en-ZA"/>
        </w:rPr>
      </w:pPr>
      <w:r>
        <w:rPr>
          <w:rFonts w:ascii="Arial" w:hAnsi="Arial" w:cs="Arial"/>
          <w:b/>
          <w:lang w:val="en-ZA"/>
        </w:rPr>
        <w:t>VERMEULEN</w:t>
      </w:r>
      <w:r w:rsidR="00DC74A6" w:rsidRPr="00DC74A6">
        <w:rPr>
          <w:rFonts w:ascii="Arial" w:hAnsi="Arial" w:cs="Arial"/>
          <w:b/>
          <w:lang w:val="en-ZA"/>
        </w:rPr>
        <w:t xml:space="preserve"> </w:t>
      </w:r>
      <w:r>
        <w:rPr>
          <w:rFonts w:ascii="Arial" w:hAnsi="Arial" w:cs="Arial"/>
          <w:b/>
          <w:lang w:val="en-ZA"/>
        </w:rPr>
        <w:t>A</w:t>
      </w:r>
      <w:r w:rsidR="00DC74A6" w:rsidRPr="00DC74A6">
        <w:rPr>
          <w:rFonts w:ascii="Arial" w:hAnsi="Arial" w:cs="Arial"/>
          <w:b/>
          <w:lang w:val="en-ZA"/>
        </w:rPr>
        <w:t>J</w:t>
      </w:r>
    </w:p>
    <w:p w14:paraId="57F74B35" w14:textId="6A7E3727" w:rsidR="002D2EEC" w:rsidRPr="002D2EEC" w:rsidRDefault="002D2EEC" w:rsidP="002D2EEC">
      <w:pPr>
        <w:pStyle w:val="ListParagraph"/>
        <w:numPr>
          <w:ilvl w:val="0"/>
          <w:numId w:val="13"/>
        </w:numPr>
        <w:spacing w:after="120" w:line="480" w:lineRule="auto"/>
        <w:jc w:val="both"/>
        <w:rPr>
          <w:rFonts w:ascii="Arial" w:hAnsi="Arial" w:cs="Arial"/>
        </w:rPr>
      </w:pPr>
      <w:r w:rsidRPr="002D2EEC">
        <w:rPr>
          <w:rFonts w:ascii="Arial" w:hAnsi="Arial" w:cs="Arial"/>
        </w:rPr>
        <w:lastRenderedPageBreak/>
        <w:t>This matter came before me as an opposed application for liquidation.  At the hearing of this matter, Mr Furstenburg appeared on behalf of the applicant and Mr Muller on behalf of the respondent.</w:t>
      </w:r>
    </w:p>
    <w:p w14:paraId="450D1D46" w14:textId="2493A405" w:rsidR="002D2EEC" w:rsidRPr="002D2EEC" w:rsidRDefault="002D2EEC" w:rsidP="002D2EEC">
      <w:pPr>
        <w:pStyle w:val="ListParagraph"/>
        <w:numPr>
          <w:ilvl w:val="0"/>
          <w:numId w:val="13"/>
        </w:numPr>
        <w:spacing w:after="120" w:line="480" w:lineRule="auto"/>
        <w:jc w:val="both"/>
        <w:rPr>
          <w:rFonts w:ascii="Arial" w:hAnsi="Arial" w:cs="Arial"/>
        </w:rPr>
      </w:pPr>
      <w:r w:rsidRPr="002D2EEC">
        <w:rPr>
          <w:rFonts w:ascii="Arial" w:hAnsi="Arial" w:cs="Arial"/>
        </w:rPr>
        <w:t>The respondent filed an opposing affidavit, but it was clear from the opposing affidavit that the defences raised did not have any substance.  From the opposing affidavit, the following defences, which I could identify, appeared.</w:t>
      </w:r>
    </w:p>
    <w:p w14:paraId="2CA652A1" w14:textId="77777777" w:rsidR="002D2EEC" w:rsidRDefault="002D2EEC" w:rsidP="002D2EEC">
      <w:pPr>
        <w:pStyle w:val="ListParagraph"/>
        <w:numPr>
          <w:ilvl w:val="0"/>
          <w:numId w:val="13"/>
        </w:numPr>
        <w:spacing w:after="120" w:line="480" w:lineRule="auto"/>
        <w:jc w:val="both"/>
        <w:rPr>
          <w:rFonts w:ascii="Arial" w:hAnsi="Arial" w:cs="Arial"/>
        </w:rPr>
      </w:pPr>
      <w:r w:rsidRPr="002D2EEC">
        <w:rPr>
          <w:rFonts w:ascii="Arial" w:hAnsi="Arial" w:cs="Arial"/>
        </w:rPr>
        <w:t>The respondent admitted the agreements that were entered into between the parties inclusive of a deed of settlement, but alleges, that due to the worldwide Covid-19 pandemic and the influence it had on all businesses, it struggled to perform and even to perform its responsibilities to the applicant as well.</w:t>
      </w:r>
    </w:p>
    <w:p w14:paraId="6B8F0444" w14:textId="77777777" w:rsidR="002D2EEC" w:rsidRDefault="002D2EEC" w:rsidP="002D2EEC">
      <w:pPr>
        <w:pStyle w:val="ListParagraph"/>
        <w:numPr>
          <w:ilvl w:val="0"/>
          <w:numId w:val="13"/>
        </w:numPr>
        <w:spacing w:after="120" w:line="480" w:lineRule="auto"/>
        <w:jc w:val="both"/>
        <w:rPr>
          <w:rFonts w:ascii="Arial" w:hAnsi="Arial" w:cs="Arial"/>
        </w:rPr>
      </w:pPr>
      <w:r w:rsidRPr="002D2EEC">
        <w:rPr>
          <w:rFonts w:ascii="Arial" w:hAnsi="Arial" w:cs="Arial"/>
        </w:rPr>
        <w:t>In paragraph 3.2 the respondent states that it always held and still holds the intention to settle its indebtedness to the applicant. The respondent denies the allegation that it is materially insolvent in “as it has been trading as a solvent concern for more than a decade.”</w:t>
      </w:r>
      <w:r>
        <w:rPr>
          <w:rFonts w:ascii="Arial" w:hAnsi="Arial" w:cs="Arial"/>
        </w:rPr>
        <w:t xml:space="preserve"> </w:t>
      </w:r>
    </w:p>
    <w:p w14:paraId="4866D4E8" w14:textId="77777777" w:rsidR="002D2EEC" w:rsidRDefault="002D2EEC" w:rsidP="002D2EEC">
      <w:pPr>
        <w:pStyle w:val="ListParagraph"/>
        <w:numPr>
          <w:ilvl w:val="0"/>
          <w:numId w:val="13"/>
        </w:numPr>
        <w:spacing w:after="120" w:line="480" w:lineRule="auto"/>
        <w:jc w:val="both"/>
        <w:rPr>
          <w:rFonts w:ascii="Arial" w:hAnsi="Arial" w:cs="Arial"/>
        </w:rPr>
      </w:pPr>
      <w:r w:rsidRPr="002D2EEC">
        <w:rPr>
          <w:rFonts w:ascii="Arial" w:hAnsi="Arial" w:cs="Arial"/>
        </w:rPr>
        <w:t>Once again, I referred to the apparent struggles which it experienced during the Covid-19 pandemic.  In paragraph 5.7 however, the respondent admits that the applicant is a creditor of the respondent and in paragraph 5.6 it admits having failed to settled its liabilities to the applicant.  I wish to interpose and state that I was amazed at the content of paragraph 5.3 of the answering affidavit where the respondent, on its own accord, states that the respondent is reluctant to divulge its financial records to the Court and to the applicant.  Due to the relevance of this paragraph, I wish to read it into the record as follows:</w:t>
      </w:r>
    </w:p>
    <w:p w14:paraId="1AD7EE72" w14:textId="77777777" w:rsidR="002D2EEC" w:rsidRDefault="002D2EEC" w:rsidP="002D2EEC">
      <w:pPr>
        <w:pStyle w:val="ListParagraph"/>
        <w:numPr>
          <w:ilvl w:val="1"/>
          <w:numId w:val="13"/>
        </w:numPr>
        <w:spacing w:after="120" w:line="480" w:lineRule="auto"/>
        <w:jc w:val="both"/>
        <w:rPr>
          <w:rFonts w:ascii="Arial" w:hAnsi="Arial" w:cs="Arial"/>
        </w:rPr>
      </w:pPr>
      <w:r>
        <w:rPr>
          <w:rFonts w:ascii="Arial" w:hAnsi="Arial" w:cs="Arial"/>
        </w:rPr>
        <w:lastRenderedPageBreak/>
        <w:t>“</w:t>
      </w:r>
      <w:r w:rsidRPr="002D2EEC">
        <w:rPr>
          <w:rFonts w:ascii="Arial" w:hAnsi="Arial" w:cs="Arial"/>
        </w:rPr>
        <w:t>The respondent is however reluctant to divulge their financial record at this time, as we perceive the conduct of the applicant as an abuse of this process in order to gain undue insight into the operations and assets of the respondent.  Also, such records may be made available to the honourable Court hearing, at a later stage.”</w:t>
      </w:r>
    </w:p>
    <w:p w14:paraId="7DD2156D" w14:textId="1EDFC7F7" w:rsidR="002D2EEC" w:rsidRPr="002D2EEC" w:rsidRDefault="002D2EEC" w:rsidP="002D2EEC">
      <w:pPr>
        <w:pStyle w:val="ListParagraph"/>
        <w:numPr>
          <w:ilvl w:val="0"/>
          <w:numId w:val="13"/>
        </w:numPr>
        <w:spacing w:after="120" w:line="480" w:lineRule="auto"/>
        <w:jc w:val="both"/>
        <w:rPr>
          <w:rFonts w:ascii="Arial" w:hAnsi="Arial" w:cs="Arial"/>
        </w:rPr>
      </w:pPr>
      <w:r w:rsidRPr="002D2EEC">
        <w:rPr>
          <w:rFonts w:ascii="Arial" w:hAnsi="Arial" w:cs="Arial"/>
        </w:rPr>
        <w:t>I may, just for the sake of completeness, state that no records were made available to Court.  In addition to the aforementioned, it was further argued by Mr Muller and I may say, eloquently argued, that, in addition to the aforementioned:</w:t>
      </w:r>
    </w:p>
    <w:p w14:paraId="7F8CFDB1" w14:textId="0D959C94" w:rsidR="002D2EEC" w:rsidRPr="002D2EEC" w:rsidRDefault="002D2EEC" w:rsidP="002D2EEC">
      <w:pPr>
        <w:spacing w:after="120" w:line="480" w:lineRule="auto"/>
        <w:ind w:left="851" w:hanging="851"/>
        <w:jc w:val="both"/>
        <w:rPr>
          <w:rFonts w:ascii="Arial" w:hAnsi="Arial" w:cs="Arial"/>
        </w:rPr>
      </w:pPr>
      <w:r>
        <w:rPr>
          <w:rFonts w:ascii="Arial" w:hAnsi="Arial" w:cs="Arial"/>
        </w:rPr>
        <w:t xml:space="preserve">6.1      </w:t>
      </w:r>
      <w:r w:rsidRPr="002D2EEC">
        <w:rPr>
          <w:rFonts w:ascii="Arial" w:hAnsi="Arial" w:cs="Arial"/>
        </w:rPr>
        <w:t>That in view of the fact that the Court was only inclined to grant provisional relief, that the test to be applied today, is mere on a prima facie basis and not on a preponderance of probabilities.</w:t>
      </w:r>
    </w:p>
    <w:p w14:paraId="635673BA" w14:textId="77777777" w:rsidR="002D2EEC" w:rsidRDefault="002D2EEC" w:rsidP="002D2EEC">
      <w:pPr>
        <w:spacing w:after="120" w:line="480" w:lineRule="auto"/>
        <w:ind w:left="851" w:hanging="851"/>
        <w:jc w:val="both"/>
        <w:rPr>
          <w:rFonts w:ascii="Arial" w:hAnsi="Arial" w:cs="Arial"/>
        </w:rPr>
      </w:pPr>
      <w:r>
        <w:rPr>
          <w:rFonts w:ascii="Arial" w:hAnsi="Arial" w:cs="Arial"/>
        </w:rPr>
        <w:t xml:space="preserve">6.2 </w:t>
      </w:r>
      <w:r w:rsidRPr="002D2EEC">
        <w:rPr>
          <w:rFonts w:ascii="Arial" w:hAnsi="Arial" w:cs="Arial"/>
        </w:rPr>
        <w:tab/>
        <w:t>That the applicant had also instituted an action in the High Court of South-Africa Gauteng South Division wherein it obtained a default judgment where, in respect of the same amount which forms the basis of the amount now the subject of this application for liquidation.  Mr Muller argued that the Court should consider that what the applicant is attempting to do, is to enforce a debt collection procedure only to the benefit of the applicant itself and contrary to the advantage of the concursus creditorum of all after creditors of the respondent.</w:t>
      </w:r>
    </w:p>
    <w:p w14:paraId="52FB9AB7" w14:textId="41BA07BF" w:rsidR="002D2EEC" w:rsidRPr="002D2EEC" w:rsidRDefault="002D2EEC" w:rsidP="002D2EEC">
      <w:pPr>
        <w:spacing w:after="120" w:line="480" w:lineRule="auto"/>
        <w:jc w:val="both"/>
        <w:rPr>
          <w:rFonts w:ascii="Arial" w:hAnsi="Arial" w:cs="Arial"/>
        </w:rPr>
      </w:pPr>
      <w:r>
        <w:rPr>
          <w:rFonts w:ascii="Arial" w:hAnsi="Arial" w:cs="Arial"/>
        </w:rPr>
        <w:t xml:space="preserve">7. </w:t>
      </w:r>
      <w:r w:rsidRPr="002D2EEC">
        <w:rPr>
          <w:rFonts w:ascii="Arial" w:hAnsi="Arial" w:cs="Arial"/>
        </w:rPr>
        <w:t>I would like to deal with these defences as follows.  In the first instance, and I will start with the latter one.  It is not denied that the applicant has filed and served a notice in terms of section 344 (f) read with section 345 of the Companies Act upon the registered address of the respondent and that the compulsory 21 days had expired.</w:t>
      </w:r>
    </w:p>
    <w:p w14:paraId="196B5206"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lastRenderedPageBreak/>
        <w:tab/>
        <w:t xml:space="preserve">As a consequence of the respondent not disputing same, there is a presumption of insolvency, at least commercial insolvency that arose against the respondent.  I have referred Mr Muller to the judgment of Mackay v Cahi 1962 (4) SA 193 (O) 201(A) to (G), where the Court held that, </w:t>
      </w:r>
    </w:p>
    <w:p w14:paraId="331EA65A" w14:textId="77777777" w:rsidR="002D2EEC" w:rsidRDefault="002D2EEC" w:rsidP="002D2EEC">
      <w:pPr>
        <w:spacing w:after="120" w:line="480" w:lineRule="auto"/>
        <w:ind w:left="851" w:hanging="851"/>
        <w:jc w:val="both"/>
        <w:rPr>
          <w:rFonts w:ascii="Arial" w:hAnsi="Arial" w:cs="Arial"/>
        </w:rPr>
      </w:pPr>
      <w:r w:rsidRPr="002D2EEC">
        <w:rPr>
          <w:rFonts w:ascii="Arial" w:hAnsi="Arial" w:cs="Arial"/>
        </w:rPr>
        <w:t>“Once insolvency is prima facie proved, the evidential burden shifts to the debtor to prove that its assets exceeds its liabilities.  The evidential burden also entails an obligation upon the respondent to put evidence before this Court in respect of what he wishes to argue.”</w:t>
      </w:r>
    </w:p>
    <w:p w14:paraId="531E2FC1" w14:textId="76C406E8"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8.</w:t>
      </w:r>
      <w:r>
        <w:rPr>
          <w:rFonts w:ascii="Arial" w:hAnsi="Arial" w:cs="Arial"/>
        </w:rPr>
        <w:t xml:space="preserve"> </w:t>
      </w:r>
      <w:r w:rsidRPr="002D2EEC">
        <w:rPr>
          <w:rFonts w:ascii="Arial" w:hAnsi="Arial" w:cs="Arial"/>
        </w:rPr>
        <w:t xml:space="preserve">No evidence were placed by the respondent before this Court to indicate what the extent and nature of his creditors are and whether he has any other creditors, save for the applicant.  The argument of the respondent in respect of the disadvantage of the concursus creditorum that it will add no merit.  </w:t>
      </w:r>
    </w:p>
    <w:p w14:paraId="3A41A126" w14:textId="77777777" w:rsidR="002D2EEC" w:rsidRDefault="002D2EEC" w:rsidP="002D2EEC">
      <w:pPr>
        <w:spacing w:after="120" w:line="480" w:lineRule="auto"/>
        <w:ind w:left="851" w:hanging="851"/>
        <w:jc w:val="both"/>
        <w:rPr>
          <w:rFonts w:ascii="Arial" w:hAnsi="Arial" w:cs="Arial"/>
        </w:rPr>
      </w:pPr>
      <w:r w:rsidRPr="002D2EEC">
        <w:rPr>
          <w:rFonts w:ascii="Arial" w:hAnsi="Arial" w:cs="Arial"/>
        </w:rPr>
        <w:tab/>
        <w:t>In respect of the action in the Johannesburg South Division there is no prohibition against a party to have a double-barrel approach.  That is actually employed very regularly where a creditor who has launched or who intends to launch an application for liquidation also institute an action for the recovering of the debt premised upon the fears that the debt may, in the interim prescribe.</w:t>
      </w:r>
    </w:p>
    <w:p w14:paraId="4946D735" w14:textId="70B6DBD1" w:rsidR="002D2EEC" w:rsidRPr="002D2EEC" w:rsidRDefault="002D2EEC" w:rsidP="002D2EEC">
      <w:pPr>
        <w:spacing w:after="120" w:line="480" w:lineRule="auto"/>
        <w:ind w:left="851" w:hanging="851"/>
        <w:jc w:val="both"/>
        <w:rPr>
          <w:rFonts w:ascii="Arial" w:hAnsi="Arial" w:cs="Arial"/>
        </w:rPr>
      </w:pPr>
      <w:r>
        <w:rPr>
          <w:rFonts w:ascii="Arial" w:hAnsi="Arial" w:cs="Arial"/>
        </w:rPr>
        <w:t xml:space="preserve">9.         </w:t>
      </w:r>
      <w:r w:rsidRPr="002D2EEC">
        <w:rPr>
          <w:rFonts w:ascii="Arial" w:hAnsi="Arial" w:cs="Arial"/>
        </w:rPr>
        <w:t>As I have debated with Mr Muller, as I always understood the principle that the test in respect of the Badenhorst principle is, whether or not there is a bona fide dispute that can be raised in respect of the underlying debt in the liquidation proceedings.</w:t>
      </w:r>
    </w:p>
    <w:p w14:paraId="3DBAF5D4"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lastRenderedPageBreak/>
        <w:tab/>
        <w:t>If there is, then the applicant should not have proceeded with the application for liquidation.  That principle is not applicable to the matter before the Court as I have indicated above, the respondent admits, both the underlying cause of action and the debt, and his indebtedness to the applicant, the subject matter of the present application for liquidation.  I also do not see the present application as an abuse of process of the Court by the applicant.</w:t>
      </w:r>
    </w:p>
    <w:p w14:paraId="48759D3B" w14:textId="40230145"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10.     </w:t>
      </w:r>
      <w:r w:rsidR="002D2EEC" w:rsidRPr="002D2EEC">
        <w:rPr>
          <w:rFonts w:ascii="Arial" w:hAnsi="Arial" w:cs="Arial"/>
        </w:rPr>
        <w:t>The next aspect to be addressed is the respondent’s allegation that he is not materially insolvent.  In matters of this nature, of sequestration or liquidation, I always favour to refer to the well-known decision of ABSA Bank v Rhebokskloof and others 1993 (4) SA 436 (C) 446 (I) to 447 (D) where the honourable Berman J, on page 446 (I) to 447 (D) held as follows:</w:t>
      </w:r>
    </w:p>
    <w:p w14:paraId="631DCAC1"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“A debtor’s unexplained failure to pay his debt is, as was stated in Mackay v Cahi 1962 (4) SA 193 (O), referred to above at 204 (H), a fact to which the Court has always attached much weight in determining the question of solvency.  The oft-repeated and with respect, eminently common-sensical and practical statement of Innes CJ in De Waard v Andrews and Thienhans Limited 1907 (TS) 707 is singularly apt in the instance content.  This quotation to my mind, the best proof of solvency is, that the man should pay his debts and therefore I always examine in a critical spirit the case of a man who does not pay what he owes.”</w:t>
      </w:r>
    </w:p>
    <w:p w14:paraId="08F844A7"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ab/>
        <w:t>Words which were echoed by Briscoe J in his judgment in the same case in which was said at 739:</w:t>
      </w:r>
    </w:p>
    <w:p w14:paraId="376E7BC8"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lastRenderedPageBreak/>
        <w:t>“After all, the prima facie test of whether a man is solvent or not is whether he pays his debts; and if he cannot pay them: that goes a long way towards proof that he is solvent.”</w:t>
      </w:r>
    </w:p>
    <w:p w14:paraId="248F7B94" w14:textId="2B4358E0"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11.       </w:t>
      </w:r>
      <w:r w:rsidR="002D2EEC" w:rsidRPr="002D2EEC">
        <w:rPr>
          <w:rFonts w:ascii="Arial" w:hAnsi="Arial" w:cs="Arial"/>
        </w:rPr>
        <w:t>Similarly, in the matter of Afgri Operations Limited v Hamsfleet (PTY) Ltd 2002 (1) SA 91, the Supreme Court of Appeal upheld the principle of ex debito justitiae being that an unpaid creditor is as of a right entitled to a winding up order, had been additionally held at paragraph 12 as follows:</w:t>
      </w:r>
    </w:p>
    <w:p w14:paraId="2F84A107" w14:textId="4F1F958F"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11.1    </w:t>
      </w:r>
      <w:r w:rsidR="002D2EEC" w:rsidRPr="002D2EEC">
        <w:rPr>
          <w:rFonts w:ascii="Arial" w:hAnsi="Arial" w:cs="Arial"/>
        </w:rPr>
        <w:t>“The court a quo also did not heed the principle that in practice, the discretion of the Court to refuse to grant a winding-up order where an unpaid creditor applies therefore, is a very narrow one, that is rarely exercised and then in special or unusual circumstances only.”</w:t>
      </w:r>
    </w:p>
    <w:p w14:paraId="0E224F3B" w14:textId="0B6F7767"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12.      </w:t>
      </w:r>
      <w:r w:rsidR="002D2EEC" w:rsidRPr="002D2EEC">
        <w:rPr>
          <w:rFonts w:ascii="Arial" w:hAnsi="Arial" w:cs="Arial"/>
        </w:rPr>
        <w:t>The reason why I bring this in at this stage, is that at various points in my debate with Mr Muller, he implored upon me that the Court should exercise its general discretion in favour of the respondent not to award a provisional sequestration order as I have indicated, this discretion is a very narrow one that is very rarely exercised.  I wish to continue.</w:t>
      </w:r>
    </w:p>
    <w:p w14:paraId="55463B10" w14:textId="032395DE"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13.      </w:t>
      </w:r>
      <w:r w:rsidR="002D2EEC" w:rsidRPr="002D2EEC">
        <w:rPr>
          <w:rFonts w:ascii="Arial" w:hAnsi="Arial" w:cs="Arial"/>
        </w:rPr>
        <w:t>In the unreported judgment of Marais v Westline Aviation (PTY) Ltd and others W193/2021 (2022) ZAFSHC 144 (30th of May 2022), the honourable Daffue explained the following (paragraph 23):</w:t>
      </w:r>
    </w:p>
    <w:p w14:paraId="0254AA3C" w14:textId="772E40B1"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13.1     </w:t>
      </w:r>
      <w:r w:rsidR="002D2EEC" w:rsidRPr="002D2EEC">
        <w:rPr>
          <w:rFonts w:ascii="Arial" w:hAnsi="Arial" w:cs="Arial"/>
        </w:rPr>
        <w:t xml:space="preserve">“It is also necessary to refer to the often quoted dictum of Berman J in ABSA Bank Ltd v Rhebokskloof (PTY) Ltd and others.  </w:t>
      </w:r>
    </w:p>
    <w:p w14:paraId="051375F9" w14:textId="6B4DF1C2" w:rsidR="002D2EEC" w:rsidRPr="002D2EEC" w:rsidRDefault="00116B50" w:rsidP="002D2EEC">
      <w:pPr>
        <w:spacing w:after="120" w:line="480" w:lineRule="auto"/>
        <w:ind w:left="851" w:hanging="851"/>
        <w:jc w:val="both"/>
        <w:rPr>
          <w:rFonts w:ascii="Arial" w:hAnsi="Arial" w:cs="Arial"/>
        </w:rPr>
      </w:pPr>
      <w:r>
        <w:rPr>
          <w:rFonts w:ascii="Arial" w:hAnsi="Arial" w:cs="Arial"/>
        </w:rPr>
        <w:lastRenderedPageBreak/>
        <w:t xml:space="preserve">14.      </w:t>
      </w:r>
      <w:r w:rsidR="002D2EEC" w:rsidRPr="002D2EEC">
        <w:rPr>
          <w:rFonts w:ascii="Arial" w:hAnsi="Arial" w:cs="Arial"/>
        </w:rPr>
        <w:t>The primary question which a Court is called upon to answer in deciding whether or not a company carrying on business should be wound up as commercially insolvent, is whether or not it has liquid assets or readily realisable assets available to meet its liabilities, as they fall due to be met in the ordinary course of business and thereafter could be in a position to carry on normal trading – in other words, can the company meet current demands on it and remain buoyant?  It matters not that the company’s assets fairly valued: far exceeds its liabilities; once the Court finds that it cannot do this: it follows that it is entitled to: and should: hold that the company is unable to pay its debts within the meaning of section 345 (1)(c) as read with section 344 (f) of the Companies Act 61 of 1973 and is accordingly liable to be wound up (24).  Recently Wallis JA considered the test for commercial insolvency in a unanimous judgment of the Supreme Court of Appeal.  He held as follows in Murray NO and Others v African Global Holdings (PTY) Ltd and others; third quotation (31):</w:t>
      </w:r>
    </w:p>
    <w:p w14:paraId="56A19172" w14:textId="12D57FB6"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15.       </w:t>
      </w:r>
      <w:r w:rsidR="002D2EEC" w:rsidRPr="002D2EEC">
        <w:rPr>
          <w:rFonts w:ascii="Arial" w:hAnsi="Arial" w:cs="Arial"/>
        </w:rPr>
        <w:t>The argument about timing, misconceived in nature of commercial insolvency, it is not something to be measured at a single point in time by asking whether all debts that are due up to that day have been or are going to be paid.  The test is whether the company is able to meet its current liabilities, including contingent and prospective liabilities as they come due.  Put slightly differently, it is whether the company – fourth quotation ‘has liquid assets already realisable assets available to meet its liabilities as they fall due to be met in the ordinary course of business and thereafter to be in a position to carry on normal trading – in other words, can the company meet current demands on it and remain buoyant?’</w:t>
      </w:r>
    </w:p>
    <w:p w14:paraId="0F55B7E5" w14:textId="37E9A0B4" w:rsidR="002D2EEC" w:rsidRPr="002D2EEC" w:rsidRDefault="00116B50" w:rsidP="002D2EEC">
      <w:pPr>
        <w:spacing w:after="120" w:line="480" w:lineRule="auto"/>
        <w:ind w:left="851" w:hanging="851"/>
        <w:jc w:val="both"/>
        <w:rPr>
          <w:rFonts w:ascii="Arial" w:hAnsi="Arial" w:cs="Arial"/>
        </w:rPr>
      </w:pPr>
      <w:r>
        <w:rPr>
          <w:rFonts w:ascii="Arial" w:hAnsi="Arial" w:cs="Arial"/>
        </w:rPr>
        <w:lastRenderedPageBreak/>
        <w:t xml:space="preserve">16.      </w:t>
      </w:r>
      <w:r w:rsidR="002D2EEC" w:rsidRPr="002D2EEC">
        <w:rPr>
          <w:rFonts w:ascii="Arial" w:hAnsi="Arial" w:cs="Arial"/>
        </w:rPr>
        <w:t>Determining commercial insolvency requires an examination of the financial position of the company at present and in the immediate future to determine whether it will be able, in the ordinary course to pay its debts, existing as well as contingent and prospective and continue trading.’”</w:t>
      </w:r>
    </w:p>
    <w:p w14:paraId="667C8F8D" w14:textId="7470DC08"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17.     </w:t>
      </w:r>
      <w:r w:rsidR="002D2EEC" w:rsidRPr="002D2EEC">
        <w:rPr>
          <w:rFonts w:ascii="Arial" w:hAnsi="Arial" w:cs="Arial"/>
        </w:rPr>
        <w:t>As I have indicated above, the respondent, knowing that an application for its liquidation was pending, and with full knowledge of the consequences thereof, make the decision not to disclose its financial position to either the applicant or this Court, in doing so, he left this Court in the position that I have nothing to consider his financial position in accordance with the tests as enunciated in the aforementioned case law.  In the premises, the burden that has shifted to the respondent at this stage, they did not manage to discharge.</w:t>
      </w:r>
    </w:p>
    <w:p w14:paraId="539BF960" w14:textId="6D4B7A3A"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18.        </w:t>
      </w:r>
      <w:r w:rsidR="002D2EEC" w:rsidRPr="002D2EEC">
        <w:rPr>
          <w:rFonts w:ascii="Arial" w:hAnsi="Arial" w:cs="Arial"/>
        </w:rPr>
        <w:t>Lastly, Mr Muller has raised the issue, although it was not raised in the answering affidavit, that the applicant disputes the authority of the deponent of the founding papers to properly act on behalf of the applicant and that the applicant has not annexed to its founding papers any resolution authorising it to proceed with the present application for liquidation.</w:t>
      </w:r>
    </w:p>
    <w:p w14:paraId="21BAB9F5"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ab/>
        <w:t>I am of the opinion, after having debated this issue with both counsel, that there is no merit in this point.  I have referred Mr Muller and Mr Furstenburg to the discussion as it appears in Erasmus, the well-known Erasmus Superior Court Practice, volume 2 in its discussion of rule 6, commencing on page RS18, 2022, D1-55 where it, in discussion of this aspect, inter alia states the following from (i).</w:t>
      </w:r>
    </w:p>
    <w:p w14:paraId="1AAB8FB9" w14:textId="77777777" w:rsidR="00116B50" w:rsidRDefault="002D2EEC" w:rsidP="002D2EEC">
      <w:pPr>
        <w:spacing w:after="120" w:line="480" w:lineRule="auto"/>
        <w:ind w:left="851" w:hanging="851"/>
        <w:jc w:val="both"/>
        <w:rPr>
          <w:rFonts w:ascii="Arial" w:hAnsi="Arial" w:cs="Arial"/>
        </w:rPr>
      </w:pPr>
      <w:r w:rsidRPr="002D2EEC">
        <w:rPr>
          <w:rFonts w:ascii="Arial" w:hAnsi="Arial" w:cs="Arial"/>
        </w:rPr>
        <w:t xml:space="preserve">“The applicant’s right to apply, that is, the applicant’s locus standi, per in Scott v Hanekom, it is said that it is trite that appropriate allegation to establish the locus standi of </w:t>
      </w:r>
      <w:r w:rsidRPr="002D2EEC">
        <w:rPr>
          <w:rFonts w:ascii="Arial" w:hAnsi="Arial" w:cs="Arial"/>
        </w:rPr>
        <w:lastRenderedPageBreak/>
        <w:t xml:space="preserve">an applicant should be made in the launching affidavit and not in the replying affidavit.  </w:t>
      </w:r>
    </w:p>
    <w:p w14:paraId="137CBCEE" w14:textId="2BC06944"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19.     </w:t>
      </w:r>
      <w:r w:rsidR="002D2EEC" w:rsidRPr="002D2EEC">
        <w:rPr>
          <w:rFonts w:ascii="Arial" w:hAnsi="Arial" w:cs="Arial"/>
        </w:rPr>
        <w:t>The deponent to the affidavit need to be authorised by the party concerned to depose thereto.  It is the institution of the proceedings and the prosecution thereof that must be authorised.  It is submitted that authorisation to institute motion proceedings should not be conflated with locus standi in judicio in such proceedings.  Authorisation concerns proper authority to act on behalf of a party in the proceedings.  Locus standi materially concerns the direct interest of a party in the relief sought in the proceedings.  For the reasons rule 7(1) should be applied when ‘the authority of anyone acting on behalf of a party’, is challenged.  The rule does not limit such challenge to the authority of attorneys to act on behalf of a party only, but it is submitted, including challenges to authorisations to institute proceedings in general.  Properly applied, this interpretation of rule 7(1) in motion proceedings should, in the words of Flemming Deputy Judge President, in Eskom v Soweto City Council, lead to the elimination of the many pages of resolutions, delegations and substitutions still attached to applications by some litigants.”</w:t>
      </w:r>
    </w:p>
    <w:p w14:paraId="3368B088" w14:textId="4BBB8716"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20.       </w:t>
      </w:r>
      <w:r w:rsidR="002D2EEC" w:rsidRPr="002D2EEC">
        <w:rPr>
          <w:rFonts w:ascii="Arial" w:hAnsi="Arial" w:cs="Arial"/>
        </w:rPr>
        <w:t>The citation of the Eskom matter, is Eskom v Soweto City Council 1992 (2) SA 703 (W), and the relevant passage at page 207(D) to (E).  This matter has also found approval in the Supreme Court of Appeal in the well-known matter of Unlawful Occupiers School Site v City of Johannesburg of which I do not have the citation with me.  I think it was a judgment by the honourable Appellate Justice Grant.</w:t>
      </w:r>
    </w:p>
    <w:p w14:paraId="5249227A" w14:textId="42503019" w:rsidR="002D2EEC" w:rsidRPr="002D2EEC" w:rsidRDefault="00116B50" w:rsidP="002D2EEC">
      <w:pPr>
        <w:spacing w:after="120" w:line="480" w:lineRule="auto"/>
        <w:ind w:left="851" w:hanging="851"/>
        <w:jc w:val="both"/>
        <w:rPr>
          <w:rFonts w:ascii="Arial" w:hAnsi="Arial" w:cs="Arial"/>
        </w:rPr>
      </w:pPr>
      <w:r>
        <w:rPr>
          <w:rFonts w:ascii="Arial" w:hAnsi="Arial" w:cs="Arial"/>
        </w:rPr>
        <w:lastRenderedPageBreak/>
        <w:t xml:space="preserve">21.      </w:t>
      </w:r>
      <w:r w:rsidR="002D2EEC" w:rsidRPr="002D2EEC">
        <w:rPr>
          <w:rFonts w:ascii="Arial" w:hAnsi="Arial" w:cs="Arial"/>
        </w:rPr>
        <w:t>In the premises I am satisfied that there is no proper defence and opposition at this stage to the application for liquidation.  I am satisfied by Mr Furstenburg had taken me through the relevant papers, that there was also compliance with more statutory requirements.  I have requested Mr Furstenburg to prepare a draft order for the Court, making provision only for a provisional liquidation and I beg leave that it be handed up.</w:t>
      </w:r>
    </w:p>
    <w:p w14:paraId="5ABC90B0"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ab/>
        <w:t>In the premises, I make the following order.</w:t>
      </w:r>
    </w:p>
    <w:p w14:paraId="0F079F22"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1.</w:t>
      </w:r>
      <w:r w:rsidRPr="002D2EEC">
        <w:rPr>
          <w:rFonts w:ascii="Arial" w:hAnsi="Arial" w:cs="Arial"/>
        </w:rPr>
        <w:tab/>
        <w:t>THE RESPONDENT IS HEREBY PLACED UNDER PROVISIONAL WINDING UP AND A RULE NISI IS ISSUED WITH RETURN BACK THE 2ND OF MAY 2023 AT 10H00, calling upon all interested parties to show cause why the respondent should not be placed under final winding up.</w:t>
      </w:r>
    </w:p>
    <w:p w14:paraId="3270A41C" w14:textId="275119BB"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2.</w:t>
      </w:r>
      <w:r w:rsidRPr="002D2EEC">
        <w:rPr>
          <w:rFonts w:ascii="Arial" w:hAnsi="Arial" w:cs="Arial"/>
        </w:rPr>
        <w:tab/>
        <w:t>A copy of this order is to be served on</w:t>
      </w:r>
      <w:r w:rsidR="00116B50">
        <w:rPr>
          <w:rFonts w:ascii="Arial" w:hAnsi="Arial" w:cs="Arial"/>
        </w:rPr>
        <w:t>:</w:t>
      </w:r>
    </w:p>
    <w:p w14:paraId="265487F6" w14:textId="440D9143" w:rsidR="002D2EEC" w:rsidRPr="002D2EEC" w:rsidRDefault="00116B50" w:rsidP="002D2EEC">
      <w:pPr>
        <w:spacing w:after="120" w:line="480" w:lineRule="auto"/>
        <w:ind w:left="851" w:hanging="851"/>
        <w:jc w:val="both"/>
        <w:rPr>
          <w:rFonts w:ascii="Arial" w:hAnsi="Arial" w:cs="Arial"/>
        </w:rPr>
      </w:pPr>
      <w:r>
        <w:rPr>
          <w:rFonts w:ascii="Arial" w:hAnsi="Arial" w:cs="Arial"/>
        </w:rPr>
        <w:t xml:space="preserve">2.1     </w:t>
      </w:r>
      <w:r w:rsidR="002D2EEC" w:rsidRPr="002D2EEC">
        <w:rPr>
          <w:rFonts w:ascii="Arial" w:hAnsi="Arial" w:cs="Arial"/>
        </w:rPr>
        <w:t xml:space="preserve"> The respondent at its business address at 67 Regency Drive, Unit 4B, Route 21 Corporate Park, Irene, Pretoria and if service cannot be successfully affected on the aforesaid on the aforesaid address, service can occur on the registered address of the respondent.</w:t>
      </w:r>
    </w:p>
    <w:p w14:paraId="13F0AE47" w14:textId="767551C2" w:rsidR="002D2EEC" w:rsidRPr="002D2EEC" w:rsidRDefault="00116B50" w:rsidP="002D2EEC">
      <w:pPr>
        <w:spacing w:after="120" w:line="480" w:lineRule="auto"/>
        <w:ind w:left="851" w:hanging="851"/>
        <w:jc w:val="both"/>
        <w:rPr>
          <w:rFonts w:ascii="Arial" w:hAnsi="Arial" w:cs="Arial"/>
        </w:rPr>
      </w:pPr>
      <w:r>
        <w:rPr>
          <w:rFonts w:ascii="Arial" w:hAnsi="Arial" w:cs="Arial"/>
        </w:rPr>
        <w:t>2.</w:t>
      </w:r>
      <w:r w:rsidR="002D2EEC" w:rsidRPr="002D2EEC">
        <w:rPr>
          <w:rFonts w:ascii="Arial" w:hAnsi="Arial" w:cs="Arial"/>
        </w:rPr>
        <w:t>2.  The employees of the respondent (insofar as there may be any), at 67 Regency Drive, Unit 4B, Route 21 Corporate Park, Irene, Pretoria, and if service cannot be affected on the aforesaid address (if there are any employees), service can be affected at the registered address of the respondent.</w:t>
      </w:r>
    </w:p>
    <w:p w14:paraId="135A9F54" w14:textId="74D8D064" w:rsidR="002D2EEC" w:rsidRPr="002D2EEC" w:rsidRDefault="00116B50" w:rsidP="002D2EEC">
      <w:pPr>
        <w:spacing w:after="120" w:line="480" w:lineRule="auto"/>
        <w:ind w:left="851" w:hanging="851"/>
        <w:jc w:val="both"/>
        <w:rPr>
          <w:rFonts w:ascii="Arial" w:hAnsi="Arial" w:cs="Arial"/>
        </w:rPr>
      </w:pPr>
      <w:r>
        <w:rPr>
          <w:rFonts w:ascii="Arial" w:hAnsi="Arial" w:cs="Arial"/>
        </w:rPr>
        <w:lastRenderedPageBreak/>
        <w:t>2.</w:t>
      </w:r>
      <w:r w:rsidR="002D2EEC" w:rsidRPr="002D2EEC">
        <w:rPr>
          <w:rFonts w:ascii="Arial" w:hAnsi="Arial" w:cs="Arial"/>
        </w:rPr>
        <w:t>3.  Every trade union of the employees of the respondent (insofar as there may be any), at Drive, Unit 4B, Route 21 Corporate Park, Irene, Pretoria or on the registered address if service cannot be affected on the first mentioned business address.</w:t>
      </w:r>
    </w:p>
    <w:p w14:paraId="169F2293" w14:textId="3AFA3F28" w:rsidR="002D2EEC" w:rsidRPr="002D2EEC" w:rsidRDefault="00116B50" w:rsidP="002D2EEC">
      <w:pPr>
        <w:spacing w:after="120" w:line="480" w:lineRule="auto"/>
        <w:ind w:left="851" w:hanging="851"/>
        <w:jc w:val="both"/>
        <w:rPr>
          <w:rFonts w:ascii="Arial" w:hAnsi="Arial" w:cs="Arial"/>
        </w:rPr>
      </w:pPr>
      <w:r>
        <w:rPr>
          <w:rFonts w:ascii="Arial" w:hAnsi="Arial" w:cs="Arial"/>
        </w:rPr>
        <w:t>2.</w:t>
      </w:r>
      <w:r w:rsidR="002D2EEC" w:rsidRPr="002D2EEC">
        <w:rPr>
          <w:rFonts w:ascii="Arial" w:hAnsi="Arial" w:cs="Arial"/>
        </w:rPr>
        <w:t>4.  The South-African Revenue Services.</w:t>
      </w:r>
    </w:p>
    <w:p w14:paraId="71FE18B2"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ab/>
        <w:t>5.  The Master of the High Court.</w:t>
      </w:r>
    </w:p>
    <w:p w14:paraId="3C0666D1"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3.</w:t>
      </w:r>
      <w:r w:rsidRPr="002D2EEC">
        <w:rPr>
          <w:rFonts w:ascii="Arial" w:hAnsi="Arial" w:cs="Arial"/>
        </w:rPr>
        <w:tab/>
        <w:t>A copy of this order is to be published, once in the Government Gazette and in the daily newspaper which circulates within the area of operations of the respondent.</w:t>
      </w:r>
    </w:p>
    <w:p w14:paraId="5CA32708" w14:textId="77777777" w:rsidR="002D2EEC" w:rsidRPr="002D2EEC" w:rsidRDefault="002D2EEC" w:rsidP="002D2EEC">
      <w:pPr>
        <w:spacing w:after="120" w:line="480" w:lineRule="auto"/>
        <w:ind w:left="851" w:hanging="851"/>
        <w:jc w:val="both"/>
        <w:rPr>
          <w:rFonts w:ascii="Arial" w:hAnsi="Arial" w:cs="Arial"/>
        </w:rPr>
      </w:pPr>
      <w:r w:rsidRPr="002D2EEC">
        <w:rPr>
          <w:rFonts w:ascii="Arial" w:hAnsi="Arial" w:cs="Arial"/>
        </w:rPr>
        <w:t>4.</w:t>
      </w:r>
      <w:r w:rsidRPr="002D2EEC">
        <w:rPr>
          <w:rFonts w:ascii="Arial" w:hAnsi="Arial" w:cs="Arial"/>
        </w:rPr>
        <w:tab/>
        <w:t>The cost of this application are costs in the liquidation.</w:t>
      </w:r>
    </w:p>
    <w:p w14:paraId="0249FA77" w14:textId="58D1BE7A" w:rsidR="00B14E23" w:rsidRDefault="00B14E23" w:rsidP="00116B50">
      <w:pPr>
        <w:spacing w:after="120" w:line="360" w:lineRule="auto"/>
        <w:ind w:left="851" w:hanging="851"/>
        <w:jc w:val="both"/>
        <w:rPr>
          <w:rFonts w:ascii="Arial" w:hAnsi="Arial" w:cs="Arial"/>
        </w:rPr>
      </w:pPr>
    </w:p>
    <w:p w14:paraId="6043677F" w14:textId="77777777" w:rsidR="00145EAD" w:rsidRDefault="00145EAD" w:rsidP="00145EAD">
      <w:pPr>
        <w:spacing w:line="480" w:lineRule="auto"/>
        <w:jc w:val="right"/>
        <w:rPr>
          <w:rFonts w:ascii="Arial" w:hAnsi="Arial" w:cs="Arial"/>
        </w:rPr>
      </w:pPr>
    </w:p>
    <w:p w14:paraId="6EBADEBE" w14:textId="6E0F6931" w:rsidR="00145EAD" w:rsidRPr="00AB39D3" w:rsidRDefault="00145EAD" w:rsidP="00145EAD">
      <w:pPr>
        <w:spacing w:line="480" w:lineRule="auto"/>
        <w:jc w:val="right"/>
        <w:rPr>
          <w:rFonts w:ascii="Arial" w:hAnsi="Arial" w:cs="Arial"/>
        </w:rPr>
      </w:pPr>
      <w:r>
        <w:rPr>
          <w:rFonts w:ascii="Arial" w:hAnsi="Arial" w:cs="Arial"/>
        </w:rPr>
        <w:t>______________________________</w:t>
      </w:r>
    </w:p>
    <w:p w14:paraId="12001BA2" w14:textId="6FCDFB1E" w:rsidR="00145EAD" w:rsidRPr="00AB39D3" w:rsidRDefault="002D2EEC" w:rsidP="00145EAD">
      <w:pPr>
        <w:pStyle w:val="Textbody"/>
        <w:spacing w:after="0" w:line="480" w:lineRule="auto"/>
        <w:jc w:val="right"/>
        <w:rPr>
          <w:rFonts w:ascii="Arial" w:hAnsi="Arial" w:cs="Arial"/>
          <w:b/>
          <w:bCs/>
        </w:rPr>
      </w:pPr>
      <w:r>
        <w:rPr>
          <w:rFonts w:ascii="Arial" w:hAnsi="Arial" w:cs="Arial"/>
          <w:b/>
          <w:bCs/>
        </w:rPr>
        <w:t>P VERMEULEN</w:t>
      </w:r>
    </w:p>
    <w:p w14:paraId="2930CC07" w14:textId="4FDFC514" w:rsidR="00145EAD" w:rsidRDefault="002D2EEC" w:rsidP="00145EAD">
      <w:pPr>
        <w:pStyle w:val="Textbody"/>
        <w:spacing w:after="0" w:line="480" w:lineRule="auto"/>
        <w:jc w:val="right"/>
        <w:rPr>
          <w:rFonts w:ascii="Arial" w:hAnsi="Arial" w:cs="Arial"/>
        </w:rPr>
      </w:pPr>
      <w:r>
        <w:rPr>
          <w:rFonts w:ascii="Arial" w:hAnsi="Arial" w:cs="Arial"/>
        </w:rPr>
        <w:t xml:space="preserve">ACTING </w:t>
      </w:r>
      <w:r w:rsidR="00145EAD" w:rsidRPr="00AB39D3">
        <w:rPr>
          <w:rFonts w:ascii="Arial" w:hAnsi="Arial" w:cs="Arial"/>
        </w:rPr>
        <w:t>JUDGE OF THE HIGH COURT</w:t>
      </w:r>
    </w:p>
    <w:p w14:paraId="500FE888" w14:textId="77777777" w:rsidR="00145EAD" w:rsidRDefault="00145EAD" w:rsidP="00145EAD">
      <w:pPr>
        <w:pStyle w:val="Textbody"/>
        <w:spacing w:after="0" w:line="480" w:lineRule="auto"/>
        <w:jc w:val="right"/>
        <w:rPr>
          <w:rFonts w:ascii="Arial" w:hAnsi="Arial" w:cs="Arial"/>
        </w:rPr>
      </w:pPr>
      <w:r>
        <w:rPr>
          <w:rFonts w:ascii="Arial" w:hAnsi="Arial" w:cs="Arial"/>
        </w:rPr>
        <w:t>GAUTENG DIVISION, PRETORIA</w:t>
      </w:r>
    </w:p>
    <w:p w14:paraId="1862118B" w14:textId="454D917E" w:rsidR="00145EAD" w:rsidRPr="00AC2493" w:rsidRDefault="00145EAD" w:rsidP="00145EAD">
      <w:pPr>
        <w:pStyle w:val="Textbody"/>
        <w:spacing w:after="0" w:line="480" w:lineRule="auto"/>
        <w:rPr>
          <w:rFonts w:ascii="Arial" w:hAnsi="Arial" w:cs="Arial"/>
          <w:b/>
        </w:rPr>
      </w:pPr>
      <w:r w:rsidRPr="00AC2493">
        <w:rPr>
          <w:rFonts w:ascii="Arial" w:hAnsi="Arial" w:cs="Arial"/>
          <w:b/>
        </w:rPr>
        <w:t>Appearances</w:t>
      </w:r>
    </w:p>
    <w:p w14:paraId="2CD97067" w14:textId="44E45EEA" w:rsidR="00145EAD" w:rsidRPr="00AF7474" w:rsidRDefault="00145EAD" w:rsidP="002D2EEC">
      <w:pPr>
        <w:pStyle w:val="Textbody"/>
        <w:spacing w:after="0" w:line="480" w:lineRule="auto"/>
        <w:ind w:left="3960" w:hanging="3960"/>
        <w:jc w:val="both"/>
        <w:rPr>
          <w:rFonts w:ascii="Arial" w:hAnsi="Arial" w:cs="Arial"/>
          <w:color w:val="000000" w:themeColor="text1"/>
        </w:rPr>
      </w:pPr>
      <w:r w:rsidRPr="00AF7474">
        <w:rPr>
          <w:rFonts w:ascii="Arial" w:hAnsi="Arial" w:cs="Arial"/>
          <w:color w:val="000000" w:themeColor="text1"/>
        </w:rPr>
        <w:t>Counsel fo</w:t>
      </w:r>
      <w:r w:rsidR="002D2EEC">
        <w:rPr>
          <w:rFonts w:ascii="Arial" w:hAnsi="Arial" w:cs="Arial"/>
          <w:color w:val="000000" w:themeColor="text1"/>
        </w:rPr>
        <w:t>r applicant:                         E FURSTENBURG</w:t>
      </w:r>
    </w:p>
    <w:p w14:paraId="2CB9F703" w14:textId="0ADEF4CB" w:rsidR="00145EAD" w:rsidRPr="00AF7474" w:rsidRDefault="00145EAD" w:rsidP="00145EAD">
      <w:pPr>
        <w:pStyle w:val="Textbody"/>
        <w:spacing w:after="0" w:line="480" w:lineRule="auto"/>
        <w:jc w:val="both"/>
        <w:rPr>
          <w:rFonts w:ascii="Arial" w:hAnsi="Arial" w:cs="Arial"/>
          <w:color w:val="000000" w:themeColor="text1"/>
        </w:rPr>
      </w:pPr>
      <w:r w:rsidRPr="00AF7474">
        <w:rPr>
          <w:rFonts w:ascii="Arial" w:hAnsi="Arial" w:cs="Arial"/>
          <w:color w:val="000000" w:themeColor="text1"/>
        </w:rPr>
        <w:t>Attorney</w:t>
      </w:r>
      <w:r w:rsidR="00AF7474" w:rsidRPr="00AF7474">
        <w:rPr>
          <w:rFonts w:ascii="Arial" w:hAnsi="Arial" w:cs="Arial"/>
          <w:color w:val="000000" w:themeColor="text1"/>
        </w:rPr>
        <w:t xml:space="preserve"> for applicant: </w:t>
      </w:r>
      <w:r w:rsidR="002D2EEC">
        <w:rPr>
          <w:rFonts w:ascii="Arial" w:hAnsi="Arial" w:cs="Arial"/>
          <w:color w:val="000000" w:themeColor="text1"/>
        </w:rPr>
        <w:t xml:space="preserve">                        </w:t>
      </w:r>
      <w:r w:rsidR="002D2EEC">
        <w:rPr>
          <w:rFonts w:ascii="Arial" w:hAnsi="Arial" w:cs="Arial"/>
        </w:rPr>
        <w:t>HATTINGH &amp; NDZABANDZABA ATTORNEYS</w:t>
      </w:r>
    </w:p>
    <w:p w14:paraId="7545EE86" w14:textId="00A44F36" w:rsidR="00145EAD" w:rsidRPr="00AF7474" w:rsidRDefault="00145EAD" w:rsidP="00145EAD">
      <w:pPr>
        <w:pStyle w:val="Textbody"/>
        <w:spacing w:after="0" w:line="480" w:lineRule="auto"/>
        <w:jc w:val="both"/>
        <w:rPr>
          <w:rFonts w:ascii="Arial" w:hAnsi="Arial" w:cs="Arial"/>
          <w:color w:val="000000" w:themeColor="text1"/>
        </w:rPr>
      </w:pPr>
      <w:r w:rsidRPr="00AF7474">
        <w:rPr>
          <w:rFonts w:ascii="Arial" w:hAnsi="Arial" w:cs="Arial"/>
          <w:color w:val="000000" w:themeColor="text1"/>
        </w:rPr>
        <w:t>Counsel for re</w:t>
      </w:r>
      <w:r w:rsidR="00AF7474" w:rsidRPr="00AF7474">
        <w:rPr>
          <w:rFonts w:ascii="Arial" w:hAnsi="Arial" w:cs="Arial"/>
          <w:color w:val="000000" w:themeColor="text1"/>
        </w:rPr>
        <w:t>spondents:</w:t>
      </w:r>
      <w:r w:rsidR="002D2EEC">
        <w:rPr>
          <w:rFonts w:ascii="Arial" w:hAnsi="Arial" w:cs="Arial"/>
          <w:color w:val="000000" w:themeColor="text1"/>
        </w:rPr>
        <w:t xml:space="preserve">                    F F MULLER</w:t>
      </w:r>
    </w:p>
    <w:p w14:paraId="16DC92FA" w14:textId="1B37136E" w:rsidR="00145EAD" w:rsidRDefault="00145EAD" w:rsidP="00B14E23">
      <w:pPr>
        <w:tabs>
          <w:tab w:val="left" w:pos="709"/>
          <w:tab w:val="left" w:pos="5670"/>
          <w:tab w:val="right" w:pos="9100"/>
        </w:tabs>
        <w:jc w:val="both"/>
        <w:rPr>
          <w:rFonts w:ascii="Arial" w:hAnsi="Arial" w:cs="Arial"/>
          <w:lang w:val="en-ZA"/>
        </w:rPr>
      </w:pPr>
      <w:r w:rsidRPr="00AF7474">
        <w:rPr>
          <w:rFonts w:ascii="Arial" w:hAnsi="Arial" w:cs="Arial"/>
          <w:color w:val="000000" w:themeColor="text1"/>
        </w:rPr>
        <w:t>Attor</w:t>
      </w:r>
      <w:r w:rsidR="00AF7474" w:rsidRPr="00AF7474">
        <w:rPr>
          <w:rFonts w:ascii="Arial" w:hAnsi="Arial" w:cs="Arial"/>
          <w:color w:val="000000" w:themeColor="text1"/>
        </w:rPr>
        <w:t xml:space="preserve">ney for respondents: </w:t>
      </w:r>
      <w:r w:rsidR="002D2EEC">
        <w:rPr>
          <w:rFonts w:ascii="Arial" w:hAnsi="Arial" w:cs="Arial"/>
          <w:color w:val="000000" w:themeColor="text1"/>
        </w:rPr>
        <w:t xml:space="preserve">                   D E MEYER ATTORNEYS</w:t>
      </w:r>
    </w:p>
    <w:p w14:paraId="0E191C9E" w14:textId="77777777" w:rsidR="00B14E23" w:rsidRPr="00B14E23" w:rsidRDefault="00B14E23" w:rsidP="00B14E23">
      <w:pPr>
        <w:tabs>
          <w:tab w:val="left" w:pos="709"/>
          <w:tab w:val="left" w:pos="5670"/>
          <w:tab w:val="right" w:pos="9100"/>
        </w:tabs>
        <w:jc w:val="both"/>
        <w:rPr>
          <w:rFonts w:ascii="Arial" w:hAnsi="Arial" w:cs="Arial"/>
          <w:lang w:val="en-ZA"/>
        </w:rPr>
      </w:pPr>
    </w:p>
    <w:p w14:paraId="26FF43E2" w14:textId="63D199CA" w:rsidR="00145EAD" w:rsidRPr="00AF7474" w:rsidRDefault="002D2EEC" w:rsidP="00145EAD">
      <w:pPr>
        <w:pStyle w:val="Textbody"/>
        <w:spacing w:after="0" w:line="480" w:lineRule="auto"/>
        <w:jc w:val="both"/>
        <w:rPr>
          <w:rFonts w:ascii="Arial" w:hAnsi="Arial" w:cs="Arial"/>
          <w:color w:val="000000" w:themeColor="text1"/>
        </w:rPr>
      </w:pPr>
      <w:r>
        <w:rPr>
          <w:rFonts w:ascii="Arial" w:hAnsi="Arial" w:cs="Arial"/>
          <w:color w:val="000000" w:themeColor="text1"/>
        </w:rPr>
        <w:t>Date heard:                                         2 MARCH 2023</w:t>
      </w:r>
    </w:p>
    <w:p w14:paraId="77BAC1CD" w14:textId="79B5DE19" w:rsidR="00145EAD" w:rsidRPr="00116B50" w:rsidRDefault="00AF7474" w:rsidP="00CF5176">
      <w:pPr>
        <w:tabs>
          <w:tab w:val="left" w:pos="4050"/>
        </w:tabs>
        <w:spacing w:line="480" w:lineRule="auto"/>
        <w:ind w:left="851" w:hanging="851"/>
        <w:jc w:val="both"/>
        <w:rPr>
          <w:rFonts w:ascii="Arial" w:hAnsi="Arial" w:cs="Arial"/>
          <w:color w:val="000000" w:themeColor="text1"/>
        </w:rPr>
      </w:pPr>
      <w:r w:rsidRPr="00AF7474">
        <w:rPr>
          <w:rFonts w:ascii="Arial" w:hAnsi="Arial" w:cs="Arial"/>
          <w:color w:val="000000" w:themeColor="text1"/>
        </w:rPr>
        <w:t>Date of Judgment:</w:t>
      </w:r>
      <w:r w:rsidR="00116B50">
        <w:rPr>
          <w:rFonts w:ascii="Arial" w:hAnsi="Arial" w:cs="Arial"/>
          <w:color w:val="000000" w:themeColor="text1"/>
        </w:rPr>
        <w:t xml:space="preserve">  </w:t>
      </w:r>
      <w:r w:rsidR="00CF5176">
        <w:rPr>
          <w:rFonts w:ascii="Arial" w:hAnsi="Arial" w:cs="Arial"/>
          <w:color w:val="000000" w:themeColor="text1"/>
        </w:rPr>
        <w:tab/>
        <w:t>24 APRIL 2023</w:t>
      </w:r>
    </w:p>
    <w:p w14:paraId="6E18F19B" w14:textId="79BEE1A6" w:rsidR="001A1064" w:rsidRPr="00AB39D3" w:rsidRDefault="001A1064" w:rsidP="00145EAD">
      <w:pPr>
        <w:spacing w:line="480" w:lineRule="auto"/>
        <w:ind w:left="851" w:hanging="851"/>
        <w:jc w:val="both"/>
        <w:rPr>
          <w:rFonts w:ascii="Arial" w:hAnsi="Arial" w:cs="Arial"/>
        </w:rPr>
      </w:pPr>
    </w:p>
    <w:sectPr w:rsidR="001A1064" w:rsidRPr="00AB39D3" w:rsidSect="005E70B8">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215DC" w14:textId="77777777" w:rsidR="006E7E87" w:rsidRDefault="006E7E87">
      <w:r>
        <w:separator/>
      </w:r>
    </w:p>
  </w:endnote>
  <w:endnote w:type="continuationSeparator" w:id="0">
    <w:p w14:paraId="26652D12" w14:textId="77777777" w:rsidR="006E7E87" w:rsidRDefault="006E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23AA" w14:textId="77777777" w:rsidR="006E7E87" w:rsidRDefault="006E7E87">
      <w:r>
        <w:separator/>
      </w:r>
    </w:p>
  </w:footnote>
  <w:footnote w:type="continuationSeparator" w:id="0">
    <w:p w14:paraId="7C1E4EA1" w14:textId="77777777" w:rsidR="006E7E87" w:rsidRDefault="006E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24EF" w14:textId="77777777" w:rsidR="004F142D" w:rsidRDefault="004F142D" w:rsidP="006E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B691" w14:textId="77777777" w:rsidR="004F142D" w:rsidRDefault="004F142D" w:rsidP="00B014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1650" w14:textId="2D961ED0" w:rsidR="004F142D" w:rsidRPr="00AE1F88" w:rsidRDefault="004F142D" w:rsidP="006E5582">
    <w:pPr>
      <w:pStyle w:val="Header"/>
      <w:framePr w:wrap="around" w:vAnchor="text" w:hAnchor="margin" w:xAlign="right" w:y="1"/>
      <w:rPr>
        <w:rStyle w:val="PageNumber"/>
        <w:sz w:val="24"/>
        <w:szCs w:val="24"/>
      </w:rPr>
    </w:pPr>
    <w:r w:rsidRPr="00AE1F88">
      <w:rPr>
        <w:rStyle w:val="PageNumber"/>
        <w:sz w:val="24"/>
        <w:szCs w:val="24"/>
      </w:rPr>
      <w:fldChar w:fldCharType="begin"/>
    </w:r>
    <w:r w:rsidRPr="00AE1F88">
      <w:rPr>
        <w:rStyle w:val="PageNumber"/>
        <w:sz w:val="24"/>
        <w:szCs w:val="24"/>
      </w:rPr>
      <w:instrText xml:space="preserve">PAGE  </w:instrText>
    </w:r>
    <w:r w:rsidRPr="00AE1F88">
      <w:rPr>
        <w:rStyle w:val="PageNumber"/>
        <w:sz w:val="24"/>
        <w:szCs w:val="24"/>
      </w:rPr>
      <w:fldChar w:fldCharType="separate"/>
    </w:r>
    <w:r w:rsidR="00880F81">
      <w:rPr>
        <w:rStyle w:val="PageNumber"/>
        <w:noProof/>
        <w:sz w:val="24"/>
        <w:szCs w:val="24"/>
      </w:rPr>
      <w:t>2</w:t>
    </w:r>
    <w:r w:rsidRPr="00AE1F88">
      <w:rPr>
        <w:rStyle w:val="PageNumber"/>
        <w:sz w:val="24"/>
        <w:szCs w:val="24"/>
      </w:rPr>
      <w:fldChar w:fldCharType="end"/>
    </w:r>
  </w:p>
  <w:p w14:paraId="26E8AEC4" w14:textId="77777777" w:rsidR="004F142D" w:rsidRDefault="004F142D" w:rsidP="00B01439">
    <w:pPr>
      <w:pStyle w:val="Header"/>
      <w:ind w:right="360"/>
      <w:rPr>
        <w:sz w:val="24"/>
        <w:szCs w:val="24"/>
      </w:rPr>
    </w:pPr>
  </w:p>
  <w:p w14:paraId="4785556B" w14:textId="77777777" w:rsidR="004F142D" w:rsidRPr="00AE1F88" w:rsidRDefault="004F142D" w:rsidP="00B01439">
    <w:pPr>
      <w:pStyle w:val="Header"/>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194"/>
    <w:multiLevelType w:val="hybridMultilevel"/>
    <w:tmpl w:val="C93A3F62"/>
    <w:lvl w:ilvl="0" w:tplc="4ADA1E9C">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nsid w:val="04F0291A"/>
    <w:multiLevelType w:val="hybridMultilevel"/>
    <w:tmpl w:val="A7DE5928"/>
    <w:lvl w:ilvl="0" w:tplc="B23C3624">
      <w:start w:val="1"/>
      <w:numFmt w:val="decimal"/>
      <w:lvlText w:val="%1."/>
      <w:lvlJc w:val="left"/>
      <w:pPr>
        <w:tabs>
          <w:tab w:val="num" w:pos="1080"/>
        </w:tabs>
        <w:ind w:left="1080" w:hanging="720"/>
      </w:pPr>
      <w:rPr>
        <w:rFonts w:hint="default"/>
      </w:rPr>
    </w:lvl>
    <w:lvl w:ilvl="1" w:tplc="731A513A">
      <w:numFmt w:val="none"/>
      <w:lvlText w:val=""/>
      <w:lvlJc w:val="left"/>
      <w:pPr>
        <w:tabs>
          <w:tab w:val="num" w:pos="360"/>
        </w:tabs>
      </w:pPr>
    </w:lvl>
    <w:lvl w:ilvl="2" w:tplc="782216A6">
      <w:numFmt w:val="none"/>
      <w:lvlText w:val=""/>
      <w:lvlJc w:val="left"/>
      <w:pPr>
        <w:tabs>
          <w:tab w:val="num" w:pos="360"/>
        </w:tabs>
      </w:pPr>
    </w:lvl>
    <w:lvl w:ilvl="3" w:tplc="32E03F22">
      <w:numFmt w:val="none"/>
      <w:lvlText w:val=""/>
      <w:lvlJc w:val="left"/>
      <w:pPr>
        <w:tabs>
          <w:tab w:val="num" w:pos="360"/>
        </w:tabs>
      </w:pPr>
    </w:lvl>
    <w:lvl w:ilvl="4" w:tplc="735C2566">
      <w:numFmt w:val="none"/>
      <w:lvlText w:val=""/>
      <w:lvlJc w:val="left"/>
      <w:pPr>
        <w:tabs>
          <w:tab w:val="num" w:pos="360"/>
        </w:tabs>
      </w:pPr>
    </w:lvl>
    <w:lvl w:ilvl="5" w:tplc="4516B6C6">
      <w:numFmt w:val="none"/>
      <w:lvlText w:val=""/>
      <w:lvlJc w:val="left"/>
      <w:pPr>
        <w:tabs>
          <w:tab w:val="num" w:pos="360"/>
        </w:tabs>
      </w:pPr>
    </w:lvl>
    <w:lvl w:ilvl="6" w:tplc="6AACAC18">
      <w:numFmt w:val="none"/>
      <w:lvlText w:val=""/>
      <w:lvlJc w:val="left"/>
      <w:pPr>
        <w:tabs>
          <w:tab w:val="num" w:pos="360"/>
        </w:tabs>
      </w:pPr>
    </w:lvl>
    <w:lvl w:ilvl="7" w:tplc="B4884CFC">
      <w:numFmt w:val="none"/>
      <w:lvlText w:val=""/>
      <w:lvlJc w:val="left"/>
      <w:pPr>
        <w:tabs>
          <w:tab w:val="num" w:pos="360"/>
        </w:tabs>
      </w:pPr>
    </w:lvl>
    <w:lvl w:ilvl="8" w:tplc="CC4ADA66">
      <w:numFmt w:val="none"/>
      <w:lvlText w:val=""/>
      <w:lvlJc w:val="left"/>
      <w:pPr>
        <w:tabs>
          <w:tab w:val="num" w:pos="360"/>
        </w:tabs>
      </w:pPr>
    </w:lvl>
  </w:abstractNum>
  <w:abstractNum w:abstractNumId="2">
    <w:nsid w:val="07161067"/>
    <w:multiLevelType w:val="multilevel"/>
    <w:tmpl w:val="31828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845B07"/>
    <w:multiLevelType w:val="hybridMultilevel"/>
    <w:tmpl w:val="5A56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9B23BF5"/>
    <w:multiLevelType w:val="hybridMultilevel"/>
    <w:tmpl w:val="25BE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33E8F"/>
    <w:multiLevelType w:val="hybridMultilevel"/>
    <w:tmpl w:val="A16E8F16"/>
    <w:lvl w:ilvl="0" w:tplc="9C3646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7F2C62"/>
    <w:multiLevelType w:val="multilevel"/>
    <w:tmpl w:val="AD24AAC4"/>
    <w:lvl w:ilvl="0">
      <w:start w:val="12"/>
      <w:numFmt w:val="decimal"/>
      <w:lvlText w:val="%1"/>
      <w:lvlJc w:val="left"/>
      <w:pPr>
        <w:ind w:left="840" w:hanging="840"/>
      </w:pPr>
      <w:rPr>
        <w:rFonts w:hint="default"/>
      </w:rPr>
    </w:lvl>
    <w:lvl w:ilvl="1">
      <w:start w:val="3"/>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3A2A14DB"/>
    <w:multiLevelType w:val="multilevel"/>
    <w:tmpl w:val="944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D349A"/>
    <w:multiLevelType w:val="hybridMultilevel"/>
    <w:tmpl w:val="D0D29DC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EE66DD"/>
    <w:multiLevelType w:val="multilevel"/>
    <w:tmpl w:val="06F2F4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73D7C0B"/>
    <w:multiLevelType w:val="hybridMultilevel"/>
    <w:tmpl w:val="1F44F1C2"/>
    <w:lvl w:ilvl="0" w:tplc="565EDF74">
      <w:start w:val="12"/>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635D7E"/>
    <w:multiLevelType w:val="multilevel"/>
    <w:tmpl w:val="565CA09A"/>
    <w:lvl w:ilvl="0">
      <w:start w:val="1"/>
      <w:numFmt w:val="decimal"/>
      <w:lvlText w:val="%1."/>
      <w:lvlJc w:val="left"/>
      <w:pPr>
        <w:ind w:left="360" w:hanging="360"/>
      </w:pPr>
      <w:rPr>
        <w:rFonts w:hint="default"/>
        <w:b w:val="0"/>
        <w:bCs/>
      </w:rPr>
    </w:lvl>
    <w:lvl w:ilvl="1">
      <w:start w:val="1"/>
      <w:numFmt w:val="decimal"/>
      <w:lvlText w:val="%1.%2"/>
      <w:lvlJc w:val="left"/>
      <w:pPr>
        <w:ind w:left="100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num w:numId="1">
    <w:abstractNumId w:val="1"/>
  </w:num>
  <w:num w:numId="2">
    <w:abstractNumId w:val="10"/>
  </w:num>
  <w:num w:numId="3">
    <w:abstractNumId w:val="8"/>
  </w:num>
  <w:num w:numId="4">
    <w:abstractNumId w:val="3"/>
  </w:num>
  <w:num w:numId="5">
    <w:abstractNumId w:val="6"/>
  </w:num>
  <w:num w:numId="6">
    <w:abstractNumId w:val="11"/>
  </w:num>
  <w:num w:numId="7">
    <w:abstractNumId w:val="7"/>
  </w:num>
  <w:num w:numId="8">
    <w:abstractNumId w:val="4"/>
  </w:num>
  <w:num w:numId="9">
    <w:abstractNumId w:val="0"/>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A1"/>
    <w:rsid w:val="0000034B"/>
    <w:rsid w:val="0000116C"/>
    <w:rsid w:val="00001D49"/>
    <w:rsid w:val="00001EA7"/>
    <w:rsid w:val="0000287A"/>
    <w:rsid w:val="000030EE"/>
    <w:rsid w:val="00003594"/>
    <w:rsid w:val="00003A17"/>
    <w:rsid w:val="00004590"/>
    <w:rsid w:val="00005D6F"/>
    <w:rsid w:val="00005ED9"/>
    <w:rsid w:val="000061E4"/>
    <w:rsid w:val="000062F9"/>
    <w:rsid w:val="00006F0D"/>
    <w:rsid w:val="00007BB6"/>
    <w:rsid w:val="00010CD3"/>
    <w:rsid w:val="00011871"/>
    <w:rsid w:val="000119F0"/>
    <w:rsid w:val="00012565"/>
    <w:rsid w:val="00012E62"/>
    <w:rsid w:val="00014093"/>
    <w:rsid w:val="00014763"/>
    <w:rsid w:val="00017463"/>
    <w:rsid w:val="000179B4"/>
    <w:rsid w:val="000201CF"/>
    <w:rsid w:val="000207A7"/>
    <w:rsid w:val="000209D6"/>
    <w:rsid w:val="0002138C"/>
    <w:rsid w:val="000213E6"/>
    <w:rsid w:val="00021DFA"/>
    <w:rsid w:val="00022149"/>
    <w:rsid w:val="00023C37"/>
    <w:rsid w:val="000255BF"/>
    <w:rsid w:val="00027554"/>
    <w:rsid w:val="000279A1"/>
    <w:rsid w:val="00030822"/>
    <w:rsid w:val="00030921"/>
    <w:rsid w:val="00030B6E"/>
    <w:rsid w:val="00030C9A"/>
    <w:rsid w:val="00031625"/>
    <w:rsid w:val="000318C1"/>
    <w:rsid w:val="00031E06"/>
    <w:rsid w:val="0003238B"/>
    <w:rsid w:val="0003265A"/>
    <w:rsid w:val="000328D7"/>
    <w:rsid w:val="00033184"/>
    <w:rsid w:val="000335E8"/>
    <w:rsid w:val="00034CAF"/>
    <w:rsid w:val="0003546F"/>
    <w:rsid w:val="00035EE4"/>
    <w:rsid w:val="00036D9E"/>
    <w:rsid w:val="00037166"/>
    <w:rsid w:val="000375AD"/>
    <w:rsid w:val="000415A3"/>
    <w:rsid w:val="00042121"/>
    <w:rsid w:val="000433B8"/>
    <w:rsid w:val="000437D0"/>
    <w:rsid w:val="000456FA"/>
    <w:rsid w:val="00046570"/>
    <w:rsid w:val="00046670"/>
    <w:rsid w:val="0004691F"/>
    <w:rsid w:val="0004738D"/>
    <w:rsid w:val="000475E1"/>
    <w:rsid w:val="00050841"/>
    <w:rsid w:val="000508B3"/>
    <w:rsid w:val="00050AAA"/>
    <w:rsid w:val="00050FE0"/>
    <w:rsid w:val="00051467"/>
    <w:rsid w:val="00051908"/>
    <w:rsid w:val="00051BA9"/>
    <w:rsid w:val="00052B75"/>
    <w:rsid w:val="000533D4"/>
    <w:rsid w:val="00053CF3"/>
    <w:rsid w:val="00053E0E"/>
    <w:rsid w:val="00053FF5"/>
    <w:rsid w:val="00054651"/>
    <w:rsid w:val="00054B9C"/>
    <w:rsid w:val="00057D5C"/>
    <w:rsid w:val="00057DC0"/>
    <w:rsid w:val="0006035C"/>
    <w:rsid w:val="0006171B"/>
    <w:rsid w:val="00061809"/>
    <w:rsid w:val="00061A19"/>
    <w:rsid w:val="0006325E"/>
    <w:rsid w:val="00063B11"/>
    <w:rsid w:val="000641EF"/>
    <w:rsid w:val="0006424D"/>
    <w:rsid w:val="00065696"/>
    <w:rsid w:val="00065AB7"/>
    <w:rsid w:val="00066332"/>
    <w:rsid w:val="00066E03"/>
    <w:rsid w:val="0006724E"/>
    <w:rsid w:val="00070941"/>
    <w:rsid w:val="00070C4E"/>
    <w:rsid w:val="0007158C"/>
    <w:rsid w:val="00071677"/>
    <w:rsid w:val="00075334"/>
    <w:rsid w:val="00076387"/>
    <w:rsid w:val="00076704"/>
    <w:rsid w:val="00077121"/>
    <w:rsid w:val="0007746A"/>
    <w:rsid w:val="0007765C"/>
    <w:rsid w:val="00080688"/>
    <w:rsid w:val="00080952"/>
    <w:rsid w:val="00080E84"/>
    <w:rsid w:val="0008152D"/>
    <w:rsid w:val="00081DE9"/>
    <w:rsid w:val="00081F22"/>
    <w:rsid w:val="00083073"/>
    <w:rsid w:val="00083DF5"/>
    <w:rsid w:val="00085263"/>
    <w:rsid w:val="00086063"/>
    <w:rsid w:val="00086ED0"/>
    <w:rsid w:val="00090607"/>
    <w:rsid w:val="00090884"/>
    <w:rsid w:val="000911B8"/>
    <w:rsid w:val="00091362"/>
    <w:rsid w:val="00091F44"/>
    <w:rsid w:val="0009306B"/>
    <w:rsid w:val="00094A1A"/>
    <w:rsid w:val="0009519B"/>
    <w:rsid w:val="00095389"/>
    <w:rsid w:val="00096586"/>
    <w:rsid w:val="00096C35"/>
    <w:rsid w:val="00096E85"/>
    <w:rsid w:val="000978B5"/>
    <w:rsid w:val="00097B17"/>
    <w:rsid w:val="000A0EA5"/>
    <w:rsid w:val="000A167B"/>
    <w:rsid w:val="000A1D2C"/>
    <w:rsid w:val="000A201E"/>
    <w:rsid w:val="000A2033"/>
    <w:rsid w:val="000A328A"/>
    <w:rsid w:val="000A333E"/>
    <w:rsid w:val="000A3502"/>
    <w:rsid w:val="000A3B74"/>
    <w:rsid w:val="000A433E"/>
    <w:rsid w:val="000A44F4"/>
    <w:rsid w:val="000A4F0A"/>
    <w:rsid w:val="000A5A0B"/>
    <w:rsid w:val="000A5D2C"/>
    <w:rsid w:val="000A76DB"/>
    <w:rsid w:val="000A7764"/>
    <w:rsid w:val="000A7DFC"/>
    <w:rsid w:val="000B0A3C"/>
    <w:rsid w:val="000B1A61"/>
    <w:rsid w:val="000B254D"/>
    <w:rsid w:val="000B5404"/>
    <w:rsid w:val="000B5472"/>
    <w:rsid w:val="000B590B"/>
    <w:rsid w:val="000B5E9A"/>
    <w:rsid w:val="000B617B"/>
    <w:rsid w:val="000B6569"/>
    <w:rsid w:val="000B6777"/>
    <w:rsid w:val="000B6A81"/>
    <w:rsid w:val="000B7DEF"/>
    <w:rsid w:val="000C0037"/>
    <w:rsid w:val="000C0738"/>
    <w:rsid w:val="000C1729"/>
    <w:rsid w:val="000C17EA"/>
    <w:rsid w:val="000C1907"/>
    <w:rsid w:val="000C3AD2"/>
    <w:rsid w:val="000C42BB"/>
    <w:rsid w:val="000C43D3"/>
    <w:rsid w:val="000C4841"/>
    <w:rsid w:val="000C4A5C"/>
    <w:rsid w:val="000C51D7"/>
    <w:rsid w:val="000C53DB"/>
    <w:rsid w:val="000C5737"/>
    <w:rsid w:val="000C576B"/>
    <w:rsid w:val="000C5846"/>
    <w:rsid w:val="000C5979"/>
    <w:rsid w:val="000C6167"/>
    <w:rsid w:val="000C6FAA"/>
    <w:rsid w:val="000C75EC"/>
    <w:rsid w:val="000C7BF6"/>
    <w:rsid w:val="000D0664"/>
    <w:rsid w:val="000D0A6C"/>
    <w:rsid w:val="000D161E"/>
    <w:rsid w:val="000D1D80"/>
    <w:rsid w:val="000D1E1A"/>
    <w:rsid w:val="000D2298"/>
    <w:rsid w:val="000D240B"/>
    <w:rsid w:val="000D24A6"/>
    <w:rsid w:val="000D4136"/>
    <w:rsid w:val="000D4DD9"/>
    <w:rsid w:val="000D4E67"/>
    <w:rsid w:val="000D500B"/>
    <w:rsid w:val="000D5CFF"/>
    <w:rsid w:val="000D6516"/>
    <w:rsid w:val="000D65CD"/>
    <w:rsid w:val="000D6E89"/>
    <w:rsid w:val="000E05F8"/>
    <w:rsid w:val="000E07DA"/>
    <w:rsid w:val="000E10BE"/>
    <w:rsid w:val="000E21A5"/>
    <w:rsid w:val="000E245B"/>
    <w:rsid w:val="000E2752"/>
    <w:rsid w:val="000E3DA5"/>
    <w:rsid w:val="000E5004"/>
    <w:rsid w:val="000E50FD"/>
    <w:rsid w:val="000E6702"/>
    <w:rsid w:val="000E6CCC"/>
    <w:rsid w:val="000E70BD"/>
    <w:rsid w:val="000F118C"/>
    <w:rsid w:val="000F264E"/>
    <w:rsid w:val="000F37BD"/>
    <w:rsid w:val="000F410E"/>
    <w:rsid w:val="000F44A1"/>
    <w:rsid w:val="000F46E9"/>
    <w:rsid w:val="000F519F"/>
    <w:rsid w:val="000F63EA"/>
    <w:rsid w:val="000F6526"/>
    <w:rsid w:val="000F6BF9"/>
    <w:rsid w:val="000F74F4"/>
    <w:rsid w:val="00100185"/>
    <w:rsid w:val="001004B9"/>
    <w:rsid w:val="00100523"/>
    <w:rsid w:val="00100BA2"/>
    <w:rsid w:val="00100DF8"/>
    <w:rsid w:val="0010119C"/>
    <w:rsid w:val="00102FDC"/>
    <w:rsid w:val="001033ED"/>
    <w:rsid w:val="00104396"/>
    <w:rsid w:val="0010479C"/>
    <w:rsid w:val="00104E5C"/>
    <w:rsid w:val="0010505F"/>
    <w:rsid w:val="001054A7"/>
    <w:rsid w:val="0010554F"/>
    <w:rsid w:val="001060CF"/>
    <w:rsid w:val="001069B5"/>
    <w:rsid w:val="00107021"/>
    <w:rsid w:val="001070F6"/>
    <w:rsid w:val="00107DBF"/>
    <w:rsid w:val="00107DFA"/>
    <w:rsid w:val="00107E7C"/>
    <w:rsid w:val="001109A0"/>
    <w:rsid w:val="00110A14"/>
    <w:rsid w:val="00110D58"/>
    <w:rsid w:val="001113AF"/>
    <w:rsid w:val="00112A63"/>
    <w:rsid w:val="0011330A"/>
    <w:rsid w:val="00113808"/>
    <w:rsid w:val="001139C1"/>
    <w:rsid w:val="001140D9"/>
    <w:rsid w:val="001144E8"/>
    <w:rsid w:val="00114BFA"/>
    <w:rsid w:val="00115B75"/>
    <w:rsid w:val="00115D29"/>
    <w:rsid w:val="00116A06"/>
    <w:rsid w:val="00116B50"/>
    <w:rsid w:val="0011718A"/>
    <w:rsid w:val="00120913"/>
    <w:rsid w:val="0012130C"/>
    <w:rsid w:val="001214E6"/>
    <w:rsid w:val="00121F6A"/>
    <w:rsid w:val="00122FB0"/>
    <w:rsid w:val="001243FA"/>
    <w:rsid w:val="0012505E"/>
    <w:rsid w:val="001256B6"/>
    <w:rsid w:val="00126426"/>
    <w:rsid w:val="0012653D"/>
    <w:rsid w:val="00126A19"/>
    <w:rsid w:val="00127325"/>
    <w:rsid w:val="001302C5"/>
    <w:rsid w:val="00130347"/>
    <w:rsid w:val="001307DE"/>
    <w:rsid w:val="00130A0B"/>
    <w:rsid w:val="00131ECF"/>
    <w:rsid w:val="0013211F"/>
    <w:rsid w:val="001329D1"/>
    <w:rsid w:val="00132B87"/>
    <w:rsid w:val="00133684"/>
    <w:rsid w:val="00133D5F"/>
    <w:rsid w:val="0013453D"/>
    <w:rsid w:val="001345F2"/>
    <w:rsid w:val="00135392"/>
    <w:rsid w:val="0013574E"/>
    <w:rsid w:val="001357F6"/>
    <w:rsid w:val="001359D0"/>
    <w:rsid w:val="00137530"/>
    <w:rsid w:val="00137B91"/>
    <w:rsid w:val="00142971"/>
    <w:rsid w:val="00142A9D"/>
    <w:rsid w:val="00142AF2"/>
    <w:rsid w:val="00142D42"/>
    <w:rsid w:val="00143487"/>
    <w:rsid w:val="001434BA"/>
    <w:rsid w:val="001441CF"/>
    <w:rsid w:val="001450B3"/>
    <w:rsid w:val="001451CD"/>
    <w:rsid w:val="00145EAD"/>
    <w:rsid w:val="00146A75"/>
    <w:rsid w:val="00146DBB"/>
    <w:rsid w:val="0015053A"/>
    <w:rsid w:val="00150E7F"/>
    <w:rsid w:val="0015102E"/>
    <w:rsid w:val="00151FA0"/>
    <w:rsid w:val="00151FAC"/>
    <w:rsid w:val="0015241B"/>
    <w:rsid w:val="00152A5E"/>
    <w:rsid w:val="00152EEE"/>
    <w:rsid w:val="0015351D"/>
    <w:rsid w:val="00153A68"/>
    <w:rsid w:val="00154720"/>
    <w:rsid w:val="00155C6D"/>
    <w:rsid w:val="00155D0D"/>
    <w:rsid w:val="001565B5"/>
    <w:rsid w:val="00156DB5"/>
    <w:rsid w:val="00157182"/>
    <w:rsid w:val="00160669"/>
    <w:rsid w:val="00160835"/>
    <w:rsid w:val="001615EB"/>
    <w:rsid w:val="0016191C"/>
    <w:rsid w:val="00162495"/>
    <w:rsid w:val="001636E9"/>
    <w:rsid w:val="00163ABB"/>
    <w:rsid w:val="0016409D"/>
    <w:rsid w:val="001649AC"/>
    <w:rsid w:val="00164EA9"/>
    <w:rsid w:val="001651CD"/>
    <w:rsid w:val="00165FB2"/>
    <w:rsid w:val="00166027"/>
    <w:rsid w:val="0016732B"/>
    <w:rsid w:val="0016761B"/>
    <w:rsid w:val="0016788B"/>
    <w:rsid w:val="00167C02"/>
    <w:rsid w:val="00170388"/>
    <w:rsid w:val="001718CD"/>
    <w:rsid w:val="00172286"/>
    <w:rsid w:val="001725F4"/>
    <w:rsid w:val="00172ABF"/>
    <w:rsid w:val="001733DC"/>
    <w:rsid w:val="001739F4"/>
    <w:rsid w:val="00173DF5"/>
    <w:rsid w:val="00174C28"/>
    <w:rsid w:val="00174C9E"/>
    <w:rsid w:val="00174E94"/>
    <w:rsid w:val="00175101"/>
    <w:rsid w:val="0017516D"/>
    <w:rsid w:val="00175706"/>
    <w:rsid w:val="00176E87"/>
    <w:rsid w:val="00176F07"/>
    <w:rsid w:val="00180D7F"/>
    <w:rsid w:val="00180E20"/>
    <w:rsid w:val="00180EE8"/>
    <w:rsid w:val="0018124B"/>
    <w:rsid w:val="001816C7"/>
    <w:rsid w:val="00182404"/>
    <w:rsid w:val="00183010"/>
    <w:rsid w:val="00183911"/>
    <w:rsid w:val="00186A90"/>
    <w:rsid w:val="001870DD"/>
    <w:rsid w:val="00187262"/>
    <w:rsid w:val="00187B60"/>
    <w:rsid w:val="00187F91"/>
    <w:rsid w:val="0019015E"/>
    <w:rsid w:val="00190BA9"/>
    <w:rsid w:val="001918A1"/>
    <w:rsid w:val="00191D41"/>
    <w:rsid w:val="001936E7"/>
    <w:rsid w:val="00193B53"/>
    <w:rsid w:val="00193CE5"/>
    <w:rsid w:val="00195F5D"/>
    <w:rsid w:val="001966C0"/>
    <w:rsid w:val="00196DD4"/>
    <w:rsid w:val="00196FA5"/>
    <w:rsid w:val="001A05AB"/>
    <w:rsid w:val="001A1064"/>
    <w:rsid w:val="001A12A1"/>
    <w:rsid w:val="001A289E"/>
    <w:rsid w:val="001A41AF"/>
    <w:rsid w:val="001A44B7"/>
    <w:rsid w:val="001A45F0"/>
    <w:rsid w:val="001A5E35"/>
    <w:rsid w:val="001A60DE"/>
    <w:rsid w:val="001A67D5"/>
    <w:rsid w:val="001A7307"/>
    <w:rsid w:val="001A7337"/>
    <w:rsid w:val="001A7B76"/>
    <w:rsid w:val="001A7CA3"/>
    <w:rsid w:val="001B0088"/>
    <w:rsid w:val="001B12C7"/>
    <w:rsid w:val="001B16F4"/>
    <w:rsid w:val="001B50C5"/>
    <w:rsid w:val="001B5681"/>
    <w:rsid w:val="001B5D03"/>
    <w:rsid w:val="001B6067"/>
    <w:rsid w:val="001B6931"/>
    <w:rsid w:val="001C0D61"/>
    <w:rsid w:val="001C2724"/>
    <w:rsid w:val="001C4492"/>
    <w:rsid w:val="001C4584"/>
    <w:rsid w:val="001C4DB1"/>
    <w:rsid w:val="001C6787"/>
    <w:rsid w:val="001C71F7"/>
    <w:rsid w:val="001C7EA4"/>
    <w:rsid w:val="001D024C"/>
    <w:rsid w:val="001D0A49"/>
    <w:rsid w:val="001D13A4"/>
    <w:rsid w:val="001D13E7"/>
    <w:rsid w:val="001D2D0D"/>
    <w:rsid w:val="001D5218"/>
    <w:rsid w:val="001D5CDB"/>
    <w:rsid w:val="001D63F6"/>
    <w:rsid w:val="001D6A5A"/>
    <w:rsid w:val="001D745F"/>
    <w:rsid w:val="001E1CFA"/>
    <w:rsid w:val="001E1D57"/>
    <w:rsid w:val="001E394C"/>
    <w:rsid w:val="001E3D85"/>
    <w:rsid w:val="001E44ED"/>
    <w:rsid w:val="001E4533"/>
    <w:rsid w:val="001E482A"/>
    <w:rsid w:val="001F033E"/>
    <w:rsid w:val="001F0875"/>
    <w:rsid w:val="001F0CA2"/>
    <w:rsid w:val="001F1631"/>
    <w:rsid w:val="001F1719"/>
    <w:rsid w:val="001F2ADA"/>
    <w:rsid w:val="001F2C3E"/>
    <w:rsid w:val="001F30F3"/>
    <w:rsid w:val="001F3E26"/>
    <w:rsid w:val="001F484C"/>
    <w:rsid w:val="001F4B7D"/>
    <w:rsid w:val="001F66C8"/>
    <w:rsid w:val="00200122"/>
    <w:rsid w:val="00200FFB"/>
    <w:rsid w:val="0020142E"/>
    <w:rsid w:val="00201B77"/>
    <w:rsid w:val="00202D2A"/>
    <w:rsid w:val="0020319D"/>
    <w:rsid w:val="002041EF"/>
    <w:rsid w:val="00204B2D"/>
    <w:rsid w:val="00206368"/>
    <w:rsid w:val="0020671A"/>
    <w:rsid w:val="00207DAD"/>
    <w:rsid w:val="00210630"/>
    <w:rsid w:val="00210F26"/>
    <w:rsid w:val="00211641"/>
    <w:rsid w:val="002119C9"/>
    <w:rsid w:val="002129D1"/>
    <w:rsid w:val="00213084"/>
    <w:rsid w:val="00213919"/>
    <w:rsid w:val="00213C55"/>
    <w:rsid w:val="0021408B"/>
    <w:rsid w:val="00214CA9"/>
    <w:rsid w:val="0021516A"/>
    <w:rsid w:val="00215845"/>
    <w:rsid w:val="00215E95"/>
    <w:rsid w:val="00216064"/>
    <w:rsid w:val="002165DA"/>
    <w:rsid w:val="00216A38"/>
    <w:rsid w:val="00216B55"/>
    <w:rsid w:val="002219D0"/>
    <w:rsid w:val="00221D1F"/>
    <w:rsid w:val="002230AB"/>
    <w:rsid w:val="0022383B"/>
    <w:rsid w:val="00223CA3"/>
    <w:rsid w:val="00223DB7"/>
    <w:rsid w:val="0022401E"/>
    <w:rsid w:val="0022438C"/>
    <w:rsid w:val="00224BC6"/>
    <w:rsid w:val="002264AD"/>
    <w:rsid w:val="00226F19"/>
    <w:rsid w:val="00227884"/>
    <w:rsid w:val="00227A15"/>
    <w:rsid w:val="0023026C"/>
    <w:rsid w:val="00230932"/>
    <w:rsid w:val="00230990"/>
    <w:rsid w:val="00230B2D"/>
    <w:rsid w:val="00230F83"/>
    <w:rsid w:val="00232527"/>
    <w:rsid w:val="00233210"/>
    <w:rsid w:val="0023455E"/>
    <w:rsid w:val="0023494B"/>
    <w:rsid w:val="002358D4"/>
    <w:rsid w:val="00235ACF"/>
    <w:rsid w:val="00235C36"/>
    <w:rsid w:val="00235F38"/>
    <w:rsid w:val="00237BE2"/>
    <w:rsid w:val="00241B12"/>
    <w:rsid w:val="002421EA"/>
    <w:rsid w:val="0024243A"/>
    <w:rsid w:val="00242D20"/>
    <w:rsid w:val="00242DD5"/>
    <w:rsid w:val="00243865"/>
    <w:rsid w:val="0024462F"/>
    <w:rsid w:val="00245234"/>
    <w:rsid w:val="00245341"/>
    <w:rsid w:val="00247238"/>
    <w:rsid w:val="00247B48"/>
    <w:rsid w:val="00247C62"/>
    <w:rsid w:val="002505AB"/>
    <w:rsid w:val="00250AC5"/>
    <w:rsid w:val="00250D6A"/>
    <w:rsid w:val="00250DC9"/>
    <w:rsid w:val="00251C8E"/>
    <w:rsid w:val="00251E08"/>
    <w:rsid w:val="0025241C"/>
    <w:rsid w:val="00252915"/>
    <w:rsid w:val="00254F96"/>
    <w:rsid w:val="00255B2E"/>
    <w:rsid w:val="002563EA"/>
    <w:rsid w:val="002565FA"/>
    <w:rsid w:val="0025776F"/>
    <w:rsid w:val="00257A8B"/>
    <w:rsid w:val="00257C2C"/>
    <w:rsid w:val="002600FF"/>
    <w:rsid w:val="0026036E"/>
    <w:rsid w:val="00260462"/>
    <w:rsid w:val="00262C82"/>
    <w:rsid w:val="00262E8B"/>
    <w:rsid w:val="00263FE2"/>
    <w:rsid w:val="0026445A"/>
    <w:rsid w:val="00264490"/>
    <w:rsid w:val="0026486A"/>
    <w:rsid w:val="0026493E"/>
    <w:rsid w:val="002649AE"/>
    <w:rsid w:val="00265849"/>
    <w:rsid w:val="00265DDB"/>
    <w:rsid w:val="002665DF"/>
    <w:rsid w:val="00266819"/>
    <w:rsid w:val="00266860"/>
    <w:rsid w:val="002671AE"/>
    <w:rsid w:val="002700A6"/>
    <w:rsid w:val="0027205F"/>
    <w:rsid w:val="002749B4"/>
    <w:rsid w:val="00275AC4"/>
    <w:rsid w:val="00276085"/>
    <w:rsid w:val="0027629A"/>
    <w:rsid w:val="002809C7"/>
    <w:rsid w:val="002826C5"/>
    <w:rsid w:val="00283351"/>
    <w:rsid w:val="00284149"/>
    <w:rsid w:val="00284F2D"/>
    <w:rsid w:val="0028567A"/>
    <w:rsid w:val="00285C58"/>
    <w:rsid w:val="00286D13"/>
    <w:rsid w:val="002879D3"/>
    <w:rsid w:val="00287D57"/>
    <w:rsid w:val="002907BC"/>
    <w:rsid w:val="002915B2"/>
    <w:rsid w:val="00291E75"/>
    <w:rsid w:val="002926C2"/>
    <w:rsid w:val="00292FE2"/>
    <w:rsid w:val="002933EE"/>
    <w:rsid w:val="00293B47"/>
    <w:rsid w:val="00293DE9"/>
    <w:rsid w:val="0029430C"/>
    <w:rsid w:val="00294684"/>
    <w:rsid w:val="002950A0"/>
    <w:rsid w:val="002952C3"/>
    <w:rsid w:val="00297604"/>
    <w:rsid w:val="00297AEE"/>
    <w:rsid w:val="002A162E"/>
    <w:rsid w:val="002A211D"/>
    <w:rsid w:val="002A2252"/>
    <w:rsid w:val="002A2A2E"/>
    <w:rsid w:val="002A3152"/>
    <w:rsid w:val="002A32CB"/>
    <w:rsid w:val="002A36BE"/>
    <w:rsid w:val="002A3FDA"/>
    <w:rsid w:val="002A4A74"/>
    <w:rsid w:val="002A50AF"/>
    <w:rsid w:val="002A58E4"/>
    <w:rsid w:val="002A61B4"/>
    <w:rsid w:val="002A6E6A"/>
    <w:rsid w:val="002A7557"/>
    <w:rsid w:val="002B0068"/>
    <w:rsid w:val="002B0104"/>
    <w:rsid w:val="002B1951"/>
    <w:rsid w:val="002B1A74"/>
    <w:rsid w:val="002B2710"/>
    <w:rsid w:val="002B2E6E"/>
    <w:rsid w:val="002B34B1"/>
    <w:rsid w:val="002B3A81"/>
    <w:rsid w:val="002B479F"/>
    <w:rsid w:val="002B5E1D"/>
    <w:rsid w:val="002B62E6"/>
    <w:rsid w:val="002B7215"/>
    <w:rsid w:val="002B766C"/>
    <w:rsid w:val="002B79C5"/>
    <w:rsid w:val="002C1584"/>
    <w:rsid w:val="002C239E"/>
    <w:rsid w:val="002C26B3"/>
    <w:rsid w:val="002C3033"/>
    <w:rsid w:val="002C54EB"/>
    <w:rsid w:val="002C66AD"/>
    <w:rsid w:val="002C6B1A"/>
    <w:rsid w:val="002C6FEE"/>
    <w:rsid w:val="002C7677"/>
    <w:rsid w:val="002D046C"/>
    <w:rsid w:val="002D04F2"/>
    <w:rsid w:val="002D10D5"/>
    <w:rsid w:val="002D1AB5"/>
    <w:rsid w:val="002D1CEF"/>
    <w:rsid w:val="002D20BC"/>
    <w:rsid w:val="002D2EEC"/>
    <w:rsid w:val="002D2F68"/>
    <w:rsid w:val="002D5500"/>
    <w:rsid w:val="002D580C"/>
    <w:rsid w:val="002D6186"/>
    <w:rsid w:val="002D6772"/>
    <w:rsid w:val="002D6A3B"/>
    <w:rsid w:val="002D769A"/>
    <w:rsid w:val="002D7AF3"/>
    <w:rsid w:val="002E1A69"/>
    <w:rsid w:val="002E1AC4"/>
    <w:rsid w:val="002E2F12"/>
    <w:rsid w:val="002E4D12"/>
    <w:rsid w:val="002E51DF"/>
    <w:rsid w:val="002E5B32"/>
    <w:rsid w:val="002E6318"/>
    <w:rsid w:val="002E638D"/>
    <w:rsid w:val="002E6C89"/>
    <w:rsid w:val="002E6FA8"/>
    <w:rsid w:val="002F006F"/>
    <w:rsid w:val="002F0DF3"/>
    <w:rsid w:val="002F1019"/>
    <w:rsid w:val="002F13E6"/>
    <w:rsid w:val="002F19BD"/>
    <w:rsid w:val="002F424D"/>
    <w:rsid w:val="002F459C"/>
    <w:rsid w:val="002F50A0"/>
    <w:rsid w:val="002F5A77"/>
    <w:rsid w:val="002F5B3A"/>
    <w:rsid w:val="002F5CF1"/>
    <w:rsid w:val="002F6D0E"/>
    <w:rsid w:val="002F778D"/>
    <w:rsid w:val="003011B2"/>
    <w:rsid w:val="003018CA"/>
    <w:rsid w:val="003028FD"/>
    <w:rsid w:val="00303B8D"/>
    <w:rsid w:val="00303EFA"/>
    <w:rsid w:val="00304B33"/>
    <w:rsid w:val="003057F4"/>
    <w:rsid w:val="00305B17"/>
    <w:rsid w:val="003065EA"/>
    <w:rsid w:val="003105A9"/>
    <w:rsid w:val="003129F7"/>
    <w:rsid w:val="00314B78"/>
    <w:rsid w:val="00314D32"/>
    <w:rsid w:val="003158D0"/>
    <w:rsid w:val="00315E20"/>
    <w:rsid w:val="003162A3"/>
    <w:rsid w:val="0031748F"/>
    <w:rsid w:val="003177D8"/>
    <w:rsid w:val="00317E83"/>
    <w:rsid w:val="003200FA"/>
    <w:rsid w:val="00320BAB"/>
    <w:rsid w:val="00320DD2"/>
    <w:rsid w:val="0032116D"/>
    <w:rsid w:val="00321EF4"/>
    <w:rsid w:val="00322468"/>
    <w:rsid w:val="00322924"/>
    <w:rsid w:val="0032300D"/>
    <w:rsid w:val="00323017"/>
    <w:rsid w:val="003234A1"/>
    <w:rsid w:val="003235F5"/>
    <w:rsid w:val="00323BCF"/>
    <w:rsid w:val="0032636E"/>
    <w:rsid w:val="0032661A"/>
    <w:rsid w:val="00326DF9"/>
    <w:rsid w:val="003274CD"/>
    <w:rsid w:val="003277CD"/>
    <w:rsid w:val="0033009A"/>
    <w:rsid w:val="00331501"/>
    <w:rsid w:val="003334E5"/>
    <w:rsid w:val="00333FA6"/>
    <w:rsid w:val="003349CB"/>
    <w:rsid w:val="00334CE2"/>
    <w:rsid w:val="003350C5"/>
    <w:rsid w:val="0033570A"/>
    <w:rsid w:val="0033646E"/>
    <w:rsid w:val="0033657E"/>
    <w:rsid w:val="003368AA"/>
    <w:rsid w:val="003369C6"/>
    <w:rsid w:val="003373C5"/>
    <w:rsid w:val="003376D4"/>
    <w:rsid w:val="0034123D"/>
    <w:rsid w:val="00341725"/>
    <w:rsid w:val="003428D9"/>
    <w:rsid w:val="0034362E"/>
    <w:rsid w:val="00345285"/>
    <w:rsid w:val="0034583B"/>
    <w:rsid w:val="00345ABE"/>
    <w:rsid w:val="00345CF5"/>
    <w:rsid w:val="00347824"/>
    <w:rsid w:val="00347D1A"/>
    <w:rsid w:val="003503CB"/>
    <w:rsid w:val="00350953"/>
    <w:rsid w:val="003509AD"/>
    <w:rsid w:val="00350B9F"/>
    <w:rsid w:val="00350EB5"/>
    <w:rsid w:val="003514A3"/>
    <w:rsid w:val="00351A58"/>
    <w:rsid w:val="00352509"/>
    <w:rsid w:val="00353592"/>
    <w:rsid w:val="003539E6"/>
    <w:rsid w:val="00353BD5"/>
    <w:rsid w:val="00353C81"/>
    <w:rsid w:val="00354065"/>
    <w:rsid w:val="00354785"/>
    <w:rsid w:val="00354DB3"/>
    <w:rsid w:val="00354E92"/>
    <w:rsid w:val="00355793"/>
    <w:rsid w:val="00356F52"/>
    <w:rsid w:val="00360618"/>
    <w:rsid w:val="00361D20"/>
    <w:rsid w:val="0036345F"/>
    <w:rsid w:val="00363A5E"/>
    <w:rsid w:val="003647B1"/>
    <w:rsid w:val="0037039E"/>
    <w:rsid w:val="00370782"/>
    <w:rsid w:val="00370894"/>
    <w:rsid w:val="00370A3D"/>
    <w:rsid w:val="00370AE1"/>
    <w:rsid w:val="00370DF9"/>
    <w:rsid w:val="00372DFF"/>
    <w:rsid w:val="00373CFE"/>
    <w:rsid w:val="00374507"/>
    <w:rsid w:val="0037591A"/>
    <w:rsid w:val="0037594C"/>
    <w:rsid w:val="00375CAD"/>
    <w:rsid w:val="0037612C"/>
    <w:rsid w:val="003767FB"/>
    <w:rsid w:val="003775A0"/>
    <w:rsid w:val="0037783C"/>
    <w:rsid w:val="00380787"/>
    <w:rsid w:val="00380B68"/>
    <w:rsid w:val="00381649"/>
    <w:rsid w:val="003817E8"/>
    <w:rsid w:val="003818F0"/>
    <w:rsid w:val="003819F0"/>
    <w:rsid w:val="00383B5A"/>
    <w:rsid w:val="003856E5"/>
    <w:rsid w:val="00385832"/>
    <w:rsid w:val="00385BE3"/>
    <w:rsid w:val="00385DB7"/>
    <w:rsid w:val="00386162"/>
    <w:rsid w:val="0038666C"/>
    <w:rsid w:val="003872FE"/>
    <w:rsid w:val="003916B2"/>
    <w:rsid w:val="00391E1B"/>
    <w:rsid w:val="003937BA"/>
    <w:rsid w:val="0039565A"/>
    <w:rsid w:val="00395781"/>
    <w:rsid w:val="00397B57"/>
    <w:rsid w:val="00397C5E"/>
    <w:rsid w:val="003A08DE"/>
    <w:rsid w:val="003A0ACD"/>
    <w:rsid w:val="003A0CC4"/>
    <w:rsid w:val="003A191F"/>
    <w:rsid w:val="003A2D47"/>
    <w:rsid w:val="003A3283"/>
    <w:rsid w:val="003A3425"/>
    <w:rsid w:val="003A3599"/>
    <w:rsid w:val="003A43AF"/>
    <w:rsid w:val="003A4468"/>
    <w:rsid w:val="003A44C9"/>
    <w:rsid w:val="003A5087"/>
    <w:rsid w:val="003A5917"/>
    <w:rsid w:val="003A5CE6"/>
    <w:rsid w:val="003A6550"/>
    <w:rsid w:val="003A6805"/>
    <w:rsid w:val="003B2A4B"/>
    <w:rsid w:val="003B36AD"/>
    <w:rsid w:val="003B3D81"/>
    <w:rsid w:val="003B7920"/>
    <w:rsid w:val="003B7BDF"/>
    <w:rsid w:val="003B7C28"/>
    <w:rsid w:val="003C020D"/>
    <w:rsid w:val="003C081E"/>
    <w:rsid w:val="003C2A52"/>
    <w:rsid w:val="003C2D33"/>
    <w:rsid w:val="003C3E86"/>
    <w:rsid w:val="003C3EDF"/>
    <w:rsid w:val="003C48C3"/>
    <w:rsid w:val="003C4B37"/>
    <w:rsid w:val="003C6310"/>
    <w:rsid w:val="003C7062"/>
    <w:rsid w:val="003D0185"/>
    <w:rsid w:val="003D09DD"/>
    <w:rsid w:val="003D1AA0"/>
    <w:rsid w:val="003D1E7F"/>
    <w:rsid w:val="003D1EF7"/>
    <w:rsid w:val="003D21DF"/>
    <w:rsid w:val="003D261D"/>
    <w:rsid w:val="003D305F"/>
    <w:rsid w:val="003D37CD"/>
    <w:rsid w:val="003D46C0"/>
    <w:rsid w:val="003D4C97"/>
    <w:rsid w:val="003D5B2F"/>
    <w:rsid w:val="003D64ED"/>
    <w:rsid w:val="003D69D4"/>
    <w:rsid w:val="003D6AEA"/>
    <w:rsid w:val="003D79BB"/>
    <w:rsid w:val="003D7F76"/>
    <w:rsid w:val="003E0382"/>
    <w:rsid w:val="003E09AC"/>
    <w:rsid w:val="003E1CF1"/>
    <w:rsid w:val="003E1F01"/>
    <w:rsid w:val="003E26B8"/>
    <w:rsid w:val="003E283A"/>
    <w:rsid w:val="003E32C1"/>
    <w:rsid w:val="003E42F2"/>
    <w:rsid w:val="003E563E"/>
    <w:rsid w:val="003E5971"/>
    <w:rsid w:val="003E5D54"/>
    <w:rsid w:val="003E5DC2"/>
    <w:rsid w:val="003E6008"/>
    <w:rsid w:val="003E670D"/>
    <w:rsid w:val="003E700C"/>
    <w:rsid w:val="003F0BA5"/>
    <w:rsid w:val="003F22E9"/>
    <w:rsid w:val="003F2EC2"/>
    <w:rsid w:val="003F37D8"/>
    <w:rsid w:val="003F5198"/>
    <w:rsid w:val="003F5678"/>
    <w:rsid w:val="003F5F38"/>
    <w:rsid w:val="003F670E"/>
    <w:rsid w:val="003F6AB4"/>
    <w:rsid w:val="003F6C6E"/>
    <w:rsid w:val="003F6EE5"/>
    <w:rsid w:val="003F728D"/>
    <w:rsid w:val="00400995"/>
    <w:rsid w:val="00400D1F"/>
    <w:rsid w:val="00401B8A"/>
    <w:rsid w:val="004027A1"/>
    <w:rsid w:val="00402C71"/>
    <w:rsid w:val="0040364F"/>
    <w:rsid w:val="00403B23"/>
    <w:rsid w:val="00403E77"/>
    <w:rsid w:val="00404626"/>
    <w:rsid w:val="0040527F"/>
    <w:rsid w:val="00406614"/>
    <w:rsid w:val="00406F71"/>
    <w:rsid w:val="00407886"/>
    <w:rsid w:val="00407DC4"/>
    <w:rsid w:val="00411C75"/>
    <w:rsid w:val="004123FA"/>
    <w:rsid w:val="00412814"/>
    <w:rsid w:val="00412857"/>
    <w:rsid w:val="0041339A"/>
    <w:rsid w:val="004138BD"/>
    <w:rsid w:val="00413F53"/>
    <w:rsid w:val="00414CE9"/>
    <w:rsid w:val="0041556D"/>
    <w:rsid w:val="00415789"/>
    <w:rsid w:val="00416524"/>
    <w:rsid w:val="00416561"/>
    <w:rsid w:val="0041668E"/>
    <w:rsid w:val="004170CA"/>
    <w:rsid w:val="00417165"/>
    <w:rsid w:val="004172C8"/>
    <w:rsid w:val="00417DDB"/>
    <w:rsid w:val="00421090"/>
    <w:rsid w:val="00421103"/>
    <w:rsid w:val="00421ABD"/>
    <w:rsid w:val="00421D9D"/>
    <w:rsid w:val="0042223A"/>
    <w:rsid w:val="004227F5"/>
    <w:rsid w:val="00422AEE"/>
    <w:rsid w:val="00422D07"/>
    <w:rsid w:val="00423E0E"/>
    <w:rsid w:val="0042566D"/>
    <w:rsid w:val="00425A98"/>
    <w:rsid w:val="004269DE"/>
    <w:rsid w:val="00427B9A"/>
    <w:rsid w:val="00427D6D"/>
    <w:rsid w:val="00427E05"/>
    <w:rsid w:val="0043159D"/>
    <w:rsid w:val="00431D1B"/>
    <w:rsid w:val="0043295F"/>
    <w:rsid w:val="00433030"/>
    <w:rsid w:val="0043334E"/>
    <w:rsid w:val="004337F7"/>
    <w:rsid w:val="004338E0"/>
    <w:rsid w:val="00434B2B"/>
    <w:rsid w:val="00434C75"/>
    <w:rsid w:val="00435C4D"/>
    <w:rsid w:val="00436647"/>
    <w:rsid w:val="00436A63"/>
    <w:rsid w:val="004372C7"/>
    <w:rsid w:val="00437469"/>
    <w:rsid w:val="004375EF"/>
    <w:rsid w:val="0043761B"/>
    <w:rsid w:val="00437A72"/>
    <w:rsid w:val="00437CE5"/>
    <w:rsid w:val="0044078E"/>
    <w:rsid w:val="00440A43"/>
    <w:rsid w:val="00440BFC"/>
    <w:rsid w:val="00440FBD"/>
    <w:rsid w:val="004415A1"/>
    <w:rsid w:val="004418B2"/>
    <w:rsid w:val="00441903"/>
    <w:rsid w:val="0044263F"/>
    <w:rsid w:val="004429C6"/>
    <w:rsid w:val="00442F46"/>
    <w:rsid w:val="004436FC"/>
    <w:rsid w:val="00443D3E"/>
    <w:rsid w:val="00444040"/>
    <w:rsid w:val="0044491A"/>
    <w:rsid w:val="004459F1"/>
    <w:rsid w:val="0044649D"/>
    <w:rsid w:val="004467AA"/>
    <w:rsid w:val="004469A8"/>
    <w:rsid w:val="00447E69"/>
    <w:rsid w:val="00451A46"/>
    <w:rsid w:val="00451B87"/>
    <w:rsid w:val="004522C5"/>
    <w:rsid w:val="004525F8"/>
    <w:rsid w:val="00452ED1"/>
    <w:rsid w:val="004530E6"/>
    <w:rsid w:val="00453533"/>
    <w:rsid w:val="00453DC6"/>
    <w:rsid w:val="004540B6"/>
    <w:rsid w:val="004551EC"/>
    <w:rsid w:val="004553D8"/>
    <w:rsid w:val="00456065"/>
    <w:rsid w:val="00456950"/>
    <w:rsid w:val="00456F09"/>
    <w:rsid w:val="004577CB"/>
    <w:rsid w:val="00457A1A"/>
    <w:rsid w:val="00457AF7"/>
    <w:rsid w:val="00457D98"/>
    <w:rsid w:val="00462B88"/>
    <w:rsid w:val="00464453"/>
    <w:rsid w:val="00464D65"/>
    <w:rsid w:val="00465FA2"/>
    <w:rsid w:val="00466215"/>
    <w:rsid w:val="00466D9E"/>
    <w:rsid w:val="004676A7"/>
    <w:rsid w:val="00467DA3"/>
    <w:rsid w:val="004700E8"/>
    <w:rsid w:val="004701B5"/>
    <w:rsid w:val="004711FD"/>
    <w:rsid w:val="0047120B"/>
    <w:rsid w:val="0047156F"/>
    <w:rsid w:val="00471FC4"/>
    <w:rsid w:val="0047231C"/>
    <w:rsid w:val="004728C5"/>
    <w:rsid w:val="00472A80"/>
    <w:rsid w:val="004731B1"/>
    <w:rsid w:val="00475C83"/>
    <w:rsid w:val="0047647C"/>
    <w:rsid w:val="00476A59"/>
    <w:rsid w:val="00477A9C"/>
    <w:rsid w:val="0048038A"/>
    <w:rsid w:val="0048057D"/>
    <w:rsid w:val="00480913"/>
    <w:rsid w:val="00480E37"/>
    <w:rsid w:val="00481728"/>
    <w:rsid w:val="00481A36"/>
    <w:rsid w:val="00482202"/>
    <w:rsid w:val="0048221D"/>
    <w:rsid w:val="00482378"/>
    <w:rsid w:val="004829D6"/>
    <w:rsid w:val="00482E39"/>
    <w:rsid w:val="00483760"/>
    <w:rsid w:val="00483EAA"/>
    <w:rsid w:val="004856CF"/>
    <w:rsid w:val="0048595E"/>
    <w:rsid w:val="00485F32"/>
    <w:rsid w:val="0048631D"/>
    <w:rsid w:val="004864AF"/>
    <w:rsid w:val="00486859"/>
    <w:rsid w:val="00487648"/>
    <w:rsid w:val="004903EF"/>
    <w:rsid w:val="00490763"/>
    <w:rsid w:val="00491F8A"/>
    <w:rsid w:val="004924E9"/>
    <w:rsid w:val="00492E5D"/>
    <w:rsid w:val="00493021"/>
    <w:rsid w:val="00493599"/>
    <w:rsid w:val="00493E89"/>
    <w:rsid w:val="00494683"/>
    <w:rsid w:val="00495326"/>
    <w:rsid w:val="004A0070"/>
    <w:rsid w:val="004A0D4E"/>
    <w:rsid w:val="004A24C4"/>
    <w:rsid w:val="004A25E7"/>
    <w:rsid w:val="004A29BF"/>
    <w:rsid w:val="004A2F1C"/>
    <w:rsid w:val="004A3555"/>
    <w:rsid w:val="004A3E16"/>
    <w:rsid w:val="004A4EF3"/>
    <w:rsid w:val="004A4FD0"/>
    <w:rsid w:val="004A5E81"/>
    <w:rsid w:val="004A5F3A"/>
    <w:rsid w:val="004A6B6D"/>
    <w:rsid w:val="004B03A0"/>
    <w:rsid w:val="004B0A26"/>
    <w:rsid w:val="004B1D69"/>
    <w:rsid w:val="004B2115"/>
    <w:rsid w:val="004B230E"/>
    <w:rsid w:val="004B384B"/>
    <w:rsid w:val="004B3D22"/>
    <w:rsid w:val="004B5216"/>
    <w:rsid w:val="004B5AC2"/>
    <w:rsid w:val="004B5BF8"/>
    <w:rsid w:val="004B5CC7"/>
    <w:rsid w:val="004B62A4"/>
    <w:rsid w:val="004B719F"/>
    <w:rsid w:val="004B7428"/>
    <w:rsid w:val="004B79FB"/>
    <w:rsid w:val="004B7AA7"/>
    <w:rsid w:val="004C2810"/>
    <w:rsid w:val="004C294E"/>
    <w:rsid w:val="004C2B68"/>
    <w:rsid w:val="004C3461"/>
    <w:rsid w:val="004C3D08"/>
    <w:rsid w:val="004C43C4"/>
    <w:rsid w:val="004C44B2"/>
    <w:rsid w:val="004C455B"/>
    <w:rsid w:val="004C4E1E"/>
    <w:rsid w:val="004C59CF"/>
    <w:rsid w:val="004C5B59"/>
    <w:rsid w:val="004C67E0"/>
    <w:rsid w:val="004C6896"/>
    <w:rsid w:val="004C7400"/>
    <w:rsid w:val="004D0BD1"/>
    <w:rsid w:val="004D0E9E"/>
    <w:rsid w:val="004D11E7"/>
    <w:rsid w:val="004D200E"/>
    <w:rsid w:val="004D222A"/>
    <w:rsid w:val="004D2C7D"/>
    <w:rsid w:val="004D367B"/>
    <w:rsid w:val="004D40BF"/>
    <w:rsid w:val="004D4683"/>
    <w:rsid w:val="004D4C50"/>
    <w:rsid w:val="004D4C9D"/>
    <w:rsid w:val="004D58C7"/>
    <w:rsid w:val="004D5CC6"/>
    <w:rsid w:val="004D6F75"/>
    <w:rsid w:val="004D7058"/>
    <w:rsid w:val="004D7490"/>
    <w:rsid w:val="004E00F3"/>
    <w:rsid w:val="004E1000"/>
    <w:rsid w:val="004E26AF"/>
    <w:rsid w:val="004E3012"/>
    <w:rsid w:val="004E308D"/>
    <w:rsid w:val="004E4C60"/>
    <w:rsid w:val="004E5A6E"/>
    <w:rsid w:val="004E5D34"/>
    <w:rsid w:val="004E63D1"/>
    <w:rsid w:val="004E736C"/>
    <w:rsid w:val="004E7604"/>
    <w:rsid w:val="004E7E44"/>
    <w:rsid w:val="004F091A"/>
    <w:rsid w:val="004F142D"/>
    <w:rsid w:val="004F1E13"/>
    <w:rsid w:val="004F27E5"/>
    <w:rsid w:val="004F3657"/>
    <w:rsid w:val="004F3A99"/>
    <w:rsid w:val="004F3CA4"/>
    <w:rsid w:val="004F3D15"/>
    <w:rsid w:val="004F3FF3"/>
    <w:rsid w:val="004F47C7"/>
    <w:rsid w:val="004F5806"/>
    <w:rsid w:val="004F5A2A"/>
    <w:rsid w:val="005007BA"/>
    <w:rsid w:val="0050084C"/>
    <w:rsid w:val="00500EA7"/>
    <w:rsid w:val="005015B5"/>
    <w:rsid w:val="005019BB"/>
    <w:rsid w:val="0050224B"/>
    <w:rsid w:val="005023E2"/>
    <w:rsid w:val="005030A2"/>
    <w:rsid w:val="0050310B"/>
    <w:rsid w:val="0050356A"/>
    <w:rsid w:val="00504578"/>
    <w:rsid w:val="005047B1"/>
    <w:rsid w:val="00504D3A"/>
    <w:rsid w:val="00504D9C"/>
    <w:rsid w:val="00504E64"/>
    <w:rsid w:val="00504FE3"/>
    <w:rsid w:val="00506E93"/>
    <w:rsid w:val="00507C71"/>
    <w:rsid w:val="00510732"/>
    <w:rsid w:val="0051214B"/>
    <w:rsid w:val="005124B1"/>
    <w:rsid w:val="00512EB6"/>
    <w:rsid w:val="005132A6"/>
    <w:rsid w:val="005138D7"/>
    <w:rsid w:val="0051391A"/>
    <w:rsid w:val="00515069"/>
    <w:rsid w:val="00515B65"/>
    <w:rsid w:val="00515F5D"/>
    <w:rsid w:val="005166E4"/>
    <w:rsid w:val="00516D7D"/>
    <w:rsid w:val="005170D3"/>
    <w:rsid w:val="00520A3E"/>
    <w:rsid w:val="00520CF1"/>
    <w:rsid w:val="00520F84"/>
    <w:rsid w:val="00521124"/>
    <w:rsid w:val="00522516"/>
    <w:rsid w:val="005225E4"/>
    <w:rsid w:val="00522C12"/>
    <w:rsid w:val="0052307D"/>
    <w:rsid w:val="00523682"/>
    <w:rsid w:val="005240AD"/>
    <w:rsid w:val="005248FA"/>
    <w:rsid w:val="00524D5E"/>
    <w:rsid w:val="00525497"/>
    <w:rsid w:val="00525A65"/>
    <w:rsid w:val="005261ED"/>
    <w:rsid w:val="00526B82"/>
    <w:rsid w:val="00526DFA"/>
    <w:rsid w:val="005270F2"/>
    <w:rsid w:val="00527277"/>
    <w:rsid w:val="0052750D"/>
    <w:rsid w:val="00527A2F"/>
    <w:rsid w:val="00527FC7"/>
    <w:rsid w:val="005302E1"/>
    <w:rsid w:val="00531B74"/>
    <w:rsid w:val="00532056"/>
    <w:rsid w:val="0053231B"/>
    <w:rsid w:val="005333AF"/>
    <w:rsid w:val="005337B6"/>
    <w:rsid w:val="00534114"/>
    <w:rsid w:val="005348BA"/>
    <w:rsid w:val="00535416"/>
    <w:rsid w:val="00535A20"/>
    <w:rsid w:val="00536292"/>
    <w:rsid w:val="00537034"/>
    <w:rsid w:val="00540F06"/>
    <w:rsid w:val="005413A1"/>
    <w:rsid w:val="00541951"/>
    <w:rsid w:val="00541CBA"/>
    <w:rsid w:val="00542138"/>
    <w:rsid w:val="00545602"/>
    <w:rsid w:val="0054656D"/>
    <w:rsid w:val="00547678"/>
    <w:rsid w:val="00550DEF"/>
    <w:rsid w:val="0055145B"/>
    <w:rsid w:val="0055296B"/>
    <w:rsid w:val="005538E2"/>
    <w:rsid w:val="00553C19"/>
    <w:rsid w:val="00554BCC"/>
    <w:rsid w:val="005567E7"/>
    <w:rsid w:val="00557C96"/>
    <w:rsid w:val="00557CDC"/>
    <w:rsid w:val="0056059B"/>
    <w:rsid w:val="00561037"/>
    <w:rsid w:val="005615BD"/>
    <w:rsid w:val="005620B5"/>
    <w:rsid w:val="00562BC7"/>
    <w:rsid w:val="00563830"/>
    <w:rsid w:val="00563BB9"/>
    <w:rsid w:val="00564EF0"/>
    <w:rsid w:val="0056530D"/>
    <w:rsid w:val="005653D4"/>
    <w:rsid w:val="0056658A"/>
    <w:rsid w:val="00567799"/>
    <w:rsid w:val="0056794A"/>
    <w:rsid w:val="00570DD8"/>
    <w:rsid w:val="00570E3A"/>
    <w:rsid w:val="00571072"/>
    <w:rsid w:val="00571296"/>
    <w:rsid w:val="00571BAD"/>
    <w:rsid w:val="0057210B"/>
    <w:rsid w:val="0057310B"/>
    <w:rsid w:val="00575CA3"/>
    <w:rsid w:val="00576DB7"/>
    <w:rsid w:val="0057721F"/>
    <w:rsid w:val="005772AE"/>
    <w:rsid w:val="005776AA"/>
    <w:rsid w:val="0058158E"/>
    <w:rsid w:val="0058204F"/>
    <w:rsid w:val="00582586"/>
    <w:rsid w:val="005837B5"/>
    <w:rsid w:val="00584126"/>
    <w:rsid w:val="00584645"/>
    <w:rsid w:val="0058541E"/>
    <w:rsid w:val="005855B1"/>
    <w:rsid w:val="00585CE6"/>
    <w:rsid w:val="00586426"/>
    <w:rsid w:val="00586472"/>
    <w:rsid w:val="00586D61"/>
    <w:rsid w:val="005872A0"/>
    <w:rsid w:val="005879F7"/>
    <w:rsid w:val="00590C36"/>
    <w:rsid w:val="00591318"/>
    <w:rsid w:val="0059182F"/>
    <w:rsid w:val="00593E56"/>
    <w:rsid w:val="005946CF"/>
    <w:rsid w:val="005956A8"/>
    <w:rsid w:val="005962A1"/>
    <w:rsid w:val="00596621"/>
    <w:rsid w:val="005A01E6"/>
    <w:rsid w:val="005A046A"/>
    <w:rsid w:val="005A05C9"/>
    <w:rsid w:val="005A163B"/>
    <w:rsid w:val="005A1A81"/>
    <w:rsid w:val="005A1B56"/>
    <w:rsid w:val="005A1BF9"/>
    <w:rsid w:val="005A1E27"/>
    <w:rsid w:val="005A1FD7"/>
    <w:rsid w:val="005A262F"/>
    <w:rsid w:val="005A4569"/>
    <w:rsid w:val="005A47D8"/>
    <w:rsid w:val="005A4BE2"/>
    <w:rsid w:val="005A5010"/>
    <w:rsid w:val="005A637C"/>
    <w:rsid w:val="005A64E4"/>
    <w:rsid w:val="005A6D2D"/>
    <w:rsid w:val="005B016E"/>
    <w:rsid w:val="005B0CF2"/>
    <w:rsid w:val="005B1596"/>
    <w:rsid w:val="005B2058"/>
    <w:rsid w:val="005B208D"/>
    <w:rsid w:val="005B2432"/>
    <w:rsid w:val="005B32BE"/>
    <w:rsid w:val="005B330E"/>
    <w:rsid w:val="005B3683"/>
    <w:rsid w:val="005B3C7C"/>
    <w:rsid w:val="005B3F45"/>
    <w:rsid w:val="005B434B"/>
    <w:rsid w:val="005B490F"/>
    <w:rsid w:val="005B4E8E"/>
    <w:rsid w:val="005B7E0D"/>
    <w:rsid w:val="005C0909"/>
    <w:rsid w:val="005C0BB0"/>
    <w:rsid w:val="005C19FF"/>
    <w:rsid w:val="005C2DDF"/>
    <w:rsid w:val="005C40E7"/>
    <w:rsid w:val="005C565B"/>
    <w:rsid w:val="005C5F26"/>
    <w:rsid w:val="005C6144"/>
    <w:rsid w:val="005C67B9"/>
    <w:rsid w:val="005C6DBA"/>
    <w:rsid w:val="005C74AE"/>
    <w:rsid w:val="005D07A8"/>
    <w:rsid w:val="005D0F17"/>
    <w:rsid w:val="005D0F8B"/>
    <w:rsid w:val="005D1830"/>
    <w:rsid w:val="005D1A49"/>
    <w:rsid w:val="005D1E8E"/>
    <w:rsid w:val="005D2607"/>
    <w:rsid w:val="005D51C5"/>
    <w:rsid w:val="005D6477"/>
    <w:rsid w:val="005D74FE"/>
    <w:rsid w:val="005D7938"/>
    <w:rsid w:val="005E0308"/>
    <w:rsid w:val="005E04F7"/>
    <w:rsid w:val="005E1A95"/>
    <w:rsid w:val="005E1C91"/>
    <w:rsid w:val="005E2289"/>
    <w:rsid w:val="005E3B36"/>
    <w:rsid w:val="005E5133"/>
    <w:rsid w:val="005E5898"/>
    <w:rsid w:val="005E70B8"/>
    <w:rsid w:val="005E7A7D"/>
    <w:rsid w:val="005F001B"/>
    <w:rsid w:val="005F0A25"/>
    <w:rsid w:val="005F195D"/>
    <w:rsid w:val="005F2365"/>
    <w:rsid w:val="005F252F"/>
    <w:rsid w:val="005F26D1"/>
    <w:rsid w:val="005F27A9"/>
    <w:rsid w:val="005F303F"/>
    <w:rsid w:val="005F36FF"/>
    <w:rsid w:val="005F3E4F"/>
    <w:rsid w:val="005F5DCF"/>
    <w:rsid w:val="005F5F79"/>
    <w:rsid w:val="005F64B3"/>
    <w:rsid w:val="005F6949"/>
    <w:rsid w:val="00600ACC"/>
    <w:rsid w:val="00600FFE"/>
    <w:rsid w:val="0060130B"/>
    <w:rsid w:val="00601B76"/>
    <w:rsid w:val="00602EAD"/>
    <w:rsid w:val="00603C19"/>
    <w:rsid w:val="00604187"/>
    <w:rsid w:val="006050B5"/>
    <w:rsid w:val="0060583D"/>
    <w:rsid w:val="00605CD7"/>
    <w:rsid w:val="006075B8"/>
    <w:rsid w:val="00610043"/>
    <w:rsid w:val="006106A8"/>
    <w:rsid w:val="00611E0B"/>
    <w:rsid w:val="0061272D"/>
    <w:rsid w:val="00612E63"/>
    <w:rsid w:val="0061359A"/>
    <w:rsid w:val="00613BF0"/>
    <w:rsid w:val="00614620"/>
    <w:rsid w:val="00614F41"/>
    <w:rsid w:val="00616502"/>
    <w:rsid w:val="00616732"/>
    <w:rsid w:val="006170E7"/>
    <w:rsid w:val="0062093A"/>
    <w:rsid w:val="006215F6"/>
    <w:rsid w:val="0062161E"/>
    <w:rsid w:val="006217E9"/>
    <w:rsid w:val="006224B4"/>
    <w:rsid w:val="00622B18"/>
    <w:rsid w:val="00622BDD"/>
    <w:rsid w:val="00622DCC"/>
    <w:rsid w:val="00623D9E"/>
    <w:rsid w:val="006243A6"/>
    <w:rsid w:val="006250CC"/>
    <w:rsid w:val="00625BF1"/>
    <w:rsid w:val="00625D0D"/>
    <w:rsid w:val="00626A7E"/>
    <w:rsid w:val="00626FC0"/>
    <w:rsid w:val="00627919"/>
    <w:rsid w:val="00627FFE"/>
    <w:rsid w:val="006305EF"/>
    <w:rsid w:val="006311EF"/>
    <w:rsid w:val="0063165E"/>
    <w:rsid w:val="00631D7B"/>
    <w:rsid w:val="006322FB"/>
    <w:rsid w:val="0063277D"/>
    <w:rsid w:val="00632FAB"/>
    <w:rsid w:val="00635BFE"/>
    <w:rsid w:val="00635F4E"/>
    <w:rsid w:val="00636990"/>
    <w:rsid w:val="00637C82"/>
    <w:rsid w:val="00640EF2"/>
    <w:rsid w:val="00640F21"/>
    <w:rsid w:val="00641C72"/>
    <w:rsid w:val="00642DD8"/>
    <w:rsid w:val="00644448"/>
    <w:rsid w:val="00644D7C"/>
    <w:rsid w:val="006474CC"/>
    <w:rsid w:val="0065014F"/>
    <w:rsid w:val="006505E1"/>
    <w:rsid w:val="00650A01"/>
    <w:rsid w:val="00650A53"/>
    <w:rsid w:val="00652328"/>
    <w:rsid w:val="00652832"/>
    <w:rsid w:val="00652F28"/>
    <w:rsid w:val="006534D9"/>
    <w:rsid w:val="00653794"/>
    <w:rsid w:val="006550AB"/>
    <w:rsid w:val="00655D10"/>
    <w:rsid w:val="00656399"/>
    <w:rsid w:val="00656FCB"/>
    <w:rsid w:val="00661075"/>
    <w:rsid w:val="006619F2"/>
    <w:rsid w:val="00662131"/>
    <w:rsid w:val="00662568"/>
    <w:rsid w:val="00662A63"/>
    <w:rsid w:val="00663E73"/>
    <w:rsid w:val="00664129"/>
    <w:rsid w:val="006643C6"/>
    <w:rsid w:val="00664583"/>
    <w:rsid w:val="0066461B"/>
    <w:rsid w:val="006646BF"/>
    <w:rsid w:val="00664D8B"/>
    <w:rsid w:val="006655E3"/>
    <w:rsid w:val="006668DD"/>
    <w:rsid w:val="00667152"/>
    <w:rsid w:val="00670EC6"/>
    <w:rsid w:val="00670FF7"/>
    <w:rsid w:val="006716D4"/>
    <w:rsid w:val="00672B86"/>
    <w:rsid w:val="00672D3E"/>
    <w:rsid w:val="00673976"/>
    <w:rsid w:val="00673B44"/>
    <w:rsid w:val="00673B9C"/>
    <w:rsid w:val="00674969"/>
    <w:rsid w:val="006749BC"/>
    <w:rsid w:val="00675BC4"/>
    <w:rsid w:val="00677DE9"/>
    <w:rsid w:val="006800F0"/>
    <w:rsid w:val="006803C9"/>
    <w:rsid w:val="00680ABF"/>
    <w:rsid w:val="00680FA9"/>
    <w:rsid w:val="00681788"/>
    <w:rsid w:val="00682864"/>
    <w:rsid w:val="00682E73"/>
    <w:rsid w:val="006838E4"/>
    <w:rsid w:val="0068499C"/>
    <w:rsid w:val="00686390"/>
    <w:rsid w:val="00686BD6"/>
    <w:rsid w:val="00687597"/>
    <w:rsid w:val="00687FF0"/>
    <w:rsid w:val="00691974"/>
    <w:rsid w:val="00691ECE"/>
    <w:rsid w:val="00693CB5"/>
    <w:rsid w:val="00693CF6"/>
    <w:rsid w:val="00694AE1"/>
    <w:rsid w:val="00695656"/>
    <w:rsid w:val="006960E9"/>
    <w:rsid w:val="00696517"/>
    <w:rsid w:val="00697E1E"/>
    <w:rsid w:val="006A15B6"/>
    <w:rsid w:val="006A21F5"/>
    <w:rsid w:val="006A3BF3"/>
    <w:rsid w:val="006A3C26"/>
    <w:rsid w:val="006A40AE"/>
    <w:rsid w:val="006A40DA"/>
    <w:rsid w:val="006A4388"/>
    <w:rsid w:val="006A49F4"/>
    <w:rsid w:val="006A5211"/>
    <w:rsid w:val="006A5504"/>
    <w:rsid w:val="006A57B0"/>
    <w:rsid w:val="006A5EB0"/>
    <w:rsid w:val="006A5F61"/>
    <w:rsid w:val="006A69A9"/>
    <w:rsid w:val="006A6C54"/>
    <w:rsid w:val="006A7A8D"/>
    <w:rsid w:val="006A7D1E"/>
    <w:rsid w:val="006B1F90"/>
    <w:rsid w:val="006B2BA5"/>
    <w:rsid w:val="006B2C4B"/>
    <w:rsid w:val="006B5269"/>
    <w:rsid w:val="006B6E9D"/>
    <w:rsid w:val="006B7E73"/>
    <w:rsid w:val="006C0E89"/>
    <w:rsid w:val="006C1B1A"/>
    <w:rsid w:val="006C1DFB"/>
    <w:rsid w:val="006C1E93"/>
    <w:rsid w:val="006C2571"/>
    <w:rsid w:val="006C2EFC"/>
    <w:rsid w:val="006C3285"/>
    <w:rsid w:val="006C3C2B"/>
    <w:rsid w:val="006C4451"/>
    <w:rsid w:val="006C4792"/>
    <w:rsid w:val="006C72B5"/>
    <w:rsid w:val="006D0056"/>
    <w:rsid w:val="006D057C"/>
    <w:rsid w:val="006D0B0C"/>
    <w:rsid w:val="006D176B"/>
    <w:rsid w:val="006D33DF"/>
    <w:rsid w:val="006D38AC"/>
    <w:rsid w:val="006D4239"/>
    <w:rsid w:val="006D49FF"/>
    <w:rsid w:val="006D4DCD"/>
    <w:rsid w:val="006D5536"/>
    <w:rsid w:val="006D56F9"/>
    <w:rsid w:val="006D57FC"/>
    <w:rsid w:val="006D5F90"/>
    <w:rsid w:val="006D643D"/>
    <w:rsid w:val="006D6A86"/>
    <w:rsid w:val="006D70AB"/>
    <w:rsid w:val="006D715C"/>
    <w:rsid w:val="006D78D0"/>
    <w:rsid w:val="006D798C"/>
    <w:rsid w:val="006E0A68"/>
    <w:rsid w:val="006E0FD5"/>
    <w:rsid w:val="006E129D"/>
    <w:rsid w:val="006E1DC0"/>
    <w:rsid w:val="006E28D7"/>
    <w:rsid w:val="006E3367"/>
    <w:rsid w:val="006E3EC8"/>
    <w:rsid w:val="006E5582"/>
    <w:rsid w:val="006E608F"/>
    <w:rsid w:val="006E6B8E"/>
    <w:rsid w:val="006E6C99"/>
    <w:rsid w:val="006E7BAF"/>
    <w:rsid w:val="006E7E6A"/>
    <w:rsid w:val="006E7E7A"/>
    <w:rsid w:val="006E7E87"/>
    <w:rsid w:val="006F1125"/>
    <w:rsid w:val="006F12C7"/>
    <w:rsid w:val="006F173E"/>
    <w:rsid w:val="006F181F"/>
    <w:rsid w:val="006F18F6"/>
    <w:rsid w:val="006F1D22"/>
    <w:rsid w:val="006F1F84"/>
    <w:rsid w:val="006F2045"/>
    <w:rsid w:val="006F2BE5"/>
    <w:rsid w:val="006F347E"/>
    <w:rsid w:val="006F3AEB"/>
    <w:rsid w:val="006F3FE2"/>
    <w:rsid w:val="006F40A5"/>
    <w:rsid w:val="006F46CC"/>
    <w:rsid w:val="006F4910"/>
    <w:rsid w:val="006F6121"/>
    <w:rsid w:val="006F65DF"/>
    <w:rsid w:val="006F71AD"/>
    <w:rsid w:val="006F7A03"/>
    <w:rsid w:val="00701690"/>
    <w:rsid w:val="00701A90"/>
    <w:rsid w:val="00702261"/>
    <w:rsid w:val="00702478"/>
    <w:rsid w:val="007036BD"/>
    <w:rsid w:val="007041D6"/>
    <w:rsid w:val="00704957"/>
    <w:rsid w:val="00704EC9"/>
    <w:rsid w:val="00705855"/>
    <w:rsid w:val="0070602D"/>
    <w:rsid w:val="00706437"/>
    <w:rsid w:val="007067CB"/>
    <w:rsid w:val="00706C7C"/>
    <w:rsid w:val="0070779E"/>
    <w:rsid w:val="007109BA"/>
    <w:rsid w:val="0071215E"/>
    <w:rsid w:val="007121AC"/>
    <w:rsid w:val="00712E94"/>
    <w:rsid w:val="00713326"/>
    <w:rsid w:val="007143DF"/>
    <w:rsid w:val="00714853"/>
    <w:rsid w:val="00714CCA"/>
    <w:rsid w:val="00715899"/>
    <w:rsid w:val="007159AC"/>
    <w:rsid w:val="007160B3"/>
    <w:rsid w:val="007164EE"/>
    <w:rsid w:val="0071669A"/>
    <w:rsid w:val="007166CD"/>
    <w:rsid w:val="00716991"/>
    <w:rsid w:val="00716B23"/>
    <w:rsid w:val="0071727C"/>
    <w:rsid w:val="0071727D"/>
    <w:rsid w:val="0072152A"/>
    <w:rsid w:val="0072161C"/>
    <w:rsid w:val="00721B3D"/>
    <w:rsid w:val="007231C1"/>
    <w:rsid w:val="00725F4D"/>
    <w:rsid w:val="00727177"/>
    <w:rsid w:val="007278FD"/>
    <w:rsid w:val="00730572"/>
    <w:rsid w:val="00731269"/>
    <w:rsid w:val="0073225D"/>
    <w:rsid w:val="0073291A"/>
    <w:rsid w:val="007331B4"/>
    <w:rsid w:val="007335BE"/>
    <w:rsid w:val="007336D0"/>
    <w:rsid w:val="00734315"/>
    <w:rsid w:val="00735724"/>
    <w:rsid w:val="00735EEB"/>
    <w:rsid w:val="00735F69"/>
    <w:rsid w:val="00737755"/>
    <w:rsid w:val="00737E55"/>
    <w:rsid w:val="00740523"/>
    <w:rsid w:val="007408D8"/>
    <w:rsid w:val="007409D3"/>
    <w:rsid w:val="0074129D"/>
    <w:rsid w:val="00741F08"/>
    <w:rsid w:val="00742683"/>
    <w:rsid w:val="00742760"/>
    <w:rsid w:val="00742D43"/>
    <w:rsid w:val="00743E93"/>
    <w:rsid w:val="00743F8B"/>
    <w:rsid w:val="00744712"/>
    <w:rsid w:val="00745B0D"/>
    <w:rsid w:val="0074609F"/>
    <w:rsid w:val="00746622"/>
    <w:rsid w:val="00746C31"/>
    <w:rsid w:val="007475FA"/>
    <w:rsid w:val="00747B17"/>
    <w:rsid w:val="00750814"/>
    <w:rsid w:val="00750C3F"/>
    <w:rsid w:val="00750CE3"/>
    <w:rsid w:val="00751036"/>
    <w:rsid w:val="00751FCC"/>
    <w:rsid w:val="00752570"/>
    <w:rsid w:val="00753EC2"/>
    <w:rsid w:val="0075435B"/>
    <w:rsid w:val="0075455E"/>
    <w:rsid w:val="0075534F"/>
    <w:rsid w:val="00756B5C"/>
    <w:rsid w:val="00756D0B"/>
    <w:rsid w:val="00756F78"/>
    <w:rsid w:val="0075798F"/>
    <w:rsid w:val="00757BAF"/>
    <w:rsid w:val="00760268"/>
    <w:rsid w:val="00760A27"/>
    <w:rsid w:val="00761594"/>
    <w:rsid w:val="00761ADA"/>
    <w:rsid w:val="00761C97"/>
    <w:rsid w:val="00761CB5"/>
    <w:rsid w:val="00762102"/>
    <w:rsid w:val="00764729"/>
    <w:rsid w:val="00764AD5"/>
    <w:rsid w:val="00764F55"/>
    <w:rsid w:val="00766A50"/>
    <w:rsid w:val="007676D7"/>
    <w:rsid w:val="00767976"/>
    <w:rsid w:val="007700D7"/>
    <w:rsid w:val="007708D0"/>
    <w:rsid w:val="00771499"/>
    <w:rsid w:val="00771A33"/>
    <w:rsid w:val="00772D6D"/>
    <w:rsid w:val="0077311F"/>
    <w:rsid w:val="00773179"/>
    <w:rsid w:val="00773971"/>
    <w:rsid w:val="00774748"/>
    <w:rsid w:val="00774D37"/>
    <w:rsid w:val="00774DEC"/>
    <w:rsid w:val="00775E00"/>
    <w:rsid w:val="00776CE0"/>
    <w:rsid w:val="007800CF"/>
    <w:rsid w:val="00780498"/>
    <w:rsid w:val="0078076E"/>
    <w:rsid w:val="00780815"/>
    <w:rsid w:val="00780901"/>
    <w:rsid w:val="007811BB"/>
    <w:rsid w:val="007817BA"/>
    <w:rsid w:val="007836AF"/>
    <w:rsid w:val="00783C7E"/>
    <w:rsid w:val="0078495A"/>
    <w:rsid w:val="007856F5"/>
    <w:rsid w:val="00786709"/>
    <w:rsid w:val="00787714"/>
    <w:rsid w:val="00787E4D"/>
    <w:rsid w:val="00790076"/>
    <w:rsid w:val="0079025B"/>
    <w:rsid w:val="00790577"/>
    <w:rsid w:val="00790ED7"/>
    <w:rsid w:val="00791C77"/>
    <w:rsid w:val="007930B4"/>
    <w:rsid w:val="0079363D"/>
    <w:rsid w:val="007943AA"/>
    <w:rsid w:val="00794CAF"/>
    <w:rsid w:val="0079582E"/>
    <w:rsid w:val="0079694A"/>
    <w:rsid w:val="007970A8"/>
    <w:rsid w:val="00797F06"/>
    <w:rsid w:val="007A0D66"/>
    <w:rsid w:val="007A1D06"/>
    <w:rsid w:val="007A1DD8"/>
    <w:rsid w:val="007A274A"/>
    <w:rsid w:val="007A3A6E"/>
    <w:rsid w:val="007A42B4"/>
    <w:rsid w:val="007A453C"/>
    <w:rsid w:val="007A4930"/>
    <w:rsid w:val="007A5100"/>
    <w:rsid w:val="007A529F"/>
    <w:rsid w:val="007A559E"/>
    <w:rsid w:val="007A6310"/>
    <w:rsid w:val="007A7508"/>
    <w:rsid w:val="007B0458"/>
    <w:rsid w:val="007B0FE7"/>
    <w:rsid w:val="007B108F"/>
    <w:rsid w:val="007B2229"/>
    <w:rsid w:val="007B251F"/>
    <w:rsid w:val="007B4F18"/>
    <w:rsid w:val="007B556E"/>
    <w:rsid w:val="007B5BB2"/>
    <w:rsid w:val="007B66D5"/>
    <w:rsid w:val="007B6946"/>
    <w:rsid w:val="007C0DC2"/>
    <w:rsid w:val="007C1866"/>
    <w:rsid w:val="007C34F3"/>
    <w:rsid w:val="007C35A5"/>
    <w:rsid w:val="007C4020"/>
    <w:rsid w:val="007C41BE"/>
    <w:rsid w:val="007C5092"/>
    <w:rsid w:val="007C5F60"/>
    <w:rsid w:val="007C60A8"/>
    <w:rsid w:val="007C660E"/>
    <w:rsid w:val="007C7475"/>
    <w:rsid w:val="007C75B3"/>
    <w:rsid w:val="007D03E4"/>
    <w:rsid w:val="007D082C"/>
    <w:rsid w:val="007D19FE"/>
    <w:rsid w:val="007D212E"/>
    <w:rsid w:val="007D281E"/>
    <w:rsid w:val="007D2874"/>
    <w:rsid w:val="007D2B80"/>
    <w:rsid w:val="007D2EDA"/>
    <w:rsid w:val="007D3054"/>
    <w:rsid w:val="007D3BE5"/>
    <w:rsid w:val="007D3C03"/>
    <w:rsid w:val="007D3C80"/>
    <w:rsid w:val="007D4FBC"/>
    <w:rsid w:val="007D5118"/>
    <w:rsid w:val="007D5A96"/>
    <w:rsid w:val="007D5DCB"/>
    <w:rsid w:val="007D7188"/>
    <w:rsid w:val="007D7397"/>
    <w:rsid w:val="007D74BE"/>
    <w:rsid w:val="007D75FE"/>
    <w:rsid w:val="007D7F4B"/>
    <w:rsid w:val="007E23D8"/>
    <w:rsid w:val="007E24A5"/>
    <w:rsid w:val="007E2C05"/>
    <w:rsid w:val="007E2EA8"/>
    <w:rsid w:val="007E32D4"/>
    <w:rsid w:val="007E3536"/>
    <w:rsid w:val="007E35FA"/>
    <w:rsid w:val="007E3674"/>
    <w:rsid w:val="007E4640"/>
    <w:rsid w:val="007E4DC0"/>
    <w:rsid w:val="007E4FDF"/>
    <w:rsid w:val="007E541F"/>
    <w:rsid w:val="007F05F3"/>
    <w:rsid w:val="007F139B"/>
    <w:rsid w:val="007F1C27"/>
    <w:rsid w:val="007F2B28"/>
    <w:rsid w:val="007F2B7F"/>
    <w:rsid w:val="007F30F3"/>
    <w:rsid w:val="007F3D11"/>
    <w:rsid w:val="007F429A"/>
    <w:rsid w:val="007F4A6A"/>
    <w:rsid w:val="007F5B37"/>
    <w:rsid w:val="007F5DFD"/>
    <w:rsid w:val="007F678D"/>
    <w:rsid w:val="007F7B3A"/>
    <w:rsid w:val="008003D3"/>
    <w:rsid w:val="00800740"/>
    <w:rsid w:val="00800CB5"/>
    <w:rsid w:val="008016E6"/>
    <w:rsid w:val="008041F7"/>
    <w:rsid w:val="00804308"/>
    <w:rsid w:val="00804926"/>
    <w:rsid w:val="00805715"/>
    <w:rsid w:val="008057BF"/>
    <w:rsid w:val="008058A4"/>
    <w:rsid w:val="00806460"/>
    <w:rsid w:val="0080679F"/>
    <w:rsid w:val="00806824"/>
    <w:rsid w:val="0080687F"/>
    <w:rsid w:val="00810A6E"/>
    <w:rsid w:val="00810F97"/>
    <w:rsid w:val="008110C8"/>
    <w:rsid w:val="008117F2"/>
    <w:rsid w:val="00811A70"/>
    <w:rsid w:val="008124F3"/>
    <w:rsid w:val="008127DC"/>
    <w:rsid w:val="00813233"/>
    <w:rsid w:val="00814A83"/>
    <w:rsid w:val="00814A88"/>
    <w:rsid w:val="0081540B"/>
    <w:rsid w:val="008154B1"/>
    <w:rsid w:val="00816248"/>
    <w:rsid w:val="00817788"/>
    <w:rsid w:val="008178BC"/>
    <w:rsid w:val="00817B04"/>
    <w:rsid w:val="00820256"/>
    <w:rsid w:val="00820749"/>
    <w:rsid w:val="008208F0"/>
    <w:rsid w:val="00820D0F"/>
    <w:rsid w:val="00821C0E"/>
    <w:rsid w:val="008224DD"/>
    <w:rsid w:val="008230CD"/>
    <w:rsid w:val="008231F7"/>
    <w:rsid w:val="0082687D"/>
    <w:rsid w:val="00826BD6"/>
    <w:rsid w:val="00827836"/>
    <w:rsid w:val="00831340"/>
    <w:rsid w:val="008314E6"/>
    <w:rsid w:val="00831E1A"/>
    <w:rsid w:val="00831E71"/>
    <w:rsid w:val="008322B3"/>
    <w:rsid w:val="0083288F"/>
    <w:rsid w:val="008328DE"/>
    <w:rsid w:val="00832B1C"/>
    <w:rsid w:val="008340CA"/>
    <w:rsid w:val="00834AD8"/>
    <w:rsid w:val="00835773"/>
    <w:rsid w:val="00836247"/>
    <w:rsid w:val="00836C7C"/>
    <w:rsid w:val="00836EEC"/>
    <w:rsid w:val="0083708A"/>
    <w:rsid w:val="00840799"/>
    <w:rsid w:val="008422C5"/>
    <w:rsid w:val="00842E7C"/>
    <w:rsid w:val="00843D32"/>
    <w:rsid w:val="00843F8D"/>
    <w:rsid w:val="0084427C"/>
    <w:rsid w:val="008442C1"/>
    <w:rsid w:val="008444EA"/>
    <w:rsid w:val="00845773"/>
    <w:rsid w:val="008467F0"/>
    <w:rsid w:val="00846AA5"/>
    <w:rsid w:val="00847165"/>
    <w:rsid w:val="00850AD8"/>
    <w:rsid w:val="008511FB"/>
    <w:rsid w:val="00851F14"/>
    <w:rsid w:val="00852C5C"/>
    <w:rsid w:val="008538F4"/>
    <w:rsid w:val="00854346"/>
    <w:rsid w:val="008546CC"/>
    <w:rsid w:val="00854A49"/>
    <w:rsid w:val="00855047"/>
    <w:rsid w:val="0085595F"/>
    <w:rsid w:val="0085627F"/>
    <w:rsid w:val="00857835"/>
    <w:rsid w:val="00857F36"/>
    <w:rsid w:val="008608E1"/>
    <w:rsid w:val="00861443"/>
    <w:rsid w:val="008636A6"/>
    <w:rsid w:val="00863DA0"/>
    <w:rsid w:val="00866584"/>
    <w:rsid w:val="0086689E"/>
    <w:rsid w:val="00870BDB"/>
    <w:rsid w:val="00871180"/>
    <w:rsid w:val="008717B5"/>
    <w:rsid w:val="00871A20"/>
    <w:rsid w:val="00872054"/>
    <w:rsid w:val="00872757"/>
    <w:rsid w:val="00872AA5"/>
    <w:rsid w:val="00873910"/>
    <w:rsid w:val="008747D1"/>
    <w:rsid w:val="00874AAE"/>
    <w:rsid w:val="0087570A"/>
    <w:rsid w:val="00876243"/>
    <w:rsid w:val="0087681C"/>
    <w:rsid w:val="00876C4A"/>
    <w:rsid w:val="0088061F"/>
    <w:rsid w:val="0088095D"/>
    <w:rsid w:val="008809C8"/>
    <w:rsid w:val="00880F81"/>
    <w:rsid w:val="00882172"/>
    <w:rsid w:val="00882A58"/>
    <w:rsid w:val="00882C2D"/>
    <w:rsid w:val="0088319B"/>
    <w:rsid w:val="008831A7"/>
    <w:rsid w:val="008832AD"/>
    <w:rsid w:val="00884708"/>
    <w:rsid w:val="00886AB5"/>
    <w:rsid w:val="00886B93"/>
    <w:rsid w:val="00887885"/>
    <w:rsid w:val="00891040"/>
    <w:rsid w:val="00891801"/>
    <w:rsid w:val="00891C89"/>
    <w:rsid w:val="008930DC"/>
    <w:rsid w:val="0089390B"/>
    <w:rsid w:val="00893D30"/>
    <w:rsid w:val="00894E81"/>
    <w:rsid w:val="0089510E"/>
    <w:rsid w:val="0089625D"/>
    <w:rsid w:val="0089670D"/>
    <w:rsid w:val="00896EC1"/>
    <w:rsid w:val="0089768F"/>
    <w:rsid w:val="00897EC2"/>
    <w:rsid w:val="008A04AB"/>
    <w:rsid w:val="008A06FE"/>
    <w:rsid w:val="008A1DE4"/>
    <w:rsid w:val="008A2485"/>
    <w:rsid w:val="008A3915"/>
    <w:rsid w:val="008A4EC0"/>
    <w:rsid w:val="008A54DA"/>
    <w:rsid w:val="008A5D7A"/>
    <w:rsid w:val="008A5DCD"/>
    <w:rsid w:val="008A6633"/>
    <w:rsid w:val="008B01B1"/>
    <w:rsid w:val="008B0F9D"/>
    <w:rsid w:val="008B1716"/>
    <w:rsid w:val="008B17CA"/>
    <w:rsid w:val="008B1A10"/>
    <w:rsid w:val="008B2E29"/>
    <w:rsid w:val="008B2E34"/>
    <w:rsid w:val="008B43B7"/>
    <w:rsid w:val="008B5929"/>
    <w:rsid w:val="008B5B96"/>
    <w:rsid w:val="008B779C"/>
    <w:rsid w:val="008C0144"/>
    <w:rsid w:val="008C0202"/>
    <w:rsid w:val="008C0827"/>
    <w:rsid w:val="008C0841"/>
    <w:rsid w:val="008C0DAC"/>
    <w:rsid w:val="008C1716"/>
    <w:rsid w:val="008C2627"/>
    <w:rsid w:val="008C3A78"/>
    <w:rsid w:val="008C49A4"/>
    <w:rsid w:val="008C5CE8"/>
    <w:rsid w:val="008C6193"/>
    <w:rsid w:val="008C71B7"/>
    <w:rsid w:val="008D07C2"/>
    <w:rsid w:val="008D0E7D"/>
    <w:rsid w:val="008D1E5F"/>
    <w:rsid w:val="008D5831"/>
    <w:rsid w:val="008D5C5F"/>
    <w:rsid w:val="008D5E95"/>
    <w:rsid w:val="008D6EFD"/>
    <w:rsid w:val="008E1748"/>
    <w:rsid w:val="008E1A58"/>
    <w:rsid w:val="008E1D36"/>
    <w:rsid w:val="008E1DC5"/>
    <w:rsid w:val="008E31B6"/>
    <w:rsid w:val="008E3A18"/>
    <w:rsid w:val="008E3B8D"/>
    <w:rsid w:val="008E3BEF"/>
    <w:rsid w:val="008E4C4C"/>
    <w:rsid w:val="008E592D"/>
    <w:rsid w:val="008E63E4"/>
    <w:rsid w:val="008E7F81"/>
    <w:rsid w:val="008F01C4"/>
    <w:rsid w:val="008F064E"/>
    <w:rsid w:val="008F0908"/>
    <w:rsid w:val="008F0955"/>
    <w:rsid w:val="008F11D2"/>
    <w:rsid w:val="008F1404"/>
    <w:rsid w:val="008F1451"/>
    <w:rsid w:val="008F2186"/>
    <w:rsid w:val="008F263D"/>
    <w:rsid w:val="008F2A7A"/>
    <w:rsid w:val="008F2B5C"/>
    <w:rsid w:val="008F31D5"/>
    <w:rsid w:val="008F3527"/>
    <w:rsid w:val="008F4469"/>
    <w:rsid w:val="008F4833"/>
    <w:rsid w:val="008F4F81"/>
    <w:rsid w:val="008F760A"/>
    <w:rsid w:val="008F783F"/>
    <w:rsid w:val="00900010"/>
    <w:rsid w:val="00901446"/>
    <w:rsid w:val="009014C7"/>
    <w:rsid w:val="0090200B"/>
    <w:rsid w:val="009021E5"/>
    <w:rsid w:val="00903A7B"/>
    <w:rsid w:val="0090425B"/>
    <w:rsid w:val="00904396"/>
    <w:rsid w:val="00904478"/>
    <w:rsid w:val="00905E8D"/>
    <w:rsid w:val="00907EBB"/>
    <w:rsid w:val="00907FFC"/>
    <w:rsid w:val="00911497"/>
    <w:rsid w:val="00911581"/>
    <w:rsid w:val="00911A0B"/>
    <w:rsid w:val="00912CC4"/>
    <w:rsid w:val="00914353"/>
    <w:rsid w:val="00914F44"/>
    <w:rsid w:val="00915989"/>
    <w:rsid w:val="00916D56"/>
    <w:rsid w:val="00920956"/>
    <w:rsid w:val="00920C06"/>
    <w:rsid w:val="00922DC3"/>
    <w:rsid w:val="00924082"/>
    <w:rsid w:val="00924BEF"/>
    <w:rsid w:val="00925731"/>
    <w:rsid w:val="009258F2"/>
    <w:rsid w:val="0092720E"/>
    <w:rsid w:val="00930B09"/>
    <w:rsid w:val="00930B76"/>
    <w:rsid w:val="009310E9"/>
    <w:rsid w:val="00931398"/>
    <w:rsid w:val="00931901"/>
    <w:rsid w:val="0093192C"/>
    <w:rsid w:val="00931A76"/>
    <w:rsid w:val="00931F3B"/>
    <w:rsid w:val="00931F5A"/>
    <w:rsid w:val="0093248B"/>
    <w:rsid w:val="00933420"/>
    <w:rsid w:val="009335A6"/>
    <w:rsid w:val="00933B7B"/>
    <w:rsid w:val="009348B3"/>
    <w:rsid w:val="00934FD7"/>
    <w:rsid w:val="009358FC"/>
    <w:rsid w:val="00935B7B"/>
    <w:rsid w:val="00936746"/>
    <w:rsid w:val="00937462"/>
    <w:rsid w:val="009376A7"/>
    <w:rsid w:val="00940379"/>
    <w:rsid w:val="009419C8"/>
    <w:rsid w:val="00941EB1"/>
    <w:rsid w:val="00943851"/>
    <w:rsid w:val="0094484E"/>
    <w:rsid w:val="00944B54"/>
    <w:rsid w:val="00945FE4"/>
    <w:rsid w:val="00946311"/>
    <w:rsid w:val="009464B8"/>
    <w:rsid w:val="0094681B"/>
    <w:rsid w:val="009468F4"/>
    <w:rsid w:val="00950680"/>
    <w:rsid w:val="00950A0B"/>
    <w:rsid w:val="00950CD3"/>
    <w:rsid w:val="00950DCE"/>
    <w:rsid w:val="009512C8"/>
    <w:rsid w:val="00952CB5"/>
    <w:rsid w:val="009536B9"/>
    <w:rsid w:val="009537CB"/>
    <w:rsid w:val="009538D3"/>
    <w:rsid w:val="009550EE"/>
    <w:rsid w:val="009550FF"/>
    <w:rsid w:val="0095539F"/>
    <w:rsid w:val="0095543C"/>
    <w:rsid w:val="009558C5"/>
    <w:rsid w:val="0095612C"/>
    <w:rsid w:val="009570BD"/>
    <w:rsid w:val="009610E4"/>
    <w:rsid w:val="009612E8"/>
    <w:rsid w:val="0096139A"/>
    <w:rsid w:val="00961460"/>
    <w:rsid w:val="009617D1"/>
    <w:rsid w:val="00962D0F"/>
    <w:rsid w:val="009633F0"/>
    <w:rsid w:val="00963858"/>
    <w:rsid w:val="00964835"/>
    <w:rsid w:val="009649F0"/>
    <w:rsid w:val="00964D59"/>
    <w:rsid w:val="00965AEA"/>
    <w:rsid w:val="00965F02"/>
    <w:rsid w:val="00966594"/>
    <w:rsid w:val="00966A3F"/>
    <w:rsid w:val="0097042C"/>
    <w:rsid w:val="0097243C"/>
    <w:rsid w:val="00972ACB"/>
    <w:rsid w:val="00972DAC"/>
    <w:rsid w:val="00972F63"/>
    <w:rsid w:val="0097325B"/>
    <w:rsid w:val="009733FE"/>
    <w:rsid w:val="00973DEA"/>
    <w:rsid w:val="0097446C"/>
    <w:rsid w:val="00974BC5"/>
    <w:rsid w:val="00976952"/>
    <w:rsid w:val="00976A8C"/>
    <w:rsid w:val="00976E4B"/>
    <w:rsid w:val="009775F7"/>
    <w:rsid w:val="0097791A"/>
    <w:rsid w:val="00977A00"/>
    <w:rsid w:val="009801C1"/>
    <w:rsid w:val="009801F2"/>
    <w:rsid w:val="00981622"/>
    <w:rsid w:val="00981888"/>
    <w:rsid w:val="00983BC1"/>
    <w:rsid w:val="00985078"/>
    <w:rsid w:val="009859A7"/>
    <w:rsid w:val="0098678C"/>
    <w:rsid w:val="00986A53"/>
    <w:rsid w:val="009878CA"/>
    <w:rsid w:val="00987D8C"/>
    <w:rsid w:val="00987E7B"/>
    <w:rsid w:val="00990399"/>
    <w:rsid w:val="00990E6C"/>
    <w:rsid w:val="00990FC0"/>
    <w:rsid w:val="00991B2E"/>
    <w:rsid w:val="00992461"/>
    <w:rsid w:val="00992606"/>
    <w:rsid w:val="0099276A"/>
    <w:rsid w:val="009932BC"/>
    <w:rsid w:val="009932EB"/>
    <w:rsid w:val="009937AC"/>
    <w:rsid w:val="009937BC"/>
    <w:rsid w:val="00995C70"/>
    <w:rsid w:val="0099644A"/>
    <w:rsid w:val="0099711C"/>
    <w:rsid w:val="009975C1"/>
    <w:rsid w:val="009977C4"/>
    <w:rsid w:val="009A05B4"/>
    <w:rsid w:val="009A0CD5"/>
    <w:rsid w:val="009A1E7C"/>
    <w:rsid w:val="009A2A55"/>
    <w:rsid w:val="009A3195"/>
    <w:rsid w:val="009A324D"/>
    <w:rsid w:val="009A337A"/>
    <w:rsid w:val="009A3E13"/>
    <w:rsid w:val="009A4887"/>
    <w:rsid w:val="009A4FC2"/>
    <w:rsid w:val="009A6659"/>
    <w:rsid w:val="009A6B9C"/>
    <w:rsid w:val="009A7C5C"/>
    <w:rsid w:val="009B11B3"/>
    <w:rsid w:val="009B3CF9"/>
    <w:rsid w:val="009B543D"/>
    <w:rsid w:val="009B58F3"/>
    <w:rsid w:val="009B59CB"/>
    <w:rsid w:val="009B5BD2"/>
    <w:rsid w:val="009B6C26"/>
    <w:rsid w:val="009C0AFB"/>
    <w:rsid w:val="009C0BE3"/>
    <w:rsid w:val="009C11F5"/>
    <w:rsid w:val="009C2A0D"/>
    <w:rsid w:val="009C3D54"/>
    <w:rsid w:val="009C3E35"/>
    <w:rsid w:val="009C4318"/>
    <w:rsid w:val="009C46A7"/>
    <w:rsid w:val="009C57FA"/>
    <w:rsid w:val="009C5801"/>
    <w:rsid w:val="009C5DA4"/>
    <w:rsid w:val="009C66B0"/>
    <w:rsid w:val="009D0815"/>
    <w:rsid w:val="009D0F87"/>
    <w:rsid w:val="009D151D"/>
    <w:rsid w:val="009D182D"/>
    <w:rsid w:val="009D23A3"/>
    <w:rsid w:val="009D3ED9"/>
    <w:rsid w:val="009D40E5"/>
    <w:rsid w:val="009D4779"/>
    <w:rsid w:val="009D4881"/>
    <w:rsid w:val="009D49F4"/>
    <w:rsid w:val="009D4F1A"/>
    <w:rsid w:val="009D5069"/>
    <w:rsid w:val="009D5E19"/>
    <w:rsid w:val="009D6628"/>
    <w:rsid w:val="009D6F47"/>
    <w:rsid w:val="009E072A"/>
    <w:rsid w:val="009E1885"/>
    <w:rsid w:val="009E1ABB"/>
    <w:rsid w:val="009E1E9E"/>
    <w:rsid w:val="009E27FA"/>
    <w:rsid w:val="009E35EC"/>
    <w:rsid w:val="009E39DC"/>
    <w:rsid w:val="009E455B"/>
    <w:rsid w:val="009E4BD0"/>
    <w:rsid w:val="009E5598"/>
    <w:rsid w:val="009E6624"/>
    <w:rsid w:val="009E6889"/>
    <w:rsid w:val="009E70FE"/>
    <w:rsid w:val="009E777E"/>
    <w:rsid w:val="009F1707"/>
    <w:rsid w:val="009F1821"/>
    <w:rsid w:val="009F1B7D"/>
    <w:rsid w:val="009F1FC0"/>
    <w:rsid w:val="009F218A"/>
    <w:rsid w:val="009F320F"/>
    <w:rsid w:val="009F37A4"/>
    <w:rsid w:val="009F4117"/>
    <w:rsid w:val="009F46CF"/>
    <w:rsid w:val="009F5830"/>
    <w:rsid w:val="009F598E"/>
    <w:rsid w:val="009F5B6F"/>
    <w:rsid w:val="009F772A"/>
    <w:rsid w:val="009F7E15"/>
    <w:rsid w:val="00A00C74"/>
    <w:rsid w:val="00A00DE2"/>
    <w:rsid w:val="00A01053"/>
    <w:rsid w:val="00A010A7"/>
    <w:rsid w:val="00A01AEB"/>
    <w:rsid w:val="00A026BD"/>
    <w:rsid w:val="00A02BDE"/>
    <w:rsid w:val="00A047B8"/>
    <w:rsid w:val="00A04CDE"/>
    <w:rsid w:val="00A05025"/>
    <w:rsid w:val="00A05E13"/>
    <w:rsid w:val="00A06D1F"/>
    <w:rsid w:val="00A074D8"/>
    <w:rsid w:val="00A077B8"/>
    <w:rsid w:val="00A07805"/>
    <w:rsid w:val="00A07B1D"/>
    <w:rsid w:val="00A10299"/>
    <w:rsid w:val="00A10671"/>
    <w:rsid w:val="00A11F69"/>
    <w:rsid w:val="00A129B8"/>
    <w:rsid w:val="00A1448B"/>
    <w:rsid w:val="00A148CB"/>
    <w:rsid w:val="00A14ACE"/>
    <w:rsid w:val="00A15103"/>
    <w:rsid w:val="00A15226"/>
    <w:rsid w:val="00A16122"/>
    <w:rsid w:val="00A16ADF"/>
    <w:rsid w:val="00A16FC6"/>
    <w:rsid w:val="00A2012F"/>
    <w:rsid w:val="00A207B5"/>
    <w:rsid w:val="00A2082A"/>
    <w:rsid w:val="00A216B3"/>
    <w:rsid w:val="00A2174A"/>
    <w:rsid w:val="00A22489"/>
    <w:rsid w:val="00A2281A"/>
    <w:rsid w:val="00A22D6E"/>
    <w:rsid w:val="00A22FC5"/>
    <w:rsid w:val="00A24463"/>
    <w:rsid w:val="00A24D0F"/>
    <w:rsid w:val="00A2553C"/>
    <w:rsid w:val="00A2582F"/>
    <w:rsid w:val="00A25A41"/>
    <w:rsid w:val="00A26609"/>
    <w:rsid w:val="00A26BF0"/>
    <w:rsid w:val="00A26EB9"/>
    <w:rsid w:val="00A306E7"/>
    <w:rsid w:val="00A30CC1"/>
    <w:rsid w:val="00A3177C"/>
    <w:rsid w:val="00A323E5"/>
    <w:rsid w:val="00A353D8"/>
    <w:rsid w:val="00A354FA"/>
    <w:rsid w:val="00A356A8"/>
    <w:rsid w:val="00A35D56"/>
    <w:rsid w:val="00A35DB9"/>
    <w:rsid w:val="00A36A66"/>
    <w:rsid w:val="00A40162"/>
    <w:rsid w:val="00A40D01"/>
    <w:rsid w:val="00A42620"/>
    <w:rsid w:val="00A45E06"/>
    <w:rsid w:val="00A45E60"/>
    <w:rsid w:val="00A46B3C"/>
    <w:rsid w:val="00A4794D"/>
    <w:rsid w:val="00A5032A"/>
    <w:rsid w:val="00A50C0F"/>
    <w:rsid w:val="00A51AF2"/>
    <w:rsid w:val="00A520A0"/>
    <w:rsid w:val="00A52A29"/>
    <w:rsid w:val="00A53D76"/>
    <w:rsid w:val="00A54463"/>
    <w:rsid w:val="00A5450D"/>
    <w:rsid w:val="00A54F90"/>
    <w:rsid w:val="00A5576F"/>
    <w:rsid w:val="00A609A5"/>
    <w:rsid w:val="00A621F3"/>
    <w:rsid w:val="00A62470"/>
    <w:rsid w:val="00A626A9"/>
    <w:rsid w:val="00A6292F"/>
    <w:rsid w:val="00A6338D"/>
    <w:rsid w:val="00A64096"/>
    <w:rsid w:val="00A64BBC"/>
    <w:rsid w:val="00A65928"/>
    <w:rsid w:val="00A65E02"/>
    <w:rsid w:val="00A66772"/>
    <w:rsid w:val="00A66B1F"/>
    <w:rsid w:val="00A67021"/>
    <w:rsid w:val="00A67629"/>
    <w:rsid w:val="00A70A57"/>
    <w:rsid w:val="00A70C1C"/>
    <w:rsid w:val="00A716A0"/>
    <w:rsid w:val="00A71BEC"/>
    <w:rsid w:val="00A72981"/>
    <w:rsid w:val="00A7373F"/>
    <w:rsid w:val="00A73D57"/>
    <w:rsid w:val="00A73DA7"/>
    <w:rsid w:val="00A73F29"/>
    <w:rsid w:val="00A74661"/>
    <w:rsid w:val="00A74F2B"/>
    <w:rsid w:val="00A75181"/>
    <w:rsid w:val="00A76963"/>
    <w:rsid w:val="00A76B0A"/>
    <w:rsid w:val="00A77323"/>
    <w:rsid w:val="00A8030D"/>
    <w:rsid w:val="00A81FE6"/>
    <w:rsid w:val="00A836BC"/>
    <w:rsid w:val="00A83761"/>
    <w:rsid w:val="00A84466"/>
    <w:rsid w:val="00A85CFF"/>
    <w:rsid w:val="00A85FE3"/>
    <w:rsid w:val="00A86CC1"/>
    <w:rsid w:val="00A87D8A"/>
    <w:rsid w:val="00A87DCF"/>
    <w:rsid w:val="00A87F50"/>
    <w:rsid w:val="00A907D4"/>
    <w:rsid w:val="00A90BEC"/>
    <w:rsid w:val="00A90E5E"/>
    <w:rsid w:val="00A923BC"/>
    <w:rsid w:val="00A9306C"/>
    <w:rsid w:val="00A93E83"/>
    <w:rsid w:val="00A9484A"/>
    <w:rsid w:val="00A95960"/>
    <w:rsid w:val="00A95D12"/>
    <w:rsid w:val="00A960D3"/>
    <w:rsid w:val="00A9717F"/>
    <w:rsid w:val="00A97BCE"/>
    <w:rsid w:val="00AA02C6"/>
    <w:rsid w:val="00AA0B5F"/>
    <w:rsid w:val="00AA1205"/>
    <w:rsid w:val="00AA1536"/>
    <w:rsid w:val="00AA18CE"/>
    <w:rsid w:val="00AA2A37"/>
    <w:rsid w:val="00AA3219"/>
    <w:rsid w:val="00AA33D5"/>
    <w:rsid w:val="00AA3CCC"/>
    <w:rsid w:val="00AA46E0"/>
    <w:rsid w:val="00AA4E37"/>
    <w:rsid w:val="00AA50C4"/>
    <w:rsid w:val="00AA5122"/>
    <w:rsid w:val="00AA5B81"/>
    <w:rsid w:val="00AA70DE"/>
    <w:rsid w:val="00AA7B5E"/>
    <w:rsid w:val="00AB0526"/>
    <w:rsid w:val="00AB1203"/>
    <w:rsid w:val="00AB198D"/>
    <w:rsid w:val="00AB1EE4"/>
    <w:rsid w:val="00AB1F0D"/>
    <w:rsid w:val="00AB3BB0"/>
    <w:rsid w:val="00AB3EB8"/>
    <w:rsid w:val="00AB5F84"/>
    <w:rsid w:val="00AB60FC"/>
    <w:rsid w:val="00AB6162"/>
    <w:rsid w:val="00AB6608"/>
    <w:rsid w:val="00AB754F"/>
    <w:rsid w:val="00AC02F1"/>
    <w:rsid w:val="00AC1308"/>
    <w:rsid w:val="00AC1A0E"/>
    <w:rsid w:val="00AC208E"/>
    <w:rsid w:val="00AC2493"/>
    <w:rsid w:val="00AC5C6A"/>
    <w:rsid w:val="00AC5DFA"/>
    <w:rsid w:val="00AC613C"/>
    <w:rsid w:val="00AC70FE"/>
    <w:rsid w:val="00AD0A5C"/>
    <w:rsid w:val="00AD1233"/>
    <w:rsid w:val="00AD164A"/>
    <w:rsid w:val="00AD3808"/>
    <w:rsid w:val="00AD4CEB"/>
    <w:rsid w:val="00AD4D1E"/>
    <w:rsid w:val="00AD59A7"/>
    <w:rsid w:val="00AD6439"/>
    <w:rsid w:val="00AE0108"/>
    <w:rsid w:val="00AE028D"/>
    <w:rsid w:val="00AE0665"/>
    <w:rsid w:val="00AE097A"/>
    <w:rsid w:val="00AE0C15"/>
    <w:rsid w:val="00AE0DE8"/>
    <w:rsid w:val="00AE1B32"/>
    <w:rsid w:val="00AE1F88"/>
    <w:rsid w:val="00AE230D"/>
    <w:rsid w:val="00AE2F4B"/>
    <w:rsid w:val="00AE35D0"/>
    <w:rsid w:val="00AE37DC"/>
    <w:rsid w:val="00AE3DA0"/>
    <w:rsid w:val="00AE4A52"/>
    <w:rsid w:val="00AE4EC7"/>
    <w:rsid w:val="00AE52DC"/>
    <w:rsid w:val="00AE5AF2"/>
    <w:rsid w:val="00AE60E1"/>
    <w:rsid w:val="00AE6FC9"/>
    <w:rsid w:val="00AE7095"/>
    <w:rsid w:val="00AE7564"/>
    <w:rsid w:val="00AE7802"/>
    <w:rsid w:val="00AE7DEB"/>
    <w:rsid w:val="00AF07AA"/>
    <w:rsid w:val="00AF09ED"/>
    <w:rsid w:val="00AF10A4"/>
    <w:rsid w:val="00AF17DB"/>
    <w:rsid w:val="00AF1F24"/>
    <w:rsid w:val="00AF232B"/>
    <w:rsid w:val="00AF3094"/>
    <w:rsid w:val="00AF34E6"/>
    <w:rsid w:val="00AF372D"/>
    <w:rsid w:val="00AF377D"/>
    <w:rsid w:val="00AF520A"/>
    <w:rsid w:val="00AF5695"/>
    <w:rsid w:val="00AF5BA2"/>
    <w:rsid w:val="00AF5C13"/>
    <w:rsid w:val="00AF6585"/>
    <w:rsid w:val="00AF6BEB"/>
    <w:rsid w:val="00AF6C7D"/>
    <w:rsid w:val="00AF72A5"/>
    <w:rsid w:val="00AF7474"/>
    <w:rsid w:val="00AF7845"/>
    <w:rsid w:val="00B00178"/>
    <w:rsid w:val="00B0039E"/>
    <w:rsid w:val="00B01439"/>
    <w:rsid w:val="00B02B3E"/>
    <w:rsid w:val="00B03FC4"/>
    <w:rsid w:val="00B0466B"/>
    <w:rsid w:val="00B04EAB"/>
    <w:rsid w:val="00B053ED"/>
    <w:rsid w:val="00B067CD"/>
    <w:rsid w:val="00B0681F"/>
    <w:rsid w:val="00B06A5C"/>
    <w:rsid w:val="00B07122"/>
    <w:rsid w:val="00B11428"/>
    <w:rsid w:val="00B12078"/>
    <w:rsid w:val="00B12732"/>
    <w:rsid w:val="00B14BB5"/>
    <w:rsid w:val="00B14E23"/>
    <w:rsid w:val="00B151C0"/>
    <w:rsid w:val="00B15D82"/>
    <w:rsid w:val="00B15D85"/>
    <w:rsid w:val="00B17210"/>
    <w:rsid w:val="00B17B05"/>
    <w:rsid w:val="00B17B75"/>
    <w:rsid w:val="00B20894"/>
    <w:rsid w:val="00B222B1"/>
    <w:rsid w:val="00B225BF"/>
    <w:rsid w:val="00B228F4"/>
    <w:rsid w:val="00B2348A"/>
    <w:rsid w:val="00B23759"/>
    <w:rsid w:val="00B245BB"/>
    <w:rsid w:val="00B25718"/>
    <w:rsid w:val="00B25E2B"/>
    <w:rsid w:val="00B264FB"/>
    <w:rsid w:val="00B30530"/>
    <w:rsid w:val="00B30D1A"/>
    <w:rsid w:val="00B314CB"/>
    <w:rsid w:val="00B31AEF"/>
    <w:rsid w:val="00B34722"/>
    <w:rsid w:val="00B34C10"/>
    <w:rsid w:val="00B35A11"/>
    <w:rsid w:val="00B363A6"/>
    <w:rsid w:val="00B36B6E"/>
    <w:rsid w:val="00B36C09"/>
    <w:rsid w:val="00B37E98"/>
    <w:rsid w:val="00B40052"/>
    <w:rsid w:val="00B40DB7"/>
    <w:rsid w:val="00B415C4"/>
    <w:rsid w:val="00B4197C"/>
    <w:rsid w:val="00B41B13"/>
    <w:rsid w:val="00B42A4E"/>
    <w:rsid w:val="00B42D0E"/>
    <w:rsid w:val="00B42F05"/>
    <w:rsid w:val="00B44572"/>
    <w:rsid w:val="00B44A1B"/>
    <w:rsid w:val="00B450AF"/>
    <w:rsid w:val="00B455CA"/>
    <w:rsid w:val="00B45708"/>
    <w:rsid w:val="00B4576E"/>
    <w:rsid w:val="00B45C61"/>
    <w:rsid w:val="00B466B1"/>
    <w:rsid w:val="00B46A92"/>
    <w:rsid w:val="00B46AF5"/>
    <w:rsid w:val="00B46E9E"/>
    <w:rsid w:val="00B47549"/>
    <w:rsid w:val="00B47BD3"/>
    <w:rsid w:val="00B47CF1"/>
    <w:rsid w:val="00B51299"/>
    <w:rsid w:val="00B5160C"/>
    <w:rsid w:val="00B51B9F"/>
    <w:rsid w:val="00B52457"/>
    <w:rsid w:val="00B54064"/>
    <w:rsid w:val="00B54A13"/>
    <w:rsid w:val="00B54A55"/>
    <w:rsid w:val="00B562A7"/>
    <w:rsid w:val="00B56EE5"/>
    <w:rsid w:val="00B5763C"/>
    <w:rsid w:val="00B57E70"/>
    <w:rsid w:val="00B60439"/>
    <w:rsid w:val="00B60A57"/>
    <w:rsid w:val="00B62057"/>
    <w:rsid w:val="00B6228F"/>
    <w:rsid w:val="00B6373A"/>
    <w:rsid w:val="00B63A5E"/>
    <w:rsid w:val="00B63CFC"/>
    <w:rsid w:val="00B63F36"/>
    <w:rsid w:val="00B641CF"/>
    <w:rsid w:val="00B65118"/>
    <w:rsid w:val="00B651A3"/>
    <w:rsid w:val="00B658AF"/>
    <w:rsid w:val="00B65E0F"/>
    <w:rsid w:val="00B662E3"/>
    <w:rsid w:val="00B70020"/>
    <w:rsid w:val="00B70563"/>
    <w:rsid w:val="00B71FB1"/>
    <w:rsid w:val="00B7244A"/>
    <w:rsid w:val="00B738BD"/>
    <w:rsid w:val="00B73DF3"/>
    <w:rsid w:val="00B740BD"/>
    <w:rsid w:val="00B753D0"/>
    <w:rsid w:val="00B7597A"/>
    <w:rsid w:val="00B76640"/>
    <w:rsid w:val="00B7732F"/>
    <w:rsid w:val="00B77498"/>
    <w:rsid w:val="00B80782"/>
    <w:rsid w:val="00B80B64"/>
    <w:rsid w:val="00B814AD"/>
    <w:rsid w:val="00B82F84"/>
    <w:rsid w:val="00B84979"/>
    <w:rsid w:val="00B84A74"/>
    <w:rsid w:val="00B8538C"/>
    <w:rsid w:val="00B8777F"/>
    <w:rsid w:val="00B87DD9"/>
    <w:rsid w:val="00B903D3"/>
    <w:rsid w:val="00B91308"/>
    <w:rsid w:val="00B9237A"/>
    <w:rsid w:val="00B93A46"/>
    <w:rsid w:val="00B93DF5"/>
    <w:rsid w:val="00B94850"/>
    <w:rsid w:val="00B95715"/>
    <w:rsid w:val="00B959E2"/>
    <w:rsid w:val="00B96403"/>
    <w:rsid w:val="00B9685B"/>
    <w:rsid w:val="00B971AA"/>
    <w:rsid w:val="00B9728C"/>
    <w:rsid w:val="00B97386"/>
    <w:rsid w:val="00B97391"/>
    <w:rsid w:val="00B97B93"/>
    <w:rsid w:val="00BA01AA"/>
    <w:rsid w:val="00BA096C"/>
    <w:rsid w:val="00BA167E"/>
    <w:rsid w:val="00BA1CCD"/>
    <w:rsid w:val="00BA22F1"/>
    <w:rsid w:val="00BA25A8"/>
    <w:rsid w:val="00BA323C"/>
    <w:rsid w:val="00BA40D3"/>
    <w:rsid w:val="00BA5590"/>
    <w:rsid w:val="00BA5B22"/>
    <w:rsid w:val="00BA5FD1"/>
    <w:rsid w:val="00BA60A9"/>
    <w:rsid w:val="00BA63C0"/>
    <w:rsid w:val="00BA6440"/>
    <w:rsid w:val="00BA7B79"/>
    <w:rsid w:val="00BB0212"/>
    <w:rsid w:val="00BB0362"/>
    <w:rsid w:val="00BB043A"/>
    <w:rsid w:val="00BB0905"/>
    <w:rsid w:val="00BB2C04"/>
    <w:rsid w:val="00BB3735"/>
    <w:rsid w:val="00BB394C"/>
    <w:rsid w:val="00BB3C71"/>
    <w:rsid w:val="00BB405B"/>
    <w:rsid w:val="00BB55FF"/>
    <w:rsid w:val="00BB5718"/>
    <w:rsid w:val="00BC0148"/>
    <w:rsid w:val="00BC125A"/>
    <w:rsid w:val="00BC142B"/>
    <w:rsid w:val="00BC16A7"/>
    <w:rsid w:val="00BC24E0"/>
    <w:rsid w:val="00BC2B0E"/>
    <w:rsid w:val="00BC31CB"/>
    <w:rsid w:val="00BC326A"/>
    <w:rsid w:val="00BC3D60"/>
    <w:rsid w:val="00BC4D5C"/>
    <w:rsid w:val="00BC6E4A"/>
    <w:rsid w:val="00BD08D1"/>
    <w:rsid w:val="00BD0F1A"/>
    <w:rsid w:val="00BD1D29"/>
    <w:rsid w:val="00BD2A58"/>
    <w:rsid w:val="00BD3A34"/>
    <w:rsid w:val="00BD4168"/>
    <w:rsid w:val="00BD4191"/>
    <w:rsid w:val="00BD441A"/>
    <w:rsid w:val="00BD50B1"/>
    <w:rsid w:val="00BD5964"/>
    <w:rsid w:val="00BD5B48"/>
    <w:rsid w:val="00BD5B92"/>
    <w:rsid w:val="00BD66DE"/>
    <w:rsid w:val="00BD705B"/>
    <w:rsid w:val="00BD7758"/>
    <w:rsid w:val="00BD79E5"/>
    <w:rsid w:val="00BD7C81"/>
    <w:rsid w:val="00BD7FE1"/>
    <w:rsid w:val="00BE0142"/>
    <w:rsid w:val="00BE072A"/>
    <w:rsid w:val="00BE1518"/>
    <w:rsid w:val="00BE2400"/>
    <w:rsid w:val="00BE27CA"/>
    <w:rsid w:val="00BE2885"/>
    <w:rsid w:val="00BE2B3D"/>
    <w:rsid w:val="00BE31EB"/>
    <w:rsid w:val="00BE42E6"/>
    <w:rsid w:val="00BE51C2"/>
    <w:rsid w:val="00BE5AFD"/>
    <w:rsid w:val="00BE5D23"/>
    <w:rsid w:val="00BF135F"/>
    <w:rsid w:val="00BF357C"/>
    <w:rsid w:val="00BF39BE"/>
    <w:rsid w:val="00BF3E2E"/>
    <w:rsid w:val="00BF4D09"/>
    <w:rsid w:val="00BF4D18"/>
    <w:rsid w:val="00BF505E"/>
    <w:rsid w:val="00BF5974"/>
    <w:rsid w:val="00BF5F66"/>
    <w:rsid w:val="00BF609B"/>
    <w:rsid w:val="00BF64C3"/>
    <w:rsid w:val="00BF6526"/>
    <w:rsid w:val="00BF748A"/>
    <w:rsid w:val="00BF7657"/>
    <w:rsid w:val="00C00A0D"/>
    <w:rsid w:val="00C02011"/>
    <w:rsid w:val="00C03780"/>
    <w:rsid w:val="00C04EE5"/>
    <w:rsid w:val="00C0605C"/>
    <w:rsid w:val="00C06536"/>
    <w:rsid w:val="00C067DA"/>
    <w:rsid w:val="00C0717C"/>
    <w:rsid w:val="00C07E62"/>
    <w:rsid w:val="00C10D73"/>
    <w:rsid w:val="00C110D7"/>
    <w:rsid w:val="00C114B1"/>
    <w:rsid w:val="00C11B48"/>
    <w:rsid w:val="00C12D64"/>
    <w:rsid w:val="00C12DEC"/>
    <w:rsid w:val="00C132CB"/>
    <w:rsid w:val="00C138E2"/>
    <w:rsid w:val="00C141D7"/>
    <w:rsid w:val="00C14527"/>
    <w:rsid w:val="00C15606"/>
    <w:rsid w:val="00C1705F"/>
    <w:rsid w:val="00C17458"/>
    <w:rsid w:val="00C174FE"/>
    <w:rsid w:val="00C17638"/>
    <w:rsid w:val="00C17BB4"/>
    <w:rsid w:val="00C23191"/>
    <w:rsid w:val="00C23327"/>
    <w:rsid w:val="00C23574"/>
    <w:rsid w:val="00C23944"/>
    <w:rsid w:val="00C23BD2"/>
    <w:rsid w:val="00C24C1B"/>
    <w:rsid w:val="00C25270"/>
    <w:rsid w:val="00C2668D"/>
    <w:rsid w:val="00C26DAC"/>
    <w:rsid w:val="00C27CB2"/>
    <w:rsid w:val="00C27D8C"/>
    <w:rsid w:val="00C30807"/>
    <w:rsid w:val="00C308CC"/>
    <w:rsid w:val="00C3212D"/>
    <w:rsid w:val="00C329EA"/>
    <w:rsid w:val="00C32A05"/>
    <w:rsid w:val="00C32AF0"/>
    <w:rsid w:val="00C32CE6"/>
    <w:rsid w:val="00C333DF"/>
    <w:rsid w:val="00C335F0"/>
    <w:rsid w:val="00C35364"/>
    <w:rsid w:val="00C35478"/>
    <w:rsid w:val="00C359DC"/>
    <w:rsid w:val="00C36734"/>
    <w:rsid w:val="00C37030"/>
    <w:rsid w:val="00C41278"/>
    <w:rsid w:val="00C41F59"/>
    <w:rsid w:val="00C429F1"/>
    <w:rsid w:val="00C433BB"/>
    <w:rsid w:val="00C4348B"/>
    <w:rsid w:val="00C446B0"/>
    <w:rsid w:val="00C4501F"/>
    <w:rsid w:val="00C453C4"/>
    <w:rsid w:val="00C476E0"/>
    <w:rsid w:val="00C501E5"/>
    <w:rsid w:val="00C530F7"/>
    <w:rsid w:val="00C53AA9"/>
    <w:rsid w:val="00C53F47"/>
    <w:rsid w:val="00C5528F"/>
    <w:rsid w:val="00C5532B"/>
    <w:rsid w:val="00C55617"/>
    <w:rsid w:val="00C55D8A"/>
    <w:rsid w:val="00C56151"/>
    <w:rsid w:val="00C56734"/>
    <w:rsid w:val="00C56BC3"/>
    <w:rsid w:val="00C608DE"/>
    <w:rsid w:val="00C6202A"/>
    <w:rsid w:val="00C6260F"/>
    <w:rsid w:val="00C629C8"/>
    <w:rsid w:val="00C62DB7"/>
    <w:rsid w:val="00C6303B"/>
    <w:rsid w:val="00C63279"/>
    <w:rsid w:val="00C6436B"/>
    <w:rsid w:val="00C64CFC"/>
    <w:rsid w:val="00C657D0"/>
    <w:rsid w:val="00C66757"/>
    <w:rsid w:val="00C70A21"/>
    <w:rsid w:val="00C70C50"/>
    <w:rsid w:val="00C70DD2"/>
    <w:rsid w:val="00C718FF"/>
    <w:rsid w:val="00C72282"/>
    <w:rsid w:val="00C73171"/>
    <w:rsid w:val="00C74811"/>
    <w:rsid w:val="00C7511A"/>
    <w:rsid w:val="00C75554"/>
    <w:rsid w:val="00C75EB1"/>
    <w:rsid w:val="00C76DB7"/>
    <w:rsid w:val="00C77332"/>
    <w:rsid w:val="00C776B1"/>
    <w:rsid w:val="00C778AF"/>
    <w:rsid w:val="00C77AB8"/>
    <w:rsid w:val="00C80C78"/>
    <w:rsid w:val="00C80CCE"/>
    <w:rsid w:val="00C80E3A"/>
    <w:rsid w:val="00C81D0B"/>
    <w:rsid w:val="00C8223D"/>
    <w:rsid w:val="00C8233F"/>
    <w:rsid w:val="00C8262A"/>
    <w:rsid w:val="00C83024"/>
    <w:rsid w:val="00C832A3"/>
    <w:rsid w:val="00C83563"/>
    <w:rsid w:val="00C83804"/>
    <w:rsid w:val="00C83D7D"/>
    <w:rsid w:val="00C83E01"/>
    <w:rsid w:val="00C84610"/>
    <w:rsid w:val="00C84980"/>
    <w:rsid w:val="00C84DD4"/>
    <w:rsid w:val="00C84FCE"/>
    <w:rsid w:val="00C859D9"/>
    <w:rsid w:val="00C87812"/>
    <w:rsid w:val="00C906F1"/>
    <w:rsid w:val="00C90C23"/>
    <w:rsid w:val="00C90DAB"/>
    <w:rsid w:val="00C9198D"/>
    <w:rsid w:val="00C926E3"/>
    <w:rsid w:val="00C93A9B"/>
    <w:rsid w:val="00C940CA"/>
    <w:rsid w:val="00C9433B"/>
    <w:rsid w:val="00C946E8"/>
    <w:rsid w:val="00C951E8"/>
    <w:rsid w:val="00C95232"/>
    <w:rsid w:val="00C959DB"/>
    <w:rsid w:val="00C95F2D"/>
    <w:rsid w:val="00CA0577"/>
    <w:rsid w:val="00CA08C1"/>
    <w:rsid w:val="00CA0960"/>
    <w:rsid w:val="00CA1C31"/>
    <w:rsid w:val="00CA229A"/>
    <w:rsid w:val="00CA6468"/>
    <w:rsid w:val="00CA684F"/>
    <w:rsid w:val="00CA7584"/>
    <w:rsid w:val="00CA77D0"/>
    <w:rsid w:val="00CA7E0E"/>
    <w:rsid w:val="00CB0105"/>
    <w:rsid w:val="00CB0453"/>
    <w:rsid w:val="00CB17B8"/>
    <w:rsid w:val="00CB3266"/>
    <w:rsid w:val="00CB3B8B"/>
    <w:rsid w:val="00CB4620"/>
    <w:rsid w:val="00CB6048"/>
    <w:rsid w:val="00CB60B1"/>
    <w:rsid w:val="00CB6C44"/>
    <w:rsid w:val="00CC065C"/>
    <w:rsid w:val="00CC265F"/>
    <w:rsid w:val="00CC2D1A"/>
    <w:rsid w:val="00CC2F56"/>
    <w:rsid w:val="00CC3DC6"/>
    <w:rsid w:val="00CC471E"/>
    <w:rsid w:val="00CC48E2"/>
    <w:rsid w:val="00CC5313"/>
    <w:rsid w:val="00CC605C"/>
    <w:rsid w:val="00CC7C5B"/>
    <w:rsid w:val="00CD098C"/>
    <w:rsid w:val="00CD1959"/>
    <w:rsid w:val="00CD20E9"/>
    <w:rsid w:val="00CD3127"/>
    <w:rsid w:val="00CD327D"/>
    <w:rsid w:val="00CD3F28"/>
    <w:rsid w:val="00CD3F80"/>
    <w:rsid w:val="00CD5766"/>
    <w:rsid w:val="00CD5C93"/>
    <w:rsid w:val="00CD6052"/>
    <w:rsid w:val="00CD64EE"/>
    <w:rsid w:val="00CD6BDE"/>
    <w:rsid w:val="00CD7048"/>
    <w:rsid w:val="00CD7247"/>
    <w:rsid w:val="00CD74BE"/>
    <w:rsid w:val="00CD7E1E"/>
    <w:rsid w:val="00CD7F2B"/>
    <w:rsid w:val="00CE0994"/>
    <w:rsid w:val="00CE0A27"/>
    <w:rsid w:val="00CE12CF"/>
    <w:rsid w:val="00CE16C8"/>
    <w:rsid w:val="00CE1BDA"/>
    <w:rsid w:val="00CE1FBE"/>
    <w:rsid w:val="00CE2915"/>
    <w:rsid w:val="00CE2A06"/>
    <w:rsid w:val="00CE30AB"/>
    <w:rsid w:val="00CE3D9A"/>
    <w:rsid w:val="00CE3E9C"/>
    <w:rsid w:val="00CE4105"/>
    <w:rsid w:val="00CE44EB"/>
    <w:rsid w:val="00CE4F7D"/>
    <w:rsid w:val="00CE4FF1"/>
    <w:rsid w:val="00CE5F28"/>
    <w:rsid w:val="00CE6FEF"/>
    <w:rsid w:val="00CE78B6"/>
    <w:rsid w:val="00CE7A76"/>
    <w:rsid w:val="00CE7CBB"/>
    <w:rsid w:val="00CF025B"/>
    <w:rsid w:val="00CF0879"/>
    <w:rsid w:val="00CF0BF0"/>
    <w:rsid w:val="00CF351E"/>
    <w:rsid w:val="00CF3F2E"/>
    <w:rsid w:val="00CF457F"/>
    <w:rsid w:val="00CF4A4D"/>
    <w:rsid w:val="00CF50F6"/>
    <w:rsid w:val="00CF5176"/>
    <w:rsid w:val="00CF51D2"/>
    <w:rsid w:val="00CF77ED"/>
    <w:rsid w:val="00D00CDF"/>
    <w:rsid w:val="00D017D2"/>
    <w:rsid w:val="00D01E73"/>
    <w:rsid w:val="00D036EA"/>
    <w:rsid w:val="00D03727"/>
    <w:rsid w:val="00D0375F"/>
    <w:rsid w:val="00D0379D"/>
    <w:rsid w:val="00D0395F"/>
    <w:rsid w:val="00D03BFE"/>
    <w:rsid w:val="00D044F7"/>
    <w:rsid w:val="00D045B4"/>
    <w:rsid w:val="00D046E7"/>
    <w:rsid w:val="00D05742"/>
    <w:rsid w:val="00D05CF8"/>
    <w:rsid w:val="00D05FFC"/>
    <w:rsid w:val="00D0778C"/>
    <w:rsid w:val="00D07EB5"/>
    <w:rsid w:val="00D11350"/>
    <w:rsid w:val="00D13D31"/>
    <w:rsid w:val="00D14338"/>
    <w:rsid w:val="00D14AD1"/>
    <w:rsid w:val="00D14F8F"/>
    <w:rsid w:val="00D158CB"/>
    <w:rsid w:val="00D16D42"/>
    <w:rsid w:val="00D1778B"/>
    <w:rsid w:val="00D17831"/>
    <w:rsid w:val="00D17E75"/>
    <w:rsid w:val="00D20900"/>
    <w:rsid w:val="00D2159E"/>
    <w:rsid w:val="00D21B80"/>
    <w:rsid w:val="00D21E03"/>
    <w:rsid w:val="00D23AAF"/>
    <w:rsid w:val="00D25D95"/>
    <w:rsid w:val="00D26696"/>
    <w:rsid w:val="00D26967"/>
    <w:rsid w:val="00D26B3B"/>
    <w:rsid w:val="00D27BA1"/>
    <w:rsid w:val="00D27BB4"/>
    <w:rsid w:val="00D27EAA"/>
    <w:rsid w:val="00D3025E"/>
    <w:rsid w:val="00D30BBD"/>
    <w:rsid w:val="00D30E0C"/>
    <w:rsid w:val="00D312FC"/>
    <w:rsid w:val="00D328B8"/>
    <w:rsid w:val="00D330C6"/>
    <w:rsid w:val="00D3310E"/>
    <w:rsid w:val="00D338EE"/>
    <w:rsid w:val="00D33F6A"/>
    <w:rsid w:val="00D34B16"/>
    <w:rsid w:val="00D34B20"/>
    <w:rsid w:val="00D354BC"/>
    <w:rsid w:val="00D3592E"/>
    <w:rsid w:val="00D3593E"/>
    <w:rsid w:val="00D364AA"/>
    <w:rsid w:val="00D3678F"/>
    <w:rsid w:val="00D36DA7"/>
    <w:rsid w:val="00D37249"/>
    <w:rsid w:val="00D403D2"/>
    <w:rsid w:val="00D40AA7"/>
    <w:rsid w:val="00D40CA4"/>
    <w:rsid w:val="00D40CB3"/>
    <w:rsid w:val="00D414BB"/>
    <w:rsid w:val="00D4211C"/>
    <w:rsid w:val="00D432B0"/>
    <w:rsid w:val="00D4365C"/>
    <w:rsid w:val="00D4448E"/>
    <w:rsid w:val="00D458A4"/>
    <w:rsid w:val="00D46A0B"/>
    <w:rsid w:val="00D476AC"/>
    <w:rsid w:val="00D505BE"/>
    <w:rsid w:val="00D50C18"/>
    <w:rsid w:val="00D51513"/>
    <w:rsid w:val="00D515AB"/>
    <w:rsid w:val="00D51CA0"/>
    <w:rsid w:val="00D51E8C"/>
    <w:rsid w:val="00D52085"/>
    <w:rsid w:val="00D5217B"/>
    <w:rsid w:val="00D5236E"/>
    <w:rsid w:val="00D5243F"/>
    <w:rsid w:val="00D5287E"/>
    <w:rsid w:val="00D52B90"/>
    <w:rsid w:val="00D53EE1"/>
    <w:rsid w:val="00D551E2"/>
    <w:rsid w:val="00D552B1"/>
    <w:rsid w:val="00D55849"/>
    <w:rsid w:val="00D56AFE"/>
    <w:rsid w:val="00D61A61"/>
    <w:rsid w:val="00D62312"/>
    <w:rsid w:val="00D629CD"/>
    <w:rsid w:val="00D62C21"/>
    <w:rsid w:val="00D6308C"/>
    <w:rsid w:val="00D64432"/>
    <w:rsid w:val="00D65AA1"/>
    <w:rsid w:val="00D65B43"/>
    <w:rsid w:val="00D65D2C"/>
    <w:rsid w:val="00D668AA"/>
    <w:rsid w:val="00D66B62"/>
    <w:rsid w:val="00D6724D"/>
    <w:rsid w:val="00D6799F"/>
    <w:rsid w:val="00D679D6"/>
    <w:rsid w:val="00D709BF"/>
    <w:rsid w:val="00D709CE"/>
    <w:rsid w:val="00D70F9D"/>
    <w:rsid w:val="00D7162B"/>
    <w:rsid w:val="00D7167C"/>
    <w:rsid w:val="00D7179B"/>
    <w:rsid w:val="00D71E39"/>
    <w:rsid w:val="00D71F88"/>
    <w:rsid w:val="00D71FC4"/>
    <w:rsid w:val="00D7240A"/>
    <w:rsid w:val="00D72E3B"/>
    <w:rsid w:val="00D7612D"/>
    <w:rsid w:val="00D7684F"/>
    <w:rsid w:val="00D77060"/>
    <w:rsid w:val="00D771C0"/>
    <w:rsid w:val="00D77863"/>
    <w:rsid w:val="00D77982"/>
    <w:rsid w:val="00D80614"/>
    <w:rsid w:val="00D8090B"/>
    <w:rsid w:val="00D81041"/>
    <w:rsid w:val="00D81071"/>
    <w:rsid w:val="00D827EB"/>
    <w:rsid w:val="00D83636"/>
    <w:rsid w:val="00D8386C"/>
    <w:rsid w:val="00D83FC2"/>
    <w:rsid w:val="00D84403"/>
    <w:rsid w:val="00D84505"/>
    <w:rsid w:val="00D85142"/>
    <w:rsid w:val="00D858D9"/>
    <w:rsid w:val="00D85A8B"/>
    <w:rsid w:val="00D85FD5"/>
    <w:rsid w:val="00D871CC"/>
    <w:rsid w:val="00D877D7"/>
    <w:rsid w:val="00D87E30"/>
    <w:rsid w:val="00D900A0"/>
    <w:rsid w:val="00D90B01"/>
    <w:rsid w:val="00D92051"/>
    <w:rsid w:val="00D923AE"/>
    <w:rsid w:val="00D92545"/>
    <w:rsid w:val="00D9267D"/>
    <w:rsid w:val="00D9290C"/>
    <w:rsid w:val="00D92C64"/>
    <w:rsid w:val="00D92FD1"/>
    <w:rsid w:val="00D95F04"/>
    <w:rsid w:val="00D960C0"/>
    <w:rsid w:val="00D9632E"/>
    <w:rsid w:val="00D96B1C"/>
    <w:rsid w:val="00D96E5A"/>
    <w:rsid w:val="00DA05C8"/>
    <w:rsid w:val="00DA0A51"/>
    <w:rsid w:val="00DA108B"/>
    <w:rsid w:val="00DA12D8"/>
    <w:rsid w:val="00DA2B8D"/>
    <w:rsid w:val="00DA3EF3"/>
    <w:rsid w:val="00DA47C2"/>
    <w:rsid w:val="00DA4A4E"/>
    <w:rsid w:val="00DA527B"/>
    <w:rsid w:val="00DA54AB"/>
    <w:rsid w:val="00DA5F1F"/>
    <w:rsid w:val="00DA605A"/>
    <w:rsid w:val="00DA68D7"/>
    <w:rsid w:val="00DA7DAA"/>
    <w:rsid w:val="00DB2942"/>
    <w:rsid w:val="00DB29D5"/>
    <w:rsid w:val="00DB2EA8"/>
    <w:rsid w:val="00DB3006"/>
    <w:rsid w:val="00DB597C"/>
    <w:rsid w:val="00DB5F83"/>
    <w:rsid w:val="00DB6011"/>
    <w:rsid w:val="00DB643A"/>
    <w:rsid w:val="00DB6606"/>
    <w:rsid w:val="00DB766B"/>
    <w:rsid w:val="00DB7DA0"/>
    <w:rsid w:val="00DC002F"/>
    <w:rsid w:val="00DC030A"/>
    <w:rsid w:val="00DC0E27"/>
    <w:rsid w:val="00DC1BE1"/>
    <w:rsid w:val="00DC2DBD"/>
    <w:rsid w:val="00DC2F3F"/>
    <w:rsid w:val="00DC3BB8"/>
    <w:rsid w:val="00DC4370"/>
    <w:rsid w:val="00DC4836"/>
    <w:rsid w:val="00DC487C"/>
    <w:rsid w:val="00DC4EEC"/>
    <w:rsid w:val="00DC4F10"/>
    <w:rsid w:val="00DC57BE"/>
    <w:rsid w:val="00DC63AA"/>
    <w:rsid w:val="00DC6929"/>
    <w:rsid w:val="00DC73B6"/>
    <w:rsid w:val="00DC74A6"/>
    <w:rsid w:val="00DC79EC"/>
    <w:rsid w:val="00DD08BC"/>
    <w:rsid w:val="00DD2385"/>
    <w:rsid w:val="00DD3F77"/>
    <w:rsid w:val="00DD4350"/>
    <w:rsid w:val="00DD46FE"/>
    <w:rsid w:val="00DD48E8"/>
    <w:rsid w:val="00DD66D7"/>
    <w:rsid w:val="00DD6ED3"/>
    <w:rsid w:val="00DD7FE7"/>
    <w:rsid w:val="00DE06E4"/>
    <w:rsid w:val="00DE0F7A"/>
    <w:rsid w:val="00DE2073"/>
    <w:rsid w:val="00DE20CD"/>
    <w:rsid w:val="00DE2A4F"/>
    <w:rsid w:val="00DE39A7"/>
    <w:rsid w:val="00DE494F"/>
    <w:rsid w:val="00DE6360"/>
    <w:rsid w:val="00DE65B6"/>
    <w:rsid w:val="00DE6AE7"/>
    <w:rsid w:val="00DE6D8C"/>
    <w:rsid w:val="00DF0197"/>
    <w:rsid w:val="00DF05B8"/>
    <w:rsid w:val="00DF0A8C"/>
    <w:rsid w:val="00DF2080"/>
    <w:rsid w:val="00DF363D"/>
    <w:rsid w:val="00DF6391"/>
    <w:rsid w:val="00DF6DDB"/>
    <w:rsid w:val="00DF726D"/>
    <w:rsid w:val="00DF7994"/>
    <w:rsid w:val="00DF7D5C"/>
    <w:rsid w:val="00E005CB"/>
    <w:rsid w:val="00E00A1C"/>
    <w:rsid w:val="00E00DC0"/>
    <w:rsid w:val="00E023E1"/>
    <w:rsid w:val="00E025A3"/>
    <w:rsid w:val="00E0321C"/>
    <w:rsid w:val="00E03AF7"/>
    <w:rsid w:val="00E03BC5"/>
    <w:rsid w:val="00E03CCE"/>
    <w:rsid w:val="00E05042"/>
    <w:rsid w:val="00E06177"/>
    <w:rsid w:val="00E06976"/>
    <w:rsid w:val="00E07334"/>
    <w:rsid w:val="00E11BFD"/>
    <w:rsid w:val="00E11D4E"/>
    <w:rsid w:val="00E132AE"/>
    <w:rsid w:val="00E14525"/>
    <w:rsid w:val="00E15DBB"/>
    <w:rsid w:val="00E16887"/>
    <w:rsid w:val="00E16EDC"/>
    <w:rsid w:val="00E20CF4"/>
    <w:rsid w:val="00E24A84"/>
    <w:rsid w:val="00E26999"/>
    <w:rsid w:val="00E2780E"/>
    <w:rsid w:val="00E30BDA"/>
    <w:rsid w:val="00E30D90"/>
    <w:rsid w:val="00E31583"/>
    <w:rsid w:val="00E31DD8"/>
    <w:rsid w:val="00E325D8"/>
    <w:rsid w:val="00E32E2E"/>
    <w:rsid w:val="00E33D4C"/>
    <w:rsid w:val="00E35099"/>
    <w:rsid w:val="00E36150"/>
    <w:rsid w:val="00E36211"/>
    <w:rsid w:val="00E36266"/>
    <w:rsid w:val="00E36592"/>
    <w:rsid w:val="00E372FC"/>
    <w:rsid w:val="00E37390"/>
    <w:rsid w:val="00E37D0D"/>
    <w:rsid w:val="00E40096"/>
    <w:rsid w:val="00E41670"/>
    <w:rsid w:val="00E41B27"/>
    <w:rsid w:val="00E4258B"/>
    <w:rsid w:val="00E425DE"/>
    <w:rsid w:val="00E425F4"/>
    <w:rsid w:val="00E426E8"/>
    <w:rsid w:val="00E42B09"/>
    <w:rsid w:val="00E43085"/>
    <w:rsid w:val="00E43563"/>
    <w:rsid w:val="00E4390A"/>
    <w:rsid w:val="00E43E41"/>
    <w:rsid w:val="00E44678"/>
    <w:rsid w:val="00E44EE4"/>
    <w:rsid w:val="00E454B5"/>
    <w:rsid w:val="00E45DA3"/>
    <w:rsid w:val="00E46557"/>
    <w:rsid w:val="00E46FFC"/>
    <w:rsid w:val="00E47527"/>
    <w:rsid w:val="00E4761D"/>
    <w:rsid w:val="00E478D6"/>
    <w:rsid w:val="00E50106"/>
    <w:rsid w:val="00E5013E"/>
    <w:rsid w:val="00E503EE"/>
    <w:rsid w:val="00E50603"/>
    <w:rsid w:val="00E50925"/>
    <w:rsid w:val="00E5168F"/>
    <w:rsid w:val="00E5199C"/>
    <w:rsid w:val="00E526F6"/>
    <w:rsid w:val="00E52807"/>
    <w:rsid w:val="00E532CC"/>
    <w:rsid w:val="00E541BB"/>
    <w:rsid w:val="00E557EC"/>
    <w:rsid w:val="00E55C00"/>
    <w:rsid w:val="00E5616C"/>
    <w:rsid w:val="00E563EC"/>
    <w:rsid w:val="00E569CF"/>
    <w:rsid w:val="00E56BA2"/>
    <w:rsid w:val="00E60B91"/>
    <w:rsid w:val="00E60C7C"/>
    <w:rsid w:val="00E60FDF"/>
    <w:rsid w:val="00E611EB"/>
    <w:rsid w:val="00E62108"/>
    <w:rsid w:val="00E636A9"/>
    <w:rsid w:val="00E63A62"/>
    <w:rsid w:val="00E6484E"/>
    <w:rsid w:val="00E6496B"/>
    <w:rsid w:val="00E64E7E"/>
    <w:rsid w:val="00E658A2"/>
    <w:rsid w:val="00E6630B"/>
    <w:rsid w:val="00E670EC"/>
    <w:rsid w:val="00E673AF"/>
    <w:rsid w:val="00E67703"/>
    <w:rsid w:val="00E67EA7"/>
    <w:rsid w:val="00E67FCB"/>
    <w:rsid w:val="00E70454"/>
    <w:rsid w:val="00E70D12"/>
    <w:rsid w:val="00E7178B"/>
    <w:rsid w:val="00E7226E"/>
    <w:rsid w:val="00E72B34"/>
    <w:rsid w:val="00E737BD"/>
    <w:rsid w:val="00E73AE9"/>
    <w:rsid w:val="00E75FE4"/>
    <w:rsid w:val="00E761F1"/>
    <w:rsid w:val="00E766B7"/>
    <w:rsid w:val="00E76D05"/>
    <w:rsid w:val="00E771DA"/>
    <w:rsid w:val="00E772FB"/>
    <w:rsid w:val="00E778FE"/>
    <w:rsid w:val="00E77DCE"/>
    <w:rsid w:val="00E77F8A"/>
    <w:rsid w:val="00E80CEE"/>
    <w:rsid w:val="00E811B4"/>
    <w:rsid w:val="00E81226"/>
    <w:rsid w:val="00E815B3"/>
    <w:rsid w:val="00E82B0E"/>
    <w:rsid w:val="00E8312B"/>
    <w:rsid w:val="00E83665"/>
    <w:rsid w:val="00E843F6"/>
    <w:rsid w:val="00E84F80"/>
    <w:rsid w:val="00E84F91"/>
    <w:rsid w:val="00E8690C"/>
    <w:rsid w:val="00E8697C"/>
    <w:rsid w:val="00E869C4"/>
    <w:rsid w:val="00E86B79"/>
    <w:rsid w:val="00E86EDA"/>
    <w:rsid w:val="00E87328"/>
    <w:rsid w:val="00E90581"/>
    <w:rsid w:val="00E9122D"/>
    <w:rsid w:val="00E91D62"/>
    <w:rsid w:val="00E91DE2"/>
    <w:rsid w:val="00E92A55"/>
    <w:rsid w:val="00E92B4E"/>
    <w:rsid w:val="00E93768"/>
    <w:rsid w:val="00E93AC3"/>
    <w:rsid w:val="00E93BE0"/>
    <w:rsid w:val="00E9482F"/>
    <w:rsid w:val="00E94D34"/>
    <w:rsid w:val="00E9576D"/>
    <w:rsid w:val="00E964D2"/>
    <w:rsid w:val="00EA0171"/>
    <w:rsid w:val="00EA0394"/>
    <w:rsid w:val="00EA05A3"/>
    <w:rsid w:val="00EA071B"/>
    <w:rsid w:val="00EA1888"/>
    <w:rsid w:val="00EA21DF"/>
    <w:rsid w:val="00EA2876"/>
    <w:rsid w:val="00EA2DAF"/>
    <w:rsid w:val="00EA2F1D"/>
    <w:rsid w:val="00EA3478"/>
    <w:rsid w:val="00EA41E3"/>
    <w:rsid w:val="00EA58CD"/>
    <w:rsid w:val="00EA5D66"/>
    <w:rsid w:val="00EA5E2A"/>
    <w:rsid w:val="00EA61DD"/>
    <w:rsid w:val="00EA69D4"/>
    <w:rsid w:val="00EA7EC1"/>
    <w:rsid w:val="00EA7F20"/>
    <w:rsid w:val="00EB0ADE"/>
    <w:rsid w:val="00EB4D6E"/>
    <w:rsid w:val="00EB4E07"/>
    <w:rsid w:val="00EB50DF"/>
    <w:rsid w:val="00EB6208"/>
    <w:rsid w:val="00EB7892"/>
    <w:rsid w:val="00EB7B19"/>
    <w:rsid w:val="00EB7F08"/>
    <w:rsid w:val="00EC09F3"/>
    <w:rsid w:val="00EC0E16"/>
    <w:rsid w:val="00EC1815"/>
    <w:rsid w:val="00EC3C95"/>
    <w:rsid w:val="00EC4D13"/>
    <w:rsid w:val="00EC5925"/>
    <w:rsid w:val="00EC63A0"/>
    <w:rsid w:val="00EC63FB"/>
    <w:rsid w:val="00EC6D8E"/>
    <w:rsid w:val="00EC775A"/>
    <w:rsid w:val="00EC7779"/>
    <w:rsid w:val="00ED14DE"/>
    <w:rsid w:val="00ED1890"/>
    <w:rsid w:val="00ED1D29"/>
    <w:rsid w:val="00ED218D"/>
    <w:rsid w:val="00ED2D1B"/>
    <w:rsid w:val="00ED3183"/>
    <w:rsid w:val="00ED31D2"/>
    <w:rsid w:val="00ED3B79"/>
    <w:rsid w:val="00ED3CA8"/>
    <w:rsid w:val="00ED4DE7"/>
    <w:rsid w:val="00ED4F92"/>
    <w:rsid w:val="00ED54AC"/>
    <w:rsid w:val="00ED6DDC"/>
    <w:rsid w:val="00EE01D5"/>
    <w:rsid w:val="00EE0351"/>
    <w:rsid w:val="00EE09F0"/>
    <w:rsid w:val="00EE0FBB"/>
    <w:rsid w:val="00EE1469"/>
    <w:rsid w:val="00EE1810"/>
    <w:rsid w:val="00EE24DF"/>
    <w:rsid w:val="00EE31C1"/>
    <w:rsid w:val="00EE3321"/>
    <w:rsid w:val="00EE3C2B"/>
    <w:rsid w:val="00EE4633"/>
    <w:rsid w:val="00EE52AD"/>
    <w:rsid w:val="00EE5FEF"/>
    <w:rsid w:val="00EE637A"/>
    <w:rsid w:val="00EE667A"/>
    <w:rsid w:val="00EE7B5C"/>
    <w:rsid w:val="00EF06B4"/>
    <w:rsid w:val="00EF0E67"/>
    <w:rsid w:val="00EF1DDB"/>
    <w:rsid w:val="00EF1FBE"/>
    <w:rsid w:val="00EF3120"/>
    <w:rsid w:val="00EF3E21"/>
    <w:rsid w:val="00EF3FDD"/>
    <w:rsid w:val="00EF558E"/>
    <w:rsid w:val="00EF6807"/>
    <w:rsid w:val="00EF73E2"/>
    <w:rsid w:val="00EF7C2F"/>
    <w:rsid w:val="00F02606"/>
    <w:rsid w:val="00F031E1"/>
    <w:rsid w:val="00F034E3"/>
    <w:rsid w:val="00F03CE0"/>
    <w:rsid w:val="00F03EB8"/>
    <w:rsid w:val="00F065C1"/>
    <w:rsid w:val="00F06E97"/>
    <w:rsid w:val="00F06EBC"/>
    <w:rsid w:val="00F0747B"/>
    <w:rsid w:val="00F078D4"/>
    <w:rsid w:val="00F10108"/>
    <w:rsid w:val="00F103A2"/>
    <w:rsid w:val="00F108D0"/>
    <w:rsid w:val="00F10AB9"/>
    <w:rsid w:val="00F10BD7"/>
    <w:rsid w:val="00F1124D"/>
    <w:rsid w:val="00F12023"/>
    <w:rsid w:val="00F12BD1"/>
    <w:rsid w:val="00F12FDC"/>
    <w:rsid w:val="00F1349B"/>
    <w:rsid w:val="00F13B5F"/>
    <w:rsid w:val="00F15379"/>
    <w:rsid w:val="00F15A8B"/>
    <w:rsid w:val="00F17E05"/>
    <w:rsid w:val="00F21ADC"/>
    <w:rsid w:val="00F21AEB"/>
    <w:rsid w:val="00F21B56"/>
    <w:rsid w:val="00F227B2"/>
    <w:rsid w:val="00F2347F"/>
    <w:rsid w:val="00F2461E"/>
    <w:rsid w:val="00F25C0D"/>
    <w:rsid w:val="00F26021"/>
    <w:rsid w:val="00F26A80"/>
    <w:rsid w:val="00F2749D"/>
    <w:rsid w:val="00F2763C"/>
    <w:rsid w:val="00F27853"/>
    <w:rsid w:val="00F302BB"/>
    <w:rsid w:val="00F30432"/>
    <w:rsid w:val="00F304B5"/>
    <w:rsid w:val="00F3061F"/>
    <w:rsid w:val="00F30EF3"/>
    <w:rsid w:val="00F31497"/>
    <w:rsid w:val="00F3191A"/>
    <w:rsid w:val="00F334A2"/>
    <w:rsid w:val="00F3405E"/>
    <w:rsid w:val="00F3518C"/>
    <w:rsid w:val="00F35605"/>
    <w:rsid w:val="00F35B65"/>
    <w:rsid w:val="00F35E12"/>
    <w:rsid w:val="00F36F5B"/>
    <w:rsid w:val="00F3718B"/>
    <w:rsid w:val="00F37484"/>
    <w:rsid w:val="00F377DD"/>
    <w:rsid w:val="00F378BD"/>
    <w:rsid w:val="00F37FDD"/>
    <w:rsid w:val="00F402D3"/>
    <w:rsid w:val="00F4047D"/>
    <w:rsid w:val="00F406E1"/>
    <w:rsid w:val="00F409A3"/>
    <w:rsid w:val="00F423C0"/>
    <w:rsid w:val="00F425BB"/>
    <w:rsid w:val="00F42C54"/>
    <w:rsid w:val="00F4307B"/>
    <w:rsid w:val="00F43330"/>
    <w:rsid w:val="00F43415"/>
    <w:rsid w:val="00F447B0"/>
    <w:rsid w:val="00F45A82"/>
    <w:rsid w:val="00F4662C"/>
    <w:rsid w:val="00F469FD"/>
    <w:rsid w:val="00F47C6C"/>
    <w:rsid w:val="00F47E17"/>
    <w:rsid w:val="00F50101"/>
    <w:rsid w:val="00F514A7"/>
    <w:rsid w:val="00F521FB"/>
    <w:rsid w:val="00F525F8"/>
    <w:rsid w:val="00F53BC8"/>
    <w:rsid w:val="00F53FDB"/>
    <w:rsid w:val="00F5413C"/>
    <w:rsid w:val="00F55313"/>
    <w:rsid w:val="00F558DD"/>
    <w:rsid w:val="00F55C24"/>
    <w:rsid w:val="00F6151B"/>
    <w:rsid w:val="00F62AAF"/>
    <w:rsid w:val="00F63200"/>
    <w:rsid w:val="00F63575"/>
    <w:rsid w:val="00F651D9"/>
    <w:rsid w:val="00F65E3F"/>
    <w:rsid w:val="00F67B3F"/>
    <w:rsid w:val="00F67BF9"/>
    <w:rsid w:val="00F67E46"/>
    <w:rsid w:val="00F701CE"/>
    <w:rsid w:val="00F705E5"/>
    <w:rsid w:val="00F7066C"/>
    <w:rsid w:val="00F70C49"/>
    <w:rsid w:val="00F74305"/>
    <w:rsid w:val="00F74430"/>
    <w:rsid w:val="00F74E60"/>
    <w:rsid w:val="00F75229"/>
    <w:rsid w:val="00F75251"/>
    <w:rsid w:val="00F75446"/>
    <w:rsid w:val="00F75B66"/>
    <w:rsid w:val="00F75DAF"/>
    <w:rsid w:val="00F7630C"/>
    <w:rsid w:val="00F76BCE"/>
    <w:rsid w:val="00F770F2"/>
    <w:rsid w:val="00F77139"/>
    <w:rsid w:val="00F7749B"/>
    <w:rsid w:val="00F77639"/>
    <w:rsid w:val="00F77A45"/>
    <w:rsid w:val="00F80467"/>
    <w:rsid w:val="00F80B3D"/>
    <w:rsid w:val="00F8120F"/>
    <w:rsid w:val="00F81A85"/>
    <w:rsid w:val="00F82BF7"/>
    <w:rsid w:val="00F83FB1"/>
    <w:rsid w:val="00F84E10"/>
    <w:rsid w:val="00F852DF"/>
    <w:rsid w:val="00F85667"/>
    <w:rsid w:val="00F85712"/>
    <w:rsid w:val="00F85F41"/>
    <w:rsid w:val="00F90E9B"/>
    <w:rsid w:val="00F91700"/>
    <w:rsid w:val="00F91C3C"/>
    <w:rsid w:val="00F92386"/>
    <w:rsid w:val="00F9242B"/>
    <w:rsid w:val="00F92D5A"/>
    <w:rsid w:val="00F93943"/>
    <w:rsid w:val="00F9395F"/>
    <w:rsid w:val="00F948B7"/>
    <w:rsid w:val="00F94CDD"/>
    <w:rsid w:val="00F94EA7"/>
    <w:rsid w:val="00F95C90"/>
    <w:rsid w:val="00F960D9"/>
    <w:rsid w:val="00FA0C00"/>
    <w:rsid w:val="00FA0CD8"/>
    <w:rsid w:val="00FA13A1"/>
    <w:rsid w:val="00FA1431"/>
    <w:rsid w:val="00FA1B19"/>
    <w:rsid w:val="00FA230C"/>
    <w:rsid w:val="00FA5F59"/>
    <w:rsid w:val="00FA652A"/>
    <w:rsid w:val="00FA665F"/>
    <w:rsid w:val="00FA698C"/>
    <w:rsid w:val="00FA727C"/>
    <w:rsid w:val="00FA7486"/>
    <w:rsid w:val="00FB117F"/>
    <w:rsid w:val="00FB1CC3"/>
    <w:rsid w:val="00FB234E"/>
    <w:rsid w:val="00FB26C4"/>
    <w:rsid w:val="00FB2AF2"/>
    <w:rsid w:val="00FB419E"/>
    <w:rsid w:val="00FB4509"/>
    <w:rsid w:val="00FB4B44"/>
    <w:rsid w:val="00FB530D"/>
    <w:rsid w:val="00FB620B"/>
    <w:rsid w:val="00FB742E"/>
    <w:rsid w:val="00FC01DE"/>
    <w:rsid w:val="00FC26FC"/>
    <w:rsid w:val="00FC34C2"/>
    <w:rsid w:val="00FC3A77"/>
    <w:rsid w:val="00FC3D4E"/>
    <w:rsid w:val="00FC3DFC"/>
    <w:rsid w:val="00FC583A"/>
    <w:rsid w:val="00FC5C89"/>
    <w:rsid w:val="00FC5C9D"/>
    <w:rsid w:val="00FC6932"/>
    <w:rsid w:val="00FC732A"/>
    <w:rsid w:val="00FC762B"/>
    <w:rsid w:val="00FC7F28"/>
    <w:rsid w:val="00FD1411"/>
    <w:rsid w:val="00FD2E11"/>
    <w:rsid w:val="00FD38F0"/>
    <w:rsid w:val="00FD3B0F"/>
    <w:rsid w:val="00FD43DC"/>
    <w:rsid w:val="00FD4798"/>
    <w:rsid w:val="00FD53A4"/>
    <w:rsid w:val="00FD5661"/>
    <w:rsid w:val="00FD6B62"/>
    <w:rsid w:val="00FE04FE"/>
    <w:rsid w:val="00FE099B"/>
    <w:rsid w:val="00FE130C"/>
    <w:rsid w:val="00FE19BC"/>
    <w:rsid w:val="00FE1AF0"/>
    <w:rsid w:val="00FE2746"/>
    <w:rsid w:val="00FE2AAB"/>
    <w:rsid w:val="00FE34D8"/>
    <w:rsid w:val="00FE3D3A"/>
    <w:rsid w:val="00FE4461"/>
    <w:rsid w:val="00FE47B7"/>
    <w:rsid w:val="00FE4B90"/>
    <w:rsid w:val="00FE5DD9"/>
    <w:rsid w:val="00FE74B3"/>
    <w:rsid w:val="00FE7C0C"/>
    <w:rsid w:val="00FF00C3"/>
    <w:rsid w:val="00FF0208"/>
    <w:rsid w:val="00FF032E"/>
    <w:rsid w:val="00FF1C03"/>
    <w:rsid w:val="00FF2FC2"/>
    <w:rsid w:val="00FF3D29"/>
    <w:rsid w:val="00FF455D"/>
    <w:rsid w:val="00FF4ABF"/>
    <w:rsid w:val="00FF50B1"/>
    <w:rsid w:val="00FF692F"/>
    <w:rsid w:val="00FF6BC8"/>
    <w:rsid w:val="00FF7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AB7B"/>
  <w15:chartTrackingRefBased/>
  <w15:docId w15:val="{EB1C1B79-7DD1-400A-8566-D257824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A41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77F8A"/>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326"/>
    <w:pPr>
      <w:widowControl w:val="0"/>
      <w:tabs>
        <w:tab w:val="center" w:pos="4153"/>
        <w:tab w:val="right" w:pos="8306"/>
      </w:tabs>
    </w:pPr>
    <w:rPr>
      <w:snapToGrid w:val="0"/>
      <w:sz w:val="20"/>
      <w:szCs w:val="20"/>
      <w:lang w:val="en-US"/>
    </w:rPr>
  </w:style>
  <w:style w:type="character" w:styleId="PageNumber">
    <w:name w:val="page number"/>
    <w:basedOn w:val="DefaultParagraphFont"/>
    <w:rsid w:val="00B01439"/>
  </w:style>
  <w:style w:type="paragraph" w:styleId="Footer">
    <w:name w:val="footer"/>
    <w:basedOn w:val="Normal"/>
    <w:rsid w:val="00AE1F88"/>
    <w:pPr>
      <w:tabs>
        <w:tab w:val="center" w:pos="4320"/>
        <w:tab w:val="right" w:pos="8640"/>
      </w:tabs>
    </w:pPr>
  </w:style>
  <w:style w:type="paragraph" w:customStyle="1" w:styleId="Level-Iblue">
    <w:name w:val="Level-I blue"/>
    <w:rsid w:val="00151FAC"/>
    <w:pPr>
      <w:widowControl w:val="0"/>
      <w:tabs>
        <w:tab w:val="left" w:pos="578"/>
      </w:tabs>
      <w:autoSpaceDE w:val="0"/>
      <w:autoSpaceDN w:val="0"/>
      <w:adjustRightInd w:val="0"/>
      <w:ind w:left="578" w:hanging="578"/>
    </w:pPr>
    <w:rPr>
      <w:b/>
      <w:bCs/>
      <w:color w:val="008080"/>
      <w:sz w:val="24"/>
      <w:szCs w:val="24"/>
      <w:lang w:val="en-US" w:eastAsia="en-US"/>
    </w:rPr>
  </w:style>
  <w:style w:type="paragraph" w:customStyle="1" w:styleId="TTI">
    <w:name w:val="TTI"/>
    <w:rsid w:val="00151FAC"/>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US" w:eastAsia="en-US"/>
    </w:rPr>
  </w:style>
  <w:style w:type="paragraph" w:customStyle="1" w:styleId="TTRI">
    <w:name w:val="TTRI"/>
    <w:rsid w:val="00151FAC"/>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US" w:eastAsia="en-US"/>
    </w:rPr>
  </w:style>
  <w:style w:type="paragraph" w:styleId="BalloonText">
    <w:name w:val="Balloon Text"/>
    <w:basedOn w:val="Normal"/>
    <w:semiHidden/>
    <w:rsid w:val="000A76DB"/>
    <w:rPr>
      <w:rFonts w:ascii="Tahoma" w:hAnsi="Tahoma" w:cs="Tahoma"/>
      <w:sz w:val="16"/>
      <w:szCs w:val="16"/>
    </w:rPr>
  </w:style>
  <w:style w:type="paragraph" w:styleId="BodyText">
    <w:name w:val="Body Text"/>
    <w:basedOn w:val="Normal"/>
    <w:link w:val="BodyTextChar"/>
    <w:rsid w:val="003647B1"/>
    <w:pPr>
      <w:spacing w:line="480" w:lineRule="auto"/>
      <w:ind w:left="357" w:hanging="357"/>
      <w:jc w:val="both"/>
    </w:pPr>
    <w:rPr>
      <w:rFonts w:ascii="Arial" w:hAnsi="Arial"/>
      <w:sz w:val="25"/>
      <w:szCs w:val="25"/>
      <w:lang w:val="en-US"/>
    </w:rPr>
  </w:style>
  <w:style w:type="character" w:customStyle="1" w:styleId="BodyTextChar">
    <w:name w:val="Body Text Char"/>
    <w:link w:val="BodyText"/>
    <w:rsid w:val="003647B1"/>
    <w:rPr>
      <w:rFonts w:ascii="Arial" w:hAnsi="Arial" w:cs="Arial"/>
      <w:sz w:val="25"/>
      <w:szCs w:val="25"/>
      <w:lang w:val="en-US" w:eastAsia="en-US"/>
    </w:rPr>
  </w:style>
  <w:style w:type="character" w:customStyle="1" w:styleId="Heading2Char">
    <w:name w:val="Heading 2 Char"/>
    <w:link w:val="Heading2"/>
    <w:rsid w:val="00E77F8A"/>
    <w:rPr>
      <w:rFonts w:ascii="Cambria" w:hAnsi="Cambria"/>
      <w:b/>
      <w:bCs/>
      <w:i/>
      <w:iCs/>
      <w:sz w:val="28"/>
      <w:szCs w:val="28"/>
      <w:lang w:val="en-US" w:eastAsia="en-US"/>
    </w:rPr>
  </w:style>
  <w:style w:type="character" w:styleId="Hyperlink">
    <w:name w:val="Hyperlink"/>
    <w:uiPriority w:val="99"/>
    <w:unhideWhenUsed/>
    <w:rsid w:val="00257C2C"/>
    <w:rPr>
      <w:strike w:val="0"/>
      <w:dstrike w:val="0"/>
      <w:color w:val="00727D"/>
      <w:u w:val="none"/>
      <w:effect w:val="none"/>
    </w:rPr>
  </w:style>
  <w:style w:type="character" w:customStyle="1" w:styleId="Heading1Char">
    <w:name w:val="Heading 1 Char"/>
    <w:link w:val="Heading1"/>
    <w:rsid w:val="001A41AF"/>
    <w:rPr>
      <w:rFonts w:ascii="Cambria" w:eastAsia="Times New Roman" w:hAnsi="Cambria" w:cs="Times New Roman"/>
      <w:b/>
      <w:bCs/>
      <w:kern w:val="32"/>
      <w:sz w:val="32"/>
      <w:szCs w:val="32"/>
      <w:lang w:val="en-GB" w:eastAsia="en-US"/>
    </w:rPr>
  </w:style>
  <w:style w:type="paragraph" w:styleId="NormalWeb">
    <w:name w:val="Normal (Web)"/>
    <w:basedOn w:val="Normal"/>
    <w:uiPriority w:val="99"/>
    <w:unhideWhenUsed/>
    <w:rsid w:val="001A41AF"/>
    <w:pPr>
      <w:spacing w:before="150" w:after="150"/>
    </w:pPr>
    <w:rPr>
      <w:lang w:val="en-ZA" w:eastAsia="en-ZA"/>
    </w:rPr>
  </w:style>
  <w:style w:type="character" w:styleId="Emphasis">
    <w:name w:val="Emphasis"/>
    <w:uiPriority w:val="20"/>
    <w:qFormat/>
    <w:rsid w:val="001A41AF"/>
    <w:rPr>
      <w:i/>
      <w:iCs/>
    </w:rPr>
  </w:style>
  <w:style w:type="paragraph" w:styleId="Title">
    <w:name w:val="Title"/>
    <w:basedOn w:val="Normal"/>
    <w:link w:val="TitleChar"/>
    <w:qFormat/>
    <w:rsid w:val="0092720E"/>
    <w:pPr>
      <w:jc w:val="center"/>
    </w:pPr>
    <w:rPr>
      <w:rFonts w:ascii="Arial" w:hAnsi="Arial"/>
      <w:b/>
      <w:bCs/>
      <w:sz w:val="22"/>
      <w:szCs w:val="20"/>
      <w:u w:val="single"/>
      <w:lang w:val="en-US"/>
    </w:rPr>
  </w:style>
  <w:style w:type="character" w:customStyle="1" w:styleId="TitleChar">
    <w:name w:val="Title Char"/>
    <w:link w:val="Title"/>
    <w:rsid w:val="0092720E"/>
    <w:rPr>
      <w:rFonts w:ascii="Arial" w:hAnsi="Arial"/>
      <w:b/>
      <w:bCs/>
      <w:sz w:val="22"/>
      <w:u w:val="single"/>
      <w:lang w:val="en-US" w:eastAsia="en-US"/>
    </w:rPr>
  </w:style>
  <w:style w:type="paragraph" w:styleId="ListParagraph">
    <w:name w:val="List Paragraph"/>
    <w:basedOn w:val="Normal"/>
    <w:uiPriority w:val="34"/>
    <w:qFormat/>
    <w:rsid w:val="0015053A"/>
    <w:pPr>
      <w:ind w:left="720"/>
    </w:pPr>
  </w:style>
  <w:style w:type="table" w:styleId="TableGrid">
    <w:name w:val="Table Grid"/>
    <w:basedOn w:val="TableNormal"/>
    <w:rsid w:val="00347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51036"/>
    <w:rPr>
      <w:rFonts w:ascii="Calibri" w:eastAsia="Calibri" w:hAnsi="Calibri"/>
      <w:sz w:val="20"/>
      <w:szCs w:val="20"/>
      <w:lang w:val="en-ZA"/>
    </w:rPr>
  </w:style>
  <w:style w:type="character" w:customStyle="1" w:styleId="FootnoteTextChar">
    <w:name w:val="Footnote Text Char"/>
    <w:link w:val="FootnoteText"/>
    <w:uiPriority w:val="99"/>
    <w:rsid w:val="00751036"/>
    <w:rPr>
      <w:rFonts w:ascii="Calibri" w:eastAsia="Calibri" w:hAnsi="Calibri"/>
      <w:lang w:eastAsia="en-US"/>
    </w:rPr>
  </w:style>
  <w:style w:type="character" w:styleId="FootnoteReference">
    <w:name w:val="footnote reference"/>
    <w:uiPriority w:val="99"/>
    <w:unhideWhenUsed/>
    <w:rsid w:val="00751036"/>
    <w:rPr>
      <w:vertAlign w:val="superscript"/>
    </w:rPr>
  </w:style>
  <w:style w:type="paragraph" w:customStyle="1" w:styleId="Body">
    <w:name w:val="Body"/>
    <w:rsid w:val="00E91D6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paragraph" w:customStyle="1" w:styleId="Default">
    <w:name w:val="Default"/>
    <w:rsid w:val="00334CE2"/>
    <w:pPr>
      <w:autoSpaceDE w:val="0"/>
      <w:autoSpaceDN w:val="0"/>
      <w:adjustRightInd w:val="0"/>
    </w:pPr>
    <w:rPr>
      <w:rFonts w:ascii="Arial" w:hAnsi="Arial" w:cs="Arial"/>
      <w:color w:val="000000"/>
      <w:sz w:val="24"/>
      <w:szCs w:val="24"/>
    </w:rPr>
  </w:style>
  <w:style w:type="paragraph" w:customStyle="1" w:styleId="Textbody">
    <w:name w:val="Text body"/>
    <w:basedOn w:val="Normal"/>
    <w:uiPriority w:val="99"/>
    <w:rsid w:val="0024462F"/>
    <w:pPr>
      <w:widowControl w:val="0"/>
      <w:autoSpaceDE w:val="0"/>
      <w:autoSpaceDN w:val="0"/>
      <w:adjustRightInd w:val="0"/>
      <w:spacing w:after="283"/>
    </w:pPr>
    <w:rPr>
      <w:rFonts w:eastAsiaTheme="minorEastAsia"/>
      <w:lang w:val="en-ZA" w:eastAsia="en-ZA"/>
    </w:rPr>
  </w:style>
  <w:style w:type="paragraph" w:customStyle="1" w:styleId="hit-location">
    <w:name w:val="hit-location"/>
    <w:basedOn w:val="Normal"/>
    <w:rsid w:val="00D07EB5"/>
    <w:pPr>
      <w:spacing w:before="100" w:beforeAutospacing="1" w:after="100" w:afterAutospacing="1"/>
    </w:pPr>
    <w:rPr>
      <w:lang w:val="en-ZA" w:eastAsia="en-ZA"/>
    </w:rPr>
  </w:style>
  <w:style w:type="paragraph" w:customStyle="1" w:styleId="para-10">
    <w:name w:val="para-10"/>
    <w:basedOn w:val="Normal"/>
    <w:rsid w:val="004C3D08"/>
    <w:pPr>
      <w:spacing w:before="100" w:beforeAutospacing="1" w:after="100" w:afterAutospacing="1"/>
    </w:pPr>
    <w:rPr>
      <w:lang w:val="en-ZA" w:eastAsia="en-ZA"/>
    </w:rPr>
  </w:style>
  <w:style w:type="character" w:customStyle="1" w:styleId="footnote-link">
    <w:name w:val="footnote-link"/>
    <w:basedOn w:val="DefaultParagraphFont"/>
    <w:rsid w:val="004C3D08"/>
  </w:style>
  <w:style w:type="paragraph" w:customStyle="1" w:styleId="q-normal-1-1">
    <w:name w:val="q-normal-1-1"/>
    <w:basedOn w:val="Normal"/>
    <w:rsid w:val="004C3D08"/>
    <w:pPr>
      <w:spacing w:before="100" w:beforeAutospacing="1" w:after="100" w:afterAutospacing="1"/>
    </w:pPr>
    <w:rPr>
      <w:lang w:val="en-ZA" w:eastAsia="en-ZA"/>
    </w:rPr>
  </w:style>
  <w:style w:type="character" w:customStyle="1" w:styleId="lphit">
    <w:name w:val="lphit"/>
    <w:basedOn w:val="DefaultParagraphFont"/>
    <w:rsid w:val="004C3D08"/>
  </w:style>
  <w:style w:type="paragraph" w:customStyle="1" w:styleId="lg-section">
    <w:name w:val="lg-section"/>
    <w:basedOn w:val="Normal"/>
    <w:rsid w:val="00D9632E"/>
    <w:pPr>
      <w:spacing w:before="100" w:beforeAutospacing="1" w:after="100" w:afterAutospacing="1"/>
    </w:pPr>
    <w:rPr>
      <w:lang w:val="en-ZA" w:eastAsia="en-ZA"/>
    </w:rPr>
  </w:style>
  <w:style w:type="paragraph" w:customStyle="1" w:styleId="lg-a-1">
    <w:name w:val="lg-a-1"/>
    <w:basedOn w:val="Normal"/>
    <w:rsid w:val="00D9632E"/>
    <w:pPr>
      <w:spacing w:before="100" w:beforeAutospacing="1" w:after="100" w:afterAutospacing="1"/>
    </w:pPr>
    <w:rPr>
      <w:lang w:val="en-ZA" w:eastAsia="en-ZA"/>
    </w:rPr>
  </w:style>
  <w:style w:type="paragraph" w:customStyle="1" w:styleId="lg-para3">
    <w:name w:val="lg-para3"/>
    <w:basedOn w:val="Normal"/>
    <w:rsid w:val="00876243"/>
    <w:pPr>
      <w:spacing w:before="100" w:beforeAutospacing="1" w:after="100" w:afterAutospacing="1"/>
    </w:pPr>
    <w:rPr>
      <w:lang w:val="en-ZA" w:eastAsia="en-ZA"/>
    </w:rPr>
  </w:style>
  <w:style w:type="paragraph" w:customStyle="1" w:styleId="lg-para4">
    <w:name w:val="lg-para4"/>
    <w:basedOn w:val="Normal"/>
    <w:rsid w:val="00876243"/>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9326">
      <w:bodyDiv w:val="1"/>
      <w:marLeft w:val="0"/>
      <w:marRight w:val="0"/>
      <w:marTop w:val="0"/>
      <w:marBottom w:val="0"/>
      <w:divBdr>
        <w:top w:val="none" w:sz="0" w:space="0" w:color="auto"/>
        <w:left w:val="none" w:sz="0" w:space="0" w:color="auto"/>
        <w:bottom w:val="none" w:sz="0" w:space="0" w:color="auto"/>
        <w:right w:val="none" w:sz="0" w:space="0" w:color="auto"/>
      </w:divBdr>
    </w:div>
    <w:div w:id="726803981">
      <w:bodyDiv w:val="1"/>
      <w:marLeft w:val="0"/>
      <w:marRight w:val="0"/>
      <w:marTop w:val="0"/>
      <w:marBottom w:val="0"/>
      <w:divBdr>
        <w:top w:val="none" w:sz="0" w:space="0" w:color="auto"/>
        <w:left w:val="none" w:sz="0" w:space="0" w:color="auto"/>
        <w:bottom w:val="none" w:sz="0" w:space="0" w:color="auto"/>
        <w:right w:val="none" w:sz="0" w:space="0" w:color="auto"/>
      </w:divBdr>
    </w:div>
    <w:div w:id="903182470">
      <w:bodyDiv w:val="1"/>
      <w:marLeft w:val="0"/>
      <w:marRight w:val="0"/>
      <w:marTop w:val="0"/>
      <w:marBottom w:val="0"/>
      <w:divBdr>
        <w:top w:val="none" w:sz="0" w:space="0" w:color="auto"/>
        <w:left w:val="none" w:sz="0" w:space="0" w:color="auto"/>
        <w:bottom w:val="none" w:sz="0" w:space="0" w:color="auto"/>
        <w:right w:val="none" w:sz="0" w:space="0" w:color="auto"/>
      </w:divBdr>
      <w:divsChild>
        <w:div w:id="60558150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71536177">
      <w:bodyDiv w:val="1"/>
      <w:marLeft w:val="0"/>
      <w:marRight w:val="0"/>
      <w:marTop w:val="0"/>
      <w:marBottom w:val="0"/>
      <w:divBdr>
        <w:top w:val="none" w:sz="0" w:space="0" w:color="auto"/>
        <w:left w:val="none" w:sz="0" w:space="0" w:color="auto"/>
        <w:bottom w:val="none" w:sz="0" w:space="0" w:color="auto"/>
        <w:right w:val="none" w:sz="0" w:space="0" w:color="auto"/>
      </w:divBdr>
    </w:div>
    <w:div w:id="1197963141">
      <w:bodyDiv w:val="1"/>
      <w:marLeft w:val="0"/>
      <w:marRight w:val="0"/>
      <w:marTop w:val="0"/>
      <w:marBottom w:val="0"/>
      <w:divBdr>
        <w:top w:val="none" w:sz="0" w:space="0" w:color="auto"/>
        <w:left w:val="none" w:sz="0" w:space="0" w:color="auto"/>
        <w:bottom w:val="none" w:sz="0" w:space="0" w:color="auto"/>
        <w:right w:val="none" w:sz="0" w:space="0" w:color="auto"/>
      </w:divBdr>
    </w:div>
    <w:div w:id="1935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CA4F-28D2-4800-9FCE-14F7881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 THE MAGISTRATES COURT FOR THE DIRSTRICT OF PRETORIA</vt:lpstr>
    </vt:vector>
  </TitlesOfParts>
  <Company>Botha Farrell Inc.</Company>
  <LinksUpToDate>false</LinksUpToDate>
  <CharactersWithSpaces>15952</CharactersWithSpaces>
  <SharedDoc>false</SharedDoc>
  <HLinks>
    <vt:vector size="30" baseType="variant">
      <vt:variant>
        <vt:i4>2490443</vt:i4>
      </vt:variant>
      <vt:variant>
        <vt:i4>12</vt:i4>
      </vt:variant>
      <vt:variant>
        <vt:i4>0</vt:i4>
      </vt:variant>
      <vt:variant>
        <vt:i4>5</vt:i4>
      </vt:variant>
      <vt:variant>
        <vt:lpwstr>mailto:sasha@nsg.co.za</vt:lpwstr>
      </vt:variant>
      <vt:variant>
        <vt:lpwstr/>
      </vt:variant>
      <vt:variant>
        <vt:i4>6815758</vt:i4>
      </vt:variant>
      <vt:variant>
        <vt:i4>9</vt:i4>
      </vt:variant>
      <vt:variant>
        <vt:i4>0</vt:i4>
      </vt:variant>
      <vt:variant>
        <vt:i4>5</vt:i4>
      </vt:variant>
      <vt:variant>
        <vt:lpwstr>mailto:lana@nsg.co.za</vt:lpwstr>
      </vt:variant>
      <vt:variant>
        <vt:lpwstr/>
      </vt:variant>
      <vt:variant>
        <vt:i4>720947</vt:i4>
      </vt:variant>
      <vt:variant>
        <vt:i4>6</vt:i4>
      </vt:variant>
      <vt:variant>
        <vt:i4>0</vt:i4>
      </vt:variant>
      <vt:variant>
        <vt:i4>5</vt:i4>
      </vt:variant>
      <vt:variant>
        <vt:lpwstr>mailto:clairize@jmsainc.com</vt:lpwstr>
      </vt:variant>
      <vt:variant>
        <vt:lpwstr/>
      </vt:variant>
      <vt:variant>
        <vt:i4>2031678</vt:i4>
      </vt:variant>
      <vt:variant>
        <vt:i4>3</vt:i4>
      </vt:variant>
      <vt:variant>
        <vt:i4>0</vt:i4>
      </vt:variant>
      <vt:variant>
        <vt:i4>5</vt:i4>
      </vt:variant>
      <vt:variant>
        <vt:lpwstr>mailto:Kerry@jmsainc.com</vt:lpwstr>
      </vt:variant>
      <vt:variant>
        <vt:lpwstr/>
      </vt:variant>
      <vt:variant>
        <vt:i4>655476</vt:i4>
      </vt:variant>
      <vt:variant>
        <vt:i4>0</vt:i4>
      </vt:variant>
      <vt:variant>
        <vt:i4>0</vt:i4>
      </vt:variant>
      <vt:variant>
        <vt:i4>5</vt:i4>
      </vt:variant>
      <vt:variant>
        <vt:lpwstr>mailto:melchior@marxattorneys.co.za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DIRSTRICT OF PRETORIA</dc:title>
  <dc:subject/>
  <dc:creator>Jaco Bennecke</dc:creator>
  <cp:keywords/>
  <cp:lastModifiedBy>Mokone</cp:lastModifiedBy>
  <cp:revision>2</cp:revision>
  <cp:lastPrinted>2021-02-25T09:41:00Z</cp:lastPrinted>
  <dcterms:created xsi:type="dcterms:W3CDTF">2023-04-28T11:29:00Z</dcterms:created>
  <dcterms:modified xsi:type="dcterms:W3CDTF">2023-04-28T11:29:00Z</dcterms:modified>
</cp:coreProperties>
</file>