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F1ECE" w14:textId="77777777" w:rsidR="00BB4A69" w:rsidRPr="0048236E" w:rsidRDefault="00BB4A69" w:rsidP="00401CC6">
      <w:pPr>
        <w:spacing w:before="120" w:after="120" w:line="360" w:lineRule="auto"/>
        <w:jc w:val="center"/>
        <w:rPr>
          <w:rFonts w:ascii="Arial" w:eastAsia="Times New Roman" w:hAnsi="Arial" w:cs="Arial"/>
          <w:sz w:val="24"/>
          <w:szCs w:val="24"/>
          <w:lang w:eastAsia="en-GB"/>
        </w:rPr>
      </w:pPr>
      <w:bookmarkStart w:id="0" w:name="_GoBack"/>
      <w:bookmarkEnd w:id="0"/>
      <w:r w:rsidRPr="0048236E">
        <w:rPr>
          <w:rFonts w:ascii="Arial" w:eastAsia="Times New Roman" w:hAnsi="Arial" w:cs="Arial"/>
          <w:b/>
          <w:noProof/>
          <w:sz w:val="24"/>
          <w:szCs w:val="24"/>
          <w:lang w:val="en-US"/>
        </w:rPr>
        <w:drawing>
          <wp:inline distT="0" distB="0" distL="0" distR="0" wp14:anchorId="3B0F3A5D" wp14:editId="523EE0F1">
            <wp:extent cx="1352550" cy="1352550"/>
            <wp:effectExtent l="0" t="0" r="0" b="0"/>
            <wp:docPr id="1"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255DB89A" w14:textId="77777777" w:rsidR="00BB4A69" w:rsidRPr="0048236E" w:rsidRDefault="00BB4A69" w:rsidP="00401CC6">
      <w:pPr>
        <w:spacing w:before="120" w:after="120" w:line="360" w:lineRule="auto"/>
        <w:jc w:val="center"/>
        <w:rPr>
          <w:rFonts w:ascii="Arial" w:eastAsia="Times New Roman" w:hAnsi="Arial" w:cs="Arial"/>
          <w:b/>
          <w:sz w:val="24"/>
          <w:szCs w:val="24"/>
          <w:lang w:eastAsia="en-GB"/>
        </w:rPr>
      </w:pPr>
      <w:r w:rsidRPr="0048236E">
        <w:rPr>
          <w:rFonts w:ascii="Arial" w:eastAsia="Times New Roman" w:hAnsi="Arial" w:cs="Arial"/>
          <w:b/>
          <w:sz w:val="24"/>
          <w:szCs w:val="24"/>
          <w:lang w:eastAsia="en-GB"/>
        </w:rPr>
        <w:t>IN THE HIGH COURT OF SOUTH AFRICA</w:t>
      </w:r>
    </w:p>
    <w:p w14:paraId="177FB7DA" w14:textId="77777777" w:rsidR="00BB4A69" w:rsidRPr="0048236E" w:rsidRDefault="00BB4A69" w:rsidP="00401CC6">
      <w:pPr>
        <w:spacing w:before="120" w:after="120" w:line="360" w:lineRule="auto"/>
        <w:jc w:val="center"/>
        <w:rPr>
          <w:rFonts w:ascii="Arial" w:eastAsia="Times New Roman" w:hAnsi="Arial" w:cs="Arial"/>
          <w:b/>
          <w:sz w:val="24"/>
          <w:szCs w:val="24"/>
          <w:lang w:eastAsia="en-GB"/>
        </w:rPr>
      </w:pPr>
      <w:r w:rsidRPr="0048236E">
        <w:rPr>
          <w:rFonts w:ascii="Arial" w:eastAsia="Times New Roman" w:hAnsi="Arial" w:cs="Arial"/>
          <w:b/>
          <w:sz w:val="24"/>
          <w:szCs w:val="24"/>
          <w:lang w:eastAsia="en-GB"/>
        </w:rPr>
        <w:t>GAUTENG DIVISION, PRETORIA</w:t>
      </w:r>
    </w:p>
    <w:p w14:paraId="19BCD9C0" w14:textId="0E2D7911" w:rsidR="00BB4A69" w:rsidRPr="0048236E" w:rsidRDefault="002F6EB5" w:rsidP="00401CC6">
      <w:pPr>
        <w:spacing w:before="120" w:after="120" w:line="360" w:lineRule="auto"/>
        <w:ind w:left="5040" w:firstLine="720"/>
        <w:jc w:val="both"/>
        <w:rPr>
          <w:rFonts w:ascii="Arial" w:eastAsia="Times New Roman" w:hAnsi="Arial" w:cs="Arial"/>
          <w:b/>
          <w:sz w:val="24"/>
          <w:szCs w:val="24"/>
          <w:lang w:eastAsia="en-ZA"/>
        </w:rPr>
      </w:pPr>
      <w:r w:rsidRPr="0048236E">
        <w:rPr>
          <w:rFonts w:ascii="Arial" w:eastAsia="Times New Roman" w:hAnsi="Arial" w:cs="Arial"/>
          <w:noProof/>
          <w:sz w:val="24"/>
          <w:szCs w:val="24"/>
          <w:lang w:val="en-US"/>
        </w:rPr>
        <mc:AlternateContent>
          <mc:Choice Requires="wps">
            <w:drawing>
              <wp:anchor distT="0" distB="0" distL="114300" distR="114300" simplePos="0" relativeHeight="251658240" behindDoc="0" locked="0" layoutInCell="1" allowOverlap="1" wp14:anchorId="5148719D" wp14:editId="633B7BBC">
                <wp:simplePos x="0" y="0"/>
                <wp:positionH relativeFrom="column">
                  <wp:posOffset>161925</wp:posOffset>
                </wp:positionH>
                <wp:positionV relativeFrom="paragraph">
                  <wp:posOffset>301625</wp:posOffset>
                </wp:positionV>
                <wp:extent cx="2886075" cy="13525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352550"/>
                        </a:xfrm>
                        <a:prstGeom prst="rect">
                          <a:avLst/>
                        </a:prstGeom>
                        <a:solidFill>
                          <a:srgbClr val="FFFFFF"/>
                        </a:solidFill>
                        <a:ln w="9525">
                          <a:solidFill>
                            <a:srgbClr val="000000"/>
                          </a:solidFill>
                          <a:miter lim="800000"/>
                          <a:headEnd/>
                          <a:tailEnd/>
                        </a:ln>
                      </wps:spPr>
                      <wps:txbx>
                        <w:txbxContent>
                          <w:p w14:paraId="7C06C41E" w14:textId="77777777" w:rsidR="00567E9D" w:rsidRDefault="00567E9D" w:rsidP="00DB59D3">
                            <w:pPr>
                              <w:rPr>
                                <w:rFonts w:ascii="Century Gothic" w:hAnsi="Century Gothic"/>
                                <w:b/>
                                <w:sz w:val="20"/>
                                <w:szCs w:val="20"/>
                              </w:rPr>
                            </w:pPr>
                          </w:p>
                          <w:p w14:paraId="2A9EB786" w14:textId="77777777" w:rsidR="00567E9D" w:rsidRPr="00DB59D3" w:rsidRDefault="00567E9D" w:rsidP="00BB4A69">
                            <w:pPr>
                              <w:numPr>
                                <w:ilvl w:val="0"/>
                                <w:numId w:val="1"/>
                              </w:numPr>
                              <w:spacing w:after="0" w:line="240" w:lineRule="auto"/>
                              <w:rPr>
                                <w:rFonts w:ascii="Arial" w:hAnsi="Arial" w:cs="Arial"/>
                                <w:sz w:val="16"/>
                                <w:szCs w:val="16"/>
                              </w:rPr>
                            </w:pPr>
                            <w:r w:rsidRPr="00DB59D3">
                              <w:rPr>
                                <w:rFonts w:ascii="Arial" w:hAnsi="Arial" w:cs="Arial"/>
                                <w:sz w:val="16"/>
                                <w:szCs w:val="16"/>
                              </w:rPr>
                              <w:t>REPORTABLE: YES/NO</w:t>
                            </w:r>
                          </w:p>
                          <w:p w14:paraId="25F356A4" w14:textId="77777777" w:rsidR="00567E9D" w:rsidRPr="00DB59D3" w:rsidRDefault="00567E9D" w:rsidP="00BB4A69">
                            <w:pPr>
                              <w:numPr>
                                <w:ilvl w:val="0"/>
                                <w:numId w:val="1"/>
                              </w:numPr>
                              <w:spacing w:after="0" w:line="240" w:lineRule="auto"/>
                              <w:rPr>
                                <w:rFonts w:ascii="Arial" w:hAnsi="Arial" w:cs="Arial"/>
                                <w:sz w:val="16"/>
                                <w:szCs w:val="16"/>
                              </w:rPr>
                            </w:pPr>
                            <w:r w:rsidRPr="00DB59D3">
                              <w:rPr>
                                <w:rFonts w:ascii="Arial" w:hAnsi="Arial" w:cs="Arial"/>
                                <w:sz w:val="16"/>
                                <w:szCs w:val="16"/>
                              </w:rPr>
                              <w:t>OF INTEREST TO OTHER JUDGES: YES/NO</w:t>
                            </w:r>
                          </w:p>
                          <w:p w14:paraId="034F8595" w14:textId="77777777" w:rsidR="00567E9D" w:rsidRDefault="00567E9D" w:rsidP="00BB4A69">
                            <w:pPr>
                              <w:numPr>
                                <w:ilvl w:val="0"/>
                                <w:numId w:val="1"/>
                              </w:numPr>
                              <w:spacing w:after="0" w:line="240" w:lineRule="auto"/>
                              <w:rPr>
                                <w:rFonts w:ascii="Arial" w:hAnsi="Arial" w:cs="Arial"/>
                                <w:sz w:val="16"/>
                                <w:szCs w:val="16"/>
                              </w:rPr>
                            </w:pPr>
                            <w:r w:rsidRPr="00DB59D3">
                              <w:rPr>
                                <w:rFonts w:ascii="Arial" w:hAnsi="Arial" w:cs="Arial"/>
                                <w:sz w:val="16"/>
                                <w:szCs w:val="16"/>
                              </w:rPr>
                              <w:t>REVISED: YES/NO</w:t>
                            </w:r>
                          </w:p>
                          <w:p w14:paraId="1CC45ADB" w14:textId="77777777" w:rsidR="00567E9D" w:rsidRDefault="00567E9D" w:rsidP="002F6EB5">
                            <w:pPr>
                              <w:spacing w:after="0" w:line="240" w:lineRule="auto"/>
                              <w:ind w:left="900"/>
                              <w:rPr>
                                <w:rFonts w:ascii="Arial" w:hAnsi="Arial" w:cs="Arial"/>
                                <w:sz w:val="16"/>
                                <w:szCs w:val="16"/>
                              </w:rPr>
                            </w:pPr>
                          </w:p>
                          <w:p w14:paraId="33DE401B" w14:textId="77777777" w:rsidR="00567E9D" w:rsidRDefault="00567E9D" w:rsidP="002F6EB5">
                            <w:pPr>
                              <w:spacing w:after="0" w:line="240" w:lineRule="auto"/>
                              <w:ind w:left="900"/>
                              <w:rPr>
                                <w:rFonts w:ascii="Arial" w:hAnsi="Arial" w:cs="Arial"/>
                                <w:sz w:val="16"/>
                                <w:szCs w:val="16"/>
                              </w:rPr>
                            </w:pPr>
                          </w:p>
                          <w:p w14:paraId="704E0D4B" w14:textId="77777777" w:rsidR="00567E9D" w:rsidRPr="00DB59D3" w:rsidRDefault="00567E9D" w:rsidP="002F6EB5">
                            <w:pPr>
                              <w:spacing w:after="0" w:line="240" w:lineRule="auto"/>
                              <w:ind w:left="900"/>
                              <w:rPr>
                                <w:rFonts w:ascii="Arial" w:hAnsi="Arial" w:cs="Arial"/>
                                <w:sz w:val="16"/>
                                <w:szCs w:val="16"/>
                              </w:rPr>
                            </w:pPr>
                          </w:p>
                          <w:p w14:paraId="7D60ED01" w14:textId="77777777" w:rsidR="00567E9D" w:rsidRPr="00DB59D3" w:rsidRDefault="00567E9D" w:rsidP="00BB4A69">
                            <w:pPr>
                              <w:spacing w:after="0" w:line="240" w:lineRule="auto"/>
                              <w:rPr>
                                <w:rFonts w:ascii="Arial" w:hAnsi="Arial" w:cs="Arial"/>
                                <w:sz w:val="16"/>
                                <w:szCs w:val="16"/>
                              </w:rPr>
                            </w:pPr>
                            <w:r w:rsidRPr="00DB59D3">
                              <w:rPr>
                                <w:rFonts w:ascii="Arial" w:hAnsi="Arial" w:cs="Arial"/>
                                <w:sz w:val="16"/>
                                <w:szCs w:val="16"/>
                              </w:rPr>
                              <w:t>………………………………</w:t>
                            </w:r>
                            <w:r w:rsidRPr="00DB59D3">
                              <w:rPr>
                                <w:rFonts w:ascii="Arial" w:hAnsi="Arial" w:cs="Arial"/>
                                <w:sz w:val="16"/>
                                <w:szCs w:val="16"/>
                              </w:rPr>
                              <w:tab/>
                            </w:r>
                            <w:r w:rsidRPr="00DB59D3">
                              <w:rPr>
                                <w:rFonts w:ascii="Arial" w:hAnsi="Arial" w:cs="Arial"/>
                                <w:sz w:val="16"/>
                                <w:szCs w:val="16"/>
                              </w:rPr>
                              <w:tab/>
                              <w:t>…………………….</w:t>
                            </w:r>
                          </w:p>
                          <w:p w14:paraId="0A713BD3" w14:textId="77777777" w:rsidR="00567E9D" w:rsidRPr="00DB59D3" w:rsidRDefault="00567E9D" w:rsidP="00BB4A69">
                            <w:pPr>
                              <w:spacing w:after="0" w:line="240" w:lineRule="auto"/>
                              <w:rPr>
                                <w:rFonts w:ascii="Arial" w:hAnsi="Arial" w:cs="Arial"/>
                                <w:sz w:val="16"/>
                                <w:szCs w:val="16"/>
                              </w:rPr>
                            </w:pPr>
                            <w:r w:rsidRPr="00DB59D3">
                              <w:rPr>
                                <w:rFonts w:ascii="Arial" w:hAnsi="Arial" w:cs="Arial"/>
                                <w:sz w:val="16"/>
                                <w:szCs w:val="16"/>
                              </w:rPr>
                              <w:t>SIGNATURE</w:t>
                            </w:r>
                            <w:r w:rsidRPr="00DB59D3">
                              <w:rPr>
                                <w:rFonts w:ascii="Arial" w:hAnsi="Arial" w:cs="Arial"/>
                                <w:sz w:val="16"/>
                                <w:szCs w:val="16"/>
                              </w:rPr>
                              <w:tab/>
                            </w:r>
                            <w:r w:rsidRPr="00DB59D3">
                              <w:rPr>
                                <w:rFonts w:ascii="Arial" w:hAnsi="Arial" w:cs="Arial"/>
                                <w:sz w:val="16"/>
                                <w:szCs w:val="16"/>
                              </w:rPr>
                              <w:tab/>
                            </w:r>
                            <w:r w:rsidRPr="00DB59D3">
                              <w:rPr>
                                <w:rFonts w:ascii="Arial" w:hAnsi="Arial" w:cs="Arial"/>
                                <w:sz w:val="16"/>
                                <w:szCs w:val="16"/>
                              </w:rPr>
                              <w:tab/>
                            </w:r>
                            <w:r w:rsidRPr="00DB59D3">
                              <w:rPr>
                                <w:rFonts w:ascii="Arial" w:hAnsi="Arial" w:cs="Arial"/>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148719D" id="_x0000_t202" coordsize="21600,21600" o:spt="202" path="m,l,21600r21600,l21600,xe">
                <v:stroke joinstyle="miter"/>
                <v:path gradientshapeok="t" o:connecttype="rect"/>
              </v:shapetype>
              <v:shape id="Text Box 2" o:spid="_x0000_s1026" type="#_x0000_t202" style="position:absolute;left:0;text-align:left;margin-left:12.75pt;margin-top:23.75pt;width:227.2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">
                <v:textbox>
                  <w:txbxContent>
                    <w:p w14:paraId="7C06C41E" w14:textId="77777777" w:rsidR="00567E9D" w:rsidRDefault="00567E9D" w:rsidP="00DB59D3">
                      <w:pPr>
                        <w:rPr>
                          <w:rFonts w:ascii="Century Gothic" w:hAnsi="Century Gothic"/>
                          <w:b/>
                          <w:sz w:val="20"/>
                          <w:szCs w:val="20"/>
                        </w:rPr>
                      </w:pPr>
                    </w:p>
                    <w:p w14:paraId="2A9EB786" w14:textId="77777777" w:rsidR="00567E9D" w:rsidRPr="00DB59D3" w:rsidRDefault="00567E9D" w:rsidP="00BB4A69">
                      <w:pPr>
                        <w:numPr>
                          <w:ilvl w:val="0"/>
                          <w:numId w:val="1"/>
                        </w:numPr>
                        <w:spacing w:after="0" w:line="240" w:lineRule="auto"/>
                        <w:rPr>
                          <w:rFonts w:ascii="Arial" w:hAnsi="Arial" w:cs="Arial"/>
                          <w:sz w:val="16"/>
                          <w:szCs w:val="16"/>
                        </w:rPr>
                      </w:pPr>
                      <w:r w:rsidRPr="00DB59D3">
                        <w:rPr>
                          <w:rFonts w:ascii="Arial" w:hAnsi="Arial" w:cs="Arial"/>
                          <w:sz w:val="16"/>
                          <w:szCs w:val="16"/>
                        </w:rPr>
                        <w:t>REPORTABLE: YES/NO</w:t>
                      </w:r>
                    </w:p>
                    <w:p w14:paraId="25F356A4" w14:textId="77777777" w:rsidR="00567E9D" w:rsidRPr="00DB59D3" w:rsidRDefault="00567E9D" w:rsidP="00BB4A69">
                      <w:pPr>
                        <w:numPr>
                          <w:ilvl w:val="0"/>
                          <w:numId w:val="1"/>
                        </w:numPr>
                        <w:spacing w:after="0" w:line="240" w:lineRule="auto"/>
                        <w:rPr>
                          <w:rFonts w:ascii="Arial" w:hAnsi="Arial" w:cs="Arial"/>
                          <w:sz w:val="16"/>
                          <w:szCs w:val="16"/>
                        </w:rPr>
                      </w:pPr>
                      <w:r w:rsidRPr="00DB59D3">
                        <w:rPr>
                          <w:rFonts w:ascii="Arial" w:hAnsi="Arial" w:cs="Arial"/>
                          <w:sz w:val="16"/>
                          <w:szCs w:val="16"/>
                        </w:rPr>
                        <w:t>OF INTEREST TO OTHER JUDGES: YES/NO</w:t>
                      </w:r>
                    </w:p>
                    <w:p w14:paraId="034F8595" w14:textId="77777777" w:rsidR="00567E9D" w:rsidRDefault="00567E9D" w:rsidP="00BB4A69">
                      <w:pPr>
                        <w:numPr>
                          <w:ilvl w:val="0"/>
                          <w:numId w:val="1"/>
                        </w:numPr>
                        <w:spacing w:after="0" w:line="240" w:lineRule="auto"/>
                        <w:rPr>
                          <w:rFonts w:ascii="Arial" w:hAnsi="Arial" w:cs="Arial"/>
                          <w:sz w:val="16"/>
                          <w:szCs w:val="16"/>
                        </w:rPr>
                      </w:pPr>
                      <w:r w:rsidRPr="00DB59D3">
                        <w:rPr>
                          <w:rFonts w:ascii="Arial" w:hAnsi="Arial" w:cs="Arial"/>
                          <w:sz w:val="16"/>
                          <w:szCs w:val="16"/>
                        </w:rPr>
                        <w:t>REVISED: YES/NO</w:t>
                      </w:r>
                    </w:p>
                    <w:p w14:paraId="1CC45ADB" w14:textId="77777777" w:rsidR="00567E9D" w:rsidRDefault="00567E9D" w:rsidP="002F6EB5">
                      <w:pPr>
                        <w:spacing w:after="0" w:line="240" w:lineRule="auto"/>
                        <w:ind w:left="900"/>
                        <w:rPr>
                          <w:rFonts w:ascii="Arial" w:hAnsi="Arial" w:cs="Arial"/>
                          <w:sz w:val="16"/>
                          <w:szCs w:val="16"/>
                        </w:rPr>
                      </w:pPr>
                    </w:p>
                    <w:p w14:paraId="33DE401B" w14:textId="77777777" w:rsidR="00567E9D" w:rsidRDefault="00567E9D" w:rsidP="002F6EB5">
                      <w:pPr>
                        <w:spacing w:after="0" w:line="240" w:lineRule="auto"/>
                        <w:ind w:left="900"/>
                        <w:rPr>
                          <w:rFonts w:ascii="Arial" w:hAnsi="Arial" w:cs="Arial"/>
                          <w:sz w:val="16"/>
                          <w:szCs w:val="16"/>
                        </w:rPr>
                      </w:pPr>
                    </w:p>
                    <w:p w14:paraId="704E0D4B" w14:textId="77777777" w:rsidR="00567E9D" w:rsidRPr="00DB59D3" w:rsidRDefault="00567E9D" w:rsidP="002F6EB5">
                      <w:pPr>
                        <w:spacing w:after="0" w:line="240" w:lineRule="auto"/>
                        <w:ind w:left="900"/>
                        <w:rPr>
                          <w:rFonts w:ascii="Arial" w:hAnsi="Arial" w:cs="Arial"/>
                          <w:sz w:val="16"/>
                          <w:szCs w:val="16"/>
                        </w:rPr>
                      </w:pPr>
                    </w:p>
                    <w:p w14:paraId="7D60ED01" w14:textId="77777777" w:rsidR="00567E9D" w:rsidRPr="00DB59D3" w:rsidRDefault="00567E9D" w:rsidP="00BB4A69">
                      <w:pPr>
                        <w:spacing w:after="0" w:line="240" w:lineRule="auto"/>
                        <w:rPr>
                          <w:rFonts w:ascii="Arial" w:hAnsi="Arial" w:cs="Arial"/>
                          <w:sz w:val="16"/>
                          <w:szCs w:val="16"/>
                        </w:rPr>
                      </w:pPr>
                      <w:r w:rsidRPr="00DB59D3">
                        <w:rPr>
                          <w:rFonts w:ascii="Arial" w:hAnsi="Arial" w:cs="Arial"/>
                          <w:sz w:val="16"/>
                          <w:szCs w:val="16"/>
                        </w:rPr>
                        <w:t>………………………………</w:t>
                      </w:r>
                      <w:r w:rsidRPr="00DB59D3">
                        <w:rPr>
                          <w:rFonts w:ascii="Arial" w:hAnsi="Arial" w:cs="Arial"/>
                          <w:sz w:val="16"/>
                          <w:szCs w:val="16"/>
                        </w:rPr>
                        <w:tab/>
                      </w:r>
                      <w:r w:rsidRPr="00DB59D3">
                        <w:rPr>
                          <w:rFonts w:ascii="Arial" w:hAnsi="Arial" w:cs="Arial"/>
                          <w:sz w:val="16"/>
                          <w:szCs w:val="16"/>
                        </w:rPr>
                        <w:tab/>
                        <w:t>…………………….</w:t>
                      </w:r>
                    </w:p>
                    <w:p w14:paraId="0A713BD3" w14:textId="77777777" w:rsidR="00567E9D" w:rsidRPr="00DB59D3" w:rsidRDefault="00567E9D" w:rsidP="00BB4A69">
                      <w:pPr>
                        <w:spacing w:after="0" w:line="240" w:lineRule="auto"/>
                        <w:rPr>
                          <w:rFonts w:ascii="Arial" w:hAnsi="Arial" w:cs="Arial"/>
                          <w:sz w:val="16"/>
                          <w:szCs w:val="16"/>
                        </w:rPr>
                      </w:pPr>
                      <w:r w:rsidRPr="00DB59D3">
                        <w:rPr>
                          <w:rFonts w:ascii="Arial" w:hAnsi="Arial" w:cs="Arial"/>
                          <w:sz w:val="16"/>
                          <w:szCs w:val="16"/>
                        </w:rPr>
                        <w:t>SIGNATURE</w:t>
                      </w:r>
                      <w:r w:rsidRPr="00DB59D3">
                        <w:rPr>
                          <w:rFonts w:ascii="Arial" w:hAnsi="Arial" w:cs="Arial"/>
                          <w:sz w:val="16"/>
                          <w:szCs w:val="16"/>
                        </w:rPr>
                        <w:tab/>
                      </w:r>
                      <w:r w:rsidRPr="00DB59D3">
                        <w:rPr>
                          <w:rFonts w:ascii="Arial" w:hAnsi="Arial" w:cs="Arial"/>
                          <w:sz w:val="16"/>
                          <w:szCs w:val="16"/>
                        </w:rPr>
                        <w:tab/>
                      </w:r>
                      <w:r w:rsidRPr="00DB59D3">
                        <w:rPr>
                          <w:rFonts w:ascii="Arial" w:hAnsi="Arial" w:cs="Arial"/>
                          <w:sz w:val="16"/>
                          <w:szCs w:val="16"/>
                        </w:rPr>
                        <w:tab/>
                      </w:r>
                      <w:r w:rsidRPr="00DB59D3">
                        <w:rPr>
                          <w:rFonts w:ascii="Arial" w:hAnsi="Arial" w:cs="Arial"/>
                          <w:sz w:val="16"/>
                          <w:szCs w:val="16"/>
                        </w:rPr>
                        <w:tab/>
                        <w:t>DATE</w:t>
                      </w:r>
                    </w:p>
                  </w:txbxContent>
                </v:textbox>
              </v:shape>
            </w:pict>
          </mc:Fallback>
        </mc:AlternateContent>
      </w:r>
      <w:r w:rsidR="00AC1339">
        <w:rPr>
          <w:rFonts w:ascii="Arial" w:hAnsi="Arial" w:cs="Arial"/>
          <w:b/>
          <w:sz w:val="24"/>
          <w:szCs w:val="24"/>
        </w:rPr>
        <w:t xml:space="preserve">      </w:t>
      </w:r>
      <w:r w:rsidR="00BB4A69" w:rsidRPr="0048236E">
        <w:rPr>
          <w:rFonts w:ascii="Arial" w:hAnsi="Arial" w:cs="Arial"/>
          <w:b/>
          <w:sz w:val="24"/>
          <w:szCs w:val="24"/>
        </w:rPr>
        <w:t xml:space="preserve">Case number: </w:t>
      </w:r>
      <w:r w:rsidR="00AC1339">
        <w:rPr>
          <w:rFonts w:ascii="Arial" w:hAnsi="Arial" w:cs="Arial"/>
          <w:b/>
          <w:sz w:val="24"/>
          <w:szCs w:val="24"/>
        </w:rPr>
        <w:t>A611/2017</w:t>
      </w:r>
    </w:p>
    <w:p w14:paraId="7CFA4D06" w14:textId="77777777" w:rsidR="00BB4A69" w:rsidRPr="0048236E" w:rsidRDefault="00BB4A69" w:rsidP="00401CC6">
      <w:pPr>
        <w:spacing w:before="120" w:after="120" w:line="360" w:lineRule="auto"/>
        <w:jc w:val="both"/>
        <w:rPr>
          <w:rFonts w:ascii="Arial" w:hAnsi="Arial" w:cs="Arial"/>
          <w:sz w:val="24"/>
          <w:szCs w:val="24"/>
        </w:rPr>
      </w:pPr>
    </w:p>
    <w:p w14:paraId="2969DAD0" w14:textId="77777777" w:rsidR="00BB4A69" w:rsidRPr="0048236E" w:rsidRDefault="00BB4A69" w:rsidP="00401CC6">
      <w:pPr>
        <w:spacing w:before="120" w:after="120" w:line="360" w:lineRule="auto"/>
        <w:jc w:val="both"/>
        <w:rPr>
          <w:rFonts w:ascii="Arial" w:hAnsi="Arial" w:cs="Arial"/>
          <w:sz w:val="24"/>
          <w:szCs w:val="24"/>
        </w:rPr>
      </w:pPr>
    </w:p>
    <w:p w14:paraId="5CFC2C50" w14:textId="77777777" w:rsidR="00BB4A69" w:rsidRPr="0048236E" w:rsidRDefault="00BB4A69" w:rsidP="00401CC6">
      <w:pPr>
        <w:spacing w:before="120" w:after="120" w:line="360" w:lineRule="auto"/>
        <w:jc w:val="both"/>
        <w:rPr>
          <w:rFonts w:ascii="Arial" w:hAnsi="Arial" w:cs="Arial"/>
          <w:sz w:val="24"/>
          <w:szCs w:val="24"/>
        </w:rPr>
      </w:pPr>
    </w:p>
    <w:p w14:paraId="513CCF3B" w14:textId="77777777" w:rsidR="00F3370B" w:rsidRPr="0048236E" w:rsidRDefault="00F3370B" w:rsidP="00401CC6">
      <w:pPr>
        <w:spacing w:before="120" w:after="120" w:line="360" w:lineRule="auto"/>
        <w:jc w:val="both"/>
        <w:rPr>
          <w:rFonts w:ascii="Arial" w:hAnsi="Arial" w:cs="Arial"/>
          <w:sz w:val="24"/>
          <w:szCs w:val="24"/>
        </w:rPr>
      </w:pPr>
    </w:p>
    <w:p w14:paraId="554AE319" w14:textId="77777777" w:rsidR="00F71F08" w:rsidRDefault="00F71F08" w:rsidP="00401CC6">
      <w:pPr>
        <w:spacing w:before="120" w:after="120" w:line="360" w:lineRule="auto"/>
        <w:jc w:val="both"/>
        <w:rPr>
          <w:rFonts w:ascii="Arial" w:hAnsi="Arial" w:cs="Arial"/>
          <w:sz w:val="24"/>
          <w:szCs w:val="24"/>
        </w:rPr>
      </w:pPr>
    </w:p>
    <w:p w14:paraId="24E6DFEE" w14:textId="58628430" w:rsidR="00BB4A69" w:rsidRDefault="00BB4A69" w:rsidP="005136EC">
      <w:pPr>
        <w:spacing w:after="0" w:line="360" w:lineRule="auto"/>
        <w:jc w:val="both"/>
        <w:rPr>
          <w:rFonts w:ascii="Arial" w:hAnsi="Arial" w:cs="Arial"/>
          <w:sz w:val="24"/>
          <w:szCs w:val="24"/>
        </w:rPr>
      </w:pPr>
      <w:r w:rsidRPr="0048236E">
        <w:rPr>
          <w:rFonts w:ascii="Arial" w:hAnsi="Arial" w:cs="Arial"/>
          <w:sz w:val="24"/>
          <w:szCs w:val="24"/>
        </w:rPr>
        <w:t>In the matter between:</w:t>
      </w:r>
    </w:p>
    <w:p w14:paraId="5675F8C2" w14:textId="77777777" w:rsidR="009A1B4D" w:rsidRPr="0048236E" w:rsidRDefault="009A1B4D" w:rsidP="005136EC">
      <w:pPr>
        <w:spacing w:after="0" w:line="360" w:lineRule="auto"/>
        <w:jc w:val="both"/>
        <w:rPr>
          <w:rFonts w:ascii="Arial" w:hAnsi="Arial" w:cs="Arial"/>
          <w:sz w:val="24"/>
          <w:szCs w:val="24"/>
        </w:rPr>
      </w:pPr>
    </w:p>
    <w:p w14:paraId="1F6E3536" w14:textId="133FC8C1" w:rsidR="007943B0" w:rsidRPr="0048236E" w:rsidRDefault="00AC1339" w:rsidP="00B22E1B">
      <w:pPr>
        <w:spacing w:after="0" w:line="360" w:lineRule="auto"/>
        <w:ind w:right="-35"/>
        <w:jc w:val="both"/>
        <w:rPr>
          <w:rFonts w:ascii="Arial" w:hAnsi="Arial" w:cs="Arial"/>
          <w:b/>
          <w:sz w:val="24"/>
          <w:szCs w:val="24"/>
        </w:rPr>
      </w:pPr>
      <w:r>
        <w:rPr>
          <w:rFonts w:ascii="Arial" w:hAnsi="Arial" w:cs="Arial"/>
          <w:b/>
          <w:sz w:val="24"/>
          <w:szCs w:val="24"/>
        </w:rPr>
        <w:t>XOLANI SEYISI</w:t>
      </w:r>
      <w:r w:rsidR="0055609D">
        <w:rPr>
          <w:rFonts w:ascii="Arial" w:hAnsi="Arial" w:cs="Arial"/>
          <w:b/>
          <w:sz w:val="24"/>
          <w:szCs w:val="24"/>
        </w:rPr>
        <w:tab/>
      </w:r>
      <w:r w:rsidR="0055609D">
        <w:rPr>
          <w:rFonts w:ascii="Arial" w:hAnsi="Arial" w:cs="Arial"/>
          <w:b/>
          <w:sz w:val="24"/>
          <w:szCs w:val="24"/>
        </w:rPr>
        <w:tab/>
      </w:r>
      <w:r w:rsidR="0055609D">
        <w:rPr>
          <w:rFonts w:ascii="Arial" w:hAnsi="Arial" w:cs="Arial"/>
          <w:b/>
          <w:sz w:val="24"/>
          <w:szCs w:val="24"/>
        </w:rPr>
        <w:tab/>
      </w:r>
      <w:r w:rsidR="000154F0">
        <w:rPr>
          <w:rFonts w:ascii="Arial" w:hAnsi="Arial" w:cs="Arial"/>
          <w:b/>
          <w:sz w:val="24"/>
          <w:szCs w:val="24"/>
        </w:rPr>
        <w:tab/>
      </w:r>
      <w:r w:rsidR="001B6FCA">
        <w:rPr>
          <w:rFonts w:ascii="Arial" w:hAnsi="Arial" w:cs="Arial"/>
          <w:b/>
          <w:sz w:val="24"/>
          <w:szCs w:val="24"/>
        </w:rPr>
        <w:tab/>
      </w:r>
      <w:r w:rsidR="001B6FCA">
        <w:rPr>
          <w:rFonts w:ascii="Arial" w:hAnsi="Arial" w:cs="Arial"/>
          <w:b/>
          <w:sz w:val="24"/>
          <w:szCs w:val="24"/>
        </w:rPr>
        <w:tab/>
      </w:r>
      <w:r w:rsidR="001B6FCA">
        <w:rPr>
          <w:rFonts w:ascii="Arial" w:hAnsi="Arial" w:cs="Arial"/>
          <w:b/>
          <w:sz w:val="24"/>
          <w:szCs w:val="24"/>
        </w:rPr>
        <w:tab/>
      </w:r>
      <w:r w:rsidR="001B6FCA">
        <w:rPr>
          <w:rFonts w:ascii="Arial" w:hAnsi="Arial" w:cs="Arial"/>
          <w:b/>
          <w:sz w:val="24"/>
          <w:szCs w:val="24"/>
        </w:rPr>
        <w:tab/>
      </w:r>
      <w:r w:rsidR="0055609D">
        <w:rPr>
          <w:rFonts w:ascii="Arial" w:hAnsi="Arial" w:cs="Arial"/>
          <w:b/>
          <w:sz w:val="24"/>
          <w:szCs w:val="24"/>
        </w:rPr>
        <w:t xml:space="preserve">   </w:t>
      </w:r>
      <w:r w:rsidR="00B22E1B">
        <w:rPr>
          <w:rFonts w:ascii="Arial" w:hAnsi="Arial" w:cs="Arial"/>
          <w:b/>
          <w:sz w:val="24"/>
          <w:szCs w:val="24"/>
        </w:rPr>
        <w:tab/>
        <w:t xml:space="preserve">   </w:t>
      </w:r>
      <w:r w:rsidR="007943B0" w:rsidRPr="0048236E">
        <w:rPr>
          <w:rFonts w:ascii="Arial" w:hAnsi="Arial" w:cs="Arial"/>
          <w:b/>
          <w:sz w:val="24"/>
          <w:szCs w:val="24"/>
        </w:rPr>
        <w:t>AP</w:t>
      </w:r>
      <w:r w:rsidR="00750697" w:rsidRPr="0048236E">
        <w:rPr>
          <w:rFonts w:ascii="Arial" w:hAnsi="Arial" w:cs="Arial"/>
          <w:b/>
          <w:sz w:val="24"/>
          <w:szCs w:val="24"/>
        </w:rPr>
        <w:t>PELLANT</w:t>
      </w:r>
    </w:p>
    <w:p w14:paraId="0EB8FF53" w14:textId="77777777" w:rsidR="004908FA" w:rsidRDefault="004908FA" w:rsidP="005136EC">
      <w:pPr>
        <w:spacing w:after="0" w:line="360" w:lineRule="auto"/>
        <w:jc w:val="both"/>
        <w:rPr>
          <w:rFonts w:ascii="Arial" w:hAnsi="Arial" w:cs="Arial"/>
          <w:sz w:val="24"/>
          <w:szCs w:val="24"/>
        </w:rPr>
      </w:pPr>
    </w:p>
    <w:p w14:paraId="1D2F48FB" w14:textId="61943B6F" w:rsidR="00581D51" w:rsidRPr="0048236E" w:rsidRDefault="00581D51" w:rsidP="005136EC">
      <w:pPr>
        <w:spacing w:after="0" w:line="360" w:lineRule="auto"/>
        <w:jc w:val="both"/>
        <w:rPr>
          <w:rFonts w:ascii="Arial" w:hAnsi="Arial" w:cs="Arial"/>
          <w:sz w:val="24"/>
          <w:szCs w:val="24"/>
        </w:rPr>
      </w:pPr>
      <w:r w:rsidRPr="0048236E">
        <w:rPr>
          <w:rFonts w:ascii="Arial" w:hAnsi="Arial" w:cs="Arial"/>
          <w:sz w:val="24"/>
          <w:szCs w:val="24"/>
        </w:rPr>
        <w:t>And</w:t>
      </w:r>
    </w:p>
    <w:p w14:paraId="3A0F7DE8" w14:textId="77777777" w:rsidR="00860402" w:rsidRPr="0048236E" w:rsidRDefault="00860402" w:rsidP="005136EC">
      <w:pPr>
        <w:spacing w:after="0" w:line="360" w:lineRule="auto"/>
        <w:jc w:val="both"/>
        <w:rPr>
          <w:rFonts w:ascii="Arial" w:hAnsi="Arial" w:cs="Arial"/>
          <w:b/>
          <w:sz w:val="24"/>
          <w:szCs w:val="24"/>
        </w:rPr>
      </w:pPr>
    </w:p>
    <w:p w14:paraId="55DB5A41" w14:textId="742FBBE4" w:rsidR="00BB4A69" w:rsidRPr="0048236E" w:rsidRDefault="0055609D" w:rsidP="005136EC">
      <w:pPr>
        <w:spacing w:after="0"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22E1B">
        <w:rPr>
          <w:rFonts w:ascii="Arial" w:hAnsi="Arial" w:cs="Arial"/>
          <w:b/>
          <w:sz w:val="24"/>
          <w:szCs w:val="24"/>
        </w:rPr>
        <w:tab/>
      </w:r>
      <w:r w:rsidR="007943B0" w:rsidRPr="0048236E">
        <w:rPr>
          <w:rFonts w:ascii="Arial" w:hAnsi="Arial" w:cs="Arial"/>
          <w:b/>
          <w:sz w:val="24"/>
          <w:szCs w:val="24"/>
        </w:rPr>
        <w:t>RESPOND</w:t>
      </w:r>
      <w:r w:rsidR="00750697" w:rsidRPr="0048236E">
        <w:rPr>
          <w:rFonts w:ascii="Arial" w:hAnsi="Arial" w:cs="Arial"/>
          <w:b/>
          <w:sz w:val="24"/>
          <w:szCs w:val="24"/>
        </w:rPr>
        <w:t>ENT</w:t>
      </w:r>
    </w:p>
    <w:p w14:paraId="5B22578A" w14:textId="7D08E9F2" w:rsidR="002A2E44" w:rsidRPr="0048236E" w:rsidRDefault="002A2E44" w:rsidP="005136EC">
      <w:pPr>
        <w:pBdr>
          <w:top w:val="single" w:sz="12" w:space="1" w:color="auto"/>
          <w:bottom w:val="single" w:sz="12" w:space="1" w:color="auto"/>
        </w:pBdr>
        <w:spacing w:before="120" w:after="120" w:line="360" w:lineRule="auto"/>
        <w:rPr>
          <w:rFonts w:ascii="Arial" w:hAnsi="Arial" w:cs="Arial"/>
          <w:b/>
          <w:sz w:val="24"/>
          <w:szCs w:val="24"/>
        </w:rPr>
      </w:pPr>
    </w:p>
    <w:p w14:paraId="10028E1E" w14:textId="583A9CE3" w:rsidR="004908FA" w:rsidRDefault="002A2E44" w:rsidP="00401CC6">
      <w:pPr>
        <w:pBdr>
          <w:top w:val="single" w:sz="12" w:space="1" w:color="auto"/>
          <w:bottom w:val="single" w:sz="12" w:space="1" w:color="auto"/>
        </w:pBdr>
        <w:spacing w:before="120" w:after="120" w:line="360" w:lineRule="auto"/>
        <w:ind w:firstLine="720"/>
        <w:rPr>
          <w:rFonts w:ascii="Arial" w:hAnsi="Arial" w:cs="Arial"/>
          <w:b/>
          <w:sz w:val="24"/>
          <w:szCs w:val="24"/>
        </w:rPr>
      </w:pPr>
      <w:r w:rsidRPr="0048236E">
        <w:rPr>
          <w:rFonts w:ascii="Arial" w:hAnsi="Arial" w:cs="Arial"/>
          <w:b/>
          <w:sz w:val="24"/>
          <w:szCs w:val="24"/>
        </w:rPr>
        <w:t xml:space="preserve">                                                 </w:t>
      </w:r>
      <w:r w:rsidR="00270077">
        <w:rPr>
          <w:rFonts w:ascii="Arial" w:hAnsi="Arial" w:cs="Arial"/>
          <w:b/>
          <w:sz w:val="24"/>
          <w:szCs w:val="24"/>
        </w:rPr>
        <w:t>JUDG</w:t>
      </w:r>
      <w:r w:rsidRPr="0048236E">
        <w:rPr>
          <w:rFonts w:ascii="Arial" w:hAnsi="Arial" w:cs="Arial"/>
          <w:b/>
          <w:sz w:val="24"/>
          <w:szCs w:val="24"/>
        </w:rPr>
        <w:t>MENT</w:t>
      </w:r>
    </w:p>
    <w:p w14:paraId="7E0D3887" w14:textId="77777777" w:rsidR="00F71F08" w:rsidRPr="0048236E" w:rsidRDefault="00F71F08" w:rsidP="00401CC6">
      <w:pPr>
        <w:pBdr>
          <w:top w:val="single" w:sz="12" w:space="1" w:color="auto"/>
          <w:bottom w:val="single" w:sz="12" w:space="1" w:color="auto"/>
        </w:pBdr>
        <w:spacing w:before="120" w:after="120" w:line="360" w:lineRule="auto"/>
        <w:ind w:firstLine="720"/>
        <w:rPr>
          <w:rFonts w:ascii="Arial" w:hAnsi="Arial" w:cs="Arial"/>
          <w:b/>
          <w:sz w:val="24"/>
          <w:szCs w:val="24"/>
        </w:rPr>
      </w:pPr>
    </w:p>
    <w:p w14:paraId="64DA425B" w14:textId="61774F74" w:rsidR="001F43CB" w:rsidRDefault="00D6067A" w:rsidP="00B22E1B">
      <w:pPr>
        <w:spacing w:after="0" w:line="240" w:lineRule="auto"/>
        <w:jc w:val="both"/>
        <w:rPr>
          <w:rFonts w:ascii="Arial" w:eastAsia="Calibri" w:hAnsi="Arial" w:cs="Arial"/>
          <w:b/>
          <w:sz w:val="24"/>
          <w:szCs w:val="24"/>
          <w:u w:val="single"/>
          <w:lang w:val="en-US"/>
        </w:rPr>
      </w:pPr>
      <w:r>
        <w:rPr>
          <w:rFonts w:ascii="Arial" w:eastAsia="Calibri" w:hAnsi="Arial" w:cs="Arial"/>
          <w:b/>
          <w:sz w:val="24"/>
          <w:szCs w:val="24"/>
          <w:u w:val="single"/>
          <w:lang w:val="en-US"/>
        </w:rPr>
        <w:t>MOSOPA, J</w:t>
      </w:r>
    </w:p>
    <w:p w14:paraId="1BCEBE38" w14:textId="239FB8E5" w:rsidR="00A13D97" w:rsidRDefault="00A13D97" w:rsidP="00B22E1B">
      <w:pPr>
        <w:spacing w:after="0" w:line="240" w:lineRule="auto"/>
        <w:jc w:val="both"/>
        <w:rPr>
          <w:rFonts w:ascii="Arial" w:eastAsia="Calibri" w:hAnsi="Arial" w:cs="Arial"/>
          <w:b/>
          <w:sz w:val="24"/>
          <w:szCs w:val="24"/>
          <w:u w:val="single"/>
          <w:lang w:val="en-US"/>
        </w:rPr>
      </w:pPr>
    </w:p>
    <w:p w14:paraId="4184DEC4" w14:textId="68388C4D" w:rsidR="001B6FCA" w:rsidRDefault="001B6FCA" w:rsidP="00B22E1B">
      <w:pPr>
        <w:spacing w:after="0" w:line="24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INTRODUCTION</w:t>
      </w:r>
    </w:p>
    <w:p w14:paraId="5C6B534B" w14:textId="1C673E9D" w:rsidR="001B6FCA" w:rsidRDefault="001B6FCA" w:rsidP="00401CC6">
      <w:pPr>
        <w:spacing w:after="0" w:line="360" w:lineRule="auto"/>
        <w:jc w:val="both"/>
        <w:rPr>
          <w:rFonts w:ascii="Arial" w:eastAsia="Calibri" w:hAnsi="Arial" w:cs="Arial"/>
          <w:sz w:val="24"/>
          <w:szCs w:val="24"/>
          <w:u w:val="single"/>
          <w:lang w:val="en-US"/>
        </w:rPr>
      </w:pPr>
    </w:p>
    <w:p w14:paraId="2A4B3AB3" w14:textId="207795DB" w:rsidR="00AC1339" w:rsidRPr="00AC1339" w:rsidRDefault="00BE02ED" w:rsidP="00401CC6">
      <w:pPr>
        <w:pStyle w:val="ListParagraph"/>
        <w:numPr>
          <w:ilvl w:val="0"/>
          <w:numId w:val="22"/>
        </w:numPr>
        <w:spacing w:after="0" w:line="360" w:lineRule="auto"/>
        <w:jc w:val="both"/>
        <w:rPr>
          <w:rFonts w:ascii="Arial" w:eastAsia="Calibri" w:hAnsi="Arial" w:cs="Arial"/>
          <w:i/>
          <w:sz w:val="24"/>
          <w:szCs w:val="24"/>
          <w:lang w:val="en-US"/>
        </w:rPr>
      </w:pPr>
      <w:r>
        <w:rPr>
          <w:rFonts w:ascii="Arial" w:eastAsia="Calibri" w:hAnsi="Arial" w:cs="Arial"/>
          <w:sz w:val="24"/>
          <w:szCs w:val="24"/>
          <w:lang w:val="en-US"/>
        </w:rPr>
        <w:t xml:space="preserve">The appellant </w:t>
      </w:r>
      <w:r w:rsidR="00AC1339">
        <w:rPr>
          <w:rFonts w:ascii="Arial" w:eastAsia="Calibri" w:hAnsi="Arial" w:cs="Arial"/>
          <w:sz w:val="24"/>
          <w:szCs w:val="24"/>
          <w:lang w:val="en-US"/>
        </w:rPr>
        <w:t>in this matter was sentenced to a period of ten (1</w:t>
      </w:r>
      <w:r w:rsidR="00937218">
        <w:rPr>
          <w:rFonts w:ascii="Arial" w:eastAsia="Calibri" w:hAnsi="Arial" w:cs="Arial"/>
          <w:sz w:val="24"/>
          <w:szCs w:val="24"/>
          <w:lang w:val="en-US"/>
        </w:rPr>
        <w:t>0</w:t>
      </w:r>
      <w:r w:rsidR="00AC1339">
        <w:rPr>
          <w:rFonts w:ascii="Arial" w:eastAsia="Calibri" w:hAnsi="Arial" w:cs="Arial"/>
          <w:sz w:val="24"/>
          <w:szCs w:val="24"/>
          <w:lang w:val="en-US"/>
        </w:rPr>
        <w:t>) years imprisonment, following his conviction on a charge of murder, by the Pretoria Regional Court on 8 June 2009.</w:t>
      </w:r>
    </w:p>
    <w:p w14:paraId="4BDBBAFA" w14:textId="7FD9D972" w:rsidR="00AC1339" w:rsidRPr="00AC1339" w:rsidRDefault="00AC1339" w:rsidP="00AC1339">
      <w:pPr>
        <w:pStyle w:val="ListParagraph"/>
        <w:spacing w:after="0" w:line="360" w:lineRule="auto"/>
        <w:jc w:val="both"/>
        <w:rPr>
          <w:rFonts w:ascii="Arial" w:eastAsia="Calibri" w:hAnsi="Arial" w:cs="Arial"/>
          <w:i/>
          <w:sz w:val="24"/>
          <w:szCs w:val="24"/>
          <w:lang w:val="en-US"/>
        </w:rPr>
      </w:pPr>
    </w:p>
    <w:p w14:paraId="3FD9C2C2" w14:textId="63BB108B" w:rsidR="001B6FCA" w:rsidRPr="00D61BD6" w:rsidRDefault="00AC1339" w:rsidP="00401CC6">
      <w:pPr>
        <w:pStyle w:val="ListParagraph"/>
        <w:numPr>
          <w:ilvl w:val="0"/>
          <w:numId w:val="22"/>
        </w:numPr>
        <w:spacing w:after="0" w:line="360" w:lineRule="auto"/>
        <w:jc w:val="both"/>
        <w:rPr>
          <w:rFonts w:ascii="Arial" w:eastAsia="Calibri" w:hAnsi="Arial" w:cs="Arial"/>
          <w:i/>
          <w:sz w:val="24"/>
          <w:szCs w:val="24"/>
          <w:lang w:val="en-US"/>
        </w:rPr>
      </w:pPr>
      <w:r>
        <w:rPr>
          <w:rFonts w:ascii="Arial" w:eastAsia="Calibri" w:hAnsi="Arial" w:cs="Arial"/>
          <w:sz w:val="24"/>
          <w:szCs w:val="24"/>
          <w:lang w:val="en-US"/>
        </w:rPr>
        <w:t>At his trial, the appellant was legally represented for what will become clear later in this judgment.</w:t>
      </w:r>
    </w:p>
    <w:p w14:paraId="37D3FFA7" w14:textId="27D4C0D1" w:rsidR="00D61BD6" w:rsidRPr="00D61BD6" w:rsidRDefault="00D61BD6" w:rsidP="00401CC6">
      <w:pPr>
        <w:pStyle w:val="ListParagraph"/>
        <w:spacing w:after="0" w:line="360" w:lineRule="auto"/>
        <w:jc w:val="both"/>
        <w:rPr>
          <w:rFonts w:ascii="Arial" w:eastAsia="Calibri" w:hAnsi="Arial" w:cs="Arial"/>
          <w:i/>
          <w:sz w:val="24"/>
          <w:szCs w:val="24"/>
          <w:lang w:val="en-US"/>
        </w:rPr>
      </w:pPr>
    </w:p>
    <w:p w14:paraId="14933EE0" w14:textId="7575C5D1" w:rsidR="00D61BD6" w:rsidRPr="00D61BD6" w:rsidRDefault="00AC1339" w:rsidP="00401CC6">
      <w:pPr>
        <w:pStyle w:val="ListParagraph"/>
        <w:numPr>
          <w:ilvl w:val="0"/>
          <w:numId w:val="22"/>
        </w:numPr>
        <w:spacing w:after="0" w:line="360" w:lineRule="auto"/>
        <w:jc w:val="both"/>
        <w:rPr>
          <w:rFonts w:ascii="Arial" w:eastAsia="Calibri" w:hAnsi="Arial" w:cs="Arial"/>
          <w:i/>
          <w:sz w:val="24"/>
          <w:szCs w:val="24"/>
          <w:lang w:val="en-US"/>
        </w:rPr>
      </w:pPr>
      <w:r>
        <w:rPr>
          <w:rFonts w:ascii="Arial" w:eastAsia="Calibri" w:hAnsi="Arial" w:cs="Arial"/>
          <w:sz w:val="24"/>
          <w:szCs w:val="24"/>
          <w:lang w:val="en-US"/>
        </w:rPr>
        <w:t xml:space="preserve">Leave to appeal to this Court was with leave of the court </w:t>
      </w:r>
      <w:r>
        <w:rPr>
          <w:rFonts w:ascii="Arial" w:eastAsia="Calibri" w:hAnsi="Arial" w:cs="Arial"/>
          <w:i/>
          <w:sz w:val="24"/>
          <w:szCs w:val="24"/>
          <w:lang w:val="en-US"/>
        </w:rPr>
        <w:t>a quo</w:t>
      </w:r>
      <w:r>
        <w:rPr>
          <w:rFonts w:ascii="Arial" w:eastAsia="Calibri" w:hAnsi="Arial" w:cs="Arial"/>
          <w:sz w:val="24"/>
          <w:szCs w:val="24"/>
          <w:lang w:val="en-US"/>
        </w:rPr>
        <w:t>.</w:t>
      </w:r>
    </w:p>
    <w:p w14:paraId="5A9F8C0D" w14:textId="245FD71B" w:rsidR="000636FE" w:rsidRDefault="000636FE" w:rsidP="00401CC6">
      <w:pPr>
        <w:spacing w:after="0" w:line="360" w:lineRule="auto"/>
        <w:jc w:val="both"/>
        <w:rPr>
          <w:rFonts w:ascii="Arial" w:eastAsia="Calibri" w:hAnsi="Arial" w:cs="Arial"/>
          <w:i/>
          <w:sz w:val="24"/>
          <w:szCs w:val="24"/>
          <w:lang w:val="en-US"/>
        </w:rPr>
      </w:pPr>
    </w:p>
    <w:p w14:paraId="0ECFAE17" w14:textId="73030633" w:rsidR="000636FE" w:rsidRDefault="00AC1339" w:rsidP="00401CC6">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BACKGROUND</w:t>
      </w:r>
    </w:p>
    <w:p w14:paraId="79449237" w14:textId="56AA43C3" w:rsidR="000636FE" w:rsidRDefault="000636FE" w:rsidP="00401CC6">
      <w:pPr>
        <w:spacing w:after="0" w:line="360" w:lineRule="auto"/>
        <w:jc w:val="both"/>
        <w:rPr>
          <w:rFonts w:ascii="Arial" w:eastAsia="Calibri" w:hAnsi="Arial" w:cs="Arial"/>
          <w:sz w:val="24"/>
          <w:szCs w:val="24"/>
          <w:u w:val="single"/>
          <w:lang w:val="en-US"/>
        </w:rPr>
      </w:pPr>
    </w:p>
    <w:p w14:paraId="511F5097" w14:textId="7D54E6A6" w:rsidR="000636FE" w:rsidRDefault="00AC1339" w:rsidP="00696E47">
      <w:pPr>
        <w:pStyle w:val="ListParagraph"/>
        <w:numPr>
          <w:ilvl w:val="0"/>
          <w:numId w:val="22"/>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The appellant was represented by Adv. Westebaar, but from the record it is not clear who the instructing attorney was.</w:t>
      </w:r>
    </w:p>
    <w:p w14:paraId="3D216C1C" w14:textId="77777777" w:rsidR="00AC1339" w:rsidRPr="00AC1339" w:rsidRDefault="00AC1339" w:rsidP="00AC1339">
      <w:pPr>
        <w:pStyle w:val="ListParagraph"/>
        <w:spacing w:after="0" w:line="360" w:lineRule="auto"/>
        <w:jc w:val="both"/>
        <w:rPr>
          <w:rFonts w:ascii="Arial" w:eastAsia="Calibri" w:hAnsi="Arial" w:cs="Arial"/>
          <w:sz w:val="24"/>
          <w:szCs w:val="24"/>
          <w:lang w:val="en-US"/>
        </w:rPr>
      </w:pPr>
    </w:p>
    <w:p w14:paraId="142A74CD" w14:textId="765226A9" w:rsidR="000636FE" w:rsidRDefault="00AC1339" w:rsidP="00401CC6">
      <w:pPr>
        <w:pStyle w:val="ListParagraph"/>
        <w:numPr>
          <w:ilvl w:val="0"/>
          <w:numId w:val="22"/>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After conviction and sentence of the appellant, he instructed J.S. Joka Attorneys, who brought an application for leave to appeal and bail pending appeal</w:t>
      </w:r>
      <w:r w:rsidR="00431425">
        <w:rPr>
          <w:rFonts w:ascii="Arial" w:eastAsia="Calibri" w:hAnsi="Arial" w:cs="Arial"/>
          <w:sz w:val="24"/>
          <w:szCs w:val="24"/>
          <w:lang w:val="en-US"/>
        </w:rPr>
        <w:t xml:space="preserve">, both of which were successful in the court </w:t>
      </w:r>
      <w:r w:rsidR="00431425">
        <w:rPr>
          <w:rFonts w:ascii="Arial" w:eastAsia="Calibri" w:hAnsi="Arial" w:cs="Arial"/>
          <w:i/>
          <w:sz w:val="24"/>
          <w:szCs w:val="24"/>
          <w:lang w:val="en-US"/>
        </w:rPr>
        <w:t>a quo</w:t>
      </w:r>
      <w:r w:rsidR="00272138">
        <w:rPr>
          <w:rFonts w:ascii="Arial" w:eastAsia="Calibri" w:hAnsi="Arial" w:cs="Arial"/>
          <w:sz w:val="24"/>
          <w:szCs w:val="24"/>
          <w:lang w:val="en-US"/>
        </w:rPr>
        <w:t>.</w:t>
      </w:r>
    </w:p>
    <w:p w14:paraId="2AA7969D" w14:textId="77777777" w:rsidR="00574435" w:rsidRPr="00574435" w:rsidRDefault="00574435" w:rsidP="00401CC6">
      <w:pPr>
        <w:pStyle w:val="ListParagraph"/>
        <w:spacing w:line="360" w:lineRule="auto"/>
        <w:rPr>
          <w:rFonts w:ascii="Arial" w:eastAsia="Calibri" w:hAnsi="Arial" w:cs="Arial"/>
          <w:sz w:val="24"/>
          <w:szCs w:val="24"/>
          <w:lang w:val="en-US"/>
        </w:rPr>
      </w:pPr>
    </w:p>
    <w:p w14:paraId="583536A9" w14:textId="76809BAD" w:rsidR="00431425" w:rsidRDefault="00272138" w:rsidP="00431425">
      <w:pPr>
        <w:pStyle w:val="ListParagraph"/>
        <w:numPr>
          <w:ilvl w:val="0"/>
          <w:numId w:val="22"/>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The </w:t>
      </w:r>
      <w:r w:rsidR="00431425">
        <w:rPr>
          <w:rFonts w:ascii="Arial" w:eastAsia="Calibri" w:hAnsi="Arial" w:cs="Arial"/>
          <w:sz w:val="24"/>
          <w:szCs w:val="24"/>
          <w:lang w:val="en-US"/>
        </w:rPr>
        <w:t>appeal matter was enrolled for hearing in this court to be heard on 3 February 2022. On that date, the matter served before Millar J and Noncembu AJ</w:t>
      </w:r>
      <w:r w:rsidR="001B31A8">
        <w:rPr>
          <w:rFonts w:ascii="Arial" w:eastAsia="Calibri" w:hAnsi="Arial" w:cs="Arial"/>
          <w:sz w:val="24"/>
          <w:szCs w:val="24"/>
          <w:lang w:val="en-US"/>
        </w:rPr>
        <w:t>, wherein the appellant was represented by Mr. Kgagara (who still represents the appellant in this matter)</w:t>
      </w:r>
      <w:r w:rsidR="00431425">
        <w:rPr>
          <w:rFonts w:ascii="Arial" w:eastAsia="Calibri" w:hAnsi="Arial" w:cs="Arial"/>
          <w:sz w:val="24"/>
          <w:szCs w:val="24"/>
          <w:lang w:val="en-US"/>
        </w:rPr>
        <w:t xml:space="preserve"> and an order was made in the following terms:</w:t>
      </w:r>
    </w:p>
    <w:p w14:paraId="4EB63FEA" w14:textId="77777777" w:rsidR="00431425" w:rsidRPr="00431425" w:rsidRDefault="00431425" w:rsidP="00431425">
      <w:pPr>
        <w:pStyle w:val="ListParagraph"/>
        <w:rPr>
          <w:rFonts w:ascii="Arial" w:eastAsia="Calibri" w:hAnsi="Arial" w:cs="Arial"/>
          <w:sz w:val="24"/>
          <w:szCs w:val="24"/>
          <w:lang w:val="en-US"/>
        </w:rPr>
      </w:pPr>
    </w:p>
    <w:p w14:paraId="25E91AB6" w14:textId="3F58C3A6" w:rsidR="00B22E1B" w:rsidRDefault="00431425" w:rsidP="00B22E1B">
      <w:pPr>
        <w:pStyle w:val="ListParagraph"/>
        <w:spacing w:after="0" w:line="360" w:lineRule="auto"/>
        <w:ind w:left="1440"/>
        <w:jc w:val="both"/>
        <w:rPr>
          <w:rFonts w:ascii="Arial" w:eastAsia="Calibri" w:hAnsi="Arial" w:cs="Arial"/>
          <w:sz w:val="24"/>
          <w:szCs w:val="24"/>
          <w:lang w:val="en-US"/>
        </w:rPr>
      </w:pPr>
      <w:r>
        <w:rPr>
          <w:rFonts w:ascii="Arial" w:eastAsia="Calibri" w:hAnsi="Arial" w:cs="Arial"/>
          <w:sz w:val="24"/>
          <w:szCs w:val="24"/>
          <w:lang w:val="en-US"/>
        </w:rPr>
        <w:t xml:space="preserve">6.1. That the appeal be postponed </w:t>
      </w:r>
      <w:r>
        <w:rPr>
          <w:rFonts w:ascii="Arial" w:eastAsia="Calibri" w:hAnsi="Arial" w:cs="Arial"/>
          <w:i/>
          <w:sz w:val="24"/>
          <w:szCs w:val="24"/>
          <w:lang w:val="en-US"/>
        </w:rPr>
        <w:t>sine die</w:t>
      </w:r>
      <w:r>
        <w:rPr>
          <w:rFonts w:ascii="Arial" w:eastAsia="Calibri" w:hAnsi="Arial" w:cs="Arial"/>
          <w:sz w:val="24"/>
          <w:szCs w:val="24"/>
          <w:lang w:val="en-US"/>
        </w:rPr>
        <w:t>;</w:t>
      </w:r>
    </w:p>
    <w:p w14:paraId="4B569B42" w14:textId="77777777" w:rsidR="00B22E1B" w:rsidRPr="00B22E1B" w:rsidRDefault="00B22E1B" w:rsidP="00B22E1B">
      <w:pPr>
        <w:pStyle w:val="ListParagraph"/>
        <w:spacing w:after="0" w:line="360" w:lineRule="auto"/>
        <w:ind w:left="1440"/>
        <w:jc w:val="both"/>
        <w:rPr>
          <w:rFonts w:ascii="Arial" w:eastAsia="Calibri" w:hAnsi="Arial" w:cs="Arial"/>
          <w:sz w:val="24"/>
          <w:szCs w:val="24"/>
          <w:lang w:val="en-US"/>
        </w:rPr>
      </w:pPr>
    </w:p>
    <w:p w14:paraId="0B73CF56" w14:textId="1055F460" w:rsidR="00B22E1B" w:rsidRDefault="00431425" w:rsidP="00B22E1B">
      <w:pPr>
        <w:pStyle w:val="ListParagraph"/>
        <w:spacing w:after="0" w:line="360" w:lineRule="auto"/>
        <w:ind w:left="1440"/>
        <w:jc w:val="both"/>
        <w:rPr>
          <w:rFonts w:ascii="Arial" w:eastAsia="Calibri" w:hAnsi="Arial" w:cs="Arial"/>
          <w:sz w:val="24"/>
          <w:szCs w:val="24"/>
          <w:lang w:val="en-US"/>
        </w:rPr>
      </w:pPr>
      <w:r>
        <w:rPr>
          <w:rFonts w:ascii="Arial" w:eastAsia="Calibri" w:hAnsi="Arial" w:cs="Arial"/>
          <w:sz w:val="24"/>
          <w:szCs w:val="24"/>
          <w:lang w:val="en-US"/>
        </w:rPr>
        <w:t>6.2. The matter be referred back to the Regional Court Pretoria;</w:t>
      </w:r>
    </w:p>
    <w:p w14:paraId="4C8CD33A" w14:textId="77777777" w:rsidR="00B22E1B" w:rsidRPr="00B22E1B" w:rsidRDefault="00B22E1B" w:rsidP="00B22E1B">
      <w:pPr>
        <w:pStyle w:val="ListParagraph"/>
        <w:spacing w:after="0" w:line="360" w:lineRule="auto"/>
        <w:ind w:left="1440"/>
        <w:jc w:val="both"/>
        <w:rPr>
          <w:rFonts w:ascii="Arial" w:eastAsia="Calibri" w:hAnsi="Arial" w:cs="Arial"/>
          <w:sz w:val="24"/>
          <w:szCs w:val="24"/>
          <w:lang w:val="en-US"/>
        </w:rPr>
      </w:pPr>
    </w:p>
    <w:p w14:paraId="6DB8961E" w14:textId="08E43C80" w:rsidR="00B22E1B" w:rsidRDefault="00431425" w:rsidP="00B22E1B">
      <w:pPr>
        <w:pStyle w:val="ListParagraph"/>
        <w:spacing w:after="0" w:line="360" w:lineRule="auto"/>
        <w:ind w:left="1985" w:hanging="545"/>
        <w:jc w:val="both"/>
        <w:rPr>
          <w:rFonts w:ascii="Arial" w:eastAsia="Calibri" w:hAnsi="Arial" w:cs="Arial"/>
          <w:sz w:val="24"/>
          <w:szCs w:val="24"/>
          <w:lang w:val="en-US"/>
        </w:rPr>
      </w:pPr>
      <w:r>
        <w:rPr>
          <w:rFonts w:ascii="Arial" w:eastAsia="Calibri" w:hAnsi="Arial" w:cs="Arial"/>
          <w:sz w:val="24"/>
          <w:szCs w:val="24"/>
          <w:lang w:val="en-US"/>
        </w:rPr>
        <w:t xml:space="preserve">6.3. </w:t>
      </w:r>
      <w:r w:rsidR="009D5155">
        <w:rPr>
          <w:rFonts w:ascii="Arial" w:eastAsia="Calibri" w:hAnsi="Arial" w:cs="Arial"/>
          <w:sz w:val="24"/>
          <w:szCs w:val="24"/>
          <w:lang w:val="en-US"/>
        </w:rPr>
        <w:t>The Clerk of the Court to transcribe the evidence of Fundisile Tshwili</w:t>
      </w:r>
      <w:r w:rsidR="00E44C7E">
        <w:rPr>
          <w:rFonts w:ascii="Arial" w:eastAsia="Calibri" w:hAnsi="Arial" w:cs="Arial"/>
          <w:sz w:val="24"/>
          <w:szCs w:val="24"/>
          <w:lang w:val="en-US"/>
        </w:rPr>
        <w:t>;</w:t>
      </w:r>
    </w:p>
    <w:p w14:paraId="36F1A97B" w14:textId="77777777" w:rsidR="00B22E1B" w:rsidRPr="00B22E1B" w:rsidRDefault="00B22E1B" w:rsidP="00B22E1B">
      <w:pPr>
        <w:pStyle w:val="ListParagraph"/>
        <w:spacing w:after="0" w:line="360" w:lineRule="auto"/>
        <w:ind w:left="1985" w:hanging="545"/>
        <w:jc w:val="both"/>
        <w:rPr>
          <w:rFonts w:ascii="Arial" w:eastAsia="Calibri" w:hAnsi="Arial" w:cs="Arial"/>
          <w:sz w:val="24"/>
          <w:szCs w:val="24"/>
          <w:lang w:val="en-US"/>
        </w:rPr>
      </w:pPr>
    </w:p>
    <w:p w14:paraId="660FD763" w14:textId="736E4A1B" w:rsidR="00E44C7E" w:rsidRPr="001B31A8" w:rsidRDefault="00E44C7E" w:rsidP="00E44C7E">
      <w:pPr>
        <w:pStyle w:val="ListParagraph"/>
        <w:spacing w:after="0" w:line="360" w:lineRule="auto"/>
        <w:ind w:left="1985" w:hanging="545"/>
        <w:jc w:val="both"/>
        <w:rPr>
          <w:rFonts w:ascii="Arial" w:eastAsia="Calibri" w:hAnsi="Arial" w:cs="Arial"/>
          <w:sz w:val="24"/>
          <w:szCs w:val="24"/>
          <w:lang w:val="en-US"/>
        </w:rPr>
      </w:pPr>
      <w:r>
        <w:rPr>
          <w:rFonts w:ascii="Arial" w:eastAsia="Calibri" w:hAnsi="Arial" w:cs="Arial"/>
          <w:sz w:val="24"/>
          <w:szCs w:val="24"/>
          <w:lang w:val="en-US"/>
        </w:rPr>
        <w:t>6.4. The evidence of Fundisile Tshwili and Christiaan Maxwell Tshwili was not recorded, the Magistrate, the State prosecutor as well as the appellant’s legal representative recon</w:t>
      </w:r>
      <w:r w:rsidR="00FD6E63">
        <w:rPr>
          <w:rFonts w:ascii="Arial" w:eastAsia="Calibri" w:hAnsi="Arial" w:cs="Arial"/>
          <w:sz w:val="24"/>
          <w:szCs w:val="24"/>
          <w:lang w:val="en-US"/>
        </w:rPr>
        <w:t>struct the evidence of the witnesses in the presence of the appellant.</w:t>
      </w:r>
      <w:r w:rsidR="001B31A8">
        <w:rPr>
          <w:rFonts w:ascii="Arial" w:eastAsia="Calibri" w:hAnsi="Arial" w:cs="Arial"/>
          <w:sz w:val="24"/>
          <w:szCs w:val="24"/>
          <w:lang w:val="en-US"/>
        </w:rPr>
        <w:t xml:space="preserve"> (</w:t>
      </w:r>
      <w:r w:rsidR="001B31A8">
        <w:rPr>
          <w:rFonts w:ascii="Arial" w:eastAsia="Calibri" w:hAnsi="Arial" w:cs="Arial"/>
          <w:i/>
          <w:sz w:val="24"/>
          <w:szCs w:val="24"/>
          <w:lang w:val="en-US"/>
        </w:rPr>
        <w:t>sic</w:t>
      </w:r>
      <w:r w:rsidR="001B31A8">
        <w:rPr>
          <w:rFonts w:ascii="Arial" w:eastAsia="Calibri" w:hAnsi="Arial" w:cs="Arial"/>
          <w:sz w:val="24"/>
          <w:szCs w:val="24"/>
          <w:lang w:val="en-US"/>
        </w:rPr>
        <w:t>)</w:t>
      </w:r>
    </w:p>
    <w:p w14:paraId="5F287224" w14:textId="77777777" w:rsidR="00431425" w:rsidRPr="00431425" w:rsidRDefault="00431425" w:rsidP="00431425">
      <w:pPr>
        <w:pStyle w:val="ListParagraph"/>
        <w:rPr>
          <w:rFonts w:ascii="Arial" w:eastAsia="Calibri" w:hAnsi="Arial" w:cs="Arial"/>
          <w:sz w:val="24"/>
          <w:szCs w:val="24"/>
          <w:lang w:val="en-US"/>
        </w:rPr>
      </w:pPr>
    </w:p>
    <w:p w14:paraId="610D54D6" w14:textId="272DEC36" w:rsidR="00FD6E63" w:rsidRDefault="00FD6E63" w:rsidP="00401CC6">
      <w:pPr>
        <w:pStyle w:val="ListParagraph"/>
        <w:numPr>
          <w:ilvl w:val="0"/>
          <w:numId w:val="22"/>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When the matter served before this Court on 31 January 2023, the order of Millar J and Noncembu AJ had not been complied with and the court record was not reconstructed as ordered.</w:t>
      </w:r>
    </w:p>
    <w:p w14:paraId="27CB8D3D" w14:textId="77777777" w:rsidR="001B31A8" w:rsidRDefault="001B31A8" w:rsidP="001B31A8">
      <w:pPr>
        <w:pStyle w:val="ListParagraph"/>
        <w:spacing w:after="0" w:line="360" w:lineRule="auto"/>
        <w:jc w:val="both"/>
        <w:rPr>
          <w:rFonts w:ascii="Arial" w:eastAsia="Calibri" w:hAnsi="Arial" w:cs="Arial"/>
          <w:sz w:val="24"/>
          <w:szCs w:val="24"/>
          <w:lang w:val="en-US"/>
        </w:rPr>
      </w:pPr>
    </w:p>
    <w:p w14:paraId="7F6ECA25" w14:textId="5B7A090B" w:rsidR="00FD6E63" w:rsidRDefault="00FD6E63" w:rsidP="00401CC6">
      <w:pPr>
        <w:pStyle w:val="ListParagraph"/>
        <w:numPr>
          <w:ilvl w:val="0"/>
          <w:numId w:val="22"/>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Mr. Kgagara referred this Court to the letter dated 6 June 2022 from the Pretoria Magistrate’s Court, in which it was recorded that the presiding Ma</w:t>
      </w:r>
      <w:r w:rsidR="007609A2">
        <w:rPr>
          <w:rFonts w:ascii="Arial" w:eastAsia="Calibri" w:hAnsi="Arial" w:cs="Arial"/>
          <w:sz w:val="24"/>
          <w:szCs w:val="24"/>
          <w:lang w:val="en-US"/>
        </w:rPr>
        <w:t>gistrate Booysen has since retired and Magistrate Bekker, who did not preside over the matter, was asked to assist in the reconstruction of the record. The letter further noted that Magistrate Bekker instructed the Clerk of the Court to contact J.S. Joka Attorneys, but the Clerk could not reach them on the contact numbers provided.</w:t>
      </w:r>
    </w:p>
    <w:p w14:paraId="6AEBD1FA" w14:textId="4EA86C12" w:rsidR="007609A2" w:rsidRDefault="007609A2" w:rsidP="007609A2">
      <w:pPr>
        <w:pStyle w:val="ListParagraph"/>
        <w:spacing w:after="0" w:line="360" w:lineRule="auto"/>
        <w:jc w:val="both"/>
        <w:rPr>
          <w:rFonts w:ascii="Arial" w:eastAsia="Calibri" w:hAnsi="Arial" w:cs="Arial"/>
          <w:sz w:val="24"/>
          <w:szCs w:val="24"/>
          <w:lang w:val="en-US"/>
        </w:rPr>
      </w:pPr>
    </w:p>
    <w:p w14:paraId="2847FCBF" w14:textId="259F0CC8" w:rsidR="007609A2" w:rsidRDefault="007609A2" w:rsidP="00401CC6">
      <w:pPr>
        <w:pStyle w:val="ListParagraph"/>
        <w:numPr>
          <w:ilvl w:val="0"/>
          <w:numId w:val="22"/>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Howeve</w:t>
      </w:r>
      <w:r w:rsidR="00EE3D45">
        <w:rPr>
          <w:rFonts w:ascii="Arial" w:eastAsia="Calibri" w:hAnsi="Arial" w:cs="Arial"/>
          <w:sz w:val="24"/>
          <w:szCs w:val="24"/>
          <w:lang w:val="en-US"/>
        </w:rPr>
        <w:t xml:space="preserve">r, it is concerning </w:t>
      </w:r>
      <w:r>
        <w:rPr>
          <w:rFonts w:ascii="Arial" w:eastAsia="Calibri" w:hAnsi="Arial" w:cs="Arial"/>
          <w:sz w:val="24"/>
          <w:szCs w:val="24"/>
          <w:lang w:val="en-US"/>
        </w:rPr>
        <w:t xml:space="preserve">that the letter also made reference to Kwena Peter Tlabela (“Tlabela”), who is not a party to the current proceedings, nor was he a co-accused in the court </w:t>
      </w:r>
      <w:r>
        <w:rPr>
          <w:rFonts w:ascii="Arial" w:eastAsia="Calibri" w:hAnsi="Arial" w:cs="Arial"/>
          <w:i/>
          <w:sz w:val="24"/>
          <w:szCs w:val="24"/>
          <w:lang w:val="en-US"/>
        </w:rPr>
        <w:t>a quo</w:t>
      </w:r>
      <w:r>
        <w:rPr>
          <w:rFonts w:ascii="Arial" w:eastAsia="Calibri" w:hAnsi="Arial" w:cs="Arial"/>
          <w:sz w:val="24"/>
          <w:szCs w:val="24"/>
          <w:lang w:val="en-US"/>
        </w:rPr>
        <w:t xml:space="preserve">. Despite this name however, the case number referred is the correct case number, as in this appeal and the court </w:t>
      </w:r>
      <w:r>
        <w:rPr>
          <w:rFonts w:ascii="Arial" w:eastAsia="Calibri" w:hAnsi="Arial" w:cs="Arial"/>
          <w:i/>
          <w:sz w:val="24"/>
          <w:szCs w:val="24"/>
          <w:lang w:val="en-US"/>
        </w:rPr>
        <w:t>a quo</w:t>
      </w:r>
      <w:r>
        <w:rPr>
          <w:rFonts w:ascii="Arial" w:eastAsia="Calibri" w:hAnsi="Arial" w:cs="Arial"/>
          <w:sz w:val="24"/>
          <w:szCs w:val="24"/>
          <w:lang w:val="en-US"/>
        </w:rPr>
        <w:t>.</w:t>
      </w:r>
    </w:p>
    <w:p w14:paraId="3C29ABBE" w14:textId="77777777" w:rsidR="00EE3D45" w:rsidRPr="00EE3D45" w:rsidRDefault="00EE3D45" w:rsidP="00EE3D45">
      <w:pPr>
        <w:pStyle w:val="ListParagraph"/>
        <w:rPr>
          <w:rFonts w:ascii="Arial" w:eastAsia="Calibri" w:hAnsi="Arial" w:cs="Arial"/>
          <w:sz w:val="24"/>
          <w:szCs w:val="24"/>
          <w:lang w:val="en-US"/>
        </w:rPr>
      </w:pPr>
    </w:p>
    <w:p w14:paraId="61BA1E4F" w14:textId="74291F72" w:rsidR="00EE3D45" w:rsidRDefault="00EE3D45" w:rsidP="00EE3D45">
      <w:pPr>
        <w:pStyle w:val="ListParagraph"/>
        <w:numPr>
          <w:ilvl w:val="0"/>
          <w:numId w:val="22"/>
        </w:numPr>
        <w:spacing w:after="0" w:line="360" w:lineRule="auto"/>
        <w:ind w:left="851" w:hanging="491"/>
        <w:jc w:val="both"/>
        <w:rPr>
          <w:rFonts w:ascii="Arial" w:eastAsia="Calibri" w:hAnsi="Arial" w:cs="Arial"/>
          <w:sz w:val="24"/>
          <w:szCs w:val="24"/>
          <w:lang w:val="en-US"/>
        </w:rPr>
      </w:pPr>
      <w:r>
        <w:rPr>
          <w:rFonts w:ascii="Arial" w:eastAsia="Calibri" w:hAnsi="Arial" w:cs="Arial"/>
          <w:sz w:val="24"/>
          <w:szCs w:val="24"/>
          <w:lang w:val="en-US"/>
        </w:rPr>
        <w:t>This appeal matter was then stood down further to 10 February 2023, for the Clerk of the Court to clarify whether the name mentioned in the letter, Tlabela, is correct, so as to ascertain whether the letter related to the appeal matter before this Court. The Clerk of the Court responded to the query in a letter dated 9 February 2023, stating the following:</w:t>
      </w:r>
    </w:p>
    <w:p w14:paraId="1DE39125" w14:textId="77777777" w:rsidR="00EE3D45" w:rsidRPr="00EE3D45" w:rsidRDefault="00EE3D45" w:rsidP="00EE3D45">
      <w:pPr>
        <w:pStyle w:val="ListParagraph"/>
        <w:rPr>
          <w:rFonts w:ascii="Arial" w:eastAsia="Calibri" w:hAnsi="Arial" w:cs="Arial"/>
          <w:sz w:val="24"/>
          <w:szCs w:val="24"/>
          <w:lang w:val="en-US"/>
        </w:rPr>
      </w:pPr>
    </w:p>
    <w:p w14:paraId="68A85C23" w14:textId="0798F12A" w:rsidR="00EE3D45" w:rsidRDefault="00EE3D45" w:rsidP="00EE3D45">
      <w:pPr>
        <w:pStyle w:val="ListParagraph"/>
        <w:spacing w:after="0" w:line="360" w:lineRule="auto"/>
        <w:ind w:left="1440"/>
        <w:jc w:val="both"/>
        <w:rPr>
          <w:rFonts w:ascii="Arial" w:eastAsia="Calibri" w:hAnsi="Arial" w:cs="Arial"/>
          <w:i/>
          <w:sz w:val="24"/>
          <w:szCs w:val="24"/>
          <w:lang w:val="en-US"/>
        </w:rPr>
      </w:pPr>
      <w:r>
        <w:rPr>
          <w:rFonts w:ascii="Arial" w:eastAsia="Calibri" w:hAnsi="Arial" w:cs="Arial"/>
          <w:i/>
          <w:sz w:val="24"/>
          <w:szCs w:val="24"/>
          <w:lang w:val="en-US"/>
        </w:rPr>
        <w:t>“I have exhausted all searching options for the transcript for outstanding evidence</w:t>
      </w:r>
      <w:r w:rsidR="00FE5D61">
        <w:rPr>
          <w:rFonts w:ascii="Arial" w:eastAsia="Calibri" w:hAnsi="Arial" w:cs="Arial"/>
          <w:i/>
          <w:sz w:val="24"/>
          <w:szCs w:val="24"/>
          <w:lang w:val="en-US"/>
        </w:rPr>
        <w:t>, I asked Magistrate Bekker to assist with reconstruction of evidence as Magistrate Booysen is not working anymore. Magistrate Bekker requested that we ask legal representatives for Xolani Seyisi (appellant) to come and talk about the reconstruction. I have been trying to call the attorney J.S. Joka Attorneys 0123268361 after numerous attempts to get hold of the attorney I need way forward from HC (High Court) and DPP (Director of Public Prosecutions).”</w:t>
      </w:r>
    </w:p>
    <w:p w14:paraId="36CC52F5" w14:textId="57974629" w:rsidR="00FE5D61" w:rsidRPr="00FE5D61" w:rsidRDefault="00FE5D61" w:rsidP="00FE5D61">
      <w:pPr>
        <w:spacing w:after="0" w:line="360" w:lineRule="auto"/>
        <w:jc w:val="both"/>
        <w:rPr>
          <w:rFonts w:ascii="Arial" w:eastAsia="Calibri" w:hAnsi="Arial" w:cs="Arial"/>
          <w:sz w:val="24"/>
          <w:szCs w:val="24"/>
          <w:lang w:val="en-US"/>
        </w:rPr>
      </w:pPr>
    </w:p>
    <w:p w14:paraId="62E583E9" w14:textId="77777777" w:rsidR="00FE5D61" w:rsidRDefault="00FE5D61" w:rsidP="00FE5D61">
      <w:pPr>
        <w:pStyle w:val="ListParagraph"/>
        <w:numPr>
          <w:ilvl w:val="0"/>
          <w:numId w:val="22"/>
        </w:numPr>
        <w:spacing w:after="0" w:line="360" w:lineRule="auto"/>
        <w:ind w:left="851" w:hanging="491"/>
        <w:jc w:val="both"/>
        <w:rPr>
          <w:rFonts w:ascii="Arial" w:eastAsia="Calibri" w:hAnsi="Arial" w:cs="Arial"/>
          <w:sz w:val="24"/>
          <w:szCs w:val="24"/>
          <w:lang w:val="en-US"/>
        </w:rPr>
      </w:pPr>
      <w:r>
        <w:rPr>
          <w:rFonts w:ascii="Arial" w:eastAsia="Calibri" w:hAnsi="Arial" w:cs="Arial"/>
          <w:sz w:val="24"/>
          <w:szCs w:val="24"/>
          <w:lang w:val="en-US"/>
        </w:rPr>
        <w:t>The letter is the same as the one dated 6 June 2022, save to mention this time that the name Tlabela was not referred to in the letter. The essence of the letter is that the reconstruction of the record could not be done and the evidence of Mr. Fundisile Tshwili and Mr. Christiaan Maxwell Tshwili remains missing from the record and thus the record is incomplete.</w:t>
      </w:r>
    </w:p>
    <w:p w14:paraId="55E98C84" w14:textId="77777777" w:rsidR="00FE5D61" w:rsidRDefault="00FE5D61" w:rsidP="00FE5D61">
      <w:pPr>
        <w:spacing w:after="0" w:line="360" w:lineRule="auto"/>
        <w:jc w:val="both"/>
        <w:rPr>
          <w:rFonts w:ascii="Arial" w:eastAsia="Calibri" w:hAnsi="Arial" w:cs="Arial"/>
          <w:sz w:val="24"/>
          <w:szCs w:val="24"/>
          <w:lang w:val="en-US"/>
        </w:rPr>
      </w:pPr>
    </w:p>
    <w:p w14:paraId="7CAC6396" w14:textId="77777777" w:rsidR="00FE5D61" w:rsidRDefault="00FE5D61" w:rsidP="00FE5D61">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lastRenderedPageBreak/>
        <w:t>ISSUE FOR DETERMINATION</w:t>
      </w:r>
    </w:p>
    <w:p w14:paraId="5B312347" w14:textId="55E992AA" w:rsidR="00FE5D61" w:rsidRPr="00FE5D61" w:rsidRDefault="00FE5D61" w:rsidP="00FE5D61">
      <w:pPr>
        <w:spacing w:after="0" w:line="360" w:lineRule="auto"/>
        <w:jc w:val="both"/>
        <w:rPr>
          <w:rFonts w:ascii="Arial" w:eastAsia="Calibri" w:hAnsi="Arial" w:cs="Arial"/>
          <w:sz w:val="24"/>
          <w:szCs w:val="24"/>
          <w:lang w:val="en-US"/>
        </w:rPr>
      </w:pPr>
      <w:r w:rsidRPr="00FE5D61">
        <w:rPr>
          <w:rFonts w:ascii="Arial" w:eastAsia="Calibri" w:hAnsi="Arial" w:cs="Arial"/>
          <w:sz w:val="24"/>
          <w:szCs w:val="24"/>
          <w:lang w:val="en-US"/>
        </w:rPr>
        <w:t xml:space="preserve"> </w:t>
      </w:r>
    </w:p>
    <w:p w14:paraId="1DA4B1F0" w14:textId="4F119E52" w:rsidR="00181574" w:rsidRDefault="00FE5D61" w:rsidP="00FE5D61">
      <w:pPr>
        <w:pStyle w:val="ListParagraph"/>
        <w:numPr>
          <w:ilvl w:val="0"/>
          <w:numId w:val="22"/>
        </w:numPr>
        <w:spacing w:after="0" w:line="360" w:lineRule="auto"/>
        <w:ind w:left="851" w:hanging="491"/>
        <w:jc w:val="both"/>
        <w:rPr>
          <w:rFonts w:ascii="Arial" w:eastAsia="Calibri" w:hAnsi="Arial" w:cs="Arial"/>
          <w:sz w:val="24"/>
          <w:szCs w:val="24"/>
          <w:lang w:val="en-US"/>
        </w:rPr>
      </w:pPr>
      <w:r>
        <w:rPr>
          <w:rFonts w:ascii="Arial" w:eastAsia="Calibri" w:hAnsi="Arial" w:cs="Arial"/>
          <w:sz w:val="24"/>
          <w:szCs w:val="24"/>
          <w:lang w:val="en-US"/>
        </w:rPr>
        <w:t>In this appeal, the record cannot be reconstructed and remains incomplete and, for that reason alone, the appeal should succeed and the conviction and sentence be set aside.</w:t>
      </w:r>
    </w:p>
    <w:p w14:paraId="64895652" w14:textId="51BE9BDE" w:rsidR="00FE5D61" w:rsidRDefault="00FE5D61" w:rsidP="00FE5D61">
      <w:pPr>
        <w:spacing w:after="0" w:line="360" w:lineRule="auto"/>
        <w:jc w:val="both"/>
        <w:rPr>
          <w:rFonts w:ascii="Arial" w:eastAsia="Calibri" w:hAnsi="Arial" w:cs="Arial"/>
          <w:sz w:val="24"/>
          <w:szCs w:val="24"/>
          <w:lang w:val="en-US"/>
        </w:rPr>
      </w:pPr>
    </w:p>
    <w:p w14:paraId="186E67F2" w14:textId="2079AB00" w:rsidR="00FE5D61" w:rsidRPr="00FE5D61" w:rsidRDefault="00FE5D61" w:rsidP="00FE5D61">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ANALYSIS</w:t>
      </w:r>
    </w:p>
    <w:p w14:paraId="73EAA631" w14:textId="488C7281" w:rsidR="00FE5D61" w:rsidRDefault="00FE5D61" w:rsidP="00FE5D61">
      <w:pPr>
        <w:pStyle w:val="ListParagraph"/>
        <w:spacing w:after="0" w:line="360" w:lineRule="auto"/>
        <w:ind w:left="851"/>
        <w:jc w:val="both"/>
        <w:rPr>
          <w:rFonts w:ascii="Arial" w:eastAsia="Calibri" w:hAnsi="Arial" w:cs="Arial"/>
          <w:sz w:val="24"/>
          <w:szCs w:val="24"/>
          <w:lang w:val="en-US"/>
        </w:rPr>
      </w:pPr>
    </w:p>
    <w:p w14:paraId="1FD144D1" w14:textId="7104BF9A" w:rsidR="00FE5D61" w:rsidRDefault="00635F8C" w:rsidP="00FE5D61">
      <w:pPr>
        <w:pStyle w:val="ListParagraph"/>
        <w:numPr>
          <w:ilvl w:val="0"/>
          <w:numId w:val="22"/>
        </w:numPr>
        <w:spacing w:after="0" w:line="360" w:lineRule="auto"/>
        <w:ind w:left="851" w:hanging="491"/>
        <w:jc w:val="both"/>
        <w:rPr>
          <w:rFonts w:ascii="Arial" w:eastAsia="Calibri" w:hAnsi="Arial" w:cs="Arial"/>
          <w:sz w:val="24"/>
          <w:szCs w:val="24"/>
          <w:lang w:val="en-US"/>
        </w:rPr>
      </w:pPr>
      <w:r>
        <w:rPr>
          <w:rFonts w:ascii="Arial" w:eastAsia="Calibri" w:hAnsi="Arial" w:cs="Arial"/>
          <w:sz w:val="24"/>
          <w:szCs w:val="24"/>
          <w:lang w:val="en-US"/>
        </w:rPr>
        <w:t xml:space="preserve">It is long established in our criminal jurisprudence that an accused’s right to a fair trial encompasses the right to appeal. An adequate record of trial court proceedings is a key component of this right. When a record is inadequate for a proper consideration of an appeal, it will as a rule, lead to the conviction and sentence being set aside. (See </w:t>
      </w:r>
      <w:r>
        <w:rPr>
          <w:rFonts w:ascii="Arial" w:eastAsia="Calibri" w:hAnsi="Arial" w:cs="Arial"/>
          <w:b/>
          <w:i/>
          <w:sz w:val="24"/>
          <w:szCs w:val="24"/>
          <w:lang w:val="en-US"/>
        </w:rPr>
        <w:t xml:space="preserve">S v Schoombie 2017 (2) SACR 1 (CC) </w:t>
      </w:r>
      <w:r>
        <w:rPr>
          <w:rFonts w:ascii="Arial" w:eastAsia="Calibri" w:hAnsi="Arial" w:cs="Arial"/>
          <w:sz w:val="24"/>
          <w:szCs w:val="24"/>
          <w:lang w:val="en-US"/>
        </w:rPr>
        <w:t>at para 19).</w:t>
      </w:r>
    </w:p>
    <w:p w14:paraId="5E37756C" w14:textId="1471889A" w:rsidR="00635F8C" w:rsidRDefault="00635F8C" w:rsidP="00635F8C">
      <w:pPr>
        <w:pStyle w:val="ListParagraph"/>
        <w:spacing w:after="0" w:line="360" w:lineRule="auto"/>
        <w:ind w:left="851"/>
        <w:jc w:val="both"/>
        <w:rPr>
          <w:rFonts w:ascii="Arial" w:eastAsia="Calibri" w:hAnsi="Arial" w:cs="Arial"/>
          <w:sz w:val="24"/>
          <w:szCs w:val="24"/>
          <w:lang w:val="en-US"/>
        </w:rPr>
      </w:pPr>
    </w:p>
    <w:p w14:paraId="7E33B14B" w14:textId="594AD353" w:rsidR="00635F8C" w:rsidRDefault="00635F8C" w:rsidP="00FE5D61">
      <w:pPr>
        <w:pStyle w:val="ListParagraph"/>
        <w:numPr>
          <w:ilvl w:val="0"/>
          <w:numId w:val="22"/>
        </w:numPr>
        <w:spacing w:after="0" w:line="360" w:lineRule="auto"/>
        <w:ind w:left="851" w:hanging="491"/>
        <w:jc w:val="both"/>
        <w:rPr>
          <w:rFonts w:ascii="Arial" w:eastAsia="Calibri" w:hAnsi="Arial" w:cs="Arial"/>
          <w:sz w:val="24"/>
          <w:szCs w:val="24"/>
          <w:lang w:val="en-US"/>
        </w:rPr>
      </w:pPr>
      <w:r>
        <w:rPr>
          <w:rFonts w:ascii="Arial" w:eastAsia="Calibri" w:hAnsi="Arial" w:cs="Arial"/>
          <w:i/>
          <w:sz w:val="24"/>
          <w:szCs w:val="24"/>
          <w:lang w:val="en-US"/>
        </w:rPr>
        <w:t>In casu</w:t>
      </w:r>
      <w:r w:rsidR="001B31A8">
        <w:rPr>
          <w:rFonts w:ascii="Arial" w:eastAsia="Calibri" w:hAnsi="Arial" w:cs="Arial"/>
          <w:sz w:val="24"/>
          <w:szCs w:val="24"/>
          <w:lang w:val="en-US"/>
        </w:rPr>
        <w:t>, it is clear that the order o</w:t>
      </w:r>
      <w:r>
        <w:rPr>
          <w:rFonts w:ascii="Arial" w:eastAsia="Calibri" w:hAnsi="Arial" w:cs="Arial"/>
          <w:sz w:val="24"/>
          <w:szCs w:val="24"/>
          <w:lang w:val="en-US"/>
        </w:rPr>
        <w:t>f Millar J and Noncembu AJ, on 3 February 2022 was not complied with when the matter served before this Court on 31 January 2023 and 10 February 2023.</w:t>
      </w:r>
    </w:p>
    <w:p w14:paraId="227FB6C2" w14:textId="77777777" w:rsidR="00635F8C" w:rsidRPr="00635F8C" w:rsidRDefault="00635F8C" w:rsidP="00635F8C">
      <w:pPr>
        <w:pStyle w:val="ListParagraph"/>
        <w:rPr>
          <w:rFonts w:ascii="Arial" w:eastAsia="Calibri" w:hAnsi="Arial" w:cs="Arial"/>
          <w:sz w:val="24"/>
          <w:szCs w:val="24"/>
          <w:lang w:val="en-US"/>
        </w:rPr>
      </w:pPr>
    </w:p>
    <w:p w14:paraId="2842B753" w14:textId="39D9A44C" w:rsidR="00635F8C" w:rsidRDefault="00635F8C" w:rsidP="00FE5D61">
      <w:pPr>
        <w:pStyle w:val="ListParagraph"/>
        <w:numPr>
          <w:ilvl w:val="0"/>
          <w:numId w:val="22"/>
        </w:numPr>
        <w:spacing w:after="0" w:line="360" w:lineRule="auto"/>
        <w:ind w:left="851" w:hanging="491"/>
        <w:jc w:val="both"/>
        <w:rPr>
          <w:rFonts w:ascii="Arial" w:eastAsia="Calibri" w:hAnsi="Arial" w:cs="Arial"/>
          <w:sz w:val="24"/>
          <w:szCs w:val="24"/>
          <w:lang w:val="en-US"/>
        </w:rPr>
      </w:pPr>
      <w:r>
        <w:rPr>
          <w:rFonts w:ascii="Arial" w:eastAsia="Calibri" w:hAnsi="Arial" w:cs="Arial"/>
          <w:sz w:val="24"/>
          <w:szCs w:val="24"/>
          <w:lang w:val="en-US"/>
        </w:rPr>
        <w:t>The Clerk of the Court relies on the following aspects as reasons for failing to reconstruct the record, namely that;</w:t>
      </w:r>
    </w:p>
    <w:p w14:paraId="7EAB8014" w14:textId="77777777" w:rsidR="00635F8C" w:rsidRPr="00635F8C" w:rsidRDefault="00635F8C" w:rsidP="00635F8C">
      <w:pPr>
        <w:pStyle w:val="ListParagraph"/>
        <w:rPr>
          <w:rFonts w:ascii="Arial" w:eastAsia="Calibri" w:hAnsi="Arial" w:cs="Arial"/>
          <w:sz w:val="24"/>
          <w:szCs w:val="24"/>
          <w:lang w:val="en-US"/>
        </w:rPr>
      </w:pPr>
    </w:p>
    <w:p w14:paraId="0D63552C" w14:textId="4300714D" w:rsidR="00B22E1B" w:rsidRDefault="00635F8C" w:rsidP="00B22E1B">
      <w:pPr>
        <w:pStyle w:val="ListParagraph"/>
        <w:numPr>
          <w:ilvl w:val="0"/>
          <w:numId w:val="45"/>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the presiding Magistrate has since retired, and;</w:t>
      </w:r>
    </w:p>
    <w:p w14:paraId="0307729D" w14:textId="77777777" w:rsidR="00B22E1B" w:rsidRPr="00B22E1B" w:rsidRDefault="00B22E1B" w:rsidP="00B22E1B">
      <w:pPr>
        <w:pStyle w:val="ListParagraph"/>
        <w:spacing w:after="0" w:line="360" w:lineRule="auto"/>
        <w:ind w:left="1800"/>
        <w:jc w:val="both"/>
        <w:rPr>
          <w:rFonts w:ascii="Arial" w:eastAsia="Calibri" w:hAnsi="Arial" w:cs="Arial"/>
          <w:sz w:val="24"/>
          <w:szCs w:val="24"/>
          <w:lang w:val="en-US"/>
        </w:rPr>
      </w:pPr>
    </w:p>
    <w:p w14:paraId="13C44844" w14:textId="55887B4E" w:rsidR="00635F8C" w:rsidRDefault="00635F8C" w:rsidP="00635F8C">
      <w:pPr>
        <w:pStyle w:val="ListParagraph"/>
        <w:numPr>
          <w:ilvl w:val="0"/>
          <w:numId w:val="45"/>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the legal representative who represented the</w:t>
      </w:r>
      <w:r w:rsidR="00AD796C">
        <w:rPr>
          <w:rFonts w:ascii="Arial" w:eastAsia="Calibri" w:hAnsi="Arial" w:cs="Arial"/>
          <w:sz w:val="24"/>
          <w:szCs w:val="24"/>
          <w:lang w:val="en-US"/>
        </w:rPr>
        <w:t xml:space="preserve"> appellant cannot be traced, J.</w:t>
      </w:r>
      <w:r w:rsidR="001B31A8">
        <w:rPr>
          <w:rFonts w:ascii="Arial" w:eastAsia="Calibri" w:hAnsi="Arial" w:cs="Arial"/>
          <w:sz w:val="24"/>
          <w:szCs w:val="24"/>
          <w:lang w:val="en-US"/>
        </w:rPr>
        <w:t>S. Joka</w:t>
      </w:r>
      <w:r>
        <w:rPr>
          <w:rFonts w:ascii="Arial" w:eastAsia="Calibri" w:hAnsi="Arial" w:cs="Arial"/>
          <w:sz w:val="24"/>
          <w:szCs w:val="24"/>
          <w:lang w:val="en-US"/>
        </w:rPr>
        <w:t xml:space="preserve"> Attorneys.</w:t>
      </w:r>
    </w:p>
    <w:p w14:paraId="30A40B87" w14:textId="77777777" w:rsidR="00635F8C" w:rsidRPr="00635F8C" w:rsidRDefault="00635F8C" w:rsidP="00635F8C">
      <w:pPr>
        <w:pStyle w:val="ListParagraph"/>
        <w:spacing w:after="0" w:line="360" w:lineRule="auto"/>
        <w:ind w:left="1800"/>
        <w:jc w:val="both"/>
        <w:rPr>
          <w:rFonts w:ascii="Arial" w:eastAsia="Calibri" w:hAnsi="Arial" w:cs="Arial"/>
          <w:sz w:val="24"/>
          <w:szCs w:val="24"/>
          <w:lang w:val="en-US"/>
        </w:rPr>
      </w:pPr>
    </w:p>
    <w:p w14:paraId="54F6DDB8" w14:textId="08E1FC49" w:rsidR="00181574" w:rsidRDefault="00635F8C" w:rsidP="00635F8C">
      <w:pPr>
        <w:pStyle w:val="ListParagraph"/>
        <w:numPr>
          <w:ilvl w:val="0"/>
          <w:numId w:val="22"/>
        </w:numPr>
        <w:spacing w:after="0" w:line="360" w:lineRule="auto"/>
        <w:ind w:left="851" w:hanging="491"/>
        <w:jc w:val="both"/>
        <w:rPr>
          <w:rFonts w:ascii="Arial" w:eastAsia="Calibri" w:hAnsi="Arial" w:cs="Arial"/>
          <w:sz w:val="24"/>
          <w:szCs w:val="24"/>
          <w:lang w:val="en-US"/>
        </w:rPr>
      </w:pPr>
      <w:r>
        <w:rPr>
          <w:rFonts w:ascii="Arial" w:eastAsia="Calibri" w:hAnsi="Arial" w:cs="Arial"/>
          <w:sz w:val="24"/>
          <w:szCs w:val="24"/>
          <w:lang w:val="en-US"/>
        </w:rPr>
        <w:t xml:space="preserve">From the record, it is clear that Adv. Westebaar is the one </w:t>
      </w:r>
      <w:r w:rsidR="001B31A8">
        <w:rPr>
          <w:rFonts w:ascii="Arial" w:eastAsia="Calibri" w:hAnsi="Arial" w:cs="Arial"/>
          <w:sz w:val="24"/>
          <w:szCs w:val="24"/>
          <w:lang w:val="en-US"/>
        </w:rPr>
        <w:t xml:space="preserve">who </w:t>
      </w:r>
      <w:r>
        <w:rPr>
          <w:rFonts w:ascii="Arial" w:eastAsia="Calibri" w:hAnsi="Arial" w:cs="Arial"/>
          <w:sz w:val="24"/>
          <w:szCs w:val="24"/>
          <w:lang w:val="en-US"/>
        </w:rPr>
        <w:t>represented the appellant throughout</w:t>
      </w:r>
      <w:r w:rsidR="001B31A8">
        <w:rPr>
          <w:rFonts w:ascii="Arial" w:eastAsia="Calibri" w:hAnsi="Arial" w:cs="Arial"/>
          <w:sz w:val="24"/>
          <w:szCs w:val="24"/>
          <w:lang w:val="en-US"/>
        </w:rPr>
        <w:t xml:space="preserve"> his trial and J.S. Joka</w:t>
      </w:r>
      <w:r w:rsidR="00AD796C">
        <w:rPr>
          <w:rFonts w:ascii="Arial" w:eastAsia="Calibri" w:hAnsi="Arial" w:cs="Arial"/>
          <w:sz w:val="24"/>
          <w:szCs w:val="24"/>
          <w:lang w:val="en-US"/>
        </w:rPr>
        <w:t xml:space="preserve"> Attorneys only came on record after the f</w:t>
      </w:r>
      <w:r w:rsidR="001B31A8">
        <w:rPr>
          <w:rFonts w:ascii="Arial" w:eastAsia="Calibri" w:hAnsi="Arial" w:cs="Arial"/>
          <w:sz w:val="24"/>
          <w:szCs w:val="24"/>
          <w:lang w:val="en-US"/>
        </w:rPr>
        <w:t>inalisation of the trial matter, and Adv. Westebaar’s contact details can be gleaned from the transcribed record.</w:t>
      </w:r>
      <w:r w:rsidR="00AD796C">
        <w:rPr>
          <w:rFonts w:ascii="Arial" w:eastAsia="Calibri" w:hAnsi="Arial" w:cs="Arial"/>
          <w:sz w:val="24"/>
          <w:szCs w:val="24"/>
          <w:lang w:val="en-US"/>
        </w:rPr>
        <w:t xml:space="preserve"> It is important to note that the missing evidence of Mr. Fundisile Tshwili and Mr. Christiaan Maxwell Tshwili is the evidence which was led at trial, not at the leave to appeal stage, so even if J.S. Joka Attorneys was traced, he</w:t>
      </w:r>
      <w:r w:rsidR="001B31A8">
        <w:rPr>
          <w:rFonts w:ascii="Arial" w:eastAsia="Calibri" w:hAnsi="Arial" w:cs="Arial"/>
          <w:sz w:val="24"/>
          <w:szCs w:val="24"/>
          <w:lang w:val="en-US"/>
        </w:rPr>
        <w:t xml:space="preserve"> or she</w:t>
      </w:r>
      <w:r w:rsidR="00AD796C">
        <w:rPr>
          <w:rFonts w:ascii="Arial" w:eastAsia="Calibri" w:hAnsi="Arial" w:cs="Arial"/>
          <w:sz w:val="24"/>
          <w:szCs w:val="24"/>
          <w:lang w:val="en-US"/>
        </w:rPr>
        <w:t xml:space="preserve"> could not have been of assistance with the reconstruction of the incomplete record, as he</w:t>
      </w:r>
      <w:r w:rsidR="001B31A8">
        <w:rPr>
          <w:rFonts w:ascii="Arial" w:eastAsia="Calibri" w:hAnsi="Arial" w:cs="Arial"/>
          <w:sz w:val="24"/>
          <w:szCs w:val="24"/>
          <w:lang w:val="en-US"/>
        </w:rPr>
        <w:t xml:space="preserve"> or she</w:t>
      </w:r>
      <w:r w:rsidR="00AD796C">
        <w:rPr>
          <w:rFonts w:ascii="Arial" w:eastAsia="Calibri" w:hAnsi="Arial" w:cs="Arial"/>
          <w:sz w:val="24"/>
          <w:szCs w:val="24"/>
          <w:lang w:val="en-US"/>
        </w:rPr>
        <w:t xml:space="preserve"> did not represent the appellant at the trial stage.</w:t>
      </w:r>
    </w:p>
    <w:p w14:paraId="60982F52" w14:textId="77777777" w:rsidR="001B31A8" w:rsidRDefault="001B31A8" w:rsidP="001B31A8">
      <w:pPr>
        <w:pStyle w:val="ListParagraph"/>
        <w:spacing w:after="0" w:line="360" w:lineRule="auto"/>
        <w:ind w:left="851"/>
        <w:jc w:val="both"/>
        <w:rPr>
          <w:rFonts w:ascii="Arial" w:eastAsia="Calibri" w:hAnsi="Arial" w:cs="Arial"/>
          <w:sz w:val="24"/>
          <w:szCs w:val="24"/>
          <w:lang w:val="en-US"/>
        </w:rPr>
      </w:pPr>
    </w:p>
    <w:p w14:paraId="297556E5" w14:textId="3691AD7D" w:rsidR="00AD796C" w:rsidRDefault="00AD796C" w:rsidP="00635F8C">
      <w:pPr>
        <w:pStyle w:val="ListParagraph"/>
        <w:numPr>
          <w:ilvl w:val="0"/>
          <w:numId w:val="22"/>
        </w:numPr>
        <w:spacing w:after="0" w:line="360" w:lineRule="auto"/>
        <w:ind w:left="851" w:hanging="491"/>
        <w:jc w:val="both"/>
        <w:rPr>
          <w:rFonts w:ascii="Arial" w:eastAsia="Calibri" w:hAnsi="Arial" w:cs="Arial"/>
          <w:sz w:val="24"/>
          <w:szCs w:val="24"/>
          <w:lang w:val="en-US"/>
        </w:rPr>
      </w:pPr>
      <w:r>
        <w:rPr>
          <w:rFonts w:ascii="Arial" w:eastAsia="Calibri" w:hAnsi="Arial" w:cs="Arial"/>
          <w:sz w:val="24"/>
          <w:szCs w:val="24"/>
          <w:lang w:val="en-US"/>
        </w:rPr>
        <w:t>Adv. Westebaar is clearly mentioned in the record, however there is no indication in the letters dated 6 June 2022 and 9 February 2023 that the Clerk of the Court attempted to contact Adv. Westebaar.</w:t>
      </w:r>
    </w:p>
    <w:p w14:paraId="0DB96DF4" w14:textId="57AA9308" w:rsidR="00AD796C" w:rsidRDefault="00AD796C" w:rsidP="00AD796C">
      <w:pPr>
        <w:pStyle w:val="ListParagraph"/>
        <w:spacing w:after="0" w:line="360" w:lineRule="auto"/>
        <w:ind w:left="851"/>
        <w:jc w:val="both"/>
        <w:rPr>
          <w:rFonts w:ascii="Arial" w:eastAsia="Calibri" w:hAnsi="Arial" w:cs="Arial"/>
          <w:sz w:val="24"/>
          <w:szCs w:val="24"/>
          <w:lang w:val="en-US"/>
        </w:rPr>
      </w:pPr>
    </w:p>
    <w:p w14:paraId="7E517900" w14:textId="11869E6A" w:rsidR="000A4748" w:rsidRDefault="00AD796C" w:rsidP="000A4748">
      <w:pPr>
        <w:pStyle w:val="ListParagraph"/>
        <w:numPr>
          <w:ilvl w:val="0"/>
          <w:numId w:val="22"/>
        </w:numPr>
        <w:spacing w:after="0" w:line="360" w:lineRule="auto"/>
        <w:ind w:left="851" w:hanging="491"/>
        <w:jc w:val="both"/>
        <w:rPr>
          <w:rFonts w:ascii="Arial" w:eastAsia="Calibri" w:hAnsi="Arial" w:cs="Arial"/>
          <w:sz w:val="24"/>
          <w:szCs w:val="24"/>
          <w:lang w:val="en-US"/>
        </w:rPr>
      </w:pPr>
      <w:r>
        <w:rPr>
          <w:rFonts w:ascii="Arial" w:eastAsia="Calibri" w:hAnsi="Arial" w:cs="Arial"/>
          <w:sz w:val="24"/>
          <w:szCs w:val="24"/>
          <w:lang w:val="en-US"/>
        </w:rPr>
        <w:t>Secondly, the order is clear</w:t>
      </w:r>
      <w:r w:rsidR="000A4748">
        <w:rPr>
          <w:rFonts w:ascii="Arial" w:eastAsia="Calibri" w:hAnsi="Arial" w:cs="Arial"/>
          <w:sz w:val="24"/>
          <w:szCs w:val="24"/>
          <w:lang w:val="en-US"/>
        </w:rPr>
        <w:t>, as the presiding Magistrate is the one who is ordered to participate in the reconstruction of the incomplete record. The Clerk of the Court only indicates that the presiding Magistrate is retired and does not provide any further detail. The fact that a Magistrate has retired does not bar him or her from participating in the reconstruction of the record of matters he or she has presided over. Following the letter from the Clerk of the Court, it is our considered view that the Magistrate who presided over the matter is still alive and should participate in the reconstruction of the court record.</w:t>
      </w:r>
      <w:r w:rsidR="009173E9">
        <w:rPr>
          <w:rFonts w:ascii="Arial" w:eastAsia="Calibri" w:hAnsi="Arial" w:cs="Arial"/>
          <w:sz w:val="24"/>
          <w:szCs w:val="24"/>
          <w:lang w:val="en-US"/>
        </w:rPr>
        <w:t xml:space="preserve"> </w:t>
      </w:r>
    </w:p>
    <w:p w14:paraId="4A2410CE" w14:textId="77777777" w:rsidR="000A4748" w:rsidRPr="000A4748" w:rsidRDefault="000A4748" w:rsidP="000A4748">
      <w:pPr>
        <w:pStyle w:val="ListParagraph"/>
        <w:rPr>
          <w:rFonts w:ascii="Arial" w:eastAsia="Calibri" w:hAnsi="Arial" w:cs="Arial"/>
          <w:sz w:val="24"/>
          <w:szCs w:val="24"/>
          <w:lang w:val="en-US"/>
        </w:rPr>
      </w:pPr>
    </w:p>
    <w:p w14:paraId="28728606" w14:textId="5E372C32" w:rsidR="004C60D2" w:rsidRDefault="000A4748" w:rsidP="000A4748">
      <w:pPr>
        <w:pStyle w:val="ListParagraph"/>
        <w:numPr>
          <w:ilvl w:val="0"/>
          <w:numId w:val="22"/>
        </w:numPr>
        <w:spacing w:after="0" w:line="360" w:lineRule="auto"/>
        <w:ind w:left="851" w:hanging="491"/>
        <w:jc w:val="both"/>
        <w:rPr>
          <w:rFonts w:ascii="Arial" w:eastAsia="Calibri" w:hAnsi="Arial" w:cs="Arial"/>
          <w:sz w:val="24"/>
          <w:szCs w:val="24"/>
          <w:lang w:val="en-US"/>
        </w:rPr>
      </w:pPr>
      <w:r>
        <w:rPr>
          <w:rFonts w:ascii="Arial" w:eastAsia="Calibri" w:hAnsi="Arial" w:cs="Arial"/>
          <w:sz w:val="24"/>
          <w:szCs w:val="24"/>
          <w:lang w:val="en-US"/>
        </w:rPr>
        <w:t>The evidence of one of the witnesses for the State, Ms. Litabe, is complete and that of the defense witness Mr. Mabokela. Both Mr. Fundisile Tshwili and Mr. Christiaan Maxwell Tshwili were initially accused in the matter and the charges against them were withdrawn by the State.</w:t>
      </w:r>
      <w:r w:rsidR="004C60D2">
        <w:rPr>
          <w:rFonts w:ascii="Arial" w:eastAsia="Calibri" w:hAnsi="Arial" w:cs="Arial"/>
          <w:sz w:val="24"/>
          <w:szCs w:val="24"/>
          <w:lang w:val="en-US"/>
        </w:rPr>
        <w:t xml:space="preserve"> Mr. Fundisile Tshwili was warned in terms of the provisions of section 205 of Act 51 of 1977, and testified on behalf of the State and Mr. Christiaan Maxwell Tshwili was called as a court witness in the interest of justice by the presiding Magistrate.</w:t>
      </w:r>
      <w:r w:rsidR="003D50F7">
        <w:rPr>
          <w:rFonts w:ascii="Arial" w:eastAsia="Calibri" w:hAnsi="Arial" w:cs="Arial"/>
          <w:sz w:val="24"/>
          <w:szCs w:val="24"/>
          <w:lang w:val="en-US"/>
        </w:rPr>
        <w:t xml:space="preserve"> It is important for their evidence</w:t>
      </w:r>
      <w:r w:rsidR="00ED797F">
        <w:rPr>
          <w:rFonts w:ascii="Arial" w:eastAsia="Calibri" w:hAnsi="Arial" w:cs="Arial"/>
          <w:sz w:val="24"/>
          <w:szCs w:val="24"/>
          <w:lang w:val="en-US"/>
        </w:rPr>
        <w:t xml:space="preserve"> to be in the record of </w:t>
      </w:r>
      <w:r w:rsidR="009F2214">
        <w:rPr>
          <w:rFonts w:ascii="Arial" w:eastAsia="Calibri" w:hAnsi="Arial" w:cs="Arial"/>
          <w:sz w:val="24"/>
          <w:szCs w:val="24"/>
          <w:lang w:val="en-US"/>
        </w:rPr>
        <w:t xml:space="preserve">the proceedings of the court </w:t>
      </w:r>
      <w:r w:rsidR="009F2214">
        <w:rPr>
          <w:rFonts w:ascii="Arial" w:eastAsia="Calibri" w:hAnsi="Arial" w:cs="Arial"/>
          <w:i/>
          <w:sz w:val="24"/>
          <w:szCs w:val="24"/>
          <w:lang w:val="en-US"/>
        </w:rPr>
        <w:t>a quo</w:t>
      </w:r>
      <w:r w:rsidR="009F2214">
        <w:rPr>
          <w:rFonts w:ascii="Arial" w:eastAsia="Calibri" w:hAnsi="Arial" w:cs="Arial"/>
          <w:sz w:val="24"/>
          <w:szCs w:val="24"/>
          <w:lang w:val="en-US"/>
        </w:rPr>
        <w:t>.</w:t>
      </w:r>
    </w:p>
    <w:p w14:paraId="4C8C670D" w14:textId="77777777" w:rsidR="004C60D2" w:rsidRPr="004C60D2" w:rsidRDefault="004C60D2" w:rsidP="004C60D2">
      <w:pPr>
        <w:pStyle w:val="ListParagraph"/>
        <w:rPr>
          <w:rFonts w:ascii="Arial" w:eastAsia="Calibri" w:hAnsi="Arial" w:cs="Arial"/>
          <w:sz w:val="24"/>
          <w:szCs w:val="24"/>
          <w:lang w:val="en-US"/>
        </w:rPr>
      </w:pPr>
    </w:p>
    <w:p w14:paraId="1A9A6765" w14:textId="4597485E" w:rsidR="004C60D2" w:rsidRPr="009F2214" w:rsidRDefault="004C60D2" w:rsidP="00401CC6">
      <w:pPr>
        <w:pStyle w:val="ListParagraph"/>
        <w:numPr>
          <w:ilvl w:val="0"/>
          <w:numId w:val="22"/>
        </w:numPr>
        <w:spacing w:after="0" w:line="360" w:lineRule="auto"/>
        <w:ind w:left="851" w:hanging="491"/>
        <w:jc w:val="both"/>
        <w:rPr>
          <w:rFonts w:ascii="Arial" w:eastAsia="Calibri" w:hAnsi="Arial" w:cs="Arial"/>
          <w:sz w:val="24"/>
          <w:szCs w:val="24"/>
          <w:lang w:val="en-US"/>
        </w:rPr>
      </w:pPr>
      <w:r>
        <w:rPr>
          <w:rFonts w:ascii="Arial" w:eastAsia="Calibri" w:hAnsi="Arial" w:cs="Arial"/>
          <w:sz w:val="24"/>
          <w:szCs w:val="24"/>
          <w:lang w:val="en-US"/>
        </w:rPr>
        <w:t>It is clear from the above that this matter cannot be classified as one in which the record cannot be reconstructed as it is clear that the Clerk of the Court was either in complete dereliction of his or her duties or did not understand the order of Millar J and Noncembu AJ. It is for that reason that the appeal cannot succeed, but rather that the order of Millar J and Noncembu AJ should be enforced, by involving the presiding officer Booysen, the State prosecutor</w:t>
      </w:r>
      <w:r w:rsidR="009F2214">
        <w:rPr>
          <w:rFonts w:ascii="Arial" w:eastAsia="Calibri" w:hAnsi="Arial" w:cs="Arial"/>
          <w:sz w:val="24"/>
          <w:szCs w:val="24"/>
          <w:lang w:val="en-US"/>
        </w:rPr>
        <w:t xml:space="preserve">, Mr. J.A. Maaga </w:t>
      </w:r>
      <w:r>
        <w:rPr>
          <w:rFonts w:ascii="Arial" w:eastAsia="Calibri" w:hAnsi="Arial" w:cs="Arial"/>
          <w:sz w:val="24"/>
          <w:szCs w:val="24"/>
          <w:lang w:val="en-US"/>
        </w:rPr>
        <w:t>and Adv. Westebaar in the reconstruction of the record in the presence of the appellant.</w:t>
      </w:r>
      <w:r w:rsidR="000A4748">
        <w:rPr>
          <w:rFonts w:ascii="Arial" w:eastAsia="Calibri" w:hAnsi="Arial" w:cs="Arial"/>
          <w:sz w:val="24"/>
          <w:szCs w:val="24"/>
          <w:lang w:val="en-US"/>
        </w:rPr>
        <w:t xml:space="preserve"> </w:t>
      </w:r>
    </w:p>
    <w:p w14:paraId="54503138" w14:textId="77777777" w:rsidR="004C60D2" w:rsidRDefault="004C60D2" w:rsidP="00401CC6">
      <w:pPr>
        <w:spacing w:after="0" w:line="360" w:lineRule="auto"/>
        <w:jc w:val="both"/>
        <w:rPr>
          <w:rFonts w:ascii="Arial" w:eastAsia="Calibri" w:hAnsi="Arial" w:cs="Arial"/>
          <w:sz w:val="24"/>
          <w:szCs w:val="24"/>
          <w:u w:val="single"/>
          <w:lang w:val="en-US"/>
        </w:rPr>
      </w:pPr>
    </w:p>
    <w:p w14:paraId="4EBF5818" w14:textId="307D5C71" w:rsidR="00432145" w:rsidRDefault="004C60D2" w:rsidP="00401CC6">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ORDER</w:t>
      </w:r>
    </w:p>
    <w:p w14:paraId="1F061D30" w14:textId="489A8D88" w:rsidR="00432145" w:rsidRDefault="00432145" w:rsidP="00401CC6">
      <w:pPr>
        <w:spacing w:after="0" w:line="360" w:lineRule="auto"/>
        <w:jc w:val="both"/>
        <w:rPr>
          <w:rFonts w:ascii="Arial" w:eastAsia="Calibri" w:hAnsi="Arial" w:cs="Arial"/>
          <w:sz w:val="24"/>
          <w:szCs w:val="24"/>
          <w:u w:val="single"/>
          <w:lang w:val="en-US"/>
        </w:rPr>
      </w:pPr>
    </w:p>
    <w:p w14:paraId="3D7BCBD0" w14:textId="6621CFF9" w:rsidR="008A025D" w:rsidRPr="004C60D2" w:rsidRDefault="004C60D2" w:rsidP="004C60D2">
      <w:pPr>
        <w:pStyle w:val="ListParagraph"/>
        <w:numPr>
          <w:ilvl w:val="0"/>
          <w:numId w:val="22"/>
        </w:numPr>
        <w:spacing w:after="0" w:line="360" w:lineRule="auto"/>
        <w:ind w:left="851" w:hanging="491"/>
        <w:jc w:val="both"/>
        <w:rPr>
          <w:rFonts w:ascii="Arial" w:eastAsia="Calibri" w:hAnsi="Arial" w:cs="Arial"/>
          <w:b/>
          <w:bCs/>
          <w:sz w:val="24"/>
          <w:szCs w:val="24"/>
          <w:lang w:val="en-US"/>
        </w:rPr>
      </w:pPr>
      <w:r>
        <w:rPr>
          <w:rFonts w:ascii="Arial" w:eastAsia="Calibri" w:hAnsi="Arial" w:cs="Arial"/>
          <w:sz w:val="24"/>
          <w:szCs w:val="24"/>
          <w:lang w:val="en-US"/>
        </w:rPr>
        <w:t>Consequently, the following order is made;</w:t>
      </w:r>
    </w:p>
    <w:p w14:paraId="3A346C0F" w14:textId="082244CF" w:rsidR="004C60D2" w:rsidRDefault="004C60D2" w:rsidP="004C60D2">
      <w:pPr>
        <w:pStyle w:val="ListParagraph"/>
        <w:spacing w:after="0" w:line="360" w:lineRule="auto"/>
        <w:ind w:left="851"/>
        <w:jc w:val="both"/>
        <w:rPr>
          <w:rFonts w:ascii="Arial" w:eastAsia="Calibri" w:hAnsi="Arial" w:cs="Arial"/>
          <w:sz w:val="24"/>
          <w:szCs w:val="24"/>
          <w:lang w:val="en-US"/>
        </w:rPr>
      </w:pPr>
    </w:p>
    <w:p w14:paraId="424EA2A0" w14:textId="50B133D4" w:rsidR="005136EC" w:rsidRPr="00B22E1B" w:rsidRDefault="003446ED" w:rsidP="00B22E1B">
      <w:pPr>
        <w:pStyle w:val="ListParagraph"/>
        <w:numPr>
          <w:ilvl w:val="0"/>
          <w:numId w:val="46"/>
        </w:numPr>
        <w:spacing w:after="0" w:line="360" w:lineRule="auto"/>
        <w:jc w:val="both"/>
        <w:rPr>
          <w:rFonts w:ascii="Arial" w:eastAsia="Calibri" w:hAnsi="Arial" w:cs="Arial"/>
          <w:b/>
          <w:bCs/>
          <w:sz w:val="24"/>
          <w:szCs w:val="24"/>
          <w:lang w:val="en-US"/>
        </w:rPr>
      </w:pPr>
      <w:r>
        <w:rPr>
          <w:rFonts w:ascii="Arial" w:eastAsia="Calibri" w:hAnsi="Arial" w:cs="Arial"/>
          <w:bCs/>
          <w:sz w:val="24"/>
          <w:szCs w:val="24"/>
          <w:lang w:val="en-US"/>
        </w:rPr>
        <w:t xml:space="preserve">The appeal is postponed </w:t>
      </w:r>
      <w:r>
        <w:rPr>
          <w:rFonts w:ascii="Arial" w:eastAsia="Calibri" w:hAnsi="Arial" w:cs="Arial"/>
          <w:bCs/>
          <w:i/>
          <w:sz w:val="24"/>
          <w:szCs w:val="24"/>
          <w:lang w:val="en-US"/>
        </w:rPr>
        <w:t>sine die</w:t>
      </w:r>
      <w:r>
        <w:rPr>
          <w:rFonts w:ascii="Arial" w:eastAsia="Calibri" w:hAnsi="Arial" w:cs="Arial"/>
          <w:bCs/>
          <w:sz w:val="24"/>
          <w:szCs w:val="24"/>
          <w:lang w:val="en-US"/>
        </w:rPr>
        <w:t>.</w:t>
      </w:r>
    </w:p>
    <w:p w14:paraId="391E2EFF" w14:textId="77777777" w:rsidR="00B22E1B" w:rsidRPr="00B22E1B" w:rsidRDefault="00B22E1B" w:rsidP="00B22E1B">
      <w:pPr>
        <w:pStyle w:val="ListParagraph"/>
        <w:spacing w:after="0" w:line="360" w:lineRule="auto"/>
        <w:ind w:left="1211"/>
        <w:jc w:val="both"/>
        <w:rPr>
          <w:rFonts w:ascii="Arial" w:eastAsia="Calibri" w:hAnsi="Arial" w:cs="Arial"/>
          <w:b/>
          <w:bCs/>
          <w:sz w:val="24"/>
          <w:szCs w:val="24"/>
          <w:lang w:val="en-US"/>
        </w:rPr>
      </w:pPr>
    </w:p>
    <w:p w14:paraId="297B0CB3" w14:textId="554084E4" w:rsidR="005136EC" w:rsidRPr="00B22E1B" w:rsidRDefault="003446ED" w:rsidP="005136EC">
      <w:pPr>
        <w:pStyle w:val="ListParagraph"/>
        <w:numPr>
          <w:ilvl w:val="0"/>
          <w:numId w:val="46"/>
        </w:numPr>
        <w:spacing w:after="0" w:line="360" w:lineRule="auto"/>
        <w:jc w:val="both"/>
        <w:rPr>
          <w:rFonts w:ascii="Arial" w:eastAsia="Calibri" w:hAnsi="Arial" w:cs="Arial"/>
          <w:b/>
          <w:bCs/>
          <w:sz w:val="24"/>
          <w:szCs w:val="24"/>
          <w:lang w:val="en-US"/>
        </w:rPr>
      </w:pPr>
      <w:r>
        <w:rPr>
          <w:rFonts w:ascii="Arial" w:eastAsia="Calibri" w:hAnsi="Arial" w:cs="Arial"/>
          <w:bCs/>
          <w:sz w:val="24"/>
          <w:szCs w:val="24"/>
          <w:lang w:val="en-US"/>
        </w:rPr>
        <w:t>The Clerk of the Court is to reconstruct the evidence of Fundisile Tshwili and Christiaan Maxwell Tshwili, and Magistrate Booysen, the State prosecutor, Mr. J.A. Maaga who dealt with the matter, as well as Adv. Westebaar, who represented the appellant in his trial, participate in the reconstruction of the missing evidence of the witnesses, in the presence of the appellant, so as to give effect to the order of Millar J and N</w:t>
      </w:r>
      <w:r w:rsidR="00B22E1B">
        <w:rPr>
          <w:rFonts w:ascii="Arial" w:eastAsia="Calibri" w:hAnsi="Arial" w:cs="Arial"/>
          <w:bCs/>
          <w:sz w:val="24"/>
          <w:szCs w:val="24"/>
          <w:lang w:val="en-US"/>
        </w:rPr>
        <w:t>oncembu AJ dated 3 February 2022.</w:t>
      </w:r>
    </w:p>
    <w:p w14:paraId="2736EF01" w14:textId="38532DD4" w:rsidR="00B22E1B" w:rsidRPr="00B22E1B" w:rsidRDefault="00B22E1B" w:rsidP="00B22E1B">
      <w:pPr>
        <w:spacing w:after="0" w:line="360" w:lineRule="auto"/>
        <w:jc w:val="both"/>
        <w:rPr>
          <w:rFonts w:ascii="Arial" w:eastAsia="Calibri" w:hAnsi="Arial" w:cs="Arial"/>
          <w:b/>
          <w:bCs/>
          <w:sz w:val="24"/>
          <w:szCs w:val="24"/>
          <w:lang w:val="en-US"/>
        </w:rPr>
      </w:pPr>
    </w:p>
    <w:p w14:paraId="22540ECE" w14:textId="7D9A75A7" w:rsidR="005136EC" w:rsidRPr="00B22E1B" w:rsidRDefault="003446ED" w:rsidP="005136EC">
      <w:pPr>
        <w:pStyle w:val="ListParagraph"/>
        <w:numPr>
          <w:ilvl w:val="0"/>
          <w:numId w:val="46"/>
        </w:numPr>
        <w:spacing w:after="0" w:line="360" w:lineRule="auto"/>
        <w:jc w:val="both"/>
        <w:rPr>
          <w:rFonts w:ascii="Arial" w:eastAsia="Calibri" w:hAnsi="Arial" w:cs="Arial"/>
          <w:b/>
          <w:bCs/>
          <w:sz w:val="24"/>
          <w:szCs w:val="24"/>
          <w:lang w:val="en-US"/>
        </w:rPr>
      </w:pPr>
      <w:r>
        <w:rPr>
          <w:rFonts w:ascii="Arial" w:eastAsia="Calibri" w:hAnsi="Arial" w:cs="Arial"/>
          <w:bCs/>
          <w:sz w:val="24"/>
          <w:szCs w:val="24"/>
          <w:lang w:val="en-US"/>
        </w:rPr>
        <w:t>The Clerk of the Court, Pretoria Magistrate’s Court is to provide a complete update on the progress of the matter on or before 31 May 2023.</w:t>
      </w:r>
    </w:p>
    <w:p w14:paraId="29A07DAF" w14:textId="57A653C7" w:rsidR="00B22E1B" w:rsidRPr="00B22E1B" w:rsidRDefault="00B22E1B" w:rsidP="00B22E1B">
      <w:pPr>
        <w:spacing w:after="0" w:line="360" w:lineRule="auto"/>
        <w:jc w:val="both"/>
        <w:rPr>
          <w:rFonts w:ascii="Arial" w:eastAsia="Calibri" w:hAnsi="Arial" w:cs="Arial"/>
          <w:b/>
          <w:bCs/>
          <w:sz w:val="24"/>
          <w:szCs w:val="24"/>
          <w:lang w:val="en-US"/>
        </w:rPr>
      </w:pPr>
    </w:p>
    <w:p w14:paraId="1FB35A14" w14:textId="512F5752" w:rsidR="008A025D" w:rsidRPr="00B22E1B" w:rsidRDefault="003446ED" w:rsidP="00B22E1B">
      <w:pPr>
        <w:pStyle w:val="ListParagraph"/>
        <w:numPr>
          <w:ilvl w:val="0"/>
          <w:numId w:val="46"/>
        </w:numPr>
        <w:spacing w:after="0" w:line="360" w:lineRule="auto"/>
        <w:jc w:val="both"/>
        <w:rPr>
          <w:rFonts w:ascii="Arial" w:eastAsia="Calibri" w:hAnsi="Arial" w:cs="Arial"/>
          <w:b/>
          <w:bCs/>
          <w:sz w:val="24"/>
          <w:szCs w:val="24"/>
          <w:lang w:val="en-US"/>
        </w:rPr>
      </w:pPr>
      <w:r>
        <w:rPr>
          <w:rFonts w:ascii="Arial" w:eastAsia="Calibri" w:hAnsi="Arial" w:cs="Arial"/>
          <w:bCs/>
          <w:sz w:val="24"/>
          <w:szCs w:val="24"/>
          <w:lang w:val="en-US"/>
        </w:rPr>
        <w:t xml:space="preserve">Until such time that the process mentioned in paragraph 3 of this order is finalised, the matter </w:t>
      </w:r>
      <w:r w:rsidR="005136EC">
        <w:rPr>
          <w:rFonts w:ascii="Arial" w:eastAsia="Calibri" w:hAnsi="Arial" w:cs="Arial"/>
          <w:bCs/>
          <w:sz w:val="24"/>
          <w:szCs w:val="24"/>
          <w:lang w:val="en-US"/>
        </w:rPr>
        <w:t>may not be set down for hearing; in the alternative, if the Clerk of the Court does not provide an update on 31 May 2023, the Clerk of the Court must give full reasons for his/her failure to do so, within 5 days after the lapse of such period.</w:t>
      </w:r>
    </w:p>
    <w:p w14:paraId="56DEAD1E" w14:textId="65DE04DE" w:rsidR="008A025D" w:rsidRDefault="008A025D" w:rsidP="00401CC6">
      <w:pPr>
        <w:spacing w:before="120" w:after="120" w:line="360" w:lineRule="auto"/>
        <w:rPr>
          <w:rFonts w:ascii="Arial" w:eastAsia="Calibri" w:hAnsi="Arial" w:cs="Arial"/>
          <w:b/>
          <w:bCs/>
          <w:sz w:val="24"/>
          <w:szCs w:val="24"/>
          <w:lang w:val="en-US"/>
        </w:rPr>
      </w:pPr>
    </w:p>
    <w:p w14:paraId="116DB688" w14:textId="77777777" w:rsidR="00B22E1B" w:rsidRDefault="00B22E1B" w:rsidP="00401CC6">
      <w:pPr>
        <w:spacing w:before="120" w:after="120" w:line="360" w:lineRule="auto"/>
        <w:rPr>
          <w:rFonts w:ascii="Arial" w:eastAsia="Calibri" w:hAnsi="Arial" w:cs="Arial"/>
          <w:b/>
          <w:bCs/>
          <w:sz w:val="24"/>
          <w:szCs w:val="24"/>
          <w:lang w:val="en-US"/>
        </w:rPr>
      </w:pPr>
    </w:p>
    <w:p w14:paraId="788EE63E" w14:textId="08D7EF87" w:rsidR="00787267" w:rsidRPr="00F71F08" w:rsidRDefault="009D593D" w:rsidP="00401CC6">
      <w:pPr>
        <w:spacing w:before="120" w:after="120" w:line="360" w:lineRule="auto"/>
        <w:jc w:val="right"/>
        <w:rPr>
          <w:rFonts w:ascii="Arial" w:eastAsia="Calibri" w:hAnsi="Arial" w:cs="Arial"/>
          <w:b/>
          <w:bCs/>
          <w:sz w:val="24"/>
          <w:szCs w:val="24"/>
          <w:lang w:val="en-US"/>
        </w:rPr>
      </w:pPr>
      <w:r>
        <w:rPr>
          <w:rFonts w:ascii="Arial" w:eastAsia="Calibri" w:hAnsi="Arial" w:cs="Arial"/>
          <w:b/>
          <w:bCs/>
          <w:sz w:val="24"/>
          <w:szCs w:val="24"/>
          <w:lang w:val="en-US"/>
        </w:rPr>
        <w:t>_____________________</w:t>
      </w:r>
      <w:r w:rsidR="00F71F08">
        <w:rPr>
          <w:rFonts w:ascii="Arial" w:eastAsia="Calibri" w:hAnsi="Arial" w:cs="Arial"/>
          <w:b/>
          <w:bCs/>
          <w:sz w:val="24"/>
          <w:szCs w:val="24"/>
          <w:lang w:val="en-US"/>
        </w:rPr>
        <w:t>________</w:t>
      </w:r>
    </w:p>
    <w:p w14:paraId="017DBD7F" w14:textId="4A546CFC" w:rsidR="00012F82" w:rsidRPr="004908FA" w:rsidRDefault="00B761C7" w:rsidP="00401CC6">
      <w:pPr>
        <w:spacing w:before="120" w:after="0" w:line="360" w:lineRule="auto"/>
        <w:ind w:left="7200"/>
        <w:jc w:val="center"/>
        <w:rPr>
          <w:rFonts w:ascii="Arial" w:eastAsia="Calibri" w:hAnsi="Arial" w:cs="Arial"/>
          <w:b/>
          <w:sz w:val="24"/>
          <w:szCs w:val="24"/>
          <w:lang w:val="en-US"/>
        </w:rPr>
      </w:pPr>
      <w:r>
        <w:rPr>
          <w:rFonts w:ascii="Arial" w:eastAsia="Calibri" w:hAnsi="Arial" w:cs="Arial"/>
          <w:b/>
          <w:sz w:val="24"/>
          <w:szCs w:val="24"/>
          <w:lang w:val="en-US"/>
        </w:rPr>
        <w:t xml:space="preserve">    </w:t>
      </w:r>
      <w:r w:rsidR="00ED6B83">
        <w:rPr>
          <w:rFonts w:ascii="Arial" w:eastAsia="Calibri" w:hAnsi="Arial" w:cs="Arial"/>
          <w:b/>
          <w:sz w:val="24"/>
          <w:szCs w:val="24"/>
          <w:lang w:val="en-US"/>
        </w:rPr>
        <w:t>M</w:t>
      </w:r>
      <w:r w:rsidR="00012F82" w:rsidRPr="004908FA">
        <w:rPr>
          <w:rFonts w:ascii="Arial" w:eastAsia="Calibri" w:hAnsi="Arial" w:cs="Arial"/>
          <w:b/>
          <w:sz w:val="24"/>
          <w:szCs w:val="24"/>
          <w:lang w:val="en-US"/>
        </w:rPr>
        <w:t>J MOSOPA</w:t>
      </w:r>
    </w:p>
    <w:p w14:paraId="4FDB61D7" w14:textId="77777777" w:rsidR="00012F82" w:rsidRPr="004908FA" w:rsidRDefault="00012F82" w:rsidP="00401CC6">
      <w:pPr>
        <w:spacing w:before="120" w:after="0" w:line="360" w:lineRule="auto"/>
        <w:ind w:left="6480"/>
        <w:jc w:val="right"/>
        <w:rPr>
          <w:rFonts w:ascii="Arial" w:eastAsia="Calibri" w:hAnsi="Arial" w:cs="Arial"/>
          <w:b/>
          <w:sz w:val="24"/>
          <w:szCs w:val="24"/>
          <w:lang w:val="en-US"/>
        </w:rPr>
      </w:pPr>
      <w:r w:rsidRPr="004908FA">
        <w:rPr>
          <w:rFonts w:ascii="Arial" w:eastAsia="Calibri" w:hAnsi="Arial" w:cs="Arial"/>
          <w:b/>
          <w:sz w:val="24"/>
          <w:szCs w:val="24"/>
          <w:lang w:val="en-US"/>
        </w:rPr>
        <w:t xml:space="preserve">JUDGE OF THE HIGH </w:t>
      </w:r>
    </w:p>
    <w:p w14:paraId="1F4770D3" w14:textId="77A72069" w:rsidR="00D60142" w:rsidRPr="00B22E1B" w:rsidRDefault="00012F82" w:rsidP="00B22E1B">
      <w:pPr>
        <w:spacing w:before="120" w:after="0" w:line="360" w:lineRule="auto"/>
        <w:ind w:left="6480"/>
        <w:jc w:val="right"/>
        <w:rPr>
          <w:rFonts w:ascii="Arial" w:eastAsia="Calibri" w:hAnsi="Arial" w:cs="Arial"/>
          <w:b/>
          <w:sz w:val="24"/>
          <w:szCs w:val="24"/>
          <w:lang w:val="en-US"/>
        </w:rPr>
      </w:pPr>
      <w:r w:rsidRPr="004908FA">
        <w:rPr>
          <w:rFonts w:ascii="Arial" w:eastAsia="Calibri" w:hAnsi="Arial" w:cs="Arial"/>
          <w:b/>
          <w:sz w:val="24"/>
          <w:szCs w:val="24"/>
          <w:lang w:val="en-US"/>
        </w:rPr>
        <w:t>COURT, PRETORIA</w:t>
      </w:r>
    </w:p>
    <w:p w14:paraId="4D0280CE" w14:textId="5BA4CF01" w:rsidR="005B7030" w:rsidRDefault="005B7030" w:rsidP="00401CC6">
      <w:pPr>
        <w:spacing w:before="120" w:after="120" w:line="360" w:lineRule="auto"/>
        <w:rPr>
          <w:rFonts w:ascii="Arial" w:eastAsia="Calibri" w:hAnsi="Arial" w:cs="Arial"/>
          <w:bCs/>
          <w:sz w:val="24"/>
          <w:szCs w:val="24"/>
          <w:lang w:val="en-US"/>
        </w:rPr>
      </w:pPr>
      <w:r w:rsidRPr="004908FA">
        <w:rPr>
          <w:rFonts w:ascii="Arial" w:eastAsia="Calibri" w:hAnsi="Arial" w:cs="Arial"/>
          <w:bCs/>
          <w:sz w:val="24"/>
          <w:szCs w:val="24"/>
          <w:lang w:val="en-US"/>
        </w:rPr>
        <w:t>I agree,</w:t>
      </w:r>
    </w:p>
    <w:p w14:paraId="4CD090D9" w14:textId="6D68E346" w:rsidR="008C6983" w:rsidRPr="004908FA" w:rsidRDefault="008C6983" w:rsidP="00401CC6">
      <w:pPr>
        <w:spacing w:before="120" w:after="120" w:line="360" w:lineRule="auto"/>
        <w:rPr>
          <w:rFonts w:ascii="Arial" w:eastAsia="Calibri" w:hAnsi="Arial" w:cs="Arial"/>
          <w:bCs/>
          <w:sz w:val="24"/>
          <w:szCs w:val="24"/>
          <w:lang w:val="en-US"/>
        </w:rPr>
      </w:pPr>
    </w:p>
    <w:p w14:paraId="24E2C67F" w14:textId="293BF247" w:rsidR="006B4F20" w:rsidRPr="00F71F08" w:rsidRDefault="005B7030" w:rsidP="00401CC6">
      <w:pPr>
        <w:spacing w:before="120" w:after="120" w:line="360" w:lineRule="auto"/>
        <w:jc w:val="right"/>
        <w:rPr>
          <w:rFonts w:ascii="Arial" w:eastAsia="Calibri" w:hAnsi="Arial" w:cs="Arial"/>
          <w:b/>
          <w:sz w:val="24"/>
          <w:szCs w:val="24"/>
          <w:lang w:val="en-US"/>
        </w:rPr>
      </w:pPr>
      <w:r w:rsidRPr="004908FA">
        <w:rPr>
          <w:rFonts w:ascii="Arial" w:eastAsia="Calibri" w:hAnsi="Arial" w:cs="Arial"/>
          <w:b/>
          <w:sz w:val="24"/>
          <w:szCs w:val="24"/>
          <w:lang w:val="en-US"/>
        </w:rPr>
        <w:t>_________________</w:t>
      </w:r>
      <w:r w:rsidR="00F71F08">
        <w:rPr>
          <w:rFonts w:ascii="Arial" w:eastAsia="Calibri" w:hAnsi="Arial" w:cs="Arial"/>
          <w:b/>
          <w:sz w:val="24"/>
          <w:szCs w:val="24"/>
          <w:lang w:val="en-US"/>
        </w:rPr>
        <w:t>___________</w:t>
      </w:r>
    </w:p>
    <w:p w14:paraId="5AACDF8B" w14:textId="10A14790" w:rsidR="005B7030" w:rsidRPr="004908FA" w:rsidRDefault="005B7030" w:rsidP="00401CC6">
      <w:pPr>
        <w:spacing w:before="120" w:after="120" w:line="360" w:lineRule="auto"/>
        <w:jc w:val="right"/>
        <w:rPr>
          <w:rFonts w:ascii="Arial" w:eastAsia="Calibri" w:hAnsi="Arial" w:cs="Arial"/>
          <w:b/>
          <w:sz w:val="24"/>
          <w:szCs w:val="24"/>
          <w:lang w:val="en-US"/>
        </w:rPr>
      </w:pPr>
      <w:r w:rsidRPr="004908FA">
        <w:rPr>
          <w:rFonts w:ascii="Arial" w:eastAsia="Calibri" w:hAnsi="Arial" w:cs="Arial"/>
          <w:b/>
          <w:sz w:val="24"/>
          <w:szCs w:val="24"/>
          <w:lang w:val="en-US"/>
        </w:rPr>
        <w:tab/>
      </w:r>
      <w:r w:rsidRPr="004908FA">
        <w:rPr>
          <w:rFonts w:ascii="Arial" w:eastAsia="Calibri" w:hAnsi="Arial" w:cs="Arial"/>
          <w:b/>
          <w:sz w:val="24"/>
          <w:szCs w:val="24"/>
          <w:lang w:val="en-US"/>
        </w:rPr>
        <w:tab/>
      </w:r>
      <w:r w:rsidRPr="004908FA">
        <w:rPr>
          <w:rFonts w:ascii="Arial" w:eastAsia="Calibri" w:hAnsi="Arial" w:cs="Arial"/>
          <w:b/>
          <w:sz w:val="24"/>
          <w:szCs w:val="24"/>
          <w:lang w:val="en-US"/>
        </w:rPr>
        <w:tab/>
      </w:r>
      <w:r w:rsidRPr="004908FA">
        <w:rPr>
          <w:rFonts w:ascii="Arial" w:eastAsia="Calibri" w:hAnsi="Arial" w:cs="Arial"/>
          <w:b/>
          <w:sz w:val="24"/>
          <w:szCs w:val="24"/>
          <w:lang w:val="en-US"/>
        </w:rPr>
        <w:tab/>
      </w:r>
      <w:r w:rsidRPr="004908FA">
        <w:rPr>
          <w:rFonts w:ascii="Arial" w:eastAsia="Calibri" w:hAnsi="Arial" w:cs="Arial"/>
          <w:b/>
          <w:sz w:val="24"/>
          <w:szCs w:val="24"/>
          <w:lang w:val="en-US"/>
        </w:rPr>
        <w:tab/>
      </w:r>
      <w:r w:rsidRPr="004908FA">
        <w:rPr>
          <w:rFonts w:ascii="Arial" w:eastAsia="Calibri" w:hAnsi="Arial" w:cs="Arial"/>
          <w:b/>
          <w:sz w:val="24"/>
          <w:szCs w:val="24"/>
          <w:lang w:val="en-US"/>
        </w:rPr>
        <w:tab/>
      </w:r>
      <w:r w:rsidR="003446ED">
        <w:rPr>
          <w:rFonts w:ascii="Arial" w:eastAsia="Calibri" w:hAnsi="Arial" w:cs="Arial"/>
          <w:b/>
          <w:sz w:val="24"/>
          <w:szCs w:val="24"/>
          <w:lang w:val="en-US"/>
        </w:rPr>
        <w:t>M GREYVENSTEIN</w:t>
      </w:r>
    </w:p>
    <w:p w14:paraId="5D1EDAD4" w14:textId="77777777" w:rsidR="00E9239D" w:rsidRDefault="00E9239D" w:rsidP="00401CC6">
      <w:pPr>
        <w:spacing w:before="120" w:after="120" w:line="360" w:lineRule="auto"/>
        <w:jc w:val="right"/>
        <w:rPr>
          <w:rFonts w:ascii="Arial" w:eastAsia="Calibri" w:hAnsi="Arial" w:cs="Arial"/>
          <w:b/>
          <w:sz w:val="24"/>
          <w:szCs w:val="24"/>
          <w:lang w:val="en-US"/>
        </w:rPr>
      </w:pPr>
      <w:r>
        <w:rPr>
          <w:rFonts w:ascii="Arial" w:eastAsia="Calibri" w:hAnsi="Arial" w:cs="Arial"/>
          <w:b/>
          <w:sz w:val="24"/>
          <w:szCs w:val="24"/>
          <w:lang w:val="en-US"/>
        </w:rPr>
        <w:t xml:space="preserve">ACTING </w:t>
      </w:r>
      <w:r w:rsidR="005B7030" w:rsidRPr="004908FA">
        <w:rPr>
          <w:rFonts w:ascii="Arial" w:eastAsia="Calibri" w:hAnsi="Arial" w:cs="Arial"/>
          <w:b/>
          <w:sz w:val="24"/>
          <w:szCs w:val="24"/>
          <w:lang w:val="en-US"/>
        </w:rPr>
        <w:t>JUDGE OF THE</w:t>
      </w:r>
      <w:r w:rsidR="007773A8">
        <w:rPr>
          <w:rFonts w:ascii="Arial" w:eastAsia="Calibri" w:hAnsi="Arial" w:cs="Arial"/>
          <w:b/>
          <w:sz w:val="24"/>
          <w:szCs w:val="24"/>
          <w:lang w:val="en-US"/>
        </w:rPr>
        <w:t xml:space="preserve"> </w:t>
      </w:r>
    </w:p>
    <w:p w14:paraId="09188113" w14:textId="77777777" w:rsidR="003446ED" w:rsidRDefault="007773A8" w:rsidP="003446ED">
      <w:pPr>
        <w:spacing w:before="120" w:after="120" w:line="360" w:lineRule="auto"/>
        <w:jc w:val="right"/>
        <w:rPr>
          <w:rFonts w:ascii="Arial" w:eastAsia="Calibri" w:hAnsi="Arial" w:cs="Arial"/>
          <w:b/>
          <w:sz w:val="24"/>
          <w:szCs w:val="24"/>
          <w:lang w:val="en-US"/>
        </w:rPr>
      </w:pPr>
      <w:r>
        <w:rPr>
          <w:rFonts w:ascii="Arial" w:eastAsia="Calibri" w:hAnsi="Arial" w:cs="Arial"/>
          <w:b/>
          <w:sz w:val="24"/>
          <w:szCs w:val="24"/>
          <w:lang w:val="en-US"/>
        </w:rPr>
        <w:t>HIGH</w:t>
      </w:r>
      <w:r w:rsidR="00E9239D">
        <w:rPr>
          <w:rFonts w:ascii="Arial" w:eastAsia="Calibri" w:hAnsi="Arial" w:cs="Arial"/>
          <w:b/>
          <w:sz w:val="24"/>
          <w:szCs w:val="24"/>
          <w:lang w:val="en-US"/>
        </w:rPr>
        <w:t xml:space="preserve"> </w:t>
      </w:r>
      <w:r w:rsidR="005B7030" w:rsidRPr="004908FA">
        <w:rPr>
          <w:rFonts w:ascii="Arial" w:eastAsia="Calibri" w:hAnsi="Arial" w:cs="Arial"/>
          <w:b/>
          <w:sz w:val="24"/>
          <w:szCs w:val="24"/>
          <w:lang w:val="en-US"/>
        </w:rPr>
        <w:t>COURT, PRETORIA</w:t>
      </w:r>
    </w:p>
    <w:p w14:paraId="5B14790E" w14:textId="01CBF8E8" w:rsidR="00581D51" w:rsidRPr="004908FA" w:rsidRDefault="006B4F20" w:rsidP="003446ED">
      <w:pPr>
        <w:spacing w:before="120" w:after="120" w:line="360" w:lineRule="auto"/>
        <w:rPr>
          <w:rFonts w:ascii="Arial" w:eastAsia="Calibri" w:hAnsi="Arial" w:cs="Arial"/>
          <w:b/>
          <w:sz w:val="24"/>
          <w:szCs w:val="24"/>
          <w:lang w:val="en-US"/>
        </w:rPr>
      </w:pPr>
      <w:r w:rsidRPr="004908FA">
        <w:rPr>
          <w:rFonts w:ascii="Arial" w:eastAsia="Calibri" w:hAnsi="Arial" w:cs="Arial"/>
          <w:b/>
          <w:sz w:val="24"/>
          <w:szCs w:val="24"/>
          <w:u w:val="single"/>
          <w:lang w:val="en-US"/>
        </w:rPr>
        <w:lastRenderedPageBreak/>
        <w:t xml:space="preserve">APPEARANCES </w:t>
      </w:r>
    </w:p>
    <w:p w14:paraId="3B74EFF1" w14:textId="389E0459" w:rsidR="00581D51" w:rsidRPr="004908FA" w:rsidRDefault="00883CBE" w:rsidP="00401CC6">
      <w:pPr>
        <w:spacing w:before="120" w:after="120" w:line="360" w:lineRule="auto"/>
        <w:jc w:val="both"/>
        <w:rPr>
          <w:rFonts w:ascii="Arial" w:eastAsia="Calibri" w:hAnsi="Arial" w:cs="Arial"/>
          <w:sz w:val="24"/>
          <w:szCs w:val="24"/>
          <w:lang w:val="en-US"/>
        </w:rPr>
      </w:pPr>
      <w:r w:rsidRPr="004908FA">
        <w:rPr>
          <w:rFonts w:ascii="Arial" w:eastAsia="Calibri" w:hAnsi="Arial" w:cs="Arial"/>
          <w:sz w:val="24"/>
          <w:szCs w:val="24"/>
          <w:lang w:val="en-US"/>
        </w:rPr>
        <w:t>F</w:t>
      </w:r>
      <w:r w:rsidR="009D593D">
        <w:rPr>
          <w:rFonts w:ascii="Arial" w:eastAsia="Calibri" w:hAnsi="Arial" w:cs="Arial"/>
          <w:sz w:val="24"/>
          <w:szCs w:val="24"/>
          <w:lang w:val="en-US"/>
        </w:rPr>
        <w:t>or Appellant</w:t>
      </w:r>
      <w:r w:rsidR="00D84826">
        <w:rPr>
          <w:rFonts w:ascii="Arial" w:eastAsia="Calibri" w:hAnsi="Arial" w:cs="Arial"/>
          <w:sz w:val="24"/>
          <w:szCs w:val="24"/>
          <w:lang w:val="en-US"/>
        </w:rPr>
        <w:t>:</w:t>
      </w:r>
      <w:r w:rsidR="000272B5" w:rsidRPr="004908FA">
        <w:rPr>
          <w:rFonts w:ascii="Arial" w:eastAsia="Calibri" w:hAnsi="Arial" w:cs="Arial"/>
          <w:sz w:val="24"/>
          <w:szCs w:val="24"/>
          <w:lang w:val="en-US"/>
        </w:rPr>
        <w:tab/>
      </w:r>
      <w:r w:rsidR="00691D79">
        <w:rPr>
          <w:rFonts w:ascii="Arial" w:eastAsia="Calibri" w:hAnsi="Arial" w:cs="Arial"/>
          <w:sz w:val="24"/>
          <w:szCs w:val="24"/>
          <w:lang w:val="en-US"/>
        </w:rPr>
        <w:t>Mr.</w:t>
      </w:r>
      <w:r w:rsidR="008C6983">
        <w:rPr>
          <w:rFonts w:ascii="Arial" w:eastAsia="Calibri" w:hAnsi="Arial" w:cs="Arial"/>
          <w:sz w:val="24"/>
          <w:szCs w:val="24"/>
          <w:lang w:val="en-US"/>
        </w:rPr>
        <w:t xml:space="preserve"> M</w:t>
      </w:r>
      <w:r w:rsidR="003446ED">
        <w:rPr>
          <w:rFonts w:ascii="Arial" w:eastAsia="Calibri" w:hAnsi="Arial" w:cs="Arial"/>
          <w:sz w:val="24"/>
          <w:szCs w:val="24"/>
          <w:lang w:val="en-US"/>
        </w:rPr>
        <w:t>.</w:t>
      </w:r>
      <w:r w:rsidR="008C6983">
        <w:rPr>
          <w:rFonts w:ascii="Arial" w:eastAsia="Calibri" w:hAnsi="Arial" w:cs="Arial"/>
          <w:sz w:val="24"/>
          <w:szCs w:val="24"/>
          <w:lang w:val="en-US"/>
        </w:rPr>
        <w:t>B</w:t>
      </w:r>
      <w:r w:rsidR="003446ED">
        <w:rPr>
          <w:rFonts w:ascii="Arial" w:eastAsia="Calibri" w:hAnsi="Arial" w:cs="Arial"/>
          <w:sz w:val="24"/>
          <w:szCs w:val="24"/>
          <w:lang w:val="en-US"/>
        </w:rPr>
        <w:t>.</w:t>
      </w:r>
      <w:r w:rsidR="008C6983">
        <w:rPr>
          <w:rFonts w:ascii="Arial" w:eastAsia="Calibri" w:hAnsi="Arial" w:cs="Arial"/>
          <w:sz w:val="24"/>
          <w:szCs w:val="24"/>
          <w:lang w:val="en-US"/>
        </w:rPr>
        <w:t xml:space="preserve"> Kgagara</w:t>
      </w:r>
      <w:r w:rsidR="002821ED">
        <w:rPr>
          <w:rFonts w:ascii="Arial" w:eastAsia="Calibri" w:hAnsi="Arial" w:cs="Arial"/>
          <w:sz w:val="24"/>
          <w:szCs w:val="24"/>
          <w:lang w:val="en-US"/>
        </w:rPr>
        <w:t xml:space="preserve"> </w:t>
      </w:r>
    </w:p>
    <w:p w14:paraId="1025D2EF" w14:textId="0BAB056B" w:rsidR="00581D51" w:rsidRPr="004908FA" w:rsidRDefault="00581D51" w:rsidP="00401CC6">
      <w:pPr>
        <w:spacing w:before="120" w:after="120" w:line="360" w:lineRule="auto"/>
        <w:jc w:val="both"/>
        <w:rPr>
          <w:rFonts w:ascii="Arial" w:eastAsia="Calibri" w:hAnsi="Arial" w:cs="Arial"/>
          <w:sz w:val="24"/>
          <w:szCs w:val="24"/>
          <w:lang w:val="en-US"/>
        </w:rPr>
      </w:pPr>
      <w:r w:rsidRPr="004908FA">
        <w:rPr>
          <w:rFonts w:ascii="Arial" w:eastAsia="Calibri" w:hAnsi="Arial" w:cs="Arial"/>
          <w:sz w:val="24"/>
          <w:szCs w:val="24"/>
          <w:lang w:val="en-US"/>
        </w:rPr>
        <w:t>Instructed by</w:t>
      </w:r>
      <w:r w:rsidR="00D84826">
        <w:rPr>
          <w:rFonts w:ascii="Arial" w:eastAsia="Calibri" w:hAnsi="Arial" w:cs="Arial"/>
          <w:sz w:val="24"/>
          <w:szCs w:val="24"/>
          <w:lang w:val="en-US"/>
        </w:rPr>
        <w:t>:</w:t>
      </w:r>
      <w:r w:rsidRPr="004908FA">
        <w:rPr>
          <w:rFonts w:ascii="Arial" w:eastAsia="Calibri" w:hAnsi="Arial" w:cs="Arial"/>
          <w:sz w:val="24"/>
          <w:szCs w:val="24"/>
          <w:lang w:val="en-US"/>
        </w:rPr>
        <w:tab/>
      </w:r>
      <w:r w:rsidR="00ED6B83">
        <w:rPr>
          <w:rFonts w:ascii="Arial" w:eastAsia="Calibri" w:hAnsi="Arial" w:cs="Arial"/>
          <w:sz w:val="24"/>
          <w:szCs w:val="24"/>
          <w:lang w:val="en-US"/>
        </w:rPr>
        <w:t>Legal Aid SA</w:t>
      </w:r>
      <w:r w:rsidR="000272B5" w:rsidRPr="004908FA">
        <w:rPr>
          <w:rFonts w:ascii="Arial" w:eastAsia="Calibri" w:hAnsi="Arial" w:cs="Arial"/>
          <w:sz w:val="24"/>
          <w:szCs w:val="24"/>
          <w:lang w:val="en-US"/>
        </w:rPr>
        <w:tab/>
      </w:r>
      <w:r w:rsidRPr="004908FA">
        <w:rPr>
          <w:rFonts w:ascii="Arial" w:eastAsia="Calibri" w:hAnsi="Arial" w:cs="Arial"/>
          <w:sz w:val="24"/>
          <w:szCs w:val="24"/>
          <w:lang w:val="en-US"/>
        </w:rPr>
        <w:tab/>
      </w:r>
      <w:r w:rsidRPr="004908FA">
        <w:rPr>
          <w:rFonts w:ascii="Arial" w:eastAsia="Calibri" w:hAnsi="Arial" w:cs="Arial"/>
          <w:sz w:val="24"/>
          <w:szCs w:val="24"/>
          <w:lang w:val="en-US"/>
        </w:rPr>
        <w:tab/>
      </w:r>
    </w:p>
    <w:p w14:paraId="1619E142" w14:textId="6118457A" w:rsidR="00581D51" w:rsidRPr="004908FA" w:rsidRDefault="00883CBE" w:rsidP="00401CC6">
      <w:pPr>
        <w:spacing w:before="120" w:after="120" w:line="360" w:lineRule="auto"/>
        <w:jc w:val="both"/>
        <w:rPr>
          <w:rFonts w:ascii="Arial" w:eastAsia="Calibri" w:hAnsi="Arial" w:cs="Arial"/>
          <w:sz w:val="24"/>
          <w:szCs w:val="24"/>
          <w:lang w:val="en-US"/>
        </w:rPr>
      </w:pPr>
      <w:r w:rsidRPr="004908FA">
        <w:rPr>
          <w:rFonts w:ascii="Arial" w:eastAsia="Calibri" w:hAnsi="Arial" w:cs="Arial"/>
          <w:sz w:val="24"/>
          <w:szCs w:val="24"/>
          <w:lang w:val="en-US"/>
        </w:rPr>
        <w:t>Fo</w:t>
      </w:r>
      <w:r w:rsidR="00012F82" w:rsidRPr="004908FA">
        <w:rPr>
          <w:rFonts w:ascii="Arial" w:eastAsia="Calibri" w:hAnsi="Arial" w:cs="Arial"/>
          <w:sz w:val="24"/>
          <w:szCs w:val="24"/>
          <w:lang w:val="en-US"/>
        </w:rPr>
        <w:t>r Respondent:</w:t>
      </w:r>
      <w:r w:rsidR="00012F82" w:rsidRPr="004908FA">
        <w:rPr>
          <w:rFonts w:ascii="Arial" w:eastAsia="Calibri" w:hAnsi="Arial" w:cs="Arial"/>
          <w:sz w:val="24"/>
          <w:szCs w:val="24"/>
          <w:lang w:val="en-US"/>
        </w:rPr>
        <w:tab/>
      </w:r>
      <w:r w:rsidR="003446ED">
        <w:rPr>
          <w:rFonts w:ascii="Arial" w:eastAsia="Calibri" w:hAnsi="Arial" w:cs="Arial"/>
          <w:sz w:val="24"/>
          <w:szCs w:val="24"/>
          <w:lang w:val="en-US"/>
        </w:rPr>
        <w:t>Adv. C. Pruis</w:t>
      </w:r>
      <w:r w:rsidR="00012F82" w:rsidRPr="004908FA">
        <w:rPr>
          <w:rFonts w:ascii="Arial" w:eastAsia="Calibri" w:hAnsi="Arial" w:cs="Arial"/>
          <w:sz w:val="24"/>
          <w:szCs w:val="24"/>
          <w:lang w:val="en-US"/>
        </w:rPr>
        <w:tab/>
      </w:r>
    </w:p>
    <w:p w14:paraId="0C0DE194" w14:textId="69800E35" w:rsidR="00D84826" w:rsidRDefault="00883CBE" w:rsidP="00401CC6">
      <w:pPr>
        <w:spacing w:before="120" w:after="120" w:line="360" w:lineRule="auto"/>
        <w:jc w:val="both"/>
        <w:rPr>
          <w:rFonts w:ascii="Arial" w:eastAsia="Calibri" w:hAnsi="Arial" w:cs="Arial"/>
          <w:sz w:val="24"/>
          <w:szCs w:val="24"/>
          <w:lang w:val="en-US"/>
        </w:rPr>
      </w:pPr>
      <w:r w:rsidRPr="004908FA">
        <w:rPr>
          <w:rFonts w:ascii="Arial" w:eastAsia="Calibri" w:hAnsi="Arial" w:cs="Arial"/>
          <w:sz w:val="24"/>
          <w:szCs w:val="24"/>
          <w:lang w:val="en-US"/>
        </w:rPr>
        <w:t>Instructed by</w:t>
      </w:r>
      <w:r w:rsidR="00D84826">
        <w:rPr>
          <w:rFonts w:ascii="Arial" w:eastAsia="Calibri" w:hAnsi="Arial" w:cs="Arial"/>
          <w:sz w:val="24"/>
          <w:szCs w:val="24"/>
          <w:lang w:val="en-US"/>
        </w:rPr>
        <w:t>:</w:t>
      </w:r>
      <w:r w:rsidR="00D84826">
        <w:rPr>
          <w:rFonts w:ascii="Arial" w:eastAsia="Calibri" w:hAnsi="Arial" w:cs="Arial"/>
          <w:sz w:val="24"/>
          <w:szCs w:val="24"/>
          <w:lang w:val="en-US"/>
        </w:rPr>
        <w:tab/>
      </w:r>
      <w:r w:rsidR="00ED6B83">
        <w:rPr>
          <w:rFonts w:ascii="Arial" w:eastAsia="Calibri" w:hAnsi="Arial" w:cs="Arial"/>
          <w:sz w:val="24"/>
          <w:szCs w:val="24"/>
          <w:lang w:val="en-US"/>
        </w:rPr>
        <w:t>The DPP</w:t>
      </w:r>
    </w:p>
    <w:p w14:paraId="79E370EC" w14:textId="0A9EE041" w:rsidR="00883CBE" w:rsidRPr="004908FA" w:rsidRDefault="000272B5" w:rsidP="00401CC6">
      <w:pPr>
        <w:spacing w:before="120" w:after="120" w:line="360" w:lineRule="auto"/>
        <w:jc w:val="both"/>
        <w:rPr>
          <w:rFonts w:ascii="Arial" w:eastAsia="Calibri" w:hAnsi="Arial" w:cs="Arial"/>
          <w:sz w:val="24"/>
          <w:szCs w:val="24"/>
          <w:lang w:val="en-US"/>
        </w:rPr>
      </w:pPr>
      <w:r w:rsidRPr="004908FA">
        <w:rPr>
          <w:rFonts w:ascii="Arial" w:eastAsia="Calibri" w:hAnsi="Arial" w:cs="Arial"/>
          <w:sz w:val="24"/>
          <w:szCs w:val="24"/>
          <w:lang w:val="en-US"/>
        </w:rPr>
        <w:tab/>
      </w:r>
    </w:p>
    <w:p w14:paraId="257006AC" w14:textId="617320C5" w:rsidR="00581D51" w:rsidRPr="004908FA" w:rsidRDefault="00581D51" w:rsidP="00401CC6">
      <w:pPr>
        <w:spacing w:before="120" w:after="120" w:line="360" w:lineRule="auto"/>
        <w:jc w:val="both"/>
        <w:rPr>
          <w:rFonts w:ascii="Arial" w:eastAsia="Calibri" w:hAnsi="Arial" w:cs="Arial"/>
          <w:sz w:val="24"/>
          <w:szCs w:val="24"/>
          <w:lang w:val="en-US"/>
        </w:rPr>
      </w:pPr>
      <w:r w:rsidRPr="004908FA">
        <w:rPr>
          <w:rFonts w:ascii="Arial" w:eastAsia="Calibri" w:hAnsi="Arial" w:cs="Arial"/>
          <w:sz w:val="24"/>
          <w:szCs w:val="24"/>
          <w:lang w:val="en-US"/>
        </w:rPr>
        <w:t>Date of hearing:</w:t>
      </w:r>
      <w:r w:rsidRPr="004908FA">
        <w:rPr>
          <w:rFonts w:ascii="Arial" w:eastAsia="Calibri" w:hAnsi="Arial" w:cs="Arial"/>
          <w:sz w:val="24"/>
          <w:szCs w:val="24"/>
          <w:lang w:val="en-US"/>
        </w:rPr>
        <w:tab/>
      </w:r>
      <w:r w:rsidR="003446ED">
        <w:rPr>
          <w:rFonts w:ascii="Arial" w:eastAsia="Calibri" w:hAnsi="Arial" w:cs="Arial"/>
          <w:sz w:val="24"/>
          <w:szCs w:val="24"/>
          <w:lang w:val="en-US"/>
        </w:rPr>
        <w:t>10 February 2023</w:t>
      </w:r>
    </w:p>
    <w:p w14:paraId="55BCAE8E" w14:textId="7A2D7203" w:rsidR="00581D51" w:rsidRPr="004908FA" w:rsidRDefault="00581D51" w:rsidP="00401CC6">
      <w:pPr>
        <w:spacing w:before="120" w:after="120" w:line="360" w:lineRule="auto"/>
        <w:jc w:val="both"/>
        <w:rPr>
          <w:rFonts w:ascii="Arial" w:eastAsia="Calibri" w:hAnsi="Arial" w:cs="Arial"/>
          <w:sz w:val="24"/>
          <w:szCs w:val="24"/>
          <w:lang w:val="en-US"/>
        </w:rPr>
      </w:pPr>
      <w:r w:rsidRPr="004908FA">
        <w:rPr>
          <w:rFonts w:ascii="Arial" w:eastAsia="Calibri" w:hAnsi="Arial" w:cs="Arial"/>
          <w:sz w:val="24"/>
          <w:szCs w:val="24"/>
          <w:lang w:val="en-US"/>
        </w:rPr>
        <w:t>Date of delivery:</w:t>
      </w:r>
      <w:r w:rsidRPr="004908FA">
        <w:rPr>
          <w:rFonts w:ascii="Arial" w:eastAsia="Calibri" w:hAnsi="Arial" w:cs="Arial"/>
          <w:sz w:val="24"/>
          <w:szCs w:val="24"/>
          <w:lang w:val="en-US"/>
        </w:rPr>
        <w:tab/>
      </w:r>
      <w:r w:rsidR="00D84826">
        <w:rPr>
          <w:rFonts w:ascii="Arial" w:eastAsia="Calibri" w:hAnsi="Arial" w:cs="Arial"/>
          <w:sz w:val="24"/>
          <w:szCs w:val="24"/>
          <w:lang w:val="en-US"/>
        </w:rPr>
        <w:t>Electronically transmitted</w:t>
      </w:r>
      <w:r w:rsidRPr="004908FA">
        <w:rPr>
          <w:rFonts w:ascii="Arial" w:eastAsia="Calibri" w:hAnsi="Arial" w:cs="Arial"/>
          <w:sz w:val="24"/>
          <w:szCs w:val="24"/>
          <w:lang w:val="en-US"/>
        </w:rPr>
        <w:tab/>
      </w:r>
      <w:r w:rsidRPr="004908FA">
        <w:rPr>
          <w:rFonts w:ascii="Arial" w:eastAsia="Calibri" w:hAnsi="Arial" w:cs="Arial"/>
          <w:sz w:val="24"/>
          <w:szCs w:val="24"/>
          <w:lang w:val="en-US"/>
        </w:rPr>
        <w:tab/>
      </w:r>
      <w:r w:rsidRPr="004908FA">
        <w:rPr>
          <w:rFonts w:ascii="Arial" w:eastAsia="Calibri" w:hAnsi="Arial" w:cs="Arial"/>
          <w:sz w:val="24"/>
          <w:szCs w:val="24"/>
          <w:lang w:val="en-US"/>
        </w:rPr>
        <w:tab/>
      </w:r>
      <w:r w:rsidRPr="004908FA">
        <w:rPr>
          <w:rFonts w:ascii="Arial" w:eastAsia="Calibri" w:hAnsi="Arial" w:cs="Arial"/>
          <w:sz w:val="24"/>
          <w:szCs w:val="24"/>
          <w:lang w:val="en-US"/>
        </w:rPr>
        <w:tab/>
      </w:r>
    </w:p>
    <w:p w14:paraId="42814EA9" w14:textId="77777777" w:rsidR="00BD0619" w:rsidRPr="004908FA" w:rsidRDefault="00BD0619" w:rsidP="00401CC6">
      <w:pPr>
        <w:spacing w:before="120" w:after="120" w:line="360" w:lineRule="auto"/>
        <w:ind w:left="720" w:hanging="720"/>
        <w:jc w:val="both"/>
        <w:rPr>
          <w:rFonts w:ascii="Arial" w:hAnsi="Arial" w:cs="Arial"/>
          <w:sz w:val="24"/>
          <w:szCs w:val="24"/>
        </w:rPr>
      </w:pPr>
    </w:p>
    <w:p w14:paraId="75B37166" w14:textId="77777777" w:rsidR="007248B5" w:rsidRPr="0048236E" w:rsidRDefault="007248B5" w:rsidP="00401CC6">
      <w:pPr>
        <w:spacing w:before="120" w:after="120" w:line="360" w:lineRule="auto"/>
        <w:ind w:left="720" w:hanging="720"/>
        <w:jc w:val="both"/>
        <w:rPr>
          <w:rFonts w:ascii="Arial" w:hAnsi="Arial" w:cs="Arial"/>
          <w:sz w:val="24"/>
          <w:szCs w:val="24"/>
        </w:rPr>
      </w:pPr>
    </w:p>
    <w:p w14:paraId="00124541" w14:textId="77777777" w:rsidR="00B218BE" w:rsidRPr="0048236E" w:rsidRDefault="00B218BE" w:rsidP="00401CC6">
      <w:pPr>
        <w:spacing w:before="120" w:after="120" w:line="360" w:lineRule="auto"/>
        <w:ind w:left="720" w:hanging="720"/>
        <w:jc w:val="both"/>
        <w:rPr>
          <w:rFonts w:ascii="Arial" w:hAnsi="Arial" w:cs="Arial"/>
          <w:sz w:val="24"/>
          <w:szCs w:val="24"/>
        </w:rPr>
      </w:pPr>
    </w:p>
    <w:p w14:paraId="57F77101" w14:textId="77777777" w:rsidR="00BD322B" w:rsidRPr="0048236E" w:rsidRDefault="00BD322B" w:rsidP="00401CC6">
      <w:pPr>
        <w:spacing w:before="120" w:after="120" w:line="360" w:lineRule="auto"/>
        <w:ind w:left="720" w:hanging="720"/>
        <w:jc w:val="both"/>
        <w:rPr>
          <w:rFonts w:ascii="Arial" w:hAnsi="Arial" w:cs="Arial"/>
          <w:sz w:val="24"/>
          <w:szCs w:val="24"/>
        </w:rPr>
      </w:pPr>
    </w:p>
    <w:p w14:paraId="4AB71B84" w14:textId="77777777" w:rsidR="00985FE2" w:rsidRPr="0048236E" w:rsidRDefault="00985FE2" w:rsidP="00401CC6">
      <w:pPr>
        <w:spacing w:before="120" w:after="120" w:line="360" w:lineRule="auto"/>
        <w:ind w:left="1440" w:hanging="720"/>
        <w:jc w:val="both"/>
        <w:rPr>
          <w:rFonts w:ascii="Arial" w:hAnsi="Arial" w:cs="Arial"/>
          <w:sz w:val="24"/>
          <w:szCs w:val="24"/>
        </w:rPr>
      </w:pPr>
    </w:p>
    <w:p w14:paraId="6DA76A7F" w14:textId="77777777" w:rsidR="00985FE2" w:rsidRPr="0048236E" w:rsidRDefault="00985FE2" w:rsidP="00401CC6">
      <w:pPr>
        <w:spacing w:before="120" w:after="120" w:line="360" w:lineRule="auto"/>
        <w:ind w:left="720" w:hanging="720"/>
        <w:jc w:val="both"/>
        <w:rPr>
          <w:rFonts w:ascii="Arial" w:hAnsi="Arial" w:cs="Arial"/>
          <w:sz w:val="24"/>
          <w:szCs w:val="24"/>
        </w:rPr>
      </w:pPr>
    </w:p>
    <w:p w14:paraId="4AAD7848" w14:textId="77777777" w:rsidR="00F3370B" w:rsidRPr="0048236E" w:rsidRDefault="00F3370B" w:rsidP="00401CC6">
      <w:pPr>
        <w:spacing w:before="120" w:after="120" w:line="360" w:lineRule="auto"/>
        <w:ind w:left="720" w:hanging="720"/>
        <w:jc w:val="both"/>
        <w:rPr>
          <w:rFonts w:ascii="Arial" w:hAnsi="Arial" w:cs="Arial"/>
          <w:sz w:val="24"/>
          <w:szCs w:val="24"/>
        </w:rPr>
      </w:pPr>
      <w:r w:rsidRPr="0048236E">
        <w:rPr>
          <w:rFonts w:ascii="Arial" w:hAnsi="Arial" w:cs="Arial"/>
          <w:sz w:val="24"/>
          <w:szCs w:val="24"/>
        </w:rPr>
        <w:tab/>
        <w:t xml:space="preserve"> </w:t>
      </w:r>
    </w:p>
    <w:p w14:paraId="7BEC3C97" w14:textId="77777777" w:rsidR="00F3370B" w:rsidRPr="0048236E" w:rsidRDefault="00F3370B" w:rsidP="00401CC6">
      <w:pPr>
        <w:spacing w:before="120" w:after="120" w:line="360" w:lineRule="auto"/>
        <w:ind w:left="720" w:hanging="720"/>
        <w:jc w:val="both"/>
        <w:rPr>
          <w:rFonts w:ascii="Arial" w:hAnsi="Arial" w:cs="Arial"/>
          <w:sz w:val="24"/>
          <w:szCs w:val="24"/>
        </w:rPr>
      </w:pPr>
    </w:p>
    <w:p w14:paraId="30DD7646" w14:textId="77777777" w:rsidR="00645BF7" w:rsidRPr="0048236E" w:rsidRDefault="00645BF7" w:rsidP="00401CC6">
      <w:pPr>
        <w:spacing w:before="120" w:after="120" w:line="360" w:lineRule="auto"/>
        <w:jc w:val="both"/>
        <w:rPr>
          <w:rFonts w:ascii="Arial" w:hAnsi="Arial" w:cs="Arial"/>
          <w:b/>
          <w:sz w:val="24"/>
          <w:szCs w:val="24"/>
        </w:rPr>
      </w:pPr>
    </w:p>
    <w:sectPr w:rsidR="00645BF7" w:rsidRPr="0048236E" w:rsidSect="00B22E1B">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AC862" w14:textId="77777777" w:rsidR="009C614A" w:rsidRDefault="009C614A" w:rsidP="003446ED">
      <w:pPr>
        <w:spacing w:after="0" w:line="240" w:lineRule="auto"/>
      </w:pPr>
      <w:r>
        <w:separator/>
      </w:r>
    </w:p>
  </w:endnote>
  <w:endnote w:type="continuationSeparator" w:id="0">
    <w:p w14:paraId="3A85FB9E" w14:textId="77777777" w:rsidR="009C614A" w:rsidRDefault="009C614A" w:rsidP="0034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30918"/>
      <w:docPartObj>
        <w:docPartGallery w:val="Page Numbers (Bottom of Page)"/>
        <w:docPartUnique/>
      </w:docPartObj>
    </w:sdtPr>
    <w:sdtEndPr>
      <w:rPr>
        <w:noProof/>
      </w:rPr>
    </w:sdtEndPr>
    <w:sdtContent>
      <w:p w14:paraId="6ED63562" w14:textId="6801A750" w:rsidR="003446ED" w:rsidRDefault="003446ED">
        <w:pPr>
          <w:pStyle w:val="Footer"/>
          <w:jc w:val="right"/>
        </w:pPr>
        <w:r>
          <w:fldChar w:fldCharType="begin"/>
        </w:r>
        <w:r>
          <w:instrText xml:space="preserve"> PAGE   \* MERGEFORMAT </w:instrText>
        </w:r>
        <w:r>
          <w:fldChar w:fldCharType="separate"/>
        </w:r>
        <w:r w:rsidR="000831EE">
          <w:rPr>
            <w:noProof/>
          </w:rPr>
          <w:t>3</w:t>
        </w:r>
        <w:r>
          <w:rPr>
            <w:noProof/>
          </w:rPr>
          <w:fldChar w:fldCharType="end"/>
        </w:r>
      </w:p>
    </w:sdtContent>
  </w:sdt>
  <w:p w14:paraId="611D0D52" w14:textId="77777777" w:rsidR="003446ED" w:rsidRDefault="00344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F4489" w14:textId="77777777" w:rsidR="009C614A" w:rsidRDefault="009C614A" w:rsidP="003446ED">
      <w:pPr>
        <w:spacing w:after="0" w:line="240" w:lineRule="auto"/>
      </w:pPr>
      <w:r>
        <w:separator/>
      </w:r>
    </w:p>
  </w:footnote>
  <w:footnote w:type="continuationSeparator" w:id="0">
    <w:p w14:paraId="10C9FBB2" w14:textId="77777777" w:rsidR="009C614A" w:rsidRDefault="009C614A" w:rsidP="00344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19D"/>
    <w:multiLevelType w:val="hybridMultilevel"/>
    <w:tmpl w:val="2842F7AA"/>
    <w:lvl w:ilvl="0" w:tplc="80EE8B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2714BF3"/>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67F6144"/>
    <w:multiLevelType w:val="hybridMultilevel"/>
    <w:tmpl w:val="855CB81C"/>
    <w:lvl w:ilvl="0" w:tplc="27AE980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4">
    <w:nsid w:val="0E784A92"/>
    <w:multiLevelType w:val="hybridMultilevel"/>
    <w:tmpl w:val="2D80FDE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C26A9C"/>
    <w:multiLevelType w:val="multilevel"/>
    <w:tmpl w:val="6F4402D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64E72D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A22792"/>
    <w:multiLevelType w:val="multilevel"/>
    <w:tmpl w:val="7BC83A26"/>
    <w:lvl w:ilvl="0">
      <w:start w:val="1"/>
      <w:numFmt w:val="decimal"/>
      <w:lvlText w:val="%1."/>
      <w:lvlJc w:val="left"/>
      <w:pPr>
        <w:ind w:left="360" w:hanging="360"/>
      </w:pPr>
      <w:rPr>
        <w:i w:val="0"/>
      </w:rPr>
    </w:lvl>
    <w:lvl w:ilvl="1">
      <w:start w:val="1"/>
      <w:numFmt w:val="decimal"/>
      <w:isLgl/>
      <w:lvlText w:val="%1.%2."/>
      <w:lvlJc w:val="left"/>
      <w:pPr>
        <w:ind w:left="1572" w:hanging="72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8">
    <w:nsid w:val="1DC53455"/>
    <w:multiLevelType w:val="multilevel"/>
    <w:tmpl w:val="F69A172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520" w:hanging="1080"/>
      </w:pPr>
      <w:rPr>
        <w:rFonts w:hint="default"/>
        <w:u w:val="none"/>
      </w:rPr>
    </w:lvl>
    <w:lvl w:ilvl="5">
      <w:start w:val="1"/>
      <w:numFmt w:val="decimal"/>
      <w:isLgl/>
      <w:lvlText w:val="%1.%2.%3.%4.%5.%6"/>
      <w:lvlJc w:val="left"/>
      <w:pPr>
        <w:ind w:left="2880" w:hanging="1080"/>
      </w:pPr>
      <w:rPr>
        <w:rFonts w:hint="default"/>
        <w:u w:val="none"/>
      </w:rPr>
    </w:lvl>
    <w:lvl w:ilvl="6">
      <w:start w:val="1"/>
      <w:numFmt w:val="decimal"/>
      <w:isLgl/>
      <w:lvlText w:val="%1.%2.%3.%4.%5.%6.%7"/>
      <w:lvlJc w:val="left"/>
      <w:pPr>
        <w:ind w:left="3600" w:hanging="1440"/>
      </w:pPr>
      <w:rPr>
        <w:rFonts w:hint="default"/>
        <w:u w:val="none"/>
      </w:rPr>
    </w:lvl>
    <w:lvl w:ilvl="7">
      <w:start w:val="1"/>
      <w:numFmt w:val="decimal"/>
      <w:isLgl/>
      <w:lvlText w:val="%1.%2.%3.%4.%5.%6.%7.%8"/>
      <w:lvlJc w:val="left"/>
      <w:pPr>
        <w:ind w:left="3960" w:hanging="1440"/>
      </w:pPr>
      <w:rPr>
        <w:rFonts w:hint="default"/>
        <w:u w:val="none"/>
      </w:rPr>
    </w:lvl>
    <w:lvl w:ilvl="8">
      <w:start w:val="1"/>
      <w:numFmt w:val="decimal"/>
      <w:isLgl/>
      <w:lvlText w:val="%1.%2.%3.%4.%5.%6.%7.%8.%9"/>
      <w:lvlJc w:val="left"/>
      <w:pPr>
        <w:ind w:left="4680" w:hanging="1800"/>
      </w:pPr>
      <w:rPr>
        <w:rFonts w:hint="default"/>
        <w:u w:val="none"/>
      </w:rPr>
    </w:lvl>
  </w:abstractNum>
  <w:abstractNum w:abstractNumId="9">
    <w:nsid w:val="20AD36A4"/>
    <w:multiLevelType w:val="hybridMultilevel"/>
    <w:tmpl w:val="38DCC812"/>
    <w:lvl w:ilvl="0" w:tplc="D7E4FE00">
      <w:start w:val="1"/>
      <w:numFmt w:val="decimal"/>
      <w:lvlText w:val="[%1]"/>
      <w:lvlJc w:val="left"/>
      <w:pPr>
        <w:ind w:left="720" w:hanging="360"/>
      </w:pPr>
      <w:rPr>
        <w:rFonts w:cs="Times New Roman" w:hint="default"/>
        <w:b w:val="0"/>
        <w:i w:val="0"/>
      </w:rPr>
    </w:lvl>
    <w:lvl w:ilvl="1" w:tplc="03ECF212">
      <w:start w:val="1"/>
      <w:numFmt w:val="lowerRoman"/>
      <w:lvlText w:val="%2."/>
      <w:lvlJc w:val="right"/>
      <w:pPr>
        <w:ind w:left="1440" w:hanging="360"/>
      </w:pPr>
      <w:rPr>
        <w:i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8711BA"/>
    <w:multiLevelType w:val="hybridMultilevel"/>
    <w:tmpl w:val="72AA5FDA"/>
    <w:lvl w:ilvl="0" w:tplc="F45E455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6D85BF7"/>
    <w:multiLevelType w:val="hybridMultilevel"/>
    <w:tmpl w:val="B7E8B6F2"/>
    <w:lvl w:ilvl="0" w:tplc="585AEC1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30ED2CC6"/>
    <w:multiLevelType w:val="multilevel"/>
    <w:tmpl w:val="A9165A1A"/>
    <w:lvl w:ilvl="0">
      <w:start w:val="19"/>
      <w:numFmt w:val="decimal"/>
      <w:lvlText w:val="%1."/>
      <w:lvlJc w:val="left"/>
      <w:pPr>
        <w:ind w:left="530" w:hanging="53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3">
    <w:nsid w:val="30F43257"/>
    <w:multiLevelType w:val="hybridMultilevel"/>
    <w:tmpl w:val="CC243C8C"/>
    <w:lvl w:ilvl="0" w:tplc="CEFE7872">
      <w:start w:val="1"/>
      <w:numFmt w:val="decimal"/>
      <w:lvlText w:val="[%1]"/>
      <w:lvlJc w:val="left"/>
      <w:pPr>
        <w:ind w:left="720" w:hanging="360"/>
      </w:pPr>
      <w:rPr>
        <w:rFonts w:cs="Times New Roman"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5F9422D"/>
    <w:multiLevelType w:val="hybridMultilevel"/>
    <w:tmpl w:val="4A1C75A4"/>
    <w:lvl w:ilvl="0" w:tplc="A5845F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64827FD"/>
    <w:multiLevelType w:val="hybridMultilevel"/>
    <w:tmpl w:val="59E646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690515"/>
    <w:multiLevelType w:val="multilevel"/>
    <w:tmpl w:val="8148215E"/>
    <w:lvl w:ilvl="0">
      <w:start w:val="1"/>
      <w:numFmt w:val="decimal"/>
      <w:lvlText w:val="%1."/>
      <w:lvlJc w:val="left"/>
      <w:pPr>
        <w:ind w:left="360" w:hanging="360"/>
      </w:pPr>
      <w:rPr>
        <w:i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7">
    <w:nsid w:val="3F2947E1"/>
    <w:multiLevelType w:val="hybridMultilevel"/>
    <w:tmpl w:val="5F825D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F94DA2"/>
    <w:multiLevelType w:val="hybridMultilevel"/>
    <w:tmpl w:val="EF8A2A0C"/>
    <w:lvl w:ilvl="0" w:tplc="F830FA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11E6DD2"/>
    <w:multiLevelType w:val="hybridMultilevel"/>
    <w:tmpl w:val="AAB20B4E"/>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0">
    <w:nsid w:val="43A55287"/>
    <w:multiLevelType w:val="hybridMultilevel"/>
    <w:tmpl w:val="A0AED2AA"/>
    <w:lvl w:ilvl="0" w:tplc="9C1689C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B47377F"/>
    <w:multiLevelType w:val="hybridMultilevel"/>
    <w:tmpl w:val="418CE426"/>
    <w:lvl w:ilvl="0" w:tplc="330490B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DD82E1C"/>
    <w:multiLevelType w:val="hybridMultilevel"/>
    <w:tmpl w:val="0486FCD6"/>
    <w:lvl w:ilvl="0" w:tplc="4A8C5512">
      <w:start w:val="1"/>
      <w:numFmt w:val="decimal"/>
      <w:lvlText w:val="%1."/>
      <w:lvlJc w:val="left"/>
      <w:pPr>
        <w:ind w:left="1211" w:hanging="360"/>
      </w:pPr>
      <w:rPr>
        <w:rFonts w:hint="default"/>
        <w:b w:val="0"/>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3">
    <w:nsid w:val="4F8A37F6"/>
    <w:multiLevelType w:val="hybridMultilevel"/>
    <w:tmpl w:val="8C62F322"/>
    <w:lvl w:ilvl="0" w:tplc="E6608EF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563A40CE"/>
    <w:multiLevelType w:val="hybridMultilevel"/>
    <w:tmpl w:val="EF705F30"/>
    <w:lvl w:ilvl="0" w:tplc="543E290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E7C7EC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A2626A"/>
    <w:multiLevelType w:val="hybridMultilevel"/>
    <w:tmpl w:val="AB4AC096"/>
    <w:lvl w:ilvl="0" w:tplc="9C1689C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AE64FE6"/>
    <w:multiLevelType w:val="hybridMultilevel"/>
    <w:tmpl w:val="F192FB48"/>
    <w:lvl w:ilvl="0" w:tplc="8536FA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C885E8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E55742F"/>
    <w:multiLevelType w:val="multilevel"/>
    <w:tmpl w:val="83B8B3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0AB164F"/>
    <w:multiLevelType w:val="multilevel"/>
    <w:tmpl w:val="0396E520"/>
    <w:lvl w:ilvl="0">
      <w:start w:val="2"/>
      <w:numFmt w:val="decimal"/>
      <w:lvlText w:val="%1."/>
      <w:lvlJc w:val="left"/>
      <w:pPr>
        <w:ind w:left="400" w:hanging="400"/>
      </w:pPr>
      <w:rPr>
        <w:rFonts w:hint="default"/>
        <w:i w:val="0"/>
      </w:rPr>
    </w:lvl>
    <w:lvl w:ilvl="1">
      <w:start w:val="1"/>
      <w:numFmt w:val="decimal"/>
      <w:lvlText w:val="%1.%2."/>
      <w:lvlJc w:val="left"/>
      <w:pPr>
        <w:ind w:left="1572" w:hanging="720"/>
      </w:pPr>
      <w:rPr>
        <w:rFonts w:hint="default"/>
        <w:i w:val="0"/>
      </w:rPr>
    </w:lvl>
    <w:lvl w:ilvl="2">
      <w:start w:val="1"/>
      <w:numFmt w:val="decimal"/>
      <w:lvlText w:val="%1.%2.%3."/>
      <w:lvlJc w:val="left"/>
      <w:pPr>
        <w:ind w:left="2424" w:hanging="720"/>
      </w:pPr>
      <w:rPr>
        <w:rFonts w:hint="default"/>
        <w:i w:val="0"/>
      </w:rPr>
    </w:lvl>
    <w:lvl w:ilvl="3">
      <w:start w:val="1"/>
      <w:numFmt w:val="decimal"/>
      <w:lvlText w:val="%1.%2.%3.%4."/>
      <w:lvlJc w:val="left"/>
      <w:pPr>
        <w:ind w:left="3636" w:hanging="1080"/>
      </w:pPr>
      <w:rPr>
        <w:rFonts w:hint="default"/>
        <w:i w:val="0"/>
      </w:rPr>
    </w:lvl>
    <w:lvl w:ilvl="4">
      <w:start w:val="1"/>
      <w:numFmt w:val="decimal"/>
      <w:lvlText w:val="%1.%2.%3.%4.%5."/>
      <w:lvlJc w:val="left"/>
      <w:pPr>
        <w:ind w:left="4488" w:hanging="1080"/>
      </w:pPr>
      <w:rPr>
        <w:rFonts w:hint="default"/>
        <w:i w:val="0"/>
      </w:rPr>
    </w:lvl>
    <w:lvl w:ilvl="5">
      <w:start w:val="1"/>
      <w:numFmt w:val="decimal"/>
      <w:lvlText w:val="%1.%2.%3.%4.%5.%6."/>
      <w:lvlJc w:val="left"/>
      <w:pPr>
        <w:ind w:left="5700" w:hanging="1440"/>
      </w:pPr>
      <w:rPr>
        <w:rFonts w:hint="default"/>
        <w:i w:val="0"/>
      </w:rPr>
    </w:lvl>
    <w:lvl w:ilvl="6">
      <w:start w:val="1"/>
      <w:numFmt w:val="decimal"/>
      <w:lvlText w:val="%1.%2.%3.%4.%5.%6.%7."/>
      <w:lvlJc w:val="left"/>
      <w:pPr>
        <w:ind w:left="6552" w:hanging="1440"/>
      </w:pPr>
      <w:rPr>
        <w:rFonts w:hint="default"/>
        <w:i w:val="0"/>
      </w:rPr>
    </w:lvl>
    <w:lvl w:ilvl="7">
      <w:start w:val="1"/>
      <w:numFmt w:val="decimal"/>
      <w:lvlText w:val="%1.%2.%3.%4.%5.%6.%7.%8."/>
      <w:lvlJc w:val="left"/>
      <w:pPr>
        <w:ind w:left="7764" w:hanging="1800"/>
      </w:pPr>
      <w:rPr>
        <w:rFonts w:hint="default"/>
        <w:i w:val="0"/>
      </w:rPr>
    </w:lvl>
    <w:lvl w:ilvl="8">
      <w:start w:val="1"/>
      <w:numFmt w:val="decimal"/>
      <w:lvlText w:val="%1.%2.%3.%4.%5.%6.%7.%8.%9."/>
      <w:lvlJc w:val="left"/>
      <w:pPr>
        <w:ind w:left="8976" w:hanging="2160"/>
      </w:pPr>
      <w:rPr>
        <w:rFonts w:hint="default"/>
        <w:i w:val="0"/>
      </w:rPr>
    </w:lvl>
  </w:abstractNum>
  <w:abstractNum w:abstractNumId="31">
    <w:nsid w:val="726E2FA5"/>
    <w:multiLevelType w:val="hybridMultilevel"/>
    <w:tmpl w:val="C2D03EBA"/>
    <w:lvl w:ilvl="0" w:tplc="9628F2B6">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nsid w:val="72E456BF"/>
    <w:multiLevelType w:val="hybridMultilevel"/>
    <w:tmpl w:val="A84C1D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8452CB"/>
    <w:multiLevelType w:val="hybridMultilevel"/>
    <w:tmpl w:val="78FCD2CE"/>
    <w:lvl w:ilvl="0" w:tplc="07DCDBB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41766FB"/>
    <w:multiLevelType w:val="multilevel"/>
    <w:tmpl w:val="0396E520"/>
    <w:lvl w:ilvl="0">
      <w:start w:val="2"/>
      <w:numFmt w:val="decimal"/>
      <w:lvlText w:val="%1."/>
      <w:lvlJc w:val="left"/>
      <w:pPr>
        <w:ind w:left="400" w:hanging="400"/>
      </w:pPr>
      <w:rPr>
        <w:rFonts w:hint="default"/>
        <w:i w:val="0"/>
      </w:rPr>
    </w:lvl>
    <w:lvl w:ilvl="1">
      <w:start w:val="1"/>
      <w:numFmt w:val="decimal"/>
      <w:lvlText w:val="%1.%2."/>
      <w:lvlJc w:val="left"/>
      <w:pPr>
        <w:ind w:left="1572" w:hanging="720"/>
      </w:pPr>
      <w:rPr>
        <w:rFonts w:hint="default"/>
        <w:i w:val="0"/>
      </w:rPr>
    </w:lvl>
    <w:lvl w:ilvl="2">
      <w:start w:val="1"/>
      <w:numFmt w:val="decimal"/>
      <w:lvlText w:val="%1.%2.%3."/>
      <w:lvlJc w:val="left"/>
      <w:pPr>
        <w:ind w:left="2424" w:hanging="720"/>
      </w:pPr>
      <w:rPr>
        <w:rFonts w:hint="default"/>
        <w:i w:val="0"/>
      </w:rPr>
    </w:lvl>
    <w:lvl w:ilvl="3">
      <w:start w:val="1"/>
      <w:numFmt w:val="decimal"/>
      <w:lvlText w:val="%1.%2.%3.%4."/>
      <w:lvlJc w:val="left"/>
      <w:pPr>
        <w:ind w:left="3636" w:hanging="1080"/>
      </w:pPr>
      <w:rPr>
        <w:rFonts w:hint="default"/>
        <w:i w:val="0"/>
      </w:rPr>
    </w:lvl>
    <w:lvl w:ilvl="4">
      <w:start w:val="1"/>
      <w:numFmt w:val="decimal"/>
      <w:lvlText w:val="%1.%2.%3.%4.%5."/>
      <w:lvlJc w:val="left"/>
      <w:pPr>
        <w:ind w:left="4488" w:hanging="1080"/>
      </w:pPr>
      <w:rPr>
        <w:rFonts w:hint="default"/>
        <w:i w:val="0"/>
      </w:rPr>
    </w:lvl>
    <w:lvl w:ilvl="5">
      <w:start w:val="1"/>
      <w:numFmt w:val="decimal"/>
      <w:lvlText w:val="%1.%2.%3.%4.%5.%6."/>
      <w:lvlJc w:val="left"/>
      <w:pPr>
        <w:ind w:left="5700" w:hanging="1440"/>
      </w:pPr>
      <w:rPr>
        <w:rFonts w:hint="default"/>
        <w:i w:val="0"/>
      </w:rPr>
    </w:lvl>
    <w:lvl w:ilvl="6">
      <w:start w:val="1"/>
      <w:numFmt w:val="decimal"/>
      <w:lvlText w:val="%1.%2.%3.%4.%5.%6.%7."/>
      <w:lvlJc w:val="left"/>
      <w:pPr>
        <w:ind w:left="6552" w:hanging="1440"/>
      </w:pPr>
      <w:rPr>
        <w:rFonts w:hint="default"/>
        <w:i w:val="0"/>
      </w:rPr>
    </w:lvl>
    <w:lvl w:ilvl="7">
      <w:start w:val="1"/>
      <w:numFmt w:val="decimal"/>
      <w:lvlText w:val="%1.%2.%3.%4.%5.%6.%7.%8."/>
      <w:lvlJc w:val="left"/>
      <w:pPr>
        <w:ind w:left="7764" w:hanging="1800"/>
      </w:pPr>
      <w:rPr>
        <w:rFonts w:hint="default"/>
        <w:i w:val="0"/>
      </w:rPr>
    </w:lvl>
    <w:lvl w:ilvl="8">
      <w:start w:val="1"/>
      <w:numFmt w:val="decimal"/>
      <w:lvlText w:val="%1.%2.%3.%4.%5.%6.%7.%8.%9."/>
      <w:lvlJc w:val="left"/>
      <w:pPr>
        <w:ind w:left="8976" w:hanging="2160"/>
      </w:pPr>
      <w:rPr>
        <w:rFonts w:hint="default"/>
        <w:i w:val="0"/>
      </w:rPr>
    </w:lvl>
  </w:abstractNum>
  <w:abstractNum w:abstractNumId="35">
    <w:nsid w:val="74E36A3A"/>
    <w:multiLevelType w:val="multilevel"/>
    <w:tmpl w:val="94A4F53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6">
    <w:nsid w:val="762C4277"/>
    <w:multiLevelType w:val="hybridMultilevel"/>
    <w:tmpl w:val="6E10BCE6"/>
    <w:lvl w:ilvl="0" w:tplc="80DCF80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7">
    <w:nsid w:val="76892FB8"/>
    <w:multiLevelType w:val="hybridMultilevel"/>
    <w:tmpl w:val="A26EE872"/>
    <w:lvl w:ilvl="0" w:tplc="9C1689C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743147D"/>
    <w:multiLevelType w:val="hybridMultilevel"/>
    <w:tmpl w:val="28BE539A"/>
    <w:lvl w:ilvl="0" w:tplc="2C622AD8">
      <w:start w:val="3"/>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9">
    <w:nsid w:val="77606598"/>
    <w:multiLevelType w:val="hybridMultilevel"/>
    <w:tmpl w:val="87F89498"/>
    <w:lvl w:ilvl="0" w:tplc="03ECF212">
      <w:start w:val="1"/>
      <w:numFmt w:val="lowerRoman"/>
      <w:lvlText w:val="%1."/>
      <w:lvlJc w:val="right"/>
      <w:pPr>
        <w:ind w:left="144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87D29F9"/>
    <w:multiLevelType w:val="hybridMultilevel"/>
    <w:tmpl w:val="CD64FDFC"/>
    <w:lvl w:ilvl="0" w:tplc="CEFE7872">
      <w:start w:val="1"/>
      <w:numFmt w:val="decimal"/>
      <w:lvlText w:val="[%1]"/>
      <w:lvlJc w:val="left"/>
      <w:pPr>
        <w:ind w:left="720" w:hanging="360"/>
      </w:pPr>
      <w:rPr>
        <w:rFonts w:cs="Times New Roman"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CAD3974"/>
    <w:multiLevelType w:val="hybridMultilevel"/>
    <w:tmpl w:val="B554F320"/>
    <w:lvl w:ilvl="0" w:tplc="9C1689C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F55293A"/>
    <w:multiLevelType w:val="hybridMultilevel"/>
    <w:tmpl w:val="B0C049D8"/>
    <w:lvl w:ilvl="0" w:tplc="9C1689C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F8F57A6"/>
    <w:multiLevelType w:val="hybridMultilevel"/>
    <w:tmpl w:val="70025A54"/>
    <w:lvl w:ilvl="0" w:tplc="9C1689C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4"/>
  </w:num>
  <w:num w:numId="5">
    <w:abstractNumId w:val="29"/>
  </w:num>
  <w:num w:numId="6">
    <w:abstractNumId w:val="18"/>
  </w:num>
  <w:num w:numId="7">
    <w:abstractNumId w:val="17"/>
  </w:num>
  <w:num w:numId="8">
    <w:abstractNumId w:val="32"/>
  </w:num>
  <w:num w:numId="9">
    <w:abstractNumId w:val="33"/>
  </w:num>
  <w:num w:numId="10">
    <w:abstractNumId w:val="21"/>
  </w:num>
  <w:num w:numId="11">
    <w:abstractNumId w:val="8"/>
  </w:num>
  <w:num w:numId="12">
    <w:abstractNumId w:val="31"/>
  </w:num>
  <w:num w:numId="13">
    <w:abstractNumId w:val="23"/>
  </w:num>
  <w:num w:numId="14">
    <w:abstractNumId w:val="38"/>
  </w:num>
  <w:num w:numId="15">
    <w:abstractNumId w:val="5"/>
  </w:num>
  <w:num w:numId="16">
    <w:abstractNumId w:val="35"/>
  </w:num>
  <w:num w:numId="17">
    <w:abstractNumId w:val="14"/>
  </w:num>
  <w:num w:numId="18">
    <w:abstractNumId w:val="36"/>
  </w:num>
  <w:num w:numId="19">
    <w:abstractNumId w:val="10"/>
  </w:num>
  <w:num w:numId="20">
    <w:abstractNumId w:val="16"/>
  </w:num>
  <w:num w:numId="21">
    <w:abstractNumId w:val="27"/>
  </w:num>
  <w:num w:numId="22">
    <w:abstractNumId w:val="9"/>
  </w:num>
  <w:num w:numId="23">
    <w:abstractNumId w:val="3"/>
  </w:num>
  <w:num w:numId="24">
    <w:abstractNumId w:val="39"/>
  </w:num>
  <w:num w:numId="25">
    <w:abstractNumId w:val="42"/>
  </w:num>
  <w:num w:numId="26">
    <w:abstractNumId w:val="20"/>
  </w:num>
  <w:num w:numId="27">
    <w:abstractNumId w:val="26"/>
  </w:num>
  <w:num w:numId="28">
    <w:abstractNumId w:val="37"/>
  </w:num>
  <w:num w:numId="29">
    <w:abstractNumId w:val="7"/>
  </w:num>
  <w:num w:numId="30">
    <w:abstractNumId w:val="30"/>
  </w:num>
  <w:num w:numId="31">
    <w:abstractNumId w:val="34"/>
  </w:num>
  <w:num w:numId="32">
    <w:abstractNumId w:val="12"/>
  </w:num>
  <w:num w:numId="33">
    <w:abstractNumId w:val="43"/>
  </w:num>
  <w:num w:numId="34">
    <w:abstractNumId w:val="40"/>
  </w:num>
  <w:num w:numId="35">
    <w:abstractNumId w:val="15"/>
  </w:num>
  <w:num w:numId="36">
    <w:abstractNumId w:val="41"/>
  </w:num>
  <w:num w:numId="37">
    <w:abstractNumId w:val="13"/>
  </w:num>
  <w:num w:numId="38">
    <w:abstractNumId w:val="2"/>
  </w:num>
  <w:num w:numId="39">
    <w:abstractNumId w:val="19"/>
  </w:num>
  <w:num w:numId="40">
    <w:abstractNumId w:val="28"/>
  </w:num>
  <w:num w:numId="41">
    <w:abstractNumId w:val="25"/>
  </w:num>
  <w:num w:numId="42">
    <w:abstractNumId w:val="6"/>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69"/>
    <w:rsid w:val="00003C7D"/>
    <w:rsid w:val="00012F82"/>
    <w:rsid w:val="000154F0"/>
    <w:rsid w:val="00022681"/>
    <w:rsid w:val="000272B5"/>
    <w:rsid w:val="000354E4"/>
    <w:rsid w:val="000504DD"/>
    <w:rsid w:val="00055A94"/>
    <w:rsid w:val="000636FE"/>
    <w:rsid w:val="00064729"/>
    <w:rsid w:val="000678AE"/>
    <w:rsid w:val="000831EE"/>
    <w:rsid w:val="00083BC8"/>
    <w:rsid w:val="00084113"/>
    <w:rsid w:val="000A3191"/>
    <w:rsid w:val="000A4748"/>
    <w:rsid w:val="000B3C18"/>
    <w:rsid w:val="000E4F00"/>
    <w:rsid w:val="001075FC"/>
    <w:rsid w:val="0011563D"/>
    <w:rsid w:val="00123BD7"/>
    <w:rsid w:val="001247C2"/>
    <w:rsid w:val="00126F35"/>
    <w:rsid w:val="0015054E"/>
    <w:rsid w:val="001665E0"/>
    <w:rsid w:val="00175010"/>
    <w:rsid w:val="00181574"/>
    <w:rsid w:val="0019224D"/>
    <w:rsid w:val="001B31A8"/>
    <w:rsid w:val="001B6FCA"/>
    <w:rsid w:val="001C499F"/>
    <w:rsid w:val="001D31D9"/>
    <w:rsid w:val="001E53EB"/>
    <w:rsid w:val="001E78AA"/>
    <w:rsid w:val="001F43CB"/>
    <w:rsid w:val="00203C33"/>
    <w:rsid w:val="00203D07"/>
    <w:rsid w:val="0021049F"/>
    <w:rsid w:val="00245423"/>
    <w:rsid w:val="00254CD2"/>
    <w:rsid w:val="00260BFF"/>
    <w:rsid w:val="00270077"/>
    <w:rsid w:val="00272138"/>
    <w:rsid w:val="002821ED"/>
    <w:rsid w:val="002854A4"/>
    <w:rsid w:val="0028767A"/>
    <w:rsid w:val="002A0B94"/>
    <w:rsid w:val="002A2E44"/>
    <w:rsid w:val="002A388D"/>
    <w:rsid w:val="002A6E08"/>
    <w:rsid w:val="002B3618"/>
    <w:rsid w:val="002B6E68"/>
    <w:rsid w:val="002B7A92"/>
    <w:rsid w:val="002C1D2E"/>
    <w:rsid w:val="002C7B38"/>
    <w:rsid w:val="002D0996"/>
    <w:rsid w:val="002D1E15"/>
    <w:rsid w:val="002D2498"/>
    <w:rsid w:val="002D2AD7"/>
    <w:rsid w:val="002D693A"/>
    <w:rsid w:val="002F5023"/>
    <w:rsid w:val="002F6EB5"/>
    <w:rsid w:val="002F7052"/>
    <w:rsid w:val="0030366F"/>
    <w:rsid w:val="00303A08"/>
    <w:rsid w:val="00304CE4"/>
    <w:rsid w:val="00330214"/>
    <w:rsid w:val="00333441"/>
    <w:rsid w:val="003348B8"/>
    <w:rsid w:val="003446ED"/>
    <w:rsid w:val="0034635C"/>
    <w:rsid w:val="00347F24"/>
    <w:rsid w:val="00355E05"/>
    <w:rsid w:val="003653E9"/>
    <w:rsid w:val="00372E99"/>
    <w:rsid w:val="00373A33"/>
    <w:rsid w:val="003921E1"/>
    <w:rsid w:val="003B4EC8"/>
    <w:rsid w:val="003D50F7"/>
    <w:rsid w:val="003F0E77"/>
    <w:rsid w:val="003F445B"/>
    <w:rsid w:val="003F562A"/>
    <w:rsid w:val="00401CC6"/>
    <w:rsid w:val="0040214D"/>
    <w:rsid w:val="004065C7"/>
    <w:rsid w:val="00422197"/>
    <w:rsid w:val="0043062D"/>
    <w:rsid w:val="00431425"/>
    <w:rsid w:val="00432145"/>
    <w:rsid w:val="0043377F"/>
    <w:rsid w:val="00435070"/>
    <w:rsid w:val="00446F54"/>
    <w:rsid w:val="004544A2"/>
    <w:rsid w:val="00454A8B"/>
    <w:rsid w:val="004643F0"/>
    <w:rsid w:val="00471AF6"/>
    <w:rsid w:val="0047347E"/>
    <w:rsid w:val="00473A46"/>
    <w:rsid w:val="0047679B"/>
    <w:rsid w:val="0048236E"/>
    <w:rsid w:val="004908FA"/>
    <w:rsid w:val="004C60D2"/>
    <w:rsid w:val="004D101C"/>
    <w:rsid w:val="004E184D"/>
    <w:rsid w:val="004E4E44"/>
    <w:rsid w:val="005106B6"/>
    <w:rsid w:val="00510C5D"/>
    <w:rsid w:val="005136EC"/>
    <w:rsid w:val="00523B73"/>
    <w:rsid w:val="005279C5"/>
    <w:rsid w:val="00530D53"/>
    <w:rsid w:val="00531168"/>
    <w:rsid w:val="005461E4"/>
    <w:rsid w:val="0055609D"/>
    <w:rsid w:val="005676E1"/>
    <w:rsid w:val="00567E9D"/>
    <w:rsid w:val="00574435"/>
    <w:rsid w:val="00577D97"/>
    <w:rsid w:val="00580DCD"/>
    <w:rsid w:val="00581D51"/>
    <w:rsid w:val="005857FF"/>
    <w:rsid w:val="00596EF1"/>
    <w:rsid w:val="005A5C0C"/>
    <w:rsid w:val="005A78AB"/>
    <w:rsid w:val="005B49C3"/>
    <w:rsid w:val="005B7030"/>
    <w:rsid w:val="005C050E"/>
    <w:rsid w:val="005C2174"/>
    <w:rsid w:val="005E4EBB"/>
    <w:rsid w:val="0060066B"/>
    <w:rsid w:val="006067D6"/>
    <w:rsid w:val="00610D0B"/>
    <w:rsid w:val="00612ACC"/>
    <w:rsid w:val="00620D9B"/>
    <w:rsid w:val="0062127E"/>
    <w:rsid w:val="00623195"/>
    <w:rsid w:val="00630A7E"/>
    <w:rsid w:val="00634BEF"/>
    <w:rsid w:val="00635F8C"/>
    <w:rsid w:val="00645BF7"/>
    <w:rsid w:val="006474B2"/>
    <w:rsid w:val="00653BC5"/>
    <w:rsid w:val="00666683"/>
    <w:rsid w:val="0067068A"/>
    <w:rsid w:val="0067307A"/>
    <w:rsid w:val="00691D79"/>
    <w:rsid w:val="006955E7"/>
    <w:rsid w:val="00695FDD"/>
    <w:rsid w:val="006A20DE"/>
    <w:rsid w:val="006A4178"/>
    <w:rsid w:val="006A54D5"/>
    <w:rsid w:val="006B4033"/>
    <w:rsid w:val="006B4F20"/>
    <w:rsid w:val="006C19E4"/>
    <w:rsid w:val="006C2EB5"/>
    <w:rsid w:val="006C6DE5"/>
    <w:rsid w:val="00720448"/>
    <w:rsid w:val="00720971"/>
    <w:rsid w:val="007248B5"/>
    <w:rsid w:val="007449D9"/>
    <w:rsid w:val="00750697"/>
    <w:rsid w:val="007609A2"/>
    <w:rsid w:val="007613C3"/>
    <w:rsid w:val="007626DB"/>
    <w:rsid w:val="00762FCB"/>
    <w:rsid w:val="007633C3"/>
    <w:rsid w:val="0077134D"/>
    <w:rsid w:val="0077690E"/>
    <w:rsid w:val="007773A8"/>
    <w:rsid w:val="00777EA8"/>
    <w:rsid w:val="0078059B"/>
    <w:rsid w:val="007860B0"/>
    <w:rsid w:val="00787267"/>
    <w:rsid w:val="007943B0"/>
    <w:rsid w:val="00795626"/>
    <w:rsid w:val="007B3B5A"/>
    <w:rsid w:val="007B437E"/>
    <w:rsid w:val="007B5BBB"/>
    <w:rsid w:val="007D65E9"/>
    <w:rsid w:val="007D6890"/>
    <w:rsid w:val="007D69A1"/>
    <w:rsid w:val="007F1133"/>
    <w:rsid w:val="00813695"/>
    <w:rsid w:val="00814B95"/>
    <w:rsid w:val="008158AA"/>
    <w:rsid w:val="00821CE9"/>
    <w:rsid w:val="0083102E"/>
    <w:rsid w:val="00860402"/>
    <w:rsid w:val="00883CBE"/>
    <w:rsid w:val="00887DF9"/>
    <w:rsid w:val="00891E84"/>
    <w:rsid w:val="008976C6"/>
    <w:rsid w:val="008A025D"/>
    <w:rsid w:val="008A7B28"/>
    <w:rsid w:val="008C1AB2"/>
    <w:rsid w:val="008C1B3C"/>
    <w:rsid w:val="008C6983"/>
    <w:rsid w:val="008D3289"/>
    <w:rsid w:val="008D450F"/>
    <w:rsid w:val="008E2F25"/>
    <w:rsid w:val="00905CB3"/>
    <w:rsid w:val="00916653"/>
    <w:rsid w:val="009173E9"/>
    <w:rsid w:val="0092204D"/>
    <w:rsid w:val="00937218"/>
    <w:rsid w:val="00950A4A"/>
    <w:rsid w:val="00952249"/>
    <w:rsid w:val="00985FE2"/>
    <w:rsid w:val="009862F0"/>
    <w:rsid w:val="009970F8"/>
    <w:rsid w:val="009A1B4D"/>
    <w:rsid w:val="009A745A"/>
    <w:rsid w:val="009C614A"/>
    <w:rsid w:val="009D00C8"/>
    <w:rsid w:val="009D488C"/>
    <w:rsid w:val="009D5155"/>
    <w:rsid w:val="009D593D"/>
    <w:rsid w:val="009E1788"/>
    <w:rsid w:val="009F20AE"/>
    <w:rsid w:val="009F2214"/>
    <w:rsid w:val="00A038E8"/>
    <w:rsid w:val="00A13D97"/>
    <w:rsid w:val="00A316B0"/>
    <w:rsid w:val="00A31905"/>
    <w:rsid w:val="00A35D3C"/>
    <w:rsid w:val="00A45081"/>
    <w:rsid w:val="00A66397"/>
    <w:rsid w:val="00A82D6D"/>
    <w:rsid w:val="00A8380E"/>
    <w:rsid w:val="00AC1339"/>
    <w:rsid w:val="00AD796C"/>
    <w:rsid w:val="00AE165D"/>
    <w:rsid w:val="00AE461A"/>
    <w:rsid w:val="00AE6C74"/>
    <w:rsid w:val="00AF13E6"/>
    <w:rsid w:val="00B01F91"/>
    <w:rsid w:val="00B20685"/>
    <w:rsid w:val="00B218BE"/>
    <w:rsid w:val="00B22E1B"/>
    <w:rsid w:val="00B23048"/>
    <w:rsid w:val="00B308CA"/>
    <w:rsid w:val="00B34E17"/>
    <w:rsid w:val="00B3775E"/>
    <w:rsid w:val="00B414C0"/>
    <w:rsid w:val="00B41628"/>
    <w:rsid w:val="00B55C2B"/>
    <w:rsid w:val="00B57CC3"/>
    <w:rsid w:val="00B60244"/>
    <w:rsid w:val="00B72FDE"/>
    <w:rsid w:val="00B73A85"/>
    <w:rsid w:val="00B761C7"/>
    <w:rsid w:val="00B76C52"/>
    <w:rsid w:val="00B803F7"/>
    <w:rsid w:val="00B8404F"/>
    <w:rsid w:val="00B95F22"/>
    <w:rsid w:val="00B972FB"/>
    <w:rsid w:val="00BB447F"/>
    <w:rsid w:val="00BB4A69"/>
    <w:rsid w:val="00BB60A0"/>
    <w:rsid w:val="00BC0F65"/>
    <w:rsid w:val="00BC4D77"/>
    <w:rsid w:val="00BD0619"/>
    <w:rsid w:val="00BD322B"/>
    <w:rsid w:val="00BD7357"/>
    <w:rsid w:val="00BE02ED"/>
    <w:rsid w:val="00C33FD5"/>
    <w:rsid w:val="00C42123"/>
    <w:rsid w:val="00C53736"/>
    <w:rsid w:val="00C569C8"/>
    <w:rsid w:val="00C648EF"/>
    <w:rsid w:val="00C75430"/>
    <w:rsid w:val="00C90698"/>
    <w:rsid w:val="00CA2334"/>
    <w:rsid w:val="00CA35F1"/>
    <w:rsid w:val="00CB6CA0"/>
    <w:rsid w:val="00CC2A5D"/>
    <w:rsid w:val="00CC5089"/>
    <w:rsid w:val="00CD0D09"/>
    <w:rsid w:val="00CF30DA"/>
    <w:rsid w:val="00D21628"/>
    <w:rsid w:val="00D40AC0"/>
    <w:rsid w:val="00D4283D"/>
    <w:rsid w:val="00D43830"/>
    <w:rsid w:val="00D524B4"/>
    <w:rsid w:val="00D60142"/>
    <w:rsid w:val="00D601ED"/>
    <w:rsid w:val="00D6067A"/>
    <w:rsid w:val="00D61B8B"/>
    <w:rsid w:val="00D61BD6"/>
    <w:rsid w:val="00D661DF"/>
    <w:rsid w:val="00D66BCA"/>
    <w:rsid w:val="00D67078"/>
    <w:rsid w:val="00D843B4"/>
    <w:rsid w:val="00D84826"/>
    <w:rsid w:val="00D93780"/>
    <w:rsid w:val="00DA0416"/>
    <w:rsid w:val="00DA7067"/>
    <w:rsid w:val="00DB59D3"/>
    <w:rsid w:val="00DE6C31"/>
    <w:rsid w:val="00DF263A"/>
    <w:rsid w:val="00E0475F"/>
    <w:rsid w:val="00E44C7E"/>
    <w:rsid w:val="00E47AC9"/>
    <w:rsid w:val="00E47F38"/>
    <w:rsid w:val="00E54C9B"/>
    <w:rsid w:val="00E56012"/>
    <w:rsid w:val="00E615A0"/>
    <w:rsid w:val="00E61864"/>
    <w:rsid w:val="00E67239"/>
    <w:rsid w:val="00E9239D"/>
    <w:rsid w:val="00EB2C34"/>
    <w:rsid w:val="00EB447D"/>
    <w:rsid w:val="00EC26E8"/>
    <w:rsid w:val="00EC3D97"/>
    <w:rsid w:val="00EC51AD"/>
    <w:rsid w:val="00EC7DCE"/>
    <w:rsid w:val="00ED5013"/>
    <w:rsid w:val="00ED6B83"/>
    <w:rsid w:val="00ED797F"/>
    <w:rsid w:val="00EE1E87"/>
    <w:rsid w:val="00EE3D45"/>
    <w:rsid w:val="00F122BE"/>
    <w:rsid w:val="00F12449"/>
    <w:rsid w:val="00F179FD"/>
    <w:rsid w:val="00F22EBE"/>
    <w:rsid w:val="00F3370B"/>
    <w:rsid w:val="00F64AEE"/>
    <w:rsid w:val="00F67364"/>
    <w:rsid w:val="00F71F08"/>
    <w:rsid w:val="00F87A9A"/>
    <w:rsid w:val="00FA22E1"/>
    <w:rsid w:val="00FD6E63"/>
    <w:rsid w:val="00FE3752"/>
    <w:rsid w:val="00FE5D61"/>
    <w:rsid w:val="00FE7DFE"/>
    <w:rsid w:val="00FF0F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CAD4"/>
  <w15:docId w15:val="{2CE281A5-97E6-4575-9E0F-811DDA80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A69"/>
  </w:style>
  <w:style w:type="paragraph" w:styleId="Heading1">
    <w:name w:val="heading 1"/>
    <w:basedOn w:val="Normal"/>
    <w:next w:val="Normal"/>
    <w:link w:val="Heading1Char"/>
    <w:uiPriority w:val="9"/>
    <w:qFormat/>
    <w:rsid w:val="00431425"/>
    <w:pPr>
      <w:keepNext/>
      <w:keepLines/>
      <w:numPr>
        <w:numId w:val="4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1425"/>
    <w:pPr>
      <w:keepNext/>
      <w:keepLines/>
      <w:numPr>
        <w:ilvl w:val="1"/>
        <w:numId w:val="4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425"/>
    <w:pPr>
      <w:keepNext/>
      <w:keepLines/>
      <w:numPr>
        <w:ilvl w:val="2"/>
        <w:numId w:val="4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31425"/>
    <w:pPr>
      <w:keepNext/>
      <w:keepLines/>
      <w:numPr>
        <w:ilvl w:val="3"/>
        <w:numId w:val="4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31425"/>
    <w:pPr>
      <w:keepNext/>
      <w:keepLines/>
      <w:numPr>
        <w:ilvl w:val="4"/>
        <w:numId w:val="4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1425"/>
    <w:pPr>
      <w:keepNext/>
      <w:keepLines/>
      <w:numPr>
        <w:ilvl w:val="5"/>
        <w:numId w:val="4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1425"/>
    <w:pPr>
      <w:keepNext/>
      <w:keepLines/>
      <w:numPr>
        <w:ilvl w:val="6"/>
        <w:numId w:val="4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1425"/>
    <w:pPr>
      <w:keepNext/>
      <w:keepLines/>
      <w:numPr>
        <w:ilvl w:val="7"/>
        <w:numId w:val="4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1425"/>
    <w:pPr>
      <w:keepNext/>
      <w:keepLines/>
      <w:numPr>
        <w:ilvl w:val="8"/>
        <w:numId w:val="4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A69"/>
    <w:rPr>
      <w:rFonts w:ascii="Tahoma" w:hAnsi="Tahoma" w:cs="Tahoma"/>
      <w:sz w:val="16"/>
      <w:szCs w:val="16"/>
    </w:rPr>
  </w:style>
  <w:style w:type="paragraph" w:styleId="ListParagraph">
    <w:name w:val="List Paragraph"/>
    <w:basedOn w:val="Normal"/>
    <w:uiPriority w:val="34"/>
    <w:qFormat/>
    <w:rsid w:val="00BC0F65"/>
    <w:pPr>
      <w:ind w:left="720"/>
      <w:contextualSpacing/>
    </w:pPr>
  </w:style>
  <w:style w:type="character" w:styleId="Hyperlink">
    <w:name w:val="Hyperlink"/>
    <w:basedOn w:val="DefaultParagraphFont"/>
    <w:uiPriority w:val="99"/>
    <w:unhideWhenUsed/>
    <w:rsid w:val="00AE165D"/>
    <w:rPr>
      <w:color w:val="0000FF" w:themeColor="hyperlink"/>
      <w:u w:val="single"/>
    </w:rPr>
  </w:style>
  <w:style w:type="character" w:customStyle="1" w:styleId="Heading1Char">
    <w:name w:val="Heading 1 Char"/>
    <w:basedOn w:val="DefaultParagraphFont"/>
    <w:link w:val="Heading1"/>
    <w:uiPriority w:val="9"/>
    <w:rsid w:val="0043142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3142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42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3142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3142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3142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3142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314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142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344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6ED"/>
  </w:style>
  <w:style w:type="paragraph" w:styleId="Footer">
    <w:name w:val="footer"/>
    <w:basedOn w:val="Normal"/>
    <w:link w:val="FooterChar"/>
    <w:uiPriority w:val="99"/>
    <w:unhideWhenUsed/>
    <w:rsid w:val="00344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8958">
      <w:bodyDiv w:val="1"/>
      <w:marLeft w:val="0"/>
      <w:marRight w:val="0"/>
      <w:marTop w:val="0"/>
      <w:marBottom w:val="0"/>
      <w:divBdr>
        <w:top w:val="none" w:sz="0" w:space="0" w:color="auto"/>
        <w:left w:val="none" w:sz="0" w:space="0" w:color="auto"/>
        <w:bottom w:val="none" w:sz="0" w:space="0" w:color="auto"/>
        <w:right w:val="none" w:sz="0" w:space="0" w:color="auto"/>
      </w:divBdr>
      <w:divsChild>
        <w:div w:id="314997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269205">
      <w:bodyDiv w:val="1"/>
      <w:marLeft w:val="0"/>
      <w:marRight w:val="0"/>
      <w:marTop w:val="0"/>
      <w:marBottom w:val="0"/>
      <w:divBdr>
        <w:top w:val="none" w:sz="0" w:space="0" w:color="auto"/>
        <w:left w:val="none" w:sz="0" w:space="0" w:color="auto"/>
        <w:bottom w:val="none" w:sz="0" w:space="0" w:color="auto"/>
        <w:right w:val="none" w:sz="0" w:space="0" w:color="auto"/>
      </w:divBdr>
    </w:div>
    <w:div w:id="7384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BA76-2DAD-43B6-969B-F085A692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Vilakazi</dc:creator>
  <cp:lastModifiedBy>Mokone</cp:lastModifiedBy>
  <cp:revision>2</cp:revision>
  <cp:lastPrinted>2022-11-23T15:12:00Z</cp:lastPrinted>
  <dcterms:created xsi:type="dcterms:W3CDTF">2023-05-19T15:20:00Z</dcterms:created>
  <dcterms:modified xsi:type="dcterms:W3CDTF">2023-05-19T15:20:00Z</dcterms:modified>
</cp:coreProperties>
</file>