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43EA29" w14:textId="77777777" w:rsidR="003328B3" w:rsidRPr="00AF375A" w:rsidRDefault="003328B3" w:rsidP="003328B3">
      <w:pPr>
        <w:spacing w:line="360" w:lineRule="auto"/>
        <w:ind w:left="569" w:hangingChars="236" w:hanging="569"/>
        <w:jc w:val="center"/>
        <w:rPr>
          <w:rFonts w:ascii="Segoe UI" w:hAnsi="Segoe UI" w:cs="Segoe UI"/>
          <w:b/>
          <w:bCs/>
          <w:sz w:val="24"/>
          <w:szCs w:val="24"/>
          <w:lang w:eastAsia="en-GB"/>
        </w:rPr>
      </w:pPr>
      <w:r w:rsidRPr="00AF375A">
        <w:rPr>
          <w:rFonts w:ascii="Segoe UI" w:hAnsi="Segoe UI" w:cs="Segoe UI"/>
          <w:b/>
          <w:bCs/>
          <w:sz w:val="24"/>
          <w:szCs w:val="24"/>
          <w:lang w:eastAsia="en-GB"/>
        </w:rPr>
        <w:t>REPUBLIC OF SOUTH AFRICA</w:t>
      </w:r>
    </w:p>
    <w:p w14:paraId="747AD559" w14:textId="77777777" w:rsidR="003328B3" w:rsidRPr="00AF375A" w:rsidRDefault="003328B3" w:rsidP="003328B3">
      <w:pPr>
        <w:pStyle w:val="NoSpacing"/>
        <w:spacing w:line="276" w:lineRule="auto"/>
        <w:jc w:val="center"/>
        <w:rPr>
          <w:rFonts w:ascii="Segoe UI" w:hAnsi="Segoe UI" w:cs="Segoe UI"/>
          <w:b/>
          <w:bCs/>
          <w:sz w:val="24"/>
          <w:szCs w:val="24"/>
          <w:lang w:eastAsia="en-GB"/>
        </w:rPr>
      </w:pPr>
      <w:r w:rsidRPr="00AF375A">
        <w:rPr>
          <w:noProof/>
          <w:lang w:val="en-US"/>
        </w:rPr>
        <w:drawing>
          <wp:anchor distT="0" distB="0" distL="114300" distR="114300" simplePos="0" relativeHeight="251660288" behindDoc="0" locked="0" layoutInCell="1" allowOverlap="1" wp14:anchorId="16DBC9E9" wp14:editId="08DD9A82">
            <wp:simplePos x="0" y="0"/>
            <wp:positionH relativeFrom="column">
              <wp:posOffset>2159598</wp:posOffset>
            </wp:positionH>
            <wp:positionV relativeFrom="paragraph">
              <wp:posOffset>107315</wp:posOffset>
            </wp:positionV>
            <wp:extent cx="1348740" cy="1348740"/>
            <wp:effectExtent l="0" t="0" r="3810" b="3810"/>
            <wp:wrapSquare wrapText="bothSides"/>
            <wp:docPr id="1" name="Picture 1" descr="Description: Description: Description: cid:image003.png@01D117DD.26203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cid:image003.png@01D117DD.2620303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48740" cy="1348740"/>
                    </a:xfrm>
                    <a:prstGeom prst="rect">
                      <a:avLst/>
                    </a:prstGeom>
                    <a:noFill/>
                    <a:ln>
                      <a:noFill/>
                    </a:ln>
                  </pic:spPr>
                </pic:pic>
              </a:graphicData>
            </a:graphic>
          </wp:anchor>
        </w:drawing>
      </w:r>
      <w:r w:rsidRPr="00AF375A">
        <w:rPr>
          <w:lang w:eastAsia="en-GB"/>
        </w:rPr>
        <w:br w:type="textWrapping" w:clear="all"/>
      </w:r>
      <w:r w:rsidRPr="00AF375A">
        <w:rPr>
          <w:rFonts w:ascii="Segoe UI" w:hAnsi="Segoe UI" w:cs="Segoe UI"/>
          <w:b/>
          <w:bCs/>
          <w:sz w:val="24"/>
          <w:szCs w:val="24"/>
          <w:lang w:eastAsia="en-GB"/>
        </w:rPr>
        <w:t>IN THE HIGH COURT OF SOUTH AFRICA</w:t>
      </w:r>
    </w:p>
    <w:p w14:paraId="2757A8DA" w14:textId="1F979DD3" w:rsidR="003328B3" w:rsidRDefault="003328B3" w:rsidP="003328B3">
      <w:pPr>
        <w:pStyle w:val="NoSpacing"/>
        <w:spacing w:line="276" w:lineRule="auto"/>
        <w:jc w:val="center"/>
        <w:rPr>
          <w:rFonts w:ascii="Segoe UI" w:hAnsi="Segoe UI" w:cs="Segoe UI"/>
          <w:b/>
          <w:bCs/>
          <w:sz w:val="24"/>
          <w:szCs w:val="24"/>
          <w:lang w:eastAsia="en-GB"/>
        </w:rPr>
      </w:pPr>
      <w:r w:rsidRPr="00AF375A">
        <w:rPr>
          <w:rFonts w:ascii="Segoe UI" w:hAnsi="Segoe UI" w:cs="Segoe UI"/>
          <w:b/>
          <w:bCs/>
          <w:sz w:val="24"/>
          <w:szCs w:val="24"/>
          <w:lang w:eastAsia="en-GB"/>
        </w:rPr>
        <w:t>GAUTENG DIVISION, PRETORIA</w:t>
      </w:r>
    </w:p>
    <w:p w14:paraId="68F56DDD" w14:textId="77777777" w:rsidR="003328B3" w:rsidRPr="00AF375A" w:rsidRDefault="003328B3" w:rsidP="003328B3">
      <w:pPr>
        <w:spacing w:line="360" w:lineRule="auto"/>
        <w:jc w:val="center"/>
        <w:rPr>
          <w:rFonts w:ascii="Segoe UI" w:hAnsi="Segoe UI" w:cs="Segoe UI"/>
          <w:b/>
          <w:bCs/>
          <w:sz w:val="24"/>
          <w:szCs w:val="24"/>
        </w:rPr>
      </w:pPr>
    </w:p>
    <w:p w14:paraId="2A8499BE" w14:textId="77777777" w:rsidR="003328B3" w:rsidRDefault="003328B3" w:rsidP="003328B3">
      <w:pPr>
        <w:spacing w:line="360" w:lineRule="auto"/>
        <w:jc w:val="right"/>
        <w:rPr>
          <w:rFonts w:ascii="Segoe UI" w:hAnsi="Segoe UI" w:cs="Segoe UI"/>
          <w:b/>
          <w:bCs/>
          <w:sz w:val="24"/>
          <w:szCs w:val="24"/>
        </w:rPr>
      </w:pPr>
      <w:r w:rsidRPr="00AF375A">
        <w:rPr>
          <w:rFonts w:ascii="Segoe UI" w:hAnsi="Segoe UI" w:cs="Segoe UI"/>
          <w:b/>
          <w:bCs/>
          <w:noProof/>
          <w:sz w:val="24"/>
          <w:szCs w:val="24"/>
          <w:lang w:val="en-US"/>
        </w:rPr>
        <mc:AlternateContent>
          <mc:Choice Requires="wps">
            <w:drawing>
              <wp:anchor distT="0" distB="0" distL="114300" distR="114300" simplePos="0" relativeHeight="251659264" behindDoc="0" locked="0" layoutInCell="1" allowOverlap="1" wp14:anchorId="387D1CCF" wp14:editId="32C6F1CA">
                <wp:simplePos x="0" y="0"/>
                <wp:positionH relativeFrom="column">
                  <wp:posOffset>53975</wp:posOffset>
                </wp:positionH>
                <wp:positionV relativeFrom="paragraph">
                  <wp:posOffset>112395</wp:posOffset>
                </wp:positionV>
                <wp:extent cx="3232785" cy="1466850"/>
                <wp:effectExtent l="0" t="0" r="2476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2785" cy="1466850"/>
                        </a:xfrm>
                        <a:prstGeom prst="rect">
                          <a:avLst/>
                        </a:prstGeom>
                        <a:solidFill>
                          <a:srgbClr val="FFFFFF"/>
                        </a:solidFill>
                        <a:ln w="9525">
                          <a:solidFill>
                            <a:srgbClr val="000000"/>
                          </a:solidFill>
                          <a:miter lim="800000"/>
                          <a:headEnd/>
                          <a:tailEnd/>
                        </a:ln>
                      </wps:spPr>
                      <wps:txbx>
                        <w:txbxContent>
                          <w:p w14:paraId="15369BE4" w14:textId="77777777" w:rsidR="001B74AC" w:rsidRDefault="001B74AC" w:rsidP="003328B3">
                            <w:pPr>
                              <w:jc w:val="center"/>
                              <w:rPr>
                                <w:rFonts w:ascii="Century Gothic" w:hAnsi="Century Gothic"/>
                                <w:b/>
                                <w:sz w:val="20"/>
                                <w:szCs w:val="20"/>
                              </w:rPr>
                            </w:pPr>
                          </w:p>
                          <w:p w14:paraId="6B073492" w14:textId="33E9511A" w:rsidR="001B74AC" w:rsidRDefault="00D816BB" w:rsidP="00D816BB">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(1)</w:t>
                            </w:r>
                            <w:r>
                              <w:rPr>
                                <w:rFonts w:ascii="Century Gothic" w:hAnsi="Century Gothic" w:cs="Times New Roman"/>
                                <w:sz w:val="20"/>
                                <w:szCs w:val="20"/>
                              </w:rPr>
                              <w:tab/>
                            </w:r>
                            <w:r w:rsidR="001B74AC">
                              <w:rPr>
                                <w:rFonts w:ascii="Century Gothic" w:hAnsi="Century Gothic"/>
                                <w:sz w:val="20"/>
                                <w:szCs w:val="20"/>
                              </w:rPr>
                              <w:t>REPORTABLE: NO</w:t>
                            </w:r>
                          </w:p>
                          <w:p w14:paraId="0E78AE77" w14:textId="0E5A2926" w:rsidR="001B74AC" w:rsidRDefault="00D816BB" w:rsidP="00D816BB">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(2)</w:t>
                            </w:r>
                            <w:r>
                              <w:rPr>
                                <w:rFonts w:ascii="Century Gothic" w:hAnsi="Century Gothic" w:cs="Times New Roman"/>
                                <w:sz w:val="20"/>
                                <w:szCs w:val="20"/>
                              </w:rPr>
                              <w:tab/>
                            </w:r>
                            <w:r w:rsidR="001B74AC">
                              <w:rPr>
                                <w:rFonts w:ascii="Century Gothic" w:hAnsi="Century Gothic"/>
                                <w:sz w:val="20"/>
                                <w:szCs w:val="20"/>
                              </w:rPr>
                              <w:t>OF INTEREST TO OTHER JUDGES: NO</w:t>
                            </w:r>
                          </w:p>
                          <w:p w14:paraId="46C9D496" w14:textId="0CC5765B" w:rsidR="001B74AC" w:rsidRDefault="00D816BB" w:rsidP="00D816BB">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(3)</w:t>
                            </w:r>
                            <w:r>
                              <w:rPr>
                                <w:rFonts w:ascii="Century Gothic" w:hAnsi="Century Gothic" w:cs="Times New Roman"/>
                                <w:sz w:val="20"/>
                                <w:szCs w:val="20"/>
                              </w:rPr>
                              <w:tab/>
                            </w:r>
                            <w:r w:rsidR="001B74AC">
                              <w:rPr>
                                <w:rFonts w:ascii="Century Gothic" w:hAnsi="Century Gothic"/>
                                <w:sz w:val="20"/>
                                <w:szCs w:val="20"/>
                              </w:rPr>
                              <w:t>REVISED: YES</w:t>
                            </w:r>
                          </w:p>
                          <w:p w14:paraId="47ED51AA" w14:textId="77777777" w:rsidR="001B74AC" w:rsidRDefault="001B74AC" w:rsidP="003328B3">
                            <w:pPr>
                              <w:rPr>
                                <w:rFonts w:ascii="Century Gothic" w:hAnsi="Century Gothic"/>
                                <w:sz w:val="20"/>
                                <w:szCs w:val="20"/>
                              </w:rPr>
                            </w:pPr>
                            <w:r>
                              <w:rPr>
                                <w:rFonts w:ascii="Century Gothic" w:hAnsi="Century Gothic"/>
                                <w:sz w:val="20"/>
                                <w:szCs w:val="20"/>
                              </w:rPr>
                              <w:t xml:space="preserve">  </w:t>
                            </w:r>
                          </w:p>
                          <w:p w14:paraId="7662B20F" w14:textId="181C4450" w:rsidR="001B74AC" w:rsidRPr="0070177B" w:rsidRDefault="001B74AC" w:rsidP="003328B3">
                            <w:pPr>
                              <w:pStyle w:val="NoSpacing"/>
                              <w:rPr>
                                <w:b/>
                                <w:bCs/>
                                <w:sz w:val="18"/>
                                <w:szCs w:val="18"/>
                              </w:rPr>
                            </w:pPr>
                            <w:r>
                              <w:rPr>
                                <w:u w:val="single"/>
                              </w:rPr>
                              <w:t xml:space="preserve"> </w:t>
                            </w:r>
                            <w:r w:rsidR="00DC428E">
                              <w:rPr>
                                <w:b/>
                                <w:bCs/>
                                <w:u w:val="single"/>
                              </w:rPr>
                              <w:t>03-05</w:t>
                            </w:r>
                            <w:r w:rsidRPr="0070177B">
                              <w:rPr>
                                <w:b/>
                                <w:bCs/>
                                <w:u w:val="single"/>
                              </w:rPr>
                              <w:t>-20</w:t>
                            </w:r>
                            <w:r>
                              <w:rPr>
                                <w:b/>
                                <w:bCs/>
                                <w:u w:val="single"/>
                              </w:rPr>
                              <w:t>23</w:t>
                            </w:r>
                            <w:r w:rsidRPr="0070177B">
                              <w:rPr>
                                <w:b/>
                                <w:bCs/>
                              </w:rPr>
                              <w:t xml:space="preserve">                         </w:t>
                            </w:r>
                            <w:r w:rsidRPr="0070177B">
                              <w:rPr>
                                <w:b/>
                                <w:bCs/>
                                <w:u w:val="single"/>
                              </w:rPr>
                              <w:t>PD</w:t>
                            </w:r>
                            <w:r>
                              <w:rPr>
                                <w:b/>
                                <w:bCs/>
                                <w:u w:val="single"/>
                              </w:rPr>
                              <w:t>.</w:t>
                            </w:r>
                            <w:r w:rsidRPr="0070177B">
                              <w:rPr>
                                <w:b/>
                                <w:bCs/>
                                <w:u w:val="single"/>
                              </w:rPr>
                              <w:t xml:space="preserve"> PHAHLANE</w:t>
                            </w:r>
                            <w:r w:rsidRPr="0070177B">
                              <w:rPr>
                                <w:b/>
                                <w:bCs/>
                                <w:sz w:val="18"/>
                                <w:szCs w:val="18"/>
                              </w:rPr>
                              <w:t xml:space="preserve">           </w:t>
                            </w:r>
                          </w:p>
                          <w:p w14:paraId="4355D858" w14:textId="77777777" w:rsidR="001B74AC" w:rsidRPr="0070177B" w:rsidRDefault="001B74AC" w:rsidP="003328B3">
                            <w:pPr>
                              <w:pStyle w:val="NoSpacing"/>
                              <w:rPr>
                                <w:b/>
                                <w:bCs/>
                                <w:sz w:val="18"/>
                                <w:szCs w:val="18"/>
                              </w:rPr>
                            </w:pPr>
                            <w:r w:rsidRPr="0070177B">
                              <w:rPr>
                                <w:b/>
                                <w:bCs/>
                                <w:sz w:val="18"/>
                                <w:szCs w:val="18"/>
                              </w:rPr>
                              <w:t xml:space="preserve">    DATE                                                SIGNATURE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7D1CCF" id="_x0000_t202" coordsize="21600,21600" o:spt="202" path="m,l,21600r21600,l21600,xe">
                <v:stroke joinstyle="miter"/>
                <v:path gradientshapeok="t" o:connecttype="rect"/>
              </v:shapetype>
              <v:shape id="Text Box 2" o:spid="_x0000_s1026" type="#_x0000_t202" style="position:absolute;left:0;text-align:left;margin-left:4.25pt;margin-top:8.85pt;width:254.55pt;height:11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">
                <v:textbox>
                  <w:txbxContent>
                    <w:p w14:paraId="15369BE4" w14:textId="77777777" w:rsidR="001B74AC" w:rsidRDefault="001B74AC" w:rsidP="003328B3">
                      <w:pPr>
                        <w:jc w:val="center"/>
                        <w:rPr>
                          <w:rFonts w:ascii="Century Gothic" w:hAnsi="Century Gothic"/>
                          <w:b/>
                          <w:sz w:val="20"/>
                          <w:szCs w:val="20"/>
                        </w:rPr>
                      </w:pPr>
                    </w:p>
                    <w:p w14:paraId="6B073492" w14:textId="33E9511A" w:rsidR="001B74AC" w:rsidRDefault="00D816BB" w:rsidP="00D816BB">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(1)</w:t>
                      </w:r>
                      <w:r>
                        <w:rPr>
                          <w:rFonts w:ascii="Century Gothic" w:hAnsi="Century Gothic" w:cs="Times New Roman"/>
                          <w:sz w:val="20"/>
                          <w:szCs w:val="20"/>
                        </w:rPr>
                        <w:tab/>
                      </w:r>
                      <w:r w:rsidR="001B74AC">
                        <w:rPr>
                          <w:rFonts w:ascii="Century Gothic" w:hAnsi="Century Gothic"/>
                          <w:sz w:val="20"/>
                          <w:szCs w:val="20"/>
                        </w:rPr>
                        <w:t>REPORTABLE: NO</w:t>
                      </w:r>
                    </w:p>
                    <w:p w14:paraId="0E78AE77" w14:textId="0E5A2926" w:rsidR="001B74AC" w:rsidRDefault="00D816BB" w:rsidP="00D816BB">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(2)</w:t>
                      </w:r>
                      <w:r>
                        <w:rPr>
                          <w:rFonts w:ascii="Century Gothic" w:hAnsi="Century Gothic" w:cs="Times New Roman"/>
                          <w:sz w:val="20"/>
                          <w:szCs w:val="20"/>
                        </w:rPr>
                        <w:tab/>
                      </w:r>
                      <w:r w:rsidR="001B74AC">
                        <w:rPr>
                          <w:rFonts w:ascii="Century Gothic" w:hAnsi="Century Gothic"/>
                          <w:sz w:val="20"/>
                          <w:szCs w:val="20"/>
                        </w:rPr>
                        <w:t>OF INTEREST TO OTHER JUDGES: NO</w:t>
                      </w:r>
                    </w:p>
                    <w:p w14:paraId="46C9D496" w14:textId="0CC5765B" w:rsidR="001B74AC" w:rsidRDefault="00D816BB" w:rsidP="00D816BB">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(3)</w:t>
                      </w:r>
                      <w:r>
                        <w:rPr>
                          <w:rFonts w:ascii="Century Gothic" w:hAnsi="Century Gothic" w:cs="Times New Roman"/>
                          <w:sz w:val="20"/>
                          <w:szCs w:val="20"/>
                        </w:rPr>
                        <w:tab/>
                      </w:r>
                      <w:r w:rsidR="001B74AC">
                        <w:rPr>
                          <w:rFonts w:ascii="Century Gothic" w:hAnsi="Century Gothic"/>
                          <w:sz w:val="20"/>
                          <w:szCs w:val="20"/>
                        </w:rPr>
                        <w:t>REVISED: YES</w:t>
                      </w:r>
                    </w:p>
                    <w:p w14:paraId="47ED51AA" w14:textId="77777777" w:rsidR="001B74AC" w:rsidRDefault="001B74AC" w:rsidP="003328B3">
                      <w:pPr>
                        <w:rPr>
                          <w:rFonts w:ascii="Century Gothic" w:hAnsi="Century Gothic"/>
                          <w:sz w:val="20"/>
                          <w:szCs w:val="20"/>
                        </w:rPr>
                      </w:pPr>
                      <w:r>
                        <w:rPr>
                          <w:rFonts w:ascii="Century Gothic" w:hAnsi="Century Gothic"/>
                          <w:sz w:val="20"/>
                          <w:szCs w:val="20"/>
                        </w:rPr>
                        <w:t xml:space="preserve">  </w:t>
                      </w:r>
                    </w:p>
                    <w:p w14:paraId="7662B20F" w14:textId="181C4450" w:rsidR="001B74AC" w:rsidRPr="0070177B" w:rsidRDefault="001B74AC" w:rsidP="003328B3">
                      <w:pPr>
                        <w:pStyle w:val="NoSpacing"/>
                        <w:rPr>
                          <w:b/>
                          <w:bCs/>
                          <w:sz w:val="18"/>
                          <w:szCs w:val="18"/>
                        </w:rPr>
                      </w:pPr>
                      <w:r>
                        <w:rPr>
                          <w:u w:val="single"/>
                        </w:rPr>
                        <w:t xml:space="preserve"> </w:t>
                      </w:r>
                      <w:r w:rsidR="00DC428E">
                        <w:rPr>
                          <w:b/>
                          <w:bCs/>
                          <w:u w:val="single"/>
                        </w:rPr>
                        <w:t>03-05</w:t>
                      </w:r>
                      <w:r w:rsidRPr="0070177B">
                        <w:rPr>
                          <w:b/>
                          <w:bCs/>
                          <w:u w:val="single"/>
                        </w:rPr>
                        <w:t>-20</w:t>
                      </w:r>
                      <w:r>
                        <w:rPr>
                          <w:b/>
                          <w:bCs/>
                          <w:u w:val="single"/>
                        </w:rPr>
                        <w:t>23</w:t>
                      </w:r>
                      <w:r w:rsidRPr="0070177B">
                        <w:rPr>
                          <w:b/>
                          <w:bCs/>
                        </w:rPr>
                        <w:t xml:space="preserve">                         </w:t>
                      </w:r>
                      <w:r w:rsidRPr="0070177B">
                        <w:rPr>
                          <w:b/>
                          <w:bCs/>
                          <w:u w:val="single"/>
                        </w:rPr>
                        <w:t>PD</w:t>
                      </w:r>
                      <w:r>
                        <w:rPr>
                          <w:b/>
                          <w:bCs/>
                          <w:u w:val="single"/>
                        </w:rPr>
                        <w:t>.</w:t>
                      </w:r>
                      <w:r w:rsidRPr="0070177B">
                        <w:rPr>
                          <w:b/>
                          <w:bCs/>
                          <w:u w:val="single"/>
                        </w:rPr>
                        <w:t xml:space="preserve"> PHAHLANE</w:t>
                      </w:r>
                      <w:r w:rsidRPr="0070177B">
                        <w:rPr>
                          <w:b/>
                          <w:bCs/>
                          <w:sz w:val="18"/>
                          <w:szCs w:val="18"/>
                        </w:rPr>
                        <w:t xml:space="preserve">           </w:t>
                      </w:r>
                    </w:p>
                    <w:p w14:paraId="4355D858" w14:textId="77777777" w:rsidR="001B74AC" w:rsidRPr="0070177B" w:rsidRDefault="001B74AC" w:rsidP="003328B3">
                      <w:pPr>
                        <w:pStyle w:val="NoSpacing"/>
                        <w:rPr>
                          <w:b/>
                          <w:bCs/>
                          <w:sz w:val="18"/>
                          <w:szCs w:val="18"/>
                        </w:rPr>
                      </w:pPr>
                      <w:r w:rsidRPr="0070177B">
                        <w:rPr>
                          <w:b/>
                          <w:bCs/>
                          <w:sz w:val="18"/>
                          <w:szCs w:val="18"/>
                        </w:rPr>
                        <w:t xml:space="preserve">    DATE                                                SIGNATURE </w:t>
                      </w:r>
                    </w:p>
                  </w:txbxContent>
                </v:textbox>
              </v:shape>
            </w:pict>
          </mc:Fallback>
        </mc:AlternateContent>
      </w:r>
      <w:r>
        <w:rPr>
          <w:rFonts w:ascii="Segoe UI" w:hAnsi="Segoe UI" w:cs="Segoe UI"/>
          <w:b/>
          <w:bCs/>
          <w:sz w:val="24"/>
          <w:szCs w:val="24"/>
        </w:rPr>
        <w:t>CASE NO: CC07/2021</w:t>
      </w:r>
    </w:p>
    <w:p w14:paraId="3C0ADB6D" w14:textId="77777777" w:rsidR="003328B3" w:rsidRDefault="003328B3" w:rsidP="003328B3">
      <w:pPr>
        <w:spacing w:line="360" w:lineRule="auto"/>
        <w:jc w:val="right"/>
        <w:rPr>
          <w:rFonts w:ascii="Segoe UI" w:hAnsi="Segoe UI" w:cs="Segoe UI"/>
          <w:b/>
          <w:bCs/>
          <w:sz w:val="24"/>
          <w:szCs w:val="24"/>
        </w:rPr>
      </w:pPr>
    </w:p>
    <w:p w14:paraId="0790B06E" w14:textId="77777777" w:rsidR="003328B3" w:rsidRPr="00AF375A" w:rsidRDefault="003328B3" w:rsidP="003328B3">
      <w:pPr>
        <w:spacing w:line="360" w:lineRule="auto"/>
        <w:jc w:val="right"/>
        <w:rPr>
          <w:rFonts w:ascii="Segoe UI" w:hAnsi="Segoe UI" w:cs="Segoe UI"/>
          <w:b/>
          <w:bCs/>
          <w:sz w:val="24"/>
          <w:szCs w:val="24"/>
        </w:rPr>
      </w:pPr>
    </w:p>
    <w:p w14:paraId="54CD188B" w14:textId="77777777" w:rsidR="003328B3" w:rsidRPr="0070177B" w:rsidRDefault="003328B3" w:rsidP="003328B3">
      <w:pPr>
        <w:spacing w:line="360" w:lineRule="auto"/>
        <w:jc w:val="both"/>
        <w:rPr>
          <w:rFonts w:cstheme="minorHAnsi"/>
          <w:b/>
          <w:bCs/>
          <w:sz w:val="24"/>
          <w:szCs w:val="24"/>
        </w:rPr>
      </w:pPr>
    </w:p>
    <w:p w14:paraId="5B336942" w14:textId="77777777" w:rsidR="003328B3" w:rsidRPr="0070177B" w:rsidRDefault="003328B3" w:rsidP="003328B3">
      <w:pPr>
        <w:tabs>
          <w:tab w:val="left" w:pos="4917"/>
        </w:tabs>
        <w:spacing w:line="360" w:lineRule="auto"/>
        <w:jc w:val="both"/>
        <w:rPr>
          <w:rFonts w:cstheme="minorHAnsi"/>
          <w:b/>
          <w:bCs/>
          <w:sz w:val="24"/>
          <w:szCs w:val="24"/>
        </w:rPr>
      </w:pPr>
    </w:p>
    <w:p w14:paraId="5E59DDDE" w14:textId="77777777" w:rsidR="003328B3" w:rsidRPr="00AF375A" w:rsidRDefault="003328B3" w:rsidP="003328B3">
      <w:pPr>
        <w:tabs>
          <w:tab w:val="left" w:pos="4917"/>
        </w:tabs>
        <w:spacing w:line="360" w:lineRule="auto"/>
        <w:jc w:val="both"/>
        <w:rPr>
          <w:rFonts w:ascii="Segoe UI" w:hAnsi="Segoe UI" w:cs="Segoe UI"/>
          <w:b/>
          <w:bCs/>
          <w:sz w:val="24"/>
          <w:szCs w:val="24"/>
        </w:rPr>
      </w:pPr>
      <w:r w:rsidRPr="00AF375A">
        <w:rPr>
          <w:rFonts w:ascii="Segoe UI" w:hAnsi="Segoe UI" w:cs="Segoe UI"/>
          <w:b/>
          <w:bCs/>
          <w:sz w:val="24"/>
          <w:szCs w:val="24"/>
        </w:rPr>
        <w:t xml:space="preserve">In the matter between: </w:t>
      </w:r>
    </w:p>
    <w:p w14:paraId="38A18622" w14:textId="77777777" w:rsidR="003328B3" w:rsidRPr="00AF375A" w:rsidRDefault="003328B3" w:rsidP="003328B3">
      <w:pPr>
        <w:tabs>
          <w:tab w:val="left" w:pos="4917"/>
        </w:tabs>
        <w:spacing w:before="240" w:line="360" w:lineRule="auto"/>
        <w:jc w:val="both"/>
        <w:rPr>
          <w:rFonts w:ascii="Segoe UI" w:hAnsi="Segoe UI" w:cs="Segoe UI"/>
          <w:b/>
          <w:bCs/>
          <w:sz w:val="24"/>
          <w:szCs w:val="24"/>
        </w:rPr>
      </w:pPr>
      <w:r w:rsidRPr="00AF375A">
        <w:rPr>
          <w:rFonts w:ascii="Segoe UI" w:hAnsi="Segoe UI" w:cs="Segoe UI"/>
          <w:b/>
          <w:bCs/>
          <w:sz w:val="24"/>
          <w:szCs w:val="24"/>
        </w:rPr>
        <w:t>THE STATE</w:t>
      </w:r>
    </w:p>
    <w:p w14:paraId="27A3A331" w14:textId="77777777" w:rsidR="003328B3" w:rsidRPr="00AF375A" w:rsidRDefault="003328B3" w:rsidP="003328B3">
      <w:pPr>
        <w:tabs>
          <w:tab w:val="left" w:pos="4917"/>
        </w:tabs>
        <w:spacing w:before="240" w:line="360" w:lineRule="auto"/>
        <w:jc w:val="both"/>
        <w:rPr>
          <w:rFonts w:ascii="Segoe UI" w:hAnsi="Segoe UI" w:cs="Segoe UI"/>
          <w:b/>
          <w:bCs/>
          <w:sz w:val="24"/>
          <w:szCs w:val="24"/>
        </w:rPr>
      </w:pPr>
      <w:r w:rsidRPr="00AF375A">
        <w:rPr>
          <w:rFonts w:ascii="Segoe UI" w:hAnsi="Segoe UI" w:cs="Segoe UI"/>
          <w:b/>
          <w:bCs/>
          <w:sz w:val="24"/>
          <w:szCs w:val="24"/>
        </w:rPr>
        <w:tab/>
      </w:r>
      <w:r w:rsidRPr="00AF375A">
        <w:rPr>
          <w:rFonts w:ascii="Segoe UI" w:hAnsi="Segoe UI" w:cs="Segoe UI"/>
          <w:b/>
          <w:bCs/>
          <w:sz w:val="24"/>
          <w:szCs w:val="24"/>
        </w:rPr>
        <w:tab/>
      </w:r>
      <w:r w:rsidRPr="00AF375A">
        <w:rPr>
          <w:rFonts w:ascii="Segoe UI" w:hAnsi="Segoe UI" w:cs="Segoe UI"/>
          <w:b/>
          <w:bCs/>
          <w:sz w:val="24"/>
          <w:szCs w:val="24"/>
        </w:rPr>
        <w:tab/>
      </w:r>
      <w:r w:rsidRPr="00AF375A">
        <w:rPr>
          <w:rFonts w:ascii="Segoe UI" w:hAnsi="Segoe UI" w:cs="Segoe UI"/>
          <w:b/>
          <w:bCs/>
          <w:sz w:val="24"/>
          <w:szCs w:val="24"/>
        </w:rPr>
        <w:tab/>
        <w:t xml:space="preserve">                   </w:t>
      </w:r>
    </w:p>
    <w:p w14:paraId="4BB8444D" w14:textId="77777777" w:rsidR="003328B3" w:rsidRPr="00AF375A" w:rsidRDefault="003328B3" w:rsidP="003328B3">
      <w:pPr>
        <w:tabs>
          <w:tab w:val="left" w:pos="4917"/>
        </w:tabs>
        <w:spacing w:before="120" w:line="360" w:lineRule="auto"/>
        <w:jc w:val="both"/>
        <w:rPr>
          <w:rFonts w:ascii="Segoe UI" w:hAnsi="Segoe UI" w:cs="Segoe UI"/>
          <w:b/>
          <w:bCs/>
          <w:sz w:val="24"/>
          <w:szCs w:val="24"/>
        </w:rPr>
      </w:pPr>
      <w:r w:rsidRPr="00AF375A">
        <w:rPr>
          <w:rFonts w:ascii="Segoe UI" w:hAnsi="Segoe UI" w:cs="Segoe UI"/>
          <w:b/>
          <w:bCs/>
          <w:sz w:val="24"/>
          <w:szCs w:val="24"/>
        </w:rPr>
        <w:t>And</w:t>
      </w:r>
    </w:p>
    <w:p w14:paraId="77210BF8" w14:textId="77777777" w:rsidR="003328B3" w:rsidRPr="00AF375A" w:rsidRDefault="003328B3" w:rsidP="003328B3">
      <w:pPr>
        <w:tabs>
          <w:tab w:val="left" w:pos="4917"/>
        </w:tabs>
        <w:spacing w:before="120" w:line="360" w:lineRule="auto"/>
        <w:jc w:val="both"/>
        <w:rPr>
          <w:rFonts w:ascii="Segoe UI" w:hAnsi="Segoe UI" w:cs="Segoe UI"/>
          <w:b/>
          <w:bCs/>
          <w:sz w:val="24"/>
          <w:szCs w:val="24"/>
        </w:rPr>
      </w:pPr>
    </w:p>
    <w:p w14:paraId="49D52CAB" w14:textId="77777777" w:rsidR="003328B3" w:rsidRPr="00AF375A" w:rsidRDefault="003328B3" w:rsidP="003328B3">
      <w:pPr>
        <w:pBdr>
          <w:bottom w:val="single" w:sz="12" w:space="1" w:color="auto"/>
        </w:pBdr>
        <w:tabs>
          <w:tab w:val="left" w:pos="4917"/>
        </w:tabs>
        <w:spacing w:before="120" w:line="360" w:lineRule="auto"/>
        <w:jc w:val="both"/>
        <w:rPr>
          <w:rFonts w:ascii="Segoe UI" w:hAnsi="Segoe UI" w:cs="Segoe UI"/>
          <w:b/>
          <w:bCs/>
          <w:sz w:val="24"/>
          <w:szCs w:val="24"/>
        </w:rPr>
      </w:pPr>
      <w:r>
        <w:rPr>
          <w:rFonts w:ascii="Segoe UI" w:hAnsi="Segoe UI" w:cs="Segoe UI"/>
          <w:b/>
          <w:bCs/>
          <w:sz w:val="24"/>
          <w:szCs w:val="24"/>
        </w:rPr>
        <w:t>PELETONA ABEL LEBELE</w:t>
      </w:r>
      <w:r w:rsidRPr="00AF375A">
        <w:rPr>
          <w:rFonts w:ascii="Segoe UI" w:hAnsi="Segoe UI" w:cs="Segoe UI"/>
          <w:b/>
          <w:bCs/>
          <w:sz w:val="24"/>
          <w:szCs w:val="24"/>
        </w:rPr>
        <w:t xml:space="preserve">                                                                              ACCUSED </w:t>
      </w:r>
    </w:p>
    <w:p w14:paraId="121F7477" w14:textId="77777777" w:rsidR="003328B3" w:rsidRPr="00AF375A" w:rsidRDefault="003328B3" w:rsidP="003328B3">
      <w:pPr>
        <w:tabs>
          <w:tab w:val="left" w:pos="4917"/>
        </w:tabs>
        <w:spacing w:before="120" w:line="360" w:lineRule="auto"/>
        <w:jc w:val="both"/>
        <w:rPr>
          <w:rFonts w:ascii="Segoe UI" w:hAnsi="Segoe UI" w:cs="Segoe UI"/>
          <w:b/>
          <w:bCs/>
          <w:sz w:val="24"/>
          <w:szCs w:val="24"/>
        </w:rPr>
      </w:pPr>
      <w:r w:rsidRPr="00AF375A">
        <w:rPr>
          <w:rFonts w:ascii="Segoe UI" w:hAnsi="Segoe UI" w:cs="Segoe UI"/>
          <w:b/>
          <w:bCs/>
          <w:sz w:val="24"/>
          <w:szCs w:val="24"/>
        </w:rPr>
        <w:t xml:space="preserve">                                                      </w:t>
      </w:r>
    </w:p>
    <w:p w14:paraId="5BC3B2A0" w14:textId="77777777" w:rsidR="003328B3" w:rsidRPr="00AF375A" w:rsidRDefault="003328B3" w:rsidP="003328B3">
      <w:pPr>
        <w:pBdr>
          <w:bottom w:val="single" w:sz="12" w:space="1" w:color="auto"/>
        </w:pBdr>
        <w:spacing w:line="360" w:lineRule="auto"/>
        <w:jc w:val="center"/>
        <w:rPr>
          <w:rFonts w:ascii="Segoe UI" w:hAnsi="Segoe UI" w:cs="Segoe UI"/>
          <w:b/>
          <w:bCs/>
          <w:sz w:val="24"/>
          <w:szCs w:val="24"/>
        </w:rPr>
      </w:pPr>
      <w:r>
        <w:rPr>
          <w:rFonts w:ascii="Segoe UI" w:hAnsi="Segoe UI" w:cs="Segoe UI"/>
          <w:b/>
          <w:bCs/>
          <w:sz w:val="24"/>
          <w:szCs w:val="24"/>
        </w:rPr>
        <w:t>JUDGMENT ON SENTENCE</w:t>
      </w:r>
    </w:p>
    <w:p w14:paraId="7DA88335" w14:textId="26D6294D" w:rsidR="003328B3" w:rsidRPr="00DE0BC5" w:rsidRDefault="003328B3" w:rsidP="003328B3">
      <w:pPr>
        <w:spacing w:before="240" w:line="360" w:lineRule="auto"/>
        <w:jc w:val="both"/>
        <w:rPr>
          <w:rFonts w:ascii="Segoe UI" w:hAnsi="Segoe UI" w:cs="Segoe UI"/>
          <w:b/>
          <w:bCs/>
          <w:sz w:val="24"/>
          <w:szCs w:val="24"/>
        </w:rPr>
      </w:pPr>
      <w:r w:rsidRPr="00DE0BC5">
        <w:rPr>
          <w:rFonts w:ascii="Segoe UI" w:hAnsi="Segoe UI" w:cs="Segoe UI"/>
          <w:b/>
          <w:bCs/>
          <w:sz w:val="24"/>
          <w:szCs w:val="24"/>
        </w:rPr>
        <w:t>PHAHLANE, J</w:t>
      </w:r>
    </w:p>
    <w:p w14:paraId="00FB3B8E" w14:textId="05930619" w:rsidR="007A52D3" w:rsidRPr="00E51C5A" w:rsidRDefault="00D27A1F" w:rsidP="007E6284">
      <w:pPr>
        <w:spacing w:line="360" w:lineRule="auto"/>
        <w:ind w:left="567" w:hanging="567"/>
        <w:jc w:val="both"/>
        <w:rPr>
          <w:rFonts w:cstheme="minorHAnsi"/>
          <w:sz w:val="24"/>
          <w:szCs w:val="24"/>
        </w:rPr>
      </w:pPr>
      <w:r w:rsidRPr="00E51C5A">
        <w:rPr>
          <w:rFonts w:cstheme="minorHAnsi"/>
          <w:sz w:val="24"/>
          <w:szCs w:val="24"/>
        </w:rPr>
        <w:lastRenderedPageBreak/>
        <w:t xml:space="preserve">[1]  </w:t>
      </w:r>
      <w:r w:rsidR="00E51C5A" w:rsidRPr="00E51C5A">
        <w:rPr>
          <w:rFonts w:cstheme="minorHAnsi"/>
          <w:sz w:val="24"/>
          <w:szCs w:val="24"/>
        </w:rPr>
        <w:t xml:space="preserve"> </w:t>
      </w:r>
      <w:r w:rsidRPr="00E51C5A">
        <w:rPr>
          <w:rFonts w:cstheme="minorHAnsi"/>
          <w:sz w:val="24"/>
          <w:szCs w:val="24"/>
        </w:rPr>
        <w:t xml:space="preserve">The accused stands before this court to be sentenced after being convicted of eight (8) </w:t>
      </w:r>
      <w:r w:rsidR="007E6284" w:rsidRPr="00E51C5A">
        <w:rPr>
          <w:rFonts w:cstheme="minorHAnsi"/>
          <w:sz w:val="24"/>
          <w:szCs w:val="24"/>
        </w:rPr>
        <w:t>counts to</w:t>
      </w:r>
      <w:r w:rsidRPr="00E51C5A">
        <w:rPr>
          <w:rFonts w:cstheme="minorHAnsi"/>
          <w:sz w:val="24"/>
          <w:szCs w:val="24"/>
        </w:rPr>
        <w:t xml:space="preserve"> which he pleaded guilty</w:t>
      </w:r>
      <w:r w:rsidR="007E6284" w:rsidRPr="00E51C5A">
        <w:rPr>
          <w:rFonts w:cstheme="minorHAnsi"/>
          <w:sz w:val="24"/>
          <w:szCs w:val="24"/>
        </w:rPr>
        <w:t>,</w:t>
      </w:r>
      <w:r w:rsidRPr="00E51C5A">
        <w:rPr>
          <w:rFonts w:cstheme="minorHAnsi"/>
          <w:sz w:val="24"/>
          <w:szCs w:val="24"/>
        </w:rPr>
        <w:t xml:space="preserve"> </w:t>
      </w:r>
      <w:r w:rsidR="007E6284" w:rsidRPr="00E51C5A">
        <w:rPr>
          <w:rFonts w:cstheme="minorHAnsi"/>
          <w:sz w:val="24"/>
          <w:szCs w:val="24"/>
        </w:rPr>
        <w:t>in terms of section 112 (2) of the Criminal Procedure Act 51 of 1977</w:t>
      </w:r>
      <w:r w:rsidR="00BE739C" w:rsidRPr="00E51C5A">
        <w:rPr>
          <w:rFonts w:cstheme="minorHAnsi"/>
          <w:sz w:val="24"/>
          <w:szCs w:val="24"/>
        </w:rPr>
        <w:t>- (“the CPA”)</w:t>
      </w:r>
      <w:r w:rsidR="007E6284" w:rsidRPr="00E51C5A">
        <w:rPr>
          <w:rFonts w:cstheme="minorHAnsi"/>
          <w:sz w:val="24"/>
          <w:szCs w:val="24"/>
        </w:rPr>
        <w:t xml:space="preserve">. </w:t>
      </w:r>
      <w:r w:rsidR="00AA30D3" w:rsidRPr="00E51C5A">
        <w:rPr>
          <w:rFonts w:cstheme="minorHAnsi"/>
          <w:sz w:val="24"/>
          <w:szCs w:val="24"/>
        </w:rPr>
        <w:t>At the commencement of the proceedings, the State withdrew counts 5; 8; 10; and 11 against the acc</w:t>
      </w:r>
      <w:r w:rsidR="00E51C5A" w:rsidRPr="00E51C5A">
        <w:rPr>
          <w:rFonts w:cstheme="minorHAnsi"/>
          <w:sz w:val="24"/>
          <w:szCs w:val="24"/>
        </w:rPr>
        <w:t>used. H</w:t>
      </w:r>
      <w:r w:rsidR="007E6284" w:rsidRPr="00E51C5A">
        <w:rPr>
          <w:rFonts w:cstheme="minorHAnsi"/>
          <w:sz w:val="24"/>
          <w:szCs w:val="24"/>
        </w:rPr>
        <w:t xml:space="preserve">e was convicted as follows:   </w:t>
      </w:r>
    </w:p>
    <w:p w14:paraId="32F15120" w14:textId="54E2683B" w:rsidR="00D27A1F" w:rsidRPr="00D816BB" w:rsidRDefault="00D816BB" w:rsidP="00D816BB">
      <w:pPr>
        <w:spacing w:before="240" w:line="360" w:lineRule="auto"/>
        <w:ind w:left="851" w:hanging="284"/>
        <w:jc w:val="both"/>
        <w:rPr>
          <w:rFonts w:cstheme="minorHAnsi"/>
          <w:bCs/>
          <w:sz w:val="24"/>
          <w:szCs w:val="24"/>
          <w:u w:val="single"/>
        </w:rPr>
      </w:pPr>
      <w:r w:rsidRPr="00E51C5A">
        <w:rPr>
          <w:rFonts w:cstheme="minorHAnsi"/>
          <w:bCs/>
          <w:sz w:val="24"/>
          <w:szCs w:val="24"/>
        </w:rPr>
        <w:t>1.</w:t>
      </w:r>
      <w:r w:rsidRPr="00E51C5A">
        <w:rPr>
          <w:rFonts w:cstheme="minorHAnsi"/>
          <w:bCs/>
          <w:sz w:val="24"/>
          <w:szCs w:val="24"/>
        </w:rPr>
        <w:tab/>
      </w:r>
      <w:r w:rsidR="00D92AD0" w:rsidRPr="00D816BB">
        <w:rPr>
          <w:rFonts w:cstheme="minorHAnsi"/>
          <w:sz w:val="24"/>
          <w:szCs w:val="24"/>
        </w:rPr>
        <w:t>Four (4) coun</w:t>
      </w:r>
      <w:r w:rsidR="00D27A1F" w:rsidRPr="00D816BB">
        <w:rPr>
          <w:rFonts w:cstheme="minorHAnsi"/>
          <w:sz w:val="24"/>
          <w:szCs w:val="24"/>
        </w:rPr>
        <w:t>t</w:t>
      </w:r>
      <w:r w:rsidR="00D92AD0" w:rsidRPr="00D816BB">
        <w:rPr>
          <w:rFonts w:cstheme="minorHAnsi"/>
          <w:sz w:val="24"/>
          <w:szCs w:val="24"/>
        </w:rPr>
        <w:t>s of</w:t>
      </w:r>
      <w:r w:rsidR="00D27A1F" w:rsidRPr="00D816BB">
        <w:rPr>
          <w:rFonts w:cstheme="minorHAnsi"/>
          <w:sz w:val="24"/>
          <w:szCs w:val="24"/>
        </w:rPr>
        <w:t xml:space="preserve"> </w:t>
      </w:r>
      <w:r w:rsidR="007E6284" w:rsidRPr="00D816BB">
        <w:rPr>
          <w:rFonts w:cstheme="minorHAnsi"/>
          <w:sz w:val="24"/>
          <w:szCs w:val="24"/>
        </w:rPr>
        <w:t xml:space="preserve">Kidnapping </w:t>
      </w:r>
      <w:r w:rsidR="00D92AD0" w:rsidRPr="00D816BB">
        <w:rPr>
          <w:rFonts w:cstheme="minorHAnsi"/>
          <w:sz w:val="24"/>
          <w:szCs w:val="24"/>
        </w:rPr>
        <w:t xml:space="preserve">– </w:t>
      </w:r>
      <w:r w:rsidR="004D41F7" w:rsidRPr="00D816BB">
        <w:rPr>
          <w:rFonts w:cstheme="minorHAnsi"/>
          <w:sz w:val="24"/>
          <w:szCs w:val="24"/>
        </w:rPr>
        <w:t>I</w:t>
      </w:r>
      <w:r w:rsidR="00D92AD0" w:rsidRPr="00D816BB">
        <w:rPr>
          <w:rFonts w:cstheme="minorHAnsi"/>
          <w:sz w:val="24"/>
          <w:szCs w:val="24"/>
        </w:rPr>
        <w:t>n respect of counts 1, 3, 6, and 9</w:t>
      </w:r>
    </w:p>
    <w:p w14:paraId="71421D57" w14:textId="7A2A547B" w:rsidR="00D92AD0" w:rsidRPr="00D816BB" w:rsidRDefault="00D816BB" w:rsidP="00D816BB">
      <w:pPr>
        <w:spacing w:before="240" w:line="360" w:lineRule="auto"/>
        <w:ind w:left="851" w:hanging="284"/>
        <w:jc w:val="both"/>
        <w:rPr>
          <w:rFonts w:cstheme="minorHAnsi"/>
          <w:sz w:val="24"/>
          <w:szCs w:val="24"/>
        </w:rPr>
      </w:pPr>
      <w:r w:rsidRPr="00E51C5A">
        <w:rPr>
          <w:rFonts w:cstheme="minorHAnsi"/>
          <w:sz w:val="24"/>
          <w:szCs w:val="24"/>
        </w:rPr>
        <w:t>2.</w:t>
      </w:r>
      <w:r w:rsidRPr="00E51C5A">
        <w:rPr>
          <w:rFonts w:cstheme="minorHAnsi"/>
          <w:sz w:val="24"/>
          <w:szCs w:val="24"/>
        </w:rPr>
        <w:tab/>
      </w:r>
      <w:r w:rsidR="00D92AD0" w:rsidRPr="00D816BB">
        <w:rPr>
          <w:rFonts w:cstheme="minorHAnsi"/>
          <w:bCs/>
          <w:sz w:val="24"/>
          <w:szCs w:val="24"/>
        </w:rPr>
        <w:t xml:space="preserve">Three (3) counts of rape </w:t>
      </w:r>
      <w:r w:rsidR="007B6DDF" w:rsidRPr="00D816BB">
        <w:rPr>
          <w:rFonts w:cstheme="minorHAnsi"/>
          <w:bCs/>
          <w:sz w:val="24"/>
          <w:szCs w:val="24"/>
        </w:rPr>
        <w:t xml:space="preserve">in respect of counts 2, 4, and 7 </w:t>
      </w:r>
      <w:r w:rsidR="00D92AD0" w:rsidRPr="00D816BB">
        <w:rPr>
          <w:rFonts w:cstheme="minorHAnsi"/>
          <w:bCs/>
          <w:sz w:val="24"/>
          <w:szCs w:val="24"/>
        </w:rPr>
        <w:t>–</w:t>
      </w:r>
      <w:r w:rsidR="004D41F7" w:rsidRPr="00D816BB">
        <w:rPr>
          <w:rFonts w:cstheme="minorHAnsi"/>
          <w:bCs/>
          <w:sz w:val="24"/>
          <w:szCs w:val="24"/>
        </w:rPr>
        <w:t xml:space="preserve"> </w:t>
      </w:r>
      <w:r w:rsidR="007B6DDF" w:rsidRPr="00D816BB">
        <w:rPr>
          <w:rFonts w:cstheme="minorHAnsi"/>
          <w:bCs/>
          <w:sz w:val="24"/>
          <w:szCs w:val="24"/>
        </w:rPr>
        <w:t>for contravening the provisions</w:t>
      </w:r>
      <w:r w:rsidR="004D41F7" w:rsidRPr="00D816BB">
        <w:rPr>
          <w:rFonts w:cstheme="minorHAnsi"/>
          <w:bCs/>
          <w:sz w:val="24"/>
          <w:szCs w:val="24"/>
        </w:rPr>
        <w:t xml:space="preserve"> of section 3 of the Criminal Law (Sexual Offences and Related Matters) Amendment Act 32 of 2007</w:t>
      </w:r>
      <w:r w:rsidR="007B6DDF" w:rsidRPr="00D816BB">
        <w:rPr>
          <w:rFonts w:cstheme="minorHAnsi"/>
          <w:bCs/>
          <w:sz w:val="24"/>
          <w:szCs w:val="24"/>
        </w:rPr>
        <w:t>,</w:t>
      </w:r>
      <w:r w:rsidR="004D41F7" w:rsidRPr="00D816BB">
        <w:rPr>
          <w:rFonts w:cstheme="minorHAnsi"/>
          <w:bCs/>
          <w:sz w:val="24"/>
          <w:szCs w:val="24"/>
        </w:rPr>
        <w:t xml:space="preserve"> </w:t>
      </w:r>
      <w:r w:rsidR="007B6DDF" w:rsidRPr="00D816BB">
        <w:rPr>
          <w:rFonts w:cstheme="minorHAnsi"/>
          <w:bCs/>
          <w:sz w:val="24"/>
          <w:szCs w:val="24"/>
        </w:rPr>
        <w:t xml:space="preserve">read with the provisions </w:t>
      </w:r>
      <w:r w:rsidR="007B6DDF" w:rsidRPr="00D816BB">
        <w:rPr>
          <w:rFonts w:cstheme="minorHAnsi"/>
          <w:sz w:val="24"/>
          <w:szCs w:val="24"/>
        </w:rPr>
        <w:t xml:space="preserve">of section 51(1) </w:t>
      </w:r>
      <w:r w:rsidR="00BE739C" w:rsidRPr="00D816BB">
        <w:rPr>
          <w:rFonts w:cstheme="minorHAnsi"/>
          <w:sz w:val="24"/>
          <w:szCs w:val="24"/>
        </w:rPr>
        <w:t>and Part I of Schedule 2 of Act 105 of 1997 (“the Act”)</w:t>
      </w:r>
    </w:p>
    <w:p w14:paraId="6096E542" w14:textId="094A77FF" w:rsidR="00D92AD0" w:rsidRPr="00D816BB" w:rsidRDefault="00D816BB" w:rsidP="00D816BB">
      <w:pPr>
        <w:spacing w:before="240" w:line="360" w:lineRule="auto"/>
        <w:ind w:left="851" w:hanging="426"/>
        <w:jc w:val="both"/>
        <w:rPr>
          <w:rFonts w:cstheme="minorHAnsi"/>
          <w:bCs/>
          <w:sz w:val="24"/>
          <w:szCs w:val="24"/>
        </w:rPr>
      </w:pPr>
      <w:r w:rsidRPr="00AC7FE7">
        <w:rPr>
          <w:rFonts w:cstheme="minorHAnsi"/>
          <w:bCs/>
          <w:sz w:val="24"/>
          <w:szCs w:val="24"/>
        </w:rPr>
        <w:t>3.</w:t>
      </w:r>
      <w:r w:rsidRPr="00AC7FE7">
        <w:rPr>
          <w:rFonts w:cstheme="minorHAnsi"/>
          <w:bCs/>
          <w:sz w:val="24"/>
          <w:szCs w:val="24"/>
        </w:rPr>
        <w:tab/>
      </w:r>
      <w:r w:rsidR="00D92AD0" w:rsidRPr="00D816BB">
        <w:rPr>
          <w:rFonts w:cstheme="minorHAnsi"/>
          <w:sz w:val="24"/>
          <w:szCs w:val="24"/>
        </w:rPr>
        <w:t xml:space="preserve">One (1) count of rape </w:t>
      </w:r>
      <w:r w:rsidR="00BB574D" w:rsidRPr="00D816BB">
        <w:rPr>
          <w:rFonts w:cstheme="minorHAnsi"/>
          <w:sz w:val="24"/>
          <w:szCs w:val="24"/>
        </w:rPr>
        <w:t xml:space="preserve">in respect of count 12 </w:t>
      </w:r>
      <w:r w:rsidR="00BB574D" w:rsidRPr="00D816BB">
        <w:rPr>
          <w:rFonts w:cstheme="minorHAnsi"/>
          <w:bCs/>
          <w:sz w:val="24"/>
          <w:szCs w:val="24"/>
        </w:rPr>
        <w:t>– for contravening the provisions of section 3 of the Criminal Law (Sexual Offences and Related Matters) Amendment Act 32 of 2007,</w:t>
      </w:r>
      <w:r w:rsidR="00DB5524" w:rsidRPr="00D816BB">
        <w:rPr>
          <w:rFonts w:cstheme="minorHAnsi"/>
          <w:bCs/>
          <w:sz w:val="24"/>
          <w:szCs w:val="24"/>
        </w:rPr>
        <w:t xml:space="preserve"> </w:t>
      </w:r>
      <w:r w:rsidR="00BE739C" w:rsidRPr="00D816BB">
        <w:rPr>
          <w:rFonts w:cstheme="minorHAnsi"/>
          <w:sz w:val="24"/>
          <w:szCs w:val="24"/>
        </w:rPr>
        <w:t>read with</w:t>
      </w:r>
      <w:r w:rsidR="00D92AD0" w:rsidRPr="00D816BB">
        <w:rPr>
          <w:rFonts w:cstheme="minorHAnsi"/>
          <w:sz w:val="24"/>
          <w:szCs w:val="24"/>
        </w:rPr>
        <w:t xml:space="preserve"> the provisions of section 51(2) </w:t>
      </w:r>
      <w:r w:rsidR="00BE739C" w:rsidRPr="00D816BB">
        <w:rPr>
          <w:rFonts w:cstheme="minorHAnsi"/>
          <w:sz w:val="24"/>
          <w:szCs w:val="24"/>
        </w:rPr>
        <w:t xml:space="preserve">and Part II of Schedule 2 </w:t>
      </w:r>
      <w:r w:rsidR="00D92AD0" w:rsidRPr="00D816BB">
        <w:rPr>
          <w:rFonts w:cstheme="minorHAnsi"/>
          <w:sz w:val="24"/>
          <w:szCs w:val="24"/>
        </w:rPr>
        <w:t xml:space="preserve">of the Act </w:t>
      </w:r>
      <w:r w:rsidR="007B6DDF" w:rsidRPr="00D816BB">
        <w:rPr>
          <w:rFonts w:cstheme="minorHAnsi"/>
          <w:sz w:val="24"/>
          <w:szCs w:val="24"/>
        </w:rPr>
        <w:t xml:space="preserve"> </w:t>
      </w:r>
      <w:r w:rsidR="00BB574D" w:rsidRPr="00D816BB">
        <w:rPr>
          <w:rFonts w:cstheme="minorHAnsi"/>
          <w:bCs/>
          <w:sz w:val="24"/>
          <w:szCs w:val="24"/>
        </w:rPr>
        <w:t xml:space="preserve"> </w:t>
      </w:r>
    </w:p>
    <w:p w14:paraId="065C2C24" w14:textId="47E0D632" w:rsidR="00BC0A3B" w:rsidRPr="00852F56" w:rsidRDefault="0054142E" w:rsidP="00852F56">
      <w:pPr>
        <w:pStyle w:val="ListParagraph"/>
        <w:autoSpaceDE w:val="0"/>
        <w:autoSpaceDN w:val="0"/>
        <w:adjustRightInd w:val="0"/>
        <w:spacing w:after="0" w:line="360" w:lineRule="auto"/>
        <w:ind w:left="567" w:hanging="567"/>
        <w:jc w:val="both"/>
        <w:rPr>
          <w:sz w:val="24"/>
          <w:szCs w:val="24"/>
          <w:lang w:val="en-GB"/>
        </w:rPr>
      </w:pPr>
      <w:r w:rsidRPr="00852F56">
        <w:rPr>
          <w:rFonts w:cstheme="minorHAnsi"/>
          <w:bCs/>
          <w:sz w:val="24"/>
          <w:szCs w:val="24"/>
        </w:rPr>
        <w:t xml:space="preserve">[2]   </w:t>
      </w:r>
      <w:r w:rsidR="003A307E" w:rsidRPr="00852F56">
        <w:rPr>
          <w:rFonts w:cstheme="minorHAnsi"/>
          <w:bCs/>
          <w:sz w:val="24"/>
          <w:szCs w:val="24"/>
        </w:rPr>
        <w:t xml:space="preserve">It is trite </w:t>
      </w:r>
      <w:r w:rsidR="00C8355D" w:rsidRPr="00852F56">
        <w:rPr>
          <w:rFonts w:cstheme="minorHAnsi"/>
          <w:bCs/>
          <w:sz w:val="24"/>
          <w:szCs w:val="24"/>
        </w:rPr>
        <w:t xml:space="preserve">law </w:t>
      </w:r>
      <w:r w:rsidR="003A307E" w:rsidRPr="00852F56">
        <w:rPr>
          <w:rFonts w:cstheme="minorHAnsi"/>
          <w:bCs/>
          <w:sz w:val="24"/>
          <w:szCs w:val="24"/>
        </w:rPr>
        <w:t xml:space="preserve">that </w:t>
      </w:r>
      <w:r w:rsidR="003A307E" w:rsidRPr="00852F56">
        <w:rPr>
          <w:rFonts w:cstheme="minorHAnsi"/>
          <w:bCs/>
          <w:iCs/>
          <w:sz w:val="24"/>
          <w:szCs w:val="24"/>
        </w:rPr>
        <w:t>sentencing the accused should be directed at addressing the</w:t>
      </w:r>
      <w:r w:rsidR="003A307E" w:rsidRPr="00852F56">
        <w:rPr>
          <w:rFonts w:cstheme="minorHAnsi"/>
          <w:sz w:val="24"/>
          <w:szCs w:val="24"/>
        </w:rPr>
        <w:t xml:space="preserve"> judicial purposes of</w:t>
      </w:r>
      <w:r w:rsidR="00C93ED3" w:rsidRPr="00852F56">
        <w:rPr>
          <w:rFonts w:cstheme="minorHAnsi"/>
          <w:sz w:val="24"/>
          <w:szCs w:val="24"/>
        </w:rPr>
        <w:t xml:space="preserve"> punishment </w:t>
      </w:r>
      <w:r w:rsidR="003A307E" w:rsidRPr="00852F56">
        <w:rPr>
          <w:rFonts w:cstheme="minorHAnsi"/>
          <w:sz w:val="24"/>
          <w:szCs w:val="24"/>
        </w:rPr>
        <w:t xml:space="preserve">which are deterrence; prevention; retribution and rehabilitation as stated </w:t>
      </w:r>
      <w:r w:rsidR="00B56DFB" w:rsidRPr="00852F56">
        <w:rPr>
          <w:rFonts w:cstheme="minorHAnsi"/>
          <w:sz w:val="24"/>
          <w:szCs w:val="24"/>
        </w:rPr>
        <w:t xml:space="preserve">by the Appellate Division </w:t>
      </w:r>
      <w:r w:rsidR="003A307E" w:rsidRPr="00852F56">
        <w:rPr>
          <w:rFonts w:cstheme="minorHAnsi"/>
          <w:sz w:val="24"/>
          <w:szCs w:val="24"/>
        </w:rPr>
        <w:t xml:space="preserve">in the case of </w:t>
      </w:r>
      <w:r w:rsidR="003A307E" w:rsidRPr="00852F56">
        <w:rPr>
          <w:rFonts w:cstheme="minorHAnsi"/>
          <w:b/>
          <w:i/>
          <w:sz w:val="24"/>
          <w:szCs w:val="24"/>
        </w:rPr>
        <w:t>S v Rabie</w:t>
      </w:r>
      <w:r w:rsidR="003A307E" w:rsidRPr="00852F56">
        <w:rPr>
          <w:rStyle w:val="FootnoteReference"/>
          <w:rFonts w:cstheme="minorHAnsi"/>
          <w:b/>
          <w:i/>
          <w:sz w:val="24"/>
          <w:szCs w:val="24"/>
        </w:rPr>
        <w:footnoteReference w:id="1"/>
      </w:r>
      <w:r w:rsidR="003A307E" w:rsidRPr="00852F56">
        <w:rPr>
          <w:rFonts w:cstheme="minorHAnsi"/>
          <w:b/>
          <w:i/>
          <w:sz w:val="24"/>
          <w:szCs w:val="24"/>
        </w:rPr>
        <w:t xml:space="preserve">. </w:t>
      </w:r>
      <w:r w:rsidR="004810BA" w:rsidRPr="00852F56">
        <w:rPr>
          <w:rFonts w:cstheme="minorHAnsi"/>
          <w:sz w:val="24"/>
          <w:szCs w:val="24"/>
        </w:rPr>
        <w:t xml:space="preserve">In </w:t>
      </w:r>
      <w:r w:rsidR="00256545" w:rsidRPr="00852F56">
        <w:rPr>
          <w:rFonts w:cstheme="minorHAnsi"/>
          <w:sz w:val="24"/>
          <w:szCs w:val="24"/>
        </w:rPr>
        <w:t xml:space="preserve">considering the appropriate </w:t>
      </w:r>
      <w:r w:rsidR="004810BA" w:rsidRPr="00852F56">
        <w:rPr>
          <w:rFonts w:cstheme="minorHAnsi"/>
          <w:sz w:val="24"/>
          <w:szCs w:val="24"/>
        </w:rPr>
        <w:t xml:space="preserve">sentence, the court </w:t>
      </w:r>
      <w:r w:rsidR="00256545" w:rsidRPr="00852F56">
        <w:rPr>
          <w:rFonts w:cstheme="minorHAnsi"/>
          <w:sz w:val="24"/>
          <w:szCs w:val="24"/>
        </w:rPr>
        <w:t>must</w:t>
      </w:r>
      <w:r w:rsidR="004810BA" w:rsidRPr="00852F56">
        <w:rPr>
          <w:rFonts w:cstheme="minorHAnsi"/>
          <w:sz w:val="24"/>
          <w:szCs w:val="24"/>
        </w:rPr>
        <w:t xml:space="preserve"> </w:t>
      </w:r>
      <w:r w:rsidR="003A307E" w:rsidRPr="00852F56">
        <w:rPr>
          <w:rFonts w:cstheme="minorHAnsi"/>
          <w:sz w:val="24"/>
          <w:szCs w:val="24"/>
        </w:rPr>
        <w:t xml:space="preserve">also </w:t>
      </w:r>
      <w:r w:rsidR="004810BA" w:rsidRPr="00852F56">
        <w:rPr>
          <w:rFonts w:cstheme="minorHAnsi"/>
          <w:sz w:val="24"/>
          <w:szCs w:val="24"/>
        </w:rPr>
        <w:t xml:space="preserve">have due regard to the </w:t>
      </w:r>
      <w:r w:rsidR="00256545" w:rsidRPr="00852F56">
        <w:rPr>
          <w:rFonts w:cstheme="minorHAnsi"/>
          <w:sz w:val="24"/>
          <w:szCs w:val="24"/>
        </w:rPr>
        <w:t>“triad” factors pertaining to</w:t>
      </w:r>
      <w:r w:rsidR="00E73C9D" w:rsidRPr="00852F56">
        <w:rPr>
          <w:rFonts w:cstheme="minorHAnsi"/>
          <w:sz w:val="24"/>
          <w:szCs w:val="24"/>
        </w:rPr>
        <w:t xml:space="preserve"> punishment namely: “</w:t>
      </w:r>
      <w:r w:rsidR="0076029F" w:rsidRPr="00852F56">
        <w:rPr>
          <w:rFonts w:cstheme="minorHAnsi"/>
          <w:sz w:val="24"/>
          <w:szCs w:val="24"/>
        </w:rPr>
        <w:t>the nature and seriousness of the crimes committed by the accused;</w:t>
      </w:r>
      <w:r w:rsidR="00256545" w:rsidRPr="00852F56">
        <w:rPr>
          <w:rFonts w:cstheme="minorHAnsi"/>
          <w:sz w:val="24"/>
          <w:szCs w:val="24"/>
        </w:rPr>
        <w:t xml:space="preserve"> </w:t>
      </w:r>
      <w:r w:rsidR="0076029F" w:rsidRPr="00852F56">
        <w:rPr>
          <w:rFonts w:cstheme="minorHAnsi"/>
          <w:sz w:val="24"/>
          <w:szCs w:val="24"/>
        </w:rPr>
        <w:t xml:space="preserve">the personal circumstances of the accused </w:t>
      </w:r>
      <w:r w:rsidR="00256545" w:rsidRPr="00852F56">
        <w:rPr>
          <w:rFonts w:cstheme="minorHAnsi"/>
          <w:sz w:val="24"/>
          <w:szCs w:val="24"/>
        </w:rPr>
        <w:t>and the interests of</w:t>
      </w:r>
      <w:r w:rsidR="00E73C9D" w:rsidRPr="00852F56">
        <w:rPr>
          <w:rFonts w:cstheme="minorHAnsi"/>
          <w:sz w:val="24"/>
          <w:szCs w:val="24"/>
        </w:rPr>
        <w:t xml:space="preserve"> society”</w:t>
      </w:r>
      <w:r w:rsidR="00256545" w:rsidRPr="00852F56">
        <w:rPr>
          <w:rFonts w:cstheme="minorHAnsi"/>
          <w:sz w:val="24"/>
          <w:szCs w:val="24"/>
        </w:rPr>
        <w:t xml:space="preserve"> as enunciated in </w:t>
      </w:r>
      <w:r w:rsidR="00256545" w:rsidRPr="00852F56">
        <w:rPr>
          <w:rFonts w:cstheme="minorHAnsi"/>
          <w:b/>
          <w:i/>
          <w:sz w:val="24"/>
          <w:szCs w:val="24"/>
        </w:rPr>
        <w:t>S v Zinn</w:t>
      </w:r>
      <w:r w:rsidR="00256545" w:rsidRPr="00852F56">
        <w:rPr>
          <w:rStyle w:val="FootnoteReference"/>
          <w:rFonts w:cstheme="minorHAnsi"/>
          <w:b/>
          <w:i/>
          <w:sz w:val="24"/>
          <w:szCs w:val="24"/>
        </w:rPr>
        <w:footnoteReference w:id="2"/>
      </w:r>
      <w:r w:rsidR="00256545" w:rsidRPr="00852F56">
        <w:rPr>
          <w:rFonts w:cstheme="minorHAnsi"/>
          <w:b/>
          <w:i/>
          <w:sz w:val="24"/>
          <w:szCs w:val="24"/>
        </w:rPr>
        <w:t xml:space="preserve">. </w:t>
      </w:r>
      <w:r w:rsidR="001F4C2B" w:rsidRPr="00852F56">
        <w:rPr>
          <w:rFonts w:cstheme="minorHAnsi"/>
          <w:sz w:val="24"/>
          <w:szCs w:val="24"/>
        </w:rPr>
        <w:t xml:space="preserve">Added to these basic triad lately, is the fourth element distinct from the three: the interests of the victim of the offence. </w:t>
      </w:r>
      <w:r w:rsidR="00256545" w:rsidRPr="00852F56">
        <w:rPr>
          <w:rFonts w:cstheme="minorHAnsi"/>
          <w:sz w:val="24"/>
          <w:szCs w:val="24"/>
        </w:rPr>
        <w:t xml:space="preserve">These </w:t>
      </w:r>
      <w:r w:rsidR="00E73C9D" w:rsidRPr="00852F56">
        <w:rPr>
          <w:rFonts w:cstheme="minorHAnsi"/>
          <w:sz w:val="24"/>
          <w:szCs w:val="24"/>
        </w:rPr>
        <w:t xml:space="preserve">factors </w:t>
      </w:r>
      <w:r w:rsidR="00256545" w:rsidRPr="00852F56">
        <w:rPr>
          <w:rFonts w:cstheme="minorHAnsi"/>
          <w:sz w:val="24"/>
          <w:szCs w:val="24"/>
        </w:rPr>
        <w:t xml:space="preserve">fits perfectly into the </w:t>
      </w:r>
      <w:r w:rsidR="00034703" w:rsidRPr="00852F56">
        <w:rPr>
          <w:rFonts w:cstheme="minorHAnsi"/>
          <w:sz w:val="24"/>
          <w:szCs w:val="24"/>
        </w:rPr>
        <w:t xml:space="preserve">foundational </w:t>
      </w:r>
      <w:r w:rsidR="00256545" w:rsidRPr="00852F56">
        <w:rPr>
          <w:rFonts w:cstheme="minorHAnsi"/>
          <w:sz w:val="24"/>
          <w:szCs w:val="24"/>
        </w:rPr>
        <w:t>principle</w:t>
      </w:r>
      <w:r w:rsidR="00034703" w:rsidRPr="00852F56">
        <w:rPr>
          <w:rFonts w:cstheme="minorHAnsi"/>
          <w:sz w:val="24"/>
          <w:szCs w:val="24"/>
        </w:rPr>
        <w:t>s of sentence</w:t>
      </w:r>
      <w:r w:rsidR="00256545" w:rsidRPr="00852F56">
        <w:rPr>
          <w:rFonts w:cstheme="minorHAnsi"/>
          <w:sz w:val="24"/>
          <w:szCs w:val="24"/>
        </w:rPr>
        <w:t xml:space="preserve"> that punishment to </w:t>
      </w:r>
      <w:r w:rsidR="003B3E80" w:rsidRPr="00852F56">
        <w:rPr>
          <w:rFonts w:cstheme="minorHAnsi"/>
          <w:sz w:val="24"/>
          <w:szCs w:val="24"/>
        </w:rPr>
        <w:t>be imposed should fit the crime</w:t>
      </w:r>
      <w:r w:rsidR="00256545" w:rsidRPr="00852F56">
        <w:rPr>
          <w:rFonts w:cstheme="minorHAnsi"/>
          <w:sz w:val="24"/>
          <w:szCs w:val="24"/>
        </w:rPr>
        <w:t xml:space="preserve"> as well as the criminal, </w:t>
      </w:r>
      <w:r w:rsidR="00034703" w:rsidRPr="00852F56">
        <w:rPr>
          <w:rFonts w:cstheme="minorHAnsi"/>
          <w:sz w:val="24"/>
          <w:szCs w:val="24"/>
        </w:rPr>
        <w:t>and it must be fair to society</w:t>
      </w:r>
      <w:r w:rsidR="00BC0A3B" w:rsidRPr="00852F56">
        <w:rPr>
          <w:rFonts w:cstheme="minorHAnsi"/>
          <w:sz w:val="24"/>
          <w:szCs w:val="24"/>
        </w:rPr>
        <w:t>.</w:t>
      </w:r>
      <w:r w:rsidR="00034703" w:rsidRPr="00852F56">
        <w:rPr>
          <w:rFonts w:cstheme="minorHAnsi"/>
          <w:sz w:val="24"/>
          <w:szCs w:val="24"/>
        </w:rPr>
        <w:t xml:space="preserve"> </w:t>
      </w:r>
      <w:r w:rsidR="00BC0A3B" w:rsidRPr="00852F56">
        <w:rPr>
          <w:sz w:val="24"/>
          <w:szCs w:val="24"/>
          <w:lang w:val="en-GB"/>
        </w:rPr>
        <w:t>It should not be imposed out of a spirit of anger and where circumstances permit, be blended with a measure of mercy.</w:t>
      </w:r>
      <w:r w:rsidR="00BC0A3B" w:rsidRPr="00852F56">
        <w:rPr>
          <w:rStyle w:val="FootnoteReference"/>
          <w:rFonts w:cs="Arial"/>
          <w:sz w:val="24"/>
          <w:szCs w:val="24"/>
          <w:lang w:val="en-GB"/>
        </w:rPr>
        <w:footnoteReference w:id="3"/>
      </w:r>
      <w:r w:rsidR="00BC0A3B" w:rsidRPr="00852F56">
        <w:rPr>
          <w:sz w:val="24"/>
          <w:szCs w:val="24"/>
          <w:lang w:val="en-GB"/>
        </w:rPr>
        <w:t xml:space="preserve"> </w:t>
      </w:r>
    </w:p>
    <w:p w14:paraId="4B09F8D2" w14:textId="61E56835" w:rsidR="00256545" w:rsidRPr="00655627" w:rsidRDefault="00852F56" w:rsidP="00256545">
      <w:pPr>
        <w:spacing w:line="360" w:lineRule="auto"/>
        <w:ind w:left="567" w:hanging="567"/>
        <w:jc w:val="both"/>
        <w:rPr>
          <w:rFonts w:cstheme="minorHAnsi"/>
          <w:sz w:val="24"/>
          <w:szCs w:val="24"/>
        </w:rPr>
      </w:pPr>
      <w:r>
        <w:rPr>
          <w:rFonts w:cstheme="minorHAnsi"/>
          <w:sz w:val="24"/>
          <w:szCs w:val="24"/>
          <w:lang w:val="en-US"/>
        </w:rPr>
        <w:lastRenderedPageBreak/>
        <w:t xml:space="preserve">[3]    </w:t>
      </w:r>
      <w:r w:rsidR="00000B92">
        <w:rPr>
          <w:rFonts w:cstheme="minorHAnsi"/>
          <w:sz w:val="24"/>
          <w:szCs w:val="24"/>
          <w:lang w:val="en-US"/>
        </w:rPr>
        <w:t xml:space="preserve">This </w:t>
      </w:r>
      <w:r w:rsidR="00000B92">
        <w:rPr>
          <w:rFonts w:cstheme="minorHAnsi"/>
          <w:sz w:val="24"/>
          <w:szCs w:val="24"/>
        </w:rPr>
        <w:t xml:space="preserve">principle was reaffirmed by the Supreme Court of Appeal in </w:t>
      </w:r>
      <w:r w:rsidR="00000B92" w:rsidRPr="00000B92">
        <w:rPr>
          <w:rFonts w:cstheme="minorHAnsi"/>
          <w:b/>
          <w:i/>
          <w:sz w:val="24"/>
          <w:szCs w:val="24"/>
        </w:rPr>
        <w:t>Aliko v The State</w:t>
      </w:r>
      <w:r w:rsidR="00000B92">
        <w:rPr>
          <w:rStyle w:val="FootnoteReference"/>
          <w:rFonts w:cstheme="minorHAnsi"/>
          <w:b/>
          <w:i/>
          <w:sz w:val="24"/>
          <w:szCs w:val="24"/>
        </w:rPr>
        <w:footnoteReference w:id="4"/>
      </w:r>
      <w:r w:rsidR="00000B92">
        <w:rPr>
          <w:rFonts w:cstheme="minorHAnsi"/>
          <w:sz w:val="24"/>
          <w:szCs w:val="24"/>
        </w:rPr>
        <w:t xml:space="preserve"> </w:t>
      </w:r>
      <w:r>
        <w:rPr>
          <w:rFonts w:cstheme="minorHAnsi"/>
          <w:sz w:val="24"/>
          <w:szCs w:val="24"/>
        </w:rPr>
        <w:t xml:space="preserve">as per </w:t>
      </w:r>
      <w:r w:rsidR="00000B92">
        <w:rPr>
          <w:rFonts w:cstheme="minorHAnsi"/>
          <w:sz w:val="24"/>
          <w:szCs w:val="24"/>
        </w:rPr>
        <w:t xml:space="preserve">Dambuza JA </w:t>
      </w:r>
      <w:r w:rsidR="008579F8">
        <w:rPr>
          <w:rFonts w:cstheme="minorHAnsi"/>
          <w:sz w:val="24"/>
          <w:szCs w:val="24"/>
        </w:rPr>
        <w:t>that</w:t>
      </w:r>
      <w:r w:rsidR="00561B02">
        <w:rPr>
          <w:rFonts w:cstheme="minorHAnsi"/>
          <w:sz w:val="24"/>
          <w:szCs w:val="24"/>
        </w:rPr>
        <w:t>:</w:t>
      </w:r>
      <w:r w:rsidR="008579F8">
        <w:rPr>
          <w:rFonts w:cstheme="minorHAnsi"/>
          <w:sz w:val="24"/>
          <w:szCs w:val="24"/>
        </w:rPr>
        <w:t xml:space="preserve"> “it remains the paramount function of the sentencing court to independently apply its mind to the consideration of a sentence that is propo</w:t>
      </w:r>
      <w:r w:rsidR="000D7025">
        <w:rPr>
          <w:rFonts w:cstheme="minorHAnsi"/>
          <w:sz w:val="24"/>
          <w:szCs w:val="24"/>
        </w:rPr>
        <w:t>rtionate to the crime committed, and</w:t>
      </w:r>
      <w:r w:rsidR="008579F8">
        <w:rPr>
          <w:rFonts w:cstheme="minorHAnsi"/>
          <w:sz w:val="24"/>
          <w:szCs w:val="24"/>
        </w:rPr>
        <w:t xml:space="preserve"> </w:t>
      </w:r>
      <w:r w:rsidR="00877491">
        <w:rPr>
          <w:rFonts w:cstheme="minorHAnsi"/>
          <w:sz w:val="24"/>
          <w:szCs w:val="24"/>
        </w:rPr>
        <w:t xml:space="preserve">that </w:t>
      </w:r>
      <w:r w:rsidR="008579F8">
        <w:rPr>
          <w:rFonts w:cstheme="minorHAnsi"/>
          <w:sz w:val="24"/>
          <w:szCs w:val="24"/>
        </w:rPr>
        <w:t>the cardinal principle that the punishment should fit the crime</w:t>
      </w:r>
      <w:r w:rsidR="00C004EC">
        <w:rPr>
          <w:rFonts w:cstheme="minorHAnsi"/>
          <w:sz w:val="24"/>
          <w:szCs w:val="24"/>
        </w:rPr>
        <w:t xml:space="preserve"> -</w:t>
      </w:r>
      <w:r w:rsidR="008579F8">
        <w:rPr>
          <w:rFonts w:cstheme="minorHAnsi"/>
          <w:sz w:val="24"/>
          <w:szCs w:val="24"/>
        </w:rPr>
        <w:t xml:space="preserve"> should not be ignored</w:t>
      </w:r>
      <w:r w:rsidR="00346FD5">
        <w:rPr>
          <w:rFonts w:cstheme="minorHAnsi"/>
          <w:sz w:val="24"/>
          <w:szCs w:val="24"/>
        </w:rPr>
        <w:t>”</w:t>
      </w:r>
      <w:r w:rsidR="008579F8">
        <w:rPr>
          <w:rFonts w:cstheme="minorHAnsi"/>
          <w:sz w:val="24"/>
          <w:szCs w:val="24"/>
        </w:rPr>
        <w:t xml:space="preserve">. </w:t>
      </w:r>
      <w:r w:rsidR="00000B92">
        <w:rPr>
          <w:rFonts w:cstheme="minorHAnsi"/>
          <w:sz w:val="24"/>
          <w:szCs w:val="24"/>
        </w:rPr>
        <w:t xml:space="preserve"> </w:t>
      </w:r>
      <w:r w:rsidR="00256545" w:rsidRPr="00034703">
        <w:rPr>
          <w:rFonts w:cstheme="minorHAnsi"/>
          <w:sz w:val="24"/>
          <w:szCs w:val="24"/>
        </w:rPr>
        <w:t xml:space="preserve">  </w:t>
      </w:r>
      <w:r w:rsidR="00E73C9D" w:rsidRPr="00034703">
        <w:rPr>
          <w:rFonts w:cstheme="minorHAnsi"/>
          <w:sz w:val="24"/>
          <w:szCs w:val="24"/>
        </w:rPr>
        <w:t xml:space="preserve"> </w:t>
      </w:r>
    </w:p>
    <w:p w14:paraId="78C508B7" w14:textId="0BC60E09" w:rsidR="00646285" w:rsidRDefault="00097505" w:rsidP="00AE556F">
      <w:pPr>
        <w:spacing w:before="100" w:beforeAutospacing="1" w:line="360" w:lineRule="auto"/>
        <w:ind w:left="567" w:hanging="567"/>
        <w:jc w:val="both"/>
        <w:rPr>
          <w:rFonts w:cstheme="minorHAnsi"/>
          <w:bCs/>
          <w:sz w:val="24"/>
          <w:szCs w:val="24"/>
        </w:rPr>
      </w:pPr>
      <w:r>
        <w:rPr>
          <w:rFonts w:cstheme="minorHAnsi"/>
          <w:sz w:val="24"/>
          <w:szCs w:val="24"/>
        </w:rPr>
        <w:t>[</w:t>
      </w:r>
      <w:r w:rsidR="007F74AC">
        <w:rPr>
          <w:rFonts w:cstheme="minorHAnsi"/>
          <w:sz w:val="24"/>
          <w:szCs w:val="24"/>
        </w:rPr>
        <w:t>4</w:t>
      </w:r>
      <w:r w:rsidR="005B39E9">
        <w:rPr>
          <w:rFonts w:cstheme="minorHAnsi"/>
          <w:sz w:val="24"/>
          <w:szCs w:val="24"/>
        </w:rPr>
        <w:t xml:space="preserve">]   </w:t>
      </w:r>
      <w:r w:rsidR="00315B8B">
        <w:rPr>
          <w:rFonts w:ascii="Arial" w:hAnsi="Arial" w:cs="Arial"/>
          <w:sz w:val="24"/>
        </w:rPr>
        <w:t xml:space="preserve"> </w:t>
      </w:r>
      <w:r w:rsidR="00F46941" w:rsidRPr="00C0761D">
        <w:rPr>
          <w:rFonts w:cstheme="minorHAnsi"/>
          <w:sz w:val="24"/>
          <w:szCs w:val="24"/>
        </w:rPr>
        <w:t xml:space="preserve">The offences which the accused has been convicted for are very serious </w:t>
      </w:r>
      <w:r w:rsidR="00F46941">
        <w:rPr>
          <w:rFonts w:cstheme="minorHAnsi"/>
          <w:sz w:val="24"/>
          <w:szCs w:val="24"/>
        </w:rPr>
        <w:t xml:space="preserve">in nature </w:t>
      </w:r>
      <w:r w:rsidR="00F46941" w:rsidRPr="00C0761D">
        <w:rPr>
          <w:rFonts w:cstheme="minorHAnsi"/>
          <w:sz w:val="24"/>
          <w:szCs w:val="24"/>
        </w:rPr>
        <w:t>and prevalent in our society at large.</w:t>
      </w:r>
      <w:r w:rsidR="00F46941">
        <w:rPr>
          <w:rFonts w:cstheme="minorHAnsi"/>
          <w:sz w:val="24"/>
          <w:szCs w:val="24"/>
        </w:rPr>
        <w:t xml:space="preserve"> It is common cause th</w:t>
      </w:r>
      <w:r w:rsidR="00CE61CE">
        <w:rPr>
          <w:rFonts w:cstheme="minorHAnsi"/>
          <w:sz w:val="24"/>
          <w:szCs w:val="24"/>
        </w:rPr>
        <w:t>at two</w:t>
      </w:r>
      <w:r w:rsidR="00F46941">
        <w:rPr>
          <w:rFonts w:cstheme="minorHAnsi"/>
          <w:sz w:val="24"/>
          <w:szCs w:val="24"/>
        </w:rPr>
        <w:t xml:space="preserve"> of the victims were </w:t>
      </w:r>
      <w:r w:rsidR="005F33A7">
        <w:rPr>
          <w:rFonts w:cstheme="minorHAnsi"/>
          <w:sz w:val="24"/>
          <w:szCs w:val="24"/>
        </w:rPr>
        <w:t>under the age of</w:t>
      </w:r>
      <w:r w:rsidR="00F46941">
        <w:rPr>
          <w:rFonts w:cstheme="minorHAnsi"/>
          <w:sz w:val="24"/>
          <w:szCs w:val="24"/>
        </w:rPr>
        <w:t xml:space="preserve"> 16 years</w:t>
      </w:r>
      <w:r w:rsidR="005F33A7">
        <w:rPr>
          <w:rFonts w:cstheme="minorHAnsi"/>
          <w:sz w:val="24"/>
          <w:szCs w:val="24"/>
        </w:rPr>
        <w:t xml:space="preserve">, </w:t>
      </w:r>
      <w:r w:rsidR="003C1F39">
        <w:rPr>
          <w:rFonts w:cstheme="minorHAnsi"/>
          <w:sz w:val="24"/>
          <w:szCs w:val="24"/>
        </w:rPr>
        <w:t xml:space="preserve">and </w:t>
      </w:r>
      <w:r w:rsidR="00CE61CE">
        <w:rPr>
          <w:rFonts w:cstheme="minorHAnsi"/>
          <w:sz w:val="24"/>
          <w:szCs w:val="24"/>
        </w:rPr>
        <w:t xml:space="preserve">the </w:t>
      </w:r>
      <w:r w:rsidR="003C1F39">
        <w:rPr>
          <w:rFonts w:cstheme="minorHAnsi"/>
          <w:sz w:val="24"/>
          <w:szCs w:val="24"/>
        </w:rPr>
        <w:t>third victim</w:t>
      </w:r>
      <w:r w:rsidR="00CE61CE">
        <w:rPr>
          <w:rFonts w:cstheme="minorHAnsi"/>
          <w:sz w:val="24"/>
          <w:szCs w:val="24"/>
        </w:rPr>
        <w:t xml:space="preserve"> had already attained the age of sixteen</w:t>
      </w:r>
      <w:r w:rsidR="00D439C2">
        <w:rPr>
          <w:rFonts w:cstheme="minorHAnsi"/>
          <w:sz w:val="24"/>
          <w:szCs w:val="24"/>
        </w:rPr>
        <w:t xml:space="preserve"> at the time of the offence</w:t>
      </w:r>
      <w:r w:rsidR="00CE61CE">
        <w:rPr>
          <w:rFonts w:cstheme="minorHAnsi"/>
          <w:sz w:val="24"/>
          <w:szCs w:val="24"/>
        </w:rPr>
        <w:t xml:space="preserve">.  </w:t>
      </w:r>
      <w:r w:rsidR="00F46941" w:rsidRPr="00C0761D">
        <w:rPr>
          <w:rFonts w:cstheme="minorHAnsi"/>
          <w:sz w:val="24"/>
          <w:szCs w:val="24"/>
        </w:rPr>
        <w:t xml:space="preserve">The accused </w:t>
      </w:r>
      <w:r w:rsidR="00AE556F">
        <w:rPr>
          <w:rFonts w:cstheme="minorHAnsi"/>
          <w:sz w:val="24"/>
          <w:szCs w:val="24"/>
        </w:rPr>
        <w:t>confirmed</w:t>
      </w:r>
      <w:r w:rsidR="00F46941" w:rsidRPr="00C0761D">
        <w:rPr>
          <w:rFonts w:cstheme="minorHAnsi"/>
          <w:sz w:val="24"/>
          <w:szCs w:val="24"/>
        </w:rPr>
        <w:t xml:space="preserve"> in his section 112 statement that</w:t>
      </w:r>
      <w:r w:rsidR="00AE556F">
        <w:rPr>
          <w:rFonts w:cstheme="minorHAnsi"/>
          <w:sz w:val="24"/>
          <w:szCs w:val="24"/>
        </w:rPr>
        <w:t xml:space="preserve"> the victims</w:t>
      </w:r>
      <w:r w:rsidR="00B37B40">
        <w:rPr>
          <w:rFonts w:cstheme="minorHAnsi"/>
          <w:sz w:val="24"/>
          <w:szCs w:val="24"/>
        </w:rPr>
        <w:t xml:space="preserve"> in counts</w:t>
      </w:r>
      <w:r w:rsidR="00B37B40" w:rsidRPr="00E51C5A">
        <w:rPr>
          <w:rFonts w:cstheme="minorHAnsi"/>
          <w:bCs/>
          <w:sz w:val="24"/>
          <w:szCs w:val="24"/>
        </w:rPr>
        <w:t xml:space="preserve"> 2, 4, and 7</w:t>
      </w:r>
      <w:r w:rsidR="00AE556F">
        <w:rPr>
          <w:rFonts w:cstheme="minorHAnsi"/>
          <w:sz w:val="24"/>
          <w:szCs w:val="24"/>
        </w:rPr>
        <w:t xml:space="preserve"> were of the ages of seven (7); thirteen (13) and sixteen (16) years respect</w:t>
      </w:r>
      <w:r w:rsidR="00B37B40">
        <w:rPr>
          <w:rFonts w:cstheme="minorHAnsi"/>
          <w:sz w:val="24"/>
          <w:szCs w:val="24"/>
        </w:rPr>
        <w:t xml:space="preserve">ively, and </w:t>
      </w:r>
      <w:r w:rsidR="00AE556F">
        <w:rPr>
          <w:rFonts w:cstheme="minorHAnsi"/>
          <w:bCs/>
          <w:sz w:val="24"/>
          <w:szCs w:val="24"/>
        </w:rPr>
        <w:t>explained that he forcefully dragged all his victims to Tsakane cemetery where he raped them</w:t>
      </w:r>
      <w:r w:rsidR="00227EA8">
        <w:rPr>
          <w:rFonts w:cstheme="minorHAnsi"/>
          <w:bCs/>
          <w:sz w:val="24"/>
          <w:szCs w:val="24"/>
        </w:rPr>
        <w:t>.</w:t>
      </w:r>
      <w:r w:rsidR="00646285">
        <w:rPr>
          <w:rFonts w:cstheme="minorHAnsi"/>
          <w:bCs/>
          <w:sz w:val="24"/>
          <w:szCs w:val="24"/>
        </w:rPr>
        <w:t xml:space="preserve"> He fu</w:t>
      </w:r>
      <w:r w:rsidR="002A3583">
        <w:rPr>
          <w:rFonts w:cstheme="minorHAnsi"/>
          <w:bCs/>
          <w:sz w:val="24"/>
          <w:szCs w:val="24"/>
        </w:rPr>
        <w:t>rther explained that as regards</w:t>
      </w:r>
      <w:r w:rsidR="00646285">
        <w:rPr>
          <w:rFonts w:cstheme="minorHAnsi"/>
          <w:bCs/>
          <w:sz w:val="24"/>
          <w:szCs w:val="24"/>
        </w:rPr>
        <w:t xml:space="preserve"> the complainant in counts 3 and 4, he grabbed her by the neck and a struggle ensued between himself and the victim as the victim tried to run away. With regards to the complainant in counts 6 and 7, he explains that he hit her with an open hand across the face </w:t>
      </w:r>
      <w:r w:rsidR="005333E2">
        <w:rPr>
          <w:rFonts w:cstheme="minorHAnsi"/>
          <w:bCs/>
          <w:sz w:val="24"/>
          <w:szCs w:val="24"/>
        </w:rPr>
        <w:t xml:space="preserve">because </w:t>
      </w:r>
      <w:r w:rsidR="00646285">
        <w:rPr>
          <w:rFonts w:cstheme="minorHAnsi"/>
          <w:bCs/>
          <w:sz w:val="24"/>
          <w:szCs w:val="24"/>
        </w:rPr>
        <w:t xml:space="preserve">she tried to resist. </w:t>
      </w:r>
    </w:p>
    <w:p w14:paraId="6DAD08D2" w14:textId="0528F096" w:rsidR="00514A52" w:rsidRDefault="00646285" w:rsidP="00AE556F">
      <w:pPr>
        <w:spacing w:before="100" w:beforeAutospacing="1" w:line="360" w:lineRule="auto"/>
        <w:ind w:left="567" w:hanging="567"/>
        <w:jc w:val="both"/>
        <w:rPr>
          <w:rFonts w:cstheme="minorHAnsi"/>
          <w:color w:val="000000"/>
          <w:sz w:val="24"/>
          <w:szCs w:val="24"/>
        </w:rPr>
      </w:pPr>
      <w:r>
        <w:rPr>
          <w:rFonts w:cstheme="minorHAnsi"/>
          <w:bCs/>
          <w:sz w:val="24"/>
          <w:szCs w:val="24"/>
        </w:rPr>
        <w:t>[</w:t>
      </w:r>
      <w:r w:rsidR="007F74AC">
        <w:rPr>
          <w:rFonts w:cstheme="minorHAnsi"/>
          <w:bCs/>
          <w:sz w:val="24"/>
          <w:szCs w:val="24"/>
        </w:rPr>
        <w:t>5</w:t>
      </w:r>
      <w:r>
        <w:rPr>
          <w:rFonts w:cstheme="minorHAnsi"/>
          <w:bCs/>
          <w:sz w:val="24"/>
          <w:szCs w:val="24"/>
        </w:rPr>
        <w:t xml:space="preserve">]   </w:t>
      </w:r>
      <w:r w:rsidR="00390F46">
        <w:rPr>
          <w:rFonts w:cstheme="minorHAnsi"/>
          <w:bCs/>
          <w:sz w:val="24"/>
          <w:szCs w:val="24"/>
        </w:rPr>
        <w:t xml:space="preserve">Rape </w:t>
      </w:r>
      <w:r w:rsidR="00390F46" w:rsidRPr="00797F2E">
        <w:rPr>
          <w:rFonts w:cstheme="minorHAnsi"/>
          <w:sz w:val="24"/>
          <w:szCs w:val="24"/>
          <w:lang w:val="en-GB"/>
        </w:rPr>
        <w:t xml:space="preserve">has been described by the Supreme Court of Appeal in </w:t>
      </w:r>
      <w:r w:rsidR="00390F46" w:rsidRPr="00797F2E">
        <w:rPr>
          <w:rFonts w:cstheme="minorHAnsi"/>
          <w:b/>
          <w:bCs/>
          <w:i/>
          <w:iCs/>
          <w:color w:val="000000"/>
          <w:sz w:val="24"/>
          <w:szCs w:val="24"/>
        </w:rPr>
        <w:t>S v Chapman</w:t>
      </w:r>
      <w:r w:rsidR="00390F46" w:rsidRPr="00797F2E">
        <w:rPr>
          <w:rStyle w:val="FootnoteReference"/>
          <w:rFonts w:cstheme="minorHAnsi"/>
          <w:b/>
          <w:bCs/>
          <w:i/>
          <w:iCs/>
          <w:color w:val="000000"/>
          <w:sz w:val="24"/>
          <w:szCs w:val="24"/>
        </w:rPr>
        <w:footnoteReference w:id="5"/>
      </w:r>
      <w:r w:rsidR="00390F46" w:rsidRPr="00797F2E">
        <w:rPr>
          <w:rFonts w:cstheme="minorHAnsi"/>
          <w:color w:val="000000"/>
          <w:sz w:val="24"/>
          <w:szCs w:val="24"/>
        </w:rPr>
        <w:t> </w:t>
      </w:r>
      <w:r w:rsidR="00390F46">
        <w:rPr>
          <w:rFonts w:cstheme="minorHAnsi"/>
          <w:color w:val="000000"/>
          <w:sz w:val="24"/>
          <w:szCs w:val="24"/>
        </w:rPr>
        <w:t xml:space="preserve">as </w:t>
      </w:r>
      <w:r w:rsidR="00514A52">
        <w:rPr>
          <w:rFonts w:eastAsia="Calibri" w:cstheme="minorHAnsi"/>
          <w:sz w:val="24"/>
          <w:szCs w:val="24"/>
        </w:rPr>
        <w:t xml:space="preserve">follows: </w:t>
      </w:r>
    </w:p>
    <w:p w14:paraId="423175F1" w14:textId="045EAB58" w:rsidR="00514A52" w:rsidRDefault="00514A52" w:rsidP="00AC7FE7">
      <w:pPr>
        <w:pStyle w:val="ListParagraph"/>
        <w:spacing w:line="360" w:lineRule="auto"/>
        <w:ind w:left="1134" w:right="1088" w:hanging="141"/>
        <w:jc w:val="both"/>
        <w:rPr>
          <w:rFonts w:cstheme="minorHAnsi"/>
          <w:iCs/>
          <w:color w:val="000000"/>
          <w:sz w:val="24"/>
          <w:szCs w:val="24"/>
        </w:rPr>
      </w:pPr>
      <w:r w:rsidRPr="00275402">
        <w:rPr>
          <w:rFonts w:eastAsia="Calibri" w:cstheme="minorHAnsi"/>
          <w:i/>
          <w:iCs/>
          <w:sz w:val="24"/>
          <w:szCs w:val="24"/>
        </w:rPr>
        <w:t>“Rape is</w:t>
      </w:r>
      <w:r>
        <w:rPr>
          <w:rFonts w:cstheme="minorHAnsi"/>
          <w:color w:val="000000"/>
          <w:sz w:val="24"/>
          <w:szCs w:val="24"/>
        </w:rPr>
        <w:t xml:space="preserve"> </w:t>
      </w:r>
      <w:r w:rsidR="00390F46">
        <w:rPr>
          <w:rFonts w:cstheme="minorHAnsi"/>
          <w:color w:val="000000"/>
          <w:sz w:val="24"/>
          <w:szCs w:val="24"/>
        </w:rPr>
        <w:t xml:space="preserve">a </w:t>
      </w:r>
      <w:r w:rsidR="00390F46" w:rsidRPr="00390F46">
        <w:rPr>
          <w:rFonts w:cstheme="minorHAnsi"/>
          <w:iCs/>
          <w:color w:val="242121"/>
          <w:sz w:val="24"/>
          <w:szCs w:val="24"/>
          <w:shd w:val="clear" w:color="auto" w:fill="FFFFFF"/>
        </w:rPr>
        <w:t xml:space="preserve">very </w:t>
      </w:r>
      <w:r w:rsidR="00390F46">
        <w:rPr>
          <w:rFonts w:cstheme="minorHAnsi"/>
          <w:iCs/>
          <w:color w:val="242121"/>
          <w:sz w:val="24"/>
          <w:szCs w:val="24"/>
          <w:shd w:val="clear" w:color="auto" w:fill="FFFFFF"/>
        </w:rPr>
        <w:t>serious offence</w:t>
      </w:r>
      <w:r w:rsidR="00390F46" w:rsidRPr="00390F46">
        <w:rPr>
          <w:rFonts w:cstheme="minorHAnsi"/>
          <w:iCs/>
          <w:color w:val="242121"/>
          <w:sz w:val="24"/>
          <w:szCs w:val="24"/>
          <w:shd w:val="clear" w:color="auto" w:fill="FFFFFF"/>
        </w:rPr>
        <w:t xml:space="preserve"> constituting as it does, a </w:t>
      </w:r>
      <w:r w:rsidR="00390F46" w:rsidRPr="00390F46">
        <w:rPr>
          <w:rFonts w:cstheme="minorHAnsi"/>
          <w:iCs/>
          <w:color w:val="000000"/>
          <w:sz w:val="24"/>
          <w:szCs w:val="24"/>
        </w:rPr>
        <w:t>humiliating, degrading and brutal invasion of the privacy, dignity and the person of the victim</w:t>
      </w:r>
      <w:r>
        <w:rPr>
          <w:rFonts w:cstheme="minorHAnsi"/>
          <w:iCs/>
          <w:color w:val="000000"/>
          <w:sz w:val="24"/>
          <w:szCs w:val="24"/>
        </w:rPr>
        <w:t xml:space="preserve">. </w:t>
      </w:r>
      <w:r w:rsidRPr="00275402">
        <w:rPr>
          <w:rFonts w:eastAsia="Calibri" w:cstheme="minorHAnsi"/>
          <w:i/>
          <w:iCs/>
          <w:sz w:val="24"/>
          <w:szCs w:val="24"/>
        </w:rPr>
        <w:t>The rights to dignity, to privacy and the integrity of every person are basic to the ethos of the Constitution and to any defensible civilization. Women in this country are entitled to the protection of these rights. They have a legitimate claim to walk peacefully on the streets, to enjoy their shopping and their entertainment, to go and come from work,</w:t>
      </w:r>
      <w:r w:rsidR="009E46BF">
        <w:rPr>
          <w:rFonts w:eastAsia="Calibri" w:cstheme="minorHAnsi"/>
          <w:i/>
          <w:iCs/>
          <w:sz w:val="24"/>
          <w:szCs w:val="24"/>
        </w:rPr>
        <w:t>…</w:t>
      </w:r>
      <w:r w:rsidRPr="00275402">
        <w:rPr>
          <w:rFonts w:eastAsia="Calibri" w:cstheme="minorHAnsi"/>
          <w:i/>
          <w:iCs/>
          <w:sz w:val="24"/>
          <w:szCs w:val="24"/>
        </w:rPr>
        <w:t>without the fear, the apprehension and the insecurity which constantly diminishes the quality and enjoyment of their lives.”</w:t>
      </w:r>
    </w:p>
    <w:p w14:paraId="0E6FC324" w14:textId="01FC4398" w:rsidR="00514A52" w:rsidRPr="00973805" w:rsidRDefault="00514A52" w:rsidP="00514A52">
      <w:pPr>
        <w:pStyle w:val="ListParagraph"/>
        <w:spacing w:line="360" w:lineRule="auto"/>
        <w:ind w:hanging="720"/>
        <w:jc w:val="both"/>
        <w:rPr>
          <w:rFonts w:eastAsia="Calibri" w:cstheme="minorHAnsi"/>
          <w:sz w:val="24"/>
          <w:szCs w:val="24"/>
        </w:rPr>
      </w:pPr>
      <w:r>
        <w:rPr>
          <w:rFonts w:eastAsia="Calibri" w:cstheme="minorHAnsi"/>
          <w:sz w:val="24"/>
          <w:szCs w:val="24"/>
        </w:rPr>
        <w:lastRenderedPageBreak/>
        <w:t xml:space="preserve">[6]   </w:t>
      </w:r>
      <w:r w:rsidRPr="00973805">
        <w:rPr>
          <w:rFonts w:eastAsia="Calibri" w:cstheme="minorHAnsi"/>
          <w:sz w:val="24"/>
          <w:szCs w:val="24"/>
        </w:rPr>
        <w:t xml:space="preserve">In </w:t>
      </w:r>
      <w:r w:rsidRPr="00B36EA6">
        <w:rPr>
          <w:rFonts w:eastAsia="Calibri" w:cstheme="minorHAnsi"/>
          <w:b/>
          <w:bCs/>
          <w:i/>
          <w:iCs/>
          <w:sz w:val="24"/>
          <w:szCs w:val="24"/>
        </w:rPr>
        <w:t>S v Ncheche</w:t>
      </w:r>
      <w:r w:rsidR="002A1AAA">
        <w:rPr>
          <w:rStyle w:val="FootnoteReference"/>
          <w:rFonts w:eastAsia="Calibri" w:cstheme="minorHAnsi"/>
          <w:b/>
          <w:bCs/>
          <w:i/>
          <w:iCs/>
          <w:sz w:val="24"/>
          <w:szCs w:val="24"/>
        </w:rPr>
        <w:footnoteReference w:id="6"/>
      </w:r>
      <w:r w:rsidRPr="00B36EA6">
        <w:rPr>
          <w:rFonts w:eastAsia="Calibri" w:cstheme="minorHAnsi"/>
          <w:b/>
          <w:bCs/>
          <w:i/>
          <w:iCs/>
          <w:sz w:val="24"/>
          <w:szCs w:val="24"/>
        </w:rPr>
        <w:t xml:space="preserve"> </w:t>
      </w:r>
      <w:r w:rsidR="005A270B">
        <w:rPr>
          <w:rFonts w:eastAsia="Calibri" w:cstheme="minorHAnsi"/>
          <w:sz w:val="24"/>
          <w:szCs w:val="24"/>
        </w:rPr>
        <w:t>the court stated that</w:t>
      </w:r>
      <w:r w:rsidRPr="00973805">
        <w:rPr>
          <w:rFonts w:eastAsia="Calibri" w:cstheme="minorHAnsi"/>
          <w:sz w:val="24"/>
          <w:szCs w:val="24"/>
        </w:rPr>
        <w:t>:</w:t>
      </w:r>
    </w:p>
    <w:p w14:paraId="0FCA443A" w14:textId="1153D85A" w:rsidR="00514A52" w:rsidRDefault="00514A52" w:rsidP="002665EF">
      <w:pPr>
        <w:pStyle w:val="ListParagraph"/>
        <w:spacing w:line="360" w:lineRule="auto"/>
        <w:ind w:left="1134" w:right="1088"/>
        <w:jc w:val="both"/>
        <w:rPr>
          <w:rFonts w:cstheme="minorHAnsi"/>
          <w:iCs/>
          <w:color w:val="000000"/>
          <w:sz w:val="24"/>
          <w:szCs w:val="24"/>
        </w:rPr>
      </w:pPr>
      <w:r w:rsidRPr="00410D96">
        <w:rPr>
          <w:rFonts w:eastAsia="Calibri" w:cstheme="minorHAnsi"/>
          <w:i/>
          <w:iCs/>
          <w:sz w:val="24"/>
          <w:szCs w:val="24"/>
        </w:rPr>
        <w:t>“Rape is an appalling and utterly outrageous crime, gaining nothing of any worth for the perpetrator and inflicting terrible and horrific suffering and outrage on the victim and her family. It threatens every woman, and particularly the poor and vulnerable. In our country, it occurs far too frequently and is currently aggravated by the grave risk of the transmission of Aids. A woman's body is sacrosanct and anyone who violates it does so at his peril and our Legislature, and the community at large, correctly expects our courts to punish rapists very severely.”</w:t>
      </w:r>
    </w:p>
    <w:p w14:paraId="70BBE234" w14:textId="2367D60F" w:rsidR="002434C9" w:rsidRPr="00712692" w:rsidRDefault="00514A52" w:rsidP="00AE556F">
      <w:pPr>
        <w:spacing w:before="100" w:beforeAutospacing="1" w:line="360" w:lineRule="auto"/>
        <w:ind w:left="567" w:hanging="567"/>
        <w:jc w:val="both"/>
        <w:rPr>
          <w:rFonts w:ascii="Arial" w:hAnsi="Arial" w:cs="Arial"/>
          <w:sz w:val="24"/>
        </w:rPr>
      </w:pPr>
      <w:r w:rsidRPr="00712692">
        <w:rPr>
          <w:rFonts w:cstheme="minorHAnsi"/>
          <w:iCs/>
          <w:sz w:val="24"/>
          <w:szCs w:val="24"/>
        </w:rPr>
        <w:t xml:space="preserve">[7]   </w:t>
      </w:r>
      <w:r w:rsidR="0010349D" w:rsidRPr="00712692">
        <w:rPr>
          <w:rFonts w:cstheme="minorHAnsi"/>
          <w:iCs/>
          <w:sz w:val="24"/>
          <w:szCs w:val="24"/>
        </w:rPr>
        <w:t xml:space="preserve">  I</w:t>
      </w:r>
      <w:r w:rsidR="00390F46" w:rsidRPr="00712692">
        <w:rPr>
          <w:rFonts w:cstheme="minorHAnsi"/>
          <w:sz w:val="24"/>
          <w:szCs w:val="24"/>
        </w:rPr>
        <w:t>n</w:t>
      </w:r>
      <w:r w:rsidR="00390F46" w:rsidRPr="00712692">
        <w:rPr>
          <w:rFonts w:cstheme="minorHAnsi"/>
          <w:b/>
          <w:bCs/>
          <w:i/>
          <w:iCs/>
          <w:sz w:val="24"/>
          <w:szCs w:val="24"/>
        </w:rPr>
        <w:t xml:space="preserve"> Kwanape v The State</w:t>
      </w:r>
      <w:r w:rsidR="00390F46" w:rsidRPr="00712692">
        <w:rPr>
          <w:rStyle w:val="FootnoteReference"/>
          <w:rFonts w:cstheme="minorHAnsi"/>
          <w:b/>
          <w:bCs/>
          <w:i/>
          <w:iCs/>
          <w:sz w:val="24"/>
          <w:szCs w:val="24"/>
        </w:rPr>
        <w:footnoteReference w:id="7"/>
      </w:r>
      <w:r w:rsidR="00390F46" w:rsidRPr="00712692">
        <w:rPr>
          <w:rFonts w:cstheme="minorHAnsi"/>
          <w:bCs/>
          <w:iCs/>
          <w:sz w:val="24"/>
          <w:szCs w:val="24"/>
        </w:rPr>
        <w:t>,</w:t>
      </w:r>
      <w:r w:rsidR="00390F46" w:rsidRPr="00712692">
        <w:rPr>
          <w:rFonts w:cstheme="minorHAnsi"/>
          <w:b/>
          <w:bCs/>
          <w:i/>
          <w:iCs/>
          <w:sz w:val="24"/>
          <w:szCs w:val="24"/>
        </w:rPr>
        <w:t xml:space="preserve"> </w:t>
      </w:r>
      <w:r w:rsidR="00390F46" w:rsidRPr="00712692">
        <w:rPr>
          <w:rFonts w:cstheme="minorHAnsi"/>
          <w:sz w:val="24"/>
          <w:szCs w:val="24"/>
        </w:rPr>
        <w:t xml:space="preserve">the Supreme Court of Appeal described it as </w:t>
      </w:r>
      <w:r w:rsidR="00284D80" w:rsidRPr="00712692">
        <w:rPr>
          <w:rFonts w:cstheme="minorHAnsi"/>
          <w:sz w:val="24"/>
          <w:szCs w:val="24"/>
        </w:rPr>
        <w:t>“</w:t>
      </w:r>
      <w:r w:rsidR="00390F46" w:rsidRPr="00712692">
        <w:rPr>
          <w:rFonts w:cstheme="minorHAnsi"/>
          <w:sz w:val="24"/>
          <w:szCs w:val="24"/>
        </w:rPr>
        <w:t xml:space="preserve">an undeniably </w:t>
      </w:r>
      <w:r w:rsidR="00390F46" w:rsidRPr="00712692">
        <w:rPr>
          <w:rFonts w:cstheme="minorHAnsi"/>
          <w:iCs/>
          <w:sz w:val="24"/>
          <w:szCs w:val="24"/>
        </w:rPr>
        <w:t>despicable crime</w:t>
      </w:r>
      <w:r w:rsidR="00284D80" w:rsidRPr="00712692">
        <w:rPr>
          <w:rFonts w:cstheme="minorHAnsi"/>
          <w:iCs/>
          <w:sz w:val="24"/>
          <w:szCs w:val="24"/>
        </w:rPr>
        <w:t>”</w:t>
      </w:r>
      <w:r w:rsidR="00390F46" w:rsidRPr="00712692">
        <w:rPr>
          <w:rFonts w:cstheme="minorHAnsi"/>
          <w:sz w:val="24"/>
          <w:szCs w:val="24"/>
        </w:rPr>
        <w:t xml:space="preserve">. This court cited with approval the case of </w:t>
      </w:r>
      <w:r w:rsidR="00390F46" w:rsidRPr="00712692">
        <w:rPr>
          <w:rFonts w:cstheme="minorHAnsi"/>
          <w:b/>
          <w:bCs/>
          <w:i/>
          <w:iCs/>
          <w:sz w:val="24"/>
          <w:szCs w:val="24"/>
        </w:rPr>
        <w:t>N v T</w:t>
      </w:r>
      <w:r w:rsidR="00390F46" w:rsidRPr="00712692">
        <w:rPr>
          <w:rStyle w:val="FootnoteReference"/>
          <w:rFonts w:cstheme="minorHAnsi"/>
          <w:b/>
          <w:bCs/>
          <w:i/>
          <w:iCs/>
          <w:sz w:val="24"/>
          <w:szCs w:val="24"/>
        </w:rPr>
        <w:footnoteReference w:id="8"/>
      </w:r>
      <w:r w:rsidR="00390F46" w:rsidRPr="00712692">
        <w:rPr>
          <w:rFonts w:cstheme="minorHAnsi"/>
          <w:i/>
          <w:iCs/>
          <w:sz w:val="24"/>
          <w:szCs w:val="24"/>
        </w:rPr>
        <w:t xml:space="preserve"> </w:t>
      </w:r>
      <w:r w:rsidR="00390F46" w:rsidRPr="00712692">
        <w:rPr>
          <w:rFonts w:cstheme="minorHAnsi"/>
          <w:iCs/>
          <w:sz w:val="24"/>
          <w:szCs w:val="24"/>
        </w:rPr>
        <w:t>where the court described rape as “</w:t>
      </w:r>
      <w:r w:rsidR="00390F46" w:rsidRPr="00712692">
        <w:rPr>
          <w:rFonts w:cstheme="minorHAnsi"/>
          <w:i/>
          <w:iCs/>
          <w:sz w:val="24"/>
          <w:szCs w:val="24"/>
        </w:rPr>
        <w:t>a horrifying crime and a cruel and selfish act in which the aggressor treats with utter contempt</w:t>
      </w:r>
      <w:r w:rsidR="0010349D" w:rsidRPr="00712692">
        <w:rPr>
          <w:rFonts w:cstheme="minorHAnsi"/>
          <w:i/>
          <w:iCs/>
          <w:sz w:val="24"/>
          <w:szCs w:val="24"/>
        </w:rPr>
        <w:t>,</w:t>
      </w:r>
      <w:r w:rsidR="00390F46" w:rsidRPr="00712692">
        <w:rPr>
          <w:rFonts w:cstheme="minorHAnsi"/>
          <w:i/>
          <w:iCs/>
          <w:sz w:val="24"/>
          <w:szCs w:val="24"/>
        </w:rPr>
        <w:t xml:space="preserve"> t</w:t>
      </w:r>
      <w:r w:rsidR="0010349D" w:rsidRPr="00712692">
        <w:rPr>
          <w:rFonts w:cstheme="minorHAnsi"/>
          <w:i/>
          <w:iCs/>
          <w:sz w:val="24"/>
          <w:szCs w:val="24"/>
        </w:rPr>
        <w:t>he dignity and feelings of his</w:t>
      </w:r>
      <w:r w:rsidR="00390F46" w:rsidRPr="00712692">
        <w:rPr>
          <w:rFonts w:cstheme="minorHAnsi"/>
          <w:i/>
          <w:iCs/>
          <w:sz w:val="24"/>
          <w:szCs w:val="24"/>
        </w:rPr>
        <w:t xml:space="preserve"> victim”.</w:t>
      </w:r>
    </w:p>
    <w:p w14:paraId="022B035D" w14:textId="2D9F7C6E" w:rsidR="0091080D" w:rsidRPr="00C42484" w:rsidRDefault="000B2BEF" w:rsidP="00835ECF">
      <w:pPr>
        <w:tabs>
          <w:tab w:val="left" w:pos="6999"/>
        </w:tabs>
        <w:spacing w:line="360" w:lineRule="auto"/>
        <w:ind w:left="567" w:hanging="567"/>
        <w:jc w:val="both"/>
        <w:rPr>
          <w:rFonts w:cstheme="minorHAnsi"/>
          <w:sz w:val="24"/>
        </w:rPr>
      </w:pPr>
      <w:r>
        <w:rPr>
          <w:rFonts w:cstheme="minorHAnsi"/>
          <w:sz w:val="24"/>
        </w:rPr>
        <w:t>[8</w:t>
      </w:r>
      <w:r w:rsidR="00CF7306">
        <w:rPr>
          <w:rFonts w:cstheme="minorHAnsi"/>
          <w:sz w:val="24"/>
        </w:rPr>
        <w:t xml:space="preserve">]  </w:t>
      </w:r>
      <w:r w:rsidR="00E5700D">
        <w:rPr>
          <w:rFonts w:cstheme="minorHAnsi"/>
          <w:sz w:val="24"/>
        </w:rPr>
        <w:t xml:space="preserve"> </w:t>
      </w:r>
      <w:r w:rsidR="00F54E12">
        <w:rPr>
          <w:rFonts w:cstheme="minorHAnsi"/>
          <w:sz w:val="24"/>
        </w:rPr>
        <w:t xml:space="preserve">  </w:t>
      </w:r>
      <w:r w:rsidR="007811FA">
        <w:rPr>
          <w:rFonts w:cstheme="minorHAnsi"/>
          <w:sz w:val="24"/>
        </w:rPr>
        <w:t xml:space="preserve">The accused preyed on </w:t>
      </w:r>
      <w:r w:rsidR="007811FA" w:rsidRPr="007811FA">
        <w:rPr>
          <w:rFonts w:cstheme="minorHAnsi"/>
          <w:sz w:val="24"/>
        </w:rPr>
        <w:t xml:space="preserve">young </w:t>
      </w:r>
      <w:r w:rsidR="007811FA" w:rsidRPr="007811FA">
        <w:rPr>
          <w:rFonts w:cstheme="minorHAnsi"/>
          <w:sz w:val="24"/>
          <w:szCs w:val="24"/>
        </w:rPr>
        <w:t>vulnerable</w:t>
      </w:r>
      <w:r w:rsidR="007811FA" w:rsidRPr="007811FA">
        <w:rPr>
          <w:rFonts w:cstheme="minorHAnsi"/>
          <w:sz w:val="24"/>
        </w:rPr>
        <w:t xml:space="preserve"> and defenceless children</w:t>
      </w:r>
      <w:r w:rsidR="007811FA">
        <w:rPr>
          <w:rFonts w:cstheme="minorHAnsi"/>
          <w:sz w:val="24"/>
        </w:rPr>
        <w:t xml:space="preserve"> </w:t>
      </w:r>
      <w:r w:rsidR="00922A20">
        <w:rPr>
          <w:rFonts w:cstheme="minorHAnsi"/>
          <w:sz w:val="24"/>
        </w:rPr>
        <w:t xml:space="preserve">for three years - that is in </w:t>
      </w:r>
      <w:r w:rsidR="002B2B9C">
        <w:rPr>
          <w:rFonts w:cstheme="minorHAnsi"/>
          <w:sz w:val="24"/>
        </w:rPr>
        <w:t xml:space="preserve">January </w:t>
      </w:r>
      <w:r w:rsidR="00922A20">
        <w:rPr>
          <w:rFonts w:cstheme="minorHAnsi"/>
          <w:sz w:val="24"/>
        </w:rPr>
        <w:t xml:space="preserve">2017; </w:t>
      </w:r>
      <w:r w:rsidR="00922A20" w:rsidRPr="0091080D">
        <w:rPr>
          <w:rFonts w:cstheme="minorHAnsi"/>
          <w:sz w:val="24"/>
        </w:rPr>
        <w:t xml:space="preserve">November and December of 2018 and </w:t>
      </w:r>
      <w:r w:rsidR="002B2B9C" w:rsidRPr="0091080D">
        <w:rPr>
          <w:rFonts w:cstheme="minorHAnsi"/>
          <w:sz w:val="24"/>
        </w:rPr>
        <w:t xml:space="preserve">August </w:t>
      </w:r>
      <w:r w:rsidR="00922A20" w:rsidRPr="0091080D">
        <w:rPr>
          <w:rFonts w:cstheme="minorHAnsi"/>
          <w:sz w:val="24"/>
        </w:rPr>
        <w:t>2019</w:t>
      </w:r>
      <w:r w:rsidR="008C49FF" w:rsidRPr="0091080D">
        <w:rPr>
          <w:rFonts w:cstheme="minorHAnsi"/>
          <w:sz w:val="24"/>
        </w:rPr>
        <w:t xml:space="preserve">. He </w:t>
      </w:r>
      <w:r w:rsidR="00F54E12" w:rsidRPr="0091080D">
        <w:rPr>
          <w:rFonts w:cstheme="minorHAnsi"/>
          <w:sz w:val="24"/>
        </w:rPr>
        <w:t>stripped</w:t>
      </w:r>
      <w:r w:rsidR="007811FA" w:rsidRPr="0091080D">
        <w:rPr>
          <w:rFonts w:cstheme="minorHAnsi"/>
          <w:sz w:val="24"/>
        </w:rPr>
        <w:t xml:space="preserve"> them of</w:t>
      </w:r>
      <w:r w:rsidR="00F54E12" w:rsidRPr="0091080D">
        <w:rPr>
          <w:rFonts w:cstheme="minorHAnsi"/>
          <w:sz w:val="24"/>
        </w:rPr>
        <w:t>f</w:t>
      </w:r>
      <w:r w:rsidR="007811FA" w:rsidRPr="0091080D">
        <w:rPr>
          <w:rFonts w:cstheme="minorHAnsi"/>
          <w:sz w:val="24"/>
        </w:rPr>
        <w:t xml:space="preserve"> their innocence</w:t>
      </w:r>
      <w:r w:rsidR="00F54E12" w:rsidRPr="0091080D">
        <w:rPr>
          <w:rFonts w:cstheme="minorHAnsi"/>
          <w:sz w:val="24"/>
        </w:rPr>
        <w:t xml:space="preserve"> and </w:t>
      </w:r>
      <w:r w:rsidR="00C42484" w:rsidRPr="0091080D">
        <w:rPr>
          <w:rFonts w:cstheme="minorHAnsi"/>
          <w:sz w:val="24"/>
          <w:szCs w:val="24"/>
        </w:rPr>
        <w:t>infringed their right</w:t>
      </w:r>
      <w:r w:rsidR="00C42484" w:rsidRPr="0091080D">
        <w:rPr>
          <w:rFonts w:cstheme="minorHAnsi"/>
          <w:sz w:val="24"/>
        </w:rPr>
        <w:t xml:space="preserve"> </w:t>
      </w:r>
      <w:r w:rsidR="001E6948">
        <w:rPr>
          <w:rFonts w:cstheme="minorHAnsi"/>
          <w:sz w:val="24"/>
        </w:rPr>
        <w:t xml:space="preserve">to </w:t>
      </w:r>
      <w:r w:rsidR="00F54E12" w:rsidRPr="0091080D">
        <w:rPr>
          <w:rFonts w:cstheme="minorHAnsi"/>
          <w:sz w:val="24"/>
        </w:rPr>
        <w:t>dignity</w:t>
      </w:r>
      <w:r w:rsidR="008C49FF" w:rsidRPr="0091080D">
        <w:rPr>
          <w:rFonts w:cstheme="minorHAnsi"/>
          <w:sz w:val="24"/>
        </w:rPr>
        <w:t xml:space="preserve"> by </w:t>
      </w:r>
      <w:r w:rsidR="00F54E12" w:rsidRPr="0091080D">
        <w:rPr>
          <w:rFonts w:cstheme="minorHAnsi"/>
          <w:sz w:val="24"/>
        </w:rPr>
        <w:t xml:space="preserve">sexually </w:t>
      </w:r>
      <w:r w:rsidR="00E5700D" w:rsidRPr="0091080D">
        <w:rPr>
          <w:rFonts w:cstheme="minorHAnsi"/>
          <w:sz w:val="24"/>
        </w:rPr>
        <w:t>violating</w:t>
      </w:r>
      <w:r w:rsidR="00F54E12" w:rsidRPr="0091080D">
        <w:rPr>
          <w:rFonts w:cstheme="minorHAnsi"/>
          <w:sz w:val="24"/>
        </w:rPr>
        <w:t xml:space="preserve"> them</w:t>
      </w:r>
      <w:r w:rsidR="008C49FF" w:rsidRPr="0091080D">
        <w:rPr>
          <w:rFonts w:cstheme="minorHAnsi"/>
          <w:sz w:val="24"/>
        </w:rPr>
        <w:t>, w</w:t>
      </w:r>
      <w:r w:rsidR="00922A20" w:rsidRPr="0091080D">
        <w:rPr>
          <w:rFonts w:cstheme="minorHAnsi"/>
          <w:sz w:val="24"/>
        </w:rPr>
        <w:t xml:space="preserve">hile </w:t>
      </w:r>
      <w:r w:rsidR="008C49FF" w:rsidRPr="0091080D">
        <w:rPr>
          <w:rFonts w:cstheme="minorHAnsi"/>
          <w:sz w:val="24"/>
        </w:rPr>
        <w:t>using</w:t>
      </w:r>
      <w:r w:rsidR="00922A20" w:rsidRPr="0091080D">
        <w:rPr>
          <w:rFonts w:cstheme="minorHAnsi"/>
          <w:sz w:val="24"/>
        </w:rPr>
        <w:t xml:space="preserve"> his power to throttle the si</w:t>
      </w:r>
      <w:r w:rsidR="008C49FF" w:rsidRPr="0091080D">
        <w:rPr>
          <w:rFonts w:cstheme="minorHAnsi"/>
          <w:sz w:val="24"/>
        </w:rPr>
        <w:t>xteen year old, and threatened</w:t>
      </w:r>
      <w:r w:rsidR="008C49FF">
        <w:rPr>
          <w:rFonts w:cstheme="minorHAnsi"/>
          <w:sz w:val="24"/>
        </w:rPr>
        <w:t xml:space="preserve"> and assaulted the thirteen year old so </w:t>
      </w:r>
      <w:r w:rsidR="008C49FF" w:rsidRPr="00C42484">
        <w:rPr>
          <w:rFonts w:cstheme="minorHAnsi"/>
          <w:sz w:val="24"/>
        </w:rPr>
        <w:t xml:space="preserve">that she could submit to his demands. </w:t>
      </w:r>
      <w:r w:rsidR="00C42484" w:rsidRPr="00C42484">
        <w:rPr>
          <w:rFonts w:cstheme="minorHAnsi"/>
          <w:sz w:val="24"/>
        </w:rPr>
        <w:t xml:space="preserve">He further infringed </w:t>
      </w:r>
      <w:r w:rsidR="00C42484" w:rsidRPr="00C42484">
        <w:rPr>
          <w:rFonts w:cstheme="minorHAnsi"/>
          <w:sz w:val="24"/>
          <w:szCs w:val="24"/>
        </w:rPr>
        <w:t>the right to bodily integrity of the complainants which any democratic society (such as South Africa) which espouses these rights, including gender equality, should not countenance for the future of its children, their safety and physical and mental health</w:t>
      </w:r>
      <w:r w:rsidR="00E6348D">
        <w:rPr>
          <w:rStyle w:val="FootnoteReference"/>
          <w:rFonts w:cstheme="minorHAnsi"/>
          <w:sz w:val="24"/>
          <w:szCs w:val="24"/>
        </w:rPr>
        <w:footnoteReference w:id="9"/>
      </w:r>
      <w:r w:rsidR="00E6348D" w:rsidRPr="006D5B19">
        <w:rPr>
          <w:rFonts w:cstheme="minorHAnsi"/>
          <w:sz w:val="24"/>
          <w:szCs w:val="24"/>
        </w:rPr>
        <w:t>.</w:t>
      </w:r>
      <w:r w:rsidR="00E6348D">
        <w:rPr>
          <w:rFonts w:cstheme="minorHAnsi"/>
          <w:sz w:val="24"/>
          <w:szCs w:val="24"/>
        </w:rPr>
        <w:t xml:space="preserve"> </w:t>
      </w:r>
    </w:p>
    <w:p w14:paraId="1B53A5CC" w14:textId="67AF9B90" w:rsidR="009C2633" w:rsidRDefault="003939DA" w:rsidP="003939DA">
      <w:pPr>
        <w:tabs>
          <w:tab w:val="left" w:pos="6999"/>
        </w:tabs>
        <w:spacing w:line="360" w:lineRule="auto"/>
        <w:ind w:left="567" w:hanging="567"/>
        <w:jc w:val="both"/>
        <w:rPr>
          <w:rFonts w:cstheme="minorHAnsi"/>
          <w:sz w:val="24"/>
          <w:szCs w:val="24"/>
        </w:rPr>
      </w:pPr>
      <w:r>
        <w:rPr>
          <w:rFonts w:cstheme="minorHAnsi"/>
          <w:sz w:val="24"/>
        </w:rPr>
        <w:t xml:space="preserve">[9]    </w:t>
      </w:r>
      <w:r w:rsidR="008C49FF">
        <w:rPr>
          <w:rFonts w:cstheme="minorHAnsi"/>
          <w:sz w:val="24"/>
        </w:rPr>
        <w:t xml:space="preserve">While the offence of rape </w:t>
      </w:r>
      <w:r w:rsidR="000121F5" w:rsidRPr="00AD1195">
        <w:rPr>
          <w:rFonts w:cstheme="minorHAnsi"/>
          <w:color w:val="000000" w:themeColor="text1"/>
          <w:sz w:val="24"/>
          <w:szCs w:val="24"/>
        </w:rPr>
        <w:t xml:space="preserve">is endemic in our </w:t>
      </w:r>
      <w:r w:rsidR="000121F5" w:rsidRPr="006D5B19">
        <w:rPr>
          <w:rFonts w:cstheme="minorHAnsi"/>
          <w:color w:val="000000" w:themeColor="text1"/>
          <w:sz w:val="24"/>
          <w:szCs w:val="24"/>
        </w:rPr>
        <w:t xml:space="preserve">society and the country at large, </w:t>
      </w:r>
      <w:r w:rsidR="00150090" w:rsidRPr="006D5B19">
        <w:rPr>
          <w:rFonts w:cstheme="minorHAnsi"/>
          <w:sz w:val="24"/>
        </w:rPr>
        <w:t xml:space="preserve">it remains a repulsive crime from which all victims - men; women and children alike, should be protected against. </w:t>
      </w:r>
      <w:r w:rsidR="009C2633" w:rsidRPr="006D5B19">
        <w:rPr>
          <w:rFonts w:cstheme="minorHAnsi"/>
          <w:sz w:val="24"/>
        </w:rPr>
        <w:t xml:space="preserve">Hardly a day passes without a report in the media of children being beaten, raped or even killed in this country. </w:t>
      </w:r>
      <w:r w:rsidR="00150090" w:rsidRPr="006D5B19">
        <w:rPr>
          <w:rFonts w:cstheme="minorHAnsi"/>
          <w:sz w:val="24"/>
        </w:rPr>
        <w:t>Like any other violent crime, rape has become a scourge in our society and it should not be treated lightly, but deplored and</w:t>
      </w:r>
      <w:r w:rsidR="00417C9C" w:rsidRPr="006D5B19">
        <w:rPr>
          <w:rFonts w:cstheme="minorHAnsi"/>
          <w:sz w:val="24"/>
        </w:rPr>
        <w:t xml:space="preserve"> </w:t>
      </w:r>
      <w:r w:rsidR="00417C9C" w:rsidRPr="006D5B19">
        <w:rPr>
          <w:rFonts w:cstheme="minorHAnsi"/>
          <w:sz w:val="24"/>
        </w:rPr>
        <w:lastRenderedPageBreak/>
        <w:t xml:space="preserve">severally punished. </w:t>
      </w:r>
      <w:r w:rsidR="006D5B19" w:rsidRPr="006D5B19">
        <w:rPr>
          <w:rFonts w:cstheme="minorHAnsi"/>
          <w:sz w:val="24"/>
          <w:szCs w:val="24"/>
        </w:rPr>
        <w:t>Rape of women and children is rampant in South Africa. It has reached alarming proportions despite the heavy sentences which courts impose</w:t>
      </w:r>
      <w:r w:rsidR="00DE3966">
        <w:rPr>
          <w:rStyle w:val="FootnoteReference"/>
          <w:rFonts w:cstheme="minorHAnsi"/>
          <w:sz w:val="24"/>
          <w:szCs w:val="24"/>
        </w:rPr>
        <w:footnoteReference w:id="10"/>
      </w:r>
      <w:r w:rsidR="006D5B19" w:rsidRPr="006D5B19">
        <w:rPr>
          <w:rFonts w:cstheme="minorHAnsi"/>
          <w:sz w:val="24"/>
          <w:szCs w:val="24"/>
        </w:rPr>
        <w:t xml:space="preserve">. </w:t>
      </w:r>
    </w:p>
    <w:p w14:paraId="13E9CCDF" w14:textId="4E3C08B9" w:rsidR="00EC5BD0" w:rsidRPr="00EC5BD0" w:rsidRDefault="00911513" w:rsidP="00E5700D">
      <w:pPr>
        <w:tabs>
          <w:tab w:val="left" w:pos="6999"/>
        </w:tabs>
        <w:spacing w:line="360" w:lineRule="auto"/>
        <w:ind w:left="567" w:hanging="709"/>
        <w:jc w:val="both"/>
        <w:rPr>
          <w:rFonts w:cstheme="minorHAnsi"/>
          <w:color w:val="000000" w:themeColor="text1"/>
          <w:sz w:val="24"/>
          <w:szCs w:val="24"/>
        </w:rPr>
      </w:pPr>
      <w:r>
        <w:rPr>
          <w:rFonts w:cstheme="minorHAnsi"/>
          <w:sz w:val="24"/>
        </w:rPr>
        <w:t>]10</w:t>
      </w:r>
      <w:r w:rsidR="00B92C6B">
        <w:rPr>
          <w:rFonts w:cstheme="minorHAnsi"/>
          <w:sz w:val="24"/>
        </w:rPr>
        <w:t xml:space="preserve">]   </w:t>
      </w:r>
      <w:r w:rsidR="00D6760A" w:rsidRPr="00AA7397">
        <w:rPr>
          <w:rFonts w:cstheme="minorHAnsi"/>
          <w:sz w:val="24"/>
          <w:szCs w:val="24"/>
        </w:rPr>
        <w:t xml:space="preserve">Reflecting on the </w:t>
      </w:r>
      <w:r w:rsidR="00AA7397" w:rsidRPr="00AA7397">
        <w:rPr>
          <w:rFonts w:cstheme="minorHAnsi"/>
          <w:sz w:val="24"/>
          <w:szCs w:val="24"/>
        </w:rPr>
        <w:t xml:space="preserve">sexual nature of the crime, the court in </w:t>
      </w:r>
      <w:r w:rsidR="00AA7397" w:rsidRPr="00AA7397">
        <w:rPr>
          <w:rFonts w:cstheme="minorHAnsi"/>
          <w:b/>
          <w:i/>
          <w:sz w:val="24"/>
          <w:szCs w:val="24"/>
        </w:rPr>
        <w:t>Masiya v Director of Public Prosecutions</w:t>
      </w:r>
      <w:r w:rsidR="00AA7397" w:rsidRPr="00AA7397">
        <w:rPr>
          <w:rStyle w:val="FootnoteReference"/>
          <w:rFonts w:cstheme="minorHAnsi"/>
          <w:sz w:val="24"/>
          <w:szCs w:val="24"/>
        </w:rPr>
        <w:footnoteReference w:id="11"/>
      </w:r>
      <w:r w:rsidR="00AA7397">
        <w:rPr>
          <w:rFonts w:cstheme="minorHAnsi"/>
          <w:sz w:val="24"/>
          <w:szCs w:val="24"/>
        </w:rPr>
        <w:t xml:space="preserve"> stated that: “</w:t>
      </w:r>
      <w:r w:rsidR="006D5B19" w:rsidRPr="00AA7397">
        <w:rPr>
          <w:rFonts w:cstheme="minorHAnsi"/>
          <w:i/>
          <w:sz w:val="24"/>
          <w:szCs w:val="24"/>
        </w:rPr>
        <w:t>rape is recognised as being less about sex and more about the expression of power through degradation and the concurrent violation of the victim’s dignity, bodily integrity and privacy</w:t>
      </w:r>
      <w:r w:rsidR="00AA7397">
        <w:rPr>
          <w:rFonts w:cstheme="minorHAnsi"/>
          <w:sz w:val="24"/>
          <w:szCs w:val="24"/>
        </w:rPr>
        <w:t>”</w:t>
      </w:r>
      <w:r w:rsidR="006D5B19" w:rsidRPr="005A2174">
        <w:rPr>
          <w:rFonts w:cstheme="minorHAnsi"/>
          <w:sz w:val="24"/>
          <w:szCs w:val="24"/>
        </w:rPr>
        <w:t xml:space="preserve">.  </w:t>
      </w:r>
      <w:r w:rsidR="00EF7080">
        <w:rPr>
          <w:rFonts w:cstheme="minorHAnsi"/>
          <w:sz w:val="24"/>
          <w:szCs w:val="24"/>
        </w:rPr>
        <w:t>This rings true because c</w:t>
      </w:r>
      <w:r w:rsidR="00AA7397" w:rsidRPr="006D5B19">
        <w:rPr>
          <w:rFonts w:cstheme="minorHAnsi"/>
          <w:sz w:val="24"/>
        </w:rPr>
        <w:t>rime statistics on violence against women and children have gone up</w:t>
      </w:r>
      <w:r w:rsidR="00AA7397" w:rsidRPr="006D5B19">
        <w:rPr>
          <w:rStyle w:val="FootnoteReference"/>
          <w:rFonts w:cstheme="minorHAnsi"/>
          <w:sz w:val="24"/>
        </w:rPr>
        <w:footnoteReference w:id="12"/>
      </w:r>
      <w:r w:rsidR="00AA7397">
        <w:rPr>
          <w:rFonts w:cstheme="minorHAnsi"/>
          <w:sz w:val="24"/>
        </w:rPr>
        <w:t xml:space="preserve">. </w:t>
      </w:r>
      <w:r w:rsidR="00AA7397" w:rsidRPr="006D5B19">
        <w:rPr>
          <w:rFonts w:cstheme="minorHAnsi"/>
          <w:sz w:val="24"/>
          <w:szCs w:val="24"/>
        </w:rPr>
        <w:t xml:space="preserve">Extensive research has been done on the motives of </w:t>
      </w:r>
      <w:r w:rsidR="00AA7397">
        <w:rPr>
          <w:rFonts w:cstheme="minorHAnsi"/>
          <w:sz w:val="24"/>
          <w:szCs w:val="24"/>
        </w:rPr>
        <w:t>rapists and t</w:t>
      </w:r>
      <w:r w:rsidR="00AA7397" w:rsidRPr="006D5B19">
        <w:rPr>
          <w:rFonts w:cstheme="minorHAnsi"/>
          <w:sz w:val="24"/>
          <w:szCs w:val="24"/>
        </w:rPr>
        <w:t>he over</w:t>
      </w:r>
      <w:r w:rsidR="00AA7397" w:rsidRPr="006D5B19">
        <w:rPr>
          <w:rFonts w:cstheme="minorHAnsi"/>
          <w:sz w:val="24"/>
          <w:szCs w:val="24"/>
        </w:rPr>
        <w:softHyphen/>
        <w:t>whelming conclusion is that rape is</w:t>
      </w:r>
      <w:r w:rsidR="00AA7397">
        <w:rPr>
          <w:rFonts w:cstheme="minorHAnsi"/>
          <w:sz w:val="24"/>
          <w:szCs w:val="24"/>
        </w:rPr>
        <w:t xml:space="preserve"> not always about sexual desire. I</w:t>
      </w:r>
      <w:r w:rsidR="00AA7397" w:rsidRPr="006D5B19">
        <w:rPr>
          <w:rFonts w:cstheme="minorHAnsi"/>
          <w:sz w:val="24"/>
          <w:szCs w:val="24"/>
        </w:rPr>
        <w:t xml:space="preserve">t is about power and an entitlement to </w:t>
      </w:r>
      <w:r w:rsidR="00AA7397" w:rsidRPr="00AA7397">
        <w:rPr>
          <w:rFonts w:cstheme="minorHAnsi"/>
          <w:sz w:val="24"/>
          <w:szCs w:val="24"/>
        </w:rPr>
        <w:t>women's bodies</w:t>
      </w:r>
      <w:r w:rsidR="00AA7397" w:rsidRPr="00AA7397">
        <w:rPr>
          <w:rStyle w:val="FootnoteReference"/>
          <w:rFonts w:cstheme="minorHAnsi"/>
          <w:sz w:val="24"/>
          <w:szCs w:val="24"/>
        </w:rPr>
        <w:footnoteReference w:id="13"/>
      </w:r>
      <w:r w:rsidR="00AA7397" w:rsidRPr="00AA7397">
        <w:rPr>
          <w:rFonts w:cstheme="minorHAnsi"/>
          <w:sz w:val="24"/>
          <w:szCs w:val="24"/>
        </w:rPr>
        <w:t xml:space="preserve">. The offence of rape is a scourge which appears to be damaging the very fabric of our society, and it is the </w:t>
      </w:r>
      <w:r w:rsidR="00AA7397" w:rsidRPr="00EC5BD0">
        <w:rPr>
          <w:rFonts w:cstheme="minorHAnsi"/>
          <w:sz w:val="24"/>
          <w:szCs w:val="24"/>
        </w:rPr>
        <w:t xml:space="preserve">duty of the courts to send a clear </w:t>
      </w:r>
      <w:r w:rsidR="00EC5BD0" w:rsidRPr="00EC5BD0">
        <w:rPr>
          <w:rFonts w:cstheme="minorHAnsi"/>
          <w:sz w:val="24"/>
          <w:szCs w:val="24"/>
        </w:rPr>
        <w:t xml:space="preserve">and consistent </w:t>
      </w:r>
      <w:r w:rsidR="00AA7397" w:rsidRPr="00EC5BD0">
        <w:rPr>
          <w:rFonts w:cstheme="minorHAnsi"/>
          <w:sz w:val="24"/>
          <w:szCs w:val="24"/>
        </w:rPr>
        <w:t xml:space="preserve">message that </w:t>
      </w:r>
      <w:r w:rsidR="00EC5BD0" w:rsidRPr="00EC5BD0">
        <w:rPr>
          <w:rFonts w:cstheme="minorHAnsi"/>
          <w:sz w:val="24"/>
          <w:szCs w:val="24"/>
        </w:rPr>
        <w:t xml:space="preserve">this onslaught will not be </w:t>
      </w:r>
      <w:r w:rsidR="00546F84" w:rsidRPr="00546F84">
        <w:rPr>
          <w:rFonts w:cstheme="minorHAnsi"/>
          <w:sz w:val="24"/>
          <w:szCs w:val="24"/>
        </w:rPr>
        <w:t>tolerated</w:t>
      </w:r>
      <w:r w:rsidR="00140326">
        <w:rPr>
          <w:rFonts w:cstheme="minorHAnsi"/>
          <w:sz w:val="24"/>
          <w:szCs w:val="24"/>
        </w:rPr>
        <w:t xml:space="preserve"> in a</w:t>
      </w:r>
      <w:r w:rsidR="00EC5BD0" w:rsidRPr="00EC5BD0">
        <w:rPr>
          <w:rFonts w:cstheme="minorHAnsi"/>
          <w:sz w:val="24"/>
          <w:szCs w:val="24"/>
        </w:rPr>
        <w:t xml:space="preserve"> democratic society which prides itself with values of respect for the dignity and life of others, especially the most vulnerable in society</w:t>
      </w:r>
      <w:r w:rsidR="00636021">
        <w:rPr>
          <w:rFonts w:cstheme="minorHAnsi"/>
          <w:sz w:val="24"/>
          <w:szCs w:val="24"/>
        </w:rPr>
        <w:t>, such as</w:t>
      </w:r>
      <w:r w:rsidR="00EC5BD0" w:rsidRPr="00EC5BD0">
        <w:rPr>
          <w:rFonts w:cstheme="minorHAnsi"/>
          <w:sz w:val="24"/>
          <w:szCs w:val="24"/>
        </w:rPr>
        <w:t xml:space="preserve"> children.</w:t>
      </w:r>
    </w:p>
    <w:p w14:paraId="4BEDCC65" w14:textId="633CF9E8" w:rsidR="003A50C0" w:rsidRDefault="00D7030E" w:rsidP="00FB5B54">
      <w:pPr>
        <w:pStyle w:val="NoSpacing"/>
        <w:spacing w:line="360" w:lineRule="auto"/>
        <w:ind w:left="567" w:hanging="709"/>
        <w:jc w:val="both"/>
        <w:rPr>
          <w:sz w:val="24"/>
          <w:szCs w:val="24"/>
        </w:rPr>
      </w:pPr>
      <w:r>
        <w:rPr>
          <w:rFonts w:cstheme="minorHAnsi"/>
          <w:color w:val="000000" w:themeColor="text1"/>
          <w:sz w:val="24"/>
          <w:szCs w:val="24"/>
        </w:rPr>
        <w:t>[1</w:t>
      </w:r>
      <w:r w:rsidR="002B572C">
        <w:rPr>
          <w:rFonts w:cstheme="minorHAnsi"/>
          <w:color w:val="000000" w:themeColor="text1"/>
          <w:sz w:val="24"/>
          <w:szCs w:val="24"/>
        </w:rPr>
        <w:t>1</w:t>
      </w:r>
      <w:r w:rsidR="000F4DBB" w:rsidRPr="003A50C0">
        <w:rPr>
          <w:rFonts w:cstheme="minorHAnsi"/>
          <w:color w:val="000000" w:themeColor="text1"/>
          <w:sz w:val="24"/>
          <w:szCs w:val="24"/>
        </w:rPr>
        <w:t xml:space="preserve">]  </w:t>
      </w:r>
      <w:r w:rsidR="00FB5B54" w:rsidRPr="003A50C0">
        <w:rPr>
          <w:rFonts w:cstheme="minorHAnsi"/>
          <w:color w:val="000000" w:themeColor="text1"/>
          <w:sz w:val="24"/>
          <w:szCs w:val="24"/>
        </w:rPr>
        <w:t xml:space="preserve">  </w:t>
      </w:r>
      <w:r w:rsidR="000F4DBB" w:rsidRPr="003A50C0">
        <w:rPr>
          <w:rFonts w:cstheme="minorHAnsi"/>
          <w:color w:val="000000" w:themeColor="text1"/>
          <w:sz w:val="24"/>
          <w:szCs w:val="24"/>
        </w:rPr>
        <w:t xml:space="preserve"> </w:t>
      </w:r>
      <w:r w:rsidR="00141754">
        <w:rPr>
          <w:rFonts w:cstheme="minorHAnsi"/>
          <w:color w:val="000000" w:themeColor="text1"/>
          <w:sz w:val="24"/>
          <w:szCs w:val="24"/>
        </w:rPr>
        <w:t>C</w:t>
      </w:r>
      <w:r w:rsidR="002B572C">
        <w:rPr>
          <w:rFonts w:cstheme="minorHAnsi"/>
          <w:color w:val="000000" w:themeColor="text1"/>
          <w:sz w:val="24"/>
          <w:szCs w:val="24"/>
        </w:rPr>
        <w:t>onsidering that</w:t>
      </w:r>
      <w:r w:rsidR="004E08FC">
        <w:rPr>
          <w:rFonts w:cstheme="minorHAnsi"/>
          <w:color w:val="000000" w:themeColor="text1"/>
          <w:sz w:val="24"/>
          <w:szCs w:val="24"/>
        </w:rPr>
        <w:t xml:space="preserve"> rape has been used as a tool to relegate women by men who exercise their power and control, and strip women of their right to equality, human dignity and bodily integrity, t</w:t>
      </w:r>
      <w:r w:rsidR="003A50C0" w:rsidRPr="003A50C0">
        <w:rPr>
          <w:rFonts w:cstheme="minorHAnsi"/>
          <w:color w:val="000000" w:themeColor="text1"/>
          <w:sz w:val="24"/>
          <w:szCs w:val="24"/>
        </w:rPr>
        <w:t xml:space="preserve">he Constitutional Court in </w:t>
      </w:r>
      <w:r w:rsidR="003A50C0" w:rsidRPr="00AC3380">
        <w:rPr>
          <w:b/>
          <w:i/>
          <w:sz w:val="24"/>
          <w:szCs w:val="24"/>
        </w:rPr>
        <w:t>S v Tshabalala &amp; Another</w:t>
      </w:r>
      <w:r w:rsidR="003A50C0">
        <w:rPr>
          <w:rStyle w:val="FootnoteReference"/>
          <w:sz w:val="24"/>
          <w:szCs w:val="24"/>
        </w:rPr>
        <w:footnoteReference w:id="14"/>
      </w:r>
      <w:r w:rsidR="00AC3380">
        <w:rPr>
          <w:sz w:val="24"/>
          <w:szCs w:val="24"/>
        </w:rPr>
        <w:t xml:space="preserve"> </w:t>
      </w:r>
      <w:r w:rsidR="004E08FC">
        <w:rPr>
          <w:sz w:val="24"/>
          <w:szCs w:val="24"/>
        </w:rPr>
        <w:t>stated that:</w:t>
      </w:r>
    </w:p>
    <w:p w14:paraId="744260D9" w14:textId="77777777" w:rsidR="00B26EE9" w:rsidRDefault="00B26EE9" w:rsidP="00962EAF">
      <w:pPr>
        <w:pStyle w:val="NoSpacing"/>
        <w:spacing w:line="360" w:lineRule="auto"/>
        <w:ind w:left="1134" w:right="1088"/>
        <w:jc w:val="both"/>
        <w:rPr>
          <w:i/>
          <w:sz w:val="24"/>
          <w:szCs w:val="24"/>
        </w:rPr>
      </w:pPr>
    </w:p>
    <w:p w14:paraId="0569FFF9" w14:textId="0A22CDEB" w:rsidR="003A50C0" w:rsidRDefault="004E08FC" w:rsidP="00962EAF">
      <w:pPr>
        <w:pStyle w:val="NoSpacing"/>
        <w:spacing w:line="360" w:lineRule="auto"/>
        <w:ind w:left="1134" w:right="1088"/>
        <w:jc w:val="both"/>
        <w:rPr>
          <w:rFonts w:cstheme="minorHAnsi"/>
          <w:color w:val="000000" w:themeColor="text1"/>
          <w:sz w:val="24"/>
          <w:szCs w:val="24"/>
        </w:rPr>
      </w:pPr>
      <w:r>
        <w:rPr>
          <w:i/>
          <w:sz w:val="24"/>
          <w:szCs w:val="24"/>
        </w:rPr>
        <w:t>“</w:t>
      </w:r>
      <w:r w:rsidR="00BF2842">
        <w:rPr>
          <w:i/>
          <w:sz w:val="24"/>
          <w:szCs w:val="24"/>
        </w:rPr>
        <w:t>T</w:t>
      </w:r>
      <w:r>
        <w:rPr>
          <w:i/>
          <w:sz w:val="24"/>
          <w:szCs w:val="24"/>
        </w:rPr>
        <w:t xml:space="preserve">his scourge has reached alarming proportions in this country. Joint efforts by the courts, society and law enforcement agencies are required to curb this pandemic. This court would be failing in its duty if it does not send out a clear and unequivocal pronouncement that the South African judiciary is committed to developing and implementing sound and robust legal principles that advance the fight against </w:t>
      </w:r>
      <w:r>
        <w:rPr>
          <w:i/>
          <w:sz w:val="24"/>
          <w:szCs w:val="24"/>
        </w:rPr>
        <w:lastRenderedPageBreak/>
        <w:t>gender</w:t>
      </w:r>
      <w:r w:rsidR="004428F1">
        <w:rPr>
          <w:i/>
          <w:sz w:val="24"/>
          <w:szCs w:val="24"/>
        </w:rPr>
        <w:t xml:space="preserve">-based violence in order to safeguard the constitutional values of equality, human dignity and safety and security. One such way in which we can do this is to dispose of the misguided and misinformed view that rape is a crime purely about sex. Continuing on this misguided trajectory would implicate this court and courts around this country in the perpetuation of patriarchy and rape culture”. </w:t>
      </w:r>
    </w:p>
    <w:p w14:paraId="15A061D8" w14:textId="6629071C" w:rsidR="003A50C0" w:rsidRDefault="00404488" w:rsidP="00FB5B54">
      <w:pPr>
        <w:pStyle w:val="NoSpacing"/>
        <w:spacing w:line="360" w:lineRule="auto"/>
        <w:ind w:left="567" w:hanging="709"/>
        <w:jc w:val="both"/>
        <w:rPr>
          <w:rFonts w:cstheme="minorHAnsi"/>
          <w:color w:val="000000" w:themeColor="text1"/>
          <w:sz w:val="24"/>
          <w:szCs w:val="24"/>
        </w:rPr>
      </w:pPr>
      <w:r>
        <w:rPr>
          <w:rFonts w:cstheme="minorHAnsi"/>
          <w:color w:val="000000" w:themeColor="text1"/>
          <w:sz w:val="24"/>
          <w:szCs w:val="24"/>
        </w:rPr>
        <w:t xml:space="preserve"> </w:t>
      </w:r>
    </w:p>
    <w:p w14:paraId="3F41C76D" w14:textId="0B72CAD6" w:rsidR="004B2BFE" w:rsidRDefault="00640E6C" w:rsidP="00FB5B54">
      <w:pPr>
        <w:pStyle w:val="NoSpacing"/>
        <w:spacing w:line="360" w:lineRule="auto"/>
        <w:ind w:left="567" w:hanging="709"/>
        <w:jc w:val="both"/>
        <w:rPr>
          <w:rFonts w:eastAsia="Times New Roman" w:cstheme="minorHAnsi"/>
          <w:color w:val="000000"/>
          <w:sz w:val="24"/>
          <w:szCs w:val="24"/>
          <w:lang w:eastAsia="en-ZA"/>
        </w:rPr>
      </w:pPr>
      <w:r>
        <w:rPr>
          <w:rFonts w:cstheme="minorHAnsi"/>
          <w:sz w:val="24"/>
          <w:szCs w:val="24"/>
        </w:rPr>
        <w:t xml:space="preserve">[12] </w:t>
      </w:r>
      <w:r w:rsidR="00265C34" w:rsidRPr="00915F0C">
        <w:rPr>
          <w:rFonts w:cstheme="minorHAnsi"/>
          <w:sz w:val="24"/>
          <w:szCs w:val="24"/>
        </w:rPr>
        <w:t xml:space="preserve">  </w:t>
      </w:r>
      <w:r w:rsidR="00207C46">
        <w:rPr>
          <w:rFonts w:cstheme="minorHAnsi"/>
          <w:sz w:val="24"/>
          <w:szCs w:val="24"/>
        </w:rPr>
        <w:t xml:space="preserve"> In </w:t>
      </w:r>
      <w:r w:rsidR="00141754">
        <w:rPr>
          <w:rFonts w:cstheme="minorHAnsi"/>
          <w:sz w:val="24"/>
          <w:szCs w:val="24"/>
        </w:rPr>
        <w:t>determining</w:t>
      </w:r>
      <w:r w:rsidR="00207C46">
        <w:rPr>
          <w:rFonts w:cstheme="minorHAnsi"/>
          <w:sz w:val="24"/>
          <w:szCs w:val="24"/>
        </w:rPr>
        <w:t xml:space="preserve"> the appropriate sentenced to be imposed on the accused</w:t>
      </w:r>
      <w:r w:rsidR="000F4DBB">
        <w:rPr>
          <w:rFonts w:cstheme="minorHAnsi"/>
          <w:color w:val="000000" w:themeColor="text1"/>
          <w:sz w:val="24"/>
          <w:szCs w:val="24"/>
        </w:rPr>
        <w:t xml:space="preserve">, </w:t>
      </w:r>
      <w:r w:rsidR="00EA18F1">
        <w:rPr>
          <w:rFonts w:cstheme="minorHAnsi"/>
          <w:color w:val="000000" w:themeColor="text1"/>
          <w:sz w:val="24"/>
          <w:szCs w:val="24"/>
        </w:rPr>
        <w:t>I</w:t>
      </w:r>
      <w:r w:rsidR="000F4DBB">
        <w:rPr>
          <w:rFonts w:cstheme="minorHAnsi"/>
          <w:color w:val="000000" w:themeColor="text1"/>
          <w:sz w:val="24"/>
          <w:szCs w:val="24"/>
        </w:rPr>
        <w:t xml:space="preserve"> </w:t>
      </w:r>
      <w:r w:rsidR="00EA18F1">
        <w:rPr>
          <w:rFonts w:cstheme="minorHAnsi"/>
          <w:color w:val="000000" w:themeColor="text1"/>
          <w:sz w:val="24"/>
          <w:szCs w:val="24"/>
        </w:rPr>
        <w:t xml:space="preserve">must, in the exercise of my sentencing discretion, strike a </w:t>
      </w:r>
      <w:r w:rsidR="00EA18F1">
        <w:rPr>
          <w:rFonts w:eastAsia="Times New Roman" w:cstheme="minorHAnsi"/>
          <w:color w:val="000000"/>
          <w:sz w:val="24"/>
          <w:szCs w:val="24"/>
          <w:lang w:eastAsia="en-ZA"/>
        </w:rPr>
        <w:t>balance</w:t>
      </w:r>
      <w:r w:rsidR="000F4DBB" w:rsidRPr="000121F5">
        <w:rPr>
          <w:rFonts w:eastAsia="Times New Roman" w:cstheme="minorHAnsi"/>
          <w:color w:val="000000"/>
          <w:sz w:val="24"/>
          <w:szCs w:val="24"/>
          <w:lang w:eastAsia="en-ZA"/>
        </w:rPr>
        <w:t xml:space="preserve"> </w:t>
      </w:r>
      <w:r w:rsidR="00EA18F1">
        <w:rPr>
          <w:rFonts w:eastAsia="Times New Roman" w:cstheme="minorHAnsi"/>
          <w:color w:val="000000"/>
          <w:sz w:val="24"/>
          <w:szCs w:val="24"/>
          <w:lang w:eastAsia="en-ZA"/>
        </w:rPr>
        <w:t xml:space="preserve">and </w:t>
      </w:r>
      <w:r w:rsidR="00EA18F1" w:rsidRPr="00655627">
        <w:rPr>
          <w:rFonts w:cstheme="minorHAnsi"/>
          <w:sz w:val="24"/>
        </w:rPr>
        <w:t xml:space="preserve">have due regard to the </w:t>
      </w:r>
      <w:r w:rsidR="00EA18F1" w:rsidRPr="00655627">
        <w:rPr>
          <w:rFonts w:cstheme="minorHAnsi"/>
          <w:sz w:val="24"/>
          <w:szCs w:val="24"/>
        </w:rPr>
        <w:t>“triad” factors</w:t>
      </w:r>
      <w:r w:rsidR="00EA18F1">
        <w:rPr>
          <w:rFonts w:cstheme="minorHAnsi"/>
          <w:sz w:val="24"/>
          <w:szCs w:val="24"/>
        </w:rPr>
        <w:t xml:space="preserve"> </w:t>
      </w:r>
      <w:r w:rsidR="00EA18F1" w:rsidRPr="000121F5">
        <w:rPr>
          <w:rFonts w:eastAsia="Times New Roman" w:cstheme="minorHAnsi"/>
          <w:color w:val="000000"/>
          <w:sz w:val="24"/>
          <w:szCs w:val="24"/>
          <w:lang w:eastAsia="en-ZA"/>
        </w:rPr>
        <w:t xml:space="preserve">without overemphasizing </w:t>
      </w:r>
      <w:r w:rsidR="00EA18F1">
        <w:rPr>
          <w:rFonts w:cstheme="minorHAnsi"/>
          <w:sz w:val="24"/>
        </w:rPr>
        <w:t>or under emphasizing</w:t>
      </w:r>
      <w:r w:rsidR="00EA18F1" w:rsidRPr="000121F5">
        <w:rPr>
          <w:rFonts w:eastAsia="Times New Roman" w:cstheme="minorHAnsi"/>
          <w:color w:val="000000"/>
          <w:sz w:val="24"/>
          <w:szCs w:val="24"/>
          <w:lang w:eastAsia="en-ZA"/>
        </w:rPr>
        <w:t xml:space="preserve"> one aspect against the others</w:t>
      </w:r>
      <w:r w:rsidR="00EA18F1">
        <w:rPr>
          <w:rFonts w:eastAsia="Times New Roman" w:cstheme="minorHAnsi"/>
          <w:color w:val="000000"/>
          <w:sz w:val="24"/>
          <w:szCs w:val="24"/>
          <w:lang w:eastAsia="en-ZA"/>
        </w:rPr>
        <w:t>, as it relates to the personal circumstances of the accused, the seriousness of the offences committed</w:t>
      </w:r>
      <w:r w:rsidR="0095581E">
        <w:rPr>
          <w:rFonts w:eastAsia="Times New Roman" w:cstheme="minorHAnsi"/>
          <w:color w:val="000000"/>
          <w:sz w:val="24"/>
          <w:szCs w:val="24"/>
          <w:lang w:eastAsia="en-ZA"/>
        </w:rPr>
        <w:t>,</w:t>
      </w:r>
      <w:r w:rsidR="00EA18F1">
        <w:rPr>
          <w:rFonts w:eastAsia="Times New Roman" w:cstheme="minorHAnsi"/>
          <w:color w:val="000000"/>
          <w:sz w:val="24"/>
          <w:szCs w:val="24"/>
          <w:lang w:eastAsia="en-ZA"/>
        </w:rPr>
        <w:t xml:space="preserve"> and the interests of society. </w:t>
      </w:r>
      <w:r w:rsidR="00970D99">
        <w:rPr>
          <w:rFonts w:eastAsia="Times New Roman" w:cstheme="minorHAnsi"/>
          <w:color w:val="000000"/>
          <w:sz w:val="24"/>
          <w:szCs w:val="24"/>
          <w:lang w:eastAsia="en-ZA"/>
        </w:rPr>
        <w:t xml:space="preserve">The court in </w:t>
      </w:r>
      <w:r w:rsidR="00970D99" w:rsidRPr="00970D99">
        <w:rPr>
          <w:rFonts w:eastAsia="Times New Roman" w:cstheme="minorHAnsi"/>
          <w:b/>
          <w:i/>
          <w:color w:val="000000"/>
          <w:sz w:val="24"/>
          <w:szCs w:val="24"/>
          <w:lang w:eastAsia="en-ZA"/>
        </w:rPr>
        <w:t xml:space="preserve">S v Zinn </w:t>
      </w:r>
      <w:r w:rsidR="00970D99" w:rsidRPr="00970D99">
        <w:rPr>
          <w:rFonts w:eastAsia="Times New Roman" w:cstheme="minorHAnsi"/>
          <w:i/>
          <w:color w:val="000000"/>
          <w:sz w:val="24"/>
          <w:szCs w:val="24"/>
          <w:lang w:eastAsia="en-ZA"/>
        </w:rPr>
        <w:t>supra</w:t>
      </w:r>
      <w:r w:rsidR="00970D99">
        <w:rPr>
          <w:rFonts w:eastAsia="Times New Roman" w:cstheme="minorHAnsi"/>
          <w:color w:val="000000"/>
          <w:sz w:val="24"/>
          <w:szCs w:val="24"/>
          <w:lang w:eastAsia="en-ZA"/>
        </w:rPr>
        <w:t xml:space="preserve"> recognised that the seriousness of the offences and the circumstances under which they were committed, as well as the victims of crimes are also relevant factors where the interest and protection of society’s needs should have a deterrent effect on the would-be criminals. </w:t>
      </w:r>
      <w:r w:rsidR="00EA18F1">
        <w:rPr>
          <w:rFonts w:eastAsia="Times New Roman" w:cstheme="minorHAnsi"/>
          <w:color w:val="000000"/>
          <w:sz w:val="24"/>
          <w:szCs w:val="24"/>
          <w:lang w:eastAsia="en-ZA"/>
        </w:rPr>
        <w:t>Nonetheless, the court has a duty, especially where the sentence</w:t>
      </w:r>
      <w:r w:rsidR="0095581E">
        <w:rPr>
          <w:rFonts w:eastAsia="Times New Roman" w:cstheme="minorHAnsi"/>
          <w:color w:val="000000"/>
          <w:sz w:val="24"/>
          <w:szCs w:val="24"/>
          <w:lang w:eastAsia="en-ZA"/>
        </w:rPr>
        <w:t>s are</w:t>
      </w:r>
      <w:r w:rsidR="00EA18F1">
        <w:rPr>
          <w:rFonts w:eastAsia="Times New Roman" w:cstheme="minorHAnsi"/>
          <w:color w:val="000000"/>
          <w:sz w:val="24"/>
          <w:szCs w:val="24"/>
          <w:lang w:eastAsia="en-ZA"/>
        </w:rPr>
        <w:t xml:space="preserve"> prescribed by </w:t>
      </w:r>
      <w:r w:rsidR="00EA18F1" w:rsidRPr="00F979BA">
        <w:rPr>
          <w:rFonts w:eastAsia="Times New Roman" w:cstheme="minorHAnsi"/>
          <w:color w:val="000000"/>
          <w:sz w:val="24"/>
          <w:szCs w:val="24"/>
          <w:lang w:eastAsia="en-ZA"/>
        </w:rPr>
        <w:t xml:space="preserve">legislation, to </w:t>
      </w:r>
      <w:r w:rsidR="0095581E" w:rsidRPr="00F979BA">
        <w:rPr>
          <w:rFonts w:eastAsia="Times New Roman" w:cstheme="minorHAnsi"/>
          <w:color w:val="000000"/>
          <w:sz w:val="24"/>
          <w:szCs w:val="24"/>
          <w:lang w:eastAsia="en-ZA"/>
        </w:rPr>
        <w:t>impose such</w:t>
      </w:r>
      <w:r w:rsidR="00EA18F1" w:rsidRPr="00F979BA">
        <w:rPr>
          <w:rFonts w:eastAsia="Times New Roman" w:cstheme="minorHAnsi"/>
          <w:color w:val="000000"/>
          <w:sz w:val="24"/>
          <w:szCs w:val="24"/>
          <w:lang w:eastAsia="en-ZA"/>
        </w:rPr>
        <w:t xml:space="preserve"> sentence</w:t>
      </w:r>
      <w:r w:rsidR="0095581E" w:rsidRPr="00F979BA">
        <w:rPr>
          <w:rFonts w:eastAsia="Times New Roman" w:cstheme="minorHAnsi"/>
          <w:color w:val="000000"/>
          <w:sz w:val="24"/>
          <w:szCs w:val="24"/>
          <w:lang w:eastAsia="en-ZA"/>
        </w:rPr>
        <w:t>s</w:t>
      </w:r>
      <w:r w:rsidR="00EA18F1" w:rsidRPr="00F979BA">
        <w:rPr>
          <w:rFonts w:eastAsia="Times New Roman" w:cstheme="minorHAnsi"/>
          <w:color w:val="000000"/>
          <w:sz w:val="24"/>
          <w:szCs w:val="24"/>
          <w:lang w:eastAsia="en-ZA"/>
        </w:rPr>
        <w:t xml:space="preserve">. </w:t>
      </w:r>
      <w:r w:rsidR="008C4F5F">
        <w:rPr>
          <w:rFonts w:eastAsia="Times New Roman" w:cstheme="minorHAnsi"/>
          <w:color w:val="000000"/>
          <w:sz w:val="24"/>
          <w:szCs w:val="24"/>
          <w:lang w:eastAsia="en-ZA"/>
        </w:rPr>
        <w:t xml:space="preserve"> </w:t>
      </w:r>
    </w:p>
    <w:p w14:paraId="18A4BDCF" w14:textId="77777777" w:rsidR="008C4F5F" w:rsidRDefault="008C4F5F" w:rsidP="00FB5B54">
      <w:pPr>
        <w:pStyle w:val="NoSpacing"/>
        <w:spacing w:line="360" w:lineRule="auto"/>
        <w:ind w:left="567" w:hanging="709"/>
        <w:jc w:val="both"/>
        <w:rPr>
          <w:rFonts w:eastAsia="Times New Roman" w:cstheme="minorHAnsi"/>
          <w:color w:val="000000"/>
          <w:sz w:val="24"/>
          <w:szCs w:val="24"/>
          <w:lang w:eastAsia="en-ZA"/>
        </w:rPr>
      </w:pPr>
    </w:p>
    <w:p w14:paraId="395E7C1A" w14:textId="75DD2972" w:rsidR="00EB4636" w:rsidRDefault="00EC5BD0" w:rsidP="00155952">
      <w:pPr>
        <w:pStyle w:val="ListParagraph"/>
        <w:autoSpaceDE w:val="0"/>
        <w:autoSpaceDN w:val="0"/>
        <w:adjustRightInd w:val="0"/>
        <w:spacing w:after="0" w:line="360" w:lineRule="auto"/>
        <w:ind w:left="567" w:hanging="709"/>
        <w:jc w:val="both"/>
        <w:rPr>
          <w:rFonts w:cstheme="minorHAnsi"/>
          <w:sz w:val="24"/>
          <w:szCs w:val="24"/>
        </w:rPr>
      </w:pPr>
      <w:r>
        <w:rPr>
          <w:rFonts w:eastAsia="Times New Roman" w:cstheme="minorHAnsi"/>
          <w:color w:val="000000"/>
          <w:sz w:val="24"/>
          <w:szCs w:val="24"/>
          <w:lang w:eastAsia="en-ZA"/>
        </w:rPr>
        <w:t>[13</w:t>
      </w:r>
      <w:r w:rsidR="004B2BFE">
        <w:rPr>
          <w:rFonts w:eastAsia="Times New Roman" w:cstheme="minorHAnsi"/>
          <w:color w:val="000000"/>
          <w:sz w:val="24"/>
          <w:szCs w:val="24"/>
          <w:lang w:eastAsia="en-ZA"/>
        </w:rPr>
        <w:t xml:space="preserve">]   </w:t>
      </w:r>
      <w:r w:rsidR="00536943" w:rsidRPr="00447446">
        <w:rPr>
          <w:rFonts w:eastAsia="Times New Roman" w:cstheme="minorHAnsi"/>
          <w:color w:val="000000"/>
          <w:sz w:val="24"/>
          <w:szCs w:val="24"/>
          <w:lang w:eastAsia="en-ZA"/>
        </w:rPr>
        <w:t>B</w:t>
      </w:r>
      <w:r w:rsidR="00536943" w:rsidRPr="00447446">
        <w:rPr>
          <w:rFonts w:cstheme="minorHAnsi"/>
          <w:sz w:val="24"/>
          <w:szCs w:val="24"/>
        </w:rPr>
        <w:t>ecause of serious crimes such as the ones the accused has been convicted for, Parliament saw it fit to step in and address the problem, hence the Legislature passed the Criminal Law Amendment Act 105 of 1997 which is normally referred to as the Minimum Sentences Act. This Act was intended to prescribe a variety of mandatory minimum sentences to be imposed by our courts in respect of a wide range of serious and violent crimes</w:t>
      </w:r>
      <w:r w:rsidR="00536943" w:rsidRPr="00F7173D">
        <w:rPr>
          <w:rFonts w:cstheme="minorHAnsi"/>
          <w:sz w:val="24"/>
          <w:szCs w:val="24"/>
        </w:rPr>
        <w:t>. The actions taken by the legislature to fix prescribed terms</w:t>
      </w:r>
      <w:r w:rsidR="00536943" w:rsidRPr="00447446">
        <w:rPr>
          <w:rFonts w:cstheme="minorHAnsi"/>
          <w:sz w:val="24"/>
          <w:szCs w:val="24"/>
        </w:rPr>
        <w:t xml:space="preserve"> of life imprisonment for offences such as rape is clearly an indication that these offences are prevalent and problematic</w:t>
      </w:r>
      <w:r w:rsidR="00F7173D">
        <w:rPr>
          <w:rFonts w:cstheme="minorHAnsi"/>
          <w:sz w:val="24"/>
          <w:szCs w:val="24"/>
        </w:rPr>
        <w:t>, and the</w:t>
      </w:r>
      <w:r w:rsidR="00536943" w:rsidRPr="00447446">
        <w:rPr>
          <w:rFonts w:cstheme="minorHAnsi"/>
          <w:sz w:val="24"/>
          <w:szCs w:val="24"/>
        </w:rPr>
        <w:t xml:space="preserve"> society needs to be protected from people committing these type of offences.  </w:t>
      </w:r>
    </w:p>
    <w:p w14:paraId="23471FA3" w14:textId="77777777" w:rsidR="00B24F24" w:rsidRDefault="00B24F24" w:rsidP="00155952">
      <w:pPr>
        <w:pStyle w:val="ListParagraph"/>
        <w:autoSpaceDE w:val="0"/>
        <w:autoSpaceDN w:val="0"/>
        <w:adjustRightInd w:val="0"/>
        <w:spacing w:after="0" w:line="360" w:lineRule="auto"/>
        <w:ind w:left="567" w:hanging="709"/>
        <w:jc w:val="both"/>
        <w:rPr>
          <w:rFonts w:cstheme="minorHAnsi"/>
          <w:sz w:val="24"/>
          <w:szCs w:val="24"/>
          <w:lang w:val="en-GB"/>
        </w:rPr>
      </w:pPr>
    </w:p>
    <w:p w14:paraId="1C09676D" w14:textId="435A21E5" w:rsidR="008C4F5F" w:rsidRDefault="004F36A8" w:rsidP="00434E26">
      <w:pPr>
        <w:pStyle w:val="ListParagraph"/>
        <w:autoSpaceDE w:val="0"/>
        <w:autoSpaceDN w:val="0"/>
        <w:adjustRightInd w:val="0"/>
        <w:spacing w:after="0" w:line="360" w:lineRule="auto"/>
        <w:ind w:left="567" w:hanging="709"/>
        <w:jc w:val="both"/>
        <w:rPr>
          <w:rFonts w:eastAsia="Times New Roman" w:cstheme="minorHAnsi"/>
          <w:color w:val="000000"/>
          <w:sz w:val="24"/>
          <w:szCs w:val="24"/>
          <w:lang w:eastAsia="en-ZA"/>
        </w:rPr>
      </w:pPr>
      <w:r>
        <w:rPr>
          <w:rFonts w:cstheme="minorHAnsi"/>
          <w:sz w:val="24"/>
          <w:szCs w:val="24"/>
          <w:lang w:val="en-GB"/>
        </w:rPr>
        <w:t xml:space="preserve">[14]    </w:t>
      </w:r>
      <w:r w:rsidR="007B2697">
        <w:rPr>
          <w:rFonts w:cstheme="minorHAnsi"/>
          <w:sz w:val="24"/>
          <w:szCs w:val="24"/>
          <w:lang w:val="en-GB"/>
        </w:rPr>
        <w:t xml:space="preserve"> </w:t>
      </w:r>
      <w:r w:rsidR="00954A42">
        <w:rPr>
          <w:rFonts w:cstheme="minorHAnsi"/>
          <w:sz w:val="24"/>
          <w:szCs w:val="24"/>
          <w:lang w:val="en-GB"/>
        </w:rPr>
        <w:t>With specific reference to counts 2 and 7, t</w:t>
      </w:r>
      <w:r w:rsidR="005E35FD" w:rsidRPr="009F537F">
        <w:rPr>
          <w:rFonts w:cstheme="minorHAnsi"/>
          <w:sz w:val="24"/>
          <w:szCs w:val="24"/>
          <w:lang w:val="en-GB"/>
        </w:rPr>
        <w:t>he legislature has determined that it is this sanction,</w:t>
      </w:r>
      <w:r w:rsidR="009F537F">
        <w:rPr>
          <w:rFonts w:cstheme="minorHAnsi"/>
          <w:sz w:val="24"/>
          <w:szCs w:val="24"/>
          <w:lang w:val="en-GB"/>
        </w:rPr>
        <w:t xml:space="preserve"> the gravest of all punishments</w:t>
      </w:r>
      <w:r w:rsidR="005E35FD" w:rsidRPr="009F537F">
        <w:rPr>
          <w:rFonts w:cstheme="minorHAnsi"/>
          <w:sz w:val="24"/>
          <w:szCs w:val="24"/>
          <w:lang w:val="en-GB"/>
        </w:rPr>
        <w:t xml:space="preserve"> that should ordinarily</w:t>
      </w:r>
      <w:r w:rsidR="005E35FD" w:rsidRPr="004F36A8">
        <w:rPr>
          <w:rFonts w:cstheme="minorHAnsi"/>
          <w:sz w:val="24"/>
          <w:szCs w:val="24"/>
          <w:lang w:val="en-GB"/>
        </w:rPr>
        <w:t xml:space="preserve">, and in the absence of </w:t>
      </w:r>
      <w:r w:rsidR="005E35FD" w:rsidRPr="004F36A8">
        <w:rPr>
          <w:rFonts w:cstheme="minorHAnsi"/>
          <w:sz w:val="24"/>
          <w:szCs w:val="24"/>
          <w:lang w:val="en-GB"/>
        </w:rPr>
        <w:lastRenderedPageBreak/>
        <w:t>weighty justification, be imposed for the rape of young children.</w:t>
      </w:r>
      <w:r w:rsidR="005E35FD" w:rsidRPr="004F36A8">
        <w:rPr>
          <w:rStyle w:val="FootnoteReference"/>
          <w:rFonts w:cstheme="minorHAnsi"/>
          <w:sz w:val="24"/>
          <w:szCs w:val="24"/>
          <w:lang w:val="en-GB"/>
        </w:rPr>
        <w:footnoteReference w:id="15"/>
      </w:r>
      <w:r w:rsidR="005E35FD" w:rsidRPr="004F36A8">
        <w:rPr>
          <w:rFonts w:cstheme="minorHAnsi"/>
          <w:sz w:val="24"/>
          <w:szCs w:val="24"/>
          <w:lang w:val="en-GB"/>
        </w:rPr>
        <w:t xml:space="preserve"> </w:t>
      </w:r>
      <w:r w:rsidR="005E35FD" w:rsidRPr="004F36A8">
        <w:rPr>
          <w:rFonts w:cstheme="minorHAnsi"/>
          <w:sz w:val="24"/>
          <w:szCs w:val="24"/>
        </w:rPr>
        <w:t>The minimum sentence of life impriso</w:t>
      </w:r>
      <w:r w:rsidR="00C9414D">
        <w:rPr>
          <w:rFonts w:cstheme="minorHAnsi"/>
          <w:sz w:val="24"/>
          <w:szCs w:val="24"/>
        </w:rPr>
        <w:t>nment prescribed for child rape</w:t>
      </w:r>
      <w:r w:rsidR="005E35FD" w:rsidRPr="004F36A8">
        <w:rPr>
          <w:rFonts w:cstheme="minorHAnsi"/>
          <w:sz w:val="24"/>
          <w:szCs w:val="24"/>
        </w:rPr>
        <w:t xml:space="preserve"> makes </w:t>
      </w:r>
      <w:r w:rsidR="00954A42">
        <w:rPr>
          <w:rFonts w:cstheme="minorHAnsi"/>
          <w:sz w:val="24"/>
          <w:szCs w:val="24"/>
        </w:rPr>
        <w:t xml:space="preserve">it </w:t>
      </w:r>
      <w:r w:rsidR="005E35FD" w:rsidRPr="004F36A8">
        <w:rPr>
          <w:rFonts w:cstheme="minorHAnsi"/>
          <w:sz w:val="24"/>
          <w:szCs w:val="24"/>
        </w:rPr>
        <w:t>clear that Parliament deems this offence a</w:t>
      </w:r>
      <w:r w:rsidR="00274D67">
        <w:rPr>
          <w:rFonts w:cstheme="minorHAnsi"/>
          <w:sz w:val="24"/>
          <w:szCs w:val="24"/>
        </w:rPr>
        <w:t>s</w:t>
      </w:r>
      <w:r w:rsidR="005E35FD" w:rsidRPr="004F36A8">
        <w:rPr>
          <w:rFonts w:cstheme="minorHAnsi"/>
          <w:sz w:val="24"/>
          <w:szCs w:val="24"/>
        </w:rPr>
        <w:t xml:space="preserve"> most </w:t>
      </w:r>
      <w:r w:rsidR="00274D67">
        <w:rPr>
          <w:rFonts w:cstheme="minorHAnsi"/>
          <w:sz w:val="24"/>
          <w:szCs w:val="24"/>
        </w:rPr>
        <w:t xml:space="preserve">appalling and </w:t>
      </w:r>
      <w:r w:rsidR="0051409D">
        <w:rPr>
          <w:rFonts w:cstheme="minorHAnsi"/>
          <w:sz w:val="24"/>
          <w:szCs w:val="24"/>
        </w:rPr>
        <w:t>horrendous</w:t>
      </w:r>
      <w:r w:rsidR="005E35FD" w:rsidRPr="004F36A8">
        <w:rPr>
          <w:rFonts w:cstheme="minorHAnsi"/>
          <w:sz w:val="24"/>
          <w:szCs w:val="24"/>
        </w:rPr>
        <w:t>. It also serves as an unequivocal confirmation of 'the gravity with which the legislature considers how the rape of child</w:t>
      </w:r>
      <w:r w:rsidR="00F25022">
        <w:rPr>
          <w:rFonts w:cstheme="minorHAnsi"/>
          <w:sz w:val="24"/>
          <w:szCs w:val="24"/>
        </w:rPr>
        <w:t>ren</w:t>
      </w:r>
      <w:r w:rsidR="005E35FD" w:rsidRPr="004F36A8">
        <w:rPr>
          <w:rFonts w:cstheme="minorHAnsi"/>
          <w:sz w:val="24"/>
          <w:szCs w:val="24"/>
        </w:rPr>
        <w:t xml:space="preserve"> will impact on</w:t>
      </w:r>
      <w:r w:rsidR="005E35FD" w:rsidRPr="009F537F">
        <w:rPr>
          <w:rFonts w:cstheme="minorHAnsi"/>
          <w:sz w:val="24"/>
          <w:szCs w:val="24"/>
        </w:rPr>
        <w:t xml:space="preserve"> </w:t>
      </w:r>
      <w:r w:rsidR="00F25022">
        <w:rPr>
          <w:rFonts w:cstheme="minorHAnsi"/>
          <w:sz w:val="24"/>
          <w:szCs w:val="24"/>
        </w:rPr>
        <w:t>their</w:t>
      </w:r>
      <w:r w:rsidR="005E35FD" w:rsidRPr="009F537F">
        <w:rPr>
          <w:rFonts w:cstheme="minorHAnsi"/>
          <w:sz w:val="24"/>
          <w:szCs w:val="24"/>
        </w:rPr>
        <w:t xml:space="preserve"> general wellbeing and development, as well as on the interests of society, and its revulsion towards such a</w:t>
      </w:r>
      <w:r w:rsidR="00C86779">
        <w:rPr>
          <w:rFonts w:cstheme="minorHAnsi"/>
          <w:sz w:val="24"/>
          <w:szCs w:val="24"/>
        </w:rPr>
        <w:t xml:space="preserve"> crime.’</w:t>
      </w:r>
      <w:r w:rsidR="005E35FD" w:rsidRPr="009F537F">
        <w:rPr>
          <w:rStyle w:val="FootnoteReference"/>
          <w:rFonts w:cstheme="minorHAnsi"/>
          <w:sz w:val="24"/>
          <w:szCs w:val="24"/>
        </w:rPr>
        <w:footnoteReference w:id="16"/>
      </w:r>
      <w:r w:rsidR="005E35FD" w:rsidRPr="009F537F">
        <w:rPr>
          <w:rFonts w:cstheme="minorHAnsi"/>
          <w:sz w:val="24"/>
          <w:szCs w:val="24"/>
        </w:rPr>
        <w:t xml:space="preserve"> </w:t>
      </w:r>
      <w:r w:rsidR="005E35FD" w:rsidRPr="009F537F">
        <w:rPr>
          <w:rFonts w:cstheme="minorHAnsi"/>
          <w:sz w:val="24"/>
          <w:szCs w:val="24"/>
          <w:lang w:val="en-GB"/>
        </w:rPr>
        <w:t>Every child is meant to benefit from the constitutional rights to be protected from maltreatment, abuse and degradation, to freedom and security, which includes the right to be free from all forms of violence and to have their privacy and dignity respected and protected.</w:t>
      </w:r>
      <w:r w:rsidR="005E35FD" w:rsidRPr="009F537F">
        <w:rPr>
          <w:rStyle w:val="FootnoteReference"/>
          <w:rFonts w:cstheme="minorHAnsi"/>
          <w:sz w:val="24"/>
          <w:szCs w:val="24"/>
          <w:lang w:val="en-GB"/>
        </w:rPr>
        <w:footnoteReference w:id="17"/>
      </w:r>
      <w:r w:rsidR="005E35FD" w:rsidRPr="009F537F">
        <w:rPr>
          <w:rFonts w:cstheme="minorHAnsi"/>
          <w:sz w:val="24"/>
          <w:szCs w:val="24"/>
          <w:lang w:val="en-GB"/>
        </w:rPr>
        <w:t xml:space="preserve"> Society expects that courts will respond decisively to such crimes.</w:t>
      </w:r>
      <w:r w:rsidR="005E35FD" w:rsidRPr="009F537F">
        <w:rPr>
          <w:rStyle w:val="FootnoteReference"/>
          <w:rFonts w:cstheme="minorHAnsi"/>
          <w:sz w:val="24"/>
          <w:szCs w:val="24"/>
          <w:lang w:val="en-GB"/>
        </w:rPr>
        <w:footnoteReference w:id="18"/>
      </w:r>
      <w:r w:rsidR="005E35FD" w:rsidRPr="009F537F">
        <w:rPr>
          <w:rFonts w:cstheme="minorHAnsi"/>
          <w:sz w:val="24"/>
          <w:szCs w:val="24"/>
          <w:lang w:val="en-GB"/>
        </w:rPr>
        <w:t xml:space="preserve"> </w:t>
      </w:r>
      <w:r w:rsidR="008C4F5F" w:rsidRPr="00410DEA">
        <w:rPr>
          <w:rFonts w:cstheme="minorHAnsi"/>
          <w:sz w:val="24"/>
          <w:szCs w:val="24"/>
        </w:rPr>
        <w:t>This rings true to the requirement that the court</w:t>
      </w:r>
      <w:r w:rsidR="00434E26">
        <w:rPr>
          <w:rFonts w:cstheme="minorHAnsi"/>
          <w:sz w:val="24"/>
          <w:szCs w:val="24"/>
        </w:rPr>
        <w:t>s</w:t>
      </w:r>
      <w:r w:rsidR="008C4F5F" w:rsidRPr="00410DEA">
        <w:rPr>
          <w:rFonts w:cstheme="minorHAnsi"/>
          <w:sz w:val="24"/>
          <w:szCs w:val="24"/>
        </w:rPr>
        <w:t xml:space="preserve"> must take into consideration the interests of society.</w:t>
      </w:r>
      <w:r w:rsidR="008C4F5F" w:rsidRPr="00591E1D">
        <w:rPr>
          <w:rFonts w:cstheme="minorHAnsi"/>
          <w:sz w:val="24"/>
          <w:szCs w:val="24"/>
        </w:rPr>
        <w:t xml:space="preserve"> </w:t>
      </w:r>
      <w:r w:rsidR="008C4F5F">
        <w:rPr>
          <w:rFonts w:cstheme="minorHAnsi"/>
          <w:sz w:val="24"/>
          <w:szCs w:val="24"/>
        </w:rPr>
        <w:t xml:space="preserve"> </w:t>
      </w:r>
    </w:p>
    <w:p w14:paraId="3C50E64A" w14:textId="77777777" w:rsidR="0006558D" w:rsidRDefault="0006558D" w:rsidP="00C41C21">
      <w:pPr>
        <w:spacing w:line="360" w:lineRule="auto"/>
        <w:ind w:left="567" w:hanging="709"/>
        <w:jc w:val="both"/>
        <w:rPr>
          <w:rFonts w:cstheme="minorHAnsi"/>
          <w:sz w:val="24"/>
          <w:szCs w:val="24"/>
        </w:rPr>
      </w:pPr>
    </w:p>
    <w:p w14:paraId="2043B324" w14:textId="28FAE5DC" w:rsidR="001E7F9B" w:rsidRPr="00551BDE" w:rsidRDefault="00BD0F29" w:rsidP="00C41C21">
      <w:pPr>
        <w:spacing w:line="360" w:lineRule="auto"/>
        <w:ind w:left="567" w:hanging="709"/>
        <w:jc w:val="both"/>
        <w:rPr>
          <w:rFonts w:cstheme="minorHAnsi"/>
          <w:sz w:val="24"/>
          <w:szCs w:val="24"/>
        </w:rPr>
      </w:pPr>
      <w:r w:rsidRPr="00E67EBF">
        <w:rPr>
          <w:rFonts w:cstheme="minorHAnsi"/>
          <w:sz w:val="24"/>
          <w:szCs w:val="24"/>
        </w:rPr>
        <w:t>[</w:t>
      </w:r>
      <w:r w:rsidR="00A02724">
        <w:rPr>
          <w:rFonts w:cstheme="minorHAnsi"/>
          <w:sz w:val="24"/>
          <w:szCs w:val="24"/>
        </w:rPr>
        <w:t>15</w:t>
      </w:r>
      <w:r w:rsidR="002434C9" w:rsidRPr="00E67EBF">
        <w:rPr>
          <w:rFonts w:cstheme="minorHAnsi"/>
          <w:sz w:val="24"/>
          <w:szCs w:val="24"/>
        </w:rPr>
        <w:t xml:space="preserve">]   </w:t>
      </w:r>
      <w:bookmarkStart w:id="1" w:name="_Hlk108159296"/>
      <w:r w:rsidR="00FB5B54" w:rsidRPr="00E67EBF">
        <w:rPr>
          <w:rFonts w:cstheme="minorHAnsi"/>
          <w:sz w:val="24"/>
          <w:szCs w:val="24"/>
        </w:rPr>
        <w:t xml:space="preserve"> </w:t>
      </w:r>
      <w:r w:rsidR="009E4B61" w:rsidRPr="00E67EBF">
        <w:rPr>
          <w:rFonts w:cstheme="minorHAnsi"/>
          <w:sz w:val="24"/>
          <w:szCs w:val="24"/>
        </w:rPr>
        <w:t xml:space="preserve">The general principles governing the imposition of a sentence in terms of the </w:t>
      </w:r>
      <w:r w:rsidR="002E2634">
        <w:rPr>
          <w:rFonts w:cstheme="minorHAnsi"/>
          <w:sz w:val="24"/>
          <w:szCs w:val="24"/>
        </w:rPr>
        <w:t>Minimum Sentences</w:t>
      </w:r>
      <w:r w:rsidR="002E2634" w:rsidRPr="00E67EBF">
        <w:rPr>
          <w:rFonts w:cstheme="minorHAnsi"/>
          <w:sz w:val="24"/>
          <w:szCs w:val="24"/>
        </w:rPr>
        <w:t xml:space="preserve"> </w:t>
      </w:r>
      <w:r w:rsidR="009E4B61" w:rsidRPr="00E67EBF">
        <w:rPr>
          <w:rFonts w:cstheme="minorHAnsi"/>
          <w:sz w:val="24"/>
          <w:szCs w:val="24"/>
        </w:rPr>
        <w:t xml:space="preserve">Act as articulated by the Supreme Court of Appeal in </w:t>
      </w:r>
      <w:r w:rsidR="009E4B61" w:rsidRPr="00E67EBF">
        <w:rPr>
          <w:rFonts w:cstheme="minorHAnsi"/>
          <w:b/>
          <w:bCs/>
          <w:i/>
          <w:iCs/>
          <w:sz w:val="24"/>
          <w:szCs w:val="24"/>
        </w:rPr>
        <w:t>S v Malgas</w:t>
      </w:r>
      <w:r w:rsidR="009E4B61" w:rsidRPr="00E67EBF">
        <w:rPr>
          <w:rStyle w:val="FootnoteReference"/>
          <w:rFonts w:cstheme="minorHAnsi"/>
          <w:b/>
          <w:sz w:val="24"/>
          <w:szCs w:val="24"/>
        </w:rPr>
        <w:footnoteReference w:id="19"/>
      </w:r>
      <w:r w:rsidR="009E4B61" w:rsidRPr="00E67EBF">
        <w:rPr>
          <w:rFonts w:cstheme="minorHAnsi"/>
          <w:b/>
          <w:bCs/>
          <w:i/>
          <w:iCs/>
          <w:sz w:val="24"/>
          <w:szCs w:val="24"/>
        </w:rPr>
        <w:t xml:space="preserve">  </w:t>
      </w:r>
      <w:r w:rsidR="009E4B61" w:rsidRPr="00E67EBF">
        <w:rPr>
          <w:rFonts w:cstheme="minorHAnsi"/>
          <w:bCs/>
          <w:iCs/>
          <w:sz w:val="24"/>
          <w:szCs w:val="24"/>
        </w:rPr>
        <w:t xml:space="preserve">has been </w:t>
      </w:r>
      <w:r w:rsidR="009E4B61" w:rsidRPr="00E67EBF">
        <w:rPr>
          <w:rFonts w:cstheme="minorHAnsi"/>
          <w:color w:val="242121"/>
          <w:sz w:val="24"/>
          <w:szCs w:val="24"/>
          <w:lang w:val="en-GB"/>
        </w:rPr>
        <w:t xml:space="preserve">endorsed by </w:t>
      </w:r>
      <w:r w:rsidR="009E4B61" w:rsidRPr="00E67EBF">
        <w:rPr>
          <w:rFonts w:cstheme="minorHAnsi"/>
          <w:bCs/>
          <w:iCs/>
          <w:sz w:val="24"/>
          <w:szCs w:val="24"/>
        </w:rPr>
        <w:t>our courts</w:t>
      </w:r>
      <w:r w:rsidR="000511DE" w:rsidRPr="00E67EBF">
        <w:rPr>
          <w:rFonts w:cstheme="minorHAnsi"/>
          <w:bCs/>
          <w:iCs/>
          <w:sz w:val="24"/>
          <w:szCs w:val="24"/>
        </w:rPr>
        <w:t xml:space="preserve"> and</w:t>
      </w:r>
      <w:r w:rsidR="009E4B61" w:rsidRPr="00E67EBF">
        <w:rPr>
          <w:rFonts w:cstheme="minorHAnsi"/>
          <w:bCs/>
          <w:iCs/>
          <w:sz w:val="24"/>
          <w:szCs w:val="24"/>
        </w:rPr>
        <w:t xml:space="preserve"> </w:t>
      </w:r>
      <w:r w:rsidR="00272512" w:rsidRPr="00E67EBF">
        <w:rPr>
          <w:rFonts w:cstheme="minorHAnsi"/>
          <w:sz w:val="24"/>
          <w:szCs w:val="24"/>
        </w:rPr>
        <w:t>cannot be ignored.</w:t>
      </w:r>
      <w:r w:rsidR="0070327C" w:rsidRPr="00E67EBF">
        <w:rPr>
          <w:rFonts w:cstheme="minorHAnsi"/>
          <w:sz w:val="24"/>
          <w:szCs w:val="24"/>
        </w:rPr>
        <w:t xml:space="preserve"> </w:t>
      </w:r>
      <w:r w:rsidR="0070327C" w:rsidRPr="00E67EBF">
        <w:rPr>
          <w:rFonts w:eastAsia="Times New Roman" w:cstheme="minorHAnsi"/>
          <w:color w:val="000000"/>
          <w:sz w:val="24"/>
          <w:szCs w:val="24"/>
          <w:lang w:eastAsia="en-ZA"/>
        </w:rPr>
        <w:t xml:space="preserve">The Supreme Court of Appeal in </w:t>
      </w:r>
      <w:r w:rsidR="0070327C" w:rsidRPr="00E67EBF">
        <w:rPr>
          <w:rFonts w:cstheme="minorHAnsi"/>
          <w:b/>
          <w:i/>
          <w:sz w:val="24"/>
          <w:szCs w:val="24"/>
        </w:rPr>
        <w:t xml:space="preserve">S v </w:t>
      </w:r>
      <w:r w:rsidR="0070327C" w:rsidRPr="00551BDE">
        <w:rPr>
          <w:rFonts w:cstheme="minorHAnsi"/>
          <w:b/>
          <w:i/>
          <w:sz w:val="24"/>
          <w:szCs w:val="24"/>
        </w:rPr>
        <w:t>Matyityi</w:t>
      </w:r>
      <w:r w:rsidR="0070327C" w:rsidRPr="00551BDE">
        <w:rPr>
          <w:rStyle w:val="FootnoteReference"/>
          <w:rFonts w:cstheme="minorHAnsi"/>
          <w:i/>
          <w:sz w:val="24"/>
          <w:szCs w:val="24"/>
        </w:rPr>
        <w:footnoteReference w:id="20"/>
      </w:r>
      <w:r w:rsidR="0070327C" w:rsidRPr="00551BDE">
        <w:rPr>
          <w:rFonts w:cstheme="minorHAnsi"/>
          <w:sz w:val="24"/>
          <w:szCs w:val="24"/>
        </w:rPr>
        <w:t xml:space="preserve"> </w:t>
      </w:r>
      <w:r w:rsidR="00272512" w:rsidRPr="00551BDE">
        <w:rPr>
          <w:rFonts w:cstheme="minorHAnsi"/>
          <w:sz w:val="24"/>
          <w:szCs w:val="24"/>
        </w:rPr>
        <w:t xml:space="preserve"> </w:t>
      </w:r>
      <w:r w:rsidR="0070327C" w:rsidRPr="00551BDE">
        <w:rPr>
          <w:rFonts w:cstheme="minorHAnsi"/>
          <w:sz w:val="24"/>
          <w:szCs w:val="24"/>
        </w:rPr>
        <w:t xml:space="preserve">referring to </w:t>
      </w:r>
      <w:r w:rsidR="0070327C" w:rsidRPr="00551BDE">
        <w:rPr>
          <w:rFonts w:cstheme="minorHAnsi"/>
          <w:b/>
          <w:sz w:val="24"/>
          <w:szCs w:val="24"/>
        </w:rPr>
        <w:t>Malgas,</w:t>
      </w:r>
      <w:r w:rsidR="0070327C" w:rsidRPr="00551BDE">
        <w:rPr>
          <w:rFonts w:cstheme="minorHAnsi"/>
          <w:sz w:val="24"/>
          <w:szCs w:val="24"/>
        </w:rPr>
        <w:t xml:space="preserve"> reaffirmed </w:t>
      </w:r>
      <w:r w:rsidR="001E7F9B" w:rsidRPr="00551BDE">
        <w:rPr>
          <w:rFonts w:cstheme="minorHAnsi"/>
          <w:sz w:val="24"/>
          <w:szCs w:val="24"/>
        </w:rPr>
        <w:t xml:space="preserve">that: </w:t>
      </w:r>
      <w:r w:rsidR="002E2634" w:rsidRPr="00551BDE">
        <w:rPr>
          <w:rFonts w:cstheme="minorHAnsi"/>
          <w:sz w:val="24"/>
          <w:szCs w:val="24"/>
        </w:rPr>
        <w:t xml:space="preserve"> </w:t>
      </w:r>
    </w:p>
    <w:p w14:paraId="7D4988AA" w14:textId="63BB69D3" w:rsidR="00551BDE" w:rsidRPr="00551BDE" w:rsidRDefault="00721B9B" w:rsidP="00416486">
      <w:pPr>
        <w:spacing w:line="360" w:lineRule="auto"/>
        <w:ind w:left="1134" w:right="1088"/>
        <w:jc w:val="both"/>
        <w:rPr>
          <w:rFonts w:cstheme="minorHAnsi"/>
          <w:sz w:val="24"/>
          <w:szCs w:val="24"/>
          <w:shd w:val="clear" w:color="auto" w:fill="FFFFFF"/>
        </w:rPr>
      </w:pPr>
      <w:r>
        <w:rPr>
          <w:i/>
          <w:snapToGrid w:val="0"/>
          <w:sz w:val="24"/>
          <w:szCs w:val="24"/>
          <w:lang w:val="af-ZA"/>
        </w:rPr>
        <w:t>“</w:t>
      </w:r>
      <w:r w:rsidR="002E2634" w:rsidRPr="00551BDE">
        <w:rPr>
          <w:i/>
          <w:snapToGrid w:val="0"/>
          <w:sz w:val="24"/>
          <w:szCs w:val="24"/>
          <w:lang w:val="af-ZA"/>
        </w:rPr>
        <w:t xml:space="preserve">The fact that Parliament had enacted the minimum sentencing legislation was an indication that it was no longer 'business as usual'. A court no longer had a clean slate to inscribe whatever sentence it thought fit for the specified crimes. It had to approach the question of sentencing conscious of the fact that the minimum sentence had been </w:t>
      </w:r>
      <w:r w:rsidR="002E2634" w:rsidRPr="00551BDE">
        <w:rPr>
          <w:i/>
          <w:snapToGrid w:val="0"/>
          <w:sz w:val="24"/>
          <w:szCs w:val="24"/>
          <w:lang w:val="af-ZA"/>
        </w:rPr>
        <w:lastRenderedPageBreak/>
        <w:t>ordained as the sentence which ordinarily should be imposed unless substantial and compelling circumstances were found to be present</w:t>
      </w:r>
      <w:r>
        <w:rPr>
          <w:i/>
          <w:snapToGrid w:val="0"/>
          <w:sz w:val="24"/>
          <w:szCs w:val="24"/>
          <w:lang w:val="af-ZA"/>
        </w:rPr>
        <w:t>”</w:t>
      </w:r>
      <w:r w:rsidR="002E2634" w:rsidRPr="00551BDE">
        <w:rPr>
          <w:i/>
          <w:snapToGrid w:val="0"/>
          <w:sz w:val="24"/>
          <w:szCs w:val="24"/>
          <w:lang w:val="af-ZA"/>
        </w:rPr>
        <w:t>.</w:t>
      </w:r>
    </w:p>
    <w:p w14:paraId="7CBA65D3" w14:textId="00CA118E" w:rsidR="00302EBE" w:rsidRPr="00302EBE" w:rsidRDefault="00A02724" w:rsidP="00C41C21">
      <w:pPr>
        <w:spacing w:line="360" w:lineRule="auto"/>
        <w:ind w:left="567" w:hanging="709"/>
        <w:jc w:val="both"/>
        <w:rPr>
          <w:sz w:val="24"/>
          <w:szCs w:val="24"/>
          <w:lang w:val="en-GB"/>
        </w:rPr>
      </w:pPr>
      <w:r>
        <w:rPr>
          <w:rFonts w:cstheme="minorHAnsi"/>
          <w:color w:val="000000"/>
          <w:sz w:val="24"/>
          <w:szCs w:val="24"/>
          <w:shd w:val="clear" w:color="auto" w:fill="FFFFFF"/>
        </w:rPr>
        <w:t>[16</w:t>
      </w:r>
      <w:r w:rsidR="001E7F9B">
        <w:rPr>
          <w:rFonts w:cstheme="minorHAnsi"/>
          <w:color w:val="000000"/>
          <w:sz w:val="24"/>
          <w:szCs w:val="24"/>
          <w:shd w:val="clear" w:color="auto" w:fill="FFFFFF"/>
        </w:rPr>
        <w:t xml:space="preserve">]   </w:t>
      </w:r>
      <w:r w:rsidR="00393BF0">
        <w:rPr>
          <w:rFonts w:cstheme="minorHAnsi"/>
          <w:color w:val="000000"/>
          <w:sz w:val="24"/>
          <w:szCs w:val="24"/>
          <w:shd w:val="clear" w:color="auto" w:fill="FFFFFF"/>
        </w:rPr>
        <w:t xml:space="preserve"> </w:t>
      </w:r>
      <w:r w:rsidR="00302EBE" w:rsidRPr="00302EBE">
        <w:rPr>
          <w:rFonts w:cstheme="minorHAnsi"/>
          <w:color w:val="000000"/>
          <w:sz w:val="24"/>
          <w:szCs w:val="24"/>
          <w:shd w:val="clear" w:color="auto" w:fill="FFFFFF"/>
        </w:rPr>
        <w:t xml:space="preserve">The </w:t>
      </w:r>
      <w:r w:rsidR="001E7F9B">
        <w:rPr>
          <w:rFonts w:cstheme="minorHAnsi"/>
          <w:color w:val="000000"/>
          <w:sz w:val="24"/>
          <w:szCs w:val="24"/>
          <w:shd w:val="clear" w:color="auto" w:fill="FFFFFF"/>
        </w:rPr>
        <w:t xml:space="preserve">principle was further endorsed by the </w:t>
      </w:r>
      <w:r w:rsidR="004D4798">
        <w:rPr>
          <w:rFonts w:cstheme="minorHAnsi"/>
          <w:color w:val="000000"/>
          <w:sz w:val="24"/>
          <w:szCs w:val="24"/>
          <w:shd w:val="clear" w:color="auto" w:fill="FFFFFF"/>
        </w:rPr>
        <w:t xml:space="preserve">unanimous decision of the </w:t>
      </w:r>
      <w:r w:rsidR="00302EBE" w:rsidRPr="00302EBE">
        <w:rPr>
          <w:rFonts w:cstheme="minorHAnsi"/>
          <w:color w:val="000000"/>
          <w:sz w:val="24"/>
          <w:szCs w:val="24"/>
          <w:shd w:val="clear" w:color="auto" w:fill="FFFFFF"/>
        </w:rPr>
        <w:t xml:space="preserve">Constitutional Court in </w:t>
      </w:r>
      <w:r w:rsidR="00302EBE" w:rsidRPr="00302EBE">
        <w:rPr>
          <w:b/>
          <w:bCs/>
          <w:i/>
          <w:iCs/>
          <w:sz w:val="24"/>
          <w:szCs w:val="24"/>
          <w:lang w:val="en-GB"/>
        </w:rPr>
        <w:t>Tshabalala v S; Ntuli v S</w:t>
      </w:r>
      <w:r w:rsidR="00302EBE" w:rsidRPr="00302EBE">
        <w:rPr>
          <w:rStyle w:val="FootnoteReference"/>
          <w:b/>
          <w:bCs/>
          <w:i/>
          <w:iCs/>
          <w:sz w:val="24"/>
          <w:szCs w:val="24"/>
          <w:lang w:val="en-GB"/>
        </w:rPr>
        <w:footnoteReference w:id="21"/>
      </w:r>
      <w:r w:rsidR="00302EBE" w:rsidRPr="00302EBE">
        <w:rPr>
          <w:sz w:val="24"/>
          <w:szCs w:val="24"/>
          <w:lang w:val="en-GB"/>
        </w:rPr>
        <w:t xml:space="preserve"> </w:t>
      </w:r>
      <w:r w:rsidR="00393BF0">
        <w:rPr>
          <w:sz w:val="24"/>
          <w:szCs w:val="24"/>
          <w:lang w:val="en-GB"/>
        </w:rPr>
        <w:t xml:space="preserve">when </w:t>
      </w:r>
      <w:r w:rsidR="00302EBE" w:rsidRPr="00302EBE">
        <w:rPr>
          <w:sz w:val="24"/>
          <w:szCs w:val="24"/>
          <w:lang w:val="en-GB"/>
        </w:rPr>
        <w:t>the following</w:t>
      </w:r>
      <w:r w:rsidR="0009749E">
        <w:rPr>
          <w:sz w:val="24"/>
          <w:szCs w:val="24"/>
          <w:lang w:val="en-GB"/>
        </w:rPr>
        <w:t xml:space="preserve"> was stated</w:t>
      </w:r>
      <w:r w:rsidR="00302EBE" w:rsidRPr="00302EBE">
        <w:rPr>
          <w:sz w:val="24"/>
          <w:szCs w:val="24"/>
          <w:lang w:val="en-GB"/>
        </w:rPr>
        <w:t xml:space="preserve">: </w:t>
      </w:r>
      <w:r w:rsidR="00A010E6">
        <w:rPr>
          <w:sz w:val="24"/>
          <w:szCs w:val="24"/>
          <w:lang w:val="en-GB"/>
        </w:rPr>
        <w:t xml:space="preserve"> </w:t>
      </w:r>
    </w:p>
    <w:p w14:paraId="11A8EA6C" w14:textId="0DE8E1D9" w:rsidR="00633602" w:rsidRDefault="00302EBE" w:rsidP="00416486">
      <w:pPr>
        <w:tabs>
          <w:tab w:val="left" w:pos="6999"/>
        </w:tabs>
        <w:spacing w:line="360" w:lineRule="auto"/>
        <w:ind w:left="1134" w:right="1088"/>
        <w:jc w:val="both"/>
        <w:rPr>
          <w:rFonts w:cstheme="minorHAnsi"/>
          <w:sz w:val="24"/>
        </w:rPr>
      </w:pPr>
      <w:r w:rsidRPr="00633602">
        <w:rPr>
          <w:rFonts w:cstheme="minorHAnsi"/>
          <w:b/>
          <w:i/>
          <w:iCs/>
          <w:sz w:val="24"/>
          <w:szCs w:val="24"/>
          <w:shd w:val="clear" w:color="auto" w:fill="FFFFFF"/>
        </w:rPr>
        <w:t> “[61]</w:t>
      </w:r>
      <w:r w:rsidRPr="00302EBE">
        <w:rPr>
          <w:rFonts w:cstheme="minorHAnsi"/>
          <w:i/>
          <w:iCs/>
          <w:sz w:val="24"/>
          <w:szCs w:val="24"/>
          <w:shd w:val="clear" w:color="auto" w:fill="FFFFFF"/>
        </w:rPr>
        <w:t xml:space="preserve">  In 1997, Parliament took a bold step in response to the public outcry about serious offences like rape and passed the Criminal Law Amendment Act which prescribes minimum sentences for certain specified serious offences.  The Government’s intention was that such lengthy minimum sentences would serve as a deterrent as offenders, if convicted, would be removed from society for a long period of time.  The statistics sadly reveal that the minimum sentences have not had this desired effect.  Violent crimes like rape and abuse of women in our society have not abated.  Courts across the country are dealing with instances of rape and abuse of women and children on a daily basis.  The media is in general replete with gruesome stories of rape and child abuse on a daily basis.  Hardly a day passes without any incident of gender-based violence being reported</w:t>
      </w:r>
      <w:r w:rsidR="00F52265">
        <w:rPr>
          <w:rFonts w:cstheme="minorHAnsi"/>
          <w:i/>
          <w:iCs/>
          <w:sz w:val="24"/>
          <w:szCs w:val="24"/>
          <w:shd w:val="clear" w:color="auto" w:fill="FFFFFF"/>
        </w:rPr>
        <w:t>…</w:t>
      </w:r>
      <w:r w:rsidR="009A5D67">
        <w:rPr>
          <w:rFonts w:cstheme="minorHAnsi"/>
          <w:i/>
          <w:iCs/>
          <w:sz w:val="24"/>
          <w:szCs w:val="24"/>
          <w:shd w:val="clear" w:color="auto" w:fill="FFFFFF"/>
        </w:rPr>
        <w:t>”</w:t>
      </w:r>
      <w:r w:rsidRPr="00302EBE">
        <w:rPr>
          <w:rFonts w:cstheme="minorHAnsi"/>
          <w:i/>
          <w:iCs/>
          <w:sz w:val="24"/>
          <w:szCs w:val="24"/>
          <w:shd w:val="clear" w:color="auto" w:fill="FFFFFF"/>
        </w:rPr>
        <w:t xml:space="preserve">  </w:t>
      </w:r>
      <w:bookmarkEnd w:id="1"/>
    </w:p>
    <w:p w14:paraId="488FA8C6" w14:textId="6606281C" w:rsidR="004810BA" w:rsidRPr="004810BA" w:rsidRDefault="00970E06" w:rsidP="00416486">
      <w:pPr>
        <w:tabs>
          <w:tab w:val="left" w:pos="6999"/>
        </w:tabs>
        <w:spacing w:line="360" w:lineRule="auto"/>
        <w:ind w:left="567" w:hanging="709"/>
        <w:jc w:val="both"/>
        <w:rPr>
          <w:rFonts w:cstheme="minorHAnsi"/>
          <w:sz w:val="24"/>
        </w:rPr>
      </w:pPr>
      <w:r>
        <w:rPr>
          <w:rFonts w:cstheme="minorHAnsi"/>
          <w:sz w:val="24"/>
        </w:rPr>
        <w:t>[</w:t>
      </w:r>
      <w:r w:rsidR="00DD4344">
        <w:rPr>
          <w:rFonts w:cstheme="minorHAnsi"/>
          <w:sz w:val="24"/>
        </w:rPr>
        <w:t>1</w:t>
      </w:r>
      <w:r w:rsidR="00DE360E">
        <w:rPr>
          <w:rFonts w:cstheme="minorHAnsi"/>
          <w:sz w:val="24"/>
        </w:rPr>
        <w:t>7</w:t>
      </w:r>
      <w:r w:rsidR="00E858C2">
        <w:rPr>
          <w:rFonts w:cstheme="minorHAnsi"/>
          <w:sz w:val="24"/>
        </w:rPr>
        <w:t xml:space="preserve">]   </w:t>
      </w:r>
      <w:r w:rsidR="0088793D">
        <w:rPr>
          <w:rFonts w:cstheme="minorHAnsi"/>
          <w:sz w:val="24"/>
        </w:rPr>
        <w:t xml:space="preserve"> </w:t>
      </w:r>
      <w:r>
        <w:rPr>
          <w:rFonts w:cstheme="minorHAnsi"/>
          <w:sz w:val="24"/>
        </w:rPr>
        <w:t xml:space="preserve"> </w:t>
      </w:r>
      <w:r w:rsidR="00DD4344">
        <w:rPr>
          <w:rFonts w:cstheme="minorHAnsi"/>
          <w:sz w:val="24"/>
          <w:szCs w:val="24"/>
        </w:rPr>
        <w:t>I</w:t>
      </w:r>
      <w:r w:rsidR="00DD4344" w:rsidRPr="00A834B8">
        <w:rPr>
          <w:rFonts w:cstheme="minorHAnsi"/>
          <w:sz w:val="24"/>
          <w:szCs w:val="24"/>
        </w:rPr>
        <w:t xml:space="preserve">t is on record that the accused has been warned of the provisions of sections 51(1) </w:t>
      </w:r>
      <w:r w:rsidR="00DD4344">
        <w:rPr>
          <w:rFonts w:cstheme="minorHAnsi"/>
          <w:sz w:val="24"/>
          <w:szCs w:val="24"/>
        </w:rPr>
        <w:t xml:space="preserve">and 51(2) of </w:t>
      </w:r>
      <w:r w:rsidR="00DD4344" w:rsidRPr="00A834B8">
        <w:rPr>
          <w:rFonts w:cstheme="minorHAnsi"/>
          <w:sz w:val="24"/>
          <w:szCs w:val="24"/>
        </w:rPr>
        <w:t>the Act by his counsel</w:t>
      </w:r>
      <w:r w:rsidR="00DD4344">
        <w:rPr>
          <w:rFonts w:cstheme="minorHAnsi"/>
          <w:sz w:val="24"/>
          <w:szCs w:val="24"/>
        </w:rPr>
        <w:t xml:space="preserve"> before the commencement of the proceedings</w:t>
      </w:r>
      <w:r w:rsidR="00DD4344" w:rsidRPr="00A834B8">
        <w:rPr>
          <w:rFonts w:cstheme="minorHAnsi"/>
          <w:sz w:val="24"/>
          <w:szCs w:val="24"/>
        </w:rPr>
        <w:t xml:space="preserve">, and </w:t>
      </w:r>
      <w:r w:rsidR="00DD4344">
        <w:rPr>
          <w:rFonts w:cstheme="minorHAnsi"/>
          <w:sz w:val="24"/>
          <w:szCs w:val="24"/>
        </w:rPr>
        <w:t>he</w:t>
      </w:r>
      <w:r w:rsidR="00DD4344" w:rsidRPr="00A834B8">
        <w:rPr>
          <w:rFonts w:cstheme="minorHAnsi"/>
          <w:sz w:val="24"/>
          <w:szCs w:val="24"/>
        </w:rPr>
        <w:t xml:space="preserve"> confirmed same to the court. </w:t>
      </w:r>
      <w:r w:rsidR="00DD4344">
        <w:rPr>
          <w:rFonts w:cstheme="minorHAnsi"/>
          <w:sz w:val="24"/>
          <w:szCs w:val="24"/>
        </w:rPr>
        <w:t xml:space="preserve">In this regard, he </w:t>
      </w:r>
      <w:r w:rsidR="00DD4344" w:rsidRPr="001E01DC">
        <w:rPr>
          <w:rFonts w:cstheme="minorHAnsi"/>
          <w:sz w:val="24"/>
          <w:szCs w:val="24"/>
        </w:rPr>
        <w:t xml:space="preserve">has been convicted of </w:t>
      </w:r>
      <w:r w:rsidR="00DD4344">
        <w:rPr>
          <w:rFonts w:cstheme="minorHAnsi"/>
          <w:sz w:val="24"/>
          <w:szCs w:val="24"/>
        </w:rPr>
        <w:t xml:space="preserve">the </w:t>
      </w:r>
      <w:r w:rsidR="00DD4344" w:rsidRPr="001E01DC">
        <w:rPr>
          <w:rFonts w:cstheme="minorHAnsi"/>
          <w:sz w:val="24"/>
          <w:szCs w:val="24"/>
        </w:rPr>
        <w:t>offences which carry the prescribed sentence of life imprisonment</w:t>
      </w:r>
      <w:r w:rsidR="00DD4344">
        <w:rPr>
          <w:rFonts w:cstheme="minorHAnsi"/>
          <w:sz w:val="24"/>
          <w:szCs w:val="24"/>
        </w:rPr>
        <w:t xml:space="preserve"> in respect of each count on counts 2, 4, and 7, while the prescribed minimum sentence is ten (10) imprisonment on count 12. </w:t>
      </w:r>
      <w:r w:rsidR="00DD4344" w:rsidRPr="00A834B8">
        <w:rPr>
          <w:rFonts w:cstheme="minorHAnsi"/>
          <w:sz w:val="24"/>
          <w:szCs w:val="24"/>
        </w:rPr>
        <w:t xml:space="preserve">These are offences which fall under Part I schedule 2 and Part II schedule 2 of the Act </w:t>
      </w:r>
      <w:r w:rsidR="00DD4344">
        <w:rPr>
          <w:rFonts w:cstheme="minorHAnsi"/>
          <w:sz w:val="24"/>
          <w:szCs w:val="24"/>
        </w:rPr>
        <w:t xml:space="preserve">respectively. </w:t>
      </w:r>
    </w:p>
    <w:p w14:paraId="68F27865" w14:textId="166A995B" w:rsidR="009F2E83" w:rsidRDefault="00345AA1" w:rsidP="00FB208D">
      <w:pPr>
        <w:spacing w:line="360" w:lineRule="auto"/>
        <w:ind w:left="567" w:hanging="709"/>
        <w:jc w:val="both"/>
        <w:rPr>
          <w:rFonts w:cstheme="minorHAnsi"/>
          <w:sz w:val="24"/>
          <w:szCs w:val="24"/>
        </w:rPr>
      </w:pPr>
      <w:r>
        <w:rPr>
          <w:rFonts w:cstheme="minorHAnsi"/>
          <w:bCs/>
          <w:sz w:val="24"/>
          <w:szCs w:val="24"/>
        </w:rPr>
        <w:t>[1</w:t>
      </w:r>
      <w:r w:rsidR="00DE360E">
        <w:rPr>
          <w:rFonts w:cstheme="minorHAnsi"/>
          <w:bCs/>
          <w:sz w:val="24"/>
          <w:szCs w:val="24"/>
        </w:rPr>
        <w:t>8</w:t>
      </w:r>
      <w:r>
        <w:rPr>
          <w:rFonts w:cstheme="minorHAnsi"/>
          <w:bCs/>
          <w:sz w:val="24"/>
          <w:szCs w:val="24"/>
        </w:rPr>
        <w:t xml:space="preserve">]   </w:t>
      </w:r>
      <w:r w:rsidR="009F2E83" w:rsidRPr="00591E1D">
        <w:rPr>
          <w:rFonts w:cstheme="minorHAnsi"/>
          <w:sz w:val="24"/>
          <w:szCs w:val="24"/>
        </w:rPr>
        <w:t xml:space="preserve">To avoid these sentences, the accused must satisfy the court that substantial and compelling circumstances exist, which justify the imposition of a lesser sentence than the prescribed minimum sentences. </w:t>
      </w:r>
      <w:r w:rsidR="009F2E83" w:rsidRPr="008815AC">
        <w:rPr>
          <w:rFonts w:cstheme="minorHAnsi"/>
          <w:sz w:val="24"/>
          <w:szCs w:val="24"/>
        </w:rPr>
        <w:t xml:space="preserve">For a court to come to that conclusion, it must </w:t>
      </w:r>
      <w:r w:rsidR="009F2E83" w:rsidRPr="008815AC">
        <w:rPr>
          <w:rFonts w:cstheme="minorHAnsi"/>
          <w:sz w:val="24"/>
          <w:szCs w:val="24"/>
        </w:rPr>
        <w:lastRenderedPageBreak/>
        <w:t>evaluate and consider the totality of the evidence before it, including the mitigating and aggravating factors, and decide whether substantial and compelling circumstances exist</w:t>
      </w:r>
      <w:r w:rsidR="000832CF" w:rsidRPr="008815AC">
        <w:rPr>
          <w:rStyle w:val="FootnoteReference"/>
          <w:rFonts w:cstheme="minorHAnsi"/>
          <w:sz w:val="24"/>
          <w:szCs w:val="24"/>
        </w:rPr>
        <w:footnoteReference w:id="22"/>
      </w:r>
      <w:r w:rsidR="009F2E83" w:rsidRPr="008815AC">
        <w:rPr>
          <w:rFonts w:cstheme="minorHAnsi"/>
          <w:sz w:val="24"/>
          <w:szCs w:val="24"/>
        </w:rPr>
        <w:t>.</w:t>
      </w:r>
      <w:r w:rsidR="009F2E83" w:rsidRPr="00591E1D">
        <w:rPr>
          <w:rFonts w:cstheme="minorHAnsi"/>
          <w:sz w:val="24"/>
          <w:szCs w:val="24"/>
        </w:rPr>
        <w:t xml:space="preserve"> </w:t>
      </w:r>
      <w:r w:rsidR="00E254C8">
        <w:rPr>
          <w:rFonts w:cstheme="minorHAnsi"/>
          <w:sz w:val="24"/>
          <w:szCs w:val="24"/>
        </w:rPr>
        <w:t>T</w:t>
      </w:r>
      <w:r w:rsidR="009F2E83" w:rsidRPr="00591E1D">
        <w:rPr>
          <w:rFonts w:cstheme="minorHAnsi"/>
          <w:sz w:val="24"/>
          <w:szCs w:val="24"/>
        </w:rPr>
        <w:t xml:space="preserve">he court is </w:t>
      </w:r>
      <w:r w:rsidR="00E254C8">
        <w:rPr>
          <w:rFonts w:cstheme="minorHAnsi"/>
          <w:sz w:val="24"/>
          <w:szCs w:val="24"/>
        </w:rPr>
        <w:t xml:space="preserve">also </w:t>
      </w:r>
      <w:r w:rsidR="009F2E83" w:rsidRPr="00591E1D">
        <w:rPr>
          <w:rFonts w:cstheme="minorHAnsi"/>
          <w:sz w:val="24"/>
          <w:szCs w:val="24"/>
        </w:rPr>
        <w:t>enjoined with the powers in terms</w:t>
      </w:r>
      <w:r w:rsidR="0017689D">
        <w:rPr>
          <w:rFonts w:cstheme="minorHAnsi"/>
          <w:sz w:val="24"/>
          <w:szCs w:val="24"/>
        </w:rPr>
        <w:t xml:space="preserve"> of section 51(3)(a) of the Act</w:t>
      </w:r>
      <w:r w:rsidR="009F2E83" w:rsidRPr="00591E1D">
        <w:rPr>
          <w:rFonts w:cstheme="minorHAnsi"/>
          <w:sz w:val="24"/>
          <w:szCs w:val="24"/>
        </w:rPr>
        <w:t xml:space="preserve"> to deviate from imposi</w:t>
      </w:r>
      <w:r w:rsidR="009F2E83" w:rsidRPr="004609EF">
        <w:rPr>
          <w:rFonts w:cstheme="minorHAnsi"/>
          <w:sz w:val="24"/>
          <w:szCs w:val="24"/>
        </w:rPr>
        <w:t>ng the prescribed</w:t>
      </w:r>
      <w:r w:rsidR="009F2E83">
        <w:rPr>
          <w:rFonts w:cstheme="minorHAnsi"/>
          <w:sz w:val="24"/>
          <w:szCs w:val="24"/>
        </w:rPr>
        <w:t xml:space="preserve"> </w:t>
      </w:r>
      <w:r w:rsidR="009F2E83" w:rsidRPr="00415F97">
        <w:rPr>
          <w:rFonts w:cstheme="minorHAnsi"/>
          <w:sz w:val="24"/>
          <w:szCs w:val="24"/>
        </w:rPr>
        <w:t>minimum</w:t>
      </w:r>
      <w:r w:rsidR="009F2E83" w:rsidRPr="004609EF">
        <w:rPr>
          <w:rFonts w:cstheme="minorHAnsi"/>
          <w:sz w:val="24"/>
          <w:szCs w:val="24"/>
        </w:rPr>
        <w:t xml:space="preserve"> </w:t>
      </w:r>
      <w:r w:rsidR="009F2E83" w:rsidRPr="008012B6">
        <w:rPr>
          <w:rFonts w:cstheme="minorHAnsi"/>
          <w:sz w:val="24"/>
          <w:szCs w:val="24"/>
        </w:rPr>
        <w:t xml:space="preserve">sentences where substantial and compelling circumstances </w:t>
      </w:r>
      <w:r w:rsidR="006A28ED" w:rsidRPr="008012B6">
        <w:rPr>
          <w:rFonts w:cstheme="minorHAnsi"/>
          <w:sz w:val="24"/>
          <w:szCs w:val="24"/>
        </w:rPr>
        <w:t>exist</w:t>
      </w:r>
      <w:r w:rsidR="009F2E83" w:rsidRPr="008012B6">
        <w:rPr>
          <w:rFonts w:cstheme="minorHAnsi"/>
          <w:sz w:val="24"/>
          <w:szCs w:val="24"/>
        </w:rPr>
        <w:t xml:space="preserve"> justifying such a deviation. </w:t>
      </w:r>
      <w:r w:rsidR="007F0ABF" w:rsidRPr="008012B6">
        <w:rPr>
          <w:rFonts w:cstheme="minorHAnsi"/>
          <w:sz w:val="24"/>
          <w:szCs w:val="24"/>
        </w:rPr>
        <w:t xml:space="preserve">Of course, every case should be determined according to its own merits. </w:t>
      </w:r>
      <w:r w:rsidR="00263E3F" w:rsidRPr="008012B6">
        <w:rPr>
          <w:rFonts w:cstheme="minorHAnsi"/>
          <w:sz w:val="24"/>
          <w:szCs w:val="24"/>
        </w:rPr>
        <w:t>I</w:t>
      </w:r>
      <w:r w:rsidR="00437D55" w:rsidRPr="008012B6">
        <w:rPr>
          <w:rFonts w:cstheme="minorHAnsi"/>
          <w:sz w:val="24"/>
          <w:szCs w:val="24"/>
        </w:rPr>
        <w:t>t is for this reason that courts have not attempted to define what is meant by substantial and compelling</w:t>
      </w:r>
      <w:r w:rsidR="00437D55" w:rsidRPr="00AD1195">
        <w:rPr>
          <w:rFonts w:cstheme="minorHAnsi"/>
          <w:sz w:val="24"/>
          <w:szCs w:val="24"/>
        </w:rPr>
        <w:t xml:space="preserve"> circumstances. This is in keeping with the principle that the imposition of sentence is pre-eminently </w:t>
      </w:r>
      <w:r w:rsidR="00437D55">
        <w:rPr>
          <w:rFonts w:cstheme="minorHAnsi"/>
          <w:sz w:val="24"/>
          <w:szCs w:val="24"/>
        </w:rPr>
        <w:t xml:space="preserve">in </w:t>
      </w:r>
      <w:r w:rsidR="009A5D67">
        <w:rPr>
          <w:rFonts w:cstheme="minorHAnsi"/>
          <w:sz w:val="24"/>
          <w:szCs w:val="24"/>
        </w:rPr>
        <w:t>the domain of the</w:t>
      </w:r>
      <w:r w:rsidR="00437D55" w:rsidRPr="00AD1195">
        <w:rPr>
          <w:rFonts w:cstheme="minorHAnsi"/>
          <w:sz w:val="24"/>
          <w:szCs w:val="24"/>
        </w:rPr>
        <w:t xml:space="preserve"> sentencing court. </w:t>
      </w:r>
      <w:r w:rsidR="00437D55">
        <w:rPr>
          <w:rFonts w:cstheme="minorHAnsi"/>
          <w:sz w:val="24"/>
          <w:szCs w:val="24"/>
        </w:rPr>
        <w:t xml:space="preserve"> </w:t>
      </w:r>
    </w:p>
    <w:p w14:paraId="7ACAE868" w14:textId="19CFE614" w:rsidR="00AD2E06" w:rsidRDefault="00DE360E" w:rsidP="00E33C38">
      <w:pPr>
        <w:spacing w:line="360" w:lineRule="auto"/>
        <w:ind w:left="567" w:hanging="709"/>
        <w:jc w:val="both"/>
        <w:rPr>
          <w:rFonts w:cstheme="minorHAnsi"/>
          <w:sz w:val="24"/>
          <w:szCs w:val="24"/>
        </w:rPr>
      </w:pPr>
      <w:r>
        <w:rPr>
          <w:rFonts w:cstheme="minorHAnsi"/>
          <w:sz w:val="24"/>
          <w:szCs w:val="24"/>
        </w:rPr>
        <w:t>[19</w:t>
      </w:r>
      <w:r w:rsidR="009F2E83" w:rsidRPr="00747A9E">
        <w:rPr>
          <w:rFonts w:cstheme="minorHAnsi"/>
          <w:sz w:val="24"/>
          <w:szCs w:val="24"/>
        </w:rPr>
        <w:t xml:space="preserve">]  </w:t>
      </w:r>
      <w:r w:rsidR="00872696" w:rsidRPr="00747A9E">
        <w:rPr>
          <w:rFonts w:cstheme="minorHAnsi"/>
          <w:sz w:val="24"/>
          <w:szCs w:val="24"/>
        </w:rPr>
        <w:t xml:space="preserve"> </w:t>
      </w:r>
      <w:r w:rsidR="006E6CC3" w:rsidRPr="00747A9E">
        <w:rPr>
          <w:rFonts w:cstheme="minorHAnsi"/>
          <w:sz w:val="24"/>
          <w:szCs w:val="24"/>
        </w:rPr>
        <w:t xml:space="preserve">The sentence proceedings are proceedings </w:t>
      </w:r>
      <w:r w:rsidR="006E6CC3" w:rsidRPr="00747A9E">
        <w:rPr>
          <w:rFonts w:cstheme="minorHAnsi"/>
          <w:i/>
          <w:sz w:val="24"/>
          <w:szCs w:val="24"/>
        </w:rPr>
        <w:t>sui generis</w:t>
      </w:r>
      <w:r w:rsidR="006E6CC3" w:rsidRPr="00747A9E">
        <w:rPr>
          <w:rFonts w:cstheme="minorHAnsi"/>
          <w:sz w:val="24"/>
          <w:szCs w:val="24"/>
        </w:rPr>
        <w:t xml:space="preserve">. Both the State and the accused </w:t>
      </w:r>
      <w:r w:rsidR="006E6CC3" w:rsidRPr="00FE723D">
        <w:rPr>
          <w:rFonts w:cstheme="minorHAnsi"/>
          <w:sz w:val="24"/>
          <w:szCs w:val="24"/>
        </w:rPr>
        <w:t xml:space="preserve">may </w:t>
      </w:r>
      <w:r w:rsidR="006E6CC3" w:rsidRPr="00747A9E">
        <w:rPr>
          <w:rFonts w:cstheme="minorHAnsi"/>
          <w:sz w:val="24"/>
          <w:szCs w:val="24"/>
        </w:rPr>
        <w:t xml:space="preserve">lead evidence to aggravate or mitigate the sentence. </w:t>
      </w:r>
      <w:r w:rsidR="00766D5B" w:rsidRPr="00747A9E">
        <w:rPr>
          <w:rFonts w:cstheme="minorHAnsi"/>
          <w:sz w:val="24"/>
          <w:szCs w:val="24"/>
        </w:rPr>
        <w:t>As procedure would allow it, the State has a duty to begin in leading evidence in aggravation of sentence</w:t>
      </w:r>
      <w:r w:rsidR="00766D5B" w:rsidRPr="00747A9E">
        <w:rPr>
          <w:rStyle w:val="FootnoteReference"/>
          <w:rFonts w:cstheme="minorHAnsi"/>
          <w:sz w:val="24"/>
          <w:szCs w:val="24"/>
        </w:rPr>
        <w:footnoteReference w:id="23"/>
      </w:r>
      <w:r w:rsidR="00766D5B" w:rsidRPr="00747A9E">
        <w:rPr>
          <w:rFonts w:cstheme="minorHAnsi"/>
          <w:sz w:val="24"/>
          <w:szCs w:val="24"/>
        </w:rPr>
        <w:t xml:space="preserve"> to enable </w:t>
      </w:r>
      <w:r w:rsidR="00766D5B" w:rsidRPr="00766D5B">
        <w:rPr>
          <w:rFonts w:cstheme="minorHAnsi"/>
          <w:sz w:val="24"/>
          <w:szCs w:val="24"/>
        </w:rPr>
        <w:t xml:space="preserve">the accused to rebut any such evidence. </w:t>
      </w:r>
      <w:r w:rsidR="00040BBA" w:rsidRPr="00766D5B">
        <w:rPr>
          <w:rFonts w:cstheme="minorHAnsi"/>
          <w:sz w:val="24"/>
          <w:szCs w:val="24"/>
        </w:rPr>
        <w:t>By agreement between</w:t>
      </w:r>
      <w:r w:rsidR="00040BBA" w:rsidRPr="00E33C38">
        <w:rPr>
          <w:rFonts w:cstheme="minorHAnsi"/>
          <w:sz w:val="24"/>
          <w:szCs w:val="24"/>
        </w:rPr>
        <w:t xml:space="preserve"> the parties, the J88 of the complainants in counts 2; 4; 7; and 12 were handed in as exhibits C1; C5; C6 and C8 respectively. The Birth certificate of the complainant in count 2 was also handed up as exhibit C2</w:t>
      </w:r>
      <w:r w:rsidR="00AD2E06">
        <w:rPr>
          <w:rFonts w:cstheme="minorHAnsi"/>
          <w:sz w:val="24"/>
          <w:szCs w:val="24"/>
        </w:rPr>
        <w:t>.</w:t>
      </w:r>
      <w:r w:rsidR="00D56B6C">
        <w:rPr>
          <w:rFonts w:cstheme="minorHAnsi"/>
          <w:sz w:val="24"/>
          <w:szCs w:val="24"/>
        </w:rPr>
        <w:t xml:space="preserve"> A document identified as Victim Impact Statement (VIS) which I will comment on later in the judgment was also admitted by agreement as exhibit D. </w:t>
      </w:r>
    </w:p>
    <w:p w14:paraId="3BB8F9FD" w14:textId="3BAA1E99" w:rsidR="00E33C38" w:rsidRDefault="00DE360E" w:rsidP="00E33C38">
      <w:pPr>
        <w:spacing w:line="360" w:lineRule="auto"/>
        <w:ind w:left="567" w:hanging="709"/>
        <w:jc w:val="both"/>
        <w:rPr>
          <w:rFonts w:cstheme="minorHAnsi"/>
          <w:sz w:val="24"/>
          <w:szCs w:val="24"/>
        </w:rPr>
      </w:pPr>
      <w:r>
        <w:rPr>
          <w:rFonts w:cstheme="minorHAnsi"/>
          <w:sz w:val="24"/>
          <w:szCs w:val="24"/>
        </w:rPr>
        <w:t>[20</w:t>
      </w:r>
      <w:r w:rsidR="00AD2E06">
        <w:rPr>
          <w:rFonts w:cstheme="minorHAnsi"/>
          <w:sz w:val="24"/>
          <w:szCs w:val="24"/>
        </w:rPr>
        <w:t xml:space="preserve">]     Mr. </w:t>
      </w:r>
      <w:r w:rsidR="008E7578" w:rsidRPr="00E33C38">
        <w:rPr>
          <w:rFonts w:cstheme="minorHAnsi"/>
          <w:sz w:val="24"/>
          <w:szCs w:val="24"/>
        </w:rPr>
        <w:t xml:space="preserve">Kgokane objected to the </w:t>
      </w:r>
      <w:r w:rsidR="002242D7">
        <w:rPr>
          <w:rFonts w:cstheme="minorHAnsi"/>
          <w:sz w:val="24"/>
          <w:szCs w:val="24"/>
        </w:rPr>
        <w:t xml:space="preserve">evidence </w:t>
      </w:r>
      <w:r w:rsidR="00813B01">
        <w:rPr>
          <w:rFonts w:cstheme="minorHAnsi"/>
          <w:sz w:val="24"/>
          <w:szCs w:val="24"/>
        </w:rPr>
        <w:t xml:space="preserve">of </w:t>
      </w:r>
      <w:r w:rsidR="008E7578" w:rsidRPr="00E33C38">
        <w:rPr>
          <w:rFonts w:cstheme="minorHAnsi"/>
          <w:sz w:val="24"/>
          <w:szCs w:val="24"/>
        </w:rPr>
        <w:t xml:space="preserve">DNA results of </w:t>
      </w:r>
      <w:r w:rsidR="00DC7BA3">
        <w:rPr>
          <w:rFonts w:cstheme="minorHAnsi"/>
          <w:sz w:val="24"/>
          <w:szCs w:val="24"/>
        </w:rPr>
        <w:t xml:space="preserve">all </w:t>
      </w:r>
      <w:r w:rsidR="008E7578" w:rsidRPr="00E33C38">
        <w:rPr>
          <w:rFonts w:cstheme="minorHAnsi"/>
          <w:sz w:val="24"/>
          <w:szCs w:val="24"/>
        </w:rPr>
        <w:t xml:space="preserve">complainants being handed </w:t>
      </w:r>
      <w:r w:rsidR="00C564C2">
        <w:rPr>
          <w:rFonts w:cstheme="minorHAnsi"/>
          <w:sz w:val="24"/>
          <w:szCs w:val="24"/>
        </w:rPr>
        <w:t>in</w:t>
      </w:r>
      <w:r w:rsidR="008E7578" w:rsidRPr="00E33C38">
        <w:rPr>
          <w:rFonts w:cstheme="minorHAnsi"/>
          <w:sz w:val="24"/>
          <w:szCs w:val="24"/>
        </w:rPr>
        <w:t xml:space="preserve"> as exhibits</w:t>
      </w:r>
      <w:r w:rsidR="00DC7BA3">
        <w:rPr>
          <w:rFonts w:cstheme="minorHAnsi"/>
          <w:sz w:val="24"/>
          <w:szCs w:val="24"/>
        </w:rPr>
        <w:t>,</w:t>
      </w:r>
      <w:r w:rsidR="00E33C38" w:rsidRPr="00E33C38">
        <w:rPr>
          <w:rFonts w:cstheme="minorHAnsi"/>
          <w:sz w:val="24"/>
          <w:szCs w:val="24"/>
        </w:rPr>
        <w:t xml:space="preserve"> and </w:t>
      </w:r>
      <w:r w:rsidR="004B5E76">
        <w:rPr>
          <w:rFonts w:cstheme="minorHAnsi"/>
          <w:sz w:val="24"/>
          <w:szCs w:val="24"/>
        </w:rPr>
        <w:t>argued</w:t>
      </w:r>
      <w:r w:rsidR="00E33C38" w:rsidRPr="00E33C38">
        <w:rPr>
          <w:rFonts w:cstheme="minorHAnsi"/>
          <w:sz w:val="24"/>
          <w:szCs w:val="24"/>
        </w:rPr>
        <w:t xml:space="preserve"> </w:t>
      </w:r>
      <w:r w:rsidR="00E33C38" w:rsidRPr="00DC7BA3">
        <w:rPr>
          <w:rFonts w:cstheme="minorHAnsi"/>
          <w:sz w:val="24"/>
          <w:szCs w:val="24"/>
        </w:rPr>
        <w:t>that even though the</w:t>
      </w:r>
      <w:r w:rsidR="0090756F">
        <w:rPr>
          <w:rFonts w:cstheme="minorHAnsi"/>
          <w:sz w:val="24"/>
          <w:szCs w:val="24"/>
        </w:rPr>
        <w:t xml:space="preserve"> </w:t>
      </w:r>
      <w:r w:rsidR="0090756F" w:rsidRPr="00DC7BA3">
        <w:rPr>
          <w:rFonts w:cstheme="minorHAnsi"/>
          <w:sz w:val="24"/>
          <w:szCs w:val="24"/>
        </w:rPr>
        <w:t>DNA results</w:t>
      </w:r>
      <w:r w:rsidR="00E33C38" w:rsidRPr="00DC7BA3">
        <w:rPr>
          <w:rFonts w:cstheme="minorHAnsi"/>
          <w:sz w:val="24"/>
          <w:szCs w:val="24"/>
        </w:rPr>
        <w:t xml:space="preserve"> are not inadmissible </w:t>
      </w:r>
      <w:r w:rsidR="00E33C38" w:rsidRPr="00DC7BA3">
        <w:rPr>
          <w:rFonts w:cstheme="minorHAnsi"/>
          <w:i/>
          <w:sz w:val="24"/>
          <w:szCs w:val="24"/>
        </w:rPr>
        <w:t>per se</w:t>
      </w:r>
      <w:r w:rsidR="00E33C38" w:rsidRPr="00DC7BA3">
        <w:rPr>
          <w:rFonts w:cstheme="minorHAnsi"/>
          <w:sz w:val="24"/>
          <w:szCs w:val="24"/>
        </w:rPr>
        <w:t xml:space="preserve">, but given the stage </w:t>
      </w:r>
      <w:r w:rsidR="00E33C38" w:rsidRPr="00444BEA">
        <w:rPr>
          <w:rFonts w:cstheme="minorHAnsi"/>
          <w:sz w:val="24"/>
          <w:szCs w:val="24"/>
        </w:rPr>
        <w:t xml:space="preserve">of the proceedings, the evidence is irrelevant </w:t>
      </w:r>
      <w:r w:rsidR="00DC7BA3" w:rsidRPr="00444BEA">
        <w:rPr>
          <w:rFonts w:cstheme="minorHAnsi"/>
          <w:sz w:val="24"/>
          <w:szCs w:val="24"/>
        </w:rPr>
        <w:t xml:space="preserve">particularly because a plea of guilty tendered </w:t>
      </w:r>
      <w:r w:rsidR="00100E73" w:rsidRPr="00444BEA">
        <w:rPr>
          <w:rFonts w:cstheme="minorHAnsi"/>
          <w:sz w:val="24"/>
          <w:szCs w:val="24"/>
        </w:rPr>
        <w:t xml:space="preserve">by the </w:t>
      </w:r>
      <w:r w:rsidR="00100E73" w:rsidRPr="00883F2C">
        <w:rPr>
          <w:rFonts w:cstheme="minorHAnsi"/>
          <w:sz w:val="24"/>
          <w:szCs w:val="24"/>
        </w:rPr>
        <w:t xml:space="preserve">accused </w:t>
      </w:r>
      <w:r w:rsidR="00056427" w:rsidRPr="00883F2C">
        <w:rPr>
          <w:rFonts w:cstheme="minorHAnsi"/>
          <w:sz w:val="24"/>
          <w:szCs w:val="24"/>
        </w:rPr>
        <w:t xml:space="preserve">was accepted and the accused had already been convicted. He further argued that </w:t>
      </w:r>
      <w:r w:rsidR="00100E73" w:rsidRPr="00883F2C">
        <w:rPr>
          <w:rFonts w:cstheme="minorHAnsi"/>
          <w:sz w:val="24"/>
          <w:szCs w:val="24"/>
        </w:rPr>
        <w:t xml:space="preserve">the DNA results </w:t>
      </w:r>
      <w:r w:rsidR="009A7B97" w:rsidRPr="00883F2C">
        <w:rPr>
          <w:rFonts w:cstheme="minorHAnsi"/>
          <w:sz w:val="24"/>
          <w:szCs w:val="24"/>
        </w:rPr>
        <w:t>do</w:t>
      </w:r>
      <w:r w:rsidR="00E33C38" w:rsidRPr="00883F2C">
        <w:rPr>
          <w:rFonts w:cstheme="minorHAnsi"/>
          <w:sz w:val="24"/>
          <w:szCs w:val="24"/>
        </w:rPr>
        <w:t xml:space="preserve"> not seek to mitigate or aggravate any sentence. </w:t>
      </w:r>
      <w:r w:rsidR="004B5E76" w:rsidRPr="00883F2C">
        <w:rPr>
          <w:rFonts w:cstheme="minorHAnsi"/>
          <w:sz w:val="24"/>
          <w:szCs w:val="24"/>
        </w:rPr>
        <w:t>Coupled with this argument is the fact that the accused’s constitutional right to challenge the State’s case is compromised</w:t>
      </w:r>
      <w:r w:rsidR="004B5E76" w:rsidRPr="00444BEA">
        <w:rPr>
          <w:rFonts w:cstheme="minorHAnsi"/>
          <w:sz w:val="24"/>
          <w:szCs w:val="24"/>
        </w:rPr>
        <w:t xml:space="preserve"> as he was not in a position, at this stage of the proceedings, to gainsay otherwise. It was submitted that the </w:t>
      </w:r>
      <w:r w:rsidR="00444BEA" w:rsidRPr="00444BEA">
        <w:rPr>
          <w:rFonts w:cstheme="minorHAnsi"/>
          <w:sz w:val="24"/>
          <w:szCs w:val="24"/>
        </w:rPr>
        <w:t xml:space="preserve">State had missed its opportunity of presenting DNA evidence at the relevant time and as such, the </w:t>
      </w:r>
      <w:r w:rsidR="004B5E76" w:rsidRPr="00444BEA">
        <w:rPr>
          <w:rFonts w:cstheme="minorHAnsi"/>
          <w:sz w:val="24"/>
          <w:szCs w:val="24"/>
        </w:rPr>
        <w:t xml:space="preserve">evidence of DNA </w:t>
      </w:r>
      <w:r w:rsidR="00444BEA" w:rsidRPr="00444BEA">
        <w:rPr>
          <w:rFonts w:cstheme="minorHAnsi"/>
          <w:sz w:val="24"/>
          <w:szCs w:val="24"/>
        </w:rPr>
        <w:t xml:space="preserve">should be </w:t>
      </w:r>
      <w:r w:rsidR="004B5E76" w:rsidRPr="00444BEA">
        <w:rPr>
          <w:rFonts w:cstheme="minorHAnsi"/>
          <w:sz w:val="24"/>
          <w:szCs w:val="24"/>
        </w:rPr>
        <w:t>inadmissible on the basis of relevance</w:t>
      </w:r>
      <w:r w:rsidR="00444BEA" w:rsidRPr="00444BEA">
        <w:rPr>
          <w:rFonts w:cstheme="minorHAnsi"/>
          <w:sz w:val="24"/>
          <w:szCs w:val="24"/>
        </w:rPr>
        <w:t xml:space="preserve">. </w:t>
      </w:r>
    </w:p>
    <w:p w14:paraId="7FFFAB30" w14:textId="31FB00A3" w:rsidR="00367CE2" w:rsidRDefault="00DE360E" w:rsidP="00E33C38">
      <w:pPr>
        <w:spacing w:line="360" w:lineRule="auto"/>
        <w:ind w:left="567" w:hanging="709"/>
        <w:jc w:val="both"/>
        <w:rPr>
          <w:rFonts w:cstheme="minorHAnsi"/>
          <w:sz w:val="24"/>
          <w:szCs w:val="24"/>
        </w:rPr>
      </w:pPr>
      <w:r>
        <w:rPr>
          <w:rFonts w:cstheme="minorHAnsi"/>
          <w:sz w:val="24"/>
          <w:szCs w:val="24"/>
        </w:rPr>
        <w:lastRenderedPageBreak/>
        <w:t>[21</w:t>
      </w:r>
      <w:r w:rsidR="00444BEA" w:rsidRPr="00444BEA">
        <w:rPr>
          <w:rFonts w:cstheme="minorHAnsi"/>
          <w:sz w:val="24"/>
          <w:szCs w:val="24"/>
        </w:rPr>
        <w:t xml:space="preserve">]  </w:t>
      </w:r>
      <w:r w:rsidR="00367CE2">
        <w:rPr>
          <w:rFonts w:cstheme="minorHAnsi"/>
          <w:sz w:val="24"/>
          <w:szCs w:val="24"/>
        </w:rPr>
        <w:t xml:space="preserve">  </w:t>
      </w:r>
      <w:r w:rsidR="00444BEA" w:rsidRPr="00444BEA">
        <w:rPr>
          <w:rFonts w:cstheme="minorHAnsi"/>
          <w:sz w:val="24"/>
          <w:szCs w:val="24"/>
        </w:rPr>
        <w:t xml:space="preserve">The State on the other hand argued </w:t>
      </w:r>
      <w:r w:rsidR="00367CE2">
        <w:rPr>
          <w:rFonts w:cstheme="minorHAnsi"/>
          <w:sz w:val="24"/>
          <w:szCs w:val="24"/>
        </w:rPr>
        <w:t xml:space="preserve">and submitted </w:t>
      </w:r>
      <w:r w:rsidR="00444BEA" w:rsidRPr="00444BEA">
        <w:rPr>
          <w:rFonts w:cstheme="minorHAnsi"/>
          <w:sz w:val="24"/>
          <w:szCs w:val="24"/>
        </w:rPr>
        <w:t>that the DNA results was relevant for purposes of aggravation because the result</w:t>
      </w:r>
      <w:r w:rsidR="002E1B71">
        <w:rPr>
          <w:rFonts w:cstheme="minorHAnsi"/>
          <w:sz w:val="24"/>
          <w:szCs w:val="24"/>
        </w:rPr>
        <w:t>s serve</w:t>
      </w:r>
      <w:r w:rsidR="00444BEA" w:rsidRPr="00444BEA">
        <w:rPr>
          <w:rFonts w:cstheme="minorHAnsi"/>
          <w:sz w:val="24"/>
          <w:szCs w:val="24"/>
        </w:rPr>
        <w:t xml:space="preserve"> to prove that the accused pleaded guilty because there was overwhelming evidence of DNA which link him to the commission of all the offences</w:t>
      </w:r>
      <w:r w:rsidR="00367CE2">
        <w:rPr>
          <w:rFonts w:cstheme="minorHAnsi"/>
          <w:sz w:val="24"/>
          <w:szCs w:val="24"/>
        </w:rPr>
        <w:t xml:space="preserve">, and not because he was remorseful of his actions. </w:t>
      </w:r>
    </w:p>
    <w:p w14:paraId="520B3549" w14:textId="4BCB7F4B" w:rsidR="00B85FC2" w:rsidRDefault="00DE360E" w:rsidP="00491912">
      <w:pPr>
        <w:spacing w:line="360" w:lineRule="auto"/>
        <w:ind w:left="567" w:hanging="709"/>
        <w:jc w:val="both"/>
        <w:rPr>
          <w:rFonts w:cstheme="minorHAnsi"/>
          <w:color w:val="000000"/>
          <w:sz w:val="24"/>
          <w:szCs w:val="24"/>
        </w:rPr>
      </w:pPr>
      <w:r>
        <w:rPr>
          <w:rFonts w:cstheme="minorHAnsi"/>
          <w:sz w:val="24"/>
          <w:szCs w:val="24"/>
        </w:rPr>
        <w:t>[22</w:t>
      </w:r>
      <w:r w:rsidR="00367CE2" w:rsidRPr="00F02EDB">
        <w:rPr>
          <w:rFonts w:cstheme="minorHAnsi"/>
          <w:sz w:val="24"/>
          <w:szCs w:val="24"/>
        </w:rPr>
        <w:t xml:space="preserve">]  </w:t>
      </w:r>
      <w:r w:rsidR="00EF5FC8">
        <w:rPr>
          <w:rFonts w:cstheme="minorHAnsi"/>
          <w:sz w:val="24"/>
          <w:szCs w:val="24"/>
        </w:rPr>
        <w:t xml:space="preserve">It seems to me that the objection </w:t>
      </w:r>
      <w:r w:rsidR="002E2585">
        <w:rPr>
          <w:rFonts w:cstheme="minorHAnsi"/>
          <w:sz w:val="24"/>
          <w:szCs w:val="24"/>
        </w:rPr>
        <w:t xml:space="preserve">was blindfoldedly raised, considering the acknowledgment </w:t>
      </w:r>
      <w:r w:rsidR="001C68F1">
        <w:rPr>
          <w:rFonts w:cstheme="minorHAnsi"/>
          <w:sz w:val="24"/>
          <w:szCs w:val="24"/>
        </w:rPr>
        <w:t xml:space="preserve">or realization </w:t>
      </w:r>
      <w:r w:rsidR="002E2585">
        <w:rPr>
          <w:rFonts w:cstheme="minorHAnsi"/>
          <w:sz w:val="24"/>
          <w:szCs w:val="24"/>
        </w:rPr>
        <w:t xml:space="preserve">that the </w:t>
      </w:r>
      <w:r w:rsidR="002E2585" w:rsidRPr="002E2585">
        <w:rPr>
          <w:rFonts w:cstheme="minorHAnsi"/>
          <w:i/>
          <w:sz w:val="24"/>
          <w:szCs w:val="24"/>
        </w:rPr>
        <w:t>“DNA results do not seek to mitigate or aggravate any sentence”.</w:t>
      </w:r>
      <w:r w:rsidR="002E2585">
        <w:rPr>
          <w:rFonts w:cstheme="minorHAnsi"/>
          <w:sz w:val="24"/>
          <w:szCs w:val="24"/>
        </w:rPr>
        <w:t xml:space="preserve"> </w:t>
      </w:r>
      <w:r w:rsidR="00E33AA2">
        <w:rPr>
          <w:rFonts w:cstheme="minorHAnsi"/>
          <w:sz w:val="24"/>
          <w:szCs w:val="24"/>
        </w:rPr>
        <w:t xml:space="preserve">It was therefore immaterial for the defence to argue this point. </w:t>
      </w:r>
      <w:r w:rsidR="005D0D17">
        <w:rPr>
          <w:rFonts w:cstheme="minorHAnsi"/>
          <w:sz w:val="24"/>
          <w:szCs w:val="24"/>
        </w:rPr>
        <w:t>I</w:t>
      </w:r>
      <w:r w:rsidR="00306D80" w:rsidRPr="006B368F">
        <w:rPr>
          <w:rFonts w:cstheme="minorHAnsi"/>
          <w:sz w:val="24"/>
          <w:szCs w:val="24"/>
        </w:rPr>
        <w:t>t should be noted that in addition to the provisions of section 274(1) of the CPA</w:t>
      </w:r>
      <w:r w:rsidR="00306D80">
        <w:rPr>
          <w:rFonts w:cstheme="minorHAnsi"/>
          <w:sz w:val="24"/>
          <w:szCs w:val="24"/>
        </w:rPr>
        <w:t xml:space="preserve"> as stated above</w:t>
      </w:r>
      <w:r w:rsidR="00E86440">
        <w:rPr>
          <w:rStyle w:val="FootnoteReference"/>
          <w:rFonts w:cstheme="minorHAnsi"/>
          <w:sz w:val="24"/>
          <w:szCs w:val="24"/>
        </w:rPr>
        <w:footnoteReference w:id="24"/>
      </w:r>
      <w:r w:rsidR="00F40ED8">
        <w:rPr>
          <w:rFonts w:cstheme="minorHAnsi"/>
          <w:sz w:val="24"/>
          <w:szCs w:val="24"/>
        </w:rPr>
        <w:t xml:space="preserve">, </w:t>
      </w:r>
      <w:r w:rsidR="00306D80" w:rsidRPr="006B368F">
        <w:rPr>
          <w:rFonts w:cstheme="minorHAnsi"/>
          <w:sz w:val="24"/>
          <w:szCs w:val="24"/>
        </w:rPr>
        <w:t>nothing precludes the State from presenting evidence to assist the court in ensuring that sufficient information for</w:t>
      </w:r>
      <w:r w:rsidR="00306D80" w:rsidRPr="006B368F">
        <w:rPr>
          <w:rFonts w:cstheme="minorHAnsi"/>
          <w:color w:val="000000"/>
          <w:sz w:val="24"/>
          <w:szCs w:val="24"/>
        </w:rPr>
        <w:t> </w:t>
      </w:r>
      <w:r w:rsidR="00306D80" w:rsidRPr="006B368F">
        <w:rPr>
          <w:rFonts w:cstheme="minorHAnsi"/>
          <w:sz w:val="24"/>
          <w:szCs w:val="24"/>
        </w:rPr>
        <w:t xml:space="preserve">purposes of sentencing is placed on record in order to assist the court in </w:t>
      </w:r>
      <w:r w:rsidR="00306D80" w:rsidRPr="006B368F">
        <w:rPr>
          <w:rFonts w:cstheme="minorHAnsi"/>
          <w:color w:val="000000"/>
          <w:sz w:val="24"/>
          <w:szCs w:val="24"/>
        </w:rPr>
        <w:t xml:space="preserve">determining a suitable sentence. Such evidence should however not contradict the facts already admitted by the accused in his </w:t>
      </w:r>
      <w:r w:rsidR="00306D80">
        <w:rPr>
          <w:rFonts w:cstheme="minorHAnsi"/>
          <w:color w:val="000000"/>
          <w:sz w:val="24"/>
          <w:szCs w:val="24"/>
        </w:rPr>
        <w:t xml:space="preserve">section 112(2) statement, </w:t>
      </w:r>
      <w:r w:rsidR="00306D80" w:rsidRPr="006B368F">
        <w:rPr>
          <w:rFonts w:cstheme="minorHAnsi"/>
          <w:color w:val="000000"/>
          <w:sz w:val="24"/>
          <w:szCs w:val="24"/>
        </w:rPr>
        <w:t>and which have already been accepted for plea purposes.</w:t>
      </w:r>
      <w:r w:rsidR="00491912">
        <w:rPr>
          <w:rFonts w:cstheme="minorHAnsi"/>
          <w:color w:val="000000"/>
          <w:sz w:val="24"/>
          <w:szCs w:val="24"/>
        </w:rPr>
        <w:t xml:space="preserve"> </w:t>
      </w:r>
    </w:p>
    <w:p w14:paraId="615A6109" w14:textId="17BF03A5" w:rsidR="00491912" w:rsidRDefault="00DE360E" w:rsidP="00491912">
      <w:pPr>
        <w:spacing w:line="360" w:lineRule="auto"/>
        <w:ind w:left="567" w:hanging="709"/>
        <w:jc w:val="both"/>
        <w:rPr>
          <w:rFonts w:cstheme="minorHAnsi"/>
          <w:sz w:val="24"/>
          <w:szCs w:val="24"/>
        </w:rPr>
      </w:pPr>
      <w:r>
        <w:rPr>
          <w:rFonts w:cstheme="minorHAnsi"/>
          <w:sz w:val="24"/>
          <w:szCs w:val="24"/>
        </w:rPr>
        <w:t>[23</w:t>
      </w:r>
      <w:r w:rsidR="006E2FD8">
        <w:rPr>
          <w:rFonts w:cstheme="minorHAnsi"/>
          <w:sz w:val="24"/>
          <w:szCs w:val="24"/>
        </w:rPr>
        <w:t xml:space="preserve">]    </w:t>
      </w:r>
      <w:r w:rsidR="00491912">
        <w:rPr>
          <w:rFonts w:cstheme="minorHAnsi"/>
          <w:sz w:val="24"/>
          <w:szCs w:val="24"/>
        </w:rPr>
        <w:t xml:space="preserve">Affirming that the State is empowered to present evidence at the sentencing state, the court in </w:t>
      </w:r>
      <w:r w:rsidR="00491912" w:rsidRPr="00A92EF3">
        <w:rPr>
          <w:rFonts w:cstheme="minorHAnsi"/>
          <w:b/>
          <w:i/>
          <w:sz w:val="24"/>
          <w:szCs w:val="24"/>
        </w:rPr>
        <w:t>S v Radebe</w:t>
      </w:r>
      <w:r w:rsidR="00491912">
        <w:rPr>
          <w:rStyle w:val="FootnoteReference"/>
          <w:rFonts w:cstheme="minorHAnsi"/>
          <w:sz w:val="24"/>
          <w:szCs w:val="24"/>
        </w:rPr>
        <w:footnoteReference w:id="25"/>
      </w:r>
      <w:r w:rsidR="00491912">
        <w:rPr>
          <w:rFonts w:cstheme="minorHAnsi"/>
          <w:sz w:val="24"/>
          <w:szCs w:val="24"/>
        </w:rPr>
        <w:t xml:space="preserve"> stated that:  </w:t>
      </w:r>
    </w:p>
    <w:p w14:paraId="1A34F0E2" w14:textId="7D936930" w:rsidR="00491912" w:rsidRDefault="00491912" w:rsidP="00D0771C">
      <w:pPr>
        <w:spacing w:line="360" w:lineRule="auto"/>
        <w:ind w:left="1701" w:right="1088" w:hanging="567"/>
        <w:jc w:val="both"/>
        <w:rPr>
          <w:rFonts w:cstheme="minorHAnsi"/>
          <w:i/>
          <w:sz w:val="24"/>
          <w:szCs w:val="24"/>
        </w:rPr>
      </w:pPr>
      <w:r>
        <w:rPr>
          <w:rFonts w:cstheme="minorHAnsi"/>
          <w:i/>
          <w:sz w:val="24"/>
          <w:szCs w:val="24"/>
        </w:rPr>
        <w:t>“10</w:t>
      </w:r>
      <w:r w:rsidR="00266C82">
        <w:rPr>
          <w:rFonts w:cstheme="minorHAnsi"/>
          <w:i/>
          <w:sz w:val="24"/>
          <w:szCs w:val="24"/>
        </w:rPr>
        <w:t xml:space="preserve">2. However this does not mean that where there are gaps they cannot be filled in by evidence presented to the court at the stage of sentencing. </w:t>
      </w:r>
    </w:p>
    <w:p w14:paraId="3C20B675" w14:textId="09F21971" w:rsidR="00266C82" w:rsidRDefault="00266C82" w:rsidP="00D0771C">
      <w:pPr>
        <w:spacing w:line="360" w:lineRule="auto"/>
        <w:ind w:left="1701" w:right="1088"/>
        <w:jc w:val="both"/>
        <w:rPr>
          <w:rFonts w:cstheme="minorHAnsi"/>
          <w:i/>
          <w:sz w:val="24"/>
          <w:szCs w:val="24"/>
        </w:rPr>
      </w:pPr>
      <w:r>
        <w:rPr>
          <w:rFonts w:cstheme="minorHAnsi"/>
          <w:i/>
          <w:sz w:val="24"/>
          <w:szCs w:val="24"/>
        </w:rPr>
        <w:t xml:space="preserve">This is apparent from the right the prosecutor has under s112(3) to present evidence </w:t>
      </w:r>
      <w:r w:rsidR="00C26571">
        <w:rPr>
          <w:rFonts w:cstheme="minorHAnsi"/>
          <w:i/>
          <w:sz w:val="24"/>
          <w:szCs w:val="24"/>
        </w:rPr>
        <w:t>on</w:t>
      </w:r>
      <w:r>
        <w:rPr>
          <w:rFonts w:cstheme="minorHAnsi"/>
          <w:i/>
          <w:sz w:val="24"/>
          <w:szCs w:val="24"/>
        </w:rPr>
        <w:t xml:space="preserve"> sentencing in cases where a plea has been accepted. </w:t>
      </w:r>
    </w:p>
    <w:p w14:paraId="3DD3B773" w14:textId="35FF6B5E" w:rsidR="00266C82" w:rsidRPr="00491912" w:rsidRDefault="00266C82" w:rsidP="00D0771C">
      <w:pPr>
        <w:spacing w:line="360" w:lineRule="auto"/>
        <w:ind w:left="1701" w:right="1088" w:hanging="567"/>
        <w:jc w:val="both"/>
        <w:rPr>
          <w:rFonts w:cstheme="minorHAnsi"/>
          <w:i/>
          <w:sz w:val="24"/>
          <w:szCs w:val="24"/>
        </w:rPr>
      </w:pPr>
      <w:r>
        <w:rPr>
          <w:rFonts w:cstheme="minorHAnsi"/>
          <w:i/>
          <w:sz w:val="24"/>
          <w:szCs w:val="24"/>
        </w:rPr>
        <w:t xml:space="preserve">103. Moreover, s274(1) entitles a court before </w:t>
      </w:r>
      <w:r w:rsidR="00C26571">
        <w:rPr>
          <w:rFonts w:cstheme="minorHAnsi"/>
          <w:i/>
          <w:sz w:val="24"/>
          <w:szCs w:val="24"/>
        </w:rPr>
        <w:t>“</w:t>
      </w:r>
      <w:r>
        <w:rPr>
          <w:rFonts w:cstheme="minorHAnsi"/>
          <w:i/>
          <w:sz w:val="24"/>
          <w:szCs w:val="24"/>
        </w:rPr>
        <w:t>passing sentence, to receive</w:t>
      </w:r>
      <w:r w:rsidR="00C26571">
        <w:rPr>
          <w:rFonts w:cstheme="minorHAnsi"/>
          <w:i/>
          <w:sz w:val="24"/>
          <w:szCs w:val="24"/>
        </w:rPr>
        <w:t xml:space="preserve"> such evidence as it thinks fit in order to inform itself as to the proper sentence to be passed…” </w:t>
      </w:r>
    </w:p>
    <w:p w14:paraId="70320C49" w14:textId="77777777" w:rsidR="00306D80" w:rsidRDefault="00306D80" w:rsidP="006621AA">
      <w:pPr>
        <w:tabs>
          <w:tab w:val="left" w:pos="1946"/>
        </w:tabs>
        <w:spacing w:line="360" w:lineRule="auto"/>
        <w:ind w:left="567" w:hanging="709"/>
        <w:jc w:val="both"/>
        <w:rPr>
          <w:rFonts w:cstheme="minorHAnsi"/>
          <w:sz w:val="24"/>
          <w:szCs w:val="24"/>
        </w:rPr>
      </w:pPr>
    </w:p>
    <w:p w14:paraId="351C31BA" w14:textId="5C868376" w:rsidR="00367CE2" w:rsidRPr="00F02EDB" w:rsidRDefault="00DE360E" w:rsidP="006621AA">
      <w:pPr>
        <w:tabs>
          <w:tab w:val="left" w:pos="1946"/>
        </w:tabs>
        <w:spacing w:line="360" w:lineRule="auto"/>
        <w:ind w:left="567" w:hanging="709"/>
        <w:jc w:val="both"/>
        <w:rPr>
          <w:rFonts w:cstheme="minorHAnsi"/>
          <w:sz w:val="24"/>
          <w:szCs w:val="24"/>
        </w:rPr>
      </w:pPr>
      <w:r>
        <w:rPr>
          <w:rFonts w:cstheme="minorHAnsi"/>
          <w:sz w:val="24"/>
          <w:szCs w:val="24"/>
        </w:rPr>
        <w:lastRenderedPageBreak/>
        <w:t>[24</w:t>
      </w:r>
      <w:r w:rsidR="00CD1BCD">
        <w:rPr>
          <w:rFonts w:cstheme="minorHAnsi"/>
          <w:sz w:val="24"/>
          <w:szCs w:val="24"/>
        </w:rPr>
        <w:t xml:space="preserve">]    </w:t>
      </w:r>
      <w:r w:rsidR="006621AA" w:rsidRPr="00F02EDB">
        <w:rPr>
          <w:rFonts w:cstheme="minorHAnsi"/>
          <w:sz w:val="24"/>
          <w:szCs w:val="24"/>
        </w:rPr>
        <w:t xml:space="preserve">Having considered the arguments and submissions by both parties, I was of the view that </w:t>
      </w:r>
      <w:r w:rsidR="00F02EDB" w:rsidRPr="00F02EDB">
        <w:rPr>
          <w:rFonts w:cstheme="minorHAnsi"/>
          <w:sz w:val="24"/>
          <w:szCs w:val="24"/>
        </w:rPr>
        <w:t xml:space="preserve">the DNA results </w:t>
      </w:r>
      <w:r w:rsidR="00EF4656">
        <w:rPr>
          <w:rFonts w:cstheme="minorHAnsi"/>
          <w:sz w:val="24"/>
          <w:szCs w:val="24"/>
        </w:rPr>
        <w:t xml:space="preserve">are relevant and </w:t>
      </w:r>
      <w:r w:rsidR="00F02EDB" w:rsidRPr="00F02EDB">
        <w:rPr>
          <w:rFonts w:cstheme="minorHAnsi"/>
          <w:sz w:val="24"/>
          <w:szCs w:val="24"/>
        </w:rPr>
        <w:t xml:space="preserve">should be admitted for the following reasons: </w:t>
      </w:r>
    </w:p>
    <w:p w14:paraId="1A862500" w14:textId="4FE21BE8" w:rsidR="00F02EDB" w:rsidRPr="00D816BB" w:rsidRDefault="00D816BB" w:rsidP="00D816BB">
      <w:pPr>
        <w:tabs>
          <w:tab w:val="left" w:pos="1946"/>
        </w:tabs>
        <w:spacing w:line="360" w:lineRule="auto"/>
        <w:ind w:left="993" w:hanging="426"/>
        <w:jc w:val="both"/>
        <w:rPr>
          <w:rFonts w:cstheme="minorHAnsi"/>
          <w:sz w:val="24"/>
          <w:szCs w:val="24"/>
        </w:rPr>
      </w:pPr>
      <w:r w:rsidRPr="004D2183">
        <w:rPr>
          <w:rFonts w:cstheme="minorHAnsi"/>
          <w:sz w:val="24"/>
          <w:szCs w:val="24"/>
        </w:rPr>
        <w:t>a)</w:t>
      </w:r>
      <w:r w:rsidRPr="004D2183">
        <w:rPr>
          <w:rFonts w:cstheme="minorHAnsi"/>
          <w:sz w:val="24"/>
          <w:szCs w:val="24"/>
        </w:rPr>
        <w:tab/>
      </w:r>
      <w:r w:rsidR="00F02EDB" w:rsidRPr="00D816BB">
        <w:rPr>
          <w:rFonts w:cstheme="minorHAnsi"/>
          <w:sz w:val="24"/>
          <w:szCs w:val="24"/>
        </w:rPr>
        <w:t xml:space="preserve">Both the DNA and the J88 already admitted by the accused </w:t>
      </w:r>
      <w:r w:rsidR="00F30606" w:rsidRPr="00D816BB">
        <w:rPr>
          <w:rFonts w:cstheme="minorHAnsi"/>
          <w:sz w:val="24"/>
          <w:szCs w:val="24"/>
        </w:rPr>
        <w:t xml:space="preserve">are intertwined in that they both </w:t>
      </w:r>
      <w:r w:rsidR="00F02EDB" w:rsidRPr="00D816BB">
        <w:rPr>
          <w:rFonts w:cstheme="minorHAnsi"/>
          <w:sz w:val="24"/>
          <w:szCs w:val="24"/>
        </w:rPr>
        <w:t xml:space="preserve">relate to the </w:t>
      </w:r>
      <w:r w:rsidR="00F30606" w:rsidRPr="00D816BB">
        <w:rPr>
          <w:rFonts w:cstheme="minorHAnsi"/>
          <w:sz w:val="24"/>
          <w:szCs w:val="24"/>
        </w:rPr>
        <w:t xml:space="preserve">aspect that the complainants were sexually penetrated </w:t>
      </w:r>
      <w:r w:rsidR="004D2183" w:rsidRPr="00D816BB">
        <w:rPr>
          <w:rFonts w:cstheme="minorHAnsi"/>
          <w:sz w:val="24"/>
          <w:szCs w:val="24"/>
        </w:rPr>
        <w:t xml:space="preserve">by </w:t>
      </w:r>
      <w:r w:rsidR="00F30606" w:rsidRPr="00D816BB">
        <w:rPr>
          <w:rFonts w:cstheme="minorHAnsi"/>
          <w:sz w:val="24"/>
          <w:szCs w:val="24"/>
        </w:rPr>
        <w:t xml:space="preserve">the </w:t>
      </w:r>
      <w:r w:rsidR="004D2183" w:rsidRPr="00D816BB">
        <w:rPr>
          <w:rFonts w:cstheme="minorHAnsi"/>
          <w:sz w:val="24"/>
          <w:szCs w:val="24"/>
        </w:rPr>
        <w:t xml:space="preserve">accused. </w:t>
      </w:r>
    </w:p>
    <w:p w14:paraId="44CAC517" w14:textId="764ED358" w:rsidR="00932F5B" w:rsidRPr="00D816BB" w:rsidRDefault="00D816BB" w:rsidP="00D816BB">
      <w:pPr>
        <w:tabs>
          <w:tab w:val="left" w:pos="1946"/>
        </w:tabs>
        <w:spacing w:line="360" w:lineRule="auto"/>
        <w:ind w:left="993" w:hanging="426"/>
        <w:jc w:val="both"/>
        <w:rPr>
          <w:rFonts w:cstheme="minorHAnsi"/>
          <w:sz w:val="24"/>
          <w:szCs w:val="24"/>
        </w:rPr>
      </w:pPr>
      <w:r w:rsidRPr="00932F5B">
        <w:rPr>
          <w:rFonts w:cstheme="minorHAnsi"/>
          <w:sz w:val="24"/>
          <w:szCs w:val="24"/>
        </w:rPr>
        <w:t>b)</w:t>
      </w:r>
      <w:r w:rsidRPr="00932F5B">
        <w:rPr>
          <w:rFonts w:cstheme="minorHAnsi"/>
          <w:sz w:val="24"/>
          <w:szCs w:val="24"/>
        </w:rPr>
        <w:tab/>
      </w:r>
      <w:r w:rsidR="00932F5B" w:rsidRPr="00D816BB">
        <w:rPr>
          <w:rFonts w:cstheme="minorHAnsi"/>
          <w:sz w:val="24"/>
          <w:szCs w:val="24"/>
        </w:rPr>
        <w:t xml:space="preserve">The contents of the two documents confirms what has already been admitted and </w:t>
      </w:r>
      <w:r w:rsidR="00BF023D" w:rsidRPr="00D816BB">
        <w:rPr>
          <w:rFonts w:cstheme="minorHAnsi"/>
          <w:sz w:val="24"/>
          <w:szCs w:val="24"/>
        </w:rPr>
        <w:t xml:space="preserve">pleaded to by the accused –ie. That sexual intercourse had taken place. </w:t>
      </w:r>
    </w:p>
    <w:p w14:paraId="23987D1D" w14:textId="2617762B" w:rsidR="000B12DD" w:rsidRPr="00D816BB" w:rsidRDefault="00D816BB" w:rsidP="00D816BB">
      <w:pPr>
        <w:tabs>
          <w:tab w:val="left" w:pos="1946"/>
        </w:tabs>
        <w:spacing w:line="360" w:lineRule="auto"/>
        <w:ind w:left="993" w:hanging="426"/>
        <w:jc w:val="both"/>
        <w:rPr>
          <w:rFonts w:cstheme="minorHAnsi"/>
          <w:sz w:val="24"/>
          <w:szCs w:val="24"/>
        </w:rPr>
      </w:pPr>
      <w:r w:rsidRPr="000B12DD">
        <w:rPr>
          <w:rFonts w:cstheme="minorHAnsi"/>
          <w:sz w:val="24"/>
          <w:szCs w:val="24"/>
        </w:rPr>
        <w:t>c)</w:t>
      </w:r>
      <w:r w:rsidRPr="000B12DD">
        <w:rPr>
          <w:rFonts w:cstheme="minorHAnsi"/>
          <w:sz w:val="24"/>
          <w:szCs w:val="24"/>
        </w:rPr>
        <w:tab/>
      </w:r>
      <w:r w:rsidR="00D05360" w:rsidRPr="00D816BB">
        <w:rPr>
          <w:rFonts w:cstheme="minorHAnsi"/>
          <w:sz w:val="24"/>
          <w:szCs w:val="24"/>
        </w:rPr>
        <w:t>One document ser</w:t>
      </w:r>
      <w:r w:rsidR="00F12BCA" w:rsidRPr="00D816BB">
        <w:rPr>
          <w:rFonts w:cstheme="minorHAnsi"/>
          <w:sz w:val="24"/>
          <w:szCs w:val="24"/>
        </w:rPr>
        <w:t>ves as</w:t>
      </w:r>
      <w:r w:rsidR="00D05360" w:rsidRPr="00D816BB">
        <w:rPr>
          <w:rFonts w:cstheme="minorHAnsi"/>
          <w:sz w:val="24"/>
          <w:szCs w:val="24"/>
        </w:rPr>
        <w:t xml:space="preserve"> corroboration </w:t>
      </w:r>
      <w:r w:rsidR="00F02EDB" w:rsidRPr="00D816BB">
        <w:rPr>
          <w:rFonts w:cstheme="minorHAnsi"/>
          <w:sz w:val="24"/>
          <w:szCs w:val="24"/>
        </w:rPr>
        <w:t xml:space="preserve">of the </w:t>
      </w:r>
      <w:r w:rsidR="00D05360" w:rsidRPr="00D816BB">
        <w:rPr>
          <w:rFonts w:cstheme="minorHAnsi"/>
          <w:sz w:val="24"/>
          <w:szCs w:val="24"/>
        </w:rPr>
        <w:t>other as regards sexual intercourse having taken place.</w:t>
      </w:r>
      <w:r w:rsidR="00FB4FB0" w:rsidRPr="00D816BB">
        <w:rPr>
          <w:rFonts w:cstheme="minorHAnsi"/>
          <w:sz w:val="24"/>
          <w:szCs w:val="24"/>
        </w:rPr>
        <w:t xml:space="preserve"> </w:t>
      </w:r>
    </w:p>
    <w:p w14:paraId="218E8693" w14:textId="5E903B3D" w:rsidR="000B12DD" w:rsidRPr="00D816BB" w:rsidRDefault="00D816BB" w:rsidP="00D816BB">
      <w:pPr>
        <w:tabs>
          <w:tab w:val="left" w:pos="1946"/>
        </w:tabs>
        <w:spacing w:line="360" w:lineRule="auto"/>
        <w:ind w:left="993" w:hanging="426"/>
        <w:jc w:val="both"/>
        <w:rPr>
          <w:rFonts w:cstheme="minorHAnsi"/>
          <w:sz w:val="24"/>
          <w:szCs w:val="24"/>
        </w:rPr>
      </w:pPr>
      <w:r w:rsidRPr="00712D6C">
        <w:rPr>
          <w:rFonts w:cstheme="minorHAnsi"/>
          <w:sz w:val="24"/>
          <w:szCs w:val="24"/>
        </w:rPr>
        <w:t>d)</w:t>
      </w:r>
      <w:r w:rsidRPr="00712D6C">
        <w:rPr>
          <w:rFonts w:cstheme="minorHAnsi"/>
          <w:sz w:val="24"/>
          <w:szCs w:val="24"/>
        </w:rPr>
        <w:tab/>
      </w:r>
      <w:r w:rsidR="00ED65A6" w:rsidRPr="00D816BB">
        <w:rPr>
          <w:rFonts w:cstheme="minorHAnsi"/>
          <w:sz w:val="24"/>
          <w:szCs w:val="24"/>
        </w:rPr>
        <w:t>There is no merit to the submission that the accused would be deprived of the opportunity of challenging the DNA result in terms of section 35 of the constitution</w:t>
      </w:r>
      <w:r w:rsidR="00326A8A">
        <w:rPr>
          <w:rStyle w:val="FootnoteReference"/>
          <w:rFonts w:cstheme="minorHAnsi"/>
          <w:sz w:val="24"/>
          <w:szCs w:val="24"/>
        </w:rPr>
        <w:footnoteReference w:id="26"/>
      </w:r>
      <w:r w:rsidR="00ED65A6" w:rsidRPr="00D816BB">
        <w:rPr>
          <w:rFonts w:cstheme="minorHAnsi"/>
          <w:sz w:val="24"/>
          <w:szCs w:val="24"/>
        </w:rPr>
        <w:t xml:space="preserve"> when he had already pleaded guilty to the offences which he had been convicted for.  </w:t>
      </w:r>
    </w:p>
    <w:p w14:paraId="1954A12D" w14:textId="7346C54E" w:rsidR="000F783F" w:rsidRDefault="00B83D51" w:rsidP="001E145A">
      <w:pPr>
        <w:spacing w:line="360" w:lineRule="auto"/>
        <w:ind w:left="567"/>
        <w:jc w:val="both"/>
        <w:rPr>
          <w:rFonts w:cstheme="minorHAnsi"/>
          <w:sz w:val="24"/>
          <w:szCs w:val="24"/>
        </w:rPr>
      </w:pPr>
      <w:r w:rsidRPr="00782807">
        <w:rPr>
          <w:rFonts w:cstheme="minorHAnsi"/>
          <w:sz w:val="24"/>
          <w:szCs w:val="24"/>
        </w:rPr>
        <w:t xml:space="preserve">In the circumstances, the DNA results were admitted as exhibit C3; C4; C7; and C9 in respect of count 2, 4, 7 and 12 respectively. </w:t>
      </w:r>
    </w:p>
    <w:p w14:paraId="1809D6C3" w14:textId="142D3329" w:rsidR="0002238E" w:rsidRDefault="00DE360E" w:rsidP="0002238E">
      <w:pPr>
        <w:spacing w:line="360" w:lineRule="auto"/>
        <w:ind w:left="567" w:hanging="709"/>
        <w:jc w:val="both"/>
        <w:rPr>
          <w:rFonts w:cstheme="minorHAnsi"/>
          <w:sz w:val="24"/>
          <w:szCs w:val="24"/>
        </w:rPr>
      </w:pPr>
      <w:r>
        <w:rPr>
          <w:rFonts w:cstheme="minorHAnsi"/>
          <w:sz w:val="24"/>
          <w:szCs w:val="24"/>
        </w:rPr>
        <w:t>[25</w:t>
      </w:r>
      <w:r w:rsidR="00114E9F" w:rsidRPr="00114E9F">
        <w:rPr>
          <w:rFonts w:cstheme="minorHAnsi"/>
          <w:sz w:val="24"/>
          <w:szCs w:val="24"/>
        </w:rPr>
        <w:t xml:space="preserve">]   </w:t>
      </w:r>
      <w:r w:rsidR="00226E51">
        <w:rPr>
          <w:rFonts w:cstheme="minorHAnsi"/>
          <w:sz w:val="24"/>
          <w:szCs w:val="24"/>
        </w:rPr>
        <w:t xml:space="preserve"> </w:t>
      </w:r>
      <w:r w:rsidR="0002238E">
        <w:rPr>
          <w:rFonts w:cstheme="minorHAnsi"/>
          <w:sz w:val="24"/>
          <w:szCs w:val="24"/>
        </w:rPr>
        <w:t xml:space="preserve">The accused elected not to testify in mitigation of his sentence and his counsel submitted that he holds an instruction to address the court from the Bar and that no evidence will be presented on behalf of the accused. </w:t>
      </w:r>
      <w:r w:rsidR="00B07F7A">
        <w:rPr>
          <w:rFonts w:cstheme="minorHAnsi"/>
          <w:sz w:val="24"/>
          <w:szCs w:val="24"/>
        </w:rPr>
        <w:t>It is worth noting</w:t>
      </w:r>
      <w:r w:rsidR="0002238E">
        <w:rPr>
          <w:rFonts w:cstheme="minorHAnsi"/>
          <w:sz w:val="24"/>
          <w:szCs w:val="24"/>
        </w:rPr>
        <w:t xml:space="preserve"> that the accused has the right </w:t>
      </w:r>
      <w:r w:rsidR="00C3521D">
        <w:rPr>
          <w:rFonts w:cstheme="minorHAnsi"/>
          <w:sz w:val="24"/>
          <w:szCs w:val="24"/>
        </w:rPr>
        <w:t xml:space="preserve">to </w:t>
      </w:r>
      <w:r w:rsidR="0002238E">
        <w:rPr>
          <w:rFonts w:cstheme="minorHAnsi"/>
          <w:sz w:val="24"/>
          <w:szCs w:val="24"/>
        </w:rPr>
        <w:t xml:space="preserve">remain silent and not </w:t>
      </w:r>
      <w:r w:rsidR="00CD7AD2">
        <w:rPr>
          <w:rFonts w:cstheme="minorHAnsi"/>
          <w:sz w:val="24"/>
          <w:szCs w:val="24"/>
        </w:rPr>
        <w:t xml:space="preserve">testify </w:t>
      </w:r>
      <w:r w:rsidR="0002238E">
        <w:rPr>
          <w:rFonts w:cstheme="minorHAnsi"/>
          <w:sz w:val="24"/>
          <w:szCs w:val="24"/>
        </w:rPr>
        <w:t>which can be exercised throughout the proceedings</w:t>
      </w:r>
      <w:r w:rsidR="0002238E">
        <w:rPr>
          <w:rStyle w:val="FootnoteReference"/>
          <w:rFonts w:cstheme="minorHAnsi"/>
          <w:sz w:val="24"/>
          <w:szCs w:val="24"/>
        </w:rPr>
        <w:footnoteReference w:id="27"/>
      </w:r>
      <w:r w:rsidR="0002238E">
        <w:rPr>
          <w:rFonts w:cstheme="minorHAnsi"/>
          <w:sz w:val="24"/>
          <w:szCs w:val="24"/>
        </w:rPr>
        <w:t>. The personal circumstance of the accused placed before court are as follows:</w:t>
      </w:r>
    </w:p>
    <w:p w14:paraId="4C80AF13" w14:textId="012CB2B9" w:rsidR="0002238E" w:rsidRPr="00D816BB" w:rsidRDefault="00D816BB" w:rsidP="00D816BB">
      <w:pPr>
        <w:spacing w:line="360" w:lineRule="auto"/>
        <w:ind w:left="851" w:hanging="284"/>
        <w:jc w:val="both"/>
        <w:rPr>
          <w:rFonts w:cstheme="minorHAnsi"/>
          <w:sz w:val="24"/>
          <w:szCs w:val="24"/>
        </w:rPr>
      </w:pPr>
      <w:r w:rsidRPr="00EC01AB">
        <w:rPr>
          <w:rFonts w:cstheme="minorHAnsi"/>
          <w:sz w:val="24"/>
          <w:szCs w:val="24"/>
        </w:rPr>
        <w:t>1.</w:t>
      </w:r>
      <w:r w:rsidRPr="00EC01AB">
        <w:rPr>
          <w:rFonts w:cstheme="minorHAnsi"/>
          <w:sz w:val="24"/>
          <w:szCs w:val="24"/>
        </w:rPr>
        <w:tab/>
      </w:r>
      <w:r w:rsidR="00C3521D" w:rsidRPr="00D816BB">
        <w:rPr>
          <w:rFonts w:cstheme="minorHAnsi"/>
          <w:sz w:val="24"/>
          <w:szCs w:val="24"/>
        </w:rPr>
        <w:t>He was born on 2 December 1979 – [</w:t>
      </w:r>
      <w:r w:rsidR="0002238E" w:rsidRPr="00D816BB">
        <w:rPr>
          <w:rFonts w:cstheme="minorHAnsi"/>
          <w:sz w:val="24"/>
          <w:szCs w:val="24"/>
        </w:rPr>
        <w:t xml:space="preserve">Although the accused’s SAP 69 reflects that </w:t>
      </w:r>
      <w:r w:rsidR="00C3521D" w:rsidRPr="00D816BB">
        <w:rPr>
          <w:rFonts w:cstheme="minorHAnsi"/>
          <w:sz w:val="24"/>
          <w:szCs w:val="24"/>
        </w:rPr>
        <w:t xml:space="preserve">he was born on 8 December 1978]. </w:t>
      </w:r>
    </w:p>
    <w:p w14:paraId="7FC93EE2" w14:textId="5FB18C92" w:rsidR="0002238E" w:rsidRPr="00D816BB" w:rsidRDefault="00D816BB" w:rsidP="00D816BB">
      <w:pPr>
        <w:spacing w:line="360" w:lineRule="auto"/>
        <w:ind w:left="851" w:hanging="284"/>
        <w:jc w:val="both"/>
        <w:rPr>
          <w:rFonts w:cstheme="minorHAnsi"/>
          <w:sz w:val="24"/>
          <w:szCs w:val="24"/>
        </w:rPr>
      </w:pPr>
      <w:r>
        <w:rPr>
          <w:rFonts w:cstheme="minorHAnsi"/>
          <w:sz w:val="24"/>
          <w:szCs w:val="24"/>
        </w:rPr>
        <w:t>2.</w:t>
      </w:r>
      <w:r>
        <w:rPr>
          <w:rFonts w:cstheme="minorHAnsi"/>
          <w:sz w:val="24"/>
          <w:szCs w:val="24"/>
        </w:rPr>
        <w:tab/>
      </w:r>
      <w:r w:rsidR="0002238E" w:rsidRPr="00D816BB">
        <w:rPr>
          <w:rFonts w:cstheme="minorHAnsi"/>
          <w:sz w:val="24"/>
          <w:szCs w:val="24"/>
        </w:rPr>
        <w:t xml:space="preserve">He is not married and has one child, a son aged 21 years old. </w:t>
      </w:r>
    </w:p>
    <w:p w14:paraId="667E577D" w14:textId="1D0A0702" w:rsidR="0002238E" w:rsidRPr="00D816BB" w:rsidRDefault="00D816BB" w:rsidP="00D816BB">
      <w:pPr>
        <w:spacing w:line="360" w:lineRule="auto"/>
        <w:ind w:left="851" w:hanging="284"/>
        <w:jc w:val="both"/>
        <w:rPr>
          <w:rFonts w:cstheme="minorHAnsi"/>
          <w:sz w:val="24"/>
          <w:szCs w:val="24"/>
        </w:rPr>
      </w:pPr>
      <w:r>
        <w:rPr>
          <w:rFonts w:cstheme="minorHAnsi"/>
          <w:sz w:val="24"/>
          <w:szCs w:val="24"/>
        </w:rPr>
        <w:t>3.</w:t>
      </w:r>
      <w:r>
        <w:rPr>
          <w:rFonts w:cstheme="minorHAnsi"/>
          <w:sz w:val="24"/>
          <w:szCs w:val="24"/>
        </w:rPr>
        <w:tab/>
      </w:r>
      <w:r w:rsidR="0002238E" w:rsidRPr="00D816BB">
        <w:rPr>
          <w:rFonts w:cstheme="minorHAnsi"/>
          <w:sz w:val="24"/>
          <w:szCs w:val="24"/>
        </w:rPr>
        <w:t xml:space="preserve">His educational background is that he went as far as Standard 5 (Grade 7) –and could not further his studies </w:t>
      </w:r>
      <w:r w:rsidR="00502F9C" w:rsidRPr="00D816BB">
        <w:rPr>
          <w:rFonts w:cstheme="minorHAnsi"/>
          <w:sz w:val="24"/>
          <w:szCs w:val="24"/>
        </w:rPr>
        <w:t xml:space="preserve">due to </w:t>
      </w:r>
      <w:r w:rsidR="0002238E" w:rsidRPr="00D816BB">
        <w:rPr>
          <w:rFonts w:cstheme="minorHAnsi"/>
          <w:sz w:val="24"/>
          <w:szCs w:val="24"/>
        </w:rPr>
        <w:t xml:space="preserve">financial constraints. </w:t>
      </w:r>
    </w:p>
    <w:p w14:paraId="17EF4C20" w14:textId="1D42E68F" w:rsidR="0002238E" w:rsidRPr="00D816BB" w:rsidRDefault="00D816BB" w:rsidP="00D816BB">
      <w:pPr>
        <w:spacing w:line="360" w:lineRule="auto"/>
        <w:ind w:left="851" w:hanging="284"/>
        <w:jc w:val="both"/>
        <w:rPr>
          <w:rFonts w:cstheme="minorHAnsi"/>
          <w:sz w:val="24"/>
          <w:szCs w:val="24"/>
        </w:rPr>
      </w:pPr>
      <w:r>
        <w:rPr>
          <w:rFonts w:cstheme="minorHAnsi"/>
          <w:sz w:val="24"/>
          <w:szCs w:val="24"/>
        </w:rPr>
        <w:lastRenderedPageBreak/>
        <w:t>4.</w:t>
      </w:r>
      <w:r>
        <w:rPr>
          <w:rFonts w:cstheme="minorHAnsi"/>
          <w:sz w:val="24"/>
          <w:szCs w:val="24"/>
        </w:rPr>
        <w:tab/>
      </w:r>
      <w:r w:rsidR="0002238E" w:rsidRPr="00D816BB">
        <w:rPr>
          <w:rFonts w:cstheme="minorHAnsi"/>
          <w:sz w:val="24"/>
          <w:szCs w:val="24"/>
        </w:rPr>
        <w:t xml:space="preserve">His mother is deceased but his father is alive. </w:t>
      </w:r>
      <w:r w:rsidR="0009327A" w:rsidRPr="00D816BB">
        <w:rPr>
          <w:rFonts w:cstheme="minorHAnsi"/>
          <w:sz w:val="24"/>
          <w:szCs w:val="24"/>
        </w:rPr>
        <w:t>Counsel</w:t>
      </w:r>
      <w:r w:rsidR="0002238E" w:rsidRPr="00D816BB">
        <w:rPr>
          <w:rFonts w:cstheme="minorHAnsi"/>
          <w:sz w:val="24"/>
          <w:szCs w:val="24"/>
        </w:rPr>
        <w:t xml:space="preserve"> informed </w:t>
      </w:r>
      <w:r w:rsidR="0009327A" w:rsidRPr="00D816BB">
        <w:rPr>
          <w:rFonts w:cstheme="minorHAnsi"/>
          <w:sz w:val="24"/>
          <w:szCs w:val="24"/>
        </w:rPr>
        <w:t xml:space="preserve">the court </w:t>
      </w:r>
      <w:r w:rsidR="0002238E" w:rsidRPr="00D816BB">
        <w:rPr>
          <w:rFonts w:cstheme="minorHAnsi"/>
          <w:sz w:val="24"/>
          <w:szCs w:val="24"/>
        </w:rPr>
        <w:t xml:space="preserve">that his father </w:t>
      </w:r>
      <w:r w:rsidR="00F539D0" w:rsidRPr="00D816BB">
        <w:rPr>
          <w:rFonts w:cstheme="minorHAnsi"/>
          <w:sz w:val="24"/>
          <w:szCs w:val="24"/>
        </w:rPr>
        <w:t xml:space="preserve">was present in court and </w:t>
      </w:r>
      <w:r w:rsidR="0002238E" w:rsidRPr="00D816BB">
        <w:rPr>
          <w:rFonts w:cstheme="minorHAnsi"/>
          <w:sz w:val="24"/>
          <w:szCs w:val="24"/>
        </w:rPr>
        <w:t xml:space="preserve">has been attending court proceedings.  </w:t>
      </w:r>
    </w:p>
    <w:p w14:paraId="524828D0" w14:textId="36ABAF98" w:rsidR="0002238E" w:rsidRPr="00D816BB" w:rsidRDefault="00D816BB" w:rsidP="00D816BB">
      <w:pPr>
        <w:spacing w:line="360" w:lineRule="auto"/>
        <w:ind w:left="851" w:hanging="284"/>
        <w:jc w:val="both"/>
        <w:rPr>
          <w:rFonts w:cstheme="minorHAnsi"/>
          <w:sz w:val="24"/>
          <w:szCs w:val="24"/>
        </w:rPr>
      </w:pPr>
      <w:r>
        <w:rPr>
          <w:rFonts w:cstheme="minorHAnsi"/>
          <w:sz w:val="24"/>
          <w:szCs w:val="24"/>
        </w:rPr>
        <w:t>5.</w:t>
      </w:r>
      <w:r>
        <w:rPr>
          <w:rFonts w:cstheme="minorHAnsi"/>
          <w:sz w:val="24"/>
          <w:szCs w:val="24"/>
        </w:rPr>
        <w:tab/>
      </w:r>
      <w:r w:rsidR="0002238E" w:rsidRPr="00D816BB">
        <w:rPr>
          <w:rFonts w:cstheme="minorHAnsi"/>
          <w:sz w:val="24"/>
          <w:szCs w:val="24"/>
        </w:rPr>
        <w:t>The accused suffers from high blood pressure but is taking medication to control the condition.</w:t>
      </w:r>
    </w:p>
    <w:p w14:paraId="35528E74" w14:textId="1FAD488D" w:rsidR="0002238E" w:rsidRPr="00D816BB" w:rsidRDefault="00D816BB" w:rsidP="00D816BB">
      <w:pPr>
        <w:spacing w:line="360" w:lineRule="auto"/>
        <w:ind w:left="851" w:hanging="284"/>
        <w:jc w:val="both"/>
        <w:rPr>
          <w:rFonts w:cstheme="minorHAnsi"/>
          <w:sz w:val="24"/>
          <w:szCs w:val="24"/>
        </w:rPr>
      </w:pPr>
      <w:r>
        <w:rPr>
          <w:rFonts w:cstheme="minorHAnsi"/>
          <w:sz w:val="24"/>
          <w:szCs w:val="24"/>
        </w:rPr>
        <w:t>6.</w:t>
      </w:r>
      <w:r>
        <w:rPr>
          <w:rFonts w:cstheme="minorHAnsi"/>
          <w:sz w:val="24"/>
          <w:szCs w:val="24"/>
        </w:rPr>
        <w:tab/>
      </w:r>
      <w:r w:rsidR="0002238E" w:rsidRPr="00D816BB">
        <w:rPr>
          <w:rFonts w:cstheme="minorHAnsi"/>
          <w:sz w:val="24"/>
          <w:szCs w:val="24"/>
        </w:rPr>
        <w:t xml:space="preserve">Before his arrest, he was employed as an assistant driver for a company known as Kempton Park Timelink Cargo, and would also assist in another department as a sales registrar. The court was informed that in 2018, prior to his arrest in connection with this matter, the accused had an accident at his workplace where a giant roll fell on him and he broke both his legs and he has metals embedded in both legs for support. </w:t>
      </w:r>
    </w:p>
    <w:p w14:paraId="3B2FB848" w14:textId="3B8B181C" w:rsidR="0002238E" w:rsidRPr="00D816BB" w:rsidRDefault="00D816BB" w:rsidP="00D816BB">
      <w:pPr>
        <w:spacing w:line="360" w:lineRule="auto"/>
        <w:ind w:left="851" w:hanging="284"/>
        <w:jc w:val="both"/>
        <w:rPr>
          <w:rFonts w:cstheme="minorHAnsi"/>
          <w:sz w:val="24"/>
          <w:szCs w:val="24"/>
        </w:rPr>
      </w:pPr>
      <w:r>
        <w:rPr>
          <w:rFonts w:cstheme="minorHAnsi"/>
          <w:sz w:val="24"/>
          <w:szCs w:val="24"/>
        </w:rPr>
        <w:t>7.</w:t>
      </w:r>
      <w:r>
        <w:rPr>
          <w:rFonts w:cstheme="minorHAnsi"/>
          <w:sz w:val="24"/>
          <w:szCs w:val="24"/>
        </w:rPr>
        <w:tab/>
      </w:r>
      <w:r w:rsidR="0002238E" w:rsidRPr="00D816BB">
        <w:rPr>
          <w:rFonts w:cstheme="minorHAnsi"/>
          <w:sz w:val="24"/>
          <w:szCs w:val="24"/>
        </w:rPr>
        <w:t xml:space="preserve">He was arrested on 19 August 2019, and has been in custody for 3 years and 8 months. </w:t>
      </w:r>
    </w:p>
    <w:p w14:paraId="30BD6837" w14:textId="4521E564" w:rsidR="0002238E" w:rsidRPr="00D816BB" w:rsidRDefault="00D816BB" w:rsidP="00D816BB">
      <w:pPr>
        <w:spacing w:line="360" w:lineRule="auto"/>
        <w:ind w:left="851" w:hanging="284"/>
        <w:jc w:val="both"/>
        <w:rPr>
          <w:rFonts w:cstheme="minorHAnsi"/>
          <w:sz w:val="24"/>
          <w:szCs w:val="24"/>
        </w:rPr>
      </w:pPr>
      <w:r>
        <w:rPr>
          <w:rFonts w:cstheme="minorHAnsi"/>
          <w:sz w:val="24"/>
          <w:szCs w:val="24"/>
        </w:rPr>
        <w:t>8.</w:t>
      </w:r>
      <w:r>
        <w:rPr>
          <w:rFonts w:cstheme="minorHAnsi"/>
          <w:sz w:val="24"/>
          <w:szCs w:val="24"/>
        </w:rPr>
        <w:tab/>
      </w:r>
      <w:r w:rsidR="0002238E" w:rsidRPr="00D816BB">
        <w:rPr>
          <w:rFonts w:cstheme="minorHAnsi"/>
          <w:sz w:val="24"/>
          <w:szCs w:val="24"/>
        </w:rPr>
        <w:t xml:space="preserve">He has one previous conviction of theft committed on 28 May 2005 and he paid an admission of guilt fine of R500 on 12 June 2005. There is previous conviction of robbery committed on 24 October 2008 and the sentence imposed by the court on 08 December 2008 was that of a 3 years’ imprisonment which was wholly suspended for a period of 5 years, which the accused denied knowledge of. </w:t>
      </w:r>
    </w:p>
    <w:p w14:paraId="44C9F7F4" w14:textId="496CF6EB" w:rsidR="0002238E" w:rsidRPr="00D816BB" w:rsidRDefault="00D816BB" w:rsidP="00D816BB">
      <w:pPr>
        <w:spacing w:line="360" w:lineRule="auto"/>
        <w:ind w:left="1134" w:hanging="283"/>
        <w:jc w:val="both"/>
        <w:rPr>
          <w:rFonts w:cstheme="minorHAnsi"/>
          <w:sz w:val="24"/>
          <w:szCs w:val="24"/>
        </w:rPr>
      </w:pPr>
      <w:r w:rsidRPr="003C205A">
        <w:rPr>
          <w:rFonts w:ascii="Symbol" w:hAnsi="Symbol" w:cstheme="minorHAnsi"/>
          <w:sz w:val="24"/>
          <w:szCs w:val="24"/>
        </w:rPr>
        <w:t></w:t>
      </w:r>
      <w:r w:rsidRPr="003C205A">
        <w:rPr>
          <w:rFonts w:ascii="Symbol" w:hAnsi="Symbol" w:cstheme="minorHAnsi"/>
          <w:sz w:val="24"/>
          <w:szCs w:val="24"/>
        </w:rPr>
        <w:tab/>
      </w:r>
      <w:r w:rsidR="0002238E" w:rsidRPr="00D816BB">
        <w:rPr>
          <w:rFonts w:cstheme="minorHAnsi"/>
          <w:sz w:val="24"/>
          <w:szCs w:val="24"/>
        </w:rPr>
        <w:t xml:space="preserve">Be that as it may, these previous convictions are more than ten (10) years old and for purposes of this proceedings and </w:t>
      </w:r>
      <w:r w:rsidR="0002238E" w:rsidRPr="00D816BB">
        <w:rPr>
          <w:rFonts w:ascii="Segoe UI" w:hAnsi="Segoe UI" w:cs="Segoe UI"/>
        </w:rPr>
        <w:t xml:space="preserve">of the offence committed in this case, </w:t>
      </w:r>
      <w:r w:rsidR="0002238E" w:rsidRPr="00D816BB">
        <w:rPr>
          <w:rFonts w:cstheme="minorHAnsi"/>
          <w:sz w:val="24"/>
          <w:szCs w:val="24"/>
        </w:rPr>
        <w:t xml:space="preserve">the accused will be regarded as the first offender. </w:t>
      </w:r>
    </w:p>
    <w:p w14:paraId="2FC2DC4F" w14:textId="53DF55DA" w:rsidR="00A71247" w:rsidRDefault="00DE360E" w:rsidP="004F5420">
      <w:pPr>
        <w:pStyle w:val="western"/>
        <w:shd w:val="clear" w:color="auto" w:fill="FFFFFF"/>
        <w:spacing w:before="144" w:beforeAutospacing="0" w:after="288" w:afterAutospacing="0" w:line="360" w:lineRule="auto"/>
        <w:ind w:left="567" w:hanging="709"/>
        <w:jc w:val="both"/>
        <w:rPr>
          <w:rFonts w:asciiTheme="minorHAnsi" w:hAnsiTheme="minorHAnsi" w:cstheme="minorHAnsi"/>
        </w:rPr>
      </w:pPr>
      <w:r>
        <w:rPr>
          <w:rFonts w:asciiTheme="minorHAnsi" w:hAnsiTheme="minorHAnsi" w:cstheme="minorHAnsi"/>
        </w:rPr>
        <w:t>[26</w:t>
      </w:r>
      <w:r w:rsidR="005477D0" w:rsidRPr="004F5420">
        <w:rPr>
          <w:rFonts w:asciiTheme="minorHAnsi" w:hAnsiTheme="minorHAnsi" w:cstheme="minorHAnsi"/>
        </w:rPr>
        <w:t xml:space="preserve">]   </w:t>
      </w:r>
      <w:r w:rsidR="00AB1335">
        <w:rPr>
          <w:rFonts w:asciiTheme="minorHAnsi" w:hAnsiTheme="minorHAnsi" w:cstheme="minorHAnsi"/>
        </w:rPr>
        <w:t xml:space="preserve"> </w:t>
      </w:r>
      <w:r w:rsidR="005477D0" w:rsidRPr="004F5420">
        <w:rPr>
          <w:rFonts w:asciiTheme="minorHAnsi" w:hAnsiTheme="minorHAnsi" w:cstheme="minorHAnsi"/>
        </w:rPr>
        <w:t xml:space="preserve"> </w:t>
      </w:r>
      <w:r w:rsidR="00226E51" w:rsidRPr="004F5420">
        <w:rPr>
          <w:rFonts w:asciiTheme="minorHAnsi" w:hAnsiTheme="minorHAnsi" w:cstheme="minorHAnsi"/>
        </w:rPr>
        <w:t>Because the accused has been convicted of the offences which fall under the purview of the Minimum Sentences Act,</w:t>
      </w:r>
      <w:r w:rsidR="00BD5354" w:rsidRPr="004F5420">
        <w:rPr>
          <w:rFonts w:asciiTheme="minorHAnsi" w:hAnsiTheme="minorHAnsi" w:cstheme="minorHAnsi"/>
        </w:rPr>
        <w:t xml:space="preserve"> </w:t>
      </w:r>
      <w:r w:rsidR="00BB0207">
        <w:rPr>
          <w:rFonts w:asciiTheme="minorHAnsi" w:hAnsiTheme="minorHAnsi" w:cstheme="minorHAnsi"/>
        </w:rPr>
        <w:t xml:space="preserve">a variety of factors have to be weighed by the </w:t>
      </w:r>
      <w:r w:rsidR="004F429A">
        <w:rPr>
          <w:rFonts w:asciiTheme="minorHAnsi" w:hAnsiTheme="minorHAnsi" w:cstheme="minorHAnsi"/>
        </w:rPr>
        <w:t xml:space="preserve">court in </w:t>
      </w:r>
      <w:r w:rsidR="00BB0207">
        <w:rPr>
          <w:rFonts w:asciiTheme="minorHAnsi" w:hAnsiTheme="minorHAnsi" w:cstheme="minorHAnsi"/>
        </w:rPr>
        <w:t>determin</w:t>
      </w:r>
      <w:r w:rsidR="006B3CEE">
        <w:rPr>
          <w:rFonts w:asciiTheme="minorHAnsi" w:hAnsiTheme="minorHAnsi" w:cstheme="minorHAnsi"/>
        </w:rPr>
        <w:t>ing the</w:t>
      </w:r>
      <w:r w:rsidR="004F429A">
        <w:rPr>
          <w:rFonts w:asciiTheme="minorHAnsi" w:hAnsiTheme="minorHAnsi" w:cstheme="minorHAnsi"/>
        </w:rPr>
        <w:t xml:space="preserve"> </w:t>
      </w:r>
      <w:r w:rsidR="00BB0207">
        <w:rPr>
          <w:rFonts w:asciiTheme="minorHAnsi" w:hAnsiTheme="minorHAnsi" w:cstheme="minorHAnsi"/>
        </w:rPr>
        <w:t>appropriate sentence</w:t>
      </w:r>
      <w:r w:rsidR="002E3DC6">
        <w:rPr>
          <w:rFonts w:asciiTheme="minorHAnsi" w:hAnsiTheme="minorHAnsi" w:cstheme="minorHAnsi"/>
        </w:rPr>
        <w:t xml:space="preserve"> to </w:t>
      </w:r>
      <w:r w:rsidR="003A08AE">
        <w:rPr>
          <w:rFonts w:asciiTheme="minorHAnsi" w:hAnsiTheme="minorHAnsi" w:cstheme="minorHAnsi"/>
        </w:rPr>
        <w:t xml:space="preserve">be </w:t>
      </w:r>
      <w:r w:rsidR="002E3DC6">
        <w:rPr>
          <w:rFonts w:asciiTheme="minorHAnsi" w:hAnsiTheme="minorHAnsi" w:cstheme="minorHAnsi"/>
        </w:rPr>
        <w:t>impose</w:t>
      </w:r>
      <w:r w:rsidR="003A08AE">
        <w:rPr>
          <w:rFonts w:asciiTheme="minorHAnsi" w:hAnsiTheme="minorHAnsi" w:cstheme="minorHAnsi"/>
        </w:rPr>
        <w:t>d</w:t>
      </w:r>
      <w:r w:rsidR="002E3DC6">
        <w:rPr>
          <w:rFonts w:asciiTheme="minorHAnsi" w:hAnsiTheme="minorHAnsi" w:cstheme="minorHAnsi"/>
        </w:rPr>
        <w:t xml:space="preserve">. In this regard, </w:t>
      </w:r>
      <w:r w:rsidR="004F429A">
        <w:rPr>
          <w:rFonts w:asciiTheme="minorHAnsi" w:hAnsiTheme="minorHAnsi" w:cstheme="minorHAnsi"/>
        </w:rPr>
        <w:t xml:space="preserve">the accused must </w:t>
      </w:r>
      <w:r w:rsidR="004F429A" w:rsidRPr="004F5420">
        <w:rPr>
          <w:rFonts w:asciiTheme="minorHAnsi" w:hAnsiTheme="minorHAnsi" w:cstheme="minorHAnsi"/>
        </w:rPr>
        <w:t>prove the existence of substantial and compelling circumstances justifying a deviation from the imposition of the prescribed sentences</w:t>
      </w:r>
      <w:r w:rsidR="004F429A">
        <w:rPr>
          <w:rFonts w:asciiTheme="minorHAnsi" w:hAnsiTheme="minorHAnsi" w:cstheme="minorHAnsi"/>
        </w:rPr>
        <w:t xml:space="preserve">. This means that the accused has a duty to provide the court with relevant information, </w:t>
      </w:r>
      <w:r w:rsidR="00371E0A">
        <w:rPr>
          <w:rFonts w:asciiTheme="minorHAnsi" w:hAnsiTheme="minorHAnsi" w:cstheme="minorHAnsi"/>
        </w:rPr>
        <w:t xml:space="preserve">to enable it to actually make a finding without speculation, </w:t>
      </w:r>
      <w:r w:rsidR="004F429A">
        <w:rPr>
          <w:rFonts w:asciiTheme="minorHAnsi" w:hAnsiTheme="minorHAnsi" w:cstheme="minorHAnsi"/>
        </w:rPr>
        <w:t xml:space="preserve">by placing sufficient and acceptable evidence before the court </w:t>
      </w:r>
      <w:r w:rsidR="004F429A" w:rsidRPr="004F5420">
        <w:rPr>
          <w:rFonts w:asciiTheme="minorHAnsi" w:hAnsiTheme="minorHAnsi" w:cstheme="minorHAnsi"/>
          <w:color w:val="242121"/>
        </w:rPr>
        <w:t xml:space="preserve">to satisfy the court that the mitigating factors justify a departure from the </w:t>
      </w:r>
      <w:r w:rsidR="00371E0A">
        <w:rPr>
          <w:rFonts w:asciiTheme="minorHAnsi" w:hAnsiTheme="minorHAnsi" w:cstheme="minorHAnsi"/>
          <w:color w:val="242121"/>
        </w:rPr>
        <w:lastRenderedPageBreak/>
        <w:t xml:space="preserve">imposition of the </w:t>
      </w:r>
      <w:r w:rsidR="004F429A" w:rsidRPr="004F5420">
        <w:rPr>
          <w:rFonts w:asciiTheme="minorHAnsi" w:hAnsiTheme="minorHAnsi" w:cstheme="minorHAnsi"/>
          <w:color w:val="242121"/>
        </w:rPr>
        <w:t>prescribed minimum sentence</w:t>
      </w:r>
      <w:r w:rsidR="00371E0A">
        <w:rPr>
          <w:rFonts w:asciiTheme="minorHAnsi" w:hAnsiTheme="minorHAnsi" w:cstheme="minorHAnsi"/>
          <w:color w:val="242121"/>
        </w:rPr>
        <w:t>s</w:t>
      </w:r>
      <w:r w:rsidR="00323D71">
        <w:rPr>
          <w:rStyle w:val="FootnoteReference"/>
          <w:rFonts w:asciiTheme="minorHAnsi" w:hAnsiTheme="minorHAnsi" w:cstheme="minorHAnsi"/>
          <w:color w:val="242121"/>
        </w:rPr>
        <w:footnoteReference w:id="28"/>
      </w:r>
      <w:r w:rsidR="004F429A">
        <w:rPr>
          <w:rFonts w:asciiTheme="minorHAnsi" w:hAnsiTheme="minorHAnsi" w:cstheme="minorHAnsi"/>
          <w:color w:val="242121"/>
        </w:rPr>
        <w:t xml:space="preserve">. </w:t>
      </w:r>
      <w:r w:rsidR="00BA62F4">
        <w:rPr>
          <w:rFonts w:asciiTheme="minorHAnsi" w:hAnsiTheme="minorHAnsi" w:cstheme="minorHAnsi"/>
          <w:color w:val="242121"/>
        </w:rPr>
        <w:t xml:space="preserve">It is therefore not the duty of the </w:t>
      </w:r>
      <w:r w:rsidR="004F429A" w:rsidRPr="004F5420">
        <w:rPr>
          <w:rFonts w:asciiTheme="minorHAnsi" w:hAnsiTheme="minorHAnsi" w:cstheme="minorHAnsi"/>
        </w:rPr>
        <w:t xml:space="preserve">State to prove the absence of </w:t>
      </w:r>
      <w:r w:rsidR="00BA62F4" w:rsidRPr="004F5420">
        <w:rPr>
          <w:rFonts w:asciiTheme="minorHAnsi" w:hAnsiTheme="minorHAnsi" w:cstheme="minorHAnsi"/>
        </w:rPr>
        <w:t>substantial and compelling</w:t>
      </w:r>
      <w:r w:rsidR="004F429A" w:rsidRPr="004F5420">
        <w:rPr>
          <w:rFonts w:asciiTheme="minorHAnsi" w:hAnsiTheme="minorHAnsi" w:cstheme="minorHAnsi"/>
        </w:rPr>
        <w:t xml:space="preserve"> circumstances, as argued on behalf of the accused.</w:t>
      </w:r>
      <w:r w:rsidR="00BA62F4">
        <w:rPr>
          <w:rFonts w:asciiTheme="minorHAnsi" w:hAnsiTheme="minorHAnsi" w:cstheme="minorHAnsi"/>
        </w:rPr>
        <w:t xml:space="preserve"> </w:t>
      </w:r>
      <w:r w:rsidR="00E54AB1">
        <w:rPr>
          <w:rFonts w:asciiTheme="minorHAnsi" w:hAnsiTheme="minorHAnsi" w:cstheme="minorHAnsi"/>
        </w:rPr>
        <w:t xml:space="preserve"> </w:t>
      </w:r>
    </w:p>
    <w:p w14:paraId="02CBF8A3" w14:textId="44689D0D" w:rsidR="002D2C25" w:rsidRPr="004F5420" w:rsidRDefault="00DE360E" w:rsidP="00897B40">
      <w:pPr>
        <w:pStyle w:val="western"/>
        <w:shd w:val="clear" w:color="auto" w:fill="FFFFFF"/>
        <w:spacing w:before="144" w:beforeAutospacing="0" w:after="288" w:afterAutospacing="0" w:line="360" w:lineRule="auto"/>
        <w:ind w:left="567" w:hanging="709"/>
        <w:jc w:val="both"/>
        <w:rPr>
          <w:rFonts w:cstheme="minorHAnsi"/>
          <w:highlight w:val="yellow"/>
        </w:rPr>
      </w:pPr>
      <w:r>
        <w:rPr>
          <w:rFonts w:asciiTheme="minorHAnsi" w:hAnsiTheme="minorHAnsi" w:cstheme="minorHAnsi"/>
        </w:rPr>
        <w:t>[27</w:t>
      </w:r>
      <w:r w:rsidR="00B059EC">
        <w:rPr>
          <w:rFonts w:asciiTheme="minorHAnsi" w:hAnsiTheme="minorHAnsi" w:cstheme="minorHAnsi"/>
        </w:rPr>
        <w:t xml:space="preserve">]   </w:t>
      </w:r>
      <w:r w:rsidR="002E530C" w:rsidRPr="004F5420">
        <w:rPr>
          <w:rFonts w:asciiTheme="minorHAnsi" w:hAnsiTheme="minorHAnsi" w:cstheme="minorHAnsi"/>
        </w:rPr>
        <w:t xml:space="preserve">As indicated above, imprisonment for life is mandatory where the accused has been convicted of rape especially when it is as contemplated in section 3 of the Criminal Law (Sexual Offences and Related Matters) Amendment Act </w:t>
      </w:r>
      <w:r w:rsidR="004A1D5E" w:rsidRPr="004F5420">
        <w:rPr>
          <w:rFonts w:asciiTheme="minorHAnsi" w:hAnsiTheme="minorHAnsi" w:cstheme="minorHAnsi"/>
        </w:rPr>
        <w:t>where</w:t>
      </w:r>
      <w:r w:rsidR="002E530C" w:rsidRPr="004F5420">
        <w:rPr>
          <w:rFonts w:asciiTheme="minorHAnsi" w:hAnsiTheme="minorHAnsi" w:cstheme="minorHAnsi"/>
        </w:rPr>
        <w:t xml:space="preserve"> the victim is below the age of 16 years</w:t>
      </w:r>
      <w:r w:rsidR="00AB5974">
        <w:rPr>
          <w:rFonts w:asciiTheme="minorHAnsi" w:hAnsiTheme="minorHAnsi" w:cstheme="minorHAnsi"/>
        </w:rPr>
        <w:t xml:space="preserve">. </w:t>
      </w:r>
      <w:r w:rsidR="004A1D5E" w:rsidRPr="004F5420">
        <w:rPr>
          <w:rFonts w:asciiTheme="minorHAnsi" w:hAnsiTheme="minorHAnsi" w:cstheme="minorHAnsi"/>
        </w:rPr>
        <w:t>There are other circumstances in which the sentence of life imprisonment is prescribed, such as where the offence involved the infliction of grievous bodily harm</w:t>
      </w:r>
      <w:r w:rsidR="00076B9E" w:rsidRPr="004F5420">
        <w:rPr>
          <w:rFonts w:asciiTheme="minorHAnsi" w:hAnsiTheme="minorHAnsi" w:cstheme="minorHAnsi"/>
        </w:rPr>
        <w:t>.</w:t>
      </w:r>
      <w:r w:rsidR="004A1D5E" w:rsidRPr="004F5420">
        <w:rPr>
          <w:rStyle w:val="FootnoteReference"/>
          <w:rFonts w:asciiTheme="minorHAnsi" w:hAnsiTheme="minorHAnsi" w:cstheme="minorHAnsi"/>
        </w:rPr>
        <w:footnoteReference w:id="29"/>
      </w:r>
      <w:r w:rsidR="006955D3" w:rsidRPr="004F5420">
        <w:rPr>
          <w:rFonts w:asciiTheme="minorHAnsi" w:hAnsiTheme="minorHAnsi" w:cstheme="minorHAnsi"/>
        </w:rPr>
        <w:t xml:space="preserve"> </w:t>
      </w:r>
    </w:p>
    <w:p w14:paraId="3EA98A32" w14:textId="69D8AC69" w:rsidR="000A432A" w:rsidRDefault="00DE360E" w:rsidP="00E4272C">
      <w:pPr>
        <w:spacing w:line="360" w:lineRule="auto"/>
        <w:ind w:left="567" w:hanging="709"/>
        <w:jc w:val="both"/>
        <w:rPr>
          <w:rFonts w:cstheme="minorHAnsi"/>
          <w:sz w:val="24"/>
          <w:szCs w:val="24"/>
          <w:highlight w:val="cyan"/>
        </w:rPr>
      </w:pPr>
      <w:r>
        <w:rPr>
          <w:rFonts w:cstheme="minorHAnsi"/>
          <w:sz w:val="24"/>
          <w:szCs w:val="24"/>
        </w:rPr>
        <w:t>[28</w:t>
      </w:r>
      <w:r w:rsidR="001735FF" w:rsidRPr="00F04CA4">
        <w:rPr>
          <w:rFonts w:cstheme="minorHAnsi"/>
          <w:sz w:val="24"/>
          <w:szCs w:val="24"/>
        </w:rPr>
        <w:t xml:space="preserve">]  </w:t>
      </w:r>
      <w:r w:rsidR="00CE2668">
        <w:rPr>
          <w:rFonts w:cstheme="minorHAnsi"/>
          <w:sz w:val="24"/>
          <w:szCs w:val="24"/>
        </w:rPr>
        <w:t xml:space="preserve">  </w:t>
      </w:r>
      <w:r w:rsidR="001735FF" w:rsidRPr="00F04CA4">
        <w:rPr>
          <w:rFonts w:cstheme="minorHAnsi"/>
          <w:sz w:val="24"/>
          <w:szCs w:val="24"/>
        </w:rPr>
        <w:t xml:space="preserve"> </w:t>
      </w:r>
      <w:r w:rsidR="00AD1497">
        <w:rPr>
          <w:rFonts w:cstheme="minorHAnsi"/>
          <w:sz w:val="24"/>
          <w:szCs w:val="24"/>
        </w:rPr>
        <w:t xml:space="preserve">With regards to the J88, it was argued </w:t>
      </w:r>
      <w:r w:rsidR="00C84157">
        <w:rPr>
          <w:rFonts w:cstheme="minorHAnsi"/>
          <w:sz w:val="24"/>
          <w:szCs w:val="24"/>
        </w:rPr>
        <w:t xml:space="preserve">on behalf of the accused </w:t>
      </w:r>
      <w:r w:rsidR="00AD1497">
        <w:rPr>
          <w:rFonts w:cstheme="minorHAnsi"/>
          <w:sz w:val="24"/>
          <w:szCs w:val="24"/>
        </w:rPr>
        <w:t>that the injuries sustained by the complainants are superficial injuries proving penetration</w:t>
      </w:r>
      <w:r w:rsidR="00334409">
        <w:rPr>
          <w:rFonts w:cstheme="minorHAnsi"/>
          <w:sz w:val="24"/>
          <w:szCs w:val="24"/>
        </w:rPr>
        <w:t>,</w:t>
      </w:r>
      <w:r w:rsidR="00AD1497">
        <w:rPr>
          <w:rFonts w:cstheme="minorHAnsi"/>
          <w:sz w:val="24"/>
          <w:szCs w:val="24"/>
        </w:rPr>
        <w:t xml:space="preserve"> and with particular reference to the complainant in count </w:t>
      </w:r>
      <w:r w:rsidR="00335FA0">
        <w:rPr>
          <w:rFonts w:cstheme="minorHAnsi"/>
          <w:sz w:val="24"/>
          <w:szCs w:val="24"/>
        </w:rPr>
        <w:t>4</w:t>
      </w:r>
      <w:r w:rsidR="00FC6270">
        <w:rPr>
          <w:rFonts w:cstheme="minorHAnsi"/>
          <w:sz w:val="24"/>
          <w:szCs w:val="24"/>
        </w:rPr>
        <w:t xml:space="preserve">, </w:t>
      </w:r>
      <w:r w:rsidR="00334409">
        <w:rPr>
          <w:rFonts w:cstheme="minorHAnsi"/>
          <w:sz w:val="24"/>
          <w:szCs w:val="24"/>
        </w:rPr>
        <w:t xml:space="preserve">that </w:t>
      </w:r>
      <w:r w:rsidR="00FC6270">
        <w:rPr>
          <w:rFonts w:cstheme="minorHAnsi"/>
          <w:sz w:val="24"/>
          <w:szCs w:val="24"/>
        </w:rPr>
        <w:t xml:space="preserve">the injuries seek to prove that there might have been a struggle between the accused and the complainant because there were bodily injuries such as a laceration of </w:t>
      </w:r>
      <w:r w:rsidR="00FC6270" w:rsidRPr="00BF10A7">
        <w:rPr>
          <w:rFonts w:cstheme="minorHAnsi"/>
          <w:b/>
          <w:sz w:val="24"/>
          <w:szCs w:val="24"/>
          <w:u w:val="single"/>
        </w:rPr>
        <w:t>+</w:t>
      </w:r>
      <w:r w:rsidR="00FC6270">
        <w:rPr>
          <w:rFonts w:cstheme="minorHAnsi"/>
          <w:b/>
          <w:sz w:val="24"/>
          <w:szCs w:val="24"/>
          <w:u w:val="single"/>
        </w:rPr>
        <w:t xml:space="preserve"> </w:t>
      </w:r>
      <w:r w:rsidR="00FC6270">
        <w:rPr>
          <w:rFonts w:cstheme="minorHAnsi"/>
          <w:sz w:val="24"/>
          <w:szCs w:val="24"/>
        </w:rPr>
        <w:t xml:space="preserve">3cm </w:t>
      </w:r>
      <w:r w:rsidR="00FC5014">
        <w:rPr>
          <w:rFonts w:cstheme="minorHAnsi"/>
          <w:sz w:val="24"/>
          <w:szCs w:val="24"/>
        </w:rPr>
        <w:t>long and swelling around the laceration</w:t>
      </w:r>
      <w:r w:rsidR="00FC6270">
        <w:rPr>
          <w:rFonts w:cstheme="minorHAnsi"/>
          <w:sz w:val="24"/>
          <w:szCs w:val="24"/>
        </w:rPr>
        <w:t>; bruising and swelling on the front part of the neck, which according to the finding of the doctor who examined the complainant, th</w:t>
      </w:r>
      <w:r w:rsidR="0010707D">
        <w:rPr>
          <w:rFonts w:cstheme="minorHAnsi"/>
          <w:sz w:val="24"/>
          <w:szCs w:val="24"/>
        </w:rPr>
        <w:t>e injury was described as being</w:t>
      </w:r>
      <w:r w:rsidR="00FC6270">
        <w:rPr>
          <w:rFonts w:cstheme="minorHAnsi"/>
          <w:sz w:val="24"/>
          <w:szCs w:val="24"/>
        </w:rPr>
        <w:t xml:space="preserve"> consistent with strangulation. </w:t>
      </w:r>
    </w:p>
    <w:p w14:paraId="4FE2C4E7" w14:textId="4B02C04F" w:rsidR="00571480" w:rsidRDefault="00DE360E" w:rsidP="00D6521B">
      <w:pPr>
        <w:spacing w:line="360" w:lineRule="auto"/>
        <w:ind w:left="567" w:hanging="709"/>
        <w:jc w:val="both"/>
        <w:rPr>
          <w:rFonts w:cstheme="minorHAnsi"/>
          <w:sz w:val="24"/>
          <w:szCs w:val="24"/>
        </w:rPr>
      </w:pPr>
      <w:r>
        <w:rPr>
          <w:rFonts w:cstheme="minorHAnsi"/>
          <w:sz w:val="24"/>
          <w:szCs w:val="24"/>
        </w:rPr>
        <w:t>[29</w:t>
      </w:r>
      <w:r w:rsidR="00494F70" w:rsidRPr="00494F70">
        <w:rPr>
          <w:rFonts w:cstheme="minorHAnsi"/>
          <w:sz w:val="24"/>
          <w:szCs w:val="24"/>
        </w:rPr>
        <w:t xml:space="preserve">]  </w:t>
      </w:r>
      <w:r w:rsidR="00FC5014">
        <w:rPr>
          <w:rFonts w:cstheme="minorHAnsi"/>
          <w:sz w:val="24"/>
          <w:szCs w:val="24"/>
        </w:rPr>
        <w:t xml:space="preserve"> </w:t>
      </w:r>
      <w:r w:rsidR="00D6521B">
        <w:rPr>
          <w:rFonts w:cstheme="minorHAnsi"/>
          <w:sz w:val="24"/>
          <w:szCs w:val="24"/>
        </w:rPr>
        <w:t xml:space="preserve">  </w:t>
      </w:r>
      <w:r w:rsidR="00494F70">
        <w:rPr>
          <w:rFonts w:cstheme="minorHAnsi"/>
          <w:sz w:val="24"/>
          <w:szCs w:val="24"/>
        </w:rPr>
        <w:t xml:space="preserve">As far as count 4 is concerned, Mr. Kgokane correctly highlighted the injuries </w:t>
      </w:r>
      <w:r w:rsidR="00034323">
        <w:rPr>
          <w:rFonts w:cstheme="minorHAnsi"/>
          <w:sz w:val="24"/>
          <w:szCs w:val="24"/>
        </w:rPr>
        <w:t xml:space="preserve">sustained by </w:t>
      </w:r>
      <w:r w:rsidR="00494F70">
        <w:rPr>
          <w:rFonts w:cstheme="minorHAnsi"/>
          <w:sz w:val="24"/>
          <w:szCs w:val="24"/>
        </w:rPr>
        <w:t>the complainant</w:t>
      </w:r>
      <w:r w:rsidR="00854CC3">
        <w:rPr>
          <w:rFonts w:cstheme="minorHAnsi"/>
          <w:sz w:val="24"/>
          <w:szCs w:val="24"/>
        </w:rPr>
        <w:t xml:space="preserve"> as reflected on</w:t>
      </w:r>
      <w:r w:rsidR="00494F70" w:rsidRPr="00494F70">
        <w:rPr>
          <w:rFonts w:cstheme="minorHAnsi"/>
          <w:sz w:val="24"/>
          <w:szCs w:val="24"/>
        </w:rPr>
        <w:t xml:space="preserve"> </w:t>
      </w:r>
      <w:r w:rsidR="00494F70">
        <w:rPr>
          <w:rFonts w:cstheme="minorHAnsi"/>
          <w:sz w:val="24"/>
          <w:szCs w:val="24"/>
        </w:rPr>
        <w:t>the J88 (</w:t>
      </w:r>
      <w:r w:rsidR="00494F70" w:rsidRPr="00750061">
        <w:rPr>
          <w:rFonts w:cstheme="minorHAnsi"/>
          <w:b/>
          <w:sz w:val="24"/>
          <w:szCs w:val="24"/>
        </w:rPr>
        <w:t>exhibit C5</w:t>
      </w:r>
      <w:r w:rsidR="00494F70">
        <w:rPr>
          <w:rFonts w:cstheme="minorHAnsi"/>
          <w:sz w:val="24"/>
          <w:szCs w:val="24"/>
        </w:rPr>
        <w:t>)</w:t>
      </w:r>
      <w:r w:rsidR="00854CC3">
        <w:rPr>
          <w:rFonts w:cstheme="minorHAnsi"/>
          <w:sz w:val="24"/>
          <w:szCs w:val="24"/>
        </w:rPr>
        <w:t>. Further</w:t>
      </w:r>
      <w:r w:rsidR="00494F70">
        <w:rPr>
          <w:rFonts w:cstheme="minorHAnsi"/>
          <w:sz w:val="24"/>
          <w:szCs w:val="24"/>
        </w:rPr>
        <w:t xml:space="preserve"> injuries </w:t>
      </w:r>
      <w:r w:rsidR="00854CC3">
        <w:rPr>
          <w:rFonts w:cstheme="minorHAnsi"/>
          <w:sz w:val="24"/>
          <w:szCs w:val="24"/>
        </w:rPr>
        <w:t>noted by the doctor include</w:t>
      </w:r>
      <w:r w:rsidR="008818F6">
        <w:rPr>
          <w:rFonts w:cstheme="minorHAnsi"/>
          <w:sz w:val="24"/>
          <w:szCs w:val="24"/>
        </w:rPr>
        <w:t xml:space="preserve"> </w:t>
      </w:r>
      <w:r w:rsidR="00494F70">
        <w:rPr>
          <w:rFonts w:cstheme="minorHAnsi"/>
          <w:sz w:val="24"/>
          <w:szCs w:val="24"/>
        </w:rPr>
        <w:t>scratches on both thighs on t</w:t>
      </w:r>
      <w:r w:rsidR="001B543E">
        <w:rPr>
          <w:rFonts w:cstheme="minorHAnsi"/>
          <w:sz w:val="24"/>
          <w:szCs w:val="24"/>
        </w:rPr>
        <w:t xml:space="preserve">he front part, </w:t>
      </w:r>
      <w:r w:rsidR="00494F70">
        <w:rPr>
          <w:rFonts w:cstheme="minorHAnsi"/>
          <w:sz w:val="24"/>
          <w:szCs w:val="24"/>
        </w:rPr>
        <w:t xml:space="preserve">related to a sharp object like a knife; and bruised posterior </w:t>
      </w:r>
      <w:r w:rsidR="00494F70" w:rsidRPr="00915C86">
        <w:rPr>
          <w:rFonts w:cstheme="minorHAnsi"/>
          <w:i/>
          <w:sz w:val="24"/>
          <w:szCs w:val="24"/>
        </w:rPr>
        <w:t>fourchette</w:t>
      </w:r>
      <w:r w:rsidR="00494F70">
        <w:rPr>
          <w:rFonts w:cstheme="minorHAnsi"/>
          <w:sz w:val="24"/>
          <w:szCs w:val="24"/>
        </w:rPr>
        <w:t xml:space="preserve"> with extreme tenderness</w:t>
      </w:r>
      <w:r w:rsidR="00D6521B">
        <w:rPr>
          <w:rFonts w:cstheme="minorHAnsi"/>
          <w:sz w:val="24"/>
          <w:szCs w:val="24"/>
        </w:rPr>
        <w:t xml:space="preserve">. </w:t>
      </w:r>
    </w:p>
    <w:p w14:paraId="6BF5E76C" w14:textId="0B39F242" w:rsidR="001374A2" w:rsidRDefault="00DE360E" w:rsidP="001006F8">
      <w:pPr>
        <w:spacing w:line="360" w:lineRule="auto"/>
        <w:ind w:left="567" w:hanging="709"/>
        <w:jc w:val="both"/>
        <w:rPr>
          <w:rFonts w:cstheme="minorHAnsi"/>
          <w:sz w:val="24"/>
          <w:szCs w:val="24"/>
        </w:rPr>
      </w:pPr>
      <w:r>
        <w:rPr>
          <w:rFonts w:cstheme="minorHAnsi"/>
          <w:sz w:val="24"/>
          <w:szCs w:val="24"/>
        </w:rPr>
        <w:t>[30</w:t>
      </w:r>
      <w:r w:rsidR="00571480" w:rsidRPr="001006F8">
        <w:rPr>
          <w:rFonts w:cstheme="minorHAnsi"/>
          <w:sz w:val="24"/>
          <w:szCs w:val="24"/>
        </w:rPr>
        <w:t xml:space="preserve">] </w:t>
      </w:r>
      <w:r w:rsidR="004A7036" w:rsidRPr="001006F8">
        <w:rPr>
          <w:rFonts w:cstheme="minorHAnsi"/>
          <w:sz w:val="24"/>
          <w:szCs w:val="24"/>
        </w:rPr>
        <w:t xml:space="preserve"> </w:t>
      </w:r>
      <w:r w:rsidR="0025495B" w:rsidRPr="001006F8">
        <w:rPr>
          <w:rFonts w:cstheme="minorHAnsi"/>
          <w:sz w:val="24"/>
          <w:szCs w:val="24"/>
        </w:rPr>
        <w:t xml:space="preserve"> </w:t>
      </w:r>
      <w:r w:rsidR="00571480" w:rsidRPr="001006F8">
        <w:rPr>
          <w:rFonts w:cstheme="minorHAnsi"/>
          <w:sz w:val="24"/>
          <w:szCs w:val="24"/>
        </w:rPr>
        <w:t xml:space="preserve"> It was </w:t>
      </w:r>
      <w:r w:rsidR="00D6521B" w:rsidRPr="001006F8">
        <w:rPr>
          <w:rFonts w:cstheme="minorHAnsi"/>
          <w:sz w:val="24"/>
          <w:szCs w:val="24"/>
        </w:rPr>
        <w:t>submitted that the</w:t>
      </w:r>
      <w:r w:rsidR="00571480" w:rsidRPr="001006F8">
        <w:rPr>
          <w:rFonts w:cstheme="minorHAnsi"/>
          <w:sz w:val="24"/>
          <w:szCs w:val="24"/>
        </w:rPr>
        <w:t xml:space="preserve"> </w:t>
      </w:r>
      <w:r w:rsidR="00D6521B" w:rsidRPr="001006F8">
        <w:rPr>
          <w:rFonts w:cstheme="minorHAnsi"/>
          <w:sz w:val="24"/>
          <w:szCs w:val="24"/>
        </w:rPr>
        <w:t xml:space="preserve">injuries </w:t>
      </w:r>
      <w:r w:rsidR="00571480" w:rsidRPr="001006F8">
        <w:rPr>
          <w:rFonts w:cstheme="minorHAnsi"/>
          <w:sz w:val="24"/>
          <w:szCs w:val="24"/>
        </w:rPr>
        <w:t xml:space="preserve">inflicted on the complainant do not constitute </w:t>
      </w:r>
      <w:r w:rsidR="00D6521B" w:rsidRPr="001006F8">
        <w:rPr>
          <w:rFonts w:cstheme="minorHAnsi"/>
          <w:sz w:val="24"/>
          <w:szCs w:val="24"/>
        </w:rPr>
        <w:t xml:space="preserve">grievous bodily injuries because they are superficial. </w:t>
      </w:r>
      <w:r w:rsidR="004A7036" w:rsidRPr="001006F8">
        <w:rPr>
          <w:rFonts w:cstheme="minorHAnsi"/>
          <w:sz w:val="24"/>
          <w:szCs w:val="24"/>
        </w:rPr>
        <w:t xml:space="preserve">It was further submitted that even though the </w:t>
      </w:r>
      <w:r w:rsidR="009D5796" w:rsidRPr="001006F8">
        <w:rPr>
          <w:rFonts w:cstheme="minorHAnsi"/>
          <w:sz w:val="24"/>
          <w:szCs w:val="24"/>
        </w:rPr>
        <w:t xml:space="preserve">term </w:t>
      </w:r>
      <w:r w:rsidR="004A7036" w:rsidRPr="001006F8">
        <w:rPr>
          <w:rFonts w:cstheme="minorHAnsi"/>
          <w:sz w:val="24"/>
          <w:szCs w:val="24"/>
        </w:rPr>
        <w:t>“</w:t>
      </w:r>
      <w:r w:rsidR="009D5796" w:rsidRPr="001006F8">
        <w:rPr>
          <w:rFonts w:cstheme="minorHAnsi"/>
          <w:sz w:val="24"/>
          <w:szCs w:val="24"/>
        </w:rPr>
        <w:t>grievous</w:t>
      </w:r>
      <w:r w:rsidR="004A7036" w:rsidRPr="001006F8">
        <w:rPr>
          <w:rFonts w:cstheme="minorHAnsi"/>
          <w:sz w:val="24"/>
          <w:szCs w:val="24"/>
        </w:rPr>
        <w:t>”</w:t>
      </w:r>
      <w:r w:rsidR="009D5796" w:rsidRPr="001006F8">
        <w:rPr>
          <w:rFonts w:cstheme="minorHAnsi"/>
          <w:sz w:val="24"/>
          <w:szCs w:val="24"/>
        </w:rPr>
        <w:t xml:space="preserve"> </w:t>
      </w:r>
      <w:r w:rsidR="00034E20" w:rsidRPr="001006F8">
        <w:rPr>
          <w:rFonts w:cstheme="minorHAnsi"/>
          <w:sz w:val="24"/>
          <w:szCs w:val="24"/>
        </w:rPr>
        <w:t>refers to s</w:t>
      </w:r>
      <w:r w:rsidR="0057153E" w:rsidRPr="001006F8">
        <w:rPr>
          <w:rFonts w:cstheme="minorHAnsi"/>
          <w:sz w:val="24"/>
          <w:szCs w:val="24"/>
        </w:rPr>
        <w:t xml:space="preserve">evere </w:t>
      </w:r>
      <w:r w:rsidR="004A7036" w:rsidRPr="001006F8">
        <w:rPr>
          <w:rFonts w:cstheme="minorHAnsi"/>
          <w:sz w:val="24"/>
          <w:szCs w:val="24"/>
        </w:rPr>
        <w:t xml:space="preserve">injuries, </w:t>
      </w:r>
      <w:r w:rsidR="00034E20" w:rsidRPr="001006F8">
        <w:rPr>
          <w:rFonts w:cstheme="minorHAnsi"/>
          <w:sz w:val="24"/>
          <w:szCs w:val="24"/>
        </w:rPr>
        <w:t xml:space="preserve">the injuries suffered by the complainant in count 4 are not severe injuries. </w:t>
      </w:r>
      <w:r w:rsidR="00C94E17" w:rsidRPr="001006F8">
        <w:rPr>
          <w:rFonts w:cstheme="minorHAnsi"/>
          <w:sz w:val="24"/>
          <w:szCs w:val="24"/>
        </w:rPr>
        <w:t>Counsel insisted</w:t>
      </w:r>
      <w:r w:rsidR="004A7036" w:rsidRPr="001006F8">
        <w:rPr>
          <w:rFonts w:cstheme="minorHAnsi"/>
          <w:b/>
          <w:sz w:val="24"/>
          <w:szCs w:val="24"/>
        </w:rPr>
        <w:t xml:space="preserve"> </w:t>
      </w:r>
      <w:r w:rsidR="004A7036" w:rsidRPr="001006F8">
        <w:rPr>
          <w:rFonts w:cstheme="minorHAnsi"/>
          <w:sz w:val="24"/>
          <w:szCs w:val="24"/>
        </w:rPr>
        <w:t xml:space="preserve">that the evidence presented by the </w:t>
      </w:r>
      <w:r w:rsidR="004A7036" w:rsidRPr="001006F8">
        <w:rPr>
          <w:rFonts w:cstheme="minorHAnsi"/>
          <w:sz w:val="24"/>
          <w:szCs w:val="24"/>
        </w:rPr>
        <w:lastRenderedPageBreak/>
        <w:t xml:space="preserve">State does not prove that any of the victims sustained severe injuries which can be elevated to the </w:t>
      </w:r>
      <w:r w:rsidR="00C85990" w:rsidRPr="001006F8">
        <w:rPr>
          <w:rFonts w:cstheme="minorHAnsi"/>
          <w:sz w:val="24"/>
          <w:szCs w:val="24"/>
        </w:rPr>
        <w:t>level</w:t>
      </w:r>
      <w:r w:rsidR="004A7036" w:rsidRPr="001006F8">
        <w:rPr>
          <w:rFonts w:cstheme="minorHAnsi"/>
          <w:sz w:val="24"/>
          <w:szCs w:val="24"/>
        </w:rPr>
        <w:t xml:space="preserve"> of grievous bodily injuries.</w:t>
      </w:r>
      <w:r w:rsidR="00E3420F" w:rsidRPr="001006F8">
        <w:rPr>
          <w:rFonts w:cstheme="minorHAnsi"/>
          <w:sz w:val="24"/>
          <w:szCs w:val="24"/>
        </w:rPr>
        <w:t xml:space="preserve"> </w:t>
      </w:r>
    </w:p>
    <w:p w14:paraId="568E73D9" w14:textId="3A3670F8" w:rsidR="004A7036" w:rsidRDefault="00DE360E" w:rsidP="004A7036">
      <w:pPr>
        <w:spacing w:line="360" w:lineRule="auto"/>
        <w:ind w:left="567" w:hanging="709"/>
        <w:jc w:val="both"/>
        <w:rPr>
          <w:rFonts w:cstheme="minorHAnsi"/>
          <w:sz w:val="24"/>
          <w:szCs w:val="24"/>
        </w:rPr>
      </w:pPr>
      <w:r>
        <w:rPr>
          <w:rFonts w:cstheme="minorHAnsi"/>
          <w:sz w:val="24"/>
          <w:szCs w:val="24"/>
        </w:rPr>
        <w:t>[31</w:t>
      </w:r>
      <w:r w:rsidR="001374A2">
        <w:rPr>
          <w:rFonts w:cstheme="minorHAnsi"/>
          <w:sz w:val="24"/>
          <w:szCs w:val="24"/>
        </w:rPr>
        <w:t xml:space="preserve">]  </w:t>
      </w:r>
      <w:r w:rsidR="00C85990" w:rsidRPr="001006F8">
        <w:rPr>
          <w:rFonts w:cstheme="minorHAnsi"/>
          <w:sz w:val="24"/>
          <w:szCs w:val="24"/>
        </w:rPr>
        <w:t xml:space="preserve">The State on the other hand submitted that </w:t>
      </w:r>
      <w:r w:rsidR="00C85990" w:rsidRPr="001006F8">
        <w:rPr>
          <w:rFonts w:cstheme="minorHAnsi"/>
          <w:sz w:val="24"/>
          <w:szCs w:val="24"/>
          <w:lang w:val="en-US"/>
        </w:rPr>
        <w:t>the manner in which the rapes were committed is aggravating on its own</w:t>
      </w:r>
      <w:r w:rsidR="001006F8">
        <w:rPr>
          <w:rFonts w:cstheme="minorHAnsi"/>
          <w:sz w:val="24"/>
          <w:szCs w:val="24"/>
          <w:lang w:val="en-US"/>
        </w:rPr>
        <w:t>,</w:t>
      </w:r>
      <w:r w:rsidR="00C85990" w:rsidRPr="001006F8">
        <w:rPr>
          <w:rFonts w:cstheme="minorHAnsi"/>
          <w:sz w:val="24"/>
          <w:szCs w:val="24"/>
          <w:lang w:val="en-US"/>
        </w:rPr>
        <w:t xml:space="preserve"> </w:t>
      </w:r>
      <w:r w:rsidR="001006F8" w:rsidRPr="001006F8">
        <w:rPr>
          <w:rFonts w:cstheme="minorHAnsi"/>
          <w:sz w:val="24"/>
          <w:szCs w:val="24"/>
          <w:lang w:val="en-US"/>
        </w:rPr>
        <w:t xml:space="preserve">considering the </w:t>
      </w:r>
      <w:r w:rsidR="001006F8" w:rsidRPr="001006F8">
        <w:rPr>
          <w:rFonts w:cstheme="minorHAnsi"/>
          <w:i/>
          <w:sz w:val="24"/>
          <w:szCs w:val="24"/>
          <w:lang w:val="en-US"/>
        </w:rPr>
        <w:t>modus operandi</w:t>
      </w:r>
      <w:r w:rsidR="001006F8" w:rsidRPr="001006F8">
        <w:rPr>
          <w:rFonts w:cstheme="minorHAnsi"/>
          <w:sz w:val="24"/>
          <w:szCs w:val="24"/>
          <w:lang w:val="en-US"/>
        </w:rPr>
        <w:t xml:space="preserve"> with which the offence</w:t>
      </w:r>
      <w:r w:rsidR="001006F8">
        <w:rPr>
          <w:rFonts w:cstheme="minorHAnsi"/>
          <w:sz w:val="24"/>
          <w:szCs w:val="24"/>
          <w:lang w:val="en-US"/>
        </w:rPr>
        <w:t>s</w:t>
      </w:r>
      <w:r w:rsidR="001006F8" w:rsidRPr="001006F8">
        <w:rPr>
          <w:rFonts w:cstheme="minorHAnsi"/>
          <w:sz w:val="24"/>
          <w:szCs w:val="24"/>
          <w:lang w:val="en-US"/>
        </w:rPr>
        <w:t xml:space="preserve"> were </w:t>
      </w:r>
      <w:r w:rsidR="003829EE">
        <w:rPr>
          <w:rFonts w:cstheme="minorHAnsi"/>
          <w:sz w:val="24"/>
          <w:szCs w:val="24"/>
          <w:lang w:val="en-US"/>
        </w:rPr>
        <w:t>carried out</w:t>
      </w:r>
      <w:r w:rsidR="001006F8" w:rsidRPr="001006F8">
        <w:rPr>
          <w:rFonts w:cstheme="minorHAnsi"/>
          <w:sz w:val="24"/>
          <w:szCs w:val="24"/>
          <w:lang w:val="en-US"/>
        </w:rPr>
        <w:t xml:space="preserve">. In this regard, the State argued that </w:t>
      </w:r>
      <w:r w:rsidR="003829EE">
        <w:rPr>
          <w:rFonts w:cstheme="minorHAnsi"/>
          <w:sz w:val="24"/>
          <w:szCs w:val="24"/>
          <w:lang w:val="en-US"/>
        </w:rPr>
        <w:t xml:space="preserve">the attitude of the accused </w:t>
      </w:r>
      <w:r w:rsidR="001006F8" w:rsidRPr="001006F8">
        <w:rPr>
          <w:rFonts w:cstheme="minorHAnsi"/>
          <w:sz w:val="24"/>
          <w:szCs w:val="24"/>
          <w:lang w:val="en-US"/>
        </w:rPr>
        <w:t xml:space="preserve">shows that the accused was out </w:t>
      </w:r>
      <w:r w:rsidR="00DA465D">
        <w:rPr>
          <w:rFonts w:cstheme="minorHAnsi"/>
          <w:sz w:val="24"/>
          <w:szCs w:val="24"/>
          <w:lang w:val="en-US"/>
        </w:rPr>
        <w:t>in the streets</w:t>
      </w:r>
      <w:r w:rsidR="001006F8" w:rsidRPr="001006F8">
        <w:rPr>
          <w:rFonts w:cstheme="minorHAnsi"/>
          <w:sz w:val="24"/>
          <w:szCs w:val="24"/>
          <w:lang w:val="en-US"/>
        </w:rPr>
        <w:t xml:space="preserve"> to get his victims particularly because he was armed with a knife</w:t>
      </w:r>
      <w:r w:rsidR="00081834">
        <w:rPr>
          <w:rStyle w:val="FootnoteReference"/>
          <w:rFonts w:cstheme="minorHAnsi"/>
          <w:sz w:val="24"/>
          <w:szCs w:val="24"/>
          <w:lang w:val="en-US"/>
        </w:rPr>
        <w:footnoteReference w:id="30"/>
      </w:r>
      <w:r w:rsidR="001006F8" w:rsidRPr="001006F8">
        <w:rPr>
          <w:rFonts w:cstheme="minorHAnsi"/>
          <w:sz w:val="24"/>
          <w:szCs w:val="24"/>
          <w:lang w:val="en-US"/>
        </w:rPr>
        <w:t xml:space="preserve"> </w:t>
      </w:r>
      <w:r w:rsidR="003829EE">
        <w:rPr>
          <w:rFonts w:cstheme="minorHAnsi"/>
          <w:sz w:val="24"/>
          <w:szCs w:val="24"/>
          <w:lang w:val="en-US"/>
        </w:rPr>
        <w:t xml:space="preserve">– which </w:t>
      </w:r>
      <w:r w:rsidR="001006F8" w:rsidRPr="001006F8">
        <w:rPr>
          <w:rFonts w:cstheme="minorHAnsi"/>
          <w:sz w:val="24"/>
          <w:szCs w:val="24"/>
          <w:lang w:val="en-US"/>
        </w:rPr>
        <w:t xml:space="preserve">is an indication that he wanted to cause </w:t>
      </w:r>
      <w:r w:rsidR="003829EE">
        <w:rPr>
          <w:rFonts w:cstheme="minorHAnsi"/>
          <w:sz w:val="24"/>
          <w:szCs w:val="24"/>
          <w:lang w:val="en-US"/>
        </w:rPr>
        <w:t xml:space="preserve">harm </w:t>
      </w:r>
      <w:r w:rsidR="001006F8" w:rsidRPr="001006F8">
        <w:rPr>
          <w:rFonts w:cstheme="minorHAnsi"/>
          <w:sz w:val="24"/>
          <w:szCs w:val="24"/>
          <w:lang w:val="en-US"/>
        </w:rPr>
        <w:t>or had the int</w:t>
      </w:r>
      <w:r w:rsidR="003829EE">
        <w:rPr>
          <w:rFonts w:cstheme="minorHAnsi"/>
          <w:sz w:val="24"/>
          <w:szCs w:val="24"/>
          <w:lang w:val="en-US"/>
        </w:rPr>
        <w:t xml:space="preserve">ention to inflict harm on his victims. </w:t>
      </w:r>
      <w:r w:rsidR="001006F8" w:rsidRPr="001006F8">
        <w:rPr>
          <w:rFonts w:cstheme="minorHAnsi"/>
          <w:sz w:val="24"/>
          <w:szCs w:val="24"/>
          <w:lang w:val="en-US"/>
        </w:rPr>
        <w:t xml:space="preserve"> </w:t>
      </w:r>
    </w:p>
    <w:p w14:paraId="477C8969" w14:textId="52FAD7A8" w:rsidR="00B74726" w:rsidRDefault="00DE360E" w:rsidP="004A7036">
      <w:pPr>
        <w:spacing w:line="360" w:lineRule="auto"/>
        <w:ind w:left="567" w:hanging="709"/>
        <w:jc w:val="both"/>
        <w:rPr>
          <w:rFonts w:cstheme="minorHAnsi"/>
          <w:sz w:val="24"/>
          <w:szCs w:val="24"/>
        </w:rPr>
      </w:pPr>
      <w:r>
        <w:rPr>
          <w:rFonts w:cstheme="minorHAnsi"/>
          <w:sz w:val="24"/>
          <w:szCs w:val="24"/>
        </w:rPr>
        <w:t>[32</w:t>
      </w:r>
      <w:r w:rsidR="00DE3461">
        <w:rPr>
          <w:rFonts w:cstheme="minorHAnsi"/>
          <w:sz w:val="24"/>
          <w:szCs w:val="24"/>
        </w:rPr>
        <w:t xml:space="preserve">]  </w:t>
      </w:r>
      <w:r w:rsidR="00B15398">
        <w:rPr>
          <w:rFonts w:cstheme="minorHAnsi"/>
          <w:sz w:val="24"/>
          <w:szCs w:val="24"/>
        </w:rPr>
        <w:t xml:space="preserve">The Cambridge English Dictionary defines the word “grievous” as “serious; severe; grave; bad; critical; dreadful; terrible; and awful”, while the English Oxford Dictionary meaning of the word “grievous” means having very serious effects or causing great pain”. </w:t>
      </w:r>
      <w:r w:rsidR="00B85C9A">
        <w:rPr>
          <w:rFonts w:cstheme="minorHAnsi"/>
          <w:sz w:val="24"/>
          <w:szCs w:val="24"/>
        </w:rPr>
        <w:t>While some authorities</w:t>
      </w:r>
      <w:r w:rsidR="00B85C9A">
        <w:rPr>
          <w:rStyle w:val="FootnoteReference"/>
          <w:rFonts w:cstheme="minorHAnsi"/>
          <w:sz w:val="24"/>
          <w:szCs w:val="24"/>
        </w:rPr>
        <w:footnoteReference w:id="31"/>
      </w:r>
      <w:r w:rsidR="00B85C9A">
        <w:rPr>
          <w:rFonts w:cstheme="minorHAnsi"/>
          <w:sz w:val="24"/>
          <w:szCs w:val="24"/>
        </w:rPr>
        <w:t xml:space="preserve"> are of the view that ‘an injury can be serious without there being necessarily an open wound’, the court in </w:t>
      </w:r>
      <w:r w:rsidR="00B85C9A" w:rsidRPr="00B85C9A">
        <w:rPr>
          <w:rFonts w:cstheme="minorHAnsi"/>
          <w:b/>
          <w:i/>
          <w:sz w:val="24"/>
          <w:szCs w:val="24"/>
        </w:rPr>
        <w:t>S v Ferreira</w:t>
      </w:r>
      <w:r w:rsidR="00B85C9A">
        <w:rPr>
          <w:rStyle w:val="FootnoteReference"/>
          <w:rFonts w:cstheme="minorHAnsi"/>
          <w:sz w:val="24"/>
          <w:szCs w:val="24"/>
        </w:rPr>
        <w:footnoteReference w:id="32"/>
      </w:r>
      <w:r w:rsidR="00B85C9A">
        <w:rPr>
          <w:rFonts w:cstheme="minorHAnsi"/>
          <w:sz w:val="24"/>
          <w:szCs w:val="24"/>
        </w:rPr>
        <w:t xml:space="preserve"> </w:t>
      </w:r>
      <w:r w:rsidR="00FB3F28">
        <w:rPr>
          <w:rFonts w:cstheme="minorHAnsi"/>
          <w:sz w:val="24"/>
          <w:szCs w:val="24"/>
        </w:rPr>
        <w:t xml:space="preserve">stated that: </w:t>
      </w:r>
    </w:p>
    <w:p w14:paraId="2B6BFC19" w14:textId="0A9E2DFE" w:rsidR="00B85C9A" w:rsidRPr="00B85C9A" w:rsidRDefault="00FB3F28" w:rsidP="00B74726">
      <w:pPr>
        <w:spacing w:line="360" w:lineRule="auto"/>
        <w:ind w:left="1276" w:right="1088" w:hanging="142"/>
        <w:jc w:val="both"/>
        <w:rPr>
          <w:rFonts w:cstheme="minorHAnsi"/>
          <w:sz w:val="24"/>
          <w:szCs w:val="24"/>
        </w:rPr>
      </w:pPr>
      <w:r>
        <w:rPr>
          <w:rFonts w:cstheme="minorHAnsi"/>
          <w:i/>
          <w:sz w:val="24"/>
          <w:szCs w:val="24"/>
        </w:rPr>
        <w:t>“</w:t>
      </w:r>
      <w:r w:rsidR="00B74726">
        <w:rPr>
          <w:rFonts w:cstheme="minorHAnsi"/>
          <w:i/>
          <w:sz w:val="24"/>
          <w:szCs w:val="24"/>
        </w:rPr>
        <w:t>One must assess the question of whether the injuries are serious or not, directly with reference to the particular victim who has suffered them and not some arbitrarily defined average human being</w:t>
      </w:r>
      <w:r w:rsidR="00420876">
        <w:rPr>
          <w:rFonts w:cstheme="minorHAnsi"/>
          <w:i/>
          <w:sz w:val="24"/>
          <w:szCs w:val="24"/>
        </w:rPr>
        <w:t>.</w:t>
      </w:r>
      <w:r w:rsidR="00B74726">
        <w:rPr>
          <w:rFonts w:cstheme="minorHAnsi"/>
          <w:i/>
          <w:sz w:val="24"/>
          <w:szCs w:val="24"/>
        </w:rPr>
        <w:t xml:space="preserve">” </w:t>
      </w:r>
    </w:p>
    <w:p w14:paraId="0762D7DF" w14:textId="4EC658EB" w:rsidR="004A7036" w:rsidRPr="00AD5743" w:rsidRDefault="00DE360E" w:rsidP="004A7036">
      <w:pPr>
        <w:spacing w:line="360" w:lineRule="auto"/>
        <w:ind w:left="567" w:hanging="709"/>
        <w:jc w:val="both"/>
        <w:rPr>
          <w:rFonts w:cstheme="minorHAnsi"/>
          <w:color w:val="FF0000"/>
          <w:sz w:val="24"/>
          <w:szCs w:val="24"/>
        </w:rPr>
      </w:pPr>
      <w:r>
        <w:rPr>
          <w:rFonts w:cstheme="minorHAnsi"/>
          <w:sz w:val="24"/>
          <w:szCs w:val="24"/>
        </w:rPr>
        <w:t>[33</w:t>
      </w:r>
      <w:r w:rsidR="00420876">
        <w:rPr>
          <w:rFonts w:cstheme="minorHAnsi"/>
          <w:sz w:val="24"/>
          <w:szCs w:val="24"/>
        </w:rPr>
        <w:t xml:space="preserve">] </w:t>
      </w:r>
      <w:r>
        <w:rPr>
          <w:rFonts w:cstheme="minorHAnsi"/>
          <w:sz w:val="24"/>
          <w:szCs w:val="24"/>
        </w:rPr>
        <w:t xml:space="preserve"> </w:t>
      </w:r>
      <w:r w:rsidR="00AE1489">
        <w:rPr>
          <w:rFonts w:cstheme="minorHAnsi"/>
          <w:sz w:val="24"/>
          <w:szCs w:val="24"/>
        </w:rPr>
        <w:t xml:space="preserve"> </w:t>
      </w:r>
      <w:r w:rsidR="00420876">
        <w:rPr>
          <w:rFonts w:cstheme="minorHAnsi"/>
          <w:sz w:val="24"/>
          <w:szCs w:val="24"/>
        </w:rPr>
        <w:t xml:space="preserve"> </w:t>
      </w:r>
      <w:r w:rsidR="00AE1489">
        <w:rPr>
          <w:rFonts w:cstheme="minorHAnsi"/>
          <w:sz w:val="24"/>
          <w:szCs w:val="24"/>
        </w:rPr>
        <w:t xml:space="preserve"> </w:t>
      </w:r>
      <w:r w:rsidR="00C91E5F">
        <w:rPr>
          <w:rFonts w:cstheme="minorHAnsi"/>
          <w:sz w:val="24"/>
          <w:szCs w:val="24"/>
        </w:rPr>
        <w:t xml:space="preserve">In light of the above </w:t>
      </w:r>
      <w:r w:rsidR="008716AB">
        <w:rPr>
          <w:rFonts w:cstheme="minorHAnsi"/>
          <w:sz w:val="24"/>
          <w:szCs w:val="24"/>
        </w:rPr>
        <w:t>considerations</w:t>
      </w:r>
      <w:r w:rsidR="00C91E5F">
        <w:rPr>
          <w:rFonts w:cstheme="minorHAnsi"/>
          <w:sz w:val="24"/>
          <w:szCs w:val="24"/>
        </w:rPr>
        <w:t xml:space="preserve">, I do not agree with Mr. Kgokane’s submission that </w:t>
      </w:r>
      <w:r w:rsidR="00420876">
        <w:rPr>
          <w:rFonts w:cstheme="minorHAnsi"/>
          <w:sz w:val="24"/>
          <w:szCs w:val="24"/>
        </w:rPr>
        <w:t xml:space="preserve">the injuries sustained by the complainant </w:t>
      </w:r>
      <w:r w:rsidR="000B48E2">
        <w:rPr>
          <w:rFonts w:cstheme="minorHAnsi"/>
          <w:sz w:val="24"/>
          <w:szCs w:val="24"/>
        </w:rPr>
        <w:t>in count 4</w:t>
      </w:r>
      <w:r w:rsidR="00420876">
        <w:rPr>
          <w:rFonts w:cstheme="minorHAnsi"/>
          <w:sz w:val="24"/>
          <w:szCs w:val="24"/>
        </w:rPr>
        <w:t xml:space="preserve"> as noted by the doctor in</w:t>
      </w:r>
      <w:r w:rsidR="00750061">
        <w:rPr>
          <w:rFonts w:cstheme="minorHAnsi"/>
          <w:sz w:val="24"/>
          <w:szCs w:val="24"/>
        </w:rPr>
        <w:t xml:space="preserve"> </w:t>
      </w:r>
      <w:r w:rsidR="00750061" w:rsidRPr="00750061">
        <w:rPr>
          <w:rFonts w:cstheme="minorHAnsi"/>
          <w:b/>
          <w:sz w:val="24"/>
          <w:szCs w:val="24"/>
        </w:rPr>
        <w:t>exhibit C5</w:t>
      </w:r>
      <w:r w:rsidR="00420876">
        <w:rPr>
          <w:rFonts w:cstheme="minorHAnsi"/>
          <w:sz w:val="24"/>
          <w:szCs w:val="24"/>
        </w:rPr>
        <w:t xml:space="preserve"> </w:t>
      </w:r>
      <w:r w:rsidR="00C91E5F">
        <w:rPr>
          <w:rFonts w:cstheme="minorHAnsi"/>
          <w:sz w:val="24"/>
          <w:szCs w:val="24"/>
        </w:rPr>
        <w:t>do not constitute</w:t>
      </w:r>
      <w:r w:rsidR="00420876">
        <w:rPr>
          <w:rFonts w:cstheme="minorHAnsi"/>
          <w:sz w:val="24"/>
          <w:szCs w:val="24"/>
        </w:rPr>
        <w:t xml:space="preserve"> grievous bodily harm. </w:t>
      </w:r>
      <w:r w:rsidR="00823848">
        <w:rPr>
          <w:rFonts w:cstheme="minorHAnsi"/>
          <w:sz w:val="24"/>
          <w:szCs w:val="24"/>
        </w:rPr>
        <w:t>Consequently</w:t>
      </w:r>
      <w:r w:rsidR="00823848" w:rsidRPr="00AD5743">
        <w:rPr>
          <w:rFonts w:cstheme="minorHAnsi"/>
          <w:sz w:val="24"/>
          <w:szCs w:val="24"/>
        </w:rPr>
        <w:t xml:space="preserve">, the rape on count 4 </w:t>
      </w:r>
      <w:r w:rsidR="00C91E5F" w:rsidRPr="00AD5743">
        <w:rPr>
          <w:rFonts w:cstheme="minorHAnsi"/>
          <w:sz w:val="24"/>
          <w:szCs w:val="24"/>
        </w:rPr>
        <w:t xml:space="preserve">remains </w:t>
      </w:r>
      <w:r w:rsidR="00823848" w:rsidRPr="00AD5743">
        <w:rPr>
          <w:rFonts w:cstheme="minorHAnsi"/>
          <w:sz w:val="24"/>
          <w:szCs w:val="24"/>
        </w:rPr>
        <w:t xml:space="preserve">within the ambit of section 51(1) of the Act. </w:t>
      </w:r>
    </w:p>
    <w:p w14:paraId="08F3844B" w14:textId="4EF594D3" w:rsidR="003E64BD" w:rsidRPr="00450FB0" w:rsidRDefault="00DE360E" w:rsidP="00723164">
      <w:pPr>
        <w:spacing w:line="360" w:lineRule="auto"/>
        <w:ind w:left="567" w:hanging="709"/>
        <w:jc w:val="both"/>
        <w:rPr>
          <w:rFonts w:cstheme="minorHAnsi"/>
          <w:sz w:val="24"/>
          <w:szCs w:val="24"/>
        </w:rPr>
      </w:pPr>
      <w:r>
        <w:rPr>
          <w:rFonts w:cstheme="minorHAnsi"/>
          <w:sz w:val="24"/>
          <w:szCs w:val="24"/>
        </w:rPr>
        <w:t>[34</w:t>
      </w:r>
      <w:r w:rsidR="007E1001" w:rsidRPr="00AD5743">
        <w:rPr>
          <w:rFonts w:cstheme="minorHAnsi"/>
          <w:sz w:val="24"/>
          <w:szCs w:val="24"/>
        </w:rPr>
        <w:t xml:space="preserve">]  </w:t>
      </w:r>
      <w:r w:rsidR="00492A01" w:rsidRPr="00AD5743">
        <w:rPr>
          <w:rFonts w:cstheme="minorHAnsi"/>
          <w:sz w:val="24"/>
          <w:szCs w:val="24"/>
        </w:rPr>
        <w:t xml:space="preserve">   </w:t>
      </w:r>
      <w:r w:rsidR="007E1001" w:rsidRPr="00AD5743">
        <w:rPr>
          <w:rFonts w:cstheme="minorHAnsi"/>
          <w:sz w:val="24"/>
          <w:szCs w:val="24"/>
        </w:rPr>
        <w:t xml:space="preserve"> Now that the provisions of section 51(1) remains applicable in count</w:t>
      </w:r>
      <w:r w:rsidR="007E1001" w:rsidRPr="007E1001">
        <w:rPr>
          <w:rFonts w:cstheme="minorHAnsi"/>
          <w:sz w:val="24"/>
          <w:szCs w:val="24"/>
        </w:rPr>
        <w:t xml:space="preserve"> 4, I have to consider whether there are substantial and compelling circumstances justifying a deviation from the imposition of the prescribed minimum sentences</w:t>
      </w:r>
      <w:r w:rsidR="00492A01">
        <w:rPr>
          <w:rFonts w:cstheme="minorHAnsi"/>
          <w:sz w:val="24"/>
          <w:szCs w:val="24"/>
        </w:rPr>
        <w:t xml:space="preserve"> with regards to all the counts of rape.</w:t>
      </w:r>
      <w:r w:rsidR="007E1001" w:rsidRPr="007E1001">
        <w:rPr>
          <w:rFonts w:cstheme="minorHAnsi"/>
          <w:sz w:val="24"/>
          <w:szCs w:val="24"/>
        </w:rPr>
        <w:t xml:space="preserve"> </w:t>
      </w:r>
    </w:p>
    <w:p w14:paraId="13520325" w14:textId="3A0A4428" w:rsidR="007C2FE8" w:rsidRDefault="00DE360E" w:rsidP="00905E86">
      <w:pPr>
        <w:spacing w:line="360" w:lineRule="auto"/>
        <w:ind w:left="567" w:hanging="709"/>
        <w:jc w:val="both"/>
        <w:rPr>
          <w:rFonts w:cstheme="minorHAnsi"/>
          <w:sz w:val="24"/>
          <w:szCs w:val="24"/>
        </w:rPr>
      </w:pPr>
      <w:r>
        <w:rPr>
          <w:rFonts w:cstheme="minorHAnsi"/>
          <w:sz w:val="24"/>
          <w:szCs w:val="24"/>
        </w:rPr>
        <w:t>[35</w:t>
      </w:r>
      <w:r w:rsidR="003E64BD" w:rsidRPr="00905E86">
        <w:rPr>
          <w:rFonts w:cstheme="minorHAnsi"/>
          <w:sz w:val="24"/>
          <w:szCs w:val="24"/>
        </w:rPr>
        <w:t xml:space="preserve">]  </w:t>
      </w:r>
      <w:r>
        <w:rPr>
          <w:rFonts w:cstheme="minorHAnsi"/>
          <w:sz w:val="24"/>
          <w:szCs w:val="24"/>
        </w:rPr>
        <w:t xml:space="preserve">  </w:t>
      </w:r>
      <w:r w:rsidR="00723164" w:rsidRPr="00905E86">
        <w:rPr>
          <w:rFonts w:cstheme="minorHAnsi"/>
          <w:sz w:val="24"/>
          <w:szCs w:val="24"/>
        </w:rPr>
        <w:t xml:space="preserve">It was submitted that the personal circumstances of the accused taken cumulatively constitutes substantial and compelling circumstances justifying a deviation from the </w:t>
      </w:r>
      <w:r w:rsidR="00723164" w:rsidRPr="00905E86">
        <w:rPr>
          <w:rFonts w:cstheme="minorHAnsi"/>
          <w:sz w:val="24"/>
          <w:szCs w:val="24"/>
        </w:rPr>
        <w:lastRenderedPageBreak/>
        <w:t xml:space="preserve">imposition of the prescribed sentences. </w:t>
      </w:r>
      <w:r w:rsidR="000A35E7">
        <w:rPr>
          <w:rFonts w:cstheme="minorHAnsi"/>
          <w:sz w:val="24"/>
          <w:szCs w:val="24"/>
        </w:rPr>
        <w:t>It was further</w:t>
      </w:r>
      <w:r w:rsidR="003E64BD" w:rsidRPr="00905E86">
        <w:rPr>
          <w:rFonts w:cstheme="minorHAnsi"/>
          <w:sz w:val="24"/>
          <w:szCs w:val="24"/>
        </w:rPr>
        <w:t xml:space="preserve"> submitted</w:t>
      </w:r>
      <w:r w:rsidR="00723164" w:rsidRPr="00905E86">
        <w:rPr>
          <w:rFonts w:cstheme="minorHAnsi"/>
          <w:sz w:val="24"/>
          <w:szCs w:val="24"/>
        </w:rPr>
        <w:t xml:space="preserve"> that the accused</w:t>
      </w:r>
      <w:r w:rsidR="003E64BD" w:rsidRPr="00905E86">
        <w:rPr>
          <w:rFonts w:cstheme="minorHAnsi"/>
          <w:sz w:val="24"/>
          <w:szCs w:val="24"/>
        </w:rPr>
        <w:t xml:space="preserve">’s approach of the case in </w:t>
      </w:r>
      <w:r w:rsidR="00723164" w:rsidRPr="00CA062F">
        <w:rPr>
          <w:rFonts w:cstheme="minorHAnsi"/>
          <w:sz w:val="24"/>
          <w:szCs w:val="24"/>
        </w:rPr>
        <w:t>plead</w:t>
      </w:r>
      <w:r w:rsidR="003E64BD" w:rsidRPr="00CA062F">
        <w:rPr>
          <w:rFonts w:cstheme="minorHAnsi"/>
          <w:sz w:val="24"/>
          <w:szCs w:val="24"/>
        </w:rPr>
        <w:t>ing</w:t>
      </w:r>
      <w:r w:rsidR="00723164" w:rsidRPr="00CA062F">
        <w:rPr>
          <w:rFonts w:cstheme="minorHAnsi"/>
          <w:sz w:val="24"/>
          <w:szCs w:val="24"/>
        </w:rPr>
        <w:t xml:space="preserve"> guilty</w:t>
      </w:r>
      <w:r w:rsidR="00723164" w:rsidRPr="00905E86">
        <w:rPr>
          <w:rFonts w:cstheme="minorHAnsi"/>
          <w:sz w:val="24"/>
          <w:szCs w:val="24"/>
        </w:rPr>
        <w:t xml:space="preserve"> </w:t>
      </w:r>
      <w:r w:rsidR="003E64BD" w:rsidRPr="00905E86">
        <w:rPr>
          <w:rFonts w:cstheme="minorHAnsi"/>
          <w:sz w:val="24"/>
          <w:szCs w:val="24"/>
        </w:rPr>
        <w:t xml:space="preserve">and admitting </w:t>
      </w:r>
      <w:r w:rsidR="003E64BD" w:rsidRPr="00905E86">
        <w:rPr>
          <w:rFonts w:cstheme="minorHAnsi"/>
          <w:sz w:val="24"/>
          <w:szCs w:val="24"/>
          <w:lang w:val="en-US"/>
        </w:rPr>
        <w:t>the wrongfulness of his actions</w:t>
      </w:r>
      <w:r w:rsidR="003E64BD" w:rsidRPr="00905E86">
        <w:rPr>
          <w:rFonts w:cstheme="minorHAnsi"/>
          <w:sz w:val="24"/>
          <w:szCs w:val="24"/>
        </w:rPr>
        <w:t xml:space="preserve">; and the fact that he is a </w:t>
      </w:r>
      <w:r w:rsidR="003E64BD" w:rsidRPr="00CA062F">
        <w:rPr>
          <w:rFonts w:cstheme="minorHAnsi"/>
          <w:sz w:val="24"/>
          <w:szCs w:val="24"/>
        </w:rPr>
        <w:t>first offender,</w:t>
      </w:r>
      <w:r w:rsidR="003E64BD" w:rsidRPr="00905E86">
        <w:rPr>
          <w:rFonts w:cstheme="minorHAnsi"/>
          <w:sz w:val="24"/>
          <w:szCs w:val="24"/>
        </w:rPr>
        <w:t xml:space="preserve"> should be taken as positive indicators showing </w:t>
      </w:r>
      <w:r w:rsidR="00723164" w:rsidRPr="00905E86">
        <w:rPr>
          <w:rFonts w:cstheme="minorHAnsi"/>
          <w:sz w:val="24"/>
          <w:szCs w:val="24"/>
        </w:rPr>
        <w:t>sign</w:t>
      </w:r>
      <w:r w:rsidR="003E64BD" w:rsidRPr="00905E86">
        <w:rPr>
          <w:rFonts w:cstheme="minorHAnsi"/>
          <w:sz w:val="24"/>
          <w:szCs w:val="24"/>
        </w:rPr>
        <w:t>s</w:t>
      </w:r>
      <w:r w:rsidR="00723164" w:rsidRPr="00905E86">
        <w:rPr>
          <w:rFonts w:cstheme="minorHAnsi"/>
          <w:sz w:val="24"/>
          <w:szCs w:val="24"/>
        </w:rPr>
        <w:t xml:space="preserve"> of genuine </w:t>
      </w:r>
      <w:r w:rsidR="00723164" w:rsidRPr="00CA062F">
        <w:rPr>
          <w:rFonts w:cstheme="minorHAnsi"/>
          <w:sz w:val="24"/>
          <w:szCs w:val="24"/>
        </w:rPr>
        <w:t>remorse,</w:t>
      </w:r>
      <w:r w:rsidR="00723164" w:rsidRPr="00905E86">
        <w:rPr>
          <w:rFonts w:cstheme="minorHAnsi"/>
          <w:sz w:val="24"/>
          <w:szCs w:val="24"/>
        </w:rPr>
        <w:t xml:space="preserve"> and that </w:t>
      </w:r>
      <w:r w:rsidR="00456BFE" w:rsidRPr="00905E86">
        <w:rPr>
          <w:rFonts w:cstheme="minorHAnsi"/>
          <w:sz w:val="24"/>
          <w:szCs w:val="24"/>
        </w:rPr>
        <w:t xml:space="preserve">he </w:t>
      </w:r>
      <w:r w:rsidR="00456BFE" w:rsidRPr="00905E86">
        <w:rPr>
          <w:rFonts w:cstheme="minorHAnsi"/>
          <w:sz w:val="24"/>
          <w:szCs w:val="24"/>
          <w:lang w:val="en-US"/>
        </w:rPr>
        <w:t>bears good characteristics</w:t>
      </w:r>
      <w:r w:rsidR="00456BFE" w:rsidRPr="00905E86">
        <w:rPr>
          <w:rFonts w:cstheme="minorHAnsi"/>
          <w:sz w:val="24"/>
          <w:szCs w:val="24"/>
        </w:rPr>
        <w:t xml:space="preserve"> </w:t>
      </w:r>
      <w:r w:rsidR="00723164" w:rsidRPr="00905E86">
        <w:rPr>
          <w:rFonts w:cstheme="minorHAnsi"/>
          <w:sz w:val="24"/>
          <w:szCs w:val="24"/>
        </w:rPr>
        <w:t xml:space="preserve">of </w:t>
      </w:r>
      <w:r w:rsidR="00723164" w:rsidRPr="00CA062F">
        <w:rPr>
          <w:rFonts w:cstheme="minorHAnsi"/>
          <w:sz w:val="24"/>
          <w:szCs w:val="24"/>
        </w:rPr>
        <w:t>rehabilitation.</w:t>
      </w:r>
      <w:r w:rsidR="00723164" w:rsidRPr="00905E86">
        <w:rPr>
          <w:rFonts w:cstheme="minorHAnsi"/>
          <w:sz w:val="24"/>
          <w:szCs w:val="24"/>
        </w:rPr>
        <w:t xml:space="preserve"> </w:t>
      </w:r>
    </w:p>
    <w:p w14:paraId="7DE06331" w14:textId="77777777" w:rsidR="007C2FE8" w:rsidRDefault="007C2FE8" w:rsidP="00905E86">
      <w:pPr>
        <w:spacing w:line="360" w:lineRule="auto"/>
        <w:ind w:left="567" w:hanging="709"/>
        <w:jc w:val="both"/>
        <w:rPr>
          <w:rFonts w:cstheme="minorHAnsi"/>
          <w:sz w:val="24"/>
          <w:szCs w:val="24"/>
        </w:rPr>
      </w:pPr>
    </w:p>
    <w:p w14:paraId="64B57FAF" w14:textId="025E6219" w:rsidR="00723164" w:rsidRPr="00FF11DA" w:rsidRDefault="00B43C9F" w:rsidP="00723164">
      <w:pPr>
        <w:spacing w:line="360" w:lineRule="auto"/>
        <w:ind w:left="567" w:hanging="709"/>
        <w:jc w:val="both"/>
        <w:rPr>
          <w:rFonts w:cstheme="minorHAnsi"/>
          <w:sz w:val="24"/>
          <w:szCs w:val="24"/>
        </w:rPr>
      </w:pPr>
      <w:r>
        <w:rPr>
          <w:rFonts w:cstheme="minorHAnsi"/>
          <w:sz w:val="24"/>
          <w:szCs w:val="24"/>
        </w:rPr>
        <w:t>[36</w:t>
      </w:r>
      <w:r w:rsidR="007C2FE8">
        <w:rPr>
          <w:rFonts w:cstheme="minorHAnsi"/>
          <w:sz w:val="24"/>
          <w:szCs w:val="24"/>
        </w:rPr>
        <w:t xml:space="preserve">]   </w:t>
      </w:r>
      <w:r>
        <w:rPr>
          <w:rFonts w:cstheme="minorHAnsi"/>
          <w:sz w:val="24"/>
          <w:szCs w:val="24"/>
        </w:rPr>
        <w:t xml:space="preserve"> </w:t>
      </w:r>
      <w:r w:rsidR="00FF11DA" w:rsidRPr="00905E86">
        <w:rPr>
          <w:rFonts w:cstheme="minorHAnsi"/>
          <w:sz w:val="24"/>
          <w:szCs w:val="24"/>
        </w:rPr>
        <w:t xml:space="preserve">A further submission related to the fact that the accused </w:t>
      </w:r>
      <w:r w:rsidR="00FF11DA" w:rsidRPr="00905E86">
        <w:rPr>
          <w:rFonts w:cstheme="minorHAnsi"/>
          <w:sz w:val="24"/>
          <w:szCs w:val="24"/>
          <w:lang w:val="en-US"/>
        </w:rPr>
        <w:t xml:space="preserve">did not go far in school, and because of that </w:t>
      </w:r>
      <w:r w:rsidR="00FF11DA" w:rsidRPr="00CA062F">
        <w:rPr>
          <w:rFonts w:cstheme="minorHAnsi"/>
          <w:sz w:val="24"/>
          <w:szCs w:val="24"/>
          <w:lang w:val="en-US"/>
        </w:rPr>
        <w:t>-</w:t>
      </w:r>
      <w:r w:rsidR="00CA062F">
        <w:rPr>
          <w:rFonts w:cstheme="minorHAnsi"/>
          <w:sz w:val="24"/>
          <w:szCs w:val="24"/>
          <w:lang w:val="en-US"/>
        </w:rPr>
        <w:t xml:space="preserve"> </w:t>
      </w:r>
      <w:r w:rsidR="00FF11DA" w:rsidRPr="00CA062F">
        <w:rPr>
          <w:rFonts w:cstheme="minorHAnsi"/>
          <w:sz w:val="24"/>
          <w:szCs w:val="24"/>
          <w:lang w:val="en-US"/>
        </w:rPr>
        <w:t>he did not know better when committing the offences.</w:t>
      </w:r>
      <w:r w:rsidR="00FF11DA" w:rsidRPr="00905E86">
        <w:rPr>
          <w:rFonts w:cstheme="minorHAnsi"/>
          <w:sz w:val="24"/>
          <w:szCs w:val="24"/>
          <w:lang w:val="en-US"/>
        </w:rPr>
        <w:t xml:space="preserve"> </w:t>
      </w:r>
      <w:r w:rsidR="00905E86" w:rsidRPr="00905E86">
        <w:rPr>
          <w:rFonts w:cstheme="minorHAnsi"/>
          <w:sz w:val="24"/>
          <w:szCs w:val="24"/>
          <w:lang w:val="en-US"/>
        </w:rPr>
        <w:t xml:space="preserve">It was also submitted that the </w:t>
      </w:r>
      <w:r w:rsidR="0044202D">
        <w:rPr>
          <w:rFonts w:cstheme="minorHAnsi"/>
          <w:sz w:val="24"/>
          <w:szCs w:val="24"/>
          <w:lang w:val="en-US"/>
        </w:rPr>
        <w:t>3</w:t>
      </w:r>
      <w:r w:rsidR="00905E86" w:rsidRPr="00905E86">
        <w:rPr>
          <w:rFonts w:cstheme="minorHAnsi"/>
          <w:sz w:val="24"/>
          <w:szCs w:val="24"/>
          <w:lang w:val="en-US"/>
        </w:rPr>
        <w:t xml:space="preserve"> years </w:t>
      </w:r>
      <w:r w:rsidR="0044202D">
        <w:rPr>
          <w:rFonts w:cstheme="minorHAnsi"/>
          <w:sz w:val="24"/>
          <w:szCs w:val="24"/>
          <w:lang w:val="en-US"/>
        </w:rPr>
        <w:t xml:space="preserve">and 8 months </w:t>
      </w:r>
      <w:r w:rsidR="00905E86" w:rsidRPr="00905E86">
        <w:rPr>
          <w:rFonts w:cstheme="minorHAnsi"/>
          <w:sz w:val="24"/>
          <w:szCs w:val="24"/>
          <w:lang w:val="en-US"/>
        </w:rPr>
        <w:t xml:space="preserve">spent by the accused in custody </w:t>
      </w:r>
      <w:r w:rsidR="0007630A">
        <w:rPr>
          <w:rFonts w:cstheme="minorHAnsi"/>
          <w:sz w:val="24"/>
          <w:szCs w:val="24"/>
          <w:lang w:val="en-US"/>
        </w:rPr>
        <w:t xml:space="preserve">awaiting finalization of his case </w:t>
      </w:r>
      <w:r w:rsidR="00905E86" w:rsidRPr="00905E86">
        <w:rPr>
          <w:rFonts w:cstheme="minorHAnsi"/>
          <w:sz w:val="24"/>
          <w:szCs w:val="24"/>
          <w:lang w:val="en-US"/>
        </w:rPr>
        <w:t xml:space="preserve">is exceptionally long because, had he been sentenced 4 years ago, he would have made inroads with his sentence and that since there was no fault on any of the parties that caused the delay, the </w:t>
      </w:r>
      <w:r w:rsidR="00905E86" w:rsidRPr="00AB4DA8">
        <w:rPr>
          <w:rFonts w:cstheme="minorHAnsi"/>
          <w:sz w:val="24"/>
          <w:szCs w:val="24"/>
          <w:lang w:val="en-US"/>
        </w:rPr>
        <w:t xml:space="preserve">accused should not </w:t>
      </w:r>
      <w:r w:rsidR="00D75D39" w:rsidRPr="00AB4DA8">
        <w:rPr>
          <w:rFonts w:cstheme="minorHAnsi"/>
          <w:sz w:val="24"/>
          <w:szCs w:val="24"/>
          <w:lang w:val="en-US"/>
        </w:rPr>
        <w:t xml:space="preserve">be prejudiced </w:t>
      </w:r>
      <w:r w:rsidR="00905E86" w:rsidRPr="00AB4DA8">
        <w:rPr>
          <w:rFonts w:cstheme="minorHAnsi"/>
          <w:sz w:val="24"/>
          <w:szCs w:val="24"/>
          <w:lang w:val="en-US"/>
        </w:rPr>
        <w:t>because if life imprisonment is imposed, this</w:t>
      </w:r>
      <w:r w:rsidR="006B5629" w:rsidRPr="00AB4DA8">
        <w:rPr>
          <w:rFonts w:cstheme="minorHAnsi"/>
          <w:sz w:val="24"/>
          <w:szCs w:val="24"/>
          <w:lang w:val="en-US"/>
        </w:rPr>
        <w:t xml:space="preserve"> </w:t>
      </w:r>
      <w:r w:rsidR="00905E86" w:rsidRPr="00AB4DA8">
        <w:rPr>
          <w:rFonts w:cstheme="minorHAnsi"/>
          <w:sz w:val="24"/>
          <w:szCs w:val="24"/>
          <w:lang w:val="en-US"/>
        </w:rPr>
        <w:t xml:space="preserve"> would mean that the accused would have to start his sentence afresh and sit for 25 years before he could qualify for parole.</w:t>
      </w:r>
      <w:r w:rsidR="00905E86" w:rsidRPr="00905E86">
        <w:rPr>
          <w:rFonts w:cstheme="minorHAnsi"/>
          <w:sz w:val="24"/>
          <w:szCs w:val="24"/>
          <w:lang w:val="en-US"/>
        </w:rPr>
        <w:t xml:space="preserve"> </w:t>
      </w:r>
    </w:p>
    <w:p w14:paraId="6803C9EB" w14:textId="36492FC3" w:rsidR="004E5D12" w:rsidRDefault="00B43C9F" w:rsidP="004E5D12">
      <w:pPr>
        <w:spacing w:line="360" w:lineRule="auto"/>
        <w:ind w:left="567" w:hanging="709"/>
        <w:jc w:val="both"/>
        <w:rPr>
          <w:rFonts w:cstheme="minorHAnsi"/>
          <w:sz w:val="24"/>
          <w:szCs w:val="24"/>
          <w:lang w:val="en-US"/>
        </w:rPr>
      </w:pPr>
      <w:r>
        <w:rPr>
          <w:rFonts w:cstheme="minorHAnsi"/>
          <w:sz w:val="24"/>
          <w:szCs w:val="24"/>
        </w:rPr>
        <w:t>[37</w:t>
      </w:r>
      <w:r w:rsidR="00824C04">
        <w:rPr>
          <w:rFonts w:cstheme="minorHAnsi"/>
          <w:sz w:val="24"/>
          <w:szCs w:val="24"/>
        </w:rPr>
        <w:t xml:space="preserve">]    Although </w:t>
      </w:r>
      <w:r w:rsidR="007441DF">
        <w:rPr>
          <w:rFonts w:cstheme="minorHAnsi"/>
          <w:sz w:val="24"/>
          <w:szCs w:val="24"/>
        </w:rPr>
        <w:t>counsel on behalf of the accused</w:t>
      </w:r>
      <w:r w:rsidR="00824C04">
        <w:rPr>
          <w:rFonts w:cstheme="minorHAnsi"/>
          <w:sz w:val="24"/>
          <w:szCs w:val="24"/>
        </w:rPr>
        <w:t xml:space="preserve"> submitted </w:t>
      </w:r>
      <w:r w:rsidR="00723164" w:rsidRPr="001735FF">
        <w:rPr>
          <w:rFonts w:cstheme="minorHAnsi"/>
          <w:sz w:val="24"/>
          <w:szCs w:val="24"/>
        </w:rPr>
        <w:t xml:space="preserve">that </w:t>
      </w:r>
      <w:r w:rsidR="00723164">
        <w:rPr>
          <w:rFonts w:cstheme="minorHAnsi"/>
          <w:sz w:val="24"/>
          <w:szCs w:val="24"/>
        </w:rPr>
        <w:t xml:space="preserve">he is mindful of the fact that the legislature </w:t>
      </w:r>
      <w:r w:rsidR="00824C04">
        <w:rPr>
          <w:rFonts w:cstheme="minorHAnsi"/>
          <w:sz w:val="24"/>
          <w:szCs w:val="24"/>
        </w:rPr>
        <w:t xml:space="preserve">had </w:t>
      </w:r>
      <w:r w:rsidR="00723164">
        <w:rPr>
          <w:rFonts w:cstheme="minorHAnsi"/>
          <w:sz w:val="24"/>
          <w:szCs w:val="24"/>
        </w:rPr>
        <w:t>del</w:t>
      </w:r>
      <w:r w:rsidR="00824C04">
        <w:rPr>
          <w:rFonts w:cstheme="minorHAnsi"/>
          <w:sz w:val="24"/>
          <w:szCs w:val="24"/>
        </w:rPr>
        <w:t xml:space="preserve">iberately found it fit to </w:t>
      </w:r>
      <w:r w:rsidR="00723164">
        <w:rPr>
          <w:rFonts w:cstheme="minorHAnsi"/>
          <w:sz w:val="24"/>
          <w:szCs w:val="24"/>
        </w:rPr>
        <w:t xml:space="preserve">comment in the </w:t>
      </w:r>
      <w:r w:rsidR="00723164" w:rsidRPr="00E51C5A">
        <w:rPr>
          <w:rFonts w:cstheme="minorHAnsi"/>
          <w:bCs/>
          <w:sz w:val="24"/>
          <w:szCs w:val="24"/>
        </w:rPr>
        <w:t>Sexual Offences an</w:t>
      </w:r>
      <w:r w:rsidR="00723164">
        <w:rPr>
          <w:rFonts w:cstheme="minorHAnsi"/>
          <w:bCs/>
          <w:sz w:val="24"/>
          <w:szCs w:val="24"/>
        </w:rPr>
        <w:t>d Related Matters</w:t>
      </w:r>
      <w:r w:rsidR="00723164" w:rsidRPr="00E51C5A">
        <w:rPr>
          <w:rFonts w:cstheme="minorHAnsi"/>
          <w:bCs/>
          <w:sz w:val="24"/>
          <w:szCs w:val="24"/>
        </w:rPr>
        <w:t xml:space="preserve"> Amendment Act</w:t>
      </w:r>
      <w:r w:rsidR="00723164">
        <w:rPr>
          <w:rFonts w:cstheme="minorHAnsi"/>
          <w:bCs/>
          <w:sz w:val="24"/>
          <w:szCs w:val="24"/>
        </w:rPr>
        <w:t xml:space="preserve"> that the absence of bodily injuries should not be taken as substantia</w:t>
      </w:r>
      <w:r w:rsidR="00824C04">
        <w:rPr>
          <w:rFonts w:cstheme="minorHAnsi"/>
          <w:bCs/>
          <w:sz w:val="24"/>
          <w:szCs w:val="24"/>
        </w:rPr>
        <w:t>l and compelling circumstances,</w:t>
      </w:r>
      <w:r w:rsidR="00D83656">
        <w:rPr>
          <w:rFonts w:cstheme="minorHAnsi"/>
          <w:bCs/>
          <w:sz w:val="24"/>
          <w:szCs w:val="24"/>
        </w:rPr>
        <w:t xml:space="preserve"> he nevertheless argued that even though</w:t>
      </w:r>
      <w:r w:rsidR="00D91D24" w:rsidRPr="004E5D12">
        <w:rPr>
          <w:rFonts w:cstheme="minorHAnsi"/>
          <w:sz w:val="24"/>
          <w:szCs w:val="24"/>
        </w:rPr>
        <w:t xml:space="preserve"> the complainants were minors, no evidence </w:t>
      </w:r>
      <w:r w:rsidR="004E5D12" w:rsidRPr="004E5D12">
        <w:rPr>
          <w:rFonts w:cstheme="minorHAnsi"/>
          <w:sz w:val="24"/>
          <w:szCs w:val="24"/>
        </w:rPr>
        <w:t xml:space="preserve">was </w:t>
      </w:r>
      <w:r w:rsidR="0099754B">
        <w:rPr>
          <w:rFonts w:cstheme="minorHAnsi"/>
          <w:sz w:val="24"/>
          <w:szCs w:val="24"/>
        </w:rPr>
        <w:t>placed before court</w:t>
      </w:r>
      <w:r w:rsidR="004E5D12" w:rsidRPr="004E5D12">
        <w:rPr>
          <w:rFonts w:cstheme="minorHAnsi"/>
          <w:sz w:val="24"/>
          <w:szCs w:val="24"/>
        </w:rPr>
        <w:t xml:space="preserve"> to prove </w:t>
      </w:r>
      <w:r w:rsidR="00D91D24" w:rsidRPr="004E5D12">
        <w:rPr>
          <w:rFonts w:cstheme="minorHAnsi"/>
          <w:sz w:val="24"/>
          <w:szCs w:val="24"/>
        </w:rPr>
        <w:t xml:space="preserve">that </w:t>
      </w:r>
      <w:r w:rsidR="00D83656" w:rsidRPr="004E5D12">
        <w:rPr>
          <w:rFonts w:cstheme="minorHAnsi"/>
          <w:sz w:val="24"/>
          <w:szCs w:val="24"/>
        </w:rPr>
        <w:t>the</w:t>
      </w:r>
      <w:r w:rsidR="0099754B">
        <w:rPr>
          <w:rFonts w:cstheme="minorHAnsi"/>
          <w:sz w:val="24"/>
          <w:szCs w:val="24"/>
        </w:rPr>
        <w:t xml:space="preserve"> complainants in counts 2 and 7</w:t>
      </w:r>
      <w:r w:rsidR="00D83656" w:rsidRPr="004E5D12">
        <w:rPr>
          <w:rFonts w:cstheme="minorHAnsi"/>
          <w:sz w:val="24"/>
          <w:szCs w:val="24"/>
        </w:rPr>
        <w:t xml:space="preserve"> </w:t>
      </w:r>
      <w:r w:rsidR="00D91D24" w:rsidRPr="004E5D12">
        <w:rPr>
          <w:rFonts w:cstheme="minorHAnsi"/>
          <w:sz w:val="24"/>
          <w:szCs w:val="24"/>
        </w:rPr>
        <w:t xml:space="preserve">sustained serious injuries. </w:t>
      </w:r>
      <w:r w:rsidR="004E5D12" w:rsidRPr="004E5D12">
        <w:rPr>
          <w:rFonts w:cstheme="minorHAnsi"/>
          <w:sz w:val="24"/>
          <w:szCs w:val="24"/>
        </w:rPr>
        <w:t>It was</w:t>
      </w:r>
      <w:r w:rsidR="00D91D24" w:rsidRPr="004E5D12">
        <w:rPr>
          <w:rFonts w:cstheme="minorHAnsi"/>
          <w:sz w:val="24"/>
          <w:szCs w:val="24"/>
        </w:rPr>
        <w:t xml:space="preserve"> submitted that - but for the fact that “children” were raped, the rapes </w:t>
      </w:r>
      <w:r w:rsidR="004E5D12" w:rsidRPr="004E5D12">
        <w:rPr>
          <w:rFonts w:cstheme="minorHAnsi"/>
          <w:sz w:val="24"/>
          <w:szCs w:val="24"/>
        </w:rPr>
        <w:t>perpetrated on the complainants a</w:t>
      </w:r>
      <w:r w:rsidR="00D91D24" w:rsidRPr="004E5D12">
        <w:rPr>
          <w:rFonts w:cstheme="minorHAnsi"/>
          <w:sz w:val="24"/>
          <w:szCs w:val="24"/>
        </w:rPr>
        <w:t xml:space="preserve">re not the worst kind of rapes that have been committed because there are no aggravating factors which should persuade the court to impose the prescribed sentence of life imprisonment. </w:t>
      </w:r>
      <w:r w:rsidR="00881C3A" w:rsidRPr="004E5D12">
        <w:rPr>
          <w:rFonts w:cstheme="minorHAnsi"/>
          <w:sz w:val="24"/>
          <w:szCs w:val="24"/>
        </w:rPr>
        <w:t xml:space="preserve">Relying on the case of </w:t>
      </w:r>
      <w:r w:rsidR="00881C3A" w:rsidRPr="004E5D12">
        <w:rPr>
          <w:rFonts w:cstheme="minorHAnsi"/>
          <w:b/>
          <w:i/>
          <w:sz w:val="24"/>
          <w:szCs w:val="24"/>
        </w:rPr>
        <w:t>S v Nkomo</w:t>
      </w:r>
      <w:r w:rsidR="00881C3A" w:rsidRPr="004E5D12">
        <w:rPr>
          <w:rStyle w:val="FootnoteReference"/>
          <w:rFonts w:cstheme="minorHAnsi"/>
          <w:b/>
          <w:i/>
          <w:sz w:val="24"/>
          <w:szCs w:val="24"/>
        </w:rPr>
        <w:footnoteReference w:id="33"/>
      </w:r>
      <w:r w:rsidR="004E5D12" w:rsidRPr="004E5D12">
        <w:rPr>
          <w:rFonts w:cstheme="minorHAnsi"/>
          <w:b/>
          <w:i/>
          <w:sz w:val="24"/>
          <w:szCs w:val="24"/>
        </w:rPr>
        <w:t xml:space="preserve"> and S v Qamana</w:t>
      </w:r>
      <w:r w:rsidR="00881C3A" w:rsidRPr="004E5D12">
        <w:rPr>
          <w:rFonts w:cstheme="minorHAnsi"/>
          <w:sz w:val="24"/>
          <w:szCs w:val="24"/>
        </w:rPr>
        <w:t xml:space="preserve">, Mr. Kgokane submitted that </w:t>
      </w:r>
      <w:r w:rsidR="004E5D12" w:rsidRPr="004E5D12">
        <w:rPr>
          <w:rFonts w:cstheme="minorHAnsi"/>
          <w:sz w:val="24"/>
          <w:szCs w:val="24"/>
          <w:lang w:val="en-US"/>
        </w:rPr>
        <w:t xml:space="preserve">lack of serious bodily injuries </w:t>
      </w:r>
      <w:r w:rsidR="001A0F3E">
        <w:rPr>
          <w:rFonts w:cstheme="minorHAnsi"/>
          <w:sz w:val="24"/>
          <w:szCs w:val="24"/>
          <w:lang w:val="en-US"/>
        </w:rPr>
        <w:t>should be regarded as</w:t>
      </w:r>
      <w:r w:rsidR="004E5D12" w:rsidRPr="004E5D12">
        <w:rPr>
          <w:rFonts w:cstheme="minorHAnsi"/>
          <w:sz w:val="24"/>
          <w:szCs w:val="24"/>
          <w:lang w:val="en-US"/>
        </w:rPr>
        <w:t xml:space="preserve"> a mitigating factor. </w:t>
      </w:r>
    </w:p>
    <w:p w14:paraId="0A180A8A" w14:textId="10729B41" w:rsidR="00A62740" w:rsidRDefault="00B43C9F" w:rsidP="00E81A54">
      <w:pPr>
        <w:pStyle w:val="ListParagraph"/>
        <w:spacing w:after="0" w:line="360" w:lineRule="auto"/>
        <w:ind w:left="567" w:hanging="709"/>
        <w:jc w:val="both"/>
        <w:rPr>
          <w:rFonts w:cstheme="minorHAnsi"/>
          <w:color w:val="242121"/>
          <w:sz w:val="24"/>
          <w:szCs w:val="24"/>
        </w:rPr>
      </w:pPr>
      <w:r>
        <w:rPr>
          <w:rFonts w:cstheme="minorHAnsi"/>
          <w:sz w:val="24"/>
          <w:szCs w:val="24"/>
          <w:lang w:val="en-US"/>
        </w:rPr>
        <w:t>[38</w:t>
      </w:r>
      <w:r w:rsidR="00C85990" w:rsidRPr="00E81A54">
        <w:rPr>
          <w:rFonts w:cstheme="minorHAnsi"/>
          <w:sz w:val="24"/>
          <w:szCs w:val="24"/>
          <w:lang w:val="en-US"/>
        </w:rPr>
        <w:t xml:space="preserve">] </w:t>
      </w:r>
      <w:r w:rsidR="001A0F3E" w:rsidRPr="00E81A54">
        <w:rPr>
          <w:rFonts w:cstheme="minorHAnsi"/>
          <w:sz w:val="24"/>
          <w:szCs w:val="24"/>
          <w:lang w:val="en-US"/>
        </w:rPr>
        <w:t xml:space="preserve">  </w:t>
      </w:r>
      <w:r>
        <w:rPr>
          <w:rFonts w:cstheme="minorHAnsi"/>
          <w:sz w:val="24"/>
          <w:szCs w:val="24"/>
          <w:lang w:val="en-US"/>
        </w:rPr>
        <w:t xml:space="preserve"> </w:t>
      </w:r>
      <w:r w:rsidR="001A0F3E" w:rsidRPr="00E81A54">
        <w:rPr>
          <w:rFonts w:cstheme="minorHAnsi"/>
          <w:sz w:val="24"/>
          <w:szCs w:val="24"/>
          <w:lang w:val="en-US"/>
        </w:rPr>
        <w:t xml:space="preserve"> In my view, this submission is misplaced </w:t>
      </w:r>
      <w:r w:rsidR="00401347" w:rsidRPr="00E81A54">
        <w:rPr>
          <w:rFonts w:cstheme="minorHAnsi"/>
          <w:sz w:val="24"/>
          <w:szCs w:val="24"/>
          <w:lang w:val="en-US"/>
        </w:rPr>
        <w:t xml:space="preserve">because the </w:t>
      </w:r>
      <w:r w:rsidR="00BD6D39" w:rsidRPr="00E81A54">
        <w:rPr>
          <w:rFonts w:cstheme="minorHAnsi"/>
          <w:color w:val="242121"/>
          <w:sz w:val="24"/>
          <w:szCs w:val="24"/>
        </w:rPr>
        <w:t>Legislature</w:t>
      </w:r>
      <w:r w:rsidR="00401347" w:rsidRPr="00E81A54">
        <w:rPr>
          <w:rFonts w:cstheme="minorHAnsi"/>
          <w:color w:val="242121"/>
          <w:sz w:val="24"/>
          <w:szCs w:val="24"/>
        </w:rPr>
        <w:t xml:space="preserve"> </w:t>
      </w:r>
      <w:r w:rsidR="00BD6D39" w:rsidRPr="00E81A54">
        <w:rPr>
          <w:rFonts w:cstheme="minorHAnsi"/>
          <w:color w:val="242121"/>
          <w:sz w:val="24"/>
          <w:szCs w:val="24"/>
        </w:rPr>
        <w:t xml:space="preserve">has </w:t>
      </w:r>
      <w:r w:rsidR="00BD6D39" w:rsidRPr="00E81A54">
        <w:rPr>
          <w:rFonts w:cstheme="minorHAnsi"/>
          <w:sz w:val="24"/>
          <w:szCs w:val="24"/>
        </w:rPr>
        <w:t xml:space="preserve">acknowledged that rape </w:t>
      </w:r>
      <w:r w:rsidR="00211E29" w:rsidRPr="00211E29">
        <w:rPr>
          <w:rFonts w:cstheme="minorHAnsi"/>
          <w:sz w:val="24"/>
          <w:szCs w:val="24"/>
        </w:rPr>
        <w:t>in itself</w:t>
      </w:r>
      <w:r w:rsidR="00BD6D39" w:rsidRPr="00E81A54">
        <w:rPr>
          <w:rFonts w:cstheme="minorHAnsi"/>
          <w:sz w:val="24"/>
          <w:szCs w:val="24"/>
        </w:rPr>
        <w:t xml:space="preserve"> deserves the imposition of the most severe punishment possible, hence the </w:t>
      </w:r>
      <w:r w:rsidR="007A5FBB" w:rsidRPr="00E81A54">
        <w:rPr>
          <w:rFonts w:cstheme="minorHAnsi"/>
          <w:sz w:val="24"/>
          <w:szCs w:val="24"/>
        </w:rPr>
        <w:t xml:space="preserve">enactment of the </w:t>
      </w:r>
      <w:r w:rsidR="00BD6D39" w:rsidRPr="00E81A54">
        <w:rPr>
          <w:rFonts w:cstheme="minorHAnsi"/>
          <w:sz w:val="24"/>
          <w:szCs w:val="24"/>
        </w:rPr>
        <w:t xml:space="preserve">provisions of section 51 of the Act. </w:t>
      </w:r>
      <w:r w:rsidR="00E81A54" w:rsidRPr="00E81A54">
        <w:rPr>
          <w:rFonts w:cstheme="minorHAnsi"/>
          <w:sz w:val="24"/>
          <w:szCs w:val="24"/>
        </w:rPr>
        <w:t xml:space="preserve">On the other, it has been well </w:t>
      </w:r>
      <w:r w:rsidR="00B63F18">
        <w:rPr>
          <w:rFonts w:cstheme="minorHAnsi"/>
          <w:sz w:val="24"/>
          <w:szCs w:val="24"/>
        </w:rPr>
        <w:t>documented that “</w:t>
      </w:r>
      <w:r w:rsidR="00E81A54" w:rsidRPr="00E81A54">
        <w:rPr>
          <w:rFonts w:cstheme="minorHAnsi"/>
          <w:sz w:val="24"/>
          <w:szCs w:val="24"/>
        </w:rPr>
        <w:t xml:space="preserve">irrespective of the presence of physical injuries or lack thereof, rape </w:t>
      </w:r>
      <w:r w:rsidR="00E81A54" w:rsidRPr="00E81A54">
        <w:rPr>
          <w:rFonts w:cstheme="minorHAnsi"/>
          <w:sz w:val="24"/>
          <w:szCs w:val="24"/>
        </w:rPr>
        <w:lastRenderedPageBreak/>
        <w:t>always</w:t>
      </w:r>
      <w:r w:rsidR="00B63F18">
        <w:rPr>
          <w:rFonts w:cstheme="minorHAnsi"/>
          <w:sz w:val="24"/>
          <w:szCs w:val="24"/>
        </w:rPr>
        <w:t xml:space="preserve"> causes its victims severe harm”</w:t>
      </w:r>
      <w:r w:rsidR="00E81A54" w:rsidRPr="00E81A54">
        <w:rPr>
          <w:rFonts w:cstheme="minorHAnsi"/>
          <w:sz w:val="24"/>
          <w:szCs w:val="24"/>
        </w:rPr>
        <w:t>.</w:t>
      </w:r>
      <w:r w:rsidR="00E81A54" w:rsidRPr="00E81A54">
        <w:rPr>
          <w:rFonts w:cstheme="minorHAnsi"/>
          <w:sz w:val="24"/>
          <w:szCs w:val="24"/>
          <w:vertAlign w:val="superscript"/>
        </w:rPr>
        <w:footnoteReference w:id="34"/>
      </w:r>
      <w:r w:rsidR="00E81A54" w:rsidRPr="00E81A54">
        <w:rPr>
          <w:rFonts w:cstheme="minorHAnsi"/>
          <w:sz w:val="24"/>
          <w:szCs w:val="24"/>
        </w:rPr>
        <w:t xml:space="preserve"> </w:t>
      </w:r>
      <w:r w:rsidR="00B82523" w:rsidRPr="00E81A54">
        <w:rPr>
          <w:rFonts w:cstheme="minorHAnsi"/>
          <w:sz w:val="24"/>
          <w:szCs w:val="24"/>
        </w:rPr>
        <w:t xml:space="preserve">The victims were stripped off their dignity when they were sexually violated by the accused who perpetrated these acts to satisfy his ‘sexual desires’. </w:t>
      </w:r>
      <w:r w:rsidR="00BD6D39" w:rsidRPr="00E81A54">
        <w:rPr>
          <w:rFonts w:cstheme="minorHAnsi"/>
          <w:sz w:val="24"/>
          <w:szCs w:val="24"/>
        </w:rPr>
        <w:t>Having said that, the L</w:t>
      </w:r>
      <w:r w:rsidR="00AB3B55" w:rsidRPr="00E81A54">
        <w:rPr>
          <w:rFonts w:cstheme="minorHAnsi"/>
          <w:sz w:val="24"/>
          <w:szCs w:val="24"/>
        </w:rPr>
        <w:t>egislature also</w:t>
      </w:r>
      <w:r w:rsidR="00BD6D39" w:rsidRPr="00E81A54">
        <w:rPr>
          <w:rFonts w:cstheme="minorHAnsi"/>
          <w:sz w:val="24"/>
          <w:szCs w:val="24"/>
        </w:rPr>
        <w:t xml:space="preserve"> </w:t>
      </w:r>
      <w:r w:rsidR="00401347" w:rsidRPr="00E81A54">
        <w:rPr>
          <w:rFonts w:cstheme="minorHAnsi"/>
          <w:color w:val="242121"/>
          <w:sz w:val="24"/>
          <w:szCs w:val="24"/>
        </w:rPr>
        <w:t>specifically amended the Criminal Law Amendment Act to provide categorically that, the fact that a compl</w:t>
      </w:r>
      <w:r w:rsidR="007A5FBB" w:rsidRPr="00E81A54">
        <w:rPr>
          <w:rFonts w:cstheme="minorHAnsi"/>
          <w:color w:val="242121"/>
          <w:sz w:val="24"/>
          <w:szCs w:val="24"/>
        </w:rPr>
        <w:t xml:space="preserve">ainant was not injured during </w:t>
      </w:r>
      <w:r w:rsidR="00401347" w:rsidRPr="00E81A54">
        <w:rPr>
          <w:rFonts w:cstheme="minorHAnsi"/>
          <w:color w:val="242121"/>
          <w:sz w:val="24"/>
          <w:szCs w:val="24"/>
        </w:rPr>
        <w:t xml:space="preserve">rape cannot be considered as </w:t>
      </w:r>
      <w:r w:rsidR="008930A6" w:rsidRPr="00E81A54">
        <w:rPr>
          <w:rFonts w:cstheme="minorHAnsi"/>
          <w:color w:val="242121"/>
          <w:sz w:val="24"/>
          <w:szCs w:val="24"/>
        </w:rPr>
        <w:t xml:space="preserve">the basis for concluding that </w:t>
      </w:r>
      <w:r w:rsidR="00401347" w:rsidRPr="00E81A54">
        <w:rPr>
          <w:rFonts w:cstheme="minorHAnsi"/>
          <w:color w:val="242121"/>
          <w:sz w:val="24"/>
          <w:szCs w:val="24"/>
        </w:rPr>
        <w:t>compelling or substantial</w:t>
      </w:r>
      <w:r w:rsidR="008930A6" w:rsidRPr="00E81A54">
        <w:rPr>
          <w:rFonts w:cstheme="minorHAnsi"/>
          <w:color w:val="242121"/>
          <w:sz w:val="24"/>
          <w:szCs w:val="24"/>
        </w:rPr>
        <w:t xml:space="preserve"> </w:t>
      </w:r>
      <w:r w:rsidR="007A5FBB" w:rsidRPr="00E81A54">
        <w:rPr>
          <w:rFonts w:cstheme="minorHAnsi"/>
          <w:color w:val="242121"/>
          <w:sz w:val="24"/>
          <w:szCs w:val="24"/>
        </w:rPr>
        <w:t xml:space="preserve">circumstances </w:t>
      </w:r>
      <w:r w:rsidR="008930A6" w:rsidRPr="00E81A54">
        <w:rPr>
          <w:rFonts w:cstheme="minorHAnsi"/>
          <w:color w:val="242121"/>
          <w:sz w:val="24"/>
          <w:szCs w:val="24"/>
        </w:rPr>
        <w:t>a</w:t>
      </w:r>
      <w:r w:rsidR="00E31B47" w:rsidRPr="00E81A54">
        <w:rPr>
          <w:rFonts w:cstheme="minorHAnsi"/>
          <w:color w:val="242121"/>
          <w:sz w:val="24"/>
          <w:szCs w:val="24"/>
        </w:rPr>
        <w:t>r</w:t>
      </w:r>
      <w:r w:rsidR="008930A6" w:rsidRPr="00E81A54">
        <w:rPr>
          <w:rFonts w:cstheme="minorHAnsi"/>
          <w:color w:val="242121"/>
          <w:sz w:val="24"/>
          <w:szCs w:val="24"/>
        </w:rPr>
        <w:t>e present</w:t>
      </w:r>
      <w:r w:rsidR="00401347" w:rsidRPr="00E81A54">
        <w:rPr>
          <w:rFonts w:cstheme="minorHAnsi"/>
          <w:color w:val="242121"/>
          <w:sz w:val="24"/>
          <w:szCs w:val="24"/>
        </w:rPr>
        <w:t xml:space="preserve">. </w:t>
      </w:r>
    </w:p>
    <w:p w14:paraId="6ECC351E" w14:textId="77777777" w:rsidR="001E2FE4" w:rsidRDefault="001E2FE4" w:rsidP="00E81A54">
      <w:pPr>
        <w:pStyle w:val="ListParagraph"/>
        <w:spacing w:after="0" w:line="360" w:lineRule="auto"/>
        <w:ind w:left="567" w:hanging="709"/>
        <w:jc w:val="both"/>
        <w:rPr>
          <w:rFonts w:cstheme="minorHAnsi"/>
          <w:color w:val="242121"/>
          <w:sz w:val="24"/>
          <w:szCs w:val="24"/>
        </w:rPr>
      </w:pPr>
    </w:p>
    <w:p w14:paraId="301BF2F6" w14:textId="2CEE1F1B" w:rsidR="00A40F8D" w:rsidRDefault="00893C68" w:rsidP="00A8600A">
      <w:pPr>
        <w:widowControl w:val="0"/>
        <w:kinsoku w:val="0"/>
        <w:overflowPunct w:val="0"/>
        <w:autoSpaceDE w:val="0"/>
        <w:autoSpaceDN w:val="0"/>
        <w:adjustRightInd w:val="0"/>
        <w:spacing w:before="51" w:after="0" w:line="360" w:lineRule="auto"/>
        <w:ind w:left="567" w:right="-51" w:hanging="709"/>
        <w:jc w:val="both"/>
        <w:rPr>
          <w:rFonts w:cstheme="minorHAnsi"/>
          <w:sz w:val="24"/>
          <w:szCs w:val="24"/>
        </w:rPr>
      </w:pPr>
      <w:r>
        <w:rPr>
          <w:rFonts w:cstheme="minorHAnsi"/>
          <w:color w:val="242121"/>
          <w:sz w:val="24"/>
          <w:szCs w:val="24"/>
        </w:rPr>
        <w:t>[39</w:t>
      </w:r>
      <w:r w:rsidR="00A62740" w:rsidRPr="002A759F">
        <w:rPr>
          <w:rFonts w:cstheme="minorHAnsi"/>
          <w:color w:val="242121"/>
          <w:sz w:val="24"/>
          <w:szCs w:val="24"/>
        </w:rPr>
        <w:t xml:space="preserve">]   </w:t>
      </w:r>
      <w:r>
        <w:rPr>
          <w:rFonts w:cstheme="minorHAnsi"/>
          <w:color w:val="242121"/>
          <w:sz w:val="24"/>
          <w:szCs w:val="24"/>
        </w:rPr>
        <w:t xml:space="preserve"> </w:t>
      </w:r>
      <w:r w:rsidR="00583271" w:rsidRPr="002A759F">
        <w:rPr>
          <w:rFonts w:cstheme="minorHAnsi"/>
          <w:color w:val="242121"/>
          <w:sz w:val="24"/>
          <w:szCs w:val="24"/>
        </w:rPr>
        <w:t xml:space="preserve">Put differently, </w:t>
      </w:r>
      <w:r w:rsidR="00583271" w:rsidRPr="002A759F">
        <w:rPr>
          <w:rFonts w:cstheme="minorHAnsi"/>
          <w:sz w:val="24"/>
          <w:szCs w:val="24"/>
        </w:rPr>
        <w:t>lack of physical injury does not justify a deviation from the prescribed minimum sentence</w:t>
      </w:r>
      <w:r w:rsidR="00135D76" w:rsidRPr="002A759F">
        <w:rPr>
          <w:rFonts w:cstheme="minorHAnsi"/>
          <w:sz w:val="24"/>
          <w:szCs w:val="24"/>
        </w:rPr>
        <w:t xml:space="preserve">, </w:t>
      </w:r>
      <w:r w:rsidR="00135D76" w:rsidRPr="00181781">
        <w:rPr>
          <w:rFonts w:cstheme="minorHAnsi"/>
          <w:sz w:val="24"/>
          <w:szCs w:val="24"/>
        </w:rPr>
        <w:t>and cannot be regarded as a mitigating factor</w:t>
      </w:r>
      <w:r w:rsidR="008065CE" w:rsidRPr="00181781">
        <w:rPr>
          <w:rFonts w:cstheme="minorHAnsi"/>
          <w:sz w:val="24"/>
          <w:szCs w:val="24"/>
        </w:rPr>
        <w:t xml:space="preserve"> </w:t>
      </w:r>
      <w:r w:rsidR="008065CE" w:rsidRPr="00181781">
        <w:rPr>
          <w:color w:val="000000" w:themeColor="text1"/>
          <w:sz w:val="24"/>
          <w:szCs w:val="24"/>
        </w:rPr>
        <w:t xml:space="preserve">for purposes of reducing the prescribed sentence. </w:t>
      </w:r>
      <w:r w:rsidR="00401347" w:rsidRPr="00181781">
        <w:rPr>
          <w:rFonts w:cstheme="minorHAnsi"/>
          <w:color w:val="242121"/>
          <w:sz w:val="24"/>
          <w:szCs w:val="24"/>
        </w:rPr>
        <w:t>Section</w:t>
      </w:r>
      <w:r w:rsidR="00401347" w:rsidRPr="002A759F">
        <w:rPr>
          <w:rFonts w:cstheme="minorHAnsi"/>
          <w:color w:val="242121"/>
          <w:sz w:val="24"/>
          <w:szCs w:val="24"/>
        </w:rPr>
        <w:t xml:space="preserve"> 51(3)(aA) of the Act </w:t>
      </w:r>
      <w:r w:rsidR="00401347" w:rsidRPr="002A759F">
        <w:rPr>
          <w:rFonts w:cstheme="minorHAnsi"/>
          <w:sz w:val="24"/>
          <w:szCs w:val="24"/>
        </w:rPr>
        <w:t xml:space="preserve">specifically provides that when imposing a sentence in respect of the offence of rape, </w:t>
      </w:r>
      <w:r w:rsidR="007A5FBB" w:rsidRPr="002A759F">
        <w:rPr>
          <w:rFonts w:cstheme="minorHAnsi"/>
          <w:sz w:val="24"/>
          <w:szCs w:val="24"/>
        </w:rPr>
        <w:t>“</w:t>
      </w:r>
      <w:r w:rsidR="00401347" w:rsidRPr="002A759F">
        <w:rPr>
          <w:rFonts w:cstheme="minorHAnsi"/>
          <w:sz w:val="24"/>
          <w:szCs w:val="24"/>
        </w:rPr>
        <w:t>an apparent lack of physical injury to the complainant shall not constitute substantial and compelling circumstances</w:t>
      </w:r>
      <w:r w:rsidR="007A5FBB" w:rsidRPr="002A759F">
        <w:rPr>
          <w:rFonts w:cstheme="minorHAnsi"/>
          <w:sz w:val="24"/>
          <w:szCs w:val="24"/>
        </w:rPr>
        <w:t>”</w:t>
      </w:r>
      <w:r w:rsidR="00401347" w:rsidRPr="002A759F">
        <w:rPr>
          <w:rFonts w:cstheme="minorHAnsi"/>
          <w:sz w:val="24"/>
          <w:szCs w:val="24"/>
        </w:rPr>
        <w:t xml:space="preserve"> justifying the imposition of a lesser sentence. </w:t>
      </w:r>
    </w:p>
    <w:p w14:paraId="05252016" w14:textId="6F47DE73" w:rsidR="00A8600A" w:rsidRDefault="00A40F8D" w:rsidP="00A8600A">
      <w:pPr>
        <w:widowControl w:val="0"/>
        <w:kinsoku w:val="0"/>
        <w:overflowPunct w:val="0"/>
        <w:autoSpaceDE w:val="0"/>
        <w:autoSpaceDN w:val="0"/>
        <w:adjustRightInd w:val="0"/>
        <w:spacing w:before="51" w:after="0" w:line="360" w:lineRule="auto"/>
        <w:ind w:left="567" w:right="-51" w:hanging="709"/>
        <w:jc w:val="both"/>
        <w:rPr>
          <w:rFonts w:cstheme="minorHAnsi"/>
          <w:sz w:val="24"/>
          <w:szCs w:val="24"/>
        </w:rPr>
      </w:pPr>
      <w:r>
        <w:rPr>
          <w:rFonts w:cstheme="minorHAnsi"/>
          <w:sz w:val="24"/>
          <w:szCs w:val="24"/>
        </w:rPr>
        <w:t xml:space="preserve">[40]     </w:t>
      </w:r>
      <w:r w:rsidR="00172C7A" w:rsidRPr="002A759F">
        <w:rPr>
          <w:rFonts w:cstheme="minorHAnsi"/>
          <w:sz w:val="24"/>
          <w:szCs w:val="24"/>
        </w:rPr>
        <w:t>I</w:t>
      </w:r>
      <w:r w:rsidR="00161EBD" w:rsidRPr="002A759F">
        <w:rPr>
          <w:rFonts w:cstheme="minorHAnsi"/>
          <w:sz w:val="24"/>
          <w:szCs w:val="24"/>
        </w:rPr>
        <w:t>n my view, i</w:t>
      </w:r>
      <w:r w:rsidR="00172C7A" w:rsidRPr="002A759F">
        <w:rPr>
          <w:rFonts w:cstheme="minorHAnsi"/>
          <w:sz w:val="24"/>
          <w:szCs w:val="24"/>
        </w:rPr>
        <w:t xml:space="preserve">t is preposterous and nonsensical for the accused to </w:t>
      </w:r>
      <w:r w:rsidR="00161EBD" w:rsidRPr="002A759F">
        <w:rPr>
          <w:rFonts w:cstheme="minorHAnsi"/>
          <w:sz w:val="24"/>
          <w:szCs w:val="24"/>
        </w:rPr>
        <w:t xml:space="preserve">submit that the </w:t>
      </w:r>
      <w:r w:rsidR="00BD1828" w:rsidRPr="002A759F">
        <w:rPr>
          <w:rFonts w:cstheme="minorHAnsi"/>
          <w:sz w:val="24"/>
          <w:szCs w:val="24"/>
        </w:rPr>
        <w:t>rape</w:t>
      </w:r>
      <w:r w:rsidR="00B54B7F" w:rsidRPr="002A759F">
        <w:rPr>
          <w:rFonts w:cstheme="minorHAnsi"/>
          <w:sz w:val="24"/>
          <w:szCs w:val="24"/>
        </w:rPr>
        <w:t>s</w:t>
      </w:r>
      <w:r w:rsidR="00161EBD" w:rsidRPr="002A759F">
        <w:rPr>
          <w:rFonts w:cstheme="minorHAnsi"/>
          <w:sz w:val="24"/>
          <w:szCs w:val="24"/>
        </w:rPr>
        <w:t xml:space="preserve"> perpetrated on the complainants are not the worst kind of rapes</w:t>
      </w:r>
      <w:r w:rsidR="00172C7A" w:rsidRPr="002A759F">
        <w:rPr>
          <w:rFonts w:cstheme="minorHAnsi"/>
          <w:sz w:val="24"/>
          <w:szCs w:val="24"/>
        </w:rPr>
        <w:t xml:space="preserve"> </w:t>
      </w:r>
      <w:r w:rsidR="00161EBD" w:rsidRPr="002A759F">
        <w:rPr>
          <w:rFonts w:cstheme="minorHAnsi"/>
          <w:sz w:val="24"/>
          <w:szCs w:val="24"/>
        </w:rPr>
        <w:t xml:space="preserve">in light of the exclusionary provisions of </w:t>
      </w:r>
      <w:r w:rsidR="00161EBD" w:rsidRPr="002A759F">
        <w:rPr>
          <w:rFonts w:cstheme="minorHAnsi"/>
          <w:color w:val="242121"/>
          <w:sz w:val="24"/>
          <w:szCs w:val="24"/>
        </w:rPr>
        <w:t>section 51(3)(aA).</w:t>
      </w:r>
      <w:r w:rsidR="00874B37" w:rsidRPr="002A759F">
        <w:rPr>
          <w:rFonts w:cstheme="minorHAnsi"/>
          <w:color w:val="242121"/>
          <w:sz w:val="24"/>
          <w:szCs w:val="24"/>
        </w:rPr>
        <w:t xml:space="preserve"> </w:t>
      </w:r>
      <w:r w:rsidR="008A71A1" w:rsidRPr="00BB0C06">
        <w:rPr>
          <w:rFonts w:cstheme="minorHAnsi"/>
          <w:sz w:val="24"/>
          <w:szCs w:val="24"/>
        </w:rPr>
        <w:t>The submission made on behalf of the accused that the court should look at him favourably because the complainants did not sustain serious injuries is without merit for the reasons already mentioned above. Based on these reasons, I can find no justifiable basis to deviate from the provisions of s</w:t>
      </w:r>
      <w:r w:rsidR="002112B1">
        <w:rPr>
          <w:rFonts w:cstheme="minorHAnsi"/>
          <w:sz w:val="24"/>
          <w:szCs w:val="24"/>
        </w:rPr>
        <w:t>ection</w:t>
      </w:r>
      <w:r w:rsidR="008A71A1" w:rsidRPr="00BB0C06">
        <w:rPr>
          <w:rFonts w:cstheme="minorHAnsi"/>
          <w:sz w:val="24"/>
          <w:szCs w:val="24"/>
        </w:rPr>
        <w:t xml:space="preserve"> 51(3)(</w:t>
      </w:r>
      <w:r w:rsidR="008A71A1" w:rsidRPr="00BB0C06">
        <w:rPr>
          <w:rFonts w:cstheme="minorHAnsi"/>
          <w:i/>
          <w:sz w:val="24"/>
          <w:szCs w:val="24"/>
        </w:rPr>
        <w:t>a</w:t>
      </w:r>
      <w:r w:rsidR="008A71A1" w:rsidRPr="00BB0C06">
        <w:rPr>
          <w:rFonts w:cstheme="minorHAnsi"/>
          <w:sz w:val="24"/>
          <w:szCs w:val="24"/>
        </w:rPr>
        <w:t xml:space="preserve">A)(ii) of the Act. </w:t>
      </w:r>
    </w:p>
    <w:p w14:paraId="6351DAA0" w14:textId="40EBDB32" w:rsidR="00B26097" w:rsidRDefault="003E10CB" w:rsidP="003E10CB">
      <w:pPr>
        <w:pStyle w:val="Heading2"/>
        <w:ind w:left="567" w:hanging="709"/>
        <w:rPr>
          <w:rFonts w:cstheme="minorHAnsi"/>
          <w:sz w:val="24"/>
          <w:szCs w:val="24"/>
        </w:rPr>
      </w:pPr>
      <w:r>
        <w:rPr>
          <w:rFonts w:asciiTheme="minorHAnsi" w:hAnsiTheme="minorHAnsi" w:cstheme="minorHAnsi"/>
          <w:b w:val="0"/>
          <w:sz w:val="24"/>
          <w:szCs w:val="24"/>
        </w:rPr>
        <w:t>[41</w:t>
      </w:r>
      <w:r w:rsidR="009F214F">
        <w:rPr>
          <w:rFonts w:asciiTheme="minorHAnsi" w:hAnsiTheme="minorHAnsi" w:cstheme="minorHAnsi"/>
          <w:b w:val="0"/>
          <w:sz w:val="24"/>
          <w:szCs w:val="24"/>
        </w:rPr>
        <w:t xml:space="preserve">]   </w:t>
      </w:r>
      <w:r>
        <w:rPr>
          <w:rFonts w:asciiTheme="minorHAnsi" w:hAnsiTheme="minorHAnsi" w:cstheme="minorHAnsi"/>
          <w:b w:val="0"/>
          <w:sz w:val="24"/>
          <w:szCs w:val="24"/>
        </w:rPr>
        <w:t xml:space="preserve">  </w:t>
      </w:r>
      <w:r w:rsidR="00B26097" w:rsidRPr="0082353A">
        <w:rPr>
          <w:rFonts w:asciiTheme="minorHAnsi" w:hAnsiTheme="minorHAnsi" w:cstheme="minorHAnsi"/>
          <w:b w:val="0"/>
          <w:sz w:val="24"/>
          <w:szCs w:val="24"/>
        </w:rPr>
        <w:t xml:space="preserve">In </w:t>
      </w:r>
      <w:r w:rsidR="00B26097" w:rsidRPr="0082353A">
        <w:rPr>
          <w:rFonts w:asciiTheme="minorHAnsi" w:hAnsiTheme="minorHAnsi" w:cstheme="minorHAnsi"/>
          <w:i/>
          <w:color w:val="000000"/>
          <w:sz w:val="24"/>
          <w:szCs w:val="24"/>
        </w:rPr>
        <w:t>Radebe v S</w:t>
      </w:r>
      <w:r w:rsidR="0082353A">
        <w:rPr>
          <w:rStyle w:val="FootnoteReference"/>
          <w:rFonts w:asciiTheme="minorHAnsi" w:hAnsiTheme="minorHAnsi" w:cstheme="minorHAnsi"/>
          <w:b w:val="0"/>
          <w:color w:val="000000"/>
          <w:sz w:val="24"/>
          <w:szCs w:val="24"/>
        </w:rPr>
        <w:footnoteReference w:id="35"/>
      </w:r>
      <w:r w:rsidR="00B26097" w:rsidRPr="0082353A">
        <w:rPr>
          <w:rFonts w:asciiTheme="minorHAnsi" w:hAnsiTheme="minorHAnsi" w:cstheme="minorHAnsi"/>
          <w:b w:val="0"/>
          <w:color w:val="000000"/>
          <w:sz w:val="24"/>
          <w:szCs w:val="24"/>
        </w:rPr>
        <w:t xml:space="preserve"> </w:t>
      </w:r>
      <w:r w:rsidR="0082353A" w:rsidRPr="0082353A">
        <w:rPr>
          <w:rFonts w:asciiTheme="minorHAnsi" w:hAnsiTheme="minorHAnsi" w:cstheme="minorHAnsi"/>
          <w:b w:val="0"/>
          <w:color w:val="000000"/>
          <w:sz w:val="24"/>
          <w:szCs w:val="24"/>
        </w:rPr>
        <w:t xml:space="preserve">the court stated that: </w:t>
      </w:r>
    </w:p>
    <w:p w14:paraId="7422C9E3" w14:textId="5F782C9B" w:rsidR="00B26097" w:rsidRPr="00B26097" w:rsidRDefault="00B26097" w:rsidP="0082353A">
      <w:pPr>
        <w:pStyle w:val="ListParagraph"/>
        <w:widowControl w:val="0"/>
        <w:kinsoku w:val="0"/>
        <w:overflowPunct w:val="0"/>
        <w:autoSpaceDE w:val="0"/>
        <w:autoSpaceDN w:val="0"/>
        <w:adjustRightInd w:val="0"/>
        <w:spacing w:before="155" w:after="0" w:line="360" w:lineRule="auto"/>
        <w:ind w:left="1134" w:right="1088"/>
        <w:contextualSpacing w:val="0"/>
        <w:jc w:val="both"/>
        <w:rPr>
          <w:i/>
          <w:color w:val="000000" w:themeColor="text1"/>
          <w:sz w:val="24"/>
          <w:szCs w:val="24"/>
        </w:rPr>
      </w:pPr>
      <w:r w:rsidRPr="00B26097">
        <w:rPr>
          <w:i/>
          <w:noProof/>
          <w:sz w:val="24"/>
          <w:szCs w:val="24"/>
          <w:lang w:val="en-US"/>
        </w:rPr>
        <mc:AlternateContent>
          <mc:Choice Requires="wps">
            <w:drawing>
              <wp:anchor distT="0" distB="0" distL="114300" distR="114300" simplePos="0" relativeHeight="251662336" behindDoc="1" locked="0" layoutInCell="0" allowOverlap="1" wp14:anchorId="73DA8EA8" wp14:editId="0EB53E6E">
                <wp:simplePos x="0" y="0"/>
                <wp:positionH relativeFrom="page">
                  <wp:posOffset>6333490</wp:posOffset>
                </wp:positionH>
                <wp:positionV relativeFrom="paragraph">
                  <wp:posOffset>224155</wp:posOffset>
                </wp:positionV>
                <wp:extent cx="12700" cy="182245"/>
                <wp:effectExtent l="27940" t="27305" r="6985" b="19050"/>
                <wp:wrapNone/>
                <wp:docPr id="8"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82245"/>
                        </a:xfrm>
                        <a:custGeom>
                          <a:avLst/>
                          <a:gdLst>
                            <a:gd name="T0" fmla="*/ 0 w 20"/>
                            <a:gd name="T1" fmla="*/ 0 h 287"/>
                            <a:gd name="T2" fmla="*/ 0 w 20"/>
                            <a:gd name="T3" fmla="*/ 286 h 287"/>
                          </a:gdLst>
                          <a:ahLst/>
                          <a:cxnLst>
                            <a:cxn ang="0">
                              <a:pos x="T0" y="T1"/>
                            </a:cxn>
                            <a:cxn ang="0">
                              <a:pos x="T2" y="T3"/>
                            </a:cxn>
                          </a:cxnLst>
                          <a:rect l="0" t="0" r="r" b="b"/>
                          <a:pathLst>
                            <a:path w="20" h="287">
                              <a:moveTo>
                                <a:pt x="0" y="0"/>
                              </a:moveTo>
                              <a:lnTo>
                                <a:pt x="0" y="286"/>
                              </a:lnTo>
                            </a:path>
                          </a:pathLst>
                        </a:custGeom>
                        <a:noFill/>
                        <a:ln w="36937">
                          <a:solidFill>
                            <a:srgbClr val="EDF2F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polyline w14:anchorId="435CD426" id="Freeform 8"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98.7pt,17.65pt,498.7pt,31.95pt" coordsize="20,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" o:allowincell="f" filled="f" strokecolor="#edf2f2" strokeweight="1.026mm">
                <v:path arrowok="t" o:connecttype="custom" o:connectlocs="0,0;0,181610" o:connectangles="0,0"/>
                <w10:wrap anchorx="page"/>
              </v:polyline>
            </w:pict>
          </mc:Fallback>
        </mc:AlternateContent>
      </w:r>
      <w:r w:rsidRPr="00B26097">
        <w:rPr>
          <w:i/>
          <w:noProof/>
          <w:sz w:val="24"/>
          <w:szCs w:val="24"/>
          <w:lang w:val="en-US"/>
        </w:rPr>
        <mc:AlternateContent>
          <mc:Choice Requires="wps">
            <w:drawing>
              <wp:anchor distT="0" distB="0" distL="114300" distR="114300" simplePos="0" relativeHeight="251663360" behindDoc="1" locked="0" layoutInCell="0" allowOverlap="1" wp14:anchorId="229FB73F" wp14:editId="31695999">
                <wp:simplePos x="0" y="0"/>
                <wp:positionH relativeFrom="page">
                  <wp:posOffset>5775960</wp:posOffset>
                </wp:positionH>
                <wp:positionV relativeFrom="paragraph">
                  <wp:posOffset>480060</wp:posOffset>
                </wp:positionV>
                <wp:extent cx="12700" cy="182245"/>
                <wp:effectExtent l="22860" t="26035" r="12065" b="20320"/>
                <wp:wrapNone/>
                <wp:docPr id="7"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82245"/>
                        </a:xfrm>
                        <a:custGeom>
                          <a:avLst/>
                          <a:gdLst>
                            <a:gd name="T0" fmla="*/ 0 w 20"/>
                            <a:gd name="T1" fmla="*/ 0 h 287"/>
                            <a:gd name="T2" fmla="*/ 0 w 20"/>
                            <a:gd name="T3" fmla="*/ 286 h 287"/>
                          </a:gdLst>
                          <a:ahLst/>
                          <a:cxnLst>
                            <a:cxn ang="0">
                              <a:pos x="T0" y="T1"/>
                            </a:cxn>
                            <a:cxn ang="0">
                              <a:pos x="T2" y="T3"/>
                            </a:cxn>
                          </a:cxnLst>
                          <a:rect l="0" t="0" r="r" b="b"/>
                          <a:pathLst>
                            <a:path w="20" h="287">
                              <a:moveTo>
                                <a:pt x="0" y="0"/>
                              </a:moveTo>
                              <a:lnTo>
                                <a:pt x="0" y="286"/>
                              </a:lnTo>
                            </a:path>
                          </a:pathLst>
                        </a:custGeom>
                        <a:noFill/>
                        <a:ln w="36937">
                          <a:solidFill>
                            <a:srgbClr val="EDF2F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polyline w14:anchorId="12518B58" id="Freeform 7" o:spid="_x0000_s1026" style="position:absolute;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54.8pt,37.8pt,454.8pt,52.1pt" coordsize="20,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" o:allowincell="f" filled="f" strokecolor="#edf2f2" strokeweight="1.026mm">
                <v:path arrowok="t" o:connecttype="custom" o:connectlocs="0,0;0,181610" o:connectangles="0,0"/>
                <w10:wrap anchorx="page"/>
              </v:polyline>
            </w:pict>
          </mc:Fallback>
        </mc:AlternateContent>
      </w:r>
      <w:r w:rsidRPr="00B26097">
        <w:rPr>
          <w:i/>
          <w:noProof/>
          <w:sz w:val="24"/>
          <w:szCs w:val="24"/>
          <w:lang w:val="en-US"/>
        </w:rPr>
        <mc:AlternateContent>
          <mc:Choice Requires="wps">
            <w:drawing>
              <wp:anchor distT="0" distB="0" distL="114300" distR="114300" simplePos="0" relativeHeight="251664384" behindDoc="1" locked="0" layoutInCell="0" allowOverlap="1" wp14:anchorId="6445BB3C" wp14:editId="175A055C">
                <wp:simplePos x="0" y="0"/>
                <wp:positionH relativeFrom="page">
                  <wp:posOffset>1652270</wp:posOffset>
                </wp:positionH>
                <wp:positionV relativeFrom="paragraph">
                  <wp:posOffset>727075</wp:posOffset>
                </wp:positionV>
                <wp:extent cx="12700" cy="182245"/>
                <wp:effectExtent l="23495" t="25400" r="11430" b="30480"/>
                <wp:wrapNone/>
                <wp:docPr id="6"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82245"/>
                        </a:xfrm>
                        <a:custGeom>
                          <a:avLst/>
                          <a:gdLst>
                            <a:gd name="T0" fmla="*/ 0 w 20"/>
                            <a:gd name="T1" fmla="*/ 0 h 287"/>
                            <a:gd name="T2" fmla="*/ 0 w 20"/>
                            <a:gd name="T3" fmla="*/ 286 h 287"/>
                          </a:gdLst>
                          <a:ahLst/>
                          <a:cxnLst>
                            <a:cxn ang="0">
                              <a:pos x="T0" y="T1"/>
                            </a:cxn>
                            <a:cxn ang="0">
                              <a:pos x="T2" y="T3"/>
                            </a:cxn>
                          </a:cxnLst>
                          <a:rect l="0" t="0" r="r" b="b"/>
                          <a:pathLst>
                            <a:path w="20" h="287">
                              <a:moveTo>
                                <a:pt x="0" y="0"/>
                              </a:moveTo>
                              <a:lnTo>
                                <a:pt x="0" y="286"/>
                              </a:lnTo>
                            </a:path>
                          </a:pathLst>
                        </a:custGeom>
                        <a:noFill/>
                        <a:ln w="44405">
                          <a:solidFill>
                            <a:srgbClr val="EDF2F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polyline w14:anchorId="0680FE39" id="Freeform 6" o:spid="_x0000_s1026" style="position:absolute;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30.1pt,57.25pt,130.1pt,71.55pt" coordsize="20,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" o:allowincell="f" filled="f" strokecolor="#edf2f2" strokeweight="1.2335mm">
                <v:path arrowok="t" o:connecttype="custom" o:connectlocs="0,0;0,181610" o:connectangles="0,0"/>
                <w10:wrap anchorx="page"/>
              </v:polyline>
            </w:pict>
          </mc:Fallback>
        </mc:AlternateContent>
      </w:r>
      <w:r w:rsidR="0082353A">
        <w:rPr>
          <w:i/>
          <w:color w:val="000000" w:themeColor="text1"/>
          <w:sz w:val="24"/>
          <w:szCs w:val="24"/>
        </w:rPr>
        <w:t>“</w:t>
      </w:r>
      <w:r w:rsidRPr="00B26097">
        <w:rPr>
          <w:i/>
          <w:color w:val="000000" w:themeColor="text1"/>
          <w:sz w:val="24"/>
          <w:szCs w:val="24"/>
        </w:rPr>
        <w:t>If substantial and compelling reasons are present in cases of the rape of an under-aged child then it cannot be found only in the absence of physical injury. If regard is had to the triad of factors (which must also accommodate the impact on the victim) then I would venture that something sufficiently extraordinary would</w:t>
      </w:r>
      <w:r w:rsidRPr="00B26097">
        <w:rPr>
          <w:i/>
          <w:noProof/>
          <w:sz w:val="24"/>
          <w:szCs w:val="24"/>
          <w:lang w:val="en-US"/>
        </w:rPr>
        <mc:AlternateContent>
          <mc:Choice Requires="wps">
            <w:drawing>
              <wp:anchor distT="0" distB="0" distL="114300" distR="114300" simplePos="0" relativeHeight="251665408" behindDoc="1" locked="0" layoutInCell="0" allowOverlap="1" wp14:anchorId="622CD459" wp14:editId="7BD1D36B">
                <wp:simplePos x="0" y="0"/>
                <wp:positionH relativeFrom="page">
                  <wp:posOffset>2512695</wp:posOffset>
                </wp:positionH>
                <wp:positionV relativeFrom="paragraph">
                  <wp:posOffset>259715</wp:posOffset>
                </wp:positionV>
                <wp:extent cx="12700" cy="182245"/>
                <wp:effectExtent l="26670" t="24765" r="8255" b="21590"/>
                <wp:wrapNone/>
                <wp:docPr id="5"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82245"/>
                        </a:xfrm>
                        <a:custGeom>
                          <a:avLst/>
                          <a:gdLst>
                            <a:gd name="T0" fmla="*/ 0 w 20"/>
                            <a:gd name="T1" fmla="*/ 0 h 287"/>
                            <a:gd name="T2" fmla="*/ 0 w 20"/>
                            <a:gd name="T3" fmla="*/ 286 h 287"/>
                          </a:gdLst>
                          <a:ahLst/>
                          <a:cxnLst>
                            <a:cxn ang="0">
                              <a:pos x="T0" y="T1"/>
                            </a:cxn>
                            <a:cxn ang="0">
                              <a:pos x="T2" y="T3"/>
                            </a:cxn>
                          </a:cxnLst>
                          <a:rect l="0" t="0" r="r" b="b"/>
                          <a:pathLst>
                            <a:path w="20" h="287">
                              <a:moveTo>
                                <a:pt x="0" y="0"/>
                              </a:moveTo>
                              <a:lnTo>
                                <a:pt x="0" y="286"/>
                              </a:lnTo>
                            </a:path>
                          </a:pathLst>
                        </a:custGeom>
                        <a:noFill/>
                        <a:ln w="36937">
                          <a:solidFill>
                            <a:srgbClr val="EDF2F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polyline w14:anchorId="7995B297" id="Freeform 5"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97.85pt,20.45pt,197.85pt,34.75pt" coordsize="20,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" o:allowincell="f" filled="f" strokecolor="#edf2f2" strokeweight="1.026mm">
                <v:path arrowok="t" o:connecttype="custom" o:connectlocs="0,0;0,181610" o:connectangles="0,0"/>
                <w10:wrap anchorx="page"/>
              </v:polyline>
            </w:pict>
          </mc:Fallback>
        </mc:AlternateContent>
      </w:r>
      <w:r w:rsidRPr="00B26097">
        <w:rPr>
          <w:i/>
          <w:noProof/>
          <w:sz w:val="24"/>
          <w:szCs w:val="24"/>
          <w:lang w:val="en-US"/>
        </w:rPr>
        <mc:AlternateContent>
          <mc:Choice Requires="wps">
            <w:drawing>
              <wp:anchor distT="0" distB="0" distL="114300" distR="114300" simplePos="0" relativeHeight="251666432" behindDoc="1" locked="0" layoutInCell="0" allowOverlap="1" wp14:anchorId="6CDB3538" wp14:editId="40AFEE27">
                <wp:simplePos x="0" y="0"/>
                <wp:positionH relativeFrom="page">
                  <wp:posOffset>4440555</wp:posOffset>
                </wp:positionH>
                <wp:positionV relativeFrom="paragraph">
                  <wp:posOffset>259715</wp:posOffset>
                </wp:positionV>
                <wp:extent cx="12700" cy="182245"/>
                <wp:effectExtent l="20955" t="24765" r="13970" b="21590"/>
                <wp:wrapNone/>
                <wp:docPr id="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82245"/>
                        </a:xfrm>
                        <a:custGeom>
                          <a:avLst/>
                          <a:gdLst>
                            <a:gd name="T0" fmla="*/ 0 w 20"/>
                            <a:gd name="T1" fmla="*/ 0 h 287"/>
                            <a:gd name="T2" fmla="*/ 0 w 20"/>
                            <a:gd name="T3" fmla="*/ 286 h 287"/>
                          </a:gdLst>
                          <a:ahLst/>
                          <a:cxnLst>
                            <a:cxn ang="0">
                              <a:pos x="T0" y="T1"/>
                            </a:cxn>
                            <a:cxn ang="0">
                              <a:pos x="T2" y="T3"/>
                            </a:cxn>
                          </a:cxnLst>
                          <a:rect l="0" t="0" r="r" b="b"/>
                          <a:pathLst>
                            <a:path w="20" h="287">
                              <a:moveTo>
                                <a:pt x="0" y="0"/>
                              </a:moveTo>
                              <a:lnTo>
                                <a:pt x="0" y="286"/>
                              </a:lnTo>
                            </a:path>
                          </a:pathLst>
                        </a:custGeom>
                        <a:noFill/>
                        <a:ln w="36937">
                          <a:solidFill>
                            <a:srgbClr val="EDF2F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polyline w14:anchorId="3E278AC9" id="Freeform 4" o:spid="_x0000_s1026" style="position:absolute;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49.65pt,20.45pt,349.65pt,34.75pt" coordsize="20,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" o:allowincell="f" filled="f" strokecolor="#edf2f2" strokeweight="1.026mm">
                <v:path arrowok="t" o:connecttype="custom" o:connectlocs="0,0;0,181610" o:connectangles="0,0"/>
                <w10:wrap anchorx="page"/>
              </v:polyline>
            </w:pict>
          </mc:Fallback>
        </mc:AlternateContent>
      </w:r>
      <w:r w:rsidRPr="00B26097">
        <w:rPr>
          <w:i/>
          <w:noProof/>
          <w:sz w:val="24"/>
          <w:szCs w:val="24"/>
          <w:lang w:val="en-US"/>
        </w:rPr>
        <mc:AlternateContent>
          <mc:Choice Requires="wps">
            <w:drawing>
              <wp:anchor distT="0" distB="0" distL="114300" distR="114300" simplePos="0" relativeHeight="251667456" behindDoc="1" locked="0" layoutInCell="0" allowOverlap="1" wp14:anchorId="30958BD9" wp14:editId="2A2D165C">
                <wp:simplePos x="0" y="0"/>
                <wp:positionH relativeFrom="page">
                  <wp:posOffset>5447030</wp:posOffset>
                </wp:positionH>
                <wp:positionV relativeFrom="paragraph">
                  <wp:posOffset>515620</wp:posOffset>
                </wp:positionV>
                <wp:extent cx="12700" cy="182245"/>
                <wp:effectExtent l="17780" t="13970" r="7620" b="13335"/>
                <wp:wrapNone/>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82245"/>
                        </a:xfrm>
                        <a:custGeom>
                          <a:avLst/>
                          <a:gdLst>
                            <a:gd name="T0" fmla="*/ 0 w 20"/>
                            <a:gd name="T1" fmla="*/ 0 h 287"/>
                            <a:gd name="T2" fmla="*/ 0 w 20"/>
                            <a:gd name="T3" fmla="*/ 286 h 287"/>
                          </a:gdLst>
                          <a:ahLst/>
                          <a:cxnLst>
                            <a:cxn ang="0">
                              <a:pos x="T0" y="T1"/>
                            </a:cxn>
                            <a:cxn ang="0">
                              <a:pos x="T2" y="T3"/>
                            </a:cxn>
                          </a:cxnLst>
                          <a:rect l="0" t="0" r="r" b="b"/>
                          <a:pathLst>
                            <a:path w="20" h="287">
                              <a:moveTo>
                                <a:pt x="0" y="0"/>
                              </a:moveTo>
                              <a:lnTo>
                                <a:pt x="0" y="286"/>
                              </a:lnTo>
                            </a:path>
                          </a:pathLst>
                        </a:custGeom>
                        <a:noFill/>
                        <a:ln w="25336">
                          <a:solidFill>
                            <a:srgbClr val="EDF2F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polyline w14:anchorId="3FF832B3" id="Freeform 3" o:spid="_x0000_s1026" style="position:absolute;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28.9pt,40.6pt,428.9pt,54.9pt" coordsize="20,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" o:allowincell="f" filled="f" strokecolor="#edf2f2" strokeweight=".70378mm">
                <v:path arrowok="t" o:connecttype="custom" o:connectlocs="0,0;0,181610" o:connectangles="0,0"/>
                <w10:wrap anchorx="page"/>
              </v:polyline>
            </w:pict>
          </mc:Fallback>
        </mc:AlternateContent>
      </w:r>
      <w:r w:rsidRPr="00B26097">
        <w:rPr>
          <w:i/>
          <w:color w:val="000000" w:themeColor="text1"/>
          <w:sz w:val="24"/>
          <w:szCs w:val="24"/>
        </w:rPr>
        <w:t xml:space="preserve"> have to be demonstrated by an accused in respect of his reduced moral blameworthines</w:t>
      </w:r>
      <w:r w:rsidR="00BC3BD8">
        <w:rPr>
          <w:i/>
          <w:color w:val="000000" w:themeColor="text1"/>
          <w:sz w:val="24"/>
          <w:szCs w:val="24"/>
        </w:rPr>
        <w:t xml:space="preserve">s, other </w:t>
      </w:r>
      <w:r w:rsidR="00BC3BD8">
        <w:rPr>
          <w:i/>
          <w:color w:val="000000" w:themeColor="text1"/>
          <w:sz w:val="24"/>
          <w:szCs w:val="24"/>
        </w:rPr>
        <w:lastRenderedPageBreak/>
        <w:t>personal circumstances,</w:t>
      </w:r>
      <w:r w:rsidRPr="00B26097">
        <w:rPr>
          <w:i/>
          <w:color w:val="000000" w:themeColor="text1"/>
          <w:sz w:val="24"/>
          <w:szCs w:val="24"/>
        </w:rPr>
        <w:t xml:space="preserve"> the circumstances surrounding the rape or as unlikely as it may seem, possibly even the victim's circumstances in order to displace the opprobrium and moral turpitude which Informs the interests of society to punish in the manner reflected in the legislation in cases involving the rape of an under-aged child</w:t>
      </w:r>
      <w:r w:rsidR="0082353A">
        <w:rPr>
          <w:i/>
          <w:color w:val="000000" w:themeColor="text1"/>
          <w:sz w:val="24"/>
          <w:szCs w:val="24"/>
        </w:rPr>
        <w:t>”</w:t>
      </w:r>
      <w:r w:rsidRPr="00B26097">
        <w:rPr>
          <w:i/>
          <w:color w:val="000000" w:themeColor="text1"/>
          <w:sz w:val="24"/>
          <w:szCs w:val="24"/>
        </w:rPr>
        <w:t>.</w:t>
      </w:r>
    </w:p>
    <w:p w14:paraId="279CDA81" w14:textId="453F691E" w:rsidR="001F5DCA" w:rsidRDefault="00C87AB8" w:rsidP="00E81A54">
      <w:pPr>
        <w:pStyle w:val="ListParagraph"/>
        <w:spacing w:after="0" w:line="360" w:lineRule="auto"/>
        <w:ind w:left="567" w:hanging="709"/>
        <w:jc w:val="both"/>
        <w:rPr>
          <w:rFonts w:cstheme="minorHAnsi"/>
          <w:sz w:val="24"/>
          <w:szCs w:val="24"/>
        </w:rPr>
      </w:pPr>
      <w:r>
        <w:rPr>
          <w:rFonts w:cstheme="minorHAnsi"/>
          <w:color w:val="242121"/>
          <w:sz w:val="24"/>
          <w:szCs w:val="24"/>
        </w:rPr>
        <w:t>[42</w:t>
      </w:r>
      <w:r w:rsidR="00AE5E92">
        <w:rPr>
          <w:rFonts w:cstheme="minorHAnsi"/>
          <w:color w:val="242121"/>
          <w:sz w:val="24"/>
          <w:szCs w:val="24"/>
        </w:rPr>
        <w:t xml:space="preserve">]  </w:t>
      </w:r>
      <w:r w:rsidR="002321AE">
        <w:rPr>
          <w:rFonts w:cstheme="minorHAnsi"/>
          <w:color w:val="242121"/>
          <w:sz w:val="24"/>
          <w:szCs w:val="24"/>
        </w:rPr>
        <w:t xml:space="preserve"> </w:t>
      </w:r>
      <w:r>
        <w:rPr>
          <w:rFonts w:cstheme="minorHAnsi"/>
          <w:color w:val="242121"/>
          <w:sz w:val="24"/>
          <w:szCs w:val="24"/>
        </w:rPr>
        <w:t xml:space="preserve"> </w:t>
      </w:r>
      <w:r w:rsidR="00AE5E92">
        <w:rPr>
          <w:rFonts w:cstheme="minorHAnsi"/>
          <w:color w:val="242121"/>
          <w:sz w:val="24"/>
          <w:szCs w:val="24"/>
        </w:rPr>
        <w:t xml:space="preserve"> </w:t>
      </w:r>
      <w:r w:rsidR="00A37D32" w:rsidRPr="00E81A54">
        <w:rPr>
          <w:rFonts w:cstheme="minorHAnsi"/>
          <w:color w:val="242121"/>
          <w:sz w:val="24"/>
          <w:szCs w:val="24"/>
        </w:rPr>
        <w:t xml:space="preserve">The defence submission seem to suggest </w:t>
      </w:r>
      <w:r w:rsidR="00A37D32" w:rsidRPr="00E81A54">
        <w:rPr>
          <w:rFonts w:cstheme="minorHAnsi"/>
          <w:sz w:val="24"/>
          <w:szCs w:val="24"/>
        </w:rPr>
        <w:t>that there are degrees of rape and ignores the fact that rape in itself is a most heinous act that equates with the most humiliating and invasive attacks on a person's bodily integrity and mental wellbeing</w:t>
      </w:r>
      <w:r w:rsidR="00AE5E92">
        <w:rPr>
          <w:rFonts w:cstheme="minorHAnsi"/>
          <w:sz w:val="24"/>
          <w:szCs w:val="24"/>
        </w:rPr>
        <w:t>. Accordingly, to suggest that there are degrees of rape depending on the extent of the physical assault</w:t>
      </w:r>
      <w:r w:rsidR="004B7F2C">
        <w:rPr>
          <w:rFonts w:cstheme="minorHAnsi"/>
          <w:sz w:val="24"/>
          <w:szCs w:val="24"/>
        </w:rPr>
        <w:t>,</w:t>
      </w:r>
      <w:r w:rsidR="00AE5E92">
        <w:rPr>
          <w:rFonts w:cstheme="minorHAnsi"/>
          <w:sz w:val="24"/>
          <w:szCs w:val="24"/>
        </w:rPr>
        <w:t xml:space="preserve"> disregards the </w:t>
      </w:r>
      <w:r w:rsidR="00AE5E92" w:rsidRPr="00845004">
        <w:rPr>
          <w:rFonts w:cstheme="minorHAnsi"/>
          <w:sz w:val="24"/>
          <w:szCs w:val="24"/>
        </w:rPr>
        <w:t xml:space="preserve">fact that rape </w:t>
      </w:r>
      <w:r w:rsidR="00AE5E92" w:rsidRPr="00845004">
        <w:rPr>
          <w:rFonts w:cstheme="minorHAnsi"/>
          <w:i/>
          <w:sz w:val="24"/>
          <w:szCs w:val="24"/>
        </w:rPr>
        <w:t>per se</w:t>
      </w:r>
      <w:r w:rsidR="00AE5E92" w:rsidRPr="00845004">
        <w:rPr>
          <w:rFonts w:cstheme="minorHAnsi"/>
          <w:sz w:val="24"/>
          <w:szCs w:val="24"/>
        </w:rPr>
        <w:t xml:space="preserve"> equates to</w:t>
      </w:r>
      <w:r w:rsidR="00AE5E92">
        <w:rPr>
          <w:rFonts w:cstheme="minorHAnsi"/>
          <w:sz w:val="24"/>
          <w:szCs w:val="24"/>
        </w:rPr>
        <w:t xml:space="preserve"> the most degrading and invasive of assaults on both the physical integrity and the psyche of the individual</w:t>
      </w:r>
      <w:r w:rsidR="00DE4886">
        <w:rPr>
          <w:rFonts w:cstheme="minorHAnsi"/>
          <w:sz w:val="24"/>
          <w:szCs w:val="24"/>
        </w:rPr>
        <w:t xml:space="preserve">, and </w:t>
      </w:r>
      <w:r w:rsidR="00CA6516" w:rsidRPr="00CA6516">
        <w:rPr>
          <w:color w:val="000000" w:themeColor="text1"/>
          <w:sz w:val="24"/>
          <w:szCs w:val="24"/>
        </w:rPr>
        <w:t xml:space="preserve">it </w:t>
      </w:r>
      <w:r w:rsidR="00662927">
        <w:rPr>
          <w:color w:val="000000" w:themeColor="text1"/>
          <w:sz w:val="24"/>
          <w:szCs w:val="24"/>
        </w:rPr>
        <w:t xml:space="preserve">is </w:t>
      </w:r>
      <w:r w:rsidR="00CA6516" w:rsidRPr="00CA6516">
        <w:rPr>
          <w:color w:val="000000" w:themeColor="text1"/>
          <w:sz w:val="24"/>
          <w:szCs w:val="24"/>
        </w:rPr>
        <w:t>insensitive to grade rape as being more or less serious</w:t>
      </w:r>
      <w:r w:rsidR="00AE5E92">
        <w:rPr>
          <w:rFonts w:cstheme="minorHAnsi"/>
          <w:sz w:val="24"/>
          <w:szCs w:val="24"/>
        </w:rPr>
        <w:t xml:space="preserve">. </w:t>
      </w:r>
    </w:p>
    <w:p w14:paraId="39C4C962" w14:textId="77777777" w:rsidR="001F5DCA" w:rsidRDefault="001F5DCA" w:rsidP="00E81A54">
      <w:pPr>
        <w:pStyle w:val="ListParagraph"/>
        <w:spacing w:after="0" w:line="360" w:lineRule="auto"/>
        <w:ind w:left="567" w:hanging="709"/>
        <w:jc w:val="both"/>
        <w:rPr>
          <w:rFonts w:cstheme="minorHAnsi"/>
          <w:sz w:val="24"/>
          <w:szCs w:val="24"/>
        </w:rPr>
      </w:pPr>
    </w:p>
    <w:p w14:paraId="4C4BC5AD" w14:textId="1711B2C3" w:rsidR="00F04B0B" w:rsidRDefault="00C87AB8" w:rsidP="00E81A54">
      <w:pPr>
        <w:pStyle w:val="ListParagraph"/>
        <w:spacing w:after="0" w:line="360" w:lineRule="auto"/>
        <w:ind w:left="567" w:hanging="709"/>
        <w:jc w:val="both"/>
        <w:rPr>
          <w:rFonts w:cstheme="minorHAnsi"/>
          <w:sz w:val="24"/>
          <w:szCs w:val="24"/>
        </w:rPr>
      </w:pPr>
      <w:r>
        <w:rPr>
          <w:rFonts w:cstheme="minorHAnsi"/>
          <w:sz w:val="24"/>
          <w:szCs w:val="24"/>
        </w:rPr>
        <w:t>[43</w:t>
      </w:r>
      <w:r w:rsidR="001F5DCA">
        <w:rPr>
          <w:rFonts w:cstheme="minorHAnsi"/>
          <w:sz w:val="24"/>
          <w:szCs w:val="24"/>
        </w:rPr>
        <w:t xml:space="preserve">]   </w:t>
      </w:r>
      <w:r w:rsidR="00AE5E92">
        <w:rPr>
          <w:rFonts w:cstheme="minorHAnsi"/>
          <w:sz w:val="24"/>
          <w:szCs w:val="24"/>
        </w:rPr>
        <w:t xml:space="preserve">Rape therefore is not just the invasion of a right not </w:t>
      </w:r>
      <w:r w:rsidR="006C5360">
        <w:rPr>
          <w:rFonts w:cstheme="minorHAnsi"/>
          <w:sz w:val="24"/>
          <w:szCs w:val="24"/>
        </w:rPr>
        <w:t xml:space="preserve">to </w:t>
      </w:r>
      <w:r w:rsidR="00AE5E92">
        <w:rPr>
          <w:rFonts w:cstheme="minorHAnsi"/>
          <w:sz w:val="24"/>
          <w:szCs w:val="24"/>
        </w:rPr>
        <w:t>be physically harmed. It significantly diminishes a large number of the fundamental bundle of rights which the Bill of Rights either expressly or implicitly secures for each individual</w:t>
      </w:r>
      <w:r w:rsidR="006B652F">
        <w:rPr>
          <w:rFonts w:cstheme="minorHAnsi"/>
          <w:sz w:val="24"/>
          <w:szCs w:val="24"/>
        </w:rPr>
        <w:t xml:space="preserve"> </w:t>
      </w:r>
      <w:r w:rsidR="006B652F" w:rsidRPr="00E81A54">
        <w:rPr>
          <w:rFonts w:cstheme="minorHAnsi"/>
          <w:sz w:val="24"/>
          <w:szCs w:val="24"/>
        </w:rPr>
        <w:t>- worst still,</w:t>
      </w:r>
      <w:r w:rsidR="006B652F">
        <w:rPr>
          <w:rFonts w:cstheme="minorHAnsi"/>
          <w:sz w:val="24"/>
          <w:szCs w:val="24"/>
        </w:rPr>
        <w:t xml:space="preserve"> </w:t>
      </w:r>
      <w:r w:rsidR="006B652F" w:rsidRPr="00E81A54">
        <w:rPr>
          <w:rFonts w:cstheme="minorHAnsi"/>
          <w:sz w:val="24"/>
          <w:szCs w:val="24"/>
        </w:rPr>
        <w:t>child rape.</w:t>
      </w:r>
      <w:r w:rsidR="006B652F">
        <w:rPr>
          <w:rFonts w:cstheme="minorHAnsi"/>
          <w:sz w:val="24"/>
          <w:szCs w:val="24"/>
        </w:rPr>
        <w:t xml:space="preserve"> </w:t>
      </w:r>
      <w:r w:rsidR="00AE5E92">
        <w:rPr>
          <w:rFonts w:cstheme="minorHAnsi"/>
          <w:sz w:val="24"/>
          <w:szCs w:val="24"/>
        </w:rPr>
        <w:t>The Constitution places the highest store upon children and the responsibility of fellow citizens</w:t>
      </w:r>
      <w:r w:rsidR="004B7F2C">
        <w:rPr>
          <w:rFonts w:cstheme="minorHAnsi"/>
          <w:sz w:val="24"/>
          <w:szCs w:val="24"/>
        </w:rPr>
        <w:t xml:space="preserve"> </w:t>
      </w:r>
      <w:r w:rsidR="004B7F2C" w:rsidRPr="004B7F2C">
        <w:rPr>
          <w:color w:val="000000"/>
          <w:sz w:val="24"/>
          <w:szCs w:val="24"/>
        </w:rPr>
        <w:t xml:space="preserve">and the state to provide, as far as is sustainable, the best possible future for </w:t>
      </w:r>
      <w:r w:rsidR="004B7F2C" w:rsidRPr="00277F17">
        <w:rPr>
          <w:color w:val="000000"/>
          <w:sz w:val="24"/>
          <w:szCs w:val="24"/>
        </w:rPr>
        <w:t>them</w:t>
      </w:r>
      <w:r w:rsidR="00AE5E92" w:rsidRPr="00277F17">
        <w:rPr>
          <w:rFonts w:cstheme="minorHAnsi"/>
          <w:sz w:val="24"/>
          <w:szCs w:val="24"/>
        </w:rPr>
        <w:t xml:space="preserve">. Section 28 thereof sets out in detail the rights specifically enjoyed by children over and above the other rights accorded to all. Among them is the right to be protected from </w:t>
      </w:r>
      <w:r w:rsidR="00F04B0B" w:rsidRPr="00277F17">
        <w:rPr>
          <w:rFonts w:cstheme="minorHAnsi"/>
          <w:sz w:val="24"/>
          <w:szCs w:val="24"/>
        </w:rPr>
        <w:t xml:space="preserve">maltreatment, </w:t>
      </w:r>
      <w:r w:rsidR="006B652F" w:rsidRPr="00277F17">
        <w:rPr>
          <w:rFonts w:cstheme="minorHAnsi"/>
          <w:sz w:val="24"/>
          <w:szCs w:val="24"/>
        </w:rPr>
        <w:t>abuse or degra</w:t>
      </w:r>
      <w:r w:rsidR="00770851" w:rsidRPr="00277F17">
        <w:rPr>
          <w:rFonts w:cstheme="minorHAnsi"/>
          <w:sz w:val="24"/>
          <w:szCs w:val="24"/>
        </w:rPr>
        <w:t>dation.</w:t>
      </w:r>
      <w:r w:rsidR="00E42729" w:rsidRPr="00277F17">
        <w:rPr>
          <w:rStyle w:val="FootnoteReference"/>
          <w:rFonts w:cstheme="minorHAnsi"/>
          <w:sz w:val="24"/>
          <w:szCs w:val="24"/>
        </w:rPr>
        <w:footnoteReference w:id="36"/>
      </w:r>
      <w:r w:rsidR="00CA6516">
        <w:rPr>
          <w:rFonts w:cstheme="minorHAnsi"/>
          <w:sz w:val="24"/>
          <w:szCs w:val="24"/>
        </w:rPr>
        <w:t xml:space="preserve"> </w:t>
      </w:r>
    </w:p>
    <w:p w14:paraId="63728A00" w14:textId="77777777" w:rsidR="009D1E3C" w:rsidRDefault="009D1E3C" w:rsidP="00F00734">
      <w:pPr>
        <w:autoSpaceDE w:val="0"/>
        <w:autoSpaceDN w:val="0"/>
        <w:adjustRightInd w:val="0"/>
        <w:spacing w:after="360" w:line="360" w:lineRule="auto"/>
        <w:ind w:left="567" w:hanging="709"/>
        <w:jc w:val="both"/>
        <w:rPr>
          <w:rFonts w:cstheme="minorHAnsi"/>
        </w:rPr>
      </w:pPr>
    </w:p>
    <w:p w14:paraId="08503249" w14:textId="699064A9" w:rsidR="00F00734" w:rsidRPr="00F00734" w:rsidRDefault="00737363" w:rsidP="00F00734">
      <w:pPr>
        <w:autoSpaceDE w:val="0"/>
        <w:autoSpaceDN w:val="0"/>
        <w:adjustRightInd w:val="0"/>
        <w:spacing w:after="360" w:line="360" w:lineRule="auto"/>
        <w:ind w:left="567" w:hanging="709"/>
        <w:jc w:val="both"/>
        <w:rPr>
          <w:rFonts w:cstheme="minorHAnsi"/>
          <w:b/>
          <w:i/>
          <w:sz w:val="24"/>
          <w:szCs w:val="24"/>
        </w:rPr>
      </w:pPr>
      <w:r w:rsidRPr="006B4DC9">
        <w:rPr>
          <w:rFonts w:cstheme="minorHAnsi"/>
        </w:rPr>
        <w:t>[</w:t>
      </w:r>
      <w:r w:rsidR="009D1E3C">
        <w:rPr>
          <w:rFonts w:cstheme="minorHAnsi"/>
        </w:rPr>
        <w:t>44</w:t>
      </w:r>
      <w:r w:rsidRPr="006B4DC9">
        <w:rPr>
          <w:rFonts w:cstheme="minorHAnsi"/>
          <w:sz w:val="24"/>
          <w:szCs w:val="24"/>
        </w:rPr>
        <w:t xml:space="preserve">]     </w:t>
      </w:r>
      <w:r w:rsidR="00F00734">
        <w:rPr>
          <w:rFonts w:cstheme="minorHAnsi"/>
          <w:color w:val="242121"/>
          <w:sz w:val="24"/>
          <w:szCs w:val="24"/>
        </w:rPr>
        <w:t xml:space="preserve">Child rape has been held to be a scourge that shames the nation. It has been described by the court in </w:t>
      </w:r>
      <w:r w:rsidR="00F00734" w:rsidRPr="00F00734">
        <w:rPr>
          <w:rFonts w:cstheme="minorHAnsi"/>
          <w:b/>
          <w:i/>
          <w:sz w:val="24"/>
          <w:szCs w:val="24"/>
        </w:rPr>
        <w:t>S v Jansen</w:t>
      </w:r>
      <w:r w:rsidR="00F00734">
        <w:rPr>
          <w:rStyle w:val="FootnoteReference"/>
          <w:rFonts w:cstheme="minorHAnsi"/>
          <w:b/>
          <w:i/>
          <w:sz w:val="24"/>
          <w:szCs w:val="24"/>
        </w:rPr>
        <w:footnoteReference w:id="37"/>
      </w:r>
      <w:r w:rsidR="00F00734" w:rsidRPr="00F00734">
        <w:rPr>
          <w:rFonts w:cstheme="minorHAnsi"/>
          <w:b/>
          <w:i/>
          <w:sz w:val="24"/>
          <w:szCs w:val="24"/>
        </w:rPr>
        <w:t xml:space="preserve"> </w:t>
      </w:r>
      <w:r w:rsidR="00F00734" w:rsidRPr="00F00734">
        <w:rPr>
          <w:rFonts w:cstheme="minorHAnsi"/>
          <w:sz w:val="24"/>
          <w:szCs w:val="24"/>
        </w:rPr>
        <w:t>as follows:</w:t>
      </w:r>
    </w:p>
    <w:p w14:paraId="34F94296" w14:textId="1AF7F0CE" w:rsidR="000E6BE8" w:rsidRDefault="00F00734" w:rsidP="0019392D">
      <w:pPr>
        <w:autoSpaceDE w:val="0"/>
        <w:autoSpaceDN w:val="0"/>
        <w:adjustRightInd w:val="0"/>
        <w:spacing w:after="360" w:line="360" w:lineRule="auto"/>
        <w:ind w:left="1134" w:right="1088"/>
        <w:jc w:val="both"/>
        <w:rPr>
          <w:rFonts w:cstheme="minorHAnsi"/>
          <w:sz w:val="24"/>
          <w:szCs w:val="24"/>
        </w:rPr>
      </w:pPr>
      <w:r>
        <w:rPr>
          <w:rFonts w:cstheme="minorHAnsi"/>
          <w:i/>
          <w:sz w:val="24"/>
          <w:szCs w:val="24"/>
        </w:rPr>
        <w:t>“</w:t>
      </w:r>
      <w:r w:rsidRPr="00F00734">
        <w:rPr>
          <w:rFonts w:cstheme="minorHAnsi"/>
          <w:i/>
          <w:sz w:val="24"/>
          <w:szCs w:val="24"/>
        </w:rPr>
        <w:t xml:space="preserve">Rape of a child is an appalling and perverse abuse of male power. It strikes a blow at the very core of our claim to be a civilised society…The community is entitled to demand that those who perform such perverse acts of terror be adequately punished and that the </w:t>
      </w:r>
      <w:r w:rsidRPr="00F00734">
        <w:rPr>
          <w:rFonts w:cstheme="minorHAnsi"/>
          <w:i/>
          <w:sz w:val="24"/>
          <w:szCs w:val="24"/>
        </w:rPr>
        <w:lastRenderedPageBreak/>
        <w:t>punishment reflect the societal censure. It is utterly terrifying that we live in a society where children cannot play in the streets in any safety; where children are unable to grow up in the kind of climate which they should be able to demand in any decent society, namely, in freedom and without fear. In short, our children must be able to develop their lives in an atmosphere which behoves any society which aspires to be an open and democratic one based on freedom, dignity and equality, the very touchstones of our Constituti</w:t>
      </w:r>
      <w:r>
        <w:rPr>
          <w:rFonts w:cstheme="minorHAnsi"/>
          <w:i/>
          <w:sz w:val="24"/>
          <w:szCs w:val="24"/>
        </w:rPr>
        <w:t>on”</w:t>
      </w:r>
    </w:p>
    <w:p w14:paraId="348136B3" w14:textId="2A605ED6" w:rsidR="00496816" w:rsidRPr="006B4DC9" w:rsidRDefault="00B94D3A" w:rsidP="00496816">
      <w:pPr>
        <w:autoSpaceDE w:val="0"/>
        <w:autoSpaceDN w:val="0"/>
        <w:adjustRightInd w:val="0"/>
        <w:spacing w:after="360" w:line="360" w:lineRule="auto"/>
        <w:ind w:left="567" w:hanging="709"/>
        <w:jc w:val="both"/>
        <w:rPr>
          <w:rFonts w:cstheme="minorHAnsi"/>
          <w:sz w:val="24"/>
          <w:szCs w:val="24"/>
        </w:rPr>
      </w:pPr>
      <w:r>
        <w:rPr>
          <w:rFonts w:cstheme="minorHAnsi"/>
          <w:sz w:val="24"/>
          <w:szCs w:val="24"/>
        </w:rPr>
        <w:t>[45</w:t>
      </w:r>
      <w:r w:rsidR="00496816" w:rsidRPr="00496816">
        <w:rPr>
          <w:rFonts w:cstheme="minorHAnsi"/>
          <w:sz w:val="24"/>
          <w:szCs w:val="24"/>
        </w:rPr>
        <w:t>]</w:t>
      </w:r>
      <w:r w:rsidR="00496816">
        <w:rPr>
          <w:rFonts w:cstheme="minorHAnsi"/>
          <w:b/>
          <w:i/>
          <w:sz w:val="24"/>
          <w:szCs w:val="24"/>
        </w:rPr>
        <w:t xml:space="preserve">    </w:t>
      </w:r>
      <w:r w:rsidR="005B0910">
        <w:rPr>
          <w:rFonts w:cstheme="minorHAnsi"/>
          <w:b/>
          <w:i/>
          <w:sz w:val="24"/>
          <w:szCs w:val="24"/>
        </w:rPr>
        <w:t xml:space="preserve">  </w:t>
      </w:r>
      <w:r w:rsidR="004259AE">
        <w:rPr>
          <w:rFonts w:cstheme="minorHAnsi"/>
          <w:sz w:val="24"/>
          <w:szCs w:val="24"/>
        </w:rPr>
        <w:t xml:space="preserve">In </w:t>
      </w:r>
      <w:r w:rsidR="00496816" w:rsidRPr="006B4DC9">
        <w:rPr>
          <w:rFonts w:cstheme="minorHAnsi"/>
          <w:b/>
          <w:i/>
          <w:sz w:val="24"/>
          <w:szCs w:val="24"/>
        </w:rPr>
        <w:t>S v Radebe</w:t>
      </w:r>
      <w:r w:rsidR="007467F0">
        <w:rPr>
          <w:rStyle w:val="FootnoteReference"/>
          <w:rFonts w:cstheme="minorHAnsi"/>
          <w:b/>
          <w:i/>
          <w:sz w:val="24"/>
          <w:szCs w:val="24"/>
        </w:rPr>
        <w:footnoteReference w:id="38"/>
      </w:r>
      <w:r w:rsidR="00496816" w:rsidRPr="006B4DC9">
        <w:rPr>
          <w:rFonts w:cstheme="minorHAnsi"/>
          <w:b/>
          <w:i/>
          <w:sz w:val="24"/>
          <w:szCs w:val="24"/>
        </w:rPr>
        <w:t>,</w:t>
      </w:r>
      <w:r w:rsidR="00496816" w:rsidRPr="006B4DC9">
        <w:rPr>
          <w:rFonts w:cstheme="minorHAnsi"/>
          <w:sz w:val="24"/>
          <w:szCs w:val="24"/>
        </w:rPr>
        <w:t xml:space="preserve"> the </w:t>
      </w:r>
      <w:r w:rsidR="004259AE">
        <w:rPr>
          <w:rFonts w:cstheme="minorHAnsi"/>
          <w:sz w:val="24"/>
          <w:szCs w:val="24"/>
        </w:rPr>
        <w:t>court stated</w:t>
      </w:r>
      <w:r w:rsidR="00496816" w:rsidRPr="006B4DC9">
        <w:rPr>
          <w:rFonts w:cstheme="minorHAnsi"/>
          <w:sz w:val="24"/>
          <w:szCs w:val="24"/>
        </w:rPr>
        <w:t xml:space="preserve"> that:</w:t>
      </w:r>
    </w:p>
    <w:p w14:paraId="1D20786E" w14:textId="59D47AB7" w:rsidR="004C6605" w:rsidRDefault="00CF3BFE" w:rsidP="00A061AD">
      <w:pPr>
        <w:autoSpaceDE w:val="0"/>
        <w:autoSpaceDN w:val="0"/>
        <w:adjustRightInd w:val="0"/>
        <w:spacing w:after="360" w:line="360" w:lineRule="auto"/>
        <w:ind w:left="1134" w:right="1088"/>
        <w:jc w:val="both"/>
        <w:rPr>
          <w:rFonts w:cstheme="minorHAnsi"/>
          <w:sz w:val="24"/>
          <w:szCs w:val="24"/>
        </w:rPr>
      </w:pPr>
      <w:r>
        <w:rPr>
          <w:rFonts w:cstheme="minorHAnsi"/>
          <w:i/>
          <w:sz w:val="24"/>
          <w:szCs w:val="24"/>
        </w:rPr>
        <w:t xml:space="preserve">“The legislature </w:t>
      </w:r>
      <w:r w:rsidR="00496816" w:rsidRPr="006B4DC9">
        <w:rPr>
          <w:rFonts w:cstheme="minorHAnsi"/>
          <w:i/>
          <w:sz w:val="24"/>
          <w:szCs w:val="24"/>
        </w:rPr>
        <w:t>understood that, aside from actual physical injury, or threat of physical injury, ra</w:t>
      </w:r>
      <w:r w:rsidR="00496816">
        <w:rPr>
          <w:rFonts w:cstheme="minorHAnsi"/>
          <w:i/>
          <w:sz w:val="24"/>
          <w:szCs w:val="24"/>
        </w:rPr>
        <w:t>pe per se is a grievous assault. It</w:t>
      </w:r>
      <w:r w:rsidR="00496816" w:rsidRPr="006B4DC9">
        <w:rPr>
          <w:rFonts w:cstheme="minorHAnsi"/>
          <w:i/>
          <w:sz w:val="24"/>
          <w:szCs w:val="24"/>
        </w:rPr>
        <w:t xml:space="preserve"> constitutes a gross violation of bodily integrity, and degrades, humiliates and renders the victim vulnerable. The legislature would also have been aware of the overwhelming body of professional literature on both the immediate and long-term emotional and psychological trauma and degradation generally experienced by rape victims”.  </w:t>
      </w:r>
    </w:p>
    <w:p w14:paraId="620F1E6A" w14:textId="17C81D7F" w:rsidR="00A35696" w:rsidRDefault="00B94D3A" w:rsidP="00723164">
      <w:pPr>
        <w:spacing w:line="360" w:lineRule="auto"/>
        <w:ind w:left="567" w:hanging="709"/>
        <w:jc w:val="both"/>
        <w:rPr>
          <w:rFonts w:cstheme="minorHAnsi"/>
          <w:bCs/>
          <w:sz w:val="24"/>
          <w:szCs w:val="24"/>
        </w:rPr>
      </w:pPr>
      <w:r>
        <w:rPr>
          <w:rFonts w:cstheme="minorHAnsi"/>
          <w:sz w:val="24"/>
          <w:szCs w:val="24"/>
        </w:rPr>
        <w:t>[46</w:t>
      </w:r>
      <w:r w:rsidR="00351AB3">
        <w:rPr>
          <w:rFonts w:cstheme="minorHAnsi"/>
          <w:sz w:val="24"/>
          <w:szCs w:val="24"/>
        </w:rPr>
        <w:t xml:space="preserve">]  </w:t>
      </w:r>
      <w:r w:rsidR="00D522C6">
        <w:rPr>
          <w:rFonts w:cstheme="minorHAnsi"/>
          <w:sz w:val="24"/>
          <w:szCs w:val="24"/>
        </w:rPr>
        <w:t xml:space="preserve">  </w:t>
      </w:r>
      <w:r w:rsidR="006B5629" w:rsidRPr="00767414">
        <w:rPr>
          <w:rFonts w:cstheme="minorHAnsi"/>
          <w:sz w:val="24"/>
          <w:szCs w:val="24"/>
        </w:rPr>
        <w:t xml:space="preserve">With regards to the issue of </w:t>
      </w:r>
      <w:r w:rsidR="006B5629" w:rsidRPr="00472DC8">
        <w:rPr>
          <w:rFonts w:cstheme="minorHAnsi"/>
          <w:sz w:val="24"/>
          <w:szCs w:val="24"/>
        </w:rPr>
        <w:t xml:space="preserve">remorse </w:t>
      </w:r>
      <w:r w:rsidR="006B5629" w:rsidRPr="00767414">
        <w:rPr>
          <w:rFonts w:cstheme="minorHAnsi"/>
          <w:sz w:val="24"/>
          <w:szCs w:val="24"/>
        </w:rPr>
        <w:t>and the question whether the accused can be rehabilitated, Mr. Kgokane correctly submitted that the court should in considering the appropriate sentence, consider whether the accused poses serious risks to the community even years to come if released</w:t>
      </w:r>
      <w:r w:rsidR="00767414">
        <w:rPr>
          <w:rFonts w:cstheme="minorHAnsi"/>
          <w:sz w:val="24"/>
          <w:szCs w:val="24"/>
        </w:rPr>
        <w:t xml:space="preserve">. What is </w:t>
      </w:r>
      <w:r w:rsidR="00ED5550">
        <w:rPr>
          <w:rFonts w:cstheme="minorHAnsi"/>
          <w:sz w:val="24"/>
          <w:szCs w:val="24"/>
        </w:rPr>
        <w:t>rather shocking</w:t>
      </w:r>
      <w:r w:rsidR="00767414">
        <w:rPr>
          <w:rFonts w:cstheme="minorHAnsi"/>
          <w:sz w:val="24"/>
          <w:szCs w:val="24"/>
        </w:rPr>
        <w:t xml:space="preserve"> is the</w:t>
      </w:r>
      <w:r w:rsidR="00767414" w:rsidRPr="00905E86">
        <w:rPr>
          <w:rFonts w:cstheme="minorHAnsi"/>
          <w:sz w:val="24"/>
          <w:szCs w:val="24"/>
        </w:rPr>
        <w:t xml:space="preserve"> submission that </w:t>
      </w:r>
      <w:r w:rsidR="00767414">
        <w:rPr>
          <w:rFonts w:cstheme="minorHAnsi"/>
          <w:sz w:val="24"/>
          <w:szCs w:val="24"/>
        </w:rPr>
        <w:t xml:space="preserve">because </w:t>
      </w:r>
      <w:r w:rsidR="008F0846">
        <w:rPr>
          <w:rFonts w:cstheme="minorHAnsi"/>
          <w:sz w:val="24"/>
          <w:szCs w:val="24"/>
        </w:rPr>
        <w:t>“</w:t>
      </w:r>
      <w:r w:rsidR="00767414" w:rsidRPr="008F0846">
        <w:rPr>
          <w:rFonts w:cstheme="minorHAnsi"/>
          <w:i/>
          <w:sz w:val="24"/>
          <w:szCs w:val="24"/>
        </w:rPr>
        <w:t xml:space="preserve">the accused </w:t>
      </w:r>
      <w:r w:rsidR="00767414" w:rsidRPr="008F0846">
        <w:rPr>
          <w:rFonts w:cstheme="minorHAnsi"/>
          <w:i/>
          <w:sz w:val="24"/>
          <w:szCs w:val="24"/>
          <w:lang w:val="en-US"/>
        </w:rPr>
        <w:t>did not go far in school, he did not know better when committing the offences</w:t>
      </w:r>
      <w:r w:rsidR="008F0846">
        <w:rPr>
          <w:rFonts w:cstheme="minorHAnsi"/>
          <w:sz w:val="24"/>
          <w:szCs w:val="24"/>
          <w:lang w:val="en-US"/>
        </w:rPr>
        <w:t>”</w:t>
      </w:r>
      <w:r w:rsidR="00767414" w:rsidRPr="00767414">
        <w:rPr>
          <w:rFonts w:cstheme="minorHAnsi"/>
          <w:sz w:val="24"/>
          <w:szCs w:val="24"/>
          <w:lang w:val="en-US"/>
        </w:rPr>
        <w:t>.</w:t>
      </w:r>
      <w:r w:rsidR="0044018B">
        <w:rPr>
          <w:rFonts w:cstheme="minorHAnsi"/>
          <w:sz w:val="24"/>
          <w:szCs w:val="24"/>
          <w:lang w:val="en-US"/>
        </w:rPr>
        <w:t xml:space="preserve"> </w:t>
      </w:r>
      <w:r w:rsidR="0044018B" w:rsidRPr="00FD73E4">
        <w:rPr>
          <w:sz w:val="24"/>
          <w:szCs w:val="24"/>
        </w:rPr>
        <w:t xml:space="preserve">The </w:t>
      </w:r>
      <w:r w:rsidR="0044018B">
        <w:rPr>
          <w:sz w:val="24"/>
          <w:szCs w:val="24"/>
        </w:rPr>
        <w:t xml:space="preserve">accused’s </w:t>
      </w:r>
      <w:r w:rsidR="0044018B" w:rsidRPr="00FD73E4">
        <w:rPr>
          <w:sz w:val="24"/>
          <w:szCs w:val="24"/>
        </w:rPr>
        <w:t>background is not unique and cannot justify his callous deeds. There are many persons with similar and more challenging backgrounds who do not resort to crime and who live as good citizens, respecting the law and rights of their fellow human beings</w:t>
      </w:r>
      <w:r w:rsidR="0044018B">
        <w:rPr>
          <w:rStyle w:val="FootnoteReference"/>
          <w:sz w:val="24"/>
          <w:szCs w:val="24"/>
        </w:rPr>
        <w:footnoteReference w:id="39"/>
      </w:r>
      <w:r w:rsidR="0044018B">
        <w:rPr>
          <w:sz w:val="24"/>
          <w:szCs w:val="24"/>
        </w:rPr>
        <w:t>.</w:t>
      </w:r>
    </w:p>
    <w:p w14:paraId="0D1C366C" w14:textId="4D265BCE" w:rsidR="003E2E0A" w:rsidRDefault="00B94D3A" w:rsidP="00723164">
      <w:pPr>
        <w:spacing w:line="360" w:lineRule="auto"/>
        <w:ind w:left="567" w:hanging="709"/>
        <w:jc w:val="both"/>
        <w:rPr>
          <w:rFonts w:cstheme="minorHAnsi"/>
          <w:bCs/>
          <w:sz w:val="24"/>
          <w:szCs w:val="24"/>
        </w:rPr>
      </w:pPr>
      <w:r>
        <w:rPr>
          <w:rFonts w:cstheme="minorHAnsi"/>
          <w:bCs/>
          <w:sz w:val="24"/>
          <w:szCs w:val="24"/>
        </w:rPr>
        <w:lastRenderedPageBreak/>
        <w:t>[47</w:t>
      </w:r>
      <w:r w:rsidR="00767414">
        <w:rPr>
          <w:rFonts w:cstheme="minorHAnsi"/>
          <w:bCs/>
          <w:sz w:val="24"/>
          <w:szCs w:val="24"/>
        </w:rPr>
        <w:t xml:space="preserve">]  </w:t>
      </w:r>
      <w:r w:rsidR="00B0759D">
        <w:rPr>
          <w:rFonts w:cstheme="minorHAnsi"/>
          <w:bCs/>
          <w:sz w:val="24"/>
          <w:szCs w:val="24"/>
        </w:rPr>
        <w:t xml:space="preserve"> </w:t>
      </w:r>
      <w:r w:rsidR="00767414">
        <w:rPr>
          <w:rFonts w:cstheme="minorHAnsi"/>
          <w:bCs/>
          <w:sz w:val="24"/>
          <w:szCs w:val="24"/>
        </w:rPr>
        <w:t xml:space="preserve"> In my view, there is no merit in the submission that the accused did not know better</w:t>
      </w:r>
      <w:r w:rsidR="004C4F89">
        <w:rPr>
          <w:rFonts w:cstheme="minorHAnsi"/>
          <w:bCs/>
          <w:sz w:val="24"/>
          <w:szCs w:val="24"/>
        </w:rPr>
        <w:t xml:space="preserve"> </w:t>
      </w:r>
      <w:r w:rsidR="004C4F89" w:rsidRPr="00767414">
        <w:rPr>
          <w:rFonts w:cstheme="minorHAnsi"/>
          <w:sz w:val="24"/>
          <w:szCs w:val="24"/>
          <w:lang w:val="en-US"/>
        </w:rPr>
        <w:t>when committing the</w:t>
      </w:r>
      <w:r w:rsidR="00057CE1">
        <w:rPr>
          <w:rFonts w:cstheme="minorHAnsi"/>
          <w:sz w:val="24"/>
          <w:szCs w:val="24"/>
          <w:lang w:val="en-US"/>
        </w:rPr>
        <w:t>se</w:t>
      </w:r>
      <w:r w:rsidR="004C4F89" w:rsidRPr="00767414">
        <w:rPr>
          <w:rFonts w:cstheme="minorHAnsi"/>
          <w:sz w:val="24"/>
          <w:szCs w:val="24"/>
          <w:lang w:val="en-US"/>
        </w:rPr>
        <w:t xml:space="preserve"> offences.</w:t>
      </w:r>
      <w:r w:rsidR="004C4F89">
        <w:rPr>
          <w:rFonts w:cstheme="minorHAnsi"/>
          <w:sz w:val="24"/>
          <w:szCs w:val="24"/>
          <w:lang w:val="en-US"/>
        </w:rPr>
        <w:t xml:space="preserve"> </w:t>
      </w:r>
      <w:r w:rsidR="00767414">
        <w:rPr>
          <w:rFonts w:cstheme="minorHAnsi"/>
          <w:bCs/>
          <w:sz w:val="24"/>
          <w:szCs w:val="24"/>
        </w:rPr>
        <w:t>The accused is not of a young age.</w:t>
      </w:r>
      <w:r w:rsidR="003B10E7">
        <w:rPr>
          <w:rFonts w:cstheme="minorHAnsi"/>
          <w:bCs/>
          <w:sz w:val="24"/>
          <w:szCs w:val="24"/>
        </w:rPr>
        <w:t xml:space="preserve"> When he committed the first offence of rape in 2017, he was 39 years old. He committed two more rape offence</w:t>
      </w:r>
      <w:r w:rsidR="00663A9B">
        <w:rPr>
          <w:rFonts w:cstheme="minorHAnsi"/>
          <w:bCs/>
          <w:sz w:val="24"/>
          <w:szCs w:val="24"/>
        </w:rPr>
        <w:t>s</w:t>
      </w:r>
      <w:r w:rsidR="003B10E7">
        <w:rPr>
          <w:rFonts w:cstheme="minorHAnsi"/>
          <w:bCs/>
          <w:sz w:val="24"/>
          <w:szCs w:val="24"/>
        </w:rPr>
        <w:t xml:space="preserve"> the following year when he was 40 years of age and the last offence was committed wh</w:t>
      </w:r>
      <w:r w:rsidR="003322B6">
        <w:rPr>
          <w:rFonts w:cstheme="minorHAnsi"/>
          <w:bCs/>
          <w:sz w:val="24"/>
          <w:szCs w:val="24"/>
        </w:rPr>
        <w:t>en he was 41 years old. I was</w:t>
      </w:r>
      <w:r w:rsidR="003B10E7">
        <w:rPr>
          <w:rFonts w:cstheme="minorHAnsi"/>
          <w:bCs/>
          <w:sz w:val="24"/>
          <w:szCs w:val="24"/>
        </w:rPr>
        <w:t xml:space="preserve"> informed by his counsel that he has a 21 year old son. </w:t>
      </w:r>
      <w:r w:rsidR="008130A5">
        <w:rPr>
          <w:rFonts w:cstheme="minorHAnsi"/>
          <w:bCs/>
          <w:sz w:val="24"/>
          <w:szCs w:val="24"/>
        </w:rPr>
        <w:t xml:space="preserve">With respect, it would be totally absurd to conclude that the accused did not know better, while he has </w:t>
      </w:r>
      <w:r w:rsidR="003B536C">
        <w:rPr>
          <w:rFonts w:cstheme="minorHAnsi"/>
          <w:bCs/>
          <w:sz w:val="24"/>
          <w:szCs w:val="24"/>
        </w:rPr>
        <w:t xml:space="preserve">confirmed </w:t>
      </w:r>
      <w:r w:rsidR="00605B2F">
        <w:rPr>
          <w:rFonts w:cstheme="minorHAnsi"/>
          <w:bCs/>
          <w:sz w:val="24"/>
          <w:szCs w:val="24"/>
        </w:rPr>
        <w:t>and made</w:t>
      </w:r>
      <w:r w:rsidR="003B536C">
        <w:rPr>
          <w:rFonts w:cstheme="minorHAnsi"/>
          <w:bCs/>
          <w:sz w:val="24"/>
          <w:szCs w:val="24"/>
        </w:rPr>
        <w:t xml:space="preserve"> it clear</w:t>
      </w:r>
      <w:r w:rsidR="008130A5">
        <w:rPr>
          <w:rFonts w:cstheme="minorHAnsi"/>
          <w:bCs/>
          <w:sz w:val="24"/>
          <w:szCs w:val="24"/>
        </w:rPr>
        <w:t xml:space="preserve"> in his section 112 statement that “</w:t>
      </w:r>
      <w:r w:rsidR="008130A5" w:rsidRPr="001C343E">
        <w:rPr>
          <w:rFonts w:cstheme="minorHAnsi"/>
          <w:bCs/>
          <w:i/>
          <w:sz w:val="24"/>
          <w:szCs w:val="24"/>
        </w:rPr>
        <w:t>he knew at all material times during the commission of these offences that his actions were unlawful</w:t>
      </w:r>
      <w:r w:rsidR="008130A5">
        <w:rPr>
          <w:rFonts w:cstheme="minorHAnsi"/>
          <w:bCs/>
          <w:sz w:val="24"/>
          <w:szCs w:val="24"/>
        </w:rPr>
        <w:t xml:space="preserve">”. </w:t>
      </w:r>
    </w:p>
    <w:p w14:paraId="309135AD" w14:textId="7D737F9C" w:rsidR="003E2E0A" w:rsidRDefault="00B94D3A" w:rsidP="00723164">
      <w:pPr>
        <w:spacing w:line="360" w:lineRule="auto"/>
        <w:ind w:left="567" w:hanging="709"/>
        <w:jc w:val="both"/>
        <w:rPr>
          <w:rFonts w:cstheme="minorHAnsi"/>
          <w:sz w:val="24"/>
          <w:szCs w:val="24"/>
        </w:rPr>
      </w:pPr>
      <w:r>
        <w:rPr>
          <w:rFonts w:cstheme="minorHAnsi"/>
          <w:bCs/>
          <w:sz w:val="24"/>
          <w:szCs w:val="24"/>
        </w:rPr>
        <w:t>[48</w:t>
      </w:r>
      <w:r w:rsidR="003E2E0A">
        <w:rPr>
          <w:rFonts w:cstheme="minorHAnsi"/>
          <w:bCs/>
          <w:sz w:val="24"/>
          <w:szCs w:val="24"/>
        </w:rPr>
        <w:t xml:space="preserve">]   </w:t>
      </w:r>
      <w:r w:rsidR="003B10E7">
        <w:rPr>
          <w:rFonts w:cstheme="minorHAnsi"/>
          <w:bCs/>
          <w:sz w:val="24"/>
          <w:szCs w:val="24"/>
        </w:rPr>
        <w:t xml:space="preserve">Clearly as a parent himself, he should have known better than to prey on young </w:t>
      </w:r>
      <w:r w:rsidR="00663A9B">
        <w:rPr>
          <w:rFonts w:cstheme="minorHAnsi"/>
          <w:bCs/>
          <w:sz w:val="24"/>
          <w:szCs w:val="24"/>
        </w:rPr>
        <w:t xml:space="preserve">vulnerable </w:t>
      </w:r>
      <w:r w:rsidR="003B10E7">
        <w:rPr>
          <w:rFonts w:cstheme="minorHAnsi"/>
          <w:bCs/>
          <w:sz w:val="24"/>
          <w:szCs w:val="24"/>
        </w:rPr>
        <w:t xml:space="preserve">children. </w:t>
      </w:r>
      <w:r w:rsidR="001C343E">
        <w:rPr>
          <w:rFonts w:cstheme="minorHAnsi"/>
          <w:bCs/>
          <w:sz w:val="24"/>
          <w:szCs w:val="24"/>
        </w:rPr>
        <w:t>The accused</w:t>
      </w:r>
      <w:r w:rsidR="008D4541">
        <w:rPr>
          <w:rFonts w:cstheme="minorHAnsi"/>
          <w:sz w:val="24"/>
          <w:szCs w:val="24"/>
        </w:rPr>
        <w:t xml:space="preserve"> </w:t>
      </w:r>
      <w:r w:rsidR="008D4541" w:rsidRPr="008D4541">
        <w:rPr>
          <w:rFonts w:cstheme="minorHAnsi"/>
          <w:sz w:val="24"/>
          <w:szCs w:val="24"/>
        </w:rPr>
        <w:t xml:space="preserve">did </w:t>
      </w:r>
      <w:r w:rsidR="008D4541">
        <w:rPr>
          <w:rFonts w:cstheme="minorHAnsi"/>
          <w:sz w:val="24"/>
          <w:szCs w:val="24"/>
        </w:rPr>
        <w:t xml:space="preserve">not only </w:t>
      </w:r>
      <w:r w:rsidR="008D4541" w:rsidRPr="008D4541">
        <w:rPr>
          <w:rFonts w:cstheme="minorHAnsi"/>
          <w:sz w:val="24"/>
          <w:szCs w:val="24"/>
        </w:rPr>
        <w:t xml:space="preserve">commit a violation on the person of the complainants by </w:t>
      </w:r>
      <w:r w:rsidR="002404F2">
        <w:rPr>
          <w:rFonts w:cstheme="minorHAnsi"/>
          <w:sz w:val="24"/>
          <w:szCs w:val="24"/>
        </w:rPr>
        <w:t>deprivin</w:t>
      </w:r>
      <w:r w:rsidR="00D338B3">
        <w:rPr>
          <w:rFonts w:cstheme="minorHAnsi"/>
          <w:sz w:val="24"/>
          <w:szCs w:val="24"/>
        </w:rPr>
        <w:t>g them of their freedom of</w:t>
      </w:r>
      <w:r w:rsidR="002404F2">
        <w:rPr>
          <w:rFonts w:cstheme="minorHAnsi"/>
          <w:sz w:val="24"/>
          <w:szCs w:val="24"/>
        </w:rPr>
        <w:t xml:space="preserve"> movements and </w:t>
      </w:r>
      <w:r w:rsidR="008D4541" w:rsidRPr="008D4541">
        <w:rPr>
          <w:rFonts w:cstheme="minorHAnsi"/>
          <w:sz w:val="24"/>
          <w:szCs w:val="24"/>
        </w:rPr>
        <w:t>raping them, but he is also a danger to society</w:t>
      </w:r>
      <w:r w:rsidR="00FE2D8C">
        <w:rPr>
          <w:rFonts w:cstheme="minorHAnsi"/>
          <w:sz w:val="24"/>
          <w:szCs w:val="24"/>
        </w:rPr>
        <w:t xml:space="preserve"> because </w:t>
      </w:r>
      <w:r w:rsidR="00A64024">
        <w:rPr>
          <w:rFonts w:cstheme="minorHAnsi"/>
          <w:sz w:val="24"/>
          <w:szCs w:val="24"/>
        </w:rPr>
        <w:t xml:space="preserve">he </w:t>
      </w:r>
      <w:r w:rsidR="00FE2D8C">
        <w:rPr>
          <w:rFonts w:cstheme="minorHAnsi"/>
          <w:sz w:val="24"/>
          <w:szCs w:val="24"/>
        </w:rPr>
        <w:t xml:space="preserve">perpetrated these offences for three consecutive </w:t>
      </w:r>
      <w:r w:rsidR="00A64024">
        <w:rPr>
          <w:rFonts w:cstheme="minorHAnsi"/>
          <w:sz w:val="24"/>
          <w:szCs w:val="24"/>
        </w:rPr>
        <w:t>years.</w:t>
      </w:r>
      <w:r w:rsidR="008D4541" w:rsidRPr="008D4541">
        <w:rPr>
          <w:rFonts w:cstheme="minorHAnsi"/>
          <w:sz w:val="24"/>
          <w:szCs w:val="24"/>
        </w:rPr>
        <w:t xml:space="preserve"> </w:t>
      </w:r>
      <w:r w:rsidR="003D2C34">
        <w:rPr>
          <w:rFonts w:cstheme="minorHAnsi"/>
          <w:sz w:val="24"/>
          <w:szCs w:val="24"/>
        </w:rPr>
        <w:t xml:space="preserve">It therefore follows that the answer to the </w:t>
      </w:r>
      <w:r w:rsidR="009661B4">
        <w:rPr>
          <w:rFonts w:cstheme="minorHAnsi"/>
          <w:sz w:val="24"/>
          <w:szCs w:val="24"/>
        </w:rPr>
        <w:t>question whether the accused would</w:t>
      </w:r>
      <w:r w:rsidR="003D2C34">
        <w:rPr>
          <w:rFonts w:cstheme="minorHAnsi"/>
          <w:sz w:val="24"/>
          <w:szCs w:val="24"/>
        </w:rPr>
        <w:t xml:space="preserve"> re-offend in future should be answered in the affirmative. </w:t>
      </w:r>
      <w:r w:rsidR="00185D76">
        <w:rPr>
          <w:rFonts w:cstheme="minorHAnsi"/>
          <w:sz w:val="24"/>
          <w:szCs w:val="24"/>
        </w:rPr>
        <w:t>In my view, t</w:t>
      </w:r>
      <w:r w:rsidR="008D4541" w:rsidRPr="008D4541">
        <w:rPr>
          <w:rFonts w:cstheme="minorHAnsi"/>
          <w:sz w:val="24"/>
          <w:szCs w:val="24"/>
        </w:rPr>
        <w:t>here is no justification for the actions of the accused</w:t>
      </w:r>
      <w:r w:rsidR="00EF203C">
        <w:rPr>
          <w:rFonts w:cstheme="minorHAnsi"/>
          <w:sz w:val="24"/>
          <w:szCs w:val="24"/>
        </w:rPr>
        <w:t xml:space="preserve">, and the submissions made on his </w:t>
      </w:r>
      <w:r w:rsidR="00EF203C" w:rsidRPr="007444E9">
        <w:rPr>
          <w:rFonts w:cstheme="minorHAnsi"/>
          <w:sz w:val="24"/>
          <w:szCs w:val="24"/>
        </w:rPr>
        <w:t>behalf cannot stand.</w:t>
      </w:r>
      <w:r w:rsidR="00606E0F">
        <w:rPr>
          <w:rFonts w:cstheme="minorHAnsi"/>
          <w:sz w:val="24"/>
          <w:szCs w:val="24"/>
        </w:rPr>
        <w:t xml:space="preserve"> </w:t>
      </w:r>
    </w:p>
    <w:p w14:paraId="40AC07A1" w14:textId="3ADE2E93" w:rsidR="00C057F4" w:rsidRDefault="00B94D3A" w:rsidP="00CE31B7">
      <w:pPr>
        <w:widowControl w:val="0"/>
        <w:tabs>
          <w:tab w:val="left" w:pos="567"/>
        </w:tabs>
        <w:spacing w:before="240" w:after="240" w:line="360" w:lineRule="auto"/>
        <w:ind w:left="567" w:hanging="709"/>
        <w:contextualSpacing/>
        <w:jc w:val="both"/>
        <w:rPr>
          <w:rFonts w:cstheme="minorHAnsi"/>
          <w:sz w:val="24"/>
          <w:szCs w:val="24"/>
          <w:lang w:val="en-US"/>
        </w:rPr>
      </w:pPr>
      <w:r>
        <w:rPr>
          <w:rFonts w:cstheme="minorHAnsi"/>
          <w:sz w:val="24"/>
          <w:szCs w:val="24"/>
        </w:rPr>
        <w:t>[49</w:t>
      </w:r>
      <w:r w:rsidR="0023616B" w:rsidRPr="00CE31B7">
        <w:rPr>
          <w:rFonts w:cstheme="minorHAnsi"/>
          <w:sz w:val="24"/>
          <w:szCs w:val="24"/>
        </w:rPr>
        <w:t xml:space="preserve">]   </w:t>
      </w:r>
      <w:r w:rsidR="00B0759D" w:rsidRPr="00CE31B7">
        <w:rPr>
          <w:rFonts w:cstheme="minorHAnsi"/>
          <w:sz w:val="24"/>
          <w:szCs w:val="24"/>
        </w:rPr>
        <w:t xml:space="preserve"> </w:t>
      </w:r>
      <w:r w:rsidR="00D30269" w:rsidRPr="00CE31B7">
        <w:rPr>
          <w:rFonts w:cstheme="minorHAnsi"/>
          <w:sz w:val="24"/>
          <w:szCs w:val="24"/>
        </w:rPr>
        <w:t xml:space="preserve"> </w:t>
      </w:r>
      <w:r w:rsidR="00F3067A">
        <w:rPr>
          <w:rFonts w:cstheme="minorHAnsi"/>
          <w:sz w:val="24"/>
          <w:szCs w:val="24"/>
        </w:rPr>
        <w:t xml:space="preserve">Still on </w:t>
      </w:r>
      <w:r w:rsidR="00D30269" w:rsidRPr="00CE31B7">
        <w:rPr>
          <w:rFonts w:cstheme="minorHAnsi"/>
          <w:sz w:val="24"/>
          <w:szCs w:val="24"/>
        </w:rPr>
        <w:t xml:space="preserve">the issue of remorse, </w:t>
      </w:r>
      <w:r w:rsidR="0050574E" w:rsidRPr="00CE31B7">
        <w:rPr>
          <w:rFonts w:cstheme="minorHAnsi"/>
          <w:sz w:val="24"/>
          <w:szCs w:val="24"/>
        </w:rPr>
        <w:t xml:space="preserve">Mr. Kgokane submitted that he fully agrees with the </w:t>
      </w:r>
      <w:r w:rsidR="0050574E" w:rsidRPr="00CE31B7">
        <w:rPr>
          <w:rFonts w:cstheme="minorHAnsi"/>
          <w:sz w:val="24"/>
          <w:szCs w:val="24"/>
          <w:lang w:val="en-US"/>
        </w:rPr>
        <w:t xml:space="preserve">decision of the Supreme Court of Appeal in </w:t>
      </w:r>
      <w:r w:rsidR="0050574E" w:rsidRPr="00CE31B7">
        <w:rPr>
          <w:rFonts w:cstheme="minorHAnsi"/>
          <w:b/>
          <w:i/>
          <w:sz w:val="24"/>
          <w:szCs w:val="24"/>
          <w:lang w:val="en-US"/>
        </w:rPr>
        <w:t xml:space="preserve">S v Matyityi </w:t>
      </w:r>
      <w:r w:rsidR="0050574E" w:rsidRPr="00CE31B7">
        <w:rPr>
          <w:rFonts w:cstheme="minorHAnsi"/>
          <w:sz w:val="24"/>
          <w:szCs w:val="24"/>
          <w:lang w:val="en-US"/>
        </w:rPr>
        <w:t xml:space="preserve">regarding </w:t>
      </w:r>
      <w:r w:rsidR="001A0A2A" w:rsidRPr="00CE31B7">
        <w:rPr>
          <w:rFonts w:cstheme="minorHAnsi"/>
          <w:sz w:val="24"/>
          <w:szCs w:val="24"/>
          <w:lang w:val="en-US"/>
        </w:rPr>
        <w:t xml:space="preserve">the guidelines given on </w:t>
      </w:r>
      <w:r w:rsidR="0050574E" w:rsidRPr="00CE31B7">
        <w:rPr>
          <w:rFonts w:cstheme="minorHAnsi"/>
          <w:sz w:val="24"/>
          <w:szCs w:val="24"/>
          <w:lang w:val="en-US"/>
        </w:rPr>
        <w:t>how an aspect of remorse should be approached</w:t>
      </w:r>
      <w:r w:rsidR="001A0A2A" w:rsidRPr="00CE31B7">
        <w:rPr>
          <w:rFonts w:cstheme="minorHAnsi"/>
          <w:sz w:val="24"/>
          <w:szCs w:val="24"/>
          <w:lang w:val="en-US"/>
        </w:rPr>
        <w:t xml:space="preserve">, but makes a contrary submission that </w:t>
      </w:r>
      <w:r w:rsidR="00B0759D" w:rsidRPr="00CE31B7">
        <w:rPr>
          <w:rFonts w:cstheme="minorHAnsi"/>
          <w:sz w:val="24"/>
          <w:szCs w:val="24"/>
        </w:rPr>
        <w:t xml:space="preserve">the accused </w:t>
      </w:r>
      <w:r w:rsidR="001675E2" w:rsidRPr="00CE31B7">
        <w:rPr>
          <w:rFonts w:cstheme="minorHAnsi"/>
          <w:sz w:val="24"/>
          <w:szCs w:val="24"/>
        </w:rPr>
        <w:t>‘</w:t>
      </w:r>
      <w:r w:rsidR="00B0759D" w:rsidRPr="00CE31B7">
        <w:rPr>
          <w:rFonts w:cstheme="minorHAnsi"/>
          <w:sz w:val="24"/>
          <w:szCs w:val="24"/>
        </w:rPr>
        <w:t xml:space="preserve">does not </w:t>
      </w:r>
      <w:r w:rsidR="004A1DF0" w:rsidRPr="00CE31B7">
        <w:rPr>
          <w:rFonts w:cstheme="minorHAnsi"/>
          <w:sz w:val="24"/>
          <w:szCs w:val="24"/>
          <w:lang w:val="en-US"/>
        </w:rPr>
        <w:t>have to take the stand and</w:t>
      </w:r>
      <w:r w:rsidR="001675E2" w:rsidRPr="00CE31B7">
        <w:rPr>
          <w:rFonts w:cstheme="minorHAnsi"/>
          <w:sz w:val="24"/>
          <w:szCs w:val="24"/>
          <w:lang w:val="en-US"/>
        </w:rPr>
        <w:t xml:space="preserve"> tell the court that he is remorseful</w:t>
      </w:r>
      <w:r w:rsidR="00BA7C68" w:rsidRPr="00CE31B7">
        <w:rPr>
          <w:rFonts w:cstheme="minorHAnsi"/>
          <w:sz w:val="24"/>
          <w:szCs w:val="24"/>
          <w:lang w:val="en-US"/>
        </w:rPr>
        <w:t>’</w:t>
      </w:r>
      <w:r w:rsidR="00B0759D" w:rsidRPr="00CE31B7">
        <w:rPr>
          <w:rFonts w:cstheme="minorHAnsi"/>
          <w:sz w:val="24"/>
          <w:szCs w:val="24"/>
          <w:lang w:val="en-US"/>
        </w:rPr>
        <w:t xml:space="preserve"> </w:t>
      </w:r>
      <w:r w:rsidR="001675E2" w:rsidRPr="00CE31B7">
        <w:rPr>
          <w:rFonts w:cstheme="minorHAnsi"/>
          <w:sz w:val="24"/>
          <w:szCs w:val="24"/>
          <w:lang w:val="en-US"/>
        </w:rPr>
        <w:t xml:space="preserve">because his approach to this case shows that he is remorseful. </w:t>
      </w:r>
      <w:r w:rsidR="00894E36" w:rsidRPr="00CE31B7">
        <w:rPr>
          <w:rFonts w:cstheme="minorHAnsi"/>
          <w:sz w:val="24"/>
          <w:szCs w:val="24"/>
          <w:lang w:val="en-US"/>
        </w:rPr>
        <w:t>The defense</w:t>
      </w:r>
      <w:r w:rsidR="00A95B8B" w:rsidRPr="00CE31B7">
        <w:rPr>
          <w:rFonts w:cstheme="minorHAnsi"/>
          <w:sz w:val="24"/>
          <w:szCs w:val="24"/>
          <w:lang w:val="en-US"/>
        </w:rPr>
        <w:t>’</w:t>
      </w:r>
      <w:r w:rsidR="00894E36" w:rsidRPr="00CE31B7">
        <w:rPr>
          <w:rFonts w:cstheme="minorHAnsi"/>
          <w:sz w:val="24"/>
          <w:szCs w:val="24"/>
          <w:lang w:val="en-US"/>
        </w:rPr>
        <w:t xml:space="preserve"> </w:t>
      </w:r>
      <w:r w:rsidR="00A95B8B" w:rsidRPr="00CE31B7">
        <w:rPr>
          <w:rFonts w:cstheme="minorHAnsi"/>
          <w:sz w:val="24"/>
          <w:szCs w:val="24"/>
          <w:lang w:val="en-US"/>
        </w:rPr>
        <w:t xml:space="preserve">contention is </w:t>
      </w:r>
      <w:r w:rsidR="00894E36" w:rsidRPr="00CE31B7">
        <w:rPr>
          <w:rFonts w:cstheme="minorHAnsi"/>
          <w:sz w:val="24"/>
          <w:szCs w:val="24"/>
          <w:lang w:val="en-US"/>
        </w:rPr>
        <w:t xml:space="preserve">that the court </w:t>
      </w:r>
      <w:r w:rsidR="00FF4F6E" w:rsidRPr="00CE31B7">
        <w:rPr>
          <w:rFonts w:cstheme="minorHAnsi"/>
          <w:sz w:val="24"/>
          <w:szCs w:val="24"/>
          <w:lang w:val="en-US"/>
        </w:rPr>
        <w:t>‘</w:t>
      </w:r>
      <w:r w:rsidR="00FE1EEC">
        <w:rPr>
          <w:rFonts w:cstheme="minorHAnsi"/>
          <w:sz w:val="24"/>
          <w:szCs w:val="24"/>
          <w:lang w:val="en-US"/>
        </w:rPr>
        <w:t>should</w:t>
      </w:r>
      <w:r w:rsidR="00894E36" w:rsidRPr="00CE31B7">
        <w:rPr>
          <w:rFonts w:cstheme="minorHAnsi"/>
          <w:sz w:val="24"/>
          <w:szCs w:val="24"/>
          <w:lang w:val="en-US"/>
        </w:rPr>
        <w:t xml:space="preserve"> investigate the circumstances of this case and </w:t>
      </w:r>
      <w:r w:rsidR="003B2B5A">
        <w:rPr>
          <w:rFonts w:cstheme="minorHAnsi"/>
          <w:sz w:val="24"/>
          <w:szCs w:val="24"/>
          <w:lang w:val="en-US"/>
        </w:rPr>
        <w:t>decide</w:t>
      </w:r>
      <w:r w:rsidR="00894E36" w:rsidRPr="00CE31B7">
        <w:rPr>
          <w:rFonts w:cstheme="minorHAnsi"/>
          <w:sz w:val="24"/>
          <w:szCs w:val="24"/>
          <w:lang w:val="en-US"/>
        </w:rPr>
        <w:t xml:space="preserve"> whether in those circumstances, the accused is genuinely remorseful</w:t>
      </w:r>
      <w:r w:rsidR="00FF4F6E" w:rsidRPr="00CE31B7">
        <w:rPr>
          <w:rFonts w:cstheme="minorHAnsi"/>
          <w:sz w:val="24"/>
          <w:szCs w:val="24"/>
          <w:lang w:val="en-US"/>
        </w:rPr>
        <w:t>’</w:t>
      </w:r>
      <w:r w:rsidR="00A95B8B" w:rsidRPr="00CE31B7">
        <w:rPr>
          <w:rFonts w:cstheme="minorHAnsi"/>
          <w:sz w:val="24"/>
          <w:szCs w:val="24"/>
          <w:lang w:val="en-US"/>
        </w:rPr>
        <w:t xml:space="preserve">. The problem with this contention is that there are no </w:t>
      </w:r>
      <w:r w:rsidR="00CE31B7" w:rsidRPr="00CE31B7">
        <w:rPr>
          <w:rFonts w:cstheme="minorHAnsi"/>
          <w:sz w:val="24"/>
          <w:szCs w:val="24"/>
          <w:lang w:val="en-US"/>
        </w:rPr>
        <w:t>factors</w:t>
      </w:r>
      <w:r w:rsidR="00A95B8B" w:rsidRPr="00CE31B7">
        <w:rPr>
          <w:rFonts w:cstheme="minorHAnsi"/>
          <w:sz w:val="24"/>
          <w:szCs w:val="24"/>
          <w:lang w:val="en-US"/>
        </w:rPr>
        <w:t xml:space="preserve"> placed before this court to find </w:t>
      </w:r>
      <w:r w:rsidR="00A16ECD" w:rsidRPr="00CE31B7">
        <w:rPr>
          <w:rFonts w:cstheme="minorHAnsi"/>
          <w:sz w:val="24"/>
          <w:szCs w:val="24"/>
          <w:lang w:val="en-US"/>
        </w:rPr>
        <w:t>in favour of t</w:t>
      </w:r>
      <w:r w:rsidR="00D56DC3" w:rsidRPr="00CE31B7">
        <w:rPr>
          <w:rFonts w:cstheme="minorHAnsi"/>
          <w:sz w:val="24"/>
          <w:szCs w:val="24"/>
          <w:lang w:val="en-US"/>
        </w:rPr>
        <w:t xml:space="preserve">he accused. </w:t>
      </w:r>
    </w:p>
    <w:p w14:paraId="2980A792" w14:textId="0201F471" w:rsidR="00A16ECD" w:rsidRPr="00CE31B7" w:rsidRDefault="00AA10F7" w:rsidP="00AA10F7">
      <w:pPr>
        <w:widowControl w:val="0"/>
        <w:tabs>
          <w:tab w:val="left" w:pos="567"/>
        </w:tabs>
        <w:spacing w:before="240" w:after="240" w:line="360" w:lineRule="auto"/>
        <w:ind w:left="567" w:hanging="709"/>
        <w:contextualSpacing/>
        <w:jc w:val="both"/>
        <w:rPr>
          <w:rFonts w:cstheme="minorHAnsi"/>
          <w:sz w:val="24"/>
          <w:szCs w:val="24"/>
          <w:lang w:val="en-US"/>
        </w:rPr>
      </w:pPr>
      <w:r>
        <w:rPr>
          <w:rFonts w:cstheme="minorHAnsi"/>
          <w:sz w:val="24"/>
          <w:szCs w:val="24"/>
          <w:lang w:val="en-US"/>
        </w:rPr>
        <w:t>[50</w:t>
      </w:r>
      <w:r w:rsidR="00C057F4">
        <w:rPr>
          <w:rFonts w:cstheme="minorHAnsi"/>
          <w:sz w:val="24"/>
          <w:szCs w:val="24"/>
          <w:lang w:val="en-US"/>
        </w:rPr>
        <w:t xml:space="preserve">]     </w:t>
      </w:r>
      <w:r w:rsidR="00606E0F">
        <w:rPr>
          <w:rFonts w:cstheme="minorHAnsi"/>
          <w:sz w:val="24"/>
          <w:szCs w:val="24"/>
          <w:lang w:val="en-US"/>
        </w:rPr>
        <w:t xml:space="preserve">It does not assist the accused in any way to criticize the State and aver that the State </w:t>
      </w:r>
      <w:r w:rsidR="00C057F4">
        <w:rPr>
          <w:rFonts w:cstheme="minorHAnsi"/>
          <w:sz w:val="24"/>
          <w:szCs w:val="24"/>
          <w:lang w:val="en-US"/>
        </w:rPr>
        <w:t xml:space="preserve">has </w:t>
      </w:r>
      <w:r w:rsidR="00606E0F">
        <w:rPr>
          <w:rFonts w:cstheme="minorHAnsi"/>
          <w:sz w:val="24"/>
          <w:szCs w:val="24"/>
          <w:lang w:val="en-US"/>
        </w:rPr>
        <w:t xml:space="preserve">failed to prove the absence of his </w:t>
      </w:r>
      <w:r w:rsidR="00606E0F" w:rsidRPr="00CE31B7">
        <w:rPr>
          <w:rFonts w:cstheme="minorHAnsi"/>
          <w:sz w:val="24"/>
          <w:szCs w:val="24"/>
          <w:lang w:val="en-US"/>
        </w:rPr>
        <w:t>substantial and compelling circumstances</w:t>
      </w:r>
      <w:r w:rsidR="00606E0F">
        <w:rPr>
          <w:rFonts w:cstheme="minorHAnsi"/>
          <w:sz w:val="24"/>
          <w:szCs w:val="24"/>
          <w:lang w:val="en-US"/>
        </w:rPr>
        <w:t>.</w:t>
      </w:r>
      <w:r w:rsidR="00606E0F" w:rsidRPr="00CE31B7">
        <w:rPr>
          <w:rFonts w:cstheme="minorHAnsi"/>
          <w:sz w:val="24"/>
          <w:szCs w:val="24"/>
          <w:lang w:val="en-US"/>
        </w:rPr>
        <w:t xml:space="preserve"> </w:t>
      </w:r>
      <w:r w:rsidR="009C0EBC" w:rsidRPr="00CE31B7">
        <w:rPr>
          <w:rFonts w:cstheme="minorHAnsi"/>
          <w:sz w:val="24"/>
          <w:szCs w:val="24"/>
        </w:rPr>
        <w:t>Whilst the accused retains the right to remain silent, even at the sentencing stage,</w:t>
      </w:r>
      <w:r w:rsidR="00A16ECD" w:rsidRPr="00CE31B7">
        <w:rPr>
          <w:rFonts w:cstheme="minorHAnsi"/>
          <w:sz w:val="24"/>
          <w:szCs w:val="24"/>
          <w:lang w:val="en-US"/>
        </w:rPr>
        <w:t xml:space="preserve"> it remains </w:t>
      </w:r>
      <w:r w:rsidR="009B57B9" w:rsidRPr="00CE31B7">
        <w:rPr>
          <w:rFonts w:cstheme="minorHAnsi"/>
          <w:sz w:val="24"/>
          <w:szCs w:val="24"/>
          <w:lang w:val="en-US"/>
        </w:rPr>
        <w:t>his</w:t>
      </w:r>
      <w:r w:rsidR="00A16ECD" w:rsidRPr="00CE31B7">
        <w:rPr>
          <w:rFonts w:cstheme="minorHAnsi"/>
          <w:sz w:val="24"/>
          <w:szCs w:val="24"/>
          <w:lang w:val="en-US"/>
        </w:rPr>
        <w:t xml:space="preserve"> duty to prove that substantial and compelling circumstances exists, which includes showing the court that he is truly remorseful. </w:t>
      </w:r>
      <w:r w:rsidR="00CE31B7">
        <w:rPr>
          <w:rFonts w:cstheme="minorHAnsi"/>
          <w:sz w:val="24"/>
          <w:szCs w:val="24"/>
        </w:rPr>
        <w:t>A</w:t>
      </w:r>
      <w:r w:rsidR="00CE31B7" w:rsidRPr="00CE31B7">
        <w:rPr>
          <w:rFonts w:cstheme="minorHAnsi"/>
          <w:sz w:val="24"/>
          <w:szCs w:val="24"/>
        </w:rPr>
        <w:t xml:space="preserve"> remorseful offender is expected to take </w:t>
      </w:r>
      <w:r w:rsidR="00CE31B7" w:rsidRPr="00CE31B7">
        <w:rPr>
          <w:rFonts w:cstheme="minorHAnsi"/>
          <w:sz w:val="24"/>
          <w:szCs w:val="24"/>
        </w:rPr>
        <w:lastRenderedPageBreak/>
        <w:t>the court into his confidence</w:t>
      </w:r>
      <w:r w:rsidR="00CE31B7" w:rsidRPr="00CE31B7">
        <w:rPr>
          <w:rFonts w:cstheme="minorHAnsi"/>
          <w:sz w:val="24"/>
          <w:szCs w:val="24"/>
          <w:vertAlign w:val="superscript"/>
        </w:rPr>
        <w:footnoteReference w:id="40"/>
      </w:r>
      <w:r w:rsidR="00CE31B7" w:rsidRPr="00CE31B7">
        <w:rPr>
          <w:rFonts w:cstheme="minorHAnsi"/>
          <w:sz w:val="24"/>
          <w:szCs w:val="24"/>
        </w:rPr>
        <w:t xml:space="preserve">. </w:t>
      </w:r>
      <w:r w:rsidR="00B7223E" w:rsidRPr="00CE31B7">
        <w:rPr>
          <w:rFonts w:cstheme="minorHAnsi"/>
          <w:snapToGrid w:val="0"/>
          <w:sz w:val="24"/>
          <w:szCs w:val="24"/>
          <w:lang w:val="af-ZA"/>
        </w:rPr>
        <w:t xml:space="preserve">It has been held, quite correctly, that </w:t>
      </w:r>
      <w:r w:rsidR="00B7223E" w:rsidRPr="00837663">
        <w:rPr>
          <w:rFonts w:cstheme="minorHAnsi"/>
          <w:snapToGrid w:val="0"/>
          <w:sz w:val="24"/>
          <w:szCs w:val="24"/>
          <w:lang w:val="af-ZA"/>
        </w:rPr>
        <w:t>a plea of guilty</w:t>
      </w:r>
      <w:r w:rsidR="00B7223E" w:rsidRPr="00CE31B7">
        <w:rPr>
          <w:rFonts w:cstheme="minorHAnsi"/>
          <w:snapToGrid w:val="0"/>
          <w:sz w:val="24"/>
          <w:szCs w:val="24"/>
          <w:lang w:val="af-ZA"/>
        </w:rPr>
        <w:t xml:space="preserve"> in the face of an open and shut case against an accused person is a neutral factor.</w:t>
      </w:r>
      <w:r w:rsidR="00B7223E" w:rsidRPr="00CE31B7">
        <w:rPr>
          <w:rStyle w:val="FootnoteReference"/>
          <w:rFonts w:eastAsiaTheme="minorEastAsia" w:cstheme="minorHAnsi"/>
          <w:sz w:val="24"/>
          <w:szCs w:val="24"/>
        </w:rPr>
        <w:footnoteReference w:id="41"/>
      </w:r>
      <w:r w:rsidR="009C0EBC" w:rsidRPr="00CE31B7">
        <w:rPr>
          <w:rFonts w:cstheme="minorHAnsi"/>
          <w:snapToGrid w:val="0"/>
          <w:sz w:val="24"/>
          <w:szCs w:val="24"/>
          <w:lang w:val="af-ZA"/>
        </w:rPr>
        <w:t xml:space="preserve"> </w:t>
      </w:r>
    </w:p>
    <w:p w14:paraId="0CB58E33" w14:textId="09141E65" w:rsidR="00F96C6E" w:rsidRPr="009C0EBC" w:rsidRDefault="00F96C6E" w:rsidP="001A4A85">
      <w:pPr>
        <w:spacing w:line="360" w:lineRule="auto"/>
        <w:ind w:left="567" w:hanging="567"/>
        <w:jc w:val="both"/>
        <w:rPr>
          <w:rFonts w:cstheme="minorHAnsi"/>
          <w:sz w:val="24"/>
          <w:szCs w:val="24"/>
        </w:rPr>
      </w:pPr>
    </w:p>
    <w:p w14:paraId="188B5F65" w14:textId="29C2E5CB" w:rsidR="00AA10F7" w:rsidRDefault="00AA10F7" w:rsidP="0098274C">
      <w:pPr>
        <w:pStyle w:val="NoSpacing"/>
        <w:spacing w:line="360" w:lineRule="auto"/>
        <w:ind w:left="567" w:hanging="709"/>
        <w:jc w:val="both"/>
        <w:rPr>
          <w:rFonts w:cstheme="minorHAnsi"/>
          <w:sz w:val="24"/>
          <w:szCs w:val="24"/>
        </w:rPr>
      </w:pPr>
      <w:r>
        <w:rPr>
          <w:rFonts w:cstheme="minorHAnsi"/>
          <w:sz w:val="24"/>
          <w:szCs w:val="24"/>
        </w:rPr>
        <w:t>[51</w:t>
      </w:r>
      <w:r w:rsidR="00677A25">
        <w:rPr>
          <w:rFonts w:cstheme="minorHAnsi"/>
          <w:sz w:val="24"/>
          <w:szCs w:val="24"/>
        </w:rPr>
        <w:t xml:space="preserve">]  </w:t>
      </w:r>
      <w:r w:rsidR="009476C1" w:rsidRPr="00AD1195">
        <w:rPr>
          <w:rFonts w:cstheme="minorHAnsi"/>
          <w:sz w:val="24"/>
          <w:szCs w:val="24"/>
        </w:rPr>
        <w:t>Remorse remains an important factor and lack thereof, must however not be overemphasised in relation to the other factors that must be considered.  It is trite that if the accused shows genuine remorse, punishment will be accommodating, especially when the accused has taken steps to translate his remorse into action</w:t>
      </w:r>
      <w:r w:rsidR="009476C1">
        <w:rPr>
          <w:rStyle w:val="FootnoteReference"/>
          <w:rFonts w:cstheme="minorHAnsi"/>
          <w:sz w:val="24"/>
          <w:szCs w:val="24"/>
        </w:rPr>
        <w:footnoteReference w:id="42"/>
      </w:r>
      <w:r w:rsidR="009476C1" w:rsidRPr="00AD1195">
        <w:rPr>
          <w:rFonts w:cstheme="minorHAnsi"/>
          <w:sz w:val="24"/>
          <w:szCs w:val="24"/>
        </w:rPr>
        <w:t xml:space="preserve">. </w:t>
      </w:r>
      <w:r w:rsidR="009476C1">
        <w:rPr>
          <w:rFonts w:cstheme="minorHAnsi"/>
          <w:sz w:val="24"/>
          <w:szCs w:val="24"/>
        </w:rPr>
        <w:t xml:space="preserve">It </w:t>
      </w:r>
      <w:r w:rsidR="009476C1" w:rsidRPr="00AD1195">
        <w:rPr>
          <w:rFonts w:cstheme="minorHAnsi"/>
          <w:sz w:val="24"/>
          <w:szCs w:val="24"/>
        </w:rPr>
        <w:t xml:space="preserve">is an indication that the accused has realised that a wrong was done and has to that extent, been rehabilitated. It is therefore important when the court must decide - as to the degree of mercy to be applied when sentencing. </w:t>
      </w:r>
    </w:p>
    <w:p w14:paraId="34F66EF2" w14:textId="77777777" w:rsidR="001A5024" w:rsidRDefault="001A5024" w:rsidP="0098274C">
      <w:pPr>
        <w:pStyle w:val="NoSpacing"/>
        <w:spacing w:line="360" w:lineRule="auto"/>
        <w:ind w:left="567" w:hanging="709"/>
        <w:jc w:val="both"/>
        <w:rPr>
          <w:rFonts w:cstheme="minorHAnsi"/>
          <w:sz w:val="24"/>
          <w:szCs w:val="24"/>
        </w:rPr>
      </w:pPr>
    </w:p>
    <w:p w14:paraId="1C01A1E6" w14:textId="05B68ABD" w:rsidR="00A83BB2" w:rsidRDefault="00AA10F7" w:rsidP="0098274C">
      <w:pPr>
        <w:pStyle w:val="NoSpacing"/>
        <w:spacing w:line="360" w:lineRule="auto"/>
        <w:ind w:left="567" w:hanging="709"/>
        <w:jc w:val="both"/>
        <w:rPr>
          <w:rFonts w:cstheme="minorHAnsi"/>
          <w:sz w:val="24"/>
          <w:szCs w:val="24"/>
        </w:rPr>
      </w:pPr>
      <w:r>
        <w:rPr>
          <w:rFonts w:cstheme="minorHAnsi"/>
          <w:sz w:val="24"/>
          <w:szCs w:val="24"/>
        </w:rPr>
        <w:t xml:space="preserve">[52]    </w:t>
      </w:r>
      <w:r w:rsidR="009476C1" w:rsidRPr="00AD1195">
        <w:rPr>
          <w:rFonts w:cstheme="minorHAnsi"/>
          <w:sz w:val="24"/>
          <w:szCs w:val="24"/>
        </w:rPr>
        <w:t>The Supreme Court of Appeal in</w:t>
      </w:r>
      <w:r w:rsidR="009476C1" w:rsidRPr="00AD1195">
        <w:rPr>
          <w:rFonts w:cstheme="minorHAnsi"/>
          <w:b/>
          <w:bCs/>
          <w:i/>
          <w:iCs/>
          <w:sz w:val="24"/>
          <w:szCs w:val="24"/>
        </w:rPr>
        <w:t xml:space="preserve"> S v Mabuza</w:t>
      </w:r>
      <w:r w:rsidR="009476C1" w:rsidRPr="00AD1195">
        <w:rPr>
          <w:rStyle w:val="FootnoteReference"/>
          <w:rFonts w:cstheme="minorHAnsi"/>
          <w:b/>
          <w:bCs/>
          <w:i/>
          <w:iCs/>
          <w:sz w:val="24"/>
          <w:szCs w:val="24"/>
        </w:rPr>
        <w:footnoteReference w:id="43"/>
      </w:r>
      <w:r w:rsidR="009476C1">
        <w:rPr>
          <w:rFonts w:cstheme="minorHAnsi"/>
          <w:sz w:val="24"/>
          <w:szCs w:val="24"/>
        </w:rPr>
        <w:t xml:space="preserve"> </w:t>
      </w:r>
      <w:r w:rsidR="009476C1" w:rsidRPr="00AD1195">
        <w:rPr>
          <w:rFonts w:cstheme="minorHAnsi"/>
          <w:sz w:val="24"/>
          <w:szCs w:val="24"/>
        </w:rPr>
        <w:t>recognised that remorse or the l</w:t>
      </w:r>
      <w:r w:rsidR="00F73C99">
        <w:rPr>
          <w:rFonts w:cstheme="minorHAnsi"/>
          <w:sz w:val="24"/>
          <w:szCs w:val="24"/>
        </w:rPr>
        <w:t>ack thereof must</w:t>
      </w:r>
      <w:r w:rsidR="009476C1" w:rsidRPr="00AD1195">
        <w:rPr>
          <w:rFonts w:cstheme="minorHAnsi"/>
          <w:sz w:val="24"/>
          <w:szCs w:val="24"/>
        </w:rPr>
        <w:t xml:space="preserve"> be consid</w:t>
      </w:r>
      <w:r w:rsidR="00190A9B">
        <w:rPr>
          <w:rFonts w:cstheme="minorHAnsi"/>
          <w:sz w:val="24"/>
          <w:szCs w:val="24"/>
        </w:rPr>
        <w:t xml:space="preserve">ered when determining sentence. The </w:t>
      </w:r>
      <w:r w:rsidR="00212734" w:rsidRPr="000227D9">
        <w:rPr>
          <w:rFonts w:eastAsia="Calibri" w:cstheme="minorHAnsi"/>
          <w:sz w:val="24"/>
          <w:szCs w:val="24"/>
          <w:lang w:val="en-US"/>
        </w:rPr>
        <w:t>f</w:t>
      </w:r>
      <w:r w:rsidR="00190A9B">
        <w:rPr>
          <w:rFonts w:eastAsia="Calibri" w:cstheme="minorHAnsi"/>
          <w:sz w:val="24"/>
          <w:szCs w:val="24"/>
          <w:lang w:val="en-US"/>
        </w:rPr>
        <w:t>act that accused pleaded guilty</w:t>
      </w:r>
      <w:r w:rsidR="00212734" w:rsidRPr="000227D9">
        <w:rPr>
          <w:rFonts w:eastAsia="Calibri" w:cstheme="minorHAnsi"/>
          <w:sz w:val="24"/>
          <w:szCs w:val="24"/>
          <w:lang w:val="en-US"/>
        </w:rPr>
        <w:t xml:space="preserve"> and </w:t>
      </w:r>
      <w:r w:rsidR="00212734" w:rsidRPr="000227D9">
        <w:rPr>
          <w:rFonts w:cstheme="minorHAnsi"/>
          <w:sz w:val="24"/>
          <w:szCs w:val="24"/>
        </w:rPr>
        <w:t xml:space="preserve">admitted </w:t>
      </w:r>
      <w:r w:rsidR="00212734" w:rsidRPr="000227D9">
        <w:rPr>
          <w:rFonts w:cstheme="minorHAnsi"/>
          <w:sz w:val="24"/>
          <w:szCs w:val="24"/>
          <w:lang w:val="en-US"/>
        </w:rPr>
        <w:t xml:space="preserve">the wrongfulness of his actions, </w:t>
      </w:r>
      <w:r w:rsidR="00212734" w:rsidRPr="000227D9">
        <w:rPr>
          <w:rFonts w:eastAsia="Calibri" w:cstheme="minorHAnsi"/>
          <w:sz w:val="24"/>
          <w:szCs w:val="24"/>
          <w:lang w:val="en-US"/>
        </w:rPr>
        <w:t xml:space="preserve">cannot be interpreted as a sign of showing remorse </w:t>
      </w:r>
      <w:r w:rsidR="005C5A30">
        <w:rPr>
          <w:rFonts w:eastAsia="Calibri" w:cstheme="minorHAnsi"/>
          <w:sz w:val="24"/>
          <w:szCs w:val="24"/>
          <w:lang w:val="en-US"/>
        </w:rPr>
        <w:t xml:space="preserve">or that he can be rehabilitated </w:t>
      </w:r>
      <w:r w:rsidR="00212734" w:rsidRPr="000227D9">
        <w:rPr>
          <w:rFonts w:eastAsia="Calibri" w:cstheme="minorHAnsi"/>
          <w:sz w:val="24"/>
          <w:szCs w:val="24"/>
          <w:lang w:val="en-US"/>
        </w:rPr>
        <w:t xml:space="preserve">when </w:t>
      </w:r>
      <w:r w:rsidR="00A016F5">
        <w:rPr>
          <w:rFonts w:eastAsia="Calibri" w:cstheme="minorHAnsi"/>
          <w:sz w:val="24"/>
          <w:szCs w:val="24"/>
          <w:lang w:val="en-US"/>
        </w:rPr>
        <w:t xml:space="preserve">relevant </w:t>
      </w:r>
      <w:r w:rsidR="00212734" w:rsidRPr="000227D9">
        <w:rPr>
          <w:rFonts w:eastAsia="Calibri" w:cstheme="minorHAnsi"/>
          <w:sz w:val="24"/>
          <w:szCs w:val="24"/>
          <w:lang w:val="en-US"/>
        </w:rPr>
        <w:t>factors have not been placed before court</w:t>
      </w:r>
      <w:r w:rsidR="009E5FC1">
        <w:rPr>
          <w:rFonts w:eastAsia="Calibri" w:cstheme="minorHAnsi"/>
          <w:sz w:val="24"/>
          <w:szCs w:val="24"/>
          <w:lang w:val="en-US"/>
        </w:rPr>
        <w:t xml:space="preserve">, and </w:t>
      </w:r>
      <w:r w:rsidR="009E5FC1" w:rsidRPr="00DF2152">
        <w:rPr>
          <w:rFonts w:cstheme="minorHAnsi"/>
          <w:sz w:val="24"/>
          <w:szCs w:val="24"/>
        </w:rPr>
        <w:t xml:space="preserve">no evidence </w:t>
      </w:r>
      <w:r w:rsidR="009E5FC1">
        <w:rPr>
          <w:rFonts w:cstheme="minorHAnsi"/>
          <w:sz w:val="24"/>
          <w:szCs w:val="24"/>
        </w:rPr>
        <w:t xml:space="preserve">has been </w:t>
      </w:r>
      <w:r w:rsidR="009E5FC1" w:rsidRPr="00DF2152">
        <w:rPr>
          <w:rFonts w:cstheme="minorHAnsi"/>
          <w:sz w:val="24"/>
          <w:szCs w:val="24"/>
        </w:rPr>
        <w:t>led to satisfy the elements</w:t>
      </w:r>
      <w:r w:rsidR="00D6051D">
        <w:rPr>
          <w:rFonts w:cstheme="minorHAnsi"/>
          <w:sz w:val="24"/>
          <w:szCs w:val="24"/>
        </w:rPr>
        <w:t>/guidelines</w:t>
      </w:r>
      <w:r w:rsidR="009E5FC1" w:rsidRPr="00DF2152">
        <w:rPr>
          <w:rFonts w:cstheme="minorHAnsi"/>
          <w:sz w:val="24"/>
          <w:szCs w:val="24"/>
        </w:rPr>
        <w:t xml:space="preserve"> stipulated in the</w:t>
      </w:r>
      <w:r w:rsidR="00212734" w:rsidRPr="000227D9">
        <w:rPr>
          <w:rFonts w:eastAsia="Calibri" w:cstheme="minorHAnsi"/>
          <w:sz w:val="24"/>
          <w:szCs w:val="24"/>
          <w:lang w:val="en-US"/>
        </w:rPr>
        <w:t xml:space="preserve"> </w:t>
      </w:r>
      <w:r w:rsidR="009E5FC1">
        <w:rPr>
          <w:rFonts w:eastAsia="Calibri" w:cstheme="minorHAnsi"/>
          <w:sz w:val="24"/>
          <w:szCs w:val="24"/>
          <w:lang w:val="en-US"/>
        </w:rPr>
        <w:t xml:space="preserve">authorities referred to hereunder, </w:t>
      </w:r>
      <w:r w:rsidR="00212734" w:rsidRPr="000227D9">
        <w:rPr>
          <w:rFonts w:eastAsia="Calibri" w:cstheme="minorHAnsi"/>
          <w:sz w:val="24"/>
          <w:szCs w:val="24"/>
          <w:lang w:val="en-US"/>
        </w:rPr>
        <w:t>to make that determination.</w:t>
      </w:r>
      <w:r w:rsidR="009E5FC1">
        <w:rPr>
          <w:rFonts w:eastAsia="Calibri" w:cstheme="minorHAnsi"/>
          <w:sz w:val="24"/>
          <w:szCs w:val="24"/>
          <w:lang w:val="en-US"/>
        </w:rPr>
        <w:t xml:space="preserve"> </w:t>
      </w:r>
    </w:p>
    <w:p w14:paraId="135B561A" w14:textId="77777777" w:rsidR="00364B3B" w:rsidRDefault="00364B3B" w:rsidP="0098274C">
      <w:pPr>
        <w:pStyle w:val="NoSpacing"/>
        <w:spacing w:line="360" w:lineRule="auto"/>
        <w:ind w:left="567" w:hanging="709"/>
        <w:jc w:val="both"/>
        <w:rPr>
          <w:rFonts w:cstheme="minorHAnsi"/>
          <w:sz w:val="24"/>
          <w:szCs w:val="24"/>
        </w:rPr>
      </w:pPr>
    </w:p>
    <w:p w14:paraId="26F86762" w14:textId="74F6E83B" w:rsidR="0098274C" w:rsidRDefault="001A5024" w:rsidP="0098274C">
      <w:pPr>
        <w:pStyle w:val="NoSpacing"/>
        <w:spacing w:line="360" w:lineRule="auto"/>
        <w:ind w:left="567" w:hanging="709"/>
        <w:jc w:val="both"/>
        <w:rPr>
          <w:sz w:val="24"/>
          <w:szCs w:val="24"/>
        </w:rPr>
      </w:pPr>
      <w:r>
        <w:rPr>
          <w:rFonts w:cstheme="minorHAnsi"/>
          <w:sz w:val="24"/>
          <w:szCs w:val="24"/>
        </w:rPr>
        <w:t>[53</w:t>
      </w:r>
      <w:r w:rsidR="009476C1">
        <w:rPr>
          <w:rFonts w:cstheme="minorHAnsi"/>
          <w:sz w:val="24"/>
          <w:szCs w:val="24"/>
        </w:rPr>
        <w:t xml:space="preserve">]  </w:t>
      </w:r>
      <w:r w:rsidR="0098274C">
        <w:rPr>
          <w:rFonts w:cstheme="minorHAnsi"/>
          <w:sz w:val="24"/>
          <w:szCs w:val="24"/>
        </w:rPr>
        <w:t xml:space="preserve">The Supreme Court of Appeal </w:t>
      </w:r>
      <w:r w:rsidR="0098274C" w:rsidRPr="00677A25">
        <w:rPr>
          <w:rFonts w:cstheme="minorHAnsi"/>
          <w:sz w:val="24"/>
          <w:szCs w:val="24"/>
        </w:rPr>
        <w:t xml:space="preserve">in </w:t>
      </w:r>
      <w:r w:rsidR="0098274C" w:rsidRPr="00677A25">
        <w:rPr>
          <w:b/>
          <w:i/>
          <w:sz w:val="24"/>
          <w:szCs w:val="24"/>
        </w:rPr>
        <w:t>The Director of Public Prosecutions, Limpopo v Motloutsi</w:t>
      </w:r>
      <w:r w:rsidR="0098274C">
        <w:rPr>
          <w:rStyle w:val="FootnoteReference"/>
          <w:b/>
          <w:i/>
          <w:sz w:val="24"/>
          <w:szCs w:val="24"/>
        </w:rPr>
        <w:footnoteReference w:id="44"/>
      </w:r>
      <w:r w:rsidR="0098274C">
        <w:rPr>
          <w:b/>
          <w:i/>
          <w:sz w:val="24"/>
          <w:szCs w:val="24"/>
        </w:rPr>
        <w:t xml:space="preserve"> </w:t>
      </w:r>
      <w:r w:rsidR="0098274C">
        <w:rPr>
          <w:sz w:val="24"/>
          <w:szCs w:val="24"/>
        </w:rPr>
        <w:t xml:space="preserve">stated that: </w:t>
      </w:r>
    </w:p>
    <w:p w14:paraId="22A2CEFB" w14:textId="77777777" w:rsidR="0098274C" w:rsidRDefault="0098274C" w:rsidP="0098274C">
      <w:pPr>
        <w:pStyle w:val="NoSpacing"/>
        <w:spacing w:line="360" w:lineRule="auto"/>
        <w:ind w:left="1134" w:right="1088"/>
        <w:jc w:val="both"/>
        <w:rPr>
          <w:b/>
          <w:i/>
          <w:sz w:val="24"/>
          <w:szCs w:val="24"/>
        </w:rPr>
      </w:pPr>
      <w:r w:rsidRPr="00500D97">
        <w:rPr>
          <w:b/>
          <w:i/>
          <w:sz w:val="24"/>
          <w:szCs w:val="24"/>
        </w:rPr>
        <w:t xml:space="preserve">   </w:t>
      </w:r>
    </w:p>
    <w:p w14:paraId="5AEB2562" w14:textId="65CD621E" w:rsidR="0098274C" w:rsidRPr="00500D97" w:rsidRDefault="008011C5" w:rsidP="0098274C">
      <w:pPr>
        <w:pStyle w:val="NoSpacing"/>
        <w:spacing w:line="360" w:lineRule="auto"/>
        <w:ind w:left="1134" w:right="1088"/>
        <w:jc w:val="both"/>
        <w:rPr>
          <w:i/>
          <w:sz w:val="24"/>
          <w:szCs w:val="24"/>
        </w:rPr>
      </w:pPr>
      <w:r>
        <w:rPr>
          <w:b/>
          <w:i/>
          <w:sz w:val="24"/>
          <w:szCs w:val="24"/>
        </w:rPr>
        <w:t>“</w:t>
      </w:r>
      <w:r w:rsidR="0098274C" w:rsidRPr="006D6AAB">
        <w:rPr>
          <w:b/>
          <w:i/>
          <w:sz w:val="24"/>
          <w:szCs w:val="24"/>
        </w:rPr>
        <w:t>[15]</w:t>
      </w:r>
      <w:r w:rsidR="0098274C" w:rsidRPr="00500D97">
        <w:rPr>
          <w:i/>
          <w:sz w:val="24"/>
          <w:szCs w:val="24"/>
        </w:rPr>
        <w:t xml:space="preserve"> </w:t>
      </w:r>
      <w:r w:rsidR="0098274C" w:rsidRPr="00D6051D">
        <w:rPr>
          <w:i/>
          <w:sz w:val="24"/>
          <w:szCs w:val="24"/>
          <w:u w:val="single"/>
        </w:rPr>
        <w:t>The fact that the respondent pleaded guilty is not in i</w:t>
      </w:r>
      <w:r w:rsidR="008A5429" w:rsidRPr="00D6051D">
        <w:rPr>
          <w:i/>
          <w:sz w:val="24"/>
          <w:szCs w:val="24"/>
          <w:u w:val="single"/>
        </w:rPr>
        <w:t>tself an indication of remorse</w:t>
      </w:r>
      <w:r w:rsidR="008A5429">
        <w:rPr>
          <w:i/>
          <w:sz w:val="24"/>
          <w:szCs w:val="24"/>
        </w:rPr>
        <w:t>…</w:t>
      </w:r>
      <w:r w:rsidR="0098274C" w:rsidRPr="00500D97">
        <w:rPr>
          <w:i/>
          <w:sz w:val="24"/>
          <w:szCs w:val="24"/>
        </w:rPr>
        <w:t xml:space="preserve">The evidence linking him to the crime was overwhelming DNA evidence. </w:t>
      </w:r>
      <w:r w:rsidR="0098274C" w:rsidRPr="004B267A">
        <w:rPr>
          <w:i/>
          <w:sz w:val="24"/>
          <w:szCs w:val="24"/>
          <w:u w:val="single"/>
        </w:rPr>
        <w:t xml:space="preserve">The other factor that militates against a conclusion that the respondent has shown genuine remorse is his decision not </w:t>
      </w:r>
      <w:r w:rsidR="00D2485E" w:rsidRPr="004B267A">
        <w:rPr>
          <w:i/>
          <w:sz w:val="24"/>
          <w:szCs w:val="24"/>
          <w:u w:val="single"/>
        </w:rPr>
        <w:t xml:space="preserve">to </w:t>
      </w:r>
      <w:r w:rsidR="0098274C" w:rsidRPr="004B267A">
        <w:rPr>
          <w:i/>
          <w:sz w:val="24"/>
          <w:szCs w:val="24"/>
          <w:u w:val="single"/>
        </w:rPr>
        <w:t xml:space="preserve">testify in mitigation of sentence. His evidence would have demonstrated his candour, by subjecting his personal </w:t>
      </w:r>
      <w:r w:rsidR="0098274C" w:rsidRPr="004B267A">
        <w:rPr>
          <w:i/>
          <w:sz w:val="24"/>
          <w:szCs w:val="24"/>
          <w:u w:val="single"/>
        </w:rPr>
        <w:lastRenderedPageBreak/>
        <w:t>circumstances to the scrutiny of cross examination. This may have assisted him in bringing to the court’s attention information about his background and upbringing, to enable the court to make a determination regarding his level of maturity and therefore his moral blameworthiness</w:t>
      </w:r>
      <w:r w:rsidR="0098274C" w:rsidRPr="00C8009F">
        <w:rPr>
          <w:i/>
          <w:sz w:val="24"/>
          <w:szCs w:val="24"/>
          <w:u w:val="single"/>
        </w:rPr>
        <w:t>. I find that the respondent pleaded guilty in the face of overwhelming DNA evidence</w:t>
      </w:r>
      <w:r w:rsidRPr="00C8009F">
        <w:rPr>
          <w:i/>
          <w:sz w:val="24"/>
          <w:szCs w:val="24"/>
          <w:u w:val="single"/>
        </w:rPr>
        <w:t>”</w:t>
      </w:r>
      <w:r w:rsidR="00C1010E" w:rsidRPr="00C8009F">
        <w:rPr>
          <w:i/>
          <w:sz w:val="24"/>
          <w:szCs w:val="24"/>
          <w:u w:val="single"/>
        </w:rPr>
        <w:t>.</w:t>
      </w:r>
      <w:r w:rsidR="00C1010E">
        <w:rPr>
          <w:i/>
          <w:sz w:val="24"/>
          <w:szCs w:val="24"/>
        </w:rPr>
        <w:t xml:space="preserve"> </w:t>
      </w:r>
      <w:r w:rsidR="004B267A">
        <w:rPr>
          <w:rFonts w:cstheme="minorHAnsi"/>
          <w:iCs/>
          <w:sz w:val="24"/>
          <w:szCs w:val="24"/>
        </w:rPr>
        <w:t>(</w:t>
      </w:r>
      <w:r w:rsidR="00A576EC">
        <w:rPr>
          <w:rFonts w:cstheme="minorHAnsi"/>
          <w:iCs/>
          <w:sz w:val="24"/>
          <w:szCs w:val="24"/>
        </w:rPr>
        <w:t>U</w:t>
      </w:r>
      <w:r w:rsidR="000E61D6">
        <w:rPr>
          <w:rFonts w:cstheme="minorHAnsi"/>
          <w:iCs/>
          <w:sz w:val="24"/>
          <w:szCs w:val="24"/>
        </w:rPr>
        <w:t>nderlining added for e</w:t>
      </w:r>
      <w:r w:rsidR="004B267A">
        <w:rPr>
          <w:rFonts w:cstheme="minorHAnsi"/>
          <w:iCs/>
          <w:sz w:val="24"/>
          <w:szCs w:val="24"/>
        </w:rPr>
        <w:t xml:space="preserve">mphasis) </w:t>
      </w:r>
    </w:p>
    <w:p w14:paraId="56799050" w14:textId="77777777" w:rsidR="002123B5" w:rsidRDefault="002123B5" w:rsidP="001A4A85">
      <w:pPr>
        <w:spacing w:line="360" w:lineRule="auto"/>
        <w:ind w:left="567" w:hanging="709"/>
        <w:jc w:val="both"/>
        <w:rPr>
          <w:rFonts w:cstheme="minorHAnsi"/>
          <w:sz w:val="24"/>
          <w:szCs w:val="24"/>
        </w:rPr>
      </w:pPr>
    </w:p>
    <w:p w14:paraId="4A9D41D8" w14:textId="355B6177" w:rsidR="00E16F81" w:rsidRDefault="002123B5" w:rsidP="001A4A85">
      <w:pPr>
        <w:spacing w:line="360" w:lineRule="auto"/>
        <w:ind w:left="567" w:hanging="709"/>
        <w:jc w:val="both"/>
        <w:rPr>
          <w:rFonts w:cstheme="minorHAnsi"/>
          <w:sz w:val="24"/>
          <w:szCs w:val="24"/>
        </w:rPr>
      </w:pPr>
      <w:r>
        <w:rPr>
          <w:rFonts w:cstheme="minorHAnsi"/>
          <w:sz w:val="24"/>
          <w:szCs w:val="24"/>
        </w:rPr>
        <w:t>[54</w:t>
      </w:r>
      <w:r w:rsidR="001A4A85">
        <w:rPr>
          <w:rFonts w:cstheme="minorHAnsi"/>
          <w:sz w:val="24"/>
          <w:szCs w:val="24"/>
        </w:rPr>
        <w:t xml:space="preserve">]     </w:t>
      </w:r>
      <w:r w:rsidR="003868E6">
        <w:rPr>
          <w:rFonts w:cstheme="minorHAnsi"/>
          <w:sz w:val="24"/>
          <w:szCs w:val="24"/>
        </w:rPr>
        <w:t xml:space="preserve">I am inclined to agree with the State that the accused pleaded guilty because there was overwhelming evidence of DNA against him. </w:t>
      </w:r>
    </w:p>
    <w:p w14:paraId="5C7E3E18" w14:textId="2839B998" w:rsidR="001A4A85" w:rsidRPr="00AD1195" w:rsidRDefault="00E16F81" w:rsidP="001A4A85">
      <w:pPr>
        <w:spacing w:line="360" w:lineRule="auto"/>
        <w:ind w:left="567" w:hanging="709"/>
        <w:jc w:val="both"/>
        <w:rPr>
          <w:rFonts w:cstheme="minorHAnsi"/>
          <w:sz w:val="24"/>
          <w:szCs w:val="24"/>
        </w:rPr>
      </w:pPr>
      <w:r>
        <w:rPr>
          <w:rFonts w:cstheme="minorHAnsi"/>
          <w:sz w:val="24"/>
          <w:szCs w:val="24"/>
        </w:rPr>
        <w:t xml:space="preserve">[55]    </w:t>
      </w:r>
      <w:r w:rsidR="001A4A85" w:rsidRPr="00AD1195">
        <w:rPr>
          <w:rFonts w:cstheme="minorHAnsi"/>
          <w:sz w:val="24"/>
          <w:szCs w:val="24"/>
        </w:rPr>
        <w:t xml:space="preserve">Genuine remorse was correctly described by Ponnan JA in </w:t>
      </w:r>
      <w:r w:rsidR="001A4A85" w:rsidRPr="00AD1195">
        <w:rPr>
          <w:rFonts w:cstheme="minorHAnsi"/>
          <w:b/>
          <w:bCs/>
          <w:i/>
          <w:sz w:val="24"/>
          <w:szCs w:val="24"/>
        </w:rPr>
        <w:t>S v Matyityi</w:t>
      </w:r>
      <w:r w:rsidR="000F0669">
        <w:rPr>
          <w:rStyle w:val="FootnoteReference"/>
          <w:rFonts w:cstheme="minorHAnsi"/>
          <w:b/>
          <w:bCs/>
          <w:i/>
          <w:sz w:val="24"/>
          <w:szCs w:val="24"/>
        </w:rPr>
        <w:footnoteReference w:id="45"/>
      </w:r>
      <w:r w:rsidR="001A4A85">
        <w:rPr>
          <w:rFonts w:cstheme="minorHAnsi"/>
          <w:sz w:val="24"/>
          <w:szCs w:val="24"/>
        </w:rPr>
        <w:t xml:space="preserve"> </w:t>
      </w:r>
      <w:r w:rsidR="001A4A85" w:rsidRPr="00F75A27">
        <w:rPr>
          <w:rFonts w:cstheme="minorHAnsi"/>
          <w:i/>
          <w:iCs/>
          <w:sz w:val="24"/>
          <w:szCs w:val="24"/>
        </w:rPr>
        <w:t>supra</w:t>
      </w:r>
      <w:r w:rsidR="001A4A85">
        <w:rPr>
          <w:rFonts w:cstheme="minorHAnsi"/>
          <w:sz w:val="24"/>
          <w:szCs w:val="24"/>
        </w:rPr>
        <w:t xml:space="preserve"> </w:t>
      </w:r>
      <w:r w:rsidR="001A4A85" w:rsidRPr="00AD1195">
        <w:rPr>
          <w:rFonts w:cstheme="minorHAnsi"/>
          <w:sz w:val="24"/>
          <w:szCs w:val="24"/>
        </w:rPr>
        <w:t xml:space="preserve">when he stated that: </w:t>
      </w:r>
    </w:p>
    <w:p w14:paraId="26ECCEA3" w14:textId="43AB39FC" w:rsidR="0023616B" w:rsidRPr="00A90115" w:rsidRDefault="00CE2EE0" w:rsidP="00CE2EE0">
      <w:pPr>
        <w:spacing w:line="360" w:lineRule="auto"/>
        <w:ind w:left="1134" w:right="1088"/>
        <w:jc w:val="both"/>
        <w:rPr>
          <w:rFonts w:cstheme="minorHAnsi"/>
          <w:sz w:val="24"/>
          <w:szCs w:val="24"/>
        </w:rPr>
      </w:pPr>
      <w:r>
        <w:rPr>
          <w:rFonts w:cstheme="minorHAnsi"/>
          <w:i/>
          <w:iCs/>
          <w:sz w:val="24"/>
          <w:szCs w:val="24"/>
        </w:rPr>
        <w:t>“…</w:t>
      </w:r>
      <w:r w:rsidRPr="00FF364C">
        <w:rPr>
          <w:rFonts w:cstheme="minorHAnsi"/>
          <w:i/>
          <w:iCs/>
          <w:sz w:val="24"/>
          <w:szCs w:val="24"/>
        </w:rPr>
        <w:t>In order for the remorse to be a valid consideration, the penitence must be sincere, and the accused must take the court fully into his or her confidence. Until and unless that happens, the genuineness of the contrition alleged to exist cannot be determined. After</w:t>
      </w:r>
      <w:r w:rsidRPr="00AD1195">
        <w:rPr>
          <w:rFonts w:cstheme="minorHAnsi"/>
          <w:i/>
          <w:iCs/>
          <w:sz w:val="24"/>
          <w:szCs w:val="24"/>
        </w:rPr>
        <w:t xml:space="preserve"> all, </w:t>
      </w:r>
      <w:r w:rsidRPr="00A90115">
        <w:rPr>
          <w:rFonts w:cstheme="minorHAnsi"/>
          <w:i/>
          <w:iCs/>
          <w:sz w:val="24"/>
          <w:szCs w:val="24"/>
          <w:u w:val="single"/>
        </w:rPr>
        <w:t>before a court can find that an accused person is genuinely remorseful, it needs to have a proper appreciation of, inter alia: what motivated the accused to commit the deed; what has since provoked his or her change of heart; whether he or she does indeed have a true appreciation of the consequences of those actions</w:t>
      </w:r>
      <w:r w:rsidR="00BA76AB" w:rsidRPr="00A90115">
        <w:rPr>
          <w:rFonts w:cstheme="minorHAnsi"/>
          <w:i/>
          <w:iCs/>
          <w:sz w:val="24"/>
          <w:szCs w:val="24"/>
          <w:u w:val="single"/>
        </w:rPr>
        <w:t>.</w:t>
      </w:r>
      <w:r w:rsidRPr="00A90115">
        <w:rPr>
          <w:rFonts w:cstheme="minorHAnsi"/>
          <w:i/>
          <w:iCs/>
          <w:sz w:val="24"/>
          <w:szCs w:val="24"/>
          <w:u w:val="single"/>
        </w:rPr>
        <w:t>”</w:t>
      </w:r>
      <w:r w:rsidR="000E61D6">
        <w:rPr>
          <w:rFonts w:cstheme="minorHAnsi"/>
          <w:iCs/>
          <w:sz w:val="24"/>
          <w:szCs w:val="24"/>
        </w:rPr>
        <w:t xml:space="preserve"> (</w:t>
      </w:r>
      <w:r w:rsidR="00A576EC">
        <w:rPr>
          <w:rFonts w:cstheme="minorHAnsi"/>
          <w:iCs/>
          <w:sz w:val="24"/>
          <w:szCs w:val="24"/>
        </w:rPr>
        <w:t>U</w:t>
      </w:r>
      <w:r w:rsidR="000E61D6">
        <w:rPr>
          <w:rFonts w:cstheme="minorHAnsi"/>
          <w:iCs/>
          <w:sz w:val="24"/>
          <w:szCs w:val="24"/>
        </w:rPr>
        <w:t xml:space="preserve">nderlining added for emphasis) </w:t>
      </w:r>
    </w:p>
    <w:p w14:paraId="7E93E7F0" w14:textId="5C97518F" w:rsidR="00721C9A" w:rsidRDefault="00E16F81" w:rsidP="00AB4DA8">
      <w:pPr>
        <w:spacing w:line="360" w:lineRule="auto"/>
        <w:ind w:left="567" w:hanging="709"/>
        <w:jc w:val="both"/>
        <w:rPr>
          <w:rFonts w:eastAsia="Calibri" w:cstheme="minorHAnsi"/>
          <w:sz w:val="24"/>
          <w:szCs w:val="24"/>
          <w:lang w:val="en-US"/>
        </w:rPr>
      </w:pPr>
      <w:r>
        <w:rPr>
          <w:rFonts w:cstheme="minorHAnsi"/>
          <w:bCs/>
          <w:sz w:val="24"/>
          <w:szCs w:val="24"/>
        </w:rPr>
        <w:t>[56</w:t>
      </w:r>
      <w:r w:rsidR="00663A9B" w:rsidRPr="000227D9">
        <w:rPr>
          <w:rFonts w:cstheme="minorHAnsi"/>
          <w:bCs/>
          <w:sz w:val="24"/>
          <w:szCs w:val="24"/>
        </w:rPr>
        <w:t xml:space="preserve">]   </w:t>
      </w:r>
      <w:r w:rsidR="00E54E7D">
        <w:rPr>
          <w:rFonts w:cstheme="minorHAnsi"/>
          <w:bCs/>
          <w:sz w:val="24"/>
          <w:szCs w:val="24"/>
        </w:rPr>
        <w:t xml:space="preserve"> </w:t>
      </w:r>
      <w:r w:rsidR="000227D9" w:rsidRPr="000227D9">
        <w:rPr>
          <w:rFonts w:eastAsia="Calibri" w:cstheme="minorHAnsi"/>
          <w:sz w:val="24"/>
          <w:szCs w:val="24"/>
          <w:lang w:val="en-US"/>
        </w:rPr>
        <w:t xml:space="preserve">With regards to </w:t>
      </w:r>
      <w:r w:rsidR="008C5822" w:rsidRPr="000227D9">
        <w:rPr>
          <w:rFonts w:eastAsia="Calibri" w:cstheme="minorHAnsi"/>
          <w:sz w:val="24"/>
          <w:szCs w:val="24"/>
          <w:lang w:val="en-US"/>
        </w:rPr>
        <w:t xml:space="preserve">the </w:t>
      </w:r>
      <w:r w:rsidR="00AA0F42">
        <w:rPr>
          <w:rFonts w:eastAsia="Calibri" w:cstheme="minorHAnsi"/>
          <w:sz w:val="24"/>
          <w:szCs w:val="24"/>
          <w:lang w:val="en-US"/>
        </w:rPr>
        <w:t xml:space="preserve">question whether the </w:t>
      </w:r>
      <w:r w:rsidR="008C5822" w:rsidRPr="00156A6A">
        <w:rPr>
          <w:rFonts w:eastAsia="Calibri" w:cstheme="minorHAnsi"/>
          <w:sz w:val="24"/>
          <w:szCs w:val="24"/>
          <w:lang w:val="en-US"/>
        </w:rPr>
        <w:t>period spent</w:t>
      </w:r>
      <w:r w:rsidR="008C5822" w:rsidRPr="000227D9">
        <w:rPr>
          <w:rFonts w:eastAsia="Calibri" w:cstheme="minorHAnsi"/>
          <w:sz w:val="24"/>
          <w:szCs w:val="24"/>
          <w:lang w:val="en-US"/>
        </w:rPr>
        <w:t xml:space="preserve"> </w:t>
      </w:r>
      <w:r w:rsidR="00AA0F42">
        <w:rPr>
          <w:rFonts w:eastAsia="Calibri" w:cstheme="minorHAnsi"/>
          <w:sz w:val="24"/>
          <w:szCs w:val="24"/>
          <w:lang w:val="en-US"/>
        </w:rPr>
        <w:t xml:space="preserve">by the </w:t>
      </w:r>
      <w:r w:rsidR="00AA0F42" w:rsidRPr="00156A6A">
        <w:rPr>
          <w:rFonts w:eastAsia="Calibri" w:cstheme="minorHAnsi"/>
          <w:sz w:val="24"/>
          <w:szCs w:val="24"/>
          <w:lang w:val="en-US"/>
        </w:rPr>
        <w:t xml:space="preserve">accused </w:t>
      </w:r>
      <w:r w:rsidR="008C5822" w:rsidRPr="00156A6A">
        <w:rPr>
          <w:rFonts w:eastAsia="Calibri" w:cstheme="minorHAnsi"/>
          <w:sz w:val="24"/>
          <w:szCs w:val="24"/>
          <w:lang w:val="en-US"/>
        </w:rPr>
        <w:t>in custody</w:t>
      </w:r>
      <w:r w:rsidR="008C5822" w:rsidRPr="000227D9">
        <w:rPr>
          <w:rFonts w:eastAsia="Calibri" w:cstheme="minorHAnsi"/>
          <w:sz w:val="24"/>
          <w:szCs w:val="24"/>
          <w:lang w:val="en-US"/>
        </w:rPr>
        <w:t xml:space="preserve"> pe</w:t>
      </w:r>
      <w:r w:rsidR="00AB4DA8">
        <w:rPr>
          <w:rFonts w:eastAsia="Calibri" w:cstheme="minorHAnsi"/>
          <w:sz w:val="24"/>
          <w:szCs w:val="24"/>
          <w:lang w:val="en-US"/>
        </w:rPr>
        <w:t xml:space="preserve">nding </w:t>
      </w:r>
      <w:r w:rsidR="00AB4DA8" w:rsidRPr="00721C9A">
        <w:rPr>
          <w:rFonts w:eastAsia="Calibri" w:cstheme="minorHAnsi"/>
          <w:sz w:val="24"/>
          <w:szCs w:val="24"/>
          <w:lang w:val="en-US"/>
        </w:rPr>
        <w:t>finalization of his trial</w:t>
      </w:r>
      <w:r w:rsidR="00AA0F42" w:rsidRPr="00721C9A">
        <w:rPr>
          <w:rFonts w:eastAsia="Calibri" w:cstheme="minorHAnsi"/>
          <w:sz w:val="24"/>
          <w:szCs w:val="24"/>
          <w:lang w:val="en-US"/>
        </w:rPr>
        <w:t xml:space="preserve"> can </w:t>
      </w:r>
      <w:r w:rsidR="008C5822" w:rsidRPr="00721C9A">
        <w:rPr>
          <w:rFonts w:eastAsia="Calibri" w:cstheme="minorHAnsi"/>
          <w:sz w:val="24"/>
          <w:szCs w:val="24"/>
          <w:lang w:val="en-US"/>
        </w:rPr>
        <w:t>be regarded as constituting substant</w:t>
      </w:r>
      <w:r w:rsidR="00AA0F42" w:rsidRPr="00721C9A">
        <w:rPr>
          <w:rFonts w:eastAsia="Calibri" w:cstheme="minorHAnsi"/>
          <w:sz w:val="24"/>
          <w:szCs w:val="24"/>
          <w:lang w:val="en-US"/>
        </w:rPr>
        <w:t xml:space="preserve">ial and compelling circumstance, </w:t>
      </w:r>
      <w:r w:rsidR="00721C9A" w:rsidRPr="00721C9A">
        <w:rPr>
          <w:rFonts w:cstheme="minorHAnsi"/>
          <w:sz w:val="24"/>
          <w:szCs w:val="24"/>
          <w:lang w:val="en-US"/>
        </w:rPr>
        <w:t xml:space="preserve">the State argued that the time spent by the accused in custody awaiting finalization of his trial cannot be measured to </w:t>
      </w:r>
      <w:r w:rsidR="00FD0340">
        <w:rPr>
          <w:rFonts w:cstheme="minorHAnsi"/>
          <w:sz w:val="24"/>
          <w:szCs w:val="24"/>
          <w:lang w:val="en-US"/>
        </w:rPr>
        <w:t xml:space="preserve">the </w:t>
      </w:r>
      <w:r w:rsidR="00721C9A" w:rsidRPr="00721C9A">
        <w:rPr>
          <w:rFonts w:cstheme="minorHAnsi"/>
          <w:sz w:val="24"/>
          <w:szCs w:val="24"/>
          <w:lang w:val="en-US"/>
        </w:rPr>
        <w:t>offences he committed and that there are no substantial and compelling circumstances to warrant a deviation from what the Legislature has ordained in terms of the Minimum Sentences Act.  It was submitted that the personal circumstances of the accused are just ordinary circumstances that do not warrant a deviation from the imposition of</w:t>
      </w:r>
      <w:r w:rsidR="00721C9A">
        <w:rPr>
          <w:rFonts w:cstheme="minorHAnsi"/>
          <w:sz w:val="24"/>
          <w:szCs w:val="24"/>
          <w:lang w:val="en-US"/>
        </w:rPr>
        <w:t xml:space="preserve"> the prescribed sentence. </w:t>
      </w:r>
    </w:p>
    <w:p w14:paraId="50C041EF" w14:textId="4A3F2B0B" w:rsidR="00AB4DA8" w:rsidRDefault="00E16F81" w:rsidP="00AB4DA8">
      <w:pPr>
        <w:spacing w:line="360" w:lineRule="auto"/>
        <w:ind w:left="567" w:hanging="709"/>
        <w:jc w:val="both"/>
        <w:rPr>
          <w:rFonts w:cstheme="minorHAnsi"/>
          <w:sz w:val="24"/>
          <w:szCs w:val="24"/>
          <w:lang w:val="en-US"/>
        </w:rPr>
      </w:pPr>
      <w:r>
        <w:rPr>
          <w:rFonts w:eastAsia="Calibri" w:cstheme="minorHAnsi"/>
          <w:sz w:val="24"/>
          <w:szCs w:val="24"/>
          <w:lang w:val="en-US"/>
        </w:rPr>
        <w:lastRenderedPageBreak/>
        <w:t>[57</w:t>
      </w:r>
      <w:r w:rsidR="00721C9A">
        <w:rPr>
          <w:rFonts w:eastAsia="Calibri" w:cstheme="minorHAnsi"/>
          <w:sz w:val="24"/>
          <w:szCs w:val="24"/>
          <w:lang w:val="en-US"/>
        </w:rPr>
        <w:t xml:space="preserve">]  </w:t>
      </w:r>
      <w:r w:rsidR="00CC18E0">
        <w:rPr>
          <w:rFonts w:eastAsia="Calibri" w:cstheme="minorHAnsi"/>
          <w:sz w:val="24"/>
          <w:szCs w:val="24"/>
          <w:lang w:val="en-US"/>
        </w:rPr>
        <w:t xml:space="preserve"> </w:t>
      </w:r>
      <w:r w:rsidR="00721C9A">
        <w:rPr>
          <w:rFonts w:eastAsia="Calibri" w:cstheme="minorHAnsi"/>
          <w:sz w:val="24"/>
          <w:szCs w:val="24"/>
          <w:lang w:val="en-US"/>
        </w:rPr>
        <w:t xml:space="preserve"> </w:t>
      </w:r>
      <w:r w:rsidR="007C4711">
        <w:rPr>
          <w:rFonts w:eastAsia="Calibri" w:cstheme="minorHAnsi"/>
          <w:sz w:val="24"/>
          <w:szCs w:val="24"/>
          <w:lang w:val="en-US"/>
        </w:rPr>
        <w:t xml:space="preserve"> </w:t>
      </w:r>
      <w:r w:rsidR="00721C9A">
        <w:rPr>
          <w:rFonts w:eastAsia="Calibri" w:cstheme="minorHAnsi"/>
          <w:sz w:val="24"/>
          <w:szCs w:val="24"/>
          <w:lang w:val="en-US"/>
        </w:rPr>
        <w:t xml:space="preserve">Counsel on behalf of the accused </w:t>
      </w:r>
      <w:r w:rsidR="00AA0F42" w:rsidRPr="00AA0F42">
        <w:rPr>
          <w:rFonts w:eastAsia="Calibri" w:cstheme="minorHAnsi"/>
          <w:sz w:val="24"/>
          <w:szCs w:val="24"/>
          <w:lang w:val="en-US"/>
        </w:rPr>
        <w:t xml:space="preserve">submitted that a period of </w:t>
      </w:r>
      <w:r w:rsidR="00AB4DA8">
        <w:rPr>
          <w:rFonts w:cstheme="minorHAnsi"/>
          <w:sz w:val="24"/>
          <w:szCs w:val="24"/>
          <w:lang w:val="en-US"/>
        </w:rPr>
        <w:t>3</w:t>
      </w:r>
      <w:r w:rsidR="00AA0F42" w:rsidRPr="00AA0F42">
        <w:rPr>
          <w:rFonts w:cstheme="minorHAnsi"/>
          <w:sz w:val="24"/>
          <w:szCs w:val="24"/>
          <w:lang w:val="en-US"/>
        </w:rPr>
        <w:t xml:space="preserve"> years </w:t>
      </w:r>
      <w:r w:rsidR="00AB4DA8">
        <w:rPr>
          <w:rFonts w:cstheme="minorHAnsi"/>
          <w:sz w:val="24"/>
          <w:szCs w:val="24"/>
          <w:lang w:val="en-US"/>
        </w:rPr>
        <w:t xml:space="preserve">and 8 months </w:t>
      </w:r>
      <w:r w:rsidR="00AA0F42" w:rsidRPr="00AA0F42">
        <w:rPr>
          <w:rFonts w:cstheme="minorHAnsi"/>
          <w:sz w:val="24"/>
          <w:szCs w:val="24"/>
          <w:lang w:val="en-US"/>
        </w:rPr>
        <w:t>spent by the accused in custody is exceptionally long</w:t>
      </w:r>
      <w:r w:rsidR="001169C5">
        <w:rPr>
          <w:rFonts w:eastAsia="Calibri" w:cstheme="minorHAnsi"/>
          <w:sz w:val="24"/>
          <w:szCs w:val="24"/>
          <w:lang w:val="en-US"/>
        </w:rPr>
        <w:t xml:space="preserve">. </w:t>
      </w:r>
      <w:r w:rsidR="00AB4DA8">
        <w:rPr>
          <w:rFonts w:eastAsia="Calibri" w:cstheme="minorHAnsi"/>
          <w:sz w:val="24"/>
          <w:szCs w:val="24"/>
          <w:lang w:val="en-US"/>
        </w:rPr>
        <w:t xml:space="preserve">As stated above, it is contended that the accused would be prejudiced if </w:t>
      </w:r>
      <w:r w:rsidR="00AB4DA8" w:rsidRPr="00905E86">
        <w:rPr>
          <w:rFonts w:cstheme="minorHAnsi"/>
          <w:sz w:val="24"/>
          <w:szCs w:val="24"/>
          <w:lang w:val="en-US"/>
        </w:rPr>
        <w:t>life imprisonment is imposed</w:t>
      </w:r>
      <w:r w:rsidR="00AB4DA8">
        <w:rPr>
          <w:rFonts w:cstheme="minorHAnsi"/>
          <w:sz w:val="24"/>
          <w:szCs w:val="24"/>
          <w:lang w:val="en-US"/>
        </w:rPr>
        <w:t xml:space="preserve"> because </w:t>
      </w:r>
      <w:r w:rsidR="007167AB">
        <w:rPr>
          <w:rFonts w:cstheme="minorHAnsi"/>
          <w:sz w:val="24"/>
          <w:szCs w:val="24"/>
          <w:lang w:val="en-US"/>
        </w:rPr>
        <w:t>he</w:t>
      </w:r>
      <w:r w:rsidR="00AB4DA8" w:rsidRPr="00ED75AE">
        <w:rPr>
          <w:rFonts w:cstheme="minorHAnsi"/>
          <w:sz w:val="24"/>
          <w:szCs w:val="24"/>
          <w:lang w:val="en-US"/>
        </w:rPr>
        <w:t xml:space="preserve"> would have to start his sentence </w:t>
      </w:r>
      <w:r w:rsidR="00F256EF">
        <w:rPr>
          <w:rFonts w:cstheme="minorHAnsi"/>
          <w:sz w:val="24"/>
          <w:szCs w:val="24"/>
          <w:lang w:val="en-US"/>
        </w:rPr>
        <w:t>‘</w:t>
      </w:r>
      <w:r w:rsidR="00AB4DA8" w:rsidRPr="00ED75AE">
        <w:rPr>
          <w:rFonts w:cstheme="minorHAnsi"/>
          <w:sz w:val="24"/>
          <w:szCs w:val="24"/>
          <w:lang w:val="en-US"/>
        </w:rPr>
        <w:t>afresh</w:t>
      </w:r>
      <w:r w:rsidR="00F256EF">
        <w:rPr>
          <w:rFonts w:cstheme="minorHAnsi"/>
          <w:sz w:val="24"/>
          <w:szCs w:val="24"/>
          <w:lang w:val="en-US"/>
        </w:rPr>
        <w:t>’</w:t>
      </w:r>
      <w:r w:rsidR="00AB4DA8" w:rsidRPr="00ED75AE">
        <w:rPr>
          <w:rFonts w:cstheme="minorHAnsi"/>
          <w:sz w:val="24"/>
          <w:szCs w:val="24"/>
          <w:lang w:val="en-US"/>
        </w:rPr>
        <w:t xml:space="preserve"> and sit for 25 years bef</w:t>
      </w:r>
      <w:r w:rsidR="007167AB">
        <w:rPr>
          <w:rFonts w:cstheme="minorHAnsi"/>
          <w:sz w:val="24"/>
          <w:szCs w:val="24"/>
          <w:lang w:val="en-US"/>
        </w:rPr>
        <w:t xml:space="preserve">ore he could qualify for parole. It was submitted that </w:t>
      </w:r>
      <w:r w:rsidR="00065454">
        <w:rPr>
          <w:rFonts w:cstheme="minorHAnsi"/>
          <w:sz w:val="24"/>
          <w:szCs w:val="24"/>
          <w:lang w:val="en-US"/>
        </w:rPr>
        <w:t>t</w:t>
      </w:r>
      <w:r w:rsidR="007167AB">
        <w:rPr>
          <w:rFonts w:cstheme="minorHAnsi"/>
          <w:sz w:val="24"/>
          <w:szCs w:val="24"/>
          <w:lang w:val="en-US"/>
        </w:rPr>
        <w:t xml:space="preserve">he </w:t>
      </w:r>
      <w:r w:rsidR="00065454">
        <w:rPr>
          <w:rFonts w:cstheme="minorHAnsi"/>
          <w:sz w:val="24"/>
          <w:szCs w:val="24"/>
          <w:lang w:val="en-US"/>
        </w:rPr>
        <w:t xml:space="preserve">accused </w:t>
      </w:r>
      <w:r w:rsidR="007167AB" w:rsidRPr="00AF20B7">
        <w:rPr>
          <w:rFonts w:cstheme="minorHAnsi"/>
          <w:sz w:val="24"/>
          <w:szCs w:val="24"/>
          <w:lang w:val="en-US"/>
        </w:rPr>
        <w:t>should not bear the brunt</w:t>
      </w:r>
      <w:r w:rsidR="00065454">
        <w:rPr>
          <w:rFonts w:cstheme="minorHAnsi"/>
          <w:sz w:val="24"/>
          <w:szCs w:val="24"/>
          <w:lang w:val="en-US"/>
        </w:rPr>
        <w:t xml:space="preserve"> due to the delay caused in having the matter finalized. </w:t>
      </w:r>
    </w:p>
    <w:p w14:paraId="459284AB" w14:textId="7009EE06" w:rsidR="00424F3E" w:rsidRDefault="00E16F81" w:rsidP="001B4CA3">
      <w:pPr>
        <w:spacing w:after="0" w:line="360" w:lineRule="auto"/>
        <w:ind w:left="567" w:hanging="709"/>
        <w:jc w:val="both"/>
        <w:rPr>
          <w:rFonts w:cstheme="minorHAnsi"/>
          <w:sz w:val="24"/>
          <w:szCs w:val="24"/>
        </w:rPr>
      </w:pPr>
      <w:r>
        <w:rPr>
          <w:rFonts w:eastAsia="Calibri" w:cstheme="minorHAnsi"/>
          <w:sz w:val="24"/>
          <w:szCs w:val="24"/>
          <w:lang w:val="en-US"/>
        </w:rPr>
        <w:t>[58</w:t>
      </w:r>
      <w:r w:rsidR="000C762A" w:rsidRPr="00C929DD">
        <w:rPr>
          <w:rFonts w:eastAsia="Calibri" w:cstheme="minorHAnsi"/>
          <w:sz w:val="24"/>
          <w:szCs w:val="24"/>
          <w:lang w:val="en-US"/>
        </w:rPr>
        <w:t xml:space="preserve">]    </w:t>
      </w:r>
      <w:r w:rsidR="006B4F96" w:rsidRPr="00C929DD">
        <w:rPr>
          <w:rFonts w:eastAsia="Calibri" w:cstheme="minorHAnsi"/>
          <w:sz w:val="24"/>
          <w:szCs w:val="24"/>
          <w:lang w:val="en-US"/>
        </w:rPr>
        <w:t xml:space="preserve"> </w:t>
      </w:r>
      <w:r w:rsidR="000C762A" w:rsidRPr="00C929DD">
        <w:rPr>
          <w:rFonts w:cstheme="minorHAnsi"/>
          <w:sz w:val="24"/>
          <w:szCs w:val="24"/>
        </w:rPr>
        <w:t xml:space="preserve">Pre-sentence detention is one of the </w:t>
      </w:r>
      <w:r w:rsidR="000C762A" w:rsidRPr="00C929DD">
        <w:rPr>
          <w:rFonts w:cstheme="minorHAnsi"/>
          <w:sz w:val="24"/>
          <w:szCs w:val="24"/>
          <w:lang w:val="en-US"/>
        </w:rPr>
        <w:t xml:space="preserve">factors to be taken into account when considering the presence or absence of substantial and compelling circumstances. </w:t>
      </w:r>
      <w:r w:rsidR="00AF20B7" w:rsidRPr="00C929DD">
        <w:rPr>
          <w:rFonts w:cstheme="minorHAnsi"/>
          <w:sz w:val="24"/>
          <w:szCs w:val="24"/>
          <w:lang w:val="en-US"/>
        </w:rPr>
        <w:t xml:space="preserve">It </w:t>
      </w:r>
      <w:r w:rsidR="00E46D7C" w:rsidRPr="00C929DD">
        <w:rPr>
          <w:rFonts w:cstheme="minorHAnsi"/>
          <w:sz w:val="24"/>
          <w:szCs w:val="24"/>
          <w:lang w:val="en-US"/>
        </w:rPr>
        <w:t>is</w:t>
      </w:r>
      <w:r w:rsidR="00AF20B7" w:rsidRPr="00C929DD">
        <w:rPr>
          <w:rFonts w:cstheme="minorHAnsi"/>
          <w:sz w:val="24"/>
          <w:szCs w:val="24"/>
          <w:lang w:val="en-US"/>
        </w:rPr>
        <w:t xml:space="preserve"> </w:t>
      </w:r>
      <w:r w:rsidR="00E46D7C" w:rsidRPr="00C929DD">
        <w:rPr>
          <w:rFonts w:cstheme="minorHAnsi"/>
          <w:sz w:val="24"/>
          <w:szCs w:val="24"/>
          <w:lang w:val="en-US"/>
        </w:rPr>
        <w:t xml:space="preserve">merely </w:t>
      </w:r>
      <w:r w:rsidR="000B39EF" w:rsidRPr="00C929DD">
        <w:rPr>
          <w:rFonts w:cstheme="minorHAnsi"/>
          <w:sz w:val="24"/>
          <w:szCs w:val="24"/>
          <w:lang w:val="en-US"/>
        </w:rPr>
        <w:t xml:space="preserve">a </w:t>
      </w:r>
      <w:r w:rsidR="00AF20B7" w:rsidRPr="00C929DD">
        <w:rPr>
          <w:rFonts w:cstheme="minorHAnsi"/>
          <w:sz w:val="24"/>
          <w:szCs w:val="24"/>
          <w:lang w:val="en-US"/>
        </w:rPr>
        <w:t>factor</w:t>
      </w:r>
      <w:r w:rsidR="000B39EF" w:rsidRPr="00C929DD">
        <w:rPr>
          <w:rFonts w:cstheme="minorHAnsi"/>
          <w:sz w:val="24"/>
          <w:szCs w:val="24"/>
          <w:lang w:val="en-US"/>
        </w:rPr>
        <w:t xml:space="preserve"> </w:t>
      </w:r>
      <w:r w:rsidR="00E46D7C" w:rsidRPr="00C929DD">
        <w:rPr>
          <w:rFonts w:cstheme="minorHAnsi"/>
          <w:sz w:val="24"/>
          <w:szCs w:val="24"/>
        </w:rPr>
        <w:t xml:space="preserve">to </w:t>
      </w:r>
      <w:r w:rsidR="000B39EF" w:rsidRPr="00C929DD">
        <w:rPr>
          <w:rFonts w:cstheme="minorHAnsi"/>
          <w:sz w:val="24"/>
          <w:szCs w:val="24"/>
        </w:rPr>
        <w:t>be taken into account cumulatively</w:t>
      </w:r>
      <w:r w:rsidR="00E46D7C" w:rsidRPr="00C929DD">
        <w:rPr>
          <w:rFonts w:cstheme="minorHAnsi"/>
          <w:sz w:val="24"/>
          <w:szCs w:val="24"/>
        </w:rPr>
        <w:t xml:space="preserve"> with</w:t>
      </w:r>
      <w:r w:rsidR="000B39EF" w:rsidRPr="00C929DD">
        <w:rPr>
          <w:rFonts w:cstheme="minorHAnsi"/>
          <w:sz w:val="24"/>
          <w:szCs w:val="24"/>
        </w:rPr>
        <w:t xml:space="preserve">, </w:t>
      </w:r>
      <w:r w:rsidR="00AF20B7" w:rsidRPr="00C929DD">
        <w:rPr>
          <w:rFonts w:cstheme="minorHAnsi"/>
          <w:sz w:val="24"/>
          <w:szCs w:val="24"/>
          <w:lang w:val="en-US"/>
        </w:rPr>
        <w:t xml:space="preserve">and as part of the consideration of other mitigating and aggravating factors </w:t>
      </w:r>
      <w:r w:rsidR="000B39EF" w:rsidRPr="00C929DD">
        <w:rPr>
          <w:rFonts w:cstheme="minorHAnsi"/>
          <w:sz w:val="24"/>
          <w:szCs w:val="24"/>
        </w:rPr>
        <w:t xml:space="preserve">in </w:t>
      </w:r>
      <w:r w:rsidR="00AF20B7" w:rsidRPr="00C929DD">
        <w:rPr>
          <w:rFonts w:cstheme="minorHAnsi"/>
          <w:sz w:val="24"/>
          <w:szCs w:val="24"/>
          <w:lang w:val="en-US"/>
        </w:rPr>
        <w:t>determining whether the effective period of imprisonment to be imposed is justified in the sense of it being proportionate to the crime committed.</w:t>
      </w:r>
      <w:r w:rsidR="000B39EF" w:rsidRPr="00C929DD">
        <w:rPr>
          <w:rFonts w:cstheme="minorHAnsi"/>
          <w:sz w:val="24"/>
          <w:szCs w:val="24"/>
          <w:lang w:val="en-US"/>
        </w:rPr>
        <w:t xml:space="preserve"> </w:t>
      </w:r>
      <w:r w:rsidR="00AD1551" w:rsidRPr="00C929DD">
        <w:rPr>
          <w:rFonts w:cstheme="minorHAnsi"/>
          <w:sz w:val="24"/>
          <w:szCs w:val="24"/>
          <w:lang w:val="en-US"/>
        </w:rPr>
        <w:t xml:space="preserve">It </w:t>
      </w:r>
      <w:r w:rsidR="000C762A" w:rsidRPr="00C929DD">
        <w:rPr>
          <w:rFonts w:cstheme="minorHAnsi"/>
          <w:sz w:val="24"/>
          <w:szCs w:val="24"/>
        </w:rPr>
        <w:t xml:space="preserve">should </w:t>
      </w:r>
      <w:r w:rsidR="00AD1551" w:rsidRPr="00C929DD">
        <w:rPr>
          <w:rFonts w:cstheme="minorHAnsi"/>
          <w:sz w:val="24"/>
          <w:szCs w:val="24"/>
        </w:rPr>
        <w:t xml:space="preserve">therefore </w:t>
      </w:r>
      <w:r w:rsidR="000C762A" w:rsidRPr="00C929DD">
        <w:rPr>
          <w:rFonts w:cstheme="minorHAnsi"/>
          <w:sz w:val="24"/>
          <w:szCs w:val="24"/>
        </w:rPr>
        <w:t xml:space="preserve">not be misconstrued as </w:t>
      </w:r>
      <w:r w:rsidR="004F5B69" w:rsidRPr="00C929DD">
        <w:rPr>
          <w:rFonts w:cstheme="minorHAnsi"/>
          <w:sz w:val="24"/>
          <w:szCs w:val="24"/>
        </w:rPr>
        <w:t xml:space="preserve">punishment or a sentence already being served by the offender. </w:t>
      </w:r>
    </w:p>
    <w:p w14:paraId="797E92B9" w14:textId="77777777" w:rsidR="00424F3E" w:rsidRDefault="00424F3E" w:rsidP="001B4CA3">
      <w:pPr>
        <w:spacing w:after="0" w:line="360" w:lineRule="auto"/>
        <w:ind w:left="567" w:hanging="709"/>
        <w:jc w:val="both"/>
        <w:rPr>
          <w:rFonts w:cstheme="minorHAnsi"/>
          <w:sz w:val="24"/>
          <w:szCs w:val="24"/>
        </w:rPr>
      </w:pPr>
    </w:p>
    <w:p w14:paraId="37EA65E0" w14:textId="1B007830" w:rsidR="001B4CA3" w:rsidRDefault="00E16F81" w:rsidP="001B4CA3">
      <w:pPr>
        <w:spacing w:after="0" w:line="360" w:lineRule="auto"/>
        <w:ind w:left="567" w:hanging="709"/>
        <w:jc w:val="both"/>
        <w:rPr>
          <w:rFonts w:cstheme="minorHAnsi"/>
          <w:sz w:val="24"/>
          <w:szCs w:val="24"/>
          <w:lang w:val="en-US"/>
        </w:rPr>
      </w:pPr>
      <w:r>
        <w:rPr>
          <w:rFonts w:cstheme="minorHAnsi"/>
          <w:sz w:val="24"/>
          <w:szCs w:val="24"/>
        </w:rPr>
        <w:t>[59</w:t>
      </w:r>
      <w:r w:rsidR="00424F3E">
        <w:rPr>
          <w:rFonts w:cstheme="minorHAnsi"/>
          <w:sz w:val="24"/>
          <w:szCs w:val="24"/>
        </w:rPr>
        <w:t xml:space="preserve">]     </w:t>
      </w:r>
      <w:r w:rsidR="004F5B69" w:rsidRPr="00C929DD">
        <w:rPr>
          <w:rFonts w:cstheme="minorHAnsi"/>
          <w:sz w:val="24"/>
          <w:szCs w:val="24"/>
        </w:rPr>
        <w:t xml:space="preserve">Accordingly, </w:t>
      </w:r>
      <w:r w:rsidR="003232D4" w:rsidRPr="00C929DD">
        <w:rPr>
          <w:rFonts w:cstheme="minorHAnsi"/>
          <w:sz w:val="24"/>
          <w:szCs w:val="24"/>
        </w:rPr>
        <w:t>the</w:t>
      </w:r>
      <w:r w:rsidR="004F5B69" w:rsidRPr="00C929DD">
        <w:rPr>
          <w:rFonts w:cstheme="minorHAnsi"/>
          <w:sz w:val="24"/>
          <w:szCs w:val="24"/>
        </w:rPr>
        <w:t xml:space="preserve"> accused cannot claim</w:t>
      </w:r>
      <w:r w:rsidR="003232D4" w:rsidRPr="00C929DD">
        <w:rPr>
          <w:rFonts w:cstheme="minorHAnsi"/>
          <w:sz w:val="24"/>
          <w:szCs w:val="24"/>
        </w:rPr>
        <w:t xml:space="preserve"> prejudice when </w:t>
      </w:r>
      <w:r w:rsidR="001B4CA3" w:rsidRPr="00C929DD">
        <w:rPr>
          <w:rFonts w:cstheme="minorHAnsi"/>
          <w:sz w:val="24"/>
          <w:szCs w:val="24"/>
        </w:rPr>
        <w:t xml:space="preserve">it is common cause between the State and the defence that neither of the parties is to blame for the </w:t>
      </w:r>
      <w:r w:rsidR="001B4CA3" w:rsidRPr="00C929DD">
        <w:rPr>
          <w:rFonts w:eastAsia="Calibri" w:cstheme="minorHAnsi"/>
          <w:sz w:val="24"/>
          <w:szCs w:val="24"/>
          <w:lang w:val="en-US"/>
        </w:rPr>
        <w:t xml:space="preserve">period spent by the accused in custody. In this regard, </w:t>
      </w:r>
      <w:r w:rsidR="00AD2E06" w:rsidRPr="00C929DD">
        <w:rPr>
          <w:rFonts w:eastAsia="Calibri" w:cstheme="minorHAnsi"/>
          <w:sz w:val="24"/>
          <w:szCs w:val="24"/>
          <w:lang w:val="en-US"/>
        </w:rPr>
        <w:t>Mr.</w:t>
      </w:r>
      <w:r w:rsidR="007B3AD2" w:rsidRPr="00C929DD">
        <w:rPr>
          <w:rFonts w:eastAsia="Calibri" w:cstheme="minorHAnsi"/>
          <w:sz w:val="24"/>
          <w:szCs w:val="24"/>
          <w:lang w:val="en-US"/>
        </w:rPr>
        <w:t xml:space="preserve"> Kgokane correctly pointed out that </w:t>
      </w:r>
      <w:r w:rsidR="007B3AD2" w:rsidRPr="00C929DD">
        <w:rPr>
          <w:rFonts w:cstheme="minorHAnsi"/>
          <w:sz w:val="24"/>
          <w:szCs w:val="24"/>
          <w:lang w:val="en-US"/>
        </w:rPr>
        <w:t>there was no fault on any of the parties t</w:t>
      </w:r>
      <w:r w:rsidR="0085471E" w:rsidRPr="00C929DD">
        <w:rPr>
          <w:rFonts w:cstheme="minorHAnsi"/>
          <w:sz w:val="24"/>
          <w:szCs w:val="24"/>
          <w:lang w:val="en-US"/>
        </w:rPr>
        <w:t>hat</w:t>
      </w:r>
      <w:r w:rsidR="00DB3365" w:rsidRPr="00C929DD">
        <w:rPr>
          <w:rFonts w:cstheme="minorHAnsi"/>
          <w:sz w:val="24"/>
          <w:szCs w:val="24"/>
          <w:lang w:val="en-US"/>
        </w:rPr>
        <w:t xml:space="preserve"> cause</w:t>
      </w:r>
      <w:r w:rsidR="0085471E" w:rsidRPr="00C929DD">
        <w:rPr>
          <w:rFonts w:cstheme="minorHAnsi"/>
          <w:sz w:val="24"/>
          <w:szCs w:val="24"/>
          <w:lang w:val="en-US"/>
        </w:rPr>
        <w:t>d</w:t>
      </w:r>
      <w:r w:rsidR="007B3AD2" w:rsidRPr="00C929DD">
        <w:rPr>
          <w:rFonts w:cstheme="minorHAnsi"/>
          <w:sz w:val="24"/>
          <w:szCs w:val="24"/>
          <w:lang w:val="en-US"/>
        </w:rPr>
        <w:t xml:space="preserve"> the delay </w:t>
      </w:r>
      <w:r w:rsidR="009E00A6" w:rsidRPr="00C929DD">
        <w:rPr>
          <w:rFonts w:cstheme="minorHAnsi"/>
          <w:sz w:val="24"/>
          <w:szCs w:val="24"/>
          <w:lang w:val="en-US"/>
        </w:rPr>
        <w:t>in seeing the matter finalized as it is common cause that the accused was referred for psychiatric evaluation.</w:t>
      </w:r>
      <w:r w:rsidR="004D5FC2">
        <w:rPr>
          <w:rFonts w:cstheme="minorHAnsi"/>
          <w:sz w:val="24"/>
          <w:szCs w:val="24"/>
          <w:lang w:val="en-US"/>
        </w:rPr>
        <w:t xml:space="preserve"> </w:t>
      </w:r>
      <w:r w:rsidR="0064258F">
        <w:rPr>
          <w:rFonts w:cstheme="minorHAnsi"/>
          <w:sz w:val="24"/>
          <w:szCs w:val="24"/>
          <w:lang w:val="en-US"/>
        </w:rPr>
        <w:t xml:space="preserve">I do not deem it fit to comment on the </w:t>
      </w:r>
      <w:r w:rsidR="0064258F" w:rsidRPr="00C929DD">
        <w:rPr>
          <w:rFonts w:cstheme="minorHAnsi"/>
          <w:sz w:val="24"/>
          <w:szCs w:val="24"/>
          <w:lang w:val="en-US"/>
        </w:rPr>
        <w:t>psychiatric evaluation</w:t>
      </w:r>
      <w:r w:rsidR="0064258F">
        <w:rPr>
          <w:rFonts w:cstheme="minorHAnsi"/>
          <w:sz w:val="24"/>
          <w:szCs w:val="24"/>
          <w:lang w:val="en-US"/>
        </w:rPr>
        <w:t xml:space="preserve"> of the accused because this court does not know the circumstances which led to a recommendation being made for this step to be taken, and neither were the circumstances o</w:t>
      </w:r>
      <w:r w:rsidR="00B65CD6">
        <w:rPr>
          <w:rFonts w:cstheme="minorHAnsi"/>
          <w:sz w:val="24"/>
          <w:szCs w:val="24"/>
          <w:lang w:val="en-US"/>
        </w:rPr>
        <w:t>f this aspect placed before court.</w:t>
      </w:r>
      <w:r w:rsidR="0064258F">
        <w:rPr>
          <w:rFonts w:cstheme="minorHAnsi"/>
          <w:sz w:val="24"/>
          <w:szCs w:val="24"/>
          <w:lang w:val="en-US"/>
        </w:rPr>
        <w:t xml:space="preserve"> </w:t>
      </w:r>
    </w:p>
    <w:p w14:paraId="4B12197D" w14:textId="77777777" w:rsidR="00424F3E" w:rsidRDefault="00424F3E" w:rsidP="00723164">
      <w:pPr>
        <w:spacing w:line="360" w:lineRule="auto"/>
        <w:ind w:left="567" w:hanging="709"/>
        <w:jc w:val="both"/>
        <w:rPr>
          <w:rFonts w:cstheme="minorHAnsi"/>
          <w:color w:val="242121"/>
          <w:sz w:val="24"/>
          <w:szCs w:val="24"/>
        </w:rPr>
      </w:pPr>
    </w:p>
    <w:p w14:paraId="0BDB5F1F" w14:textId="667DD962" w:rsidR="008D19FD" w:rsidRPr="00B75811" w:rsidRDefault="00E16F81" w:rsidP="00723164">
      <w:pPr>
        <w:spacing w:line="360" w:lineRule="auto"/>
        <w:ind w:left="567" w:hanging="709"/>
        <w:jc w:val="both"/>
        <w:rPr>
          <w:rFonts w:cstheme="minorHAnsi"/>
          <w:sz w:val="24"/>
          <w:szCs w:val="24"/>
          <w:lang w:val="en-US"/>
        </w:rPr>
      </w:pPr>
      <w:r>
        <w:rPr>
          <w:rFonts w:cstheme="minorHAnsi"/>
          <w:color w:val="242121"/>
          <w:sz w:val="24"/>
          <w:szCs w:val="24"/>
        </w:rPr>
        <w:t>[60</w:t>
      </w:r>
      <w:r w:rsidR="0043524A" w:rsidRPr="006003D7">
        <w:rPr>
          <w:rFonts w:cstheme="minorHAnsi"/>
          <w:color w:val="242121"/>
          <w:sz w:val="24"/>
          <w:szCs w:val="24"/>
        </w:rPr>
        <w:t xml:space="preserve">]   </w:t>
      </w:r>
      <w:r w:rsidR="006705E2" w:rsidRPr="006003D7">
        <w:rPr>
          <w:rFonts w:cstheme="minorHAnsi"/>
          <w:color w:val="242121"/>
          <w:sz w:val="24"/>
          <w:szCs w:val="24"/>
        </w:rPr>
        <w:t xml:space="preserve"> </w:t>
      </w:r>
      <w:r w:rsidR="004C5235" w:rsidRPr="00B75811">
        <w:rPr>
          <w:rFonts w:cstheme="minorHAnsi"/>
          <w:color w:val="242121"/>
          <w:sz w:val="24"/>
          <w:szCs w:val="24"/>
        </w:rPr>
        <w:t xml:space="preserve">The court was referred to the case of </w:t>
      </w:r>
      <w:r w:rsidR="004C5235" w:rsidRPr="00B75811">
        <w:rPr>
          <w:rFonts w:cstheme="minorHAnsi"/>
          <w:b/>
          <w:i/>
          <w:sz w:val="24"/>
          <w:szCs w:val="24"/>
          <w:lang w:val="en-US"/>
        </w:rPr>
        <w:t>S v Kwaza and Others</w:t>
      </w:r>
      <w:r w:rsidR="004C5235" w:rsidRPr="00B75811">
        <w:rPr>
          <w:rStyle w:val="FootnoteReference"/>
          <w:rFonts w:cstheme="minorHAnsi"/>
          <w:b/>
          <w:i/>
          <w:sz w:val="24"/>
          <w:szCs w:val="24"/>
          <w:lang w:val="en-US"/>
        </w:rPr>
        <w:footnoteReference w:id="46"/>
      </w:r>
      <w:r w:rsidR="004C5235" w:rsidRPr="00B75811">
        <w:rPr>
          <w:rFonts w:cstheme="minorHAnsi"/>
          <w:b/>
          <w:i/>
          <w:sz w:val="24"/>
          <w:szCs w:val="24"/>
          <w:lang w:val="en-US"/>
        </w:rPr>
        <w:t xml:space="preserve"> </w:t>
      </w:r>
      <w:r w:rsidR="001036F5" w:rsidRPr="00B75811">
        <w:rPr>
          <w:rFonts w:cstheme="minorHAnsi"/>
          <w:sz w:val="24"/>
          <w:szCs w:val="24"/>
          <w:lang w:val="en-US"/>
        </w:rPr>
        <w:t xml:space="preserve">where the accused spent 6 years </w:t>
      </w:r>
      <w:r w:rsidR="006003D7" w:rsidRPr="00B75811">
        <w:rPr>
          <w:rFonts w:cstheme="minorHAnsi"/>
          <w:sz w:val="24"/>
          <w:szCs w:val="24"/>
          <w:lang w:val="en-US"/>
        </w:rPr>
        <w:t xml:space="preserve">in custody </w:t>
      </w:r>
      <w:r w:rsidR="001036F5" w:rsidRPr="00B75811">
        <w:rPr>
          <w:rFonts w:cstheme="minorHAnsi"/>
          <w:sz w:val="24"/>
          <w:szCs w:val="24"/>
          <w:lang w:val="en-US"/>
        </w:rPr>
        <w:t xml:space="preserve">awaiting finalization of their trial and </w:t>
      </w:r>
      <w:r w:rsidR="006003D7" w:rsidRPr="00B75811">
        <w:rPr>
          <w:rFonts w:cstheme="minorHAnsi"/>
          <w:sz w:val="24"/>
          <w:szCs w:val="24"/>
          <w:lang w:val="en-US"/>
        </w:rPr>
        <w:t>were each</w:t>
      </w:r>
      <w:r w:rsidR="001036F5" w:rsidRPr="00B75811">
        <w:rPr>
          <w:rFonts w:cstheme="minorHAnsi"/>
          <w:sz w:val="24"/>
          <w:szCs w:val="24"/>
          <w:lang w:val="en-US"/>
        </w:rPr>
        <w:t xml:space="preserve"> sentenced to life imprisonment </w:t>
      </w:r>
      <w:r w:rsidR="006003D7" w:rsidRPr="00B75811">
        <w:rPr>
          <w:rFonts w:cstheme="minorHAnsi"/>
          <w:color w:val="242121"/>
          <w:sz w:val="24"/>
          <w:szCs w:val="24"/>
          <w:shd w:val="clear" w:color="auto" w:fill="FFFFFF"/>
        </w:rPr>
        <w:t>in respect of the murder count</w:t>
      </w:r>
      <w:r w:rsidR="00412AF3" w:rsidRPr="00B75811">
        <w:rPr>
          <w:rFonts w:cstheme="minorHAnsi"/>
          <w:color w:val="242121"/>
          <w:sz w:val="24"/>
          <w:szCs w:val="24"/>
          <w:shd w:val="clear" w:color="auto" w:fill="FFFFFF"/>
        </w:rPr>
        <w:t>,</w:t>
      </w:r>
      <w:r w:rsidR="006003D7" w:rsidRPr="00B75811">
        <w:rPr>
          <w:rFonts w:cstheme="minorHAnsi"/>
          <w:color w:val="242121"/>
          <w:sz w:val="24"/>
          <w:szCs w:val="24"/>
          <w:shd w:val="clear" w:color="auto" w:fill="FFFFFF"/>
        </w:rPr>
        <w:t xml:space="preserve"> </w:t>
      </w:r>
      <w:r w:rsidR="001036F5" w:rsidRPr="00B75811">
        <w:rPr>
          <w:rFonts w:cstheme="minorHAnsi"/>
          <w:sz w:val="24"/>
          <w:szCs w:val="24"/>
          <w:lang w:val="en-US"/>
        </w:rPr>
        <w:t>by the trial court.</w:t>
      </w:r>
      <w:r w:rsidR="006003D7" w:rsidRPr="00B75811">
        <w:rPr>
          <w:rFonts w:cstheme="minorHAnsi"/>
          <w:sz w:val="24"/>
          <w:szCs w:val="24"/>
          <w:lang w:val="en-US"/>
        </w:rPr>
        <w:t xml:space="preserve"> </w:t>
      </w:r>
      <w:r w:rsidR="00C31C4C" w:rsidRPr="00B75811">
        <w:rPr>
          <w:rFonts w:cstheme="minorHAnsi"/>
          <w:sz w:val="24"/>
          <w:szCs w:val="24"/>
          <w:lang w:val="en-US"/>
        </w:rPr>
        <w:t>In my view, t</w:t>
      </w:r>
      <w:r w:rsidR="006003D7" w:rsidRPr="00B75811">
        <w:rPr>
          <w:rFonts w:cstheme="minorHAnsi"/>
          <w:sz w:val="24"/>
          <w:szCs w:val="24"/>
          <w:lang w:val="en-US"/>
        </w:rPr>
        <w:t xml:space="preserve">his case is distinguishable from the current case, </w:t>
      </w:r>
      <w:r w:rsidR="006003D7" w:rsidRPr="00B75811">
        <w:rPr>
          <w:rFonts w:cstheme="minorHAnsi"/>
          <w:sz w:val="24"/>
          <w:szCs w:val="24"/>
          <w:u w:val="single"/>
          <w:lang w:val="en-US"/>
        </w:rPr>
        <w:t>but most importantly</w:t>
      </w:r>
      <w:r w:rsidR="006003D7" w:rsidRPr="00B75811">
        <w:rPr>
          <w:rFonts w:cstheme="minorHAnsi"/>
          <w:sz w:val="24"/>
          <w:szCs w:val="24"/>
          <w:lang w:val="en-US"/>
        </w:rPr>
        <w:t>, the full bench of this division was unable to make a determination as regards the qu</w:t>
      </w:r>
      <w:r w:rsidR="003D30E2" w:rsidRPr="00B75811">
        <w:rPr>
          <w:rFonts w:cstheme="minorHAnsi"/>
          <w:sz w:val="24"/>
          <w:szCs w:val="24"/>
          <w:lang w:val="en-US"/>
        </w:rPr>
        <w:t xml:space="preserve">estion </w:t>
      </w:r>
      <w:r w:rsidR="006003D7" w:rsidRPr="00B75811">
        <w:rPr>
          <w:rFonts w:cstheme="minorHAnsi"/>
          <w:sz w:val="24"/>
          <w:szCs w:val="24"/>
          <w:lang w:val="en-US"/>
        </w:rPr>
        <w:t xml:space="preserve">whether the prescribed minimum sentence of life imprisonment can be altered. </w:t>
      </w:r>
      <w:r w:rsidR="006003D7" w:rsidRPr="00B75811">
        <w:rPr>
          <w:rFonts w:cstheme="minorHAnsi"/>
          <w:sz w:val="24"/>
          <w:szCs w:val="24"/>
          <w:u w:val="single"/>
          <w:lang w:val="en-US"/>
        </w:rPr>
        <w:t xml:space="preserve">The reasoning was </w:t>
      </w:r>
      <w:r w:rsidR="006003D7" w:rsidRPr="00B75811">
        <w:rPr>
          <w:rFonts w:cstheme="minorHAnsi"/>
          <w:sz w:val="24"/>
          <w:szCs w:val="24"/>
          <w:u w:val="single"/>
          <w:lang w:val="en-US"/>
        </w:rPr>
        <w:lastRenderedPageBreak/>
        <w:t>purely simple – the SCA</w:t>
      </w:r>
      <w:r w:rsidR="00412AF3" w:rsidRPr="00B75811">
        <w:rPr>
          <w:rFonts w:cstheme="minorHAnsi"/>
          <w:sz w:val="24"/>
          <w:szCs w:val="24"/>
          <w:u w:val="single"/>
          <w:lang w:val="en-US"/>
        </w:rPr>
        <w:t xml:space="preserve"> has not </w:t>
      </w:r>
      <w:r w:rsidR="00A06CA3" w:rsidRPr="00B75811">
        <w:rPr>
          <w:rFonts w:cstheme="minorHAnsi"/>
          <w:sz w:val="24"/>
          <w:szCs w:val="24"/>
          <w:u w:val="single"/>
          <w:lang w:val="en-US"/>
        </w:rPr>
        <w:t>given any consideration to the aspect of pre-sentencing detention in cases where life imprisonment has been imposed.</w:t>
      </w:r>
      <w:r w:rsidR="00A06CA3" w:rsidRPr="00B75811">
        <w:rPr>
          <w:rFonts w:cstheme="minorHAnsi"/>
          <w:sz w:val="24"/>
          <w:szCs w:val="24"/>
          <w:lang w:val="en-US"/>
        </w:rPr>
        <w:t xml:space="preserve"> The matter was as a result referred to the SCA for consideration. </w:t>
      </w:r>
      <w:r w:rsidR="008D19FD" w:rsidRPr="00B75811">
        <w:rPr>
          <w:rFonts w:cstheme="minorHAnsi"/>
          <w:iCs/>
          <w:sz w:val="24"/>
          <w:szCs w:val="24"/>
        </w:rPr>
        <w:t xml:space="preserve">(Underlining added for emphasis). </w:t>
      </w:r>
    </w:p>
    <w:p w14:paraId="7FC97DF4" w14:textId="584CD786" w:rsidR="00EC4336" w:rsidRDefault="007043DB" w:rsidP="00723164">
      <w:pPr>
        <w:spacing w:line="360" w:lineRule="auto"/>
        <w:ind w:left="567" w:hanging="709"/>
        <w:jc w:val="both"/>
        <w:rPr>
          <w:rFonts w:cstheme="minorHAnsi"/>
          <w:sz w:val="24"/>
          <w:szCs w:val="24"/>
        </w:rPr>
      </w:pPr>
      <w:r>
        <w:rPr>
          <w:rFonts w:cstheme="minorHAnsi"/>
          <w:sz w:val="24"/>
          <w:szCs w:val="24"/>
          <w:lang w:val="en-US"/>
        </w:rPr>
        <w:t>[6</w:t>
      </w:r>
      <w:r w:rsidR="00E16F81">
        <w:rPr>
          <w:rFonts w:cstheme="minorHAnsi"/>
          <w:sz w:val="24"/>
          <w:szCs w:val="24"/>
          <w:lang w:val="en-US"/>
        </w:rPr>
        <w:t>1</w:t>
      </w:r>
      <w:r w:rsidR="008D19FD" w:rsidRPr="00B75811">
        <w:rPr>
          <w:rFonts w:cstheme="minorHAnsi"/>
          <w:sz w:val="24"/>
          <w:szCs w:val="24"/>
          <w:lang w:val="en-US"/>
        </w:rPr>
        <w:t xml:space="preserve">]   </w:t>
      </w:r>
      <w:r>
        <w:rPr>
          <w:rFonts w:cstheme="minorHAnsi"/>
          <w:sz w:val="24"/>
          <w:szCs w:val="24"/>
          <w:lang w:val="en-US"/>
        </w:rPr>
        <w:t xml:space="preserve"> </w:t>
      </w:r>
      <w:r w:rsidR="003F6BEA" w:rsidRPr="00B75811">
        <w:rPr>
          <w:rFonts w:cstheme="minorHAnsi"/>
          <w:sz w:val="24"/>
          <w:szCs w:val="24"/>
          <w:lang w:val="en-US"/>
        </w:rPr>
        <w:t>Th</w:t>
      </w:r>
      <w:r w:rsidR="007A5633" w:rsidRPr="00B75811">
        <w:rPr>
          <w:rFonts w:cstheme="minorHAnsi"/>
          <w:sz w:val="24"/>
          <w:szCs w:val="24"/>
          <w:lang w:val="en-US"/>
        </w:rPr>
        <w:t>is</w:t>
      </w:r>
      <w:r w:rsidR="00A06CA3" w:rsidRPr="00B75811">
        <w:rPr>
          <w:rFonts w:cstheme="minorHAnsi"/>
          <w:sz w:val="24"/>
          <w:szCs w:val="24"/>
          <w:lang w:val="en-US"/>
        </w:rPr>
        <w:t xml:space="preserve"> decision</w:t>
      </w:r>
      <w:r w:rsidR="003F6BEA" w:rsidRPr="00B75811">
        <w:rPr>
          <w:rFonts w:cstheme="minorHAnsi"/>
          <w:sz w:val="24"/>
          <w:szCs w:val="24"/>
          <w:lang w:val="en-US"/>
        </w:rPr>
        <w:t xml:space="preserve"> </w:t>
      </w:r>
      <w:r w:rsidR="00A06CA3" w:rsidRPr="00B75811">
        <w:rPr>
          <w:rFonts w:cstheme="minorHAnsi"/>
          <w:sz w:val="24"/>
          <w:szCs w:val="24"/>
          <w:lang w:val="en-US"/>
        </w:rPr>
        <w:t xml:space="preserve">clearly confirms two aspects: (1) </w:t>
      </w:r>
      <w:r w:rsidR="00A06CA3" w:rsidRPr="00B75811">
        <w:rPr>
          <w:rFonts w:cstheme="minorHAnsi"/>
          <w:bCs/>
          <w:iCs/>
          <w:sz w:val="24"/>
          <w:szCs w:val="24"/>
          <w:lang w:val="en-US"/>
        </w:rPr>
        <w:t>that each case is distinguishable from the</w:t>
      </w:r>
      <w:r w:rsidR="00A06CA3" w:rsidRPr="000164DA">
        <w:rPr>
          <w:rFonts w:cstheme="minorHAnsi"/>
          <w:bCs/>
          <w:iCs/>
          <w:sz w:val="24"/>
          <w:szCs w:val="24"/>
          <w:lang w:val="en-US"/>
        </w:rPr>
        <w:t xml:space="preserve"> other and should as such be determined according to its own merits, and (2) </w:t>
      </w:r>
      <w:r w:rsidR="00A06CA3" w:rsidRPr="000164DA">
        <w:rPr>
          <w:rFonts w:cstheme="minorHAnsi"/>
          <w:sz w:val="24"/>
          <w:szCs w:val="24"/>
          <w:lang w:val="en-US"/>
        </w:rPr>
        <w:t xml:space="preserve">that </w:t>
      </w:r>
      <w:r w:rsidR="00EB336B">
        <w:rPr>
          <w:rFonts w:cstheme="minorHAnsi"/>
          <w:sz w:val="24"/>
          <w:szCs w:val="24"/>
        </w:rPr>
        <w:t xml:space="preserve">the settled principle of law as correctly submitted by Mr Kgokane is that </w:t>
      </w:r>
      <w:r w:rsidR="007A5633">
        <w:rPr>
          <w:rFonts w:cstheme="minorHAnsi"/>
          <w:sz w:val="24"/>
          <w:szCs w:val="24"/>
        </w:rPr>
        <w:t xml:space="preserve">- </w:t>
      </w:r>
      <w:r w:rsidR="002427C5" w:rsidRPr="000164DA">
        <w:rPr>
          <w:rFonts w:cstheme="minorHAnsi"/>
          <w:sz w:val="24"/>
          <w:szCs w:val="24"/>
        </w:rPr>
        <w:t>sentencing</w:t>
      </w:r>
      <w:r w:rsidR="00A06CA3" w:rsidRPr="000164DA">
        <w:rPr>
          <w:rFonts w:cstheme="minorHAnsi"/>
          <w:sz w:val="24"/>
          <w:szCs w:val="24"/>
        </w:rPr>
        <w:t xml:space="preserve"> is a matter for the discretion</w:t>
      </w:r>
      <w:r w:rsidR="004A1272">
        <w:rPr>
          <w:rFonts w:cstheme="minorHAnsi"/>
          <w:sz w:val="24"/>
          <w:szCs w:val="24"/>
        </w:rPr>
        <w:t xml:space="preserve"> of the trial</w:t>
      </w:r>
      <w:r w:rsidR="00403B9F">
        <w:rPr>
          <w:rFonts w:cstheme="minorHAnsi"/>
          <w:sz w:val="24"/>
          <w:szCs w:val="24"/>
        </w:rPr>
        <w:t xml:space="preserve"> </w:t>
      </w:r>
      <w:r w:rsidR="00A06CA3" w:rsidRPr="000164DA">
        <w:rPr>
          <w:rFonts w:cstheme="minorHAnsi"/>
          <w:sz w:val="24"/>
          <w:szCs w:val="24"/>
        </w:rPr>
        <w:t>court</w:t>
      </w:r>
      <w:r w:rsidR="006B4F4E">
        <w:rPr>
          <w:rFonts w:cstheme="minorHAnsi"/>
          <w:sz w:val="24"/>
          <w:szCs w:val="24"/>
        </w:rPr>
        <w:t>.</w:t>
      </w:r>
      <w:r w:rsidR="00A06CA3" w:rsidRPr="000164DA">
        <w:rPr>
          <w:rFonts w:cstheme="minorHAnsi"/>
          <w:sz w:val="24"/>
          <w:szCs w:val="24"/>
        </w:rPr>
        <w:t xml:space="preserve"> </w:t>
      </w:r>
      <w:r w:rsidR="00A63E76" w:rsidRPr="000164DA">
        <w:rPr>
          <w:rFonts w:cstheme="minorHAnsi"/>
          <w:sz w:val="24"/>
          <w:szCs w:val="24"/>
          <w:shd w:val="clear" w:color="auto" w:fill="FFFFFF"/>
        </w:rPr>
        <w:t xml:space="preserve">Gamble J, </w:t>
      </w:r>
      <w:r w:rsidR="00A63E76">
        <w:rPr>
          <w:rFonts w:cstheme="minorHAnsi"/>
          <w:sz w:val="24"/>
          <w:szCs w:val="24"/>
          <w:shd w:val="clear" w:color="auto" w:fill="FFFFFF"/>
        </w:rPr>
        <w:t>i</w:t>
      </w:r>
      <w:r w:rsidR="00DA5C73">
        <w:rPr>
          <w:rFonts w:cstheme="minorHAnsi"/>
          <w:sz w:val="24"/>
          <w:szCs w:val="24"/>
          <w:shd w:val="clear" w:color="auto" w:fill="FFFFFF"/>
        </w:rPr>
        <w:t xml:space="preserve">n </w:t>
      </w:r>
      <w:r w:rsidR="00DA5C73" w:rsidRPr="00412AF3">
        <w:rPr>
          <w:rFonts w:cstheme="minorHAnsi"/>
          <w:b/>
          <w:i/>
          <w:sz w:val="24"/>
          <w:szCs w:val="24"/>
          <w:lang w:val="en-US"/>
        </w:rPr>
        <w:t xml:space="preserve">S v Kwaza </w:t>
      </w:r>
      <w:r w:rsidR="00C421E1" w:rsidRPr="00C421E1">
        <w:rPr>
          <w:rFonts w:cstheme="minorHAnsi"/>
          <w:i/>
          <w:sz w:val="24"/>
          <w:szCs w:val="24"/>
          <w:lang w:val="en-US"/>
        </w:rPr>
        <w:t>supra</w:t>
      </w:r>
      <w:r w:rsidR="00C421E1">
        <w:rPr>
          <w:rFonts w:cstheme="minorHAnsi"/>
          <w:b/>
          <w:i/>
          <w:sz w:val="24"/>
          <w:szCs w:val="24"/>
          <w:lang w:val="en-US"/>
        </w:rPr>
        <w:t xml:space="preserve"> </w:t>
      </w:r>
      <w:r w:rsidR="00E47F01">
        <w:rPr>
          <w:rFonts w:cstheme="minorHAnsi"/>
          <w:sz w:val="24"/>
          <w:szCs w:val="24"/>
          <w:shd w:val="clear" w:color="auto" w:fill="FFFFFF"/>
        </w:rPr>
        <w:t>stated</w:t>
      </w:r>
      <w:r w:rsidR="000164DA" w:rsidRPr="000164DA">
        <w:rPr>
          <w:rFonts w:cstheme="minorHAnsi"/>
          <w:sz w:val="24"/>
          <w:szCs w:val="24"/>
          <w:shd w:val="clear" w:color="auto" w:fill="FFFFFF"/>
        </w:rPr>
        <w:t xml:space="preserve"> t</w:t>
      </w:r>
      <w:r w:rsidR="000164DA" w:rsidRPr="000164DA">
        <w:rPr>
          <w:rFonts w:cstheme="minorHAnsi"/>
          <w:sz w:val="24"/>
          <w:szCs w:val="24"/>
        </w:rPr>
        <w:t>he following:</w:t>
      </w:r>
      <w:r w:rsidR="004256F0">
        <w:rPr>
          <w:rFonts w:cstheme="minorHAnsi"/>
          <w:sz w:val="24"/>
          <w:szCs w:val="24"/>
        </w:rPr>
        <w:t xml:space="preserve"> </w:t>
      </w:r>
      <w:r w:rsidR="000164DA" w:rsidRPr="000164DA">
        <w:rPr>
          <w:rFonts w:cstheme="minorHAnsi"/>
          <w:sz w:val="24"/>
          <w:szCs w:val="24"/>
        </w:rPr>
        <w:t xml:space="preserve">  </w:t>
      </w:r>
      <w:r w:rsidR="00DA5C73">
        <w:rPr>
          <w:rFonts w:cstheme="minorHAnsi"/>
          <w:sz w:val="24"/>
          <w:szCs w:val="24"/>
        </w:rPr>
        <w:t xml:space="preserve"> </w:t>
      </w:r>
      <w:r w:rsidR="00EB336B">
        <w:rPr>
          <w:rFonts w:cstheme="minorHAnsi"/>
          <w:sz w:val="24"/>
          <w:szCs w:val="24"/>
        </w:rPr>
        <w:t xml:space="preserve"> </w:t>
      </w:r>
    </w:p>
    <w:p w14:paraId="4EBF4B56" w14:textId="06C3A66D" w:rsidR="000164DA" w:rsidRPr="00EC4336" w:rsidRDefault="000164DA" w:rsidP="00EC4336">
      <w:pPr>
        <w:spacing w:line="360" w:lineRule="auto"/>
        <w:ind w:left="1134" w:right="1088"/>
        <w:jc w:val="both"/>
        <w:rPr>
          <w:rFonts w:cstheme="minorHAnsi"/>
          <w:i/>
          <w:sz w:val="24"/>
          <w:szCs w:val="24"/>
          <w:lang w:val="en-US"/>
        </w:rPr>
      </w:pPr>
      <w:r w:rsidRPr="00EC4336">
        <w:rPr>
          <w:rFonts w:cstheme="minorHAnsi"/>
          <w:i/>
          <w:sz w:val="24"/>
          <w:szCs w:val="24"/>
        </w:rPr>
        <w:t xml:space="preserve">“[30] </w:t>
      </w:r>
      <w:r w:rsidRPr="00EC4336">
        <w:rPr>
          <w:rFonts w:cstheme="minorHAnsi"/>
          <w:i/>
          <w:sz w:val="24"/>
          <w:szCs w:val="24"/>
          <w:lang w:val="en-US"/>
        </w:rPr>
        <w:t>The cases which have served before the SCA on the aspect of the relevance to sentence of pre-sentencing detention all related to instances of finite sentences, where adjustments to the imposed sentences were notionally possible. This Court was unable to find any instances where that factor was considered by the SCA in respect of an indeterminate sentence such as life…</w:t>
      </w:r>
    </w:p>
    <w:p w14:paraId="1AD4696F" w14:textId="2E5B9397" w:rsidR="000164DA" w:rsidRPr="00EC4336" w:rsidRDefault="000164DA" w:rsidP="00EC4336">
      <w:pPr>
        <w:spacing w:line="360" w:lineRule="auto"/>
        <w:ind w:left="1134" w:right="1088"/>
        <w:jc w:val="both"/>
        <w:rPr>
          <w:rFonts w:cstheme="minorHAnsi"/>
          <w:i/>
          <w:sz w:val="24"/>
          <w:szCs w:val="24"/>
          <w:lang w:val="en-US"/>
        </w:rPr>
      </w:pPr>
      <w:r w:rsidRPr="00EC4336">
        <w:rPr>
          <w:rFonts w:cstheme="minorHAnsi"/>
          <w:i/>
          <w:sz w:val="24"/>
          <w:szCs w:val="24"/>
        </w:rPr>
        <w:t xml:space="preserve">[31] </w:t>
      </w:r>
      <w:r w:rsidR="0073763E">
        <w:rPr>
          <w:rFonts w:cstheme="minorHAnsi"/>
          <w:i/>
          <w:sz w:val="24"/>
          <w:szCs w:val="24"/>
          <w:lang w:val="en-US"/>
        </w:rPr>
        <w:t xml:space="preserve"> </w:t>
      </w:r>
      <w:r w:rsidRPr="00EC4336">
        <w:rPr>
          <w:rFonts w:cstheme="minorHAnsi"/>
          <w:i/>
          <w:sz w:val="24"/>
          <w:szCs w:val="24"/>
          <w:lang w:val="en-US"/>
        </w:rPr>
        <w:t xml:space="preserve">The Court was unable to find any comparable period of time which had been considered by any other court. </w:t>
      </w:r>
    </w:p>
    <w:p w14:paraId="35BECF49" w14:textId="77B99C1D" w:rsidR="00EC4336" w:rsidRPr="00EC4336" w:rsidRDefault="000164DA" w:rsidP="00EC4336">
      <w:pPr>
        <w:spacing w:line="360" w:lineRule="auto"/>
        <w:ind w:left="1134" w:right="1088"/>
        <w:jc w:val="both"/>
        <w:rPr>
          <w:rFonts w:cstheme="minorHAnsi"/>
          <w:i/>
          <w:sz w:val="24"/>
          <w:szCs w:val="24"/>
        </w:rPr>
      </w:pPr>
      <w:r w:rsidRPr="00EC4336">
        <w:rPr>
          <w:rFonts w:cstheme="minorHAnsi"/>
          <w:i/>
          <w:sz w:val="24"/>
          <w:szCs w:val="24"/>
        </w:rPr>
        <w:t>[32]</w:t>
      </w:r>
      <w:r w:rsidR="00261E50">
        <w:rPr>
          <w:rFonts w:cstheme="minorHAnsi"/>
          <w:i/>
          <w:sz w:val="24"/>
          <w:szCs w:val="24"/>
        </w:rPr>
        <w:t xml:space="preserve"> ..</w:t>
      </w:r>
      <w:r w:rsidR="002645B3">
        <w:rPr>
          <w:rFonts w:cstheme="minorHAnsi"/>
          <w:i/>
          <w:sz w:val="24"/>
          <w:szCs w:val="24"/>
        </w:rPr>
        <w:t>T</w:t>
      </w:r>
      <w:r w:rsidRPr="00EC4336">
        <w:rPr>
          <w:rFonts w:cstheme="minorHAnsi"/>
          <w:i/>
          <w:sz w:val="24"/>
          <w:szCs w:val="24"/>
          <w:lang w:val="en-US"/>
        </w:rPr>
        <w:t>he SCA has not yet spoken on the consideration of pre-sentencing detention in cases where the sentence ultimatel</w:t>
      </w:r>
      <w:r w:rsidR="00DC0BB6">
        <w:rPr>
          <w:rFonts w:cstheme="minorHAnsi"/>
          <w:i/>
          <w:sz w:val="24"/>
          <w:szCs w:val="24"/>
          <w:lang w:val="en-US"/>
        </w:rPr>
        <w:t>y imposed was life imprisonment</w:t>
      </w:r>
      <w:r w:rsidR="002645B3">
        <w:rPr>
          <w:rFonts w:cstheme="minorHAnsi"/>
          <w:i/>
          <w:sz w:val="24"/>
          <w:szCs w:val="24"/>
          <w:lang w:val="en-US"/>
        </w:rPr>
        <w:t>”</w:t>
      </w:r>
      <w:r w:rsidR="000C294C">
        <w:rPr>
          <w:rFonts w:cstheme="minorHAnsi"/>
          <w:i/>
          <w:sz w:val="24"/>
          <w:szCs w:val="24"/>
          <w:lang w:val="en-US"/>
        </w:rPr>
        <w:t>.</w:t>
      </w:r>
    </w:p>
    <w:p w14:paraId="332827F0" w14:textId="049811A6" w:rsidR="00A064F4" w:rsidRPr="00720DA1" w:rsidRDefault="00E16F81" w:rsidP="002D4056">
      <w:pPr>
        <w:spacing w:line="360" w:lineRule="auto"/>
        <w:ind w:left="567" w:hanging="709"/>
        <w:jc w:val="both"/>
        <w:rPr>
          <w:rFonts w:cstheme="minorHAnsi"/>
          <w:color w:val="221E1F"/>
          <w:sz w:val="24"/>
          <w:szCs w:val="24"/>
        </w:rPr>
      </w:pPr>
      <w:r>
        <w:rPr>
          <w:rFonts w:cstheme="minorHAnsi"/>
          <w:sz w:val="24"/>
          <w:szCs w:val="24"/>
        </w:rPr>
        <w:t>[62</w:t>
      </w:r>
      <w:r w:rsidR="004D5FC2">
        <w:rPr>
          <w:rFonts w:cstheme="minorHAnsi"/>
          <w:sz w:val="24"/>
          <w:szCs w:val="24"/>
        </w:rPr>
        <w:t xml:space="preserve">]  </w:t>
      </w:r>
      <w:r w:rsidR="00EA526F">
        <w:rPr>
          <w:rFonts w:cstheme="minorHAnsi"/>
          <w:sz w:val="24"/>
          <w:szCs w:val="24"/>
        </w:rPr>
        <w:t xml:space="preserve">  </w:t>
      </w:r>
      <w:r w:rsidR="004D5FC2">
        <w:rPr>
          <w:rFonts w:cstheme="minorHAnsi"/>
          <w:sz w:val="24"/>
          <w:szCs w:val="24"/>
        </w:rPr>
        <w:t xml:space="preserve">In light of the circumstances of this case, I do not agree with the submission that the accused would be prejudiced if the prescribed </w:t>
      </w:r>
      <w:r w:rsidR="00B2611D">
        <w:rPr>
          <w:rFonts w:cstheme="minorHAnsi"/>
          <w:sz w:val="24"/>
          <w:szCs w:val="24"/>
        </w:rPr>
        <w:t xml:space="preserve">minimum </w:t>
      </w:r>
      <w:r w:rsidR="004D5FC2">
        <w:rPr>
          <w:rFonts w:cstheme="minorHAnsi"/>
          <w:sz w:val="24"/>
          <w:szCs w:val="24"/>
        </w:rPr>
        <w:t xml:space="preserve">sentence applicable to counts 2, 4, and 7 is imposed. </w:t>
      </w:r>
      <w:r w:rsidR="006D7889" w:rsidRPr="00720DA1">
        <w:rPr>
          <w:rFonts w:cstheme="minorHAnsi"/>
          <w:color w:val="242121"/>
          <w:sz w:val="24"/>
          <w:szCs w:val="24"/>
        </w:rPr>
        <w:t xml:space="preserve">The proper approach in assessing a </w:t>
      </w:r>
      <w:r w:rsidR="006D7889" w:rsidRPr="00A91F5F">
        <w:rPr>
          <w:rFonts w:cstheme="minorHAnsi"/>
          <w:color w:val="242121"/>
          <w:sz w:val="24"/>
          <w:szCs w:val="24"/>
        </w:rPr>
        <w:t>period of detention pre-sentencing</w:t>
      </w:r>
      <w:r w:rsidR="006D7889" w:rsidRPr="00720DA1">
        <w:rPr>
          <w:rFonts w:cstheme="minorHAnsi"/>
          <w:color w:val="242121"/>
          <w:sz w:val="24"/>
          <w:szCs w:val="24"/>
        </w:rPr>
        <w:t xml:space="preserve"> is set out in </w:t>
      </w:r>
      <w:r w:rsidR="00A064F4" w:rsidRPr="00720DA1">
        <w:rPr>
          <w:rFonts w:cstheme="minorHAnsi"/>
          <w:b/>
          <w:bCs/>
          <w:i/>
          <w:iCs/>
          <w:color w:val="221E1F"/>
          <w:sz w:val="24"/>
          <w:szCs w:val="24"/>
        </w:rPr>
        <w:t>S v Radebe</w:t>
      </w:r>
      <w:r w:rsidR="00741440" w:rsidRPr="00720DA1">
        <w:rPr>
          <w:rStyle w:val="FootnoteReference"/>
          <w:rFonts w:cstheme="minorHAnsi"/>
          <w:b/>
          <w:bCs/>
          <w:i/>
          <w:iCs/>
          <w:color w:val="221E1F"/>
          <w:sz w:val="24"/>
          <w:szCs w:val="24"/>
        </w:rPr>
        <w:footnoteReference w:id="47"/>
      </w:r>
      <w:r w:rsidR="00A064F4" w:rsidRPr="00720DA1">
        <w:rPr>
          <w:rFonts w:cstheme="minorHAnsi"/>
          <w:b/>
          <w:bCs/>
          <w:i/>
          <w:iCs/>
          <w:color w:val="221E1F"/>
          <w:sz w:val="24"/>
          <w:szCs w:val="24"/>
        </w:rPr>
        <w:t xml:space="preserve"> </w:t>
      </w:r>
      <w:r w:rsidR="006705E2" w:rsidRPr="00720DA1">
        <w:rPr>
          <w:rFonts w:cstheme="minorHAnsi"/>
          <w:color w:val="221E1F"/>
          <w:sz w:val="24"/>
          <w:szCs w:val="24"/>
        </w:rPr>
        <w:t>as follows</w:t>
      </w:r>
      <w:r w:rsidR="00A064F4" w:rsidRPr="00720DA1">
        <w:rPr>
          <w:rFonts w:cstheme="minorHAnsi"/>
          <w:color w:val="221E1F"/>
          <w:sz w:val="24"/>
          <w:szCs w:val="24"/>
        </w:rPr>
        <w:t xml:space="preserve">: </w:t>
      </w:r>
    </w:p>
    <w:p w14:paraId="6501DDFD" w14:textId="37674ADB" w:rsidR="003C32B5" w:rsidRPr="008000EF" w:rsidRDefault="00B6259C" w:rsidP="00127821">
      <w:pPr>
        <w:pStyle w:val="Pa11"/>
        <w:spacing w:before="120" w:after="120" w:line="360" w:lineRule="auto"/>
        <w:ind w:left="1134" w:right="1088"/>
        <w:jc w:val="both"/>
        <w:rPr>
          <w:rFonts w:cstheme="minorHAnsi"/>
          <w:iCs/>
        </w:rPr>
      </w:pPr>
      <w:r w:rsidRPr="00720DA1">
        <w:rPr>
          <w:rFonts w:asciiTheme="minorHAnsi" w:hAnsiTheme="minorHAnsi" w:cstheme="minorHAnsi"/>
          <w:i/>
          <w:iCs/>
          <w:color w:val="221E1F"/>
        </w:rPr>
        <w:t>“</w:t>
      </w:r>
      <w:r w:rsidR="00A064F4" w:rsidRPr="00720DA1">
        <w:rPr>
          <w:rFonts w:asciiTheme="minorHAnsi" w:hAnsiTheme="minorHAnsi" w:cstheme="minorHAnsi"/>
          <w:i/>
          <w:iCs/>
          <w:color w:val="221E1F"/>
        </w:rPr>
        <w:t xml:space="preserve">There should be no rule of thumb in respect of the calculation of the weight to be given to the period spent by an accused awaiting trial … </w:t>
      </w:r>
      <w:r w:rsidR="00A064F4" w:rsidRPr="002D4056">
        <w:rPr>
          <w:rFonts w:asciiTheme="minorHAnsi" w:hAnsiTheme="minorHAnsi" w:cstheme="minorHAnsi"/>
          <w:i/>
          <w:iCs/>
          <w:color w:val="221E1F"/>
          <w:u w:val="single"/>
        </w:rPr>
        <w:t>A mechanical formula to determine the extent to which the proposed sentence should be reduced, by reason of the period of detention pri</w:t>
      </w:r>
      <w:r w:rsidR="006E2EA2" w:rsidRPr="002D4056">
        <w:rPr>
          <w:rFonts w:asciiTheme="minorHAnsi" w:hAnsiTheme="minorHAnsi" w:cstheme="minorHAnsi"/>
          <w:i/>
          <w:iCs/>
          <w:color w:val="221E1F"/>
          <w:u w:val="single"/>
        </w:rPr>
        <w:t xml:space="preserve">or </w:t>
      </w:r>
      <w:r w:rsidR="006E2EA2" w:rsidRPr="002D4056">
        <w:rPr>
          <w:rFonts w:asciiTheme="minorHAnsi" w:hAnsiTheme="minorHAnsi" w:cstheme="minorHAnsi"/>
          <w:i/>
          <w:iCs/>
          <w:color w:val="221E1F"/>
          <w:u w:val="single"/>
        </w:rPr>
        <w:lastRenderedPageBreak/>
        <w:t>to conviction, is unhelpful</w:t>
      </w:r>
      <w:r w:rsidR="006E2EA2" w:rsidRPr="00720DA1">
        <w:rPr>
          <w:rFonts w:asciiTheme="minorHAnsi" w:hAnsiTheme="minorHAnsi" w:cstheme="minorHAnsi"/>
          <w:i/>
          <w:iCs/>
          <w:color w:val="221E1F"/>
        </w:rPr>
        <w:t>…..</w:t>
      </w:r>
      <w:r w:rsidR="00CB2AF2" w:rsidRPr="00720DA1">
        <w:rPr>
          <w:rFonts w:asciiTheme="minorHAnsi" w:hAnsiTheme="minorHAnsi" w:cstheme="minorHAnsi"/>
          <w:i/>
          <w:iCs/>
          <w:color w:val="221E1F"/>
        </w:rPr>
        <w:t xml:space="preserve"> </w:t>
      </w:r>
      <w:r w:rsidR="00A064F4" w:rsidRPr="00720DA1">
        <w:rPr>
          <w:rFonts w:asciiTheme="minorHAnsi" w:hAnsiTheme="minorHAnsi" w:cstheme="minorHAnsi"/>
          <w:i/>
          <w:iCs/>
          <w:color w:val="221E1F"/>
        </w:rPr>
        <w:t xml:space="preserve">The period in detention pre-sentencing is but one of the factors that should be taken into account in determining whether the effective period of imprisonment to be imposed is justified: whether it is proportionate to the crime committed. Such an approach would take into account the conditions affecting the accused in detention and the reason for a prolonged period of detention. </w:t>
      </w:r>
      <w:r w:rsidR="004510BF">
        <w:rPr>
          <w:rFonts w:asciiTheme="minorHAnsi" w:hAnsiTheme="minorHAnsi" w:cstheme="minorHAnsi"/>
          <w:i/>
          <w:iCs/>
          <w:color w:val="221E1F"/>
        </w:rPr>
        <w:t>And accordingly, in determining…</w:t>
      </w:r>
      <w:r w:rsidR="00A064F4" w:rsidRPr="00720DA1">
        <w:rPr>
          <w:rFonts w:asciiTheme="minorHAnsi" w:hAnsiTheme="minorHAnsi" w:cstheme="minorHAnsi"/>
          <w:i/>
          <w:iCs/>
          <w:color w:val="221E1F"/>
        </w:rPr>
        <w:t xml:space="preserve">whether substantial and compelling circumstances warrant a lesser sentence than that prescribed by the Criminal Law Amendment Act 105 of 1997, … </w:t>
      </w:r>
      <w:r w:rsidR="00A064F4" w:rsidRPr="00720DA1">
        <w:rPr>
          <w:rFonts w:asciiTheme="minorHAnsi" w:hAnsiTheme="minorHAnsi" w:cstheme="minorHAnsi"/>
          <w:i/>
          <w:iCs/>
          <w:color w:val="221E1F"/>
          <w:u w:val="single"/>
        </w:rPr>
        <w:t xml:space="preserve">the </w:t>
      </w:r>
      <w:r w:rsidR="00A064F4" w:rsidRPr="002D4056">
        <w:rPr>
          <w:rFonts w:asciiTheme="minorHAnsi" w:hAnsiTheme="minorHAnsi" w:cstheme="minorHAnsi"/>
          <w:i/>
          <w:iCs/>
          <w:color w:val="221E1F"/>
          <w:u w:val="single"/>
        </w:rPr>
        <w:t>test is</w:t>
      </w:r>
      <w:r w:rsidR="00A064F4" w:rsidRPr="00720DA1">
        <w:rPr>
          <w:rFonts w:asciiTheme="minorHAnsi" w:hAnsiTheme="minorHAnsi" w:cstheme="minorHAnsi"/>
          <w:i/>
          <w:iCs/>
          <w:color w:val="221E1F"/>
        </w:rPr>
        <w:t xml:space="preserve"> not whether on its own that period of detention constitutes a substantial or compelling circumstance, but </w:t>
      </w:r>
      <w:r w:rsidR="00A064F4" w:rsidRPr="008000EF">
        <w:rPr>
          <w:rFonts w:asciiTheme="minorHAnsi" w:hAnsiTheme="minorHAnsi" w:cstheme="minorHAnsi"/>
          <w:i/>
          <w:iCs/>
          <w:u w:val="single"/>
        </w:rPr>
        <w:t>whether the effective sentence proposed is proportionate to the crime or crimes committed: whether the sentence in all the circumstances, including the period spent in detention prior to conviction and sentencing, is a just one</w:t>
      </w:r>
      <w:r w:rsidR="00A064F4" w:rsidRPr="008000EF">
        <w:rPr>
          <w:rFonts w:asciiTheme="minorHAnsi" w:hAnsiTheme="minorHAnsi" w:cstheme="minorHAnsi"/>
          <w:i/>
          <w:iCs/>
        </w:rPr>
        <w:t>”.</w:t>
      </w:r>
      <w:r w:rsidR="00A064F4" w:rsidRPr="008000EF">
        <w:rPr>
          <w:rFonts w:asciiTheme="minorHAnsi" w:hAnsiTheme="minorHAnsi" w:cstheme="minorHAnsi"/>
          <w:b/>
          <w:bCs/>
        </w:rPr>
        <w:t xml:space="preserve"> </w:t>
      </w:r>
      <w:r w:rsidR="00420212" w:rsidRPr="008000EF">
        <w:rPr>
          <w:rFonts w:asciiTheme="minorHAnsi" w:hAnsiTheme="minorHAnsi" w:cstheme="minorHAnsi"/>
          <w:iCs/>
        </w:rPr>
        <w:t>(Underlining added for emphasis)</w:t>
      </w:r>
      <w:r w:rsidR="00A3648D" w:rsidRPr="008000EF">
        <w:rPr>
          <w:rFonts w:asciiTheme="minorHAnsi" w:hAnsiTheme="minorHAnsi" w:cstheme="minorHAnsi"/>
          <w:iCs/>
        </w:rPr>
        <w:t xml:space="preserve"> </w:t>
      </w:r>
    </w:p>
    <w:p w14:paraId="2A1B12DD" w14:textId="6E41E0D3" w:rsidR="009E15F8" w:rsidRPr="00E7384E" w:rsidRDefault="00E16F81" w:rsidP="00F13E3C">
      <w:pPr>
        <w:spacing w:line="360" w:lineRule="auto"/>
        <w:ind w:left="567" w:hanging="709"/>
        <w:jc w:val="both"/>
        <w:rPr>
          <w:rFonts w:cstheme="minorHAnsi"/>
          <w:sz w:val="24"/>
          <w:szCs w:val="24"/>
          <w:lang w:val="en-US"/>
        </w:rPr>
      </w:pPr>
      <w:r>
        <w:rPr>
          <w:rFonts w:cstheme="minorHAnsi"/>
          <w:iCs/>
          <w:sz w:val="24"/>
          <w:szCs w:val="24"/>
        </w:rPr>
        <w:t>[63</w:t>
      </w:r>
      <w:r w:rsidR="008D3002" w:rsidRPr="00AE68C7">
        <w:rPr>
          <w:rFonts w:cstheme="minorHAnsi"/>
          <w:iCs/>
          <w:sz w:val="24"/>
          <w:szCs w:val="24"/>
        </w:rPr>
        <w:t xml:space="preserve">]   </w:t>
      </w:r>
      <w:r w:rsidR="00F740DC">
        <w:rPr>
          <w:rFonts w:cstheme="minorHAnsi"/>
          <w:iCs/>
          <w:sz w:val="24"/>
          <w:szCs w:val="24"/>
        </w:rPr>
        <w:t xml:space="preserve"> </w:t>
      </w:r>
      <w:r w:rsidR="0081304B" w:rsidRPr="00AE68C7">
        <w:rPr>
          <w:rFonts w:cstheme="minorHAnsi"/>
          <w:iCs/>
          <w:sz w:val="24"/>
          <w:szCs w:val="24"/>
        </w:rPr>
        <w:t xml:space="preserve">As indicated above, although exhibit D was admitted by agreement between the parties, Mr Kgokane argued that the </w:t>
      </w:r>
      <w:r w:rsidR="0081304B" w:rsidRPr="00AE68C7">
        <w:rPr>
          <w:rFonts w:cstheme="minorHAnsi"/>
          <w:sz w:val="24"/>
          <w:szCs w:val="24"/>
          <w:lang w:val="en-US"/>
        </w:rPr>
        <w:t xml:space="preserve">defense bemoaned the fact that exhibit D does not assist the court as it contains notes supposedly made by the victim in count </w:t>
      </w:r>
      <w:r w:rsidR="00980A5A">
        <w:rPr>
          <w:rFonts w:cstheme="minorHAnsi"/>
          <w:sz w:val="24"/>
          <w:szCs w:val="24"/>
          <w:lang w:val="en-US"/>
        </w:rPr>
        <w:t xml:space="preserve">4 and that the contents thereof were not read into the record. </w:t>
      </w:r>
      <w:r w:rsidR="00AE68C7" w:rsidRPr="00ED18D6">
        <w:rPr>
          <w:rFonts w:cstheme="minorHAnsi"/>
          <w:sz w:val="24"/>
          <w:szCs w:val="24"/>
          <w:lang w:val="en-US"/>
        </w:rPr>
        <w:t xml:space="preserve">Referring to the case of </w:t>
      </w:r>
      <w:r w:rsidR="00AE68C7" w:rsidRPr="00ED18D6">
        <w:rPr>
          <w:rFonts w:cstheme="minorHAnsi"/>
          <w:b/>
          <w:bCs/>
          <w:i/>
          <w:iCs/>
          <w:sz w:val="24"/>
          <w:szCs w:val="24"/>
          <w:lang w:val="en-US"/>
        </w:rPr>
        <w:t>Rammoko</w:t>
      </w:r>
      <w:r w:rsidR="00AE68C7" w:rsidRPr="00ED18D6">
        <w:rPr>
          <w:rFonts w:cstheme="minorHAnsi"/>
          <w:sz w:val="24"/>
          <w:szCs w:val="24"/>
          <w:lang w:val="en-US"/>
        </w:rPr>
        <w:t>, he</w:t>
      </w:r>
      <w:r w:rsidR="0081304B" w:rsidRPr="00ED18D6">
        <w:rPr>
          <w:rFonts w:cstheme="minorHAnsi"/>
          <w:b/>
          <w:bCs/>
          <w:i/>
          <w:iCs/>
          <w:sz w:val="24"/>
          <w:szCs w:val="24"/>
          <w:lang w:val="en-US"/>
        </w:rPr>
        <w:t xml:space="preserve"> </w:t>
      </w:r>
      <w:r w:rsidR="0081304B" w:rsidRPr="00ED18D6">
        <w:rPr>
          <w:rFonts w:cstheme="minorHAnsi"/>
          <w:sz w:val="24"/>
          <w:szCs w:val="24"/>
          <w:lang w:val="en-US"/>
        </w:rPr>
        <w:t xml:space="preserve">submitted that </w:t>
      </w:r>
      <w:r w:rsidR="00AE68C7" w:rsidRPr="00ED18D6">
        <w:rPr>
          <w:rFonts w:cstheme="minorHAnsi"/>
          <w:sz w:val="24"/>
          <w:szCs w:val="24"/>
          <w:lang w:val="en-US"/>
        </w:rPr>
        <w:t>the State failed in its duties to assist the court as it was mandated to obtain a report by the psychologist or qualified expert who might have shed light or gave an opinion on the impact which the incident might have had on the complainant, to properly assist the court to evaluate the circumstances before it</w:t>
      </w:r>
      <w:r w:rsidR="004F6018" w:rsidRPr="00ED18D6">
        <w:rPr>
          <w:rFonts w:cstheme="minorHAnsi"/>
          <w:sz w:val="24"/>
          <w:szCs w:val="24"/>
          <w:lang w:val="en-US"/>
        </w:rPr>
        <w:t xml:space="preserve">. It was further submitted that the court should find adversely against the State </w:t>
      </w:r>
      <w:r w:rsidR="0073763E">
        <w:rPr>
          <w:rFonts w:cstheme="minorHAnsi"/>
          <w:sz w:val="24"/>
          <w:szCs w:val="24"/>
          <w:lang w:val="en-US"/>
        </w:rPr>
        <w:t>for such failure</w:t>
      </w:r>
      <w:r w:rsidR="009E15F8">
        <w:rPr>
          <w:rFonts w:cstheme="minorHAnsi"/>
          <w:sz w:val="24"/>
          <w:szCs w:val="24"/>
          <w:lang w:val="en-US"/>
        </w:rPr>
        <w:t xml:space="preserve"> and come to a conclusion that</w:t>
      </w:r>
      <w:r w:rsidR="004F6018" w:rsidRPr="00ED18D6">
        <w:rPr>
          <w:rFonts w:cstheme="minorHAnsi"/>
          <w:sz w:val="24"/>
          <w:szCs w:val="24"/>
          <w:lang w:val="en-US"/>
        </w:rPr>
        <w:t xml:space="preserve"> the mitigating factors far outweigh the aggravating factors. </w:t>
      </w:r>
      <w:r w:rsidR="00ED18D6" w:rsidRPr="00E7384E">
        <w:rPr>
          <w:rFonts w:cstheme="minorHAnsi"/>
          <w:sz w:val="24"/>
          <w:szCs w:val="24"/>
          <w:lang w:val="en-US"/>
        </w:rPr>
        <w:t xml:space="preserve">The State on the other hand </w:t>
      </w:r>
      <w:r w:rsidR="001809B5">
        <w:rPr>
          <w:rFonts w:cstheme="minorHAnsi"/>
          <w:sz w:val="24"/>
          <w:szCs w:val="24"/>
          <w:lang w:val="en-US"/>
        </w:rPr>
        <w:t>was of the</w:t>
      </w:r>
      <w:r w:rsidR="000164BD">
        <w:rPr>
          <w:rFonts w:cstheme="minorHAnsi"/>
          <w:sz w:val="24"/>
          <w:szCs w:val="24"/>
          <w:lang w:val="en-US"/>
        </w:rPr>
        <w:t xml:space="preserve"> view</w:t>
      </w:r>
      <w:r w:rsidR="00ED18D6" w:rsidRPr="00E7384E">
        <w:rPr>
          <w:rFonts w:cstheme="minorHAnsi"/>
          <w:sz w:val="24"/>
          <w:szCs w:val="24"/>
          <w:lang w:val="en-US"/>
        </w:rPr>
        <w:t xml:space="preserve"> that exhibit D </w:t>
      </w:r>
      <w:r w:rsidR="006F5095" w:rsidRPr="00E7384E">
        <w:rPr>
          <w:rFonts w:cstheme="minorHAnsi"/>
          <w:sz w:val="24"/>
          <w:szCs w:val="24"/>
          <w:lang w:val="en-US"/>
        </w:rPr>
        <w:t>is evidence o</w:t>
      </w:r>
      <w:r w:rsidR="00ED18D6" w:rsidRPr="00E7384E">
        <w:rPr>
          <w:rFonts w:cstheme="minorHAnsi"/>
          <w:sz w:val="24"/>
          <w:szCs w:val="24"/>
          <w:lang w:val="en-US"/>
        </w:rPr>
        <w:t xml:space="preserve">n affidavit </w:t>
      </w:r>
      <w:r w:rsidR="001809B5">
        <w:rPr>
          <w:rFonts w:cstheme="minorHAnsi"/>
          <w:sz w:val="24"/>
          <w:szCs w:val="24"/>
          <w:lang w:val="en-US"/>
        </w:rPr>
        <w:t xml:space="preserve">by the complainant who has noted how </w:t>
      </w:r>
      <w:r w:rsidR="00F81A1F">
        <w:rPr>
          <w:rFonts w:cstheme="minorHAnsi"/>
          <w:sz w:val="24"/>
          <w:szCs w:val="24"/>
          <w:lang w:val="en-US"/>
        </w:rPr>
        <w:t xml:space="preserve">the incident has impacted her life, </w:t>
      </w:r>
      <w:r w:rsidR="00ED18D6" w:rsidRPr="00E7384E">
        <w:rPr>
          <w:rFonts w:cstheme="minorHAnsi"/>
          <w:sz w:val="24"/>
          <w:szCs w:val="24"/>
          <w:lang w:val="en-US"/>
        </w:rPr>
        <w:t xml:space="preserve">and </w:t>
      </w:r>
      <w:r w:rsidR="00F81A1F">
        <w:rPr>
          <w:rFonts w:cstheme="minorHAnsi"/>
          <w:sz w:val="24"/>
          <w:szCs w:val="24"/>
          <w:lang w:val="en-US"/>
        </w:rPr>
        <w:t>that it should be taken into account</w:t>
      </w:r>
      <w:r w:rsidR="00ED18D6" w:rsidRPr="00E7384E">
        <w:rPr>
          <w:rFonts w:cstheme="minorHAnsi"/>
          <w:sz w:val="24"/>
          <w:szCs w:val="24"/>
          <w:lang w:val="en-US"/>
        </w:rPr>
        <w:t xml:space="preserve"> by the court. </w:t>
      </w:r>
      <w:r w:rsidR="001809B5">
        <w:rPr>
          <w:rFonts w:cstheme="minorHAnsi"/>
          <w:sz w:val="24"/>
          <w:szCs w:val="24"/>
          <w:lang w:val="en-US"/>
        </w:rPr>
        <w:t xml:space="preserve"> </w:t>
      </w:r>
    </w:p>
    <w:p w14:paraId="6621A5C8" w14:textId="09B9FBF3" w:rsidR="00926D22" w:rsidRDefault="00E16F81" w:rsidP="00F13E3C">
      <w:pPr>
        <w:spacing w:line="360" w:lineRule="auto"/>
        <w:ind w:left="567" w:hanging="709"/>
        <w:jc w:val="both"/>
        <w:rPr>
          <w:rFonts w:cstheme="minorHAnsi"/>
          <w:bCs/>
          <w:iCs/>
          <w:sz w:val="24"/>
          <w:szCs w:val="24"/>
          <w:lang w:val="en-US"/>
        </w:rPr>
      </w:pPr>
      <w:r>
        <w:rPr>
          <w:rFonts w:cstheme="minorHAnsi"/>
          <w:sz w:val="24"/>
          <w:szCs w:val="24"/>
          <w:lang w:val="en-US"/>
        </w:rPr>
        <w:t>[64</w:t>
      </w:r>
      <w:r w:rsidR="00E7384E" w:rsidRPr="00E7384E">
        <w:rPr>
          <w:rFonts w:cstheme="minorHAnsi"/>
          <w:sz w:val="24"/>
          <w:szCs w:val="24"/>
          <w:lang w:val="en-US"/>
        </w:rPr>
        <w:t xml:space="preserve">]  </w:t>
      </w:r>
      <w:r w:rsidR="00E46D7C">
        <w:rPr>
          <w:rFonts w:cstheme="minorHAnsi"/>
          <w:sz w:val="24"/>
          <w:szCs w:val="24"/>
          <w:lang w:val="en-US"/>
        </w:rPr>
        <w:t xml:space="preserve">  </w:t>
      </w:r>
      <w:r w:rsidR="00BC3D19">
        <w:rPr>
          <w:rFonts w:cstheme="minorHAnsi"/>
          <w:sz w:val="24"/>
          <w:szCs w:val="24"/>
          <w:lang w:val="en-US"/>
        </w:rPr>
        <w:t xml:space="preserve"> </w:t>
      </w:r>
      <w:r w:rsidR="007346C6">
        <w:rPr>
          <w:rFonts w:cstheme="minorHAnsi"/>
          <w:sz w:val="24"/>
          <w:szCs w:val="24"/>
          <w:lang w:val="en-US"/>
        </w:rPr>
        <w:t xml:space="preserve">It may very well be that the court in </w:t>
      </w:r>
      <w:r w:rsidR="007346C6" w:rsidRPr="00ED18D6">
        <w:rPr>
          <w:rFonts w:cstheme="minorHAnsi"/>
          <w:b/>
          <w:bCs/>
          <w:i/>
          <w:iCs/>
          <w:sz w:val="24"/>
          <w:szCs w:val="24"/>
          <w:lang w:val="en-US"/>
        </w:rPr>
        <w:t>Rammoko</w:t>
      </w:r>
      <w:r w:rsidR="007346C6">
        <w:rPr>
          <w:rFonts w:cstheme="minorHAnsi"/>
          <w:b/>
          <w:bCs/>
          <w:i/>
          <w:iCs/>
          <w:sz w:val="24"/>
          <w:szCs w:val="24"/>
          <w:lang w:val="en-US"/>
        </w:rPr>
        <w:t xml:space="preserve"> </w:t>
      </w:r>
      <w:r w:rsidR="003C7EEA">
        <w:rPr>
          <w:rFonts w:cstheme="minorHAnsi"/>
          <w:bCs/>
          <w:iCs/>
          <w:sz w:val="24"/>
          <w:szCs w:val="24"/>
          <w:lang w:val="en-US"/>
        </w:rPr>
        <w:t xml:space="preserve">opined or held the view that </w:t>
      </w:r>
      <w:r w:rsidR="00EA7640">
        <w:rPr>
          <w:rFonts w:cstheme="minorHAnsi"/>
          <w:bCs/>
          <w:iCs/>
          <w:sz w:val="24"/>
          <w:szCs w:val="24"/>
          <w:lang w:val="en-US"/>
        </w:rPr>
        <w:t xml:space="preserve">evidence in respect of the psychological impact </w:t>
      </w:r>
      <w:r w:rsidR="00372630">
        <w:rPr>
          <w:rFonts w:cstheme="minorHAnsi"/>
          <w:bCs/>
          <w:iCs/>
          <w:sz w:val="24"/>
          <w:szCs w:val="24"/>
          <w:lang w:val="en-US"/>
        </w:rPr>
        <w:t>which</w:t>
      </w:r>
      <w:r w:rsidR="00EA7640">
        <w:rPr>
          <w:rFonts w:cstheme="minorHAnsi"/>
          <w:bCs/>
          <w:iCs/>
          <w:sz w:val="24"/>
          <w:szCs w:val="24"/>
          <w:lang w:val="en-US"/>
        </w:rPr>
        <w:t xml:space="preserve"> the incident </w:t>
      </w:r>
      <w:r w:rsidR="00372630">
        <w:rPr>
          <w:rFonts w:cstheme="minorHAnsi"/>
          <w:bCs/>
          <w:iCs/>
          <w:sz w:val="24"/>
          <w:szCs w:val="24"/>
          <w:lang w:val="en-US"/>
        </w:rPr>
        <w:t xml:space="preserve">had on the complainant – should have been obtained. </w:t>
      </w:r>
      <w:r w:rsidR="00AE1A99">
        <w:rPr>
          <w:rFonts w:cstheme="minorHAnsi"/>
          <w:bCs/>
          <w:iCs/>
          <w:sz w:val="24"/>
          <w:szCs w:val="24"/>
          <w:lang w:val="en-US"/>
        </w:rPr>
        <w:t>I have already stated that</w:t>
      </w:r>
      <w:r w:rsidR="00372630">
        <w:rPr>
          <w:rFonts w:cstheme="minorHAnsi"/>
          <w:bCs/>
          <w:iCs/>
          <w:sz w:val="24"/>
          <w:szCs w:val="24"/>
          <w:lang w:val="en-US"/>
        </w:rPr>
        <w:t xml:space="preserve"> every case must be determined </w:t>
      </w:r>
      <w:r w:rsidR="00372630">
        <w:rPr>
          <w:rFonts w:cstheme="minorHAnsi"/>
          <w:bCs/>
          <w:iCs/>
          <w:sz w:val="24"/>
          <w:szCs w:val="24"/>
          <w:lang w:val="en-US"/>
        </w:rPr>
        <w:lastRenderedPageBreak/>
        <w:t xml:space="preserve">according to its own merits. One must appreciate the context within which the decision in </w:t>
      </w:r>
      <w:r w:rsidR="00372630" w:rsidRPr="00ED18D6">
        <w:rPr>
          <w:rFonts w:cstheme="minorHAnsi"/>
          <w:b/>
          <w:bCs/>
          <w:i/>
          <w:iCs/>
          <w:sz w:val="24"/>
          <w:szCs w:val="24"/>
          <w:lang w:val="en-US"/>
        </w:rPr>
        <w:t>Rammoko</w:t>
      </w:r>
      <w:r w:rsidR="00926D22">
        <w:rPr>
          <w:rFonts w:cstheme="minorHAnsi"/>
          <w:bCs/>
          <w:iCs/>
          <w:sz w:val="24"/>
          <w:szCs w:val="24"/>
          <w:lang w:val="en-US"/>
        </w:rPr>
        <w:t xml:space="preserve"> was based, alternatively, the surrounding c</w:t>
      </w:r>
      <w:r w:rsidR="00DF32CC">
        <w:rPr>
          <w:rFonts w:cstheme="minorHAnsi"/>
          <w:bCs/>
          <w:iCs/>
          <w:sz w:val="24"/>
          <w:szCs w:val="24"/>
          <w:lang w:val="en-US"/>
        </w:rPr>
        <w:t>ircumstances which prompted the</w:t>
      </w:r>
      <w:r w:rsidR="00926D22">
        <w:rPr>
          <w:rFonts w:cstheme="minorHAnsi"/>
          <w:bCs/>
          <w:iCs/>
          <w:sz w:val="24"/>
          <w:szCs w:val="24"/>
          <w:lang w:val="en-US"/>
        </w:rPr>
        <w:t xml:space="preserve"> </w:t>
      </w:r>
      <w:r w:rsidR="00860A8C">
        <w:rPr>
          <w:rFonts w:cstheme="minorHAnsi"/>
          <w:bCs/>
          <w:iCs/>
          <w:sz w:val="24"/>
          <w:szCs w:val="24"/>
          <w:lang w:val="en-US"/>
        </w:rPr>
        <w:t>comment made by that</w:t>
      </w:r>
      <w:r w:rsidR="00F86905">
        <w:rPr>
          <w:rFonts w:cstheme="minorHAnsi"/>
          <w:bCs/>
          <w:iCs/>
          <w:sz w:val="24"/>
          <w:szCs w:val="24"/>
          <w:lang w:val="en-US"/>
        </w:rPr>
        <w:t xml:space="preserve"> court. </w:t>
      </w:r>
    </w:p>
    <w:p w14:paraId="2839D5BD" w14:textId="13018F79" w:rsidR="000773D5" w:rsidRDefault="00E16F81" w:rsidP="00584161">
      <w:pPr>
        <w:spacing w:line="360" w:lineRule="auto"/>
        <w:ind w:left="567" w:hanging="709"/>
        <w:jc w:val="both"/>
        <w:rPr>
          <w:sz w:val="24"/>
          <w:szCs w:val="24"/>
        </w:rPr>
      </w:pPr>
      <w:r>
        <w:rPr>
          <w:rFonts w:cstheme="minorHAnsi"/>
          <w:bCs/>
          <w:iCs/>
          <w:sz w:val="24"/>
          <w:szCs w:val="24"/>
          <w:lang w:val="en-US"/>
        </w:rPr>
        <w:t>[65</w:t>
      </w:r>
      <w:r w:rsidR="00926D22" w:rsidRPr="003E65AB">
        <w:rPr>
          <w:rFonts w:cstheme="minorHAnsi"/>
          <w:bCs/>
          <w:iCs/>
          <w:sz w:val="24"/>
          <w:szCs w:val="24"/>
          <w:lang w:val="en-US"/>
        </w:rPr>
        <w:t xml:space="preserve">]   </w:t>
      </w:r>
      <w:r w:rsidR="00B23095" w:rsidRPr="003E65AB">
        <w:rPr>
          <w:rFonts w:cstheme="minorHAnsi"/>
          <w:bCs/>
          <w:iCs/>
          <w:sz w:val="24"/>
          <w:szCs w:val="24"/>
          <w:lang w:val="en-US"/>
        </w:rPr>
        <w:t xml:space="preserve"> </w:t>
      </w:r>
      <w:r w:rsidR="003E65AB">
        <w:rPr>
          <w:rFonts w:cstheme="minorHAnsi"/>
          <w:bCs/>
          <w:iCs/>
          <w:sz w:val="24"/>
          <w:szCs w:val="24"/>
          <w:lang w:val="en-US"/>
        </w:rPr>
        <w:t xml:space="preserve"> </w:t>
      </w:r>
      <w:r w:rsidR="008019D7" w:rsidRPr="003E65AB">
        <w:rPr>
          <w:rFonts w:cstheme="minorHAnsi"/>
          <w:bCs/>
          <w:iCs/>
          <w:sz w:val="24"/>
          <w:szCs w:val="24"/>
          <w:lang w:val="en-US"/>
        </w:rPr>
        <w:t xml:space="preserve">In </w:t>
      </w:r>
      <w:r w:rsidR="00F86905" w:rsidRPr="003E65AB">
        <w:rPr>
          <w:rFonts w:cstheme="minorHAnsi"/>
          <w:bCs/>
          <w:iCs/>
          <w:sz w:val="24"/>
          <w:szCs w:val="24"/>
          <w:lang w:val="en-US"/>
        </w:rPr>
        <w:t>the case of</w:t>
      </w:r>
      <w:r w:rsidR="008019D7" w:rsidRPr="003E65AB">
        <w:rPr>
          <w:rFonts w:cstheme="minorHAnsi"/>
          <w:bCs/>
          <w:iCs/>
          <w:sz w:val="24"/>
          <w:szCs w:val="24"/>
          <w:lang w:val="en-US"/>
        </w:rPr>
        <w:t xml:space="preserve"> </w:t>
      </w:r>
      <w:r w:rsidR="008019D7" w:rsidRPr="003E65AB">
        <w:rPr>
          <w:rFonts w:cstheme="minorHAnsi"/>
          <w:b/>
          <w:bCs/>
          <w:i/>
          <w:iCs/>
          <w:sz w:val="24"/>
          <w:szCs w:val="24"/>
          <w:lang w:val="en-US"/>
        </w:rPr>
        <w:t>Rammoko</w:t>
      </w:r>
      <w:r w:rsidR="008019D7" w:rsidRPr="003E65AB">
        <w:rPr>
          <w:rFonts w:cstheme="minorHAnsi"/>
          <w:bCs/>
          <w:iCs/>
          <w:sz w:val="24"/>
          <w:szCs w:val="24"/>
          <w:lang w:val="en-US"/>
        </w:rPr>
        <w:t>, t</w:t>
      </w:r>
      <w:r w:rsidR="00B23095" w:rsidRPr="003E65AB">
        <w:rPr>
          <w:rFonts w:cstheme="minorHAnsi"/>
          <w:bCs/>
          <w:iCs/>
          <w:sz w:val="24"/>
          <w:szCs w:val="24"/>
          <w:lang w:val="en-US"/>
        </w:rPr>
        <w:t xml:space="preserve">he complainant </w:t>
      </w:r>
      <w:r w:rsidR="008019D7" w:rsidRPr="003E65AB">
        <w:rPr>
          <w:rFonts w:cstheme="minorHAnsi"/>
          <w:bCs/>
          <w:iCs/>
          <w:sz w:val="24"/>
          <w:szCs w:val="24"/>
          <w:lang w:val="en-US"/>
        </w:rPr>
        <w:t xml:space="preserve">and her mother testified, and so did </w:t>
      </w:r>
      <w:r w:rsidR="009A488D" w:rsidRPr="00584161">
        <w:rPr>
          <w:rFonts w:cstheme="minorHAnsi"/>
          <w:bCs/>
          <w:iCs/>
          <w:sz w:val="24"/>
          <w:szCs w:val="24"/>
          <w:lang w:val="en-US"/>
        </w:rPr>
        <w:t>Dr</w:t>
      </w:r>
      <w:r w:rsidR="009A488D">
        <w:rPr>
          <w:rFonts w:cstheme="minorHAnsi"/>
          <w:bCs/>
          <w:iCs/>
          <w:sz w:val="24"/>
          <w:szCs w:val="24"/>
          <w:lang w:val="en-US"/>
        </w:rPr>
        <w:t>.</w:t>
      </w:r>
      <w:r w:rsidR="009A488D" w:rsidRPr="00584161">
        <w:rPr>
          <w:rFonts w:cstheme="minorHAnsi"/>
          <w:bCs/>
          <w:iCs/>
          <w:sz w:val="24"/>
          <w:szCs w:val="24"/>
          <w:lang w:val="en-US"/>
        </w:rPr>
        <w:t xml:space="preserve"> Storm </w:t>
      </w:r>
      <w:r w:rsidR="008019D7" w:rsidRPr="003E65AB">
        <w:rPr>
          <w:rFonts w:cstheme="minorHAnsi"/>
          <w:bCs/>
          <w:iCs/>
          <w:sz w:val="24"/>
          <w:szCs w:val="24"/>
          <w:lang w:val="en-US"/>
        </w:rPr>
        <w:t>who examined her</w:t>
      </w:r>
      <w:r w:rsidR="00584161" w:rsidRPr="003E65AB">
        <w:rPr>
          <w:rFonts w:cstheme="minorHAnsi"/>
          <w:bCs/>
          <w:iCs/>
          <w:sz w:val="24"/>
          <w:szCs w:val="24"/>
          <w:lang w:val="en-US"/>
        </w:rPr>
        <w:t xml:space="preserve">. </w:t>
      </w:r>
      <w:r w:rsidR="00F86905" w:rsidRPr="003E65AB">
        <w:rPr>
          <w:rFonts w:cstheme="minorHAnsi"/>
          <w:bCs/>
          <w:iCs/>
          <w:sz w:val="24"/>
          <w:szCs w:val="24"/>
          <w:lang w:val="en-US"/>
        </w:rPr>
        <w:t xml:space="preserve">The evidence of </w:t>
      </w:r>
      <w:r w:rsidR="008019D7" w:rsidRPr="003E65AB">
        <w:rPr>
          <w:rFonts w:cstheme="minorHAnsi"/>
          <w:bCs/>
          <w:iCs/>
          <w:sz w:val="24"/>
          <w:szCs w:val="24"/>
          <w:lang w:val="en-US"/>
        </w:rPr>
        <w:t>the complainant</w:t>
      </w:r>
      <w:r w:rsidR="00F86905" w:rsidRPr="003E65AB">
        <w:rPr>
          <w:rFonts w:cstheme="minorHAnsi"/>
          <w:bCs/>
          <w:iCs/>
          <w:sz w:val="24"/>
          <w:szCs w:val="24"/>
          <w:lang w:val="en-US"/>
        </w:rPr>
        <w:t xml:space="preserve"> revealed how she felt during the rape incident</w:t>
      </w:r>
      <w:r w:rsidR="00F86905" w:rsidRPr="003E65AB">
        <w:rPr>
          <w:rStyle w:val="FootnoteReference"/>
          <w:rFonts w:cstheme="minorHAnsi"/>
          <w:bCs/>
          <w:iCs/>
          <w:sz w:val="24"/>
          <w:szCs w:val="24"/>
          <w:lang w:val="en-US"/>
        </w:rPr>
        <w:footnoteReference w:id="48"/>
      </w:r>
      <w:r w:rsidR="00715272" w:rsidRPr="003E65AB">
        <w:rPr>
          <w:rFonts w:cstheme="minorHAnsi"/>
          <w:bCs/>
          <w:iCs/>
          <w:sz w:val="24"/>
          <w:szCs w:val="24"/>
          <w:lang w:val="en-US"/>
        </w:rPr>
        <w:t xml:space="preserve">. </w:t>
      </w:r>
      <w:r w:rsidR="003E65AB">
        <w:rPr>
          <w:rFonts w:cstheme="minorHAnsi"/>
          <w:bCs/>
          <w:iCs/>
          <w:sz w:val="24"/>
          <w:szCs w:val="24"/>
          <w:lang w:val="en-US"/>
        </w:rPr>
        <w:t>T</w:t>
      </w:r>
      <w:r w:rsidR="003E65AB" w:rsidRPr="00584161">
        <w:rPr>
          <w:rFonts w:cstheme="minorHAnsi"/>
          <w:bCs/>
          <w:iCs/>
          <w:sz w:val="24"/>
          <w:szCs w:val="24"/>
          <w:lang w:val="en-US"/>
        </w:rPr>
        <w:t>he SCA</w:t>
      </w:r>
      <w:r w:rsidR="003E65AB">
        <w:rPr>
          <w:rFonts w:cstheme="minorHAnsi"/>
          <w:bCs/>
          <w:iCs/>
          <w:sz w:val="24"/>
          <w:szCs w:val="24"/>
          <w:lang w:val="en-US"/>
        </w:rPr>
        <w:t xml:space="preserve"> noted that </w:t>
      </w:r>
      <w:r w:rsidR="003E65AB" w:rsidRPr="00584161">
        <w:rPr>
          <w:rFonts w:cstheme="minorHAnsi"/>
          <w:bCs/>
          <w:iCs/>
          <w:sz w:val="24"/>
          <w:szCs w:val="24"/>
          <w:lang w:val="en-US"/>
        </w:rPr>
        <w:t xml:space="preserve">the </w:t>
      </w:r>
      <w:r w:rsidR="00385535">
        <w:rPr>
          <w:rFonts w:cstheme="minorHAnsi"/>
          <w:bCs/>
          <w:iCs/>
          <w:sz w:val="24"/>
          <w:szCs w:val="24"/>
          <w:lang w:val="en-US"/>
        </w:rPr>
        <w:t xml:space="preserve">complainant’s </w:t>
      </w:r>
      <w:r w:rsidR="003E65AB" w:rsidRPr="00584161">
        <w:rPr>
          <w:rFonts w:cstheme="minorHAnsi"/>
          <w:bCs/>
          <w:iCs/>
          <w:sz w:val="24"/>
          <w:szCs w:val="24"/>
          <w:lang w:val="en-US"/>
        </w:rPr>
        <w:t xml:space="preserve">mother and </w:t>
      </w:r>
      <w:r w:rsidR="009A488D" w:rsidRPr="003E65AB">
        <w:rPr>
          <w:rFonts w:cstheme="minorHAnsi"/>
          <w:bCs/>
          <w:iCs/>
          <w:sz w:val="24"/>
          <w:szCs w:val="24"/>
          <w:lang w:val="en-US"/>
        </w:rPr>
        <w:t xml:space="preserve">the doctor </w:t>
      </w:r>
      <w:r w:rsidR="003E65AB" w:rsidRPr="00584161">
        <w:rPr>
          <w:rFonts w:cstheme="minorHAnsi"/>
          <w:bCs/>
          <w:iCs/>
          <w:sz w:val="24"/>
          <w:szCs w:val="24"/>
          <w:lang w:val="en-US"/>
        </w:rPr>
        <w:t>were never invited to comment on the extent of the effect which the incident had on the complainant</w:t>
      </w:r>
      <w:r w:rsidR="00385535">
        <w:rPr>
          <w:rFonts w:cstheme="minorHAnsi"/>
          <w:bCs/>
          <w:iCs/>
          <w:sz w:val="24"/>
          <w:szCs w:val="24"/>
          <w:lang w:val="en-US"/>
        </w:rPr>
        <w:t>,</w:t>
      </w:r>
      <w:r w:rsidR="003E65AB" w:rsidRPr="00584161">
        <w:rPr>
          <w:rFonts w:cstheme="minorHAnsi"/>
          <w:bCs/>
          <w:iCs/>
          <w:sz w:val="24"/>
          <w:szCs w:val="24"/>
          <w:lang w:val="en-US"/>
        </w:rPr>
        <w:t xml:space="preserve"> or the likely effect which </w:t>
      </w:r>
      <w:r w:rsidR="003E65AB" w:rsidRPr="00584161">
        <w:rPr>
          <w:sz w:val="24"/>
          <w:szCs w:val="24"/>
        </w:rPr>
        <w:t xml:space="preserve">the ordeal will have on the complainant </w:t>
      </w:r>
      <w:r w:rsidR="00385535" w:rsidRPr="003E65AB">
        <w:rPr>
          <w:rFonts w:cstheme="minorHAnsi"/>
          <w:sz w:val="24"/>
          <w:szCs w:val="24"/>
        </w:rPr>
        <w:t xml:space="preserve">in future </w:t>
      </w:r>
      <w:r w:rsidR="00A2306A">
        <w:rPr>
          <w:sz w:val="24"/>
          <w:szCs w:val="24"/>
        </w:rPr>
        <w:t>as she grows</w:t>
      </w:r>
      <w:r w:rsidR="003E65AB" w:rsidRPr="00584161">
        <w:rPr>
          <w:sz w:val="24"/>
          <w:szCs w:val="24"/>
        </w:rPr>
        <w:t xml:space="preserve"> older</w:t>
      </w:r>
      <w:r w:rsidR="003E65AB">
        <w:rPr>
          <w:sz w:val="24"/>
          <w:szCs w:val="24"/>
        </w:rPr>
        <w:t xml:space="preserve">. </w:t>
      </w:r>
      <w:r w:rsidR="00715272" w:rsidRPr="003E65AB">
        <w:rPr>
          <w:rFonts w:cstheme="minorHAnsi"/>
          <w:bCs/>
          <w:iCs/>
          <w:sz w:val="24"/>
          <w:szCs w:val="24"/>
          <w:lang w:val="en-US"/>
        </w:rPr>
        <w:t xml:space="preserve">Since it was apparent from the record that no </w:t>
      </w:r>
      <w:r w:rsidR="00715272" w:rsidRPr="003E65AB">
        <w:rPr>
          <w:rFonts w:cstheme="minorHAnsi"/>
          <w:sz w:val="24"/>
          <w:szCs w:val="24"/>
        </w:rPr>
        <w:t xml:space="preserve">investigation </w:t>
      </w:r>
      <w:r w:rsidR="002502A0">
        <w:rPr>
          <w:rFonts w:cstheme="minorHAnsi"/>
          <w:sz w:val="24"/>
          <w:szCs w:val="24"/>
        </w:rPr>
        <w:t xml:space="preserve">was done in that regard, </w:t>
      </w:r>
      <w:r w:rsidR="00A3085D" w:rsidRPr="003E65AB">
        <w:rPr>
          <w:rFonts w:cstheme="minorHAnsi"/>
          <w:bCs/>
          <w:iCs/>
          <w:sz w:val="24"/>
          <w:szCs w:val="24"/>
          <w:lang w:val="en-US"/>
        </w:rPr>
        <w:t>her post-rape condition</w:t>
      </w:r>
      <w:r w:rsidR="003E65AB" w:rsidRPr="003E65AB">
        <w:rPr>
          <w:rFonts w:cstheme="minorHAnsi"/>
          <w:bCs/>
          <w:iCs/>
          <w:sz w:val="24"/>
          <w:szCs w:val="24"/>
          <w:lang w:val="en-US"/>
        </w:rPr>
        <w:t xml:space="preserve"> was of significance because </w:t>
      </w:r>
      <w:r w:rsidR="00A3085D" w:rsidRPr="003E65AB">
        <w:rPr>
          <w:rFonts w:cstheme="minorHAnsi"/>
          <w:bCs/>
          <w:iCs/>
          <w:sz w:val="24"/>
          <w:szCs w:val="24"/>
          <w:lang w:val="en-US"/>
        </w:rPr>
        <w:t>she began crying when asked how she felt about what the appellant had done to her</w:t>
      </w:r>
      <w:r w:rsidR="00850BDE">
        <w:rPr>
          <w:rFonts w:cstheme="minorHAnsi"/>
          <w:bCs/>
          <w:iCs/>
          <w:sz w:val="24"/>
          <w:szCs w:val="24"/>
          <w:lang w:val="en-US"/>
        </w:rPr>
        <w:t>,</w:t>
      </w:r>
      <w:r w:rsidR="00A3085D" w:rsidRPr="003E65AB">
        <w:rPr>
          <w:rFonts w:cstheme="minorHAnsi"/>
          <w:bCs/>
          <w:iCs/>
          <w:sz w:val="24"/>
          <w:szCs w:val="24"/>
          <w:lang w:val="en-US"/>
        </w:rPr>
        <w:t xml:space="preserve"> and how she related with her friends and other boys</w:t>
      </w:r>
      <w:r w:rsidR="00A3085D" w:rsidRPr="003E65AB">
        <w:rPr>
          <w:rStyle w:val="FootnoteReference"/>
          <w:rFonts w:cstheme="minorHAnsi"/>
          <w:bCs/>
          <w:iCs/>
          <w:sz w:val="24"/>
          <w:szCs w:val="24"/>
          <w:lang w:val="en-US"/>
        </w:rPr>
        <w:footnoteReference w:id="49"/>
      </w:r>
      <w:r w:rsidR="00A3085D" w:rsidRPr="003E65AB">
        <w:rPr>
          <w:rFonts w:cstheme="minorHAnsi"/>
          <w:bCs/>
          <w:iCs/>
          <w:sz w:val="24"/>
          <w:szCs w:val="24"/>
          <w:lang w:val="en-US"/>
        </w:rPr>
        <w:t>.</w:t>
      </w:r>
      <w:r w:rsidR="00A3085D" w:rsidRPr="00715272">
        <w:rPr>
          <w:rFonts w:cstheme="minorHAnsi"/>
          <w:bCs/>
          <w:iCs/>
          <w:sz w:val="24"/>
          <w:szCs w:val="24"/>
          <w:lang w:val="en-US"/>
        </w:rPr>
        <w:t xml:space="preserve"> </w:t>
      </w:r>
      <w:r w:rsidR="00D006A6" w:rsidRPr="00584161">
        <w:rPr>
          <w:rFonts w:cstheme="minorHAnsi"/>
          <w:bCs/>
          <w:iCs/>
          <w:sz w:val="24"/>
          <w:szCs w:val="24"/>
          <w:lang w:val="en-US"/>
        </w:rPr>
        <w:t xml:space="preserve">It is within this context that the SCA opined that the </w:t>
      </w:r>
      <w:r w:rsidR="00D006A6" w:rsidRPr="00584161">
        <w:rPr>
          <w:sz w:val="24"/>
          <w:szCs w:val="24"/>
        </w:rPr>
        <w:t>evidence of the complainant’s mother</w:t>
      </w:r>
      <w:r w:rsidR="00D006A6" w:rsidRPr="00D006A6">
        <w:rPr>
          <w:sz w:val="24"/>
          <w:szCs w:val="24"/>
        </w:rPr>
        <w:t xml:space="preserve">, her school teacher or a </w:t>
      </w:r>
      <w:r w:rsidR="00D006A6" w:rsidRPr="002C67CD">
        <w:rPr>
          <w:sz w:val="24"/>
          <w:szCs w:val="24"/>
        </w:rPr>
        <w:t xml:space="preserve">psychologist </w:t>
      </w:r>
      <w:r w:rsidR="00D006A6" w:rsidRPr="00D006A6">
        <w:rPr>
          <w:sz w:val="24"/>
          <w:szCs w:val="24"/>
        </w:rPr>
        <w:t>should have been led</w:t>
      </w:r>
      <w:r w:rsidR="000773D5">
        <w:rPr>
          <w:sz w:val="24"/>
          <w:szCs w:val="24"/>
        </w:rPr>
        <w:t xml:space="preserve">. It is </w:t>
      </w:r>
      <w:r w:rsidR="00F740DC">
        <w:rPr>
          <w:sz w:val="24"/>
          <w:szCs w:val="24"/>
        </w:rPr>
        <w:t xml:space="preserve">also </w:t>
      </w:r>
      <w:r w:rsidR="000773D5">
        <w:rPr>
          <w:sz w:val="24"/>
          <w:szCs w:val="24"/>
        </w:rPr>
        <w:t xml:space="preserve">on this basis that the court held that it was important to place </w:t>
      </w:r>
      <w:r w:rsidR="000773D5" w:rsidRPr="000773D5">
        <w:rPr>
          <w:sz w:val="24"/>
          <w:szCs w:val="24"/>
        </w:rPr>
        <w:t>this information before the sentencing court</w:t>
      </w:r>
      <w:r w:rsidR="000773D5">
        <w:rPr>
          <w:sz w:val="24"/>
          <w:szCs w:val="24"/>
        </w:rPr>
        <w:t xml:space="preserve">.  </w:t>
      </w:r>
    </w:p>
    <w:p w14:paraId="30A91088" w14:textId="0F26E7BB" w:rsidR="00F876CA" w:rsidRPr="00CF0942" w:rsidRDefault="00E16F81" w:rsidP="00F876CA">
      <w:pPr>
        <w:widowControl w:val="0"/>
        <w:tabs>
          <w:tab w:val="left" w:pos="4395"/>
        </w:tabs>
        <w:spacing w:before="240" w:after="240" w:line="360" w:lineRule="auto"/>
        <w:ind w:left="567" w:hanging="709"/>
        <w:contextualSpacing/>
        <w:jc w:val="both"/>
        <w:rPr>
          <w:rFonts w:cstheme="minorHAnsi"/>
          <w:sz w:val="24"/>
          <w:szCs w:val="24"/>
        </w:rPr>
      </w:pPr>
      <w:r>
        <w:rPr>
          <w:rFonts w:cstheme="minorHAnsi"/>
          <w:sz w:val="24"/>
          <w:szCs w:val="24"/>
        </w:rPr>
        <w:t>[66</w:t>
      </w:r>
      <w:r w:rsidR="000773D5" w:rsidRPr="00CF0942">
        <w:rPr>
          <w:rFonts w:cstheme="minorHAnsi"/>
          <w:sz w:val="24"/>
          <w:szCs w:val="24"/>
        </w:rPr>
        <w:t xml:space="preserve">]   </w:t>
      </w:r>
      <w:r w:rsidR="00DA18FC">
        <w:rPr>
          <w:rFonts w:cstheme="minorHAnsi"/>
          <w:sz w:val="24"/>
          <w:szCs w:val="24"/>
        </w:rPr>
        <w:t xml:space="preserve"> </w:t>
      </w:r>
      <w:r w:rsidR="00910C7B">
        <w:rPr>
          <w:rFonts w:cstheme="minorHAnsi"/>
          <w:sz w:val="24"/>
          <w:szCs w:val="24"/>
        </w:rPr>
        <w:t>A v</w:t>
      </w:r>
      <w:r w:rsidR="008D4D86" w:rsidRPr="00CF0942">
        <w:rPr>
          <w:rFonts w:cstheme="minorHAnsi"/>
          <w:sz w:val="24"/>
          <w:szCs w:val="24"/>
        </w:rPr>
        <w:t xml:space="preserve">ictim impact </w:t>
      </w:r>
      <w:r w:rsidR="003B7A74">
        <w:rPr>
          <w:rFonts w:cstheme="minorHAnsi"/>
          <w:sz w:val="24"/>
          <w:szCs w:val="24"/>
        </w:rPr>
        <w:t>statement</w:t>
      </w:r>
      <w:r w:rsidR="00910C7B">
        <w:rPr>
          <w:rFonts w:cstheme="minorHAnsi"/>
          <w:sz w:val="24"/>
          <w:szCs w:val="24"/>
        </w:rPr>
        <w:t xml:space="preserve"> </w:t>
      </w:r>
      <w:r w:rsidR="001730F5">
        <w:rPr>
          <w:rFonts w:cstheme="minorHAnsi"/>
          <w:sz w:val="24"/>
          <w:szCs w:val="24"/>
        </w:rPr>
        <w:t xml:space="preserve">(VIS) </w:t>
      </w:r>
      <w:r w:rsidR="00910C7B">
        <w:rPr>
          <w:rFonts w:cstheme="minorHAnsi"/>
          <w:sz w:val="24"/>
          <w:szCs w:val="24"/>
        </w:rPr>
        <w:t xml:space="preserve">is </w:t>
      </w:r>
      <w:r w:rsidR="008D4D86" w:rsidRPr="00CF0942">
        <w:rPr>
          <w:rFonts w:cstheme="minorHAnsi"/>
          <w:sz w:val="24"/>
          <w:szCs w:val="24"/>
        </w:rPr>
        <w:t xml:space="preserve">generally prepared for purposes of aggravation </w:t>
      </w:r>
      <w:r w:rsidR="00AA1AD6" w:rsidRPr="00CF0942">
        <w:rPr>
          <w:rFonts w:cstheme="minorHAnsi"/>
          <w:sz w:val="24"/>
          <w:szCs w:val="24"/>
        </w:rPr>
        <w:t>as an effective way of giving the victim</w:t>
      </w:r>
      <w:r w:rsidR="00910C7B">
        <w:rPr>
          <w:rFonts w:cstheme="minorHAnsi"/>
          <w:sz w:val="24"/>
          <w:szCs w:val="24"/>
        </w:rPr>
        <w:t xml:space="preserve"> </w:t>
      </w:r>
      <w:r w:rsidR="00AA1AD6" w:rsidRPr="00CF0942">
        <w:rPr>
          <w:rFonts w:cstheme="minorHAnsi"/>
          <w:color w:val="000000"/>
          <w:sz w:val="24"/>
          <w:szCs w:val="24"/>
        </w:rPr>
        <w:t>the opportunity to participate in the last phase of the trial</w:t>
      </w:r>
      <w:r w:rsidR="00F876CA">
        <w:rPr>
          <w:rFonts w:cstheme="minorHAnsi"/>
          <w:color w:val="000000"/>
          <w:sz w:val="24"/>
          <w:szCs w:val="24"/>
        </w:rPr>
        <w:t>,</w:t>
      </w:r>
      <w:r w:rsidR="00AA1AD6" w:rsidRPr="00CF0942">
        <w:rPr>
          <w:rFonts w:cstheme="minorHAnsi"/>
          <w:color w:val="000000"/>
          <w:sz w:val="24"/>
          <w:szCs w:val="24"/>
        </w:rPr>
        <w:t xml:space="preserve"> </w:t>
      </w:r>
      <w:r w:rsidR="00B06F39">
        <w:rPr>
          <w:rFonts w:cstheme="minorHAnsi"/>
          <w:color w:val="000000"/>
          <w:sz w:val="24"/>
          <w:szCs w:val="24"/>
        </w:rPr>
        <w:t xml:space="preserve">to voice out </w:t>
      </w:r>
      <w:r w:rsidR="00854332">
        <w:rPr>
          <w:rFonts w:cstheme="minorHAnsi"/>
          <w:color w:val="000000"/>
          <w:sz w:val="24"/>
          <w:szCs w:val="24"/>
        </w:rPr>
        <w:t xml:space="preserve">his/her feelings on </w:t>
      </w:r>
      <w:r w:rsidR="00AA1AD6" w:rsidRPr="00CF0942">
        <w:rPr>
          <w:rFonts w:cstheme="minorHAnsi"/>
          <w:color w:val="000000"/>
          <w:sz w:val="24"/>
          <w:szCs w:val="24"/>
        </w:rPr>
        <w:t>ho</w:t>
      </w:r>
      <w:r w:rsidR="00854332">
        <w:rPr>
          <w:rFonts w:cstheme="minorHAnsi"/>
          <w:color w:val="000000"/>
          <w:sz w:val="24"/>
          <w:szCs w:val="24"/>
        </w:rPr>
        <w:t>w the crime has affected him/</w:t>
      </w:r>
      <w:r w:rsidR="00AA1AD6" w:rsidRPr="00CF0942">
        <w:rPr>
          <w:rFonts w:cstheme="minorHAnsi"/>
          <w:color w:val="000000"/>
          <w:sz w:val="24"/>
          <w:szCs w:val="24"/>
        </w:rPr>
        <w:t xml:space="preserve">her. </w:t>
      </w:r>
      <w:r w:rsidR="00CF0942" w:rsidRPr="00CF0942">
        <w:rPr>
          <w:rFonts w:cstheme="minorHAnsi"/>
          <w:color w:val="000000"/>
          <w:sz w:val="24"/>
          <w:szCs w:val="24"/>
        </w:rPr>
        <w:t xml:space="preserve">This way, </w:t>
      </w:r>
      <w:r w:rsidR="003B7A74">
        <w:rPr>
          <w:rFonts w:cstheme="minorHAnsi"/>
          <w:color w:val="000000"/>
          <w:sz w:val="24"/>
          <w:szCs w:val="24"/>
        </w:rPr>
        <w:t xml:space="preserve">it </w:t>
      </w:r>
      <w:r w:rsidR="00CF0942" w:rsidRPr="00CF0942">
        <w:rPr>
          <w:rFonts w:cstheme="minorHAnsi"/>
          <w:color w:val="000000"/>
          <w:sz w:val="24"/>
          <w:szCs w:val="24"/>
        </w:rPr>
        <w:t xml:space="preserve">serve the purpose of informing the court </w:t>
      </w:r>
      <w:r w:rsidR="00CF0942" w:rsidRPr="00CF0942">
        <w:rPr>
          <w:rFonts w:cstheme="minorHAnsi"/>
          <w:sz w:val="24"/>
          <w:szCs w:val="24"/>
          <w:lang w:val="en-US"/>
        </w:rPr>
        <w:t xml:space="preserve">how the victim </w:t>
      </w:r>
      <w:r w:rsidR="00F876CA">
        <w:rPr>
          <w:rFonts w:cstheme="minorHAnsi"/>
          <w:sz w:val="24"/>
          <w:szCs w:val="24"/>
          <w:lang w:val="en-US"/>
        </w:rPr>
        <w:t xml:space="preserve">of rape </w:t>
      </w:r>
      <w:r w:rsidR="00CF0942" w:rsidRPr="00CF0942">
        <w:rPr>
          <w:rFonts w:cstheme="minorHAnsi"/>
          <w:sz w:val="24"/>
          <w:szCs w:val="24"/>
          <w:lang w:val="en-US"/>
        </w:rPr>
        <w:t>have been impacted by the crime</w:t>
      </w:r>
      <w:r w:rsidR="00F876CA">
        <w:rPr>
          <w:rFonts w:cstheme="minorHAnsi"/>
          <w:sz w:val="24"/>
          <w:szCs w:val="24"/>
          <w:lang w:val="en-US"/>
        </w:rPr>
        <w:t>.</w:t>
      </w:r>
      <w:r w:rsidR="00CF0942" w:rsidRPr="00CF0942">
        <w:rPr>
          <w:rFonts w:cstheme="minorHAnsi"/>
          <w:sz w:val="24"/>
          <w:szCs w:val="24"/>
          <w:lang w:val="en-US"/>
        </w:rPr>
        <w:t xml:space="preserve"> </w:t>
      </w:r>
    </w:p>
    <w:p w14:paraId="010064D0" w14:textId="19AC1C9D" w:rsidR="00AA1AD6" w:rsidRDefault="00AA1AD6" w:rsidP="008E31D0">
      <w:pPr>
        <w:widowControl w:val="0"/>
        <w:tabs>
          <w:tab w:val="left" w:pos="4395"/>
        </w:tabs>
        <w:spacing w:before="240" w:after="240" w:line="360" w:lineRule="auto"/>
        <w:ind w:left="567" w:hanging="709"/>
        <w:contextualSpacing/>
        <w:jc w:val="both"/>
        <w:rPr>
          <w:rFonts w:ascii="Verdana" w:hAnsi="Verdana"/>
          <w:color w:val="000000"/>
          <w:sz w:val="20"/>
          <w:szCs w:val="20"/>
        </w:rPr>
      </w:pPr>
    </w:p>
    <w:p w14:paraId="6B726235" w14:textId="77777777" w:rsidR="00954643" w:rsidRDefault="00E16F81" w:rsidP="002F4BAC">
      <w:pPr>
        <w:widowControl w:val="0"/>
        <w:tabs>
          <w:tab w:val="left" w:pos="4395"/>
        </w:tabs>
        <w:spacing w:before="240" w:after="240" w:line="360" w:lineRule="auto"/>
        <w:ind w:left="567" w:hanging="709"/>
        <w:contextualSpacing/>
        <w:jc w:val="both"/>
        <w:rPr>
          <w:rFonts w:cstheme="minorHAnsi"/>
          <w:sz w:val="24"/>
          <w:szCs w:val="24"/>
        </w:rPr>
      </w:pPr>
      <w:r>
        <w:rPr>
          <w:sz w:val="24"/>
          <w:szCs w:val="24"/>
        </w:rPr>
        <w:t>[67</w:t>
      </w:r>
      <w:r w:rsidR="00F876CA">
        <w:rPr>
          <w:sz w:val="24"/>
          <w:szCs w:val="24"/>
        </w:rPr>
        <w:t xml:space="preserve">]   </w:t>
      </w:r>
      <w:r w:rsidR="00E57CD1">
        <w:rPr>
          <w:sz w:val="24"/>
          <w:szCs w:val="24"/>
        </w:rPr>
        <w:t xml:space="preserve"> </w:t>
      </w:r>
      <w:r w:rsidR="00822188">
        <w:rPr>
          <w:sz w:val="24"/>
          <w:szCs w:val="24"/>
        </w:rPr>
        <w:t xml:space="preserve"> </w:t>
      </w:r>
      <w:r w:rsidR="009C1BE1" w:rsidRPr="008E31D0">
        <w:rPr>
          <w:sz w:val="24"/>
          <w:szCs w:val="24"/>
        </w:rPr>
        <w:t xml:space="preserve">In the present case, the circumstances </w:t>
      </w:r>
      <w:r w:rsidR="00683223">
        <w:rPr>
          <w:sz w:val="24"/>
          <w:szCs w:val="24"/>
        </w:rPr>
        <w:t xml:space="preserve">are not </w:t>
      </w:r>
      <w:r w:rsidR="009C1BE1" w:rsidRPr="008E31D0">
        <w:rPr>
          <w:rFonts w:cstheme="minorHAnsi"/>
          <w:sz w:val="24"/>
          <w:szCs w:val="24"/>
          <w:lang w:val="en-US"/>
        </w:rPr>
        <w:t xml:space="preserve">of such a nature where it would have been </w:t>
      </w:r>
      <w:r w:rsidR="00683223">
        <w:rPr>
          <w:rFonts w:cstheme="minorHAnsi"/>
          <w:sz w:val="24"/>
          <w:szCs w:val="24"/>
          <w:lang w:val="en-US"/>
        </w:rPr>
        <w:t>peremptory</w:t>
      </w:r>
      <w:r w:rsidR="009C1BE1" w:rsidRPr="008E31D0">
        <w:rPr>
          <w:rFonts w:cstheme="minorHAnsi"/>
          <w:sz w:val="24"/>
          <w:szCs w:val="24"/>
          <w:lang w:val="en-US"/>
        </w:rPr>
        <w:t xml:space="preserve"> </w:t>
      </w:r>
      <w:r w:rsidR="001B74AC" w:rsidRPr="008E31D0">
        <w:rPr>
          <w:rFonts w:cstheme="minorHAnsi"/>
          <w:sz w:val="24"/>
          <w:szCs w:val="24"/>
          <w:lang w:val="en-US"/>
        </w:rPr>
        <w:t xml:space="preserve">or </w:t>
      </w:r>
      <w:r w:rsidR="009C1BE1" w:rsidRPr="008E31D0">
        <w:rPr>
          <w:rFonts w:cstheme="minorHAnsi"/>
          <w:sz w:val="24"/>
          <w:szCs w:val="24"/>
          <w:lang w:val="en-US"/>
        </w:rPr>
        <w:t>absolutely necessary</w:t>
      </w:r>
      <w:r w:rsidR="001B74AC" w:rsidRPr="008E31D0">
        <w:rPr>
          <w:rFonts w:cstheme="minorHAnsi"/>
          <w:sz w:val="24"/>
          <w:szCs w:val="24"/>
          <w:lang w:val="en-US"/>
        </w:rPr>
        <w:t xml:space="preserve"> </w:t>
      </w:r>
      <w:r w:rsidR="009C1BE1" w:rsidRPr="008E31D0">
        <w:rPr>
          <w:rFonts w:cstheme="minorHAnsi"/>
          <w:sz w:val="24"/>
          <w:szCs w:val="24"/>
          <w:lang w:val="en-US"/>
        </w:rPr>
        <w:t>–</w:t>
      </w:r>
      <w:r w:rsidR="008D4D86">
        <w:rPr>
          <w:rFonts w:cstheme="minorHAnsi"/>
          <w:sz w:val="24"/>
          <w:szCs w:val="24"/>
          <w:lang w:val="en-US"/>
        </w:rPr>
        <w:t xml:space="preserve"> to have the</w:t>
      </w:r>
      <w:r w:rsidR="009C1BE1" w:rsidRPr="008E31D0">
        <w:rPr>
          <w:rFonts w:cstheme="minorHAnsi"/>
          <w:sz w:val="24"/>
          <w:szCs w:val="24"/>
          <w:lang w:val="en-US"/>
        </w:rPr>
        <w:t xml:space="preserve"> </w:t>
      </w:r>
      <w:r w:rsidR="001730F5">
        <w:rPr>
          <w:rFonts w:cstheme="minorHAnsi"/>
          <w:sz w:val="24"/>
          <w:szCs w:val="24"/>
        </w:rPr>
        <w:t>VIS</w:t>
      </w:r>
      <w:r w:rsidR="001730F5" w:rsidRPr="008E31D0">
        <w:rPr>
          <w:rFonts w:cstheme="minorHAnsi"/>
          <w:sz w:val="24"/>
          <w:szCs w:val="24"/>
        </w:rPr>
        <w:t xml:space="preserve"> </w:t>
      </w:r>
      <w:r w:rsidR="009C1BE1" w:rsidRPr="008E31D0">
        <w:rPr>
          <w:rFonts w:cstheme="minorHAnsi"/>
          <w:sz w:val="24"/>
          <w:szCs w:val="24"/>
        </w:rPr>
        <w:t>o</w:t>
      </w:r>
      <w:r w:rsidR="0042431D">
        <w:rPr>
          <w:rFonts w:cstheme="minorHAnsi"/>
          <w:sz w:val="24"/>
          <w:szCs w:val="24"/>
        </w:rPr>
        <w:t>f the complainants</w:t>
      </w:r>
      <w:r w:rsidR="00A8063B">
        <w:rPr>
          <w:rFonts w:cstheme="minorHAnsi"/>
          <w:sz w:val="24"/>
          <w:szCs w:val="24"/>
        </w:rPr>
        <w:t>,</w:t>
      </w:r>
      <w:r w:rsidR="0042431D">
        <w:rPr>
          <w:rFonts w:cstheme="minorHAnsi"/>
          <w:sz w:val="24"/>
          <w:szCs w:val="24"/>
        </w:rPr>
        <w:t xml:space="preserve"> </w:t>
      </w:r>
      <w:r w:rsidR="001B74AC" w:rsidRPr="008E31D0">
        <w:rPr>
          <w:rFonts w:cstheme="minorHAnsi"/>
          <w:sz w:val="24"/>
          <w:szCs w:val="24"/>
        </w:rPr>
        <w:t xml:space="preserve">considering the fact that the </w:t>
      </w:r>
      <w:r w:rsidR="00D302BE" w:rsidRPr="008E31D0">
        <w:rPr>
          <w:rFonts w:cstheme="minorHAnsi"/>
          <w:sz w:val="24"/>
          <w:szCs w:val="24"/>
          <w:lang w:val="en-US"/>
        </w:rPr>
        <w:t>State was faced with a guilty plea of the accused</w:t>
      </w:r>
      <w:r w:rsidR="001B74AC" w:rsidRPr="008E31D0">
        <w:rPr>
          <w:rFonts w:cstheme="minorHAnsi"/>
          <w:sz w:val="24"/>
          <w:szCs w:val="24"/>
          <w:lang w:val="en-US"/>
        </w:rPr>
        <w:t xml:space="preserve">. </w:t>
      </w:r>
      <w:r w:rsidR="001B74AC" w:rsidRPr="008E31D0">
        <w:rPr>
          <w:rFonts w:cstheme="minorHAnsi"/>
          <w:sz w:val="24"/>
          <w:szCs w:val="24"/>
        </w:rPr>
        <w:t xml:space="preserve">Be that as it may, the absence of the </w:t>
      </w:r>
      <w:r w:rsidR="00AA75FF">
        <w:rPr>
          <w:rFonts w:cstheme="minorHAnsi"/>
          <w:sz w:val="24"/>
          <w:szCs w:val="24"/>
        </w:rPr>
        <w:t>VIS</w:t>
      </w:r>
      <w:r w:rsidR="00AA75FF" w:rsidRPr="008E31D0">
        <w:rPr>
          <w:rFonts w:cstheme="minorHAnsi"/>
          <w:sz w:val="24"/>
          <w:szCs w:val="24"/>
        </w:rPr>
        <w:t xml:space="preserve"> </w:t>
      </w:r>
      <w:r w:rsidR="001B74AC" w:rsidRPr="008E31D0">
        <w:rPr>
          <w:rFonts w:cstheme="minorHAnsi"/>
          <w:sz w:val="24"/>
          <w:szCs w:val="24"/>
        </w:rPr>
        <w:t xml:space="preserve">would not have </w:t>
      </w:r>
      <w:r w:rsidR="008E31D0" w:rsidRPr="008E31D0">
        <w:rPr>
          <w:rFonts w:cstheme="minorHAnsi"/>
          <w:sz w:val="24"/>
          <w:szCs w:val="24"/>
        </w:rPr>
        <w:t>debarred the enquiry as to whether substantial and compelling circumstances exist</w:t>
      </w:r>
      <w:r w:rsidR="00854332">
        <w:rPr>
          <w:rFonts w:cstheme="minorHAnsi"/>
          <w:sz w:val="24"/>
          <w:szCs w:val="24"/>
        </w:rPr>
        <w:t>s,</w:t>
      </w:r>
      <w:r w:rsidR="008E31D0" w:rsidRPr="008E31D0">
        <w:rPr>
          <w:rFonts w:cstheme="minorHAnsi"/>
          <w:sz w:val="24"/>
          <w:szCs w:val="24"/>
        </w:rPr>
        <w:t xml:space="preserve"> and ultimately making a determination of whether the prescribed sentence</w:t>
      </w:r>
      <w:r w:rsidR="008D4D86">
        <w:rPr>
          <w:rFonts w:cstheme="minorHAnsi"/>
          <w:sz w:val="24"/>
          <w:szCs w:val="24"/>
        </w:rPr>
        <w:t>s</w:t>
      </w:r>
      <w:r w:rsidR="008E31D0" w:rsidRPr="008E31D0">
        <w:rPr>
          <w:rFonts w:cstheme="minorHAnsi"/>
          <w:sz w:val="24"/>
          <w:szCs w:val="24"/>
        </w:rPr>
        <w:t xml:space="preserve"> should be departed fro</w:t>
      </w:r>
      <w:r w:rsidR="009C2D7F">
        <w:rPr>
          <w:rFonts w:cstheme="minorHAnsi"/>
          <w:sz w:val="24"/>
          <w:szCs w:val="24"/>
        </w:rPr>
        <w:t xml:space="preserve">m, having regard to aspects such as </w:t>
      </w:r>
      <w:r w:rsidR="009C2D7F" w:rsidRPr="009748F3">
        <w:rPr>
          <w:rFonts w:cstheme="minorHAnsi"/>
          <w:sz w:val="24"/>
          <w:szCs w:val="24"/>
        </w:rPr>
        <w:t>the “triad factors”, and the “</w:t>
      </w:r>
      <w:r w:rsidR="00930E3A" w:rsidRPr="009748F3">
        <w:rPr>
          <w:rFonts w:cstheme="minorHAnsi"/>
          <w:sz w:val="24"/>
          <w:szCs w:val="24"/>
        </w:rPr>
        <w:t xml:space="preserve">judicial </w:t>
      </w:r>
      <w:r w:rsidR="009C2D7F" w:rsidRPr="009748F3">
        <w:rPr>
          <w:rFonts w:cstheme="minorHAnsi"/>
          <w:sz w:val="24"/>
          <w:szCs w:val="24"/>
        </w:rPr>
        <w:t>purposes of punishment”, among others.</w:t>
      </w:r>
      <w:r w:rsidR="00D03722" w:rsidRPr="009748F3">
        <w:rPr>
          <w:rFonts w:cstheme="minorHAnsi"/>
          <w:sz w:val="24"/>
          <w:szCs w:val="24"/>
        </w:rPr>
        <w:t xml:space="preserve"> </w:t>
      </w:r>
      <w:r w:rsidR="00D03722" w:rsidRPr="009748F3">
        <w:rPr>
          <w:rFonts w:cstheme="minorHAnsi"/>
          <w:sz w:val="24"/>
          <w:szCs w:val="24"/>
          <w:lang w:val="en-US"/>
        </w:rPr>
        <w:t>As far as exhibit D</w:t>
      </w:r>
      <w:r w:rsidR="00A73188" w:rsidRPr="009748F3">
        <w:rPr>
          <w:rFonts w:cstheme="minorHAnsi"/>
          <w:sz w:val="24"/>
          <w:szCs w:val="24"/>
          <w:lang w:val="en-US"/>
        </w:rPr>
        <w:t xml:space="preserve"> is concerned</w:t>
      </w:r>
      <w:r w:rsidR="00D03722" w:rsidRPr="009748F3">
        <w:rPr>
          <w:rFonts w:cstheme="minorHAnsi"/>
          <w:sz w:val="24"/>
          <w:szCs w:val="24"/>
          <w:lang w:val="en-US"/>
        </w:rPr>
        <w:t xml:space="preserve">, it would have been preferable if it were compiled by an </w:t>
      </w:r>
      <w:r w:rsidR="00D03722" w:rsidRPr="009748F3">
        <w:rPr>
          <w:rFonts w:cstheme="minorHAnsi"/>
          <w:sz w:val="24"/>
          <w:szCs w:val="24"/>
          <w:lang w:val="en-US"/>
        </w:rPr>
        <w:lastRenderedPageBreak/>
        <w:t>expert and its contents cannot be considered as it was not read into the record.</w:t>
      </w:r>
      <w:r w:rsidR="00D03722">
        <w:rPr>
          <w:rFonts w:cstheme="minorHAnsi"/>
          <w:sz w:val="24"/>
          <w:szCs w:val="24"/>
          <w:lang w:val="en-US"/>
        </w:rPr>
        <w:t xml:space="preserve"> </w:t>
      </w:r>
      <w:r w:rsidR="009C2D7F">
        <w:rPr>
          <w:rFonts w:cstheme="minorHAnsi"/>
          <w:sz w:val="24"/>
          <w:szCs w:val="24"/>
        </w:rPr>
        <w:t xml:space="preserve"> </w:t>
      </w:r>
    </w:p>
    <w:p w14:paraId="1B0F36CA" w14:textId="54480EF3" w:rsidR="001B74AC" w:rsidRDefault="008E31D0" w:rsidP="002F4BAC">
      <w:pPr>
        <w:widowControl w:val="0"/>
        <w:tabs>
          <w:tab w:val="left" w:pos="4395"/>
        </w:tabs>
        <w:spacing w:before="240" w:after="240" w:line="360" w:lineRule="auto"/>
        <w:ind w:left="567" w:hanging="709"/>
        <w:contextualSpacing/>
        <w:jc w:val="both"/>
        <w:rPr>
          <w:rFonts w:cstheme="minorHAnsi"/>
          <w:sz w:val="24"/>
          <w:szCs w:val="24"/>
        </w:rPr>
      </w:pPr>
      <w:r w:rsidRPr="008E31D0">
        <w:rPr>
          <w:rFonts w:cstheme="minorHAnsi"/>
          <w:sz w:val="24"/>
          <w:szCs w:val="24"/>
        </w:rPr>
        <w:t xml:space="preserve"> </w:t>
      </w:r>
      <w:r w:rsidR="00AA75FF">
        <w:rPr>
          <w:rFonts w:cstheme="minorHAnsi"/>
          <w:sz w:val="24"/>
          <w:szCs w:val="24"/>
        </w:rPr>
        <w:t xml:space="preserve"> </w:t>
      </w:r>
      <w:r w:rsidRPr="008E31D0">
        <w:rPr>
          <w:rFonts w:cstheme="minorHAnsi"/>
          <w:sz w:val="24"/>
          <w:szCs w:val="24"/>
        </w:rPr>
        <w:t xml:space="preserve"> </w:t>
      </w:r>
      <w:r w:rsidR="001730F5">
        <w:rPr>
          <w:rFonts w:cstheme="minorHAnsi"/>
          <w:sz w:val="24"/>
          <w:szCs w:val="24"/>
        </w:rPr>
        <w:t xml:space="preserve"> </w:t>
      </w:r>
    </w:p>
    <w:p w14:paraId="17E8C22F" w14:textId="3A4D7A85" w:rsidR="001A7226" w:rsidRDefault="00E16F81" w:rsidP="000C77CD">
      <w:pPr>
        <w:spacing w:line="360" w:lineRule="auto"/>
        <w:ind w:left="567" w:hanging="709"/>
        <w:jc w:val="both"/>
        <w:rPr>
          <w:rFonts w:cstheme="minorHAnsi"/>
          <w:color w:val="000000"/>
          <w:sz w:val="24"/>
          <w:szCs w:val="24"/>
        </w:rPr>
      </w:pPr>
      <w:r>
        <w:rPr>
          <w:rFonts w:cstheme="minorHAnsi"/>
          <w:sz w:val="24"/>
          <w:szCs w:val="24"/>
          <w:lang w:val="en-US"/>
        </w:rPr>
        <w:t>[68</w:t>
      </w:r>
      <w:r w:rsidR="00ED18D6">
        <w:rPr>
          <w:rFonts w:cstheme="minorHAnsi"/>
          <w:sz w:val="24"/>
          <w:szCs w:val="24"/>
          <w:lang w:val="en-US"/>
        </w:rPr>
        <w:t xml:space="preserve">]   </w:t>
      </w:r>
      <w:r w:rsidR="00854332">
        <w:rPr>
          <w:rFonts w:cstheme="minorHAnsi"/>
          <w:sz w:val="24"/>
          <w:szCs w:val="24"/>
          <w:lang w:val="en-US"/>
        </w:rPr>
        <w:t xml:space="preserve">   </w:t>
      </w:r>
      <w:r w:rsidR="00A43516" w:rsidRPr="00A43516">
        <w:rPr>
          <w:rFonts w:cstheme="minorHAnsi"/>
          <w:sz w:val="24"/>
          <w:szCs w:val="24"/>
        </w:rPr>
        <w:t xml:space="preserve">As </w:t>
      </w:r>
      <w:r w:rsidR="00496163">
        <w:rPr>
          <w:rFonts w:cstheme="minorHAnsi"/>
          <w:sz w:val="24"/>
          <w:szCs w:val="24"/>
        </w:rPr>
        <w:t xml:space="preserve">fully </w:t>
      </w:r>
      <w:r w:rsidR="000C77CD">
        <w:rPr>
          <w:rFonts w:cstheme="minorHAnsi"/>
          <w:sz w:val="24"/>
          <w:szCs w:val="24"/>
        </w:rPr>
        <w:t>articulated</w:t>
      </w:r>
      <w:r w:rsidR="00A43516" w:rsidRPr="00A43516">
        <w:rPr>
          <w:rFonts w:cstheme="minorHAnsi"/>
          <w:sz w:val="24"/>
          <w:szCs w:val="24"/>
        </w:rPr>
        <w:t xml:space="preserve"> by the court in </w:t>
      </w:r>
      <w:r w:rsidR="00A43516" w:rsidRPr="00A43516">
        <w:rPr>
          <w:rFonts w:cstheme="minorHAnsi"/>
          <w:b/>
          <w:i/>
          <w:sz w:val="24"/>
          <w:szCs w:val="24"/>
        </w:rPr>
        <w:t>Malgas</w:t>
      </w:r>
      <w:r w:rsidR="00A43516" w:rsidRPr="00A43516">
        <w:rPr>
          <w:rFonts w:cstheme="minorHAnsi"/>
          <w:sz w:val="24"/>
          <w:szCs w:val="24"/>
        </w:rPr>
        <w:t>, “the ultimate impact of all the circumstances relevant to sentencing must be measured against the composite yardstick (substantial and compelling) and must be such as cumulatively justify a departure from the standardised response that the legislature has ordained”.</w:t>
      </w:r>
      <w:r w:rsidR="001A7226">
        <w:rPr>
          <w:rFonts w:cstheme="minorHAnsi"/>
          <w:sz w:val="24"/>
          <w:szCs w:val="24"/>
        </w:rPr>
        <w:t xml:space="preserve"> </w:t>
      </w:r>
      <w:r w:rsidR="001A7226" w:rsidRPr="00720DA1">
        <w:rPr>
          <w:rFonts w:cstheme="minorHAnsi"/>
          <w:iCs/>
          <w:sz w:val="24"/>
          <w:szCs w:val="24"/>
        </w:rPr>
        <w:t xml:space="preserve">It remains the paramount function of this court to </w:t>
      </w:r>
      <w:r w:rsidR="001A7226" w:rsidRPr="00720DA1">
        <w:rPr>
          <w:rFonts w:cstheme="minorHAnsi"/>
          <w:color w:val="242121"/>
          <w:sz w:val="24"/>
          <w:szCs w:val="24"/>
        </w:rPr>
        <w:t>exercise its sentencing discretion properly and reasonably</w:t>
      </w:r>
      <w:r w:rsidR="001A7226" w:rsidRPr="00720DA1">
        <w:rPr>
          <w:rFonts w:cstheme="minorHAnsi"/>
          <w:iCs/>
          <w:sz w:val="24"/>
          <w:szCs w:val="24"/>
        </w:rPr>
        <w:t xml:space="preserve"> in considering what </w:t>
      </w:r>
      <w:r w:rsidR="001A7226" w:rsidRPr="00720DA1">
        <w:rPr>
          <w:rFonts w:cstheme="minorHAnsi"/>
          <w:sz w:val="24"/>
          <w:szCs w:val="24"/>
        </w:rPr>
        <w:t>an appropriate sentence</w:t>
      </w:r>
      <w:r w:rsidR="001A7226" w:rsidRPr="00720DA1">
        <w:rPr>
          <w:rFonts w:cstheme="minorHAnsi"/>
          <w:iCs/>
          <w:sz w:val="24"/>
          <w:szCs w:val="24"/>
        </w:rPr>
        <w:t xml:space="preserve"> should be, in the light of </w:t>
      </w:r>
      <w:r w:rsidR="001A7226" w:rsidRPr="00720DA1">
        <w:rPr>
          <w:rFonts w:cstheme="minorHAnsi"/>
          <w:color w:val="000000"/>
          <w:sz w:val="24"/>
          <w:szCs w:val="24"/>
        </w:rPr>
        <w:t xml:space="preserve">the circumstances of this case. </w:t>
      </w:r>
    </w:p>
    <w:p w14:paraId="52984B9E" w14:textId="1500A887" w:rsidR="00A84F4C" w:rsidRDefault="00E16F81" w:rsidP="00F803C2">
      <w:pPr>
        <w:spacing w:line="360" w:lineRule="auto"/>
        <w:ind w:left="567" w:hanging="709"/>
        <w:jc w:val="both"/>
        <w:rPr>
          <w:rFonts w:cstheme="minorHAnsi"/>
          <w:b/>
          <w:i/>
          <w:sz w:val="24"/>
          <w:szCs w:val="24"/>
        </w:rPr>
      </w:pPr>
      <w:r>
        <w:rPr>
          <w:rFonts w:cstheme="minorHAnsi"/>
          <w:color w:val="000000"/>
          <w:sz w:val="24"/>
          <w:szCs w:val="24"/>
        </w:rPr>
        <w:t>[69</w:t>
      </w:r>
      <w:r w:rsidR="001051F3">
        <w:rPr>
          <w:rFonts w:cstheme="minorHAnsi"/>
          <w:color w:val="000000"/>
          <w:sz w:val="24"/>
          <w:szCs w:val="24"/>
        </w:rPr>
        <w:t xml:space="preserve">] </w:t>
      </w:r>
      <w:r w:rsidR="006F4861">
        <w:rPr>
          <w:rFonts w:cstheme="minorHAnsi"/>
          <w:color w:val="000000"/>
          <w:sz w:val="24"/>
          <w:szCs w:val="24"/>
        </w:rPr>
        <w:t xml:space="preserve"> </w:t>
      </w:r>
      <w:r w:rsidR="001051F3">
        <w:rPr>
          <w:rFonts w:cstheme="minorHAnsi"/>
          <w:color w:val="000000"/>
          <w:sz w:val="24"/>
          <w:szCs w:val="24"/>
        </w:rPr>
        <w:t xml:space="preserve">  In applying the triad principles in </w:t>
      </w:r>
      <w:r w:rsidR="001051F3" w:rsidRPr="001D71AA">
        <w:rPr>
          <w:rFonts w:cstheme="minorHAnsi"/>
          <w:b/>
          <w:i/>
          <w:color w:val="000000"/>
          <w:sz w:val="24"/>
          <w:szCs w:val="24"/>
        </w:rPr>
        <w:t>Zinn</w:t>
      </w:r>
      <w:r w:rsidR="001051F3">
        <w:rPr>
          <w:rFonts w:cstheme="minorHAnsi"/>
          <w:color w:val="000000"/>
          <w:sz w:val="24"/>
          <w:szCs w:val="24"/>
        </w:rPr>
        <w:t xml:space="preserve"> to the circumstances of th</w:t>
      </w:r>
      <w:r w:rsidR="001D71AA">
        <w:rPr>
          <w:rFonts w:cstheme="minorHAnsi"/>
          <w:color w:val="000000"/>
          <w:sz w:val="24"/>
          <w:szCs w:val="24"/>
        </w:rPr>
        <w:t xml:space="preserve">is case as it relates to the offence, </w:t>
      </w:r>
      <w:r w:rsidR="006F4861">
        <w:rPr>
          <w:rFonts w:cstheme="minorHAnsi"/>
          <w:color w:val="000000"/>
          <w:sz w:val="24"/>
          <w:szCs w:val="24"/>
        </w:rPr>
        <w:t xml:space="preserve">the </w:t>
      </w:r>
      <w:r w:rsidR="006F4861" w:rsidRPr="00A95089">
        <w:rPr>
          <w:bCs/>
          <w:iCs/>
          <w:color w:val="000000"/>
          <w:sz w:val="24"/>
          <w:szCs w:val="24"/>
        </w:rPr>
        <w:t>gravity in thi</w:t>
      </w:r>
      <w:r w:rsidR="006F4861">
        <w:rPr>
          <w:bCs/>
          <w:iCs/>
          <w:color w:val="000000"/>
          <w:sz w:val="24"/>
          <w:szCs w:val="24"/>
        </w:rPr>
        <w:t>s case is aggravated by the fact</w:t>
      </w:r>
      <w:r w:rsidR="006F4861" w:rsidRPr="00A95089">
        <w:rPr>
          <w:bCs/>
          <w:iCs/>
          <w:color w:val="000000"/>
          <w:sz w:val="24"/>
          <w:szCs w:val="24"/>
        </w:rPr>
        <w:t xml:space="preserve"> that </w:t>
      </w:r>
      <w:r w:rsidR="006F4861">
        <w:rPr>
          <w:bCs/>
          <w:iCs/>
          <w:color w:val="000000"/>
          <w:sz w:val="24"/>
          <w:szCs w:val="24"/>
        </w:rPr>
        <w:t xml:space="preserve">two of the </w:t>
      </w:r>
      <w:r w:rsidR="006F4861" w:rsidRPr="00A95089">
        <w:rPr>
          <w:bCs/>
          <w:iCs/>
          <w:color w:val="000000"/>
          <w:sz w:val="24"/>
          <w:szCs w:val="24"/>
        </w:rPr>
        <w:t>victim</w:t>
      </w:r>
      <w:r w:rsidR="006F4861">
        <w:rPr>
          <w:bCs/>
          <w:iCs/>
          <w:color w:val="000000"/>
          <w:sz w:val="24"/>
          <w:szCs w:val="24"/>
        </w:rPr>
        <w:t>s were 7 and 12- year</w:t>
      </w:r>
      <w:r w:rsidR="00145BBF">
        <w:rPr>
          <w:bCs/>
          <w:iCs/>
          <w:color w:val="000000"/>
          <w:sz w:val="24"/>
          <w:szCs w:val="24"/>
        </w:rPr>
        <w:t>s</w:t>
      </w:r>
      <w:r w:rsidR="006F4861">
        <w:rPr>
          <w:bCs/>
          <w:iCs/>
          <w:color w:val="000000"/>
          <w:sz w:val="24"/>
          <w:szCs w:val="24"/>
        </w:rPr>
        <w:t xml:space="preserve">-old, and far too younger than the accused’s son. </w:t>
      </w:r>
      <w:r w:rsidR="00FB0F92" w:rsidRPr="00590F87">
        <w:rPr>
          <w:sz w:val="24"/>
          <w:szCs w:val="24"/>
        </w:rPr>
        <w:t xml:space="preserve">Even though no evidence was presented of </w:t>
      </w:r>
      <w:r w:rsidR="004256F0">
        <w:rPr>
          <w:sz w:val="24"/>
          <w:szCs w:val="24"/>
        </w:rPr>
        <w:t xml:space="preserve">the </w:t>
      </w:r>
      <w:r w:rsidR="00FB0F92" w:rsidRPr="00590F87">
        <w:rPr>
          <w:sz w:val="24"/>
          <w:szCs w:val="24"/>
        </w:rPr>
        <w:t xml:space="preserve">psychological trauma </w:t>
      </w:r>
      <w:r w:rsidR="00FB0F92">
        <w:rPr>
          <w:sz w:val="24"/>
          <w:szCs w:val="24"/>
        </w:rPr>
        <w:t>which</w:t>
      </w:r>
      <w:r w:rsidR="00FB0F92" w:rsidRPr="00590F87">
        <w:rPr>
          <w:sz w:val="24"/>
          <w:szCs w:val="24"/>
        </w:rPr>
        <w:t xml:space="preserve"> the complainant</w:t>
      </w:r>
      <w:r w:rsidR="00FB0F92">
        <w:rPr>
          <w:sz w:val="24"/>
          <w:szCs w:val="24"/>
        </w:rPr>
        <w:t xml:space="preserve">s would have endured, </w:t>
      </w:r>
      <w:r w:rsidR="00957226">
        <w:rPr>
          <w:sz w:val="24"/>
          <w:szCs w:val="24"/>
        </w:rPr>
        <w:t>common sense dictates that ‘</w:t>
      </w:r>
      <w:r w:rsidR="00FB0F92" w:rsidRPr="00590F87">
        <w:rPr>
          <w:sz w:val="24"/>
          <w:szCs w:val="24"/>
        </w:rPr>
        <w:t>t</w:t>
      </w:r>
      <w:r w:rsidR="00957226">
        <w:rPr>
          <w:sz w:val="24"/>
          <w:szCs w:val="24"/>
        </w:rPr>
        <w:t>he trauma’</w:t>
      </w:r>
      <w:r w:rsidR="00353578">
        <w:rPr>
          <w:sz w:val="24"/>
          <w:szCs w:val="24"/>
        </w:rPr>
        <w:t xml:space="preserve"> could not have been trifling</w:t>
      </w:r>
      <w:r w:rsidR="00FB0F92" w:rsidRPr="00590F87">
        <w:rPr>
          <w:sz w:val="24"/>
          <w:szCs w:val="24"/>
        </w:rPr>
        <w:t>.</w:t>
      </w:r>
      <w:r w:rsidR="00FB0F92">
        <w:rPr>
          <w:sz w:val="24"/>
          <w:szCs w:val="24"/>
        </w:rPr>
        <w:t xml:space="preserve"> </w:t>
      </w:r>
      <w:r w:rsidR="00332260">
        <w:rPr>
          <w:sz w:val="24"/>
          <w:szCs w:val="24"/>
        </w:rPr>
        <w:t>This court will reiterate on what was echoed by Mocumie J in</w:t>
      </w:r>
      <w:r w:rsidR="006F4861">
        <w:rPr>
          <w:rFonts w:cstheme="minorHAnsi"/>
          <w:color w:val="000000"/>
          <w:sz w:val="24"/>
          <w:szCs w:val="24"/>
        </w:rPr>
        <w:t xml:space="preserve"> </w:t>
      </w:r>
      <w:r w:rsidR="00D428B5" w:rsidRPr="00172367">
        <w:rPr>
          <w:rFonts w:cstheme="minorHAnsi"/>
          <w:b/>
          <w:i/>
          <w:sz w:val="24"/>
          <w:szCs w:val="24"/>
        </w:rPr>
        <w:t>Maila</w:t>
      </w:r>
      <w:r w:rsidR="00332260" w:rsidRPr="00172367">
        <w:rPr>
          <w:rFonts w:cstheme="minorHAnsi"/>
          <w:b/>
          <w:i/>
          <w:sz w:val="24"/>
          <w:szCs w:val="24"/>
        </w:rPr>
        <w:t xml:space="preserve"> v S</w:t>
      </w:r>
      <w:r w:rsidR="00332260">
        <w:rPr>
          <w:rFonts w:cstheme="minorHAnsi"/>
          <w:i/>
          <w:sz w:val="24"/>
          <w:szCs w:val="24"/>
        </w:rPr>
        <w:t xml:space="preserve"> </w:t>
      </w:r>
      <w:r w:rsidR="00D428B5" w:rsidRPr="00D428B5">
        <w:rPr>
          <w:rFonts w:cstheme="minorHAnsi"/>
          <w:sz w:val="24"/>
          <w:szCs w:val="24"/>
        </w:rPr>
        <w:t>that</w:t>
      </w:r>
      <w:r w:rsidR="00D428B5">
        <w:rPr>
          <w:rFonts w:cstheme="minorHAnsi"/>
          <w:sz w:val="24"/>
          <w:szCs w:val="24"/>
        </w:rPr>
        <w:t xml:space="preserve">: </w:t>
      </w:r>
      <w:r w:rsidR="00954643">
        <w:rPr>
          <w:rFonts w:cstheme="minorHAnsi"/>
          <w:sz w:val="24"/>
          <w:szCs w:val="24"/>
        </w:rPr>
        <w:t xml:space="preserve"> </w:t>
      </w:r>
    </w:p>
    <w:p w14:paraId="144D4546" w14:textId="7687CB89" w:rsidR="00D428B5" w:rsidRPr="00D428B5" w:rsidRDefault="00332260" w:rsidP="00332260">
      <w:pPr>
        <w:spacing w:line="360" w:lineRule="auto"/>
        <w:ind w:left="1134" w:right="1088"/>
        <w:jc w:val="both"/>
        <w:rPr>
          <w:rFonts w:cstheme="minorHAnsi"/>
          <w:i/>
          <w:sz w:val="24"/>
          <w:szCs w:val="24"/>
        </w:rPr>
      </w:pPr>
      <w:r w:rsidRPr="00DA5C1E">
        <w:rPr>
          <w:rFonts w:cstheme="minorHAnsi"/>
          <w:b/>
          <w:i/>
          <w:sz w:val="24"/>
          <w:szCs w:val="24"/>
        </w:rPr>
        <w:t>“[59]</w:t>
      </w:r>
      <w:r>
        <w:rPr>
          <w:rFonts w:cstheme="minorHAnsi"/>
          <w:i/>
          <w:sz w:val="24"/>
          <w:szCs w:val="24"/>
        </w:rPr>
        <w:t xml:space="preserve"> C</w:t>
      </w:r>
      <w:r w:rsidR="00D428B5" w:rsidRPr="00D428B5">
        <w:rPr>
          <w:rFonts w:cstheme="minorHAnsi"/>
          <w:i/>
          <w:sz w:val="24"/>
          <w:szCs w:val="24"/>
        </w:rPr>
        <w:t>ourts should not shy away from imposing the ultimate sentence in appropriate circumstances, such as in this case. With the onslaught of rape on children, destroying their lives forever, it cannot be ‘business as usual’. Courts should, through consistent sentencing of offenders who commit gender-based violence against women and children, not retreat when duty calls to impose appropriate sentences, including prescribed minimum sentences</w:t>
      </w:r>
      <w:r>
        <w:rPr>
          <w:rFonts w:cstheme="minorHAnsi"/>
          <w:i/>
          <w:sz w:val="24"/>
          <w:szCs w:val="24"/>
        </w:rPr>
        <w:t>…</w:t>
      </w:r>
      <w:r w:rsidR="00D428B5" w:rsidRPr="00D428B5">
        <w:rPr>
          <w:rFonts w:cstheme="minorHAnsi"/>
          <w:i/>
          <w:sz w:val="24"/>
          <w:szCs w:val="24"/>
        </w:rPr>
        <w:t>When the Legislature has dealt some of the misogynistic myths a blow, courts should not be seen to resuscitate them by deviating from the prescribed sentences based on personal preferences of what is substantial and compelling and what is not. This will curb, if not ultimately eradicate, gender-based violence against women and children</w:t>
      </w:r>
      <w:r>
        <w:rPr>
          <w:rFonts w:cstheme="minorHAnsi"/>
          <w:i/>
          <w:sz w:val="24"/>
          <w:szCs w:val="24"/>
        </w:rPr>
        <w:t>.</w:t>
      </w:r>
      <w:r w:rsidR="00D428B5" w:rsidRPr="00D428B5">
        <w:rPr>
          <w:rFonts w:cstheme="minorHAnsi"/>
          <w:i/>
          <w:sz w:val="24"/>
          <w:szCs w:val="24"/>
        </w:rPr>
        <w:t xml:space="preserve"> </w:t>
      </w:r>
    </w:p>
    <w:p w14:paraId="05399C27" w14:textId="68098EA7" w:rsidR="001A7226" w:rsidRDefault="00332260" w:rsidP="00F803C2">
      <w:pPr>
        <w:spacing w:line="360" w:lineRule="auto"/>
        <w:ind w:left="1134" w:right="1088"/>
        <w:jc w:val="both"/>
        <w:rPr>
          <w:rFonts w:cstheme="minorHAnsi"/>
          <w:color w:val="000000"/>
          <w:sz w:val="24"/>
          <w:szCs w:val="24"/>
        </w:rPr>
      </w:pPr>
      <w:r w:rsidRPr="00DA5C1E">
        <w:rPr>
          <w:rFonts w:cstheme="minorHAnsi"/>
          <w:b/>
          <w:i/>
          <w:sz w:val="24"/>
          <w:szCs w:val="24"/>
        </w:rPr>
        <w:t>[60]</w:t>
      </w:r>
      <w:r>
        <w:rPr>
          <w:rFonts w:cstheme="minorHAnsi"/>
          <w:i/>
          <w:sz w:val="24"/>
          <w:szCs w:val="24"/>
        </w:rPr>
        <w:t xml:space="preserve"> </w:t>
      </w:r>
      <w:r w:rsidR="00D428B5" w:rsidRPr="00D428B5">
        <w:rPr>
          <w:rFonts w:cstheme="minorHAnsi"/>
          <w:i/>
          <w:sz w:val="24"/>
          <w:szCs w:val="24"/>
        </w:rPr>
        <w:t>The message must be clear and consistent that this onslaught will not be countenanced in any democratic society which prides itself with values of respect for the dignity and life of others, especially the most vulnerable in society: children</w:t>
      </w:r>
      <w:r>
        <w:rPr>
          <w:rFonts w:cstheme="minorHAnsi"/>
          <w:i/>
          <w:sz w:val="24"/>
          <w:szCs w:val="24"/>
        </w:rPr>
        <w:t>”</w:t>
      </w:r>
      <w:r w:rsidR="00D428B5" w:rsidRPr="00D428B5">
        <w:rPr>
          <w:rFonts w:cstheme="minorHAnsi"/>
          <w:i/>
          <w:sz w:val="24"/>
          <w:szCs w:val="24"/>
        </w:rPr>
        <w:t>.</w:t>
      </w:r>
      <w:r w:rsidR="00491F03">
        <w:rPr>
          <w:rFonts w:cstheme="minorHAnsi"/>
          <w:i/>
          <w:sz w:val="24"/>
          <w:szCs w:val="24"/>
        </w:rPr>
        <w:t xml:space="preserve"> </w:t>
      </w:r>
    </w:p>
    <w:p w14:paraId="46D8890F" w14:textId="6AC21E34" w:rsidR="006D60DE" w:rsidRPr="0006252F" w:rsidRDefault="00E16F81" w:rsidP="006272D8">
      <w:pPr>
        <w:tabs>
          <w:tab w:val="left" w:pos="180"/>
        </w:tabs>
        <w:spacing w:after="0" w:line="360" w:lineRule="auto"/>
        <w:ind w:left="567" w:hanging="709"/>
        <w:contextualSpacing/>
        <w:jc w:val="both"/>
        <w:rPr>
          <w:sz w:val="24"/>
          <w:szCs w:val="24"/>
          <w:lang w:val="en-GB"/>
        </w:rPr>
      </w:pPr>
      <w:r>
        <w:rPr>
          <w:rFonts w:cstheme="minorHAnsi"/>
          <w:color w:val="000000"/>
          <w:sz w:val="24"/>
          <w:szCs w:val="24"/>
        </w:rPr>
        <w:lastRenderedPageBreak/>
        <w:t>[70</w:t>
      </w:r>
      <w:r w:rsidR="00913846" w:rsidRPr="003B6CCE">
        <w:rPr>
          <w:rFonts w:cstheme="minorHAnsi"/>
          <w:color w:val="000000"/>
          <w:sz w:val="24"/>
          <w:szCs w:val="24"/>
        </w:rPr>
        <w:t xml:space="preserve">]  </w:t>
      </w:r>
      <w:r w:rsidR="00C77E51" w:rsidRPr="003B6CCE">
        <w:rPr>
          <w:rFonts w:cstheme="minorHAnsi"/>
          <w:color w:val="000000"/>
          <w:sz w:val="24"/>
          <w:szCs w:val="24"/>
        </w:rPr>
        <w:t xml:space="preserve">   </w:t>
      </w:r>
      <w:r w:rsidR="00575EE4">
        <w:rPr>
          <w:rFonts w:cstheme="minorHAnsi"/>
          <w:color w:val="000000"/>
          <w:sz w:val="24"/>
          <w:szCs w:val="24"/>
        </w:rPr>
        <w:t xml:space="preserve"> </w:t>
      </w:r>
      <w:r w:rsidR="00575EE4" w:rsidRPr="00E83A9A">
        <w:rPr>
          <w:rFonts w:cstheme="minorHAnsi"/>
          <w:color w:val="000000"/>
          <w:sz w:val="24"/>
          <w:szCs w:val="24"/>
        </w:rPr>
        <w:t xml:space="preserve">With regards to the </w:t>
      </w:r>
      <w:r w:rsidR="00575EE4" w:rsidRPr="00E83A9A">
        <w:rPr>
          <w:rFonts w:cstheme="minorHAnsi"/>
          <w:color w:val="242121"/>
          <w:sz w:val="24"/>
          <w:szCs w:val="24"/>
          <w:shd w:val="clear" w:color="auto" w:fill="FFFFFF"/>
        </w:rPr>
        <w:t xml:space="preserve">interests of society, </w:t>
      </w:r>
      <w:r w:rsidR="00E83A9A" w:rsidRPr="00E83A9A">
        <w:rPr>
          <w:rFonts w:cstheme="minorHAnsi"/>
          <w:color w:val="242121"/>
          <w:sz w:val="24"/>
          <w:szCs w:val="24"/>
          <w:shd w:val="clear" w:color="auto" w:fill="FFFFFF"/>
        </w:rPr>
        <w:t>in view of the high incidence of cases of violence against women and children, those who commit rape and invade the most personal and cherished attributes of womanhood should expect no mercy but, on the contrary, should expect the courts to deal with them severely</w:t>
      </w:r>
      <w:r w:rsidR="00E83A9A">
        <w:rPr>
          <w:rStyle w:val="FootnoteReference"/>
          <w:rFonts w:cstheme="minorHAnsi"/>
          <w:color w:val="242121"/>
          <w:sz w:val="24"/>
          <w:szCs w:val="24"/>
          <w:shd w:val="clear" w:color="auto" w:fill="FFFFFF"/>
        </w:rPr>
        <w:footnoteReference w:id="50"/>
      </w:r>
      <w:r w:rsidR="00E83A9A" w:rsidRPr="00E83A9A">
        <w:rPr>
          <w:rFonts w:cstheme="minorHAnsi"/>
          <w:color w:val="242121"/>
          <w:sz w:val="24"/>
          <w:szCs w:val="24"/>
          <w:shd w:val="clear" w:color="auto" w:fill="FFFFFF"/>
        </w:rPr>
        <w:t xml:space="preserve">. </w:t>
      </w:r>
      <w:r w:rsidR="004C4DF4">
        <w:rPr>
          <w:rFonts w:cstheme="minorHAnsi"/>
          <w:color w:val="242121"/>
          <w:sz w:val="24"/>
          <w:szCs w:val="24"/>
          <w:shd w:val="clear" w:color="auto" w:fill="FFFFFF"/>
        </w:rPr>
        <w:t>T</w:t>
      </w:r>
      <w:r w:rsidR="006D60DE" w:rsidRPr="0006252F">
        <w:rPr>
          <w:sz w:val="24"/>
          <w:szCs w:val="24"/>
          <w:lang w:val="en-GB"/>
        </w:rPr>
        <w:t xml:space="preserve">he </w:t>
      </w:r>
      <w:r w:rsidR="00337297">
        <w:rPr>
          <w:sz w:val="24"/>
          <w:szCs w:val="24"/>
          <w:lang w:val="en-GB"/>
        </w:rPr>
        <w:t xml:space="preserve">following </w:t>
      </w:r>
      <w:r w:rsidR="006D60DE" w:rsidRPr="0006252F">
        <w:rPr>
          <w:sz w:val="24"/>
          <w:szCs w:val="24"/>
          <w:lang w:val="en-GB"/>
        </w:rPr>
        <w:t xml:space="preserve">remarks of the court in </w:t>
      </w:r>
      <w:r w:rsidR="006D60DE" w:rsidRPr="0006252F">
        <w:rPr>
          <w:b/>
          <w:i/>
          <w:iCs/>
          <w:sz w:val="24"/>
          <w:szCs w:val="24"/>
          <w:lang w:val="en-GB"/>
        </w:rPr>
        <w:t>S v Ro and Another</w:t>
      </w:r>
      <w:r w:rsidR="006D60DE" w:rsidRPr="0006252F">
        <w:rPr>
          <w:rStyle w:val="FootnoteReference"/>
          <w:rFonts w:cs="Arial"/>
          <w:sz w:val="24"/>
          <w:szCs w:val="24"/>
          <w:lang w:val="en-GB"/>
        </w:rPr>
        <w:footnoteReference w:id="51"/>
      </w:r>
      <w:r w:rsidR="006D60DE" w:rsidRPr="0006252F">
        <w:rPr>
          <w:i/>
          <w:iCs/>
          <w:sz w:val="24"/>
          <w:szCs w:val="24"/>
          <w:lang w:val="en-GB"/>
        </w:rPr>
        <w:t xml:space="preserve"> </w:t>
      </w:r>
      <w:r w:rsidR="006D60DE" w:rsidRPr="0006252F">
        <w:rPr>
          <w:sz w:val="24"/>
          <w:szCs w:val="24"/>
          <w:lang w:val="en-GB"/>
        </w:rPr>
        <w:t xml:space="preserve">are apposite: </w:t>
      </w:r>
    </w:p>
    <w:p w14:paraId="4208AA0D" w14:textId="77777777" w:rsidR="007977F2" w:rsidRDefault="007977F2" w:rsidP="006D60DE">
      <w:pPr>
        <w:pStyle w:val="ListParagraph"/>
        <w:autoSpaceDE w:val="0"/>
        <w:autoSpaceDN w:val="0"/>
        <w:adjustRightInd w:val="0"/>
        <w:spacing w:line="360" w:lineRule="auto"/>
        <w:ind w:left="1134" w:right="1088"/>
        <w:jc w:val="both"/>
        <w:rPr>
          <w:i/>
          <w:sz w:val="24"/>
          <w:szCs w:val="24"/>
          <w:lang w:val="en-GB"/>
        </w:rPr>
      </w:pPr>
    </w:p>
    <w:p w14:paraId="4FCDDEDB" w14:textId="7E57D4FA" w:rsidR="00D6417B" w:rsidRDefault="006D60DE" w:rsidP="00192226">
      <w:pPr>
        <w:pStyle w:val="ListParagraph"/>
        <w:autoSpaceDE w:val="0"/>
        <w:autoSpaceDN w:val="0"/>
        <w:adjustRightInd w:val="0"/>
        <w:spacing w:line="360" w:lineRule="auto"/>
        <w:ind w:left="1134" w:right="1088"/>
        <w:jc w:val="both"/>
        <w:rPr>
          <w:rFonts w:eastAsia="Calibri" w:cstheme="minorHAnsi"/>
          <w:sz w:val="24"/>
          <w:szCs w:val="24"/>
        </w:rPr>
      </w:pPr>
      <w:r w:rsidRPr="006D60DE">
        <w:rPr>
          <w:i/>
          <w:sz w:val="24"/>
          <w:szCs w:val="24"/>
          <w:lang w:val="en-GB"/>
        </w:rPr>
        <w:t xml:space="preserve">“The moral reprehensibility of rape and society’s abhorrence of this rampant scourge are unquestioned. The most cursory scrutiny of our law reports bears testimony to the fact that our courts have, rightly so, visited this offence with severe penalties. This reprehensibility and abhorrence are so much more pronounced in the instances of the rape of very young children, as is the case here. …the complainant was an innocent, defenceless and vulnerable victim.”  </w:t>
      </w:r>
    </w:p>
    <w:p w14:paraId="46FA4A7B" w14:textId="52C75C7A" w:rsidR="00D6417B" w:rsidRPr="000555BB" w:rsidRDefault="00E16F81" w:rsidP="00D6417B">
      <w:pPr>
        <w:spacing w:line="240" w:lineRule="auto"/>
        <w:ind w:left="567" w:right="-46" w:hanging="709"/>
        <w:jc w:val="both"/>
        <w:rPr>
          <w:rFonts w:eastAsia="Calibri" w:cstheme="minorHAnsi"/>
          <w:b/>
          <w:sz w:val="24"/>
          <w:szCs w:val="24"/>
        </w:rPr>
      </w:pPr>
      <w:r>
        <w:rPr>
          <w:rFonts w:eastAsia="Calibri" w:cstheme="minorHAnsi"/>
          <w:sz w:val="24"/>
          <w:szCs w:val="24"/>
        </w:rPr>
        <w:t>[71</w:t>
      </w:r>
      <w:r w:rsidR="0090326E">
        <w:rPr>
          <w:rFonts w:eastAsia="Calibri" w:cstheme="minorHAnsi"/>
          <w:sz w:val="24"/>
          <w:szCs w:val="24"/>
        </w:rPr>
        <w:t xml:space="preserve">]     </w:t>
      </w:r>
      <w:r w:rsidR="00D6417B">
        <w:rPr>
          <w:rFonts w:eastAsia="Calibri" w:cstheme="minorHAnsi"/>
          <w:sz w:val="24"/>
          <w:szCs w:val="24"/>
        </w:rPr>
        <w:t>I</w:t>
      </w:r>
      <w:r w:rsidR="00D6417B" w:rsidRPr="000555BB">
        <w:rPr>
          <w:rFonts w:eastAsia="Calibri" w:cstheme="minorHAnsi"/>
          <w:sz w:val="24"/>
          <w:szCs w:val="24"/>
        </w:rPr>
        <w:t xml:space="preserve">n </w:t>
      </w:r>
      <w:r w:rsidR="00D6417B" w:rsidRPr="008D5C47">
        <w:rPr>
          <w:rFonts w:eastAsia="Calibri" w:cstheme="minorHAnsi"/>
          <w:b/>
          <w:bCs/>
          <w:i/>
          <w:iCs/>
          <w:sz w:val="24"/>
          <w:szCs w:val="24"/>
        </w:rPr>
        <w:t>R v Karg</w:t>
      </w:r>
      <w:r w:rsidR="00D6417B">
        <w:rPr>
          <w:rStyle w:val="FootnoteReference"/>
          <w:rFonts w:eastAsia="Calibri" w:cstheme="minorHAnsi"/>
          <w:b/>
          <w:bCs/>
          <w:i/>
          <w:iCs/>
          <w:sz w:val="24"/>
          <w:szCs w:val="24"/>
        </w:rPr>
        <w:footnoteReference w:id="52"/>
      </w:r>
      <w:r w:rsidR="00D6417B" w:rsidRPr="008D5C47">
        <w:rPr>
          <w:rFonts w:eastAsia="Calibri" w:cstheme="minorHAnsi"/>
          <w:b/>
          <w:bCs/>
          <w:i/>
          <w:iCs/>
          <w:sz w:val="24"/>
          <w:szCs w:val="24"/>
        </w:rPr>
        <w:t xml:space="preserve"> </w:t>
      </w:r>
      <w:r w:rsidR="00D6417B" w:rsidRPr="000555BB">
        <w:rPr>
          <w:rFonts w:eastAsia="Calibri" w:cstheme="minorHAnsi"/>
          <w:sz w:val="24"/>
          <w:szCs w:val="24"/>
        </w:rPr>
        <w:t>Schreiner JA</w:t>
      </w:r>
      <w:r w:rsidR="00D6417B">
        <w:rPr>
          <w:rFonts w:eastAsia="Calibri" w:cstheme="minorHAnsi"/>
          <w:sz w:val="24"/>
          <w:szCs w:val="24"/>
        </w:rPr>
        <w:t xml:space="preserve"> stated that: </w:t>
      </w:r>
    </w:p>
    <w:p w14:paraId="5836BBAE" w14:textId="10F12107" w:rsidR="00575EE4" w:rsidRDefault="00D6417B" w:rsidP="00192226">
      <w:pPr>
        <w:spacing w:line="360" w:lineRule="auto"/>
        <w:ind w:left="1134" w:right="1088"/>
        <w:jc w:val="both"/>
        <w:rPr>
          <w:rFonts w:cstheme="minorHAnsi"/>
          <w:color w:val="000000"/>
          <w:sz w:val="24"/>
          <w:szCs w:val="24"/>
        </w:rPr>
      </w:pPr>
      <w:r w:rsidRPr="006C232C">
        <w:rPr>
          <w:rFonts w:eastAsia="Calibri" w:cstheme="minorHAnsi"/>
          <w:i/>
          <w:iCs/>
          <w:sz w:val="24"/>
          <w:szCs w:val="24"/>
        </w:rPr>
        <w:t xml:space="preserve">“It is not wrong that the natural indignation of interested persons and of the community at large should receive some recognition in the sentences that courts impose, and it is not irrelevant to bear in mind that if sentences for serious crimes are too lenient, the administration of justice may fall into disrepute and injured persons may </w:t>
      </w:r>
      <w:r w:rsidR="00266D65">
        <w:rPr>
          <w:rFonts w:eastAsia="Calibri" w:cstheme="minorHAnsi"/>
          <w:i/>
          <w:iCs/>
          <w:sz w:val="24"/>
          <w:szCs w:val="24"/>
        </w:rPr>
        <w:t xml:space="preserve">be </w:t>
      </w:r>
      <w:r w:rsidRPr="006C232C">
        <w:rPr>
          <w:rFonts w:eastAsia="Calibri" w:cstheme="minorHAnsi"/>
          <w:i/>
          <w:iCs/>
          <w:sz w:val="24"/>
          <w:szCs w:val="24"/>
        </w:rPr>
        <w:t>incline to take the law into their own hands.”</w:t>
      </w:r>
    </w:p>
    <w:p w14:paraId="214955FD" w14:textId="525279A2" w:rsidR="00867711" w:rsidRDefault="00E16F81" w:rsidP="005F4425">
      <w:pPr>
        <w:tabs>
          <w:tab w:val="left" w:pos="180"/>
        </w:tabs>
        <w:spacing w:after="0" w:line="360" w:lineRule="auto"/>
        <w:ind w:left="567" w:hanging="709"/>
        <w:contextualSpacing/>
        <w:jc w:val="both"/>
        <w:rPr>
          <w:rFonts w:cstheme="minorHAnsi"/>
          <w:color w:val="000000" w:themeColor="text1"/>
          <w:sz w:val="24"/>
          <w:szCs w:val="24"/>
        </w:rPr>
      </w:pPr>
      <w:r>
        <w:rPr>
          <w:rFonts w:cstheme="minorHAnsi"/>
          <w:color w:val="000000"/>
          <w:sz w:val="24"/>
          <w:szCs w:val="24"/>
        </w:rPr>
        <w:t>[72</w:t>
      </w:r>
      <w:r w:rsidR="00DD256F">
        <w:rPr>
          <w:rFonts w:cstheme="minorHAnsi"/>
          <w:color w:val="000000"/>
          <w:sz w:val="24"/>
          <w:szCs w:val="24"/>
        </w:rPr>
        <w:t xml:space="preserve">]      </w:t>
      </w:r>
      <w:r w:rsidR="006272D8" w:rsidRPr="003B6CCE">
        <w:rPr>
          <w:rFonts w:cstheme="minorHAnsi"/>
          <w:color w:val="000000"/>
          <w:sz w:val="24"/>
          <w:szCs w:val="24"/>
        </w:rPr>
        <w:t xml:space="preserve">I have taken due consideration of the cumulative effect of the personal circumstance of the accused, </w:t>
      </w:r>
      <w:r w:rsidR="00225E40" w:rsidRPr="003B6CCE">
        <w:rPr>
          <w:rFonts w:cstheme="minorHAnsi"/>
          <w:color w:val="000000"/>
          <w:sz w:val="24"/>
          <w:szCs w:val="24"/>
        </w:rPr>
        <w:t>his pre-detention period</w:t>
      </w:r>
      <w:r w:rsidR="00225E40">
        <w:rPr>
          <w:rFonts w:cstheme="minorHAnsi"/>
          <w:color w:val="000000"/>
          <w:sz w:val="24"/>
          <w:szCs w:val="24"/>
        </w:rPr>
        <w:t xml:space="preserve">, </w:t>
      </w:r>
      <w:r w:rsidR="006272D8" w:rsidRPr="003B6CCE">
        <w:rPr>
          <w:rFonts w:cstheme="minorHAnsi"/>
          <w:color w:val="000000"/>
          <w:sz w:val="24"/>
          <w:szCs w:val="24"/>
        </w:rPr>
        <w:t>including the fact that he is a first a first offender</w:t>
      </w:r>
      <w:r w:rsidR="00225E40">
        <w:rPr>
          <w:rFonts w:cstheme="minorHAnsi"/>
          <w:color w:val="000000"/>
          <w:sz w:val="24"/>
          <w:szCs w:val="24"/>
        </w:rPr>
        <w:t xml:space="preserve">. </w:t>
      </w:r>
      <w:r w:rsidR="006272D8" w:rsidRPr="003B6CCE">
        <w:rPr>
          <w:sz w:val="24"/>
          <w:szCs w:val="24"/>
          <w:lang w:val="en-GB"/>
        </w:rPr>
        <w:t xml:space="preserve">While all considerations should be carefully weighed, </w:t>
      </w:r>
      <w:r w:rsidR="006272D8">
        <w:rPr>
          <w:sz w:val="24"/>
          <w:szCs w:val="24"/>
          <w:lang w:val="en-GB"/>
        </w:rPr>
        <w:t xml:space="preserve">the </w:t>
      </w:r>
      <w:r w:rsidR="006272D8" w:rsidRPr="003B6CCE">
        <w:rPr>
          <w:sz w:val="24"/>
          <w:szCs w:val="24"/>
          <w:lang w:val="en-GB"/>
        </w:rPr>
        <w:t>prescribed minimum sentences are not to be departed from lightly and for flimsy reasons</w:t>
      </w:r>
      <w:r w:rsidR="00981FF3">
        <w:rPr>
          <w:rStyle w:val="FootnoteReference"/>
          <w:sz w:val="24"/>
          <w:szCs w:val="24"/>
          <w:lang w:val="en-GB"/>
        </w:rPr>
        <w:footnoteReference w:id="53"/>
      </w:r>
      <w:r w:rsidR="006272D8">
        <w:rPr>
          <w:sz w:val="24"/>
          <w:szCs w:val="24"/>
          <w:lang w:val="en-GB"/>
        </w:rPr>
        <w:t xml:space="preserve">. </w:t>
      </w:r>
      <w:r w:rsidR="006272D8" w:rsidRPr="00230AEE">
        <w:rPr>
          <w:rFonts w:cstheme="minorHAnsi"/>
          <w:sz w:val="24"/>
          <w:szCs w:val="24"/>
        </w:rPr>
        <w:t xml:space="preserve">Taking into account </w:t>
      </w:r>
      <w:r w:rsidR="006272D8">
        <w:rPr>
          <w:rFonts w:cstheme="minorHAnsi"/>
          <w:sz w:val="24"/>
          <w:szCs w:val="24"/>
        </w:rPr>
        <w:t xml:space="preserve">the judgments in </w:t>
      </w:r>
      <w:r w:rsidR="006272D8" w:rsidRPr="00230AEE">
        <w:rPr>
          <w:rFonts w:cstheme="minorHAnsi"/>
          <w:b/>
          <w:i/>
          <w:sz w:val="24"/>
          <w:szCs w:val="24"/>
        </w:rPr>
        <w:t xml:space="preserve">Motloutsi, </w:t>
      </w:r>
      <w:r w:rsidR="006272D8" w:rsidRPr="00230AEE">
        <w:rPr>
          <w:rFonts w:cstheme="minorHAnsi"/>
          <w:b/>
          <w:bCs/>
          <w:i/>
          <w:sz w:val="24"/>
          <w:szCs w:val="24"/>
        </w:rPr>
        <w:t xml:space="preserve">Matyityi, </w:t>
      </w:r>
      <w:r w:rsidR="006272D8" w:rsidRPr="00230AEE">
        <w:rPr>
          <w:rFonts w:cstheme="minorHAnsi"/>
          <w:b/>
          <w:i/>
          <w:sz w:val="24"/>
          <w:szCs w:val="24"/>
          <w:lang w:val="en-US" w:eastAsia="en-ZA"/>
        </w:rPr>
        <w:t>Barnard</w:t>
      </w:r>
      <w:r w:rsidR="006272D8" w:rsidRPr="00230AEE">
        <w:rPr>
          <w:rFonts w:cstheme="minorHAnsi"/>
          <w:sz w:val="24"/>
          <w:szCs w:val="24"/>
          <w:lang w:val="en-US" w:eastAsia="en-ZA"/>
        </w:rPr>
        <w:t xml:space="preserve">, and </w:t>
      </w:r>
      <w:r w:rsidR="006272D8" w:rsidRPr="00230AEE">
        <w:rPr>
          <w:rFonts w:cstheme="minorHAnsi"/>
          <w:b/>
          <w:bCs/>
          <w:i/>
          <w:iCs/>
          <w:sz w:val="24"/>
          <w:szCs w:val="24"/>
        </w:rPr>
        <w:t xml:space="preserve">Mabuza </w:t>
      </w:r>
      <w:r w:rsidR="006272D8">
        <w:rPr>
          <w:sz w:val="24"/>
          <w:szCs w:val="24"/>
          <w:lang w:val="en-GB"/>
        </w:rPr>
        <w:t xml:space="preserve">I am not persuaded by the submission that the accused is remorseful for his actions. </w:t>
      </w:r>
      <w:r w:rsidR="006272D8" w:rsidRPr="003C0F78">
        <w:rPr>
          <w:rFonts w:cstheme="minorHAnsi"/>
          <w:sz w:val="24"/>
          <w:szCs w:val="24"/>
        </w:rPr>
        <w:t xml:space="preserve">I align </w:t>
      </w:r>
      <w:r w:rsidR="006272D8" w:rsidRPr="008B3A44">
        <w:rPr>
          <w:rFonts w:cstheme="minorHAnsi"/>
          <w:sz w:val="24"/>
          <w:szCs w:val="24"/>
        </w:rPr>
        <w:t xml:space="preserve">myself with these authorities and I am of the view that the accused have not shown any remorse. </w:t>
      </w:r>
      <w:r w:rsidR="005F4425" w:rsidRPr="008B3A44">
        <w:rPr>
          <w:rFonts w:cstheme="minorHAnsi"/>
          <w:color w:val="000000" w:themeColor="text1"/>
          <w:sz w:val="24"/>
          <w:szCs w:val="24"/>
        </w:rPr>
        <w:t xml:space="preserve">Having regard to the purposes </w:t>
      </w:r>
      <w:r w:rsidR="00867711" w:rsidRPr="008B3A44">
        <w:rPr>
          <w:rFonts w:cstheme="minorHAnsi"/>
          <w:color w:val="000000" w:themeColor="text1"/>
          <w:sz w:val="24"/>
          <w:szCs w:val="24"/>
        </w:rPr>
        <w:t>of punishment</w:t>
      </w:r>
      <w:r w:rsidR="00CA2D7F" w:rsidRPr="008B3A44">
        <w:rPr>
          <w:rFonts w:cstheme="minorHAnsi"/>
          <w:color w:val="000000" w:themeColor="text1"/>
          <w:sz w:val="24"/>
          <w:szCs w:val="24"/>
        </w:rPr>
        <w:t xml:space="preserve">, </w:t>
      </w:r>
      <w:r w:rsidR="005F4425" w:rsidRPr="008B3A44">
        <w:rPr>
          <w:rFonts w:cstheme="minorHAnsi"/>
          <w:color w:val="000000" w:themeColor="text1"/>
          <w:sz w:val="24"/>
          <w:szCs w:val="24"/>
        </w:rPr>
        <w:t xml:space="preserve">there is no doubt in my mind </w:t>
      </w:r>
      <w:r w:rsidR="005F4425" w:rsidRPr="008B3A44">
        <w:rPr>
          <w:rFonts w:cstheme="minorHAnsi"/>
          <w:color w:val="000000" w:themeColor="text1"/>
          <w:sz w:val="24"/>
          <w:szCs w:val="24"/>
        </w:rPr>
        <w:lastRenderedPageBreak/>
        <w:t>that the only appropriate punishment for the accused is a sentence of long-term imprisonment.</w:t>
      </w:r>
      <w:r w:rsidR="005F4425">
        <w:rPr>
          <w:rFonts w:cstheme="minorHAnsi"/>
          <w:color w:val="000000" w:themeColor="text1"/>
          <w:sz w:val="24"/>
          <w:szCs w:val="24"/>
        </w:rPr>
        <w:t xml:space="preserve"> </w:t>
      </w:r>
    </w:p>
    <w:p w14:paraId="06DC7691" w14:textId="77777777" w:rsidR="00867711" w:rsidRDefault="00867711" w:rsidP="005F4425">
      <w:pPr>
        <w:tabs>
          <w:tab w:val="left" w:pos="180"/>
        </w:tabs>
        <w:spacing w:after="0" w:line="360" w:lineRule="auto"/>
        <w:ind w:left="567" w:hanging="709"/>
        <w:contextualSpacing/>
        <w:jc w:val="both"/>
        <w:rPr>
          <w:rFonts w:cstheme="minorHAnsi"/>
          <w:color w:val="000000" w:themeColor="text1"/>
          <w:sz w:val="24"/>
          <w:szCs w:val="24"/>
        </w:rPr>
      </w:pPr>
    </w:p>
    <w:p w14:paraId="7599BC7F" w14:textId="53C60FC4" w:rsidR="005F4425" w:rsidRDefault="00E16F81" w:rsidP="00650720">
      <w:pPr>
        <w:spacing w:line="360" w:lineRule="auto"/>
        <w:ind w:left="567" w:hanging="709"/>
        <w:jc w:val="both"/>
        <w:rPr>
          <w:rFonts w:cstheme="minorHAnsi"/>
          <w:iCs/>
          <w:sz w:val="24"/>
          <w:szCs w:val="24"/>
        </w:rPr>
      </w:pPr>
      <w:r>
        <w:rPr>
          <w:rFonts w:cstheme="minorHAnsi"/>
          <w:color w:val="000000"/>
          <w:sz w:val="24"/>
          <w:szCs w:val="24"/>
        </w:rPr>
        <w:t>[73</w:t>
      </w:r>
      <w:r w:rsidR="004A6291">
        <w:rPr>
          <w:rFonts w:cstheme="minorHAnsi"/>
          <w:color w:val="000000"/>
          <w:sz w:val="24"/>
          <w:szCs w:val="24"/>
        </w:rPr>
        <w:t xml:space="preserve">]   </w:t>
      </w:r>
      <w:r w:rsidR="006272D8" w:rsidRPr="00575EE4">
        <w:rPr>
          <w:rFonts w:cstheme="minorHAnsi"/>
          <w:color w:val="000000"/>
          <w:sz w:val="24"/>
          <w:szCs w:val="24"/>
        </w:rPr>
        <w:t xml:space="preserve">Consequently, </w:t>
      </w:r>
      <w:r w:rsidR="006272D8" w:rsidRPr="00575EE4">
        <w:rPr>
          <w:rFonts w:cstheme="minorHAnsi"/>
          <w:sz w:val="24"/>
          <w:szCs w:val="24"/>
        </w:rPr>
        <w:t>the question is whether</w:t>
      </w:r>
      <w:r w:rsidR="006272D8" w:rsidRPr="00575EE4">
        <w:rPr>
          <w:rFonts w:cstheme="minorHAnsi"/>
          <w:color w:val="242121"/>
          <w:sz w:val="24"/>
          <w:szCs w:val="24"/>
          <w:shd w:val="clear" w:color="auto" w:fill="FFFFFF"/>
        </w:rPr>
        <w:t xml:space="preserve"> the period spent by the accused in custody awaiting trial - having regard to the </w:t>
      </w:r>
      <w:r w:rsidR="006272D8" w:rsidRPr="00575EE4">
        <w:rPr>
          <w:rFonts w:cstheme="minorHAnsi"/>
          <w:sz w:val="24"/>
          <w:szCs w:val="24"/>
        </w:rPr>
        <w:t xml:space="preserve">period of imprisonment to be imposed - justify a departure from the sentence prescribed by the legislature. In my view, the time spent by the accused in custody awaiting finalisation of his case, does not justify any departure as it is not </w:t>
      </w:r>
      <w:r w:rsidR="006272D8" w:rsidRPr="00575EE4">
        <w:rPr>
          <w:rFonts w:cstheme="minorHAnsi"/>
          <w:color w:val="242121"/>
          <w:sz w:val="24"/>
          <w:szCs w:val="24"/>
          <w:shd w:val="clear" w:color="auto" w:fill="FFFFFF"/>
        </w:rPr>
        <w:t>proportionate to the crimes he committed.</w:t>
      </w:r>
      <w:r w:rsidR="006272D8">
        <w:rPr>
          <w:rFonts w:cstheme="minorHAnsi"/>
          <w:color w:val="242121"/>
          <w:sz w:val="24"/>
          <w:szCs w:val="24"/>
          <w:shd w:val="clear" w:color="auto" w:fill="FFFFFF"/>
        </w:rPr>
        <w:t xml:space="preserve"> </w:t>
      </w:r>
    </w:p>
    <w:p w14:paraId="35F454C7" w14:textId="3BBCC7B2" w:rsidR="00A064F4" w:rsidRPr="00767D73" w:rsidRDefault="0090326E" w:rsidP="0090326E">
      <w:pPr>
        <w:tabs>
          <w:tab w:val="left" w:pos="180"/>
        </w:tabs>
        <w:spacing w:after="0" w:line="360" w:lineRule="auto"/>
        <w:ind w:left="567" w:hanging="709"/>
        <w:contextualSpacing/>
        <w:jc w:val="both"/>
        <w:rPr>
          <w:rFonts w:cstheme="minorHAnsi"/>
          <w:iCs/>
          <w:sz w:val="24"/>
          <w:szCs w:val="24"/>
        </w:rPr>
      </w:pPr>
      <w:r>
        <w:rPr>
          <w:rFonts w:cstheme="minorHAnsi"/>
          <w:iCs/>
          <w:sz w:val="24"/>
          <w:szCs w:val="24"/>
        </w:rPr>
        <w:t>[7</w:t>
      </w:r>
      <w:r w:rsidR="00E16F81">
        <w:rPr>
          <w:rFonts w:cstheme="minorHAnsi"/>
          <w:iCs/>
          <w:sz w:val="24"/>
          <w:szCs w:val="24"/>
        </w:rPr>
        <w:t>4</w:t>
      </w:r>
      <w:r w:rsidR="000D5EFA">
        <w:rPr>
          <w:rFonts w:cstheme="minorHAnsi"/>
          <w:iCs/>
          <w:sz w:val="24"/>
          <w:szCs w:val="24"/>
        </w:rPr>
        <w:t xml:space="preserve">]   </w:t>
      </w:r>
      <w:r>
        <w:rPr>
          <w:rFonts w:cstheme="minorHAnsi"/>
          <w:iCs/>
          <w:sz w:val="24"/>
          <w:szCs w:val="24"/>
        </w:rPr>
        <w:t xml:space="preserve"> </w:t>
      </w:r>
      <w:r w:rsidR="00F11176">
        <w:rPr>
          <w:rFonts w:cstheme="minorHAnsi"/>
          <w:iCs/>
          <w:sz w:val="24"/>
          <w:szCs w:val="24"/>
        </w:rPr>
        <w:t xml:space="preserve"> </w:t>
      </w:r>
      <w:r w:rsidR="00A064F4" w:rsidRPr="00A55298">
        <w:rPr>
          <w:rFonts w:cstheme="minorHAnsi"/>
          <w:iCs/>
          <w:sz w:val="24"/>
          <w:szCs w:val="24"/>
        </w:rPr>
        <w:t xml:space="preserve">The Supreme Court of Appeal in </w:t>
      </w:r>
      <w:r w:rsidR="00A064F4" w:rsidRPr="00A55298">
        <w:rPr>
          <w:rFonts w:cstheme="minorHAnsi"/>
          <w:b/>
          <w:bCs/>
          <w:i/>
          <w:iCs/>
          <w:sz w:val="24"/>
          <w:szCs w:val="24"/>
        </w:rPr>
        <w:t>S v Vilakazi</w:t>
      </w:r>
      <w:r w:rsidR="00A064F4" w:rsidRPr="00A55298">
        <w:rPr>
          <w:rStyle w:val="FootnoteReference"/>
          <w:rFonts w:cstheme="minorHAnsi"/>
          <w:b/>
          <w:bCs/>
          <w:i/>
          <w:iCs/>
          <w:sz w:val="24"/>
          <w:szCs w:val="24"/>
        </w:rPr>
        <w:footnoteReference w:id="54"/>
      </w:r>
      <w:r w:rsidR="00A064F4" w:rsidRPr="00A55298">
        <w:rPr>
          <w:rFonts w:cstheme="minorHAnsi"/>
          <w:b/>
          <w:bCs/>
          <w:i/>
          <w:iCs/>
          <w:sz w:val="24"/>
          <w:szCs w:val="24"/>
        </w:rPr>
        <w:t xml:space="preserve"> </w:t>
      </w:r>
      <w:r w:rsidR="00A064F4" w:rsidRPr="00A55298">
        <w:rPr>
          <w:rFonts w:cstheme="minorHAnsi"/>
          <w:iCs/>
          <w:sz w:val="24"/>
          <w:szCs w:val="24"/>
        </w:rPr>
        <w:t xml:space="preserve">stated that: </w:t>
      </w:r>
    </w:p>
    <w:p w14:paraId="1E36CD0D" w14:textId="48F137D2" w:rsidR="00C912AF" w:rsidRDefault="00BA5727" w:rsidP="00636179">
      <w:pPr>
        <w:tabs>
          <w:tab w:val="left" w:pos="180"/>
        </w:tabs>
        <w:spacing w:after="0" w:line="360" w:lineRule="auto"/>
        <w:ind w:left="1134" w:right="1088"/>
        <w:contextualSpacing/>
        <w:jc w:val="both"/>
        <w:rPr>
          <w:rFonts w:cstheme="minorHAnsi"/>
          <w:sz w:val="24"/>
          <w:szCs w:val="24"/>
        </w:rPr>
      </w:pPr>
      <w:r w:rsidRPr="000D5EFA">
        <w:rPr>
          <w:rFonts w:cstheme="minorHAnsi"/>
          <w:i/>
          <w:sz w:val="24"/>
          <w:szCs w:val="24"/>
        </w:rPr>
        <w:t>“I</w:t>
      </w:r>
      <w:r w:rsidR="00387573" w:rsidRPr="000D5EFA">
        <w:rPr>
          <w:rFonts w:cstheme="minorHAnsi"/>
          <w:i/>
          <w:sz w:val="24"/>
          <w:szCs w:val="24"/>
        </w:rPr>
        <w:t xml:space="preserve">n cases of serious crime, the personal circumstance of the offender, by themselves, will necessarily recede into the background. </w:t>
      </w:r>
      <w:r w:rsidR="00A064F4" w:rsidRPr="000D5EFA">
        <w:rPr>
          <w:rFonts w:cstheme="minorHAnsi"/>
          <w:i/>
          <w:sz w:val="24"/>
          <w:szCs w:val="24"/>
        </w:rPr>
        <w:t xml:space="preserve">Once it becomes clear that the crime is deserving of a substantial period of imprisonment the questions whether the accused is married or single, whether he has two children or three, whether or not he is in employment, are in themselves largely immaterial to what that period should be, and those seem to me to be the kind of ‘flimsy’ grounds that </w:t>
      </w:r>
      <w:r w:rsidR="00A064F4" w:rsidRPr="000D5EFA">
        <w:rPr>
          <w:rFonts w:cstheme="minorHAnsi"/>
          <w:b/>
          <w:bCs/>
          <w:i/>
          <w:sz w:val="24"/>
          <w:szCs w:val="24"/>
        </w:rPr>
        <w:t>Malgas</w:t>
      </w:r>
      <w:r w:rsidR="00427ADC">
        <w:rPr>
          <w:rFonts w:cstheme="minorHAnsi"/>
          <w:i/>
          <w:sz w:val="24"/>
          <w:szCs w:val="24"/>
        </w:rPr>
        <w:t xml:space="preserve"> said should be avoided”. </w:t>
      </w:r>
    </w:p>
    <w:p w14:paraId="0B26A35D" w14:textId="246F7140" w:rsidR="00662F82" w:rsidRPr="00AD1195" w:rsidRDefault="00DA2FDC" w:rsidP="00F11176">
      <w:pPr>
        <w:tabs>
          <w:tab w:val="left" w:pos="567"/>
        </w:tabs>
        <w:spacing w:before="100" w:beforeAutospacing="1" w:after="0" w:line="360" w:lineRule="auto"/>
        <w:ind w:left="567" w:hanging="709"/>
        <w:jc w:val="both"/>
        <w:rPr>
          <w:rFonts w:cstheme="minorHAnsi"/>
          <w:sz w:val="24"/>
          <w:szCs w:val="24"/>
        </w:rPr>
      </w:pPr>
      <w:r>
        <w:rPr>
          <w:rFonts w:cstheme="minorHAnsi"/>
          <w:sz w:val="24"/>
          <w:szCs w:val="24"/>
        </w:rPr>
        <w:t>[</w:t>
      </w:r>
      <w:r w:rsidR="0045334E">
        <w:rPr>
          <w:rFonts w:cstheme="minorHAnsi"/>
          <w:sz w:val="24"/>
          <w:szCs w:val="24"/>
        </w:rPr>
        <w:t>7</w:t>
      </w:r>
      <w:r w:rsidR="00E16F81">
        <w:rPr>
          <w:rFonts w:cstheme="minorHAnsi"/>
          <w:sz w:val="24"/>
          <w:szCs w:val="24"/>
        </w:rPr>
        <w:t>5</w:t>
      </w:r>
      <w:r w:rsidR="00FC6D58">
        <w:rPr>
          <w:rFonts w:cstheme="minorHAnsi"/>
          <w:sz w:val="24"/>
          <w:szCs w:val="24"/>
        </w:rPr>
        <w:t xml:space="preserve">]   </w:t>
      </w:r>
      <w:r w:rsidR="0045334E">
        <w:rPr>
          <w:rFonts w:cstheme="minorHAnsi"/>
          <w:sz w:val="24"/>
          <w:szCs w:val="24"/>
        </w:rPr>
        <w:t xml:space="preserve"> </w:t>
      </w:r>
      <w:r w:rsidR="00F11176">
        <w:rPr>
          <w:rFonts w:cstheme="minorHAnsi"/>
          <w:sz w:val="24"/>
          <w:szCs w:val="24"/>
        </w:rPr>
        <w:t xml:space="preserve"> </w:t>
      </w:r>
      <w:r w:rsidR="00FC5C17">
        <w:rPr>
          <w:rFonts w:cstheme="minorHAnsi"/>
          <w:sz w:val="24"/>
          <w:szCs w:val="24"/>
        </w:rPr>
        <w:t>The Supreme Court of Appeal  i</w:t>
      </w:r>
      <w:r w:rsidR="00662F82" w:rsidRPr="00AD1195">
        <w:rPr>
          <w:rFonts w:cstheme="minorHAnsi"/>
          <w:sz w:val="24"/>
          <w:szCs w:val="24"/>
        </w:rPr>
        <w:t xml:space="preserve">n </w:t>
      </w:r>
      <w:r w:rsidR="00662F82" w:rsidRPr="00AD1195">
        <w:rPr>
          <w:rFonts w:cstheme="minorHAnsi"/>
          <w:b/>
          <w:sz w:val="24"/>
          <w:szCs w:val="24"/>
        </w:rPr>
        <w:t>S v Swart</w:t>
      </w:r>
      <w:r w:rsidR="00662F82" w:rsidRPr="00AD1195">
        <w:rPr>
          <w:rStyle w:val="FootnoteReference"/>
          <w:rFonts w:cstheme="minorHAnsi"/>
          <w:b/>
          <w:sz w:val="24"/>
          <w:szCs w:val="24"/>
        </w:rPr>
        <w:footnoteReference w:id="55"/>
      </w:r>
      <w:r w:rsidR="00662F82" w:rsidRPr="00AD1195">
        <w:rPr>
          <w:rFonts w:cstheme="minorHAnsi"/>
          <w:b/>
          <w:sz w:val="24"/>
          <w:szCs w:val="24"/>
        </w:rPr>
        <w:t xml:space="preserve"> </w:t>
      </w:r>
      <w:r w:rsidR="00662F82" w:rsidRPr="00AD1195">
        <w:rPr>
          <w:rFonts w:cstheme="minorHAnsi"/>
          <w:sz w:val="24"/>
          <w:szCs w:val="24"/>
        </w:rPr>
        <w:t>stated th</w:t>
      </w:r>
      <w:r w:rsidR="00662F82">
        <w:rPr>
          <w:rFonts w:cstheme="minorHAnsi"/>
          <w:sz w:val="24"/>
          <w:szCs w:val="24"/>
        </w:rPr>
        <w:t>at</w:t>
      </w:r>
      <w:r w:rsidR="00662F82" w:rsidRPr="00AD1195">
        <w:rPr>
          <w:rFonts w:cstheme="minorHAnsi"/>
          <w:sz w:val="24"/>
          <w:szCs w:val="24"/>
        </w:rPr>
        <w:t xml:space="preserve">: </w:t>
      </w:r>
    </w:p>
    <w:p w14:paraId="103FAE6E" w14:textId="71BA3648" w:rsidR="00662F82" w:rsidRDefault="00662F82" w:rsidP="00F2454E">
      <w:pPr>
        <w:tabs>
          <w:tab w:val="left" w:pos="1134"/>
        </w:tabs>
        <w:spacing w:before="100" w:beforeAutospacing="1" w:after="0" w:line="360" w:lineRule="auto"/>
        <w:ind w:left="1134" w:right="1088"/>
        <w:jc w:val="both"/>
        <w:rPr>
          <w:rFonts w:cstheme="minorHAnsi"/>
          <w:sz w:val="24"/>
          <w:szCs w:val="24"/>
        </w:rPr>
      </w:pPr>
      <w:r w:rsidRPr="00AD1195">
        <w:rPr>
          <w:rFonts w:cstheme="minorHAnsi"/>
          <w:i/>
          <w:sz w:val="24"/>
          <w:szCs w:val="24"/>
        </w:rPr>
        <w:t xml:space="preserve">“In our law, retribution and deterrence are proper purposes of punishment and they must be accorded due weight in any sentence that is imposed. Each of the elements of punishment is not required to be accorded equal weight, but instead proper weight must be accorded to each according to the circumstances. Serious crimes will usually require that retribution and deterrence should come to the fore and that the rehabilitation of the offender will consequently play a relatively smaller role”. </w:t>
      </w:r>
    </w:p>
    <w:p w14:paraId="764678E6" w14:textId="77777777" w:rsidR="00662F82" w:rsidRDefault="00662F82" w:rsidP="00662F82">
      <w:pPr>
        <w:pStyle w:val="BodyText"/>
        <w:spacing w:line="360" w:lineRule="auto"/>
        <w:ind w:left="567" w:hanging="567"/>
        <w:jc w:val="both"/>
        <w:rPr>
          <w:rFonts w:cstheme="minorHAnsi"/>
          <w:sz w:val="24"/>
          <w:szCs w:val="24"/>
        </w:rPr>
      </w:pPr>
    </w:p>
    <w:p w14:paraId="59775868" w14:textId="77777777" w:rsidR="00D40B70" w:rsidRDefault="00D40B70" w:rsidP="00A55298">
      <w:pPr>
        <w:pStyle w:val="NoSpacing"/>
        <w:spacing w:line="360" w:lineRule="auto"/>
        <w:ind w:left="426" w:right="521" w:hanging="426"/>
        <w:jc w:val="both"/>
        <w:rPr>
          <w:rFonts w:cstheme="minorHAnsi"/>
          <w:sz w:val="24"/>
          <w:szCs w:val="24"/>
        </w:rPr>
      </w:pPr>
      <w:bookmarkStart w:id="2" w:name="_Hlk27641404"/>
    </w:p>
    <w:p w14:paraId="5F7B4EC2" w14:textId="5D0A9625" w:rsidR="002D1B4B" w:rsidRPr="00A55298" w:rsidRDefault="00E16F81" w:rsidP="00003FF4">
      <w:pPr>
        <w:pStyle w:val="NoSpacing"/>
        <w:spacing w:line="360" w:lineRule="auto"/>
        <w:ind w:left="567" w:right="521" w:hanging="709"/>
        <w:jc w:val="both"/>
        <w:rPr>
          <w:rFonts w:cstheme="minorHAnsi"/>
          <w:sz w:val="24"/>
          <w:szCs w:val="24"/>
        </w:rPr>
      </w:pPr>
      <w:r>
        <w:rPr>
          <w:rFonts w:cstheme="minorHAnsi"/>
          <w:sz w:val="24"/>
          <w:szCs w:val="24"/>
        </w:rPr>
        <w:lastRenderedPageBreak/>
        <w:t>[76</w:t>
      </w:r>
      <w:r w:rsidR="00D40B70">
        <w:rPr>
          <w:rFonts w:cstheme="minorHAnsi"/>
          <w:sz w:val="24"/>
          <w:szCs w:val="24"/>
        </w:rPr>
        <w:t xml:space="preserve">]  </w:t>
      </w:r>
      <w:r w:rsidR="00003FF4">
        <w:rPr>
          <w:rFonts w:cstheme="minorHAnsi"/>
          <w:sz w:val="24"/>
          <w:szCs w:val="24"/>
        </w:rPr>
        <w:t xml:space="preserve">   </w:t>
      </w:r>
      <w:r w:rsidR="002D1B4B" w:rsidRPr="00A55298">
        <w:rPr>
          <w:rFonts w:cstheme="minorHAnsi"/>
          <w:sz w:val="24"/>
          <w:szCs w:val="24"/>
        </w:rPr>
        <w:t xml:space="preserve">In </w:t>
      </w:r>
      <w:r w:rsidR="002D1B4B" w:rsidRPr="00A55298">
        <w:rPr>
          <w:rFonts w:cstheme="minorHAnsi"/>
          <w:b/>
          <w:i/>
          <w:sz w:val="24"/>
          <w:szCs w:val="24"/>
        </w:rPr>
        <w:t xml:space="preserve">S v Ro and Another </w:t>
      </w:r>
      <w:r w:rsidR="00E240DF" w:rsidRPr="00E240DF">
        <w:rPr>
          <w:rFonts w:cstheme="minorHAnsi"/>
          <w:i/>
          <w:sz w:val="24"/>
          <w:szCs w:val="24"/>
        </w:rPr>
        <w:t>supra</w:t>
      </w:r>
      <w:r w:rsidR="00E240DF">
        <w:rPr>
          <w:rFonts w:cstheme="minorHAnsi"/>
          <w:b/>
          <w:i/>
          <w:sz w:val="24"/>
          <w:szCs w:val="24"/>
        </w:rPr>
        <w:t xml:space="preserve"> </w:t>
      </w:r>
      <w:r w:rsidR="006742AB">
        <w:rPr>
          <w:rFonts w:cstheme="minorHAnsi"/>
          <w:sz w:val="24"/>
          <w:szCs w:val="24"/>
        </w:rPr>
        <w:t>the majority of the Supreme Court of A</w:t>
      </w:r>
      <w:r w:rsidR="002D1B4B" w:rsidRPr="00A55298">
        <w:rPr>
          <w:rFonts w:cstheme="minorHAnsi"/>
          <w:sz w:val="24"/>
          <w:szCs w:val="24"/>
        </w:rPr>
        <w:t>ppeal held that:</w:t>
      </w:r>
    </w:p>
    <w:p w14:paraId="18895833" w14:textId="37F15C93" w:rsidR="002D1B4B" w:rsidRPr="00A55298" w:rsidRDefault="002D1B4B" w:rsidP="00A55298">
      <w:pPr>
        <w:pStyle w:val="NoSpacing"/>
        <w:spacing w:line="360" w:lineRule="auto"/>
        <w:ind w:left="1134" w:right="1088"/>
        <w:jc w:val="both"/>
        <w:rPr>
          <w:rFonts w:cstheme="minorHAnsi"/>
          <w:i/>
          <w:sz w:val="24"/>
          <w:szCs w:val="24"/>
        </w:rPr>
      </w:pPr>
      <w:r w:rsidRPr="00A55298">
        <w:rPr>
          <w:rFonts w:cstheme="minorHAnsi"/>
          <w:sz w:val="24"/>
          <w:szCs w:val="24"/>
        </w:rPr>
        <w:t xml:space="preserve"> “</w:t>
      </w:r>
      <w:r w:rsidR="00E240DF">
        <w:rPr>
          <w:rFonts w:cstheme="minorHAnsi"/>
          <w:i/>
          <w:sz w:val="24"/>
          <w:szCs w:val="24"/>
        </w:rPr>
        <w:t>T</w:t>
      </w:r>
      <w:r w:rsidRPr="00A55298">
        <w:rPr>
          <w:rFonts w:cstheme="minorHAnsi"/>
          <w:i/>
          <w:sz w:val="24"/>
          <w:szCs w:val="24"/>
        </w:rPr>
        <w:t xml:space="preserve">o elevate the personal circumstances of the accused above that of society in general and the victims in particular would not serve the well-established aims of sentencing, including deterrence and retribution”. </w:t>
      </w:r>
    </w:p>
    <w:bookmarkEnd w:id="2"/>
    <w:p w14:paraId="1A159436" w14:textId="77777777" w:rsidR="00BE36D4" w:rsidRDefault="00BE36D4" w:rsidP="00DE695A">
      <w:pPr>
        <w:pStyle w:val="NoSpacing"/>
        <w:spacing w:line="360" w:lineRule="auto"/>
        <w:jc w:val="both"/>
        <w:rPr>
          <w:rFonts w:cstheme="minorHAnsi"/>
          <w:sz w:val="24"/>
          <w:szCs w:val="24"/>
        </w:rPr>
      </w:pPr>
    </w:p>
    <w:p w14:paraId="292648D8" w14:textId="1191E8CE" w:rsidR="00527000" w:rsidRDefault="00E16F81" w:rsidP="00367851">
      <w:pPr>
        <w:pStyle w:val="NoSpacing"/>
        <w:spacing w:line="360" w:lineRule="auto"/>
        <w:ind w:left="567" w:hanging="709"/>
        <w:jc w:val="both"/>
        <w:rPr>
          <w:rFonts w:cstheme="minorHAnsi"/>
          <w:sz w:val="24"/>
          <w:szCs w:val="24"/>
        </w:rPr>
      </w:pPr>
      <w:r>
        <w:rPr>
          <w:rFonts w:cstheme="minorHAnsi"/>
          <w:sz w:val="24"/>
          <w:szCs w:val="24"/>
        </w:rPr>
        <w:t>[77</w:t>
      </w:r>
      <w:r w:rsidR="00BE36D4">
        <w:rPr>
          <w:rFonts w:cstheme="minorHAnsi"/>
          <w:sz w:val="24"/>
          <w:szCs w:val="24"/>
        </w:rPr>
        <w:t xml:space="preserve">] </w:t>
      </w:r>
      <w:r w:rsidR="00367851">
        <w:rPr>
          <w:rFonts w:cstheme="minorHAnsi"/>
          <w:sz w:val="24"/>
          <w:szCs w:val="24"/>
        </w:rPr>
        <w:t xml:space="preserve"> </w:t>
      </w:r>
      <w:r w:rsidR="00BD0961">
        <w:rPr>
          <w:rFonts w:cstheme="minorHAnsi"/>
          <w:sz w:val="24"/>
          <w:szCs w:val="24"/>
        </w:rPr>
        <w:t xml:space="preserve"> </w:t>
      </w:r>
      <w:r w:rsidR="00BE36D4">
        <w:rPr>
          <w:rFonts w:cstheme="minorHAnsi"/>
          <w:sz w:val="24"/>
          <w:szCs w:val="24"/>
        </w:rPr>
        <w:t xml:space="preserve"> </w:t>
      </w:r>
      <w:r w:rsidR="002D1B4B" w:rsidRPr="00DE695A">
        <w:rPr>
          <w:rFonts w:cstheme="minorHAnsi"/>
          <w:sz w:val="24"/>
          <w:szCs w:val="24"/>
        </w:rPr>
        <w:t xml:space="preserve">I agree with, and I am bound by </w:t>
      </w:r>
      <w:r w:rsidR="004410CB" w:rsidRPr="00DE695A">
        <w:rPr>
          <w:rFonts w:cstheme="minorHAnsi"/>
          <w:sz w:val="24"/>
          <w:szCs w:val="24"/>
        </w:rPr>
        <w:t xml:space="preserve">the doctrine of </w:t>
      </w:r>
      <w:r w:rsidR="004410CB" w:rsidRPr="00AB2120">
        <w:rPr>
          <w:rFonts w:cstheme="minorHAnsi"/>
          <w:i/>
          <w:iCs/>
          <w:sz w:val="24"/>
          <w:szCs w:val="24"/>
        </w:rPr>
        <w:t>stare decisis</w:t>
      </w:r>
      <w:r w:rsidR="004410CB" w:rsidRPr="00AB2120">
        <w:rPr>
          <w:rFonts w:cstheme="minorHAnsi"/>
          <w:sz w:val="24"/>
          <w:szCs w:val="24"/>
        </w:rPr>
        <w:t xml:space="preserve">. </w:t>
      </w:r>
      <w:r w:rsidR="00367182" w:rsidRPr="00DE695A">
        <w:rPr>
          <w:rFonts w:cstheme="minorHAnsi"/>
          <w:sz w:val="24"/>
          <w:szCs w:val="24"/>
        </w:rPr>
        <w:t>Having considered all</w:t>
      </w:r>
      <w:r w:rsidR="0052762B" w:rsidRPr="00DE695A">
        <w:rPr>
          <w:rFonts w:cstheme="minorHAnsi"/>
          <w:sz w:val="24"/>
          <w:szCs w:val="24"/>
        </w:rPr>
        <w:t xml:space="preserve"> the circumstances of this case;</w:t>
      </w:r>
      <w:r w:rsidR="00367182" w:rsidRPr="00DE695A">
        <w:rPr>
          <w:rFonts w:cstheme="minorHAnsi"/>
          <w:sz w:val="24"/>
          <w:szCs w:val="24"/>
        </w:rPr>
        <w:t xml:space="preserve"> </w:t>
      </w:r>
      <w:r w:rsidR="0052762B" w:rsidRPr="00DE695A">
        <w:rPr>
          <w:rFonts w:cstheme="minorHAnsi"/>
          <w:sz w:val="24"/>
          <w:szCs w:val="24"/>
        </w:rPr>
        <w:t>the personal circumstances of the accused and his lack of remorse; the seriousness and aggravating features of the offence</w:t>
      </w:r>
      <w:r w:rsidR="007B36F2" w:rsidRPr="00DE695A">
        <w:rPr>
          <w:rFonts w:cstheme="minorHAnsi"/>
          <w:sz w:val="24"/>
          <w:szCs w:val="24"/>
        </w:rPr>
        <w:t>s he committed</w:t>
      </w:r>
      <w:r w:rsidR="0052762B" w:rsidRPr="00DE695A">
        <w:rPr>
          <w:rFonts w:cstheme="minorHAnsi"/>
          <w:sz w:val="24"/>
          <w:szCs w:val="24"/>
        </w:rPr>
        <w:t xml:space="preserve">; the purposes of punishment; and all the other factors to be considered when imposing sentence, </w:t>
      </w:r>
      <w:r w:rsidR="007B36F2" w:rsidRPr="00DE695A">
        <w:rPr>
          <w:rFonts w:cstheme="minorHAnsi"/>
          <w:sz w:val="24"/>
          <w:szCs w:val="24"/>
        </w:rPr>
        <w:t xml:space="preserve">I am of the view that the cumulative personal circumstances of the accused </w:t>
      </w:r>
      <w:r w:rsidR="00361464" w:rsidRPr="00DE695A">
        <w:rPr>
          <w:rFonts w:cstheme="minorHAnsi"/>
          <w:sz w:val="24"/>
          <w:szCs w:val="24"/>
        </w:rPr>
        <w:t xml:space="preserve">are just ordinary circumstances. </w:t>
      </w:r>
      <w:r w:rsidR="00622B71" w:rsidRPr="00DE695A">
        <w:rPr>
          <w:rFonts w:cstheme="minorHAnsi"/>
          <w:sz w:val="24"/>
          <w:szCs w:val="24"/>
        </w:rPr>
        <w:t xml:space="preserve">It is </w:t>
      </w:r>
      <w:r w:rsidR="00C7386B" w:rsidRPr="00DE695A">
        <w:rPr>
          <w:rFonts w:cstheme="minorHAnsi"/>
          <w:sz w:val="24"/>
          <w:szCs w:val="24"/>
        </w:rPr>
        <w:t xml:space="preserve">also </w:t>
      </w:r>
      <w:r w:rsidR="00622B71" w:rsidRPr="00DE695A">
        <w:rPr>
          <w:rFonts w:cstheme="minorHAnsi"/>
          <w:sz w:val="24"/>
          <w:szCs w:val="24"/>
        </w:rPr>
        <w:t>my considered view that the aggravating factors in this case o</w:t>
      </w:r>
      <w:r w:rsidR="009607DB" w:rsidRPr="00DE695A">
        <w:rPr>
          <w:rFonts w:cstheme="minorHAnsi"/>
          <w:sz w:val="24"/>
          <w:szCs w:val="24"/>
        </w:rPr>
        <w:t xml:space="preserve">utweigh the mitigating factors, and </w:t>
      </w:r>
      <w:r w:rsidR="0052762B" w:rsidRPr="00DE695A">
        <w:rPr>
          <w:rFonts w:cstheme="minorHAnsi"/>
          <w:sz w:val="24"/>
          <w:szCs w:val="24"/>
        </w:rPr>
        <w:t xml:space="preserve">the </w:t>
      </w:r>
      <w:r w:rsidR="0052762B" w:rsidRPr="00DE695A">
        <w:rPr>
          <w:rFonts w:cstheme="minorHAnsi"/>
          <w:sz w:val="24"/>
          <w:szCs w:val="24"/>
          <w:lang w:val="en-GB"/>
        </w:rPr>
        <w:t>substantial and compelling circumstances, individually or cumulatively, are not present to justify a departure from the prescribed minimum sentences</w:t>
      </w:r>
      <w:r w:rsidR="00361464" w:rsidRPr="00DE695A">
        <w:rPr>
          <w:rFonts w:cstheme="minorHAnsi"/>
          <w:sz w:val="24"/>
          <w:szCs w:val="24"/>
          <w:lang w:val="en-GB"/>
        </w:rPr>
        <w:t>.</w:t>
      </w:r>
      <w:r w:rsidR="0052762B" w:rsidRPr="00DE695A">
        <w:rPr>
          <w:rFonts w:cstheme="minorHAnsi"/>
          <w:sz w:val="24"/>
          <w:szCs w:val="24"/>
          <w:lang w:val="en-GB"/>
        </w:rPr>
        <w:t xml:space="preserve"> </w:t>
      </w:r>
      <w:r w:rsidR="00DE695A" w:rsidRPr="00DE695A">
        <w:rPr>
          <w:rFonts w:cstheme="minorHAnsi"/>
          <w:sz w:val="24"/>
          <w:szCs w:val="24"/>
        </w:rPr>
        <w:t xml:space="preserve">Accordingly, </w:t>
      </w:r>
      <w:r w:rsidR="00361464" w:rsidRPr="00DE695A">
        <w:rPr>
          <w:rFonts w:cstheme="minorHAnsi"/>
          <w:sz w:val="24"/>
          <w:szCs w:val="24"/>
        </w:rPr>
        <w:t>I cannot fin</w:t>
      </w:r>
      <w:r w:rsidR="00DE695A" w:rsidRPr="00DE695A">
        <w:rPr>
          <w:rFonts w:cstheme="minorHAnsi"/>
          <w:sz w:val="24"/>
          <w:szCs w:val="24"/>
        </w:rPr>
        <w:t>d any truly convincing reasons</w:t>
      </w:r>
      <w:r w:rsidR="00361464" w:rsidRPr="00DE695A">
        <w:rPr>
          <w:rFonts w:cstheme="minorHAnsi"/>
          <w:sz w:val="24"/>
          <w:szCs w:val="24"/>
        </w:rPr>
        <w:t xml:space="preserve"> </w:t>
      </w:r>
      <w:r w:rsidR="00DE695A" w:rsidRPr="00DE695A">
        <w:rPr>
          <w:rFonts w:cstheme="minorHAnsi"/>
          <w:sz w:val="24"/>
          <w:szCs w:val="24"/>
        </w:rPr>
        <w:t xml:space="preserve">and justification why this court should depart from imposing </w:t>
      </w:r>
      <w:r w:rsidR="00361464" w:rsidRPr="00DE695A">
        <w:rPr>
          <w:rFonts w:cstheme="minorHAnsi"/>
          <w:sz w:val="24"/>
          <w:szCs w:val="24"/>
        </w:rPr>
        <w:t xml:space="preserve">the prescribed minimum sentences, and </w:t>
      </w:r>
      <w:r w:rsidR="00367182" w:rsidRPr="00DE695A">
        <w:rPr>
          <w:rFonts w:cstheme="minorHAnsi"/>
          <w:sz w:val="24"/>
          <w:szCs w:val="24"/>
        </w:rPr>
        <w:t xml:space="preserve">I can find no other suitable sentence other than the one of life imprisonment on counts 2, 4, and 7 and a sentence of 10 years imprisonment on count 12 as ordained by the Legislature. </w:t>
      </w:r>
    </w:p>
    <w:p w14:paraId="1C631E07" w14:textId="77777777" w:rsidR="00E977E2" w:rsidRDefault="00E977E2" w:rsidP="00DE695A">
      <w:pPr>
        <w:pStyle w:val="NoSpacing"/>
        <w:spacing w:line="360" w:lineRule="auto"/>
        <w:jc w:val="both"/>
        <w:rPr>
          <w:rFonts w:cstheme="minorHAnsi"/>
          <w:sz w:val="24"/>
          <w:szCs w:val="24"/>
          <w:highlight w:val="cyan"/>
        </w:rPr>
      </w:pPr>
    </w:p>
    <w:p w14:paraId="4BC8813F" w14:textId="6A55ADF9" w:rsidR="00AC7F0D" w:rsidRPr="00186ADC" w:rsidRDefault="00E16F81" w:rsidP="00CC21E6">
      <w:pPr>
        <w:spacing w:line="360" w:lineRule="auto"/>
        <w:ind w:left="567" w:hanging="709"/>
        <w:jc w:val="both"/>
        <w:rPr>
          <w:rFonts w:cstheme="minorHAnsi"/>
          <w:i/>
          <w:sz w:val="24"/>
          <w:szCs w:val="24"/>
          <w:lang w:val="en-US"/>
        </w:rPr>
      </w:pPr>
      <w:r>
        <w:rPr>
          <w:rFonts w:cstheme="minorHAnsi"/>
          <w:sz w:val="24"/>
          <w:szCs w:val="24"/>
        </w:rPr>
        <w:t>[78</w:t>
      </w:r>
      <w:r w:rsidR="00CC21E6" w:rsidRPr="00BE7B17">
        <w:rPr>
          <w:rFonts w:cstheme="minorHAnsi"/>
          <w:sz w:val="24"/>
          <w:szCs w:val="24"/>
        </w:rPr>
        <w:t xml:space="preserve">]   </w:t>
      </w:r>
      <w:r w:rsidR="00E977E2" w:rsidRPr="00BE7B17">
        <w:rPr>
          <w:rFonts w:cstheme="minorHAnsi"/>
          <w:sz w:val="24"/>
          <w:szCs w:val="24"/>
        </w:rPr>
        <w:t>Regrettably, I find it necessary and appropriate at this stage to comment on an aspect which seems</w:t>
      </w:r>
      <w:r w:rsidR="00E977E2" w:rsidRPr="00186ADC">
        <w:rPr>
          <w:rFonts w:cstheme="minorHAnsi"/>
          <w:sz w:val="24"/>
          <w:szCs w:val="24"/>
        </w:rPr>
        <w:t xml:space="preserve"> to me to be one of the important considerations not to be taken lightly by the parties </w:t>
      </w:r>
      <w:r w:rsidR="00E977E2" w:rsidRPr="007E300E">
        <w:rPr>
          <w:rFonts w:cstheme="minorHAnsi"/>
          <w:sz w:val="24"/>
          <w:szCs w:val="24"/>
        </w:rPr>
        <w:t xml:space="preserve">when it comes to preparation of cases. It is rather disturbing to say the least, for the State to come to court unprepared, especially when dealing with sensitive issues such as in this case. </w:t>
      </w:r>
      <w:r w:rsidR="007E300E" w:rsidRPr="007E300E">
        <w:rPr>
          <w:rFonts w:cstheme="minorHAnsi"/>
          <w:sz w:val="24"/>
          <w:szCs w:val="24"/>
        </w:rPr>
        <w:t xml:space="preserve">Every </w:t>
      </w:r>
      <w:r w:rsidR="007E300E">
        <w:rPr>
          <w:rFonts w:cstheme="minorHAnsi"/>
          <w:sz w:val="24"/>
          <w:szCs w:val="24"/>
        </w:rPr>
        <w:t>counsel</w:t>
      </w:r>
      <w:r w:rsidR="007E300E" w:rsidRPr="007E300E">
        <w:rPr>
          <w:rFonts w:cstheme="minorHAnsi"/>
          <w:sz w:val="24"/>
          <w:szCs w:val="24"/>
        </w:rPr>
        <w:t xml:space="preserve"> is expected to take greater care in the presentation of their cases </w:t>
      </w:r>
      <w:r w:rsidR="007E300E">
        <w:rPr>
          <w:rFonts w:cstheme="minorHAnsi"/>
          <w:sz w:val="24"/>
          <w:szCs w:val="24"/>
        </w:rPr>
        <w:t xml:space="preserve">and not leave everything in the hands of the court and simply state that the facts of the case speak for themselves.  </w:t>
      </w:r>
      <w:r w:rsidR="00B54BC9">
        <w:rPr>
          <w:rFonts w:cstheme="minorHAnsi"/>
          <w:sz w:val="24"/>
          <w:szCs w:val="24"/>
          <w:lang w:val="en-US"/>
        </w:rPr>
        <w:t>The address by the S</w:t>
      </w:r>
      <w:r w:rsidR="00E636A7" w:rsidRPr="007E300E">
        <w:rPr>
          <w:rFonts w:cstheme="minorHAnsi"/>
          <w:sz w:val="24"/>
          <w:szCs w:val="24"/>
          <w:lang w:val="en-US"/>
        </w:rPr>
        <w:t xml:space="preserve">tate was only focused on count 4 and exhibit D </w:t>
      </w:r>
      <w:r w:rsidR="007F4D66" w:rsidRPr="007E300E">
        <w:rPr>
          <w:rFonts w:cstheme="minorHAnsi"/>
          <w:sz w:val="24"/>
          <w:szCs w:val="24"/>
          <w:lang w:val="en-US"/>
        </w:rPr>
        <w:t xml:space="preserve">that </w:t>
      </w:r>
      <w:r w:rsidR="00E636A7" w:rsidRPr="007E300E">
        <w:rPr>
          <w:rFonts w:cstheme="minorHAnsi"/>
          <w:sz w:val="24"/>
          <w:szCs w:val="24"/>
          <w:lang w:val="en-US"/>
        </w:rPr>
        <w:t xml:space="preserve">was not even read into the record, and no efforts were made to deal properly with the other 3 counts of rape. To add to the unpreparedness of the State, reference was made to the offence of assault GBH which does not feature anywhere </w:t>
      </w:r>
      <w:r w:rsidR="00E636A7" w:rsidRPr="00186ADC">
        <w:rPr>
          <w:rFonts w:cstheme="minorHAnsi"/>
          <w:sz w:val="24"/>
          <w:szCs w:val="24"/>
          <w:lang w:val="en-US"/>
        </w:rPr>
        <w:t xml:space="preserve">in this case. </w:t>
      </w:r>
      <w:r w:rsidR="0087322C" w:rsidRPr="00186ADC">
        <w:rPr>
          <w:rFonts w:cstheme="minorHAnsi"/>
          <w:sz w:val="24"/>
          <w:szCs w:val="24"/>
          <w:lang w:val="en-US"/>
        </w:rPr>
        <w:t xml:space="preserve">Not only did the State make reference to the non-existent charge, but the interpretation of the </w:t>
      </w:r>
      <w:r w:rsidR="00C67359">
        <w:rPr>
          <w:rFonts w:cstheme="minorHAnsi"/>
          <w:sz w:val="24"/>
          <w:szCs w:val="24"/>
          <w:lang w:val="en-US"/>
        </w:rPr>
        <w:t>provisions of</w:t>
      </w:r>
      <w:r w:rsidR="00AC7F0D" w:rsidRPr="00186ADC">
        <w:rPr>
          <w:rFonts w:cstheme="minorHAnsi"/>
          <w:sz w:val="24"/>
          <w:szCs w:val="24"/>
        </w:rPr>
        <w:t xml:space="preserve"> </w:t>
      </w:r>
      <w:r w:rsidR="00C67359">
        <w:rPr>
          <w:rFonts w:cstheme="minorHAnsi"/>
          <w:sz w:val="24"/>
          <w:szCs w:val="24"/>
        </w:rPr>
        <w:t xml:space="preserve">section </w:t>
      </w:r>
      <w:r w:rsidR="00AC7F0D" w:rsidRPr="00186ADC">
        <w:rPr>
          <w:rFonts w:cstheme="minorHAnsi"/>
          <w:sz w:val="24"/>
          <w:szCs w:val="24"/>
        </w:rPr>
        <w:t>51(3)(</w:t>
      </w:r>
      <w:r w:rsidR="00AC7F0D" w:rsidRPr="00186ADC">
        <w:rPr>
          <w:rFonts w:cstheme="minorHAnsi"/>
          <w:i/>
          <w:sz w:val="24"/>
          <w:szCs w:val="24"/>
        </w:rPr>
        <w:t>a</w:t>
      </w:r>
      <w:r w:rsidR="00AC7F0D" w:rsidRPr="00186ADC">
        <w:rPr>
          <w:rFonts w:cstheme="minorHAnsi"/>
          <w:sz w:val="24"/>
          <w:szCs w:val="24"/>
        </w:rPr>
        <w:t>A)(ii) of the Act</w:t>
      </w:r>
      <w:r w:rsidR="0087322C" w:rsidRPr="00186ADC">
        <w:rPr>
          <w:rFonts w:cstheme="minorHAnsi"/>
          <w:sz w:val="24"/>
          <w:szCs w:val="24"/>
          <w:lang w:val="en-US"/>
        </w:rPr>
        <w:t xml:space="preserve"> were completely misinterpreted. The following is noted from the address by the State: </w:t>
      </w:r>
      <w:r w:rsidR="00186ADC">
        <w:rPr>
          <w:rFonts w:cstheme="minorHAnsi"/>
          <w:i/>
          <w:sz w:val="24"/>
          <w:szCs w:val="24"/>
          <w:lang w:val="en-US"/>
        </w:rPr>
        <w:t>“</w:t>
      </w:r>
      <w:r w:rsidR="0087322C" w:rsidRPr="00186ADC">
        <w:rPr>
          <w:rFonts w:cstheme="minorHAnsi"/>
          <w:i/>
          <w:sz w:val="24"/>
          <w:szCs w:val="24"/>
          <w:lang w:val="en-US"/>
        </w:rPr>
        <w:t xml:space="preserve">when </w:t>
      </w:r>
      <w:r w:rsidR="0087322C" w:rsidRPr="00186ADC">
        <w:rPr>
          <w:rFonts w:cstheme="minorHAnsi"/>
          <w:i/>
          <w:sz w:val="24"/>
          <w:szCs w:val="24"/>
          <w:lang w:val="en-US"/>
        </w:rPr>
        <w:lastRenderedPageBreak/>
        <w:t>the legislature referred to the offence of assault GBH, it simply means the assault with the</w:t>
      </w:r>
      <w:r w:rsidR="0087322C" w:rsidRPr="00186ADC">
        <w:rPr>
          <w:rFonts w:cstheme="minorHAnsi"/>
          <w:b/>
          <w:i/>
          <w:sz w:val="24"/>
          <w:szCs w:val="24"/>
          <w:lang w:val="en-US"/>
        </w:rPr>
        <w:t xml:space="preserve"> intent</w:t>
      </w:r>
      <w:r w:rsidR="0087322C" w:rsidRPr="00186ADC">
        <w:rPr>
          <w:rFonts w:cstheme="minorHAnsi"/>
          <w:i/>
          <w:sz w:val="24"/>
          <w:szCs w:val="24"/>
          <w:lang w:val="en-US"/>
        </w:rPr>
        <w:t xml:space="preserve"> to cause the injuries – and not assault with the infliction of </w:t>
      </w:r>
      <w:r w:rsidR="00566781">
        <w:rPr>
          <w:rFonts w:cstheme="minorHAnsi"/>
          <w:i/>
          <w:sz w:val="24"/>
          <w:szCs w:val="24"/>
          <w:lang w:val="en-US"/>
        </w:rPr>
        <w:t>injuries</w:t>
      </w:r>
      <w:r w:rsidR="0087322C" w:rsidRPr="00186ADC">
        <w:rPr>
          <w:rFonts w:cstheme="minorHAnsi"/>
          <w:i/>
          <w:sz w:val="24"/>
          <w:szCs w:val="24"/>
          <w:lang w:val="en-US"/>
        </w:rPr>
        <w:t xml:space="preserve"> being present. </w:t>
      </w:r>
      <w:r w:rsidR="00AC7F0D" w:rsidRPr="00186ADC">
        <w:rPr>
          <w:rFonts w:cstheme="minorHAnsi"/>
          <w:i/>
          <w:sz w:val="24"/>
          <w:szCs w:val="24"/>
          <w:lang w:val="en-US"/>
        </w:rPr>
        <w:t xml:space="preserve">It is </w:t>
      </w:r>
      <w:r w:rsidR="00186ADC">
        <w:rPr>
          <w:rFonts w:cstheme="minorHAnsi"/>
          <w:i/>
          <w:sz w:val="24"/>
          <w:szCs w:val="24"/>
          <w:lang w:val="en-US"/>
        </w:rPr>
        <w:t>s</w:t>
      </w:r>
      <w:r w:rsidR="00AC7F0D" w:rsidRPr="00186ADC">
        <w:rPr>
          <w:rFonts w:cstheme="minorHAnsi"/>
          <w:i/>
          <w:sz w:val="24"/>
          <w:szCs w:val="24"/>
          <w:lang w:val="en-US"/>
        </w:rPr>
        <w:t>ubmitted that it is not about the injuries inflicted but the intention to inflict injuries</w:t>
      </w:r>
      <w:r w:rsidR="00186ADC">
        <w:rPr>
          <w:rFonts w:cstheme="minorHAnsi"/>
          <w:i/>
          <w:sz w:val="24"/>
          <w:szCs w:val="24"/>
          <w:lang w:val="en-US"/>
        </w:rPr>
        <w:t>”.</w:t>
      </w:r>
      <w:r w:rsidR="00AC7F0D" w:rsidRPr="00186ADC">
        <w:rPr>
          <w:rFonts w:cstheme="minorHAnsi"/>
          <w:i/>
          <w:sz w:val="24"/>
          <w:szCs w:val="24"/>
          <w:lang w:val="en-US"/>
        </w:rPr>
        <w:t xml:space="preserve">  </w:t>
      </w:r>
    </w:p>
    <w:p w14:paraId="02A946AD" w14:textId="3BAA6F06" w:rsidR="00E636A7" w:rsidRPr="00186ADC" w:rsidRDefault="00E16F81" w:rsidP="00231643">
      <w:pPr>
        <w:spacing w:after="0" w:line="360" w:lineRule="auto"/>
        <w:ind w:left="567" w:hanging="709"/>
        <w:jc w:val="both"/>
        <w:rPr>
          <w:rFonts w:cstheme="minorHAnsi"/>
          <w:i/>
          <w:sz w:val="24"/>
          <w:szCs w:val="24"/>
          <w:lang w:val="en-US"/>
        </w:rPr>
      </w:pPr>
      <w:r>
        <w:rPr>
          <w:rFonts w:cstheme="minorHAnsi"/>
          <w:color w:val="242121"/>
          <w:sz w:val="24"/>
          <w:szCs w:val="24"/>
          <w:shd w:val="clear" w:color="auto" w:fill="FFFFFF"/>
        </w:rPr>
        <w:t>[79</w:t>
      </w:r>
      <w:r w:rsidR="00231643" w:rsidRPr="006B2B65">
        <w:rPr>
          <w:rFonts w:cstheme="minorHAnsi"/>
          <w:color w:val="242121"/>
          <w:sz w:val="24"/>
          <w:szCs w:val="24"/>
          <w:shd w:val="clear" w:color="auto" w:fill="FFFFFF"/>
        </w:rPr>
        <w:t xml:space="preserve">]    </w:t>
      </w:r>
      <w:r w:rsidR="00292A10" w:rsidRPr="006B2B65">
        <w:rPr>
          <w:rFonts w:cstheme="minorHAnsi"/>
          <w:color w:val="242121"/>
          <w:sz w:val="24"/>
          <w:szCs w:val="24"/>
          <w:shd w:val="clear" w:color="auto" w:fill="FFFFFF"/>
        </w:rPr>
        <w:t>In my view, t</w:t>
      </w:r>
      <w:r w:rsidR="007F3093">
        <w:rPr>
          <w:rFonts w:cstheme="minorHAnsi"/>
          <w:color w:val="242121"/>
          <w:sz w:val="24"/>
          <w:szCs w:val="24"/>
          <w:shd w:val="clear" w:color="auto" w:fill="FFFFFF"/>
        </w:rPr>
        <w:t>his is a case where the S</w:t>
      </w:r>
      <w:r w:rsidR="00AC7F0D" w:rsidRPr="006B2B65">
        <w:rPr>
          <w:rFonts w:cstheme="minorHAnsi"/>
          <w:color w:val="242121"/>
          <w:sz w:val="24"/>
          <w:szCs w:val="24"/>
          <w:shd w:val="clear" w:color="auto" w:fill="FFFFFF"/>
        </w:rPr>
        <w:t>tate’s remissness has failed the complainants and the interests of society</w:t>
      </w:r>
      <w:r w:rsidR="00186ADC" w:rsidRPr="006B2B65">
        <w:rPr>
          <w:rFonts w:cstheme="minorHAnsi"/>
          <w:color w:val="242121"/>
          <w:sz w:val="24"/>
          <w:szCs w:val="24"/>
          <w:shd w:val="clear" w:color="auto" w:fill="FFFFFF"/>
        </w:rPr>
        <w:t>.</w:t>
      </w:r>
      <w:r w:rsidR="00384279" w:rsidRPr="006B2B65">
        <w:rPr>
          <w:rFonts w:cstheme="minorHAnsi"/>
          <w:color w:val="242121"/>
          <w:sz w:val="24"/>
          <w:szCs w:val="24"/>
          <w:shd w:val="clear" w:color="auto" w:fill="FFFFFF"/>
        </w:rPr>
        <w:t xml:space="preserve"> Taking a lackadaisical approach can jeopardize the success of each case a legal practitioner deals with. The </w:t>
      </w:r>
      <w:r w:rsidR="00384279" w:rsidRPr="006B2B65">
        <w:rPr>
          <w:rFonts w:eastAsia="Times New Roman" w:cstheme="minorHAnsi"/>
          <w:color w:val="000000"/>
          <w:sz w:val="24"/>
          <w:szCs w:val="24"/>
          <w:lang w:eastAsia="en-ZA"/>
        </w:rPr>
        <w:t>manner in which</w:t>
      </w:r>
      <w:r w:rsidR="00384279" w:rsidRPr="0089697B">
        <w:rPr>
          <w:rFonts w:eastAsia="Times New Roman" w:cstheme="minorHAnsi"/>
          <w:color w:val="000000"/>
          <w:sz w:val="24"/>
          <w:szCs w:val="24"/>
          <w:lang w:eastAsia="en-ZA"/>
        </w:rPr>
        <w:t xml:space="preserve"> the State treats victims of </w:t>
      </w:r>
      <w:r w:rsidR="00384279">
        <w:rPr>
          <w:rFonts w:eastAsia="Times New Roman" w:cstheme="minorHAnsi"/>
          <w:color w:val="000000"/>
          <w:sz w:val="24"/>
          <w:szCs w:val="24"/>
          <w:lang w:eastAsia="en-ZA"/>
        </w:rPr>
        <w:t>crimes and in particular, rape</w:t>
      </w:r>
      <w:r w:rsidR="001D7972">
        <w:rPr>
          <w:rFonts w:eastAsia="Times New Roman" w:cstheme="minorHAnsi"/>
          <w:color w:val="000000"/>
          <w:sz w:val="24"/>
          <w:szCs w:val="24"/>
          <w:lang w:eastAsia="en-ZA"/>
        </w:rPr>
        <w:t>,</w:t>
      </w:r>
      <w:r w:rsidR="00384279">
        <w:rPr>
          <w:rFonts w:eastAsia="Times New Roman" w:cstheme="minorHAnsi"/>
          <w:color w:val="000000"/>
          <w:sz w:val="24"/>
          <w:szCs w:val="24"/>
          <w:lang w:eastAsia="en-ZA"/>
        </w:rPr>
        <w:t xml:space="preserve"> </w:t>
      </w:r>
      <w:r w:rsidR="00234241">
        <w:rPr>
          <w:rFonts w:eastAsia="Times New Roman" w:cstheme="minorHAnsi"/>
          <w:color w:val="000000"/>
          <w:sz w:val="24"/>
          <w:szCs w:val="24"/>
          <w:lang w:eastAsia="en-ZA"/>
        </w:rPr>
        <w:t xml:space="preserve">must be </w:t>
      </w:r>
      <w:r w:rsidR="00B805DF">
        <w:rPr>
          <w:rFonts w:eastAsia="Times New Roman" w:cstheme="minorHAnsi"/>
          <w:color w:val="000000"/>
          <w:sz w:val="24"/>
          <w:szCs w:val="24"/>
          <w:lang w:eastAsia="en-ZA"/>
        </w:rPr>
        <w:t xml:space="preserve">beyond reproach. </w:t>
      </w:r>
      <w:r w:rsidR="00590D24">
        <w:rPr>
          <w:rFonts w:cstheme="minorHAnsi"/>
          <w:sz w:val="24"/>
          <w:szCs w:val="24"/>
        </w:rPr>
        <w:t xml:space="preserve">Nonetheless, </w:t>
      </w:r>
      <w:r w:rsidR="00B805DF">
        <w:rPr>
          <w:rFonts w:cstheme="minorHAnsi"/>
          <w:sz w:val="24"/>
          <w:szCs w:val="24"/>
        </w:rPr>
        <w:t xml:space="preserve">besides these shortcomings, </w:t>
      </w:r>
      <w:r w:rsidR="00590D24">
        <w:rPr>
          <w:rFonts w:cstheme="minorHAnsi"/>
          <w:sz w:val="24"/>
          <w:szCs w:val="24"/>
        </w:rPr>
        <w:t xml:space="preserve">justice must be </w:t>
      </w:r>
      <w:r w:rsidR="00B805DF">
        <w:rPr>
          <w:rFonts w:cstheme="minorHAnsi"/>
          <w:sz w:val="24"/>
          <w:szCs w:val="24"/>
        </w:rPr>
        <w:t xml:space="preserve">served, and it must be </w:t>
      </w:r>
      <w:r w:rsidR="00590D24">
        <w:rPr>
          <w:rFonts w:cstheme="minorHAnsi"/>
          <w:sz w:val="24"/>
          <w:szCs w:val="24"/>
        </w:rPr>
        <w:t xml:space="preserve">seen to be done. </w:t>
      </w:r>
    </w:p>
    <w:p w14:paraId="5EC6F0E6" w14:textId="41DFF54A" w:rsidR="00212EC0" w:rsidRDefault="007F4D66" w:rsidP="00DE695A">
      <w:pPr>
        <w:pStyle w:val="NoSpacing"/>
        <w:spacing w:line="360" w:lineRule="auto"/>
        <w:jc w:val="both"/>
        <w:rPr>
          <w:rFonts w:cstheme="minorHAnsi"/>
          <w:sz w:val="24"/>
          <w:szCs w:val="24"/>
        </w:rPr>
      </w:pPr>
      <w:r>
        <w:rPr>
          <w:rFonts w:cstheme="minorHAnsi"/>
          <w:sz w:val="24"/>
          <w:szCs w:val="24"/>
        </w:rPr>
        <w:t xml:space="preserve"> </w:t>
      </w:r>
    </w:p>
    <w:p w14:paraId="32AD5239" w14:textId="3AC3A0E5" w:rsidR="00527000" w:rsidRPr="005B3BD6" w:rsidRDefault="00E16F81" w:rsidP="00527000">
      <w:pPr>
        <w:pStyle w:val="ListParagraph"/>
        <w:autoSpaceDE w:val="0"/>
        <w:autoSpaceDN w:val="0"/>
        <w:adjustRightInd w:val="0"/>
        <w:spacing w:after="0" w:line="360" w:lineRule="auto"/>
        <w:ind w:left="567" w:hanging="709"/>
        <w:jc w:val="both"/>
        <w:rPr>
          <w:sz w:val="24"/>
          <w:szCs w:val="24"/>
          <w:lang w:val="en-GB"/>
        </w:rPr>
      </w:pPr>
      <w:r>
        <w:rPr>
          <w:rFonts w:cstheme="minorHAnsi"/>
          <w:sz w:val="24"/>
          <w:szCs w:val="24"/>
        </w:rPr>
        <w:t>[80</w:t>
      </w:r>
      <w:r w:rsidR="00527000" w:rsidRPr="005B3BD6">
        <w:rPr>
          <w:rFonts w:cstheme="minorHAnsi"/>
          <w:sz w:val="24"/>
          <w:szCs w:val="24"/>
        </w:rPr>
        <w:t xml:space="preserve">]      In the circumstances, the </w:t>
      </w:r>
      <w:r w:rsidR="00527000" w:rsidRPr="005B3BD6">
        <w:rPr>
          <w:sz w:val="24"/>
          <w:szCs w:val="24"/>
          <w:lang w:val="en-GB"/>
        </w:rPr>
        <w:t>following sentence is imposed:</w:t>
      </w:r>
    </w:p>
    <w:p w14:paraId="1A401BAB" w14:textId="54016083" w:rsidR="00527000" w:rsidRPr="005B3BD6" w:rsidRDefault="00527000" w:rsidP="00527000">
      <w:pPr>
        <w:pStyle w:val="ListParagraph"/>
        <w:autoSpaceDE w:val="0"/>
        <w:autoSpaceDN w:val="0"/>
        <w:adjustRightInd w:val="0"/>
        <w:spacing w:after="0" w:line="360" w:lineRule="auto"/>
        <w:ind w:left="567" w:hanging="709"/>
        <w:jc w:val="both"/>
        <w:rPr>
          <w:sz w:val="24"/>
          <w:szCs w:val="24"/>
          <w:lang w:val="en-GB"/>
        </w:rPr>
      </w:pPr>
    </w:p>
    <w:p w14:paraId="53E06DEF" w14:textId="188D0C2E" w:rsidR="00527000" w:rsidRPr="00D816BB" w:rsidRDefault="00D816BB" w:rsidP="00D816BB">
      <w:pPr>
        <w:autoSpaceDE w:val="0"/>
        <w:autoSpaceDN w:val="0"/>
        <w:adjustRightInd w:val="0"/>
        <w:spacing w:after="0" w:line="360" w:lineRule="auto"/>
        <w:ind w:left="927" w:hanging="360"/>
        <w:jc w:val="both"/>
        <w:rPr>
          <w:sz w:val="24"/>
          <w:szCs w:val="24"/>
          <w:lang w:val="en-GB"/>
        </w:rPr>
      </w:pPr>
      <w:r w:rsidRPr="005B3BD6">
        <w:rPr>
          <w:rFonts w:cstheme="minorHAnsi"/>
          <w:sz w:val="24"/>
          <w:szCs w:val="24"/>
          <w:lang w:val="en-GB"/>
        </w:rPr>
        <w:t>1.</w:t>
      </w:r>
      <w:r w:rsidRPr="005B3BD6">
        <w:rPr>
          <w:rFonts w:cstheme="minorHAnsi"/>
          <w:sz w:val="24"/>
          <w:szCs w:val="24"/>
          <w:lang w:val="en-GB"/>
        </w:rPr>
        <w:tab/>
      </w:r>
      <w:r w:rsidR="00B54BC9" w:rsidRPr="00D816BB">
        <w:rPr>
          <w:b/>
          <w:sz w:val="24"/>
          <w:szCs w:val="24"/>
          <w:lang w:val="en-GB"/>
        </w:rPr>
        <w:t>Count</w:t>
      </w:r>
      <w:r w:rsidR="005B3BD6" w:rsidRPr="00D816BB">
        <w:rPr>
          <w:b/>
          <w:sz w:val="24"/>
          <w:szCs w:val="24"/>
          <w:lang w:val="en-GB"/>
        </w:rPr>
        <w:t xml:space="preserve"> 1</w:t>
      </w:r>
      <w:r w:rsidR="005B3BD6" w:rsidRPr="00D816BB">
        <w:rPr>
          <w:sz w:val="24"/>
          <w:szCs w:val="24"/>
          <w:lang w:val="en-GB"/>
        </w:rPr>
        <w:t xml:space="preserve"> (Kidnapping) : </w:t>
      </w:r>
      <w:r w:rsidR="00413830" w:rsidRPr="00D816BB">
        <w:rPr>
          <w:sz w:val="24"/>
          <w:szCs w:val="24"/>
          <w:lang w:val="en-GB"/>
        </w:rPr>
        <w:t>F</w:t>
      </w:r>
      <w:r w:rsidR="005B3BD6" w:rsidRPr="00D816BB">
        <w:rPr>
          <w:sz w:val="24"/>
          <w:szCs w:val="24"/>
          <w:lang w:val="en-GB"/>
        </w:rPr>
        <w:t>ive</w:t>
      </w:r>
      <w:r w:rsidR="00413830" w:rsidRPr="00D816BB">
        <w:rPr>
          <w:sz w:val="24"/>
          <w:szCs w:val="24"/>
          <w:lang w:val="en-GB"/>
        </w:rPr>
        <w:t xml:space="preserve"> (5)</w:t>
      </w:r>
      <w:r w:rsidR="005B3BD6" w:rsidRPr="00D816BB">
        <w:rPr>
          <w:sz w:val="24"/>
          <w:szCs w:val="24"/>
          <w:lang w:val="en-GB"/>
        </w:rPr>
        <w:t xml:space="preserve"> years imprisonment </w:t>
      </w:r>
    </w:p>
    <w:p w14:paraId="254647BB" w14:textId="674459F7" w:rsidR="00527000" w:rsidRPr="00D816BB" w:rsidRDefault="00D816BB" w:rsidP="00D816BB">
      <w:pPr>
        <w:autoSpaceDE w:val="0"/>
        <w:autoSpaceDN w:val="0"/>
        <w:adjustRightInd w:val="0"/>
        <w:spacing w:after="0" w:line="360" w:lineRule="auto"/>
        <w:ind w:left="927" w:hanging="360"/>
        <w:jc w:val="both"/>
        <w:rPr>
          <w:sz w:val="24"/>
          <w:szCs w:val="24"/>
          <w:lang w:val="en-GB"/>
        </w:rPr>
      </w:pPr>
      <w:r w:rsidRPr="005B3BD6">
        <w:rPr>
          <w:rFonts w:cstheme="minorHAnsi"/>
          <w:sz w:val="24"/>
          <w:szCs w:val="24"/>
          <w:lang w:val="en-GB"/>
        </w:rPr>
        <w:t>2.</w:t>
      </w:r>
      <w:r w:rsidRPr="005B3BD6">
        <w:rPr>
          <w:rFonts w:cstheme="minorHAnsi"/>
          <w:sz w:val="24"/>
          <w:szCs w:val="24"/>
          <w:lang w:val="en-GB"/>
        </w:rPr>
        <w:tab/>
      </w:r>
      <w:r w:rsidR="005B3BD6" w:rsidRPr="00D816BB">
        <w:rPr>
          <w:b/>
          <w:sz w:val="24"/>
          <w:szCs w:val="24"/>
          <w:lang w:val="en-GB"/>
        </w:rPr>
        <w:t>Count 2</w:t>
      </w:r>
      <w:r w:rsidR="005B3BD6" w:rsidRPr="00D816BB">
        <w:rPr>
          <w:sz w:val="24"/>
          <w:szCs w:val="24"/>
          <w:lang w:val="en-GB"/>
        </w:rPr>
        <w:t xml:space="preserve"> (Rape of a </w:t>
      </w:r>
      <w:r w:rsidR="00413830" w:rsidRPr="00D816BB">
        <w:rPr>
          <w:sz w:val="24"/>
          <w:szCs w:val="24"/>
          <w:lang w:val="en-GB"/>
        </w:rPr>
        <w:t>7</w:t>
      </w:r>
      <w:r w:rsidR="005B3BD6" w:rsidRPr="00D816BB">
        <w:rPr>
          <w:sz w:val="24"/>
          <w:szCs w:val="24"/>
          <w:lang w:val="en-GB"/>
        </w:rPr>
        <w:t xml:space="preserve"> ye</w:t>
      </w:r>
      <w:r w:rsidR="00413830" w:rsidRPr="00D816BB">
        <w:rPr>
          <w:sz w:val="24"/>
          <w:szCs w:val="24"/>
          <w:lang w:val="en-GB"/>
        </w:rPr>
        <w:t>ar old girl</w:t>
      </w:r>
      <w:r w:rsidR="005B3BD6" w:rsidRPr="00D816BB">
        <w:rPr>
          <w:sz w:val="24"/>
          <w:szCs w:val="24"/>
          <w:lang w:val="en-GB"/>
        </w:rPr>
        <w:t xml:space="preserve"> - </w:t>
      </w:r>
      <w:r w:rsidR="005B3BD6" w:rsidRPr="00D816BB">
        <w:rPr>
          <w:rFonts w:cstheme="minorHAnsi"/>
          <w:bCs/>
          <w:sz w:val="24"/>
          <w:szCs w:val="24"/>
        </w:rPr>
        <w:t xml:space="preserve">read with the provisions </w:t>
      </w:r>
      <w:r w:rsidR="005B3BD6" w:rsidRPr="00D816BB">
        <w:rPr>
          <w:rFonts w:cstheme="minorHAnsi"/>
          <w:sz w:val="24"/>
          <w:szCs w:val="24"/>
        </w:rPr>
        <w:t xml:space="preserve">of section 51(1) : Life imprisonment </w:t>
      </w:r>
    </w:p>
    <w:p w14:paraId="77501E00" w14:textId="64438579" w:rsidR="005B3BD6" w:rsidRPr="00D816BB" w:rsidRDefault="00D816BB" w:rsidP="00D816BB">
      <w:pPr>
        <w:autoSpaceDE w:val="0"/>
        <w:autoSpaceDN w:val="0"/>
        <w:adjustRightInd w:val="0"/>
        <w:spacing w:after="0" w:line="360" w:lineRule="auto"/>
        <w:ind w:left="927" w:hanging="360"/>
        <w:jc w:val="both"/>
        <w:rPr>
          <w:sz w:val="24"/>
          <w:szCs w:val="24"/>
          <w:lang w:val="en-GB"/>
        </w:rPr>
      </w:pPr>
      <w:r>
        <w:rPr>
          <w:rFonts w:cstheme="minorHAnsi"/>
          <w:sz w:val="24"/>
          <w:szCs w:val="24"/>
          <w:lang w:val="en-GB"/>
        </w:rPr>
        <w:t>3.</w:t>
      </w:r>
      <w:r>
        <w:rPr>
          <w:rFonts w:cstheme="minorHAnsi"/>
          <w:sz w:val="24"/>
          <w:szCs w:val="24"/>
          <w:lang w:val="en-GB"/>
        </w:rPr>
        <w:tab/>
      </w:r>
      <w:r w:rsidR="005B3BD6" w:rsidRPr="00D816BB">
        <w:rPr>
          <w:rFonts w:cstheme="minorHAnsi"/>
          <w:b/>
          <w:sz w:val="24"/>
          <w:szCs w:val="24"/>
        </w:rPr>
        <w:t>Count 3</w:t>
      </w:r>
      <w:r w:rsidR="005B3BD6" w:rsidRPr="00D816BB">
        <w:rPr>
          <w:rFonts w:cstheme="minorHAnsi"/>
          <w:sz w:val="24"/>
          <w:szCs w:val="24"/>
        </w:rPr>
        <w:t xml:space="preserve"> (</w:t>
      </w:r>
      <w:r w:rsidR="00413830" w:rsidRPr="00D816BB">
        <w:rPr>
          <w:sz w:val="24"/>
          <w:szCs w:val="24"/>
          <w:lang w:val="en-GB"/>
        </w:rPr>
        <w:t>Kidnapping) : Five (5) years imprisonment</w:t>
      </w:r>
    </w:p>
    <w:p w14:paraId="6FE9B6C3" w14:textId="77B706E6" w:rsidR="00413830" w:rsidRPr="00D816BB" w:rsidRDefault="00D816BB" w:rsidP="00D816BB">
      <w:pPr>
        <w:autoSpaceDE w:val="0"/>
        <w:autoSpaceDN w:val="0"/>
        <w:adjustRightInd w:val="0"/>
        <w:spacing w:after="0" w:line="360" w:lineRule="auto"/>
        <w:ind w:left="927" w:hanging="360"/>
        <w:jc w:val="both"/>
        <w:rPr>
          <w:sz w:val="24"/>
          <w:szCs w:val="24"/>
          <w:lang w:val="en-GB"/>
        </w:rPr>
      </w:pPr>
      <w:r w:rsidRPr="005B3BD6">
        <w:rPr>
          <w:rFonts w:cstheme="minorHAnsi"/>
          <w:sz w:val="24"/>
          <w:szCs w:val="24"/>
          <w:lang w:val="en-GB"/>
        </w:rPr>
        <w:t>4.</w:t>
      </w:r>
      <w:r w:rsidRPr="005B3BD6">
        <w:rPr>
          <w:rFonts w:cstheme="minorHAnsi"/>
          <w:sz w:val="24"/>
          <w:szCs w:val="24"/>
          <w:lang w:val="en-GB"/>
        </w:rPr>
        <w:tab/>
      </w:r>
      <w:r w:rsidR="00413830" w:rsidRPr="00D816BB">
        <w:rPr>
          <w:b/>
          <w:sz w:val="24"/>
          <w:szCs w:val="24"/>
          <w:lang w:val="en-GB"/>
        </w:rPr>
        <w:t>Count 4</w:t>
      </w:r>
      <w:r w:rsidR="00413830" w:rsidRPr="00D816BB">
        <w:rPr>
          <w:sz w:val="24"/>
          <w:szCs w:val="24"/>
          <w:lang w:val="en-GB"/>
        </w:rPr>
        <w:t xml:space="preserve"> (Rape of a 16 year old girl - </w:t>
      </w:r>
      <w:r w:rsidR="00413830" w:rsidRPr="00D816BB">
        <w:rPr>
          <w:rFonts w:cstheme="minorHAnsi"/>
          <w:bCs/>
          <w:sz w:val="24"/>
          <w:szCs w:val="24"/>
        </w:rPr>
        <w:t xml:space="preserve">read with the provisions </w:t>
      </w:r>
      <w:r w:rsidR="00413830" w:rsidRPr="00D816BB">
        <w:rPr>
          <w:rFonts w:cstheme="minorHAnsi"/>
          <w:sz w:val="24"/>
          <w:szCs w:val="24"/>
        </w:rPr>
        <w:t xml:space="preserve">of section 51(1) : Life imprisonment </w:t>
      </w:r>
    </w:p>
    <w:p w14:paraId="414D2E2D" w14:textId="38B562D3" w:rsidR="00413830" w:rsidRPr="00D816BB" w:rsidRDefault="00D816BB" w:rsidP="00D816BB">
      <w:pPr>
        <w:autoSpaceDE w:val="0"/>
        <w:autoSpaceDN w:val="0"/>
        <w:adjustRightInd w:val="0"/>
        <w:spacing w:after="0" w:line="360" w:lineRule="auto"/>
        <w:ind w:left="927" w:hanging="360"/>
        <w:jc w:val="both"/>
        <w:rPr>
          <w:sz w:val="24"/>
          <w:szCs w:val="24"/>
          <w:lang w:val="en-GB"/>
        </w:rPr>
      </w:pPr>
      <w:r w:rsidRPr="005B3BD6">
        <w:rPr>
          <w:rFonts w:cstheme="minorHAnsi"/>
          <w:sz w:val="24"/>
          <w:szCs w:val="24"/>
          <w:lang w:val="en-GB"/>
        </w:rPr>
        <w:t>5.</w:t>
      </w:r>
      <w:r w:rsidRPr="005B3BD6">
        <w:rPr>
          <w:rFonts w:cstheme="minorHAnsi"/>
          <w:sz w:val="24"/>
          <w:szCs w:val="24"/>
          <w:lang w:val="en-GB"/>
        </w:rPr>
        <w:tab/>
      </w:r>
      <w:r w:rsidR="00413830" w:rsidRPr="00D816BB">
        <w:rPr>
          <w:b/>
          <w:sz w:val="24"/>
          <w:szCs w:val="24"/>
          <w:lang w:val="en-GB"/>
        </w:rPr>
        <w:t>Count 6</w:t>
      </w:r>
      <w:r w:rsidR="00413830" w:rsidRPr="00D816BB">
        <w:rPr>
          <w:sz w:val="24"/>
          <w:szCs w:val="24"/>
          <w:lang w:val="en-GB"/>
        </w:rPr>
        <w:t xml:space="preserve"> (Kidnapping) : Five (5) years imprisonment </w:t>
      </w:r>
    </w:p>
    <w:p w14:paraId="30AB0F10" w14:textId="3FD69E80" w:rsidR="00413830" w:rsidRPr="00D816BB" w:rsidRDefault="00D816BB" w:rsidP="00D816BB">
      <w:pPr>
        <w:autoSpaceDE w:val="0"/>
        <w:autoSpaceDN w:val="0"/>
        <w:adjustRightInd w:val="0"/>
        <w:spacing w:after="0" w:line="360" w:lineRule="auto"/>
        <w:ind w:left="927" w:hanging="360"/>
        <w:jc w:val="both"/>
        <w:rPr>
          <w:sz w:val="24"/>
          <w:szCs w:val="24"/>
          <w:lang w:val="en-GB"/>
        </w:rPr>
      </w:pPr>
      <w:r w:rsidRPr="005B3BD6">
        <w:rPr>
          <w:rFonts w:cstheme="minorHAnsi"/>
          <w:sz w:val="24"/>
          <w:szCs w:val="24"/>
          <w:lang w:val="en-GB"/>
        </w:rPr>
        <w:t>6</w:t>
      </w:r>
      <w:bookmarkStart w:id="3" w:name="_GoBack"/>
      <w:bookmarkEnd w:id="3"/>
      <w:r w:rsidRPr="005B3BD6">
        <w:rPr>
          <w:rFonts w:cstheme="minorHAnsi"/>
          <w:sz w:val="24"/>
          <w:szCs w:val="24"/>
          <w:lang w:val="en-GB"/>
        </w:rPr>
        <w:t>.</w:t>
      </w:r>
      <w:r w:rsidRPr="005B3BD6">
        <w:rPr>
          <w:rFonts w:cstheme="minorHAnsi"/>
          <w:sz w:val="24"/>
          <w:szCs w:val="24"/>
          <w:lang w:val="en-GB"/>
        </w:rPr>
        <w:tab/>
      </w:r>
      <w:r w:rsidR="00413830" w:rsidRPr="00D816BB">
        <w:rPr>
          <w:b/>
          <w:sz w:val="24"/>
          <w:szCs w:val="24"/>
          <w:lang w:val="en-GB"/>
        </w:rPr>
        <w:t>Count 7</w:t>
      </w:r>
      <w:r w:rsidR="00413830" w:rsidRPr="00D816BB">
        <w:rPr>
          <w:sz w:val="24"/>
          <w:szCs w:val="24"/>
          <w:lang w:val="en-GB"/>
        </w:rPr>
        <w:t xml:space="preserve"> (Rape of a 12 year old girl - </w:t>
      </w:r>
      <w:r w:rsidR="00413830" w:rsidRPr="00D816BB">
        <w:rPr>
          <w:rFonts w:cstheme="minorHAnsi"/>
          <w:bCs/>
          <w:sz w:val="24"/>
          <w:szCs w:val="24"/>
        </w:rPr>
        <w:t xml:space="preserve">read with the provisions </w:t>
      </w:r>
      <w:r w:rsidR="00413830" w:rsidRPr="00D816BB">
        <w:rPr>
          <w:rFonts w:cstheme="minorHAnsi"/>
          <w:sz w:val="24"/>
          <w:szCs w:val="24"/>
        </w:rPr>
        <w:t xml:space="preserve">of section 51(1) : Life imprisonment </w:t>
      </w:r>
    </w:p>
    <w:p w14:paraId="22A380CF" w14:textId="63D1A8B8" w:rsidR="00413830" w:rsidRPr="00D816BB" w:rsidRDefault="00D816BB" w:rsidP="00D816BB">
      <w:pPr>
        <w:autoSpaceDE w:val="0"/>
        <w:autoSpaceDN w:val="0"/>
        <w:adjustRightInd w:val="0"/>
        <w:spacing w:after="0" w:line="360" w:lineRule="auto"/>
        <w:ind w:left="927" w:hanging="360"/>
        <w:jc w:val="both"/>
        <w:rPr>
          <w:sz w:val="24"/>
          <w:szCs w:val="24"/>
          <w:lang w:val="en-GB"/>
        </w:rPr>
      </w:pPr>
      <w:r>
        <w:rPr>
          <w:rFonts w:cstheme="minorHAnsi"/>
          <w:sz w:val="24"/>
          <w:szCs w:val="24"/>
          <w:lang w:val="en-GB"/>
        </w:rPr>
        <w:t>7.</w:t>
      </w:r>
      <w:r>
        <w:rPr>
          <w:rFonts w:cstheme="minorHAnsi"/>
          <w:sz w:val="24"/>
          <w:szCs w:val="24"/>
          <w:lang w:val="en-GB"/>
        </w:rPr>
        <w:tab/>
      </w:r>
      <w:r w:rsidR="00413830" w:rsidRPr="00D816BB">
        <w:rPr>
          <w:b/>
          <w:sz w:val="24"/>
          <w:szCs w:val="24"/>
          <w:lang w:val="en-GB"/>
        </w:rPr>
        <w:t>Count 9</w:t>
      </w:r>
      <w:r w:rsidR="00413830" w:rsidRPr="00D816BB">
        <w:rPr>
          <w:sz w:val="24"/>
          <w:szCs w:val="24"/>
          <w:lang w:val="en-GB"/>
        </w:rPr>
        <w:t xml:space="preserve"> (Kidnapping) : Five (5) years imprisonment</w:t>
      </w:r>
    </w:p>
    <w:p w14:paraId="73B71A02" w14:textId="18A5A653" w:rsidR="00F449CF" w:rsidRPr="00D816BB" w:rsidRDefault="00D816BB" w:rsidP="00D816BB">
      <w:pPr>
        <w:autoSpaceDE w:val="0"/>
        <w:autoSpaceDN w:val="0"/>
        <w:adjustRightInd w:val="0"/>
        <w:spacing w:before="240" w:after="0" w:line="360" w:lineRule="auto"/>
        <w:ind w:left="927" w:hanging="360"/>
        <w:jc w:val="both"/>
        <w:rPr>
          <w:rFonts w:cstheme="minorHAnsi"/>
        </w:rPr>
      </w:pPr>
      <w:r w:rsidRPr="00F449CF">
        <w:rPr>
          <w:rFonts w:cstheme="minorHAnsi"/>
        </w:rPr>
        <w:t>8.</w:t>
      </w:r>
      <w:r w:rsidRPr="00F449CF">
        <w:rPr>
          <w:rFonts w:cstheme="minorHAnsi"/>
        </w:rPr>
        <w:tab/>
      </w:r>
      <w:r w:rsidR="00413830" w:rsidRPr="00D816BB">
        <w:rPr>
          <w:b/>
          <w:sz w:val="24"/>
          <w:szCs w:val="24"/>
          <w:lang w:val="en-GB"/>
        </w:rPr>
        <w:t>Count 12</w:t>
      </w:r>
      <w:r w:rsidR="00413830" w:rsidRPr="00D816BB">
        <w:rPr>
          <w:sz w:val="24"/>
          <w:szCs w:val="24"/>
          <w:lang w:val="en-GB"/>
        </w:rPr>
        <w:t xml:space="preserve"> (Rape - </w:t>
      </w:r>
      <w:r w:rsidR="00413830" w:rsidRPr="00D816BB">
        <w:rPr>
          <w:rFonts w:cstheme="minorHAnsi"/>
          <w:bCs/>
          <w:sz w:val="24"/>
          <w:szCs w:val="24"/>
        </w:rPr>
        <w:t xml:space="preserve">read with the provisions </w:t>
      </w:r>
      <w:r w:rsidR="00413830" w:rsidRPr="00D816BB">
        <w:rPr>
          <w:rFonts w:cstheme="minorHAnsi"/>
          <w:sz w:val="24"/>
          <w:szCs w:val="24"/>
        </w:rPr>
        <w:t xml:space="preserve">of section 51(2) : Ten (10) years imprisonment  </w:t>
      </w:r>
    </w:p>
    <w:p w14:paraId="56C0BE9B" w14:textId="7E709F59" w:rsidR="00AC6A26" w:rsidRPr="00D816BB" w:rsidRDefault="00D816BB" w:rsidP="00D816BB">
      <w:pPr>
        <w:autoSpaceDE w:val="0"/>
        <w:autoSpaceDN w:val="0"/>
        <w:adjustRightInd w:val="0"/>
        <w:spacing w:before="240" w:after="0" w:line="360" w:lineRule="auto"/>
        <w:ind w:left="927" w:hanging="360"/>
        <w:jc w:val="both"/>
        <w:rPr>
          <w:rFonts w:ascii="Segoe UI" w:hAnsi="Segoe UI" w:cs="Segoe UI"/>
          <w:b/>
          <w:bCs/>
          <w:sz w:val="24"/>
          <w:szCs w:val="24"/>
          <w:u w:val="single"/>
        </w:rPr>
      </w:pPr>
      <w:r w:rsidRPr="00AC6A26">
        <w:rPr>
          <w:rFonts w:cstheme="minorHAnsi"/>
          <w:bCs/>
          <w:sz w:val="24"/>
          <w:szCs w:val="24"/>
        </w:rPr>
        <w:t>9.</w:t>
      </w:r>
      <w:r w:rsidRPr="00AC6A26">
        <w:rPr>
          <w:rFonts w:cstheme="minorHAnsi"/>
          <w:bCs/>
          <w:sz w:val="24"/>
          <w:szCs w:val="24"/>
        </w:rPr>
        <w:tab/>
      </w:r>
      <w:r w:rsidR="00F449CF" w:rsidRPr="00D816BB">
        <w:rPr>
          <w:sz w:val="24"/>
          <w:szCs w:val="24"/>
          <w:lang w:val="en-GB"/>
        </w:rPr>
        <w:t xml:space="preserve">It is ordered that the name of </w:t>
      </w:r>
      <w:r w:rsidR="00F449CF" w:rsidRPr="00D816BB">
        <w:rPr>
          <w:rFonts w:cstheme="minorHAnsi"/>
          <w:b/>
          <w:bCs/>
          <w:sz w:val="24"/>
          <w:szCs w:val="24"/>
        </w:rPr>
        <w:t xml:space="preserve">PELETONA ABEL LEBELE </w:t>
      </w:r>
      <w:r w:rsidR="00F449CF" w:rsidRPr="00D816BB">
        <w:rPr>
          <w:rFonts w:cstheme="minorHAnsi"/>
          <w:bCs/>
          <w:sz w:val="24"/>
          <w:szCs w:val="24"/>
        </w:rPr>
        <w:t>be included in the National Register for Sex Offenders i</w:t>
      </w:r>
      <w:r w:rsidR="008C2EA0" w:rsidRPr="00D816BB">
        <w:rPr>
          <w:sz w:val="24"/>
          <w:szCs w:val="24"/>
          <w:lang w:val="en-GB"/>
        </w:rPr>
        <w:t>n terms of section 50(2)</w:t>
      </w:r>
      <w:r w:rsidR="0058201C" w:rsidRPr="00D816BB">
        <w:rPr>
          <w:sz w:val="24"/>
          <w:szCs w:val="24"/>
          <w:lang w:val="en-GB"/>
        </w:rPr>
        <w:t>(a)(i)</w:t>
      </w:r>
      <w:r w:rsidR="008C2EA0" w:rsidRPr="00D816BB">
        <w:rPr>
          <w:sz w:val="24"/>
          <w:szCs w:val="24"/>
          <w:lang w:val="en-GB"/>
        </w:rPr>
        <w:t xml:space="preserve"> of the </w:t>
      </w:r>
      <w:r w:rsidR="008C2EA0" w:rsidRPr="00D816BB">
        <w:rPr>
          <w:rFonts w:cstheme="minorHAnsi"/>
          <w:bCs/>
          <w:sz w:val="24"/>
          <w:szCs w:val="24"/>
        </w:rPr>
        <w:t>Criminal Law (Sexual Offences and Related Matters) Amendment Act 32 of 2007</w:t>
      </w:r>
      <w:r w:rsidR="00AC6A26" w:rsidRPr="00D816BB">
        <w:rPr>
          <w:rFonts w:cstheme="minorHAnsi"/>
          <w:bCs/>
          <w:sz w:val="24"/>
          <w:szCs w:val="24"/>
        </w:rPr>
        <w:t xml:space="preserve">. </w:t>
      </w:r>
    </w:p>
    <w:p w14:paraId="642712D9" w14:textId="44D2013F" w:rsidR="008C2EA0" w:rsidRDefault="008C2EA0" w:rsidP="00F449CF">
      <w:pPr>
        <w:pStyle w:val="ListParagraph"/>
        <w:autoSpaceDE w:val="0"/>
        <w:autoSpaceDN w:val="0"/>
        <w:adjustRightInd w:val="0"/>
        <w:spacing w:after="0" w:line="360" w:lineRule="auto"/>
        <w:ind w:left="927"/>
        <w:jc w:val="both"/>
        <w:rPr>
          <w:rFonts w:cstheme="minorHAnsi"/>
        </w:rPr>
      </w:pPr>
    </w:p>
    <w:p w14:paraId="4786B669" w14:textId="77777777" w:rsidR="00871ED5" w:rsidRPr="008C2EA0" w:rsidRDefault="00871ED5" w:rsidP="00F449CF">
      <w:pPr>
        <w:pStyle w:val="ListParagraph"/>
        <w:autoSpaceDE w:val="0"/>
        <w:autoSpaceDN w:val="0"/>
        <w:adjustRightInd w:val="0"/>
        <w:spacing w:after="0" w:line="360" w:lineRule="auto"/>
        <w:ind w:left="927"/>
        <w:jc w:val="both"/>
        <w:rPr>
          <w:rFonts w:cstheme="minorHAnsi"/>
        </w:rPr>
      </w:pPr>
    </w:p>
    <w:p w14:paraId="1B1E39F2" w14:textId="0DC664F6" w:rsidR="007A52D3" w:rsidRDefault="007A52D3" w:rsidP="003328B3">
      <w:pPr>
        <w:spacing w:before="240" w:line="360" w:lineRule="auto"/>
        <w:jc w:val="both"/>
        <w:rPr>
          <w:rFonts w:ascii="Segoe UI" w:hAnsi="Segoe UI" w:cs="Segoe UI"/>
          <w:b/>
          <w:bCs/>
          <w:sz w:val="24"/>
          <w:szCs w:val="24"/>
          <w:u w:val="single"/>
        </w:rPr>
      </w:pPr>
    </w:p>
    <w:p w14:paraId="0C5036EB" w14:textId="6C041570" w:rsidR="007A52D3" w:rsidRPr="00020EE1" w:rsidRDefault="00564D3B" w:rsidP="007A52D3">
      <w:pPr>
        <w:pStyle w:val="BodyText"/>
        <w:tabs>
          <w:tab w:val="left" w:pos="785"/>
        </w:tabs>
        <w:kinsoku w:val="0"/>
        <w:overflowPunct w:val="0"/>
        <w:spacing w:line="360" w:lineRule="auto"/>
        <w:ind w:left="278"/>
        <w:jc w:val="right"/>
        <w:rPr>
          <w:rFonts w:asciiTheme="minorHAnsi" w:hAnsiTheme="minorHAnsi" w:cstheme="minorHAnsi"/>
          <w:color w:val="000000" w:themeColor="text1"/>
          <w:sz w:val="24"/>
          <w:szCs w:val="24"/>
        </w:rPr>
      </w:pPr>
      <w:r w:rsidRPr="00564D3B">
        <w:rPr>
          <w:noProof/>
          <w:u w:val="single"/>
          <w:lang w:val="en-US" w:eastAsia="en-US"/>
        </w:rPr>
        <w:lastRenderedPageBreak/>
        <w:drawing>
          <wp:inline distT="0" distB="0" distL="0" distR="0" wp14:anchorId="24248598" wp14:editId="2825D849">
            <wp:extent cx="1011936" cy="545592"/>
            <wp:effectExtent l="0" t="0" r="0" b="0"/>
            <wp:docPr id="4667" name="Picture 4667"/>
            <wp:cNvGraphicFramePr/>
            <a:graphic xmlns:a="http://schemas.openxmlformats.org/drawingml/2006/main">
              <a:graphicData uri="http://schemas.openxmlformats.org/drawingml/2006/picture">
                <pic:pic xmlns:pic="http://schemas.openxmlformats.org/drawingml/2006/picture">
                  <pic:nvPicPr>
                    <pic:cNvPr id="4667" name="Picture 4667"/>
                    <pic:cNvPicPr/>
                  </pic:nvPicPr>
                  <pic:blipFill>
                    <a:blip r:embed="rId9"/>
                    <a:stretch>
                      <a:fillRect/>
                    </a:stretch>
                  </pic:blipFill>
                  <pic:spPr>
                    <a:xfrm>
                      <a:off x="0" y="0"/>
                      <a:ext cx="1011936" cy="545592"/>
                    </a:xfrm>
                    <a:prstGeom prst="rect">
                      <a:avLst/>
                    </a:prstGeom>
                  </pic:spPr>
                </pic:pic>
              </a:graphicData>
            </a:graphic>
          </wp:inline>
        </w:drawing>
      </w:r>
    </w:p>
    <w:p w14:paraId="7C579C40" w14:textId="77777777" w:rsidR="007A52D3" w:rsidRPr="00A25CA0" w:rsidRDefault="007A52D3" w:rsidP="007A52D3">
      <w:pPr>
        <w:pStyle w:val="NoSpacing"/>
        <w:ind w:left="278"/>
        <w:jc w:val="right"/>
        <w:rPr>
          <w:rFonts w:cstheme="minorHAnsi"/>
          <w:sz w:val="24"/>
          <w:szCs w:val="24"/>
          <w:lang w:val="en-GB"/>
        </w:rPr>
      </w:pPr>
      <w:r w:rsidRPr="00A25CA0">
        <w:rPr>
          <w:rFonts w:cstheme="minorHAnsi"/>
          <w:lang w:val="en-GB"/>
        </w:rPr>
        <w:tab/>
      </w:r>
      <w:r w:rsidRPr="00A25CA0">
        <w:rPr>
          <w:rFonts w:cstheme="minorHAnsi"/>
          <w:lang w:val="en-GB"/>
        </w:rPr>
        <w:tab/>
      </w:r>
      <w:r w:rsidRPr="00A25CA0">
        <w:rPr>
          <w:rFonts w:cstheme="minorHAnsi"/>
          <w:sz w:val="24"/>
          <w:szCs w:val="24"/>
          <w:lang w:val="en-GB"/>
        </w:rPr>
        <w:t xml:space="preserve">                                                                             </w:t>
      </w:r>
      <w:r>
        <w:rPr>
          <w:rFonts w:cstheme="minorHAnsi"/>
          <w:sz w:val="24"/>
          <w:szCs w:val="24"/>
          <w:lang w:val="en-GB"/>
        </w:rPr>
        <w:t xml:space="preserve">                  PD. PHAHLANE</w:t>
      </w:r>
      <w:r w:rsidRPr="00A25CA0">
        <w:rPr>
          <w:rFonts w:cstheme="minorHAnsi"/>
          <w:sz w:val="24"/>
          <w:szCs w:val="24"/>
          <w:lang w:val="en-GB"/>
        </w:rPr>
        <w:t xml:space="preserve">                                                    </w:t>
      </w:r>
    </w:p>
    <w:p w14:paraId="48123D02" w14:textId="77777777" w:rsidR="007A52D3" w:rsidRPr="00A25CA0" w:rsidRDefault="007A52D3" w:rsidP="007A52D3">
      <w:pPr>
        <w:pStyle w:val="NoSpacing"/>
        <w:ind w:left="278"/>
        <w:jc w:val="right"/>
        <w:rPr>
          <w:rFonts w:cstheme="minorHAnsi"/>
          <w:sz w:val="24"/>
          <w:szCs w:val="24"/>
          <w:lang w:val="en-GB"/>
        </w:rPr>
      </w:pPr>
      <w:r w:rsidRPr="00A25CA0">
        <w:rPr>
          <w:rFonts w:cstheme="minorHAnsi"/>
          <w:sz w:val="24"/>
          <w:szCs w:val="24"/>
          <w:lang w:val="en-GB"/>
        </w:rPr>
        <w:t xml:space="preserve">                                                                                                           JUDGE OF THE HIGH COURT</w:t>
      </w:r>
    </w:p>
    <w:p w14:paraId="7EBB5602" w14:textId="77777777" w:rsidR="007A52D3" w:rsidRDefault="007A52D3" w:rsidP="007A52D3">
      <w:pPr>
        <w:pStyle w:val="NoSpacing"/>
        <w:spacing w:line="360" w:lineRule="auto"/>
        <w:jc w:val="right"/>
        <w:rPr>
          <w:rFonts w:cstheme="minorHAnsi"/>
          <w:sz w:val="24"/>
          <w:szCs w:val="24"/>
          <w:lang w:val="en-GB"/>
        </w:rPr>
      </w:pPr>
      <w:r w:rsidRPr="00A25CA0">
        <w:rPr>
          <w:rFonts w:cstheme="minorHAnsi"/>
          <w:sz w:val="24"/>
          <w:szCs w:val="24"/>
          <w:lang w:val="en-GB"/>
        </w:rPr>
        <w:t xml:space="preserve"> GAUTENG DIVISION, PRETORIA</w:t>
      </w:r>
    </w:p>
    <w:p w14:paraId="73DF7439" w14:textId="77777777" w:rsidR="007A52D3" w:rsidRDefault="007A52D3" w:rsidP="007A52D3">
      <w:pPr>
        <w:pStyle w:val="NoSpacing"/>
        <w:spacing w:line="360" w:lineRule="auto"/>
        <w:jc w:val="right"/>
        <w:rPr>
          <w:rFonts w:cstheme="minorHAnsi"/>
          <w:sz w:val="24"/>
          <w:szCs w:val="24"/>
          <w:lang w:val="en-GB"/>
        </w:rPr>
      </w:pPr>
    </w:p>
    <w:p w14:paraId="5E7AA551" w14:textId="77777777" w:rsidR="007A52D3" w:rsidRDefault="007A52D3" w:rsidP="007A52D3">
      <w:pPr>
        <w:pStyle w:val="NoSpacing"/>
        <w:spacing w:line="360" w:lineRule="auto"/>
        <w:jc w:val="right"/>
        <w:rPr>
          <w:rFonts w:cstheme="minorHAnsi"/>
          <w:sz w:val="24"/>
          <w:szCs w:val="24"/>
          <w:lang w:val="en-GB"/>
        </w:rPr>
      </w:pPr>
    </w:p>
    <w:p w14:paraId="222502F2" w14:textId="77777777" w:rsidR="007A52D3" w:rsidRDefault="007A52D3" w:rsidP="007A52D3">
      <w:pPr>
        <w:pStyle w:val="NoSpacing"/>
        <w:spacing w:line="360" w:lineRule="auto"/>
        <w:jc w:val="right"/>
        <w:rPr>
          <w:rFonts w:cstheme="minorHAnsi"/>
          <w:sz w:val="24"/>
          <w:szCs w:val="24"/>
          <w:lang w:val="en-GB"/>
        </w:rPr>
      </w:pPr>
    </w:p>
    <w:p w14:paraId="00EED4AF" w14:textId="77777777" w:rsidR="007A52D3" w:rsidRPr="007A52D3" w:rsidRDefault="007A52D3" w:rsidP="007A52D3">
      <w:pPr>
        <w:pStyle w:val="NoSpacing"/>
        <w:spacing w:line="360" w:lineRule="auto"/>
        <w:rPr>
          <w:rFonts w:cstheme="minorHAnsi"/>
          <w:sz w:val="24"/>
        </w:rPr>
      </w:pPr>
      <w:r w:rsidRPr="007A52D3">
        <w:rPr>
          <w:rFonts w:cstheme="minorHAnsi"/>
          <w:sz w:val="24"/>
          <w:szCs w:val="24"/>
          <w:u w:val="single"/>
          <w:lang w:val="en-GB"/>
        </w:rPr>
        <w:t>APPEARANCES</w:t>
      </w:r>
    </w:p>
    <w:p w14:paraId="6561FE16" w14:textId="1AF26BCA" w:rsidR="007A52D3" w:rsidRPr="007A52D3" w:rsidRDefault="00711983" w:rsidP="007A52D3">
      <w:pPr>
        <w:tabs>
          <w:tab w:val="left" w:pos="2268"/>
        </w:tabs>
        <w:spacing w:line="240" w:lineRule="auto"/>
        <w:rPr>
          <w:rFonts w:cstheme="minorHAnsi"/>
          <w:sz w:val="24"/>
        </w:rPr>
      </w:pPr>
      <w:r>
        <w:rPr>
          <w:rFonts w:cstheme="minorHAnsi"/>
          <w:sz w:val="24"/>
        </w:rPr>
        <w:t>Counsel f</w:t>
      </w:r>
      <w:r w:rsidR="007A52D3" w:rsidRPr="007A52D3">
        <w:rPr>
          <w:rFonts w:cstheme="minorHAnsi"/>
          <w:sz w:val="24"/>
        </w:rPr>
        <w:t xml:space="preserve">or the State </w:t>
      </w:r>
      <w:r w:rsidR="007A52D3" w:rsidRPr="007A52D3">
        <w:rPr>
          <w:rFonts w:cstheme="minorHAnsi"/>
          <w:sz w:val="24"/>
        </w:rPr>
        <w:tab/>
      </w:r>
      <w:r w:rsidR="007A52D3" w:rsidRPr="007A52D3">
        <w:rPr>
          <w:rFonts w:cstheme="minorHAnsi"/>
          <w:sz w:val="24"/>
        </w:rPr>
        <w:tab/>
        <w:t>: Adv</w:t>
      </w:r>
      <w:r w:rsidR="002A5EDF">
        <w:rPr>
          <w:rFonts w:cstheme="minorHAnsi"/>
          <w:sz w:val="24"/>
        </w:rPr>
        <w:t xml:space="preserve">. </w:t>
      </w:r>
      <w:r w:rsidR="007A52D3" w:rsidRPr="007A52D3">
        <w:rPr>
          <w:rFonts w:cstheme="minorHAnsi"/>
          <w:sz w:val="24"/>
        </w:rPr>
        <w:t xml:space="preserve"> </w:t>
      </w:r>
      <w:r w:rsidR="009E1BFD">
        <w:rPr>
          <w:rFonts w:cstheme="minorHAnsi"/>
          <w:sz w:val="24"/>
        </w:rPr>
        <w:t xml:space="preserve">L. </w:t>
      </w:r>
      <w:r w:rsidR="0075291E">
        <w:rPr>
          <w:rFonts w:cstheme="minorHAnsi"/>
          <w:sz w:val="24"/>
        </w:rPr>
        <w:t>Shivhidzo</w:t>
      </w:r>
    </w:p>
    <w:p w14:paraId="7B5D7AE4" w14:textId="77777777" w:rsidR="007A52D3" w:rsidRPr="007A52D3" w:rsidRDefault="007A52D3" w:rsidP="007A52D3">
      <w:pPr>
        <w:spacing w:line="240" w:lineRule="auto"/>
        <w:rPr>
          <w:rFonts w:cstheme="minorHAnsi"/>
          <w:sz w:val="24"/>
        </w:rPr>
      </w:pPr>
      <w:r w:rsidRPr="007A52D3">
        <w:rPr>
          <w:rFonts w:cstheme="minorHAnsi"/>
          <w:sz w:val="24"/>
        </w:rPr>
        <w:t>Instructed by</w:t>
      </w:r>
      <w:r w:rsidRPr="007A52D3">
        <w:rPr>
          <w:rFonts w:cstheme="minorHAnsi"/>
          <w:sz w:val="24"/>
        </w:rPr>
        <w:tab/>
      </w:r>
      <w:r w:rsidRPr="007A52D3">
        <w:rPr>
          <w:rFonts w:cstheme="minorHAnsi"/>
          <w:sz w:val="24"/>
        </w:rPr>
        <w:tab/>
      </w:r>
      <w:r w:rsidRPr="007A52D3">
        <w:rPr>
          <w:rFonts w:cstheme="minorHAnsi"/>
          <w:sz w:val="24"/>
        </w:rPr>
        <w:tab/>
        <w:t xml:space="preserve">: Director of Public Prosecutions, Pretoria </w:t>
      </w:r>
    </w:p>
    <w:p w14:paraId="4C406D85" w14:textId="5E072412" w:rsidR="007A52D3" w:rsidRPr="007A52D3" w:rsidRDefault="00711983" w:rsidP="007A52D3">
      <w:pPr>
        <w:spacing w:line="240" w:lineRule="auto"/>
        <w:rPr>
          <w:rFonts w:cstheme="minorHAnsi"/>
          <w:sz w:val="24"/>
        </w:rPr>
      </w:pPr>
      <w:r>
        <w:rPr>
          <w:rFonts w:cstheme="minorHAnsi"/>
          <w:sz w:val="24"/>
        </w:rPr>
        <w:t xml:space="preserve">Counsel for the accused </w:t>
      </w:r>
      <w:r w:rsidR="007A52D3" w:rsidRPr="007A52D3">
        <w:rPr>
          <w:rFonts w:cstheme="minorHAnsi"/>
          <w:sz w:val="24"/>
        </w:rPr>
        <w:tab/>
        <w:t>: Adv.</w:t>
      </w:r>
      <w:r w:rsidR="002A5EDF">
        <w:rPr>
          <w:rFonts w:cstheme="minorHAnsi"/>
          <w:sz w:val="24"/>
        </w:rPr>
        <w:t xml:space="preserve"> </w:t>
      </w:r>
      <w:r w:rsidR="007A52D3" w:rsidRPr="007A52D3">
        <w:rPr>
          <w:rFonts w:cstheme="minorHAnsi"/>
          <w:sz w:val="24"/>
          <w:szCs w:val="24"/>
        </w:rPr>
        <w:t>Kgokane</w:t>
      </w:r>
    </w:p>
    <w:p w14:paraId="5EB66859" w14:textId="77777777" w:rsidR="007A52D3" w:rsidRPr="007A52D3" w:rsidRDefault="007A52D3" w:rsidP="007A52D3">
      <w:pPr>
        <w:spacing w:line="240" w:lineRule="auto"/>
        <w:rPr>
          <w:rFonts w:cstheme="minorHAnsi"/>
          <w:sz w:val="24"/>
        </w:rPr>
      </w:pPr>
      <w:r w:rsidRPr="007A52D3">
        <w:rPr>
          <w:rFonts w:cstheme="minorHAnsi"/>
          <w:sz w:val="24"/>
        </w:rPr>
        <w:t>Instructed by</w:t>
      </w:r>
      <w:r w:rsidRPr="007A52D3">
        <w:rPr>
          <w:rFonts w:cstheme="minorHAnsi"/>
          <w:sz w:val="24"/>
        </w:rPr>
        <w:tab/>
      </w:r>
      <w:r w:rsidRPr="007A52D3">
        <w:rPr>
          <w:rFonts w:cstheme="minorHAnsi"/>
          <w:sz w:val="24"/>
        </w:rPr>
        <w:tab/>
      </w:r>
      <w:r w:rsidRPr="007A52D3">
        <w:rPr>
          <w:rFonts w:cstheme="minorHAnsi"/>
          <w:sz w:val="24"/>
        </w:rPr>
        <w:tab/>
        <w:t xml:space="preserve">: Legal Aid South Africa </w:t>
      </w:r>
    </w:p>
    <w:p w14:paraId="54801EA7" w14:textId="7982C5A6" w:rsidR="007A52D3" w:rsidRPr="007A52D3" w:rsidRDefault="007A52D3" w:rsidP="007A52D3">
      <w:pPr>
        <w:spacing w:line="240" w:lineRule="auto"/>
        <w:rPr>
          <w:rFonts w:cstheme="minorHAnsi"/>
          <w:sz w:val="24"/>
        </w:rPr>
      </w:pPr>
      <w:r w:rsidRPr="007A52D3">
        <w:rPr>
          <w:rFonts w:cstheme="minorHAnsi"/>
          <w:sz w:val="24"/>
        </w:rPr>
        <w:t>Heard on</w:t>
      </w:r>
      <w:r w:rsidRPr="007A52D3">
        <w:rPr>
          <w:rFonts w:cstheme="minorHAnsi"/>
          <w:sz w:val="24"/>
        </w:rPr>
        <w:tab/>
      </w:r>
      <w:r w:rsidRPr="007A52D3">
        <w:rPr>
          <w:rFonts w:cstheme="minorHAnsi"/>
          <w:sz w:val="24"/>
        </w:rPr>
        <w:tab/>
      </w:r>
      <w:r w:rsidRPr="007A52D3">
        <w:rPr>
          <w:rFonts w:cstheme="minorHAnsi"/>
          <w:sz w:val="24"/>
        </w:rPr>
        <w:tab/>
        <w:t xml:space="preserve">: 17 April 2023 </w:t>
      </w:r>
    </w:p>
    <w:p w14:paraId="16CE00CA" w14:textId="0A56202B" w:rsidR="007A52D3" w:rsidRPr="007A52D3" w:rsidRDefault="004C6FAD" w:rsidP="007A52D3">
      <w:pPr>
        <w:spacing w:line="240" w:lineRule="auto"/>
        <w:rPr>
          <w:rFonts w:cstheme="minorHAnsi"/>
          <w:sz w:val="24"/>
          <w:szCs w:val="24"/>
        </w:rPr>
      </w:pPr>
      <w:r>
        <w:rPr>
          <w:rFonts w:cstheme="minorHAnsi"/>
          <w:sz w:val="24"/>
        </w:rPr>
        <w:t>Date of Judgment</w:t>
      </w:r>
      <w:r>
        <w:rPr>
          <w:rFonts w:cstheme="minorHAnsi"/>
          <w:sz w:val="24"/>
        </w:rPr>
        <w:tab/>
      </w:r>
      <w:r>
        <w:rPr>
          <w:rFonts w:cstheme="minorHAnsi"/>
          <w:sz w:val="24"/>
        </w:rPr>
        <w:tab/>
        <w:t>: 09</w:t>
      </w:r>
      <w:r w:rsidR="001633F7">
        <w:rPr>
          <w:rFonts w:cstheme="minorHAnsi"/>
          <w:sz w:val="24"/>
        </w:rPr>
        <w:t xml:space="preserve"> May</w:t>
      </w:r>
      <w:r w:rsidR="007A52D3" w:rsidRPr="007A52D3">
        <w:rPr>
          <w:rFonts w:cstheme="minorHAnsi"/>
          <w:sz w:val="24"/>
        </w:rPr>
        <w:t xml:space="preserve"> 2023 </w:t>
      </w:r>
    </w:p>
    <w:p w14:paraId="0F1BDC74" w14:textId="77777777" w:rsidR="007A52D3" w:rsidRPr="007A52D3" w:rsidRDefault="007A52D3" w:rsidP="003328B3">
      <w:pPr>
        <w:spacing w:before="240" w:line="360" w:lineRule="auto"/>
        <w:jc w:val="both"/>
        <w:rPr>
          <w:rFonts w:cstheme="minorHAnsi"/>
          <w:b/>
          <w:bCs/>
          <w:sz w:val="24"/>
          <w:szCs w:val="24"/>
          <w:u w:val="single"/>
        </w:rPr>
      </w:pPr>
    </w:p>
    <w:p w14:paraId="44BE7559" w14:textId="77777777" w:rsidR="003328B3" w:rsidRDefault="003328B3" w:rsidP="003328B3">
      <w:pPr>
        <w:spacing w:before="240" w:line="360" w:lineRule="auto"/>
        <w:jc w:val="both"/>
        <w:rPr>
          <w:rFonts w:cstheme="minorHAnsi"/>
          <w:sz w:val="24"/>
          <w:szCs w:val="24"/>
          <w:u w:val="single"/>
        </w:rPr>
      </w:pPr>
    </w:p>
    <w:sectPr w:rsidR="003328B3">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9B75F4" w14:textId="77777777" w:rsidR="002B01BE" w:rsidRDefault="002B01BE" w:rsidP="004A37C2">
      <w:pPr>
        <w:spacing w:after="0" w:line="240" w:lineRule="auto"/>
      </w:pPr>
      <w:r>
        <w:separator/>
      </w:r>
    </w:p>
  </w:endnote>
  <w:endnote w:type="continuationSeparator" w:id="0">
    <w:p w14:paraId="64784847" w14:textId="77777777" w:rsidR="002B01BE" w:rsidRDefault="002B01BE" w:rsidP="004A37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Garamond Std Book">
    <w:altName w:val="ITC Garamond Std Book"/>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5433706"/>
      <w:docPartObj>
        <w:docPartGallery w:val="Page Numbers (Bottom of Page)"/>
        <w:docPartUnique/>
      </w:docPartObj>
    </w:sdtPr>
    <w:sdtEndPr/>
    <w:sdtContent>
      <w:sdt>
        <w:sdtPr>
          <w:id w:val="-1769616900"/>
          <w:docPartObj>
            <w:docPartGallery w:val="Page Numbers (Top of Page)"/>
            <w:docPartUnique/>
          </w:docPartObj>
        </w:sdtPr>
        <w:sdtEndPr/>
        <w:sdtContent>
          <w:p w14:paraId="15AB7C58" w14:textId="5A01C6EF" w:rsidR="001B74AC" w:rsidRDefault="001B74AC">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D816BB">
              <w:rPr>
                <w:b/>
                <w:bCs/>
                <w:noProof/>
              </w:rPr>
              <w:t>30</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816BB">
              <w:rPr>
                <w:b/>
                <w:bCs/>
                <w:noProof/>
              </w:rPr>
              <w:t>31</w:t>
            </w:r>
            <w:r>
              <w:rPr>
                <w:b/>
                <w:bCs/>
                <w:sz w:val="24"/>
                <w:szCs w:val="24"/>
              </w:rPr>
              <w:fldChar w:fldCharType="end"/>
            </w:r>
          </w:p>
        </w:sdtContent>
      </w:sdt>
    </w:sdtContent>
  </w:sdt>
  <w:p w14:paraId="18216AD3" w14:textId="77777777" w:rsidR="001B74AC" w:rsidRDefault="001B74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91F550" w14:textId="77777777" w:rsidR="002B01BE" w:rsidRDefault="002B01BE" w:rsidP="004A37C2">
      <w:pPr>
        <w:spacing w:after="0" w:line="240" w:lineRule="auto"/>
      </w:pPr>
      <w:r>
        <w:separator/>
      </w:r>
    </w:p>
  </w:footnote>
  <w:footnote w:type="continuationSeparator" w:id="0">
    <w:p w14:paraId="395C202C" w14:textId="77777777" w:rsidR="002B01BE" w:rsidRDefault="002B01BE" w:rsidP="004A37C2">
      <w:pPr>
        <w:spacing w:after="0" w:line="240" w:lineRule="auto"/>
      </w:pPr>
      <w:r>
        <w:continuationSeparator/>
      </w:r>
    </w:p>
  </w:footnote>
  <w:footnote w:id="1">
    <w:p w14:paraId="2ABF3642" w14:textId="0B7CC67D" w:rsidR="001B74AC" w:rsidRPr="000832D5" w:rsidRDefault="001B74AC" w:rsidP="003A307E">
      <w:pPr>
        <w:pStyle w:val="FootnoteText"/>
        <w:rPr>
          <w:rFonts w:ascii="Times New Roman" w:hAnsi="Times New Roman" w:cs="Times New Roman"/>
        </w:rPr>
      </w:pPr>
      <w:r w:rsidRPr="000832D5">
        <w:rPr>
          <w:rStyle w:val="FootnoteReference"/>
          <w:rFonts w:ascii="Times New Roman" w:hAnsi="Times New Roman" w:cs="Times New Roman"/>
        </w:rPr>
        <w:footnoteRef/>
      </w:r>
      <w:r w:rsidRPr="000832D5">
        <w:rPr>
          <w:rFonts w:ascii="Times New Roman" w:hAnsi="Times New Roman" w:cs="Times New Roman"/>
        </w:rPr>
        <w:t xml:space="preserve"> 1975 (4) SA 855 (A).</w:t>
      </w:r>
    </w:p>
  </w:footnote>
  <w:footnote w:id="2">
    <w:p w14:paraId="589B60C3" w14:textId="4788B5CA" w:rsidR="001B74AC" w:rsidRPr="000832D5" w:rsidRDefault="001B74AC" w:rsidP="00256545">
      <w:pPr>
        <w:pStyle w:val="FootnoteText"/>
        <w:rPr>
          <w:rFonts w:ascii="Times New Roman" w:hAnsi="Times New Roman" w:cs="Times New Roman"/>
        </w:rPr>
      </w:pPr>
      <w:r w:rsidRPr="000832D5">
        <w:rPr>
          <w:rStyle w:val="FootnoteReference"/>
          <w:rFonts w:ascii="Times New Roman" w:hAnsi="Times New Roman" w:cs="Times New Roman"/>
        </w:rPr>
        <w:footnoteRef/>
      </w:r>
      <w:r w:rsidRPr="000832D5">
        <w:rPr>
          <w:rFonts w:ascii="Times New Roman" w:hAnsi="Times New Roman" w:cs="Times New Roman"/>
        </w:rPr>
        <w:t xml:space="preserve"> 1969 (2) SA 537 (A).</w:t>
      </w:r>
    </w:p>
  </w:footnote>
  <w:footnote w:id="3">
    <w:p w14:paraId="191603EC" w14:textId="77777777" w:rsidR="001B74AC" w:rsidRPr="000832D5" w:rsidRDefault="001B74AC" w:rsidP="00BC0A3B">
      <w:pPr>
        <w:pStyle w:val="FootnoteText"/>
        <w:ind w:left="142" w:hanging="142"/>
        <w:jc w:val="both"/>
        <w:rPr>
          <w:rFonts w:ascii="Times New Roman" w:hAnsi="Times New Roman" w:cs="Times New Roman"/>
        </w:rPr>
      </w:pPr>
      <w:r w:rsidRPr="000832D5">
        <w:rPr>
          <w:rStyle w:val="FootnoteReference"/>
          <w:rFonts w:ascii="Times New Roman" w:hAnsi="Times New Roman" w:cs="Times New Roman"/>
        </w:rPr>
        <w:footnoteRef/>
      </w:r>
      <w:r w:rsidRPr="000832D5">
        <w:rPr>
          <w:rFonts w:ascii="Times New Roman" w:hAnsi="Times New Roman" w:cs="Times New Roman"/>
        </w:rPr>
        <w:t xml:space="preserve"> </w:t>
      </w:r>
      <w:r w:rsidRPr="000832D5">
        <w:rPr>
          <w:rFonts w:ascii="Times New Roman" w:hAnsi="Times New Roman" w:cs="Times New Roman"/>
          <w:i/>
          <w:iCs/>
          <w:lang w:val="en-US"/>
        </w:rPr>
        <w:t>S v Rabie</w:t>
      </w:r>
      <w:r w:rsidRPr="000832D5">
        <w:rPr>
          <w:rFonts w:ascii="Times New Roman" w:hAnsi="Times New Roman" w:cs="Times New Roman"/>
          <w:lang w:val="en-US"/>
        </w:rPr>
        <w:t xml:space="preserve"> 1975 (4) SA 855 (A) at 862G-H. Hastiness, the striving after severity and misplaced pity are out of place in the sentencing exercise, as are so-called exemplary sentences designed to use the crime to set an example for others in society: </w:t>
      </w:r>
      <w:r w:rsidRPr="000832D5">
        <w:rPr>
          <w:rFonts w:ascii="Times New Roman" w:hAnsi="Times New Roman" w:cs="Times New Roman"/>
          <w:i/>
          <w:iCs/>
          <w:lang w:val="en-US"/>
        </w:rPr>
        <w:t xml:space="preserve">S v Khulu </w:t>
      </w:r>
      <w:r w:rsidRPr="000832D5">
        <w:rPr>
          <w:rFonts w:ascii="Times New Roman" w:hAnsi="Times New Roman" w:cs="Times New Roman"/>
          <w:lang w:val="en-US"/>
        </w:rPr>
        <w:t xml:space="preserve">1975 (2) SA 518 (N) at 521-522. The object of sentencing is not to satisfy public opinion, but to serve the public interest: </w:t>
      </w:r>
      <w:r w:rsidRPr="000832D5">
        <w:rPr>
          <w:rFonts w:ascii="Times New Roman" w:hAnsi="Times New Roman" w:cs="Times New Roman"/>
          <w:i/>
          <w:iCs/>
          <w:lang w:val="en-US"/>
        </w:rPr>
        <w:t xml:space="preserve">S v Mhlakhaza and Another </w:t>
      </w:r>
      <w:r w:rsidRPr="000832D5">
        <w:rPr>
          <w:rFonts w:ascii="Times New Roman" w:hAnsi="Times New Roman" w:cs="Times New Roman"/>
          <w:lang w:val="en-US"/>
        </w:rPr>
        <w:t>[1997] 2 All SA 185 (A) at 189.</w:t>
      </w:r>
    </w:p>
  </w:footnote>
  <w:footnote w:id="4">
    <w:p w14:paraId="2BEA7D80" w14:textId="7E8D6EE0" w:rsidR="001B74AC" w:rsidRPr="0074541D" w:rsidRDefault="001B74AC">
      <w:pPr>
        <w:pStyle w:val="FootnoteText"/>
        <w:rPr>
          <w:rFonts w:ascii="Times New Roman" w:hAnsi="Times New Roman" w:cs="Times New Roman"/>
        </w:rPr>
      </w:pPr>
      <w:r w:rsidRPr="0074541D">
        <w:rPr>
          <w:rStyle w:val="FootnoteReference"/>
          <w:rFonts w:ascii="Times New Roman" w:hAnsi="Times New Roman" w:cs="Times New Roman"/>
        </w:rPr>
        <w:footnoteRef/>
      </w:r>
      <w:r w:rsidRPr="0074541D">
        <w:rPr>
          <w:rFonts w:ascii="Times New Roman" w:hAnsi="Times New Roman" w:cs="Times New Roman"/>
        </w:rPr>
        <w:t xml:space="preserve"> (552/2018) [2019] ZASCA 31 (28 March 2019) at para 17. </w:t>
      </w:r>
    </w:p>
  </w:footnote>
  <w:footnote w:id="5">
    <w:p w14:paraId="65251348" w14:textId="42DF8589" w:rsidR="001B74AC" w:rsidRPr="0074541D" w:rsidRDefault="001B74AC" w:rsidP="00771277">
      <w:pPr>
        <w:pStyle w:val="NoSpacing"/>
        <w:ind w:left="142" w:hanging="142"/>
        <w:rPr>
          <w:rFonts w:ascii="Times New Roman" w:hAnsi="Times New Roman" w:cs="Times New Roman"/>
          <w:sz w:val="20"/>
          <w:szCs w:val="20"/>
        </w:rPr>
      </w:pPr>
      <w:r w:rsidRPr="0074541D">
        <w:rPr>
          <w:rStyle w:val="FootnoteReference"/>
          <w:rFonts w:ascii="Times New Roman" w:hAnsi="Times New Roman" w:cs="Times New Roman"/>
          <w:sz w:val="20"/>
          <w:szCs w:val="20"/>
          <w:vertAlign w:val="baseline"/>
        </w:rPr>
        <w:footnoteRef/>
      </w:r>
      <w:r w:rsidRPr="0074541D">
        <w:rPr>
          <w:rFonts w:ascii="Times New Roman" w:hAnsi="Times New Roman" w:cs="Times New Roman"/>
          <w:sz w:val="20"/>
          <w:szCs w:val="20"/>
        </w:rPr>
        <w:t xml:space="preserve"> </w:t>
      </w:r>
      <w:hyperlink r:id="rId1" w:tooltip="View Case" w:history="1">
        <w:r w:rsidRPr="0074541D">
          <w:rPr>
            <w:rStyle w:val="Hyperlink"/>
            <w:rFonts w:ascii="Times New Roman" w:hAnsi="Times New Roman" w:cs="Times New Roman"/>
            <w:color w:val="auto"/>
            <w:sz w:val="20"/>
            <w:szCs w:val="20"/>
            <w:u w:val="none"/>
          </w:rPr>
          <w:t>[1997] ZASCA 45</w:t>
        </w:r>
      </w:hyperlink>
      <w:r w:rsidRPr="0074541D">
        <w:rPr>
          <w:rFonts w:ascii="Times New Roman" w:hAnsi="Times New Roman" w:cs="Times New Roman"/>
          <w:sz w:val="20"/>
          <w:szCs w:val="20"/>
        </w:rPr>
        <w:t>; </w:t>
      </w:r>
      <w:hyperlink r:id="rId2" w:tooltip="View LawCiteRecord" w:history="1">
        <w:r w:rsidRPr="0074541D">
          <w:rPr>
            <w:rStyle w:val="Hyperlink"/>
            <w:rFonts w:ascii="Times New Roman" w:hAnsi="Times New Roman" w:cs="Times New Roman"/>
            <w:color w:val="auto"/>
            <w:sz w:val="20"/>
            <w:szCs w:val="20"/>
            <w:u w:val="none"/>
          </w:rPr>
          <w:t>1997 (3) SA 341</w:t>
        </w:r>
      </w:hyperlink>
      <w:r w:rsidRPr="0074541D">
        <w:rPr>
          <w:rFonts w:ascii="Times New Roman" w:hAnsi="Times New Roman" w:cs="Times New Roman"/>
          <w:sz w:val="20"/>
          <w:szCs w:val="20"/>
        </w:rPr>
        <w:t> (SCA) at paras 3-41997 (2) SACR 3 (SCA) at 5a-d (1997 (3) SA 341) (at 345A-B).</w:t>
      </w:r>
    </w:p>
  </w:footnote>
  <w:footnote w:id="6">
    <w:p w14:paraId="20010B68" w14:textId="6014A6AF" w:rsidR="001B74AC" w:rsidRPr="0087221B" w:rsidRDefault="001B74AC">
      <w:pPr>
        <w:pStyle w:val="FootnoteText"/>
        <w:rPr>
          <w:rFonts w:ascii="Times New Roman" w:hAnsi="Times New Roman" w:cs="Times New Roman"/>
        </w:rPr>
      </w:pPr>
      <w:r w:rsidRPr="0087221B">
        <w:rPr>
          <w:rStyle w:val="FootnoteReference"/>
          <w:rFonts w:ascii="Times New Roman" w:hAnsi="Times New Roman" w:cs="Times New Roman"/>
        </w:rPr>
        <w:footnoteRef/>
      </w:r>
      <w:r w:rsidRPr="0087221B">
        <w:rPr>
          <w:rFonts w:ascii="Times New Roman" w:hAnsi="Times New Roman" w:cs="Times New Roman"/>
        </w:rPr>
        <w:t xml:space="preserve"> </w:t>
      </w:r>
      <w:r w:rsidRPr="0087221B">
        <w:rPr>
          <w:rFonts w:ascii="Times New Roman" w:eastAsia="Calibri" w:hAnsi="Times New Roman" w:cs="Times New Roman"/>
          <w:bCs/>
          <w:iCs/>
        </w:rPr>
        <w:t>2005 (2) SACR 386 (W)</w:t>
      </w:r>
      <w:r w:rsidRPr="0087221B">
        <w:rPr>
          <w:rFonts w:ascii="Times New Roman" w:eastAsia="Calibri" w:hAnsi="Times New Roman" w:cs="Times New Roman"/>
        </w:rPr>
        <w:t xml:space="preserve"> at para 35.  </w:t>
      </w:r>
    </w:p>
  </w:footnote>
  <w:footnote w:id="7">
    <w:p w14:paraId="1A8B83C0" w14:textId="46E0F10F" w:rsidR="001B74AC" w:rsidRPr="0087221B" w:rsidRDefault="001B74AC" w:rsidP="00771277">
      <w:pPr>
        <w:pStyle w:val="NoSpacing"/>
        <w:ind w:left="142" w:hanging="142"/>
        <w:rPr>
          <w:rFonts w:ascii="Times New Roman" w:hAnsi="Times New Roman" w:cs="Times New Roman"/>
          <w:sz w:val="20"/>
          <w:szCs w:val="20"/>
        </w:rPr>
      </w:pPr>
      <w:r w:rsidRPr="0087221B">
        <w:rPr>
          <w:rStyle w:val="FootnoteReference"/>
          <w:rFonts w:ascii="Times New Roman" w:hAnsi="Times New Roman" w:cs="Times New Roman"/>
          <w:sz w:val="20"/>
          <w:szCs w:val="20"/>
          <w:vertAlign w:val="baseline"/>
        </w:rPr>
        <w:footnoteRef/>
      </w:r>
      <w:r w:rsidRPr="0087221B">
        <w:rPr>
          <w:rFonts w:ascii="Times New Roman" w:hAnsi="Times New Roman" w:cs="Times New Roman"/>
          <w:sz w:val="20"/>
          <w:szCs w:val="20"/>
        </w:rPr>
        <w:t xml:space="preserve"> (422/12) [2012] ZASCA 168; 2014 (1) SACR 405 (SCA) (26 November 2012).</w:t>
      </w:r>
    </w:p>
  </w:footnote>
  <w:footnote w:id="8">
    <w:p w14:paraId="34A55B05" w14:textId="0ADD69EA" w:rsidR="001B74AC" w:rsidRPr="0087221B" w:rsidRDefault="001B74AC" w:rsidP="0054398A">
      <w:pPr>
        <w:pStyle w:val="NoSpacing"/>
        <w:ind w:left="142" w:hanging="142"/>
        <w:rPr>
          <w:rFonts w:ascii="Times New Roman" w:hAnsi="Times New Roman" w:cs="Times New Roman"/>
          <w:sz w:val="20"/>
          <w:szCs w:val="20"/>
        </w:rPr>
      </w:pPr>
      <w:r w:rsidRPr="0087221B">
        <w:rPr>
          <w:rStyle w:val="FootnoteReference"/>
          <w:rFonts w:ascii="Times New Roman" w:hAnsi="Times New Roman" w:cs="Times New Roman"/>
          <w:sz w:val="20"/>
          <w:szCs w:val="20"/>
          <w:vertAlign w:val="baseline"/>
        </w:rPr>
        <w:footnoteRef/>
      </w:r>
      <w:r w:rsidRPr="0087221B">
        <w:rPr>
          <w:rFonts w:ascii="Times New Roman" w:hAnsi="Times New Roman" w:cs="Times New Roman"/>
          <w:sz w:val="20"/>
          <w:szCs w:val="20"/>
        </w:rPr>
        <w:t xml:space="preserve"> 1994 (1) SA 862 (C). </w:t>
      </w:r>
    </w:p>
  </w:footnote>
  <w:footnote w:id="9">
    <w:p w14:paraId="493CABD2" w14:textId="53A71308" w:rsidR="001B74AC" w:rsidRPr="0087221B" w:rsidRDefault="001B74AC" w:rsidP="00E6348D">
      <w:pPr>
        <w:pStyle w:val="NoSpacing"/>
        <w:ind w:left="142" w:hanging="142"/>
        <w:jc w:val="both"/>
        <w:rPr>
          <w:rFonts w:ascii="Times New Roman" w:hAnsi="Times New Roman" w:cs="Times New Roman"/>
          <w:sz w:val="20"/>
          <w:szCs w:val="20"/>
        </w:rPr>
      </w:pPr>
      <w:r w:rsidRPr="0087221B">
        <w:rPr>
          <w:rStyle w:val="FootnoteReference"/>
          <w:rFonts w:ascii="Times New Roman" w:hAnsi="Times New Roman" w:cs="Times New Roman"/>
          <w:sz w:val="20"/>
          <w:szCs w:val="20"/>
        </w:rPr>
        <w:footnoteRef/>
      </w:r>
      <w:r w:rsidRPr="0087221B">
        <w:rPr>
          <w:rFonts w:ascii="Times New Roman" w:hAnsi="Times New Roman" w:cs="Times New Roman"/>
          <w:sz w:val="20"/>
          <w:szCs w:val="20"/>
        </w:rPr>
        <w:t xml:space="preserve"> Maila v The State</w:t>
      </w:r>
      <w:r w:rsidRPr="0087221B">
        <w:rPr>
          <w:rFonts w:ascii="Times New Roman" w:hAnsi="Times New Roman" w:cs="Times New Roman"/>
          <w:i/>
          <w:sz w:val="20"/>
          <w:szCs w:val="20"/>
        </w:rPr>
        <w:t xml:space="preserve"> </w:t>
      </w:r>
      <w:r w:rsidRPr="0087221B">
        <w:rPr>
          <w:rFonts w:ascii="Times New Roman" w:hAnsi="Times New Roman" w:cs="Times New Roman"/>
          <w:sz w:val="20"/>
          <w:szCs w:val="20"/>
        </w:rPr>
        <w:t xml:space="preserve">(429/2022) [2023] ZASCA 3 (23 January 2023) at para 58. </w:t>
      </w:r>
    </w:p>
  </w:footnote>
  <w:footnote w:id="10">
    <w:p w14:paraId="62E56AB1" w14:textId="20D2B50C" w:rsidR="001B74AC" w:rsidRPr="009111EF" w:rsidRDefault="001B74AC" w:rsidP="00DE3966">
      <w:pPr>
        <w:pStyle w:val="NoSpacing"/>
        <w:ind w:left="142" w:hanging="142"/>
        <w:jc w:val="both"/>
        <w:rPr>
          <w:rFonts w:ascii="Times New Roman" w:hAnsi="Times New Roman" w:cs="Times New Roman"/>
          <w:sz w:val="20"/>
          <w:szCs w:val="20"/>
        </w:rPr>
      </w:pPr>
      <w:r w:rsidRPr="009111EF">
        <w:rPr>
          <w:rStyle w:val="FootnoteReference"/>
          <w:rFonts w:ascii="Times New Roman" w:hAnsi="Times New Roman" w:cs="Times New Roman"/>
          <w:sz w:val="20"/>
          <w:szCs w:val="20"/>
        </w:rPr>
        <w:footnoteRef/>
      </w:r>
      <w:r w:rsidRPr="009111EF">
        <w:rPr>
          <w:rFonts w:ascii="Times New Roman" w:hAnsi="Times New Roman" w:cs="Times New Roman"/>
          <w:sz w:val="20"/>
          <w:szCs w:val="20"/>
        </w:rPr>
        <w:t xml:space="preserve"> Maila </w:t>
      </w:r>
      <w:r w:rsidRPr="009111EF">
        <w:rPr>
          <w:rFonts w:ascii="Times New Roman" w:hAnsi="Times New Roman" w:cs="Times New Roman"/>
          <w:i/>
          <w:sz w:val="20"/>
          <w:szCs w:val="20"/>
        </w:rPr>
        <w:t>supra</w:t>
      </w:r>
      <w:r w:rsidRPr="009111EF">
        <w:rPr>
          <w:rFonts w:ascii="Times New Roman" w:hAnsi="Times New Roman" w:cs="Times New Roman"/>
          <w:sz w:val="20"/>
          <w:szCs w:val="20"/>
        </w:rPr>
        <w:t xml:space="preserve"> at para 57.</w:t>
      </w:r>
    </w:p>
  </w:footnote>
  <w:footnote w:id="11">
    <w:p w14:paraId="4E0B3355" w14:textId="77777777" w:rsidR="001B74AC" w:rsidRPr="009111EF" w:rsidRDefault="001B74AC" w:rsidP="00AA7397">
      <w:pPr>
        <w:pStyle w:val="NoSpacing"/>
        <w:ind w:left="142" w:hanging="142"/>
        <w:jc w:val="both"/>
        <w:rPr>
          <w:rFonts w:ascii="Times New Roman" w:hAnsi="Times New Roman" w:cs="Times New Roman"/>
          <w:sz w:val="20"/>
          <w:szCs w:val="20"/>
        </w:rPr>
      </w:pPr>
      <w:r w:rsidRPr="009111EF">
        <w:rPr>
          <w:rStyle w:val="FootnoteReference"/>
          <w:rFonts w:ascii="Times New Roman" w:hAnsi="Times New Roman" w:cs="Times New Roman"/>
          <w:sz w:val="20"/>
          <w:szCs w:val="20"/>
        </w:rPr>
        <w:footnoteRef/>
      </w:r>
      <w:r w:rsidRPr="009111EF">
        <w:rPr>
          <w:rFonts w:ascii="Times New Roman" w:hAnsi="Times New Roman" w:cs="Times New Roman"/>
          <w:sz w:val="20"/>
          <w:szCs w:val="20"/>
        </w:rPr>
        <w:t xml:space="preserve"> 2007 (2) SACR 435 (CC) at para 78. </w:t>
      </w:r>
    </w:p>
  </w:footnote>
  <w:footnote w:id="12">
    <w:p w14:paraId="318A709B" w14:textId="77777777" w:rsidR="001B74AC" w:rsidRPr="009111EF" w:rsidRDefault="001B74AC" w:rsidP="00AA7397">
      <w:pPr>
        <w:pStyle w:val="NoSpacing"/>
        <w:ind w:left="142" w:hanging="142"/>
        <w:jc w:val="both"/>
        <w:rPr>
          <w:rFonts w:ascii="Times New Roman" w:hAnsi="Times New Roman" w:cs="Times New Roman"/>
          <w:sz w:val="20"/>
          <w:szCs w:val="20"/>
        </w:rPr>
      </w:pPr>
      <w:r w:rsidRPr="009111EF">
        <w:rPr>
          <w:rStyle w:val="FootnoteReference"/>
          <w:rFonts w:ascii="Times New Roman" w:hAnsi="Times New Roman" w:cs="Times New Roman"/>
          <w:sz w:val="20"/>
          <w:szCs w:val="20"/>
        </w:rPr>
        <w:footnoteRef/>
      </w:r>
      <w:r w:rsidRPr="009111EF">
        <w:rPr>
          <w:rFonts w:ascii="Times New Roman" w:hAnsi="Times New Roman" w:cs="Times New Roman"/>
          <w:sz w:val="20"/>
          <w:szCs w:val="20"/>
        </w:rPr>
        <w:t xml:space="preserve"> There were 42 289 rapes reported in 2019/2020, as well as 7749 sexual assaults. This translates into about 115 rapes a day. South Africa has the third highest rape </w:t>
      </w:r>
      <w:bookmarkStart w:id="0" w:name="LPHit435"/>
      <w:bookmarkEnd w:id="0"/>
      <w:r w:rsidRPr="009111EF">
        <w:rPr>
          <w:rFonts w:ascii="Times New Roman" w:hAnsi="Times New Roman" w:cs="Times New Roman"/>
          <w:sz w:val="20"/>
          <w:szCs w:val="20"/>
        </w:rPr>
        <w:t>incidence in the world, even higher than some countries at war (see: ‘Rape statistics by country 2022', available at </w:t>
      </w:r>
      <w:r w:rsidRPr="009111EF">
        <w:rPr>
          <w:rFonts w:ascii="Times New Roman" w:hAnsi="Times New Roman" w:cs="Times New Roman"/>
          <w:i/>
          <w:iCs/>
          <w:sz w:val="20"/>
          <w:szCs w:val="20"/>
        </w:rPr>
        <w:t>https://worldpopulationreview.com</w:t>
      </w:r>
      <w:r w:rsidRPr="009111EF">
        <w:rPr>
          <w:rFonts w:ascii="Times New Roman" w:hAnsi="Times New Roman" w:cs="Times New Roman"/>
          <w:sz w:val="20"/>
          <w:szCs w:val="20"/>
        </w:rPr>
        <w:t>, accessed on 11 August 2022)</w:t>
      </w:r>
    </w:p>
  </w:footnote>
  <w:footnote w:id="13">
    <w:p w14:paraId="270EC3C6" w14:textId="77777777" w:rsidR="001B74AC" w:rsidRPr="009111EF" w:rsidRDefault="001B74AC" w:rsidP="00AA7397">
      <w:pPr>
        <w:pStyle w:val="NoSpacing"/>
        <w:ind w:left="142" w:hanging="142"/>
        <w:jc w:val="both"/>
        <w:rPr>
          <w:rFonts w:ascii="Times New Roman" w:hAnsi="Times New Roman" w:cs="Times New Roman"/>
          <w:sz w:val="20"/>
          <w:szCs w:val="20"/>
        </w:rPr>
      </w:pPr>
      <w:r w:rsidRPr="009111EF">
        <w:rPr>
          <w:rStyle w:val="FootnoteReference"/>
          <w:rFonts w:ascii="Times New Roman" w:hAnsi="Times New Roman" w:cs="Times New Roman"/>
          <w:sz w:val="20"/>
          <w:szCs w:val="20"/>
          <w:vertAlign w:val="baseline"/>
        </w:rPr>
        <w:footnoteRef/>
      </w:r>
      <w:r w:rsidRPr="009111EF">
        <w:rPr>
          <w:rFonts w:ascii="Times New Roman" w:hAnsi="Times New Roman" w:cs="Times New Roman"/>
          <w:sz w:val="20"/>
          <w:szCs w:val="20"/>
        </w:rPr>
        <w:t xml:space="preserve"> see: eg Amanda Gouws’ Rape is endemic in South Africa. Why the ANC government keeps missing the mark. </w:t>
      </w:r>
      <w:r w:rsidRPr="009111EF">
        <w:rPr>
          <w:rFonts w:ascii="Times New Roman" w:hAnsi="Times New Roman" w:cs="Times New Roman"/>
          <w:i/>
          <w:sz w:val="20"/>
          <w:szCs w:val="20"/>
        </w:rPr>
        <w:t>The Conversation</w:t>
      </w:r>
      <w:r w:rsidRPr="009111EF">
        <w:rPr>
          <w:rFonts w:ascii="Times New Roman" w:hAnsi="Times New Roman" w:cs="Times New Roman"/>
          <w:sz w:val="20"/>
          <w:szCs w:val="20"/>
        </w:rPr>
        <w:t>: 4 August 2022 at 1, available at </w:t>
      </w:r>
      <w:r w:rsidRPr="009111EF">
        <w:rPr>
          <w:rFonts w:ascii="Times New Roman" w:hAnsi="Times New Roman" w:cs="Times New Roman"/>
          <w:i/>
          <w:sz w:val="20"/>
          <w:szCs w:val="20"/>
        </w:rPr>
        <w:t>https://theconversation.com/rape- is-endemic-in-south-africa-why-the-anc-government-keeps-missing-the-mark-188235</w:t>
      </w:r>
      <w:r w:rsidRPr="009111EF">
        <w:rPr>
          <w:rFonts w:ascii="Times New Roman" w:hAnsi="Times New Roman" w:cs="Times New Roman"/>
          <w:sz w:val="20"/>
          <w:szCs w:val="20"/>
        </w:rPr>
        <w:t>, accessed on 11 August 2022.</w:t>
      </w:r>
    </w:p>
  </w:footnote>
  <w:footnote w:id="14">
    <w:p w14:paraId="293DAB54" w14:textId="27CEA8C9" w:rsidR="001B74AC" w:rsidRPr="009111EF" w:rsidRDefault="001B74AC" w:rsidP="00DE3966">
      <w:pPr>
        <w:pStyle w:val="NoSpacing"/>
        <w:ind w:left="142" w:hanging="142"/>
        <w:jc w:val="both"/>
        <w:rPr>
          <w:rFonts w:ascii="Times New Roman" w:hAnsi="Times New Roman" w:cs="Times New Roman"/>
          <w:sz w:val="20"/>
          <w:szCs w:val="20"/>
        </w:rPr>
      </w:pPr>
      <w:r w:rsidRPr="009111EF">
        <w:rPr>
          <w:rStyle w:val="FootnoteReference"/>
          <w:rFonts w:ascii="Times New Roman" w:hAnsi="Times New Roman" w:cs="Times New Roman"/>
          <w:sz w:val="20"/>
          <w:szCs w:val="20"/>
        </w:rPr>
        <w:footnoteRef/>
      </w:r>
      <w:r w:rsidRPr="009111EF">
        <w:rPr>
          <w:rFonts w:ascii="Times New Roman" w:hAnsi="Times New Roman" w:cs="Times New Roman"/>
          <w:sz w:val="20"/>
          <w:szCs w:val="20"/>
        </w:rPr>
        <w:t xml:space="preserve"> 2020 (2) SACR 38 (CC) at para 63. </w:t>
      </w:r>
    </w:p>
    <w:p w14:paraId="28A6A3B0" w14:textId="53B51186" w:rsidR="001B74AC" w:rsidRPr="009111EF" w:rsidRDefault="001B74AC" w:rsidP="00DE3966">
      <w:pPr>
        <w:pStyle w:val="NoSpacing"/>
        <w:ind w:left="142" w:hanging="142"/>
        <w:jc w:val="both"/>
        <w:rPr>
          <w:rFonts w:ascii="Times New Roman" w:hAnsi="Times New Roman" w:cs="Times New Roman"/>
          <w:sz w:val="20"/>
          <w:szCs w:val="20"/>
        </w:rPr>
      </w:pPr>
    </w:p>
  </w:footnote>
  <w:footnote w:id="15">
    <w:p w14:paraId="2C7A8E3D" w14:textId="77777777" w:rsidR="001B74AC" w:rsidRPr="0060131F" w:rsidRDefault="001B74AC" w:rsidP="005F2350">
      <w:pPr>
        <w:pStyle w:val="FootnoteText"/>
        <w:ind w:left="142" w:hanging="142"/>
        <w:jc w:val="both"/>
        <w:rPr>
          <w:rFonts w:ascii="Times New Roman" w:hAnsi="Times New Roman" w:cs="Times New Roman"/>
        </w:rPr>
      </w:pPr>
      <w:r w:rsidRPr="0060131F">
        <w:rPr>
          <w:rStyle w:val="FootnoteReference"/>
          <w:rFonts w:ascii="Times New Roman" w:hAnsi="Times New Roman" w:cs="Times New Roman"/>
        </w:rPr>
        <w:footnoteRef/>
      </w:r>
      <w:r w:rsidRPr="0060131F">
        <w:rPr>
          <w:rFonts w:ascii="Times New Roman" w:hAnsi="Times New Roman" w:cs="Times New Roman"/>
        </w:rPr>
        <w:t xml:space="preserve"> </w:t>
      </w:r>
      <w:r w:rsidRPr="0060131F">
        <w:rPr>
          <w:rFonts w:ascii="Times New Roman" w:hAnsi="Times New Roman" w:cs="Times New Roman"/>
          <w:lang w:val="en-US"/>
        </w:rPr>
        <w:t xml:space="preserve">See </w:t>
      </w:r>
      <w:r w:rsidRPr="0060131F">
        <w:rPr>
          <w:rFonts w:ascii="Times New Roman" w:hAnsi="Times New Roman" w:cs="Times New Roman"/>
          <w:i/>
          <w:iCs/>
          <w:lang w:val="en-US"/>
        </w:rPr>
        <w:t xml:space="preserve">S v Bull </w:t>
      </w:r>
      <w:r w:rsidRPr="0060131F">
        <w:rPr>
          <w:rFonts w:ascii="Times New Roman" w:hAnsi="Times New Roman" w:cs="Times New Roman"/>
          <w:lang w:val="en-US"/>
        </w:rPr>
        <w:t xml:space="preserve">2001 (2) SACR 681 (SCA) para 21. A meticulous weighing of all factors is required before such a punishment can be justifiably imposed: </w:t>
      </w:r>
      <w:r w:rsidRPr="0060131F">
        <w:rPr>
          <w:rFonts w:ascii="Times New Roman" w:hAnsi="Times New Roman" w:cs="Times New Roman"/>
          <w:i/>
          <w:iCs/>
          <w:lang w:val="en-US"/>
        </w:rPr>
        <w:t>De Lange v Smuts NO and Others</w:t>
      </w:r>
      <w:r w:rsidRPr="0060131F">
        <w:rPr>
          <w:rFonts w:ascii="Times New Roman" w:hAnsi="Times New Roman" w:cs="Times New Roman"/>
          <w:lang w:val="en-US"/>
        </w:rPr>
        <w:t xml:space="preserve"> [1998] ZACC 6; 1998 (3) SA 785 (CC) para 61, quoted with approval in </w:t>
      </w:r>
      <w:r w:rsidRPr="0060131F">
        <w:rPr>
          <w:rFonts w:ascii="Times New Roman" w:hAnsi="Times New Roman" w:cs="Times New Roman"/>
          <w:i/>
          <w:iCs/>
          <w:lang w:val="en-US"/>
        </w:rPr>
        <w:t>S v Dodo</w:t>
      </w:r>
      <w:r w:rsidRPr="0060131F">
        <w:rPr>
          <w:rFonts w:ascii="Times New Roman" w:hAnsi="Times New Roman" w:cs="Times New Roman"/>
          <w:lang w:val="en-US"/>
        </w:rPr>
        <w:t xml:space="preserve"> [2001] ZACC 16; 2001 (3) SA 382 (CC) para 8. Also see </w:t>
      </w:r>
      <w:r w:rsidRPr="0060131F">
        <w:rPr>
          <w:rFonts w:ascii="Times New Roman" w:hAnsi="Times New Roman" w:cs="Times New Roman"/>
          <w:i/>
          <w:iCs/>
          <w:lang w:val="en-US"/>
        </w:rPr>
        <w:t xml:space="preserve">S v Matyityi </w:t>
      </w:r>
      <w:r w:rsidRPr="0060131F">
        <w:rPr>
          <w:rFonts w:ascii="Times New Roman" w:hAnsi="Times New Roman" w:cs="Times New Roman"/>
          <w:lang w:val="en-US"/>
        </w:rPr>
        <w:t xml:space="preserve">2011 (1) SACR 40 (SCA) para 23 and </w:t>
      </w:r>
      <w:r w:rsidRPr="0060131F">
        <w:rPr>
          <w:rFonts w:ascii="Times New Roman" w:hAnsi="Times New Roman" w:cs="Times New Roman"/>
          <w:i/>
          <w:iCs/>
          <w:lang w:val="en-US"/>
        </w:rPr>
        <w:t>Malgas v S</w:t>
      </w:r>
      <w:r w:rsidRPr="0060131F">
        <w:rPr>
          <w:rFonts w:ascii="Times New Roman" w:hAnsi="Times New Roman" w:cs="Times New Roman"/>
          <w:lang w:val="en-US"/>
        </w:rPr>
        <w:t xml:space="preserve"> op cit fn 5 as quoted in </w:t>
      </w:r>
      <w:r w:rsidRPr="0060131F">
        <w:rPr>
          <w:rFonts w:ascii="Times New Roman" w:hAnsi="Times New Roman" w:cs="Times New Roman"/>
          <w:i/>
          <w:iCs/>
          <w:lang w:val="en-US"/>
        </w:rPr>
        <w:t xml:space="preserve">Otto v S </w:t>
      </w:r>
      <w:r w:rsidRPr="0060131F">
        <w:rPr>
          <w:rFonts w:ascii="Times New Roman" w:hAnsi="Times New Roman" w:cs="Times New Roman"/>
          <w:lang w:val="en-US"/>
        </w:rPr>
        <w:t>[2017] ZASCA 114 para 21.</w:t>
      </w:r>
    </w:p>
  </w:footnote>
  <w:footnote w:id="16">
    <w:p w14:paraId="1EB2C2D1" w14:textId="77777777" w:rsidR="001B74AC" w:rsidRPr="0060131F" w:rsidRDefault="001B74AC" w:rsidP="005E35FD">
      <w:pPr>
        <w:pStyle w:val="FootnoteText"/>
        <w:rPr>
          <w:rFonts w:ascii="Times New Roman" w:hAnsi="Times New Roman" w:cs="Times New Roman"/>
        </w:rPr>
      </w:pPr>
      <w:r w:rsidRPr="0060131F">
        <w:rPr>
          <w:rStyle w:val="FootnoteReference"/>
          <w:rFonts w:ascii="Times New Roman" w:hAnsi="Times New Roman" w:cs="Times New Roman"/>
        </w:rPr>
        <w:footnoteRef/>
      </w:r>
      <w:r w:rsidRPr="0060131F">
        <w:rPr>
          <w:rFonts w:ascii="Times New Roman" w:hAnsi="Times New Roman" w:cs="Times New Roman"/>
        </w:rPr>
        <w:t xml:space="preserve"> </w:t>
      </w:r>
      <w:r w:rsidRPr="0060131F">
        <w:rPr>
          <w:rFonts w:ascii="Times New Roman" w:hAnsi="Times New Roman" w:cs="Times New Roman"/>
          <w:i/>
        </w:rPr>
        <w:t>S v Radebe</w:t>
      </w:r>
      <w:r w:rsidRPr="0060131F">
        <w:rPr>
          <w:rFonts w:ascii="Times New Roman" w:hAnsi="Times New Roman" w:cs="Times New Roman"/>
        </w:rPr>
        <w:t xml:space="preserve"> para 39.</w:t>
      </w:r>
    </w:p>
  </w:footnote>
  <w:footnote w:id="17">
    <w:p w14:paraId="11281936" w14:textId="77777777" w:rsidR="001B74AC" w:rsidRPr="0060131F" w:rsidRDefault="001B74AC" w:rsidP="005E35FD">
      <w:pPr>
        <w:pStyle w:val="FootnoteText"/>
        <w:jc w:val="both"/>
        <w:rPr>
          <w:rFonts w:ascii="Times New Roman" w:hAnsi="Times New Roman" w:cs="Times New Roman"/>
        </w:rPr>
      </w:pPr>
      <w:r w:rsidRPr="0060131F">
        <w:rPr>
          <w:rStyle w:val="FootnoteReference"/>
          <w:rFonts w:ascii="Times New Roman" w:hAnsi="Times New Roman" w:cs="Times New Roman"/>
        </w:rPr>
        <w:footnoteRef/>
      </w:r>
      <w:r w:rsidRPr="0060131F">
        <w:rPr>
          <w:rFonts w:ascii="Times New Roman" w:hAnsi="Times New Roman" w:cs="Times New Roman"/>
        </w:rPr>
        <w:t xml:space="preserve"> </w:t>
      </w:r>
      <w:r w:rsidRPr="0060131F">
        <w:rPr>
          <w:rFonts w:ascii="Times New Roman" w:hAnsi="Times New Roman" w:cs="Times New Roman"/>
          <w:lang w:val="en-US"/>
        </w:rPr>
        <w:t>Ss 28(1)</w:t>
      </w:r>
      <w:r w:rsidRPr="0060131F">
        <w:rPr>
          <w:rFonts w:ascii="Times New Roman" w:hAnsi="Times New Roman" w:cs="Times New Roman"/>
          <w:i/>
          <w:iCs/>
          <w:lang w:val="en-US"/>
        </w:rPr>
        <w:t>(d)</w:t>
      </w:r>
      <w:r w:rsidRPr="0060131F">
        <w:rPr>
          <w:rFonts w:ascii="Times New Roman" w:hAnsi="Times New Roman" w:cs="Times New Roman"/>
          <w:lang w:val="en-US"/>
        </w:rPr>
        <w:t>, 12(1)</w:t>
      </w:r>
      <w:r w:rsidRPr="0060131F">
        <w:rPr>
          <w:rFonts w:ascii="Times New Roman" w:hAnsi="Times New Roman" w:cs="Times New Roman"/>
          <w:i/>
          <w:iCs/>
          <w:lang w:val="en-US"/>
        </w:rPr>
        <w:t>(c)</w:t>
      </w:r>
      <w:r w:rsidRPr="0060131F">
        <w:rPr>
          <w:rFonts w:ascii="Times New Roman" w:hAnsi="Times New Roman" w:cs="Times New Roman"/>
          <w:lang w:val="en-US"/>
        </w:rPr>
        <w:t>, 14 and 10 of the Constitution of the Republic of South Africa, 1996.</w:t>
      </w:r>
    </w:p>
  </w:footnote>
  <w:footnote w:id="18">
    <w:p w14:paraId="4A5BF42D" w14:textId="77777777" w:rsidR="001B74AC" w:rsidRPr="0060131F" w:rsidRDefault="001B74AC" w:rsidP="00025A0C">
      <w:pPr>
        <w:pStyle w:val="FootnoteText"/>
        <w:ind w:left="142" w:hanging="142"/>
        <w:jc w:val="both"/>
        <w:rPr>
          <w:rFonts w:ascii="Times New Roman" w:hAnsi="Times New Roman" w:cs="Times New Roman"/>
        </w:rPr>
      </w:pPr>
      <w:r w:rsidRPr="0060131F">
        <w:rPr>
          <w:rStyle w:val="FootnoteReference"/>
          <w:rFonts w:ascii="Times New Roman" w:hAnsi="Times New Roman" w:cs="Times New Roman"/>
        </w:rPr>
        <w:footnoteRef/>
      </w:r>
      <w:r w:rsidRPr="0060131F">
        <w:rPr>
          <w:rFonts w:ascii="Times New Roman" w:hAnsi="Times New Roman" w:cs="Times New Roman"/>
        </w:rPr>
        <w:t xml:space="preserve"> See, for example, </w:t>
      </w:r>
      <w:r w:rsidRPr="0060131F">
        <w:rPr>
          <w:rFonts w:ascii="Times New Roman" w:hAnsi="Times New Roman" w:cs="Times New Roman"/>
          <w:i/>
          <w:iCs/>
        </w:rPr>
        <w:t xml:space="preserve">S v Jansen </w:t>
      </w:r>
      <w:r w:rsidRPr="0060131F">
        <w:rPr>
          <w:rFonts w:ascii="Times New Roman" w:hAnsi="Times New Roman" w:cs="Times New Roman"/>
        </w:rPr>
        <w:t xml:space="preserve">1999 (2) SACR 368 (C) at 378h-379a, cited with approval in </w:t>
      </w:r>
      <w:r w:rsidRPr="0060131F">
        <w:rPr>
          <w:rFonts w:ascii="Times New Roman" w:hAnsi="Times New Roman" w:cs="Times New Roman"/>
          <w:i/>
          <w:iCs/>
        </w:rPr>
        <w:t xml:space="preserve">K v S </w:t>
      </w:r>
      <w:r w:rsidRPr="0060131F">
        <w:rPr>
          <w:rFonts w:ascii="Times New Roman" w:hAnsi="Times New Roman" w:cs="Times New Roman"/>
        </w:rPr>
        <w:t xml:space="preserve">para 25. Also </w:t>
      </w:r>
      <w:r w:rsidRPr="0060131F">
        <w:rPr>
          <w:rFonts w:ascii="Times New Roman" w:hAnsi="Times New Roman" w:cs="Times New Roman"/>
          <w:lang w:val="en-US"/>
        </w:rPr>
        <w:t xml:space="preserve">see the recent judgment of Laing J in </w:t>
      </w:r>
      <w:r w:rsidRPr="0060131F">
        <w:rPr>
          <w:rFonts w:ascii="Times New Roman" w:hAnsi="Times New Roman" w:cs="Times New Roman"/>
          <w:i/>
          <w:iCs/>
          <w:lang w:val="en-US"/>
        </w:rPr>
        <w:t>Cook v S</w:t>
      </w:r>
      <w:r w:rsidRPr="0060131F">
        <w:rPr>
          <w:rFonts w:ascii="Times New Roman" w:hAnsi="Times New Roman" w:cs="Times New Roman"/>
          <w:lang w:val="en-US"/>
        </w:rPr>
        <w:t xml:space="preserve"> [2022] ZAECGHC 13 para 21. In </w:t>
      </w:r>
      <w:r w:rsidRPr="0060131F">
        <w:rPr>
          <w:rFonts w:ascii="Times New Roman" w:hAnsi="Times New Roman" w:cs="Times New Roman"/>
          <w:i/>
          <w:iCs/>
          <w:lang w:val="en-US"/>
        </w:rPr>
        <w:t xml:space="preserve">S v Vilakazi </w:t>
      </w:r>
      <w:r w:rsidRPr="0060131F">
        <w:rPr>
          <w:rFonts w:ascii="Times New Roman" w:hAnsi="Times New Roman" w:cs="Times New Roman"/>
          <w:lang w:val="en-US"/>
        </w:rPr>
        <w:t>[2008] ZASCA 87 para 54, Nugent JA noted that ‘… there comes a stage at which the maximum sentence is proportionate to an offence and the fact that the same sentence will be attracted by an even greater horror means only that the law can offer nothing more.’</w:t>
      </w:r>
    </w:p>
  </w:footnote>
  <w:footnote w:id="19">
    <w:p w14:paraId="7F08315B" w14:textId="77777777" w:rsidR="001B74AC" w:rsidRPr="0060131F" w:rsidRDefault="001B74AC" w:rsidP="00025A0C">
      <w:pPr>
        <w:pStyle w:val="FootnoteText"/>
        <w:ind w:left="142" w:hanging="142"/>
        <w:rPr>
          <w:rFonts w:ascii="Times New Roman" w:hAnsi="Times New Roman" w:cs="Times New Roman"/>
        </w:rPr>
      </w:pPr>
      <w:r w:rsidRPr="0060131F">
        <w:rPr>
          <w:rStyle w:val="FootnoteReference"/>
          <w:rFonts w:ascii="Times New Roman" w:hAnsi="Times New Roman" w:cs="Times New Roman"/>
        </w:rPr>
        <w:footnoteRef/>
      </w:r>
      <w:r w:rsidRPr="0060131F">
        <w:rPr>
          <w:rFonts w:ascii="Times New Roman" w:hAnsi="Times New Roman" w:cs="Times New Roman"/>
        </w:rPr>
        <w:t xml:space="preserve"> 2001 (1) SACR 469 (SCA). </w:t>
      </w:r>
    </w:p>
  </w:footnote>
  <w:footnote w:id="20">
    <w:p w14:paraId="3EB309DD" w14:textId="77777777" w:rsidR="001B74AC" w:rsidRPr="00025A0C" w:rsidRDefault="001B74AC" w:rsidP="00025A0C">
      <w:pPr>
        <w:pStyle w:val="FootnoteText"/>
        <w:ind w:left="142" w:hanging="142"/>
        <w:rPr>
          <w:rFonts w:ascii="Times New Roman" w:hAnsi="Times New Roman" w:cs="Times New Roman"/>
        </w:rPr>
      </w:pPr>
      <w:r w:rsidRPr="0060131F">
        <w:rPr>
          <w:rStyle w:val="FootnoteReference"/>
          <w:rFonts w:ascii="Times New Roman" w:hAnsi="Times New Roman" w:cs="Times New Roman"/>
        </w:rPr>
        <w:footnoteRef/>
      </w:r>
      <w:r w:rsidRPr="0060131F">
        <w:rPr>
          <w:rFonts w:ascii="Times New Roman" w:hAnsi="Times New Roman" w:cs="Times New Roman"/>
        </w:rPr>
        <w:t xml:space="preserve"> 2011 (1) SACR 40 (SCA). </w:t>
      </w:r>
    </w:p>
  </w:footnote>
  <w:footnote w:id="21">
    <w:p w14:paraId="7E34A826" w14:textId="66330C32" w:rsidR="001B74AC" w:rsidRPr="00025A0C" w:rsidRDefault="001B74AC" w:rsidP="00025A0C">
      <w:pPr>
        <w:tabs>
          <w:tab w:val="left" w:pos="6999"/>
        </w:tabs>
        <w:ind w:left="142" w:hanging="142"/>
        <w:rPr>
          <w:rFonts w:ascii="Times New Roman" w:hAnsi="Times New Roman" w:cs="Times New Roman"/>
          <w:sz w:val="20"/>
          <w:szCs w:val="20"/>
          <w:lang w:val="en-GB"/>
        </w:rPr>
      </w:pPr>
      <w:r w:rsidRPr="00025A0C">
        <w:rPr>
          <w:rStyle w:val="FootnoteReference"/>
          <w:rFonts w:ascii="Times New Roman" w:hAnsi="Times New Roman" w:cs="Times New Roman"/>
          <w:sz w:val="20"/>
          <w:szCs w:val="20"/>
        </w:rPr>
        <w:footnoteRef/>
      </w:r>
      <w:r w:rsidRPr="00025A0C">
        <w:rPr>
          <w:rFonts w:ascii="Times New Roman" w:hAnsi="Times New Roman" w:cs="Times New Roman"/>
          <w:sz w:val="20"/>
          <w:szCs w:val="20"/>
        </w:rPr>
        <w:t xml:space="preserve"> </w:t>
      </w:r>
      <w:r w:rsidRPr="00025A0C">
        <w:rPr>
          <w:rFonts w:ascii="Times New Roman" w:hAnsi="Times New Roman" w:cs="Times New Roman"/>
          <w:sz w:val="20"/>
          <w:szCs w:val="20"/>
          <w:lang w:val="en-GB"/>
        </w:rPr>
        <w:t xml:space="preserve">(CCT323/18; CCT69/19) [2020] ZACC 48; 2020 (3) BCLR 307 (CC); 2020 (2) SACR 38 (CC); 2020 (5) SA 1 (CC) (11 December 2019) at para 61.  </w:t>
      </w:r>
    </w:p>
    <w:p w14:paraId="4523B9C8" w14:textId="77777777" w:rsidR="001B74AC" w:rsidRDefault="001B74AC" w:rsidP="00302EBE">
      <w:pPr>
        <w:pStyle w:val="FootnoteText"/>
      </w:pPr>
    </w:p>
  </w:footnote>
  <w:footnote w:id="22">
    <w:p w14:paraId="5A462214" w14:textId="0FC0A492" w:rsidR="001B74AC" w:rsidRPr="00D84F4E" w:rsidRDefault="001B74AC">
      <w:pPr>
        <w:pStyle w:val="FootnoteText"/>
        <w:rPr>
          <w:rFonts w:ascii="Times New Roman" w:hAnsi="Times New Roman" w:cs="Times New Roman"/>
        </w:rPr>
      </w:pPr>
      <w:r w:rsidRPr="00D84F4E">
        <w:rPr>
          <w:rStyle w:val="FootnoteReference"/>
          <w:rFonts w:ascii="Times New Roman" w:hAnsi="Times New Roman" w:cs="Times New Roman"/>
        </w:rPr>
        <w:footnoteRef/>
      </w:r>
      <w:r w:rsidRPr="00D84F4E">
        <w:rPr>
          <w:rFonts w:ascii="Times New Roman" w:hAnsi="Times New Roman" w:cs="Times New Roman"/>
        </w:rPr>
        <w:t xml:space="preserve"> S v Sikhipha 2006 (2) SACR 439 (SCA). </w:t>
      </w:r>
      <w:r w:rsidRPr="00D84F4E">
        <w:rPr>
          <w:rFonts w:ascii="Times New Roman" w:hAnsi="Times New Roman" w:cs="Times New Roman"/>
          <w:b/>
          <w:i/>
          <w:sz w:val="24"/>
          <w:szCs w:val="24"/>
        </w:rPr>
        <w:t xml:space="preserve">    </w:t>
      </w:r>
    </w:p>
  </w:footnote>
  <w:footnote w:id="23">
    <w:p w14:paraId="13D78218" w14:textId="480E9845" w:rsidR="001B74AC" w:rsidRPr="001F6F4C" w:rsidRDefault="001B74AC" w:rsidP="001F6F4C">
      <w:pPr>
        <w:pStyle w:val="FootnoteText"/>
        <w:ind w:left="284" w:hanging="284"/>
        <w:jc w:val="both"/>
        <w:rPr>
          <w:rFonts w:ascii="Times New Roman" w:hAnsi="Times New Roman" w:cs="Times New Roman"/>
        </w:rPr>
      </w:pPr>
      <w:r w:rsidRPr="00D84F4E">
        <w:rPr>
          <w:rStyle w:val="FootnoteReference"/>
          <w:rFonts w:ascii="Times New Roman" w:hAnsi="Times New Roman" w:cs="Times New Roman"/>
        </w:rPr>
        <w:footnoteRef/>
      </w:r>
      <w:r w:rsidRPr="00D84F4E">
        <w:rPr>
          <w:rFonts w:ascii="Times New Roman" w:hAnsi="Times New Roman" w:cs="Times New Roman"/>
        </w:rPr>
        <w:t xml:space="preserve"> In terms of section 274(1) of Criminal Procedure Act 51 o</w:t>
      </w:r>
      <w:r w:rsidR="007F3093">
        <w:rPr>
          <w:rFonts w:ascii="Times New Roman" w:hAnsi="Times New Roman" w:cs="Times New Roman"/>
        </w:rPr>
        <w:t>f 1977 which provides that: “A</w:t>
      </w:r>
      <w:r w:rsidRPr="00D84F4E">
        <w:rPr>
          <w:rFonts w:ascii="Times New Roman" w:hAnsi="Times New Roman" w:cs="Times New Roman"/>
        </w:rPr>
        <w:t xml:space="preserve"> court may, before passing sentence, receive such evidence as it thinks fit in order to inform itself as to the proper sentence to be passed”. </w:t>
      </w:r>
    </w:p>
  </w:footnote>
  <w:footnote w:id="24">
    <w:p w14:paraId="7DA8D944" w14:textId="4621733C" w:rsidR="00E86440" w:rsidRPr="001B17B3" w:rsidRDefault="00E86440">
      <w:pPr>
        <w:pStyle w:val="FootnoteText"/>
        <w:rPr>
          <w:rFonts w:ascii="Times New Roman" w:hAnsi="Times New Roman" w:cs="Times New Roman"/>
        </w:rPr>
      </w:pPr>
      <w:r w:rsidRPr="001B17B3">
        <w:rPr>
          <w:rStyle w:val="FootnoteReference"/>
          <w:rFonts w:ascii="Times New Roman" w:hAnsi="Times New Roman" w:cs="Times New Roman"/>
        </w:rPr>
        <w:footnoteRef/>
      </w:r>
      <w:r w:rsidRPr="001B17B3">
        <w:rPr>
          <w:rFonts w:ascii="Times New Roman" w:hAnsi="Times New Roman" w:cs="Times New Roman"/>
        </w:rPr>
        <w:t xml:space="preserve"> See: footnote 23. </w:t>
      </w:r>
    </w:p>
  </w:footnote>
  <w:footnote w:id="25">
    <w:p w14:paraId="63497B0C" w14:textId="358F80E2" w:rsidR="001B74AC" w:rsidRPr="00652CAA" w:rsidRDefault="001B74AC" w:rsidP="00491912">
      <w:pPr>
        <w:pStyle w:val="NoSpacing"/>
        <w:ind w:left="142" w:hanging="142"/>
        <w:rPr>
          <w:rFonts w:ascii="Times New Roman" w:hAnsi="Times New Roman" w:cs="Times New Roman"/>
          <w:sz w:val="20"/>
          <w:szCs w:val="20"/>
        </w:rPr>
      </w:pPr>
      <w:r w:rsidRPr="001B17B3">
        <w:rPr>
          <w:rStyle w:val="FootnoteReference"/>
          <w:rFonts w:ascii="Times New Roman" w:hAnsi="Times New Roman" w:cs="Times New Roman"/>
          <w:sz w:val="20"/>
          <w:szCs w:val="20"/>
        </w:rPr>
        <w:footnoteRef/>
      </w:r>
      <w:r w:rsidRPr="001B17B3">
        <w:rPr>
          <w:rFonts w:ascii="Times New Roman" w:hAnsi="Times New Roman" w:cs="Times New Roman"/>
          <w:sz w:val="20"/>
          <w:szCs w:val="20"/>
        </w:rPr>
        <w:t xml:space="preserve"> (A03/2017, 374/04/2016) [2019] ZAGPPHC 406; [2019] 3 All SA 938 (GP); 2019 (2) SACR 381 (GP) (10 July 2019) at 102-103.   </w:t>
      </w:r>
    </w:p>
  </w:footnote>
  <w:footnote w:id="26">
    <w:p w14:paraId="79FC511D" w14:textId="04D33A86" w:rsidR="001B74AC" w:rsidRPr="001E145A" w:rsidRDefault="001B74AC" w:rsidP="00652CAA">
      <w:pPr>
        <w:pStyle w:val="NoSpacing"/>
        <w:ind w:left="142" w:hanging="142"/>
        <w:rPr>
          <w:rFonts w:ascii="Times New Roman" w:hAnsi="Times New Roman" w:cs="Times New Roman"/>
          <w:sz w:val="20"/>
          <w:szCs w:val="20"/>
        </w:rPr>
      </w:pPr>
      <w:r w:rsidRPr="001E145A">
        <w:rPr>
          <w:rStyle w:val="FootnoteReference"/>
          <w:rFonts w:ascii="Times New Roman" w:hAnsi="Times New Roman" w:cs="Times New Roman"/>
          <w:sz w:val="20"/>
          <w:szCs w:val="20"/>
        </w:rPr>
        <w:footnoteRef/>
      </w:r>
      <w:r w:rsidRPr="001E145A">
        <w:rPr>
          <w:rFonts w:ascii="Times New Roman" w:hAnsi="Times New Roman" w:cs="Times New Roman"/>
          <w:sz w:val="20"/>
          <w:szCs w:val="20"/>
        </w:rPr>
        <w:t xml:space="preserve"> Section 35(3)(i) Every accused person has a right to a fair trial, which includes the right to adduce and challenge evidence. </w:t>
      </w:r>
    </w:p>
  </w:footnote>
  <w:footnote w:id="27">
    <w:p w14:paraId="396EE957" w14:textId="77777777" w:rsidR="001B74AC" w:rsidRPr="00CC7B9B" w:rsidRDefault="001B74AC" w:rsidP="0002238E">
      <w:pPr>
        <w:pStyle w:val="FootnoteText"/>
        <w:rPr>
          <w:rFonts w:ascii="Times New Roman" w:hAnsi="Times New Roman" w:cs="Times New Roman"/>
        </w:rPr>
      </w:pPr>
      <w:r w:rsidRPr="001E145A">
        <w:rPr>
          <w:rStyle w:val="FootnoteReference"/>
          <w:rFonts w:ascii="Times New Roman" w:hAnsi="Times New Roman" w:cs="Times New Roman"/>
        </w:rPr>
        <w:footnoteRef/>
      </w:r>
      <w:r w:rsidRPr="001E145A">
        <w:rPr>
          <w:rFonts w:ascii="Times New Roman" w:hAnsi="Times New Roman" w:cs="Times New Roman"/>
        </w:rPr>
        <w:t xml:space="preserve"> Section 35(3)(h) of Constitution, Act 108 of 1996. </w:t>
      </w:r>
    </w:p>
  </w:footnote>
  <w:footnote w:id="28">
    <w:p w14:paraId="23F5CC98" w14:textId="6A78194F" w:rsidR="001B74AC" w:rsidRPr="00C30208" w:rsidRDefault="001B74AC" w:rsidP="00C30208">
      <w:pPr>
        <w:pStyle w:val="NoSpacing"/>
        <w:ind w:left="284" w:hanging="284"/>
        <w:jc w:val="both"/>
        <w:rPr>
          <w:rFonts w:ascii="Times New Roman" w:hAnsi="Times New Roman" w:cs="Times New Roman"/>
          <w:sz w:val="20"/>
          <w:szCs w:val="20"/>
        </w:rPr>
      </w:pPr>
      <w:r w:rsidRPr="008B0E59">
        <w:rPr>
          <w:rStyle w:val="FootnoteReference"/>
          <w:rFonts w:ascii="Times New Roman" w:hAnsi="Times New Roman" w:cs="Times New Roman"/>
          <w:sz w:val="20"/>
          <w:szCs w:val="20"/>
        </w:rPr>
        <w:footnoteRef/>
      </w:r>
      <w:r w:rsidRPr="008B0E59">
        <w:rPr>
          <w:rFonts w:ascii="Times New Roman" w:hAnsi="Times New Roman" w:cs="Times New Roman"/>
          <w:sz w:val="20"/>
          <w:szCs w:val="20"/>
        </w:rPr>
        <w:t xml:space="preserve"> SS Terblanche in his book - A Guide to Sentencing in South Africa, 3</w:t>
      </w:r>
      <w:r w:rsidRPr="008B0E59">
        <w:rPr>
          <w:rFonts w:ascii="Times New Roman" w:hAnsi="Times New Roman" w:cs="Times New Roman"/>
          <w:sz w:val="20"/>
          <w:szCs w:val="20"/>
          <w:vertAlign w:val="superscript"/>
        </w:rPr>
        <w:t>rd</w:t>
      </w:r>
      <w:r w:rsidRPr="008B0E59">
        <w:rPr>
          <w:rFonts w:ascii="Times New Roman" w:hAnsi="Times New Roman" w:cs="Times New Roman"/>
          <w:sz w:val="20"/>
          <w:szCs w:val="20"/>
        </w:rPr>
        <w:t xml:space="preserve"> Edition (2016) at 211 states that: It is essential that a party wishing to rely on a particular mitigating or aggravating factor provide sufficient factual basis for that factor through the production of evidence. The court should not be left to speculate. </w:t>
      </w:r>
    </w:p>
  </w:footnote>
  <w:footnote w:id="29">
    <w:p w14:paraId="02CB079B" w14:textId="3E3011F3" w:rsidR="001B74AC" w:rsidRDefault="001B74AC" w:rsidP="00C30208">
      <w:pPr>
        <w:pStyle w:val="NoSpacing"/>
        <w:ind w:left="284" w:hanging="284"/>
        <w:jc w:val="both"/>
      </w:pPr>
      <w:r w:rsidRPr="001374A2">
        <w:rPr>
          <w:rStyle w:val="FootnoteReference"/>
          <w:rFonts w:ascii="Times New Roman" w:hAnsi="Times New Roman" w:cs="Times New Roman"/>
          <w:sz w:val="20"/>
          <w:szCs w:val="20"/>
        </w:rPr>
        <w:footnoteRef/>
      </w:r>
      <w:r w:rsidRPr="001374A2">
        <w:rPr>
          <w:rFonts w:ascii="Times New Roman" w:hAnsi="Times New Roman" w:cs="Times New Roman"/>
          <w:sz w:val="20"/>
          <w:szCs w:val="20"/>
        </w:rPr>
        <w:t xml:space="preserve"> In terms of Part I Schedule 2, read with section 51(1)</w:t>
      </w:r>
      <w:r w:rsidRPr="001374A2">
        <w:t xml:space="preserve"> </w:t>
      </w:r>
    </w:p>
  </w:footnote>
  <w:footnote w:id="30">
    <w:p w14:paraId="390DA15A" w14:textId="230C7354" w:rsidR="001B74AC" w:rsidRDefault="001B74AC" w:rsidP="00B553B2">
      <w:pPr>
        <w:pStyle w:val="FootnoteText"/>
        <w:ind w:left="142" w:hanging="142"/>
      </w:pPr>
      <w:r>
        <w:rPr>
          <w:rStyle w:val="FootnoteReference"/>
        </w:rPr>
        <w:footnoteRef/>
      </w:r>
      <w:r>
        <w:t xml:space="preserve"> Reference was made to exhibit C5 where the doctor noted that the injuries on both thighs of the victim could have been inflicted by a sharp object such as a knife. </w:t>
      </w:r>
    </w:p>
  </w:footnote>
  <w:footnote w:id="31">
    <w:p w14:paraId="10146CBA" w14:textId="0E3D6606" w:rsidR="001B74AC" w:rsidRDefault="001B74AC">
      <w:pPr>
        <w:pStyle w:val="FootnoteText"/>
      </w:pPr>
      <w:r>
        <w:rPr>
          <w:rStyle w:val="FootnoteReference"/>
        </w:rPr>
        <w:footnoteRef/>
      </w:r>
      <w:r>
        <w:t xml:space="preserve"> See: S v Rabako 2008 JDR 1068 (O). </w:t>
      </w:r>
    </w:p>
  </w:footnote>
  <w:footnote w:id="32">
    <w:p w14:paraId="250E9CBC" w14:textId="105A396C" w:rsidR="001B74AC" w:rsidRDefault="001B74AC">
      <w:pPr>
        <w:pStyle w:val="FootnoteText"/>
      </w:pPr>
      <w:r>
        <w:rPr>
          <w:rStyle w:val="FootnoteReference"/>
        </w:rPr>
        <w:footnoteRef/>
      </w:r>
      <w:r>
        <w:t xml:space="preserve"> 1961 (3) SA 724 € at 725F-G . </w:t>
      </w:r>
    </w:p>
  </w:footnote>
  <w:footnote w:id="33">
    <w:p w14:paraId="4A158F42" w14:textId="77777777" w:rsidR="001B74AC" w:rsidRPr="00BF7E16" w:rsidRDefault="001B74AC" w:rsidP="0082353A">
      <w:pPr>
        <w:pStyle w:val="NoSpacing"/>
        <w:ind w:left="142" w:hanging="142"/>
        <w:rPr>
          <w:rFonts w:ascii="Times New Roman" w:hAnsi="Times New Roman" w:cs="Times New Roman"/>
          <w:sz w:val="20"/>
          <w:szCs w:val="20"/>
        </w:rPr>
      </w:pPr>
      <w:r w:rsidRPr="00BF7E16">
        <w:rPr>
          <w:rStyle w:val="FootnoteReference"/>
          <w:rFonts w:ascii="Times New Roman" w:hAnsi="Times New Roman" w:cs="Times New Roman"/>
          <w:sz w:val="20"/>
          <w:szCs w:val="20"/>
        </w:rPr>
        <w:footnoteRef/>
      </w:r>
      <w:r w:rsidRPr="00BF7E16">
        <w:rPr>
          <w:rFonts w:ascii="Times New Roman" w:hAnsi="Times New Roman" w:cs="Times New Roman"/>
          <w:sz w:val="20"/>
          <w:szCs w:val="20"/>
        </w:rPr>
        <w:t xml:space="preserve"> 2007 (2)SACR 198 (SCA). </w:t>
      </w:r>
    </w:p>
  </w:footnote>
  <w:footnote w:id="34">
    <w:p w14:paraId="15C59D93" w14:textId="77777777" w:rsidR="001B74AC" w:rsidRPr="0082353A" w:rsidRDefault="001B74AC" w:rsidP="0082353A">
      <w:pPr>
        <w:pStyle w:val="NoSpacing"/>
        <w:ind w:left="142" w:hanging="142"/>
        <w:rPr>
          <w:rFonts w:ascii="Times New Roman" w:hAnsi="Times New Roman" w:cs="Times New Roman"/>
          <w:sz w:val="20"/>
          <w:szCs w:val="20"/>
        </w:rPr>
      </w:pPr>
      <w:r w:rsidRPr="00BF7E16">
        <w:rPr>
          <w:rFonts w:ascii="Times New Roman" w:hAnsi="Times New Roman" w:cs="Times New Roman"/>
          <w:sz w:val="20"/>
          <w:szCs w:val="20"/>
          <w:vertAlign w:val="superscript"/>
        </w:rPr>
        <w:footnoteRef/>
      </w:r>
      <w:r w:rsidRPr="00BF7E16">
        <w:rPr>
          <w:rFonts w:ascii="Times New Roman" w:hAnsi="Times New Roman" w:cs="Times New Roman"/>
          <w:sz w:val="20"/>
          <w:szCs w:val="20"/>
        </w:rPr>
        <w:t xml:space="preserve"> Amanda Spies ‘Perpetuating Harm: Sentencing of Rape Offenders Under South African Law’</w:t>
      </w:r>
      <w:r w:rsidRPr="00BF7E16">
        <w:rPr>
          <w:rFonts w:ascii="Times New Roman" w:hAnsi="Times New Roman" w:cs="Times New Roman"/>
          <w:i/>
          <w:sz w:val="20"/>
          <w:szCs w:val="20"/>
        </w:rPr>
        <w:t xml:space="preserve"> </w:t>
      </w:r>
      <w:r w:rsidRPr="00BF7E16">
        <w:rPr>
          <w:rFonts w:ascii="Times New Roman" w:hAnsi="Times New Roman" w:cs="Times New Roman"/>
          <w:sz w:val="20"/>
          <w:szCs w:val="20"/>
        </w:rPr>
        <w:t xml:space="preserve">(2016) (2) </w:t>
      </w:r>
      <w:r w:rsidRPr="00BF7E16">
        <w:rPr>
          <w:rFonts w:ascii="Times New Roman" w:hAnsi="Times New Roman" w:cs="Times New Roman"/>
          <w:i/>
          <w:sz w:val="20"/>
          <w:szCs w:val="20"/>
        </w:rPr>
        <w:t>SALJ</w:t>
      </w:r>
      <w:r w:rsidRPr="00BF7E16">
        <w:rPr>
          <w:rFonts w:ascii="Times New Roman" w:hAnsi="Times New Roman" w:cs="Times New Roman"/>
          <w:sz w:val="20"/>
          <w:szCs w:val="20"/>
        </w:rPr>
        <w:t xml:space="preserve"> 389 at 399.</w:t>
      </w:r>
    </w:p>
  </w:footnote>
  <w:footnote w:id="35">
    <w:p w14:paraId="7BB0DBFA" w14:textId="179D6AAC" w:rsidR="001B74AC" w:rsidRPr="0082353A" w:rsidRDefault="001B74AC" w:rsidP="0082353A">
      <w:pPr>
        <w:pStyle w:val="NoSpacing"/>
        <w:ind w:left="142" w:hanging="142"/>
        <w:rPr>
          <w:rFonts w:ascii="Times New Roman" w:hAnsi="Times New Roman" w:cs="Times New Roman"/>
          <w:sz w:val="20"/>
          <w:szCs w:val="20"/>
        </w:rPr>
      </w:pPr>
      <w:r w:rsidRPr="0082353A">
        <w:rPr>
          <w:rStyle w:val="FootnoteReference"/>
          <w:rFonts w:ascii="Times New Roman" w:hAnsi="Times New Roman" w:cs="Times New Roman"/>
          <w:sz w:val="20"/>
          <w:szCs w:val="20"/>
        </w:rPr>
        <w:footnoteRef/>
      </w:r>
      <w:r w:rsidRPr="0082353A">
        <w:rPr>
          <w:rFonts w:ascii="Times New Roman" w:hAnsi="Times New Roman" w:cs="Times New Roman"/>
          <w:sz w:val="20"/>
          <w:szCs w:val="20"/>
        </w:rPr>
        <w:t xml:space="preserve"> at para 53. </w:t>
      </w:r>
    </w:p>
    <w:p w14:paraId="1E3BC866" w14:textId="33AAA2D0" w:rsidR="001B74AC" w:rsidRDefault="001B74AC">
      <w:pPr>
        <w:pStyle w:val="FootnoteText"/>
      </w:pPr>
    </w:p>
  </w:footnote>
  <w:footnote w:id="36">
    <w:p w14:paraId="59FF5D78" w14:textId="4DE39ED1" w:rsidR="001B74AC" w:rsidRPr="00E42729" w:rsidRDefault="001B74AC" w:rsidP="00E42729">
      <w:pPr>
        <w:pStyle w:val="NoSpacing"/>
        <w:ind w:left="142" w:hanging="142"/>
        <w:rPr>
          <w:rFonts w:ascii="Times New Roman" w:hAnsi="Times New Roman" w:cs="Times New Roman"/>
          <w:sz w:val="20"/>
          <w:szCs w:val="20"/>
        </w:rPr>
      </w:pPr>
      <w:r w:rsidRPr="00E42729">
        <w:rPr>
          <w:rStyle w:val="FootnoteReference"/>
          <w:rFonts w:ascii="Times New Roman" w:hAnsi="Times New Roman" w:cs="Times New Roman"/>
          <w:sz w:val="20"/>
          <w:szCs w:val="20"/>
        </w:rPr>
        <w:footnoteRef/>
      </w:r>
      <w:r w:rsidRPr="00E42729">
        <w:rPr>
          <w:rFonts w:ascii="Times New Roman" w:hAnsi="Times New Roman" w:cs="Times New Roman"/>
          <w:sz w:val="20"/>
          <w:szCs w:val="20"/>
        </w:rPr>
        <w:t xml:space="preserve"> Radebe v S (A03/2017, 374/04/2016) [2019] ZAGPPHC 406; [2019] 3 All SA 938 (GP); 2019 (2) SACR 381 (GP) (10 July 2019)</w:t>
      </w:r>
      <w:r>
        <w:rPr>
          <w:rFonts w:ascii="Times New Roman" w:hAnsi="Times New Roman" w:cs="Times New Roman"/>
          <w:sz w:val="20"/>
          <w:szCs w:val="20"/>
        </w:rPr>
        <w:t xml:space="preserve"> at para 23. </w:t>
      </w:r>
      <w:r w:rsidRPr="00E42729">
        <w:rPr>
          <w:rFonts w:ascii="Times New Roman" w:hAnsi="Times New Roman" w:cs="Times New Roman"/>
          <w:sz w:val="20"/>
          <w:szCs w:val="20"/>
        </w:rPr>
        <w:t xml:space="preserve"> </w:t>
      </w:r>
    </w:p>
  </w:footnote>
  <w:footnote w:id="37">
    <w:p w14:paraId="4FE73FEB" w14:textId="50DC2F0E" w:rsidR="001B74AC" w:rsidRPr="00E42729" w:rsidRDefault="001B74AC" w:rsidP="00E42729">
      <w:pPr>
        <w:pStyle w:val="NoSpacing"/>
        <w:ind w:left="142" w:hanging="142"/>
        <w:rPr>
          <w:rFonts w:ascii="Times New Roman" w:hAnsi="Times New Roman" w:cs="Times New Roman"/>
          <w:sz w:val="20"/>
          <w:szCs w:val="20"/>
        </w:rPr>
      </w:pPr>
      <w:r w:rsidRPr="00E42729">
        <w:rPr>
          <w:rStyle w:val="FootnoteReference"/>
          <w:rFonts w:ascii="Times New Roman" w:hAnsi="Times New Roman" w:cs="Times New Roman"/>
          <w:sz w:val="20"/>
          <w:szCs w:val="20"/>
        </w:rPr>
        <w:footnoteRef/>
      </w:r>
      <w:r w:rsidRPr="00E42729">
        <w:rPr>
          <w:rFonts w:ascii="Times New Roman" w:hAnsi="Times New Roman" w:cs="Times New Roman"/>
          <w:sz w:val="20"/>
          <w:szCs w:val="20"/>
        </w:rPr>
        <w:t xml:space="preserve"> 1999 (2) SACR 368 (C) paras 378G – 379A. </w:t>
      </w:r>
    </w:p>
  </w:footnote>
  <w:footnote w:id="38">
    <w:p w14:paraId="166A6D57" w14:textId="132D4063" w:rsidR="001B74AC" w:rsidRPr="0044018B" w:rsidRDefault="001B74AC" w:rsidP="00E42729">
      <w:pPr>
        <w:pStyle w:val="NoSpacing"/>
        <w:ind w:left="142" w:hanging="142"/>
        <w:rPr>
          <w:rFonts w:ascii="Times New Roman" w:hAnsi="Times New Roman" w:cs="Times New Roman"/>
          <w:sz w:val="20"/>
          <w:szCs w:val="20"/>
        </w:rPr>
      </w:pPr>
      <w:r w:rsidRPr="00E42729">
        <w:rPr>
          <w:rStyle w:val="FootnoteReference"/>
          <w:rFonts w:ascii="Times New Roman" w:hAnsi="Times New Roman" w:cs="Times New Roman"/>
          <w:sz w:val="20"/>
          <w:szCs w:val="20"/>
        </w:rPr>
        <w:footnoteRef/>
      </w:r>
      <w:r w:rsidRPr="00E42729">
        <w:rPr>
          <w:rFonts w:ascii="Times New Roman" w:hAnsi="Times New Roman" w:cs="Times New Roman"/>
          <w:sz w:val="20"/>
          <w:szCs w:val="20"/>
        </w:rPr>
        <w:t xml:space="preserve"> 2019 (2) SACR 381 (GP) para 33. </w:t>
      </w:r>
    </w:p>
  </w:footnote>
  <w:footnote w:id="39">
    <w:p w14:paraId="01CEE862" w14:textId="59B17956" w:rsidR="001B74AC" w:rsidRPr="0044018B" w:rsidRDefault="001B74AC" w:rsidP="0044018B">
      <w:pPr>
        <w:pStyle w:val="NoSpacing"/>
        <w:ind w:left="142" w:hanging="142"/>
        <w:rPr>
          <w:rFonts w:ascii="Times New Roman" w:hAnsi="Times New Roman" w:cs="Times New Roman"/>
          <w:sz w:val="20"/>
          <w:szCs w:val="20"/>
        </w:rPr>
      </w:pPr>
      <w:r w:rsidRPr="0044018B">
        <w:rPr>
          <w:rStyle w:val="FootnoteReference"/>
          <w:rFonts w:ascii="Times New Roman" w:hAnsi="Times New Roman" w:cs="Times New Roman"/>
          <w:sz w:val="20"/>
          <w:szCs w:val="20"/>
        </w:rPr>
        <w:footnoteRef/>
      </w:r>
      <w:r w:rsidRPr="0044018B">
        <w:rPr>
          <w:rFonts w:ascii="Times New Roman" w:hAnsi="Times New Roman" w:cs="Times New Roman"/>
          <w:sz w:val="20"/>
          <w:szCs w:val="20"/>
        </w:rPr>
        <w:t xml:space="preserve"> The Director of Public Prosecutions, Limpopo v Motloutsi (527/2018) [2018] ZASCA 182 (04 December 2018) at para 20.  </w:t>
      </w:r>
    </w:p>
    <w:p w14:paraId="0E3C949C" w14:textId="259AF43C" w:rsidR="001B74AC" w:rsidRPr="0044018B" w:rsidRDefault="001B74AC" w:rsidP="0044018B">
      <w:pPr>
        <w:pStyle w:val="NoSpacing"/>
        <w:rPr>
          <w:rFonts w:ascii="Times New Roman" w:hAnsi="Times New Roman" w:cs="Times New Roman"/>
          <w:sz w:val="20"/>
          <w:szCs w:val="20"/>
        </w:rPr>
      </w:pPr>
    </w:p>
  </w:footnote>
  <w:footnote w:id="40">
    <w:p w14:paraId="562FE970" w14:textId="632A6C44" w:rsidR="001B74AC" w:rsidRPr="008947D5" w:rsidRDefault="001B74AC" w:rsidP="00CE31B7">
      <w:pPr>
        <w:pStyle w:val="FootnoteText"/>
        <w:rPr>
          <w:rFonts w:ascii="Times New Roman" w:hAnsi="Times New Roman" w:cs="Times New Roman"/>
        </w:rPr>
      </w:pPr>
      <w:r w:rsidRPr="008947D5">
        <w:rPr>
          <w:rStyle w:val="FootnoteReference"/>
          <w:rFonts w:ascii="Times New Roman" w:hAnsi="Times New Roman" w:cs="Times New Roman"/>
        </w:rPr>
        <w:footnoteRef/>
      </w:r>
      <w:r w:rsidRPr="008947D5">
        <w:rPr>
          <w:rFonts w:ascii="Times New Roman" w:hAnsi="Times New Roman" w:cs="Times New Roman"/>
        </w:rPr>
        <w:t xml:space="preserve"> See: S </w:t>
      </w:r>
      <w:r w:rsidRPr="008947D5">
        <w:rPr>
          <w:rFonts w:ascii="Times New Roman" w:hAnsi="Times New Roman" w:cs="Times New Roman"/>
          <w:i/>
          <w:iCs/>
        </w:rPr>
        <w:t>v SMM </w:t>
      </w:r>
      <w:r w:rsidRPr="008947D5">
        <w:rPr>
          <w:rFonts w:ascii="Times New Roman" w:hAnsi="Times New Roman" w:cs="Times New Roman"/>
        </w:rPr>
        <w:t>2013 (2) SACR 292 (SCA) at para 27; </w:t>
      </w:r>
      <w:r w:rsidRPr="008947D5">
        <w:rPr>
          <w:rFonts w:ascii="Times New Roman" w:hAnsi="Times New Roman" w:cs="Times New Roman"/>
          <w:i/>
          <w:iCs/>
        </w:rPr>
        <w:t>S v Van der Westhuizen </w:t>
      </w:r>
      <w:r w:rsidRPr="008947D5">
        <w:rPr>
          <w:rFonts w:ascii="Times New Roman" w:hAnsi="Times New Roman" w:cs="Times New Roman"/>
        </w:rPr>
        <w:t>1995 (1) SACR 601 (A) at 605</w:t>
      </w:r>
      <w:r w:rsidRPr="008947D5">
        <w:rPr>
          <w:rFonts w:ascii="Times New Roman" w:hAnsi="Times New Roman" w:cs="Times New Roman"/>
          <w:i/>
          <w:iCs/>
        </w:rPr>
        <w:t xml:space="preserve">; </w:t>
      </w:r>
      <w:r w:rsidRPr="008947D5">
        <w:rPr>
          <w:rFonts w:ascii="Times New Roman" w:hAnsi="Times New Roman" w:cs="Times New Roman"/>
        </w:rPr>
        <w:t> </w:t>
      </w:r>
      <w:r w:rsidRPr="008947D5">
        <w:rPr>
          <w:rFonts w:ascii="Times New Roman" w:hAnsi="Times New Roman" w:cs="Times New Roman"/>
          <w:i/>
          <w:iCs/>
        </w:rPr>
        <w:t>DPP, North Gauteng v Thabethe</w:t>
      </w:r>
      <w:r w:rsidRPr="008947D5">
        <w:rPr>
          <w:rFonts w:ascii="Times New Roman" w:hAnsi="Times New Roman" w:cs="Times New Roman"/>
        </w:rPr>
        <w:t xml:space="preserve">:2011 (2) SACR 567 (SCA) at para 22. </w:t>
      </w:r>
    </w:p>
  </w:footnote>
  <w:footnote w:id="41">
    <w:p w14:paraId="6B7BFCD1" w14:textId="77777777" w:rsidR="001B74AC" w:rsidRPr="00677A25" w:rsidRDefault="001B74AC" w:rsidP="00677A25">
      <w:pPr>
        <w:pStyle w:val="NoSpacing"/>
        <w:jc w:val="both"/>
        <w:rPr>
          <w:rFonts w:ascii="Times New Roman" w:hAnsi="Times New Roman" w:cs="Times New Roman"/>
          <w:sz w:val="20"/>
          <w:szCs w:val="20"/>
        </w:rPr>
      </w:pPr>
      <w:r w:rsidRPr="008947D5">
        <w:rPr>
          <w:rStyle w:val="FootnoteReference"/>
          <w:rFonts w:ascii="Times New Roman" w:eastAsiaTheme="minorEastAsia" w:hAnsi="Times New Roman" w:cs="Times New Roman"/>
          <w:sz w:val="20"/>
          <w:szCs w:val="20"/>
        </w:rPr>
        <w:footnoteRef/>
      </w:r>
      <w:r w:rsidRPr="008947D5">
        <w:rPr>
          <w:rFonts w:ascii="Times New Roman" w:hAnsi="Times New Roman" w:cs="Times New Roman"/>
          <w:sz w:val="20"/>
          <w:szCs w:val="20"/>
          <w:lang w:eastAsia="en-ZA"/>
        </w:rPr>
        <w:t xml:space="preserve"> </w:t>
      </w:r>
      <w:r w:rsidRPr="008947D5">
        <w:rPr>
          <w:rFonts w:ascii="Times New Roman" w:hAnsi="Times New Roman" w:cs="Times New Roman"/>
          <w:sz w:val="20"/>
          <w:szCs w:val="20"/>
          <w:lang w:val="en-US" w:eastAsia="en-ZA"/>
        </w:rPr>
        <w:t xml:space="preserve">S v Barnard 2004 (1) SACR 191 (SCA) at 197. </w:t>
      </w:r>
    </w:p>
  </w:footnote>
  <w:footnote w:id="42">
    <w:p w14:paraId="09EF6DB0" w14:textId="77777777" w:rsidR="001B74AC" w:rsidRPr="0024184A" w:rsidRDefault="001B74AC" w:rsidP="009476C1">
      <w:pPr>
        <w:pStyle w:val="NoSpacing"/>
        <w:jc w:val="both"/>
        <w:rPr>
          <w:rFonts w:ascii="Times New Roman" w:hAnsi="Times New Roman" w:cs="Times New Roman"/>
          <w:sz w:val="20"/>
          <w:szCs w:val="20"/>
        </w:rPr>
      </w:pPr>
      <w:r w:rsidRPr="0024184A">
        <w:rPr>
          <w:rStyle w:val="FootnoteReference"/>
          <w:rFonts w:ascii="Times New Roman" w:hAnsi="Times New Roman" w:cs="Times New Roman"/>
          <w:sz w:val="20"/>
          <w:szCs w:val="20"/>
        </w:rPr>
        <w:footnoteRef/>
      </w:r>
      <w:r w:rsidRPr="0024184A">
        <w:rPr>
          <w:rFonts w:ascii="Times New Roman" w:hAnsi="Times New Roman" w:cs="Times New Roman"/>
          <w:sz w:val="20"/>
          <w:szCs w:val="20"/>
        </w:rPr>
        <w:t xml:space="preserve"> </w:t>
      </w:r>
      <w:r w:rsidRPr="0024184A">
        <w:rPr>
          <w:rFonts w:ascii="Times New Roman" w:hAnsi="Times New Roman" w:cs="Times New Roman"/>
          <w:iCs/>
          <w:sz w:val="20"/>
          <w:szCs w:val="20"/>
        </w:rPr>
        <w:t>S v Brand</w:t>
      </w:r>
      <w:r w:rsidRPr="0024184A">
        <w:rPr>
          <w:rFonts w:ascii="Times New Roman" w:hAnsi="Times New Roman" w:cs="Times New Roman"/>
          <w:b/>
          <w:i/>
          <w:iCs/>
          <w:sz w:val="20"/>
          <w:szCs w:val="20"/>
        </w:rPr>
        <w:t xml:space="preserve"> </w:t>
      </w:r>
      <w:r w:rsidRPr="0024184A">
        <w:rPr>
          <w:rFonts w:ascii="Times New Roman" w:hAnsi="Times New Roman" w:cs="Times New Roman"/>
          <w:bCs/>
          <w:sz w:val="20"/>
          <w:szCs w:val="20"/>
        </w:rPr>
        <w:t>1998 (1) SACR 296 (C) at 299i-j.</w:t>
      </w:r>
    </w:p>
  </w:footnote>
  <w:footnote w:id="43">
    <w:p w14:paraId="414FB69B" w14:textId="77777777" w:rsidR="001B74AC" w:rsidRPr="0024184A" w:rsidRDefault="001B74AC" w:rsidP="009476C1">
      <w:pPr>
        <w:pStyle w:val="FootnoteText"/>
        <w:rPr>
          <w:rFonts w:ascii="Times New Roman" w:hAnsi="Times New Roman" w:cs="Times New Roman"/>
        </w:rPr>
      </w:pPr>
      <w:r w:rsidRPr="0024184A">
        <w:rPr>
          <w:rStyle w:val="FootnoteReference"/>
          <w:rFonts w:ascii="Times New Roman" w:hAnsi="Times New Roman" w:cs="Times New Roman"/>
        </w:rPr>
        <w:footnoteRef/>
      </w:r>
      <w:r w:rsidRPr="0024184A">
        <w:rPr>
          <w:rFonts w:ascii="Times New Roman" w:hAnsi="Times New Roman" w:cs="Times New Roman"/>
        </w:rPr>
        <w:t xml:space="preserve"> 2009 (2) SACR 435 (SCA)</w:t>
      </w:r>
    </w:p>
  </w:footnote>
  <w:footnote w:id="44">
    <w:p w14:paraId="266AA46D" w14:textId="77777777" w:rsidR="001B74AC" w:rsidRPr="00677A25" w:rsidRDefault="001B74AC" w:rsidP="0098274C">
      <w:pPr>
        <w:pStyle w:val="NoSpacing"/>
        <w:jc w:val="both"/>
        <w:rPr>
          <w:rFonts w:ascii="Times New Roman" w:hAnsi="Times New Roman" w:cs="Times New Roman"/>
          <w:sz w:val="20"/>
          <w:szCs w:val="20"/>
        </w:rPr>
      </w:pPr>
      <w:r w:rsidRPr="0024184A">
        <w:rPr>
          <w:rStyle w:val="FootnoteReference"/>
          <w:rFonts w:ascii="Times New Roman" w:hAnsi="Times New Roman" w:cs="Times New Roman"/>
          <w:sz w:val="20"/>
          <w:szCs w:val="20"/>
        </w:rPr>
        <w:footnoteRef/>
      </w:r>
      <w:r w:rsidRPr="0024184A">
        <w:rPr>
          <w:rFonts w:ascii="Times New Roman" w:hAnsi="Times New Roman" w:cs="Times New Roman"/>
          <w:sz w:val="20"/>
          <w:szCs w:val="20"/>
        </w:rPr>
        <w:t xml:space="preserve"> (527/2018) [2018] ZASCA 182 (04 December 2018) at para 15. </w:t>
      </w:r>
    </w:p>
  </w:footnote>
  <w:footnote w:id="45">
    <w:p w14:paraId="03F9FD15" w14:textId="4D817724" w:rsidR="001B74AC" w:rsidRDefault="001B74AC">
      <w:pPr>
        <w:pStyle w:val="FootnoteText"/>
      </w:pPr>
      <w:r>
        <w:rPr>
          <w:rStyle w:val="FootnoteReference"/>
        </w:rPr>
        <w:footnoteRef/>
      </w:r>
      <w:r>
        <w:t xml:space="preserve"> At para 13. </w:t>
      </w:r>
    </w:p>
  </w:footnote>
  <w:footnote w:id="46">
    <w:p w14:paraId="230168F5" w14:textId="13B6F7BA" w:rsidR="001B74AC" w:rsidRPr="004C5235" w:rsidRDefault="001B74AC">
      <w:pPr>
        <w:pStyle w:val="FootnoteText"/>
        <w:rPr>
          <w:rFonts w:ascii="Times New Roman" w:hAnsi="Times New Roman" w:cs="Times New Roman"/>
        </w:rPr>
      </w:pPr>
      <w:r w:rsidRPr="004C5235">
        <w:rPr>
          <w:rStyle w:val="FootnoteReference"/>
          <w:rFonts w:ascii="Times New Roman" w:hAnsi="Times New Roman" w:cs="Times New Roman"/>
        </w:rPr>
        <w:footnoteRef/>
      </w:r>
      <w:r w:rsidRPr="004C5235">
        <w:rPr>
          <w:rFonts w:ascii="Times New Roman" w:hAnsi="Times New Roman" w:cs="Times New Roman"/>
        </w:rPr>
        <w:t xml:space="preserve"> </w:t>
      </w:r>
      <w:r w:rsidRPr="004C5235">
        <w:rPr>
          <w:rFonts w:ascii="Times New Roman" w:hAnsi="Times New Roman" w:cs="Times New Roman"/>
          <w:lang w:val="en-US"/>
        </w:rPr>
        <w:t xml:space="preserve">2023 (1) SACR 335 (WCC) </w:t>
      </w:r>
      <w:r w:rsidRPr="007B6C47">
        <w:rPr>
          <w:rFonts w:ascii="Times New Roman" w:eastAsia="Times New Roman" w:hAnsi="Times New Roman" w:cs="Times New Roman"/>
          <w:lang w:eastAsia="en-ZA"/>
        </w:rPr>
        <w:t>(6 September 2022)</w:t>
      </w:r>
      <w:r w:rsidRPr="004C5235">
        <w:rPr>
          <w:rFonts w:ascii="Times New Roman" w:eastAsia="Times New Roman" w:hAnsi="Times New Roman" w:cs="Times New Roman"/>
          <w:lang w:eastAsia="en-ZA"/>
        </w:rPr>
        <w:t xml:space="preserve">. </w:t>
      </w:r>
    </w:p>
  </w:footnote>
  <w:footnote w:id="47">
    <w:p w14:paraId="265C9799" w14:textId="5534EC44" w:rsidR="001B74AC" w:rsidRPr="004C5235" w:rsidRDefault="001B74AC" w:rsidP="0092080F">
      <w:pPr>
        <w:pStyle w:val="FootnoteText"/>
        <w:ind w:left="142" w:hanging="142"/>
        <w:rPr>
          <w:rFonts w:ascii="Times New Roman" w:hAnsi="Times New Roman" w:cs="Times New Roman"/>
        </w:rPr>
      </w:pPr>
      <w:r w:rsidRPr="00186C4F">
        <w:rPr>
          <w:rStyle w:val="FootnoteReference"/>
          <w:rFonts w:ascii="Times New Roman" w:hAnsi="Times New Roman" w:cs="Times New Roman"/>
        </w:rPr>
        <w:footnoteRef/>
      </w:r>
      <w:r w:rsidRPr="00186C4F">
        <w:rPr>
          <w:rFonts w:ascii="Times New Roman" w:hAnsi="Times New Roman" w:cs="Times New Roman"/>
        </w:rPr>
        <w:t xml:space="preserve"> </w:t>
      </w:r>
      <w:r w:rsidRPr="00186C4F">
        <w:rPr>
          <w:rFonts w:ascii="Times New Roman" w:hAnsi="Times New Roman" w:cs="Times New Roman"/>
          <w:bCs/>
          <w:iCs/>
        </w:rPr>
        <w:t>2013 (2) SACR 165 (SCA) at para 16</w:t>
      </w:r>
      <w:r w:rsidRPr="00186C4F">
        <w:rPr>
          <w:rFonts w:ascii="Times New Roman" w:hAnsi="Times New Roman" w:cs="Times New Roman"/>
        </w:rPr>
        <w:t xml:space="preserve">. See also: S v Vilakazi; S v Kruger; S v Dlamini 2012 (2) SACR 1 (SCA); S v Dodo 2001 (3) SA 382 (CC). </w:t>
      </w:r>
    </w:p>
  </w:footnote>
  <w:footnote w:id="48">
    <w:p w14:paraId="1333CDD6" w14:textId="6D4688FF" w:rsidR="001B74AC" w:rsidRDefault="001B74AC">
      <w:pPr>
        <w:pStyle w:val="FootnoteText"/>
      </w:pPr>
      <w:r>
        <w:rPr>
          <w:rStyle w:val="FootnoteReference"/>
        </w:rPr>
        <w:footnoteRef/>
      </w:r>
      <w:r>
        <w:t xml:space="preserve"> At para 7 of the judgment. </w:t>
      </w:r>
    </w:p>
  </w:footnote>
  <w:footnote w:id="49">
    <w:p w14:paraId="5B30D192" w14:textId="18F72A0C" w:rsidR="001B74AC" w:rsidRDefault="001B74AC">
      <w:pPr>
        <w:pStyle w:val="FootnoteText"/>
      </w:pPr>
      <w:r>
        <w:rPr>
          <w:rStyle w:val="FootnoteReference"/>
        </w:rPr>
        <w:footnoteRef/>
      </w:r>
      <w:r>
        <w:t xml:space="preserve"> At para 9 of the judgment. </w:t>
      </w:r>
    </w:p>
  </w:footnote>
  <w:footnote w:id="50">
    <w:p w14:paraId="7DDFBF9A" w14:textId="72432CB2" w:rsidR="00E83A9A" w:rsidRPr="00896B29" w:rsidRDefault="00E83A9A" w:rsidP="00E83A9A">
      <w:pPr>
        <w:pStyle w:val="NoSpacing"/>
        <w:rPr>
          <w:rFonts w:ascii="Times New Roman" w:hAnsi="Times New Roman" w:cs="Times New Roman"/>
          <w:sz w:val="20"/>
          <w:szCs w:val="20"/>
        </w:rPr>
      </w:pPr>
      <w:r w:rsidRPr="00896B29">
        <w:rPr>
          <w:rStyle w:val="FootnoteReference"/>
          <w:rFonts w:ascii="Times New Roman" w:hAnsi="Times New Roman" w:cs="Times New Roman"/>
          <w:sz w:val="20"/>
          <w:szCs w:val="20"/>
        </w:rPr>
        <w:footnoteRef/>
      </w:r>
      <w:r w:rsidRPr="00896B29">
        <w:rPr>
          <w:rFonts w:ascii="Times New Roman" w:hAnsi="Times New Roman" w:cs="Times New Roman"/>
          <w:sz w:val="20"/>
          <w:szCs w:val="20"/>
        </w:rPr>
        <w:t xml:space="preserve"> </w:t>
      </w:r>
      <w:r w:rsidRPr="00896B29">
        <w:rPr>
          <w:rFonts w:ascii="Times New Roman" w:hAnsi="Times New Roman" w:cs="Times New Roman"/>
          <w:sz w:val="20"/>
          <w:szCs w:val="20"/>
          <w:shd w:val="clear" w:color="auto" w:fill="FFFFFF"/>
        </w:rPr>
        <w:t>This is in line w</w:t>
      </w:r>
      <w:r w:rsidR="0041215E" w:rsidRPr="00896B29">
        <w:rPr>
          <w:rFonts w:ascii="Times New Roman" w:hAnsi="Times New Roman" w:cs="Times New Roman"/>
          <w:sz w:val="20"/>
          <w:szCs w:val="20"/>
          <w:shd w:val="clear" w:color="auto" w:fill="FFFFFF"/>
        </w:rPr>
        <w:t>ith m</w:t>
      </w:r>
      <w:r w:rsidR="007D334C">
        <w:rPr>
          <w:rFonts w:ascii="Times New Roman" w:hAnsi="Times New Roman" w:cs="Times New Roman"/>
          <w:sz w:val="20"/>
          <w:szCs w:val="20"/>
          <w:shd w:val="clear" w:color="auto" w:fill="FFFFFF"/>
        </w:rPr>
        <w:t>any judicial pronouncements:- see:</w:t>
      </w:r>
      <w:r w:rsidRPr="00896B29">
        <w:rPr>
          <w:rFonts w:ascii="Times New Roman" w:hAnsi="Times New Roman" w:cs="Times New Roman"/>
          <w:sz w:val="20"/>
          <w:szCs w:val="20"/>
          <w:shd w:val="clear" w:color="auto" w:fill="FFFFFF"/>
        </w:rPr>
        <w:t xml:space="preserve"> </w:t>
      </w:r>
      <w:r w:rsidRPr="00896B29">
        <w:rPr>
          <w:rFonts w:ascii="Times New Roman" w:hAnsi="Times New Roman" w:cs="Times New Roman"/>
          <w:iCs/>
          <w:sz w:val="20"/>
          <w:szCs w:val="20"/>
          <w:shd w:val="clear" w:color="auto" w:fill="FFFFFF"/>
        </w:rPr>
        <w:t>S </w:t>
      </w:r>
      <w:r w:rsidRPr="00896B29">
        <w:rPr>
          <w:rFonts w:ascii="Times New Roman" w:hAnsi="Times New Roman" w:cs="Times New Roman"/>
          <w:sz w:val="20"/>
          <w:szCs w:val="20"/>
          <w:shd w:val="clear" w:color="auto" w:fill="FFFFFF"/>
        </w:rPr>
        <w:t>v</w:t>
      </w:r>
      <w:r w:rsidRPr="00896B29">
        <w:rPr>
          <w:rFonts w:ascii="Times New Roman" w:hAnsi="Times New Roman" w:cs="Times New Roman"/>
          <w:iCs/>
          <w:sz w:val="20"/>
          <w:szCs w:val="20"/>
          <w:shd w:val="clear" w:color="auto" w:fill="FFFFFF"/>
        </w:rPr>
        <w:t> C </w:t>
      </w:r>
      <w:hyperlink r:id="rId3" w:tooltip="View LawCiteRecord" w:history="1">
        <w:r w:rsidRPr="00896B29">
          <w:rPr>
            <w:rStyle w:val="Hyperlink"/>
            <w:rFonts w:ascii="Times New Roman" w:hAnsi="Times New Roman" w:cs="Times New Roman"/>
            <w:bCs/>
            <w:color w:val="auto"/>
            <w:sz w:val="20"/>
            <w:szCs w:val="20"/>
            <w:u w:val="none"/>
            <w:shd w:val="clear" w:color="auto" w:fill="FFFFFF"/>
          </w:rPr>
          <w:t>1996 (2) SACR 181</w:t>
        </w:r>
      </w:hyperlink>
      <w:r w:rsidRPr="00896B29">
        <w:rPr>
          <w:rFonts w:ascii="Times New Roman" w:hAnsi="Times New Roman" w:cs="Times New Roman"/>
          <w:sz w:val="20"/>
          <w:szCs w:val="20"/>
          <w:shd w:val="clear" w:color="auto" w:fill="FFFFFF"/>
        </w:rPr>
        <w:t xml:space="preserve"> (C); and </w:t>
      </w:r>
      <w:r w:rsidRPr="00896B29">
        <w:rPr>
          <w:rFonts w:ascii="Times New Roman" w:hAnsi="Times New Roman" w:cs="Times New Roman"/>
          <w:iCs/>
          <w:sz w:val="20"/>
          <w:szCs w:val="20"/>
          <w:shd w:val="clear" w:color="auto" w:fill="FFFFFF"/>
        </w:rPr>
        <w:t>S </w:t>
      </w:r>
      <w:r w:rsidRPr="00896B29">
        <w:rPr>
          <w:rFonts w:ascii="Times New Roman" w:hAnsi="Times New Roman" w:cs="Times New Roman"/>
          <w:sz w:val="20"/>
          <w:szCs w:val="20"/>
          <w:shd w:val="clear" w:color="auto" w:fill="FFFFFF"/>
        </w:rPr>
        <w:t>v </w:t>
      </w:r>
      <w:r w:rsidR="00333345" w:rsidRPr="00896B29">
        <w:rPr>
          <w:rFonts w:ascii="Times New Roman" w:hAnsi="Times New Roman" w:cs="Times New Roman"/>
          <w:iCs/>
          <w:sz w:val="20"/>
          <w:szCs w:val="20"/>
          <w:shd w:val="clear" w:color="auto" w:fill="FFFFFF"/>
        </w:rPr>
        <w:t>Chapman</w:t>
      </w:r>
      <w:r w:rsidRPr="00896B29">
        <w:rPr>
          <w:rFonts w:ascii="Times New Roman" w:hAnsi="Times New Roman" w:cs="Times New Roman"/>
          <w:i/>
          <w:iCs/>
          <w:sz w:val="20"/>
          <w:szCs w:val="20"/>
          <w:shd w:val="clear" w:color="auto" w:fill="FFFFFF"/>
        </w:rPr>
        <w:t>.</w:t>
      </w:r>
      <w:r w:rsidRPr="00896B29">
        <w:rPr>
          <w:rFonts w:ascii="Times New Roman" w:hAnsi="Times New Roman" w:cs="Times New Roman"/>
          <w:iCs/>
          <w:sz w:val="20"/>
          <w:szCs w:val="20"/>
          <w:shd w:val="clear" w:color="auto" w:fill="FFFFFF"/>
        </w:rPr>
        <w:t xml:space="preserve"> </w:t>
      </w:r>
    </w:p>
  </w:footnote>
  <w:footnote w:id="51">
    <w:p w14:paraId="630D9C0F" w14:textId="77777777" w:rsidR="006D60DE" w:rsidRPr="00896B29" w:rsidRDefault="006D60DE" w:rsidP="00E83A9A">
      <w:pPr>
        <w:pStyle w:val="NoSpacing"/>
        <w:rPr>
          <w:rFonts w:ascii="Times New Roman" w:hAnsi="Times New Roman" w:cs="Times New Roman"/>
          <w:sz w:val="20"/>
          <w:szCs w:val="20"/>
        </w:rPr>
      </w:pPr>
      <w:r w:rsidRPr="00896B29">
        <w:rPr>
          <w:rStyle w:val="FootnoteReference"/>
          <w:rFonts w:ascii="Times New Roman" w:hAnsi="Times New Roman" w:cs="Times New Roman"/>
          <w:sz w:val="20"/>
          <w:szCs w:val="20"/>
        </w:rPr>
        <w:footnoteRef/>
      </w:r>
      <w:r w:rsidRPr="00896B29">
        <w:rPr>
          <w:rFonts w:ascii="Times New Roman" w:hAnsi="Times New Roman" w:cs="Times New Roman"/>
          <w:sz w:val="20"/>
          <w:szCs w:val="20"/>
        </w:rPr>
        <w:t xml:space="preserve"> </w:t>
      </w:r>
      <w:r w:rsidRPr="00896B29">
        <w:rPr>
          <w:rFonts w:ascii="Times New Roman" w:hAnsi="Times New Roman" w:cs="Times New Roman"/>
          <w:i/>
          <w:iCs/>
          <w:sz w:val="20"/>
          <w:szCs w:val="20"/>
          <w:lang w:val="en-US"/>
        </w:rPr>
        <w:t xml:space="preserve">S v Ro and Another </w:t>
      </w:r>
      <w:r w:rsidRPr="00896B29">
        <w:rPr>
          <w:rFonts w:ascii="Times New Roman" w:hAnsi="Times New Roman" w:cs="Times New Roman"/>
          <w:sz w:val="20"/>
          <w:szCs w:val="20"/>
          <w:lang w:val="en-US"/>
        </w:rPr>
        <w:t>2010 (2) SACR 248 (SCA) para 15.</w:t>
      </w:r>
    </w:p>
  </w:footnote>
  <w:footnote w:id="52">
    <w:p w14:paraId="52CA2E8F" w14:textId="77777777" w:rsidR="00D6417B" w:rsidRPr="00896B29" w:rsidRDefault="00D6417B" w:rsidP="00D6417B">
      <w:pPr>
        <w:pStyle w:val="FootnoteText"/>
        <w:rPr>
          <w:rFonts w:ascii="Times New Roman" w:hAnsi="Times New Roman" w:cs="Times New Roman"/>
        </w:rPr>
      </w:pPr>
      <w:r w:rsidRPr="00896B29">
        <w:rPr>
          <w:rStyle w:val="FootnoteReference"/>
          <w:rFonts w:ascii="Times New Roman" w:hAnsi="Times New Roman" w:cs="Times New Roman"/>
        </w:rPr>
        <w:footnoteRef/>
      </w:r>
      <w:r w:rsidRPr="00896B29">
        <w:rPr>
          <w:rFonts w:ascii="Times New Roman" w:hAnsi="Times New Roman" w:cs="Times New Roman"/>
        </w:rPr>
        <w:t xml:space="preserve"> </w:t>
      </w:r>
      <w:r w:rsidRPr="00896B29">
        <w:rPr>
          <w:rFonts w:ascii="Times New Roman" w:eastAsia="Calibri" w:hAnsi="Times New Roman" w:cs="Times New Roman"/>
          <w:bCs/>
          <w:iCs/>
        </w:rPr>
        <w:t xml:space="preserve">1961 (1) SA 231 (A) at 236B.  </w:t>
      </w:r>
    </w:p>
  </w:footnote>
  <w:footnote w:id="53">
    <w:p w14:paraId="395328EA" w14:textId="377C2C76" w:rsidR="00981FF3" w:rsidRDefault="00981FF3">
      <w:pPr>
        <w:pStyle w:val="FootnoteText"/>
      </w:pPr>
      <w:r w:rsidRPr="00896B29">
        <w:rPr>
          <w:rStyle w:val="FootnoteReference"/>
          <w:rFonts w:ascii="Times New Roman" w:hAnsi="Times New Roman" w:cs="Times New Roman"/>
        </w:rPr>
        <w:footnoteRef/>
      </w:r>
      <w:r w:rsidRPr="00896B29">
        <w:rPr>
          <w:rFonts w:ascii="Times New Roman" w:hAnsi="Times New Roman" w:cs="Times New Roman"/>
        </w:rPr>
        <w:t xml:space="preserve"> S v Malgas.</w:t>
      </w:r>
      <w:r w:rsidRPr="00896B29">
        <w:t xml:space="preserve"> </w:t>
      </w:r>
    </w:p>
  </w:footnote>
  <w:footnote w:id="54">
    <w:p w14:paraId="0EFCFD8F" w14:textId="4854B9C2" w:rsidR="001B74AC" w:rsidRPr="00E83A9A" w:rsidRDefault="001B74AC" w:rsidP="00E83A9A">
      <w:pPr>
        <w:pStyle w:val="NoSpacing"/>
        <w:rPr>
          <w:rFonts w:ascii="Times New Roman" w:hAnsi="Times New Roman" w:cs="Times New Roman"/>
          <w:sz w:val="20"/>
          <w:szCs w:val="20"/>
        </w:rPr>
      </w:pPr>
      <w:r w:rsidRPr="00E83A9A">
        <w:rPr>
          <w:rStyle w:val="FootnoteReference"/>
          <w:rFonts w:ascii="Times New Roman" w:hAnsi="Times New Roman" w:cs="Times New Roman"/>
          <w:sz w:val="20"/>
          <w:szCs w:val="20"/>
        </w:rPr>
        <w:footnoteRef/>
      </w:r>
      <w:r w:rsidRPr="00E83A9A">
        <w:rPr>
          <w:rFonts w:ascii="Times New Roman" w:hAnsi="Times New Roman" w:cs="Times New Roman"/>
          <w:sz w:val="20"/>
          <w:szCs w:val="20"/>
        </w:rPr>
        <w:t xml:space="preserve"> 200</w:t>
      </w:r>
      <w:r w:rsidR="00BA0A6B">
        <w:rPr>
          <w:rFonts w:ascii="Times New Roman" w:hAnsi="Times New Roman" w:cs="Times New Roman"/>
          <w:sz w:val="20"/>
          <w:szCs w:val="20"/>
        </w:rPr>
        <w:t xml:space="preserve">9 (1) SACR 552 (SCA) at para 58; </w:t>
      </w:r>
      <w:r w:rsidR="00BA0A6B" w:rsidRPr="00BA0A6B">
        <w:rPr>
          <w:rFonts w:ascii="Times New Roman" w:hAnsi="Times New Roman" w:cs="Times New Roman"/>
          <w:bCs/>
          <w:iCs/>
          <w:sz w:val="20"/>
          <w:szCs w:val="20"/>
        </w:rPr>
        <w:t>S v Matyityi</w:t>
      </w:r>
      <w:r w:rsidR="00BA0A6B">
        <w:rPr>
          <w:rFonts w:ascii="Times New Roman" w:hAnsi="Times New Roman" w:cs="Times New Roman"/>
          <w:bCs/>
          <w:iCs/>
          <w:sz w:val="20"/>
          <w:szCs w:val="20"/>
        </w:rPr>
        <w:t xml:space="preserve"> at </w:t>
      </w:r>
      <w:r w:rsidR="00BA0A6B" w:rsidRPr="00D9672B">
        <w:rPr>
          <w:rFonts w:ascii="Times New Roman" w:hAnsi="Times New Roman" w:cs="Times New Roman"/>
        </w:rPr>
        <w:t>para 23.</w:t>
      </w:r>
    </w:p>
  </w:footnote>
  <w:footnote w:id="55">
    <w:p w14:paraId="4CBFCCB8" w14:textId="77777777" w:rsidR="00662F82" w:rsidRDefault="00662F82" w:rsidP="00662F82">
      <w:pPr>
        <w:pStyle w:val="FootnoteText"/>
      </w:pPr>
      <w:r>
        <w:rPr>
          <w:rStyle w:val="FootnoteReference"/>
        </w:rPr>
        <w:footnoteRef/>
      </w:r>
      <w:r>
        <w:t xml:space="preserve"> 2004 (2) SACR 370 (SCA)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40B"/>
    <w:multiLevelType w:val="multilevel"/>
    <w:tmpl w:val="C596B04A"/>
    <w:lvl w:ilvl="0">
      <w:start w:val="32"/>
      <w:numFmt w:val="decimal"/>
      <w:lvlText w:val="%1."/>
      <w:lvlJc w:val="left"/>
      <w:pPr>
        <w:ind w:left="549" w:hanging="334"/>
      </w:pPr>
      <w:rPr>
        <w:rFonts w:cs="Times New Roman"/>
        <w:b w:val="0"/>
        <w:bCs w:val="0"/>
        <w:w w:val="100"/>
      </w:rPr>
    </w:lvl>
    <w:lvl w:ilvl="1">
      <w:start w:val="1"/>
      <w:numFmt w:val="lowerLetter"/>
      <w:lvlText w:val="(%2)"/>
      <w:lvlJc w:val="left"/>
      <w:pPr>
        <w:ind w:left="1555" w:hanging="679"/>
      </w:pPr>
      <w:rPr>
        <w:rFonts w:cs="Times New Roman"/>
        <w:b w:val="0"/>
        <w:bCs w:val="0"/>
        <w:i/>
        <w:iCs/>
        <w:w w:val="107"/>
      </w:rPr>
    </w:lvl>
    <w:lvl w:ilvl="2">
      <w:start w:val="1"/>
      <w:numFmt w:val="upperRoman"/>
      <w:lvlText w:val="(%3)"/>
      <w:lvlJc w:val="left"/>
      <w:pPr>
        <w:ind w:left="2218" w:hanging="667"/>
      </w:pPr>
      <w:rPr>
        <w:rFonts w:ascii="Arial" w:hAnsi="Arial" w:cs="Arial"/>
        <w:b w:val="0"/>
        <w:bCs w:val="0"/>
        <w:i/>
        <w:iCs/>
        <w:color w:val="75797B"/>
        <w:w w:val="136"/>
        <w:sz w:val="21"/>
        <w:szCs w:val="21"/>
      </w:rPr>
    </w:lvl>
    <w:lvl w:ilvl="3">
      <w:numFmt w:val="bullet"/>
      <w:lvlText w:val="•"/>
      <w:lvlJc w:val="left"/>
      <w:pPr>
        <w:ind w:left="2220" w:hanging="667"/>
      </w:pPr>
    </w:lvl>
    <w:lvl w:ilvl="4">
      <w:numFmt w:val="bullet"/>
      <w:lvlText w:val="•"/>
      <w:lvlJc w:val="left"/>
      <w:pPr>
        <w:ind w:left="3144" w:hanging="667"/>
      </w:pPr>
    </w:lvl>
    <w:lvl w:ilvl="5">
      <w:numFmt w:val="bullet"/>
      <w:lvlText w:val="•"/>
      <w:lvlJc w:val="left"/>
      <w:pPr>
        <w:ind w:left="4068" w:hanging="667"/>
      </w:pPr>
    </w:lvl>
    <w:lvl w:ilvl="6">
      <w:numFmt w:val="bullet"/>
      <w:lvlText w:val="•"/>
      <w:lvlJc w:val="left"/>
      <w:pPr>
        <w:ind w:left="4993" w:hanging="667"/>
      </w:pPr>
    </w:lvl>
    <w:lvl w:ilvl="7">
      <w:numFmt w:val="bullet"/>
      <w:lvlText w:val="•"/>
      <w:lvlJc w:val="left"/>
      <w:pPr>
        <w:ind w:left="5917" w:hanging="667"/>
      </w:pPr>
    </w:lvl>
    <w:lvl w:ilvl="8">
      <w:numFmt w:val="bullet"/>
      <w:lvlText w:val="•"/>
      <w:lvlJc w:val="left"/>
      <w:pPr>
        <w:ind w:left="6841" w:hanging="667"/>
      </w:pPr>
    </w:lvl>
  </w:abstractNum>
  <w:abstractNum w:abstractNumId="1">
    <w:nsid w:val="0000040F"/>
    <w:multiLevelType w:val="multilevel"/>
    <w:tmpl w:val="B5D64662"/>
    <w:lvl w:ilvl="0">
      <w:start w:val="50"/>
      <w:numFmt w:val="decimal"/>
      <w:lvlText w:val="%1."/>
      <w:lvlJc w:val="left"/>
      <w:pPr>
        <w:ind w:left="603" w:hanging="320"/>
      </w:pPr>
      <w:rPr>
        <w:rFonts w:cs="Times New Roman"/>
        <w:b w:val="0"/>
        <w:bCs w:val="0"/>
        <w:i w:val="0"/>
        <w:iCs w:val="0"/>
        <w:spacing w:val="0"/>
        <w:w w:val="100"/>
      </w:rPr>
    </w:lvl>
    <w:lvl w:ilvl="1">
      <w:numFmt w:val="bullet"/>
      <w:lvlText w:val="•"/>
      <w:lvlJc w:val="left"/>
      <w:pPr>
        <w:ind w:left="1423" w:hanging="320"/>
      </w:pPr>
    </w:lvl>
    <w:lvl w:ilvl="2">
      <w:numFmt w:val="bullet"/>
      <w:lvlText w:val="•"/>
      <w:lvlJc w:val="left"/>
      <w:pPr>
        <w:ind w:left="2246" w:hanging="320"/>
      </w:pPr>
    </w:lvl>
    <w:lvl w:ilvl="3">
      <w:numFmt w:val="bullet"/>
      <w:lvlText w:val="•"/>
      <w:lvlJc w:val="left"/>
      <w:pPr>
        <w:ind w:left="3069" w:hanging="320"/>
      </w:pPr>
    </w:lvl>
    <w:lvl w:ilvl="4">
      <w:numFmt w:val="bullet"/>
      <w:lvlText w:val="•"/>
      <w:lvlJc w:val="left"/>
      <w:pPr>
        <w:ind w:left="3892" w:hanging="320"/>
      </w:pPr>
    </w:lvl>
    <w:lvl w:ilvl="5">
      <w:numFmt w:val="bullet"/>
      <w:lvlText w:val="•"/>
      <w:lvlJc w:val="left"/>
      <w:pPr>
        <w:ind w:left="4715" w:hanging="320"/>
      </w:pPr>
    </w:lvl>
    <w:lvl w:ilvl="6">
      <w:numFmt w:val="bullet"/>
      <w:lvlText w:val="•"/>
      <w:lvlJc w:val="left"/>
      <w:pPr>
        <w:ind w:left="5538" w:hanging="320"/>
      </w:pPr>
    </w:lvl>
    <w:lvl w:ilvl="7">
      <w:numFmt w:val="bullet"/>
      <w:lvlText w:val="•"/>
      <w:lvlJc w:val="left"/>
      <w:pPr>
        <w:ind w:left="6361" w:hanging="320"/>
      </w:pPr>
    </w:lvl>
    <w:lvl w:ilvl="8">
      <w:numFmt w:val="bullet"/>
      <w:lvlText w:val="•"/>
      <w:lvlJc w:val="left"/>
      <w:pPr>
        <w:ind w:left="7184" w:hanging="320"/>
      </w:pPr>
    </w:lvl>
  </w:abstractNum>
  <w:abstractNum w:abstractNumId="2">
    <w:nsid w:val="00000415"/>
    <w:multiLevelType w:val="multilevel"/>
    <w:tmpl w:val="66D6C09E"/>
    <w:lvl w:ilvl="0">
      <w:start w:val="101"/>
      <w:numFmt w:val="decimal"/>
      <w:lvlText w:val="%1."/>
      <w:lvlJc w:val="left"/>
      <w:pPr>
        <w:ind w:left="548" w:hanging="681"/>
      </w:pPr>
      <w:rPr>
        <w:rFonts w:cs="Times New Roman"/>
        <w:b w:val="0"/>
        <w:bCs w:val="0"/>
        <w:spacing w:val="0"/>
        <w:w w:val="100"/>
      </w:rPr>
    </w:lvl>
    <w:lvl w:ilvl="1">
      <w:numFmt w:val="bullet"/>
      <w:lvlText w:val="•"/>
      <w:lvlJc w:val="left"/>
      <w:pPr>
        <w:ind w:left="1369" w:hanging="681"/>
      </w:pPr>
    </w:lvl>
    <w:lvl w:ilvl="2">
      <w:numFmt w:val="bullet"/>
      <w:lvlText w:val="•"/>
      <w:lvlJc w:val="left"/>
      <w:pPr>
        <w:ind w:left="2198" w:hanging="681"/>
      </w:pPr>
    </w:lvl>
    <w:lvl w:ilvl="3">
      <w:numFmt w:val="bullet"/>
      <w:lvlText w:val="•"/>
      <w:lvlJc w:val="left"/>
      <w:pPr>
        <w:ind w:left="3027" w:hanging="681"/>
      </w:pPr>
    </w:lvl>
    <w:lvl w:ilvl="4">
      <w:numFmt w:val="bullet"/>
      <w:lvlText w:val="•"/>
      <w:lvlJc w:val="left"/>
      <w:pPr>
        <w:ind w:left="3856" w:hanging="681"/>
      </w:pPr>
    </w:lvl>
    <w:lvl w:ilvl="5">
      <w:numFmt w:val="bullet"/>
      <w:lvlText w:val="•"/>
      <w:lvlJc w:val="left"/>
      <w:pPr>
        <w:ind w:left="4685" w:hanging="681"/>
      </w:pPr>
    </w:lvl>
    <w:lvl w:ilvl="6">
      <w:numFmt w:val="bullet"/>
      <w:lvlText w:val="•"/>
      <w:lvlJc w:val="left"/>
      <w:pPr>
        <w:ind w:left="5514" w:hanging="681"/>
      </w:pPr>
    </w:lvl>
    <w:lvl w:ilvl="7">
      <w:numFmt w:val="bullet"/>
      <w:lvlText w:val="•"/>
      <w:lvlJc w:val="left"/>
      <w:pPr>
        <w:ind w:left="6343" w:hanging="681"/>
      </w:pPr>
    </w:lvl>
    <w:lvl w:ilvl="8">
      <w:numFmt w:val="bullet"/>
      <w:lvlText w:val="•"/>
      <w:lvlJc w:val="left"/>
      <w:pPr>
        <w:ind w:left="7172" w:hanging="681"/>
      </w:pPr>
    </w:lvl>
  </w:abstractNum>
  <w:abstractNum w:abstractNumId="3">
    <w:nsid w:val="04891EA3"/>
    <w:multiLevelType w:val="hybridMultilevel"/>
    <w:tmpl w:val="62FA858E"/>
    <w:lvl w:ilvl="0" w:tplc="E2A8D1E2">
      <w:start w:val="1"/>
      <w:numFmt w:val="bullet"/>
      <w:lvlText w:val=""/>
      <w:lvlJc w:val="left"/>
      <w:pPr>
        <w:ind w:left="1080" w:hanging="360"/>
      </w:pPr>
      <w:rPr>
        <w:rFonts w:ascii="Symbol" w:eastAsiaTheme="minorHAnsi" w:hAnsi="Symbol" w:cstheme="minorBidi" w:hint="default"/>
        <w:b/>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4">
    <w:nsid w:val="08F005FD"/>
    <w:multiLevelType w:val="hybridMultilevel"/>
    <w:tmpl w:val="2B98B0C6"/>
    <w:lvl w:ilvl="0" w:tplc="356CC0E4">
      <w:start w:val="1"/>
      <w:numFmt w:val="decimal"/>
      <w:lvlText w:val="%1."/>
      <w:lvlJc w:val="left"/>
      <w:pPr>
        <w:ind w:left="927" w:hanging="360"/>
      </w:pPr>
      <w:rPr>
        <w:rFonts w:asciiTheme="minorHAnsi" w:hAnsiTheme="minorHAnsi" w:cstheme="minorHAnsi" w:hint="default"/>
        <w:b w:val="0"/>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5">
    <w:nsid w:val="095A7A26"/>
    <w:multiLevelType w:val="hybridMultilevel"/>
    <w:tmpl w:val="B29804FE"/>
    <w:lvl w:ilvl="0" w:tplc="F43059CA">
      <w:start w:val="1"/>
      <w:numFmt w:val="decimal"/>
      <w:pStyle w:val="JUDGMENTNUMBERED"/>
      <w:lvlText w:val="[%1]"/>
      <w:lvlJc w:val="left"/>
      <w:pPr>
        <w:ind w:left="810" w:hanging="360"/>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8"/>
        <w:szCs w:val="28"/>
        <w:u w:val="none"/>
        <w:vertAlign w:val="baseline"/>
      </w:rPr>
    </w:lvl>
    <w:lvl w:ilvl="1" w:tplc="E72E60BC">
      <w:start w:val="1"/>
      <w:numFmt w:val="decimal"/>
      <w:lvlText w:val="(%2)"/>
      <w:lvlJc w:val="left"/>
      <w:pPr>
        <w:ind w:left="1440" w:hanging="360"/>
      </w:pPr>
      <w:rPr>
        <w:rFonts w:cs="Times New Roman" w:hint="default"/>
      </w:rPr>
    </w:lvl>
    <w:lvl w:ilvl="2" w:tplc="E2880030">
      <w:start w:val="1"/>
      <w:numFmt w:val="decimal"/>
      <w:lvlText w:val="%3."/>
      <w:lvlJc w:val="left"/>
      <w:pPr>
        <w:ind w:left="2340" w:hanging="360"/>
      </w:pPr>
      <w:rPr>
        <w:rFonts w:ascii="Times New Roman" w:hAnsi="Times New Roman" w:cs="Times New Roman" w:hint="default"/>
        <w:i w:val="0"/>
        <w:sz w:val="28"/>
        <w:szCs w:val="28"/>
      </w:rPr>
    </w:lvl>
    <w:lvl w:ilvl="3" w:tplc="B484CD72">
      <w:start w:val="1"/>
      <w:numFmt w:val="lowerLetter"/>
      <w:lvlText w:val="(%4)"/>
      <w:lvlJc w:val="left"/>
      <w:pPr>
        <w:ind w:left="2250" w:hanging="720"/>
      </w:pPr>
      <w:rPr>
        <w:rFonts w:ascii="Arial" w:eastAsia="Times New Roman" w:hAnsi="Arial" w:cs="Arial"/>
      </w:rPr>
    </w:lvl>
    <w:lvl w:ilvl="4" w:tplc="AC666328">
      <w:start w:val="1"/>
      <w:numFmt w:val="lowerLetter"/>
      <w:lvlText w:val="(%5)"/>
      <w:lvlJc w:val="left"/>
      <w:pPr>
        <w:ind w:left="3600" w:hanging="360"/>
      </w:pPr>
      <w:rPr>
        <w:rFonts w:cs="Times New Roman" w:hint="default"/>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0A132429"/>
    <w:multiLevelType w:val="hybridMultilevel"/>
    <w:tmpl w:val="5DDAEADE"/>
    <w:lvl w:ilvl="0" w:tplc="859E9736">
      <w:start w:val="1"/>
      <w:numFmt w:val="decimal"/>
      <w:lvlText w:val="(%1)"/>
      <w:lvlJc w:val="left"/>
      <w:pPr>
        <w:tabs>
          <w:tab w:val="num" w:pos="900"/>
        </w:tabs>
        <w:ind w:left="900" w:hanging="720"/>
      </w:pPr>
      <w:rPr>
        <w:rFonts w:cs="Times New Roman"/>
      </w:rPr>
    </w:lvl>
    <w:lvl w:ilvl="1" w:tplc="08090019">
      <w:start w:val="1"/>
      <w:numFmt w:val="lowerLetter"/>
      <w:lvlText w:val="%2."/>
      <w:lvlJc w:val="left"/>
      <w:pPr>
        <w:tabs>
          <w:tab w:val="num" w:pos="1260"/>
        </w:tabs>
        <w:ind w:left="1260" w:hanging="360"/>
      </w:pPr>
      <w:rPr>
        <w:rFonts w:cs="Times New Roman"/>
      </w:rPr>
    </w:lvl>
    <w:lvl w:ilvl="2" w:tplc="0809001B">
      <w:start w:val="1"/>
      <w:numFmt w:val="lowerRoman"/>
      <w:lvlText w:val="%3."/>
      <w:lvlJc w:val="right"/>
      <w:pPr>
        <w:tabs>
          <w:tab w:val="num" w:pos="1980"/>
        </w:tabs>
        <w:ind w:left="1980" w:hanging="180"/>
      </w:pPr>
      <w:rPr>
        <w:rFonts w:cs="Times New Roman"/>
      </w:rPr>
    </w:lvl>
    <w:lvl w:ilvl="3" w:tplc="0809000F">
      <w:start w:val="1"/>
      <w:numFmt w:val="decimal"/>
      <w:lvlText w:val="%4."/>
      <w:lvlJc w:val="left"/>
      <w:pPr>
        <w:tabs>
          <w:tab w:val="num" w:pos="2700"/>
        </w:tabs>
        <w:ind w:left="2700" w:hanging="360"/>
      </w:pPr>
      <w:rPr>
        <w:rFonts w:cs="Times New Roman"/>
      </w:rPr>
    </w:lvl>
    <w:lvl w:ilvl="4" w:tplc="08090019">
      <w:start w:val="1"/>
      <w:numFmt w:val="lowerLetter"/>
      <w:lvlText w:val="%5."/>
      <w:lvlJc w:val="left"/>
      <w:pPr>
        <w:tabs>
          <w:tab w:val="num" w:pos="3420"/>
        </w:tabs>
        <w:ind w:left="3420" w:hanging="360"/>
      </w:pPr>
      <w:rPr>
        <w:rFonts w:cs="Times New Roman"/>
      </w:rPr>
    </w:lvl>
    <w:lvl w:ilvl="5" w:tplc="0809001B">
      <w:start w:val="1"/>
      <w:numFmt w:val="lowerRoman"/>
      <w:lvlText w:val="%6."/>
      <w:lvlJc w:val="right"/>
      <w:pPr>
        <w:tabs>
          <w:tab w:val="num" w:pos="4140"/>
        </w:tabs>
        <w:ind w:left="4140" w:hanging="180"/>
      </w:pPr>
      <w:rPr>
        <w:rFonts w:cs="Times New Roman"/>
      </w:rPr>
    </w:lvl>
    <w:lvl w:ilvl="6" w:tplc="0809000F">
      <w:start w:val="1"/>
      <w:numFmt w:val="decimal"/>
      <w:lvlText w:val="%7."/>
      <w:lvlJc w:val="left"/>
      <w:pPr>
        <w:tabs>
          <w:tab w:val="num" w:pos="4860"/>
        </w:tabs>
        <w:ind w:left="4860" w:hanging="360"/>
      </w:pPr>
      <w:rPr>
        <w:rFonts w:cs="Times New Roman"/>
      </w:rPr>
    </w:lvl>
    <w:lvl w:ilvl="7" w:tplc="08090019">
      <w:start w:val="1"/>
      <w:numFmt w:val="lowerLetter"/>
      <w:lvlText w:val="%8."/>
      <w:lvlJc w:val="left"/>
      <w:pPr>
        <w:tabs>
          <w:tab w:val="num" w:pos="5580"/>
        </w:tabs>
        <w:ind w:left="5580" w:hanging="360"/>
      </w:pPr>
      <w:rPr>
        <w:rFonts w:cs="Times New Roman"/>
      </w:rPr>
    </w:lvl>
    <w:lvl w:ilvl="8" w:tplc="0809001B">
      <w:start w:val="1"/>
      <w:numFmt w:val="lowerRoman"/>
      <w:lvlText w:val="%9."/>
      <w:lvlJc w:val="right"/>
      <w:pPr>
        <w:tabs>
          <w:tab w:val="num" w:pos="6300"/>
        </w:tabs>
        <w:ind w:left="6300" w:hanging="180"/>
      </w:pPr>
      <w:rPr>
        <w:rFonts w:cs="Times New Roman"/>
      </w:rPr>
    </w:lvl>
  </w:abstractNum>
  <w:abstractNum w:abstractNumId="7">
    <w:nsid w:val="0B5A3770"/>
    <w:multiLevelType w:val="hybridMultilevel"/>
    <w:tmpl w:val="FFFFFFFF"/>
    <w:lvl w:ilvl="0" w:tplc="C11CF582">
      <w:start w:val="1"/>
      <w:numFmt w:val="decimal"/>
      <w:lvlText w:val="[%1]"/>
      <w:lvlJc w:val="left"/>
      <w:pPr>
        <w:ind w:left="5180" w:hanging="360"/>
      </w:pPr>
      <w:rPr>
        <w:rFonts w:ascii="Arial" w:hAnsi="Arial" w:cs="Arial" w:hint="default"/>
        <w:b w:val="0"/>
        <w:i w:val="0"/>
        <w:color w:val="auto"/>
        <w:sz w:val="24"/>
        <w:szCs w:val="24"/>
      </w:rPr>
    </w:lvl>
    <w:lvl w:ilvl="1" w:tplc="4EC2F7B2">
      <w:start w:val="1"/>
      <w:numFmt w:val="decimal"/>
      <w:lvlText w:val="%2."/>
      <w:lvlJc w:val="left"/>
      <w:pPr>
        <w:ind w:left="1440" w:hanging="360"/>
      </w:pPr>
      <w:rPr>
        <w:rFonts w:cs="Times New Roman" w:hint="default"/>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8">
    <w:nsid w:val="0C5A0A7A"/>
    <w:multiLevelType w:val="hybridMultilevel"/>
    <w:tmpl w:val="56CC2498"/>
    <w:lvl w:ilvl="0" w:tplc="1C09000F">
      <w:start w:val="1"/>
      <w:numFmt w:val="decimal"/>
      <w:lvlText w:val="%1."/>
      <w:lvlJc w:val="left"/>
      <w:pPr>
        <w:ind w:left="786" w:hanging="360"/>
      </w:pPr>
      <w:rPr>
        <w:rFonts w:cs="Times New Roman"/>
      </w:rPr>
    </w:lvl>
    <w:lvl w:ilvl="1" w:tplc="1C090019">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9">
    <w:nsid w:val="14F65EFB"/>
    <w:multiLevelType w:val="hybridMultilevel"/>
    <w:tmpl w:val="74E02C0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18996E0E"/>
    <w:multiLevelType w:val="hybridMultilevel"/>
    <w:tmpl w:val="DE4220C2"/>
    <w:lvl w:ilvl="0" w:tplc="1C090001">
      <w:start w:val="1"/>
      <w:numFmt w:val="bullet"/>
      <w:lvlText w:val=""/>
      <w:lvlJc w:val="left"/>
      <w:pPr>
        <w:ind w:left="1287" w:hanging="360"/>
      </w:pPr>
      <w:rPr>
        <w:rFonts w:ascii="Symbol" w:hAnsi="Symbol" w:hint="default"/>
      </w:rPr>
    </w:lvl>
    <w:lvl w:ilvl="1" w:tplc="1C090003" w:tentative="1">
      <w:start w:val="1"/>
      <w:numFmt w:val="bullet"/>
      <w:lvlText w:val="o"/>
      <w:lvlJc w:val="left"/>
      <w:pPr>
        <w:ind w:left="2007" w:hanging="360"/>
      </w:pPr>
      <w:rPr>
        <w:rFonts w:ascii="Courier New" w:hAnsi="Courier New" w:cs="Courier New" w:hint="default"/>
      </w:rPr>
    </w:lvl>
    <w:lvl w:ilvl="2" w:tplc="1C090005" w:tentative="1">
      <w:start w:val="1"/>
      <w:numFmt w:val="bullet"/>
      <w:lvlText w:val=""/>
      <w:lvlJc w:val="left"/>
      <w:pPr>
        <w:ind w:left="2727" w:hanging="360"/>
      </w:pPr>
      <w:rPr>
        <w:rFonts w:ascii="Wingdings" w:hAnsi="Wingdings" w:hint="default"/>
      </w:rPr>
    </w:lvl>
    <w:lvl w:ilvl="3" w:tplc="1C090001" w:tentative="1">
      <w:start w:val="1"/>
      <w:numFmt w:val="bullet"/>
      <w:lvlText w:val=""/>
      <w:lvlJc w:val="left"/>
      <w:pPr>
        <w:ind w:left="3447" w:hanging="360"/>
      </w:pPr>
      <w:rPr>
        <w:rFonts w:ascii="Symbol" w:hAnsi="Symbol" w:hint="default"/>
      </w:rPr>
    </w:lvl>
    <w:lvl w:ilvl="4" w:tplc="1C090003" w:tentative="1">
      <w:start w:val="1"/>
      <w:numFmt w:val="bullet"/>
      <w:lvlText w:val="o"/>
      <w:lvlJc w:val="left"/>
      <w:pPr>
        <w:ind w:left="4167" w:hanging="360"/>
      </w:pPr>
      <w:rPr>
        <w:rFonts w:ascii="Courier New" w:hAnsi="Courier New" w:cs="Courier New" w:hint="default"/>
      </w:rPr>
    </w:lvl>
    <w:lvl w:ilvl="5" w:tplc="1C090005" w:tentative="1">
      <w:start w:val="1"/>
      <w:numFmt w:val="bullet"/>
      <w:lvlText w:val=""/>
      <w:lvlJc w:val="left"/>
      <w:pPr>
        <w:ind w:left="4887" w:hanging="360"/>
      </w:pPr>
      <w:rPr>
        <w:rFonts w:ascii="Wingdings" w:hAnsi="Wingdings" w:hint="default"/>
      </w:rPr>
    </w:lvl>
    <w:lvl w:ilvl="6" w:tplc="1C090001" w:tentative="1">
      <w:start w:val="1"/>
      <w:numFmt w:val="bullet"/>
      <w:lvlText w:val=""/>
      <w:lvlJc w:val="left"/>
      <w:pPr>
        <w:ind w:left="5607" w:hanging="360"/>
      </w:pPr>
      <w:rPr>
        <w:rFonts w:ascii="Symbol" w:hAnsi="Symbol" w:hint="default"/>
      </w:rPr>
    </w:lvl>
    <w:lvl w:ilvl="7" w:tplc="1C090003" w:tentative="1">
      <w:start w:val="1"/>
      <w:numFmt w:val="bullet"/>
      <w:lvlText w:val="o"/>
      <w:lvlJc w:val="left"/>
      <w:pPr>
        <w:ind w:left="6327" w:hanging="360"/>
      </w:pPr>
      <w:rPr>
        <w:rFonts w:ascii="Courier New" w:hAnsi="Courier New" w:cs="Courier New" w:hint="default"/>
      </w:rPr>
    </w:lvl>
    <w:lvl w:ilvl="8" w:tplc="1C090005" w:tentative="1">
      <w:start w:val="1"/>
      <w:numFmt w:val="bullet"/>
      <w:lvlText w:val=""/>
      <w:lvlJc w:val="left"/>
      <w:pPr>
        <w:ind w:left="7047" w:hanging="360"/>
      </w:pPr>
      <w:rPr>
        <w:rFonts w:ascii="Wingdings" w:hAnsi="Wingdings" w:hint="default"/>
      </w:rPr>
    </w:lvl>
  </w:abstractNum>
  <w:abstractNum w:abstractNumId="11">
    <w:nsid w:val="3F4E4C9B"/>
    <w:multiLevelType w:val="hybridMultilevel"/>
    <w:tmpl w:val="D170431A"/>
    <w:lvl w:ilvl="0" w:tplc="B69E61C6">
      <w:start w:val="1"/>
      <w:numFmt w:val="decimal"/>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nsid w:val="40B930D3"/>
    <w:multiLevelType w:val="hybridMultilevel"/>
    <w:tmpl w:val="DAD0DBD6"/>
    <w:lvl w:ilvl="0" w:tplc="1C09000F">
      <w:start w:val="1"/>
      <w:numFmt w:val="decimal"/>
      <w:lvlText w:val="%1."/>
      <w:lvlJc w:val="left"/>
      <w:pPr>
        <w:ind w:left="1287" w:hanging="360"/>
      </w:pPr>
      <w:rPr>
        <w:rFonts w:hint="default"/>
        <w:b w:val="0"/>
      </w:rPr>
    </w:lvl>
    <w:lvl w:ilvl="1" w:tplc="1C090019" w:tentative="1">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abstractNum w:abstractNumId="13">
    <w:nsid w:val="45050743"/>
    <w:multiLevelType w:val="hybridMultilevel"/>
    <w:tmpl w:val="AC827A5C"/>
    <w:lvl w:ilvl="0" w:tplc="1C09000F">
      <w:start w:val="1"/>
      <w:numFmt w:val="decimal"/>
      <w:lvlText w:val="%1."/>
      <w:lvlJc w:val="left"/>
      <w:pPr>
        <w:ind w:left="578" w:hanging="360"/>
      </w:pPr>
    </w:lvl>
    <w:lvl w:ilvl="1" w:tplc="1C090019" w:tentative="1">
      <w:start w:val="1"/>
      <w:numFmt w:val="lowerLetter"/>
      <w:lvlText w:val="%2."/>
      <w:lvlJc w:val="left"/>
      <w:pPr>
        <w:ind w:left="1298" w:hanging="360"/>
      </w:pPr>
    </w:lvl>
    <w:lvl w:ilvl="2" w:tplc="1C09001B" w:tentative="1">
      <w:start w:val="1"/>
      <w:numFmt w:val="lowerRoman"/>
      <w:lvlText w:val="%3."/>
      <w:lvlJc w:val="right"/>
      <w:pPr>
        <w:ind w:left="2018" w:hanging="180"/>
      </w:pPr>
    </w:lvl>
    <w:lvl w:ilvl="3" w:tplc="1C09000F" w:tentative="1">
      <w:start w:val="1"/>
      <w:numFmt w:val="decimal"/>
      <w:lvlText w:val="%4."/>
      <w:lvlJc w:val="left"/>
      <w:pPr>
        <w:ind w:left="2738" w:hanging="360"/>
      </w:pPr>
    </w:lvl>
    <w:lvl w:ilvl="4" w:tplc="1C090019" w:tentative="1">
      <w:start w:val="1"/>
      <w:numFmt w:val="lowerLetter"/>
      <w:lvlText w:val="%5."/>
      <w:lvlJc w:val="left"/>
      <w:pPr>
        <w:ind w:left="3458" w:hanging="360"/>
      </w:pPr>
    </w:lvl>
    <w:lvl w:ilvl="5" w:tplc="1C09001B" w:tentative="1">
      <w:start w:val="1"/>
      <w:numFmt w:val="lowerRoman"/>
      <w:lvlText w:val="%6."/>
      <w:lvlJc w:val="right"/>
      <w:pPr>
        <w:ind w:left="4178" w:hanging="180"/>
      </w:pPr>
    </w:lvl>
    <w:lvl w:ilvl="6" w:tplc="1C09000F" w:tentative="1">
      <w:start w:val="1"/>
      <w:numFmt w:val="decimal"/>
      <w:lvlText w:val="%7."/>
      <w:lvlJc w:val="left"/>
      <w:pPr>
        <w:ind w:left="4898" w:hanging="360"/>
      </w:pPr>
    </w:lvl>
    <w:lvl w:ilvl="7" w:tplc="1C090019" w:tentative="1">
      <w:start w:val="1"/>
      <w:numFmt w:val="lowerLetter"/>
      <w:lvlText w:val="%8."/>
      <w:lvlJc w:val="left"/>
      <w:pPr>
        <w:ind w:left="5618" w:hanging="360"/>
      </w:pPr>
    </w:lvl>
    <w:lvl w:ilvl="8" w:tplc="1C09001B" w:tentative="1">
      <w:start w:val="1"/>
      <w:numFmt w:val="lowerRoman"/>
      <w:lvlText w:val="%9."/>
      <w:lvlJc w:val="right"/>
      <w:pPr>
        <w:ind w:left="6338" w:hanging="180"/>
      </w:pPr>
    </w:lvl>
  </w:abstractNum>
  <w:abstractNum w:abstractNumId="14">
    <w:nsid w:val="7D822DA1"/>
    <w:multiLevelType w:val="hybridMultilevel"/>
    <w:tmpl w:val="90267228"/>
    <w:lvl w:ilvl="0" w:tplc="1C090017">
      <w:start w:val="1"/>
      <w:numFmt w:val="lowerLetter"/>
      <w:lvlText w:val="%1)"/>
      <w:lvlJc w:val="left"/>
      <w:pPr>
        <w:ind w:left="1287" w:hanging="360"/>
      </w:pPr>
    </w:lvl>
    <w:lvl w:ilvl="1" w:tplc="1C090019" w:tentative="1">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3"/>
  </w:num>
  <w:num w:numId="4">
    <w:abstractNumId w:val="9"/>
  </w:num>
  <w:num w:numId="5">
    <w:abstractNumId w:val="5"/>
  </w:num>
  <w:num w:numId="6">
    <w:abstractNumId w:val="10"/>
  </w:num>
  <w:num w:numId="7">
    <w:abstractNumId w:val="14"/>
  </w:num>
  <w:num w:numId="8">
    <w:abstractNumId w:val="13"/>
  </w:num>
  <w:num w:numId="9">
    <w:abstractNumId w:val="11"/>
  </w:num>
  <w:num w:numId="10">
    <w:abstractNumId w:val="7"/>
  </w:num>
  <w:num w:numId="11">
    <w:abstractNumId w:val="0"/>
  </w:num>
  <w:num w:numId="12">
    <w:abstractNumId w:val="1"/>
  </w:num>
  <w:num w:numId="13">
    <w:abstractNumId w:val="2"/>
  </w:num>
  <w:num w:numId="14">
    <w:abstractNumId w:val="8"/>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8B3"/>
    <w:rsid w:val="00000B92"/>
    <w:rsid w:val="00001DF2"/>
    <w:rsid w:val="00001F37"/>
    <w:rsid w:val="00003FF4"/>
    <w:rsid w:val="000121F5"/>
    <w:rsid w:val="00015D8E"/>
    <w:rsid w:val="000164BD"/>
    <w:rsid w:val="000164DA"/>
    <w:rsid w:val="00017910"/>
    <w:rsid w:val="00021510"/>
    <w:rsid w:val="0002238E"/>
    <w:rsid w:val="000223B6"/>
    <w:rsid w:val="000227D9"/>
    <w:rsid w:val="00022F20"/>
    <w:rsid w:val="00023899"/>
    <w:rsid w:val="00025A0C"/>
    <w:rsid w:val="00025D11"/>
    <w:rsid w:val="00030BDC"/>
    <w:rsid w:val="00030C44"/>
    <w:rsid w:val="00034323"/>
    <w:rsid w:val="00034703"/>
    <w:rsid w:val="00034E20"/>
    <w:rsid w:val="00035F97"/>
    <w:rsid w:val="00036A23"/>
    <w:rsid w:val="00040BBA"/>
    <w:rsid w:val="000417CF"/>
    <w:rsid w:val="000423AC"/>
    <w:rsid w:val="00042850"/>
    <w:rsid w:val="00044860"/>
    <w:rsid w:val="000511DE"/>
    <w:rsid w:val="00052107"/>
    <w:rsid w:val="00056427"/>
    <w:rsid w:val="00057CE1"/>
    <w:rsid w:val="00065454"/>
    <w:rsid w:val="0006558D"/>
    <w:rsid w:val="0007134F"/>
    <w:rsid w:val="00071F62"/>
    <w:rsid w:val="00074D35"/>
    <w:rsid w:val="0007630A"/>
    <w:rsid w:val="00076B9E"/>
    <w:rsid w:val="000773D5"/>
    <w:rsid w:val="00081834"/>
    <w:rsid w:val="00081FAC"/>
    <w:rsid w:val="0008264A"/>
    <w:rsid w:val="00082D90"/>
    <w:rsid w:val="000832CF"/>
    <w:rsid w:val="000832D5"/>
    <w:rsid w:val="00083DDB"/>
    <w:rsid w:val="000873E9"/>
    <w:rsid w:val="00087B4C"/>
    <w:rsid w:val="0009036F"/>
    <w:rsid w:val="0009327A"/>
    <w:rsid w:val="0009749E"/>
    <w:rsid w:val="00097505"/>
    <w:rsid w:val="000A076B"/>
    <w:rsid w:val="000A35E7"/>
    <w:rsid w:val="000A432A"/>
    <w:rsid w:val="000A5848"/>
    <w:rsid w:val="000B12DD"/>
    <w:rsid w:val="000B1D6A"/>
    <w:rsid w:val="000B2BEF"/>
    <w:rsid w:val="000B39EF"/>
    <w:rsid w:val="000B48E2"/>
    <w:rsid w:val="000C294C"/>
    <w:rsid w:val="000C29A1"/>
    <w:rsid w:val="000C3FEC"/>
    <w:rsid w:val="000C762A"/>
    <w:rsid w:val="000C77CD"/>
    <w:rsid w:val="000D0FA4"/>
    <w:rsid w:val="000D5EFA"/>
    <w:rsid w:val="000D6280"/>
    <w:rsid w:val="000D7025"/>
    <w:rsid w:val="000E61D6"/>
    <w:rsid w:val="000E6BE8"/>
    <w:rsid w:val="000F0669"/>
    <w:rsid w:val="000F4DBB"/>
    <w:rsid w:val="000F783F"/>
    <w:rsid w:val="000F7C2F"/>
    <w:rsid w:val="001006F8"/>
    <w:rsid w:val="00100E73"/>
    <w:rsid w:val="001025D7"/>
    <w:rsid w:val="0010349D"/>
    <w:rsid w:val="001036F5"/>
    <w:rsid w:val="001051F3"/>
    <w:rsid w:val="0010707D"/>
    <w:rsid w:val="001075B6"/>
    <w:rsid w:val="001108B2"/>
    <w:rsid w:val="00110EF6"/>
    <w:rsid w:val="00111BED"/>
    <w:rsid w:val="00114E9F"/>
    <w:rsid w:val="001169C5"/>
    <w:rsid w:val="00121A84"/>
    <w:rsid w:val="00121E51"/>
    <w:rsid w:val="00123499"/>
    <w:rsid w:val="00126548"/>
    <w:rsid w:val="00127821"/>
    <w:rsid w:val="00135D76"/>
    <w:rsid w:val="001374A2"/>
    <w:rsid w:val="00140326"/>
    <w:rsid w:val="00140A68"/>
    <w:rsid w:val="00140B9C"/>
    <w:rsid w:val="00141754"/>
    <w:rsid w:val="00145BBF"/>
    <w:rsid w:val="00150090"/>
    <w:rsid w:val="001533AB"/>
    <w:rsid w:val="00154213"/>
    <w:rsid w:val="00155952"/>
    <w:rsid w:val="00156A6A"/>
    <w:rsid w:val="00157607"/>
    <w:rsid w:val="00161EBD"/>
    <w:rsid w:val="00162597"/>
    <w:rsid w:val="001633F7"/>
    <w:rsid w:val="00165B2F"/>
    <w:rsid w:val="00166672"/>
    <w:rsid w:val="0016705E"/>
    <w:rsid w:val="001675E2"/>
    <w:rsid w:val="00170A06"/>
    <w:rsid w:val="00172367"/>
    <w:rsid w:val="00172C7A"/>
    <w:rsid w:val="001730F5"/>
    <w:rsid w:val="001735FF"/>
    <w:rsid w:val="0017689D"/>
    <w:rsid w:val="00176F4D"/>
    <w:rsid w:val="0017760A"/>
    <w:rsid w:val="0018040D"/>
    <w:rsid w:val="001809B5"/>
    <w:rsid w:val="00181781"/>
    <w:rsid w:val="0018520E"/>
    <w:rsid w:val="00185D76"/>
    <w:rsid w:val="00186ADC"/>
    <w:rsid w:val="00186C4F"/>
    <w:rsid w:val="00187B2A"/>
    <w:rsid w:val="00190A9B"/>
    <w:rsid w:val="00192226"/>
    <w:rsid w:val="0019363F"/>
    <w:rsid w:val="0019392D"/>
    <w:rsid w:val="001941DC"/>
    <w:rsid w:val="0019725D"/>
    <w:rsid w:val="001A073E"/>
    <w:rsid w:val="001A0A2A"/>
    <w:rsid w:val="001A0F3E"/>
    <w:rsid w:val="001A4A85"/>
    <w:rsid w:val="001A4F64"/>
    <w:rsid w:val="001A5024"/>
    <w:rsid w:val="001A7226"/>
    <w:rsid w:val="001B17B3"/>
    <w:rsid w:val="001B1920"/>
    <w:rsid w:val="001B19BD"/>
    <w:rsid w:val="001B4CA3"/>
    <w:rsid w:val="001B543E"/>
    <w:rsid w:val="001B74AC"/>
    <w:rsid w:val="001C343E"/>
    <w:rsid w:val="001C606F"/>
    <w:rsid w:val="001C68F1"/>
    <w:rsid w:val="001D220E"/>
    <w:rsid w:val="001D5CBF"/>
    <w:rsid w:val="001D71AA"/>
    <w:rsid w:val="001D7972"/>
    <w:rsid w:val="001E01DC"/>
    <w:rsid w:val="001E145A"/>
    <w:rsid w:val="001E2AC2"/>
    <w:rsid w:val="001E2C39"/>
    <w:rsid w:val="001E2FE4"/>
    <w:rsid w:val="001E31F0"/>
    <w:rsid w:val="001E661E"/>
    <w:rsid w:val="001E67F7"/>
    <w:rsid w:val="001E6948"/>
    <w:rsid w:val="001E7F9B"/>
    <w:rsid w:val="001F0B82"/>
    <w:rsid w:val="001F327E"/>
    <w:rsid w:val="001F4C2B"/>
    <w:rsid w:val="001F4E12"/>
    <w:rsid w:val="001F5DCA"/>
    <w:rsid w:val="001F6F4C"/>
    <w:rsid w:val="00207C46"/>
    <w:rsid w:val="00207CFE"/>
    <w:rsid w:val="00210D09"/>
    <w:rsid w:val="002112B1"/>
    <w:rsid w:val="00211E29"/>
    <w:rsid w:val="002123B5"/>
    <w:rsid w:val="00212734"/>
    <w:rsid w:val="00212EC0"/>
    <w:rsid w:val="002210EC"/>
    <w:rsid w:val="002242D7"/>
    <w:rsid w:val="00225E40"/>
    <w:rsid w:val="00226CCE"/>
    <w:rsid w:val="00226E51"/>
    <w:rsid w:val="00227EA8"/>
    <w:rsid w:val="002306DF"/>
    <w:rsid w:val="00230AEE"/>
    <w:rsid w:val="002313C2"/>
    <w:rsid w:val="00231643"/>
    <w:rsid w:val="002321AE"/>
    <w:rsid w:val="00234241"/>
    <w:rsid w:val="0023616B"/>
    <w:rsid w:val="002362CB"/>
    <w:rsid w:val="002404F2"/>
    <w:rsid w:val="0024184A"/>
    <w:rsid w:val="002427C5"/>
    <w:rsid w:val="002434C9"/>
    <w:rsid w:val="0024560B"/>
    <w:rsid w:val="002478EF"/>
    <w:rsid w:val="002502A0"/>
    <w:rsid w:val="0025495B"/>
    <w:rsid w:val="00255B41"/>
    <w:rsid w:val="00256545"/>
    <w:rsid w:val="00256DE9"/>
    <w:rsid w:val="002604AE"/>
    <w:rsid w:val="00261E50"/>
    <w:rsid w:val="00262331"/>
    <w:rsid w:val="00262E71"/>
    <w:rsid w:val="00263E3F"/>
    <w:rsid w:val="002645B3"/>
    <w:rsid w:val="00265C34"/>
    <w:rsid w:val="0026605E"/>
    <w:rsid w:val="002665EF"/>
    <w:rsid w:val="00266C82"/>
    <w:rsid w:val="00266D65"/>
    <w:rsid w:val="002707E0"/>
    <w:rsid w:val="002717DB"/>
    <w:rsid w:val="00272512"/>
    <w:rsid w:val="00272888"/>
    <w:rsid w:val="00274762"/>
    <w:rsid w:val="00274D67"/>
    <w:rsid w:val="0027633C"/>
    <w:rsid w:val="00277F17"/>
    <w:rsid w:val="00281AAE"/>
    <w:rsid w:val="00284D09"/>
    <w:rsid w:val="00284D80"/>
    <w:rsid w:val="0029078C"/>
    <w:rsid w:val="002910E4"/>
    <w:rsid w:val="002924A4"/>
    <w:rsid w:val="00292A10"/>
    <w:rsid w:val="002A1AAA"/>
    <w:rsid w:val="002A3583"/>
    <w:rsid w:val="002A5EDF"/>
    <w:rsid w:val="002A6BA4"/>
    <w:rsid w:val="002A759F"/>
    <w:rsid w:val="002B01BE"/>
    <w:rsid w:val="002B2B9C"/>
    <w:rsid w:val="002B5657"/>
    <w:rsid w:val="002B572C"/>
    <w:rsid w:val="002C06B8"/>
    <w:rsid w:val="002C41C3"/>
    <w:rsid w:val="002C67CD"/>
    <w:rsid w:val="002D1B4B"/>
    <w:rsid w:val="002D2C25"/>
    <w:rsid w:val="002D4056"/>
    <w:rsid w:val="002D7C8B"/>
    <w:rsid w:val="002E0404"/>
    <w:rsid w:val="002E152D"/>
    <w:rsid w:val="002E1B71"/>
    <w:rsid w:val="002E2585"/>
    <w:rsid w:val="002E2634"/>
    <w:rsid w:val="002E298A"/>
    <w:rsid w:val="002E3DC6"/>
    <w:rsid w:val="002E530C"/>
    <w:rsid w:val="002E63FB"/>
    <w:rsid w:val="002E6688"/>
    <w:rsid w:val="002E7C2D"/>
    <w:rsid w:val="002F145B"/>
    <w:rsid w:val="002F4BAC"/>
    <w:rsid w:val="002F62C2"/>
    <w:rsid w:val="002F63E0"/>
    <w:rsid w:val="00300C71"/>
    <w:rsid w:val="00302749"/>
    <w:rsid w:val="00302EBE"/>
    <w:rsid w:val="0030330C"/>
    <w:rsid w:val="00305335"/>
    <w:rsid w:val="00306339"/>
    <w:rsid w:val="00306D80"/>
    <w:rsid w:val="003071D8"/>
    <w:rsid w:val="00311DE4"/>
    <w:rsid w:val="00315B8B"/>
    <w:rsid w:val="00316144"/>
    <w:rsid w:val="003232D4"/>
    <w:rsid w:val="00323D71"/>
    <w:rsid w:val="00326A8A"/>
    <w:rsid w:val="00326B1C"/>
    <w:rsid w:val="003301B6"/>
    <w:rsid w:val="00332260"/>
    <w:rsid w:val="003322B6"/>
    <w:rsid w:val="003328B3"/>
    <w:rsid w:val="00333345"/>
    <w:rsid w:val="00334409"/>
    <w:rsid w:val="00335888"/>
    <w:rsid w:val="00335FA0"/>
    <w:rsid w:val="00337297"/>
    <w:rsid w:val="00345AA1"/>
    <w:rsid w:val="00346FD5"/>
    <w:rsid w:val="00351AB3"/>
    <w:rsid w:val="00353578"/>
    <w:rsid w:val="00357542"/>
    <w:rsid w:val="003579A9"/>
    <w:rsid w:val="00361464"/>
    <w:rsid w:val="00361F1F"/>
    <w:rsid w:val="00364B3B"/>
    <w:rsid w:val="00364BFD"/>
    <w:rsid w:val="00366915"/>
    <w:rsid w:val="0036714A"/>
    <w:rsid w:val="00367182"/>
    <w:rsid w:val="00367851"/>
    <w:rsid w:val="00367CE2"/>
    <w:rsid w:val="00370F0C"/>
    <w:rsid w:val="00371E0A"/>
    <w:rsid w:val="00372630"/>
    <w:rsid w:val="00374152"/>
    <w:rsid w:val="003829EE"/>
    <w:rsid w:val="00384279"/>
    <w:rsid w:val="00385535"/>
    <w:rsid w:val="003868E6"/>
    <w:rsid w:val="00386B22"/>
    <w:rsid w:val="00387573"/>
    <w:rsid w:val="00390F46"/>
    <w:rsid w:val="00391D8C"/>
    <w:rsid w:val="003939DA"/>
    <w:rsid w:val="00393BF0"/>
    <w:rsid w:val="00394692"/>
    <w:rsid w:val="00395676"/>
    <w:rsid w:val="00396AA2"/>
    <w:rsid w:val="00397C75"/>
    <w:rsid w:val="003A08AE"/>
    <w:rsid w:val="003A307E"/>
    <w:rsid w:val="003A3219"/>
    <w:rsid w:val="003A50C0"/>
    <w:rsid w:val="003B0848"/>
    <w:rsid w:val="003B10E7"/>
    <w:rsid w:val="003B2B5A"/>
    <w:rsid w:val="003B3E80"/>
    <w:rsid w:val="003B4557"/>
    <w:rsid w:val="003B51DC"/>
    <w:rsid w:val="003B536C"/>
    <w:rsid w:val="003B6CCE"/>
    <w:rsid w:val="003B7A74"/>
    <w:rsid w:val="003C10BE"/>
    <w:rsid w:val="003C1F39"/>
    <w:rsid w:val="003C205A"/>
    <w:rsid w:val="003C32B5"/>
    <w:rsid w:val="003C4EB8"/>
    <w:rsid w:val="003C7EEA"/>
    <w:rsid w:val="003D2C34"/>
    <w:rsid w:val="003D30E2"/>
    <w:rsid w:val="003D3DB1"/>
    <w:rsid w:val="003E10CB"/>
    <w:rsid w:val="003E2E0A"/>
    <w:rsid w:val="003E64BD"/>
    <w:rsid w:val="003E65AB"/>
    <w:rsid w:val="003E6843"/>
    <w:rsid w:val="003F06C0"/>
    <w:rsid w:val="003F2F30"/>
    <w:rsid w:val="003F6BEA"/>
    <w:rsid w:val="00401347"/>
    <w:rsid w:val="00403B9F"/>
    <w:rsid w:val="00404488"/>
    <w:rsid w:val="00405A31"/>
    <w:rsid w:val="0040625F"/>
    <w:rsid w:val="0041215E"/>
    <w:rsid w:val="00412AF3"/>
    <w:rsid w:val="00413830"/>
    <w:rsid w:val="00416486"/>
    <w:rsid w:val="00417C9C"/>
    <w:rsid w:val="00417D6D"/>
    <w:rsid w:val="00420212"/>
    <w:rsid w:val="00420397"/>
    <w:rsid w:val="00420876"/>
    <w:rsid w:val="00420C94"/>
    <w:rsid w:val="004232CC"/>
    <w:rsid w:val="0042431D"/>
    <w:rsid w:val="00424F3E"/>
    <w:rsid w:val="004256F0"/>
    <w:rsid w:val="004259AE"/>
    <w:rsid w:val="00427ADC"/>
    <w:rsid w:val="00434E26"/>
    <w:rsid w:val="0043524A"/>
    <w:rsid w:val="0043530E"/>
    <w:rsid w:val="00437D55"/>
    <w:rsid w:val="0044018B"/>
    <w:rsid w:val="004410CB"/>
    <w:rsid w:val="0044202D"/>
    <w:rsid w:val="004427EC"/>
    <w:rsid w:val="004428F1"/>
    <w:rsid w:val="004429C2"/>
    <w:rsid w:val="00444848"/>
    <w:rsid w:val="00444BEA"/>
    <w:rsid w:val="00445C37"/>
    <w:rsid w:val="00446253"/>
    <w:rsid w:val="00450602"/>
    <w:rsid w:val="004507F1"/>
    <w:rsid w:val="00450FB0"/>
    <w:rsid w:val="004510BF"/>
    <w:rsid w:val="004526C3"/>
    <w:rsid w:val="0045334E"/>
    <w:rsid w:val="0045360B"/>
    <w:rsid w:val="00456BFE"/>
    <w:rsid w:val="00457350"/>
    <w:rsid w:val="00460A7F"/>
    <w:rsid w:val="00472DC8"/>
    <w:rsid w:val="00480076"/>
    <w:rsid w:val="004810BA"/>
    <w:rsid w:val="00484CE1"/>
    <w:rsid w:val="00491912"/>
    <w:rsid w:val="00491F03"/>
    <w:rsid w:val="00492A01"/>
    <w:rsid w:val="00494ADC"/>
    <w:rsid w:val="00494F70"/>
    <w:rsid w:val="00496163"/>
    <w:rsid w:val="00496816"/>
    <w:rsid w:val="004A1272"/>
    <w:rsid w:val="004A1D5E"/>
    <w:rsid w:val="004A1DF0"/>
    <w:rsid w:val="004A37C2"/>
    <w:rsid w:val="004A5335"/>
    <w:rsid w:val="004A6291"/>
    <w:rsid w:val="004A7036"/>
    <w:rsid w:val="004B16E9"/>
    <w:rsid w:val="004B267A"/>
    <w:rsid w:val="004B2BFE"/>
    <w:rsid w:val="004B5E76"/>
    <w:rsid w:val="004B7F2C"/>
    <w:rsid w:val="004C4DF4"/>
    <w:rsid w:val="004C4F89"/>
    <w:rsid w:val="004C5235"/>
    <w:rsid w:val="004C6605"/>
    <w:rsid w:val="004C6FAD"/>
    <w:rsid w:val="004D03CE"/>
    <w:rsid w:val="004D2183"/>
    <w:rsid w:val="004D41F7"/>
    <w:rsid w:val="004D4798"/>
    <w:rsid w:val="004D52B7"/>
    <w:rsid w:val="004D5FC2"/>
    <w:rsid w:val="004E08FC"/>
    <w:rsid w:val="004E5D12"/>
    <w:rsid w:val="004F1459"/>
    <w:rsid w:val="004F2FF4"/>
    <w:rsid w:val="004F3376"/>
    <w:rsid w:val="004F36A8"/>
    <w:rsid w:val="004F3EF3"/>
    <w:rsid w:val="004F429A"/>
    <w:rsid w:val="004F5420"/>
    <w:rsid w:val="004F5B69"/>
    <w:rsid w:val="004F6018"/>
    <w:rsid w:val="004F644F"/>
    <w:rsid w:val="00500B9E"/>
    <w:rsid w:val="00500D97"/>
    <w:rsid w:val="00501EF8"/>
    <w:rsid w:val="00502F9C"/>
    <w:rsid w:val="0050574E"/>
    <w:rsid w:val="00507B9C"/>
    <w:rsid w:val="0051409D"/>
    <w:rsid w:val="00514A52"/>
    <w:rsid w:val="0052068B"/>
    <w:rsid w:val="00527000"/>
    <w:rsid w:val="0052762B"/>
    <w:rsid w:val="00532639"/>
    <w:rsid w:val="00533191"/>
    <w:rsid w:val="005333E2"/>
    <w:rsid w:val="005362D9"/>
    <w:rsid w:val="00536943"/>
    <w:rsid w:val="0054142E"/>
    <w:rsid w:val="005426ED"/>
    <w:rsid w:val="0054398A"/>
    <w:rsid w:val="00546F84"/>
    <w:rsid w:val="005477D0"/>
    <w:rsid w:val="00551BDE"/>
    <w:rsid w:val="00557F5D"/>
    <w:rsid w:val="005616E4"/>
    <w:rsid w:val="00561B02"/>
    <w:rsid w:val="00564B8C"/>
    <w:rsid w:val="00564D3B"/>
    <w:rsid w:val="00566781"/>
    <w:rsid w:val="00566827"/>
    <w:rsid w:val="00571480"/>
    <w:rsid w:val="0057153E"/>
    <w:rsid w:val="00574D01"/>
    <w:rsid w:val="00575EE4"/>
    <w:rsid w:val="00581CC1"/>
    <w:rsid w:val="0058201C"/>
    <w:rsid w:val="00583271"/>
    <w:rsid w:val="00584161"/>
    <w:rsid w:val="005842C1"/>
    <w:rsid w:val="00590D24"/>
    <w:rsid w:val="0059188F"/>
    <w:rsid w:val="005929B8"/>
    <w:rsid w:val="0059770B"/>
    <w:rsid w:val="005A2174"/>
    <w:rsid w:val="005A270B"/>
    <w:rsid w:val="005B0910"/>
    <w:rsid w:val="005B39E9"/>
    <w:rsid w:val="005B3BD6"/>
    <w:rsid w:val="005B4604"/>
    <w:rsid w:val="005B4B51"/>
    <w:rsid w:val="005B6868"/>
    <w:rsid w:val="005C0DF9"/>
    <w:rsid w:val="005C5A30"/>
    <w:rsid w:val="005D0D17"/>
    <w:rsid w:val="005D6D44"/>
    <w:rsid w:val="005D75E4"/>
    <w:rsid w:val="005E35FD"/>
    <w:rsid w:val="005E4D5D"/>
    <w:rsid w:val="005E500E"/>
    <w:rsid w:val="005E5BB2"/>
    <w:rsid w:val="005F2350"/>
    <w:rsid w:val="005F33A7"/>
    <w:rsid w:val="005F3702"/>
    <w:rsid w:val="005F38AC"/>
    <w:rsid w:val="005F41AE"/>
    <w:rsid w:val="005F4425"/>
    <w:rsid w:val="006003D7"/>
    <w:rsid w:val="0060131F"/>
    <w:rsid w:val="00605B2F"/>
    <w:rsid w:val="00605EBB"/>
    <w:rsid w:val="00606E0F"/>
    <w:rsid w:val="00611F26"/>
    <w:rsid w:val="00613795"/>
    <w:rsid w:val="006144D8"/>
    <w:rsid w:val="0061674E"/>
    <w:rsid w:val="00617A54"/>
    <w:rsid w:val="00620E27"/>
    <w:rsid w:val="0062166E"/>
    <w:rsid w:val="00621CBD"/>
    <w:rsid w:val="00622B71"/>
    <w:rsid w:val="00624CF8"/>
    <w:rsid w:val="00625825"/>
    <w:rsid w:val="006269B3"/>
    <w:rsid w:val="006272D8"/>
    <w:rsid w:val="00630379"/>
    <w:rsid w:val="00632F05"/>
    <w:rsid w:val="00633602"/>
    <w:rsid w:val="0063454D"/>
    <w:rsid w:val="00636021"/>
    <w:rsid w:val="00636179"/>
    <w:rsid w:val="006369FB"/>
    <w:rsid w:val="00637C87"/>
    <w:rsid w:val="00640E6C"/>
    <w:rsid w:val="00641FD4"/>
    <w:rsid w:val="0064258F"/>
    <w:rsid w:val="00645B4F"/>
    <w:rsid w:val="00646285"/>
    <w:rsid w:val="00650720"/>
    <w:rsid w:val="00652CAA"/>
    <w:rsid w:val="00652DD5"/>
    <w:rsid w:val="00655169"/>
    <w:rsid w:val="00655627"/>
    <w:rsid w:val="006564B6"/>
    <w:rsid w:val="00660401"/>
    <w:rsid w:val="006621AA"/>
    <w:rsid w:val="00662927"/>
    <w:rsid w:val="00662F82"/>
    <w:rsid w:val="00663A9B"/>
    <w:rsid w:val="00667A2C"/>
    <w:rsid w:val="00667A6B"/>
    <w:rsid w:val="006705E2"/>
    <w:rsid w:val="00672A72"/>
    <w:rsid w:val="006742AB"/>
    <w:rsid w:val="00674C0C"/>
    <w:rsid w:val="00674C0E"/>
    <w:rsid w:val="0067752F"/>
    <w:rsid w:val="00677A25"/>
    <w:rsid w:val="00680AA9"/>
    <w:rsid w:val="00683223"/>
    <w:rsid w:val="00683748"/>
    <w:rsid w:val="006955D3"/>
    <w:rsid w:val="006A141C"/>
    <w:rsid w:val="006A28ED"/>
    <w:rsid w:val="006A5464"/>
    <w:rsid w:val="006A7816"/>
    <w:rsid w:val="006B2B65"/>
    <w:rsid w:val="006B3439"/>
    <w:rsid w:val="006B368F"/>
    <w:rsid w:val="006B3CEE"/>
    <w:rsid w:val="006B4DC9"/>
    <w:rsid w:val="006B4F4E"/>
    <w:rsid w:val="006B4F96"/>
    <w:rsid w:val="006B5629"/>
    <w:rsid w:val="006B562C"/>
    <w:rsid w:val="006B652F"/>
    <w:rsid w:val="006B681B"/>
    <w:rsid w:val="006B70B9"/>
    <w:rsid w:val="006C1BBC"/>
    <w:rsid w:val="006C30FA"/>
    <w:rsid w:val="006C5360"/>
    <w:rsid w:val="006C5AC4"/>
    <w:rsid w:val="006D03C4"/>
    <w:rsid w:val="006D0EBD"/>
    <w:rsid w:val="006D2051"/>
    <w:rsid w:val="006D2392"/>
    <w:rsid w:val="006D501C"/>
    <w:rsid w:val="006D5B19"/>
    <w:rsid w:val="006D60DE"/>
    <w:rsid w:val="006D6AAB"/>
    <w:rsid w:val="006D7889"/>
    <w:rsid w:val="006E09D1"/>
    <w:rsid w:val="006E2757"/>
    <w:rsid w:val="006E2EA2"/>
    <w:rsid w:val="006E2FD8"/>
    <w:rsid w:val="006E6CC3"/>
    <w:rsid w:val="006E7ACB"/>
    <w:rsid w:val="006F09E9"/>
    <w:rsid w:val="006F4861"/>
    <w:rsid w:val="006F5095"/>
    <w:rsid w:val="006F5E2E"/>
    <w:rsid w:val="0070041D"/>
    <w:rsid w:val="0070327C"/>
    <w:rsid w:val="007043DB"/>
    <w:rsid w:val="00710257"/>
    <w:rsid w:val="0071025B"/>
    <w:rsid w:val="00711983"/>
    <w:rsid w:val="00712692"/>
    <w:rsid w:val="00712D6C"/>
    <w:rsid w:val="00715272"/>
    <w:rsid w:val="007155EB"/>
    <w:rsid w:val="007167AB"/>
    <w:rsid w:val="00716E1A"/>
    <w:rsid w:val="00720DA1"/>
    <w:rsid w:val="00721B9B"/>
    <w:rsid w:val="00721C9A"/>
    <w:rsid w:val="00722C58"/>
    <w:rsid w:val="00723164"/>
    <w:rsid w:val="00723CEA"/>
    <w:rsid w:val="0073296F"/>
    <w:rsid w:val="007346C6"/>
    <w:rsid w:val="00735D08"/>
    <w:rsid w:val="00737363"/>
    <w:rsid w:val="0073763E"/>
    <w:rsid w:val="00737BF7"/>
    <w:rsid w:val="00741440"/>
    <w:rsid w:val="0074275F"/>
    <w:rsid w:val="00743CA8"/>
    <w:rsid w:val="007441DF"/>
    <w:rsid w:val="007444E9"/>
    <w:rsid w:val="0074541D"/>
    <w:rsid w:val="00745A8E"/>
    <w:rsid w:val="007467F0"/>
    <w:rsid w:val="00746D81"/>
    <w:rsid w:val="007478A8"/>
    <w:rsid w:val="00747A9E"/>
    <w:rsid w:val="00750061"/>
    <w:rsid w:val="0075145A"/>
    <w:rsid w:val="00752423"/>
    <w:rsid w:val="0075291E"/>
    <w:rsid w:val="00753EB3"/>
    <w:rsid w:val="00754CEC"/>
    <w:rsid w:val="0076029F"/>
    <w:rsid w:val="00762897"/>
    <w:rsid w:val="00765C32"/>
    <w:rsid w:val="00766D5B"/>
    <w:rsid w:val="00767414"/>
    <w:rsid w:val="0076792D"/>
    <w:rsid w:val="00770851"/>
    <w:rsid w:val="00771277"/>
    <w:rsid w:val="00773A03"/>
    <w:rsid w:val="0077571F"/>
    <w:rsid w:val="00775F5F"/>
    <w:rsid w:val="007811FA"/>
    <w:rsid w:val="00782807"/>
    <w:rsid w:val="007859CF"/>
    <w:rsid w:val="00791F3A"/>
    <w:rsid w:val="007977F2"/>
    <w:rsid w:val="007A0CF2"/>
    <w:rsid w:val="007A1161"/>
    <w:rsid w:val="007A52D3"/>
    <w:rsid w:val="007A5633"/>
    <w:rsid w:val="007A5FBB"/>
    <w:rsid w:val="007A6B0E"/>
    <w:rsid w:val="007A6F52"/>
    <w:rsid w:val="007A74B1"/>
    <w:rsid w:val="007B1865"/>
    <w:rsid w:val="007B2697"/>
    <w:rsid w:val="007B2BCE"/>
    <w:rsid w:val="007B36F2"/>
    <w:rsid w:val="007B3AD2"/>
    <w:rsid w:val="007B4AD8"/>
    <w:rsid w:val="007B6DDF"/>
    <w:rsid w:val="007C2FE8"/>
    <w:rsid w:val="007C4711"/>
    <w:rsid w:val="007C5257"/>
    <w:rsid w:val="007D1388"/>
    <w:rsid w:val="007D25EB"/>
    <w:rsid w:val="007D334C"/>
    <w:rsid w:val="007D3E44"/>
    <w:rsid w:val="007D56FC"/>
    <w:rsid w:val="007E1001"/>
    <w:rsid w:val="007E300E"/>
    <w:rsid w:val="007E447B"/>
    <w:rsid w:val="007E6284"/>
    <w:rsid w:val="007F012C"/>
    <w:rsid w:val="007F0ABF"/>
    <w:rsid w:val="007F3093"/>
    <w:rsid w:val="007F3E66"/>
    <w:rsid w:val="007F4D66"/>
    <w:rsid w:val="007F5673"/>
    <w:rsid w:val="007F73D9"/>
    <w:rsid w:val="007F74AC"/>
    <w:rsid w:val="007F7653"/>
    <w:rsid w:val="008000EF"/>
    <w:rsid w:val="008011C5"/>
    <w:rsid w:val="008012B6"/>
    <w:rsid w:val="008019D7"/>
    <w:rsid w:val="008065CE"/>
    <w:rsid w:val="00812AF6"/>
    <w:rsid w:val="0081304B"/>
    <w:rsid w:val="008130A5"/>
    <w:rsid w:val="00813B01"/>
    <w:rsid w:val="00822188"/>
    <w:rsid w:val="0082353A"/>
    <w:rsid w:val="00823848"/>
    <w:rsid w:val="00824C04"/>
    <w:rsid w:val="00825800"/>
    <w:rsid w:val="008310C9"/>
    <w:rsid w:val="00831533"/>
    <w:rsid w:val="00835ECF"/>
    <w:rsid w:val="00837663"/>
    <w:rsid w:val="00837D93"/>
    <w:rsid w:val="008405A4"/>
    <w:rsid w:val="00845004"/>
    <w:rsid w:val="00850BDE"/>
    <w:rsid w:val="00852B53"/>
    <w:rsid w:val="00852F56"/>
    <w:rsid w:val="00853CF2"/>
    <w:rsid w:val="00854332"/>
    <w:rsid w:val="0085471E"/>
    <w:rsid w:val="00854CC3"/>
    <w:rsid w:val="008579F8"/>
    <w:rsid w:val="00860A8C"/>
    <w:rsid w:val="008630EC"/>
    <w:rsid w:val="008645CB"/>
    <w:rsid w:val="00867711"/>
    <w:rsid w:val="00871244"/>
    <w:rsid w:val="008716AB"/>
    <w:rsid w:val="00871ED5"/>
    <w:rsid w:val="0087221B"/>
    <w:rsid w:val="00872696"/>
    <w:rsid w:val="0087322C"/>
    <w:rsid w:val="00873B2A"/>
    <w:rsid w:val="00874B37"/>
    <w:rsid w:val="00875859"/>
    <w:rsid w:val="0087612A"/>
    <w:rsid w:val="00876AC8"/>
    <w:rsid w:val="00877491"/>
    <w:rsid w:val="008815AC"/>
    <w:rsid w:val="008818F6"/>
    <w:rsid w:val="00881C3A"/>
    <w:rsid w:val="00883F2C"/>
    <w:rsid w:val="0088793D"/>
    <w:rsid w:val="00890311"/>
    <w:rsid w:val="00890F5A"/>
    <w:rsid w:val="00891C37"/>
    <w:rsid w:val="008930A6"/>
    <w:rsid w:val="00893C68"/>
    <w:rsid w:val="008947D5"/>
    <w:rsid w:val="00894E36"/>
    <w:rsid w:val="008968C0"/>
    <w:rsid w:val="00896B29"/>
    <w:rsid w:val="00897B40"/>
    <w:rsid w:val="00897F91"/>
    <w:rsid w:val="008A533E"/>
    <w:rsid w:val="008A5429"/>
    <w:rsid w:val="008A546B"/>
    <w:rsid w:val="008A71A1"/>
    <w:rsid w:val="008B0CF0"/>
    <w:rsid w:val="008B0E59"/>
    <w:rsid w:val="008B0EF5"/>
    <w:rsid w:val="008B2301"/>
    <w:rsid w:val="008B3566"/>
    <w:rsid w:val="008B3A44"/>
    <w:rsid w:val="008B6FE3"/>
    <w:rsid w:val="008C031A"/>
    <w:rsid w:val="008C2EA0"/>
    <w:rsid w:val="008C3489"/>
    <w:rsid w:val="008C3C05"/>
    <w:rsid w:val="008C49FF"/>
    <w:rsid w:val="008C4B25"/>
    <w:rsid w:val="008C4F5F"/>
    <w:rsid w:val="008C5822"/>
    <w:rsid w:val="008D19FD"/>
    <w:rsid w:val="008D3002"/>
    <w:rsid w:val="008D4541"/>
    <w:rsid w:val="008D47D9"/>
    <w:rsid w:val="008D4D86"/>
    <w:rsid w:val="008D4DCF"/>
    <w:rsid w:val="008D7457"/>
    <w:rsid w:val="008E01B4"/>
    <w:rsid w:val="008E31D0"/>
    <w:rsid w:val="008E543C"/>
    <w:rsid w:val="008E7578"/>
    <w:rsid w:val="008F0846"/>
    <w:rsid w:val="008F18C7"/>
    <w:rsid w:val="008F5BE6"/>
    <w:rsid w:val="008F70AE"/>
    <w:rsid w:val="00900D5C"/>
    <w:rsid w:val="00902598"/>
    <w:rsid w:val="0090326E"/>
    <w:rsid w:val="00905E86"/>
    <w:rsid w:val="0090756F"/>
    <w:rsid w:val="00907A61"/>
    <w:rsid w:val="00907EF6"/>
    <w:rsid w:val="0091080D"/>
    <w:rsid w:val="00910C7B"/>
    <w:rsid w:val="00911107"/>
    <w:rsid w:val="009111EF"/>
    <w:rsid w:val="00911513"/>
    <w:rsid w:val="00912289"/>
    <w:rsid w:val="00913846"/>
    <w:rsid w:val="00913D48"/>
    <w:rsid w:val="00915C86"/>
    <w:rsid w:val="00915F0C"/>
    <w:rsid w:val="00916F2C"/>
    <w:rsid w:val="00917DDC"/>
    <w:rsid w:val="0092080F"/>
    <w:rsid w:val="00922A20"/>
    <w:rsid w:val="00924E89"/>
    <w:rsid w:val="00926D22"/>
    <w:rsid w:val="00930E3A"/>
    <w:rsid w:val="00932F5B"/>
    <w:rsid w:val="00940FC3"/>
    <w:rsid w:val="0094691D"/>
    <w:rsid w:val="00946B60"/>
    <w:rsid w:val="009476C1"/>
    <w:rsid w:val="00950CA5"/>
    <w:rsid w:val="00954643"/>
    <w:rsid w:val="00954A42"/>
    <w:rsid w:val="0095581E"/>
    <w:rsid w:val="009571A0"/>
    <w:rsid w:val="00957226"/>
    <w:rsid w:val="0095750A"/>
    <w:rsid w:val="009607DB"/>
    <w:rsid w:val="00961AFE"/>
    <w:rsid w:val="00962EAF"/>
    <w:rsid w:val="00963DC3"/>
    <w:rsid w:val="009661B4"/>
    <w:rsid w:val="00967255"/>
    <w:rsid w:val="00970D99"/>
    <w:rsid w:val="00970E06"/>
    <w:rsid w:val="00971B95"/>
    <w:rsid w:val="0097453B"/>
    <w:rsid w:val="009748F3"/>
    <w:rsid w:val="00980A5A"/>
    <w:rsid w:val="00981FF3"/>
    <w:rsid w:val="0098274C"/>
    <w:rsid w:val="00982C7E"/>
    <w:rsid w:val="00982FBA"/>
    <w:rsid w:val="00986815"/>
    <w:rsid w:val="00987451"/>
    <w:rsid w:val="00987DCC"/>
    <w:rsid w:val="0099030C"/>
    <w:rsid w:val="00991A70"/>
    <w:rsid w:val="009961A0"/>
    <w:rsid w:val="0099754B"/>
    <w:rsid w:val="009A488D"/>
    <w:rsid w:val="009A5D67"/>
    <w:rsid w:val="009A64BB"/>
    <w:rsid w:val="009A6CCB"/>
    <w:rsid w:val="009A7B97"/>
    <w:rsid w:val="009A7F17"/>
    <w:rsid w:val="009B18E4"/>
    <w:rsid w:val="009B57B9"/>
    <w:rsid w:val="009B72DC"/>
    <w:rsid w:val="009C0BD9"/>
    <w:rsid w:val="009C0EBC"/>
    <w:rsid w:val="009C1BE1"/>
    <w:rsid w:val="009C2633"/>
    <w:rsid w:val="009C2D7F"/>
    <w:rsid w:val="009D1E3C"/>
    <w:rsid w:val="009D5796"/>
    <w:rsid w:val="009D593C"/>
    <w:rsid w:val="009E00A6"/>
    <w:rsid w:val="009E15F8"/>
    <w:rsid w:val="009E1BFD"/>
    <w:rsid w:val="009E2E41"/>
    <w:rsid w:val="009E46BF"/>
    <w:rsid w:val="009E4B61"/>
    <w:rsid w:val="009E57FC"/>
    <w:rsid w:val="009E5FC1"/>
    <w:rsid w:val="009F214F"/>
    <w:rsid w:val="009F2E83"/>
    <w:rsid w:val="009F4DA5"/>
    <w:rsid w:val="009F537F"/>
    <w:rsid w:val="00A00BD9"/>
    <w:rsid w:val="00A010E6"/>
    <w:rsid w:val="00A01402"/>
    <w:rsid w:val="00A016F5"/>
    <w:rsid w:val="00A02724"/>
    <w:rsid w:val="00A0328B"/>
    <w:rsid w:val="00A044BB"/>
    <w:rsid w:val="00A05D9C"/>
    <w:rsid w:val="00A061AD"/>
    <w:rsid w:val="00A064F4"/>
    <w:rsid w:val="00A06CA3"/>
    <w:rsid w:val="00A073DA"/>
    <w:rsid w:val="00A1221A"/>
    <w:rsid w:val="00A142C1"/>
    <w:rsid w:val="00A16ECD"/>
    <w:rsid w:val="00A20384"/>
    <w:rsid w:val="00A20EF2"/>
    <w:rsid w:val="00A21924"/>
    <w:rsid w:val="00A22611"/>
    <w:rsid w:val="00A2306A"/>
    <w:rsid w:val="00A3085D"/>
    <w:rsid w:val="00A314F7"/>
    <w:rsid w:val="00A3424B"/>
    <w:rsid w:val="00A35696"/>
    <w:rsid w:val="00A3648D"/>
    <w:rsid w:val="00A366C0"/>
    <w:rsid w:val="00A37D32"/>
    <w:rsid w:val="00A40181"/>
    <w:rsid w:val="00A40B50"/>
    <w:rsid w:val="00A40B7D"/>
    <w:rsid w:val="00A40F8D"/>
    <w:rsid w:val="00A43516"/>
    <w:rsid w:val="00A44ED7"/>
    <w:rsid w:val="00A4633F"/>
    <w:rsid w:val="00A51383"/>
    <w:rsid w:val="00A5440A"/>
    <w:rsid w:val="00A55298"/>
    <w:rsid w:val="00A55C0D"/>
    <w:rsid w:val="00A56CBF"/>
    <w:rsid w:val="00A576EC"/>
    <w:rsid w:val="00A62740"/>
    <w:rsid w:val="00A63E76"/>
    <w:rsid w:val="00A64024"/>
    <w:rsid w:val="00A64927"/>
    <w:rsid w:val="00A71247"/>
    <w:rsid w:val="00A73188"/>
    <w:rsid w:val="00A77580"/>
    <w:rsid w:val="00A8063B"/>
    <w:rsid w:val="00A8098E"/>
    <w:rsid w:val="00A810E6"/>
    <w:rsid w:val="00A82D03"/>
    <w:rsid w:val="00A834B8"/>
    <w:rsid w:val="00A83BB2"/>
    <w:rsid w:val="00A84388"/>
    <w:rsid w:val="00A84F4C"/>
    <w:rsid w:val="00A8600A"/>
    <w:rsid w:val="00A90115"/>
    <w:rsid w:val="00A910EE"/>
    <w:rsid w:val="00A91F5F"/>
    <w:rsid w:val="00A92EF3"/>
    <w:rsid w:val="00A951DE"/>
    <w:rsid w:val="00A95B8B"/>
    <w:rsid w:val="00A97726"/>
    <w:rsid w:val="00AA0F42"/>
    <w:rsid w:val="00AA0F67"/>
    <w:rsid w:val="00AA1034"/>
    <w:rsid w:val="00AA10F7"/>
    <w:rsid w:val="00AA1AD6"/>
    <w:rsid w:val="00AA30D3"/>
    <w:rsid w:val="00AA3FED"/>
    <w:rsid w:val="00AA4142"/>
    <w:rsid w:val="00AA69AE"/>
    <w:rsid w:val="00AA7397"/>
    <w:rsid w:val="00AA75FF"/>
    <w:rsid w:val="00AB1335"/>
    <w:rsid w:val="00AB2120"/>
    <w:rsid w:val="00AB3B55"/>
    <w:rsid w:val="00AB4DA8"/>
    <w:rsid w:val="00AB5128"/>
    <w:rsid w:val="00AB5974"/>
    <w:rsid w:val="00AB6911"/>
    <w:rsid w:val="00AC3380"/>
    <w:rsid w:val="00AC5077"/>
    <w:rsid w:val="00AC6A26"/>
    <w:rsid w:val="00AC6F8E"/>
    <w:rsid w:val="00AC7F0D"/>
    <w:rsid w:val="00AC7FE7"/>
    <w:rsid w:val="00AD1497"/>
    <w:rsid w:val="00AD1524"/>
    <w:rsid w:val="00AD1551"/>
    <w:rsid w:val="00AD2E06"/>
    <w:rsid w:val="00AD5743"/>
    <w:rsid w:val="00AE0E9F"/>
    <w:rsid w:val="00AE1489"/>
    <w:rsid w:val="00AE1A99"/>
    <w:rsid w:val="00AE3833"/>
    <w:rsid w:val="00AE3862"/>
    <w:rsid w:val="00AE556F"/>
    <w:rsid w:val="00AE5E92"/>
    <w:rsid w:val="00AE68C7"/>
    <w:rsid w:val="00AF0E7B"/>
    <w:rsid w:val="00AF1A03"/>
    <w:rsid w:val="00AF1EEF"/>
    <w:rsid w:val="00AF20B7"/>
    <w:rsid w:val="00B00A08"/>
    <w:rsid w:val="00B02289"/>
    <w:rsid w:val="00B0564F"/>
    <w:rsid w:val="00B059EC"/>
    <w:rsid w:val="00B06F39"/>
    <w:rsid w:val="00B070C5"/>
    <w:rsid w:val="00B0759D"/>
    <w:rsid w:val="00B07C9B"/>
    <w:rsid w:val="00B07D8E"/>
    <w:rsid w:val="00B07F7A"/>
    <w:rsid w:val="00B15398"/>
    <w:rsid w:val="00B21FF7"/>
    <w:rsid w:val="00B23095"/>
    <w:rsid w:val="00B24F24"/>
    <w:rsid w:val="00B26097"/>
    <w:rsid w:val="00B2611D"/>
    <w:rsid w:val="00B26EE9"/>
    <w:rsid w:val="00B37539"/>
    <w:rsid w:val="00B37B40"/>
    <w:rsid w:val="00B422A5"/>
    <w:rsid w:val="00B43C9F"/>
    <w:rsid w:val="00B45399"/>
    <w:rsid w:val="00B54B7F"/>
    <w:rsid w:val="00B54BC9"/>
    <w:rsid w:val="00B553B2"/>
    <w:rsid w:val="00B56DFB"/>
    <w:rsid w:val="00B6259C"/>
    <w:rsid w:val="00B63A82"/>
    <w:rsid w:val="00B63F18"/>
    <w:rsid w:val="00B64450"/>
    <w:rsid w:val="00B65CD6"/>
    <w:rsid w:val="00B7223E"/>
    <w:rsid w:val="00B73DD5"/>
    <w:rsid w:val="00B74726"/>
    <w:rsid w:val="00B74AB5"/>
    <w:rsid w:val="00B74C3A"/>
    <w:rsid w:val="00B74C84"/>
    <w:rsid w:val="00B7545C"/>
    <w:rsid w:val="00B75811"/>
    <w:rsid w:val="00B75A01"/>
    <w:rsid w:val="00B805DF"/>
    <w:rsid w:val="00B81AA9"/>
    <w:rsid w:val="00B82523"/>
    <w:rsid w:val="00B83719"/>
    <w:rsid w:val="00B83D51"/>
    <w:rsid w:val="00B857A0"/>
    <w:rsid w:val="00B85C9A"/>
    <w:rsid w:val="00B85FC2"/>
    <w:rsid w:val="00B86948"/>
    <w:rsid w:val="00B92287"/>
    <w:rsid w:val="00B92C6B"/>
    <w:rsid w:val="00B937BB"/>
    <w:rsid w:val="00B94D3A"/>
    <w:rsid w:val="00BA0A6B"/>
    <w:rsid w:val="00BA5417"/>
    <w:rsid w:val="00BA5597"/>
    <w:rsid w:val="00BA5727"/>
    <w:rsid w:val="00BA62F4"/>
    <w:rsid w:val="00BA7559"/>
    <w:rsid w:val="00BA76AB"/>
    <w:rsid w:val="00BA7C68"/>
    <w:rsid w:val="00BB0207"/>
    <w:rsid w:val="00BB0C06"/>
    <w:rsid w:val="00BB36F4"/>
    <w:rsid w:val="00BB4C3A"/>
    <w:rsid w:val="00BB52A7"/>
    <w:rsid w:val="00BB574D"/>
    <w:rsid w:val="00BC0A3B"/>
    <w:rsid w:val="00BC0C44"/>
    <w:rsid w:val="00BC342D"/>
    <w:rsid w:val="00BC3BD8"/>
    <w:rsid w:val="00BC3D19"/>
    <w:rsid w:val="00BD0961"/>
    <w:rsid w:val="00BD0F29"/>
    <w:rsid w:val="00BD11E0"/>
    <w:rsid w:val="00BD1828"/>
    <w:rsid w:val="00BD2BCF"/>
    <w:rsid w:val="00BD5354"/>
    <w:rsid w:val="00BD660D"/>
    <w:rsid w:val="00BD6D39"/>
    <w:rsid w:val="00BE36D4"/>
    <w:rsid w:val="00BE3912"/>
    <w:rsid w:val="00BE739C"/>
    <w:rsid w:val="00BE7B17"/>
    <w:rsid w:val="00BF023D"/>
    <w:rsid w:val="00BF10A7"/>
    <w:rsid w:val="00BF16DC"/>
    <w:rsid w:val="00BF2842"/>
    <w:rsid w:val="00BF4D13"/>
    <w:rsid w:val="00BF7D38"/>
    <w:rsid w:val="00BF7E16"/>
    <w:rsid w:val="00C004EC"/>
    <w:rsid w:val="00C00D85"/>
    <w:rsid w:val="00C037A5"/>
    <w:rsid w:val="00C04FFB"/>
    <w:rsid w:val="00C057F4"/>
    <w:rsid w:val="00C06619"/>
    <w:rsid w:val="00C1010E"/>
    <w:rsid w:val="00C1131E"/>
    <w:rsid w:val="00C128B9"/>
    <w:rsid w:val="00C14352"/>
    <w:rsid w:val="00C15864"/>
    <w:rsid w:val="00C15951"/>
    <w:rsid w:val="00C16999"/>
    <w:rsid w:val="00C21236"/>
    <w:rsid w:val="00C26571"/>
    <w:rsid w:val="00C30208"/>
    <w:rsid w:val="00C31C4C"/>
    <w:rsid w:val="00C34FCE"/>
    <w:rsid w:val="00C35164"/>
    <w:rsid w:val="00C3521D"/>
    <w:rsid w:val="00C35301"/>
    <w:rsid w:val="00C4027E"/>
    <w:rsid w:val="00C41C21"/>
    <w:rsid w:val="00C421E1"/>
    <w:rsid w:val="00C42484"/>
    <w:rsid w:val="00C44964"/>
    <w:rsid w:val="00C564C2"/>
    <w:rsid w:val="00C564F9"/>
    <w:rsid w:val="00C569A5"/>
    <w:rsid w:val="00C618E0"/>
    <w:rsid w:val="00C62B10"/>
    <w:rsid w:val="00C669CD"/>
    <w:rsid w:val="00C67359"/>
    <w:rsid w:val="00C7386B"/>
    <w:rsid w:val="00C77E51"/>
    <w:rsid w:val="00C8009F"/>
    <w:rsid w:val="00C8355D"/>
    <w:rsid w:val="00C84157"/>
    <w:rsid w:val="00C844B6"/>
    <w:rsid w:val="00C85990"/>
    <w:rsid w:val="00C86779"/>
    <w:rsid w:val="00C87AB8"/>
    <w:rsid w:val="00C912AF"/>
    <w:rsid w:val="00C91E5F"/>
    <w:rsid w:val="00C929DD"/>
    <w:rsid w:val="00C93E44"/>
    <w:rsid w:val="00C93ED3"/>
    <w:rsid w:val="00C9414D"/>
    <w:rsid w:val="00C94E17"/>
    <w:rsid w:val="00C954B4"/>
    <w:rsid w:val="00CA062F"/>
    <w:rsid w:val="00CA2D7F"/>
    <w:rsid w:val="00CA5EB3"/>
    <w:rsid w:val="00CA64C4"/>
    <w:rsid w:val="00CA6516"/>
    <w:rsid w:val="00CB25BD"/>
    <w:rsid w:val="00CB2AF2"/>
    <w:rsid w:val="00CB3F81"/>
    <w:rsid w:val="00CC18E0"/>
    <w:rsid w:val="00CC21E6"/>
    <w:rsid w:val="00CC3B3B"/>
    <w:rsid w:val="00CC4D96"/>
    <w:rsid w:val="00CC61C8"/>
    <w:rsid w:val="00CC7B9B"/>
    <w:rsid w:val="00CD1BCD"/>
    <w:rsid w:val="00CD55A9"/>
    <w:rsid w:val="00CD7818"/>
    <w:rsid w:val="00CD7AD2"/>
    <w:rsid w:val="00CE1A07"/>
    <w:rsid w:val="00CE2668"/>
    <w:rsid w:val="00CE2EE0"/>
    <w:rsid w:val="00CE31B7"/>
    <w:rsid w:val="00CE4776"/>
    <w:rsid w:val="00CE61CE"/>
    <w:rsid w:val="00CE76A1"/>
    <w:rsid w:val="00CF0942"/>
    <w:rsid w:val="00CF3400"/>
    <w:rsid w:val="00CF3BFE"/>
    <w:rsid w:val="00CF6898"/>
    <w:rsid w:val="00CF7306"/>
    <w:rsid w:val="00CF7DBD"/>
    <w:rsid w:val="00D006A6"/>
    <w:rsid w:val="00D03722"/>
    <w:rsid w:val="00D04A8E"/>
    <w:rsid w:val="00D05360"/>
    <w:rsid w:val="00D05941"/>
    <w:rsid w:val="00D0771C"/>
    <w:rsid w:val="00D1560E"/>
    <w:rsid w:val="00D173AC"/>
    <w:rsid w:val="00D17877"/>
    <w:rsid w:val="00D2018B"/>
    <w:rsid w:val="00D207B5"/>
    <w:rsid w:val="00D2485E"/>
    <w:rsid w:val="00D26165"/>
    <w:rsid w:val="00D26D29"/>
    <w:rsid w:val="00D27A1F"/>
    <w:rsid w:val="00D30269"/>
    <w:rsid w:val="00D302BE"/>
    <w:rsid w:val="00D32687"/>
    <w:rsid w:val="00D338B3"/>
    <w:rsid w:val="00D34027"/>
    <w:rsid w:val="00D40B70"/>
    <w:rsid w:val="00D41183"/>
    <w:rsid w:val="00D41CD4"/>
    <w:rsid w:val="00D420A4"/>
    <w:rsid w:val="00D428B5"/>
    <w:rsid w:val="00D439C2"/>
    <w:rsid w:val="00D440CF"/>
    <w:rsid w:val="00D479E4"/>
    <w:rsid w:val="00D47A2B"/>
    <w:rsid w:val="00D522C6"/>
    <w:rsid w:val="00D56B6C"/>
    <w:rsid w:val="00D56DC3"/>
    <w:rsid w:val="00D57840"/>
    <w:rsid w:val="00D6051D"/>
    <w:rsid w:val="00D636A1"/>
    <w:rsid w:val="00D6417B"/>
    <w:rsid w:val="00D6521B"/>
    <w:rsid w:val="00D6760A"/>
    <w:rsid w:val="00D7030E"/>
    <w:rsid w:val="00D705B9"/>
    <w:rsid w:val="00D75D39"/>
    <w:rsid w:val="00D816BB"/>
    <w:rsid w:val="00D83656"/>
    <w:rsid w:val="00D84F4E"/>
    <w:rsid w:val="00D918F7"/>
    <w:rsid w:val="00D91D24"/>
    <w:rsid w:val="00D92AD0"/>
    <w:rsid w:val="00D944BC"/>
    <w:rsid w:val="00D9672B"/>
    <w:rsid w:val="00DA18FC"/>
    <w:rsid w:val="00DA2FDC"/>
    <w:rsid w:val="00DA465D"/>
    <w:rsid w:val="00DA5C1E"/>
    <w:rsid w:val="00DA5C73"/>
    <w:rsid w:val="00DA7DD3"/>
    <w:rsid w:val="00DB3365"/>
    <w:rsid w:val="00DB5524"/>
    <w:rsid w:val="00DC0BB6"/>
    <w:rsid w:val="00DC1C93"/>
    <w:rsid w:val="00DC24E5"/>
    <w:rsid w:val="00DC428E"/>
    <w:rsid w:val="00DC50EB"/>
    <w:rsid w:val="00DC55A7"/>
    <w:rsid w:val="00DC7BA3"/>
    <w:rsid w:val="00DD256F"/>
    <w:rsid w:val="00DD28E0"/>
    <w:rsid w:val="00DD4344"/>
    <w:rsid w:val="00DE0BC5"/>
    <w:rsid w:val="00DE2E88"/>
    <w:rsid w:val="00DE3461"/>
    <w:rsid w:val="00DE360E"/>
    <w:rsid w:val="00DE3966"/>
    <w:rsid w:val="00DE4886"/>
    <w:rsid w:val="00DE56DD"/>
    <w:rsid w:val="00DE695A"/>
    <w:rsid w:val="00DF2152"/>
    <w:rsid w:val="00DF25B9"/>
    <w:rsid w:val="00DF3087"/>
    <w:rsid w:val="00DF32CC"/>
    <w:rsid w:val="00DF5FDD"/>
    <w:rsid w:val="00DF72F9"/>
    <w:rsid w:val="00E00261"/>
    <w:rsid w:val="00E04758"/>
    <w:rsid w:val="00E06054"/>
    <w:rsid w:val="00E06A13"/>
    <w:rsid w:val="00E16F81"/>
    <w:rsid w:val="00E17B93"/>
    <w:rsid w:val="00E2039E"/>
    <w:rsid w:val="00E21D5B"/>
    <w:rsid w:val="00E22EB1"/>
    <w:rsid w:val="00E240DF"/>
    <w:rsid w:val="00E254C8"/>
    <w:rsid w:val="00E269E8"/>
    <w:rsid w:val="00E31B47"/>
    <w:rsid w:val="00E33AA2"/>
    <w:rsid w:val="00E33C38"/>
    <w:rsid w:val="00E3420F"/>
    <w:rsid w:val="00E35B96"/>
    <w:rsid w:val="00E42729"/>
    <w:rsid w:val="00E4272C"/>
    <w:rsid w:val="00E46708"/>
    <w:rsid w:val="00E46D7C"/>
    <w:rsid w:val="00E47F01"/>
    <w:rsid w:val="00E50A5C"/>
    <w:rsid w:val="00E519D4"/>
    <w:rsid w:val="00E51C5A"/>
    <w:rsid w:val="00E54AB1"/>
    <w:rsid w:val="00E54E7D"/>
    <w:rsid w:val="00E5700D"/>
    <w:rsid w:val="00E57A3E"/>
    <w:rsid w:val="00E57CD1"/>
    <w:rsid w:val="00E6348D"/>
    <w:rsid w:val="00E636A7"/>
    <w:rsid w:val="00E67EBF"/>
    <w:rsid w:val="00E72F98"/>
    <w:rsid w:val="00E7384E"/>
    <w:rsid w:val="00E73C9D"/>
    <w:rsid w:val="00E73FEA"/>
    <w:rsid w:val="00E76921"/>
    <w:rsid w:val="00E803C1"/>
    <w:rsid w:val="00E81A54"/>
    <w:rsid w:val="00E825DD"/>
    <w:rsid w:val="00E83A9A"/>
    <w:rsid w:val="00E83D4F"/>
    <w:rsid w:val="00E858C2"/>
    <w:rsid w:val="00E86440"/>
    <w:rsid w:val="00E8745F"/>
    <w:rsid w:val="00E90362"/>
    <w:rsid w:val="00E977E2"/>
    <w:rsid w:val="00EA18F1"/>
    <w:rsid w:val="00EA1BAF"/>
    <w:rsid w:val="00EA526F"/>
    <w:rsid w:val="00EA7640"/>
    <w:rsid w:val="00EB336B"/>
    <w:rsid w:val="00EB4636"/>
    <w:rsid w:val="00EC01AB"/>
    <w:rsid w:val="00EC1386"/>
    <w:rsid w:val="00EC4336"/>
    <w:rsid w:val="00EC5BD0"/>
    <w:rsid w:val="00ED18D6"/>
    <w:rsid w:val="00ED5550"/>
    <w:rsid w:val="00ED65A6"/>
    <w:rsid w:val="00EE25CE"/>
    <w:rsid w:val="00EE54CB"/>
    <w:rsid w:val="00EE7F3C"/>
    <w:rsid w:val="00EF060F"/>
    <w:rsid w:val="00EF203C"/>
    <w:rsid w:val="00EF361F"/>
    <w:rsid w:val="00EF4656"/>
    <w:rsid w:val="00EF5FC8"/>
    <w:rsid w:val="00EF6175"/>
    <w:rsid w:val="00EF7080"/>
    <w:rsid w:val="00F00734"/>
    <w:rsid w:val="00F02EDB"/>
    <w:rsid w:val="00F04B0B"/>
    <w:rsid w:val="00F04CA4"/>
    <w:rsid w:val="00F11176"/>
    <w:rsid w:val="00F12BCA"/>
    <w:rsid w:val="00F136AD"/>
    <w:rsid w:val="00F13E3C"/>
    <w:rsid w:val="00F1771C"/>
    <w:rsid w:val="00F2454E"/>
    <w:rsid w:val="00F2493D"/>
    <w:rsid w:val="00F25022"/>
    <w:rsid w:val="00F256EF"/>
    <w:rsid w:val="00F30606"/>
    <w:rsid w:val="00F3067A"/>
    <w:rsid w:val="00F35951"/>
    <w:rsid w:val="00F40ED8"/>
    <w:rsid w:val="00F42FC9"/>
    <w:rsid w:val="00F449CF"/>
    <w:rsid w:val="00F45277"/>
    <w:rsid w:val="00F45E71"/>
    <w:rsid w:val="00F46941"/>
    <w:rsid w:val="00F52265"/>
    <w:rsid w:val="00F539D0"/>
    <w:rsid w:val="00F54E12"/>
    <w:rsid w:val="00F5698F"/>
    <w:rsid w:val="00F5749F"/>
    <w:rsid w:val="00F6208D"/>
    <w:rsid w:val="00F67402"/>
    <w:rsid w:val="00F70DC9"/>
    <w:rsid w:val="00F7173D"/>
    <w:rsid w:val="00F73889"/>
    <w:rsid w:val="00F73C99"/>
    <w:rsid w:val="00F740DC"/>
    <w:rsid w:val="00F803C2"/>
    <w:rsid w:val="00F81A1F"/>
    <w:rsid w:val="00F83315"/>
    <w:rsid w:val="00F86905"/>
    <w:rsid w:val="00F876CA"/>
    <w:rsid w:val="00F906DE"/>
    <w:rsid w:val="00F93FB7"/>
    <w:rsid w:val="00F96C6E"/>
    <w:rsid w:val="00F979BA"/>
    <w:rsid w:val="00FB0F92"/>
    <w:rsid w:val="00FB208D"/>
    <w:rsid w:val="00FB3F28"/>
    <w:rsid w:val="00FB4FB0"/>
    <w:rsid w:val="00FB5B54"/>
    <w:rsid w:val="00FB7A75"/>
    <w:rsid w:val="00FC252A"/>
    <w:rsid w:val="00FC4BBF"/>
    <w:rsid w:val="00FC5014"/>
    <w:rsid w:val="00FC5C17"/>
    <w:rsid w:val="00FC6270"/>
    <w:rsid w:val="00FC6D58"/>
    <w:rsid w:val="00FD0340"/>
    <w:rsid w:val="00FD0BE9"/>
    <w:rsid w:val="00FD1774"/>
    <w:rsid w:val="00FD3FF0"/>
    <w:rsid w:val="00FE1EEC"/>
    <w:rsid w:val="00FE2D8C"/>
    <w:rsid w:val="00FE38D9"/>
    <w:rsid w:val="00FE4760"/>
    <w:rsid w:val="00FE723D"/>
    <w:rsid w:val="00FE74CB"/>
    <w:rsid w:val="00FF11DA"/>
    <w:rsid w:val="00FF3EE1"/>
    <w:rsid w:val="00FF4F6E"/>
    <w:rsid w:val="00FF56FB"/>
    <w:rsid w:val="00FF656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3F3A5"/>
  <w15:chartTrackingRefBased/>
  <w15:docId w15:val="{F733760C-C3D2-4F07-9A9F-BAF413A91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28B3"/>
  </w:style>
  <w:style w:type="paragraph" w:styleId="Heading2">
    <w:name w:val="heading 2"/>
    <w:basedOn w:val="Normal"/>
    <w:link w:val="Heading2Char"/>
    <w:uiPriority w:val="9"/>
    <w:qFormat/>
    <w:rsid w:val="00E42729"/>
    <w:pPr>
      <w:spacing w:before="100" w:beforeAutospacing="1" w:after="100" w:afterAutospacing="1" w:line="240" w:lineRule="auto"/>
      <w:outlineLvl w:val="1"/>
    </w:pPr>
    <w:rPr>
      <w:rFonts w:ascii="Times New Roman" w:eastAsia="Times New Roman" w:hAnsi="Times New Roman" w:cs="Times New Roman"/>
      <w:b/>
      <w:bCs/>
      <w:sz w:val="36"/>
      <w:szCs w:val="36"/>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328B3"/>
    <w:pPr>
      <w:spacing w:after="0" w:line="240" w:lineRule="auto"/>
    </w:pPr>
  </w:style>
  <w:style w:type="paragraph" w:styleId="BodyText">
    <w:name w:val="Body Text"/>
    <w:basedOn w:val="Normal"/>
    <w:link w:val="BodyTextChar"/>
    <w:uiPriority w:val="1"/>
    <w:qFormat/>
    <w:rsid w:val="007A52D3"/>
    <w:pPr>
      <w:widowControl w:val="0"/>
      <w:autoSpaceDE w:val="0"/>
      <w:autoSpaceDN w:val="0"/>
      <w:adjustRightInd w:val="0"/>
      <w:spacing w:after="0" w:line="240" w:lineRule="auto"/>
    </w:pPr>
    <w:rPr>
      <w:rFonts w:ascii="Arial" w:eastAsiaTheme="minorEastAsia" w:hAnsi="Arial" w:cs="Arial"/>
      <w:sz w:val="23"/>
      <w:szCs w:val="23"/>
      <w:lang w:eastAsia="en-ZA"/>
    </w:rPr>
  </w:style>
  <w:style w:type="character" w:customStyle="1" w:styleId="BodyTextChar">
    <w:name w:val="Body Text Char"/>
    <w:basedOn w:val="DefaultParagraphFont"/>
    <w:link w:val="BodyText"/>
    <w:uiPriority w:val="99"/>
    <w:rsid w:val="007A52D3"/>
    <w:rPr>
      <w:rFonts w:ascii="Arial" w:eastAsiaTheme="minorEastAsia" w:hAnsi="Arial" w:cs="Arial"/>
      <w:sz w:val="23"/>
      <w:szCs w:val="23"/>
      <w:lang w:eastAsia="en-ZA"/>
    </w:rPr>
  </w:style>
  <w:style w:type="paragraph" w:styleId="Header">
    <w:name w:val="header"/>
    <w:basedOn w:val="Normal"/>
    <w:link w:val="HeaderChar"/>
    <w:uiPriority w:val="99"/>
    <w:unhideWhenUsed/>
    <w:rsid w:val="004A37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37C2"/>
  </w:style>
  <w:style w:type="paragraph" w:styleId="Footer">
    <w:name w:val="footer"/>
    <w:basedOn w:val="Normal"/>
    <w:link w:val="FooterChar"/>
    <w:uiPriority w:val="99"/>
    <w:unhideWhenUsed/>
    <w:rsid w:val="004A37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37C2"/>
  </w:style>
  <w:style w:type="paragraph" w:styleId="ListParagraph">
    <w:name w:val="List Paragraph"/>
    <w:basedOn w:val="Normal"/>
    <w:uiPriority w:val="34"/>
    <w:qFormat/>
    <w:rsid w:val="00D92AD0"/>
    <w:pPr>
      <w:ind w:left="720"/>
      <w:contextualSpacing/>
    </w:pPr>
  </w:style>
  <w:style w:type="paragraph" w:styleId="FootnoteText">
    <w:name w:val="footnote text"/>
    <w:basedOn w:val="Normal"/>
    <w:link w:val="FootnoteTextChar"/>
    <w:uiPriority w:val="99"/>
    <w:unhideWhenUsed/>
    <w:rsid w:val="00D92AD0"/>
    <w:pPr>
      <w:spacing w:after="0" w:line="240" w:lineRule="auto"/>
    </w:pPr>
    <w:rPr>
      <w:sz w:val="20"/>
      <w:szCs w:val="20"/>
    </w:rPr>
  </w:style>
  <w:style w:type="character" w:customStyle="1" w:styleId="FootnoteTextChar">
    <w:name w:val="Footnote Text Char"/>
    <w:basedOn w:val="DefaultParagraphFont"/>
    <w:link w:val="FootnoteText"/>
    <w:uiPriority w:val="99"/>
    <w:rsid w:val="00D92AD0"/>
    <w:rPr>
      <w:sz w:val="20"/>
      <w:szCs w:val="20"/>
    </w:rPr>
  </w:style>
  <w:style w:type="character" w:styleId="FootnoteReference">
    <w:name w:val="footnote reference"/>
    <w:basedOn w:val="DefaultParagraphFont"/>
    <w:uiPriority w:val="99"/>
    <w:unhideWhenUsed/>
    <w:rsid w:val="004810BA"/>
    <w:rPr>
      <w:vertAlign w:val="superscript"/>
    </w:rPr>
  </w:style>
  <w:style w:type="paragraph" w:customStyle="1" w:styleId="Pa11">
    <w:name w:val="Pa11"/>
    <w:basedOn w:val="Normal"/>
    <w:next w:val="Normal"/>
    <w:uiPriority w:val="99"/>
    <w:rsid w:val="00A064F4"/>
    <w:pPr>
      <w:autoSpaceDE w:val="0"/>
      <w:autoSpaceDN w:val="0"/>
      <w:adjustRightInd w:val="0"/>
      <w:spacing w:after="0" w:line="180" w:lineRule="atLeast"/>
    </w:pPr>
    <w:rPr>
      <w:rFonts w:ascii="ITC Garamond Std Book" w:hAnsi="ITC Garamond Std Book"/>
      <w:sz w:val="24"/>
      <w:szCs w:val="24"/>
    </w:rPr>
  </w:style>
  <w:style w:type="paragraph" w:customStyle="1" w:styleId="JUDGMENTNUMBERED">
    <w:name w:val="JUDGMENT NUMBERED"/>
    <w:basedOn w:val="Normal"/>
    <w:next w:val="Normal"/>
    <w:qFormat/>
    <w:rsid w:val="00A064F4"/>
    <w:pPr>
      <w:numPr>
        <w:numId w:val="5"/>
      </w:numPr>
      <w:spacing w:after="0" w:line="360" w:lineRule="auto"/>
      <w:ind w:left="1040"/>
      <w:jc w:val="both"/>
    </w:pPr>
    <w:rPr>
      <w:rFonts w:ascii="Times New Roman" w:eastAsia="Times New Roman" w:hAnsi="Times New Roman" w:cs="Times New Roman"/>
      <w:sz w:val="26"/>
    </w:rPr>
  </w:style>
  <w:style w:type="character" w:styleId="Hyperlink">
    <w:name w:val="Hyperlink"/>
    <w:basedOn w:val="DefaultParagraphFont"/>
    <w:uiPriority w:val="99"/>
    <w:semiHidden/>
    <w:unhideWhenUsed/>
    <w:rsid w:val="00771277"/>
    <w:rPr>
      <w:color w:val="0000FF"/>
      <w:u w:val="single"/>
    </w:rPr>
  </w:style>
  <w:style w:type="paragraph" w:styleId="NormalWeb">
    <w:name w:val="Normal (Web)"/>
    <w:basedOn w:val="Normal"/>
    <w:uiPriority w:val="99"/>
    <w:semiHidden/>
    <w:unhideWhenUsed/>
    <w:rsid w:val="00401347"/>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western">
    <w:name w:val="western"/>
    <w:basedOn w:val="Normal"/>
    <w:rsid w:val="004F5420"/>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Heading2Char">
    <w:name w:val="Heading 2 Char"/>
    <w:basedOn w:val="DefaultParagraphFont"/>
    <w:link w:val="Heading2"/>
    <w:uiPriority w:val="9"/>
    <w:rsid w:val="00E42729"/>
    <w:rPr>
      <w:rFonts w:ascii="Times New Roman" w:eastAsia="Times New Roman" w:hAnsi="Times New Roman" w:cs="Times New Roman"/>
      <w:b/>
      <w:bCs/>
      <w:sz w:val="36"/>
      <w:szCs w:val="36"/>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www.saflii.org/cgi-bin/LawCite?cit=1996%20%282%29%20SACR%20181" TargetMode="External"/><Relationship Id="rId2" Type="http://schemas.openxmlformats.org/officeDocument/2006/relationships/hyperlink" Target="http://www.saflii.org/cgi-bin/LawCite?cit=1997%20%283%29%20SA%20341" TargetMode="External"/><Relationship Id="rId1" Type="http://schemas.openxmlformats.org/officeDocument/2006/relationships/hyperlink" Target="http://www.saflii.org/za/cases/ZASCA/1997/45.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0E939A-1C36-4375-A4FC-03E38CE53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31</Pages>
  <Words>8840</Words>
  <Characters>50390</Characters>
  <Application>Microsoft Office Word</Application>
  <DocSecurity>0</DocSecurity>
  <Lines>419</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Portia Phahlane</dc:creator>
  <cp:keywords/>
  <dc:description/>
  <cp:lastModifiedBy>Mokone</cp:lastModifiedBy>
  <cp:revision>3</cp:revision>
  <dcterms:created xsi:type="dcterms:W3CDTF">2023-05-29T09:46:00Z</dcterms:created>
  <dcterms:modified xsi:type="dcterms:W3CDTF">2023-05-29T09:48:00Z</dcterms:modified>
</cp:coreProperties>
</file>