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7CD" w:rsidRPr="00DB2A06" w:rsidRDefault="00DD47CD" w:rsidP="00DD47CD">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rsidR="007D4C32" w:rsidRPr="007D4C32" w:rsidRDefault="007D4C32" w:rsidP="007D4C32">
      <w:pPr>
        <w:spacing w:after="200" w:line="276" w:lineRule="auto"/>
        <w:rPr>
          <w:rFonts w:ascii="Calibri" w:eastAsia="Calibri" w:hAnsi="Calibri" w:cs="Times New Roman"/>
          <w:sz w:val="28"/>
          <w:szCs w:val="28"/>
        </w:rPr>
      </w:pPr>
      <w:bookmarkStart w:id="0" w:name="_GoBack"/>
      <w:bookmarkEnd w:id="0"/>
    </w:p>
    <w:p w:rsidR="00DD47CD" w:rsidRDefault="00DD47CD" w:rsidP="007D4C32">
      <w:pPr>
        <w:tabs>
          <w:tab w:val="left" w:pos="2415"/>
        </w:tabs>
        <w:spacing w:after="200" w:line="276" w:lineRule="auto"/>
        <w:rPr>
          <w:rFonts w:ascii="Calibri" w:eastAsia="Calibri" w:hAnsi="Calibri" w:cs="Times New Roman"/>
          <w:noProof/>
          <w:lang w:val="en-US"/>
        </w:rPr>
      </w:pPr>
    </w:p>
    <w:p w:rsidR="007D4C32" w:rsidRPr="007D4C32" w:rsidRDefault="007D4C32" w:rsidP="007D4C32">
      <w:pPr>
        <w:tabs>
          <w:tab w:val="left" w:pos="2415"/>
        </w:tabs>
        <w:spacing w:after="200" w:line="276" w:lineRule="auto"/>
        <w:rPr>
          <w:rFonts w:ascii="Calibri" w:eastAsia="Calibri" w:hAnsi="Calibri" w:cs="Times New Roman"/>
          <w:color w:val="000000"/>
          <w:sz w:val="28"/>
          <w:szCs w:val="28"/>
        </w:rPr>
      </w:pPr>
      <w:r w:rsidRPr="007D4C32">
        <w:rPr>
          <w:rFonts w:ascii="Calibri" w:eastAsia="Calibri" w:hAnsi="Calibri" w:cs="Times New Roman"/>
          <w:noProof/>
          <w:lang w:val="en-US"/>
        </w:rPr>
        <w:drawing>
          <wp:anchor distT="0" distB="0" distL="114300" distR="114300" simplePos="0" relativeHeight="251659264" behindDoc="0" locked="0" layoutInCell="1" allowOverlap="1">
            <wp:simplePos x="0" y="0"/>
            <wp:positionH relativeFrom="column">
              <wp:posOffset>2295525</wp:posOffset>
            </wp:positionH>
            <wp:positionV relativeFrom="paragraph">
              <wp:posOffset>-309245</wp:posOffset>
            </wp:positionV>
            <wp:extent cx="1247775" cy="1247775"/>
            <wp:effectExtent l="0" t="0" r="9525" b="9525"/>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4C32">
        <w:rPr>
          <w:rFonts w:ascii="Calibri" w:eastAsia="Calibri" w:hAnsi="Calibri" w:cs="Times New Roman"/>
          <w:color w:val="000000"/>
          <w:sz w:val="28"/>
          <w:szCs w:val="28"/>
        </w:rPr>
        <w:tab/>
      </w:r>
    </w:p>
    <w:p w:rsidR="007D4C32" w:rsidRPr="007D4C32" w:rsidRDefault="007D4C32" w:rsidP="007D4C32">
      <w:pPr>
        <w:spacing w:after="200" w:line="276" w:lineRule="auto"/>
        <w:rPr>
          <w:rFonts w:ascii="Calibri" w:eastAsia="Calibri" w:hAnsi="Calibri" w:cs="Times New Roman"/>
          <w:color w:val="000000"/>
          <w:sz w:val="28"/>
          <w:szCs w:val="28"/>
        </w:rPr>
      </w:pPr>
    </w:p>
    <w:p w:rsidR="007D4C32" w:rsidRPr="007D4C32" w:rsidRDefault="007D4C32" w:rsidP="007D4C32">
      <w:pPr>
        <w:tabs>
          <w:tab w:val="left" w:pos="2415"/>
        </w:tabs>
        <w:spacing w:after="200" w:line="276" w:lineRule="auto"/>
        <w:rPr>
          <w:rFonts w:ascii="Calibri" w:eastAsia="Calibri" w:hAnsi="Calibri" w:cs="Times New Roman"/>
          <w:color w:val="000000"/>
          <w:sz w:val="28"/>
          <w:szCs w:val="28"/>
        </w:rPr>
      </w:pPr>
    </w:p>
    <w:p w:rsidR="007D4C32" w:rsidRPr="007D4C32" w:rsidRDefault="007D4C32" w:rsidP="007D4C32">
      <w:pPr>
        <w:spacing w:after="200" w:line="276" w:lineRule="auto"/>
        <w:jc w:val="center"/>
        <w:rPr>
          <w:rFonts w:ascii="Calibri" w:eastAsia="Calibri" w:hAnsi="Calibri" w:cs="Times New Roman"/>
          <w:b/>
          <w:color w:val="000000"/>
        </w:rPr>
      </w:pPr>
    </w:p>
    <w:p w:rsidR="007D4C32" w:rsidRPr="007D4C32" w:rsidRDefault="007D4C32" w:rsidP="007D4C32">
      <w:pPr>
        <w:spacing w:after="200" w:line="276" w:lineRule="auto"/>
        <w:jc w:val="center"/>
        <w:rPr>
          <w:rFonts w:ascii="Arial" w:eastAsia="Calibri" w:hAnsi="Arial" w:cs="Arial"/>
          <w:b/>
          <w:color w:val="000000"/>
        </w:rPr>
      </w:pPr>
      <w:r w:rsidRPr="007D4C32">
        <w:rPr>
          <w:rFonts w:ascii="Arial" w:eastAsia="Calibri" w:hAnsi="Arial" w:cs="Arial"/>
          <w:b/>
          <w:color w:val="000000"/>
        </w:rPr>
        <w:t>HIGH COURT OF SOUTH AFRICA</w:t>
      </w:r>
    </w:p>
    <w:p w:rsidR="007D4C32" w:rsidRPr="007D4C32" w:rsidRDefault="007D4C32" w:rsidP="007D4C32">
      <w:pPr>
        <w:tabs>
          <w:tab w:val="center" w:pos="4513"/>
          <w:tab w:val="left" w:pos="7826"/>
        </w:tabs>
        <w:spacing w:after="120" w:line="276" w:lineRule="auto"/>
        <w:jc w:val="center"/>
        <w:rPr>
          <w:rFonts w:ascii="Arial" w:eastAsia="Calibri" w:hAnsi="Arial" w:cs="Arial"/>
          <w:b/>
          <w:color w:val="000000"/>
        </w:rPr>
      </w:pPr>
      <w:r w:rsidRPr="007D4C32">
        <w:rPr>
          <w:rFonts w:ascii="Arial" w:eastAsia="Calibri" w:hAnsi="Arial" w:cs="Arial"/>
          <w:b/>
          <w:color w:val="000000"/>
        </w:rPr>
        <w:t>(GAUTENG DIVISION, PRETORIA)</w:t>
      </w:r>
    </w:p>
    <w:p w:rsidR="007D4C32" w:rsidRPr="007D4C32" w:rsidRDefault="007D4C32" w:rsidP="007D4C32">
      <w:pPr>
        <w:spacing w:after="240" w:line="276" w:lineRule="auto"/>
        <w:ind w:right="-46"/>
        <w:rPr>
          <w:rFonts w:ascii="Arial" w:eastAsia="Calibri" w:hAnsi="Arial" w:cs="Arial"/>
          <w:b/>
          <w:color w:val="000000"/>
        </w:rPr>
      </w:pPr>
      <w:r w:rsidRPr="007D4C32">
        <w:rPr>
          <w:rFonts w:ascii="Arial" w:eastAsia="Calibri" w:hAnsi="Arial" w:cs="Arial"/>
          <w:b/>
          <w:color w:val="000000"/>
        </w:rPr>
        <w:t xml:space="preserve">                                                                               </w:t>
      </w:r>
      <w:r w:rsidRPr="007D4C32">
        <w:rPr>
          <w:rFonts w:ascii="Arial" w:eastAsia="Calibri" w:hAnsi="Arial" w:cs="Arial"/>
          <w:b/>
          <w:color w:val="000000"/>
        </w:rPr>
        <w:tab/>
      </w:r>
    </w:p>
    <w:tbl>
      <w:tblPr>
        <w:tblpPr w:leftFromText="180" w:rightFromText="180" w:vertAnchor="text" w:horzAnchor="margin"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7D4C32" w:rsidRPr="007D4C32" w:rsidTr="00414385">
        <w:tc>
          <w:tcPr>
            <w:tcW w:w="4428" w:type="dxa"/>
          </w:tcPr>
          <w:p w:rsidR="007D4C32" w:rsidRPr="007D4C32" w:rsidRDefault="007D4C32" w:rsidP="007D4C32">
            <w:pPr>
              <w:spacing w:after="200" w:line="276" w:lineRule="auto"/>
              <w:rPr>
                <w:rFonts w:ascii="Arial" w:eastAsia="Calibri" w:hAnsi="Arial" w:cs="Arial"/>
                <w:b/>
                <w:spacing w:val="3"/>
                <w:w w:val="104"/>
                <w:kern w:val="24"/>
                <w:sz w:val="18"/>
                <w:szCs w:val="18"/>
                <w:lang w:val="en-GB"/>
              </w:rPr>
            </w:pPr>
            <w:bookmarkStart w:id="1" w:name="OLE_LINK1"/>
            <w:bookmarkStart w:id="2" w:name="OLE_LINK2"/>
            <w:bookmarkStart w:id="3" w:name="OLE_LINK3"/>
            <w:bookmarkStart w:id="4" w:name="OLE_LINK4"/>
          </w:p>
          <w:p w:rsidR="007D4C32" w:rsidRPr="007D4C32" w:rsidRDefault="007D4C32" w:rsidP="007D4C32">
            <w:pPr>
              <w:spacing w:after="0" w:line="276" w:lineRule="auto"/>
              <w:rPr>
                <w:rFonts w:ascii="Arial" w:eastAsia="Calibri" w:hAnsi="Arial" w:cs="Arial"/>
                <w:b/>
                <w:spacing w:val="3"/>
                <w:w w:val="104"/>
                <w:kern w:val="24"/>
                <w:sz w:val="18"/>
                <w:szCs w:val="18"/>
                <w:lang w:val="en-GB"/>
              </w:rPr>
            </w:pPr>
            <w:r w:rsidRPr="007D4C32">
              <w:rPr>
                <w:rFonts w:ascii="Arial" w:eastAsia="Calibri" w:hAnsi="Arial" w:cs="Arial"/>
                <w:b/>
                <w:spacing w:val="3"/>
                <w:w w:val="104"/>
                <w:kern w:val="24"/>
                <w:sz w:val="18"/>
                <w:szCs w:val="18"/>
                <w:lang w:val="en-GB"/>
              </w:rPr>
              <w:t>(1) REPORTABLE:  NO.</w:t>
            </w:r>
          </w:p>
          <w:p w:rsidR="007D4C32" w:rsidRPr="007D4C32" w:rsidRDefault="007D4C32" w:rsidP="007D4C32">
            <w:pPr>
              <w:spacing w:after="0" w:line="276" w:lineRule="auto"/>
              <w:rPr>
                <w:rFonts w:ascii="Arial" w:eastAsia="Calibri" w:hAnsi="Arial" w:cs="Arial"/>
                <w:b/>
                <w:spacing w:val="3"/>
                <w:w w:val="104"/>
                <w:kern w:val="24"/>
                <w:sz w:val="18"/>
                <w:szCs w:val="18"/>
                <w:lang w:val="en-GB"/>
              </w:rPr>
            </w:pPr>
            <w:r w:rsidRPr="007D4C32">
              <w:rPr>
                <w:rFonts w:ascii="Arial" w:eastAsia="Calibri" w:hAnsi="Arial" w:cs="Arial"/>
                <w:b/>
                <w:spacing w:val="3"/>
                <w:w w:val="104"/>
                <w:kern w:val="24"/>
                <w:sz w:val="18"/>
                <w:szCs w:val="18"/>
                <w:lang w:val="en-GB"/>
              </w:rPr>
              <w:t xml:space="preserve">(2) OF INTEREST TO OTHER JUDGES:  NO </w:t>
            </w:r>
          </w:p>
          <w:p w:rsidR="007D4C32" w:rsidRPr="007D4C32" w:rsidRDefault="007D4C32" w:rsidP="007D4C32">
            <w:pPr>
              <w:spacing w:after="0" w:line="276" w:lineRule="auto"/>
              <w:rPr>
                <w:rFonts w:ascii="Arial" w:eastAsia="Calibri" w:hAnsi="Arial" w:cs="Arial"/>
                <w:b/>
                <w:spacing w:val="3"/>
                <w:w w:val="104"/>
                <w:kern w:val="24"/>
                <w:sz w:val="18"/>
                <w:szCs w:val="18"/>
                <w:lang w:val="en-GB"/>
              </w:rPr>
            </w:pPr>
            <w:r w:rsidRPr="007D4C32">
              <w:rPr>
                <w:rFonts w:ascii="Arial" w:eastAsia="Calibri" w:hAnsi="Arial" w:cs="Arial"/>
                <w:b/>
                <w:spacing w:val="3"/>
                <w:w w:val="104"/>
                <w:kern w:val="24"/>
                <w:sz w:val="18"/>
                <w:szCs w:val="18"/>
                <w:lang w:val="en-GB"/>
              </w:rPr>
              <w:t>(3) REVISED.</w:t>
            </w:r>
          </w:p>
          <w:p w:rsidR="007D4C32" w:rsidRDefault="007D4C32" w:rsidP="007D4C32">
            <w:pPr>
              <w:spacing w:after="0" w:line="276" w:lineRule="auto"/>
              <w:rPr>
                <w:rFonts w:ascii="Arial" w:eastAsia="Calibri" w:hAnsi="Arial" w:cs="Arial"/>
                <w:b/>
                <w:spacing w:val="3"/>
                <w:w w:val="104"/>
                <w:kern w:val="24"/>
                <w:sz w:val="18"/>
                <w:szCs w:val="18"/>
                <w:u w:val="single"/>
                <w:lang w:val="en-GB"/>
              </w:rPr>
            </w:pPr>
          </w:p>
          <w:p w:rsidR="007D4C32" w:rsidRDefault="007D4C32" w:rsidP="007D4C32">
            <w:pPr>
              <w:spacing w:after="0" w:line="276" w:lineRule="auto"/>
              <w:rPr>
                <w:rFonts w:ascii="Arial" w:eastAsia="Calibri" w:hAnsi="Arial" w:cs="Arial"/>
                <w:b/>
                <w:spacing w:val="3"/>
                <w:w w:val="104"/>
                <w:kern w:val="24"/>
                <w:sz w:val="18"/>
                <w:szCs w:val="18"/>
                <w:u w:val="single"/>
                <w:lang w:val="en-GB"/>
              </w:rPr>
            </w:pPr>
          </w:p>
          <w:p w:rsidR="007D4C32" w:rsidRDefault="007D4C32" w:rsidP="007D4C32">
            <w:pPr>
              <w:spacing w:after="0" w:line="276" w:lineRule="auto"/>
              <w:rPr>
                <w:rFonts w:ascii="Arial" w:eastAsia="Calibri" w:hAnsi="Arial" w:cs="Arial"/>
                <w:b/>
                <w:spacing w:val="3"/>
                <w:w w:val="104"/>
                <w:kern w:val="24"/>
                <w:sz w:val="18"/>
                <w:szCs w:val="18"/>
                <w:u w:val="single"/>
                <w:lang w:val="en-GB"/>
              </w:rPr>
            </w:pPr>
            <w:r w:rsidRPr="007D4C32">
              <w:rPr>
                <w:rFonts w:ascii="Arial" w:eastAsia="Calibri" w:hAnsi="Arial" w:cs="Arial"/>
                <w:b/>
                <w:spacing w:val="3"/>
                <w:w w:val="104"/>
                <w:kern w:val="24"/>
                <w:sz w:val="18"/>
                <w:szCs w:val="18"/>
                <w:u w:val="single"/>
                <w:lang w:val="en-GB"/>
              </w:rPr>
              <w:t>DATE</w:t>
            </w:r>
            <w:r w:rsidRPr="007D4C32">
              <w:rPr>
                <w:rFonts w:ascii="Arial" w:eastAsia="Calibri" w:hAnsi="Arial" w:cs="Arial"/>
                <w:b/>
                <w:spacing w:val="3"/>
                <w:w w:val="104"/>
                <w:kern w:val="24"/>
                <w:sz w:val="18"/>
                <w:szCs w:val="18"/>
                <w:lang w:val="en-GB"/>
              </w:rPr>
              <w:t xml:space="preserve">:  </w:t>
            </w:r>
            <w:r>
              <w:rPr>
                <w:rFonts w:ascii="Arial" w:eastAsia="Calibri" w:hAnsi="Arial" w:cs="Arial"/>
                <w:b/>
                <w:spacing w:val="3"/>
                <w:w w:val="104"/>
                <w:kern w:val="24"/>
                <w:sz w:val="18"/>
                <w:szCs w:val="18"/>
                <w:lang w:val="en-GB"/>
              </w:rPr>
              <w:t xml:space="preserve">                                       </w:t>
            </w:r>
            <w:r w:rsidRPr="007D4C32">
              <w:rPr>
                <w:rFonts w:ascii="Arial" w:eastAsia="Calibri" w:hAnsi="Arial" w:cs="Arial"/>
                <w:b/>
                <w:spacing w:val="3"/>
                <w:w w:val="104"/>
                <w:kern w:val="24"/>
                <w:sz w:val="18"/>
                <w:szCs w:val="18"/>
                <w:u w:val="single"/>
                <w:lang w:val="en-GB"/>
              </w:rPr>
              <w:t xml:space="preserve">SIGNATURE  </w:t>
            </w:r>
          </w:p>
          <w:p w:rsidR="007D4C32" w:rsidRPr="007D4C32" w:rsidRDefault="007D4C32" w:rsidP="007D4C32">
            <w:pPr>
              <w:spacing w:after="0" w:line="276" w:lineRule="auto"/>
              <w:rPr>
                <w:rFonts w:ascii="Arial" w:eastAsia="Calibri" w:hAnsi="Arial" w:cs="Arial"/>
                <w:b/>
                <w:spacing w:val="3"/>
                <w:w w:val="104"/>
                <w:kern w:val="24"/>
                <w:sz w:val="18"/>
                <w:szCs w:val="18"/>
                <w:lang w:val="en-GB"/>
              </w:rPr>
            </w:pPr>
          </w:p>
        </w:tc>
      </w:tr>
      <w:bookmarkEnd w:id="1"/>
      <w:bookmarkEnd w:id="2"/>
      <w:bookmarkEnd w:id="3"/>
      <w:bookmarkEnd w:id="4"/>
    </w:tbl>
    <w:p w:rsidR="007D4C32" w:rsidRPr="007D4C32" w:rsidRDefault="007D4C32" w:rsidP="007D4C32">
      <w:pPr>
        <w:spacing w:after="240" w:line="276" w:lineRule="auto"/>
        <w:ind w:right="-46"/>
        <w:jc w:val="right"/>
        <w:rPr>
          <w:rFonts w:ascii="Arial" w:eastAsia="Calibri" w:hAnsi="Arial" w:cs="Arial"/>
          <w:b/>
          <w:color w:val="000000"/>
          <w:sz w:val="28"/>
          <w:szCs w:val="28"/>
        </w:rPr>
      </w:pPr>
    </w:p>
    <w:p w:rsidR="007D4C32" w:rsidRPr="007D4C32" w:rsidRDefault="007D4C32" w:rsidP="007D4C32">
      <w:pPr>
        <w:spacing w:after="240" w:line="276" w:lineRule="auto"/>
        <w:ind w:right="-46"/>
        <w:jc w:val="right"/>
        <w:rPr>
          <w:rFonts w:ascii="Arial" w:eastAsia="Calibri" w:hAnsi="Arial" w:cs="Arial"/>
          <w:b/>
          <w:color w:val="000000"/>
          <w:sz w:val="28"/>
          <w:szCs w:val="28"/>
        </w:rPr>
      </w:pPr>
    </w:p>
    <w:p w:rsidR="007D4C32" w:rsidRPr="007D4C32" w:rsidRDefault="007D4C32" w:rsidP="007D4C32">
      <w:pPr>
        <w:spacing w:after="240" w:line="276" w:lineRule="auto"/>
        <w:ind w:right="-46"/>
        <w:rPr>
          <w:rFonts w:ascii="Arial" w:eastAsia="Calibri" w:hAnsi="Arial" w:cs="Arial"/>
          <w:b/>
          <w:color w:val="000000"/>
          <w:sz w:val="28"/>
          <w:szCs w:val="28"/>
        </w:rPr>
      </w:pPr>
    </w:p>
    <w:p w:rsidR="007D4C32" w:rsidRPr="007D4C32" w:rsidRDefault="007D4C32" w:rsidP="007D4C32">
      <w:pPr>
        <w:spacing w:after="240" w:line="276" w:lineRule="auto"/>
        <w:ind w:right="-46"/>
        <w:rPr>
          <w:rFonts w:ascii="Arial" w:eastAsia="Calibri" w:hAnsi="Arial" w:cs="Arial"/>
          <w:color w:val="000000"/>
          <w:sz w:val="28"/>
          <w:szCs w:val="28"/>
        </w:rPr>
      </w:pPr>
    </w:p>
    <w:p w:rsidR="007D4C32" w:rsidRPr="007D4C32" w:rsidRDefault="007D4C32" w:rsidP="007D4C32">
      <w:pPr>
        <w:spacing w:after="120" w:line="276" w:lineRule="auto"/>
        <w:ind w:right="-45"/>
        <w:rPr>
          <w:rFonts w:ascii="Arial" w:eastAsia="Calibri" w:hAnsi="Arial" w:cs="Arial"/>
          <w:color w:val="000000"/>
          <w:sz w:val="28"/>
          <w:szCs w:val="28"/>
        </w:rPr>
      </w:pPr>
    </w:p>
    <w:p w:rsidR="007D4C32" w:rsidRPr="007D4C32" w:rsidRDefault="007D4C32" w:rsidP="007D4C32">
      <w:pPr>
        <w:spacing w:after="200" w:line="360" w:lineRule="auto"/>
        <w:jc w:val="right"/>
        <w:rPr>
          <w:rFonts w:ascii="Arial" w:eastAsia="Calibri" w:hAnsi="Arial" w:cs="Arial"/>
          <w:sz w:val="24"/>
          <w:szCs w:val="24"/>
        </w:rPr>
      </w:pPr>
      <w:r w:rsidRPr="007D4C32">
        <w:rPr>
          <w:rFonts w:ascii="Arial" w:eastAsia="Calibri" w:hAnsi="Arial" w:cs="Arial"/>
          <w:sz w:val="24"/>
          <w:szCs w:val="24"/>
        </w:rPr>
        <w:t xml:space="preserve">Case No. </w:t>
      </w:r>
      <w:r>
        <w:rPr>
          <w:rFonts w:ascii="Arial" w:eastAsia="Calibri" w:hAnsi="Arial" w:cs="Arial"/>
          <w:sz w:val="24"/>
          <w:szCs w:val="24"/>
        </w:rPr>
        <w:t>1</w:t>
      </w:r>
      <w:r w:rsidRPr="007D4C32">
        <w:rPr>
          <w:rFonts w:ascii="Arial" w:eastAsia="Calibri" w:hAnsi="Arial" w:cs="Arial"/>
          <w:sz w:val="24"/>
          <w:szCs w:val="24"/>
        </w:rPr>
        <w:t>1262/2021</w:t>
      </w:r>
    </w:p>
    <w:p w:rsidR="007D4C32" w:rsidRPr="007D4C32" w:rsidRDefault="007D4C32" w:rsidP="007D4C32">
      <w:pPr>
        <w:spacing w:after="200" w:line="276" w:lineRule="auto"/>
        <w:rPr>
          <w:rFonts w:ascii="Arial" w:eastAsia="Calibri" w:hAnsi="Arial" w:cs="Arial"/>
          <w:sz w:val="24"/>
          <w:szCs w:val="24"/>
        </w:rPr>
      </w:pPr>
      <w:r w:rsidRPr="007D4C32">
        <w:rPr>
          <w:rFonts w:ascii="Arial" w:eastAsia="Calibri" w:hAnsi="Arial" w:cs="Arial"/>
          <w:sz w:val="24"/>
          <w:szCs w:val="24"/>
        </w:rPr>
        <w:t>In the matter between:</w:t>
      </w:r>
    </w:p>
    <w:p w:rsidR="007D4C32" w:rsidRPr="007D4C32" w:rsidRDefault="007D4C32" w:rsidP="007D4C32">
      <w:pPr>
        <w:keepNext/>
        <w:spacing w:after="0" w:line="276" w:lineRule="auto"/>
        <w:jc w:val="both"/>
        <w:outlineLvl w:val="6"/>
        <w:rPr>
          <w:rFonts w:ascii="Arial" w:eastAsia="Times New Roman" w:hAnsi="Arial" w:cs="Arial"/>
          <w:sz w:val="24"/>
          <w:szCs w:val="24"/>
          <w:lang w:val="en-GB"/>
        </w:rPr>
      </w:pPr>
    </w:p>
    <w:tbl>
      <w:tblPr>
        <w:tblW w:w="9180" w:type="dxa"/>
        <w:tblLook w:val="0000" w:firstRow="0" w:lastRow="0" w:firstColumn="0" w:lastColumn="0" w:noHBand="0" w:noVBand="0"/>
      </w:tblPr>
      <w:tblGrid>
        <w:gridCol w:w="6771"/>
        <w:gridCol w:w="2409"/>
      </w:tblGrid>
      <w:tr w:rsidR="007D4C32" w:rsidRPr="007D4C32" w:rsidTr="00414385">
        <w:tc>
          <w:tcPr>
            <w:tcW w:w="6771" w:type="dxa"/>
          </w:tcPr>
          <w:p w:rsidR="007D4C32" w:rsidRPr="007D4C32" w:rsidRDefault="007D4C32" w:rsidP="007D4C32">
            <w:pPr>
              <w:spacing w:after="200" w:line="360" w:lineRule="auto"/>
              <w:ind w:left="-110"/>
              <w:rPr>
                <w:rFonts w:ascii="Arial" w:eastAsia="Calibri" w:hAnsi="Arial" w:cs="Arial"/>
                <w:b/>
                <w:bCs/>
                <w:sz w:val="24"/>
                <w:szCs w:val="24"/>
              </w:rPr>
            </w:pPr>
            <w:r w:rsidRPr="007D4C32">
              <w:rPr>
                <w:rFonts w:ascii="Arial" w:eastAsia="Calibri" w:hAnsi="Arial" w:cs="Arial"/>
                <w:b/>
                <w:bCs/>
                <w:sz w:val="24"/>
                <w:szCs w:val="24"/>
              </w:rPr>
              <w:t>EBRAHIM GOOLAM MAHOMED AMOD</w:t>
            </w:r>
            <w:r>
              <w:rPr>
                <w:rFonts w:ascii="Arial" w:eastAsia="Calibri" w:hAnsi="Arial" w:cs="Arial"/>
                <w:b/>
                <w:bCs/>
                <w:sz w:val="24"/>
                <w:szCs w:val="24"/>
              </w:rPr>
              <w:t xml:space="preserve">                                                  </w:t>
            </w:r>
          </w:p>
          <w:p w:rsidR="007D4C32" w:rsidRPr="007D4C32" w:rsidRDefault="007D4C32" w:rsidP="007D4C32">
            <w:pPr>
              <w:spacing w:after="200" w:line="360" w:lineRule="auto"/>
              <w:ind w:left="-110"/>
              <w:rPr>
                <w:rFonts w:ascii="Arial" w:eastAsia="Calibri" w:hAnsi="Arial" w:cs="Arial"/>
                <w:bCs/>
                <w:sz w:val="24"/>
                <w:szCs w:val="24"/>
              </w:rPr>
            </w:pPr>
            <w:r w:rsidRPr="007D4C32">
              <w:rPr>
                <w:rFonts w:ascii="Arial" w:eastAsia="Calibri" w:hAnsi="Arial" w:cs="Arial"/>
                <w:bCs/>
                <w:sz w:val="24"/>
                <w:szCs w:val="24"/>
              </w:rPr>
              <w:t>(Id</w:t>
            </w:r>
            <w:r>
              <w:rPr>
                <w:rFonts w:ascii="Arial" w:eastAsia="Calibri" w:hAnsi="Arial" w:cs="Arial"/>
                <w:bCs/>
                <w:sz w:val="24"/>
                <w:szCs w:val="24"/>
              </w:rPr>
              <w:t>entity number:</w:t>
            </w:r>
            <w:r w:rsidR="00E41994">
              <w:rPr>
                <w:rFonts w:ascii="Arial" w:eastAsia="Calibri" w:hAnsi="Arial" w:cs="Arial"/>
                <w:bCs/>
                <w:sz w:val="24"/>
                <w:szCs w:val="24"/>
              </w:rPr>
              <w:t xml:space="preserve"> […]</w:t>
            </w:r>
            <w:r w:rsidRPr="007D4C32">
              <w:rPr>
                <w:rFonts w:ascii="Arial" w:eastAsia="Calibri" w:hAnsi="Arial" w:cs="Arial"/>
                <w:bCs/>
                <w:sz w:val="24"/>
                <w:szCs w:val="24"/>
              </w:rPr>
              <w:t>)</w:t>
            </w:r>
          </w:p>
          <w:p w:rsidR="007D4C32" w:rsidRPr="007D4C32" w:rsidRDefault="007D4C32" w:rsidP="007D4C32">
            <w:pPr>
              <w:spacing w:after="0" w:line="360" w:lineRule="auto"/>
              <w:rPr>
                <w:rFonts w:ascii="Arial" w:eastAsia="Calibri" w:hAnsi="Arial" w:cs="Arial"/>
                <w:bCs/>
                <w:sz w:val="24"/>
                <w:szCs w:val="24"/>
              </w:rPr>
            </w:pPr>
          </w:p>
          <w:p w:rsidR="007D4C32" w:rsidRPr="007D4C32" w:rsidRDefault="007D4C32" w:rsidP="007D4C32">
            <w:pPr>
              <w:spacing w:after="0" w:line="360" w:lineRule="auto"/>
              <w:rPr>
                <w:rFonts w:ascii="Arial" w:eastAsia="Calibri" w:hAnsi="Arial" w:cs="Arial"/>
                <w:bCs/>
                <w:sz w:val="24"/>
                <w:szCs w:val="24"/>
              </w:rPr>
            </w:pPr>
            <w:r w:rsidRPr="007D4C32">
              <w:rPr>
                <w:rFonts w:ascii="Arial" w:eastAsia="Calibri" w:hAnsi="Arial" w:cs="Arial"/>
                <w:bCs/>
                <w:sz w:val="24"/>
                <w:szCs w:val="24"/>
              </w:rPr>
              <w:t>and</w:t>
            </w:r>
          </w:p>
        </w:tc>
        <w:tc>
          <w:tcPr>
            <w:tcW w:w="2409" w:type="dxa"/>
          </w:tcPr>
          <w:p w:rsidR="007D4C32" w:rsidRDefault="007D4C32" w:rsidP="007D4C32">
            <w:pPr>
              <w:spacing w:after="200" w:line="360" w:lineRule="auto"/>
              <w:ind w:right="-286"/>
              <w:jc w:val="center"/>
              <w:rPr>
                <w:rFonts w:ascii="Arial" w:eastAsia="Calibri" w:hAnsi="Arial" w:cs="Arial"/>
                <w:sz w:val="24"/>
                <w:szCs w:val="24"/>
              </w:rPr>
            </w:pPr>
            <w:r>
              <w:rPr>
                <w:rFonts w:ascii="Arial" w:eastAsia="Calibri" w:hAnsi="Arial" w:cs="Arial"/>
                <w:sz w:val="24"/>
                <w:szCs w:val="24"/>
              </w:rPr>
              <w:t xml:space="preserve">                 </w:t>
            </w:r>
            <w:r>
              <w:rPr>
                <w:rFonts w:ascii="Arial" w:eastAsia="Calibri" w:hAnsi="Arial" w:cs="Arial"/>
                <w:sz w:val="24"/>
                <w:szCs w:val="24"/>
                <w:lang w:val="en-GB"/>
              </w:rPr>
              <w:t>Applica</w:t>
            </w:r>
            <w:r w:rsidRPr="007D4C32">
              <w:rPr>
                <w:rFonts w:ascii="Arial" w:eastAsia="Calibri" w:hAnsi="Arial" w:cs="Arial"/>
                <w:sz w:val="24"/>
                <w:szCs w:val="24"/>
                <w:lang w:val="en-GB"/>
              </w:rPr>
              <w:t>nt</w:t>
            </w:r>
            <w:r>
              <w:rPr>
                <w:rFonts w:ascii="Arial" w:eastAsia="Calibri" w:hAnsi="Arial" w:cs="Arial"/>
                <w:sz w:val="24"/>
                <w:szCs w:val="24"/>
                <w:lang w:val="en-GB"/>
              </w:rPr>
              <w:t xml:space="preserve"> </w:t>
            </w:r>
            <w:r>
              <w:rPr>
                <w:rFonts w:ascii="Arial" w:eastAsia="Calibri" w:hAnsi="Arial" w:cs="Arial"/>
                <w:sz w:val="24"/>
                <w:szCs w:val="24"/>
              </w:rPr>
              <w:t xml:space="preserve">             </w:t>
            </w:r>
          </w:p>
          <w:p w:rsidR="007D4C32" w:rsidRPr="007D4C32" w:rsidRDefault="007D4C32" w:rsidP="007D4C32">
            <w:pPr>
              <w:spacing w:after="200" w:line="360" w:lineRule="auto"/>
              <w:ind w:right="-108"/>
              <w:jc w:val="center"/>
              <w:rPr>
                <w:rFonts w:ascii="Arial" w:eastAsia="Calibri" w:hAnsi="Arial" w:cs="Arial"/>
                <w:sz w:val="24"/>
                <w:szCs w:val="24"/>
              </w:rPr>
            </w:pPr>
            <w:r w:rsidRPr="007D4C32">
              <w:rPr>
                <w:rFonts w:ascii="Arial" w:eastAsia="Calibri" w:hAnsi="Arial" w:cs="Arial"/>
                <w:sz w:val="24"/>
                <w:szCs w:val="24"/>
              </w:rPr>
              <w:t xml:space="preserve">      </w:t>
            </w:r>
          </w:p>
          <w:p w:rsidR="007D4C32" w:rsidRPr="007D4C32" w:rsidRDefault="007D4C32" w:rsidP="007D4C32">
            <w:pPr>
              <w:spacing w:after="200" w:line="360" w:lineRule="auto"/>
              <w:ind w:right="-108"/>
              <w:jc w:val="center"/>
              <w:rPr>
                <w:rFonts w:ascii="Arial" w:eastAsia="Calibri" w:hAnsi="Arial" w:cs="Arial"/>
                <w:i/>
                <w:sz w:val="24"/>
                <w:szCs w:val="24"/>
              </w:rPr>
            </w:pPr>
            <w:r w:rsidRPr="007D4C32">
              <w:rPr>
                <w:rFonts w:ascii="Arial" w:eastAsia="Calibri" w:hAnsi="Arial" w:cs="Arial"/>
                <w:sz w:val="24"/>
                <w:szCs w:val="24"/>
              </w:rPr>
              <w:t xml:space="preserve">          </w:t>
            </w:r>
          </w:p>
        </w:tc>
      </w:tr>
      <w:tr w:rsidR="007D4C32" w:rsidRPr="007D4C32" w:rsidTr="00414385">
        <w:tc>
          <w:tcPr>
            <w:tcW w:w="6771" w:type="dxa"/>
          </w:tcPr>
          <w:p w:rsidR="007D4C32" w:rsidRPr="007D4C32" w:rsidRDefault="007D4C32" w:rsidP="007D4C32">
            <w:pPr>
              <w:spacing w:after="200" w:line="360" w:lineRule="auto"/>
              <w:ind w:left="-110"/>
              <w:rPr>
                <w:rFonts w:ascii="Arial" w:eastAsia="Calibri" w:hAnsi="Arial" w:cs="Arial"/>
                <w:b/>
                <w:bCs/>
                <w:sz w:val="24"/>
                <w:szCs w:val="24"/>
              </w:rPr>
            </w:pPr>
          </w:p>
        </w:tc>
        <w:tc>
          <w:tcPr>
            <w:tcW w:w="2409" w:type="dxa"/>
          </w:tcPr>
          <w:p w:rsidR="007D4C32" w:rsidRDefault="007D4C32" w:rsidP="007D4C32">
            <w:pPr>
              <w:spacing w:after="200" w:line="360" w:lineRule="auto"/>
              <w:ind w:right="-286"/>
              <w:jc w:val="center"/>
              <w:rPr>
                <w:rFonts w:ascii="Arial" w:eastAsia="Calibri" w:hAnsi="Arial" w:cs="Arial"/>
                <w:sz w:val="24"/>
                <w:szCs w:val="24"/>
              </w:rPr>
            </w:pPr>
          </w:p>
        </w:tc>
      </w:tr>
    </w:tbl>
    <w:p w:rsidR="007D4C32" w:rsidRPr="007D4C32" w:rsidRDefault="007D4C32" w:rsidP="007D4C32">
      <w:pPr>
        <w:spacing w:after="200" w:line="276" w:lineRule="auto"/>
        <w:rPr>
          <w:rFonts w:ascii="Arial" w:eastAsia="Calibri" w:hAnsi="Arial" w:cs="Arial"/>
          <w:b/>
          <w:sz w:val="24"/>
          <w:szCs w:val="24"/>
          <w:lang w:val="en-GB"/>
        </w:rPr>
      </w:pPr>
    </w:p>
    <w:p w:rsidR="00A54016" w:rsidRDefault="007D4C32" w:rsidP="007D4C32">
      <w:pPr>
        <w:spacing w:after="200" w:line="276" w:lineRule="auto"/>
        <w:rPr>
          <w:rFonts w:ascii="Arial" w:eastAsia="Calibri" w:hAnsi="Arial" w:cs="Arial"/>
          <w:sz w:val="24"/>
          <w:szCs w:val="24"/>
          <w:lang w:val="en-GB"/>
        </w:rPr>
      </w:pPr>
      <w:r>
        <w:rPr>
          <w:rFonts w:ascii="Arial" w:eastAsia="Calibri" w:hAnsi="Arial" w:cs="Arial"/>
          <w:b/>
          <w:sz w:val="24"/>
          <w:szCs w:val="24"/>
          <w:lang w:val="en-GB"/>
        </w:rPr>
        <w:lastRenderedPageBreak/>
        <w:t>ABU BA</w:t>
      </w:r>
      <w:r w:rsidRPr="007D4C32">
        <w:rPr>
          <w:rFonts w:ascii="Arial" w:eastAsia="Calibri" w:hAnsi="Arial" w:cs="Arial"/>
          <w:b/>
          <w:sz w:val="24"/>
          <w:szCs w:val="24"/>
          <w:lang w:val="en-GB"/>
        </w:rPr>
        <w:t xml:space="preserve">KER JOOSUB </w:t>
      </w:r>
      <w:r w:rsidRPr="007D4C32">
        <w:rPr>
          <w:rFonts w:ascii="Arial" w:eastAsia="Calibri" w:hAnsi="Arial" w:cs="Arial"/>
          <w:sz w:val="24"/>
          <w:szCs w:val="24"/>
          <w:lang w:val="en-GB"/>
        </w:rPr>
        <w:tab/>
      </w:r>
      <w:r w:rsidRPr="007D4C32">
        <w:rPr>
          <w:rFonts w:ascii="Arial" w:eastAsia="Calibri" w:hAnsi="Arial" w:cs="Arial"/>
          <w:sz w:val="24"/>
          <w:szCs w:val="24"/>
          <w:lang w:val="en-GB"/>
        </w:rPr>
        <w:tab/>
      </w:r>
      <w:r w:rsidRPr="007D4C32">
        <w:rPr>
          <w:rFonts w:ascii="Arial" w:eastAsia="Calibri" w:hAnsi="Arial" w:cs="Arial"/>
          <w:sz w:val="24"/>
          <w:szCs w:val="24"/>
          <w:lang w:val="en-GB"/>
        </w:rPr>
        <w:tab/>
        <w:t xml:space="preserve">            </w:t>
      </w:r>
      <w:r w:rsidRPr="007D4C32">
        <w:rPr>
          <w:rFonts w:ascii="Arial" w:eastAsia="Calibri" w:hAnsi="Arial" w:cs="Arial"/>
          <w:sz w:val="24"/>
          <w:szCs w:val="24"/>
          <w:lang w:val="en-GB"/>
        </w:rPr>
        <w:tab/>
      </w:r>
      <w:r w:rsidRPr="007D4C32">
        <w:rPr>
          <w:rFonts w:ascii="Arial" w:eastAsia="Calibri" w:hAnsi="Arial" w:cs="Arial"/>
          <w:sz w:val="24"/>
          <w:szCs w:val="24"/>
          <w:lang w:val="en-GB"/>
        </w:rPr>
        <w:tab/>
      </w:r>
      <w:r w:rsidRPr="007D4C32">
        <w:rPr>
          <w:rFonts w:ascii="Arial" w:eastAsia="Calibri" w:hAnsi="Arial" w:cs="Arial"/>
          <w:sz w:val="24"/>
          <w:szCs w:val="24"/>
          <w:lang w:val="en-GB"/>
        </w:rPr>
        <w:tab/>
      </w:r>
      <w:r w:rsidRPr="007D4C32">
        <w:rPr>
          <w:rFonts w:ascii="Arial" w:eastAsia="Calibri" w:hAnsi="Arial" w:cs="Arial"/>
          <w:sz w:val="24"/>
          <w:szCs w:val="24"/>
          <w:lang w:val="en-GB"/>
        </w:rPr>
        <w:tab/>
        <w:t xml:space="preserve">Respondent </w:t>
      </w:r>
    </w:p>
    <w:p w:rsidR="007D4C32" w:rsidRPr="007D4C32" w:rsidRDefault="007D4C32" w:rsidP="007D4C32">
      <w:pPr>
        <w:spacing w:after="200" w:line="276" w:lineRule="auto"/>
        <w:rPr>
          <w:rFonts w:ascii="Arial" w:eastAsia="Calibri" w:hAnsi="Arial" w:cs="Arial"/>
          <w:sz w:val="24"/>
          <w:szCs w:val="24"/>
          <w:lang w:val="en-GB"/>
        </w:rPr>
      </w:pPr>
      <w:r w:rsidRPr="007D4C32">
        <w:rPr>
          <w:rFonts w:ascii="Arial" w:eastAsia="Calibri" w:hAnsi="Arial" w:cs="Arial"/>
          <w:sz w:val="24"/>
          <w:szCs w:val="24"/>
          <w:lang w:val="en-GB"/>
        </w:rPr>
        <w:t>(Id</w:t>
      </w:r>
      <w:r>
        <w:rPr>
          <w:rFonts w:ascii="Arial" w:eastAsia="Calibri" w:hAnsi="Arial" w:cs="Arial"/>
          <w:sz w:val="24"/>
          <w:szCs w:val="24"/>
          <w:lang w:val="en-GB"/>
        </w:rPr>
        <w:t>entity number:</w:t>
      </w:r>
      <w:r w:rsidR="00E41994">
        <w:rPr>
          <w:rFonts w:ascii="Arial" w:eastAsia="Calibri" w:hAnsi="Arial" w:cs="Arial"/>
          <w:sz w:val="24"/>
          <w:szCs w:val="24"/>
          <w:lang w:val="en-GB"/>
        </w:rPr>
        <w:t xml:space="preserve"> […]</w:t>
      </w:r>
      <w:r w:rsidRPr="007D4C32">
        <w:rPr>
          <w:rFonts w:ascii="Arial" w:eastAsia="Calibri" w:hAnsi="Arial" w:cs="Arial"/>
          <w:sz w:val="24"/>
          <w:szCs w:val="24"/>
          <w:lang w:val="en-GB"/>
        </w:rPr>
        <w:t>)</w:t>
      </w:r>
    </w:p>
    <w:p w:rsidR="007D4C32" w:rsidRPr="007D4C32" w:rsidRDefault="007D4C32" w:rsidP="007D4C32">
      <w:pPr>
        <w:spacing w:after="200" w:line="276" w:lineRule="auto"/>
        <w:rPr>
          <w:rFonts w:ascii="Arial" w:eastAsia="Calibri" w:hAnsi="Arial" w:cs="Arial"/>
          <w:sz w:val="24"/>
          <w:szCs w:val="24"/>
          <w:lang w:val="en-GB"/>
        </w:rPr>
      </w:pPr>
    </w:p>
    <w:p w:rsidR="007D4C32" w:rsidRPr="007D4C32" w:rsidRDefault="007D4C32" w:rsidP="007D4C32">
      <w:pPr>
        <w:spacing w:after="200" w:line="276" w:lineRule="auto"/>
        <w:rPr>
          <w:rFonts w:ascii="Arial" w:eastAsia="Calibri" w:hAnsi="Arial" w:cs="Arial"/>
          <w:sz w:val="24"/>
          <w:szCs w:val="24"/>
          <w:lang w:val="en-GB"/>
        </w:rPr>
      </w:pPr>
      <w:r w:rsidRPr="007D4C32">
        <w:rPr>
          <w:rFonts w:ascii="Arial" w:eastAsia="Calibri" w:hAnsi="Arial" w:cs="Arial"/>
          <w:sz w:val="24"/>
          <w:szCs w:val="24"/>
          <w:lang w:val="en-GB"/>
        </w:rPr>
        <w:t>and</w:t>
      </w:r>
    </w:p>
    <w:p w:rsidR="007D4C32" w:rsidRPr="007D4C32" w:rsidRDefault="007D4C32" w:rsidP="007D4C32">
      <w:pPr>
        <w:spacing w:after="200" w:line="276" w:lineRule="auto"/>
        <w:rPr>
          <w:rFonts w:ascii="Arial" w:eastAsia="Calibri" w:hAnsi="Arial" w:cs="Arial"/>
          <w:sz w:val="24"/>
          <w:szCs w:val="24"/>
          <w:lang w:val="en-GB"/>
        </w:rPr>
      </w:pPr>
    </w:p>
    <w:p w:rsidR="007D4C32" w:rsidRPr="007D4C32" w:rsidRDefault="007D4C32" w:rsidP="007D4C32">
      <w:pPr>
        <w:spacing w:after="200" w:line="276" w:lineRule="auto"/>
        <w:rPr>
          <w:rFonts w:ascii="Arial" w:eastAsia="Calibri" w:hAnsi="Arial" w:cs="Arial"/>
          <w:sz w:val="24"/>
          <w:szCs w:val="24"/>
          <w:lang w:val="en-GB"/>
        </w:rPr>
      </w:pPr>
      <w:r w:rsidRPr="007D4C32">
        <w:rPr>
          <w:rFonts w:ascii="Arial" w:eastAsia="Calibri" w:hAnsi="Arial" w:cs="Arial"/>
          <w:sz w:val="24"/>
          <w:szCs w:val="24"/>
          <w:lang w:val="en-GB"/>
        </w:rPr>
        <w:tab/>
      </w:r>
      <w:r w:rsidRPr="007D4C32">
        <w:rPr>
          <w:rFonts w:ascii="Arial" w:eastAsia="Calibri" w:hAnsi="Arial" w:cs="Arial"/>
          <w:sz w:val="24"/>
          <w:szCs w:val="24"/>
          <w:lang w:val="en-GB"/>
        </w:rPr>
        <w:tab/>
      </w:r>
      <w:r w:rsidRPr="007D4C32">
        <w:rPr>
          <w:rFonts w:ascii="Arial" w:eastAsia="Calibri" w:hAnsi="Arial" w:cs="Arial"/>
          <w:sz w:val="24"/>
          <w:szCs w:val="24"/>
          <w:lang w:val="en-GB"/>
        </w:rPr>
        <w:tab/>
      </w:r>
      <w:r w:rsidRPr="007D4C32">
        <w:rPr>
          <w:rFonts w:ascii="Arial" w:eastAsia="Calibri" w:hAnsi="Arial" w:cs="Arial"/>
          <w:sz w:val="24"/>
          <w:szCs w:val="24"/>
          <w:lang w:val="en-GB"/>
        </w:rPr>
        <w:tab/>
      </w:r>
      <w:r w:rsidRPr="007D4C32">
        <w:rPr>
          <w:rFonts w:ascii="Arial" w:eastAsia="Calibri" w:hAnsi="Arial" w:cs="Arial"/>
          <w:sz w:val="24"/>
          <w:szCs w:val="24"/>
          <w:lang w:val="en-GB"/>
        </w:rPr>
        <w:tab/>
      </w:r>
      <w:r w:rsidRPr="007D4C32">
        <w:rPr>
          <w:rFonts w:ascii="Arial" w:eastAsia="Calibri" w:hAnsi="Arial" w:cs="Arial"/>
          <w:sz w:val="24"/>
          <w:szCs w:val="24"/>
          <w:lang w:val="en-GB"/>
        </w:rPr>
        <w:tab/>
      </w:r>
      <w:r w:rsidRPr="007D4C32">
        <w:rPr>
          <w:rFonts w:ascii="Arial" w:eastAsia="Calibri" w:hAnsi="Arial" w:cs="Arial"/>
          <w:sz w:val="24"/>
          <w:szCs w:val="24"/>
          <w:lang w:val="en-GB"/>
        </w:rPr>
        <w:tab/>
      </w:r>
      <w:r w:rsidRPr="007D4C32">
        <w:rPr>
          <w:rFonts w:ascii="Arial" w:eastAsia="Calibri" w:hAnsi="Arial" w:cs="Arial"/>
          <w:sz w:val="24"/>
          <w:szCs w:val="24"/>
          <w:lang w:val="en-GB"/>
        </w:rPr>
        <w:tab/>
      </w:r>
      <w:r w:rsidRPr="007D4C32">
        <w:rPr>
          <w:rFonts w:ascii="Arial" w:eastAsia="Calibri" w:hAnsi="Arial" w:cs="Arial"/>
          <w:sz w:val="24"/>
          <w:szCs w:val="24"/>
          <w:lang w:val="en-GB"/>
        </w:rPr>
        <w:tab/>
        <w:t xml:space="preserve">     Case no. 046669/2023</w:t>
      </w:r>
    </w:p>
    <w:p w:rsidR="007D4C32" w:rsidRPr="007D4C32" w:rsidRDefault="007D4C32" w:rsidP="007D4C32">
      <w:pPr>
        <w:spacing w:after="200" w:line="276" w:lineRule="auto"/>
        <w:rPr>
          <w:rFonts w:ascii="Arial" w:eastAsia="Calibri" w:hAnsi="Arial" w:cs="Arial"/>
          <w:sz w:val="24"/>
          <w:szCs w:val="24"/>
          <w:lang w:val="en-GB"/>
        </w:rPr>
      </w:pPr>
      <w:r w:rsidRPr="007D4C32">
        <w:rPr>
          <w:rFonts w:ascii="Arial" w:eastAsia="Calibri" w:hAnsi="Arial" w:cs="Arial"/>
          <w:sz w:val="24"/>
          <w:szCs w:val="24"/>
          <w:lang w:val="en-GB"/>
        </w:rPr>
        <w:t xml:space="preserve">In the </w:t>
      </w:r>
      <w:r w:rsidRPr="007D4C32">
        <w:rPr>
          <w:rFonts w:ascii="Arial" w:eastAsia="Calibri" w:hAnsi="Arial" w:cs="Arial"/>
          <w:i/>
          <w:sz w:val="24"/>
          <w:szCs w:val="24"/>
          <w:lang w:val="en-GB"/>
        </w:rPr>
        <w:t>ex parte</w:t>
      </w:r>
      <w:r w:rsidRPr="007D4C32">
        <w:rPr>
          <w:rFonts w:ascii="Arial" w:eastAsia="Calibri" w:hAnsi="Arial" w:cs="Arial"/>
          <w:sz w:val="24"/>
          <w:szCs w:val="24"/>
          <w:lang w:val="en-GB"/>
        </w:rPr>
        <w:t xml:space="preserve"> application of:</w:t>
      </w:r>
    </w:p>
    <w:p w:rsidR="007D4C32" w:rsidRPr="007D4C32" w:rsidRDefault="007D4C32" w:rsidP="007D4C32">
      <w:pPr>
        <w:spacing w:after="200" w:line="276" w:lineRule="auto"/>
        <w:rPr>
          <w:rFonts w:ascii="Arial" w:eastAsia="Calibri" w:hAnsi="Arial" w:cs="Arial"/>
          <w:sz w:val="24"/>
          <w:szCs w:val="24"/>
          <w:lang w:val="en-GB"/>
        </w:rPr>
      </w:pPr>
    </w:p>
    <w:p w:rsidR="007D4C32" w:rsidRPr="007D4C32" w:rsidRDefault="007D4C32" w:rsidP="007D4C32">
      <w:pPr>
        <w:spacing w:after="200" w:line="276" w:lineRule="auto"/>
        <w:rPr>
          <w:rFonts w:ascii="Arial" w:eastAsia="Calibri" w:hAnsi="Arial" w:cs="Arial"/>
          <w:sz w:val="24"/>
          <w:szCs w:val="24"/>
          <w:lang w:val="en-GB"/>
        </w:rPr>
      </w:pPr>
      <w:r w:rsidRPr="007D4C32">
        <w:rPr>
          <w:rFonts w:ascii="Arial" w:eastAsia="Calibri" w:hAnsi="Arial" w:cs="Arial"/>
          <w:b/>
          <w:sz w:val="24"/>
          <w:szCs w:val="24"/>
          <w:lang w:val="en-GB"/>
        </w:rPr>
        <w:t>ADRIAAN WILLEM VAN ROOYEN NO.</w:t>
      </w:r>
      <w:r w:rsidRPr="007D4C32">
        <w:rPr>
          <w:rFonts w:ascii="Arial" w:eastAsia="Calibri" w:hAnsi="Arial" w:cs="Arial"/>
          <w:b/>
          <w:sz w:val="24"/>
          <w:szCs w:val="24"/>
          <w:lang w:val="en-GB"/>
        </w:rPr>
        <w:tab/>
      </w:r>
      <w:r w:rsidRPr="007D4C32">
        <w:rPr>
          <w:rFonts w:ascii="Arial" w:eastAsia="Calibri" w:hAnsi="Arial" w:cs="Arial"/>
          <w:sz w:val="24"/>
          <w:szCs w:val="24"/>
          <w:lang w:val="en-GB"/>
        </w:rPr>
        <w:tab/>
      </w:r>
      <w:r w:rsidRPr="007D4C32">
        <w:rPr>
          <w:rFonts w:ascii="Arial" w:eastAsia="Calibri" w:hAnsi="Arial" w:cs="Arial"/>
          <w:sz w:val="24"/>
          <w:szCs w:val="24"/>
          <w:lang w:val="en-GB"/>
        </w:rPr>
        <w:tab/>
      </w:r>
      <w:r w:rsidRPr="007D4C32">
        <w:rPr>
          <w:rFonts w:ascii="Arial" w:eastAsia="Calibri" w:hAnsi="Arial" w:cs="Arial"/>
          <w:sz w:val="24"/>
          <w:szCs w:val="24"/>
          <w:lang w:val="en-GB"/>
        </w:rPr>
        <w:tab/>
      </w:r>
      <w:r w:rsidRPr="007D4C32">
        <w:rPr>
          <w:rFonts w:ascii="Arial" w:eastAsia="Calibri" w:hAnsi="Arial" w:cs="Arial"/>
          <w:sz w:val="24"/>
          <w:szCs w:val="24"/>
          <w:lang w:val="en-GB"/>
        </w:rPr>
        <w:tab/>
        <w:t xml:space="preserve">       First Applicant </w:t>
      </w:r>
    </w:p>
    <w:p w:rsidR="007D4C32" w:rsidRDefault="007D4C32" w:rsidP="007D4C32">
      <w:pPr>
        <w:spacing w:after="200" w:line="276" w:lineRule="auto"/>
        <w:rPr>
          <w:rFonts w:ascii="Arial" w:eastAsia="Calibri" w:hAnsi="Arial" w:cs="Arial"/>
          <w:sz w:val="24"/>
          <w:szCs w:val="24"/>
          <w:lang w:val="en-GB"/>
        </w:rPr>
      </w:pPr>
      <w:r w:rsidRPr="007D4C32">
        <w:rPr>
          <w:rFonts w:ascii="Arial" w:eastAsia="Calibri" w:hAnsi="Arial" w:cs="Arial"/>
          <w:b/>
          <w:sz w:val="24"/>
          <w:szCs w:val="24"/>
          <w:lang w:val="en-GB"/>
        </w:rPr>
        <w:t>SAFIYAH EBRAHIM COOK NO.</w:t>
      </w:r>
      <w:r w:rsidRPr="007D4C32">
        <w:rPr>
          <w:rFonts w:ascii="Arial" w:eastAsia="Calibri" w:hAnsi="Arial" w:cs="Arial"/>
          <w:b/>
          <w:sz w:val="24"/>
          <w:szCs w:val="24"/>
          <w:lang w:val="en-GB"/>
        </w:rPr>
        <w:tab/>
      </w:r>
      <w:r w:rsidRPr="007D4C32">
        <w:rPr>
          <w:rFonts w:ascii="Arial" w:eastAsia="Calibri" w:hAnsi="Arial" w:cs="Arial"/>
          <w:sz w:val="24"/>
          <w:szCs w:val="24"/>
          <w:lang w:val="en-GB"/>
        </w:rPr>
        <w:tab/>
      </w:r>
      <w:r w:rsidRPr="007D4C32">
        <w:rPr>
          <w:rFonts w:ascii="Arial" w:eastAsia="Calibri" w:hAnsi="Arial" w:cs="Arial"/>
          <w:sz w:val="24"/>
          <w:szCs w:val="24"/>
          <w:lang w:val="en-GB"/>
        </w:rPr>
        <w:tab/>
      </w:r>
      <w:r w:rsidRPr="007D4C32">
        <w:rPr>
          <w:rFonts w:ascii="Arial" w:eastAsia="Calibri" w:hAnsi="Arial" w:cs="Arial"/>
          <w:sz w:val="24"/>
          <w:szCs w:val="24"/>
          <w:lang w:val="en-GB"/>
        </w:rPr>
        <w:tab/>
      </w:r>
      <w:r w:rsidRPr="007D4C32">
        <w:rPr>
          <w:rFonts w:ascii="Arial" w:eastAsia="Calibri" w:hAnsi="Arial" w:cs="Arial"/>
          <w:sz w:val="24"/>
          <w:szCs w:val="24"/>
          <w:lang w:val="en-GB"/>
        </w:rPr>
        <w:tab/>
        <w:t xml:space="preserve">             Second Applicant </w:t>
      </w:r>
    </w:p>
    <w:p w:rsidR="007D4C32" w:rsidRPr="007D4C32" w:rsidRDefault="007D4C32" w:rsidP="007D4C32">
      <w:pPr>
        <w:spacing w:after="200" w:line="276" w:lineRule="auto"/>
        <w:jc w:val="both"/>
        <w:rPr>
          <w:rFonts w:ascii="Arial" w:eastAsia="Calibri" w:hAnsi="Arial" w:cs="Arial"/>
          <w:sz w:val="24"/>
          <w:szCs w:val="24"/>
          <w:lang w:val="en-GB"/>
        </w:rPr>
      </w:pPr>
      <w:r>
        <w:rPr>
          <w:rFonts w:ascii="Arial" w:eastAsia="Calibri" w:hAnsi="Arial" w:cs="Arial"/>
          <w:sz w:val="24"/>
          <w:szCs w:val="24"/>
          <w:lang w:val="en-GB"/>
        </w:rPr>
        <w:t>(In their capacities as the provisional trustees in the insolvent estate of ABU BAKER JOOSUB)</w:t>
      </w:r>
    </w:p>
    <w:tbl>
      <w:tblPr>
        <w:tblW w:w="9180" w:type="dxa"/>
        <w:tblLook w:val="0000" w:firstRow="0" w:lastRow="0" w:firstColumn="0" w:lastColumn="0" w:noHBand="0" w:noVBand="0"/>
      </w:tblPr>
      <w:tblGrid>
        <w:gridCol w:w="108"/>
        <w:gridCol w:w="6663"/>
        <w:gridCol w:w="2409"/>
      </w:tblGrid>
      <w:tr w:rsidR="007D4C32" w:rsidRPr="007D4C32" w:rsidTr="00414385">
        <w:tc>
          <w:tcPr>
            <w:tcW w:w="6771" w:type="dxa"/>
            <w:gridSpan w:val="2"/>
          </w:tcPr>
          <w:p w:rsidR="007D4C32" w:rsidRPr="007D4C32" w:rsidRDefault="007D4C32" w:rsidP="007D4C32">
            <w:pPr>
              <w:spacing w:after="0" w:line="360" w:lineRule="auto"/>
              <w:rPr>
                <w:rFonts w:ascii="Arial" w:eastAsia="Calibri" w:hAnsi="Arial" w:cs="Arial"/>
                <w:bCs/>
                <w:sz w:val="24"/>
                <w:szCs w:val="24"/>
              </w:rPr>
            </w:pPr>
          </w:p>
        </w:tc>
        <w:tc>
          <w:tcPr>
            <w:tcW w:w="2409" w:type="dxa"/>
          </w:tcPr>
          <w:p w:rsidR="007D4C32" w:rsidRPr="007D4C32" w:rsidRDefault="007D4C32" w:rsidP="007D4C32">
            <w:pPr>
              <w:spacing w:after="200" w:line="360" w:lineRule="auto"/>
              <w:ind w:right="-108"/>
              <w:jc w:val="right"/>
              <w:rPr>
                <w:rFonts w:ascii="Arial" w:eastAsia="Calibri" w:hAnsi="Arial" w:cs="Arial"/>
                <w:sz w:val="24"/>
                <w:szCs w:val="24"/>
              </w:rPr>
            </w:pPr>
          </w:p>
        </w:tc>
      </w:tr>
      <w:tr w:rsidR="007D4C32" w:rsidRPr="007D4C32" w:rsidTr="00414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9072" w:type="dxa"/>
            <w:gridSpan w:val="2"/>
            <w:tcBorders>
              <w:left w:val="nil"/>
              <w:right w:val="nil"/>
            </w:tcBorders>
          </w:tcPr>
          <w:p w:rsidR="007D4C32" w:rsidRPr="007D4C32" w:rsidRDefault="007D4C32" w:rsidP="007D4C32">
            <w:pPr>
              <w:tabs>
                <w:tab w:val="center" w:pos="4140"/>
              </w:tabs>
              <w:spacing w:before="240" w:after="200" w:line="276" w:lineRule="auto"/>
              <w:ind w:left="-180"/>
              <w:jc w:val="center"/>
              <w:rPr>
                <w:rFonts w:ascii="Arial Black" w:eastAsia="Calibri" w:hAnsi="Arial Black" w:cs="Arial"/>
                <w:bCs/>
                <w:sz w:val="24"/>
                <w:szCs w:val="24"/>
              </w:rPr>
            </w:pPr>
            <w:r w:rsidRPr="007D4C32">
              <w:rPr>
                <w:rFonts w:ascii="Arial Black" w:eastAsia="Calibri" w:hAnsi="Arial Black" w:cs="Arial"/>
                <w:bCs/>
                <w:sz w:val="24"/>
                <w:szCs w:val="24"/>
              </w:rPr>
              <w:t>JUDGMENT</w:t>
            </w:r>
          </w:p>
        </w:tc>
      </w:tr>
    </w:tbl>
    <w:p w:rsidR="007D4C32" w:rsidRPr="007D4C32" w:rsidRDefault="007D4C32" w:rsidP="007D4C32">
      <w:pPr>
        <w:spacing w:after="0" w:line="480" w:lineRule="auto"/>
        <w:jc w:val="both"/>
        <w:rPr>
          <w:rFonts w:ascii="Arial" w:eastAsia="Times New Roman" w:hAnsi="Arial" w:cs="Times New Roman"/>
          <w:sz w:val="24"/>
          <w:szCs w:val="24"/>
          <w:lang w:val="en-AU"/>
        </w:rPr>
      </w:pPr>
    </w:p>
    <w:p w:rsidR="007D4C32" w:rsidRPr="007D4C32" w:rsidRDefault="007D4C32" w:rsidP="007D4C32">
      <w:pPr>
        <w:spacing w:after="360" w:line="360" w:lineRule="auto"/>
        <w:jc w:val="both"/>
        <w:rPr>
          <w:rFonts w:ascii="Times New Roman" w:eastAsia="Times New Roman" w:hAnsi="Times New Roman" w:cs="Times New Roman"/>
          <w:b/>
          <w:color w:val="000000"/>
          <w:sz w:val="24"/>
          <w:szCs w:val="24"/>
          <w:u w:val="single"/>
          <w:lang w:val="en-US" w:eastAsia="en-ZA"/>
        </w:rPr>
      </w:pPr>
      <w:r w:rsidRPr="007D4C32">
        <w:rPr>
          <w:rFonts w:ascii="Times New Roman" w:eastAsia="Times New Roman" w:hAnsi="Times New Roman" w:cs="Times New Roman"/>
          <w:color w:val="000000"/>
          <w:sz w:val="24"/>
          <w:szCs w:val="24"/>
          <w:lang w:val="en-US" w:eastAsia="en-ZA"/>
        </w:rPr>
        <w:t>The judgment and order are</w:t>
      </w:r>
      <w:r w:rsidRPr="007D4C32">
        <w:rPr>
          <w:rFonts w:ascii="Times New Roman" w:eastAsia="Times New Roman" w:hAnsi="Times New Roman" w:cs="Times New Roman"/>
          <w:i/>
          <w:color w:val="000000"/>
          <w:sz w:val="24"/>
          <w:szCs w:val="24"/>
          <w:lang w:val="en-US" w:eastAsia="en-ZA"/>
        </w:rPr>
        <w:t xml:space="preserve"> published and distributed electronically.</w:t>
      </w:r>
    </w:p>
    <w:p w:rsidR="007D4C32" w:rsidRPr="007D4C32" w:rsidRDefault="007D4C32" w:rsidP="007D4C32">
      <w:pPr>
        <w:spacing w:after="360" w:line="240" w:lineRule="auto"/>
        <w:jc w:val="both"/>
        <w:rPr>
          <w:rFonts w:ascii="Arial" w:eastAsia="Times New Roman" w:hAnsi="Arial" w:cs="Arial"/>
          <w:b/>
          <w:color w:val="000000"/>
          <w:sz w:val="24"/>
          <w:szCs w:val="24"/>
          <w:lang w:val="en-US" w:eastAsia="en-ZA"/>
        </w:rPr>
      </w:pPr>
      <w:r w:rsidRPr="007D4C32">
        <w:rPr>
          <w:rFonts w:ascii="Arial" w:eastAsia="Times New Roman" w:hAnsi="Arial" w:cs="Arial"/>
          <w:b/>
          <w:color w:val="000000"/>
          <w:sz w:val="24"/>
          <w:szCs w:val="24"/>
          <w:lang w:val="en-US" w:eastAsia="en-ZA"/>
        </w:rPr>
        <w:t>VAN NIEKERK PA, AJ</w:t>
      </w:r>
    </w:p>
    <w:p w:rsidR="007D4C32" w:rsidRPr="007D4C32" w:rsidRDefault="007D4C32" w:rsidP="007D4C32">
      <w:pPr>
        <w:spacing w:after="200" w:line="480" w:lineRule="auto"/>
        <w:ind w:left="720" w:hanging="720"/>
        <w:jc w:val="both"/>
        <w:rPr>
          <w:rFonts w:ascii="Arial" w:eastAsia="Calibri" w:hAnsi="Arial" w:cs="Arial"/>
          <w:color w:val="000000"/>
          <w:sz w:val="24"/>
          <w:szCs w:val="24"/>
        </w:rPr>
      </w:pPr>
      <w:r w:rsidRPr="007D4C32">
        <w:rPr>
          <w:rFonts w:ascii="Arial" w:eastAsia="Calibri" w:hAnsi="Arial" w:cs="Arial"/>
          <w:color w:val="000000"/>
          <w:sz w:val="24"/>
          <w:szCs w:val="24"/>
        </w:rPr>
        <w:t>[1]</w:t>
      </w:r>
      <w:r w:rsidRPr="007D4C32">
        <w:rPr>
          <w:rFonts w:ascii="Arial" w:eastAsia="Calibri" w:hAnsi="Arial" w:cs="Arial"/>
          <w:color w:val="000000"/>
          <w:sz w:val="24"/>
          <w:szCs w:val="24"/>
        </w:rPr>
        <w:tab/>
        <w:t>In matter no. 11262/2021 Applicant applies for urgent relief framed as follows in the Notice of Motion:</w:t>
      </w:r>
    </w:p>
    <w:p w:rsidR="007D4C32" w:rsidRPr="007D4C32" w:rsidRDefault="007D4C32" w:rsidP="007D4C32">
      <w:pPr>
        <w:spacing w:after="200" w:line="360" w:lineRule="auto"/>
        <w:ind w:left="2160" w:hanging="720"/>
        <w:jc w:val="both"/>
        <w:rPr>
          <w:rFonts w:ascii="Arial" w:eastAsia="Calibri" w:hAnsi="Arial" w:cs="Arial"/>
          <w:i/>
          <w:color w:val="000000"/>
          <w:sz w:val="24"/>
          <w:szCs w:val="24"/>
        </w:rPr>
      </w:pPr>
      <w:r w:rsidRPr="007D4C32">
        <w:rPr>
          <w:rFonts w:ascii="Arial" w:eastAsia="Calibri" w:hAnsi="Arial" w:cs="Arial"/>
          <w:i/>
          <w:color w:val="000000"/>
          <w:sz w:val="24"/>
          <w:szCs w:val="24"/>
        </w:rPr>
        <w:t>“1.</w:t>
      </w:r>
      <w:r w:rsidRPr="007D4C32">
        <w:rPr>
          <w:rFonts w:ascii="Arial" w:eastAsia="Calibri" w:hAnsi="Arial" w:cs="Arial"/>
          <w:i/>
          <w:color w:val="000000"/>
          <w:sz w:val="24"/>
          <w:szCs w:val="24"/>
        </w:rPr>
        <w:tab/>
        <w:t>That condonation be granted for the non-compliance with the Uniform Rules of Court and that the matter be heard as one of urgency in terms of Rule 6 (12)(a);</w:t>
      </w:r>
    </w:p>
    <w:p w:rsidR="007D4C32" w:rsidRPr="007D4C32" w:rsidRDefault="007D4C32" w:rsidP="007D4C32">
      <w:pPr>
        <w:spacing w:after="200" w:line="360" w:lineRule="auto"/>
        <w:ind w:left="2160" w:hanging="720"/>
        <w:jc w:val="both"/>
        <w:rPr>
          <w:rFonts w:ascii="Arial" w:eastAsia="Calibri" w:hAnsi="Arial" w:cs="Arial"/>
          <w:i/>
          <w:color w:val="000000"/>
          <w:sz w:val="24"/>
          <w:szCs w:val="24"/>
        </w:rPr>
      </w:pPr>
      <w:r w:rsidRPr="007D4C32">
        <w:rPr>
          <w:rFonts w:ascii="Arial" w:eastAsia="Calibri" w:hAnsi="Arial" w:cs="Arial"/>
          <w:i/>
          <w:color w:val="000000"/>
          <w:sz w:val="24"/>
          <w:szCs w:val="24"/>
        </w:rPr>
        <w:lastRenderedPageBreak/>
        <w:t>2.</w:t>
      </w:r>
      <w:r w:rsidRPr="007D4C32">
        <w:rPr>
          <w:rFonts w:ascii="Arial" w:eastAsia="Calibri" w:hAnsi="Arial" w:cs="Arial"/>
          <w:i/>
          <w:color w:val="000000"/>
          <w:sz w:val="24"/>
          <w:szCs w:val="24"/>
        </w:rPr>
        <w:tab/>
        <w:t>That the provisional sequestration order in terms of which the Respondent’s estate was provisionally sequestrated on 9 March 2021 be re-instated;</w:t>
      </w:r>
    </w:p>
    <w:p w:rsidR="007D4C32" w:rsidRPr="007D4C32" w:rsidRDefault="007D4C32" w:rsidP="007D4C32">
      <w:pPr>
        <w:spacing w:after="200" w:line="360" w:lineRule="auto"/>
        <w:ind w:left="720" w:hanging="720"/>
        <w:jc w:val="both"/>
        <w:rPr>
          <w:rFonts w:ascii="Arial" w:eastAsia="Calibri" w:hAnsi="Arial" w:cs="Arial"/>
          <w:i/>
          <w:color w:val="000000"/>
          <w:sz w:val="24"/>
          <w:szCs w:val="24"/>
        </w:rPr>
      </w:pPr>
      <w:r w:rsidRPr="007D4C32">
        <w:rPr>
          <w:rFonts w:ascii="Arial" w:eastAsia="Calibri" w:hAnsi="Arial" w:cs="Arial"/>
          <w:i/>
          <w:color w:val="000000"/>
          <w:sz w:val="24"/>
          <w:szCs w:val="24"/>
        </w:rPr>
        <w:tab/>
      </w:r>
      <w:r w:rsidRPr="007D4C32">
        <w:rPr>
          <w:rFonts w:ascii="Arial" w:eastAsia="Calibri" w:hAnsi="Arial" w:cs="Arial"/>
          <w:i/>
          <w:color w:val="000000"/>
          <w:sz w:val="24"/>
          <w:szCs w:val="24"/>
        </w:rPr>
        <w:tab/>
        <w:t>3.</w:t>
      </w:r>
      <w:r w:rsidRPr="007D4C32">
        <w:rPr>
          <w:rFonts w:ascii="Arial" w:eastAsia="Calibri" w:hAnsi="Arial" w:cs="Arial"/>
          <w:i/>
          <w:color w:val="000000"/>
          <w:sz w:val="24"/>
          <w:szCs w:val="24"/>
        </w:rPr>
        <w:tab/>
        <w:t>That the provisional sequestration order be made final;</w:t>
      </w:r>
    </w:p>
    <w:p w:rsidR="007D4C32" w:rsidRPr="007D4C32" w:rsidRDefault="007D4C32" w:rsidP="007D4C32">
      <w:pPr>
        <w:spacing w:after="200" w:line="360" w:lineRule="auto"/>
        <w:ind w:left="720" w:hanging="720"/>
        <w:jc w:val="both"/>
        <w:rPr>
          <w:rFonts w:ascii="Arial" w:eastAsia="Calibri" w:hAnsi="Arial" w:cs="Arial"/>
          <w:color w:val="000000"/>
          <w:sz w:val="24"/>
          <w:szCs w:val="24"/>
        </w:rPr>
      </w:pPr>
      <w:r w:rsidRPr="007D4C32">
        <w:rPr>
          <w:rFonts w:ascii="Arial" w:eastAsia="Calibri" w:hAnsi="Arial" w:cs="Arial"/>
          <w:i/>
          <w:color w:val="000000"/>
          <w:sz w:val="24"/>
          <w:szCs w:val="24"/>
        </w:rPr>
        <w:tab/>
      </w:r>
      <w:r w:rsidRPr="007D4C32">
        <w:rPr>
          <w:rFonts w:ascii="Arial" w:eastAsia="Calibri" w:hAnsi="Arial" w:cs="Arial"/>
          <w:i/>
          <w:color w:val="000000"/>
          <w:sz w:val="24"/>
          <w:szCs w:val="24"/>
        </w:rPr>
        <w:tab/>
        <w:t>4.</w:t>
      </w:r>
      <w:r w:rsidRPr="007D4C32">
        <w:rPr>
          <w:rFonts w:ascii="Arial" w:eastAsia="Calibri" w:hAnsi="Arial" w:cs="Arial"/>
          <w:i/>
          <w:color w:val="000000"/>
          <w:sz w:val="24"/>
          <w:szCs w:val="24"/>
        </w:rPr>
        <w:tab/>
        <w:t>That the costs of the application be costs in the sequestration</w:t>
      </w:r>
      <w:r w:rsidRPr="007D4C32">
        <w:rPr>
          <w:rFonts w:ascii="Arial" w:eastAsia="Calibri" w:hAnsi="Arial" w:cs="Arial"/>
          <w:color w:val="000000"/>
          <w:sz w:val="24"/>
          <w:szCs w:val="24"/>
        </w:rPr>
        <w:t>.</w:t>
      </w:r>
      <w:r w:rsidRPr="007D4C32">
        <w:rPr>
          <w:rFonts w:ascii="Arial" w:eastAsia="Calibri" w:hAnsi="Arial" w:cs="Arial"/>
          <w:i/>
          <w:color w:val="000000"/>
          <w:sz w:val="24"/>
          <w:szCs w:val="24"/>
        </w:rPr>
        <w:t>”</w:t>
      </w:r>
      <w:r w:rsidRPr="007D4C32">
        <w:rPr>
          <w:rFonts w:ascii="Arial" w:eastAsia="Calibri" w:hAnsi="Arial" w:cs="Arial"/>
          <w:color w:val="000000"/>
          <w:sz w:val="24"/>
          <w:szCs w:val="24"/>
        </w:rPr>
        <w:t xml:space="preserve"> </w:t>
      </w:r>
    </w:p>
    <w:p w:rsidR="007D4C32" w:rsidRPr="007D4C32" w:rsidRDefault="007D4C32" w:rsidP="007D4C32">
      <w:pPr>
        <w:spacing w:after="200" w:line="360" w:lineRule="auto"/>
        <w:ind w:left="720" w:hanging="720"/>
        <w:jc w:val="both"/>
        <w:rPr>
          <w:rFonts w:ascii="Arial" w:eastAsia="Calibri" w:hAnsi="Arial" w:cs="Arial"/>
          <w:color w:val="000000"/>
          <w:sz w:val="24"/>
          <w:szCs w:val="24"/>
        </w:rPr>
      </w:pPr>
      <w:r w:rsidRPr="007D4C32">
        <w:rPr>
          <w:rFonts w:ascii="Arial" w:eastAsia="Calibri" w:hAnsi="Arial" w:cs="Arial"/>
          <w:color w:val="000000"/>
          <w:sz w:val="24"/>
          <w:szCs w:val="24"/>
        </w:rPr>
        <w:t xml:space="preserve"> </w:t>
      </w:r>
      <w:r w:rsidRPr="007D4C32">
        <w:rPr>
          <w:rFonts w:ascii="Arial" w:eastAsia="Calibri" w:hAnsi="Arial" w:cs="Arial"/>
          <w:color w:val="000000"/>
          <w:sz w:val="24"/>
          <w:szCs w:val="24"/>
        </w:rPr>
        <w:tab/>
      </w:r>
    </w:p>
    <w:p w:rsidR="007D4C32" w:rsidRPr="007D4C32" w:rsidRDefault="007D4C32" w:rsidP="007D4C32">
      <w:pPr>
        <w:spacing w:after="200" w:line="480" w:lineRule="auto"/>
        <w:ind w:left="720" w:hanging="720"/>
        <w:jc w:val="both"/>
        <w:rPr>
          <w:rFonts w:ascii="Arial" w:eastAsia="Calibri" w:hAnsi="Arial" w:cs="Arial"/>
          <w:color w:val="000000"/>
          <w:sz w:val="24"/>
          <w:szCs w:val="24"/>
        </w:rPr>
      </w:pPr>
      <w:r w:rsidRPr="007D4C32">
        <w:rPr>
          <w:rFonts w:ascii="Arial" w:eastAsia="Calibri" w:hAnsi="Arial" w:cs="Arial"/>
          <w:color w:val="000000"/>
          <w:sz w:val="24"/>
          <w:szCs w:val="24"/>
        </w:rPr>
        <w:t>[2]</w:t>
      </w:r>
      <w:r w:rsidRPr="007D4C32">
        <w:rPr>
          <w:rFonts w:ascii="Arial" w:eastAsia="Calibri" w:hAnsi="Arial" w:cs="Arial"/>
          <w:color w:val="000000"/>
          <w:sz w:val="24"/>
          <w:szCs w:val="24"/>
        </w:rPr>
        <w:tab/>
        <w:t>The background to the aforesaid relief sought on an urgent basis can conveniently be summarised as follows:</w:t>
      </w:r>
    </w:p>
    <w:p w:rsidR="007D4C32" w:rsidRPr="007D4C32" w:rsidRDefault="007D4C32" w:rsidP="007D4C32">
      <w:pPr>
        <w:spacing w:after="200" w:line="480" w:lineRule="auto"/>
        <w:ind w:left="1440" w:hanging="720"/>
        <w:jc w:val="both"/>
        <w:rPr>
          <w:rFonts w:ascii="Arial" w:eastAsia="Calibri" w:hAnsi="Arial" w:cs="Arial"/>
          <w:color w:val="000000"/>
          <w:sz w:val="24"/>
          <w:szCs w:val="24"/>
        </w:rPr>
      </w:pPr>
      <w:r w:rsidRPr="007D4C32">
        <w:rPr>
          <w:rFonts w:ascii="Arial" w:eastAsia="Calibri" w:hAnsi="Arial" w:cs="Arial"/>
          <w:color w:val="000000"/>
          <w:sz w:val="24"/>
          <w:szCs w:val="24"/>
        </w:rPr>
        <w:t>[2.1]</w:t>
      </w:r>
      <w:r w:rsidRPr="007D4C32">
        <w:rPr>
          <w:rFonts w:ascii="Arial" w:eastAsia="Calibri" w:hAnsi="Arial" w:cs="Arial"/>
          <w:color w:val="000000"/>
          <w:sz w:val="24"/>
          <w:szCs w:val="24"/>
        </w:rPr>
        <w:tab/>
        <w:t>On 16 November 2016 the Applicant in this matter obtained a provisional sequestration order against the Respondent in this matter under Case no. 47463/2016 whereafter First Applicant in the application under Case no. 046669/2023 together with a certain Mr Masango were appointed as the provisional trustees.  This provisional sequestration order lapsed and it is averred in the Founding Affidavit that the order was never made final as the Applicant’s previous attorney of record in the application under Case no. 47463/2016 failed to take any further steps;</w:t>
      </w:r>
    </w:p>
    <w:p w:rsidR="007D4C32" w:rsidRPr="007D4C32" w:rsidRDefault="007D4C32" w:rsidP="007D4C32">
      <w:pPr>
        <w:spacing w:after="200" w:line="480" w:lineRule="auto"/>
        <w:ind w:left="1440" w:hanging="720"/>
        <w:jc w:val="both"/>
        <w:rPr>
          <w:rFonts w:ascii="Arial" w:eastAsia="Calibri" w:hAnsi="Arial" w:cs="Arial"/>
          <w:color w:val="000000"/>
          <w:sz w:val="24"/>
          <w:szCs w:val="24"/>
        </w:rPr>
      </w:pPr>
      <w:r w:rsidRPr="007D4C32">
        <w:rPr>
          <w:rFonts w:ascii="Arial" w:eastAsia="Calibri" w:hAnsi="Arial" w:cs="Arial"/>
          <w:color w:val="000000"/>
          <w:sz w:val="24"/>
          <w:szCs w:val="24"/>
        </w:rPr>
        <w:t>[2.2]</w:t>
      </w:r>
      <w:r w:rsidRPr="007D4C32">
        <w:rPr>
          <w:rFonts w:ascii="Arial" w:eastAsia="Calibri" w:hAnsi="Arial" w:cs="Arial"/>
          <w:color w:val="000000"/>
          <w:sz w:val="24"/>
          <w:szCs w:val="24"/>
        </w:rPr>
        <w:tab/>
        <w:t xml:space="preserve">Applicant thereafter appointed another attorney who brought a second sequestration application under Case no. 11262/2021 (the case number of the present application) and on 9 March 2021 a (second) provisional order of sequestration was granted by this Court in terms whereof the Respondent in this application was provisionally sequestrated. Subsequent to the aforesaid order, the two Applicants in the </w:t>
      </w:r>
      <w:r w:rsidRPr="007D4C32">
        <w:rPr>
          <w:rFonts w:ascii="Arial" w:eastAsia="Calibri" w:hAnsi="Arial" w:cs="Arial"/>
          <w:i/>
          <w:color w:val="000000"/>
          <w:sz w:val="24"/>
          <w:szCs w:val="24"/>
        </w:rPr>
        <w:t>ex parte</w:t>
      </w:r>
      <w:r w:rsidRPr="007D4C32">
        <w:rPr>
          <w:rFonts w:ascii="Arial" w:eastAsia="Calibri" w:hAnsi="Arial" w:cs="Arial"/>
          <w:color w:val="000000"/>
          <w:sz w:val="24"/>
          <w:szCs w:val="24"/>
        </w:rPr>
        <w:t xml:space="preserve"> application under Case no. 046669/2023 was appointed as the provisional trustees;</w:t>
      </w:r>
    </w:p>
    <w:p w:rsidR="007D4C32" w:rsidRPr="007D4C32" w:rsidRDefault="007D4C32" w:rsidP="007D4C32">
      <w:pPr>
        <w:spacing w:after="200" w:line="480" w:lineRule="auto"/>
        <w:ind w:left="1440" w:hanging="720"/>
        <w:jc w:val="both"/>
        <w:rPr>
          <w:rFonts w:ascii="Arial" w:eastAsia="Calibri" w:hAnsi="Arial" w:cs="Arial"/>
          <w:color w:val="000000"/>
          <w:sz w:val="24"/>
          <w:szCs w:val="24"/>
        </w:rPr>
      </w:pPr>
      <w:r w:rsidRPr="007D4C32">
        <w:rPr>
          <w:rFonts w:ascii="Arial" w:eastAsia="Calibri" w:hAnsi="Arial" w:cs="Arial"/>
          <w:color w:val="000000"/>
          <w:sz w:val="24"/>
          <w:szCs w:val="24"/>
        </w:rPr>
        <w:lastRenderedPageBreak/>
        <w:t>[2.3]</w:t>
      </w:r>
      <w:r w:rsidRPr="007D4C32">
        <w:rPr>
          <w:rFonts w:ascii="Arial" w:eastAsia="Calibri" w:hAnsi="Arial" w:cs="Arial"/>
          <w:color w:val="000000"/>
          <w:sz w:val="24"/>
          <w:szCs w:val="24"/>
        </w:rPr>
        <w:tab/>
        <w:t xml:space="preserve">The attorney acting on behalf of Applicant at that time allegedly again failed to take the required steps to obtain a final order, and the Applicant avers in the Founding Affidavit that he was </w:t>
      </w:r>
      <w:r w:rsidRPr="007D4C32">
        <w:rPr>
          <w:rFonts w:ascii="Arial" w:eastAsia="Calibri" w:hAnsi="Arial" w:cs="Arial"/>
          <w:i/>
          <w:color w:val="000000"/>
          <w:sz w:val="24"/>
          <w:szCs w:val="24"/>
        </w:rPr>
        <w:t>“recently informed by Mr van Rooyen who is the provisional trustee who is attending to the administration of Respondent’s insolvent estate …”</w:t>
      </w:r>
      <w:r w:rsidRPr="007D4C32">
        <w:rPr>
          <w:rFonts w:ascii="Arial" w:eastAsia="Calibri" w:hAnsi="Arial" w:cs="Arial"/>
          <w:color w:val="000000"/>
          <w:sz w:val="24"/>
          <w:szCs w:val="24"/>
        </w:rPr>
        <w:t xml:space="preserve"> that again no further steps were taken to obtain a final order for sequestration of the Respondent’s estate;</w:t>
      </w:r>
    </w:p>
    <w:p w:rsidR="007D4C32" w:rsidRPr="007D4C32" w:rsidRDefault="007D4C32" w:rsidP="007D4C32">
      <w:pPr>
        <w:spacing w:after="200" w:line="480" w:lineRule="auto"/>
        <w:ind w:left="1440" w:hanging="720"/>
        <w:jc w:val="both"/>
        <w:rPr>
          <w:rFonts w:ascii="Arial" w:eastAsia="Calibri" w:hAnsi="Arial" w:cs="Arial"/>
          <w:color w:val="000000"/>
          <w:sz w:val="24"/>
          <w:szCs w:val="24"/>
        </w:rPr>
      </w:pPr>
      <w:r w:rsidRPr="007D4C32">
        <w:rPr>
          <w:rFonts w:ascii="Arial" w:eastAsia="Calibri" w:hAnsi="Arial" w:cs="Arial"/>
          <w:color w:val="000000"/>
          <w:sz w:val="24"/>
          <w:szCs w:val="24"/>
        </w:rPr>
        <w:t>[2.4]</w:t>
      </w:r>
      <w:r w:rsidRPr="007D4C32">
        <w:rPr>
          <w:rFonts w:ascii="Arial" w:eastAsia="Calibri" w:hAnsi="Arial" w:cs="Arial"/>
          <w:color w:val="000000"/>
          <w:sz w:val="24"/>
          <w:szCs w:val="24"/>
        </w:rPr>
        <w:tab/>
        <w:t xml:space="preserve">On 4 May 2023 Mr van Rooyen, one of the appointed trustees as set out </w:t>
      </w:r>
      <w:r w:rsidRPr="007D4C32">
        <w:rPr>
          <w:rFonts w:ascii="Arial" w:eastAsia="Calibri" w:hAnsi="Arial" w:cs="Arial"/>
          <w:i/>
          <w:color w:val="000000"/>
          <w:sz w:val="24"/>
          <w:szCs w:val="24"/>
        </w:rPr>
        <w:t>supra</w:t>
      </w:r>
      <w:r w:rsidRPr="007D4C32">
        <w:rPr>
          <w:rFonts w:ascii="Arial" w:eastAsia="Calibri" w:hAnsi="Arial" w:cs="Arial"/>
          <w:color w:val="000000"/>
          <w:sz w:val="24"/>
          <w:szCs w:val="24"/>
        </w:rPr>
        <w:t>, informed the Applicant that the trustees received an offer to purchase an immovable property of the Respondent which offer to purchase was received as long ago as 18 October 2017.  Applicant further avers that Van Rooyen informed him that the purchaser of the aforesaid property sent a letter to him informing him that he is going to cancel the agreement if he does not receive confirmation within 30 days that the transfer of the property is proceeding;</w:t>
      </w:r>
    </w:p>
    <w:p w:rsidR="007D4C32" w:rsidRPr="007D4C32" w:rsidRDefault="007D4C32" w:rsidP="007D4C32">
      <w:pPr>
        <w:spacing w:after="200" w:line="480" w:lineRule="auto"/>
        <w:ind w:left="1440" w:hanging="720"/>
        <w:jc w:val="both"/>
        <w:rPr>
          <w:rFonts w:ascii="Arial" w:eastAsia="Calibri" w:hAnsi="Arial" w:cs="Arial"/>
          <w:color w:val="000000"/>
          <w:sz w:val="24"/>
          <w:szCs w:val="24"/>
        </w:rPr>
      </w:pPr>
      <w:r w:rsidRPr="007D4C32">
        <w:rPr>
          <w:rFonts w:ascii="Arial" w:eastAsia="Calibri" w:hAnsi="Arial" w:cs="Arial"/>
          <w:color w:val="000000"/>
          <w:sz w:val="24"/>
          <w:szCs w:val="24"/>
        </w:rPr>
        <w:t>[2.5]</w:t>
      </w:r>
      <w:r w:rsidRPr="007D4C32">
        <w:rPr>
          <w:rFonts w:ascii="Arial" w:eastAsia="Calibri" w:hAnsi="Arial" w:cs="Arial"/>
          <w:color w:val="000000"/>
          <w:sz w:val="24"/>
          <w:szCs w:val="24"/>
        </w:rPr>
        <w:tab/>
        <w:t>In paragraph 19 of the Founding Affidavit the following is stated by Applicant:</w:t>
      </w:r>
    </w:p>
    <w:p w:rsidR="007D4C32" w:rsidRPr="007D4C32" w:rsidRDefault="007D4C32" w:rsidP="007D4C32">
      <w:pPr>
        <w:spacing w:after="200" w:line="360" w:lineRule="auto"/>
        <w:ind w:left="2160"/>
        <w:jc w:val="both"/>
        <w:rPr>
          <w:rFonts w:ascii="Arial" w:eastAsia="Calibri" w:hAnsi="Arial" w:cs="Arial"/>
          <w:i/>
          <w:color w:val="000000"/>
          <w:sz w:val="24"/>
          <w:szCs w:val="24"/>
        </w:rPr>
      </w:pPr>
      <w:r w:rsidRPr="007D4C32">
        <w:rPr>
          <w:rFonts w:ascii="Arial" w:eastAsia="Calibri" w:hAnsi="Arial" w:cs="Arial"/>
          <w:i/>
          <w:color w:val="000000"/>
          <w:sz w:val="24"/>
          <w:szCs w:val="24"/>
        </w:rPr>
        <w:t>“Mr van Rooyen also informed me that the purchaser has paid a deposit of R85,000.00 into the insolvent estate’s bank account at the time the offer was made and that the Bondholder, Standard Bank has authorised the trustees to accept the offer.  The hold-up however is the fact that a final sequestration has not been grante</w:t>
      </w:r>
      <w:r w:rsidRPr="007D4C32">
        <w:rPr>
          <w:rFonts w:ascii="Arial" w:eastAsia="Calibri" w:hAnsi="Arial" w:cs="Arial"/>
          <w:color w:val="000000"/>
          <w:sz w:val="24"/>
          <w:szCs w:val="24"/>
        </w:rPr>
        <w:t>d.</w:t>
      </w:r>
      <w:r w:rsidRPr="007D4C32">
        <w:rPr>
          <w:rFonts w:ascii="Arial" w:eastAsia="Calibri" w:hAnsi="Arial" w:cs="Arial"/>
          <w:i/>
          <w:color w:val="000000"/>
          <w:sz w:val="24"/>
          <w:szCs w:val="24"/>
        </w:rPr>
        <w:t>”</w:t>
      </w:r>
    </w:p>
    <w:p w:rsidR="007D4C32" w:rsidRPr="007D4C32" w:rsidRDefault="007D4C32" w:rsidP="007D4C32">
      <w:pPr>
        <w:spacing w:after="200" w:line="360" w:lineRule="auto"/>
        <w:ind w:left="2160"/>
        <w:jc w:val="both"/>
        <w:rPr>
          <w:rFonts w:ascii="Arial" w:eastAsia="Calibri" w:hAnsi="Arial" w:cs="Arial"/>
          <w:i/>
          <w:color w:val="000000"/>
          <w:sz w:val="24"/>
          <w:szCs w:val="24"/>
        </w:rPr>
      </w:pPr>
    </w:p>
    <w:p w:rsidR="007D4C32" w:rsidRDefault="007D4C32" w:rsidP="007D4C32">
      <w:pPr>
        <w:spacing w:after="200" w:line="480" w:lineRule="auto"/>
        <w:ind w:left="720" w:hanging="720"/>
        <w:jc w:val="both"/>
        <w:rPr>
          <w:rFonts w:ascii="Arial" w:eastAsia="Calibri" w:hAnsi="Arial" w:cs="Arial"/>
          <w:i/>
          <w:iCs/>
          <w:color w:val="000000"/>
          <w:sz w:val="24"/>
          <w:szCs w:val="24"/>
        </w:rPr>
      </w:pPr>
      <w:r w:rsidRPr="007D4C32">
        <w:rPr>
          <w:rFonts w:ascii="Arial" w:eastAsia="Calibri" w:hAnsi="Arial" w:cs="Arial"/>
          <w:color w:val="000000"/>
          <w:sz w:val="24"/>
          <w:szCs w:val="24"/>
        </w:rPr>
        <w:lastRenderedPageBreak/>
        <w:t>[3]</w:t>
      </w:r>
      <w:r w:rsidRPr="007D4C32">
        <w:rPr>
          <w:rFonts w:ascii="Arial" w:eastAsia="Calibri" w:hAnsi="Arial" w:cs="Arial"/>
          <w:color w:val="000000"/>
          <w:sz w:val="24"/>
          <w:szCs w:val="24"/>
        </w:rPr>
        <w:tab/>
        <w:t xml:space="preserve">Based on the aforesaid averments, it is then stated in the Founding Affidavit that the matter is urgent because </w:t>
      </w:r>
      <w:r w:rsidRPr="007D4C32">
        <w:rPr>
          <w:rFonts w:ascii="Arial" w:eastAsia="Calibri" w:hAnsi="Arial" w:cs="Arial"/>
          <w:i/>
          <w:color w:val="000000"/>
          <w:sz w:val="24"/>
          <w:szCs w:val="24"/>
        </w:rPr>
        <w:t>“</w:t>
      </w:r>
      <w:r w:rsidRPr="007D4C32">
        <w:rPr>
          <w:rFonts w:ascii="Arial" w:eastAsia="Calibri" w:hAnsi="Arial" w:cs="Arial"/>
          <w:color w:val="000000"/>
          <w:sz w:val="24"/>
          <w:szCs w:val="24"/>
        </w:rPr>
        <w:t xml:space="preserve">… </w:t>
      </w:r>
      <w:r w:rsidRPr="007D4C32">
        <w:rPr>
          <w:rFonts w:ascii="Arial" w:eastAsia="Calibri" w:hAnsi="Arial" w:cs="Arial"/>
          <w:i/>
          <w:iCs/>
          <w:color w:val="000000"/>
          <w:sz w:val="24"/>
          <w:szCs w:val="24"/>
        </w:rPr>
        <w:t>the administration of the</w:t>
      </w:r>
      <w:r w:rsidRPr="007D4C32">
        <w:rPr>
          <w:rFonts w:ascii="Arial" w:eastAsia="Calibri" w:hAnsi="Arial" w:cs="Arial"/>
          <w:color w:val="000000"/>
          <w:sz w:val="24"/>
          <w:szCs w:val="24"/>
        </w:rPr>
        <w:t xml:space="preserve"> </w:t>
      </w:r>
      <w:r w:rsidRPr="007D4C32">
        <w:rPr>
          <w:rFonts w:ascii="Arial" w:eastAsia="Calibri" w:hAnsi="Arial" w:cs="Arial"/>
          <w:i/>
          <w:color w:val="000000"/>
          <w:sz w:val="24"/>
          <w:szCs w:val="24"/>
        </w:rPr>
        <w:t>insolvent needs to proceed without delay</w:t>
      </w:r>
      <w:r w:rsidRPr="007D4C32">
        <w:rPr>
          <w:rFonts w:ascii="Arial" w:eastAsia="Calibri" w:hAnsi="Arial" w:cs="Arial"/>
          <w:color w:val="000000"/>
          <w:sz w:val="24"/>
          <w:szCs w:val="24"/>
        </w:rPr>
        <w:t xml:space="preserve">.  </w:t>
      </w:r>
      <w:r>
        <w:rPr>
          <w:rFonts w:ascii="Arial" w:eastAsia="Calibri" w:hAnsi="Arial" w:cs="Arial"/>
          <w:i/>
          <w:iCs/>
          <w:color w:val="000000"/>
          <w:sz w:val="24"/>
          <w:szCs w:val="24"/>
        </w:rPr>
        <w:t xml:space="preserve">If </w:t>
      </w:r>
      <w:r w:rsidRPr="007D4C32">
        <w:rPr>
          <w:rFonts w:ascii="Arial" w:eastAsia="Calibri" w:hAnsi="Arial" w:cs="Arial"/>
          <w:i/>
          <w:iCs/>
          <w:color w:val="000000"/>
          <w:sz w:val="24"/>
          <w:szCs w:val="24"/>
        </w:rPr>
        <w:t xml:space="preserve">the final order </w:t>
      </w:r>
      <w:r>
        <w:rPr>
          <w:rFonts w:ascii="Arial" w:eastAsia="Calibri" w:hAnsi="Arial" w:cs="Arial"/>
          <w:i/>
          <w:iCs/>
          <w:color w:val="000000"/>
          <w:sz w:val="24"/>
          <w:szCs w:val="24"/>
        </w:rPr>
        <w:t xml:space="preserve">is not </w:t>
      </w:r>
      <w:r w:rsidRPr="007D4C32">
        <w:rPr>
          <w:rFonts w:ascii="Arial" w:eastAsia="Calibri" w:hAnsi="Arial" w:cs="Arial"/>
          <w:i/>
          <w:iCs/>
          <w:color w:val="000000"/>
          <w:sz w:val="24"/>
          <w:szCs w:val="24"/>
        </w:rPr>
        <w:t xml:space="preserve">granted, the purchaser will withdraw </w:t>
      </w:r>
      <w:r>
        <w:rPr>
          <w:rFonts w:ascii="Arial" w:eastAsia="Calibri" w:hAnsi="Arial" w:cs="Arial"/>
          <w:i/>
          <w:iCs/>
          <w:color w:val="000000"/>
          <w:sz w:val="24"/>
          <w:szCs w:val="24"/>
        </w:rPr>
        <w:t xml:space="preserve">his offer to purchase” </w:t>
      </w:r>
      <w:r w:rsidRPr="007D4C32">
        <w:rPr>
          <w:rFonts w:ascii="Arial" w:eastAsia="Calibri" w:hAnsi="Arial" w:cs="Arial"/>
          <w:iCs/>
          <w:color w:val="000000"/>
          <w:sz w:val="24"/>
          <w:szCs w:val="24"/>
        </w:rPr>
        <w:t xml:space="preserve">and </w:t>
      </w:r>
      <w:r>
        <w:rPr>
          <w:rFonts w:ascii="Arial" w:eastAsia="Calibri" w:hAnsi="Arial" w:cs="Arial"/>
          <w:i/>
          <w:iCs/>
          <w:color w:val="000000"/>
          <w:sz w:val="24"/>
          <w:szCs w:val="24"/>
        </w:rPr>
        <w:t xml:space="preserve">“… </w:t>
      </w:r>
      <w:r w:rsidRPr="007D4C32">
        <w:rPr>
          <w:rFonts w:ascii="Arial" w:eastAsia="Calibri" w:hAnsi="Arial" w:cs="Arial"/>
          <w:i/>
          <w:iCs/>
          <w:color w:val="000000"/>
          <w:sz w:val="24"/>
          <w:szCs w:val="24"/>
        </w:rPr>
        <w:t>the property will be sold on execution which will prejudice the concursus creditorum</w:t>
      </w:r>
      <w:r>
        <w:rPr>
          <w:rFonts w:ascii="Arial" w:eastAsia="Calibri" w:hAnsi="Arial" w:cs="Arial"/>
          <w:i/>
          <w:iCs/>
          <w:color w:val="000000"/>
          <w:sz w:val="24"/>
          <w:szCs w:val="24"/>
        </w:rPr>
        <w:t>.”</w:t>
      </w:r>
      <w:r w:rsidRPr="007D4C32">
        <w:rPr>
          <w:rFonts w:ascii="Arial" w:eastAsia="Calibri" w:hAnsi="Arial" w:cs="Arial"/>
          <w:i/>
          <w:iCs/>
          <w:color w:val="000000"/>
          <w:sz w:val="24"/>
          <w:szCs w:val="24"/>
        </w:rPr>
        <w:t xml:space="preserve"> </w:t>
      </w:r>
    </w:p>
    <w:p w:rsidR="007D4C32" w:rsidRPr="007D4C32" w:rsidRDefault="007D4C32" w:rsidP="007D4C32">
      <w:pPr>
        <w:spacing w:after="200" w:line="480" w:lineRule="auto"/>
        <w:ind w:left="720" w:hanging="720"/>
        <w:jc w:val="both"/>
        <w:rPr>
          <w:rFonts w:ascii="Arial" w:eastAsia="Calibri" w:hAnsi="Arial" w:cs="Arial"/>
          <w:i/>
          <w:iCs/>
          <w:color w:val="000000"/>
          <w:sz w:val="24"/>
          <w:szCs w:val="24"/>
        </w:rPr>
      </w:pPr>
    </w:p>
    <w:p w:rsidR="007D4C32" w:rsidRDefault="007D4C32" w:rsidP="007D4C32">
      <w:pPr>
        <w:spacing w:after="200" w:line="480" w:lineRule="auto"/>
        <w:ind w:left="720" w:hanging="720"/>
        <w:jc w:val="both"/>
        <w:rPr>
          <w:rFonts w:ascii="Arial" w:eastAsia="Calibri" w:hAnsi="Arial" w:cs="Arial"/>
          <w:color w:val="000000"/>
          <w:sz w:val="24"/>
          <w:szCs w:val="24"/>
        </w:rPr>
      </w:pPr>
      <w:r w:rsidRPr="007D4C32">
        <w:rPr>
          <w:rFonts w:ascii="Arial" w:eastAsia="Calibri" w:hAnsi="Arial" w:cs="Arial"/>
          <w:color w:val="000000"/>
          <w:sz w:val="24"/>
          <w:szCs w:val="24"/>
        </w:rPr>
        <w:t>[4]</w:t>
      </w:r>
      <w:r w:rsidRPr="007D4C32">
        <w:rPr>
          <w:rFonts w:ascii="Arial" w:eastAsia="Calibri" w:hAnsi="Arial" w:cs="Arial"/>
          <w:color w:val="000000"/>
          <w:sz w:val="24"/>
          <w:szCs w:val="24"/>
        </w:rPr>
        <w:tab/>
        <w:t xml:space="preserve">The initial application for sequestration of the Respondent’s estate was based on a written Acknowledgement of Debt which the Respondent signed in favour of the Applicant.  In that application it was stated that the Respondent has committed a deed of insolvency, which entitled the Applicant to a provisional sequestration order of the Respondent. On a perusal of such application, </w:t>
      </w:r>
      <w:r w:rsidRPr="007D4C32">
        <w:rPr>
          <w:rFonts w:ascii="Arial" w:eastAsia="Calibri" w:hAnsi="Arial" w:cs="Arial"/>
          <w:i/>
          <w:iCs/>
          <w:color w:val="000000"/>
          <w:sz w:val="24"/>
          <w:szCs w:val="24"/>
        </w:rPr>
        <w:t>prima facie</w:t>
      </w:r>
      <w:r w:rsidRPr="007D4C32">
        <w:rPr>
          <w:rFonts w:ascii="Arial" w:eastAsia="Calibri" w:hAnsi="Arial" w:cs="Arial"/>
          <w:color w:val="000000"/>
          <w:sz w:val="24"/>
          <w:szCs w:val="24"/>
        </w:rPr>
        <w:t xml:space="preserve"> it appears that the application was a so-called </w:t>
      </w:r>
      <w:r w:rsidRPr="007D4C32">
        <w:rPr>
          <w:rFonts w:ascii="Arial" w:eastAsia="Calibri" w:hAnsi="Arial" w:cs="Arial"/>
          <w:i/>
          <w:color w:val="000000"/>
          <w:sz w:val="24"/>
          <w:szCs w:val="24"/>
        </w:rPr>
        <w:t>“friendly sequestration”</w:t>
      </w:r>
      <w:r w:rsidRPr="007D4C32">
        <w:rPr>
          <w:rFonts w:ascii="Arial" w:eastAsia="Calibri" w:hAnsi="Arial" w:cs="Arial"/>
          <w:color w:val="000000"/>
          <w:sz w:val="24"/>
          <w:szCs w:val="24"/>
        </w:rPr>
        <w:t xml:space="preserve"> application and Counsel who acted on behalf of the Applicant in this matter conceded this.</w:t>
      </w:r>
    </w:p>
    <w:p w:rsidR="00062212" w:rsidRPr="007D4C32" w:rsidRDefault="00062212" w:rsidP="007D4C32">
      <w:pPr>
        <w:spacing w:after="200" w:line="480" w:lineRule="auto"/>
        <w:ind w:left="720" w:hanging="720"/>
        <w:jc w:val="both"/>
        <w:rPr>
          <w:rFonts w:ascii="Arial" w:eastAsia="Calibri" w:hAnsi="Arial" w:cs="Arial"/>
          <w:color w:val="000000"/>
          <w:sz w:val="24"/>
          <w:szCs w:val="24"/>
        </w:rPr>
      </w:pPr>
    </w:p>
    <w:p w:rsidR="007D4C32" w:rsidRDefault="007D4C32" w:rsidP="007D4C32">
      <w:pPr>
        <w:spacing w:after="200" w:line="480" w:lineRule="auto"/>
        <w:ind w:left="720" w:hanging="720"/>
        <w:jc w:val="both"/>
        <w:rPr>
          <w:rFonts w:ascii="Arial" w:eastAsia="Calibri" w:hAnsi="Arial" w:cs="Arial"/>
          <w:color w:val="000000"/>
          <w:sz w:val="24"/>
          <w:szCs w:val="24"/>
        </w:rPr>
      </w:pPr>
      <w:r w:rsidRPr="007D4C32">
        <w:rPr>
          <w:rFonts w:ascii="Arial" w:eastAsia="Calibri" w:hAnsi="Arial" w:cs="Arial"/>
          <w:color w:val="000000"/>
          <w:sz w:val="24"/>
          <w:szCs w:val="24"/>
        </w:rPr>
        <w:t>[5]</w:t>
      </w:r>
      <w:r w:rsidRPr="007D4C32">
        <w:rPr>
          <w:rFonts w:ascii="Arial" w:eastAsia="Calibri" w:hAnsi="Arial" w:cs="Arial"/>
          <w:color w:val="000000"/>
          <w:sz w:val="24"/>
          <w:szCs w:val="24"/>
        </w:rPr>
        <w:tab/>
        <w:t xml:space="preserve">After the first provisional sequestration order referred to </w:t>
      </w:r>
      <w:r w:rsidRPr="007D4C32">
        <w:rPr>
          <w:rFonts w:ascii="Arial" w:eastAsia="Calibri" w:hAnsi="Arial" w:cs="Arial"/>
          <w:i/>
          <w:color w:val="000000"/>
          <w:sz w:val="24"/>
          <w:szCs w:val="24"/>
        </w:rPr>
        <w:t>supra</w:t>
      </w:r>
      <w:r w:rsidRPr="007D4C32">
        <w:rPr>
          <w:rFonts w:ascii="Arial" w:eastAsia="Calibri" w:hAnsi="Arial" w:cs="Arial"/>
          <w:color w:val="000000"/>
          <w:sz w:val="24"/>
          <w:szCs w:val="24"/>
        </w:rPr>
        <w:t xml:space="preserve"> lapsed, the second provisional sequestration order granted on 19 March 2021 under the same case number as the present application was granted on the same grounds which the Applicant relied on in the previous application under Case no. 47463/2016.</w:t>
      </w:r>
    </w:p>
    <w:p w:rsidR="00062212" w:rsidRPr="007D4C32" w:rsidRDefault="00062212" w:rsidP="007D4C32">
      <w:pPr>
        <w:spacing w:after="200" w:line="480" w:lineRule="auto"/>
        <w:ind w:left="720" w:hanging="720"/>
        <w:jc w:val="both"/>
        <w:rPr>
          <w:rFonts w:ascii="Arial" w:eastAsia="Calibri" w:hAnsi="Arial" w:cs="Arial"/>
          <w:color w:val="000000"/>
          <w:sz w:val="24"/>
          <w:szCs w:val="24"/>
        </w:rPr>
      </w:pPr>
    </w:p>
    <w:p w:rsidR="007D4C32" w:rsidRPr="007D4C32" w:rsidRDefault="007D4C32" w:rsidP="007D4C32">
      <w:pPr>
        <w:spacing w:after="200" w:line="480" w:lineRule="auto"/>
        <w:ind w:left="720" w:hanging="720"/>
        <w:jc w:val="both"/>
        <w:rPr>
          <w:rFonts w:ascii="Arial" w:eastAsia="Calibri" w:hAnsi="Arial" w:cs="Arial"/>
          <w:color w:val="000000"/>
          <w:sz w:val="24"/>
          <w:szCs w:val="24"/>
        </w:rPr>
      </w:pPr>
      <w:r w:rsidRPr="007D4C32">
        <w:rPr>
          <w:rFonts w:ascii="Arial" w:eastAsia="Calibri" w:hAnsi="Arial" w:cs="Arial"/>
          <w:color w:val="000000"/>
          <w:sz w:val="24"/>
          <w:szCs w:val="24"/>
        </w:rPr>
        <w:t>[6]</w:t>
      </w:r>
      <w:r w:rsidRPr="007D4C32">
        <w:rPr>
          <w:rFonts w:ascii="Arial" w:eastAsia="Calibri" w:hAnsi="Arial" w:cs="Arial"/>
          <w:color w:val="000000"/>
          <w:sz w:val="24"/>
          <w:szCs w:val="24"/>
        </w:rPr>
        <w:tab/>
        <w:t>In the present application for “</w:t>
      </w:r>
      <w:r w:rsidRPr="007D4C32">
        <w:rPr>
          <w:rFonts w:ascii="Arial" w:eastAsia="Calibri" w:hAnsi="Arial" w:cs="Arial"/>
          <w:i/>
          <w:color w:val="000000"/>
          <w:sz w:val="24"/>
          <w:szCs w:val="24"/>
        </w:rPr>
        <w:t>reinstatement</w:t>
      </w:r>
      <w:r w:rsidRPr="007D4C32">
        <w:rPr>
          <w:rFonts w:ascii="Arial" w:eastAsia="Calibri" w:hAnsi="Arial" w:cs="Arial"/>
          <w:color w:val="000000"/>
          <w:sz w:val="24"/>
          <w:szCs w:val="24"/>
        </w:rPr>
        <w:t xml:space="preserve">” of the provisional sequestration order which was granted on 9 March 2021, no new or additional grounds upon which the </w:t>
      </w:r>
      <w:r w:rsidRPr="007D4C32">
        <w:rPr>
          <w:rFonts w:ascii="Arial" w:eastAsia="Calibri" w:hAnsi="Arial" w:cs="Arial"/>
          <w:color w:val="000000"/>
          <w:sz w:val="24"/>
          <w:szCs w:val="24"/>
        </w:rPr>
        <w:lastRenderedPageBreak/>
        <w:t>Applicant relies for a final order for sequestration of the Respondent’s estate is disclosed.</w:t>
      </w:r>
    </w:p>
    <w:p w:rsidR="00062212" w:rsidRDefault="007D4C32" w:rsidP="007D4C32">
      <w:pPr>
        <w:spacing w:after="200" w:line="480" w:lineRule="auto"/>
        <w:ind w:left="720" w:hanging="720"/>
        <w:jc w:val="both"/>
        <w:rPr>
          <w:rFonts w:ascii="Arial" w:eastAsia="Calibri" w:hAnsi="Arial" w:cs="Arial"/>
          <w:color w:val="000000"/>
          <w:sz w:val="24"/>
          <w:szCs w:val="24"/>
        </w:rPr>
      </w:pPr>
      <w:r w:rsidRPr="007D4C32">
        <w:rPr>
          <w:rFonts w:ascii="Arial" w:eastAsia="Calibri" w:hAnsi="Arial" w:cs="Arial"/>
          <w:color w:val="000000"/>
          <w:sz w:val="24"/>
          <w:szCs w:val="24"/>
        </w:rPr>
        <w:t>[7]</w:t>
      </w:r>
      <w:r w:rsidRPr="007D4C32">
        <w:rPr>
          <w:rFonts w:ascii="Arial" w:eastAsia="Calibri" w:hAnsi="Arial" w:cs="Arial"/>
          <w:color w:val="000000"/>
          <w:sz w:val="24"/>
          <w:szCs w:val="24"/>
        </w:rPr>
        <w:tab/>
        <w:t>The application under Case no. 046669/2023 seeks to extent the powers of the trustees originally appointed pursuant to the provisional sequestration order granted on 9 March 2021 to enable such trustees to accept and enter into a Deed of Sale of an immovable property which vests in the estate of the Respondent. The relief which the Applicants under Case no. 046669/2023 seek is therefore dependent on the Applicant under Case no. 11262/2021 being granted the relief which is sought in the Notice of Motion in that application.</w:t>
      </w:r>
    </w:p>
    <w:p w:rsidR="007D4C32" w:rsidRPr="007D4C32" w:rsidRDefault="007D4C32" w:rsidP="007D4C32">
      <w:pPr>
        <w:spacing w:after="200" w:line="480" w:lineRule="auto"/>
        <w:ind w:left="720" w:hanging="720"/>
        <w:jc w:val="both"/>
        <w:rPr>
          <w:rFonts w:ascii="Arial" w:eastAsia="Calibri" w:hAnsi="Arial" w:cs="Arial"/>
          <w:color w:val="000000"/>
          <w:sz w:val="24"/>
          <w:szCs w:val="24"/>
        </w:rPr>
      </w:pPr>
      <w:r w:rsidRPr="007D4C32">
        <w:rPr>
          <w:rFonts w:ascii="Arial" w:eastAsia="Calibri" w:hAnsi="Arial" w:cs="Arial"/>
          <w:color w:val="000000"/>
          <w:sz w:val="24"/>
          <w:szCs w:val="24"/>
        </w:rPr>
        <w:t xml:space="preserve"> </w:t>
      </w:r>
    </w:p>
    <w:p w:rsidR="007D4C32" w:rsidRDefault="007D4C32" w:rsidP="007D4C32">
      <w:pPr>
        <w:spacing w:after="200" w:line="480" w:lineRule="auto"/>
        <w:ind w:left="720" w:hanging="720"/>
        <w:jc w:val="both"/>
        <w:rPr>
          <w:rFonts w:ascii="Arial" w:eastAsia="Calibri" w:hAnsi="Arial" w:cs="Arial"/>
          <w:color w:val="000000"/>
          <w:sz w:val="24"/>
          <w:szCs w:val="24"/>
        </w:rPr>
      </w:pPr>
      <w:r w:rsidRPr="007D4C32">
        <w:rPr>
          <w:rFonts w:ascii="Arial" w:eastAsia="Calibri" w:hAnsi="Arial" w:cs="Arial"/>
          <w:color w:val="000000"/>
          <w:sz w:val="24"/>
          <w:szCs w:val="24"/>
        </w:rPr>
        <w:t>[8]</w:t>
      </w:r>
      <w:r w:rsidRPr="007D4C32">
        <w:rPr>
          <w:rFonts w:ascii="Arial" w:eastAsia="Calibri" w:hAnsi="Arial" w:cs="Arial"/>
          <w:color w:val="000000"/>
          <w:sz w:val="24"/>
          <w:szCs w:val="24"/>
        </w:rPr>
        <w:tab/>
        <w:t xml:space="preserve">It is trite law that the discretion of a Court to grant an order for the sequestration of a person’s estate is a discretionary order which the Court will only make if the Court is satisfied that such order is to the benefit of the </w:t>
      </w:r>
      <w:r w:rsidRPr="007D4C32">
        <w:rPr>
          <w:rFonts w:ascii="Arial" w:eastAsia="Calibri" w:hAnsi="Arial" w:cs="Arial"/>
          <w:i/>
          <w:color w:val="000000"/>
          <w:sz w:val="24"/>
          <w:szCs w:val="24"/>
        </w:rPr>
        <w:t>concursus creditorum</w:t>
      </w:r>
      <w:r w:rsidRPr="007D4C32">
        <w:rPr>
          <w:rFonts w:ascii="Arial" w:eastAsia="Calibri" w:hAnsi="Arial" w:cs="Arial"/>
          <w:color w:val="000000"/>
          <w:sz w:val="24"/>
          <w:szCs w:val="24"/>
        </w:rPr>
        <w:t xml:space="preserve">. </w:t>
      </w:r>
    </w:p>
    <w:p w:rsidR="00062212" w:rsidRPr="007D4C32" w:rsidRDefault="00062212" w:rsidP="007D4C32">
      <w:pPr>
        <w:spacing w:after="200" w:line="480" w:lineRule="auto"/>
        <w:ind w:left="720" w:hanging="720"/>
        <w:jc w:val="both"/>
        <w:rPr>
          <w:rFonts w:ascii="Arial" w:eastAsia="Calibri" w:hAnsi="Arial" w:cs="Arial"/>
          <w:color w:val="000000"/>
          <w:sz w:val="24"/>
          <w:szCs w:val="24"/>
        </w:rPr>
      </w:pPr>
    </w:p>
    <w:p w:rsidR="007D4C32" w:rsidRPr="007D4C32" w:rsidRDefault="007D4C32" w:rsidP="007D4C32">
      <w:pPr>
        <w:spacing w:after="200" w:line="480" w:lineRule="auto"/>
        <w:ind w:left="720" w:hanging="720"/>
        <w:jc w:val="both"/>
        <w:rPr>
          <w:rFonts w:ascii="Arial" w:eastAsia="Calibri" w:hAnsi="Arial" w:cs="Arial"/>
          <w:color w:val="000000"/>
          <w:sz w:val="24"/>
          <w:szCs w:val="24"/>
        </w:rPr>
      </w:pPr>
      <w:r w:rsidRPr="007D4C32">
        <w:rPr>
          <w:rFonts w:ascii="Arial" w:eastAsia="Calibri" w:hAnsi="Arial" w:cs="Arial"/>
          <w:color w:val="000000"/>
          <w:sz w:val="24"/>
          <w:szCs w:val="24"/>
        </w:rPr>
        <w:t>[9]</w:t>
      </w:r>
      <w:r w:rsidRPr="007D4C32">
        <w:rPr>
          <w:rFonts w:ascii="Arial" w:eastAsia="Calibri" w:hAnsi="Arial" w:cs="Arial"/>
          <w:color w:val="000000"/>
          <w:sz w:val="24"/>
          <w:szCs w:val="24"/>
        </w:rPr>
        <w:tab/>
        <w:t xml:space="preserve">I am not satisfied that the relief which the Applicant seeks in the application under Case no. 11262/2021 will be to the benefit of the </w:t>
      </w:r>
      <w:r w:rsidRPr="007D4C32">
        <w:rPr>
          <w:rFonts w:ascii="Arial" w:eastAsia="Calibri" w:hAnsi="Arial" w:cs="Arial"/>
          <w:i/>
          <w:color w:val="000000"/>
          <w:sz w:val="24"/>
          <w:szCs w:val="24"/>
        </w:rPr>
        <w:t>concursus creditorum</w:t>
      </w:r>
      <w:r w:rsidRPr="007D4C32">
        <w:rPr>
          <w:rFonts w:ascii="Arial" w:eastAsia="Calibri" w:hAnsi="Arial" w:cs="Arial"/>
          <w:color w:val="000000"/>
          <w:sz w:val="24"/>
          <w:szCs w:val="24"/>
        </w:rPr>
        <w:t>, and I am not prepared to exercise a discretion to grant the relief as claimed in the Notice of Motion namely reinstatement of the previous provisional sequestration order made under Case no. 11262/2021 which lapsed and grant a final order for the sequestration of Respondent’s estate, for the following reasons:</w:t>
      </w:r>
    </w:p>
    <w:p w:rsidR="007D4C32" w:rsidRPr="007D4C32" w:rsidRDefault="007D4C32" w:rsidP="007D4C32">
      <w:pPr>
        <w:spacing w:after="200" w:line="480" w:lineRule="auto"/>
        <w:ind w:left="1440" w:hanging="720"/>
        <w:jc w:val="both"/>
        <w:rPr>
          <w:rFonts w:ascii="Arial" w:eastAsia="Calibri" w:hAnsi="Arial" w:cs="Arial"/>
          <w:color w:val="000000"/>
          <w:sz w:val="24"/>
          <w:szCs w:val="24"/>
        </w:rPr>
      </w:pPr>
      <w:r w:rsidRPr="007D4C32">
        <w:rPr>
          <w:rFonts w:ascii="Arial" w:eastAsia="Calibri" w:hAnsi="Arial" w:cs="Arial"/>
          <w:color w:val="000000"/>
          <w:sz w:val="24"/>
          <w:szCs w:val="24"/>
        </w:rPr>
        <w:lastRenderedPageBreak/>
        <w:t>[9.1]</w:t>
      </w:r>
      <w:r w:rsidRPr="007D4C32">
        <w:rPr>
          <w:rFonts w:ascii="Arial" w:eastAsia="Calibri" w:hAnsi="Arial" w:cs="Arial"/>
          <w:color w:val="000000"/>
          <w:sz w:val="24"/>
          <w:szCs w:val="24"/>
        </w:rPr>
        <w:tab/>
        <w:t>The grounds upon which the Applicant relies constitutes an alleged deed of insolvency committed during 2016, some 7 years ago. There is no information contained in the present application why the Applicant should be entitled to rely on an alleged deed of insolvency which was committed 7 years ago;</w:t>
      </w:r>
    </w:p>
    <w:p w:rsidR="007D4C32" w:rsidRPr="007D4C32" w:rsidRDefault="00062212" w:rsidP="007D4C32">
      <w:pPr>
        <w:spacing w:after="200" w:line="480" w:lineRule="auto"/>
        <w:ind w:left="1440" w:hanging="720"/>
        <w:jc w:val="both"/>
        <w:rPr>
          <w:rFonts w:ascii="Arial" w:eastAsia="Calibri" w:hAnsi="Arial" w:cs="Arial"/>
          <w:color w:val="000000"/>
          <w:sz w:val="24"/>
          <w:szCs w:val="24"/>
        </w:rPr>
      </w:pPr>
      <w:r>
        <w:rPr>
          <w:rFonts w:ascii="Arial" w:eastAsia="Calibri" w:hAnsi="Arial" w:cs="Arial"/>
          <w:color w:val="000000"/>
          <w:sz w:val="24"/>
          <w:szCs w:val="24"/>
        </w:rPr>
        <w:t>[9.2]</w:t>
      </w:r>
      <w:r>
        <w:rPr>
          <w:rFonts w:ascii="Arial" w:eastAsia="Calibri" w:hAnsi="Arial" w:cs="Arial"/>
          <w:color w:val="000000"/>
          <w:sz w:val="24"/>
          <w:szCs w:val="24"/>
        </w:rPr>
        <w:tab/>
        <w:t>Save for a ba</w:t>
      </w:r>
      <w:r w:rsidR="007D4C32" w:rsidRPr="007D4C32">
        <w:rPr>
          <w:rFonts w:ascii="Arial" w:eastAsia="Calibri" w:hAnsi="Arial" w:cs="Arial"/>
          <w:color w:val="000000"/>
          <w:sz w:val="24"/>
          <w:szCs w:val="24"/>
        </w:rPr>
        <w:t xml:space="preserve">ld allegation, there is no factual information which enables me to determine whether or not the relief as sought in the Notice of Motion will be to the benefit of the </w:t>
      </w:r>
      <w:r w:rsidR="007D4C32" w:rsidRPr="007D4C32">
        <w:rPr>
          <w:rFonts w:ascii="Arial" w:eastAsia="Calibri" w:hAnsi="Arial" w:cs="Arial"/>
          <w:i/>
          <w:color w:val="000000"/>
          <w:sz w:val="24"/>
          <w:szCs w:val="24"/>
        </w:rPr>
        <w:t>concursus creditorum</w:t>
      </w:r>
      <w:r w:rsidR="007D4C32" w:rsidRPr="007D4C32">
        <w:rPr>
          <w:rFonts w:ascii="Arial" w:eastAsia="Calibri" w:hAnsi="Arial" w:cs="Arial"/>
          <w:color w:val="000000"/>
          <w:sz w:val="24"/>
          <w:szCs w:val="24"/>
        </w:rPr>
        <w:t xml:space="preserve">. There is no information pertaining to the assets and liabilities of the Respondent, and whereas it appears from the Founding Affidavit in the present urgent application that a financial institution (Nedbank) apparently has no objection to an immovable property which vests in the estate of the Respondent being disposed of, this application was not served on Nedbank who is clearly a creditor </w:t>
      </w:r>
      <w:r>
        <w:rPr>
          <w:rFonts w:ascii="Arial" w:eastAsia="Calibri" w:hAnsi="Arial" w:cs="Arial"/>
          <w:color w:val="000000"/>
          <w:sz w:val="24"/>
          <w:szCs w:val="24"/>
        </w:rPr>
        <w:t>of the estate of the Respondent</w:t>
      </w:r>
      <w:r w:rsidR="007D4C32" w:rsidRPr="007D4C32">
        <w:rPr>
          <w:rFonts w:ascii="Arial" w:eastAsia="Calibri" w:hAnsi="Arial" w:cs="Arial"/>
          <w:color w:val="000000"/>
          <w:sz w:val="24"/>
          <w:szCs w:val="24"/>
        </w:rPr>
        <w:t>;</w:t>
      </w:r>
    </w:p>
    <w:p w:rsidR="007D4C32" w:rsidRDefault="007D4C32" w:rsidP="007D4C32">
      <w:pPr>
        <w:spacing w:after="200" w:line="480" w:lineRule="auto"/>
        <w:ind w:left="1440" w:hanging="720"/>
        <w:jc w:val="both"/>
        <w:rPr>
          <w:rFonts w:ascii="Arial" w:eastAsia="Calibri" w:hAnsi="Arial" w:cs="Arial"/>
          <w:color w:val="000000"/>
          <w:sz w:val="24"/>
          <w:szCs w:val="24"/>
        </w:rPr>
      </w:pPr>
      <w:r w:rsidRPr="007D4C32">
        <w:rPr>
          <w:rFonts w:ascii="Arial" w:eastAsia="Calibri" w:hAnsi="Arial" w:cs="Arial"/>
          <w:color w:val="000000"/>
          <w:sz w:val="24"/>
          <w:szCs w:val="24"/>
        </w:rPr>
        <w:t>[9.3]</w:t>
      </w:r>
      <w:r w:rsidRPr="007D4C32">
        <w:rPr>
          <w:rFonts w:ascii="Arial" w:eastAsia="Calibri" w:hAnsi="Arial" w:cs="Arial"/>
          <w:color w:val="000000"/>
          <w:sz w:val="24"/>
          <w:szCs w:val="24"/>
        </w:rPr>
        <w:tab/>
        <w:t>There is no explanation in the present application of any change which may have occurred in the financial position of the Respondent from 2016 to the present time and it is highly improbable that the Respondent’s financial position would have remained exactly the same as it was when the previous provisional orders for sequestration were granted.</w:t>
      </w:r>
    </w:p>
    <w:p w:rsidR="00062212" w:rsidRPr="007D4C32" w:rsidRDefault="00062212" w:rsidP="007D4C32">
      <w:pPr>
        <w:spacing w:after="200" w:line="480" w:lineRule="auto"/>
        <w:ind w:left="1440" w:hanging="720"/>
        <w:jc w:val="both"/>
        <w:rPr>
          <w:rFonts w:ascii="Arial" w:eastAsia="Calibri" w:hAnsi="Arial" w:cs="Arial"/>
          <w:color w:val="000000"/>
          <w:sz w:val="24"/>
          <w:szCs w:val="24"/>
        </w:rPr>
      </w:pPr>
    </w:p>
    <w:p w:rsidR="007D4C32" w:rsidRPr="007D4C32" w:rsidRDefault="007D4C32" w:rsidP="007D4C32">
      <w:pPr>
        <w:spacing w:after="200" w:line="480" w:lineRule="auto"/>
        <w:jc w:val="both"/>
        <w:rPr>
          <w:rFonts w:ascii="Arial" w:eastAsia="Calibri" w:hAnsi="Arial" w:cs="Arial"/>
          <w:color w:val="000000"/>
          <w:sz w:val="24"/>
          <w:szCs w:val="24"/>
        </w:rPr>
      </w:pPr>
      <w:r w:rsidRPr="007D4C32">
        <w:rPr>
          <w:rFonts w:ascii="Arial" w:eastAsia="Calibri" w:hAnsi="Arial" w:cs="Arial"/>
          <w:color w:val="000000"/>
          <w:sz w:val="24"/>
          <w:szCs w:val="24"/>
        </w:rPr>
        <w:t>[10]</w:t>
      </w:r>
      <w:r w:rsidRPr="007D4C32">
        <w:rPr>
          <w:rFonts w:ascii="Arial" w:eastAsia="Calibri" w:hAnsi="Arial" w:cs="Arial"/>
          <w:color w:val="000000"/>
          <w:sz w:val="24"/>
          <w:szCs w:val="24"/>
        </w:rPr>
        <w:tab/>
        <w:t>I therefore make the following order:</w:t>
      </w:r>
    </w:p>
    <w:p w:rsidR="007D4C32" w:rsidRPr="007D4C32" w:rsidRDefault="007D4C32" w:rsidP="007D4C32">
      <w:pPr>
        <w:spacing w:after="200" w:line="480" w:lineRule="auto"/>
        <w:jc w:val="both"/>
        <w:rPr>
          <w:rFonts w:ascii="Arial" w:eastAsia="Calibri" w:hAnsi="Arial" w:cs="Arial"/>
          <w:color w:val="000000"/>
          <w:sz w:val="24"/>
          <w:szCs w:val="24"/>
        </w:rPr>
      </w:pPr>
      <w:r w:rsidRPr="007D4C32">
        <w:rPr>
          <w:rFonts w:ascii="Arial" w:eastAsia="Calibri" w:hAnsi="Arial" w:cs="Arial"/>
          <w:color w:val="000000"/>
          <w:sz w:val="24"/>
          <w:szCs w:val="24"/>
        </w:rPr>
        <w:tab/>
        <w:t>1.</w:t>
      </w:r>
      <w:r w:rsidRPr="007D4C32">
        <w:rPr>
          <w:rFonts w:ascii="Arial" w:eastAsia="Calibri" w:hAnsi="Arial" w:cs="Arial"/>
          <w:color w:val="000000"/>
          <w:sz w:val="24"/>
          <w:szCs w:val="24"/>
        </w:rPr>
        <w:tab/>
        <w:t>The application under Case no. 11262/2021 is dismissed;</w:t>
      </w:r>
    </w:p>
    <w:p w:rsidR="007D4C32" w:rsidRPr="007D4C32" w:rsidRDefault="007D4C32" w:rsidP="007D4C32">
      <w:pPr>
        <w:spacing w:after="200" w:line="480" w:lineRule="auto"/>
        <w:jc w:val="both"/>
        <w:rPr>
          <w:rFonts w:ascii="Arial" w:eastAsia="Calibri" w:hAnsi="Arial" w:cs="Arial"/>
          <w:color w:val="000000"/>
          <w:sz w:val="24"/>
          <w:szCs w:val="24"/>
        </w:rPr>
      </w:pPr>
      <w:r w:rsidRPr="007D4C32">
        <w:rPr>
          <w:rFonts w:ascii="Arial" w:eastAsia="Calibri" w:hAnsi="Arial" w:cs="Arial"/>
          <w:color w:val="000000"/>
          <w:sz w:val="24"/>
          <w:szCs w:val="24"/>
        </w:rPr>
        <w:lastRenderedPageBreak/>
        <w:tab/>
        <w:t>2.</w:t>
      </w:r>
      <w:r w:rsidRPr="007D4C32">
        <w:rPr>
          <w:rFonts w:ascii="Arial" w:eastAsia="Calibri" w:hAnsi="Arial" w:cs="Arial"/>
          <w:color w:val="000000"/>
          <w:sz w:val="24"/>
          <w:szCs w:val="24"/>
        </w:rPr>
        <w:tab/>
        <w:t>The application under Case no.  046669</w:t>
      </w:r>
      <w:r w:rsidR="00062212">
        <w:rPr>
          <w:rFonts w:ascii="Arial" w:eastAsia="Calibri" w:hAnsi="Arial" w:cs="Arial"/>
          <w:color w:val="000000"/>
          <w:sz w:val="24"/>
          <w:szCs w:val="24"/>
        </w:rPr>
        <w:t>/2023</w:t>
      </w:r>
      <w:r w:rsidRPr="007D4C32">
        <w:rPr>
          <w:rFonts w:ascii="Arial" w:eastAsia="Calibri" w:hAnsi="Arial" w:cs="Arial"/>
          <w:color w:val="000000"/>
          <w:sz w:val="24"/>
          <w:szCs w:val="24"/>
        </w:rPr>
        <w:t xml:space="preserve"> is dismissed.</w:t>
      </w:r>
    </w:p>
    <w:p w:rsidR="00062212" w:rsidRDefault="00062212" w:rsidP="007D4C32">
      <w:pPr>
        <w:spacing w:after="200" w:line="276" w:lineRule="auto"/>
        <w:ind w:left="720" w:hanging="720"/>
        <w:jc w:val="right"/>
        <w:rPr>
          <w:rFonts w:ascii="Arial" w:eastAsia="Calibri" w:hAnsi="Arial" w:cs="Arial"/>
          <w:sz w:val="24"/>
          <w:szCs w:val="24"/>
        </w:rPr>
      </w:pPr>
    </w:p>
    <w:p w:rsidR="00062212" w:rsidRDefault="00062212" w:rsidP="007D4C32">
      <w:pPr>
        <w:spacing w:after="200" w:line="276" w:lineRule="auto"/>
        <w:ind w:left="720" w:hanging="720"/>
        <w:jc w:val="right"/>
        <w:rPr>
          <w:rFonts w:ascii="Arial" w:eastAsia="Calibri" w:hAnsi="Arial" w:cs="Arial"/>
          <w:sz w:val="24"/>
          <w:szCs w:val="24"/>
        </w:rPr>
      </w:pPr>
    </w:p>
    <w:p w:rsidR="00062212" w:rsidRDefault="00062212" w:rsidP="007D4C32">
      <w:pPr>
        <w:spacing w:after="200" w:line="276" w:lineRule="auto"/>
        <w:ind w:left="720" w:hanging="720"/>
        <w:jc w:val="right"/>
        <w:rPr>
          <w:rFonts w:ascii="Arial" w:eastAsia="Calibri" w:hAnsi="Arial" w:cs="Arial"/>
          <w:sz w:val="24"/>
          <w:szCs w:val="24"/>
        </w:rPr>
      </w:pPr>
    </w:p>
    <w:p w:rsidR="00062212" w:rsidRDefault="00062212" w:rsidP="007D4C32">
      <w:pPr>
        <w:spacing w:after="200" w:line="276" w:lineRule="auto"/>
        <w:ind w:left="720" w:hanging="720"/>
        <w:jc w:val="right"/>
        <w:rPr>
          <w:rFonts w:ascii="Arial" w:eastAsia="Calibri" w:hAnsi="Arial" w:cs="Arial"/>
          <w:sz w:val="24"/>
          <w:szCs w:val="24"/>
        </w:rPr>
      </w:pPr>
    </w:p>
    <w:p w:rsidR="00062212" w:rsidRPr="00062212" w:rsidRDefault="00062212" w:rsidP="007D4C32">
      <w:pPr>
        <w:spacing w:after="200" w:line="276" w:lineRule="auto"/>
        <w:ind w:left="720" w:hanging="720"/>
        <w:jc w:val="right"/>
        <w:rPr>
          <w:rFonts w:ascii="Arial" w:eastAsia="Calibri" w:hAnsi="Arial" w:cs="Arial"/>
          <w:b/>
          <w:sz w:val="24"/>
          <w:szCs w:val="24"/>
        </w:rPr>
      </w:pPr>
      <w:r w:rsidRPr="00062212">
        <w:rPr>
          <w:rFonts w:ascii="Arial" w:eastAsia="Calibri" w:hAnsi="Arial" w:cs="Arial"/>
          <w:b/>
          <w:sz w:val="24"/>
          <w:szCs w:val="24"/>
        </w:rPr>
        <w:t>_______________________</w:t>
      </w:r>
    </w:p>
    <w:p w:rsidR="007D4C32" w:rsidRPr="007D4C32" w:rsidRDefault="007D4C32" w:rsidP="007D4C32">
      <w:pPr>
        <w:spacing w:after="200" w:line="276" w:lineRule="auto"/>
        <w:ind w:left="720" w:hanging="720"/>
        <w:jc w:val="right"/>
        <w:rPr>
          <w:rFonts w:ascii="Arial" w:eastAsia="Calibri" w:hAnsi="Arial" w:cs="Arial"/>
          <w:b/>
          <w:sz w:val="24"/>
          <w:szCs w:val="24"/>
        </w:rPr>
      </w:pPr>
      <w:r w:rsidRPr="007D4C32">
        <w:rPr>
          <w:rFonts w:ascii="Arial" w:eastAsia="Calibri" w:hAnsi="Arial" w:cs="Arial"/>
          <w:b/>
          <w:sz w:val="24"/>
          <w:szCs w:val="24"/>
        </w:rPr>
        <w:t>P A VAN NIEKERK</w:t>
      </w:r>
    </w:p>
    <w:p w:rsidR="00062212" w:rsidRDefault="007D4C32" w:rsidP="007D4C32">
      <w:pPr>
        <w:spacing w:after="200" w:line="276" w:lineRule="auto"/>
        <w:ind w:left="1440" w:firstLine="720"/>
        <w:jc w:val="right"/>
        <w:rPr>
          <w:rFonts w:ascii="Arial" w:eastAsia="Calibri" w:hAnsi="Arial" w:cs="Arial"/>
          <w:b/>
          <w:sz w:val="24"/>
          <w:szCs w:val="24"/>
        </w:rPr>
      </w:pPr>
      <w:r w:rsidRPr="007D4C32">
        <w:rPr>
          <w:rFonts w:ascii="Arial" w:eastAsia="Calibri" w:hAnsi="Arial" w:cs="Arial"/>
          <w:b/>
          <w:sz w:val="24"/>
          <w:szCs w:val="24"/>
        </w:rPr>
        <w:t>ACTING JUDGE OF THE GAUTENG DIVISION, PRETORIA</w:t>
      </w:r>
    </w:p>
    <w:p w:rsidR="00062212" w:rsidRDefault="00062212">
      <w:pPr>
        <w:rPr>
          <w:rFonts w:ascii="Arial" w:eastAsia="Calibri" w:hAnsi="Arial" w:cs="Arial"/>
          <w:b/>
          <w:sz w:val="24"/>
          <w:szCs w:val="24"/>
        </w:rPr>
      </w:pPr>
      <w:r>
        <w:rPr>
          <w:rFonts w:ascii="Arial" w:eastAsia="Calibri" w:hAnsi="Arial" w:cs="Arial"/>
          <w:b/>
          <w:sz w:val="24"/>
          <w:szCs w:val="24"/>
        </w:rPr>
        <w:br w:type="page"/>
      </w:r>
    </w:p>
    <w:p w:rsidR="007D4C32" w:rsidRPr="007D4C32" w:rsidRDefault="007D4C32" w:rsidP="00062212">
      <w:pPr>
        <w:spacing w:after="200" w:line="276" w:lineRule="auto"/>
        <w:jc w:val="both"/>
        <w:rPr>
          <w:rFonts w:ascii="Arial" w:eastAsia="Calibri" w:hAnsi="Arial" w:cs="Arial"/>
          <w:sz w:val="24"/>
          <w:szCs w:val="24"/>
        </w:rPr>
      </w:pPr>
    </w:p>
    <w:p w:rsidR="00062212" w:rsidRPr="00062212" w:rsidRDefault="00062212" w:rsidP="00062212">
      <w:pPr>
        <w:spacing w:after="200" w:line="276" w:lineRule="auto"/>
        <w:jc w:val="both"/>
        <w:rPr>
          <w:rFonts w:ascii="Arial" w:eastAsia="Calibri" w:hAnsi="Arial" w:cs="Arial"/>
          <w:sz w:val="24"/>
          <w:szCs w:val="24"/>
        </w:rPr>
      </w:pPr>
      <w:r w:rsidRPr="00062212">
        <w:rPr>
          <w:rFonts w:ascii="Arial" w:eastAsia="Calibri" w:hAnsi="Arial" w:cs="Arial"/>
          <w:sz w:val="24"/>
          <w:szCs w:val="24"/>
        </w:rPr>
        <w:t xml:space="preserve">CASE NUMBER:  </w:t>
      </w:r>
      <w:r>
        <w:rPr>
          <w:rFonts w:ascii="Arial" w:eastAsia="Calibri" w:hAnsi="Arial" w:cs="Arial"/>
          <w:sz w:val="24"/>
          <w:szCs w:val="24"/>
        </w:rPr>
        <w:t>11262/2023</w:t>
      </w:r>
    </w:p>
    <w:p w:rsidR="00062212" w:rsidRPr="00062212" w:rsidRDefault="00062212" w:rsidP="00062212">
      <w:pPr>
        <w:spacing w:after="200" w:line="276" w:lineRule="auto"/>
        <w:jc w:val="both"/>
        <w:rPr>
          <w:rFonts w:ascii="Arial" w:eastAsia="Calibri" w:hAnsi="Arial" w:cs="Arial"/>
          <w:sz w:val="24"/>
          <w:szCs w:val="24"/>
        </w:rPr>
      </w:pPr>
    </w:p>
    <w:p w:rsidR="00062212" w:rsidRPr="00062212" w:rsidRDefault="00062212" w:rsidP="00062212">
      <w:pPr>
        <w:spacing w:after="200" w:line="276" w:lineRule="auto"/>
        <w:jc w:val="both"/>
        <w:rPr>
          <w:rFonts w:ascii="Arial" w:eastAsia="Calibri" w:hAnsi="Arial" w:cs="Arial"/>
          <w:sz w:val="24"/>
          <w:szCs w:val="24"/>
        </w:rPr>
      </w:pPr>
      <w:r w:rsidRPr="00062212">
        <w:rPr>
          <w:rFonts w:ascii="Arial" w:eastAsia="Calibri" w:hAnsi="Arial" w:cs="Arial"/>
          <w:sz w:val="24"/>
          <w:szCs w:val="24"/>
        </w:rPr>
        <w:t xml:space="preserve">HEARD ON:    </w:t>
      </w:r>
      <w:r>
        <w:rPr>
          <w:rFonts w:ascii="Arial" w:eastAsia="Calibri" w:hAnsi="Arial" w:cs="Arial"/>
          <w:sz w:val="24"/>
          <w:szCs w:val="24"/>
        </w:rPr>
        <w:t xml:space="preserve">30 </w:t>
      </w:r>
      <w:r w:rsidRPr="00062212">
        <w:rPr>
          <w:rFonts w:ascii="Arial" w:eastAsia="Calibri" w:hAnsi="Arial" w:cs="Arial"/>
          <w:sz w:val="24"/>
          <w:szCs w:val="24"/>
        </w:rPr>
        <w:t>May 2023</w:t>
      </w:r>
    </w:p>
    <w:p w:rsidR="00062212" w:rsidRPr="00062212" w:rsidRDefault="00062212" w:rsidP="00062212">
      <w:pPr>
        <w:spacing w:after="200" w:line="276" w:lineRule="auto"/>
        <w:jc w:val="both"/>
        <w:rPr>
          <w:rFonts w:ascii="Arial" w:eastAsia="Calibri" w:hAnsi="Arial" w:cs="Arial"/>
          <w:sz w:val="24"/>
          <w:szCs w:val="24"/>
        </w:rPr>
      </w:pPr>
    </w:p>
    <w:p w:rsidR="00062212" w:rsidRPr="00062212" w:rsidRDefault="00062212" w:rsidP="00062212">
      <w:pPr>
        <w:spacing w:after="200" w:line="276" w:lineRule="auto"/>
        <w:jc w:val="both"/>
        <w:rPr>
          <w:rFonts w:ascii="Arial" w:eastAsia="Calibri" w:hAnsi="Arial" w:cs="Arial"/>
          <w:sz w:val="24"/>
          <w:szCs w:val="24"/>
        </w:rPr>
      </w:pPr>
      <w:r>
        <w:rPr>
          <w:rFonts w:ascii="Arial" w:eastAsia="Calibri" w:hAnsi="Arial" w:cs="Arial"/>
          <w:sz w:val="24"/>
          <w:szCs w:val="24"/>
        </w:rPr>
        <w:t>FOR THE APPLICANT:  ADV. D. BROODRYK</w:t>
      </w:r>
    </w:p>
    <w:p w:rsidR="00062212" w:rsidRPr="00062212" w:rsidRDefault="00062212" w:rsidP="00062212">
      <w:pPr>
        <w:spacing w:after="200" w:line="276" w:lineRule="auto"/>
        <w:jc w:val="both"/>
        <w:rPr>
          <w:rFonts w:ascii="Arial" w:eastAsia="Calibri" w:hAnsi="Arial" w:cs="Arial"/>
          <w:sz w:val="24"/>
          <w:szCs w:val="24"/>
        </w:rPr>
      </w:pPr>
      <w:r w:rsidRPr="00062212">
        <w:rPr>
          <w:rFonts w:ascii="Arial" w:eastAsia="Calibri" w:hAnsi="Arial" w:cs="Arial"/>
          <w:sz w:val="24"/>
          <w:szCs w:val="24"/>
        </w:rPr>
        <w:t xml:space="preserve">INSTRUCTED BY:  </w:t>
      </w:r>
      <w:r>
        <w:rPr>
          <w:rFonts w:ascii="Arial" w:eastAsia="Calibri" w:hAnsi="Arial" w:cs="Arial"/>
          <w:sz w:val="24"/>
          <w:szCs w:val="24"/>
        </w:rPr>
        <w:t>DLBM Incorporated</w:t>
      </w:r>
      <w:r w:rsidR="002E2185">
        <w:rPr>
          <w:rFonts w:ascii="Arial" w:eastAsia="Calibri" w:hAnsi="Arial" w:cs="Arial"/>
          <w:sz w:val="24"/>
          <w:szCs w:val="24"/>
        </w:rPr>
        <w:t xml:space="preserve"> Attorneys</w:t>
      </w:r>
    </w:p>
    <w:p w:rsidR="00062212" w:rsidRPr="00062212" w:rsidRDefault="00062212" w:rsidP="00062212">
      <w:pPr>
        <w:spacing w:after="200" w:line="276" w:lineRule="auto"/>
        <w:jc w:val="both"/>
        <w:rPr>
          <w:rFonts w:ascii="Arial" w:eastAsia="Calibri" w:hAnsi="Arial" w:cs="Arial"/>
          <w:sz w:val="24"/>
          <w:szCs w:val="24"/>
        </w:rPr>
      </w:pPr>
    </w:p>
    <w:p w:rsidR="00062212" w:rsidRDefault="00062212" w:rsidP="00062212">
      <w:pPr>
        <w:spacing w:after="200" w:line="276" w:lineRule="auto"/>
        <w:jc w:val="both"/>
        <w:rPr>
          <w:rFonts w:ascii="Arial" w:eastAsia="Calibri" w:hAnsi="Arial" w:cs="Arial"/>
          <w:sz w:val="24"/>
          <w:szCs w:val="24"/>
        </w:rPr>
      </w:pPr>
      <w:r w:rsidRPr="00062212">
        <w:rPr>
          <w:rFonts w:ascii="Arial" w:eastAsia="Calibri" w:hAnsi="Arial" w:cs="Arial"/>
          <w:sz w:val="24"/>
          <w:szCs w:val="24"/>
        </w:rPr>
        <w:t xml:space="preserve">DATE OF JUDGMENT:   </w:t>
      </w:r>
      <w:r w:rsidR="00F40403">
        <w:rPr>
          <w:rFonts w:ascii="Arial" w:eastAsia="Calibri" w:hAnsi="Arial" w:cs="Arial"/>
          <w:sz w:val="24"/>
          <w:szCs w:val="24"/>
        </w:rPr>
        <w:t>1 June 2023</w:t>
      </w:r>
    </w:p>
    <w:p w:rsidR="00062212" w:rsidRDefault="00062212" w:rsidP="00062212">
      <w:pPr>
        <w:spacing w:after="200" w:line="276" w:lineRule="auto"/>
        <w:jc w:val="both"/>
        <w:rPr>
          <w:rFonts w:ascii="Arial" w:eastAsia="Calibri" w:hAnsi="Arial" w:cs="Arial"/>
          <w:sz w:val="24"/>
          <w:szCs w:val="24"/>
        </w:rPr>
      </w:pPr>
    </w:p>
    <w:p w:rsidR="00062212" w:rsidRDefault="00062212" w:rsidP="00062212">
      <w:pPr>
        <w:spacing w:after="200" w:line="276" w:lineRule="auto"/>
        <w:jc w:val="both"/>
        <w:rPr>
          <w:rFonts w:ascii="Arial" w:eastAsia="Calibri" w:hAnsi="Arial" w:cs="Arial"/>
          <w:sz w:val="24"/>
          <w:szCs w:val="24"/>
        </w:rPr>
      </w:pPr>
      <w:r>
        <w:rPr>
          <w:rFonts w:ascii="Arial" w:eastAsia="Calibri" w:hAnsi="Arial" w:cs="Arial"/>
          <w:sz w:val="24"/>
          <w:szCs w:val="24"/>
        </w:rPr>
        <w:t>CASE NUMBER:</w:t>
      </w:r>
      <w:r w:rsidR="00C72849">
        <w:rPr>
          <w:rFonts w:ascii="Arial" w:eastAsia="Calibri" w:hAnsi="Arial" w:cs="Arial"/>
          <w:sz w:val="24"/>
          <w:szCs w:val="24"/>
        </w:rPr>
        <w:t xml:space="preserve">  04666</w:t>
      </w:r>
      <w:r>
        <w:rPr>
          <w:rFonts w:ascii="Arial" w:eastAsia="Calibri" w:hAnsi="Arial" w:cs="Arial"/>
          <w:sz w:val="24"/>
          <w:szCs w:val="24"/>
        </w:rPr>
        <w:t>9/2023</w:t>
      </w:r>
    </w:p>
    <w:p w:rsidR="00062212" w:rsidRDefault="00062212" w:rsidP="00062212">
      <w:pPr>
        <w:spacing w:after="200" w:line="276" w:lineRule="auto"/>
        <w:jc w:val="both"/>
        <w:rPr>
          <w:rFonts w:ascii="Arial" w:eastAsia="Calibri" w:hAnsi="Arial" w:cs="Arial"/>
          <w:sz w:val="24"/>
          <w:szCs w:val="24"/>
        </w:rPr>
      </w:pPr>
    </w:p>
    <w:p w:rsidR="00062212" w:rsidRDefault="00062212" w:rsidP="00062212">
      <w:pPr>
        <w:spacing w:after="200" w:line="276" w:lineRule="auto"/>
        <w:jc w:val="both"/>
        <w:rPr>
          <w:rFonts w:ascii="Arial" w:eastAsia="Calibri" w:hAnsi="Arial" w:cs="Arial"/>
          <w:sz w:val="24"/>
          <w:szCs w:val="24"/>
        </w:rPr>
      </w:pPr>
      <w:r>
        <w:rPr>
          <w:rFonts w:ascii="Arial" w:eastAsia="Calibri" w:hAnsi="Arial" w:cs="Arial"/>
          <w:sz w:val="24"/>
          <w:szCs w:val="24"/>
        </w:rPr>
        <w:t>HEARD ON:  30 May 2023</w:t>
      </w:r>
    </w:p>
    <w:p w:rsidR="00062212" w:rsidRDefault="00062212" w:rsidP="00062212">
      <w:pPr>
        <w:spacing w:after="200" w:line="276" w:lineRule="auto"/>
        <w:jc w:val="both"/>
        <w:rPr>
          <w:rFonts w:ascii="Arial" w:eastAsia="Calibri" w:hAnsi="Arial" w:cs="Arial"/>
          <w:sz w:val="24"/>
          <w:szCs w:val="24"/>
        </w:rPr>
      </w:pPr>
    </w:p>
    <w:p w:rsidR="00062212" w:rsidRDefault="00062212" w:rsidP="00062212">
      <w:pPr>
        <w:spacing w:after="200" w:line="276" w:lineRule="auto"/>
        <w:jc w:val="both"/>
        <w:rPr>
          <w:rFonts w:ascii="Arial" w:eastAsia="Calibri" w:hAnsi="Arial" w:cs="Arial"/>
          <w:sz w:val="24"/>
          <w:szCs w:val="24"/>
        </w:rPr>
      </w:pPr>
      <w:r>
        <w:rPr>
          <w:rFonts w:ascii="Arial" w:eastAsia="Calibri" w:hAnsi="Arial" w:cs="Arial"/>
          <w:sz w:val="24"/>
          <w:szCs w:val="24"/>
        </w:rPr>
        <w:t>FOR THE APPLICANTS:  ADV. D. BROODRYK</w:t>
      </w:r>
    </w:p>
    <w:p w:rsidR="00062212" w:rsidRDefault="00062212" w:rsidP="00062212">
      <w:pPr>
        <w:spacing w:after="200" w:line="276" w:lineRule="auto"/>
        <w:jc w:val="both"/>
        <w:rPr>
          <w:rFonts w:ascii="Arial" w:eastAsia="Calibri" w:hAnsi="Arial" w:cs="Arial"/>
          <w:sz w:val="24"/>
          <w:szCs w:val="24"/>
        </w:rPr>
      </w:pPr>
      <w:r>
        <w:rPr>
          <w:rFonts w:ascii="Arial" w:eastAsia="Calibri" w:hAnsi="Arial" w:cs="Arial"/>
          <w:sz w:val="24"/>
          <w:szCs w:val="24"/>
        </w:rPr>
        <w:t>INSTRUCTED BY:  DLBM Incorporated</w:t>
      </w:r>
      <w:r w:rsidR="002E2185">
        <w:rPr>
          <w:rFonts w:ascii="Arial" w:eastAsia="Calibri" w:hAnsi="Arial" w:cs="Arial"/>
          <w:sz w:val="24"/>
          <w:szCs w:val="24"/>
        </w:rPr>
        <w:t xml:space="preserve"> Attorneys</w:t>
      </w:r>
    </w:p>
    <w:p w:rsidR="00062212" w:rsidRDefault="00062212" w:rsidP="00062212">
      <w:pPr>
        <w:spacing w:after="200" w:line="276" w:lineRule="auto"/>
        <w:jc w:val="both"/>
        <w:rPr>
          <w:rFonts w:ascii="Arial" w:eastAsia="Calibri" w:hAnsi="Arial" w:cs="Arial"/>
          <w:sz w:val="24"/>
          <w:szCs w:val="24"/>
        </w:rPr>
      </w:pPr>
    </w:p>
    <w:p w:rsidR="007D4C32" w:rsidRPr="007D4C32" w:rsidRDefault="00062212" w:rsidP="00AD0E90">
      <w:pPr>
        <w:spacing w:after="200" w:line="276" w:lineRule="auto"/>
        <w:jc w:val="both"/>
        <w:rPr>
          <w:rFonts w:ascii="Arial" w:eastAsia="Calibri" w:hAnsi="Arial" w:cs="Arial"/>
          <w:sz w:val="24"/>
          <w:szCs w:val="24"/>
        </w:rPr>
      </w:pPr>
      <w:r>
        <w:rPr>
          <w:rFonts w:ascii="Arial" w:eastAsia="Calibri" w:hAnsi="Arial" w:cs="Arial"/>
          <w:sz w:val="24"/>
          <w:szCs w:val="24"/>
        </w:rPr>
        <w:t>DATE OF JUDGMENT:</w:t>
      </w:r>
      <w:r w:rsidR="00F40403">
        <w:rPr>
          <w:rFonts w:ascii="Arial" w:eastAsia="Calibri" w:hAnsi="Arial" w:cs="Arial"/>
          <w:sz w:val="24"/>
          <w:szCs w:val="24"/>
        </w:rPr>
        <w:t xml:space="preserve">  1 June 2023</w:t>
      </w:r>
    </w:p>
    <w:p w:rsidR="004928EA" w:rsidRPr="007D4C32" w:rsidRDefault="006443E0">
      <w:pPr>
        <w:rPr>
          <w:rFonts w:ascii="Arial" w:hAnsi="Arial" w:cs="Arial"/>
          <w:sz w:val="24"/>
          <w:szCs w:val="24"/>
        </w:rPr>
      </w:pPr>
    </w:p>
    <w:sectPr w:rsidR="004928EA" w:rsidRPr="007D4C32" w:rsidSect="00CF346B">
      <w:headerReference w:type="default" r:id="rId7"/>
      <w:pgSz w:w="12240" w:h="15840"/>
      <w:pgMar w:top="1418"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3E0" w:rsidRDefault="006443E0">
      <w:pPr>
        <w:spacing w:after="0" w:line="240" w:lineRule="auto"/>
      </w:pPr>
      <w:r>
        <w:separator/>
      </w:r>
    </w:p>
  </w:endnote>
  <w:endnote w:type="continuationSeparator" w:id="0">
    <w:p w:rsidR="006443E0" w:rsidRDefault="00644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3E0" w:rsidRDefault="006443E0">
      <w:pPr>
        <w:spacing w:after="0" w:line="240" w:lineRule="auto"/>
      </w:pPr>
      <w:r>
        <w:separator/>
      </w:r>
    </w:p>
  </w:footnote>
  <w:footnote w:type="continuationSeparator" w:id="0">
    <w:p w:rsidR="006443E0" w:rsidRDefault="00644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3AA" w:rsidRDefault="002E2185">
    <w:pPr>
      <w:pStyle w:val="Header"/>
      <w:jc w:val="right"/>
    </w:pPr>
    <w:r>
      <w:fldChar w:fldCharType="begin"/>
    </w:r>
    <w:r>
      <w:instrText xml:space="preserve"> PAGE   \* MERGEFORMAT </w:instrText>
    </w:r>
    <w:r>
      <w:fldChar w:fldCharType="separate"/>
    </w:r>
    <w:r w:rsidR="00DD47CD">
      <w:rPr>
        <w:noProof/>
      </w:rPr>
      <w:t>2</w:t>
    </w:r>
    <w:r>
      <w:rPr>
        <w:noProof/>
      </w:rPr>
      <w:fldChar w:fldCharType="end"/>
    </w:r>
  </w:p>
  <w:p w:rsidR="006B43AA" w:rsidRDefault="006443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C32"/>
    <w:rsid w:val="00062212"/>
    <w:rsid w:val="00181A34"/>
    <w:rsid w:val="002E2185"/>
    <w:rsid w:val="00612306"/>
    <w:rsid w:val="006443E0"/>
    <w:rsid w:val="007D4C32"/>
    <w:rsid w:val="009D037C"/>
    <w:rsid w:val="00A54016"/>
    <w:rsid w:val="00AD0E90"/>
    <w:rsid w:val="00B40B58"/>
    <w:rsid w:val="00C72849"/>
    <w:rsid w:val="00D814D4"/>
    <w:rsid w:val="00DD47CD"/>
    <w:rsid w:val="00E41994"/>
    <w:rsid w:val="00F404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F25AC-5492-4336-A094-D7B07D69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4C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D4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Hefer</dc:creator>
  <cp:keywords/>
  <dc:description/>
  <cp:lastModifiedBy>Mokone</cp:lastModifiedBy>
  <cp:revision>4</cp:revision>
  <dcterms:created xsi:type="dcterms:W3CDTF">2023-06-02T09:02:00Z</dcterms:created>
  <dcterms:modified xsi:type="dcterms:W3CDTF">2023-06-02T09:04:00Z</dcterms:modified>
</cp:coreProperties>
</file>