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FE31" w14:textId="77777777" w:rsidR="00A96A33" w:rsidRPr="00E92DE2" w:rsidRDefault="00A96A33" w:rsidP="00A96A33">
      <w:pPr>
        <w:spacing w:line="360" w:lineRule="auto"/>
        <w:rPr>
          <w:rFonts w:ascii="Arial" w:hAnsi="Arial" w:cs="Arial"/>
          <w:b/>
        </w:rPr>
      </w:pPr>
    </w:p>
    <w:p w14:paraId="7B0F8D4A" w14:textId="77777777" w:rsidR="00A96A33" w:rsidRPr="00E92DE2" w:rsidRDefault="00A96A33" w:rsidP="00A96A33">
      <w:pPr>
        <w:spacing w:line="360" w:lineRule="auto"/>
        <w:jc w:val="center"/>
        <w:rPr>
          <w:rFonts w:ascii="Arial" w:hAnsi="Arial" w:cs="Arial"/>
          <w:b/>
        </w:rPr>
      </w:pPr>
      <w:r w:rsidRPr="00E92DE2">
        <w:rPr>
          <w:rFonts w:ascii="Arial" w:hAnsi="Arial" w:cs="Arial"/>
          <w:b/>
        </w:rPr>
        <w:t xml:space="preserve"> </w:t>
      </w:r>
    </w:p>
    <w:p w14:paraId="1EAC5AE1" w14:textId="77777777" w:rsidR="00A96A33" w:rsidRPr="009E60F5" w:rsidRDefault="00A96A33" w:rsidP="00A96A33">
      <w:pPr>
        <w:spacing w:line="360" w:lineRule="auto"/>
        <w:jc w:val="center"/>
        <w:rPr>
          <w:rFonts w:ascii="Arial" w:hAnsi="Arial" w:cs="Arial"/>
          <w:b/>
        </w:rPr>
      </w:pPr>
      <w:r w:rsidRPr="009E60F5">
        <w:rPr>
          <w:rFonts w:ascii="Arial" w:hAnsi="Arial" w:cs="Arial"/>
          <w:b/>
        </w:rPr>
        <w:t xml:space="preserve">    IN THE HIGH COURT OF SOUTH AFRICA</w:t>
      </w:r>
    </w:p>
    <w:p w14:paraId="55271B1D" w14:textId="77777777" w:rsidR="00A96A33" w:rsidRPr="009E60F5" w:rsidRDefault="00A96A33" w:rsidP="00A96A33">
      <w:pPr>
        <w:spacing w:line="360" w:lineRule="auto"/>
        <w:jc w:val="center"/>
        <w:rPr>
          <w:rFonts w:ascii="Arial" w:hAnsi="Arial" w:cs="Arial"/>
          <w:b/>
        </w:rPr>
      </w:pPr>
      <w:r w:rsidRPr="009E60F5">
        <w:rPr>
          <w:rFonts w:ascii="Arial" w:hAnsi="Arial" w:cs="Arial"/>
          <w:b/>
        </w:rPr>
        <w:t>GAUTENG DIVISION PRETORIA</w:t>
      </w:r>
    </w:p>
    <w:p w14:paraId="58481C46" w14:textId="77777777" w:rsidR="00A96A33" w:rsidRPr="009E60F5" w:rsidRDefault="00A96A33" w:rsidP="00A96A33">
      <w:pPr>
        <w:spacing w:line="360" w:lineRule="auto"/>
        <w:jc w:val="center"/>
        <w:rPr>
          <w:rFonts w:ascii="Arial" w:hAnsi="Arial" w:cs="Arial"/>
          <w:b/>
        </w:rPr>
      </w:pPr>
    </w:p>
    <w:p w14:paraId="6171831E" w14:textId="77777777" w:rsidR="00A96A33" w:rsidRPr="009E60F5" w:rsidRDefault="00A96A33" w:rsidP="00A96A33">
      <w:pPr>
        <w:spacing w:line="360" w:lineRule="auto"/>
        <w:jc w:val="right"/>
        <w:rPr>
          <w:rFonts w:ascii="Arial" w:hAnsi="Arial" w:cs="Arial"/>
          <w:b/>
          <w:i/>
        </w:rPr>
      </w:pPr>
      <w:r w:rsidRPr="009E60F5">
        <w:rPr>
          <w:rFonts w:ascii="Arial" w:hAnsi="Arial" w:cs="Arial"/>
          <w:b/>
          <w:noProof/>
          <w:lang w:val="en-US"/>
        </w:rPr>
        <mc:AlternateContent>
          <mc:Choice Requires="wps">
            <w:drawing>
              <wp:anchor distT="0" distB="0" distL="114300" distR="114300" simplePos="0" relativeHeight="251659264" behindDoc="0" locked="0" layoutInCell="1" allowOverlap="1" wp14:anchorId="4A6F374A" wp14:editId="27A8DF83">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2D4BDE3A" w14:textId="48F18A0E" w:rsidR="00A96A33" w:rsidRDefault="00AD5C6E" w:rsidP="00AD5C6E">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4164893C" w:rsidR="00A96A33" w:rsidRDefault="00AD5C6E" w:rsidP="00AD5C6E">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6D005908" w:rsidR="00A96A33" w:rsidRDefault="00AD5C6E" w:rsidP="00AD5C6E">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27FBE321" w:rsidR="00A96A33" w:rsidRDefault="00D13750" w:rsidP="00A96A33">
                            <w:pPr>
                              <w:rPr>
                                <w:rFonts w:ascii="Century Gothic" w:hAnsi="Century Gothic"/>
                                <w:b/>
                                <w:sz w:val="18"/>
                                <w:szCs w:val="18"/>
                              </w:rPr>
                            </w:pPr>
                            <w:r>
                              <w:rPr>
                                <w:rFonts w:ascii="Century Gothic" w:hAnsi="Century Gothic"/>
                                <w:b/>
                                <w:sz w:val="18"/>
                                <w:szCs w:val="18"/>
                              </w:rPr>
                              <w:t xml:space="preserve">     </w:t>
                            </w:r>
                            <w:r w:rsidR="00572969">
                              <w:rPr>
                                <w:rFonts w:ascii="Century Gothic" w:hAnsi="Century Gothic"/>
                                <w:b/>
                                <w:sz w:val="18"/>
                                <w:szCs w:val="18"/>
                              </w:rPr>
                              <w:t>2 JUNE</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374A"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PKw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">
                <v:textbox>
                  <w:txbxContent>
                    <w:p w14:paraId="2D4BDE3A" w14:textId="48F18A0E" w:rsidR="00A96A33" w:rsidRDefault="00AD5C6E" w:rsidP="00AD5C6E">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4164893C" w:rsidR="00A96A33" w:rsidRDefault="00AD5C6E" w:rsidP="00AD5C6E">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6D005908" w:rsidR="00A96A33" w:rsidRDefault="00AD5C6E" w:rsidP="00AD5C6E">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27FBE321" w:rsidR="00A96A33" w:rsidRDefault="00D13750" w:rsidP="00A96A33">
                      <w:pPr>
                        <w:rPr>
                          <w:rFonts w:ascii="Century Gothic" w:hAnsi="Century Gothic"/>
                          <w:b/>
                          <w:sz w:val="18"/>
                          <w:szCs w:val="18"/>
                        </w:rPr>
                      </w:pPr>
                      <w:r>
                        <w:rPr>
                          <w:rFonts w:ascii="Century Gothic" w:hAnsi="Century Gothic"/>
                          <w:b/>
                          <w:sz w:val="18"/>
                          <w:szCs w:val="18"/>
                        </w:rPr>
                        <w:t xml:space="preserve">     </w:t>
                      </w:r>
                      <w:r w:rsidR="00572969">
                        <w:rPr>
                          <w:rFonts w:ascii="Century Gothic" w:hAnsi="Century Gothic"/>
                          <w:b/>
                          <w:sz w:val="18"/>
                          <w:szCs w:val="18"/>
                        </w:rPr>
                        <w:t>2 JUNE</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5ABFFFFF" w14:textId="77777777" w:rsidR="00A96A33" w:rsidRPr="009E60F5" w:rsidRDefault="00A96A33" w:rsidP="00A96A33">
      <w:pPr>
        <w:pStyle w:val="Heading1"/>
        <w:tabs>
          <w:tab w:val="clear" w:pos="540"/>
        </w:tabs>
        <w:ind w:right="-29"/>
        <w:jc w:val="right"/>
        <w:rPr>
          <w:rFonts w:ascii="Arial" w:hAnsi="Arial" w:cs="Arial"/>
        </w:rPr>
      </w:pPr>
    </w:p>
    <w:p w14:paraId="12CCBB45" w14:textId="77777777" w:rsidR="00A96A33" w:rsidRPr="009E60F5" w:rsidRDefault="00A96A33" w:rsidP="00A96A33">
      <w:pPr>
        <w:pStyle w:val="Heading1"/>
        <w:tabs>
          <w:tab w:val="clear" w:pos="540"/>
        </w:tabs>
        <w:ind w:right="-29"/>
        <w:jc w:val="right"/>
        <w:rPr>
          <w:rFonts w:ascii="Arial" w:hAnsi="Arial" w:cs="Arial"/>
        </w:rPr>
      </w:pPr>
    </w:p>
    <w:p w14:paraId="5339138B" w14:textId="77777777" w:rsidR="00A96A33" w:rsidRPr="009E60F5" w:rsidRDefault="00A96A33" w:rsidP="00A96A33">
      <w:pPr>
        <w:jc w:val="center"/>
        <w:rPr>
          <w:rFonts w:ascii="Arial" w:hAnsi="Arial" w:cs="Arial"/>
          <w:b/>
        </w:rPr>
      </w:pPr>
    </w:p>
    <w:p w14:paraId="4FAF8E4B" w14:textId="77777777" w:rsidR="00A96A33" w:rsidRPr="009E60F5" w:rsidRDefault="00A96A33" w:rsidP="00A96A33">
      <w:pPr>
        <w:jc w:val="center"/>
        <w:rPr>
          <w:rFonts w:ascii="Arial" w:hAnsi="Arial" w:cs="Arial"/>
          <w:b/>
        </w:rPr>
      </w:pPr>
    </w:p>
    <w:p w14:paraId="1CF2A213" w14:textId="77777777" w:rsidR="00A96A33" w:rsidRPr="009E60F5" w:rsidRDefault="00A96A33" w:rsidP="00A96A33">
      <w:pPr>
        <w:jc w:val="both"/>
        <w:rPr>
          <w:rFonts w:ascii="Arial" w:hAnsi="Arial" w:cs="Arial"/>
        </w:rPr>
      </w:pPr>
    </w:p>
    <w:p w14:paraId="234069AD" w14:textId="77777777" w:rsidR="00A96A33" w:rsidRPr="009E60F5" w:rsidRDefault="00A96A33" w:rsidP="00A96A33">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A96A33" w:rsidRPr="009E60F5" w14:paraId="557BCC7E" w14:textId="77777777" w:rsidTr="001E46C7">
        <w:tc>
          <w:tcPr>
            <w:tcW w:w="5812" w:type="dxa"/>
            <w:gridSpan w:val="2"/>
            <w:shd w:val="clear" w:color="auto" w:fill="auto"/>
          </w:tcPr>
          <w:p w14:paraId="7922E337"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4A73BF39" w14:textId="445185F1" w:rsidR="00A96A33" w:rsidRPr="009E60F5" w:rsidRDefault="00A96A33" w:rsidP="001E46C7">
            <w:pPr>
              <w:widowControl w:val="0"/>
              <w:spacing w:line="360" w:lineRule="auto"/>
              <w:jc w:val="right"/>
              <w:rPr>
                <w:rFonts w:ascii="Arial" w:hAnsi="Arial" w:cs="Arial"/>
                <w:b/>
              </w:rPr>
            </w:pPr>
            <w:r w:rsidRPr="009E60F5">
              <w:rPr>
                <w:rFonts w:ascii="Arial" w:hAnsi="Arial" w:cs="Arial"/>
                <w:b/>
              </w:rPr>
              <w:t xml:space="preserve">Case Number: </w:t>
            </w:r>
            <w:r w:rsidR="006D537A">
              <w:rPr>
                <w:rFonts w:ascii="Arial" w:hAnsi="Arial" w:cs="Arial"/>
                <w:b/>
                <w:bCs/>
              </w:rPr>
              <w:t>3013</w:t>
            </w:r>
            <w:r w:rsidR="00A90B49">
              <w:rPr>
                <w:rFonts w:ascii="Arial" w:hAnsi="Arial" w:cs="Arial"/>
                <w:b/>
                <w:bCs/>
              </w:rPr>
              <w:t>/202</w:t>
            </w:r>
            <w:r w:rsidR="007F63D9">
              <w:rPr>
                <w:rFonts w:ascii="Arial" w:hAnsi="Arial" w:cs="Arial"/>
                <w:b/>
                <w:bCs/>
              </w:rPr>
              <w:t>2</w:t>
            </w:r>
          </w:p>
        </w:tc>
      </w:tr>
      <w:tr w:rsidR="00A96A33" w:rsidRPr="009E60F5" w14:paraId="178E2EB8" w14:textId="77777777" w:rsidTr="001E46C7">
        <w:tc>
          <w:tcPr>
            <w:tcW w:w="5812" w:type="dxa"/>
            <w:gridSpan w:val="2"/>
            <w:shd w:val="clear" w:color="auto" w:fill="auto"/>
          </w:tcPr>
          <w:p w14:paraId="0960CF00"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61F1E294" w14:textId="77777777" w:rsidR="00A96A33" w:rsidRPr="009E60F5" w:rsidRDefault="00A96A33" w:rsidP="001E46C7">
            <w:pPr>
              <w:widowControl w:val="0"/>
              <w:spacing w:line="360" w:lineRule="auto"/>
              <w:jc w:val="right"/>
              <w:rPr>
                <w:rFonts w:ascii="Arial" w:hAnsi="Arial" w:cs="Arial"/>
                <w:b/>
              </w:rPr>
            </w:pPr>
          </w:p>
        </w:tc>
      </w:tr>
      <w:tr w:rsidR="00A96A33" w:rsidRPr="009E60F5" w14:paraId="0E20CF1D"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44A31259" w14:textId="2C4832BF" w:rsidR="00A90B49" w:rsidRPr="009E60F5" w:rsidRDefault="006D537A" w:rsidP="001E46C7">
            <w:pPr>
              <w:widowControl w:val="0"/>
              <w:spacing w:line="360" w:lineRule="auto"/>
              <w:rPr>
                <w:rFonts w:ascii="Arial" w:hAnsi="Arial" w:cs="Arial"/>
                <w:b/>
                <w:bCs/>
              </w:rPr>
            </w:pPr>
            <w:r>
              <w:rPr>
                <w:rFonts w:ascii="Arial" w:hAnsi="Arial" w:cs="Arial"/>
                <w:b/>
                <w:bCs/>
              </w:rPr>
              <w:t>NEDBANK LIMITED</w:t>
            </w:r>
          </w:p>
        </w:tc>
        <w:tc>
          <w:tcPr>
            <w:tcW w:w="3261" w:type="dxa"/>
            <w:tcBorders>
              <w:top w:val="nil"/>
              <w:left w:val="nil"/>
              <w:bottom w:val="nil"/>
              <w:right w:val="nil"/>
            </w:tcBorders>
          </w:tcPr>
          <w:p w14:paraId="3F03C171" w14:textId="4B44BC4B" w:rsidR="00A96A33" w:rsidRPr="009E60F5" w:rsidRDefault="006D537A" w:rsidP="000012D8">
            <w:pPr>
              <w:widowControl w:val="0"/>
              <w:spacing w:line="360" w:lineRule="auto"/>
              <w:jc w:val="right"/>
              <w:rPr>
                <w:rFonts w:ascii="Arial" w:hAnsi="Arial" w:cs="Arial"/>
              </w:rPr>
            </w:pPr>
            <w:r>
              <w:rPr>
                <w:rFonts w:ascii="Arial" w:hAnsi="Arial" w:cs="Arial"/>
              </w:rPr>
              <w:t>Plaintiff</w:t>
            </w:r>
          </w:p>
        </w:tc>
      </w:tr>
      <w:tr w:rsidR="00A96A33" w:rsidRPr="009E60F5" w14:paraId="10B89B6A"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BB654D1" w14:textId="77777777" w:rsidR="00A96A33" w:rsidRPr="009E60F5" w:rsidRDefault="00A96A33" w:rsidP="001E46C7">
            <w:pPr>
              <w:widowControl w:val="0"/>
              <w:spacing w:line="360" w:lineRule="auto"/>
              <w:rPr>
                <w:rFonts w:ascii="Arial" w:hAnsi="Arial" w:cs="Arial"/>
                <w:b/>
              </w:rPr>
            </w:pPr>
          </w:p>
        </w:tc>
        <w:tc>
          <w:tcPr>
            <w:tcW w:w="3261" w:type="dxa"/>
            <w:tcBorders>
              <w:top w:val="nil"/>
              <w:left w:val="nil"/>
              <w:bottom w:val="nil"/>
              <w:right w:val="nil"/>
            </w:tcBorders>
          </w:tcPr>
          <w:p w14:paraId="3CE0A221" w14:textId="77777777" w:rsidR="00A96A33" w:rsidRPr="009E60F5" w:rsidRDefault="00A96A33" w:rsidP="001E46C7">
            <w:pPr>
              <w:widowControl w:val="0"/>
              <w:spacing w:line="360" w:lineRule="auto"/>
              <w:jc w:val="right"/>
              <w:rPr>
                <w:rFonts w:ascii="Arial" w:hAnsi="Arial" w:cs="Arial"/>
              </w:rPr>
            </w:pPr>
          </w:p>
        </w:tc>
      </w:tr>
      <w:tr w:rsidR="00A96A33" w:rsidRPr="009E60F5" w14:paraId="3EA28C8E"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52EF9AB" w14:textId="0084DBF2" w:rsidR="00A96A33" w:rsidRPr="009E60F5" w:rsidRDefault="006D537A" w:rsidP="001E46C7">
            <w:pPr>
              <w:widowControl w:val="0"/>
              <w:spacing w:line="360" w:lineRule="auto"/>
              <w:rPr>
                <w:rFonts w:ascii="Arial" w:hAnsi="Arial" w:cs="Arial"/>
              </w:rPr>
            </w:pPr>
            <w:r>
              <w:rPr>
                <w:rFonts w:ascii="Arial" w:hAnsi="Arial" w:cs="Arial"/>
              </w:rPr>
              <w:t>a</w:t>
            </w:r>
            <w:r w:rsidR="002A1A3E">
              <w:rPr>
                <w:rFonts w:ascii="Arial" w:hAnsi="Arial" w:cs="Arial"/>
              </w:rPr>
              <w:t>nd</w:t>
            </w:r>
          </w:p>
        </w:tc>
        <w:tc>
          <w:tcPr>
            <w:tcW w:w="3261" w:type="dxa"/>
            <w:tcBorders>
              <w:top w:val="nil"/>
              <w:left w:val="nil"/>
              <w:bottom w:val="nil"/>
              <w:right w:val="nil"/>
            </w:tcBorders>
          </w:tcPr>
          <w:p w14:paraId="462CC586" w14:textId="77777777" w:rsidR="00A96A33" w:rsidRPr="009E60F5" w:rsidRDefault="00A96A33" w:rsidP="001E46C7">
            <w:pPr>
              <w:widowControl w:val="0"/>
              <w:spacing w:line="360" w:lineRule="auto"/>
              <w:jc w:val="right"/>
              <w:rPr>
                <w:rFonts w:ascii="Arial" w:hAnsi="Arial" w:cs="Arial"/>
              </w:rPr>
            </w:pPr>
          </w:p>
        </w:tc>
      </w:tr>
      <w:tr w:rsidR="00A96A33" w:rsidRPr="009E60F5" w14:paraId="1777248F"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CF70C7B" w14:textId="104BE88E" w:rsidR="00A96A33" w:rsidRPr="009E60F5" w:rsidRDefault="00A96A33" w:rsidP="001E46C7">
            <w:pPr>
              <w:widowControl w:val="0"/>
              <w:spacing w:line="360" w:lineRule="auto"/>
              <w:rPr>
                <w:rFonts w:ascii="Arial" w:hAnsi="Arial" w:cs="Arial"/>
              </w:rPr>
            </w:pPr>
          </w:p>
        </w:tc>
        <w:tc>
          <w:tcPr>
            <w:tcW w:w="3261" w:type="dxa"/>
            <w:tcBorders>
              <w:top w:val="nil"/>
              <w:left w:val="nil"/>
              <w:bottom w:val="nil"/>
              <w:right w:val="nil"/>
            </w:tcBorders>
          </w:tcPr>
          <w:p w14:paraId="2CA6D647" w14:textId="77777777" w:rsidR="00A96A33" w:rsidRPr="009E60F5" w:rsidRDefault="00A96A33" w:rsidP="001E46C7">
            <w:pPr>
              <w:widowControl w:val="0"/>
              <w:spacing w:line="360" w:lineRule="auto"/>
              <w:jc w:val="right"/>
              <w:rPr>
                <w:rFonts w:ascii="Arial" w:hAnsi="Arial" w:cs="Arial"/>
              </w:rPr>
            </w:pPr>
          </w:p>
        </w:tc>
      </w:tr>
      <w:tr w:rsidR="00A96A33" w:rsidRPr="009E60F5" w14:paraId="38CD7750"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6C80D941" w14:textId="70CB6109" w:rsidR="007F63D9" w:rsidRPr="006D537A" w:rsidRDefault="006D537A" w:rsidP="001E46C7">
            <w:pPr>
              <w:widowControl w:val="0"/>
              <w:spacing w:line="360" w:lineRule="auto"/>
              <w:rPr>
                <w:rFonts w:ascii="Arial" w:hAnsi="Arial" w:cs="Arial"/>
                <w:b/>
                <w:bCs/>
              </w:rPr>
            </w:pPr>
            <w:r>
              <w:rPr>
                <w:rFonts w:ascii="Arial" w:hAnsi="Arial" w:cs="Arial"/>
                <w:b/>
                <w:bCs/>
              </w:rPr>
              <w:t>CORNE ELIZABETH KRUGER</w:t>
            </w:r>
          </w:p>
          <w:p w14:paraId="50C22F5B" w14:textId="1EB964D8" w:rsidR="00A96A33" w:rsidRPr="009E60F5" w:rsidRDefault="00A96A33" w:rsidP="00960D9C">
            <w:pPr>
              <w:widowControl w:val="0"/>
              <w:spacing w:line="360" w:lineRule="auto"/>
              <w:rPr>
                <w:rFonts w:ascii="Arial" w:hAnsi="Arial" w:cs="Arial"/>
                <w:b/>
                <w:bCs/>
              </w:rPr>
            </w:pPr>
          </w:p>
        </w:tc>
        <w:tc>
          <w:tcPr>
            <w:tcW w:w="3261" w:type="dxa"/>
            <w:tcBorders>
              <w:top w:val="nil"/>
              <w:left w:val="nil"/>
              <w:bottom w:val="nil"/>
              <w:right w:val="nil"/>
            </w:tcBorders>
          </w:tcPr>
          <w:p w14:paraId="0609C42D" w14:textId="4D008AC7" w:rsidR="00A96A33" w:rsidRDefault="009B43B4" w:rsidP="001E46C7">
            <w:pPr>
              <w:widowControl w:val="0"/>
              <w:spacing w:line="360" w:lineRule="auto"/>
              <w:jc w:val="right"/>
              <w:rPr>
                <w:rFonts w:ascii="Arial" w:hAnsi="Arial" w:cs="Arial"/>
              </w:rPr>
            </w:pPr>
            <w:r>
              <w:rPr>
                <w:rFonts w:ascii="Arial" w:hAnsi="Arial" w:cs="Arial"/>
              </w:rPr>
              <w:t xml:space="preserve"> </w:t>
            </w:r>
            <w:r w:rsidR="006D537A">
              <w:rPr>
                <w:rFonts w:ascii="Arial" w:hAnsi="Arial" w:cs="Arial"/>
              </w:rPr>
              <w:t>Defendant</w:t>
            </w:r>
          </w:p>
          <w:p w14:paraId="193B91AB" w14:textId="77777777" w:rsidR="005C4521" w:rsidRDefault="005C4521" w:rsidP="001E46C7">
            <w:pPr>
              <w:widowControl w:val="0"/>
              <w:spacing w:line="360" w:lineRule="auto"/>
              <w:jc w:val="right"/>
              <w:rPr>
                <w:rFonts w:ascii="Arial" w:hAnsi="Arial" w:cs="Arial"/>
              </w:rPr>
            </w:pPr>
          </w:p>
          <w:p w14:paraId="449F92BF" w14:textId="0DF81702" w:rsidR="000012D8" w:rsidRPr="009E60F5" w:rsidRDefault="000012D8" w:rsidP="001E46C7">
            <w:pPr>
              <w:widowControl w:val="0"/>
              <w:spacing w:line="360" w:lineRule="auto"/>
              <w:jc w:val="right"/>
              <w:rPr>
                <w:rFonts w:ascii="Arial" w:hAnsi="Arial" w:cs="Arial"/>
              </w:rPr>
            </w:pPr>
          </w:p>
        </w:tc>
      </w:tr>
    </w:tbl>
    <w:p w14:paraId="359CA2CC" w14:textId="77777777" w:rsidR="00A96A33" w:rsidRPr="009E60F5" w:rsidRDefault="00A96A33" w:rsidP="00A96A33">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A96A33" w:rsidRPr="009E60F5" w14:paraId="25C2A05A" w14:textId="77777777" w:rsidTr="001E46C7">
        <w:tc>
          <w:tcPr>
            <w:tcW w:w="8931" w:type="dxa"/>
            <w:shd w:val="clear" w:color="auto" w:fill="auto"/>
          </w:tcPr>
          <w:p w14:paraId="551E4B7E" w14:textId="77777777" w:rsidR="00A96A33" w:rsidRPr="009E60F5" w:rsidRDefault="00A96A33" w:rsidP="001E46C7">
            <w:pPr>
              <w:rPr>
                <w:rFonts w:ascii="Arial" w:hAnsi="Arial" w:cs="Arial"/>
              </w:rPr>
            </w:pPr>
          </w:p>
          <w:p w14:paraId="06430362" w14:textId="53029412" w:rsidR="00A96A33" w:rsidRPr="009E60F5" w:rsidRDefault="006D537A" w:rsidP="001E46C7">
            <w:pPr>
              <w:jc w:val="center"/>
              <w:rPr>
                <w:rFonts w:ascii="Arial" w:hAnsi="Arial" w:cs="Arial"/>
                <w:b/>
              </w:rPr>
            </w:pPr>
            <w:r>
              <w:rPr>
                <w:rFonts w:ascii="Arial" w:hAnsi="Arial" w:cs="Arial"/>
                <w:b/>
              </w:rPr>
              <w:t>JUDGMENT</w:t>
            </w:r>
          </w:p>
          <w:p w14:paraId="53E57B93" w14:textId="77777777" w:rsidR="00A96A33" w:rsidRPr="009E60F5" w:rsidRDefault="00A96A33" w:rsidP="001E46C7">
            <w:pPr>
              <w:jc w:val="center"/>
              <w:rPr>
                <w:rFonts w:ascii="Arial" w:hAnsi="Arial" w:cs="Arial"/>
              </w:rPr>
            </w:pPr>
          </w:p>
        </w:tc>
      </w:tr>
    </w:tbl>
    <w:p w14:paraId="368E7064" w14:textId="77777777" w:rsidR="00A96A33" w:rsidRPr="009E60F5" w:rsidRDefault="00A96A33" w:rsidP="00A96A33">
      <w:pPr>
        <w:widowControl w:val="0"/>
        <w:autoSpaceDE w:val="0"/>
        <w:autoSpaceDN w:val="0"/>
        <w:adjustRightInd w:val="0"/>
        <w:spacing w:line="480" w:lineRule="auto"/>
        <w:ind w:right="-455"/>
        <w:jc w:val="center"/>
        <w:rPr>
          <w:rFonts w:ascii="Arial" w:hAnsi="Arial" w:cs="Arial"/>
          <w:b/>
          <w:u w:val="single"/>
        </w:rPr>
      </w:pPr>
      <w:bookmarkStart w:id="0" w:name="QuickMark"/>
      <w:bookmarkEnd w:id="0"/>
    </w:p>
    <w:p w14:paraId="117A820D" w14:textId="3FC1396F" w:rsidR="00A96A33" w:rsidRPr="009E60F5" w:rsidRDefault="00A96A33" w:rsidP="00A96A33">
      <w:pPr>
        <w:widowControl w:val="0"/>
        <w:autoSpaceDE w:val="0"/>
        <w:autoSpaceDN w:val="0"/>
        <w:adjustRightInd w:val="0"/>
        <w:spacing w:line="480" w:lineRule="auto"/>
        <w:ind w:right="-455"/>
        <w:rPr>
          <w:rFonts w:ascii="Arial" w:hAnsi="Arial" w:cs="Arial"/>
          <w:bCs/>
        </w:rPr>
      </w:pPr>
      <w:r>
        <w:rPr>
          <w:rFonts w:ascii="Arial" w:hAnsi="Arial" w:cs="Arial"/>
          <w:b/>
          <w:u w:val="single"/>
        </w:rPr>
        <w:t>SC VIVIAN</w:t>
      </w:r>
      <w:r w:rsidRPr="009E60F5">
        <w:rPr>
          <w:rFonts w:ascii="Arial" w:hAnsi="Arial" w:cs="Arial"/>
          <w:b/>
          <w:u w:val="single"/>
        </w:rPr>
        <w:t xml:space="preserve"> AJ</w:t>
      </w:r>
    </w:p>
    <w:p w14:paraId="23DBD868" w14:textId="77777777" w:rsidR="00A96A33" w:rsidRPr="009E60F5" w:rsidRDefault="00A96A33" w:rsidP="00A96A33">
      <w:pPr>
        <w:widowControl w:val="0"/>
        <w:autoSpaceDE w:val="0"/>
        <w:autoSpaceDN w:val="0"/>
        <w:adjustRightInd w:val="0"/>
        <w:spacing w:line="480" w:lineRule="auto"/>
        <w:ind w:right="-455"/>
        <w:rPr>
          <w:rFonts w:ascii="Arial" w:hAnsi="Arial" w:cs="Arial"/>
          <w:bCs/>
        </w:rPr>
      </w:pPr>
    </w:p>
    <w:p w14:paraId="3D525537" w14:textId="2C19989C" w:rsidR="00BE6E44" w:rsidRPr="00AD5C6E" w:rsidRDefault="00AD5C6E" w:rsidP="00AD5C6E">
      <w:pPr>
        <w:spacing w:line="480" w:lineRule="auto"/>
        <w:ind w:left="567" w:hanging="567"/>
        <w:jc w:val="both"/>
        <w:rPr>
          <w:rFonts w:ascii="Arial" w:hAnsi="Arial" w:cs="Arial"/>
        </w:rPr>
      </w:pPr>
      <w:bookmarkStart w:id="1" w:name="_Toc299712776"/>
      <w:bookmarkStart w:id="2" w:name="_Toc419271086"/>
      <w:bookmarkEnd w:id="1"/>
      <w:bookmarkEnd w:id="2"/>
      <w:r>
        <w:rPr>
          <w:rFonts w:ascii="Arial" w:hAnsi="Arial" w:cs="Arial"/>
        </w:rPr>
        <w:t>1</w:t>
      </w:r>
      <w:bookmarkStart w:id="3" w:name="_GoBack"/>
      <w:bookmarkEnd w:id="3"/>
      <w:r>
        <w:rPr>
          <w:rFonts w:ascii="Arial" w:hAnsi="Arial" w:cs="Arial"/>
        </w:rPr>
        <w:t>.</w:t>
      </w:r>
      <w:r>
        <w:rPr>
          <w:rFonts w:ascii="Arial" w:hAnsi="Arial" w:cs="Arial"/>
        </w:rPr>
        <w:tab/>
      </w:r>
      <w:r w:rsidR="005A7E74" w:rsidRPr="00AD5C6E">
        <w:rPr>
          <w:rFonts w:ascii="Arial" w:hAnsi="Arial" w:cs="Arial"/>
        </w:rPr>
        <w:t xml:space="preserve">This is an application for </w:t>
      </w:r>
      <w:r w:rsidR="006D537A" w:rsidRPr="00AD5C6E">
        <w:rPr>
          <w:rFonts w:ascii="Arial" w:hAnsi="Arial" w:cs="Arial"/>
        </w:rPr>
        <w:t>summary judgment. Argument in the matter was hea</w:t>
      </w:r>
      <w:r w:rsidR="00F360E1" w:rsidRPr="00AD5C6E">
        <w:rPr>
          <w:rFonts w:ascii="Arial" w:hAnsi="Arial" w:cs="Arial"/>
        </w:rPr>
        <w:t>r</w:t>
      </w:r>
      <w:r w:rsidR="006D537A" w:rsidRPr="00AD5C6E">
        <w:rPr>
          <w:rFonts w:ascii="Arial" w:hAnsi="Arial" w:cs="Arial"/>
        </w:rPr>
        <w:t xml:space="preserve">d simultaneously with argument in case number 6307/2022 involving the same parties. Because </w:t>
      </w:r>
      <w:r w:rsidR="00F360E1" w:rsidRPr="00AD5C6E">
        <w:rPr>
          <w:rFonts w:ascii="Arial" w:hAnsi="Arial" w:cs="Arial"/>
        </w:rPr>
        <w:t>this matter can be resolved on an issue that does not arise in the pther matter, I have decided to issue separate judgments</w:t>
      </w:r>
      <w:r w:rsidR="006D537A" w:rsidRPr="00AD5C6E">
        <w:rPr>
          <w:rFonts w:ascii="Arial" w:hAnsi="Arial" w:cs="Arial"/>
        </w:rPr>
        <w:t>.</w:t>
      </w:r>
    </w:p>
    <w:p w14:paraId="31FEEA0C" w14:textId="77777777" w:rsidR="007F63D9" w:rsidRDefault="007F63D9" w:rsidP="007F63D9">
      <w:pPr>
        <w:pStyle w:val="ListParagraph"/>
        <w:ind w:left="567"/>
        <w:jc w:val="both"/>
        <w:rPr>
          <w:rFonts w:ascii="Arial" w:hAnsi="Arial" w:cs="Arial"/>
        </w:rPr>
      </w:pPr>
    </w:p>
    <w:p w14:paraId="3C67D03F" w14:textId="6F703923" w:rsidR="006D537A" w:rsidRPr="00AD5C6E" w:rsidRDefault="00AD5C6E" w:rsidP="00AD5C6E">
      <w:pPr>
        <w:spacing w:line="480" w:lineRule="auto"/>
        <w:ind w:left="567" w:hanging="567"/>
        <w:jc w:val="both"/>
        <w:rPr>
          <w:rFonts w:ascii="Arial" w:hAnsi="Arial" w:cs="Arial"/>
        </w:rPr>
      </w:pPr>
      <w:r>
        <w:rPr>
          <w:rFonts w:ascii="Arial" w:hAnsi="Arial" w:cs="Arial"/>
        </w:rPr>
        <w:lastRenderedPageBreak/>
        <w:t>2.</w:t>
      </w:r>
      <w:r>
        <w:rPr>
          <w:rFonts w:ascii="Arial" w:hAnsi="Arial" w:cs="Arial"/>
        </w:rPr>
        <w:tab/>
      </w:r>
      <w:r w:rsidR="006D537A" w:rsidRPr="00AD5C6E">
        <w:rPr>
          <w:rFonts w:ascii="Arial" w:hAnsi="Arial" w:cs="Arial"/>
        </w:rPr>
        <w:t xml:space="preserve">On 3 September 2018, the Plaintiff and the Defendant entered into a written </w:t>
      </w:r>
      <w:r w:rsidR="00DB1D95" w:rsidRPr="00AD5C6E">
        <w:rPr>
          <w:rFonts w:ascii="Arial" w:hAnsi="Arial" w:cs="Arial"/>
        </w:rPr>
        <w:t xml:space="preserve">instalment </w:t>
      </w:r>
      <w:r w:rsidR="006D537A" w:rsidRPr="00AD5C6E">
        <w:rPr>
          <w:rFonts w:ascii="Arial" w:hAnsi="Arial" w:cs="Arial"/>
        </w:rPr>
        <w:t>sale agreement in terms of which the Plaintiff sold a motor vehicle to the Defendant. In terms of the agreement, ownership of the motor vehicle remained vested in the Plaintiff.</w:t>
      </w:r>
    </w:p>
    <w:p w14:paraId="51063403" w14:textId="77777777" w:rsidR="006D537A" w:rsidRPr="006D537A" w:rsidRDefault="006D537A" w:rsidP="006D537A">
      <w:pPr>
        <w:pStyle w:val="ListParagraph"/>
        <w:rPr>
          <w:rFonts w:ascii="Arial" w:hAnsi="Arial" w:cs="Arial"/>
        </w:rPr>
      </w:pPr>
    </w:p>
    <w:p w14:paraId="7A16A007" w14:textId="1832EA13" w:rsidR="006D537A" w:rsidRPr="00AD5C6E" w:rsidRDefault="00AD5C6E" w:rsidP="00AD5C6E">
      <w:pPr>
        <w:spacing w:line="480" w:lineRule="auto"/>
        <w:ind w:left="567" w:hanging="567"/>
        <w:jc w:val="both"/>
        <w:rPr>
          <w:rFonts w:ascii="Arial" w:hAnsi="Arial" w:cs="Arial"/>
        </w:rPr>
      </w:pPr>
      <w:r>
        <w:rPr>
          <w:rFonts w:ascii="Arial" w:hAnsi="Arial" w:cs="Arial"/>
        </w:rPr>
        <w:t>3.</w:t>
      </w:r>
      <w:r>
        <w:rPr>
          <w:rFonts w:ascii="Arial" w:hAnsi="Arial" w:cs="Arial"/>
        </w:rPr>
        <w:tab/>
      </w:r>
      <w:r w:rsidR="006D537A" w:rsidRPr="00AD5C6E">
        <w:rPr>
          <w:rFonts w:ascii="Arial" w:hAnsi="Arial" w:cs="Arial"/>
        </w:rPr>
        <w:t xml:space="preserve">The Plaintiff </w:t>
      </w:r>
      <w:r w:rsidR="00A43B71" w:rsidRPr="00AD5C6E">
        <w:rPr>
          <w:rFonts w:ascii="Arial" w:hAnsi="Arial" w:cs="Arial"/>
        </w:rPr>
        <w:t xml:space="preserve">pleads that it was advised that the Defendant applied for debt review in terms of the National Credit Act (Act 34 of 2005; “the NCA”). </w:t>
      </w:r>
      <w:r w:rsidR="0042603E" w:rsidRPr="00AD5C6E">
        <w:rPr>
          <w:rFonts w:ascii="Arial" w:hAnsi="Arial" w:cs="Arial"/>
        </w:rPr>
        <w:t>It then pleads that on 12 May 2020, it accepted a debt restructuring proposal. It annexes to its particulars of claim a document dated 12 May 2021 on the Plaintiff’s letterheads entitled “Acceptance of Debt Restructuring Proposal”. This purports to accept a debt restructuring proposal. Mr Jacobs, who appeared for the Defendant, submitted that this document on its own does not show that there was agreement on the debt restructure because the Plaintiff has not pleaded what the Debt Restructuring Proposal was. This could, he submits, have been a counter-proposal. Because of the conclusion to which I have come, it is not necessary to consider this submission. It is also not necessary to consider the effect of the difference between the date pleaded and the date in the annexed document.</w:t>
      </w:r>
    </w:p>
    <w:p w14:paraId="1BCDB2DB" w14:textId="77777777" w:rsidR="0042603E" w:rsidRPr="0042603E" w:rsidRDefault="0042603E" w:rsidP="0042603E">
      <w:pPr>
        <w:pStyle w:val="ListParagraph"/>
        <w:rPr>
          <w:rFonts w:ascii="Arial" w:hAnsi="Arial" w:cs="Arial"/>
        </w:rPr>
      </w:pPr>
    </w:p>
    <w:p w14:paraId="4DB109B1" w14:textId="0ABF99DE" w:rsidR="0042603E" w:rsidRPr="00AD5C6E" w:rsidRDefault="00AD5C6E" w:rsidP="00AD5C6E">
      <w:pPr>
        <w:spacing w:line="480" w:lineRule="auto"/>
        <w:ind w:left="567" w:hanging="567"/>
        <w:jc w:val="both"/>
        <w:rPr>
          <w:rFonts w:ascii="Arial" w:hAnsi="Arial" w:cs="Arial"/>
        </w:rPr>
      </w:pPr>
      <w:r>
        <w:rPr>
          <w:rFonts w:ascii="Arial" w:hAnsi="Arial" w:cs="Arial"/>
        </w:rPr>
        <w:t>4.</w:t>
      </w:r>
      <w:r>
        <w:rPr>
          <w:rFonts w:ascii="Arial" w:hAnsi="Arial" w:cs="Arial"/>
        </w:rPr>
        <w:tab/>
      </w:r>
      <w:r w:rsidR="0042603E" w:rsidRPr="00AD5C6E">
        <w:rPr>
          <w:rFonts w:ascii="Arial" w:hAnsi="Arial" w:cs="Arial"/>
        </w:rPr>
        <w:t>The Plaintiff pleads that</w:t>
      </w:r>
      <w:r w:rsidR="00DB1D95" w:rsidRPr="00AD5C6E">
        <w:rPr>
          <w:rFonts w:ascii="Arial" w:hAnsi="Arial" w:cs="Arial"/>
        </w:rPr>
        <w:t>,</w:t>
      </w:r>
      <w:r w:rsidR="0042603E" w:rsidRPr="00AD5C6E">
        <w:rPr>
          <w:rFonts w:ascii="Arial" w:hAnsi="Arial" w:cs="Arial"/>
        </w:rPr>
        <w:t xml:space="preserve"> on 18 November 2021 it concluded a further agreement with the Defendant in terms of which they agreed to restructure the original </w:t>
      </w:r>
      <w:r w:rsidR="00DB1D95" w:rsidRPr="00AD5C6E">
        <w:rPr>
          <w:rFonts w:ascii="Arial" w:hAnsi="Arial" w:cs="Arial"/>
        </w:rPr>
        <w:t>instalment</w:t>
      </w:r>
      <w:r w:rsidR="0042603E" w:rsidRPr="00AD5C6E">
        <w:rPr>
          <w:rFonts w:ascii="Arial" w:hAnsi="Arial" w:cs="Arial"/>
        </w:rPr>
        <w:t>s</w:t>
      </w:r>
      <w:r w:rsidR="00DB1D95" w:rsidRPr="00AD5C6E">
        <w:rPr>
          <w:rFonts w:ascii="Arial" w:hAnsi="Arial" w:cs="Arial"/>
        </w:rPr>
        <w:t xml:space="preserve"> </w:t>
      </w:r>
      <w:r w:rsidR="0042603E" w:rsidRPr="00AD5C6E">
        <w:rPr>
          <w:rFonts w:ascii="Arial" w:hAnsi="Arial" w:cs="Arial"/>
        </w:rPr>
        <w:t xml:space="preserve">ale agreement.  The copy of the agreement annexed to the particulars of claim shows that what was concluded was an addendum to the original </w:t>
      </w:r>
      <w:r w:rsidR="00DB1D95" w:rsidRPr="00AD5C6E">
        <w:rPr>
          <w:rFonts w:ascii="Arial" w:hAnsi="Arial" w:cs="Arial"/>
        </w:rPr>
        <w:t xml:space="preserve">instalment </w:t>
      </w:r>
      <w:r w:rsidR="0042603E" w:rsidRPr="00AD5C6E">
        <w:rPr>
          <w:rFonts w:ascii="Arial" w:hAnsi="Arial" w:cs="Arial"/>
        </w:rPr>
        <w:t>sale agreement. Importantly, this provided for the first instalment, in the sum of R7 733,42, to be paid on 1 December 2021.</w:t>
      </w:r>
    </w:p>
    <w:p w14:paraId="3ED84BD0" w14:textId="77777777" w:rsidR="0042603E" w:rsidRPr="0042603E" w:rsidRDefault="0042603E" w:rsidP="0042603E">
      <w:pPr>
        <w:pStyle w:val="ListParagraph"/>
        <w:rPr>
          <w:rFonts w:ascii="Arial" w:hAnsi="Arial" w:cs="Arial"/>
        </w:rPr>
      </w:pPr>
    </w:p>
    <w:p w14:paraId="649B8F60" w14:textId="7841B852" w:rsidR="0042603E" w:rsidRPr="00AD5C6E" w:rsidRDefault="00AD5C6E" w:rsidP="00AD5C6E">
      <w:pPr>
        <w:spacing w:line="480" w:lineRule="auto"/>
        <w:ind w:left="567" w:hanging="567"/>
        <w:jc w:val="both"/>
        <w:rPr>
          <w:rFonts w:ascii="Arial" w:hAnsi="Arial" w:cs="Arial"/>
        </w:rPr>
      </w:pPr>
      <w:r>
        <w:rPr>
          <w:rFonts w:ascii="Arial" w:hAnsi="Arial" w:cs="Arial"/>
        </w:rPr>
        <w:t>5.</w:t>
      </w:r>
      <w:r>
        <w:rPr>
          <w:rFonts w:ascii="Arial" w:hAnsi="Arial" w:cs="Arial"/>
        </w:rPr>
        <w:tab/>
      </w:r>
      <w:r w:rsidR="0042603E" w:rsidRPr="00AD5C6E">
        <w:rPr>
          <w:rFonts w:ascii="Arial" w:hAnsi="Arial" w:cs="Arial"/>
        </w:rPr>
        <w:t>Continuing with the chronology as per the particulars of claim, the Plaintiff pleads: “</w:t>
      </w:r>
      <w:r w:rsidR="0042603E" w:rsidRPr="00AD5C6E">
        <w:rPr>
          <w:rFonts w:ascii="Arial" w:hAnsi="Arial" w:cs="Arial"/>
          <w:i/>
          <w:iCs/>
        </w:rPr>
        <w:t xml:space="preserve">The Defendant had breached the agreement in that it has failed to pay the </w:t>
      </w:r>
      <w:r w:rsidR="0042603E" w:rsidRPr="00AD5C6E">
        <w:rPr>
          <w:rFonts w:ascii="Arial" w:hAnsi="Arial" w:cs="Arial"/>
          <w:i/>
          <w:iCs/>
        </w:rPr>
        <w:lastRenderedPageBreak/>
        <w:t>payments in terms of the agreement in that on 1 December 2021 it was in arrears with it’s [sic] payments in the amount of R39 882.02.</w:t>
      </w:r>
      <w:r w:rsidR="0042603E" w:rsidRPr="00AD5C6E">
        <w:rPr>
          <w:rFonts w:ascii="Arial" w:hAnsi="Arial" w:cs="Arial"/>
        </w:rPr>
        <w:t>”</w:t>
      </w:r>
    </w:p>
    <w:p w14:paraId="1E4236A0" w14:textId="77777777" w:rsidR="008D1964" w:rsidRPr="0042603E" w:rsidRDefault="008D1964" w:rsidP="0042603E">
      <w:pPr>
        <w:rPr>
          <w:rFonts w:ascii="Arial" w:hAnsi="Arial" w:cs="Arial"/>
        </w:rPr>
      </w:pPr>
    </w:p>
    <w:p w14:paraId="2CCE9094" w14:textId="63D2576D" w:rsidR="00DB1D95" w:rsidRPr="00AD5C6E" w:rsidRDefault="00AD5C6E" w:rsidP="00AD5C6E">
      <w:pPr>
        <w:spacing w:line="480" w:lineRule="auto"/>
        <w:ind w:left="567" w:hanging="567"/>
        <w:jc w:val="both"/>
        <w:rPr>
          <w:rFonts w:ascii="Arial" w:hAnsi="Arial" w:cs="Arial"/>
        </w:rPr>
      </w:pPr>
      <w:r>
        <w:rPr>
          <w:rFonts w:ascii="Arial" w:hAnsi="Arial" w:cs="Arial"/>
        </w:rPr>
        <w:t>6.</w:t>
      </w:r>
      <w:r>
        <w:rPr>
          <w:rFonts w:ascii="Arial" w:hAnsi="Arial" w:cs="Arial"/>
        </w:rPr>
        <w:tab/>
      </w:r>
      <w:r w:rsidR="00DB1D95" w:rsidRPr="00AD5C6E">
        <w:rPr>
          <w:rFonts w:ascii="Arial" w:hAnsi="Arial" w:cs="Arial"/>
        </w:rPr>
        <w:t xml:space="preserve">The Plaintiff pleads that, on the same date, 1 December 2021, it “… </w:t>
      </w:r>
      <w:r w:rsidR="00DB1D95" w:rsidRPr="00AD5C6E">
        <w:rPr>
          <w:rFonts w:ascii="Arial" w:hAnsi="Arial" w:cs="Arial"/>
          <w:i/>
          <w:iCs/>
        </w:rPr>
        <w:t>terminated the Debt Review process in terms of Section 88(3)(a) and 88(3)(a)(ii) of the [NCA]</w:t>
      </w:r>
      <w:r w:rsidR="00DB1D95" w:rsidRPr="00AD5C6E">
        <w:rPr>
          <w:rFonts w:ascii="Arial" w:hAnsi="Arial" w:cs="Arial"/>
        </w:rPr>
        <w:t xml:space="preserve"> …” It relies on a letter sent by its attorneys to the Defendant on that date. That letter similarly asserted that the Defendant was in arrears in the amount of R39 882,02 on 1 December 2021.</w:t>
      </w:r>
    </w:p>
    <w:p w14:paraId="0B8D5AAE" w14:textId="77777777" w:rsidR="00DB1D95" w:rsidRPr="00DB1D95" w:rsidRDefault="00DB1D95" w:rsidP="00DB1D95">
      <w:pPr>
        <w:pStyle w:val="ListParagraph"/>
        <w:rPr>
          <w:rFonts w:ascii="Arial" w:hAnsi="Arial" w:cs="Arial"/>
        </w:rPr>
      </w:pPr>
    </w:p>
    <w:p w14:paraId="088D02DA" w14:textId="60601977" w:rsidR="00DB1D95" w:rsidRPr="00AD5C6E" w:rsidRDefault="00AD5C6E" w:rsidP="00AD5C6E">
      <w:pPr>
        <w:spacing w:line="480" w:lineRule="auto"/>
        <w:ind w:left="567" w:hanging="567"/>
        <w:jc w:val="both"/>
        <w:rPr>
          <w:rFonts w:ascii="Arial" w:hAnsi="Arial" w:cs="Arial"/>
        </w:rPr>
      </w:pPr>
      <w:r>
        <w:rPr>
          <w:rFonts w:ascii="Arial" w:hAnsi="Arial" w:cs="Arial"/>
        </w:rPr>
        <w:t>7.</w:t>
      </w:r>
      <w:r>
        <w:rPr>
          <w:rFonts w:ascii="Arial" w:hAnsi="Arial" w:cs="Arial"/>
        </w:rPr>
        <w:tab/>
      </w:r>
      <w:r w:rsidR="00DB1D95" w:rsidRPr="00AD5C6E">
        <w:rPr>
          <w:rFonts w:ascii="Arial" w:hAnsi="Arial" w:cs="Arial"/>
        </w:rPr>
        <w:t>In the letter, the attorneys referred to a debt re-arrangement plan that had been concluded between the parties and asserted that the Defendant had not made any payments as agreed upon.</w:t>
      </w:r>
    </w:p>
    <w:p w14:paraId="24B316E0" w14:textId="77777777" w:rsidR="00DB1D95" w:rsidRPr="00DB1D95" w:rsidRDefault="00DB1D95" w:rsidP="00DB1D95">
      <w:pPr>
        <w:pStyle w:val="ListParagraph"/>
        <w:rPr>
          <w:rFonts w:ascii="Arial" w:hAnsi="Arial" w:cs="Arial"/>
        </w:rPr>
      </w:pPr>
    </w:p>
    <w:p w14:paraId="0234296C" w14:textId="2FD577A3" w:rsidR="00DB1D95" w:rsidRPr="00AD5C6E" w:rsidRDefault="00AD5C6E" w:rsidP="00AD5C6E">
      <w:pPr>
        <w:spacing w:line="480" w:lineRule="auto"/>
        <w:ind w:left="567" w:hanging="567"/>
        <w:jc w:val="both"/>
        <w:rPr>
          <w:rFonts w:ascii="Arial" w:hAnsi="Arial" w:cs="Arial"/>
        </w:rPr>
      </w:pPr>
      <w:r>
        <w:rPr>
          <w:rFonts w:ascii="Arial" w:hAnsi="Arial" w:cs="Arial"/>
        </w:rPr>
        <w:t>8.</w:t>
      </w:r>
      <w:r>
        <w:rPr>
          <w:rFonts w:ascii="Arial" w:hAnsi="Arial" w:cs="Arial"/>
        </w:rPr>
        <w:tab/>
      </w:r>
      <w:r w:rsidR="00DB1D95" w:rsidRPr="00AD5C6E">
        <w:rPr>
          <w:rFonts w:ascii="Arial" w:hAnsi="Arial" w:cs="Arial"/>
        </w:rPr>
        <w:t>The attorneys then notified the Defendant that they would, with immediate effect, enforce the Plaintiff’s rights in terms of the NCA.</w:t>
      </w:r>
    </w:p>
    <w:p w14:paraId="5DD143A0" w14:textId="77777777" w:rsidR="00DB1D95" w:rsidRPr="00DB1D95" w:rsidRDefault="00DB1D95" w:rsidP="00DB1D95">
      <w:pPr>
        <w:pStyle w:val="ListParagraph"/>
        <w:rPr>
          <w:rFonts w:ascii="Arial" w:hAnsi="Arial" w:cs="Arial"/>
        </w:rPr>
      </w:pPr>
    </w:p>
    <w:p w14:paraId="505EBEF9" w14:textId="1AA728C0" w:rsidR="00DB1D95" w:rsidRPr="00AD5C6E" w:rsidRDefault="00AD5C6E" w:rsidP="00AD5C6E">
      <w:pPr>
        <w:spacing w:line="480" w:lineRule="auto"/>
        <w:ind w:left="567" w:hanging="567"/>
        <w:jc w:val="both"/>
        <w:rPr>
          <w:rFonts w:ascii="Arial" w:hAnsi="Arial" w:cs="Arial"/>
        </w:rPr>
      </w:pPr>
      <w:r>
        <w:rPr>
          <w:rFonts w:ascii="Arial" w:hAnsi="Arial" w:cs="Arial"/>
        </w:rPr>
        <w:t>9.</w:t>
      </w:r>
      <w:r>
        <w:rPr>
          <w:rFonts w:ascii="Arial" w:hAnsi="Arial" w:cs="Arial"/>
        </w:rPr>
        <w:tab/>
      </w:r>
      <w:r w:rsidR="00665C7C" w:rsidRPr="00AD5C6E">
        <w:rPr>
          <w:rFonts w:ascii="Arial" w:hAnsi="Arial" w:cs="Arial"/>
        </w:rPr>
        <w:t>Accordingly, the Plaintiff pleads that (a) the instalment sale agreement was amended such that the first instalment was due of 1 December 2021 and (b) that the agreement was breached in that, by 1 December 2021, the Defendant was in breach and in arrears in an amount considerably higher than the instalment amount.</w:t>
      </w:r>
    </w:p>
    <w:p w14:paraId="3DE7FEC0" w14:textId="77777777" w:rsidR="00665C7C" w:rsidRPr="00665C7C" w:rsidRDefault="00665C7C" w:rsidP="00665C7C">
      <w:pPr>
        <w:pStyle w:val="ListParagraph"/>
        <w:rPr>
          <w:rFonts w:ascii="Arial" w:hAnsi="Arial" w:cs="Arial"/>
        </w:rPr>
      </w:pPr>
    </w:p>
    <w:p w14:paraId="06491CF1" w14:textId="4EAFBC3B" w:rsidR="00665C7C" w:rsidRPr="00AD5C6E" w:rsidRDefault="00AD5C6E" w:rsidP="00AD5C6E">
      <w:pPr>
        <w:spacing w:line="480" w:lineRule="auto"/>
        <w:ind w:left="567" w:hanging="567"/>
        <w:jc w:val="both"/>
        <w:rPr>
          <w:rFonts w:ascii="Arial" w:hAnsi="Arial" w:cs="Arial"/>
        </w:rPr>
      </w:pPr>
      <w:r>
        <w:rPr>
          <w:rFonts w:ascii="Arial" w:hAnsi="Arial" w:cs="Arial"/>
        </w:rPr>
        <w:t>10.</w:t>
      </w:r>
      <w:r>
        <w:rPr>
          <w:rFonts w:ascii="Arial" w:hAnsi="Arial" w:cs="Arial"/>
        </w:rPr>
        <w:tab/>
      </w:r>
      <w:r w:rsidR="00665C7C" w:rsidRPr="00AD5C6E">
        <w:rPr>
          <w:rFonts w:ascii="Arial" w:hAnsi="Arial" w:cs="Arial"/>
        </w:rPr>
        <w:t>This simply cannot be. The Defendant would only be in breach if she did not pay the amount due on 1 December 2021. Put differently, she would be in breach on 2 December 2021. Accordingly, on the pleaded case, the Defendant is not in breach of the instalment sale agreement.</w:t>
      </w:r>
    </w:p>
    <w:p w14:paraId="1C2072CD" w14:textId="77777777" w:rsidR="00665C7C" w:rsidRPr="00665C7C" w:rsidRDefault="00665C7C" w:rsidP="00665C7C">
      <w:pPr>
        <w:pStyle w:val="ListParagraph"/>
        <w:rPr>
          <w:rFonts w:ascii="Arial" w:hAnsi="Arial" w:cs="Arial"/>
        </w:rPr>
      </w:pPr>
    </w:p>
    <w:p w14:paraId="7DF787C4" w14:textId="6AFFCD69" w:rsidR="00665C7C" w:rsidRPr="00AD5C6E" w:rsidRDefault="00AD5C6E" w:rsidP="00AD5C6E">
      <w:pPr>
        <w:spacing w:line="480" w:lineRule="auto"/>
        <w:ind w:left="567" w:hanging="567"/>
        <w:jc w:val="both"/>
        <w:rPr>
          <w:rFonts w:ascii="Arial" w:hAnsi="Arial" w:cs="Arial"/>
        </w:rPr>
      </w:pPr>
      <w:r>
        <w:rPr>
          <w:rFonts w:ascii="Arial" w:hAnsi="Arial" w:cs="Arial"/>
        </w:rPr>
        <w:lastRenderedPageBreak/>
        <w:t>11.</w:t>
      </w:r>
      <w:r>
        <w:rPr>
          <w:rFonts w:ascii="Arial" w:hAnsi="Arial" w:cs="Arial"/>
        </w:rPr>
        <w:tab/>
      </w:r>
      <w:r w:rsidR="00665C7C" w:rsidRPr="00AD5C6E">
        <w:rPr>
          <w:rFonts w:ascii="Arial" w:hAnsi="Arial" w:cs="Arial"/>
        </w:rPr>
        <w:t>The Defendant relies on the breach as at 1 December 2021 to sustain an assertion that it terminated the instalment sale agreement or that the instalment sale agreement “</w:t>
      </w:r>
      <w:r w:rsidR="00665C7C" w:rsidRPr="00AD5C6E">
        <w:rPr>
          <w:rFonts w:ascii="Arial" w:hAnsi="Arial" w:cs="Arial"/>
          <w:i/>
          <w:iCs/>
        </w:rPr>
        <w:t>is terminated herewith.</w:t>
      </w:r>
      <w:r w:rsidR="00665C7C" w:rsidRPr="00AD5C6E">
        <w:rPr>
          <w:rFonts w:ascii="Arial" w:hAnsi="Arial" w:cs="Arial"/>
        </w:rPr>
        <w:t>” But absent a breach, such termination would not be lawful. And absent a termination, the Defendant cannot succeed in its claim for return of the motor vehicle.</w:t>
      </w:r>
    </w:p>
    <w:p w14:paraId="2625CFBB" w14:textId="77777777" w:rsidR="00DB1D95" w:rsidRPr="00DB1D95" w:rsidRDefault="00DB1D95" w:rsidP="00DB1D95">
      <w:pPr>
        <w:pStyle w:val="ListParagraph"/>
        <w:rPr>
          <w:rFonts w:ascii="Arial" w:hAnsi="Arial" w:cs="Arial"/>
        </w:rPr>
      </w:pPr>
    </w:p>
    <w:p w14:paraId="56259F80" w14:textId="17DE865E" w:rsidR="0042603E" w:rsidRPr="00AD5C6E" w:rsidRDefault="00AD5C6E" w:rsidP="00AD5C6E">
      <w:pPr>
        <w:spacing w:line="480" w:lineRule="auto"/>
        <w:ind w:left="567" w:hanging="567"/>
        <w:jc w:val="both"/>
        <w:rPr>
          <w:rFonts w:ascii="Arial" w:hAnsi="Arial" w:cs="Arial"/>
        </w:rPr>
      </w:pPr>
      <w:r>
        <w:rPr>
          <w:rFonts w:ascii="Arial" w:hAnsi="Arial" w:cs="Arial"/>
        </w:rPr>
        <w:t>12.</w:t>
      </w:r>
      <w:r>
        <w:rPr>
          <w:rFonts w:ascii="Arial" w:hAnsi="Arial" w:cs="Arial"/>
        </w:rPr>
        <w:tab/>
      </w:r>
      <w:r w:rsidR="00DB1D95" w:rsidRPr="00AD5C6E">
        <w:rPr>
          <w:rFonts w:ascii="Arial" w:hAnsi="Arial" w:cs="Arial"/>
        </w:rPr>
        <w:t xml:space="preserve">The particulars of claim are accordingly excipiable cannot sustain an application for summary judgment.  </w:t>
      </w:r>
    </w:p>
    <w:p w14:paraId="1073E377" w14:textId="77777777" w:rsidR="00665C7C" w:rsidRPr="00665C7C" w:rsidRDefault="00665C7C" w:rsidP="00665C7C">
      <w:pPr>
        <w:pStyle w:val="ListParagraph"/>
        <w:rPr>
          <w:rFonts w:ascii="Arial" w:hAnsi="Arial" w:cs="Arial"/>
        </w:rPr>
      </w:pPr>
    </w:p>
    <w:p w14:paraId="45ADCE2D" w14:textId="70173D2C" w:rsidR="0042603E" w:rsidRPr="00AD5C6E" w:rsidRDefault="00AD5C6E" w:rsidP="00AD5C6E">
      <w:pPr>
        <w:spacing w:line="480" w:lineRule="auto"/>
        <w:ind w:left="567" w:hanging="567"/>
        <w:jc w:val="both"/>
        <w:rPr>
          <w:rFonts w:ascii="Arial" w:hAnsi="Arial" w:cs="Arial"/>
        </w:rPr>
      </w:pPr>
      <w:r w:rsidRPr="00042B52">
        <w:rPr>
          <w:rFonts w:ascii="Arial" w:hAnsi="Arial" w:cs="Arial"/>
        </w:rPr>
        <w:t>13.</w:t>
      </w:r>
      <w:r w:rsidRPr="00042B52">
        <w:rPr>
          <w:rFonts w:ascii="Arial" w:hAnsi="Arial" w:cs="Arial"/>
        </w:rPr>
        <w:tab/>
      </w:r>
      <w:r w:rsidR="00665C7C" w:rsidRPr="00AD5C6E">
        <w:rPr>
          <w:rFonts w:ascii="Arial" w:hAnsi="Arial" w:cs="Arial"/>
        </w:rPr>
        <w:t>It matters not that in the affidavit resisting summary judgment, the Defendant admits that she did not pay the 1 December 2021. Summary judgment cannot be granted on excipiable particulars of claim, even if an exception has not been filed.</w:t>
      </w:r>
      <w:r w:rsidR="00665C7C">
        <w:rPr>
          <w:rStyle w:val="FootnoteReference"/>
          <w:rFonts w:ascii="Arial" w:hAnsi="Arial" w:cs="Arial"/>
        </w:rPr>
        <w:footnoteReference w:id="1"/>
      </w:r>
    </w:p>
    <w:p w14:paraId="6D3E45DF" w14:textId="77777777" w:rsidR="00042B52" w:rsidRDefault="00042B52" w:rsidP="00042B52">
      <w:pPr>
        <w:pStyle w:val="ListParagraph"/>
        <w:ind w:left="567"/>
        <w:jc w:val="both"/>
        <w:rPr>
          <w:rFonts w:ascii="Arial" w:hAnsi="Arial" w:cs="Arial"/>
        </w:rPr>
      </w:pPr>
    </w:p>
    <w:p w14:paraId="1F6653D0" w14:textId="4F12DD31" w:rsidR="00450898" w:rsidRPr="00AD5C6E" w:rsidRDefault="00AD5C6E" w:rsidP="00AD5C6E">
      <w:pPr>
        <w:spacing w:line="480" w:lineRule="auto"/>
        <w:ind w:left="567" w:hanging="567"/>
        <w:jc w:val="both"/>
        <w:rPr>
          <w:rFonts w:ascii="Arial" w:hAnsi="Arial" w:cs="Arial"/>
        </w:rPr>
      </w:pPr>
      <w:r>
        <w:rPr>
          <w:rFonts w:ascii="Arial" w:hAnsi="Arial" w:cs="Arial"/>
        </w:rPr>
        <w:t>14.</w:t>
      </w:r>
      <w:r>
        <w:rPr>
          <w:rFonts w:ascii="Arial" w:hAnsi="Arial" w:cs="Arial"/>
        </w:rPr>
        <w:tab/>
      </w:r>
      <w:r w:rsidR="00042B52" w:rsidRPr="00AD5C6E">
        <w:rPr>
          <w:rFonts w:ascii="Arial" w:hAnsi="Arial" w:cs="Arial"/>
        </w:rPr>
        <w:t>Accordingly, I grant the following order:</w:t>
      </w:r>
    </w:p>
    <w:p w14:paraId="4919D587" w14:textId="77777777" w:rsidR="00042B52" w:rsidRPr="00042B52" w:rsidRDefault="00042B52" w:rsidP="00042B52">
      <w:pPr>
        <w:pStyle w:val="ListParagraph"/>
        <w:rPr>
          <w:rFonts w:ascii="Arial" w:hAnsi="Arial" w:cs="Arial"/>
        </w:rPr>
      </w:pPr>
    </w:p>
    <w:p w14:paraId="7AC3EAF6" w14:textId="01083F93" w:rsidR="00042B52" w:rsidRPr="00AD5C6E" w:rsidRDefault="00AD5C6E" w:rsidP="00AD5C6E">
      <w:pPr>
        <w:spacing w:line="480" w:lineRule="auto"/>
        <w:ind w:left="1418" w:hanging="851"/>
        <w:jc w:val="both"/>
        <w:rPr>
          <w:rFonts w:ascii="Arial" w:hAnsi="Arial" w:cs="Arial"/>
        </w:rPr>
      </w:pPr>
      <w:r>
        <w:rPr>
          <w:rFonts w:ascii="Arial" w:hAnsi="Arial" w:cs="Arial"/>
        </w:rPr>
        <w:t>14.1.</w:t>
      </w:r>
      <w:r>
        <w:rPr>
          <w:rFonts w:ascii="Arial" w:hAnsi="Arial" w:cs="Arial"/>
        </w:rPr>
        <w:tab/>
      </w:r>
      <w:r w:rsidR="00042B52" w:rsidRPr="00AD5C6E">
        <w:rPr>
          <w:rFonts w:ascii="Arial" w:hAnsi="Arial" w:cs="Arial"/>
        </w:rPr>
        <w:t>The Defendant is granted leave to defend.</w:t>
      </w:r>
    </w:p>
    <w:p w14:paraId="0D204EB6" w14:textId="77777777" w:rsidR="00042B52" w:rsidRDefault="00042B52" w:rsidP="00042B52">
      <w:pPr>
        <w:pStyle w:val="ListParagraph"/>
        <w:ind w:left="1418"/>
        <w:jc w:val="both"/>
        <w:rPr>
          <w:rFonts w:ascii="Arial" w:hAnsi="Arial" w:cs="Arial"/>
        </w:rPr>
      </w:pPr>
    </w:p>
    <w:p w14:paraId="02DF189E" w14:textId="30178845" w:rsidR="00512FBA" w:rsidRPr="00AD5C6E" w:rsidRDefault="00AD5C6E" w:rsidP="00AD5C6E">
      <w:pPr>
        <w:keepNext/>
        <w:spacing w:line="480" w:lineRule="auto"/>
        <w:ind w:left="1418" w:hanging="851"/>
        <w:jc w:val="both"/>
        <w:rPr>
          <w:rFonts w:ascii="Arial" w:hAnsi="Arial" w:cs="Arial"/>
        </w:rPr>
      </w:pPr>
      <w:r w:rsidRPr="00042B52">
        <w:rPr>
          <w:rFonts w:ascii="Arial" w:hAnsi="Arial" w:cs="Arial"/>
        </w:rPr>
        <w:t>14.2.</w:t>
      </w:r>
      <w:r w:rsidRPr="00042B52">
        <w:rPr>
          <w:rFonts w:ascii="Arial" w:hAnsi="Arial" w:cs="Arial"/>
        </w:rPr>
        <w:tab/>
      </w:r>
      <w:r w:rsidR="00042B52" w:rsidRPr="00AD5C6E">
        <w:rPr>
          <w:rFonts w:ascii="Arial" w:hAnsi="Arial" w:cs="Arial"/>
        </w:rPr>
        <w:t>Costs of the application for summary judgment are costs in the cause.</w:t>
      </w:r>
    </w:p>
    <w:p w14:paraId="6D00F672" w14:textId="77777777" w:rsidR="00EC3264" w:rsidRPr="00EC3264" w:rsidRDefault="00EC3264" w:rsidP="00042B52">
      <w:pPr>
        <w:pStyle w:val="ListParagraph"/>
        <w:keepNext/>
        <w:keepLines/>
        <w:spacing w:line="480" w:lineRule="auto"/>
        <w:ind w:left="1418"/>
        <w:jc w:val="both"/>
        <w:rPr>
          <w:rFonts w:ascii="Arial" w:hAnsi="Arial" w:cs="Arial"/>
        </w:rPr>
      </w:pPr>
    </w:p>
    <w:p w14:paraId="7A3DE349" w14:textId="457B1746" w:rsidR="00A96A33" w:rsidRDefault="00A96A33" w:rsidP="00042B52">
      <w:pPr>
        <w:keepNext/>
        <w:keepLines/>
        <w:spacing w:line="480" w:lineRule="auto"/>
        <w:jc w:val="both"/>
        <w:rPr>
          <w:rFonts w:ascii="Arial" w:hAnsi="Arial" w:cs="Arial"/>
        </w:rPr>
      </w:pPr>
      <w:r>
        <w:rPr>
          <w:rFonts w:ascii="Arial" w:hAnsi="Arial" w:cs="Arial"/>
        </w:rPr>
        <w:t>__________________________</w:t>
      </w:r>
    </w:p>
    <w:p w14:paraId="1E38B412" w14:textId="7C427D26" w:rsidR="00A96A33" w:rsidRDefault="00A96A33" w:rsidP="00042B52">
      <w:pPr>
        <w:keepNext/>
        <w:keepLines/>
        <w:spacing w:line="480" w:lineRule="auto"/>
        <w:jc w:val="both"/>
        <w:rPr>
          <w:rFonts w:ascii="Arial" w:hAnsi="Arial" w:cs="Arial"/>
        </w:rPr>
      </w:pPr>
      <w:r>
        <w:rPr>
          <w:rFonts w:ascii="Arial" w:hAnsi="Arial" w:cs="Arial"/>
        </w:rPr>
        <w:t>Vivian, AJ</w:t>
      </w:r>
    </w:p>
    <w:p w14:paraId="1DC82773" w14:textId="77D0F061" w:rsidR="001E7284" w:rsidRDefault="001E7284" w:rsidP="00042B52">
      <w:pPr>
        <w:keepNext/>
        <w:keepLines/>
        <w:spacing w:line="480" w:lineRule="auto"/>
        <w:jc w:val="both"/>
        <w:rPr>
          <w:rFonts w:ascii="Arial" w:hAnsi="Arial" w:cs="Arial"/>
        </w:rPr>
      </w:pPr>
      <w:r>
        <w:rPr>
          <w:rFonts w:ascii="Arial" w:hAnsi="Arial" w:cs="Arial"/>
        </w:rPr>
        <w:t>Acting Judge of the Gauteng Division of the High Court of South Africa</w:t>
      </w:r>
    </w:p>
    <w:p w14:paraId="1EE258C9" w14:textId="6C74CB3E" w:rsidR="00A96A33" w:rsidRDefault="00A96A33" w:rsidP="00042B52">
      <w:pPr>
        <w:keepLines/>
        <w:spacing w:line="480" w:lineRule="auto"/>
        <w:jc w:val="both"/>
        <w:rPr>
          <w:rFonts w:ascii="Arial" w:hAnsi="Arial" w:cs="Arial"/>
        </w:rPr>
      </w:pPr>
    </w:p>
    <w:p w14:paraId="24FF5F53" w14:textId="7FECD477" w:rsidR="00851B6E" w:rsidRDefault="00851B6E" w:rsidP="00EC1508">
      <w:pPr>
        <w:keepNext/>
        <w:spacing w:line="480" w:lineRule="auto"/>
        <w:jc w:val="both"/>
        <w:rPr>
          <w:rFonts w:ascii="Arial" w:hAnsi="Arial" w:cs="Arial"/>
        </w:rPr>
      </w:pPr>
      <w:r>
        <w:rPr>
          <w:rFonts w:ascii="Arial" w:hAnsi="Arial" w:cs="Arial"/>
        </w:rPr>
        <w:lastRenderedPageBreak/>
        <w:t>APPEARANCES:</w:t>
      </w:r>
    </w:p>
    <w:p w14:paraId="3240815A" w14:textId="6FAF3554" w:rsidR="00851B6E" w:rsidRDefault="00851B6E" w:rsidP="00EC1508">
      <w:pPr>
        <w:keepNext/>
        <w:spacing w:line="480" w:lineRule="auto"/>
        <w:jc w:val="both"/>
        <w:rPr>
          <w:rFonts w:ascii="Arial" w:hAnsi="Arial" w:cs="Arial"/>
        </w:rPr>
      </w:pPr>
    </w:p>
    <w:p w14:paraId="76DDE57E" w14:textId="77777777" w:rsidR="00A318A1" w:rsidRDefault="00A318A1" w:rsidP="00A318A1">
      <w:pPr>
        <w:keepNext/>
        <w:spacing w:line="480" w:lineRule="auto"/>
        <w:ind w:left="4395" w:hanging="4395"/>
        <w:jc w:val="both"/>
        <w:rPr>
          <w:rFonts w:ascii="Arial" w:hAnsi="Arial" w:cs="Arial"/>
        </w:rPr>
      </w:pPr>
      <w:r>
        <w:rPr>
          <w:rFonts w:ascii="Arial" w:hAnsi="Arial" w:cs="Arial"/>
        </w:rPr>
        <w:t>FOR THE PLAINTIFF:</w:t>
      </w:r>
      <w:r>
        <w:rPr>
          <w:rFonts w:ascii="Arial" w:hAnsi="Arial" w:cs="Arial"/>
        </w:rPr>
        <w:tab/>
        <w:t>CJ Welgemoed</w:t>
      </w:r>
    </w:p>
    <w:p w14:paraId="1046D570" w14:textId="29FC3619" w:rsidR="00851B6E" w:rsidRDefault="00A318A1" w:rsidP="006D5508">
      <w:pPr>
        <w:spacing w:line="480" w:lineRule="auto"/>
        <w:ind w:left="4395" w:hanging="4395"/>
        <w:jc w:val="both"/>
        <w:rPr>
          <w:rFonts w:ascii="Arial" w:hAnsi="Arial" w:cs="Arial"/>
        </w:rPr>
      </w:pPr>
      <w:r>
        <w:rPr>
          <w:rFonts w:ascii="Arial" w:hAnsi="Arial" w:cs="Arial"/>
        </w:rPr>
        <w:t xml:space="preserve">FOR THE DEFENDANT: </w:t>
      </w:r>
      <w:r>
        <w:rPr>
          <w:rFonts w:ascii="Arial" w:hAnsi="Arial" w:cs="Arial"/>
        </w:rPr>
        <w:tab/>
        <w:t>M Jacobs</w:t>
      </w:r>
    </w:p>
    <w:p w14:paraId="2466CC23" w14:textId="77777777" w:rsidR="00572969" w:rsidRDefault="00572969" w:rsidP="006D5508">
      <w:pPr>
        <w:spacing w:line="480" w:lineRule="auto"/>
        <w:ind w:left="4395" w:hanging="4395"/>
        <w:jc w:val="both"/>
        <w:rPr>
          <w:rFonts w:ascii="Arial" w:hAnsi="Arial" w:cs="Arial"/>
        </w:rPr>
      </w:pPr>
      <w:r>
        <w:rPr>
          <w:rFonts w:ascii="Arial" w:hAnsi="Arial" w:cs="Arial"/>
        </w:rPr>
        <w:t>Date of hearing:</w:t>
      </w:r>
      <w:r>
        <w:rPr>
          <w:rFonts w:ascii="Arial" w:hAnsi="Arial" w:cs="Arial"/>
        </w:rPr>
        <w:tab/>
        <w:t>02 June 2023</w:t>
      </w:r>
    </w:p>
    <w:p w14:paraId="4BB41CEC" w14:textId="1D0C9286" w:rsidR="00572969" w:rsidRPr="00A96A33" w:rsidRDefault="00572969" w:rsidP="006D5508">
      <w:pPr>
        <w:spacing w:line="480" w:lineRule="auto"/>
        <w:ind w:left="4395" w:hanging="4395"/>
        <w:jc w:val="both"/>
        <w:rPr>
          <w:rFonts w:ascii="Arial" w:hAnsi="Arial" w:cs="Arial"/>
        </w:rPr>
      </w:pPr>
      <w:r>
        <w:rPr>
          <w:rFonts w:ascii="Arial" w:hAnsi="Arial" w:cs="Arial"/>
        </w:rPr>
        <w:t>Date delivered:</w:t>
      </w:r>
      <w:r>
        <w:rPr>
          <w:rFonts w:ascii="Arial" w:hAnsi="Arial" w:cs="Arial"/>
        </w:rPr>
        <w:tab/>
        <w:t>02 June 2023</w:t>
      </w:r>
      <w:r>
        <w:rPr>
          <w:rFonts w:ascii="Arial" w:hAnsi="Arial" w:cs="Arial"/>
        </w:rPr>
        <w:tab/>
      </w:r>
    </w:p>
    <w:sectPr w:rsidR="00572969" w:rsidRPr="00A96A33" w:rsidSect="004B6CE9">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2DC3" w14:textId="77777777" w:rsidR="00102690" w:rsidRDefault="00102690" w:rsidP="00294AF2">
      <w:r>
        <w:separator/>
      </w:r>
    </w:p>
  </w:endnote>
  <w:endnote w:type="continuationSeparator" w:id="0">
    <w:p w14:paraId="289A35EB" w14:textId="77777777" w:rsidR="00102690" w:rsidRDefault="00102690" w:rsidP="002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9A65E" w14:textId="77777777" w:rsidR="00102690" w:rsidRDefault="00102690" w:rsidP="00294AF2">
      <w:r>
        <w:separator/>
      </w:r>
    </w:p>
  </w:footnote>
  <w:footnote w:type="continuationSeparator" w:id="0">
    <w:p w14:paraId="5C0D164C" w14:textId="77777777" w:rsidR="00102690" w:rsidRDefault="00102690" w:rsidP="00294AF2">
      <w:r>
        <w:continuationSeparator/>
      </w:r>
    </w:p>
  </w:footnote>
  <w:footnote w:id="1">
    <w:p w14:paraId="4E6A4B38" w14:textId="0C044191" w:rsidR="00665C7C" w:rsidRPr="00665C7C" w:rsidRDefault="00665C7C">
      <w:pPr>
        <w:pStyle w:val="FootnoteText"/>
        <w:rPr>
          <w:lang w:val="en-US"/>
        </w:rPr>
      </w:pPr>
      <w:r>
        <w:rPr>
          <w:rStyle w:val="FootnoteReference"/>
        </w:rPr>
        <w:footnoteRef/>
      </w:r>
      <w:r>
        <w:t xml:space="preserve"> </w:t>
      </w:r>
      <w:r w:rsidRPr="00665C7C">
        <w:t>South African Bureau of Standards v GGS/AU (Pty) Ltd 2003 (6) SA 588 (T) at 592E–H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2577224"/>
      <w:docPartObj>
        <w:docPartGallery w:val="Page Numbers (Top of Page)"/>
        <w:docPartUnique/>
      </w:docPartObj>
    </w:sdtPr>
    <w:sdtEndPr>
      <w:rPr>
        <w:rStyle w:val="PageNumber"/>
      </w:rPr>
    </w:sdtEndPr>
    <w:sdtContent>
      <w:p w14:paraId="4545A2FF" w14:textId="3C3AF184"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8DCA6" w14:textId="77777777" w:rsidR="00DC32A6" w:rsidRDefault="00DC32A6" w:rsidP="00294A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951333"/>
      <w:docPartObj>
        <w:docPartGallery w:val="Page Numbers (Top of Page)"/>
        <w:docPartUnique/>
      </w:docPartObj>
    </w:sdtPr>
    <w:sdtEndPr>
      <w:rPr>
        <w:rStyle w:val="PageNumber"/>
      </w:rPr>
    </w:sdtEndPr>
    <w:sdtContent>
      <w:p w14:paraId="75339F53" w14:textId="37EB3B63"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5C6E">
          <w:rPr>
            <w:rStyle w:val="PageNumber"/>
            <w:noProof/>
          </w:rPr>
          <w:t>2</w:t>
        </w:r>
        <w:r>
          <w:rPr>
            <w:rStyle w:val="PageNumber"/>
          </w:rPr>
          <w:fldChar w:fldCharType="end"/>
        </w:r>
      </w:p>
    </w:sdtContent>
  </w:sdt>
  <w:p w14:paraId="1634732F" w14:textId="77777777" w:rsidR="00DC32A6" w:rsidRDefault="00DC32A6" w:rsidP="00294A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B996723"/>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C490A"/>
    <w:multiLevelType w:val="hybridMultilevel"/>
    <w:tmpl w:val="A2B4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4BD"/>
    <w:multiLevelType w:val="multilevel"/>
    <w:tmpl w:val="324E306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ACF2A8F"/>
    <w:multiLevelType w:val="hybridMultilevel"/>
    <w:tmpl w:val="6CD47178"/>
    <w:lvl w:ilvl="0" w:tplc="7520EE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EE07CC2"/>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F11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8"/>
    <w:rsid w:val="00000AAC"/>
    <w:rsid w:val="000012D8"/>
    <w:rsid w:val="00007612"/>
    <w:rsid w:val="00023C23"/>
    <w:rsid w:val="000256E5"/>
    <w:rsid w:val="00042B52"/>
    <w:rsid w:val="00047064"/>
    <w:rsid w:val="00051321"/>
    <w:rsid w:val="000557A0"/>
    <w:rsid w:val="00057ECF"/>
    <w:rsid w:val="000620AA"/>
    <w:rsid w:val="00064983"/>
    <w:rsid w:val="00067D0F"/>
    <w:rsid w:val="00087EC2"/>
    <w:rsid w:val="000A0683"/>
    <w:rsid w:val="000A0686"/>
    <w:rsid w:val="000B54BA"/>
    <w:rsid w:val="000C6D26"/>
    <w:rsid w:val="000D0707"/>
    <w:rsid w:val="000D790C"/>
    <w:rsid w:val="000F3904"/>
    <w:rsid w:val="000F4C9B"/>
    <w:rsid w:val="000F626C"/>
    <w:rsid w:val="00102690"/>
    <w:rsid w:val="00106555"/>
    <w:rsid w:val="00111DD4"/>
    <w:rsid w:val="00134740"/>
    <w:rsid w:val="00135755"/>
    <w:rsid w:val="00135CAD"/>
    <w:rsid w:val="001573B5"/>
    <w:rsid w:val="0017628F"/>
    <w:rsid w:val="00182D07"/>
    <w:rsid w:val="00182F46"/>
    <w:rsid w:val="00191018"/>
    <w:rsid w:val="00192D45"/>
    <w:rsid w:val="001931D8"/>
    <w:rsid w:val="001A132C"/>
    <w:rsid w:val="001A3765"/>
    <w:rsid w:val="001A3E35"/>
    <w:rsid w:val="001A71CB"/>
    <w:rsid w:val="001B2D73"/>
    <w:rsid w:val="001B69FD"/>
    <w:rsid w:val="001B7B61"/>
    <w:rsid w:val="001D070A"/>
    <w:rsid w:val="001D322A"/>
    <w:rsid w:val="001E2E6F"/>
    <w:rsid w:val="001E33A9"/>
    <w:rsid w:val="001E7284"/>
    <w:rsid w:val="001F36DE"/>
    <w:rsid w:val="001F4A6F"/>
    <w:rsid w:val="002058CE"/>
    <w:rsid w:val="00211AE7"/>
    <w:rsid w:val="002212CB"/>
    <w:rsid w:val="0022631C"/>
    <w:rsid w:val="00230681"/>
    <w:rsid w:val="00236D59"/>
    <w:rsid w:val="00251162"/>
    <w:rsid w:val="00253E43"/>
    <w:rsid w:val="0026785C"/>
    <w:rsid w:val="00271086"/>
    <w:rsid w:val="002845FB"/>
    <w:rsid w:val="00294AF2"/>
    <w:rsid w:val="00295BA0"/>
    <w:rsid w:val="002A1A3E"/>
    <w:rsid w:val="002A2533"/>
    <w:rsid w:val="002B3021"/>
    <w:rsid w:val="002B3053"/>
    <w:rsid w:val="002D4ABF"/>
    <w:rsid w:val="002D62DC"/>
    <w:rsid w:val="002D7DC7"/>
    <w:rsid w:val="002E0639"/>
    <w:rsid w:val="002F4886"/>
    <w:rsid w:val="00307A3D"/>
    <w:rsid w:val="00313449"/>
    <w:rsid w:val="003175D1"/>
    <w:rsid w:val="00320F9D"/>
    <w:rsid w:val="00322741"/>
    <w:rsid w:val="003242BC"/>
    <w:rsid w:val="00325154"/>
    <w:rsid w:val="00327E94"/>
    <w:rsid w:val="00342194"/>
    <w:rsid w:val="003445EE"/>
    <w:rsid w:val="00354A52"/>
    <w:rsid w:val="003609B6"/>
    <w:rsid w:val="00367355"/>
    <w:rsid w:val="0037212A"/>
    <w:rsid w:val="00384A07"/>
    <w:rsid w:val="00387371"/>
    <w:rsid w:val="003A03B2"/>
    <w:rsid w:val="003A1833"/>
    <w:rsid w:val="003A7006"/>
    <w:rsid w:val="003B6198"/>
    <w:rsid w:val="003C3889"/>
    <w:rsid w:val="003D0715"/>
    <w:rsid w:val="003D542C"/>
    <w:rsid w:val="003D54D5"/>
    <w:rsid w:val="003D5799"/>
    <w:rsid w:val="003E2C44"/>
    <w:rsid w:val="003F0481"/>
    <w:rsid w:val="003F2742"/>
    <w:rsid w:val="003F2805"/>
    <w:rsid w:val="003F2AC0"/>
    <w:rsid w:val="003F2B1F"/>
    <w:rsid w:val="003F2B54"/>
    <w:rsid w:val="003F35E9"/>
    <w:rsid w:val="003F5D8C"/>
    <w:rsid w:val="00403EA9"/>
    <w:rsid w:val="00404C25"/>
    <w:rsid w:val="0040786C"/>
    <w:rsid w:val="00407E51"/>
    <w:rsid w:val="004129C8"/>
    <w:rsid w:val="0041688A"/>
    <w:rsid w:val="0042256D"/>
    <w:rsid w:val="0042603E"/>
    <w:rsid w:val="0042667D"/>
    <w:rsid w:val="00426BA0"/>
    <w:rsid w:val="0044299D"/>
    <w:rsid w:val="00450898"/>
    <w:rsid w:val="00453FB9"/>
    <w:rsid w:val="00456EE7"/>
    <w:rsid w:val="00461CD3"/>
    <w:rsid w:val="00461E62"/>
    <w:rsid w:val="00466510"/>
    <w:rsid w:val="004758DD"/>
    <w:rsid w:val="00476B3B"/>
    <w:rsid w:val="004908A7"/>
    <w:rsid w:val="004923A8"/>
    <w:rsid w:val="004B0875"/>
    <w:rsid w:val="004B6CE9"/>
    <w:rsid w:val="004B79D1"/>
    <w:rsid w:val="004C14A1"/>
    <w:rsid w:val="004D1B19"/>
    <w:rsid w:val="004D6882"/>
    <w:rsid w:val="004F4A19"/>
    <w:rsid w:val="0050203C"/>
    <w:rsid w:val="005112CD"/>
    <w:rsid w:val="00512FBA"/>
    <w:rsid w:val="00517C2C"/>
    <w:rsid w:val="005354A7"/>
    <w:rsid w:val="005359A5"/>
    <w:rsid w:val="00536508"/>
    <w:rsid w:val="00536F2F"/>
    <w:rsid w:val="00544466"/>
    <w:rsid w:val="00553830"/>
    <w:rsid w:val="00557CC1"/>
    <w:rsid w:val="00560C3D"/>
    <w:rsid w:val="00561BE8"/>
    <w:rsid w:val="00567F08"/>
    <w:rsid w:val="005709FB"/>
    <w:rsid w:val="00572969"/>
    <w:rsid w:val="00572D12"/>
    <w:rsid w:val="00581DC1"/>
    <w:rsid w:val="00584D68"/>
    <w:rsid w:val="00593E35"/>
    <w:rsid w:val="005968E0"/>
    <w:rsid w:val="005A0A14"/>
    <w:rsid w:val="005A2C0D"/>
    <w:rsid w:val="005A4274"/>
    <w:rsid w:val="005A7888"/>
    <w:rsid w:val="005A7E74"/>
    <w:rsid w:val="005B0D31"/>
    <w:rsid w:val="005B767B"/>
    <w:rsid w:val="005B799A"/>
    <w:rsid w:val="005C1F27"/>
    <w:rsid w:val="005C2E72"/>
    <w:rsid w:val="005C4521"/>
    <w:rsid w:val="005C719E"/>
    <w:rsid w:val="005D1EAE"/>
    <w:rsid w:val="005D6256"/>
    <w:rsid w:val="005D6B8B"/>
    <w:rsid w:val="005E0926"/>
    <w:rsid w:val="006017CF"/>
    <w:rsid w:val="00602008"/>
    <w:rsid w:val="00602F71"/>
    <w:rsid w:val="00604EF7"/>
    <w:rsid w:val="006157FB"/>
    <w:rsid w:val="0062038F"/>
    <w:rsid w:val="00624D42"/>
    <w:rsid w:val="00625968"/>
    <w:rsid w:val="0063262E"/>
    <w:rsid w:val="00633E40"/>
    <w:rsid w:val="00637E33"/>
    <w:rsid w:val="00640BB1"/>
    <w:rsid w:val="006507BE"/>
    <w:rsid w:val="00650C83"/>
    <w:rsid w:val="0065128D"/>
    <w:rsid w:val="00651E18"/>
    <w:rsid w:val="0065508F"/>
    <w:rsid w:val="00656DE7"/>
    <w:rsid w:val="00665C7C"/>
    <w:rsid w:val="00666A25"/>
    <w:rsid w:val="00667F53"/>
    <w:rsid w:val="0068281F"/>
    <w:rsid w:val="00694776"/>
    <w:rsid w:val="006A3B2E"/>
    <w:rsid w:val="006A5F82"/>
    <w:rsid w:val="006B3383"/>
    <w:rsid w:val="006B7DC1"/>
    <w:rsid w:val="006C4499"/>
    <w:rsid w:val="006C5368"/>
    <w:rsid w:val="006D0C85"/>
    <w:rsid w:val="006D537A"/>
    <w:rsid w:val="006D5508"/>
    <w:rsid w:val="006E2E87"/>
    <w:rsid w:val="006E723A"/>
    <w:rsid w:val="006E7533"/>
    <w:rsid w:val="006F3D4B"/>
    <w:rsid w:val="00700AD5"/>
    <w:rsid w:val="00700F57"/>
    <w:rsid w:val="00711B6C"/>
    <w:rsid w:val="0071414D"/>
    <w:rsid w:val="00714204"/>
    <w:rsid w:val="00717DC4"/>
    <w:rsid w:val="00722E81"/>
    <w:rsid w:val="00722EE6"/>
    <w:rsid w:val="00723956"/>
    <w:rsid w:val="0072639D"/>
    <w:rsid w:val="007339EA"/>
    <w:rsid w:val="0073518F"/>
    <w:rsid w:val="0073624D"/>
    <w:rsid w:val="00740CFE"/>
    <w:rsid w:val="00746367"/>
    <w:rsid w:val="00754457"/>
    <w:rsid w:val="00756BF9"/>
    <w:rsid w:val="00767961"/>
    <w:rsid w:val="00774742"/>
    <w:rsid w:val="00780EFD"/>
    <w:rsid w:val="007A03B6"/>
    <w:rsid w:val="007D3703"/>
    <w:rsid w:val="007D3B90"/>
    <w:rsid w:val="007D6CE7"/>
    <w:rsid w:val="007E3D72"/>
    <w:rsid w:val="007E5F50"/>
    <w:rsid w:val="007F40A3"/>
    <w:rsid w:val="007F4840"/>
    <w:rsid w:val="007F63D9"/>
    <w:rsid w:val="00800D9C"/>
    <w:rsid w:val="00804448"/>
    <w:rsid w:val="00811401"/>
    <w:rsid w:val="00816CED"/>
    <w:rsid w:val="00824DB4"/>
    <w:rsid w:val="00834096"/>
    <w:rsid w:val="00840803"/>
    <w:rsid w:val="008464C5"/>
    <w:rsid w:val="00846EDC"/>
    <w:rsid w:val="00851B6E"/>
    <w:rsid w:val="00851F91"/>
    <w:rsid w:val="00853EC1"/>
    <w:rsid w:val="00857E6E"/>
    <w:rsid w:val="008608AD"/>
    <w:rsid w:val="00862AB7"/>
    <w:rsid w:val="008A5970"/>
    <w:rsid w:val="008A6C31"/>
    <w:rsid w:val="008B265F"/>
    <w:rsid w:val="008B343C"/>
    <w:rsid w:val="008B4568"/>
    <w:rsid w:val="008B6E73"/>
    <w:rsid w:val="008C7CC5"/>
    <w:rsid w:val="008D1964"/>
    <w:rsid w:val="008D4423"/>
    <w:rsid w:val="008D4DEA"/>
    <w:rsid w:val="008D700C"/>
    <w:rsid w:val="008D7725"/>
    <w:rsid w:val="008E4AE4"/>
    <w:rsid w:val="008F4073"/>
    <w:rsid w:val="00907179"/>
    <w:rsid w:val="009105EF"/>
    <w:rsid w:val="00916F89"/>
    <w:rsid w:val="0092057B"/>
    <w:rsid w:val="00924EA1"/>
    <w:rsid w:val="009267E9"/>
    <w:rsid w:val="009404C2"/>
    <w:rsid w:val="00940A2B"/>
    <w:rsid w:val="00960D9C"/>
    <w:rsid w:val="0096139A"/>
    <w:rsid w:val="00984AAA"/>
    <w:rsid w:val="00985801"/>
    <w:rsid w:val="00994387"/>
    <w:rsid w:val="00995CF9"/>
    <w:rsid w:val="009A2DA9"/>
    <w:rsid w:val="009A2E32"/>
    <w:rsid w:val="009B43B4"/>
    <w:rsid w:val="009B6951"/>
    <w:rsid w:val="009C2DE5"/>
    <w:rsid w:val="009C5AFA"/>
    <w:rsid w:val="009C6D3C"/>
    <w:rsid w:val="009C70D3"/>
    <w:rsid w:val="009D1016"/>
    <w:rsid w:val="009D19E2"/>
    <w:rsid w:val="009E1384"/>
    <w:rsid w:val="009E175A"/>
    <w:rsid w:val="009F1E08"/>
    <w:rsid w:val="00A0068E"/>
    <w:rsid w:val="00A06AB2"/>
    <w:rsid w:val="00A17A2E"/>
    <w:rsid w:val="00A254E8"/>
    <w:rsid w:val="00A318A1"/>
    <w:rsid w:val="00A342A3"/>
    <w:rsid w:val="00A41C0E"/>
    <w:rsid w:val="00A43B71"/>
    <w:rsid w:val="00A4510E"/>
    <w:rsid w:val="00A454AC"/>
    <w:rsid w:val="00A528A8"/>
    <w:rsid w:val="00A56F9B"/>
    <w:rsid w:val="00A66567"/>
    <w:rsid w:val="00A83E7B"/>
    <w:rsid w:val="00A86BD3"/>
    <w:rsid w:val="00A90B49"/>
    <w:rsid w:val="00A95CD0"/>
    <w:rsid w:val="00A96A33"/>
    <w:rsid w:val="00A976B3"/>
    <w:rsid w:val="00AA395D"/>
    <w:rsid w:val="00AB1F43"/>
    <w:rsid w:val="00AB2427"/>
    <w:rsid w:val="00AB2988"/>
    <w:rsid w:val="00AB4F00"/>
    <w:rsid w:val="00AB62A4"/>
    <w:rsid w:val="00AB6B87"/>
    <w:rsid w:val="00AD340D"/>
    <w:rsid w:val="00AD4FA0"/>
    <w:rsid w:val="00AD5C6E"/>
    <w:rsid w:val="00AE09EC"/>
    <w:rsid w:val="00AF0F11"/>
    <w:rsid w:val="00AF6954"/>
    <w:rsid w:val="00B0011F"/>
    <w:rsid w:val="00B01EB4"/>
    <w:rsid w:val="00B02535"/>
    <w:rsid w:val="00B02C96"/>
    <w:rsid w:val="00B2474A"/>
    <w:rsid w:val="00B26EC5"/>
    <w:rsid w:val="00B31EF8"/>
    <w:rsid w:val="00B34F15"/>
    <w:rsid w:val="00B458B8"/>
    <w:rsid w:val="00B57F3E"/>
    <w:rsid w:val="00B653A7"/>
    <w:rsid w:val="00B653E6"/>
    <w:rsid w:val="00B66DE0"/>
    <w:rsid w:val="00B707AE"/>
    <w:rsid w:val="00B70EE8"/>
    <w:rsid w:val="00B77C1A"/>
    <w:rsid w:val="00B818EE"/>
    <w:rsid w:val="00B81E60"/>
    <w:rsid w:val="00B84C26"/>
    <w:rsid w:val="00B85FA1"/>
    <w:rsid w:val="00B93E2D"/>
    <w:rsid w:val="00BB53C3"/>
    <w:rsid w:val="00BC1C77"/>
    <w:rsid w:val="00BD1830"/>
    <w:rsid w:val="00BD35EA"/>
    <w:rsid w:val="00BD4DC9"/>
    <w:rsid w:val="00BE6539"/>
    <w:rsid w:val="00BE6E44"/>
    <w:rsid w:val="00BF63D7"/>
    <w:rsid w:val="00BF75C6"/>
    <w:rsid w:val="00BF795A"/>
    <w:rsid w:val="00C0366B"/>
    <w:rsid w:val="00C06F9F"/>
    <w:rsid w:val="00C0714F"/>
    <w:rsid w:val="00C10816"/>
    <w:rsid w:val="00C1114B"/>
    <w:rsid w:val="00C275B6"/>
    <w:rsid w:val="00C33A7B"/>
    <w:rsid w:val="00C42352"/>
    <w:rsid w:val="00C43592"/>
    <w:rsid w:val="00C47103"/>
    <w:rsid w:val="00C5284A"/>
    <w:rsid w:val="00C5763E"/>
    <w:rsid w:val="00C64085"/>
    <w:rsid w:val="00C64D51"/>
    <w:rsid w:val="00C707DE"/>
    <w:rsid w:val="00C7292E"/>
    <w:rsid w:val="00C81126"/>
    <w:rsid w:val="00C84816"/>
    <w:rsid w:val="00C93FA2"/>
    <w:rsid w:val="00CA2788"/>
    <w:rsid w:val="00CA3DB7"/>
    <w:rsid w:val="00CA57CE"/>
    <w:rsid w:val="00CA5B13"/>
    <w:rsid w:val="00CA5B4A"/>
    <w:rsid w:val="00CA7A7B"/>
    <w:rsid w:val="00CC08B9"/>
    <w:rsid w:val="00CC1A9A"/>
    <w:rsid w:val="00CC746D"/>
    <w:rsid w:val="00CE3926"/>
    <w:rsid w:val="00CF175B"/>
    <w:rsid w:val="00CF6D21"/>
    <w:rsid w:val="00CF7685"/>
    <w:rsid w:val="00D13750"/>
    <w:rsid w:val="00D144D7"/>
    <w:rsid w:val="00D17E50"/>
    <w:rsid w:val="00D20664"/>
    <w:rsid w:val="00D22836"/>
    <w:rsid w:val="00D323CF"/>
    <w:rsid w:val="00D334F8"/>
    <w:rsid w:val="00D33DB9"/>
    <w:rsid w:val="00D356DF"/>
    <w:rsid w:val="00D4004A"/>
    <w:rsid w:val="00D43DE7"/>
    <w:rsid w:val="00D510A3"/>
    <w:rsid w:val="00D53522"/>
    <w:rsid w:val="00D5485D"/>
    <w:rsid w:val="00D55D65"/>
    <w:rsid w:val="00D5603F"/>
    <w:rsid w:val="00D658AD"/>
    <w:rsid w:val="00D807B5"/>
    <w:rsid w:val="00D816AD"/>
    <w:rsid w:val="00D81D59"/>
    <w:rsid w:val="00D84AE0"/>
    <w:rsid w:val="00D8703D"/>
    <w:rsid w:val="00D915C3"/>
    <w:rsid w:val="00DA09CC"/>
    <w:rsid w:val="00DA654B"/>
    <w:rsid w:val="00DB1D95"/>
    <w:rsid w:val="00DC32A6"/>
    <w:rsid w:val="00DD2D89"/>
    <w:rsid w:val="00DE085B"/>
    <w:rsid w:val="00DE4F7C"/>
    <w:rsid w:val="00DF124C"/>
    <w:rsid w:val="00DF2111"/>
    <w:rsid w:val="00DF772F"/>
    <w:rsid w:val="00E133F2"/>
    <w:rsid w:val="00E17A4E"/>
    <w:rsid w:val="00E2248C"/>
    <w:rsid w:val="00E2427B"/>
    <w:rsid w:val="00E3106F"/>
    <w:rsid w:val="00E406CC"/>
    <w:rsid w:val="00E53BB8"/>
    <w:rsid w:val="00E65A4A"/>
    <w:rsid w:val="00E67728"/>
    <w:rsid w:val="00E814A8"/>
    <w:rsid w:val="00E81642"/>
    <w:rsid w:val="00E81BC0"/>
    <w:rsid w:val="00E81C43"/>
    <w:rsid w:val="00E86713"/>
    <w:rsid w:val="00E871C2"/>
    <w:rsid w:val="00EA1B62"/>
    <w:rsid w:val="00EA28E0"/>
    <w:rsid w:val="00EA2A4B"/>
    <w:rsid w:val="00EB508E"/>
    <w:rsid w:val="00EC01BF"/>
    <w:rsid w:val="00EC0A01"/>
    <w:rsid w:val="00EC1508"/>
    <w:rsid w:val="00EC3264"/>
    <w:rsid w:val="00ED1B0F"/>
    <w:rsid w:val="00ED2425"/>
    <w:rsid w:val="00EE2749"/>
    <w:rsid w:val="00EE70FC"/>
    <w:rsid w:val="00F03CFC"/>
    <w:rsid w:val="00F11F2C"/>
    <w:rsid w:val="00F13F26"/>
    <w:rsid w:val="00F22011"/>
    <w:rsid w:val="00F2550A"/>
    <w:rsid w:val="00F30BDB"/>
    <w:rsid w:val="00F360E1"/>
    <w:rsid w:val="00F41781"/>
    <w:rsid w:val="00F45699"/>
    <w:rsid w:val="00F5258F"/>
    <w:rsid w:val="00F54136"/>
    <w:rsid w:val="00F541DF"/>
    <w:rsid w:val="00F56CC2"/>
    <w:rsid w:val="00F65EF5"/>
    <w:rsid w:val="00F719D6"/>
    <w:rsid w:val="00F94301"/>
    <w:rsid w:val="00F96D97"/>
    <w:rsid w:val="00F97611"/>
    <w:rsid w:val="00F97A90"/>
    <w:rsid w:val="00FA26A6"/>
    <w:rsid w:val="00FA2DF3"/>
    <w:rsid w:val="00FA5E84"/>
    <w:rsid w:val="00FA656D"/>
    <w:rsid w:val="00FB24FD"/>
    <w:rsid w:val="00FB2C79"/>
    <w:rsid w:val="00FD1966"/>
    <w:rsid w:val="00FD6BD2"/>
    <w:rsid w:val="00FE2540"/>
    <w:rsid w:val="00FF3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EF3E"/>
  <w15:chartTrackingRefBased/>
  <w15:docId w15:val="{BF32638A-D331-3A40-8DE9-DFD62E6B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A33"/>
    <w:pPr>
      <w:keepNext/>
      <w:tabs>
        <w:tab w:val="left" w:pos="540"/>
      </w:tabs>
      <w:spacing w:line="480" w:lineRule="auto"/>
      <w:jc w:val="both"/>
      <w:outlineLvl w:val="0"/>
    </w:pPr>
    <w:rPr>
      <w:rFonts w:ascii="Times New Roman" w:eastAsia="Times New Roman" w:hAnsi="Times New Roman" w:cs="Times New Roman"/>
      <w:b/>
      <w:bCs/>
      <w:u w:val="single"/>
      <w:lang w:val="en-GB"/>
    </w:rPr>
  </w:style>
  <w:style w:type="paragraph" w:styleId="Heading2">
    <w:name w:val="heading 2"/>
    <w:basedOn w:val="Normal"/>
    <w:next w:val="Normal"/>
    <w:link w:val="Heading2Char"/>
    <w:uiPriority w:val="9"/>
    <w:semiHidden/>
    <w:unhideWhenUsed/>
    <w:qFormat/>
    <w:rsid w:val="006550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C8"/>
    <w:pPr>
      <w:ind w:left="720"/>
      <w:contextualSpacing/>
    </w:pPr>
  </w:style>
  <w:style w:type="paragraph" w:styleId="Header">
    <w:name w:val="header"/>
    <w:basedOn w:val="Normal"/>
    <w:link w:val="HeaderChar"/>
    <w:uiPriority w:val="99"/>
    <w:unhideWhenUsed/>
    <w:rsid w:val="00294AF2"/>
    <w:pPr>
      <w:tabs>
        <w:tab w:val="center" w:pos="4680"/>
        <w:tab w:val="right" w:pos="9360"/>
      </w:tabs>
    </w:pPr>
  </w:style>
  <w:style w:type="character" w:customStyle="1" w:styleId="HeaderChar">
    <w:name w:val="Header Char"/>
    <w:basedOn w:val="DefaultParagraphFont"/>
    <w:link w:val="Header"/>
    <w:uiPriority w:val="99"/>
    <w:rsid w:val="00294AF2"/>
  </w:style>
  <w:style w:type="character" w:styleId="PageNumber">
    <w:name w:val="page number"/>
    <w:basedOn w:val="DefaultParagraphFont"/>
    <w:uiPriority w:val="99"/>
    <w:semiHidden/>
    <w:unhideWhenUsed/>
    <w:rsid w:val="00294AF2"/>
  </w:style>
  <w:style w:type="paragraph" w:styleId="FootnoteText">
    <w:name w:val="footnote text"/>
    <w:basedOn w:val="Normal"/>
    <w:link w:val="FootnoteTextChar"/>
    <w:uiPriority w:val="99"/>
    <w:semiHidden/>
    <w:unhideWhenUsed/>
    <w:rsid w:val="005968E0"/>
    <w:rPr>
      <w:sz w:val="20"/>
      <w:szCs w:val="20"/>
    </w:rPr>
  </w:style>
  <w:style w:type="character" w:customStyle="1" w:styleId="FootnoteTextChar">
    <w:name w:val="Footnote Text Char"/>
    <w:basedOn w:val="DefaultParagraphFont"/>
    <w:link w:val="FootnoteText"/>
    <w:uiPriority w:val="99"/>
    <w:semiHidden/>
    <w:rsid w:val="005968E0"/>
    <w:rPr>
      <w:sz w:val="20"/>
      <w:szCs w:val="20"/>
    </w:rPr>
  </w:style>
  <w:style w:type="character" w:styleId="FootnoteReference">
    <w:name w:val="footnote reference"/>
    <w:basedOn w:val="DefaultParagraphFont"/>
    <w:uiPriority w:val="99"/>
    <w:semiHidden/>
    <w:unhideWhenUsed/>
    <w:rsid w:val="005968E0"/>
    <w:rPr>
      <w:vertAlign w:val="superscript"/>
    </w:rPr>
  </w:style>
  <w:style w:type="character" w:customStyle="1" w:styleId="Heading1Char">
    <w:name w:val="Heading 1 Char"/>
    <w:basedOn w:val="DefaultParagraphFont"/>
    <w:link w:val="Heading1"/>
    <w:rsid w:val="00A96A33"/>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uiPriority w:val="9"/>
    <w:semiHidden/>
    <w:rsid w:val="0065508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7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46">
      <w:bodyDiv w:val="1"/>
      <w:marLeft w:val="0"/>
      <w:marRight w:val="0"/>
      <w:marTop w:val="0"/>
      <w:marBottom w:val="0"/>
      <w:divBdr>
        <w:top w:val="none" w:sz="0" w:space="0" w:color="auto"/>
        <w:left w:val="none" w:sz="0" w:space="0" w:color="auto"/>
        <w:bottom w:val="none" w:sz="0" w:space="0" w:color="auto"/>
        <w:right w:val="none" w:sz="0" w:space="0" w:color="auto"/>
      </w:divBdr>
    </w:div>
    <w:div w:id="445663215">
      <w:bodyDiv w:val="1"/>
      <w:marLeft w:val="0"/>
      <w:marRight w:val="0"/>
      <w:marTop w:val="0"/>
      <w:marBottom w:val="0"/>
      <w:divBdr>
        <w:top w:val="none" w:sz="0" w:space="0" w:color="auto"/>
        <w:left w:val="none" w:sz="0" w:space="0" w:color="auto"/>
        <w:bottom w:val="none" w:sz="0" w:space="0" w:color="auto"/>
        <w:right w:val="none" w:sz="0" w:space="0" w:color="auto"/>
      </w:divBdr>
    </w:div>
    <w:div w:id="517933299">
      <w:bodyDiv w:val="1"/>
      <w:marLeft w:val="0"/>
      <w:marRight w:val="0"/>
      <w:marTop w:val="0"/>
      <w:marBottom w:val="0"/>
      <w:divBdr>
        <w:top w:val="none" w:sz="0" w:space="0" w:color="auto"/>
        <w:left w:val="none" w:sz="0" w:space="0" w:color="auto"/>
        <w:bottom w:val="none" w:sz="0" w:space="0" w:color="auto"/>
        <w:right w:val="none" w:sz="0" w:space="0" w:color="auto"/>
      </w:divBdr>
    </w:div>
    <w:div w:id="546065623">
      <w:bodyDiv w:val="1"/>
      <w:marLeft w:val="0"/>
      <w:marRight w:val="0"/>
      <w:marTop w:val="0"/>
      <w:marBottom w:val="0"/>
      <w:divBdr>
        <w:top w:val="none" w:sz="0" w:space="0" w:color="auto"/>
        <w:left w:val="none" w:sz="0" w:space="0" w:color="auto"/>
        <w:bottom w:val="none" w:sz="0" w:space="0" w:color="auto"/>
        <w:right w:val="none" w:sz="0" w:space="0" w:color="auto"/>
      </w:divBdr>
    </w:div>
    <w:div w:id="635110939">
      <w:bodyDiv w:val="1"/>
      <w:marLeft w:val="0"/>
      <w:marRight w:val="0"/>
      <w:marTop w:val="0"/>
      <w:marBottom w:val="0"/>
      <w:divBdr>
        <w:top w:val="none" w:sz="0" w:space="0" w:color="auto"/>
        <w:left w:val="none" w:sz="0" w:space="0" w:color="auto"/>
        <w:bottom w:val="none" w:sz="0" w:space="0" w:color="auto"/>
        <w:right w:val="none" w:sz="0" w:space="0" w:color="auto"/>
      </w:divBdr>
    </w:div>
    <w:div w:id="753936166">
      <w:bodyDiv w:val="1"/>
      <w:marLeft w:val="0"/>
      <w:marRight w:val="0"/>
      <w:marTop w:val="0"/>
      <w:marBottom w:val="0"/>
      <w:divBdr>
        <w:top w:val="none" w:sz="0" w:space="0" w:color="auto"/>
        <w:left w:val="none" w:sz="0" w:space="0" w:color="auto"/>
        <w:bottom w:val="none" w:sz="0" w:space="0" w:color="auto"/>
        <w:right w:val="none" w:sz="0" w:space="0" w:color="auto"/>
      </w:divBdr>
      <w:divsChild>
        <w:div w:id="1785268869">
          <w:marLeft w:val="0"/>
          <w:marRight w:val="0"/>
          <w:marTop w:val="0"/>
          <w:marBottom w:val="0"/>
          <w:divBdr>
            <w:top w:val="none" w:sz="0" w:space="0" w:color="auto"/>
            <w:left w:val="none" w:sz="0" w:space="0" w:color="auto"/>
            <w:bottom w:val="none" w:sz="0" w:space="0" w:color="auto"/>
            <w:right w:val="none" w:sz="0" w:space="0" w:color="auto"/>
          </w:divBdr>
          <w:divsChild>
            <w:div w:id="1104495710">
              <w:marLeft w:val="0"/>
              <w:marRight w:val="0"/>
              <w:marTop w:val="0"/>
              <w:marBottom w:val="0"/>
              <w:divBdr>
                <w:top w:val="none" w:sz="0" w:space="0" w:color="auto"/>
                <w:left w:val="none" w:sz="0" w:space="0" w:color="auto"/>
                <w:bottom w:val="none" w:sz="0" w:space="0" w:color="auto"/>
                <w:right w:val="none" w:sz="0" w:space="0" w:color="auto"/>
              </w:divBdr>
              <w:divsChild>
                <w:div w:id="746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254">
      <w:bodyDiv w:val="1"/>
      <w:marLeft w:val="0"/>
      <w:marRight w:val="0"/>
      <w:marTop w:val="0"/>
      <w:marBottom w:val="0"/>
      <w:divBdr>
        <w:top w:val="none" w:sz="0" w:space="0" w:color="auto"/>
        <w:left w:val="none" w:sz="0" w:space="0" w:color="auto"/>
        <w:bottom w:val="none" w:sz="0" w:space="0" w:color="auto"/>
        <w:right w:val="none" w:sz="0" w:space="0" w:color="auto"/>
      </w:divBdr>
    </w:div>
    <w:div w:id="870342353">
      <w:bodyDiv w:val="1"/>
      <w:marLeft w:val="0"/>
      <w:marRight w:val="0"/>
      <w:marTop w:val="0"/>
      <w:marBottom w:val="0"/>
      <w:divBdr>
        <w:top w:val="none" w:sz="0" w:space="0" w:color="auto"/>
        <w:left w:val="none" w:sz="0" w:space="0" w:color="auto"/>
        <w:bottom w:val="none" w:sz="0" w:space="0" w:color="auto"/>
        <w:right w:val="none" w:sz="0" w:space="0" w:color="auto"/>
      </w:divBdr>
    </w:div>
    <w:div w:id="1084228787">
      <w:bodyDiv w:val="1"/>
      <w:marLeft w:val="0"/>
      <w:marRight w:val="0"/>
      <w:marTop w:val="0"/>
      <w:marBottom w:val="0"/>
      <w:divBdr>
        <w:top w:val="none" w:sz="0" w:space="0" w:color="auto"/>
        <w:left w:val="none" w:sz="0" w:space="0" w:color="auto"/>
        <w:bottom w:val="none" w:sz="0" w:space="0" w:color="auto"/>
        <w:right w:val="none" w:sz="0" w:space="0" w:color="auto"/>
      </w:divBdr>
    </w:div>
    <w:div w:id="1168669943">
      <w:bodyDiv w:val="1"/>
      <w:marLeft w:val="0"/>
      <w:marRight w:val="0"/>
      <w:marTop w:val="0"/>
      <w:marBottom w:val="0"/>
      <w:divBdr>
        <w:top w:val="none" w:sz="0" w:space="0" w:color="auto"/>
        <w:left w:val="none" w:sz="0" w:space="0" w:color="auto"/>
        <w:bottom w:val="none" w:sz="0" w:space="0" w:color="auto"/>
        <w:right w:val="none" w:sz="0" w:space="0" w:color="auto"/>
      </w:divBdr>
    </w:div>
    <w:div w:id="1330986184">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545867561">
      <w:bodyDiv w:val="1"/>
      <w:marLeft w:val="0"/>
      <w:marRight w:val="0"/>
      <w:marTop w:val="0"/>
      <w:marBottom w:val="0"/>
      <w:divBdr>
        <w:top w:val="none" w:sz="0" w:space="0" w:color="auto"/>
        <w:left w:val="none" w:sz="0" w:space="0" w:color="auto"/>
        <w:bottom w:val="none" w:sz="0" w:space="0" w:color="auto"/>
        <w:right w:val="none" w:sz="0" w:space="0" w:color="auto"/>
      </w:divBdr>
    </w:div>
    <w:div w:id="1609776956">
      <w:bodyDiv w:val="1"/>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sChild>
            <w:div w:id="830484554">
              <w:marLeft w:val="0"/>
              <w:marRight w:val="0"/>
              <w:marTop w:val="0"/>
              <w:marBottom w:val="0"/>
              <w:divBdr>
                <w:top w:val="none" w:sz="0" w:space="0" w:color="auto"/>
                <w:left w:val="none" w:sz="0" w:space="0" w:color="auto"/>
                <w:bottom w:val="none" w:sz="0" w:space="0" w:color="auto"/>
                <w:right w:val="none" w:sz="0" w:space="0" w:color="auto"/>
              </w:divBdr>
              <w:divsChild>
                <w:div w:id="463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635">
      <w:bodyDiv w:val="1"/>
      <w:marLeft w:val="0"/>
      <w:marRight w:val="0"/>
      <w:marTop w:val="0"/>
      <w:marBottom w:val="0"/>
      <w:divBdr>
        <w:top w:val="none" w:sz="0" w:space="0" w:color="auto"/>
        <w:left w:val="none" w:sz="0" w:space="0" w:color="auto"/>
        <w:bottom w:val="none" w:sz="0" w:space="0" w:color="auto"/>
        <w:right w:val="none" w:sz="0" w:space="0" w:color="auto"/>
      </w:divBdr>
    </w:div>
    <w:div w:id="1671299196">
      <w:bodyDiv w:val="1"/>
      <w:marLeft w:val="0"/>
      <w:marRight w:val="0"/>
      <w:marTop w:val="0"/>
      <w:marBottom w:val="0"/>
      <w:divBdr>
        <w:top w:val="none" w:sz="0" w:space="0" w:color="auto"/>
        <w:left w:val="none" w:sz="0" w:space="0" w:color="auto"/>
        <w:bottom w:val="none" w:sz="0" w:space="0" w:color="auto"/>
        <w:right w:val="none" w:sz="0" w:space="0" w:color="auto"/>
      </w:divBdr>
    </w:div>
    <w:div w:id="1963615379">
      <w:bodyDiv w:val="1"/>
      <w:marLeft w:val="0"/>
      <w:marRight w:val="0"/>
      <w:marTop w:val="0"/>
      <w:marBottom w:val="0"/>
      <w:divBdr>
        <w:top w:val="none" w:sz="0" w:space="0" w:color="auto"/>
        <w:left w:val="none" w:sz="0" w:space="0" w:color="auto"/>
        <w:bottom w:val="none" w:sz="0" w:space="0" w:color="auto"/>
        <w:right w:val="none" w:sz="0" w:space="0" w:color="auto"/>
      </w:divBdr>
    </w:div>
    <w:div w:id="2122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C12C-7283-4648-8089-8C32167D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Vivian</dc:creator>
  <cp:keywords/>
  <dc:description/>
  <cp:lastModifiedBy>Mokone</cp:lastModifiedBy>
  <cp:revision>3</cp:revision>
  <cp:lastPrinted>2023-06-02T12:15:00Z</cp:lastPrinted>
  <dcterms:created xsi:type="dcterms:W3CDTF">2023-06-09T09:27:00Z</dcterms:created>
  <dcterms:modified xsi:type="dcterms:W3CDTF">2023-06-09T09:28:00Z</dcterms:modified>
</cp:coreProperties>
</file>