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DFFC6" w14:textId="25B63696" w:rsidR="00551CAC" w:rsidRDefault="00551CAC" w:rsidP="001D6242">
      <w:pPr>
        <w:pStyle w:val="WestPleadingpara1"/>
        <w:tabs>
          <w:tab w:val="clear" w:pos="567"/>
        </w:tabs>
        <w:spacing w:after="160" w:line="240" w:lineRule="auto"/>
        <w:ind w:left="0" w:firstLine="0"/>
        <w:jc w:val="center"/>
        <w:rPr>
          <w:b/>
          <w:bCs/>
        </w:rPr>
      </w:pPr>
      <w:r w:rsidRPr="00551CAC">
        <w:rPr>
          <w:rFonts w:ascii="Times New Roman" w:hAnsi="Times New Roman" w:cs="Times New Roman"/>
          <w:noProof/>
          <w:kern w:val="0"/>
          <w:sz w:val="28"/>
          <w:szCs w:val="28"/>
          <w:lang w:val="en-US"/>
        </w:rPr>
        <w:drawing>
          <wp:inline distT="0" distB="0" distL="0" distR="0" wp14:anchorId="5A58DB07" wp14:editId="3133D43C">
            <wp:extent cx="1924050" cy="1454150"/>
            <wp:effectExtent l="0" t="0" r="0" b="0"/>
            <wp:docPr id="1" name="Picture 1"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54150"/>
                    </a:xfrm>
                    <a:prstGeom prst="rect">
                      <a:avLst/>
                    </a:prstGeom>
                    <a:noFill/>
                    <a:ln>
                      <a:noFill/>
                    </a:ln>
                  </pic:spPr>
                </pic:pic>
              </a:graphicData>
            </a:graphic>
          </wp:inline>
        </w:drawing>
      </w:r>
    </w:p>
    <w:p w14:paraId="195DB258" w14:textId="695C560C" w:rsidR="009660D6" w:rsidRDefault="009660D6" w:rsidP="001D6242">
      <w:pPr>
        <w:pStyle w:val="WestPleadingpara1"/>
        <w:tabs>
          <w:tab w:val="clear" w:pos="567"/>
        </w:tabs>
        <w:spacing w:after="160" w:line="240" w:lineRule="auto"/>
        <w:ind w:left="0" w:firstLine="0"/>
        <w:jc w:val="center"/>
        <w:rPr>
          <w:b/>
          <w:bCs/>
        </w:rPr>
      </w:pPr>
      <w:r w:rsidRPr="00BF1F84">
        <w:rPr>
          <w:b/>
          <w:bCs/>
        </w:rPr>
        <w:t>IN THE</w:t>
      </w:r>
      <w:r>
        <w:rPr>
          <w:b/>
          <w:bCs/>
        </w:rPr>
        <w:t xml:space="preserve"> HIGH COURT OF SOUTH AFRICA</w:t>
      </w:r>
    </w:p>
    <w:p w14:paraId="3A8FAB7E" w14:textId="77777777" w:rsidR="009660D6" w:rsidRPr="00BF1F84" w:rsidRDefault="009660D6" w:rsidP="001D6242">
      <w:pPr>
        <w:pStyle w:val="WestPleadingpara1"/>
        <w:tabs>
          <w:tab w:val="clear" w:pos="567"/>
        </w:tabs>
        <w:spacing w:after="160" w:line="240" w:lineRule="auto"/>
        <w:ind w:left="0" w:firstLine="0"/>
        <w:jc w:val="center"/>
        <w:rPr>
          <w:b/>
          <w:bCs/>
        </w:rPr>
      </w:pPr>
      <w:r>
        <w:rPr>
          <w:b/>
          <w:bCs/>
        </w:rPr>
        <w:t>(GAUTENG DIVISION, PRETORIA)</w:t>
      </w:r>
    </w:p>
    <w:p w14:paraId="34B2CC3A" w14:textId="77777777" w:rsidR="009660D6" w:rsidRDefault="009660D6" w:rsidP="001D6242">
      <w:pPr>
        <w:pStyle w:val="WestPleadingpara1"/>
        <w:tabs>
          <w:tab w:val="clear" w:pos="567"/>
        </w:tabs>
        <w:spacing w:after="160" w:line="240" w:lineRule="auto"/>
        <w:ind w:left="0" w:firstLine="0"/>
      </w:pPr>
    </w:p>
    <w:p w14:paraId="4A51A38A" w14:textId="6ECB1384" w:rsidR="009660D6" w:rsidRDefault="009660D6" w:rsidP="001D6242">
      <w:pPr>
        <w:pStyle w:val="WestPleadingpara1"/>
        <w:tabs>
          <w:tab w:val="clear" w:pos="567"/>
        </w:tabs>
        <w:spacing w:after="160" w:line="240" w:lineRule="auto"/>
        <w:ind w:left="0" w:firstLine="0"/>
        <w:jc w:val="right"/>
        <w:rPr>
          <w:b/>
          <w:bCs/>
        </w:rPr>
      </w:pPr>
      <w:r>
        <w:t>Case No.</w:t>
      </w:r>
      <w:r w:rsidR="009810D4">
        <w:t xml:space="preserve"> </w:t>
      </w:r>
      <w:r w:rsidR="003D40C5" w:rsidRPr="003D40C5">
        <w:rPr>
          <w:b/>
          <w:bCs/>
        </w:rPr>
        <w:t>58798/2021</w:t>
      </w:r>
    </w:p>
    <w:p w14:paraId="337CA752" w14:textId="18B0176F" w:rsidR="00AB0F90" w:rsidRDefault="002162DA" w:rsidP="001D6242">
      <w:pPr>
        <w:pStyle w:val="WestPleadingpara1"/>
        <w:tabs>
          <w:tab w:val="clear" w:pos="567"/>
        </w:tabs>
        <w:spacing w:after="160" w:line="240" w:lineRule="auto"/>
        <w:ind w:left="0" w:firstLine="0"/>
        <w:rPr>
          <w:b/>
          <w:bCs/>
          <w:color w:val="FF0000"/>
        </w:rPr>
      </w:pPr>
      <w:r w:rsidRPr="00AC3FA0">
        <w:rPr>
          <w:rFonts w:eastAsia="Calibri"/>
          <w:noProof/>
          <w:kern w:val="0"/>
          <w:szCs w:val="24"/>
          <w:lang w:val="en-US"/>
        </w:rPr>
        <mc:AlternateContent>
          <mc:Choice Requires="wps">
            <w:drawing>
              <wp:anchor distT="0" distB="0" distL="114300" distR="114300" simplePos="0" relativeHeight="251659264" behindDoc="0" locked="0" layoutInCell="1" allowOverlap="1" wp14:anchorId="4A17EC84" wp14:editId="70B8CC91">
                <wp:simplePos x="0" y="0"/>
                <wp:positionH relativeFrom="margin">
                  <wp:posOffset>-140335</wp:posOffset>
                </wp:positionH>
                <wp:positionV relativeFrom="paragraph">
                  <wp:posOffset>85725</wp:posOffset>
                </wp:positionV>
                <wp:extent cx="3098800" cy="1193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1A1C7A58" w14:textId="2ECC6A2A" w:rsidR="00AC3FA0" w:rsidRPr="007C20F4" w:rsidRDefault="00332967" w:rsidP="0033296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AC3FA0">
                              <w:rPr>
                                <w:rFonts w:ascii="Calibri" w:hAnsi="Calibri" w:cs="Times New Roman"/>
                                <w:sz w:val="20"/>
                                <w:szCs w:val="20"/>
                                <w:lang w:val="af-ZA"/>
                              </w:rPr>
                              <w:t>REPORTABLE: NO</w:t>
                            </w:r>
                          </w:p>
                          <w:p w14:paraId="518E51D7" w14:textId="2C7C1207" w:rsidR="00AC3FA0" w:rsidRPr="007C20F4" w:rsidRDefault="00332967" w:rsidP="0033296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AC3FA0" w:rsidRPr="007C20F4">
                              <w:rPr>
                                <w:rFonts w:ascii="Calibri" w:hAnsi="Calibri" w:cs="Times New Roman"/>
                                <w:sz w:val="20"/>
                                <w:szCs w:val="20"/>
                                <w:lang w:val="af-ZA"/>
                              </w:rPr>
                              <w:t>OF</w:t>
                            </w:r>
                            <w:r w:rsidR="00AC3FA0">
                              <w:rPr>
                                <w:rFonts w:ascii="Calibri" w:hAnsi="Calibri" w:cs="Times New Roman"/>
                                <w:sz w:val="20"/>
                                <w:szCs w:val="20"/>
                                <w:lang w:val="af-ZA"/>
                              </w:rPr>
                              <w:t xml:space="preserve"> INTEREST TO OTHERS JUDGES: NO</w:t>
                            </w:r>
                          </w:p>
                          <w:p w14:paraId="5BE69712" w14:textId="3764AE36" w:rsidR="00AC3FA0" w:rsidRPr="007C20F4" w:rsidRDefault="00332967" w:rsidP="0033296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AC3FA0" w:rsidRPr="007C20F4">
                              <w:rPr>
                                <w:rFonts w:ascii="Calibri" w:hAnsi="Calibri" w:cs="Times New Roman"/>
                                <w:sz w:val="20"/>
                                <w:szCs w:val="20"/>
                                <w:lang w:val="af-ZA"/>
                              </w:rPr>
                              <w:t>REVISED</w:t>
                            </w:r>
                          </w:p>
                          <w:p w14:paraId="383E71F2" w14:textId="77777777" w:rsidR="00AC3FA0" w:rsidRDefault="00AC3FA0" w:rsidP="00AC3FA0">
                            <w:pPr>
                              <w:tabs>
                                <w:tab w:val="center" w:pos="4320"/>
                                <w:tab w:val="right" w:pos="8640"/>
                              </w:tabs>
                              <w:spacing w:after="200" w:line="276" w:lineRule="auto"/>
                              <w:ind w:left="720"/>
                              <w:contextualSpacing/>
                              <w:rPr>
                                <w:rFonts w:ascii="Calibri" w:hAnsi="Calibri" w:cs="Times New Roman"/>
                                <w:sz w:val="20"/>
                                <w:szCs w:val="20"/>
                                <w:lang w:val="af-ZA"/>
                              </w:rPr>
                            </w:pPr>
                          </w:p>
                          <w:p w14:paraId="4EA613AD" w14:textId="172B7271" w:rsidR="00AC3FA0" w:rsidRPr="00AC3FA0" w:rsidRDefault="00AC3FA0" w:rsidP="00AC3FA0">
                            <w:pPr>
                              <w:tabs>
                                <w:tab w:val="center" w:pos="4320"/>
                                <w:tab w:val="right" w:pos="8640"/>
                              </w:tabs>
                              <w:spacing w:line="276" w:lineRule="auto"/>
                              <w:contextualSpacing/>
                              <w:rPr>
                                <w:rFonts w:ascii="Calibri" w:hAnsi="Calibri" w:cs="Times New Roman"/>
                                <w:sz w:val="20"/>
                                <w:szCs w:val="20"/>
                                <w:lang w:val="af-ZA"/>
                              </w:rPr>
                            </w:pPr>
                            <w:r>
                              <w:rPr>
                                <w:rFonts w:ascii="Calibri" w:eastAsia="Calibri" w:hAnsi="Calibri" w:cs="Times New Roman"/>
                                <w:b/>
                                <w:bCs/>
                                <w:noProof/>
                                <w:u w:val="dotted"/>
                                <w:lang w:eastAsia="en-ZA"/>
                              </w:rPr>
                              <w:t xml:space="preserve">                           </w:t>
                            </w:r>
                            <w:r>
                              <w:rPr>
                                <w:rFonts w:ascii="Calibri" w:eastAsia="Calibri" w:hAnsi="Calibri" w:cs="Times New Roman"/>
                                <w:b/>
                                <w:bCs/>
                                <w:noProof/>
                                <w:lang w:eastAsia="en-ZA"/>
                              </w:rPr>
                              <w:tab/>
                            </w:r>
                            <w:r w:rsidRPr="00AC3FA0">
                              <w:rPr>
                                <w:rFonts w:ascii="Calibri" w:hAnsi="Calibri" w:cs="Times New Roman"/>
                                <w:sz w:val="20"/>
                                <w:szCs w:val="20"/>
                                <w:lang w:val="af-ZA"/>
                              </w:rPr>
                              <w:t>.......</w:t>
                            </w:r>
                            <w:r w:rsidR="002162DA">
                              <w:rPr>
                                <w:rFonts w:ascii="Calibri" w:hAnsi="Calibri" w:cs="Times New Roman"/>
                                <w:sz w:val="20"/>
                                <w:szCs w:val="20"/>
                                <w:u w:val="dotted"/>
                                <w:lang w:val="af-ZA"/>
                              </w:rPr>
                              <w:t>20 JUNE 2023</w:t>
                            </w:r>
                            <w:r w:rsidRPr="00AC3FA0">
                              <w:rPr>
                                <w:rFonts w:ascii="Calibri" w:hAnsi="Calibri" w:cs="Times New Roman"/>
                                <w:sz w:val="20"/>
                                <w:szCs w:val="20"/>
                                <w:lang w:val="af-ZA"/>
                              </w:rPr>
                              <w:t>...........</w:t>
                            </w:r>
                          </w:p>
                          <w:p w14:paraId="544DA79E" w14:textId="77777777" w:rsidR="00AC3FA0" w:rsidRPr="007C20F4" w:rsidRDefault="00AC3FA0" w:rsidP="00AC3FA0">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b/>
                                <w:sz w:val="20"/>
                                <w:szCs w:val="20"/>
                                <w:lang w:val="af-ZA"/>
                              </w:rPr>
                              <w:t xml:space="preserve">     </w:t>
                            </w: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7EC84" id="_x0000_t202" coordsize="21600,21600" o:spt="202" path="m,l,21600r21600,l21600,xe">
                <v:stroke joinstyle="miter"/>
                <v:path gradientshapeok="t" o:connecttype="rect"/>
              </v:shapetype>
              <v:shape id="Text Box 6" o:spid="_x0000_s1026" type="#_x0000_t202" style="position:absolute;left:0;text-align:left;margin-left:-11.05pt;margin-top:6.75pt;width:244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j1KQIAAFE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">
                <v:textbox>
                  <w:txbxContent>
                    <w:p w14:paraId="1A1C7A58" w14:textId="2ECC6A2A" w:rsidR="00AC3FA0" w:rsidRPr="007C20F4" w:rsidRDefault="00332967" w:rsidP="0033296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AC3FA0">
                        <w:rPr>
                          <w:rFonts w:ascii="Calibri" w:hAnsi="Calibri" w:cs="Times New Roman"/>
                          <w:sz w:val="20"/>
                          <w:szCs w:val="20"/>
                          <w:lang w:val="af-ZA"/>
                        </w:rPr>
                        <w:t>REPORTABLE: NO</w:t>
                      </w:r>
                    </w:p>
                    <w:p w14:paraId="518E51D7" w14:textId="2C7C1207" w:rsidR="00AC3FA0" w:rsidRPr="007C20F4" w:rsidRDefault="00332967" w:rsidP="0033296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AC3FA0" w:rsidRPr="007C20F4">
                        <w:rPr>
                          <w:rFonts w:ascii="Calibri" w:hAnsi="Calibri" w:cs="Times New Roman"/>
                          <w:sz w:val="20"/>
                          <w:szCs w:val="20"/>
                          <w:lang w:val="af-ZA"/>
                        </w:rPr>
                        <w:t>OF</w:t>
                      </w:r>
                      <w:r w:rsidR="00AC3FA0">
                        <w:rPr>
                          <w:rFonts w:ascii="Calibri" w:hAnsi="Calibri" w:cs="Times New Roman"/>
                          <w:sz w:val="20"/>
                          <w:szCs w:val="20"/>
                          <w:lang w:val="af-ZA"/>
                        </w:rPr>
                        <w:t xml:space="preserve"> INTEREST TO OTHERS JUDGES: NO</w:t>
                      </w:r>
                    </w:p>
                    <w:p w14:paraId="5BE69712" w14:textId="3764AE36" w:rsidR="00AC3FA0" w:rsidRPr="007C20F4" w:rsidRDefault="00332967" w:rsidP="0033296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AC3FA0" w:rsidRPr="007C20F4">
                        <w:rPr>
                          <w:rFonts w:ascii="Calibri" w:hAnsi="Calibri" w:cs="Times New Roman"/>
                          <w:sz w:val="20"/>
                          <w:szCs w:val="20"/>
                          <w:lang w:val="af-ZA"/>
                        </w:rPr>
                        <w:t>REVISED</w:t>
                      </w:r>
                    </w:p>
                    <w:p w14:paraId="383E71F2" w14:textId="77777777" w:rsidR="00AC3FA0" w:rsidRDefault="00AC3FA0" w:rsidP="00AC3FA0">
                      <w:pPr>
                        <w:tabs>
                          <w:tab w:val="center" w:pos="4320"/>
                          <w:tab w:val="right" w:pos="8640"/>
                        </w:tabs>
                        <w:spacing w:after="200" w:line="276" w:lineRule="auto"/>
                        <w:ind w:left="720"/>
                        <w:contextualSpacing/>
                        <w:rPr>
                          <w:rFonts w:ascii="Calibri" w:hAnsi="Calibri" w:cs="Times New Roman"/>
                          <w:sz w:val="20"/>
                          <w:szCs w:val="20"/>
                          <w:lang w:val="af-ZA"/>
                        </w:rPr>
                      </w:pPr>
                    </w:p>
                    <w:p w14:paraId="4EA613AD" w14:textId="172B7271" w:rsidR="00AC3FA0" w:rsidRPr="00AC3FA0" w:rsidRDefault="00AC3FA0" w:rsidP="00AC3FA0">
                      <w:pPr>
                        <w:tabs>
                          <w:tab w:val="center" w:pos="4320"/>
                          <w:tab w:val="right" w:pos="8640"/>
                        </w:tabs>
                        <w:spacing w:line="276" w:lineRule="auto"/>
                        <w:contextualSpacing/>
                        <w:rPr>
                          <w:rFonts w:ascii="Calibri" w:hAnsi="Calibri" w:cs="Times New Roman"/>
                          <w:sz w:val="20"/>
                          <w:szCs w:val="20"/>
                          <w:lang w:val="af-ZA"/>
                        </w:rPr>
                      </w:pPr>
                      <w:r>
                        <w:rPr>
                          <w:rFonts w:ascii="Calibri" w:eastAsia="Calibri" w:hAnsi="Calibri" w:cs="Times New Roman"/>
                          <w:b/>
                          <w:bCs/>
                          <w:noProof/>
                          <w:u w:val="dotted"/>
                          <w:lang w:eastAsia="en-ZA"/>
                        </w:rPr>
                        <w:t xml:space="preserve">                           </w:t>
                      </w:r>
                      <w:r>
                        <w:rPr>
                          <w:rFonts w:ascii="Calibri" w:eastAsia="Calibri" w:hAnsi="Calibri" w:cs="Times New Roman"/>
                          <w:b/>
                          <w:bCs/>
                          <w:noProof/>
                          <w:lang w:eastAsia="en-ZA"/>
                        </w:rPr>
                        <w:tab/>
                      </w:r>
                      <w:r w:rsidRPr="00AC3FA0">
                        <w:rPr>
                          <w:rFonts w:ascii="Calibri" w:hAnsi="Calibri" w:cs="Times New Roman"/>
                          <w:sz w:val="20"/>
                          <w:szCs w:val="20"/>
                          <w:lang w:val="af-ZA"/>
                        </w:rPr>
                        <w:t>.......</w:t>
                      </w:r>
                      <w:r w:rsidR="002162DA">
                        <w:rPr>
                          <w:rFonts w:ascii="Calibri" w:hAnsi="Calibri" w:cs="Times New Roman"/>
                          <w:sz w:val="20"/>
                          <w:szCs w:val="20"/>
                          <w:u w:val="dotted"/>
                          <w:lang w:val="af-ZA"/>
                        </w:rPr>
                        <w:t>20 JUNE 2023</w:t>
                      </w:r>
                      <w:r w:rsidRPr="00AC3FA0">
                        <w:rPr>
                          <w:rFonts w:ascii="Calibri" w:hAnsi="Calibri" w:cs="Times New Roman"/>
                          <w:sz w:val="20"/>
                          <w:szCs w:val="20"/>
                          <w:lang w:val="af-ZA"/>
                        </w:rPr>
                        <w:t>...........</w:t>
                      </w:r>
                    </w:p>
                    <w:p w14:paraId="544DA79E" w14:textId="77777777" w:rsidR="00AC3FA0" w:rsidRPr="007C20F4" w:rsidRDefault="00AC3FA0" w:rsidP="00AC3FA0">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b/>
                          <w:sz w:val="20"/>
                          <w:szCs w:val="20"/>
                          <w:lang w:val="af-ZA"/>
                        </w:rPr>
                        <w:t xml:space="preserve">     </w:t>
                      </w: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p>
    <w:p w14:paraId="473BDCB5" w14:textId="2AC668D2" w:rsidR="00AC3FA0" w:rsidRDefault="00AC3FA0" w:rsidP="001D6242">
      <w:pPr>
        <w:pStyle w:val="WestPleadingpara1"/>
        <w:tabs>
          <w:tab w:val="clear" w:pos="567"/>
        </w:tabs>
        <w:spacing w:after="160" w:line="240" w:lineRule="auto"/>
        <w:ind w:left="0" w:firstLine="0"/>
      </w:pPr>
    </w:p>
    <w:p w14:paraId="7DCC6D06" w14:textId="145CCD47" w:rsidR="009660D6" w:rsidRDefault="009660D6" w:rsidP="001D6242">
      <w:pPr>
        <w:pStyle w:val="WestPleadingpara1"/>
        <w:tabs>
          <w:tab w:val="clear" w:pos="567"/>
        </w:tabs>
        <w:spacing w:after="160" w:line="240" w:lineRule="auto"/>
        <w:ind w:left="0" w:firstLine="0"/>
      </w:pPr>
      <w:r>
        <w:t>In the matter between:</w:t>
      </w:r>
    </w:p>
    <w:p w14:paraId="24D660D4" w14:textId="1CD7D31A" w:rsidR="00650E4C" w:rsidRDefault="002162DA" w:rsidP="002162DA">
      <w:pPr>
        <w:pStyle w:val="WestPleadingpara1"/>
        <w:tabs>
          <w:tab w:val="clear" w:pos="567"/>
          <w:tab w:val="left" w:pos="7690"/>
        </w:tabs>
        <w:spacing w:after="160" w:line="240" w:lineRule="auto"/>
        <w:ind w:left="0" w:firstLine="0"/>
      </w:pPr>
      <w:r>
        <w:tab/>
      </w:r>
    </w:p>
    <w:p w14:paraId="1ECA6084" w14:textId="6B8642BA" w:rsidR="002162DA" w:rsidRDefault="002162DA" w:rsidP="002162DA">
      <w:pPr>
        <w:pStyle w:val="WestPleadingpara1"/>
        <w:tabs>
          <w:tab w:val="clear" w:pos="567"/>
          <w:tab w:val="left" w:pos="7690"/>
        </w:tabs>
        <w:spacing w:after="160" w:line="240" w:lineRule="auto"/>
        <w:ind w:left="0" w:firstLine="0"/>
      </w:pPr>
    </w:p>
    <w:p w14:paraId="0CF28F31" w14:textId="41DEBDA6" w:rsidR="002162DA" w:rsidRDefault="002162DA" w:rsidP="002162DA">
      <w:pPr>
        <w:pStyle w:val="WestPleadingpara1"/>
        <w:tabs>
          <w:tab w:val="clear" w:pos="567"/>
          <w:tab w:val="left" w:pos="7690"/>
        </w:tabs>
        <w:spacing w:after="160" w:line="240" w:lineRule="auto"/>
        <w:ind w:left="0" w:firstLine="0"/>
      </w:pPr>
      <w:r>
        <w:t>In the matter between:</w:t>
      </w:r>
    </w:p>
    <w:p w14:paraId="191E5715" w14:textId="77777777" w:rsidR="002162DA" w:rsidRDefault="002162DA" w:rsidP="002162DA">
      <w:pPr>
        <w:pStyle w:val="WestPleadingpara1"/>
        <w:tabs>
          <w:tab w:val="clear" w:pos="567"/>
          <w:tab w:val="left" w:pos="7690"/>
        </w:tabs>
        <w:spacing w:after="160" w:line="240" w:lineRule="auto"/>
        <w:ind w:left="0" w:firstLine="0"/>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49"/>
      </w:tblGrid>
      <w:tr w:rsidR="00650E4C" w14:paraId="0BB67965" w14:textId="77777777" w:rsidTr="003D40C5">
        <w:tc>
          <w:tcPr>
            <w:tcW w:w="5524" w:type="dxa"/>
          </w:tcPr>
          <w:p w14:paraId="7F29C351" w14:textId="1518A637" w:rsidR="003D40C5" w:rsidRDefault="003D40C5" w:rsidP="001D6242">
            <w:pPr>
              <w:pStyle w:val="WestPleadingpara1"/>
              <w:tabs>
                <w:tab w:val="clear" w:pos="567"/>
              </w:tabs>
              <w:spacing w:after="160" w:line="240" w:lineRule="auto"/>
              <w:ind w:left="0" w:firstLine="0"/>
              <w:rPr>
                <w:b/>
                <w:bCs/>
              </w:rPr>
            </w:pPr>
            <w:r>
              <w:rPr>
                <w:b/>
                <w:bCs/>
              </w:rPr>
              <w:t>BABALW</w:t>
            </w:r>
            <w:r w:rsidR="00BA280A">
              <w:rPr>
                <w:b/>
                <w:bCs/>
              </w:rPr>
              <w:t>A</w:t>
            </w:r>
            <w:r>
              <w:rPr>
                <w:b/>
                <w:bCs/>
              </w:rPr>
              <w:t xml:space="preserve"> BER</w:t>
            </w:r>
            <w:r w:rsidR="00BA280A">
              <w:rPr>
                <w:b/>
                <w:bCs/>
              </w:rPr>
              <w:t>Y</w:t>
            </w:r>
            <w:r>
              <w:rPr>
                <w:b/>
                <w:bCs/>
              </w:rPr>
              <w:t>L McKONIE</w:t>
            </w:r>
          </w:p>
          <w:p w14:paraId="66485746" w14:textId="3CF785FD" w:rsidR="003D40C5" w:rsidRPr="003D40C5" w:rsidRDefault="003D40C5" w:rsidP="001D6242">
            <w:pPr>
              <w:pStyle w:val="WestPleadingpara1"/>
              <w:tabs>
                <w:tab w:val="clear" w:pos="567"/>
              </w:tabs>
              <w:spacing w:after="160" w:line="240" w:lineRule="auto"/>
              <w:ind w:left="0" w:firstLine="0"/>
            </w:pPr>
            <w:r w:rsidRPr="003D40C5">
              <w:t xml:space="preserve">(Identity No. </w:t>
            </w:r>
            <w:r>
              <w:t>690412 0602 088)</w:t>
            </w:r>
          </w:p>
        </w:tc>
        <w:tc>
          <w:tcPr>
            <w:tcW w:w="3549" w:type="dxa"/>
          </w:tcPr>
          <w:p w14:paraId="004900F5" w14:textId="5054DAD3" w:rsidR="00650E4C" w:rsidRDefault="00650E4C" w:rsidP="001D6242">
            <w:pPr>
              <w:pStyle w:val="WestPleadingpara1"/>
              <w:tabs>
                <w:tab w:val="clear" w:pos="567"/>
              </w:tabs>
              <w:spacing w:after="160" w:line="240" w:lineRule="auto"/>
              <w:ind w:left="0" w:firstLine="0"/>
              <w:jc w:val="right"/>
            </w:pPr>
            <w:r>
              <w:t>Applicant</w:t>
            </w:r>
          </w:p>
        </w:tc>
      </w:tr>
      <w:tr w:rsidR="00650E4C" w14:paraId="591B6F60" w14:textId="77777777" w:rsidTr="003D40C5">
        <w:tc>
          <w:tcPr>
            <w:tcW w:w="5524" w:type="dxa"/>
          </w:tcPr>
          <w:p w14:paraId="3CEB05DC" w14:textId="77777777" w:rsidR="00650E4C" w:rsidRDefault="00650E4C" w:rsidP="001D6242">
            <w:pPr>
              <w:pStyle w:val="WestPleadingpara1"/>
              <w:tabs>
                <w:tab w:val="clear" w:pos="567"/>
              </w:tabs>
              <w:spacing w:after="160" w:line="240" w:lineRule="auto"/>
              <w:ind w:left="0" w:firstLine="0"/>
            </w:pPr>
          </w:p>
        </w:tc>
        <w:tc>
          <w:tcPr>
            <w:tcW w:w="3549" w:type="dxa"/>
          </w:tcPr>
          <w:p w14:paraId="1F4C9C78" w14:textId="77777777" w:rsidR="00650E4C" w:rsidRDefault="00650E4C" w:rsidP="001D6242">
            <w:pPr>
              <w:pStyle w:val="WestPleadingpara1"/>
              <w:tabs>
                <w:tab w:val="clear" w:pos="567"/>
              </w:tabs>
              <w:spacing w:after="160" w:line="240" w:lineRule="auto"/>
              <w:ind w:left="0" w:firstLine="0"/>
              <w:jc w:val="right"/>
            </w:pPr>
          </w:p>
        </w:tc>
      </w:tr>
      <w:tr w:rsidR="00650E4C" w14:paraId="0F0D5051" w14:textId="77777777" w:rsidTr="003D40C5">
        <w:tc>
          <w:tcPr>
            <w:tcW w:w="5524" w:type="dxa"/>
          </w:tcPr>
          <w:p w14:paraId="587AF9E6" w14:textId="3373D79B" w:rsidR="00650E4C" w:rsidRDefault="003D40C5" w:rsidP="001D6242">
            <w:pPr>
              <w:pStyle w:val="WestPleadingpara1"/>
              <w:tabs>
                <w:tab w:val="clear" w:pos="567"/>
              </w:tabs>
              <w:spacing w:after="160" w:line="240" w:lineRule="auto"/>
              <w:ind w:left="0" w:firstLine="0"/>
            </w:pPr>
            <w:r>
              <w:t>a</w:t>
            </w:r>
            <w:r w:rsidR="00650E4C">
              <w:t>nd</w:t>
            </w:r>
          </w:p>
        </w:tc>
        <w:tc>
          <w:tcPr>
            <w:tcW w:w="3549" w:type="dxa"/>
          </w:tcPr>
          <w:p w14:paraId="00D1E365" w14:textId="77777777" w:rsidR="00650E4C" w:rsidRDefault="00650E4C" w:rsidP="001D6242">
            <w:pPr>
              <w:pStyle w:val="WestPleadingpara1"/>
              <w:tabs>
                <w:tab w:val="clear" w:pos="567"/>
              </w:tabs>
              <w:spacing w:after="160" w:line="240" w:lineRule="auto"/>
              <w:ind w:left="0" w:firstLine="0"/>
              <w:jc w:val="right"/>
            </w:pPr>
          </w:p>
        </w:tc>
      </w:tr>
      <w:tr w:rsidR="00650E4C" w14:paraId="7F8A86EC" w14:textId="77777777" w:rsidTr="003D40C5">
        <w:tc>
          <w:tcPr>
            <w:tcW w:w="5524" w:type="dxa"/>
          </w:tcPr>
          <w:p w14:paraId="76F6EB5E" w14:textId="77777777" w:rsidR="00650E4C" w:rsidRDefault="00650E4C" w:rsidP="001D6242">
            <w:pPr>
              <w:pStyle w:val="WestPleadingpara1"/>
              <w:tabs>
                <w:tab w:val="clear" w:pos="567"/>
              </w:tabs>
              <w:spacing w:after="160" w:line="240" w:lineRule="auto"/>
              <w:ind w:left="0" w:firstLine="0"/>
            </w:pPr>
          </w:p>
        </w:tc>
        <w:tc>
          <w:tcPr>
            <w:tcW w:w="3549" w:type="dxa"/>
          </w:tcPr>
          <w:p w14:paraId="79B067C9" w14:textId="77777777" w:rsidR="00650E4C" w:rsidRDefault="00650E4C" w:rsidP="001D6242">
            <w:pPr>
              <w:pStyle w:val="WestPleadingpara1"/>
              <w:tabs>
                <w:tab w:val="clear" w:pos="567"/>
              </w:tabs>
              <w:spacing w:after="160" w:line="240" w:lineRule="auto"/>
              <w:ind w:left="0" w:firstLine="0"/>
              <w:jc w:val="right"/>
            </w:pPr>
          </w:p>
        </w:tc>
      </w:tr>
      <w:tr w:rsidR="00650E4C" w14:paraId="345EFAA6" w14:textId="77777777" w:rsidTr="003D40C5">
        <w:tc>
          <w:tcPr>
            <w:tcW w:w="5524" w:type="dxa"/>
          </w:tcPr>
          <w:p w14:paraId="0604F78F" w14:textId="3009C050" w:rsidR="00650E4C" w:rsidRPr="00650E4C" w:rsidRDefault="003D40C5" w:rsidP="001D6242">
            <w:pPr>
              <w:pStyle w:val="WestPleadingpara1"/>
              <w:tabs>
                <w:tab w:val="clear" w:pos="567"/>
              </w:tabs>
              <w:spacing w:after="160" w:line="240" w:lineRule="auto"/>
              <w:ind w:left="0" w:firstLine="0"/>
              <w:rPr>
                <w:b/>
                <w:bCs/>
              </w:rPr>
            </w:pPr>
            <w:r>
              <w:rPr>
                <w:b/>
                <w:bCs/>
              </w:rPr>
              <w:t>THE BODY CORPORATE, LABORIE</w:t>
            </w:r>
          </w:p>
        </w:tc>
        <w:tc>
          <w:tcPr>
            <w:tcW w:w="3549" w:type="dxa"/>
          </w:tcPr>
          <w:p w14:paraId="0799DA79" w14:textId="194EED03" w:rsidR="00650E4C" w:rsidRDefault="00650E4C" w:rsidP="001D6242">
            <w:pPr>
              <w:pStyle w:val="WestPleadingpara1"/>
              <w:tabs>
                <w:tab w:val="clear" w:pos="567"/>
              </w:tabs>
              <w:spacing w:after="160" w:line="240" w:lineRule="auto"/>
              <w:ind w:left="0" w:firstLine="0"/>
              <w:jc w:val="right"/>
            </w:pPr>
            <w:r>
              <w:t>Respondent</w:t>
            </w:r>
          </w:p>
        </w:tc>
      </w:tr>
      <w:tr w:rsidR="004A74F6" w14:paraId="386A7FED" w14:textId="77777777" w:rsidTr="003D40C5">
        <w:tc>
          <w:tcPr>
            <w:tcW w:w="5524" w:type="dxa"/>
          </w:tcPr>
          <w:p w14:paraId="7B184C03" w14:textId="77777777" w:rsidR="004A74F6" w:rsidRDefault="004A74F6" w:rsidP="001D6242">
            <w:pPr>
              <w:pStyle w:val="WestPleadingpara1"/>
              <w:tabs>
                <w:tab w:val="clear" w:pos="567"/>
              </w:tabs>
              <w:spacing w:after="160" w:line="240" w:lineRule="auto"/>
              <w:ind w:left="0" w:firstLine="0"/>
              <w:rPr>
                <w:b/>
                <w:bCs/>
              </w:rPr>
            </w:pPr>
          </w:p>
        </w:tc>
        <w:tc>
          <w:tcPr>
            <w:tcW w:w="3549" w:type="dxa"/>
          </w:tcPr>
          <w:p w14:paraId="6E29107D" w14:textId="77777777" w:rsidR="004A74F6" w:rsidRDefault="004A74F6" w:rsidP="001D6242">
            <w:pPr>
              <w:pStyle w:val="WestPleadingpara1"/>
              <w:tabs>
                <w:tab w:val="clear" w:pos="567"/>
              </w:tabs>
              <w:spacing w:after="160" w:line="240" w:lineRule="auto"/>
              <w:ind w:left="0" w:firstLine="0"/>
              <w:jc w:val="right"/>
            </w:pPr>
          </w:p>
        </w:tc>
      </w:tr>
      <w:tr w:rsidR="004A74F6" w14:paraId="008C9352" w14:textId="77777777">
        <w:tc>
          <w:tcPr>
            <w:tcW w:w="9073" w:type="dxa"/>
            <w:gridSpan w:val="2"/>
          </w:tcPr>
          <w:p w14:paraId="00E58784" w14:textId="009BD076" w:rsidR="004A74F6" w:rsidRDefault="004A74F6" w:rsidP="004A74F6">
            <w:pPr>
              <w:pStyle w:val="WestPleadingpara1"/>
              <w:tabs>
                <w:tab w:val="clear" w:pos="567"/>
              </w:tabs>
              <w:spacing w:after="160"/>
              <w:ind w:left="0" w:firstLine="0"/>
            </w:pPr>
            <w:r w:rsidRPr="002B619C">
              <w:rPr>
                <w:i/>
              </w:rPr>
              <w:t xml:space="preserve">This matter was heard in open court and disposed of in terms of the directives issued by the Judge President of this Division. </w:t>
            </w:r>
            <w:r w:rsidRPr="002B619C">
              <w:rPr>
                <w:i/>
                <w:iCs/>
              </w:rPr>
              <w:t>The judgment and order are accordingly published and distributed electronically.</w:t>
            </w:r>
          </w:p>
        </w:tc>
      </w:tr>
    </w:tbl>
    <w:p w14:paraId="3AAD0FF0" w14:textId="45C70F1E" w:rsidR="003D40C5" w:rsidRDefault="003D40C5" w:rsidP="004A74F6">
      <w:pPr>
        <w:snapToGrid w:val="0"/>
        <w:jc w:val="both"/>
        <w:rPr>
          <w:rFonts w:ascii="Arial" w:hAnsi="Arial" w:cs="Arial"/>
        </w:rPr>
      </w:pPr>
    </w:p>
    <w:tbl>
      <w:tblPr>
        <w:tblStyle w:val="TableGrid"/>
        <w:tblW w:w="9073" w:type="dxa"/>
        <w:tblInd w:w="-147" w:type="dxa"/>
        <w:tblBorders>
          <w:left w:val="none" w:sz="0" w:space="0" w:color="auto"/>
          <w:right w:val="none" w:sz="0" w:space="0" w:color="auto"/>
        </w:tblBorders>
        <w:tblLook w:val="04A0" w:firstRow="1" w:lastRow="0" w:firstColumn="1" w:lastColumn="0" w:noHBand="0" w:noVBand="1"/>
      </w:tblPr>
      <w:tblGrid>
        <w:gridCol w:w="9073"/>
      </w:tblGrid>
      <w:tr w:rsidR="006C12AF" w14:paraId="5AD1D681" w14:textId="77777777" w:rsidTr="006C12AF">
        <w:tc>
          <w:tcPr>
            <w:tcW w:w="9073" w:type="dxa"/>
          </w:tcPr>
          <w:p w14:paraId="34A1C1A4" w14:textId="77777777" w:rsidR="006C12AF" w:rsidRDefault="006C12AF" w:rsidP="006C12AF">
            <w:pPr>
              <w:snapToGrid w:val="0"/>
              <w:jc w:val="both"/>
              <w:rPr>
                <w:rFonts w:ascii="Arial" w:hAnsi="Arial" w:cs="Arial"/>
                <w:b/>
                <w:bCs/>
              </w:rPr>
            </w:pPr>
          </w:p>
          <w:p w14:paraId="2EECB960" w14:textId="77777777" w:rsidR="006C12AF" w:rsidRDefault="006C12AF" w:rsidP="006C12AF">
            <w:pPr>
              <w:snapToGrid w:val="0"/>
              <w:jc w:val="center"/>
              <w:rPr>
                <w:rFonts w:ascii="Arial" w:hAnsi="Arial" w:cs="Arial"/>
                <w:b/>
                <w:bCs/>
              </w:rPr>
            </w:pPr>
            <w:r>
              <w:rPr>
                <w:rFonts w:ascii="Arial" w:hAnsi="Arial" w:cs="Arial"/>
                <w:b/>
                <w:bCs/>
              </w:rPr>
              <w:t>JUDGMENT</w:t>
            </w:r>
          </w:p>
          <w:p w14:paraId="0DE9BBAF" w14:textId="4C53599D" w:rsidR="006C12AF" w:rsidRDefault="006C12AF" w:rsidP="006C12AF">
            <w:pPr>
              <w:snapToGrid w:val="0"/>
              <w:jc w:val="both"/>
              <w:rPr>
                <w:rFonts w:ascii="Arial" w:hAnsi="Arial" w:cs="Arial"/>
                <w:b/>
                <w:bCs/>
              </w:rPr>
            </w:pPr>
          </w:p>
        </w:tc>
      </w:tr>
    </w:tbl>
    <w:p w14:paraId="132FEEB4" w14:textId="210C73E8" w:rsidR="00BF1F84" w:rsidRDefault="00BF1F84" w:rsidP="004A74F6">
      <w:pPr>
        <w:pStyle w:val="RetiefPleadingpara1"/>
        <w:numPr>
          <w:ilvl w:val="0"/>
          <w:numId w:val="0"/>
        </w:numPr>
        <w:tabs>
          <w:tab w:val="right" w:pos="8781"/>
        </w:tabs>
      </w:pPr>
    </w:p>
    <w:p w14:paraId="1B8B3B82" w14:textId="12F2E454" w:rsidR="00BF1F84" w:rsidRPr="00137A38" w:rsidRDefault="000B4886" w:rsidP="004A74F6">
      <w:pPr>
        <w:pStyle w:val="RetiefPleadingpara1"/>
        <w:numPr>
          <w:ilvl w:val="0"/>
          <w:numId w:val="0"/>
        </w:numPr>
        <w:rPr>
          <w:b/>
          <w:bCs/>
          <w:szCs w:val="24"/>
        </w:rPr>
      </w:pPr>
      <w:r w:rsidRPr="00137A38">
        <w:rPr>
          <w:b/>
          <w:bCs/>
          <w:szCs w:val="24"/>
        </w:rPr>
        <w:t>RETIEF J</w:t>
      </w:r>
    </w:p>
    <w:p w14:paraId="565D6B33" w14:textId="7AAD12BF" w:rsidR="00275A66" w:rsidRPr="00EC5840" w:rsidRDefault="00275A66" w:rsidP="002A428A">
      <w:pPr>
        <w:pStyle w:val="RetiefPleadingpara1"/>
        <w:numPr>
          <w:ilvl w:val="0"/>
          <w:numId w:val="0"/>
        </w:numPr>
        <w:spacing w:before="480" w:after="480"/>
        <w:rPr>
          <w:b/>
          <w:bCs/>
          <w:szCs w:val="24"/>
        </w:rPr>
      </w:pPr>
      <w:r w:rsidRPr="00EC5840">
        <w:rPr>
          <w:b/>
          <w:bCs/>
          <w:szCs w:val="24"/>
          <w:u w:val="single"/>
        </w:rPr>
        <w:lastRenderedPageBreak/>
        <w:t>INTRODUCTION</w:t>
      </w:r>
      <w:r w:rsidR="00CB1B54" w:rsidRPr="00EC5840">
        <w:rPr>
          <w:b/>
          <w:bCs/>
          <w:szCs w:val="24"/>
          <w:u w:val="single"/>
        </w:rPr>
        <w:t xml:space="preserve"> </w:t>
      </w:r>
    </w:p>
    <w:p w14:paraId="6F493A66" w14:textId="16E3ACB1" w:rsidR="006B7E79" w:rsidRDefault="00332967" w:rsidP="00332967">
      <w:pPr>
        <w:pStyle w:val="RetiefPleadingpara1"/>
        <w:numPr>
          <w:ilvl w:val="0"/>
          <w:numId w:val="0"/>
        </w:numPr>
        <w:tabs>
          <w:tab w:val="left" w:pos="851"/>
        </w:tabs>
        <w:spacing w:before="480" w:after="480"/>
        <w:rPr>
          <w:szCs w:val="24"/>
        </w:rPr>
      </w:pPr>
      <w:r>
        <w:rPr>
          <w:szCs w:val="24"/>
        </w:rPr>
        <w:t>[1]</w:t>
      </w:r>
      <w:r>
        <w:rPr>
          <w:szCs w:val="24"/>
        </w:rPr>
        <w:tab/>
      </w:r>
      <w:r w:rsidR="00770A56">
        <w:rPr>
          <w:szCs w:val="24"/>
        </w:rPr>
        <w:t xml:space="preserve">The </w:t>
      </w:r>
      <w:r w:rsidR="00A05695">
        <w:rPr>
          <w:szCs w:val="24"/>
        </w:rPr>
        <w:t>applicant applie</w:t>
      </w:r>
      <w:r w:rsidR="009D3178">
        <w:rPr>
          <w:szCs w:val="24"/>
        </w:rPr>
        <w:t xml:space="preserve">s </w:t>
      </w:r>
      <w:r w:rsidR="00A05695">
        <w:rPr>
          <w:szCs w:val="24"/>
        </w:rPr>
        <w:t xml:space="preserve">for leave to appeal </w:t>
      </w:r>
      <w:r w:rsidR="00F324D5">
        <w:rPr>
          <w:szCs w:val="24"/>
        </w:rPr>
        <w:t xml:space="preserve">to the Supreme Court of Appeal </w:t>
      </w:r>
      <w:r w:rsidR="00F324D5">
        <w:rPr>
          <w:i/>
          <w:iCs/>
          <w:szCs w:val="24"/>
        </w:rPr>
        <w:t>alternatively</w:t>
      </w:r>
      <w:r w:rsidR="00F324D5">
        <w:rPr>
          <w:szCs w:val="24"/>
        </w:rPr>
        <w:t xml:space="preserve"> </w:t>
      </w:r>
      <w:r w:rsidR="00570DFD">
        <w:rPr>
          <w:szCs w:val="24"/>
        </w:rPr>
        <w:t xml:space="preserve">to </w:t>
      </w:r>
      <w:r w:rsidR="00F324D5">
        <w:rPr>
          <w:szCs w:val="24"/>
        </w:rPr>
        <w:t>the Full Bench of th</w:t>
      </w:r>
      <w:r w:rsidR="00570DFD">
        <w:rPr>
          <w:szCs w:val="24"/>
        </w:rPr>
        <w:t>is</w:t>
      </w:r>
      <w:r w:rsidR="00F324D5">
        <w:rPr>
          <w:szCs w:val="24"/>
        </w:rPr>
        <w:t xml:space="preserve"> Division against </w:t>
      </w:r>
      <w:r w:rsidR="00A05695">
        <w:rPr>
          <w:szCs w:val="24"/>
        </w:rPr>
        <w:t xml:space="preserve">the </w:t>
      </w:r>
      <w:r w:rsidR="00570DFD">
        <w:rPr>
          <w:szCs w:val="24"/>
        </w:rPr>
        <w:t xml:space="preserve">final </w:t>
      </w:r>
      <w:r w:rsidR="00A05695">
        <w:rPr>
          <w:szCs w:val="24"/>
        </w:rPr>
        <w:t>order</w:t>
      </w:r>
      <w:r w:rsidR="00570DFD">
        <w:rPr>
          <w:szCs w:val="24"/>
        </w:rPr>
        <w:t xml:space="preserve"> </w:t>
      </w:r>
      <w:r w:rsidR="000949A5">
        <w:rPr>
          <w:szCs w:val="24"/>
        </w:rPr>
        <w:t xml:space="preserve">dated </w:t>
      </w:r>
      <w:r w:rsidR="00050178">
        <w:rPr>
          <w:szCs w:val="24"/>
        </w:rPr>
        <w:t>18 October</w:t>
      </w:r>
      <w:r w:rsidR="00A05695">
        <w:rPr>
          <w:szCs w:val="24"/>
        </w:rPr>
        <w:t xml:space="preserve"> 2023 </w:t>
      </w:r>
      <w:r w:rsidR="000949A5">
        <w:rPr>
          <w:szCs w:val="24"/>
        </w:rPr>
        <w:t>in which her estate was placed under final sequestration</w:t>
      </w:r>
      <w:r w:rsidR="00A05695">
        <w:rPr>
          <w:szCs w:val="24"/>
        </w:rPr>
        <w:t>.</w:t>
      </w:r>
      <w:r w:rsidR="00F324D5">
        <w:rPr>
          <w:szCs w:val="24"/>
        </w:rPr>
        <w:t xml:space="preserve"> The provisional order was granted on </w:t>
      </w:r>
      <w:r w:rsidR="000949A5">
        <w:rPr>
          <w:szCs w:val="24"/>
        </w:rPr>
        <w:t>30 August 2022.</w:t>
      </w:r>
    </w:p>
    <w:p w14:paraId="1D93DCDB" w14:textId="3DA5A625" w:rsidR="00A05695" w:rsidRPr="00A05695" w:rsidRDefault="00332967" w:rsidP="00332967">
      <w:pPr>
        <w:pStyle w:val="RetiefPleadingpara1"/>
        <w:numPr>
          <w:ilvl w:val="0"/>
          <w:numId w:val="0"/>
        </w:numPr>
        <w:tabs>
          <w:tab w:val="left" w:pos="851"/>
        </w:tabs>
        <w:spacing w:before="480" w:after="480"/>
        <w:rPr>
          <w:szCs w:val="24"/>
        </w:rPr>
      </w:pPr>
      <w:r w:rsidRPr="00A05695">
        <w:rPr>
          <w:szCs w:val="24"/>
        </w:rPr>
        <w:t>[2]</w:t>
      </w:r>
      <w:r w:rsidRPr="00A05695">
        <w:rPr>
          <w:szCs w:val="24"/>
        </w:rPr>
        <w:tab/>
      </w:r>
      <w:r w:rsidR="00710FE7">
        <w:rPr>
          <w:szCs w:val="24"/>
        </w:rPr>
        <w:t xml:space="preserve">Simultaneously with the </w:t>
      </w:r>
      <w:r w:rsidR="00570DFD">
        <w:rPr>
          <w:szCs w:val="24"/>
        </w:rPr>
        <w:t>ap</w:t>
      </w:r>
      <w:r w:rsidR="008309AD">
        <w:rPr>
          <w:szCs w:val="24"/>
        </w:rPr>
        <w:t xml:space="preserve">plication for </w:t>
      </w:r>
      <w:r w:rsidR="00710FE7">
        <w:rPr>
          <w:szCs w:val="24"/>
        </w:rPr>
        <w:t xml:space="preserve">leave to appeal the applicant sought condonation for the late filing </w:t>
      </w:r>
      <w:r w:rsidR="008309AD">
        <w:rPr>
          <w:szCs w:val="24"/>
        </w:rPr>
        <w:t>thereof</w:t>
      </w:r>
      <w:r w:rsidR="00710FE7">
        <w:rPr>
          <w:szCs w:val="24"/>
        </w:rPr>
        <w:t xml:space="preserve">. </w:t>
      </w:r>
      <w:r w:rsidR="000949A5">
        <w:rPr>
          <w:szCs w:val="24"/>
        </w:rPr>
        <w:t xml:space="preserve">Prior to the commencement of the </w:t>
      </w:r>
      <w:r w:rsidR="00C00E71">
        <w:rPr>
          <w:szCs w:val="24"/>
        </w:rPr>
        <w:t>proceedings</w:t>
      </w:r>
      <w:r w:rsidR="00710FE7">
        <w:rPr>
          <w:szCs w:val="24"/>
        </w:rPr>
        <w:t xml:space="preserve"> the </w:t>
      </w:r>
      <w:r w:rsidR="00C30DD4">
        <w:rPr>
          <w:szCs w:val="24"/>
        </w:rPr>
        <w:t>applicant</w:t>
      </w:r>
      <w:r w:rsidR="000949A5">
        <w:rPr>
          <w:szCs w:val="24"/>
        </w:rPr>
        <w:t xml:space="preserve"> </w:t>
      </w:r>
      <w:r w:rsidR="00C30DD4">
        <w:rPr>
          <w:szCs w:val="24"/>
        </w:rPr>
        <w:t xml:space="preserve">sought my recusal. The issues before Court for determination </w:t>
      </w:r>
      <w:r w:rsidR="00C00E71">
        <w:rPr>
          <w:szCs w:val="24"/>
        </w:rPr>
        <w:t>where</w:t>
      </w:r>
      <w:r w:rsidR="00A05695">
        <w:rPr>
          <w:szCs w:val="24"/>
        </w:rPr>
        <w:t xml:space="preserve"> the following:</w:t>
      </w:r>
    </w:p>
    <w:p w14:paraId="0CF665A5" w14:textId="7B45BE62" w:rsidR="006B7E79" w:rsidRDefault="00332967" w:rsidP="00332967">
      <w:pPr>
        <w:pStyle w:val="RetiefPleadingpara1"/>
        <w:numPr>
          <w:ilvl w:val="0"/>
          <w:numId w:val="0"/>
        </w:numPr>
        <w:tabs>
          <w:tab w:val="left" w:pos="1701"/>
        </w:tabs>
        <w:spacing w:before="480" w:after="480"/>
        <w:ind w:left="1701" w:hanging="850"/>
        <w:rPr>
          <w:szCs w:val="24"/>
        </w:rPr>
      </w:pPr>
      <w:r>
        <w:rPr>
          <w:szCs w:val="24"/>
        </w:rPr>
        <w:t>2.1</w:t>
      </w:r>
      <w:r>
        <w:rPr>
          <w:szCs w:val="24"/>
        </w:rPr>
        <w:tab/>
      </w:r>
      <w:r w:rsidR="00ED1773">
        <w:rPr>
          <w:szCs w:val="24"/>
        </w:rPr>
        <w:t>M</w:t>
      </w:r>
      <w:r w:rsidR="00C00E71">
        <w:rPr>
          <w:szCs w:val="24"/>
        </w:rPr>
        <w:t>y r</w:t>
      </w:r>
      <w:r w:rsidR="00A05695">
        <w:rPr>
          <w:szCs w:val="24"/>
        </w:rPr>
        <w:t xml:space="preserve">ecusal; </w:t>
      </w:r>
    </w:p>
    <w:p w14:paraId="521D7C34" w14:textId="3A6978A2" w:rsidR="00A05695" w:rsidRDefault="00332967" w:rsidP="00332967">
      <w:pPr>
        <w:pStyle w:val="RetiefPleadingpara1"/>
        <w:numPr>
          <w:ilvl w:val="0"/>
          <w:numId w:val="0"/>
        </w:numPr>
        <w:tabs>
          <w:tab w:val="left" w:pos="1701"/>
        </w:tabs>
        <w:spacing w:before="480" w:after="480"/>
        <w:ind w:left="1701" w:hanging="850"/>
        <w:rPr>
          <w:szCs w:val="24"/>
        </w:rPr>
      </w:pPr>
      <w:r>
        <w:rPr>
          <w:szCs w:val="24"/>
        </w:rPr>
        <w:t>2.2</w:t>
      </w:r>
      <w:r>
        <w:rPr>
          <w:szCs w:val="24"/>
        </w:rPr>
        <w:tab/>
      </w:r>
      <w:r w:rsidR="00A05695">
        <w:rPr>
          <w:szCs w:val="24"/>
        </w:rPr>
        <w:t>Condonation</w:t>
      </w:r>
      <w:r w:rsidR="00C00E71">
        <w:rPr>
          <w:szCs w:val="24"/>
        </w:rPr>
        <w:t xml:space="preserve"> for the late filing of the </w:t>
      </w:r>
      <w:r w:rsidR="00C30DD4">
        <w:rPr>
          <w:szCs w:val="24"/>
        </w:rPr>
        <w:t xml:space="preserve">applicant’s notice for </w:t>
      </w:r>
      <w:r w:rsidR="00C00E71">
        <w:rPr>
          <w:szCs w:val="24"/>
        </w:rPr>
        <w:t>leave to appeal</w:t>
      </w:r>
      <w:r w:rsidR="00A05695">
        <w:rPr>
          <w:szCs w:val="24"/>
        </w:rPr>
        <w:t xml:space="preserve">; </w:t>
      </w:r>
      <w:r w:rsidR="00C00E71">
        <w:rPr>
          <w:szCs w:val="24"/>
        </w:rPr>
        <w:t>and</w:t>
      </w:r>
    </w:p>
    <w:p w14:paraId="09EA98EE" w14:textId="7D1F721B" w:rsidR="00A05695" w:rsidRDefault="00332967" w:rsidP="00332967">
      <w:pPr>
        <w:pStyle w:val="RetiefPleadingpara1"/>
        <w:numPr>
          <w:ilvl w:val="0"/>
          <w:numId w:val="0"/>
        </w:numPr>
        <w:tabs>
          <w:tab w:val="left" w:pos="1701"/>
        </w:tabs>
        <w:spacing w:before="480" w:after="480"/>
        <w:ind w:left="1701" w:hanging="850"/>
        <w:rPr>
          <w:szCs w:val="24"/>
        </w:rPr>
      </w:pPr>
      <w:r>
        <w:rPr>
          <w:szCs w:val="24"/>
        </w:rPr>
        <w:t>2.3</w:t>
      </w:r>
      <w:r>
        <w:rPr>
          <w:szCs w:val="24"/>
        </w:rPr>
        <w:tab/>
      </w:r>
      <w:r w:rsidR="00A05695">
        <w:rPr>
          <w:szCs w:val="24"/>
        </w:rPr>
        <w:t>Leave to appeal.</w:t>
      </w:r>
    </w:p>
    <w:p w14:paraId="33F6F6E7" w14:textId="647BD175" w:rsidR="00D1758E" w:rsidRDefault="00332967" w:rsidP="00332967">
      <w:pPr>
        <w:pStyle w:val="RetiefPleadingpara1"/>
        <w:numPr>
          <w:ilvl w:val="0"/>
          <w:numId w:val="0"/>
        </w:numPr>
        <w:tabs>
          <w:tab w:val="left" w:pos="851"/>
        </w:tabs>
        <w:spacing w:before="480" w:after="480"/>
        <w:rPr>
          <w:szCs w:val="24"/>
        </w:rPr>
      </w:pPr>
      <w:r>
        <w:rPr>
          <w:szCs w:val="24"/>
        </w:rPr>
        <w:t>[3]</w:t>
      </w:r>
      <w:r>
        <w:rPr>
          <w:szCs w:val="24"/>
        </w:rPr>
        <w:tab/>
      </w:r>
      <w:r w:rsidR="00A05695">
        <w:rPr>
          <w:szCs w:val="24"/>
        </w:rPr>
        <w:t xml:space="preserve">Before the </w:t>
      </w:r>
      <w:r w:rsidR="000147C8">
        <w:rPr>
          <w:szCs w:val="24"/>
        </w:rPr>
        <w:t xml:space="preserve">above </w:t>
      </w:r>
      <w:r w:rsidR="00A05695">
        <w:rPr>
          <w:szCs w:val="24"/>
        </w:rPr>
        <w:t xml:space="preserve">issues </w:t>
      </w:r>
      <w:r w:rsidR="000147C8">
        <w:rPr>
          <w:szCs w:val="24"/>
        </w:rPr>
        <w:t>could be dealt with</w:t>
      </w:r>
      <w:r w:rsidR="00D947C9">
        <w:rPr>
          <w:szCs w:val="24"/>
        </w:rPr>
        <w:t xml:space="preserve"> the applicant, who appeared in person, requested </w:t>
      </w:r>
      <w:r w:rsidR="008309AD">
        <w:rPr>
          <w:szCs w:val="24"/>
        </w:rPr>
        <w:t xml:space="preserve">an indulgence to delay the </w:t>
      </w:r>
      <w:r w:rsidR="005C7FEB">
        <w:rPr>
          <w:szCs w:val="24"/>
        </w:rPr>
        <w:t xml:space="preserve">commencement of the </w:t>
      </w:r>
      <w:r w:rsidR="008309AD">
        <w:rPr>
          <w:szCs w:val="24"/>
        </w:rPr>
        <w:t xml:space="preserve">proceedings </w:t>
      </w:r>
      <w:r w:rsidR="005C7FEB">
        <w:rPr>
          <w:szCs w:val="24"/>
        </w:rPr>
        <w:t>in order for her to</w:t>
      </w:r>
      <w:r w:rsidR="008309AD">
        <w:rPr>
          <w:szCs w:val="24"/>
        </w:rPr>
        <w:t xml:space="preserve"> </w:t>
      </w:r>
      <w:r w:rsidR="006D5CCF">
        <w:rPr>
          <w:szCs w:val="24"/>
        </w:rPr>
        <w:t xml:space="preserve">obtain the </w:t>
      </w:r>
      <w:r w:rsidR="000147C8">
        <w:rPr>
          <w:szCs w:val="24"/>
        </w:rPr>
        <w:t>assistance of</w:t>
      </w:r>
      <w:r w:rsidR="00D947C9">
        <w:rPr>
          <w:szCs w:val="24"/>
        </w:rPr>
        <w:t xml:space="preserve"> an interpreter</w:t>
      </w:r>
      <w:r w:rsidR="00947BB0">
        <w:rPr>
          <w:szCs w:val="24"/>
        </w:rPr>
        <w:t>.</w:t>
      </w:r>
      <w:r w:rsidR="00D947C9">
        <w:rPr>
          <w:szCs w:val="24"/>
        </w:rPr>
        <w:t xml:space="preserve"> </w:t>
      </w:r>
      <w:r w:rsidR="006D5CCF">
        <w:rPr>
          <w:szCs w:val="24"/>
        </w:rPr>
        <w:t>Although the applicant is proficient in English (speaking and writing)</w:t>
      </w:r>
      <w:r w:rsidR="009B0982">
        <w:rPr>
          <w:szCs w:val="24"/>
        </w:rPr>
        <w:t>,</w:t>
      </w:r>
      <w:r w:rsidR="00D947C9">
        <w:rPr>
          <w:szCs w:val="24"/>
        </w:rPr>
        <w:t xml:space="preserve"> isi</w:t>
      </w:r>
      <w:r w:rsidR="0026515C">
        <w:rPr>
          <w:szCs w:val="24"/>
        </w:rPr>
        <w:t>Xhosa</w:t>
      </w:r>
      <w:r w:rsidR="006D5CCF">
        <w:rPr>
          <w:szCs w:val="24"/>
        </w:rPr>
        <w:t xml:space="preserve"> is her</w:t>
      </w:r>
      <w:r w:rsidR="009B0982">
        <w:rPr>
          <w:szCs w:val="24"/>
        </w:rPr>
        <w:t xml:space="preserve"> home language</w:t>
      </w:r>
      <w:r w:rsidR="0026515C">
        <w:rPr>
          <w:szCs w:val="24"/>
        </w:rPr>
        <w:t xml:space="preserve">. </w:t>
      </w:r>
      <w:r w:rsidR="009B0982">
        <w:rPr>
          <w:szCs w:val="24"/>
        </w:rPr>
        <w:t>No</w:t>
      </w:r>
      <w:r w:rsidR="0026515C">
        <w:rPr>
          <w:szCs w:val="24"/>
        </w:rPr>
        <w:t xml:space="preserve"> </w:t>
      </w:r>
      <w:r w:rsidR="00FE0063">
        <w:rPr>
          <w:szCs w:val="24"/>
        </w:rPr>
        <w:t xml:space="preserve">prior </w:t>
      </w:r>
      <w:r w:rsidR="0026515C">
        <w:rPr>
          <w:szCs w:val="24"/>
        </w:rPr>
        <w:t xml:space="preserve">arrangements </w:t>
      </w:r>
      <w:r w:rsidR="00947BB0">
        <w:rPr>
          <w:szCs w:val="24"/>
        </w:rPr>
        <w:t>for</w:t>
      </w:r>
      <w:r w:rsidR="0026515C">
        <w:rPr>
          <w:szCs w:val="24"/>
        </w:rPr>
        <w:t xml:space="preserve"> an interpreter </w:t>
      </w:r>
      <w:r w:rsidR="00050178">
        <w:rPr>
          <w:szCs w:val="24"/>
        </w:rPr>
        <w:t>w</w:t>
      </w:r>
      <w:r w:rsidR="009D3178">
        <w:rPr>
          <w:szCs w:val="24"/>
        </w:rPr>
        <w:t xml:space="preserve">as </w:t>
      </w:r>
      <w:r w:rsidR="009B0982">
        <w:rPr>
          <w:szCs w:val="24"/>
        </w:rPr>
        <w:t>made</w:t>
      </w:r>
      <w:r w:rsidR="00DD6BF0">
        <w:rPr>
          <w:szCs w:val="24"/>
        </w:rPr>
        <w:t xml:space="preserve">. </w:t>
      </w:r>
      <w:r w:rsidR="005C7FEB">
        <w:rPr>
          <w:szCs w:val="24"/>
        </w:rPr>
        <w:t xml:space="preserve">Counsel for the respondent argued that it was </w:t>
      </w:r>
      <w:r w:rsidR="00511360">
        <w:rPr>
          <w:szCs w:val="24"/>
        </w:rPr>
        <w:t>once again a</w:t>
      </w:r>
      <w:r w:rsidR="005C7FEB">
        <w:rPr>
          <w:szCs w:val="24"/>
        </w:rPr>
        <w:t xml:space="preserve"> mere delay tactic by the applicant</w:t>
      </w:r>
      <w:r w:rsidR="00511360">
        <w:rPr>
          <w:szCs w:val="24"/>
        </w:rPr>
        <w:t xml:space="preserve">. He argued that the applicant had not only </w:t>
      </w:r>
      <w:r w:rsidR="005C7FEB">
        <w:rPr>
          <w:szCs w:val="24"/>
        </w:rPr>
        <w:t xml:space="preserve">drafted her own papers in </w:t>
      </w:r>
      <w:r w:rsidR="00511360">
        <w:rPr>
          <w:szCs w:val="24"/>
        </w:rPr>
        <w:t>this matter, save the supplementary reply</w:t>
      </w:r>
      <w:r w:rsidR="009B28A2">
        <w:rPr>
          <w:szCs w:val="24"/>
        </w:rPr>
        <w:t>,</w:t>
      </w:r>
      <w:r w:rsidR="00511360">
        <w:rPr>
          <w:szCs w:val="24"/>
        </w:rPr>
        <w:t xml:space="preserve"> but argued</w:t>
      </w:r>
      <w:r w:rsidR="008E313C">
        <w:rPr>
          <w:szCs w:val="24"/>
        </w:rPr>
        <w:t xml:space="preserve"> in </w:t>
      </w:r>
      <w:r w:rsidR="000949A5">
        <w:rPr>
          <w:szCs w:val="24"/>
        </w:rPr>
        <w:t xml:space="preserve">person in </w:t>
      </w:r>
      <w:r w:rsidR="005C7FEB">
        <w:rPr>
          <w:szCs w:val="24"/>
        </w:rPr>
        <w:t>English</w:t>
      </w:r>
      <w:r w:rsidR="008E313C">
        <w:rPr>
          <w:szCs w:val="24"/>
        </w:rPr>
        <w:t xml:space="preserve"> and </w:t>
      </w:r>
      <w:r w:rsidR="005874A6">
        <w:rPr>
          <w:szCs w:val="24"/>
        </w:rPr>
        <w:t xml:space="preserve">had </w:t>
      </w:r>
      <w:r w:rsidR="000949A5">
        <w:rPr>
          <w:szCs w:val="24"/>
        </w:rPr>
        <w:t>previously l</w:t>
      </w:r>
      <w:r w:rsidR="008E313C">
        <w:rPr>
          <w:szCs w:val="24"/>
        </w:rPr>
        <w:t xml:space="preserve">odged </w:t>
      </w:r>
      <w:r w:rsidR="000949A5">
        <w:rPr>
          <w:szCs w:val="24"/>
        </w:rPr>
        <w:t xml:space="preserve">written </w:t>
      </w:r>
      <w:r w:rsidR="00050178">
        <w:rPr>
          <w:szCs w:val="24"/>
        </w:rPr>
        <w:t xml:space="preserve">complaints </w:t>
      </w:r>
      <w:r w:rsidR="00050178">
        <w:rPr>
          <w:szCs w:val="24"/>
        </w:rPr>
        <w:lastRenderedPageBreak/>
        <w:t>against</w:t>
      </w:r>
      <w:r w:rsidR="008E313C">
        <w:rPr>
          <w:szCs w:val="24"/>
        </w:rPr>
        <w:t xml:space="preserve"> the respondent </w:t>
      </w:r>
      <w:r w:rsidR="000949A5">
        <w:rPr>
          <w:szCs w:val="24"/>
        </w:rPr>
        <w:t>and vigorously defended herself</w:t>
      </w:r>
      <w:r w:rsidR="009D3178">
        <w:rPr>
          <w:szCs w:val="24"/>
        </w:rPr>
        <w:t>. This done all</w:t>
      </w:r>
      <w:r w:rsidR="009B28A2">
        <w:rPr>
          <w:szCs w:val="24"/>
        </w:rPr>
        <w:t xml:space="preserve"> in</w:t>
      </w:r>
      <w:r w:rsidR="000949A5">
        <w:rPr>
          <w:szCs w:val="24"/>
        </w:rPr>
        <w:t xml:space="preserve"> </w:t>
      </w:r>
      <w:r w:rsidR="008E313C">
        <w:rPr>
          <w:szCs w:val="24"/>
        </w:rPr>
        <w:t xml:space="preserve">English </w:t>
      </w:r>
      <w:r w:rsidR="009D3178">
        <w:rPr>
          <w:szCs w:val="24"/>
        </w:rPr>
        <w:t xml:space="preserve">and </w:t>
      </w:r>
      <w:r w:rsidR="000949A5">
        <w:rPr>
          <w:szCs w:val="24"/>
        </w:rPr>
        <w:t>without an interpreter</w:t>
      </w:r>
      <w:r w:rsidR="008E313C">
        <w:rPr>
          <w:szCs w:val="24"/>
        </w:rPr>
        <w:t xml:space="preserve"> before the </w:t>
      </w:r>
      <w:r w:rsidR="000949A5">
        <w:rPr>
          <w:szCs w:val="24"/>
        </w:rPr>
        <w:t>Adjudicator in terms of the</w:t>
      </w:r>
      <w:r w:rsidR="000949A5" w:rsidRPr="00784CF9">
        <w:rPr>
          <w:color w:val="000000" w:themeColor="text1"/>
          <w:szCs w:val="24"/>
        </w:rPr>
        <w:t xml:space="preserve"> </w:t>
      </w:r>
      <w:r w:rsidR="005874A6" w:rsidRPr="00784CF9">
        <w:rPr>
          <w:color w:val="000000" w:themeColor="text1"/>
        </w:rPr>
        <w:t>Community Scheme</w:t>
      </w:r>
      <w:r w:rsidR="00784CF9" w:rsidRPr="00784CF9">
        <w:rPr>
          <w:color w:val="000000" w:themeColor="text1"/>
        </w:rPr>
        <w:t>s</w:t>
      </w:r>
      <w:r w:rsidR="005874A6" w:rsidRPr="00784CF9">
        <w:rPr>
          <w:color w:val="000000" w:themeColor="text1"/>
        </w:rPr>
        <w:t xml:space="preserve"> Ombud Services </w:t>
      </w:r>
      <w:r w:rsidR="00784CF9" w:rsidRPr="00784CF9">
        <w:rPr>
          <w:color w:val="000000" w:themeColor="text1"/>
        </w:rPr>
        <w:t>Act 9 of 2011.</w:t>
      </w:r>
      <w:r w:rsidR="009B28A2">
        <w:rPr>
          <w:color w:val="000000" w:themeColor="text1"/>
        </w:rPr>
        <w:t xml:space="preserve"> </w:t>
      </w:r>
      <w:r w:rsidR="00D1758E">
        <w:rPr>
          <w:szCs w:val="24"/>
        </w:rPr>
        <w:t xml:space="preserve">The </w:t>
      </w:r>
      <w:r w:rsidR="0026515C">
        <w:rPr>
          <w:szCs w:val="24"/>
        </w:rPr>
        <w:t>Court</w:t>
      </w:r>
      <w:r w:rsidR="00784CF9">
        <w:rPr>
          <w:szCs w:val="24"/>
        </w:rPr>
        <w:t xml:space="preserve"> having regard to all the circumstances, to assist bringing the matter to finality </w:t>
      </w:r>
      <w:r w:rsidR="008203E0">
        <w:rPr>
          <w:szCs w:val="24"/>
        </w:rPr>
        <w:t>and to a</w:t>
      </w:r>
      <w:r w:rsidR="00784CF9">
        <w:rPr>
          <w:szCs w:val="24"/>
        </w:rPr>
        <w:t xml:space="preserve">id </w:t>
      </w:r>
      <w:r w:rsidR="008203E0">
        <w:rPr>
          <w:szCs w:val="24"/>
        </w:rPr>
        <w:t xml:space="preserve">the applicant </w:t>
      </w:r>
      <w:r w:rsidR="00E8568A">
        <w:rPr>
          <w:szCs w:val="24"/>
        </w:rPr>
        <w:t xml:space="preserve">granted the indulgence and </w:t>
      </w:r>
      <w:r w:rsidR="0026515C">
        <w:rPr>
          <w:szCs w:val="24"/>
        </w:rPr>
        <w:t>adjourn</w:t>
      </w:r>
      <w:r w:rsidR="00DD6BF0">
        <w:rPr>
          <w:szCs w:val="24"/>
        </w:rPr>
        <w:t>ed</w:t>
      </w:r>
      <w:r w:rsidR="00E8568A">
        <w:rPr>
          <w:szCs w:val="24"/>
        </w:rPr>
        <w:t xml:space="preserve"> the proceedings for a while, a</w:t>
      </w:r>
      <w:r w:rsidR="005C7FEB">
        <w:rPr>
          <w:szCs w:val="24"/>
        </w:rPr>
        <w:t>ffording</w:t>
      </w:r>
      <w:r w:rsidR="00460EB6">
        <w:rPr>
          <w:szCs w:val="24"/>
        </w:rPr>
        <w:t xml:space="preserve"> the applicant </w:t>
      </w:r>
      <w:r w:rsidR="00E8568A">
        <w:rPr>
          <w:szCs w:val="24"/>
        </w:rPr>
        <w:t xml:space="preserve">an opportunity </w:t>
      </w:r>
      <w:r w:rsidR="00460EB6">
        <w:rPr>
          <w:szCs w:val="24"/>
        </w:rPr>
        <w:t>to make the necessary arrangements.</w:t>
      </w:r>
    </w:p>
    <w:p w14:paraId="75D8ACD3" w14:textId="23B4A71D" w:rsidR="006B7E79" w:rsidRDefault="00332967" w:rsidP="00332967">
      <w:pPr>
        <w:pStyle w:val="RetiefPleadingpara1"/>
        <w:numPr>
          <w:ilvl w:val="0"/>
          <w:numId w:val="0"/>
        </w:numPr>
        <w:tabs>
          <w:tab w:val="left" w:pos="851"/>
        </w:tabs>
        <w:spacing w:before="480" w:after="480"/>
        <w:rPr>
          <w:szCs w:val="24"/>
        </w:rPr>
      </w:pPr>
      <w:r>
        <w:rPr>
          <w:szCs w:val="24"/>
        </w:rPr>
        <w:t>[4]</w:t>
      </w:r>
      <w:r>
        <w:rPr>
          <w:szCs w:val="24"/>
        </w:rPr>
        <w:tab/>
      </w:r>
      <w:r w:rsidR="00D1758E">
        <w:rPr>
          <w:szCs w:val="24"/>
        </w:rPr>
        <w:t>After the</w:t>
      </w:r>
      <w:r w:rsidR="0026515C">
        <w:rPr>
          <w:szCs w:val="24"/>
        </w:rPr>
        <w:t xml:space="preserve"> adjournment the applicant </w:t>
      </w:r>
      <w:r w:rsidR="00D1758E">
        <w:rPr>
          <w:szCs w:val="24"/>
        </w:rPr>
        <w:t xml:space="preserve">had a sudden change of heart </w:t>
      </w:r>
      <w:r w:rsidR="0026515C">
        <w:rPr>
          <w:szCs w:val="24"/>
        </w:rPr>
        <w:t>indicat</w:t>
      </w:r>
      <w:r w:rsidR="00D1758E">
        <w:rPr>
          <w:szCs w:val="24"/>
        </w:rPr>
        <w:t>ing</w:t>
      </w:r>
      <w:r w:rsidR="0026515C">
        <w:rPr>
          <w:szCs w:val="24"/>
        </w:rPr>
        <w:t xml:space="preserve"> that </w:t>
      </w:r>
      <w:r w:rsidR="00A74789">
        <w:rPr>
          <w:szCs w:val="24"/>
        </w:rPr>
        <w:t xml:space="preserve">an interpreter </w:t>
      </w:r>
      <w:r w:rsidR="009D3178">
        <w:rPr>
          <w:szCs w:val="24"/>
        </w:rPr>
        <w:t>was</w:t>
      </w:r>
      <w:r w:rsidR="008203E0">
        <w:rPr>
          <w:szCs w:val="24"/>
        </w:rPr>
        <w:t xml:space="preserve"> not appear</w:t>
      </w:r>
      <w:r w:rsidR="00A74789">
        <w:rPr>
          <w:szCs w:val="24"/>
        </w:rPr>
        <w:t xml:space="preserve"> </w:t>
      </w:r>
      <w:r w:rsidR="00E02F3D">
        <w:rPr>
          <w:szCs w:val="24"/>
        </w:rPr>
        <w:t>on</w:t>
      </w:r>
      <w:r w:rsidR="00A74789">
        <w:rPr>
          <w:szCs w:val="24"/>
        </w:rPr>
        <w:t xml:space="preserve"> such short notice </w:t>
      </w:r>
      <w:r w:rsidR="00E02F3D">
        <w:rPr>
          <w:szCs w:val="24"/>
        </w:rPr>
        <w:t>and sought payment for services rendered.</w:t>
      </w:r>
      <w:r w:rsidR="00D7029D">
        <w:rPr>
          <w:szCs w:val="24"/>
        </w:rPr>
        <w:t xml:space="preserve"> She confirmed she </w:t>
      </w:r>
      <w:r w:rsidR="0026515C">
        <w:rPr>
          <w:szCs w:val="24"/>
        </w:rPr>
        <w:t xml:space="preserve">no longer desired the use of </w:t>
      </w:r>
      <w:r w:rsidR="00D7029D">
        <w:rPr>
          <w:szCs w:val="24"/>
        </w:rPr>
        <w:t>an interpreter</w:t>
      </w:r>
      <w:r w:rsidR="0026515C">
        <w:rPr>
          <w:szCs w:val="24"/>
        </w:rPr>
        <w:t xml:space="preserve"> and was willing to proceed without </w:t>
      </w:r>
      <w:r w:rsidR="00D7029D">
        <w:rPr>
          <w:szCs w:val="24"/>
        </w:rPr>
        <w:t>assistance</w:t>
      </w:r>
      <w:r w:rsidR="00E02F3D">
        <w:rPr>
          <w:szCs w:val="24"/>
        </w:rPr>
        <w:t xml:space="preserve"> provided she could take her </w:t>
      </w:r>
      <w:r w:rsidR="00050178">
        <w:rPr>
          <w:szCs w:val="24"/>
        </w:rPr>
        <w:t>time expressing</w:t>
      </w:r>
      <w:r w:rsidR="00E02F3D">
        <w:rPr>
          <w:szCs w:val="24"/>
        </w:rPr>
        <w:t xml:space="preserve"> herself</w:t>
      </w:r>
      <w:r w:rsidR="0026515C">
        <w:rPr>
          <w:szCs w:val="24"/>
        </w:rPr>
        <w:t xml:space="preserve">. The matter </w:t>
      </w:r>
      <w:r w:rsidR="00E02F3D">
        <w:rPr>
          <w:szCs w:val="24"/>
        </w:rPr>
        <w:t xml:space="preserve">commenced and </w:t>
      </w:r>
      <w:r w:rsidR="00D7029D">
        <w:rPr>
          <w:szCs w:val="24"/>
        </w:rPr>
        <w:t>pr</w:t>
      </w:r>
      <w:r w:rsidR="009B28A2">
        <w:rPr>
          <w:szCs w:val="24"/>
        </w:rPr>
        <w:t>o</w:t>
      </w:r>
      <w:r w:rsidR="00D7029D">
        <w:rPr>
          <w:szCs w:val="24"/>
        </w:rPr>
        <w:t>ce</w:t>
      </w:r>
      <w:r w:rsidR="009B28A2">
        <w:rPr>
          <w:szCs w:val="24"/>
        </w:rPr>
        <w:t>e</w:t>
      </w:r>
      <w:r w:rsidR="00D7029D">
        <w:rPr>
          <w:szCs w:val="24"/>
        </w:rPr>
        <w:t>ded</w:t>
      </w:r>
      <w:r w:rsidR="00E02F3D">
        <w:rPr>
          <w:szCs w:val="24"/>
        </w:rPr>
        <w:t xml:space="preserve"> on this basis. </w:t>
      </w:r>
    </w:p>
    <w:p w14:paraId="1A3116B0" w14:textId="6321D351" w:rsidR="0026515C" w:rsidRDefault="00332967" w:rsidP="00332967">
      <w:pPr>
        <w:pStyle w:val="RetiefPleadingpara1"/>
        <w:numPr>
          <w:ilvl w:val="0"/>
          <w:numId w:val="0"/>
        </w:numPr>
        <w:tabs>
          <w:tab w:val="left" w:pos="851"/>
        </w:tabs>
        <w:spacing w:before="480" w:after="480"/>
        <w:rPr>
          <w:szCs w:val="24"/>
        </w:rPr>
      </w:pPr>
      <w:r>
        <w:rPr>
          <w:szCs w:val="24"/>
        </w:rPr>
        <w:t>[5]</w:t>
      </w:r>
      <w:r>
        <w:rPr>
          <w:szCs w:val="24"/>
        </w:rPr>
        <w:tab/>
      </w:r>
      <w:r w:rsidR="0026515C">
        <w:rPr>
          <w:szCs w:val="24"/>
        </w:rPr>
        <w:t xml:space="preserve">I now to turn to deal with the issues. </w:t>
      </w:r>
    </w:p>
    <w:p w14:paraId="1B858DDF" w14:textId="54F25E81" w:rsidR="0026515C" w:rsidRPr="0026515C" w:rsidRDefault="0026515C" w:rsidP="002A428A">
      <w:pPr>
        <w:pStyle w:val="RetiefPleadingpara1"/>
        <w:numPr>
          <w:ilvl w:val="0"/>
          <w:numId w:val="0"/>
        </w:numPr>
        <w:spacing w:before="480" w:after="480"/>
        <w:rPr>
          <w:b/>
          <w:bCs/>
          <w:szCs w:val="24"/>
          <w:u w:val="single"/>
        </w:rPr>
      </w:pPr>
      <w:r w:rsidRPr="0026515C">
        <w:rPr>
          <w:b/>
          <w:bCs/>
          <w:szCs w:val="24"/>
          <w:u w:val="single"/>
        </w:rPr>
        <w:t>RECUSAL</w:t>
      </w:r>
    </w:p>
    <w:p w14:paraId="4EDAFFC8" w14:textId="77967C0C" w:rsidR="00BE03FC" w:rsidRDefault="00332967" w:rsidP="00332967">
      <w:pPr>
        <w:pStyle w:val="RetiefPleadingpara1"/>
        <w:numPr>
          <w:ilvl w:val="0"/>
          <w:numId w:val="0"/>
        </w:numPr>
        <w:tabs>
          <w:tab w:val="left" w:pos="851"/>
        </w:tabs>
        <w:spacing w:before="480" w:after="480"/>
        <w:rPr>
          <w:szCs w:val="24"/>
        </w:rPr>
      </w:pPr>
      <w:r>
        <w:rPr>
          <w:szCs w:val="24"/>
        </w:rPr>
        <w:t>[</w:t>
      </w:r>
      <w:bookmarkStart w:id="0" w:name="_GoBack"/>
      <w:bookmarkEnd w:id="0"/>
      <w:r>
        <w:rPr>
          <w:szCs w:val="24"/>
        </w:rPr>
        <w:t>6]</w:t>
      </w:r>
      <w:r>
        <w:rPr>
          <w:szCs w:val="24"/>
        </w:rPr>
        <w:tab/>
      </w:r>
      <w:r w:rsidR="00236FC5">
        <w:rPr>
          <w:szCs w:val="24"/>
        </w:rPr>
        <w:t xml:space="preserve">Prior to the date of the hearing the applicant </w:t>
      </w:r>
      <w:r w:rsidR="0022560C">
        <w:rPr>
          <w:szCs w:val="24"/>
        </w:rPr>
        <w:t>informed</w:t>
      </w:r>
      <w:r w:rsidR="00236FC5">
        <w:rPr>
          <w:szCs w:val="24"/>
        </w:rPr>
        <w:t xml:space="preserve"> the legal secr</w:t>
      </w:r>
      <w:r w:rsidR="0022560C">
        <w:rPr>
          <w:szCs w:val="24"/>
        </w:rPr>
        <w:t>etary</w:t>
      </w:r>
      <w:r w:rsidR="00BE03FC">
        <w:rPr>
          <w:szCs w:val="24"/>
        </w:rPr>
        <w:t xml:space="preserve"> </w:t>
      </w:r>
      <w:r w:rsidR="00460EB6">
        <w:rPr>
          <w:szCs w:val="24"/>
        </w:rPr>
        <w:t xml:space="preserve">of the Judge President </w:t>
      </w:r>
      <w:r w:rsidR="002177EA">
        <w:rPr>
          <w:szCs w:val="24"/>
        </w:rPr>
        <w:t>of th</w:t>
      </w:r>
      <w:r w:rsidR="000949EE">
        <w:rPr>
          <w:szCs w:val="24"/>
        </w:rPr>
        <w:t>is</w:t>
      </w:r>
      <w:r w:rsidR="002177EA">
        <w:rPr>
          <w:szCs w:val="24"/>
        </w:rPr>
        <w:t xml:space="preserve"> Division </w:t>
      </w:r>
      <w:r w:rsidR="0022560C">
        <w:rPr>
          <w:szCs w:val="24"/>
        </w:rPr>
        <w:t xml:space="preserve">that she had </w:t>
      </w:r>
      <w:r w:rsidR="00BE03FC">
        <w:rPr>
          <w:szCs w:val="24"/>
        </w:rPr>
        <w:t>lodged a formal</w:t>
      </w:r>
      <w:r w:rsidR="0022560C">
        <w:rPr>
          <w:szCs w:val="24"/>
        </w:rPr>
        <w:t xml:space="preserve"> complaint against </w:t>
      </w:r>
      <w:r w:rsidR="0031314B">
        <w:rPr>
          <w:szCs w:val="24"/>
        </w:rPr>
        <w:t xml:space="preserve">me </w:t>
      </w:r>
      <w:r w:rsidR="0022560C">
        <w:rPr>
          <w:szCs w:val="24"/>
        </w:rPr>
        <w:t>with the Judicial Service Commission (JSC)</w:t>
      </w:r>
      <w:r w:rsidR="002177EA">
        <w:rPr>
          <w:szCs w:val="24"/>
        </w:rPr>
        <w:t xml:space="preserve">. Having lodged the </w:t>
      </w:r>
      <w:r w:rsidR="009B28A2">
        <w:rPr>
          <w:szCs w:val="24"/>
        </w:rPr>
        <w:t>complaint,</w:t>
      </w:r>
      <w:r w:rsidR="002177EA">
        <w:rPr>
          <w:szCs w:val="24"/>
        </w:rPr>
        <w:t xml:space="preserve"> </w:t>
      </w:r>
      <w:r w:rsidR="00050178">
        <w:rPr>
          <w:szCs w:val="24"/>
        </w:rPr>
        <w:t>she enquired</w:t>
      </w:r>
      <w:r w:rsidR="00BE03FC">
        <w:rPr>
          <w:szCs w:val="24"/>
        </w:rPr>
        <w:t xml:space="preserve"> whether </w:t>
      </w:r>
      <w:r w:rsidR="00784CF9">
        <w:rPr>
          <w:szCs w:val="24"/>
        </w:rPr>
        <w:t>the</w:t>
      </w:r>
      <w:r w:rsidR="002177EA">
        <w:rPr>
          <w:szCs w:val="24"/>
        </w:rPr>
        <w:t xml:space="preserve"> lodgement </w:t>
      </w:r>
      <w:r w:rsidR="00784CF9">
        <w:rPr>
          <w:szCs w:val="24"/>
        </w:rPr>
        <w:t xml:space="preserve">of such complaint </w:t>
      </w:r>
      <w:r w:rsidR="00BE03FC">
        <w:rPr>
          <w:szCs w:val="24"/>
        </w:rPr>
        <w:t xml:space="preserve">automatically </w:t>
      </w:r>
      <w:r w:rsidR="0093656E">
        <w:rPr>
          <w:szCs w:val="24"/>
        </w:rPr>
        <w:t>made me “</w:t>
      </w:r>
      <w:r w:rsidR="0093656E" w:rsidRPr="004B34D7">
        <w:rPr>
          <w:i/>
          <w:iCs/>
          <w:szCs w:val="24"/>
        </w:rPr>
        <w:t>unsuitable to hear the leave to appeal</w:t>
      </w:r>
      <w:r w:rsidR="0093656E">
        <w:rPr>
          <w:szCs w:val="24"/>
        </w:rPr>
        <w:t>”</w:t>
      </w:r>
      <w:r w:rsidR="00BE03FC">
        <w:rPr>
          <w:szCs w:val="24"/>
        </w:rPr>
        <w:t>. Th</w:t>
      </w:r>
      <w:r w:rsidR="00A74BA9">
        <w:rPr>
          <w:szCs w:val="24"/>
        </w:rPr>
        <w:t>e applicant’s enquiry</w:t>
      </w:r>
      <w:r w:rsidR="00BE03FC">
        <w:rPr>
          <w:szCs w:val="24"/>
        </w:rPr>
        <w:t xml:space="preserve"> came to my attention prior to</w:t>
      </w:r>
      <w:r w:rsidR="00D2275A">
        <w:rPr>
          <w:szCs w:val="24"/>
        </w:rPr>
        <w:t xml:space="preserve"> date of the hearing and as a consequence</w:t>
      </w:r>
      <w:r w:rsidR="000949EE">
        <w:rPr>
          <w:szCs w:val="24"/>
        </w:rPr>
        <w:t>,</w:t>
      </w:r>
      <w:r w:rsidR="00D2275A">
        <w:rPr>
          <w:szCs w:val="24"/>
        </w:rPr>
        <w:t xml:space="preserve"> </w:t>
      </w:r>
      <w:r w:rsidR="00A74BA9">
        <w:rPr>
          <w:szCs w:val="24"/>
        </w:rPr>
        <w:t xml:space="preserve">this aspect required </w:t>
      </w:r>
      <w:r w:rsidR="0031314B">
        <w:rPr>
          <w:szCs w:val="24"/>
        </w:rPr>
        <w:t xml:space="preserve">attention </w:t>
      </w:r>
      <w:r w:rsidR="002177EA">
        <w:rPr>
          <w:szCs w:val="24"/>
        </w:rPr>
        <w:t xml:space="preserve">and resolution prior to hearing argument on the remaining issues. </w:t>
      </w:r>
      <w:r w:rsidR="000949EE">
        <w:rPr>
          <w:szCs w:val="24"/>
        </w:rPr>
        <w:t xml:space="preserve">The </w:t>
      </w:r>
      <w:r w:rsidR="00784CF9">
        <w:rPr>
          <w:szCs w:val="24"/>
        </w:rPr>
        <w:t>applicant failed to notify the r</w:t>
      </w:r>
      <w:r w:rsidR="000949EE">
        <w:rPr>
          <w:szCs w:val="24"/>
        </w:rPr>
        <w:t xml:space="preserve">espondent </w:t>
      </w:r>
      <w:r w:rsidR="00784CF9">
        <w:rPr>
          <w:szCs w:val="24"/>
        </w:rPr>
        <w:t>of her enquiry nor of her complaint.</w:t>
      </w:r>
    </w:p>
    <w:p w14:paraId="454106F4" w14:textId="4F9A9016" w:rsidR="000D1812" w:rsidRDefault="00332967" w:rsidP="00332967">
      <w:pPr>
        <w:pStyle w:val="RetiefPleadingpara1"/>
        <w:numPr>
          <w:ilvl w:val="0"/>
          <w:numId w:val="0"/>
        </w:numPr>
        <w:tabs>
          <w:tab w:val="left" w:pos="851"/>
        </w:tabs>
        <w:spacing w:before="480" w:after="480"/>
        <w:rPr>
          <w:szCs w:val="24"/>
        </w:rPr>
      </w:pPr>
      <w:r>
        <w:rPr>
          <w:szCs w:val="24"/>
        </w:rPr>
        <w:lastRenderedPageBreak/>
        <w:t>[7]</w:t>
      </w:r>
      <w:r>
        <w:rPr>
          <w:szCs w:val="24"/>
        </w:rPr>
        <w:tab/>
      </w:r>
      <w:r w:rsidR="00784CF9">
        <w:rPr>
          <w:szCs w:val="24"/>
        </w:rPr>
        <w:t xml:space="preserve">The complaint: </w:t>
      </w:r>
      <w:r w:rsidR="00A74BA9">
        <w:rPr>
          <w:szCs w:val="24"/>
        </w:rPr>
        <w:t xml:space="preserve">I was not </w:t>
      </w:r>
      <w:r w:rsidR="00C3377C">
        <w:rPr>
          <w:szCs w:val="24"/>
        </w:rPr>
        <w:t xml:space="preserve">notified </w:t>
      </w:r>
      <w:r w:rsidR="00EB2A65">
        <w:rPr>
          <w:szCs w:val="24"/>
        </w:rPr>
        <w:t>by the J</w:t>
      </w:r>
      <w:r w:rsidR="00D85807">
        <w:rPr>
          <w:szCs w:val="24"/>
        </w:rPr>
        <w:t xml:space="preserve">udicial </w:t>
      </w:r>
      <w:r w:rsidR="00771679">
        <w:rPr>
          <w:szCs w:val="24"/>
        </w:rPr>
        <w:t>Conduct</w:t>
      </w:r>
      <w:r w:rsidR="00D85807">
        <w:rPr>
          <w:szCs w:val="24"/>
        </w:rPr>
        <w:t xml:space="preserve"> </w:t>
      </w:r>
      <w:r w:rsidR="00D85807" w:rsidRPr="00771679">
        <w:rPr>
          <w:color w:val="000000" w:themeColor="text1"/>
          <w:szCs w:val="24"/>
        </w:rPr>
        <w:t>Committee</w:t>
      </w:r>
      <w:r w:rsidR="00A74BA9" w:rsidRPr="00771679">
        <w:rPr>
          <w:color w:val="000000" w:themeColor="text1"/>
          <w:szCs w:val="24"/>
        </w:rPr>
        <w:t xml:space="preserve"> </w:t>
      </w:r>
      <w:r w:rsidR="000949EE" w:rsidRPr="00771679">
        <w:rPr>
          <w:color w:val="000000" w:themeColor="text1"/>
          <w:szCs w:val="24"/>
        </w:rPr>
        <w:t>(J</w:t>
      </w:r>
      <w:r w:rsidR="00771679" w:rsidRPr="00771679">
        <w:rPr>
          <w:color w:val="000000" w:themeColor="text1"/>
          <w:szCs w:val="24"/>
        </w:rPr>
        <w:t>C</w:t>
      </w:r>
      <w:r w:rsidR="000949EE" w:rsidRPr="00771679">
        <w:rPr>
          <w:color w:val="000000" w:themeColor="text1"/>
          <w:szCs w:val="24"/>
        </w:rPr>
        <w:t xml:space="preserve">C) </w:t>
      </w:r>
      <w:r w:rsidR="000949EE">
        <w:rPr>
          <w:szCs w:val="24"/>
        </w:rPr>
        <w:t xml:space="preserve">that the applicant had indeed </w:t>
      </w:r>
      <w:r w:rsidR="007F5C77">
        <w:rPr>
          <w:szCs w:val="24"/>
        </w:rPr>
        <w:t>lodged a</w:t>
      </w:r>
      <w:r w:rsidR="00D85807">
        <w:rPr>
          <w:szCs w:val="24"/>
        </w:rPr>
        <w:t xml:space="preserve"> </w:t>
      </w:r>
      <w:r w:rsidR="00A74BA9">
        <w:rPr>
          <w:szCs w:val="24"/>
        </w:rPr>
        <w:t>formal complaint</w:t>
      </w:r>
      <w:r w:rsidR="00912F65">
        <w:rPr>
          <w:szCs w:val="24"/>
        </w:rPr>
        <w:t xml:space="preserve"> </w:t>
      </w:r>
      <w:r w:rsidR="007F5C77">
        <w:rPr>
          <w:szCs w:val="24"/>
        </w:rPr>
        <w:t xml:space="preserve">as </w:t>
      </w:r>
      <w:r w:rsidR="00912F65">
        <w:rPr>
          <w:szCs w:val="24"/>
        </w:rPr>
        <w:t xml:space="preserve">alleged </w:t>
      </w:r>
      <w:r w:rsidR="007F5C77">
        <w:rPr>
          <w:szCs w:val="24"/>
        </w:rPr>
        <w:t xml:space="preserve">nor was I provided with a copy </w:t>
      </w:r>
      <w:r w:rsidR="00050178">
        <w:rPr>
          <w:szCs w:val="24"/>
        </w:rPr>
        <w:t>of the</w:t>
      </w:r>
      <w:r w:rsidR="00912F65">
        <w:rPr>
          <w:szCs w:val="24"/>
        </w:rPr>
        <w:t xml:space="preserve"> sworn statement or affidavit deposed to by the applicant</w:t>
      </w:r>
      <w:r w:rsidR="007F5C77">
        <w:rPr>
          <w:szCs w:val="24"/>
        </w:rPr>
        <w:t xml:space="preserve"> in this regard</w:t>
      </w:r>
      <w:r w:rsidR="00AB31BC">
        <w:rPr>
          <w:szCs w:val="24"/>
        </w:rPr>
        <w:t>.</w:t>
      </w:r>
      <w:r w:rsidR="007910B6">
        <w:rPr>
          <w:szCs w:val="24"/>
        </w:rPr>
        <w:t xml:space="preserve"> </w:t>
      </w:r>
      <w:r w:rsidR="007F5C77">
        <w:rPr>
          <w:szCs w:val="24"/>
        </w:rPr>
        <w:t xml:space="preserve">I had no knowledge of the </w:t>
      </w:r>
      <w:r w:rsidR="007C176D">
        <w:rPr>
          <w:szCs w:val="24"/>
        </w:rPr>
        <w:t>factual</w:t>
      </w:r>
      <w:r w:rsidR="007F5C77">
        <w:rPr>
          <w:szCs w:val="24"/>
        </w:rPr>
        <w:t xml:space="preserve"> position let alone insight into the reasons </w:t>
      </w:r>
      <w:r w:rsidR="001A79B5">
        <w:rPr>
          <w:szCs w:val="24"/>
        </w:rPr>
        <w:t xml:space="preserve">set out to warrant </w:t>
      </w:r>
      <w:r w:rsidR="007F5C77">
        <w:rPr>
          <w:szCs w:val="24"/>
        </w:rPr>
        <w:t>the complaint to formulate</w:t>
      </w:r>
      <w:r w:rsidR="007C176D">
        <w:rPr>
          <w:szCs w:val="24"/>
        </w:rPr>
        <w:t xml:space="preserve"> </w:t>
      </w:r>
      <w:r w:rsidR="009D3178">
        <w:rPr>
          <w:szCs w:val="24"/>
        </w:rPr>
        <w:t>an</w:t>
      </w:r>
      <w:r w:rsidR="008C6D6E">
        <w:rPr>
          <w:szCs w:val="24"/>
        </w:rPr>
        <w:t xml:space="preserve">y </w:t>
      </w:r>
      <w:r w:rsidR="009D3178">
        <w:rPr>
          <w:szCs w:val="24"/>
        </w:rPr>
        <w:t>view let alone</w:t>
      </w:r>
      <w:r w:rsidR="008C6D6E">
        <w:rPr>
          <w:szCs w:val="24"/>
        </w:rPr>
        <w:t xml:space="preserve">, </w:t>
      </w:r>
      <w:r w:rsidR="009D3178">
        <w:rPr>
          <w:szCs w:val="24"/>
        </w:rPr>
        <w:t>an</w:t>
      </w:r>
      <w:r w:rsidR="00784CF9">
        <w:rPr>
          <w:szCs w:val="24"/>
        </w:rPr>
        <w:t xml:space="preserve"> objective</w:t>
      </w:r>
      <w:r w:rsidR="001A79B5">
        <w:rPr>
          <w:szCs w:val="24"/>
        </w:rPr>
        <w:t xml:space="preserve"> </w:t>
      </w:r>
      <w:r w:rsidR="00784CF9" w:rsidRPr="004E6DEE">
        <w:rPr>
          <w:i/>
          <w:iCs/>
          <w:szCs w:val="24"/>
        </w:rPr>
        <w:t>prima facie</w:t>
      </w:r>
      <w:r w:rsidR="00784CF9">
        <w:rPr>
          <w:szCs w:val="24"/>
        </w:rPr>
        <w:t xml:space="preserve"> </w:t>
      </w:r>
      <w:r w:rsidR="001A79B5">
        <w:rPr>
          <w:szCs w:val="24"/>
        </w:rPr>
        <w:t>view or</w:t>
      </w:r>
      <w:r w:rsidR="007C176D">
        <w:rPr>
          <w:szCs w:val="24"/>
        </w:rPr>
        <w:t xml:space="preserve"> opinion of my own. </w:t>
      </w:r>
      <w:r w:rsidR="00854BF6">
        <w:rPr>
          <w:szCs w:val="24"/>
        </w:rPr>
        <w:t xml:space="preserve">For that matter, </w:t>
      </w:r>
      <w:r w:rsidR="00C3377C">
        <w:rPr>
          <w:szCs w:val="24"/>
        </w:rPr>
        <w:t xml:space="preserve">the applicant, other than </w:t>
      </w:r>
      <w:r w:rsidR="00854BF6">
        <w:rPr>
          <w:szCs w:val="24"/>
        </w:rPr>
        <w:t xml:space="preserve">stating in her papers that she </w:t>
      </w:r>
      <w:r w:rsidR="00AB31BC">
        <w:rPr>
          <w:szCs w:val="24"/>
        </w:rPr>
        <w:t xml:space="preserve">had </w:t>
      </w:r>
      <w:r w:rsidR="00854BF6">
        <w:rPr>
          <w:szCs w:val="24"/>
        </w:rPr>
        <w:t xml:space="preserve">made </w:t>
      </w:r>
      <w:r w:rsidR="00AB31BC">
        <w:rPr>
          <w:szCs w:val="24"/>
        </w:rPr>
        <w:t xml:space="preserve">such </w:t>
      </w:r>
      <w:r w:rsidR="00854BF6">
        <w:rPr>
          <w:szCs w:val="24"/>
        </w:rPr>
        <w:t>a complaint</w:t>
      </w:r>
      <w:r w:rsidR="00AB31BC">
        <w:rPr>
          <w:szCs w:val="24"/>
        </w:rPr>
        <w:t>, referring to it</w:t>
      </w:r>
      <w:r w:rsidR="00C3377C">
        <w:rPr>
          <w:szCs w:val="24"/>
        </w:rPr>
        <w:t xml:space="preserve"> </w:t>
      </w:r>
      <w:r w:rsidR="007C176D">
        <w:rPr>
          <w:szCs w:val="24"/>
        </w:rPr>
        <w:t xml:space="preserve">as </w:t>
      </w:r>
      <w:r w:rsidR="00C3377C">
        <w:rPr>
          <w:szCs w:val="24"/>
        </w:rPr>
        <w:t xml:space="preserve">reference </w:t>
      </w:r>
      <w:r w:rsidR="00854BF6">
        <w:rPr>
          <w:szCs w:val="24"/>
        </w:rPr>
        <w:t>JSC/1042/22</w:t>
      </w:r>
      <w:r w:rsidR="00AB31BC">
        <w:rPr>
          <w:szCs w:val="24"/>
        </w:rPr>
        <w:t>, had</w:t>
      </w:r>
      <w:r w:rsidR="00854BF6">
        <w:rPr>
          <w:szCs w:val="24"/>
        </w:rPr>
        <w:t xml:space="preserve"> </w:t>
      </w:r>
      <w:r w:rsidR="00B9799F">
        <w:rPr>
          <w:szCs w:val="24"/>
        </w:rPr>
        <w:t>failed to</w:t>
      </w:r>
      <w:r w:rsidR="00C3377C">
        <w:rPr>
          <w:szCs w:val="24"/>
        </w:rPr>
        <w:t xml:space="preserve"> provide </w:t>
      </w:r>
      <w:r w:rsidR="00AB31BC">
        <w:rPr>
          <w:szCs w:val="24"/>
        </w:rPr>
        <w:t>the Court or the respondent</w:t>
      </w:r>
      <w:r w:rsidR="00D56320">
        <w:rPr>
          <w:szCs w:val="24"/>
        </w:rPr>
        <w:t xml:space="preserve"> with a</w:t>
      </w:r>
      <w:r w:rsidR="007C176D">
        <w:rPr>
          <w:szCs w:val="24"/>
        </w:rPr>
        <w:t>ny documentary evidence to support</w:t>
      </w:r>
      <w:r w:rsidR="00784CF9">
        <w:rPr>
          <w:szCs w:val="24"/>
        </w:rPr>
        <w:t xml:space="preserve"> </w:t>
      </w:r>
      <w:r w:rsidR="000D1812">
        <w:rPr>
          <w:szCs w:val="24"/>
        </w:rPr>
        <w:t xml:space="preserve">the </w:t>
      </w:r>
      <w:r w:rsidR="00BA7787">
        <w:rPr>
          <w:szCs w:val="24"/>
        </w:rPr>
        <w:t>allegation.</w:t>
      </w:r>
      <w:r w:rsidR="00784CF9">
        <w:rPr>
          <w:szCs w:val="24"/>
        </w:rPr>
        <w:t xml:space="preserve"> The veracity of the allegation remained untested.</w:t>
      </w:r>
    </w:p>
    <w:p w14:paraId="0C6D4632" w14:textId="1BC78088" w:rsidR="0026515C" w:rsidRDefault="00332967" w:rsidP="00332967">
      <w:pPr>
        <w:pStyle w:val="RetiefPleadingpara1"/>
        <w:numPr>
          <w:ilvl w:val="0"/>
          <w:numId w:val="0"/>
        </w:numPr>
        <w:tabs>
          <w:tab w:val="left" w:pos="851"/>
        </w:tabs>
        <w:spacing w:before="480" w:after="480"/>
        <w:rPr>
          <w:szCs w:val="24"/>
        </w:rPr>
      </w:pPr>
      <w:r>
        <w:rPr>
          <w:szCs w:val="24"/>
        </w:rPr>
        <w:t>[8]</w:t>
      </w:r>
      <w:r>
        <w:rPr>
          <w:szCs w:val="24"/>
        </w:rPr>
        <w:tab/>
      </w:r>
      <w:r w:rsidR="009D2D7A">
        <w:rPr>
          <w:szCs w:val="24"/>
        </w:rPr>
        <w:t>T</w:t>
      </w:r>
      <w:r w:rsidR="0093656E">
        <w:rPr>
          <w:szCs w:val="24"/>
        </w:rPr>
        <w:t>he</w:t>
      </w:r>
      <w:r w:rsidR="004B34D7">
        <w:rPr>
          <w:szCs w:val="24"/>
        </w:rPr>
        <w:t xml:space="preserve"> applicant </w:t>
      </w:r>
      <w:r w:rsidR="0093656E">
        <w:rPr>
          <w:szCs w:val="24"/>
        </w:rPr>
        <w:t>was informed that</w:t>
      </w:r>
      <w:r w:rsidR="004B34D7">
        <w:rPr>
          <w:szCs w:val="24"/>
        </w:rPr>
        <w:t xml:space="preserve"> no such </w:t>
      </w:r>
      <w:r w:rsidR="009D2D7A">
        <w:rPr>
          <w:szCs w:val="24"/>
        </w:rPr>
        <w:t>‘</w:t>
      </w:r>
      <w:r w:rsidR="004B34D7">
        <w:rPr>
          <w:szCs w:val="24"/>
        </w:rPr>
        <w:t>automatic disqualification</w:t>
      </w:r>
      <w:r w:rsidR="009D2D7A">
        <w:rPr>
          <w:szCs w:val="24"/>
        </w:rPr>
        <w:t>’</w:t>
      </w:r>
      <w:r w:rsidR="004B34D7">
        <w:rPr>
          <w:szCs w:val="24"/>
        </w:rPr>
        <w:t xml:space="preserve"> exist</w:t>
      </w:r>
      <w:r w:rsidR="0093656E">
        <w:rPr>
          <w:szCs w:val="24"/>
        </w:rPr>
        <w:t>ed</w:t>
      </w:r>
      <w:r w:rsidR="004B34D7">
        <w:rPr>
          <w:szCs w:val="24"/>
        </w:rPr>
        <w:t xml:space="preserve"> </w:t>
      </w:r>
      <w:r w:rsidR="00C178CF">
        <w:rPr>
          <w:szCs w:val="24"/>
        </w:rPr>
        <w:t>n</w:t>
      </w:r>
      <w:r w:rsidR="009D2D7A">
        <w:rPr>
          <w:szCs w:val="24"/>
        </w:rPr>
        <w:t>or w</w:t>
      </w:r>
      <w:r w:rsidR="009D3178">
        <w:rPr>
          <w:szCs w:val="24"/>
        </w:rPr>
        <w:t>as a complaint</w:t>
      </w:r>
      <w:r w:rsidR="009D2D7A">
        <w:rPr>
          <w:szCs w:val="24"/>
        </w:rPr>
        <w:t xml:space="preserve"> apparent from the papers</w:t>
      </w:r>
      <w:r w:rsidR="00C178CF">
        <w:rPr>
          <w:szCs w:val="24"/>
        </w:rPr>
        <w:t>.</w:t>
      </w:r>
      <w:r w:rsidR="000B68C9">
        <w:rPr>
          <w:szCs w:val="24"/>
        </w:rPr>
        <w:t xml:space="preserve"> </w:t>
      </w:r>
      <w:r w:rsidR="00784CF9">
        <w:rPr>
          <w:szCs w:val="24"/>
        </w:rPr>
        <w:t xml:space="preserve">The applicant was informed that I was </w:t>
      </w:r>
      <w:r w:rsidR="000B68C9">
        <w:rPr>
          <w:szCs w:val="24"/>
        </w:rPr>
        <w:t>seized with the matter</w:t>
      </w:r>
      <w:r w:rsidR="004E6DEE">
        <w:rPr>
          <w:szCs w:val="24"/>
        </w:rPr>
        <w:t xml:space="preserve"> and</w:t>
      </w:r>
      <w:r w:rsidR="000B68C9">
        <w:rPr>
          <w:szCs w:val="24"/>
        </w:rPr>
        <w:t xml:space="preserve"> </w:t>
      </w:r>
      <w:r w:rsidR="00D94466">
        <w:rPr>
          <w:szCs w:val="24"/>
        </w:rPr>
        <w:t xml:space="preserve">saw no reason to recuse myself unless argument was presented on </w:t>
      </w:r>
      <w:r w:rsidR="009D3178">
        <w:rPr>
          <w:szCs w:val="24"/>
        </w:rPr>
        <w:t>a recusal a</w:t>
      </w:r>
      <w:r w:rsidR="000B68C9">
        <w:rPr>
          <w:szCs w:val="24"/>
        </w:rPr>
        <w:t>pplication which</w:t>
      </w:r>
      <w:r w:rsidR="00D94466">
        <w:rPr>
          <w:szCs w:val="24"/>
        </w:rPr>
        <w:t xml:space="preserve"> </w:t>
      </w:r>
      <w:r w:rsidR="000B68C9">
        <w:rPr>
          <w:szCs w:val="24"/>
        </w:rPr>
        <w:t>w</w:t>
      </w:r>
      <w:r w:rsidR="00D94466">
        <w:rPr>
          <w:szCs w:val="24"/>
        </w:rPr>
        <w:t xml:space="preserve">eighed in favour of my </w:t>
      </w:r>
      <w:r w:rsidR="000B68C9">
        <w:rPr>
          <w:szCs w:val="24"/>
        </w:rPr>
        <w:t>recusal</w:t>
      </w:r>
      <w:r w:rsidR="00D94466">
        <w:rPr>
          <w:szCs w:val="24"/>
        </w:rPr>
        <w:t>.</w:t>
      </w:r>
      <w:r w:rsidR="00467E6A">
        <w:rPr>
          <w:szCs w:val="24"/>
        </w:rPr>
        <w:t xml:space="preserve"> No application was filed</w:t>
      </w:r>
      <w:r w:rsidR="000B68C9">
        <w:rPr>
          <w:szCs w:val="24"/>
        </w:rPr>
        <w:t>.</w:t>
      </w:r>
      <w:r w:rsidR="00C178CF">
        <w:rPr>
          <w:szCs w:val="24"/>
        </w:rPr>
        <w:t xml:space="preserve"> The applicant was </w:t>
      </w:r>
      <w:r w:rsidR="00467E6A">
        <w:rPr>
          <w:szCs w:val="24"/>
        </w:rPr>
        <w:t>invited to consider whether she</w:t>
      </w:r>
      <w:r w:rsidR="00C178CF">
        <w:rPr>
          <w:szCs w:val="24"/>
        </w:rPr>
        <w:t xml:space="preserve"> wished to pursue</w:t>
      </w:r>
      <w:r w:rsidR="000E788E">
        <w:rPr>
          <w:szCs w:val="24"/>
        </w:rPr>
        <w:t xml:space="preserve"> my recusal</w:t>
      </w:r>
      <w:r w:rsidR="00467E6A">
        <w:rPr>
          <w:szCs w:val="24"/>
        </w:rPr>
        <w:t xml:space="preserve"> and if so</w:t>
      </w:r>
      <w:r w:rsidR="00EA2639">
        <w:rPr>
          <w:szCs w:val="24"/>
        </w:rPr>
        <w:t>,</w:t>
      </w:r>
      <w:r w:rsidR="00467E6A">
        <w:rPr>
          <w:szCs w:val="24"/>
        </w:rPr>
        <w:t xml:space="preserve"> that</w:t>
      </w:r>
      <w:r w:rsidR="000E788E">
        <w:rPr>
          <w:szCs w:val="24"/>
        </w:rPr>
        <w:t xml:space="preserve"> </w:t>
      </w:r>
      <w:r w:rsidR="00C178CF">
        <w:rPr>
          <w:szCs w:val="24"/>
        </w:rPr>
        <w:t xml:space="preserve">she would have to </w:t>
      </w:r>
      <w:r w:rsidR="00EA2639">
        <w:rPr>
          <w:szCs w:val="24"/>
        </w:rPr>
        <w:t>do so</w:t>
      </w:r>
      <w:r w:rsidR="00C178CF">
        <w:rPr>
          <w:szCs w:val="24"/>
        </w:rPr>
        <w:t xml:space="preserve"> </w:t>
      </w:r>
      <w:r w:rsidR="0065214D">
        <w:rPr>
          <w:szCs w:val="24"/>
        </w:rPr>
        <w:t>based on</w:t>
      </w:r>
      <w:r w:rsidR="001E1306">
        <w:rPr>
          <w:szCs w:val="24"/>
        </w:rPr>
        <w:t xml:space="preserve"> substantial grounds upon which </w:t>
      </w:r>
      <w:r w:rsidR="0065214D">
        <w:rPr>
          <w:szCs w:val="24"/>
        </w:rPr>
        <w:t>a determination could be made. The applicant sought my recusal from the bar.</w:t>
      </w:r>
    </w:p>
    <w:p w14:paraId="64BBD9B8" w14:textId="706CDF82" w:rsidR="004A74F6" w:rsidRPr="00F3047B" w:rsidRDefault="00332967" w:rsidP="00332967">
      <w:pPr>
        <w:pStyle w:val="RetiefPleadingpara1"/>
        <w:numPr>
          <w:ilvl w:val="0"/>
          <w:numId w:val="0"/>
        </w:numPr>
        <w:tabs>
          <w:tab w:val="left" w:pos="851"/>
        </w:tabs>
        <w:spacing w:before="480" w:after="480"/>
        <w:rPr>
          <w:szCs w:val="24"/>
        </w:rPr>
      </w:pPr>
      <w:r w:rsidRPr="00F3047B">
        <w:rPr>
          <w:szCs w:val="24"/>
        </w:rPr>
        <w:t>[9]</w:t>
      </w:r>
      <w:r w:rsidRPr="00F3047B">
        <w:rPr>
          <w:szCs w:val="24"/>
        </w:rPr>
        <w:tab/>
      </w:r>
      <w:r w:rsidR="0065214D">
        <w:rPr>
          <w:szCs w:val="24"/>
        </w:rPr>
        <w:t>In argument,</w:t>
      </w:r>
      <w:r w:rsidR="008B14B9">
        <w:rPr>
          <w:szCs w:val="24"/>
        </w:rPr>
        <w:t xml:space="preserve"> no objective facts upon which a reasonable suspicion of bias could be determined nor, for that matter, did the applicant state that there was a real or reasonably perceived conflict of interest. </w:t>
      </w:r>
      <w:r w:rsidR="001E1306">
        <w:rPr>
          <w:szCs w:val="24"/>
        </w:rPr>
        <w:t xml:space="preserve">The </w:t>
      </w:r>
      <w:r w:rsidR="00211657">
        <w:rPr>
          <w:szCs w:val="24"/>
        </w:rPr>
        <w:t xml:space="preserve">thrust of her complaint </w:t>
      </w:r>
      <w:r w:rsidR="00F7102E">
        <w:rPr>
          <w:szCs w:val="24"/>
        </w:rPr>
        <w:t xml:space="preserve">in argument </w:t>
      </w:r>
      <w:r w:rsidR="00211657">
        <w:rPr>
          <w:szCs w:val="24"/>
        </w:rPr>
        <w:t xml:space="preserve">was that I </w:t>
      </w:r>
      <w:r w:rsidR="00D94466">
        <w:rPr>
          <w:szCs w:val="24"/>
        </w:rPr>
        <w:t>had not found</w:t>
      </w:r>
      <w:r w:rsidR="00211657">
        <w:rPr>
          <w:szCs w:val="24"/>
        </w:rPr>
        <w:t xml:space="preserve"> in her favour on 18 October 2022</w:t>
      </w:r>
      <w:r w:rsidR="00E731A0">
        <w:rPr>
          <w:szCs w:val="24"/>
        </w:rPr>
        <w:t xml:space="preserve"> </w:t>
      </w:r>
      <w:r w:rsidR="00D94466">
        <w:rPr>
          <w:szCs w:val="24"/>
        </w:rPr>
        <w:t>(</w:t>
      </w:r>
      <w:r w:rsidR="00140DDF">
        <w:rPr>
          <w:szCs w:val="24"/>
        </w:rPr>
        <w:t xml:space="preserve">no </w:t>
      </w:r>
      <w:r w:rsidR="00E731A0">
        <w:rPr>
          <w:szCs w:val="24"/>
        </w:rPr>
        <w:t>postponement</w:t>
      </w:r>
      <w:r w:rsidR="00140DDF">
        <w:rPr>
          <w:szCs w:val="24"/>
        </w:rPr>
        <w:t xml:space="preserve"> sought </w:t>
      </w:r>
      <w:r w:rsidR="00D94466">
        <w:rPr>
          <w:szCs w:val="24"/>
        </w:rPr>
        <w:t xml:space="preserve">was granted </w:t>
      </w:r>
      <w:r w:rsidR="00E731A0">
        <w:rPr>
          <w:szCs w:val="24"/>
        </w:rPr>
        <w:t xml:space="preserve">and her reasons </w:t>
      </w:r>
      <w:r w:rsidR="00D94466">
        <w:rPr>
          <w:szCs w:val="24"/>
        </w:rPr>
        <w:t xml:space="preserve">were insufficient to ward off the granting of </w:t>
      </w:r>
      <w:r w:rsidR="0077674B">
        <w:rPr>
          <w:szCs w:val="24"/>
        </w:rPr>
        <w:t>final</w:t>
      </w:r>
      <w:r w:rsidR="00D94466">
        <w:rPr>
          <w:szCs w:val="24"/>
        </w:rPr>
        <w:t xml:space="preserve"> relief). </w:t>
      </w:r>
      <w:r w:rsidR="00D253D2">
        <w:rPr>
          <w:szCs w:val="24"/>
        </w:rPr>
        <w:lastRenderedPageBreak/>
        <w:t>The thrust of her</w:t>
      </w:r>
      <w:r w:rsidR="00B60E24">
        <w:rPr>
          <w:szCs w:val="24"/>
        </w:rPr>
        <w:t xml:space="preserve"> </w:t>
      </w:r>
      <w:r w:rsidR="007E555E">
        <w:rPr>
          <w:szCs w:val="24"/>
        </w:rPr>
        <w:t xml:space="preserve">reason for my recusal </w:t>
      </w:r>
      <w:r w:rsidR="00B60E24">
        <w:rPr>
          <w:szCs w:val="24"/>
        </w:rPr>
        <w:t xml:space="preserve">now turned from the </w:t>
      </w:r>
      <w:r w:rsidR="00F3047B">
        <w:rPr>
          <w:szCs w:val="24"/>
        </w:rPr>
        <w:t xml:space="preserve">alleged </w:t>
      </w:r>
      <w:r w:rsidR="00B60E24">
        <w:rPr>
          <w:szCs w:val="24"/>
        </w:rPr>
        <w:t xml:space="preserve">complaint </w:t>
      </w:r>
      <w:r w:rsidR="007E555E">
        <w:rPr>
          <w:szCs w:val="24"/>
        </w:rPr>
        <w:t xml:space="preserve">lodged to </w:t>
      </w:r>
      <w:r w:rsidR="00365BED">
        <w:rPr>
          <w:szCs w:val="24"/>
        </w:rPr>
        <w:t>a regurgitation of her version.</w:t>
      </w:r>
    </w:p>
    <w:p w14:paraId="24A49F9A" w14:textId="2B68D980" w:rsidR="0028596A" w:rsidRPr="00F7102E" w:rsidRDefault="00332967" w:rsidP="00332967">
      <w:pPr>
        <w:pStyle w:val="RetiefPleadingpara1"/>
        <w:numPr>
          <w:ilvl w:val="0"/>
          <w:numId w:val="0"/>
        </w:numPr>
        <w:tabs>
          <w:tab w:val="left" w:pos="851"/>
        </w:tabs>
        <w:spacing w:before="480" w:after="480"/>
        <w:rPr>
          <w:color w:val="000000" w:themeColor="text1"/>
        </w:rPr>
      </w:pPr>
      <w:r w:rsidRPr="00F7102E">
        <w:t>[10]</w:t>
      </w:r>
      <w:r w:rsidRPr="00F7102E">
        <w:tab/>
      </w:r>
      <w:r w:rsidR="0028596A" w:rsidRPr="00F7102E">
        <w:rPr>
          <w:color w:val="000000" w:themeColor="text1"/>
        </w:rPr>
        <w:t xml:space="preserve">Bias or conflict of interest is something quite different from </w:t>
      </w:r>
      <w:r w:rsidR="006B0DB4" w:rsidRPr="00F7102E">
        <w:rPr>
          <w:color w:val="000000" w:themeColor="text1"/>
        </w:rPr>
        <w:t>finding for</w:t>
      </w:r>
      <w:r w:rsidR="0028596A" w:rsidRPr="00F7102E">
        <w:rPr>
          <w:color w:val="000000" w:themeColor="text1"/>
        </w:rPr>
        <w:t xml:space="preserve"> one</w:t>
      </w:r>
      <w:r w:rsidR="004E6DEE">
        <w:rPr>
          <w:color w:val="000000" w:themeColor="text1"/>
        </w:rPr>
        <w:t xml:space="preserve"> </w:t>
      </w:r>
      <w:r w:rsidR="0028596A" w:rsidRPr="00F7102E">
        <w:rPr>
          <w:color w:val="000000" w:themeColor="text1"/>
        </w:rPr>
        <w:t xml:space="preserve">side caused by the evidence and the argument. </w:t>
      </w:r>
    </w:p>
    <w:p w14:paraId="2B24B1B0" w14:textId="06E57291" w:rsidR="00643C48" w:rsidRPr="00F7102E" w:rsidRDefault="00332967" w:rsidP="00332967">
      <w:pPr>
        <w:pStyle w:val="RetiefPleadingpara1"/>
        <w:numPr>
          <w:ilvl w:val="0"/>
          <w:numId w:val="0"/>
        </w:numPr>
        <w:tabs>
          <w:tab w:val="left" w:pos="851"/>
        </w:tabs>
        <w:spacing w:before="480" w:after="480"/>
        <w:rPr>
          <w:color w:val="000000" w:themeColor="text1"/>
        </w:rPr>
      </w:pPr>
      <w:r w:rsidRPr="00F7102E">
        <w:t>[11]</w:t>
      </w:r>
      <w:r w:rsidRPr="00F7102E">
        <w:tab/>
      </w:r>
      <w:r w:rsidR="00643C48" w:rsidRPr="00F7102E">
        <w:rPr>
          <w:color w:val="000000" w:themeColor="text1"/>
        </w:rPr>
        <w:t>Against this backdrop</w:t>
      </w:r>
      <w:r w:rsidR="00F7102E">
        <w:rPr>
          <w:color w:val="000000" w:themeColor="text1"/>
        </w:rPr>
        <w:t>, it bears repeating that</w:t>
      </w:r>
      <w:r w:rsidR="00643C48" w:rsidRPr="00F7102E">
        <w:rPr>
          <w:color w:val="000000" w:themeColor="text1"/>
        </w:rPr>
        <w:t xml:space="preserve"> everyone is entitled to a fair trial and that includes the right to a hearing before an impartial adjudicator. This common </w:t>
      </w:r>
      <w:r w:rsidR="00FA0583" w:rsidRPr="00F7102E">
        <w:rPr>
          <w:color w:val="000000" w:themeColor="text1"/>
        </w:rPr>
        <w:t xml:space="preserve">law </w:t>
      </w:r>
      <w:r w:rsidR="00643C48" w:rsidRPr="00F7102E">
        <w:rPr>
          <w:color w:val="000000" w:themeColor="text1"/>
        </w:rPr>
        <w:t xml:space="preserve">right is now Constitutionally entrenched. </w:t>
      </w:r>
      <w:r w:rsidR="00FA0583" w:rsidRPr="00F7102E">
        <w:rPr>
          <w:color w:val="000000" w:themeColor="text1"/>
        </w:rPr>
        <w:t xml:space="preserve">If </w:t>
      </w:r>
      <w:r w:rsidR="00643C48" w:rsidRPr="00F7102E">
        <w:rPr>
          <w:color w:val="000000" w:themeColor="text1"/>
        </w:rPr>
        <w:t>a reasonable apprehension of bias</w:t>
      </w:r>
      <w:r w:rsidR="00FA0583" w:rsidRPr="00F7102E">
        <w:rPr>
          <w:color w:val="000000" w:themeColor="text1"/>
        </w:rPr>
        <w:t xml:space="preserve"> is present</w:t>
      </w:r>
      <w:r w:rsidR="00643C48" w:rsidRPr="00F7102E">
        <w:rPr>
          <w:color w:val="000000" w:themeColor="text1"/>
        </w:rPr>
        <w:t>, the judicial officer is duty-bound to recuse him or herself. The law in this regard is clear</w:t>
      </w:r>
      <w:r w:rsidR="00FA0583" w:rsidRPr="00F7102E">
        <w:rPr>
          <w:color w:val="000000" w:themeColor="text1"/>
        </w:rPr>
        <w:t>.</w:t>
      </w:r>
      <w:r w:rsidR="00643C48" w:rsidRPr="00F7102E">
        <w:rPr>
          <w:rStyle w:val="FootnoteReference"/>
          <w:color w:val="000000" w:themeColor="text1"/>
        </w:rPr>
        <w:footnoteReference w:id="1"/>
      </w:r>
      <w:r w:rsidR="00643C48" w:rsidRPr="00F7102E">
        <w:rPr>
          <w:color w:val="000000" w:themeColor="text1"/>
        </w:rPr>
        <w:t xml:space="preserve"> The Constitutional Court in the </w:t>
      </w:r>
      <w:r w:rsidR="00643C48" w:rsidRPr="00F7102E">
        <w:rPr>
          <w:b/>
          <w:bCs/>
          <w:color w:val="000000" w:themeColor="text1"/>
        </w:rPr>
        <w:t>President of South Africa and Others v South African Football Union and Others</w:t>
      </w:r>
      <w:r w:rsidR="00643C48" w:rsidRPr="00F7102E">
        <w:rPr>
          <w:color w:val="000000" w:themeColor="text1"/>
        </w:rPr>
        <w:t xml:space="preserve"> stated at paragraph 48 that: </w:t>
      </w:r>
    </w:p>
    <w:p w14:paraId="39C17D43" w14:textId="77777777" w:rsidR="00643C48" w:rsidRPr="00F7102E" w:rsidRDefault="00643C48" w:rsidP="002A428A">
      <w:pPr>
        <w:pStyle w:val="RetiefPleadingpara1"/>
        <w:numPr>
          <w:ilvl w:val="0"/>
          <w:numId w:val="0"/>
        </w:numPr>
        <w:spacing w:before="480" w:after="480"/>
        <w:ind w:left="851"/>
        <w:rPr>
          <w:color w:val="000000" w:themeColor="text1"/>
        </w:rPr>
      </w:pPr>
      <w:r w:rsidRPr="00F7102E">
        <w:rPr>
          <w:color w:val="000000" w:themeColor="text1"/>
        </w:rPr>
        <w:t>“</w:t>
      </w:r>
      <w:r w:rsidRPr="00F7102E">
        <w:rPr>
          <w:i/>
          <w:iCs/>
          <w:color w:val="000000" w:themeColor="text1"/>
        </w:rPr>
        <w:t>The question is whether a reasonable, objective and informed person would on the correct facts reasonably apprehend that the judge has not or will not being an impartial mind to bear on the adjudication of the case, that is a mind open to persuasion by the evidence and the submissions of counsel.</w:t>
      </w:r>
      <w:r w:rsidRPr="00F7102E">
        <w:rPr>
          <w:color w:val="000000" w:themeColor="text1"/>
        </w:rPr>
        <w:t>”</w:t>
      </w:r>
    </w:p>
    <w:p w14:paraId="02778D64" w14:textId="5989649B" w:rsidR="00D5348A" w:rsidRPr="00F7102E" w:rsidRDefault="00332967" w:rsidP="00332967">
      <w:pPr>
        <w:pStyle w:val="RetiefPleadingpara1"/>
        <w:numPr>
          <w:ilvl w:val="0"/>
          <w:numId w:val="0"/>
        </w:numPr>
        <w:tabs>
          <w:tab w:val="left" w:pos="851"/>
        </w:tabs>
        <w:spacing w:before="480" w:after="480"/>
        <w:rPr>
          <w:color w:val="000000" w:themeColor="text1"/>
          <w:szCs w:val="24"/>
        </w:rPr>
      </w:pPr>
      <w:r w:rsidRPr="00F7102E">
        <w:rPr>
          <w:szCs w:val="24"/>
        </w:rPr>
        <w:t>[12]</w:t>
      </w:r>
      <w:r w:rsidRPr="00F7102E">
        <w:rPr>
          <w:szCs w:val="24"/>
        </w:rPr>
        <w:tab/>
      </w:r>
      <w:r w:rsidR="00D253D2" w:rsidRPr="00F7102E">
        <w:rPr>
          <w:color w:val="000000" w:themeColor="text1"/>
        </w:rPr>
        <w:t xml:space="preserve">At the time of the application for </w:t>
      </w:r>
      <w:r w:rsidR="00D412F5" w:rsidRPr="00F7102E">
        <w:rPr>
          <w:color w:val="000000" w:themeColor="text1"/>
        </w:rPr>
        <w:t xml:space="preserve">my </w:t>
      </w:r>
      <w:r w:rsidR="00D253D2" w:rsidRPr="00F7102E">
        <w:rPr>
          <w:color w:val="000000" w:themeColor="text1"/>
        </w:rPr>
        <w:t>recusal</w:t>
      </w:r>
      <w:r w:rsidR="00D75725" w:rsidRPr="00F7102E">
        <w:rPr>
          <w:color w:val="000000" w:themeColor="text1"/>
        </w:rPr>
        <w:t>,</w:t>
      </w:r>
      <w:r w:rsidR="00D253D2" w:rsidRPr="00F7102E">
        <w:rPr>
          <w:color w:val="000000" w:themeColor="text1"/>
        </w:rPr>
        <w:t xml:space="preserve"> </w:t>
      </w:r>
      <w:r w:rsidR="002819AC">
        <w:rPr>
          <w:color w:val="000000" w:themeColor="text1"/>
        </w:rPr>
        <w:t xml:space="preserve">no proof of a compliant was evident, </w:t>
      </w:r>
      <w:r w:rsidR="00D253D2" w:rsidRPr="00F7102E">
        <w:rPr>
          <w:color w:val="000000" w:themeColor="text1"/>
        </w:rPr>
        <w:t xml:space="preserve">the final sequestration application </w:t>
      </w:r>
      <w:r w:rsidR="00D75725" w:rsidRPr="00F7102E">
        <w:rPr>
          <w:color w:val="000000" w:themeColor="text1"/>
        </w:rPr>
        <w:t xml:space="preserve">had been heard, the evidence and </w:t>
      </w:r>
      <w:r w:rsidR="00D75725" w:rsidRPr="00F7102E">
        <w:rPr>
          <w:color w:val="000000" w:themeColor="text1"/>
        </w:rPr>
        <w:lastRenderedPageBreak/>
        <w:t xml:space="preserve">submissions </w:t>
      </w:r>
      <w:r w:rsidR="00495105" w:rsidRPr="00F7102E">
        <w:rPr>
          <w:color w:val="000000" w:themeColor="text1"/>
        </w:rPr>
        <w:t>considered</w:t>
      </w:r>
      <w:r w:rsidR="00D412F5" w:rsidRPr="00F7102E">
        <w:rPr>
          <w:color w:val="000000" w:themeColor="text1"/>
        </w:rPr>
        <w:t xml:space="preserve"> and final judgment pronounced</w:t>
      </w:r>
      <w:r w:rsidR="00D75725" w:rsidRPr="00F7102E">
        <w:rPr>
          <w:color w:val="000000" w:themeColor="text1"/>
        </w:rPr>
        <w:t xml:space="preserve">. </w:t>
      </w:r>
      <w:r w:rsidR="002819AC">
        <w:rPr>
          <w:color w:val="000000" w:themeColor="text1"/>
        </w:rPr>
        <w:t>I</w:t>
      </w:r>
      <w:r w:rsidR="00D412F5" w:rsidRPr="00F7102E">
        <w:rPr>
          <w:color w:val="000000" w:themeColor="text1"/>
        </w:rPr>
        <w:t>n other words, the case had already been adjudicated.</w:t>
      </w:r>
    </w:p>
    <w:p w14:paraId="5E510B4F" w14:textId="63E16916" w:rsidR="006D0627" w:rsidRPr="006B0DB4" w:rsidRDefault="00332967" w:rsidP="00332967">
      <w:pPr>
        <w:pStyle w:val="RetiefPleadingpara1"/>
        <w:numPr>
          <w:ilvl w:val="0"/>
          <w:numId w:val="0"/>
        </w:numPr>
        <w:tabs>
          <w:tab w:val="left" w:pos="851"/>
        </w:tabs>
        <w:spacing w:before="480" w:after="480"/>
        <w:rPr>
          <w:szCs w:val="24"/>
        </w:rPr>
      </w:pPr>
      <w:r w:rsidRPr="006B0DB4">
        <w:rPr>
          <w:szCs w:val="24"/>
        </w:rPr>
        <w:t>[13]</w:t>
      </w:r>
      <w:r w:rsidRPr="006B0DB4">
        <w:rPr>
          <w:szCs w:val="24"/>
        </w:rPr>
        <w:tab/>
      </w:r>
      <w:r w:rsidR="00542FC4" w:rsidRPr="006B0DB4">
        <w:rPr>
          <w:szCs w:val="24"/>
        </w:rPr>
        <w:t xml:space="preserve">Counsel for the </w:t>
      </w:r>
      <w:r w:rsidR="0077674B" w:rsidRPr="006B0DB4">
        <w:rPr>
          <w:szCs w:val="24"/>
        </w:rPr>
        <w:t>respondent</w:t>
      </w:r>
      <w:r w:rsidR="00542FC4" w:rsidRPr="006B0DB4">
        <w:rPr>
          <w:szCs w:val="24"/>
        </w:rPr>
        <w:t xml:space="preserve"> then referred the Court to the matter of </w:t>
      </w:r>
      <w:r w:rsidR="00542FC4" w:rsidRPr="006B0DB4">
        <w:rPr>
          <w:b/>
          <w:bCs/>
          <w:szCs w:val="24"/>
        </w:rPr>
        <w:t>Le Car Auto Traders v Degswa 10138 CC and Six Others</w:t>
      </w:r>
      <w:r w:rsidR="00542FC4">
        <w:rPr>
          <w:rStyle w:val="FootnoteReference"/>
          <w:szCs w:val="24"/>
        </w:rPr>
        <w:footnoteReference w:id="2"/>
      </w:r>
      <w:r w:rsidR="0086666B" w:rsidRPr="006B0DB4">
        <w:rPr>
          <w:szCs w:val="24"/>
        </w:rPr>
        <w:t xml:space="preserve"> in which Southwood J stated:</w:t>
      </w:r>
    </w:p>
    <w:p w14:paraId="7307A087" w14:textId="1ABF5071" w:rsidR="0086666B" w:rsidRPr="00555769" w:rsidRDefault="0086666B" w:rsidP="002A428A">
      <w:pPr>
        <w:pStyle w:val="RetiefPleadingpara1"/>
        <w:numPr>
          <w:ilvl w:val="0"/>
          <w:numId w:val="0"/>
        </w:numPr>
        <w:spacing w:before="480" w:after="480"/>
        <w:ind w:left="1701" w:hanging="850"/>
        <w:rPr>
          <w:i/>
          <w:iCs/>
          <w:szCs w:val="24"/>
          <w:shd w:val="clear" w:color="auto" w:fill="FFFFFF"/>
        </w:rPr>
      </w:pPr>
      <w:r>
        <w:rPr>
          <w:szCs w:val="24"/>
        </w:rPr>
        <w:t>“</w:t>
      </w:r>
      <w:r w:rsidRPr="0086666B">
        <w:rPr>
          <w:i/>
          <w:iCs/>
          <w:szCs w:val="24"/>
        </w:rPr>
        <w:t>[36]</w:t>
      </w:r>
      <w:r w:rsidRPr="0086666B">
        <w:rPr>
          <w:i/>
          <w:iCs/>
          <w:szCs w:val="24"/>
        </w:rPr>
        <w:tab/>
        <w:t>…</w:t>
      </w:r>
      <w:r w:rsidRPr="0086666B">
        <w:rPr>
          <w:i/>
          <w:iCs/>
          <w:szCs w:val="24"/>
          <w:shd w:val="clear" w:color="auto" w:fill="FFFFFF"/>
        </w:rPr>
        <w:t xml:space="preserve">The effect of a recusal can only be in respect of a prospective or current proceeding. Asking a judge to recuse himself after judgment is given is silly. Even if he chose to recuse himself, the judgment is not thereby nullified. A judgment once given stands until an appeal </w:t>
      </w:r>
      <w:r w:rsidRPr="00555769">
        <w:rPr>
          <w:i/>
          <w:iCs/>
          <w:szCs w:val="24"/>
          <w:shd w:val="clear" w:color="auto" w:fill="FFFFFF"/>
        </w:rPr>
        <w:t>sets it aside. The judge who gave the judgment is functus officio.</w:t>
      </w:r>
    </w:p>
    <w:p w14:paraId="4A140CC2" w14:textId="02348EA5" w:rsidR="0086666B" w:rsidRPr="00555769" w:rsidRDefault="0086666B" w:rsidP="002A428A">
      <w:pPr>
        <w:pStyle w:val="RetiefPleadingpara1"/>
        <w:numPr>
          <w:ilvl w:val="0"/>
          <w:numId w:val="0"/>
        </w:numPr>
        <w:spacing w:before="480" w:after="480"/>
        <w:ind w:left="1701" w:hanging="850"/>
        <w:rPr>
          <w:i/>
          <w:iCs/>
          <w:szCs w:val="24"/>
        </w:rPr>
      </w:pPr>
      <w:r w:rsidRPr="00555769">
        <w:rPr>
          <w:i/>
          <w:iCs/>
          <w:szCs w:val="24"/>
          <w:shd w:val="clear" w:color="auto" w:fill="FFFFFF"/>
        </w:rPr>
        <w:t xml:space="preserve"> [37]</w:t>
      </w:r>
      <w:r w:rsidRPr="00555769">
        <w:rPr>
          <w:i/>
          <w:iCs/>
          <w:szCs w:val="24"/>
          <w:shd w:val="clear" w:color="auto" w:fill="FFFFFF"/>
        </w:rPr>
        <w:tab/>
      </w:r>
      <w:r w:rsidRPr="00555769">
        <w:rPr>
          <w:i/>
          <w:iCs/>
          <w:color w:val="242121"/>
          <w:szCs w:val="24"/>
          <w:shd w:val="clear" w:color="auto" w:fill="FFFFFF"/>
        </w:rPr>
        <w:t xml:space="preserve">Moreover, it does not follow that a refusal of an application for recusal leads, as the next step, to an automatic application for leave to appeal against the refusal. (See </w:t>
      </w:r>
      <w:r w:rsidRPr="00555769">
        <w:rPr>
          <w:b/>
          <w:bCs/>
          <w:i/>
          <w:iCs/>
          <w:color w:val="242121"/>
          <w:szCs w:val="24"/>
          <w:shd w:val="clear" w:color="auto" w:fill="FFFFFF"/>
        </w:rPr>
        <w:t>South African Commercial Catering and Allied Workers Union v Irvin &amp; Johnson Ltd (Seafoods Fish Processing</w:t>
      </w:r>
      <w:r w:rsidRPr="00555769">
        <w:rPr>
          <w:b/>
          <w:bCs/>
          <w:i/>
          <w:iCs/>
          <w:szCs w:val="24"/>
          <w:shd w:val="clear" w:color="auto" w:fill="FFFFFF"/>
        </w:rPr>
        <w:t>)</w:t>
      </w:r>
      <w:r w:rsidR="00555769" w:rsidRPr="00555769">
        <w:rPr>
          <w:i/>
          <w:iCs/>
          <w:szCs w:val="24"/>
          <w:shd w:val="clear" w:color="auto" w:fill="FFFFFF"/>
        </w:rPr>
        <w:t>.</w:t>
      </w:r>
      <w:r w:rsidRPr="00555769">
        <w:rPr>
          <w:rStyle w:val="FootnoteReference"/>
          <w:i/>
          <w:iCs/>
          <w:szCs w:val="24"/>
          <w:shd w:val="clear" w:color="auto" w:fill="FFFFFF"/>
        </w:rPr>
        <w:footnoteReference w:id="3"/>
      </w:r>
      <w:r w:rsidRPr="00555769">
        <w:rPr>
          <w:i/>
          <w:iCs/>
          <w:szCs w:val="24"/>
          <w:shd w:val="clear" w:color="auto" w:fill="FFFFFF"/>
        </w:rPr>
        <w:t> </w:t>
      </w:r>
      <w:r w:rsidRPr="00555769">
        <w:rPr>
          <w:i/>
          <w:iCs/>
          <w:color w:val="242121"/>
          <w:szCs w:val="24"/>
          <w:shd w:val="clear" w:color="auto" w:fill="FFFFFF"/>
        </w:rPr>
        <w:t xml:space="preserve"> </w:t>
      </w:r>
    </w:p>
    <w:p w14:paraId="7F7655DC" w14:textId="3659F2DC" w:rsidR="003F5126" w:rsidRDefault="006E74A7" w:rsidP="00736DE0">
      <w:pPr>
        <w:pStyle w:val="RetiefPleadingpara1"/>
        <w:numPr>
          <w:ilvl w:val="0"/>
          <w:numId w:val="0"/>
        </w:numPr>
        <w:tabs>
          <w:tab w:val="left" w:pos="851"/>
        </w:tabs>
        <w:spacing w:before="480" w:after="480"/>
      </w:pPr>
      <w:r>
        <w:t>[</w:t>
      </w:r>
      <w:r w:rsidR="008008BE">
        <w:t>14</w:t>
      </w:r>
      <w:r>
        <w:t>]</w:t>
      </w:r>
      <w:r w:rsidR="008008BE">
        <w:tab/>
      </w:r>
      <w:r w:rsidR="00555769">
        <w:t xml:space="preserve">Southwood in the </w:t>
      </w:r>
      <w:r w:rsidR="00555769" w:rsidRPr="00A509B2">
        <w:rPr>
          <w:b/>
          <w:bCs/>
        </w:rPr>
        <w:t>Le Car Auto Traders,</w:t>
      </w:r>
      <w:r w:rsidR="00555769">
        <w:t xml:space="preserve"> </w:t>
      </w:r>
      <w:r w:rsidR="00555769" w:rsidRPr="003F5126">
        <w:rPr>
          <w:i/>
          <w:iCs/>
        </w:rPr>
        <w:t>supra</w:t>
      </w:r>
      <w:r w:rsidR="00555769">
        <w:t>, reaffirmed that the proprietary of</w:t>
      </w:r>
      <w:r w:rsidR="008F18C4">
        <w:t xml:space="preserve"> recusal is not a question of law, but rather a question of fact. </w:t>
      </w:r>
      <w:r w:rsidR="00B745DB">
        <w:t xml:space="preserve">No facts were provided by the applicant to rebut </w:t>
      </w:r>
      <w:r w:rsidR="007720AD">
        <w:t xml:space="preserve">the presumption of judicial impartiality let alone grounds in support </w:t>
      </w:r>
      <w:r w:rsidR="00A16DDE">
        <w:t xml:space="preserve">of </w:t>
      </w:r>
      <w:r w:rsidR="00A16DDE" w:rsidRPr="003F5126">
        <w:rPr>
          <w:szCs w:val="24"/>
        </w:rPr>
        <w:t xml:space="preserve">reasonable suspicion of bias nor, for that matter, that </w:t>
      </w:r>
      <w:r w:rsidR="00A16DDE" w:rsidRPr="003F5126">
        <w:rPr>
          <w:szCs w:val="24"/>
        </w:rPr>
        <w:lastRenderedPageBreak/>
        <w:t xml:space="preserve">there was a real or reasonably perceived conflict of interest. For this reason, the </w:t>
      </w:r>
      <w:r w:rsidR="003F5126">
        <w:rPr>
          <w:szCs w:val="24"/>
        </w:rPr>
        <w:t>application was dismissed.</w:t>
      </w:r>
    </w:p>
    <w:p w14:paraId="52B2C2FC" w14:textId="7FFF47E7" w:rsidR="008B3E15" w:rsidRPr="003F5126" w:rsidRDefault="008B3E15" w:rsidP="002A428A">
      <w:pPr>
        <w:pStyle w:val="RetiefPleadingpara1"/>
        <w:numPr>
          <w:ilvl w:val="0"/>
          <w:numId w:val="0"/>
        </w:numPr>
        <w:spacing w:before="480" w:after="480"/>
        <w:rPr>
          <w:b/>
          <w:bCs/>
          <w:u w:val="single"/>
        </w:rPr>
      </w:pPr>
      <w:r w:rsidRPr="003F5126">
        <w:rPr>
          <w:b/>
          <w:bCs/>
          <w:u w:val="single"/>
        </w:rPr>
        <w:t>CONDONATION - DELAY</w:t>
      </w:r>
    </w:p>
    <w:p w14:paraId="09179082" w14:textId="7958EF4E" w:rsidR="00555769" w:rsidRDefault="00332967" w:rsidP="00332967">
      <w:pPr>
        <w:pStyle w:val="RetiefPleadingpara1"/>
        <w:numPr>
          <w:ilvl w:val="0"/>
          <w:numId w:val="0"/>
        </w:numPr>
        <w:tabs>
          <w:tab w:val="left" w:pos="851"/>
        </w:tabs>
        <w:spacing w:before="480" w:after="480"/>
      </w:pPr>
      <w:r>
        <w:t>[14]</w:t>
      </w:r>
      <w:r>
        <w:tab/>
      </w:r>
      <w:r w:rsidR="005D37DA">
        <w:t>On the 2</w:t>
      </w:r>
      <w:r w:rsidR="00D03851">
        <w:t>4</w:t>
      </w:r>
      <w:r w:rsidR="00D03851" w:rsidRPr="00D03851">
        <w:rPr>
          <w:vertAlign w:val="superscript"/>
        </w:rPr>
        <w:t>th</w:t>
      </w:r>
      <w:r w:rsidR="00D03851">
        <w:t xml:space="preserve"> </w:t>
      </w:r>
      <w:r w:rsidR="005D37DA">
        <w:t>of March 2023</w:t>
      </w:r>
      <w:r w:rsidR="00D03851">
        <w:t xml:space="preserve"> the applicant </w:t>
      </w:r>
      <w:r w:rsidR="00943FF4">
        <w:t>simultaneously filed</w:t>
      </w:r>
      <w:r w:rsidR="00D03851">
        <w:t xml:space="preserve"> an application for </w:t>
      </w:r>
      <w:r w:rsidR="003F5126">
        <w:t xml:space="preserve">the </w:t>
      </w:r>
      <w:r w:rsidR="00D03851">
        <w:t xml:space="preserve">condonation </w:t>
      </w:r>
      <w:r w:rsidR="00365BED">
        <w:t xml:space="preserve">of </w:t>
      </w:r>
      <w:r w:rsidR="003F5126">
        <w:t>the late filing of her application for leave</w:t>
      </w:r>
      <w:r w:rsidR="00943FF4">
        <w:t xml:space="preserve"> </w:t>
      </w:r>
      <w:r w:rsidR="00365BED">
        <w:t xml:space="preserve">together </w:t>
      </w:r>
      <w:r w:rsidR="00943FF4">
        <w:t xml:space="preserve">with </w:t>
      </w:r>
      <w:r w:rsidR="006E74A7">
        <w:t>her</w:t>
      </w:r>
      <w:r w:rsidR="00D03851">
        <w:t xml:space="preserve"> </w:t>
      </w:r>
      <w:r w:rsidR="00943FF4">
        <w:t>application</w:t>
      </w:r>
      <w:r w:rsidR="00365BED">
        <w:t xml:space="preserve"> itself.</w:t>
      </w:r>
    </w:p>
    <w:p w14:paraId="1FC9E7C2" w14:textId="2FD78012" w:rsidR="0069665F" w:rsidRDefault="00332967" w:rsidP="00332967">
      <w:pPr>
        <w:pStyle w:val="RetiefPleadingpara1"/>
        <w:numPr>
          <w:ilvl w:val="0"/>
          <w:numId w:val="0"/>
        </w:numPr>
        <w:tabs>
          <w:tab w:val="left" w:pos="851"/>
        </w:tabs>
        <w:spacing w:before="480" w:after="480"/>
      </w:pPr>
      <w:r>
        <w:t>[15]</w:t>
      </w:r>
      <w:r>
        <w:tab/>
      </w:r>
      <w:r w:rsidR="00B1519B">
        <w:t xml:space="preserve">The provisional sequestration order was made final </w:t>
      </w:r>
      <w:r w:rsidR="00D03851">
        <w:t>on the 18</w:t>
      </w:r>
      <w:r w:rsidR="00D03851" w:rsidRPr="00D03851">
        <w:rPr>
          <w:vertAlign w:val="superscript"/>
        </w:rPr>
        <w:t>th</w:t>
      </w:r>
      <w:r w:rsidR="00D03851">
        <w:t xml:space="preserve"> of October </w:t>
      </w:r>
      <w:r w:rsidR="00D03851" w:rsidRPr="004A74F6">
        <w:t>202</w:t>
      </w:r>
      <w:r w:rsidR="004A74F6" w:rsidRPr="004A74F6">
        <w:t>2</w:t>
      </w:r>
      <w:r w:rsidR="00D03851">
        <w:t xml:space="preserve">, the </w:t>
      </w:r>
      <w:r w:rsidR="00365BED">
        <w:t xml:space="preserve">decision handed down </w:t>
      </w:r>
      <w:r w:rsidR="00D03851" w:rsidRPr="00D03851">
        <w:rPr>
          <w:i/>
          <w:iCs/>
        </w:rPr>
        <w:t>ex tempore</w:t>
      </w:r>
      <w:r w:rsidR="006E74A7">
        <w:t>,</w:t>
      </w:r>
      <w:r w:rsidR="00D03851">
        <w:t xml:space="preserve"> the applicant </w:t>
      </w:r>
      <w:r w:rsidR="008008BE">
        <w:t xml:space="preserve">appeared in person and was present </w:t>
      </w:r>
      <w:r w:rsidR="00326099">
        <w:t xml:space="preserve">in Court </w:t>
      </w:r>
      <w:r w:rsidR="008008BE">
        <w:t>at all times.</w:t>
      </w:r>
    </w:p>
    <w:p w14:paraId="6F181A87" w14:textId="3F977104" w:rsidR="004A1B58" w:rsidRDefault="00332967" w:rsidP="00332967">
      <w:pPr>
        <w:pStyle w:val="RetiefPleadingpara1"/>
        <w:numPr>
          <w:ilvl w:val="0"/>
          <w:numId w:val="0"/>
        </w:numPr>
        <w:tabs>
          <w:tab w:val="left" w:pos="851"/>
        </w:tabs>
        <w:spacing w:before="480" w:after="480"/>
      </w:pPr>
      <w:r>
        <w:t>[16]</w:t>
      </w:r>
      <w:r>
        <w:tab/>
      </w:r>
      <w:r w:rsidR="00D03851">
        <w:t>According to Rule 49</w:t>
      </w:r>
      <w:r w:rsidR="004A1B58">
        <w:t>(1)(a)</w:t>
      </w:r>
      <w:r w:rsidR="00D03851">
        <w:t xml:space="preserve"> when leave to appeal is required</w:t>
      </w:r>
      <w:r w:rsidR="004A1B58">
        <w:t>,</w:t>
      </w:r>
      <w:r w:rsidR="00D03851">
        <w:t xml:space="preserve"> it may on the statement of grounds be requested at the time of the judgment or order, which was not the case in this matter, or in terms of Rule 49(1)(b) within </w:t>
      </w:r>
      <w:r w:rsidR="008008BE">
        <w:t>15 (</w:t>
      </w:r>
      <w:r w:rsidR="00D03851">
        <w:t>fifteen</w:t>
      </w:r>
      <w:r w:rsidR="008008BE">
        <w:t>)</w:t>
      </w:r>
      <w:r w:rsidR="00D03851">
        <w:t xml:space="preserve"> days from the date of order appealed against. </w:t>
      </w:r>
    </w:p>
    <w:p w14:paraId="0407216D" w14:textId="220F4A05" w:rsidR="00365BED" w:rsidRDefault="00332967" w:rsidP="00332967">
      <w:pPr>
        <w:pStyle w:val="RetiefPleadingpara1"/>
        <w:numPr>
          <w:ilvl w:val="0"/>
          <w:numId w:val="0"/>
        </w:numPr>
        <w:tabs>
          <w:tab w:val="left" w:pos="851"/>
        </w:tabs>
        <w:spacing w:before="480" w:after="480"/>
      </w:pPr>
      <w:r>
        <w:t>[17]</w:t>
      </w:r>
      <w:r>
        <w:tab/>
      </w:r>
      <w:r w:rsidR="0069665F">
        <w:t xml:space="preserve">Applying Rule 49(1)(b), the applicant should have delivered her leave to appeal </w:t>
      </w:r>
      <w:r w:rsidR="004A1B58">
        <w:t xml:space="preserve">setting out her grounds </w:t>
      </w:r>
      <w:r w:rsidR="0069665F">
        <w:t>on or before 8 November 202</w:t>
      </w:r>
      <w:r w:rsidR="004A1B58">
        <w:t>2</w:t>
      </w:r>
      <w:r w:rsidR="0069665F">
        <w:t xml:space="preserve">. </w:t>
      </w:r>
      <w:r w:rsidR="00652A8F">
        <w:t xml:space="preserve">She did not </w:t>
      </w:r>
      <w:r w:rsidR="00FB4E5D">
        <w:t xml:space="preserve">elect to </w:t>
      </w:r>
      <w:r w:rsidR="00652A8F">
        <w:t xml:space="preserve">do that. </w:t>
      </w:r>
      <w:r w:rsidR="00330EC4">
        <w:t xml:space="preserve">The word ‘elect’ is </w:t>
      </w:r>
      <w:r w:rsidR="007D67E3">
        <w:t>used intentionally</w:t>
      </w:r>
      <w:r w:rsidR="00330EC4">
        <w:t xml:space="preserve"> as will becom</w:t>
      </w:r>
      <w:r w:rsidR="003E582F">
        <w:t>e</w:t>
      </w:r>
      <w:r w:rsidR="00330EC4">
        <w:t xml:space="preserve"> apparent. </w:t>
      </w:r>
    </w:p>
    <w:p w14:paraId="406622C3" w14:textId="4A330338" w:rsidR="009A1915" w:rsidRDefault="00332967" w:rsidP="00332967">
      <w:pPr>
        <w:pStyle w:val="RetiefPleadingpara1"/>
        <w:numPr>
          <w:ilvl w:val="0"/>
          <w:numId w:val="0"/>
        </w:numPr>
        <w:tabs>
          <w:tab w:val="left" w:pos="851"/>
        </w:tabs>
        <w:spacing w:before="480" w:after="480"/>
      </w:pPr>
      <w:r>
        <w:t>[18]</w:t>
      </w:r>
      <w:r>
        <w:tab/>
      </w:r>
      <w:r w:rsidR="003E582F">
        <w:t>According</w:t>
      </w:r>
      <w:r w:rsidR="00182273">
        <w:t xml:space="preserve"> to the </w:t>
      </w:r>
      <w:r w:rsidR="00326099">
        <w:t xml:space="preserve">applicant’s version </w:t>
      </w:r>
      <w:r w:rsidR="003E582F">
        <w:t>under oath,</w:t>
      </w:r>
      <w:r w:rsidR="00326099">
        <w:t xml:space="preserve"> she</w:t>
      </w:r>
      <w:r w:rsidR="00182273">
        <w:t xml:space="preserve"> </w:t>
      </w:r>
      <w:r w:rsidR="00A509B2">
        <w:t xml:space="preserve">on 18 October 2022, </w:t>
      </w:r>
      <w:r w:rsidR="00365BED">
        <w:t xml:space="preserve">directly after the final order was granted, </w:t>
      </w:r>
      <w:r w:rsidR="00417D38">
        <w:t>sought advice (</w:t>
      </w:r>
      <w:r w:rsidR="003E5B8C">
        <w:t xml:space="preserve">no </w:t>
      </w:r>
      <w:r w:rsidR="00417D38">
        <w:t xml:space="preserve">particularity from whom is </w:t>
      </w:r>
      <w:r w:rsidR="00154DF5">
        <w:t>set out</w:t>
      </w:r>
      <w:r w:rsidR="00417D38">
        <w:t>)</w:t>
      </w:r>
      <w:r w:rsidR="0069665F">
        <w:t xml:space="preserve"> to </w:t>
      </w:r>
      <w:r w:rsidR="00182273">
        <w:t>“</w:t>
      </w:r>
      <w:r w:rsidR="00182273" w:rsidRPr="00F57513">
        <w:rPr>
          <w:i/>
          <w:iCs/>
        </w:rPr>
        <w:t xml:space="preserve">pursue </w:t>
      </w:r>
      <w:r w:rsidR="0069665F" w:rsidRPr="00F57513">
        <w:rPr>
          <w:i/>
          <w:iCs/>
        </w:rPr>
        <w:t>appeal/review</w:t>
      </w:r>
      <w:r w:rsidR="00050178">
        <w:t>”</w:t>
      </w:r>
      <w:r w:rsidR="003E5B8C">
        <w:t>.</w:t>
      </w:r>
      <w:r w:rsidR="00182273">
        <w:t xml:space="preserve"> </w:t>
      </w:r>
      <w:r w:rsidR="00417D38">
        <w:t>Acting on that advice she</w:t>
      </w:r>
      <w:r w:rsidR="00182273">
        <w:t xml:space="preserve"> sought </w:t>
      </w:r>
      <w:r w:rsidR="00417D38">
        <w:t xml:space="preserve">the assistance from the </w:t>
      </w:r>
      <w:r w:rsidR="0069665F">
        <w:t xml:space="preserve">offices </w:t>
      </w:r>
      <w:r w:rsidR="00417D38">
        <w:t>on</w:t>
      </w:r>
      <w:r w:rsidR="0069665F">
        <w:t xml:space="preserve"> the fifth floor of the High Court Building</w:t>
      </w:r>
      <w:r w:rsidR="00417D38">
        <w:t>.</w:t>
      </w:r>
      <w:r w:rsidR="0069665F">
        <w:t xml:space="preserve"> </w:t>
      </w:r>
      <w:r w:rsidR="003E5B8C">
        <w:t xml:space="preserve">She states </w:t>
      </w:r>
      <w:r w:rsidR="0069665F">
        <w:t>th</w:t>
      </w:r>
      <w:r w:rsidR="00E52128">
        <w:t>at the</w:t>
      </w:r>
      <w:r w:rsidR="0069665F">
        <w:t xml:space="preserve"> assistance failed</w:t>
      </w:r>
      <w:r w:rsidR="003E5B8C">
        <w:t xml:space="preserve"> (no particularity as to what </w:t>
      </w:r>
      <w:r w:rsidR="003B3321">
        <w:t xml:space="preserve">is meant nor what </w:t>
      </w:r>
      <w:r w:rsidR="003E5B8C">
        <w:t xml:space="preserve">transpired is </w:t>
      </w:r>
      <w:r w:rsidR="00154DF5">
        <w:lastRenderedPageBreak/>
        <w:t>set out</w:t>
      </w:r>
      <w:r w:rsidR="003E5B8C">
        <w:t>)</w:t>
      </w:r>
      <w:r w:rsidR="009A1915">
        <w:t>.</w:t>
      </w:r>
      <w:r w:rsidR="007D67E3">
        <w:t xml:space="preserve"> </w:t>
      </w:r>
      <w:r w:rsidR="00050178">
        <w:t>However,</w:t>
      </w:r>
      <w:r w:rsidR="007D67E3">
        <w:t xml:space="preserve"> </w:t>
      </w:r>
      <w:r w:rsidR="00E52128">
        <w:t xml:space="preserve">what </w:t>
      </w:r>
      <w:r w:rsidR="00365BED">
        <w:t>was</w:t>
      </w:r>
      <w:r w:rsidR="00E52128">
        <w:t xml:space="preserve"> clear </w:t>
      </w:r>
      <w:r w:rsidR="00365BED">
        <w:t xml:space="preserve">was </w:t>
      </w:r>
      <w:r w:rsidR="007D67E3">
        <w:t>her intention</w:t>
      </w:r>
      <w:r w:rsidR="00E52128">
        <w:t xml:space="preserve"> to pursue </w:t>
      </w:r>
      <w:r w:rsidR="00365BED">
        <w:t xml:space="preserve">an appeal/review </w:t>
      </w:r>
      <w:r w:rsidR="00E52128">
        <w:t xml:space="preserve">and </w:t>
      </w:r>
      <w:r w:rsidR="00365BED">
        <w:t>th</w:t>
      </w:r>
      <w:r w:rsidR="00C30BB2">
        <w:t>e knowledge of the procedure/s to pursue.</w:t>
      </w:r>
    </w:p>
    <w:p w14:paraId="5521D7D0" w14:textId="5FE0B2AA" w:rsidR="00BE1805" w:rsidRDefault="00332967" w:rsidP="00332967">
      <w:pPr>
        <w:pStyle w:val="RetiefPleadingpara1"/>
        <w:numPr>
          <w:ilvl w:val="0"/>
          <w:numId w:val="0"/>
        </w:numPr>
        <w:tabs>
          <w:tab w:val="left" w:pos="851"/>
        </w:tabs>
        <w:spacing w:before="480" w:after="480"/>
      </w:pPr>
      <w:r>
        <w:t>[19]</w:t>
      </w:r>
      <w:r>
        <w:tab/>
      </w:r>
      <w:r w:rsidR="00F933C7">
        <w:t>2 (t</w:t>
      </w:r>
      <w:r w:rsidR="0069665F">
        <w:t>wo</w:t>
      </w:r>
      <w:r w:rsidR="00F933C7">
        <w:t>)</w:t>
      </w:r>
      <w:r w:rsidR="0069665F">
        <w:t xml:space="preserve"> days later </w:t>
      </w:r>
      <w:r w:rsidR="009A1915">
        <w:t xml:space="preserve">and on 20 October 2022, the </w:t>
      </w:r>
      <w:r w:rsidR="003B3321">
        <w:t xml:space="preserve">applicant filed papers </w:t>
      </w:r>
      <w:r w:rsidR="00C30BB2">
        <w:t xml:space="preserve">electing to </w:t>
      </w:r>
      <w:r w:rsidR="003B3321">
        <w:t>pursu</w:t>
      </w:r>
      <w:r w:rsidR="00C30BB2">
        <w:t xml:space="preserve">e </w:t>
      </w:r>
      <w:r w:rsidR="003B3321">
        <w:t xml:space="preserve">the </w:t>
      </w:r>
      <w:r w:rsidR="0069665F">
        <w:t xml:space="preserve">review </w:t>
      </w:r>
      <w:r w:rsidR="003B3321">
        <w:t xml:space="preserve">of </w:t>
      </w:r>
      <w:r w:rsidR="0069665F">
        <w:t xml:space="preserve">the judgment </w:t>
      </w:r>
      <w:r w:rsidR="009A1915">
        <w:t>of 18 October 2022</w:t>
      </w:r>
      <w:r w:rsidR="00EF3AFA">
        <w:t xml:space="preserve">. </w:t>
      </w:r>
      <w:r w:rsidR="00FB4E5D">
        <w:t>The</w:t>
      </w:r>
      <w:r w:rsidR="0069665F">
        <w:t xml:space="preserve"> notice </w:t>
      </w:r>
      <w:r w:rsidR="00FB4E5D">
        <w:t xml:space="preserve">was </w:t>
      </w:r>
      <w:r w:rsidR="001019E8">
        <w:t>served on</w:t>
      </w:r>
      <w:r w:rsidR="0069665F">
        <w:t xml:space="preserve"> the respondent’s attorneys. </w:t>
      </w:r>
      <w:r w:rsidR="00EF3AFA">
        <w:t xml:space="preserve">She confirms being informed </w:t>
      </w:r>
      <w:r w:rsidR="001019E8">
        <w:t xml:space="preserve">that </w:t>
      </w:r>
      <w:r w:rsidR="00EF3AFA">
        <w:t xml:space="preserve">this was </w:t>
      </w:r>
      <w:r w:rsidR="001019E8">
        <w:t xml:space="preserve">an </w:t>
      </w:r>
      <w:r w:rsidR="00EF3AFA">
        <w:t xml:space="preserve">incorrect procedure (no particularity of when </w:t>
      </w:r>
      <w:r w:rsidR="00154DF5">
        <w:t xml:space="preserve">this </w:t>
      </w:r>
      <w:r w:rsidR="001019E8">
        <w:t xml:space="preserve">occurred nor who informed her </w:t>
      </w:r>
      <w:r w:rsidR="00154DF5">
        <w:t xml:space="preserve">is set out). </w:t>
      </w:r>
      <w:r w:rsidR="00C30BB2">
        <w:t xml:space="preserve">According to the </w:t>
      </w:r>
      <w:r w:rsidR="00A509B2">
        <w:t xml:space="preserve">initial </w:t>
      </w:r>
      <w:r w:rsidR="00C30BB2">
        <w:t>advice given to her t</w:t>
      </w:r>
      <w:r w:rsidR="001019E8">
        <w:t>he alternat</w:t>
      </w:r>
      <w:r w:rsidR="00C30BB2">
        <w:t>e</w:t>
      </w:r>
      <w:r w:rsidR="00047C3E">
        <w:t xml:space="preserve"> relief, an appeal,</w:t>
      </w:r>
      <w:r w:rsidR="001019E8">
        <w:t xml:space="preserve"> </w:t>
      </w:r>
      <w:r w:rsidR="00952D3C">
        <w:t xml:space="preserve">was the only other </w:t>
      </w:r>
      <w:r w:rsidR="00C30BB2">
        <w:t xml:space="preserve">remaining </w:t>
      </w:r>
      <w:r w:rsidR="00A509B2">
        <w:t>possible procedure</w:t>
      </w:r>
      <w:r w:rsidR="00C30BB2">
        <w:t xml:space="preserve"> to pursue. She did not action it at that time.</w:t>
      </w:r>
    </w:p>
    <w:p w14:paraId="6B31B411" w14:textId="0184D4B4" w:rsidR="00CB0EA3" w:rsidRDefault="00332967" w:rsidP="00332967">
      <w:pPr>
        <w:pStyle w:val="RetiefPleadingpara1"/>
        <w:numPr>
          <w:ilvl w:val="0"/>
          <w:numId w:val="0"/>
        </w:numPr>
        <w:tabs>
          <w:tab w:val="left" w:pos="851"/>
        </w:tabs>
        <w:spacing w:before="480" w:after="480"/>
      </w:pPr>
      <w:r>
        <w:t>[20]</w:t>
      </w:r>
      <w:r>
        <w:tab/>
      </w:r>
      <w:r w:rsidR="009B28A2">
        <w:t>Instead,</w:t>
      </w:r>
      <w:r w:rsidR="00BE1805">
        <w:t xml:space="preserve"> the applicant</w:t>
      </w:r>
      <w:r w:rsidR="00CC2368">
        <w:t xml:space="preserve"> </w:t>
      </w:r>
      <w:r w:rsidR="00A509B2">
        <w:t>waited</w:t>
      </w:r>
      <w:r w:rsidR="00BE1805">
        <w:t xml:space="preserve"> a further</w:t>
      </w:r>
      <w:r w:rsidR="000A5971">
        <w:t xml:space="preserve"> 2 (two) months </w:t>
      </w:r>
      <w:r w:rsidR="00687382">
        <w:t>and at the</w:t>
      </w:r>
      <w:r w:rsidR="00CC2368">
        <w:t xml:space="preserve"> beginning of December 2022, sought legal advice from an attorney</w:t>
      </w:r>
      <w:r w:rsidR="000A5971">
        <w:t xml:space="preserve"> (no particu</w:t>
      </w:r>
      <w:r w:rsidR="00051860">
        <w:t xml:space="preserve">larity of the attorney is set out nor corroborated </w:t>
      </w:r>
      <w:r w:rsidR="00687382">
        <w:t>on the papers</w:t>
      </w:r>
      <w:r w:rsidR="00051860">
        <w:t>)</w:t>
      </w:r>
      <w:r w:rsidR="00CC2368">
        <w:t xml:space="preserve">. </w:t>
      </w:r>
      <w:r w:rsidR="00687382">
        <w:t>Advice was sought</w:t>
      </w:r>
      <w:r w:rsidR="00CC2368">
        <w:t xml:space="preserve"> to</w:t>
      </w:r>
      <w:r w:rsidR="00051860">
        <w:t xml:space="preserve"> </w:t>
      </w:r>
      <w:r w:rsidR="00CC2368">
        <w:t xml:space="preserve">apply for the rescission of the judgment </w:t>
      </w:r>
      <w:r w:rsidR="00A5285E">
        <w:t xml:space="preserve">granted </w:t>
      </w:r>
      <w:r w:rsidR="00532A82">
        <w:t>a</w:t>
      </w:r>
      <w:r w:rsidR="004F6FCD">
        <w:t>s far back as</w:t>
      </w:r>
      <w:r w:rsidR="00C30BB2">
        <w:t xml:space="preserve"> 10 August 2021 </w:t>
      </w:r>
      <w:r w:rsidR="00A5285E">
        <w:t>in the respondent’s favour for outstanding levies</w:t>
      </w:r>
      <w:r w:rsidR="00F57513">
        <w:t xml:space="preserve"> and </w:t>
      </w:r>
      <w:r w:rsidR="004F6FCD">
        <w:t>administration fees.</w:t>
      </w:r>
      <w:r w:rsidR="00A5285E">
        <w:t xml:space="preserve"> This is the same judgment the applicant</w:t>
      </w:r>
      <w:r w:rsidR="00604BA0">
        <w:t>,</w:t>
      </w:r>
      <w:r w:rsidR="00051860">
        <w:t xml:space="preserve"> in her </w:t>
      </w:r>
      <w:r w:rsidR="00A5285E">
        <w:t xml:space="preserve">supplementary </w:t>
      </w:r>
      <w:r w:rsidR="00604BA0">
        <w:t>answering affidavit</w:t>
      </w:r>
      <w:r w:rsidR="00F2747A">
        <w:t xml:space="preserve"> </w:t>
      </w:r>
      <w:r w:rsidR="0028542D">
        <w:t>dated</w:t>
      </w:r>
      <w:r w:rsidR="00E40C43">
        <w:t xml:space="preserve"> the 9 March 2022</w:t>
      </w:r>
      <w:r w:rsidR="00604BA0">
        <w:t xml:space="preserve">, </w:t>
      </w:r>
      <w:r w:rsidR="001C23CB">
        <w:t xml:space="preserve">stated </w:t>
      </w:r>
      <w:r w:rsidR="0028542D">
        <w:t xml:space="preserve">she </w:t>
      </w:r>
      <w:r w:rsidR="001C23CB">
        <w:t xml:space="preserve">was in the process </w:t>
      </w:r>
      <w:r w:rsidR="00E40C43">
        <w:t>of initiating</w:t>
      </w:r>
      <w:r w:rsidR="004F6FCD">
        <w:t xml:space="preserve"> recission procedures</w:t>
      </w:r>
      <w:r w:rsidR="00E40C43">
        <w:t xml:space="preserve">. The applicant too, sought advice </w:t>
      </w:r>
      <w:r w:rsidR="0028542D">
        <w:t xml:space="preserve">from the attorney </w:t>
      </w:r>
      <w:r w:rsidR="00E40C43">
        <w:t xml:space="preserve">to launch an appeal. </w:t>
      </w:r>
      <w:r w:rsidR="00604BA0">
        <w:t>The applicant</w:t>
      </w:r>
      <w:r w:rsidR="0028542D">
        <w:t>,</w:t>
      </w:r>
      <w:r w:rsidR="00CC2368">
        <w:t xml:space="preserve"> unhappy </w:t>
      </w:r>
      <w:r w:rsidR="004F6FCD">
        <w:t xml:space="preserve">with </w:t>
      </w:r>
      <w:r w:rsidR="00CC2368">
        <w:t>the advice</w:t>
      </w:r>
      <w:r w:rsidR="00E40C43">
        <w:t xml:space="preserve"> from the attorney</w:t>
      </w:r>
      <w:r w:rsidR="0028542D">
        <w:t xml:space="preserve"> </w:t>
      </w:r>
      <w:r w:rsidR="004F6FCD">
        <w:t>delayed even further and did not pursue the appeal herself at this time</w:t>
      </w:r>
      <w:r w:rsidR="00840866">
        <w:t>, nor as became apparent the recission application.</w:t>
      </w:r>
    </w:p>
    <w:p w14:paraId="23089DE8" w14:textId="72354AD5" w:rsidR="00151F86" w:rsidRDefault="00332967" w:rsidP="00332967">
      <w:pPr>
        <w:pStyle w:val="RetiefPleadingpara1"/>
        <w:numPr>
          <w:ilvl w:val="0"/>
          <w:numId w:val="0"/>
        </w:numPr>
        <w:tabs>
          <w:tab w:val="left" w:pos="851"/>
        </w:tabs>
        <w:spacing w:before="480" w:after="480"/>
      </w:pPr>
      <w:r>
        <w:t>[21]</w:t>
      </w:r>
      <w:r>
        <w:tab/>
      </w:r>
      <w:r w:rsidR="00022A59">
        <w:t>A month later and on 18 January 2023, the applicant</w:t>
      </w:r>
      <w:r w:rsidR="00F57513">
        <w:t>,</w:t>
      </w:r>
      <w:r w:rsidR="00022A59">
        <w:t xml:space="preserve"> instead of pursuing the appeal without delay, rather elect</w:t>
      </w:r>
      <w:r w:rsidR="004F6FCD">
        <w:t>ed</w:t>
      </w:r>
      <w:r w:rsidR="00022A59">
        <w:t xml:space="preserve"> to</w:t>
      </w:r>
      <w:r w:rsidR="007B4DDB">
        <w:t xml:space="preserve"> </w:t>
      </w:r>
      <w:r w:rsidR="006102A7">
        <w:t xml:space="preserve">lodge a complaint </w:t>
      </w:r>
      <w:r w:rsidR="007B4DDB">
        <w:t>against the decision</w:t>
      </w:r>
      <w:r w:rsidR="00F57513">
        <w:t xml:space="preserve"> </w:t>
      </w:r>
      <w:r w:rsidR="007B4DDB">
        <w:t xml:space="preserve">maker, </w:t>
      </w:r>
      <w:r w:rsidR="00022A59">
        <w:t>this is the complaint</w:t>
      </w:r>
      <w:r w:rsidR="00FE1A11">
        <w:t xml:space="preserve"> </w:t>
      </w:r>
      <w:r w:rsidR="006102A7">
        <w:t xml:space="preserve">with the JSC </w:t>
      </w:r>
      <w:r w:rsidR="00FE1A11">
        <w:t xml:space="preserve">(reference: </w:t>
      </w:r>
      <w:r w:rsidR="00FE1A11">
        <w:rPr>
          <w:szCs w:val="24"/>
        </w:rPr>
        <w:t xml:space="preserve">JSC/1042/22). </w:t>
      </w:r>
      <w:r w:rsidR="004F6FCD">
        <w:rPr>
          <w:szCs w:val="24"/>
        </w:rPr>
        <w:t xml:space="preserve">The applicant </w:t>
      </w:r>
      <w:r w:rsidR="00FE1A11">
        <w:rPr>
          <w:szCs w:val="24"/>
        </w:rPr>
        <w:t>states that she was</w:t>
      </w:r>
      <w:r w:rsidR="006102A7">
        <w:t xml:space="preserve"> again </w:t>
      </w:r>
      <w:r w:rsidR="0069665F">
        <w:t>informed</w:t>
      </w:r>
      <w:r w:rsidR="006102A7">
        <w:t xml:space="preserve"> </w:t>
      </w:r>
      <w:r w:rsidR="00FE1A11">
        <w:t xml:space="preserve">by </w:t>
      </w:r>
      <w:r w:rsidR="004F6FCD">
        <w:t>‘</w:t>
      </w:r>
      <w:r w:rsidR="00FE1A11">
        <w:t>someone</w:t>
      </w:r>
      <w:r w:rsidR="004F6FCD">
        <w:t>’</w:t>
      </w:r>
      <w:r w:rsidR="00FE1A11">
        <w:t xml:space="preserve"> at the JSC </w:t>
      </w:r>
      <w:r w:rsidR="006102A7">
        <w:t xml:space="preserve">(no </w:t>
      </w:r>
      <w:r w:rsidR="004F6FCD">
        <w:t xml:space="preserve">further </w:t>
      </w:r>
      <w:r w:rsidR="006102A7">
        <w:t>particularity</w:t>
      </w:r>
      <w:r w:rsidR="0069665F">
        <w:t xml:space="preserve"> </w:t>
      </w:r>
      <w:r w:rsidR="00151F86">
        <w:lastRenderedPageBreak/>
        <w:t xml:space="preserve">of </w:t>
      </w:r>
      <w:r w:rsidR="004F6FCD">
        <w:t xml:space="preserve">the person </w:t>
      </w:r>
      <w:r w:rsidR="009B52CA">
        <w:t xml:space="preserve">is set out) </w:t>
      </w:r>
      <w:r w:rsidR="0069665F">
        <w:t>th</w:t>
      </w:r>
      <w:r w:rsidR="004F6FCD">
        <w:t xml:space="preserve">e </w:t>
      </w:r>
      <w:r w:rsidR="0069665F">
        <w:t xml:space="preserve">investigation into </w:t>
      </w:r>
      <w:r w:rsidR="004F6FCD">
        <w:t xml:space="preserve">the </w:t>
      </w:r>
      <w:r w:rsidR="0069665F">
        <w:t xml:space="preserve">complaint would not alter the order and that it was only the </w:t>
      </w:r>
      <w:r w:rsidR="00F57513">
        <w:t>c</w:t>
      </w:r>
      <w:r w:rsidR="0069665F">
        <w:t xml:space="preserve">ourts who could deal with it and she </w:t>
      </w:r>
      <w:r w:rsidR="00151F86">
        <w:t>is to seek legal advice.</w:t>
      </w:r>
    </w:p>
    <w:p w14:paraId="731654EB" w14:textId="55CB457A" w:rsidR="00555769" w:rsidRDefault="00332967" w:rsidP="00332967">
      <w:pPr>
        <w:pStyle w:val="RetiefPleadingpara1"/>
        <w:numPr>
          <w:ilvl w:val="0"/>
          <w:numId w:val="0"/>
        </w:numPr>
        <w:tabs>
          <w:tab w:val="left" w:pos="851"/>
        </w:tabs>
        <w:spacing w:before="480" w:after="480"/>
      </w:pPr>
      <w:r>
        <w:t>[22]</w:t>
      </w:r>
      <w:r>
        <w:tab/>
      </w:r>
      <w:r w:rsidR="00151F86">
        <w:t xml:space="preserve">The </w:t>
      </w:r>
      <w:r w:rsidR="009B52CA">
        <w:t>next day, o</w:t>
      </w:r>
      <w:r w:rsidR="00CB0EA3">
        <w:t xml:space="preserve">n 19 January 2023, </w:t>
      </w:r>
      <w:r w:rsidR="002165A1">
        <w:t>and not following the advice given to her</w:t>
      </w:r>
      <w:r w:rsidR="004F6FCD">
        <w:t xml:space="preserve"> to date,</w:t>
      </w:r>
      <w:r w:rsidR="002165A1">
        <w:t xml:space="preserve"> </w:t>
      </w:r>
      <w:r w:rsidR="00151F86">
        <w:t xml:space="preserve">the applicant </w:t>
      </w:r>
      <w:r w:rsidR="00CB0EA3">
        <w:t>met with the Adjudicator General of the Community Scheme Ombud Services (“</w:t>
      </w:r>
      <w:r w:rsidR="00CB0EA3" w:rsidRPr="009B52CA">
        <w:rPr>
          <w:i/>
          <w:iCs/>
        </w:rPr>
        <w:t>CSOS</w:t>
      </w:r>
      <w:r w:rsidR="00CB0EA3">
        <w:t xml:space="preserve">”) who </w:t>
      </w:r>
      <w:r w:rsidR="0069431C">
        <w:t>“</w:t>
      </w:r>
      <w:r w:rsidR="00CB0EA3" w:rsidRPr="009B52CA">
        <w:rPr>
          <w:i/>
          <w:iCs/>
        </w:rPr>
        <w:t xml:space="preserve">informed </w:t>
      </w:r>
      <w:r w:rsidR="0069431C" w:rsidRPr="009B52CA">
        <w:rPr>
          <w:i/>
          <w:iCs/>
        </w:rPr>
        <w:t xml:space="preserve">me that the matter is at a </w:t>
      </w:r>
      <w:r w:rsidR="00F57513">
        <w:rPr>
          <w:i/>
          <w:iCs/>
        </w:rPr>
        <w:t>h</w:t>
      </w:r>
      <w:r w:rsidR="0069431C" w:rsidRPr="009B52CA">
        <w:rPr>
          <w:i/>
          <w:iCs/>
        </w:rPr>
        <w:t>igher court and</w:t>
      </w:r>
      <w:r w:rsidR="00CB0EA3" w:rsidRPr="009B52CA">
        <w:rPr>
          <w:i/>
          <w:iCs/>
        </w:rPr>
        <w:t xml:space="preserve"> they</w:t>
      </w:r>
      <w:r w:rsidR="0069431C" w:rsidRPr="009B52CA">
        <w:rPr>
          <w:i/>
          <w:iCs/>
        </w:rPr>
        <w:t xml:space="preserve"> cannot take any steps to investigate the levies owed, orders not followed and all other problems that I have in my community scheme.</w:t>
      </w:r>
      <w:r w:rsidR="00CB0EA3">
        <w:t>“</w:t>
      </w:r>
      <w:r w:rsidR="001138B7">
        <w:t xml:space="preserve"> </w:t>
      </w:r>
    </w:p>
    <w:p w14:paraId="631A0894" w14:textId="43C0C826" w:rsidR="00555769" w:rsidRDefault="00332967" w:rsidP="00332967">
      <w:pPr>
        <w:pStyle w:val="RetiefPleadingpara1"/>
        <w:numPr>
          <w:ilvl w:val="0"/>
          <w:numId w:val="0"/>
        </w:numPr>
        <w:tabs>
          <w:tab w:val="left" w:pos="851"/>
        </w:tabs>
        <w:spacing w:before="480" w:after="480"/>
      </w:pPr>
      <w:r>
        <w:t>[23]</w:t>
      </w:r>
      <w:r>
        <w:tab/>
      </w:r>
      <w:r w:rsidR="001138B7">
        <w:t xml:space="preserve"> </w:t>
      </w:r>
      <w:r w:rsidR="004F6FCD">
        <w:t>Hearing the same advice over and over from as far back as 18 October 2022, the applicant waits yet again for a further</w:t>
      </w:r>
      <w:r w:rsidR="001138B7">
        <w:t xml:space="preserve"> month </w:t>
      </w:r>
      <w:r w:rsidR="00353C2E">
        <w:t>and</w:t>
      </w:r>
      <w:r w:rsidR="00F57513">
        <w:t>,</w:t>
      </w:r>
      <w:r w:rsidR="00353C2E">
        <w:t xml:space="preserve"> </w:t>
      </w:r>
      <w:r w:rsidR="001138B7">
        <w:t>o</w:t>
      </w:r>
      <w:r w:rsidR="0069431C">
        <w:t>n 20 February 2023</w:t>
      </w:r>
      <w:r w:rsidR="001138B7">
        <w:t xml:space="preserve"> </w:t>
      </w:r>
      <w:r w:rsidR="004F6FCD">
        <w:t>yet again does not elect to pursue the appeal</w:t>
      </w:r>
      <w:r w:rsidR="00F57513">
        <w:t>,</w:t>
      </w:r>
      <w:r w:rsidR="004F6FCD">
        <w:t xml:space="preserve"> but rather </w:t>
      </w:r>
      <w:r w:rsidR="0069431C">
        <w:t>approache</w:t>
      </w:r>
      <w:r w:rsidR="001138B7">
        <w:t>s</w:t>
      </w:r>
      <w:r w:rsidR="0069431C">
        <w:t xml:space="preserve"> the offices of the Director-General, Department of Justice with </w:t>
      </w:r>
      <w:r w:rsidR="00353C2E">
        <w:t>the i</w:t>
      </w:r>
      <w:r w:rsidR="0069431C">
        <w:t xml:space="preserve">ntention to present her disgruntlement </w:t>
      </w:r>
      <w:r w:rsidR="00840866">
        <w:t>of</w:t>
      </w:r>
      <w:r w:rsidR="0069431C">
        <w:t xml:space="preserve"> the order</w:t>
      </w:r>
      <w:r w:rsidR="006D6969">
        <w:t>, not at Court as advised, but</w:t>
      </w:r>
      <w:r w:rsidR="0069431C">
        <w:t xml:space="preserve"> with the Honourable Minister Lamola. She was however informed by the executive assistant, Mr R. Manzini, that they do not have </w:t>
      </w:r>
      <w:r w:rsidR="00EB2161">
        <w:t xml:space="preserve">the </w:t>
      </w:r>
      <w:r w:rsidR="0069431C">
        <w:t>budget to assist her and that she should go to Legal Aid. From the facts the applicant ha</w:t>
      </w:r>
      <w:r w:rsidR="00C528EA">
        <w:t>d</w:t>
      </w:r>
      <w:r w:rsidR="0069431C">
        <w:t xml:space="preserve"> exhausted </w:t>
      </w:r>
      <w:r w:rsidR="00C528EA">
        <w:t>the</w:t>
      </w:r>
      <w:r w:rsidR="0069431C">
        <w:t xml:space="preserve"> assistance </w:t>
      </w:r>
      <w:r w:rsidR="00EB2161">
        <w:t xml:space="preserve">provided to her by </w:t>
      </w:r>
      <w:r w:rsidR="0069431C">
        <w:t xml:space="preserve">Legal Aid </w:t>
      </w:r>
      <w:r w:rsidR="00EB2161">
        <w:t xml:space="preserve">as </w:t>
      </w:r>
      <w:r w:rsidR="00840866">
        <w:t>confirmed in argument</w:t>
      </w:r>
      <w:r w:rsidR="006D6969">
        <w:t xml:space="preserve"> </w:t>
      </w:r>
      <w:r w:rsidR="00543401">
        <w:t xml:space="preserve">Legal Aid </w:t>
      </w:r>
      <w:r w:rsidR="006D6969">
        <w:t xml:space="preserve">had withdrawn </w:t>
      </w:r>
      <w:r w:rsidR="00840866">
        <w:t xml:space="preserve">twice, the </w:t>
      </w:r>
      <w:r w:rsidR="00543401">
        <w:t xml:space="preserve">withdrawal </w:t>
      </w:r>
      <w:r w:rsidR="00EB2161">
        <w:t>on 18 October 202</w:t>
      </w:r>
      <w:r w:rsidR="00543401">
        <w:t>2 being the second withdrawal.</w:t>
      </w:r>
      <w:r w:rsidR="0069431C">
        <w:t xml:space="preserve"> </w:t>
      </w:r>
    </w:p>
    <w:p w14:paraId="2D2E5416" w14:textId="0335D88A" w:rsidR="006D6969" w:rsidRDefault="00332967" w:rsidP="00332967">
      <w:pPr>
        <w:pStyle w:val="RetiefPleadingpara1"/>
        <w:numPr>
          <w:ilvl w:val="0"/>
          <w:numId w:val="0"/>
        </w:numPr>
        <w:tabs>
          <w:tab w:val="left" w:pos="851"/>
        </w:tabs>
        <w:spacing w:before="480" w:after="480"/>
      </w:pPr>
      <w:r>
        <w:t>[24]</w:t>
      </w:r>
      <w:r>
        <w:tab/>
      </w:r>
      <w:r w:rsidR="006D6969">
        <w:t>Still not accepting</w:t>
      </w:r>
      <w:r w:rsidR="00D75B6D">
        <w:t xml:space="preserve"> </w:t>
      </w:r>
      <w:r w:rsidR="00EB2161">
        <w:t xml:space="preserve">the </w:t>
      </w:r>
      <w:r w:rsidR="00D75B6D">
        <w:t>advice from Mr R. Manzini, the applicant waited 2 (tw</w:t>
      </w:r>
      <w:r w:rsidR="00C238E2">
        <w:t>o</w:t>
      </w:r>
      <w:r w:rsidR="00D75B6D">
        <w:t>) weeks and o</w:t>
      </w:r>
      <w:r w:rsidR="0069431C">
        <w:t xml:space="preserve">n </w:t>
      </w:r>
      <w:r w:rsidR="00EB2161">
        <w:t>6</w:t>
      </w:r>
      <w:r w:rsidR="0069431C">
        <w:t xml:space="preserve"> March 2023</w:t>
      </w:r>
      <w:r w:rsidR="006D6969">
        <w:t xml:space="preserve"> elected to</w:t>
      </w:r>
      <w:r w:rsidR="0069431C">
        <w:t xml:space="preserve"> approached the Constitutional Court</w:t>
      </w:r>
      <w:r w:rsidR="00EB2161">
        <w:t xml:space="preserve">. </w:t>
      </w:r>
      <w:r w:rsidR="0069431C">
        <w:t xml:space="preserve">Registrar Maphasa, </w:t>
      </w:r>
      <w:r w:rsidR="00EB2161">
        <w:t xml:space="preserve">informed her </w:t>
      </w:r>
      <w:r w:rsidR="0069431C">
        <w:t xml:space="preserve">that there was nothing that they could do and referred her </w:t>
      </w:r>
      <w:r w:rsidR="006D6969">
        <w:t>back t</w:t>
      </w:r>
      <w:r w:rsidR="0069431C">
        <w:t>o the Chief Registrar of th</w:t>
      </w:r>
      <w:r w:rsidR="006D6969">
        <w:t xml:space="preserve">is Division. </w:t>
      </w:r>
    </w:p>
    <w:p w14:paraId="002937F0" w14:textId="1B3CB699" w:rsidR="0069431C" w:rsidRDefault="00332967" w:rsidP="00332967">
      <w:pPr>
        <w:pStyle w:val="RetiefPleadingpara1"/>
        <w:numPr>
          <w:ilvl w:val="0"/>
          <w:numId w:val="0"/>
        </w:numPr>
        <w:tabs>
          <w:tab w:val="left" w:pos="851"/>
        </w:tabs>
        <w:spacing w:before="480" w:after="480"/>
      </w:pPr>
      <w:r>
        <w:lastRenderedPageBreak/>
        <w:t>[25]</w:t>
      </w:r>
      <w:r>
        <w:tab/>
      </w:r>
      <w:r w:rsidR="0069431C">
        <w:t xml:space="preserve">The applicant </w:t>
      </w:r>
      <w:r w:rsidR="00A7196C">
        <w:t xml:space="preserve">on </w:t>
      </w:r>
      <w:r w:rsidR="00EB2161">
        <w:t xml:space="preserve">22 </w:t>
      </w:r>
      <w:r w:rsidR="00A7196C">
        <w:t>March 2023,</w:t>
      </w:r>
      <w:r w:rsidR="0069431C">
        <w:t xml:space="preserve"> </w:t>
      </w:r>
      <w:r w:rsidR="00EB2161">
        <w:t xml:space="preserve">waiting for </w:t>
      </w:r>
      <w:r w:rsidR="00EB2161" w:rsidRPr="00364E75">
        <w:t xml:space="preserve">more than </w:t>
      </w:r>
      <w:r w:rsidR="00840866" w:rsidRPr="00840866">
        <w:rPr>
          <w:color w:val="000000" w:themeColor="text1"/>
        </w:rPr>
        <w:t>2 (two) weeks</w:t>
      </w:r>
      <w:r w:rsidR="00EB2161" w:rsidRPr="00840866">
        <w:rPr>
          <w:color w:val="000000" w:themeColor="text1"/>
        </w:rPr>
        <w:t xml:space="preserve"> </w:t>
      </w:r>
      <w:r w:rsidR="006D6969">
        <w:t>return</w:t>
      </w:r>
      <w:r w:rsidR="00EB06D8">
        <w:t>ed</w:t>
      </w:r>
      <w:r w:rsidR="006D6969">
        <w:t xml:space="preserve"> to the Court where </w:t>
      </w:r>
      <w:r w:rsidR="0069431C">
        <w:t xml:space="preserve">she </w:t>
      </w:r>
      <w:r w:rsidR="00EB2161">
        <w:t xml:space="preserve">was advised to return to </w:t>
      </w:r>
      <w:r w:rsidR="00EB06D8">
        <w:t xml:space="preserve">months earlier. </w:t>
      </w:r>
      <w:r w:rsidR="00107F34">
        <w:t>Mr T</w:t>
      </w:r>
      <w:r w:rsidR="00EB06D8">
        <w:t>homas</w:t>
      </w:r>
      <w:r w:rsidR="00107F34">
        <w:t xml:space="preserve"> </w:t>
      </w:r>
      <w:r w:rsidR="00EB06D8">
        <w:t>‘</w:t>
      </w:r>
      <w:r w:rsidR="00107F34">
        <w:t>Shir</w:t>
      </w:r>
      <w:r w:rsidR="00EB06D8">
        <w:t>il</w:t>
      </w:r>
      <w:r w:rsidR="00942A35">
        <w:t>ele</w:t>
      </w:r>
      <w:r w:rsidR="00EB06D8">
        <w:t xml:space="preserve">’ at the registrar’s office, </w:t>
      </w:r>
      <w:r w:rsidR="006D6969">
        <w:t xml:space="preserve">whom she stated in argument was not </w:t>
      </w:r>
      <w:r w:rsidR="00EB2161">
        <w:t>allo</w:t>
      </w:r>
      <w:r w:rsidR="00EB06D8">
        <w:t>we</w:t>
      </w:r>
      <w:r w:rsidR="00EB2161">
        <w:t>d</w:t>
      </w:r>
      <w:r w:rsidR="006D6969">
        <w:t xml:space="preserve"> to give </w:t>
      </w:r>
      <w:r w:rsidR="00EB06D8">
        <w:t xml:space="preserve">her legal assistance </w:t>
      </w:r>
      <w:r w:rsidR="00C2658F">
        <w:t xml:space="preserve">or </w:t>
      </w:r>
      <w:r w:rsidR="00EB06D8">
        <w:t>to a member of the public</w:t>
      </w:r>
      <w:r w:rsidR="00C2658F">
        <w:t>,</w:t>
      </w:r>
      <w:r w:rsidR="00EB06D8">
        <w:t xml:space="preserve"> did and advised her to pursue the leave to appeal and to apply for condonation</w:t>
      </w:r>
      <w:r w:rsidR="00376096">
        <w:t>.</w:t>
      </w:r>
    </w:p>
    <w:p w14:paraId="1C286CC4" w14:textId="7E3D92FC" w:rsidR="00376096" w:rsidRDefault="00332967" w:rsidP="00332967">
      <w:pPr>
        <w:pStyle w:val="RetiefPleadingpara1"/>
        <w:numPr>
          <w:ilvl w:val="0"/>
          <w:numId w:val="0"/>
        </w:numPr>
        <w:tabs>
          <w:tab w:val="left" w:pos="851"/>
        </w:tabs>
        <w:spacing w:before="480" w:after="480"/>
      </w:pPr>
      <w:r>
        <w:t>[26]</w:t>
      </w:r>
      <w:r>
        <w:tab/>
      </w:r>
      <w:r w:rsidR="00EB06D8">
        <w:t>The applicant delivered her papers o</w:t>
      </w:r>
      <w:r w:rsidR="00376096">
        <w:t>n 24 March 2023.</w:t>
      </w:r>
    </w:p>
    <w:p w14:paraId="0DCD5329" w14:textId="561BA95F" w:rsidR="0069431C" w:rsidRDefault="00332967" w:rsidP="00332967">
      <w:pPr>
        <w:pStyle w:val="RetiefPleadingpara1"/>
        <w:numPr>
          <w:ilvl w:val="0"/>
          <w:numId w:val="0"/>
        </w:numPr>
        <w:tabs>
          <w:tab w:val="left" w:pos="851"/>
        </w:tabs>
        <w:spacing w:before="480" w:after="480"/>
      </w:pPr>
      <w:r>
        <w:t>[27]</w:t>
      </w:r>
      <w:r>
        <w:tab/>
      </w:r>
      <w:r w:rsidR="0069431C">
        <w:t xml:space="preserve">Having regard to the </w:t>
      </w:r>
      <w:r w:rsidR="00D82CE7">
        <w:t>applicant’s</w:t>
      </w:r>
      <w:r w:rsidR="00EB06D8">
        <w:t xml:space="preserve"> explanation of the delay </w:t>
      </w:r>
      <w:r w:rsidR="0069431C">
        <w:t>the following enquires arise:</w:t>
      </w:r>
    </w:p>
    <w:p w14:paraId="56BB6BBD" w14:textId="06431224" w:rsidR="0069431C" w:rsidRDefault="00332967" w:rsidP="00332967">
      <w:pPr>
        <w:pStyle w:val="RetiefPleadingpara1"/>
        <w:numPr>
          <w:ilvl w:val="0"/>
          <w:numId w:val="0"/>
        </w:numPr>
        <w:tabs>
          <w:tab w:val="left" w:pos="1701"/>
        </w:tabs>
        <w:spacing w:before="480" w:after="480"/>
        <w:ind w:left="1701" w:hanging="850"/>
      </w:pPr>
      <w:r>
        <w:t>27.1</w:t>
      </w:r>
      <w:r>
        <w:tab/>
      </w:r>
      <w:r w:rsidR="0069431C">
        <w:t xml:space="preserve">Did the applicant unreasonably/unduly delay </w:t>
      </w:r>
      <w:r w:rsidR="003C1072">
        <w:t xml:space="preserve">to file </w:t>
      </w:r>
      <w:r w:rsidR="009B503D">
        <w:t xml:space="preserve">her application for leave to appeal? </w:t>
      </w:r>
    </w:p>
    <w:p w14:paraId="19844416" w14:textId="010DB771" w:rsidR="009B503D" w:rsidRDefault="00332967" w:rsidP="00332967">
      <w:pPr>
        <w:pStyle w:val="RetiefPleadingpara1"/>
        <w:numPr>
          <w:ilvl w:val="0"/>
          <w:numId w:val="0"/>
        </w:numPr>
        <w:tabs>
          <w:tab w:val="left" w:pos="1701"/>
        </w:tabs>
        <w:spacing w:before="480" w:after="480"/>
        <w:ind w:left="1701" w:hanging="850"/>
      </w:pPr>
      <w:r>
        <w:t>27.2</w:t>
      </w:r>
      <w:r>
        <w:tab/>
      </w:r>
      <w:r w:rsidR="009B503D">
        <w:t>If the delay is unreasonable, did the applicant provide a satisfactory explanation for her delay? If not, should this delay be condoned?</w:t>
      </w:r>
    </w:p>
    <w:p w14:paraId="509B27D5" w14:textId="548EB049" w:rsidR="009B503D" w:rsidRDefault="00332967" w:rsidP="00332967">
      <w:pPr>
        <w:pStyle w:val="RetiefPleadingpara1"/>
        <w:numPr>
          <w:ilvl w:val="0"/>
          <w:numId w:val="0"/>
        </w:numPr>
        <w:tabs>
          <w:tab w:val="left" w:pos="851"/>
        </w:tabs>
        <w:spacing w:before="480" w:after="480"/>
      </w:pPr>
      <w:r>
        <w:t>[28]</w:t>
      </w:r>
      <w:r>
        <w:tab/>
      </w:r>
      <w:r w:rsidR="009B503D">
        <w:t xml:space="preserve">In the assessment of the reasonableness of the delay and the necessity for condonation regard </w:t>
      </w:r>
      <w:r w:rsidR="003C1072">
        <w:t>is had to the requirements set out in</w:t>
      </w:r>
      <w:r w:rsidR="009B503D">
        <w:t xml:space="preserve"> Rule 49(1)(b)</w:t>
      </w:r>
      <w:r w:rsidR="003C1072">
        <w:t xml:space="preserve"> which provide</w:t>
      </w:r>
      <w:r w:rsidR="009B503D">
        <w:t xml:space="preserve"> that the clock starts ticking from the expiration of </w:t>
      </w:r>
      <w:r w:rsidR="00BF56B9">
        <w:t>15 (</w:t>
      </w:r>
      <w:r w:rsidR="009B503D">
        <w:t>fifteen</w:t>
      </w:r>
      <w:r w:rsidR="00C2658F">
        <w:t>)</w:t>
      </w:r>
      <w:r w:rsidR="009B503D">
        <w:t xml:space="preserve"> days after the date of the order appealed against. </w:t>
      </w:r>
      <w:r w:rsidR="00BF56B9">
        <w:t>T</w:t>
      </w:r>
      <w:r w:rsidR="009B503D">
        <w:t xml:space="preserve">he applicant was in Court on the date when </w:t>
      </w:r>
      <w:r w:rsidR="00BF56B9">
        <w:t>the final order was given (</w:t>
      </w:r>
      <w:r w:rsidR="009B503D">
        <w:t>18 October 2022</w:t>
      </w:r>
      <w:r w:rsidR="00BF56B9">
        <w:t>)</w:t>
      </w:r>
      <w:r w:rsidR="009B503D">
        <w:t xml:space="preserve">, and </w:t>
      </w:r>
      <w:r w:rsidR="00DA34D8">
        <w:t>under oath stated that she wished to</w:t>
      </w:r>
      <w:r w:rsidR="00EB602E">
        <w:t xml:space="preserve"> </w:t>
      </w:r>
      <w:r w:rsidR="00DA34D8">
        <w:t>“</w:t>
      </w:r>
      <w:r w:rsidR="009B503D" w:rsidRPr="00DA34D8">
        <w:rPr>
          <w:i/>
          <w:iCs/>
        </w:rPr>
        <w:t>pursue an appeal/review</w:t>
      </w:r>
      <w:r w:rsidR="00DA34D8">
        <w:t>”</w:t>
      </w:r>
      <w:r w:rsidR="003C1072">
        <w:t xml:space="preserve"> on that same day. The applicant’s contention in her application for leave to appeal that she was only aware of the order on 1 December 2022 when it was uploaded onto </w:t>
      </w:r>
      <w:r w:rsidR="00C2658F">
        <w:t>C</w:t>
      </w:r>
      <w:r w:rsidR="003C1072">
        <w:t>aselines</w:t>
      </w:r>
      <w:r w:rsidR="00C2658F">
        <w:t>,</w:t>
      </w:r>
      <w:r w:rsidR="003C1072">
        <w:t xml:space="preserve"> is rejected. </w:t>
      </w:r>
    </w:p>
    <w:p w14:paraId="05DF6DB0" w14:textId="2D0C8673" w:rsidR="009B503D" w:rsidRDefault="00332967" w:rsidP="00332967">
      <w:pPr>
        <w:pStyle w:val="RetiefPleadingpara1"/>
        <w:numPr>
          <w:ilvl w:val="0"/>
          <w:numId w:val="0"/>
        </w:numPr>
        <w:tabs>
          <w:tab w:val="left" w:pos="851"/>
        </w:tabs>
        <w:spacing w:before="480" w:after="480"/>
      </w:pPr>
      <w:r>
        <w:lastRenderedPageBreak/>
        <w:t>[29]</w:t>
      </w:r>
      <w:r>
        <w:tab/>
      </w:r>
      <w:r w:rsidR="009B503D">
        <w:t>In the absence of opposition filed by the respondent in respect of the condonation</w:t>
      </w:r>
      <w:r w:rsidR="00251C91">
        <w:t xml:space="preserve"> relief,</w:t>
      </w:r>
      <w:r w:rsidR="009B503D">
        <w:t xml:space="preserve"> the assessment of the applicant’s delay must be dealt with applying the </w:t>
      </w:r>
      <w:r w:rsidR="003C1072">
        <w:t xml:space="preserve">time </w:t>
      </w:r>
      <w:r w:rsidR="009B503D">
        <w:t xml:space="preserve">prescripts of Rule 49(1)(b) together with her </w:t>
      </w:r>
      <w:r w:rsidR="00BD5E9A">
        <w:t>filed version</w:t>
      </w:r>
      <w:r w:rsidR="009B503D">
        <w:t xml:space="preserve">. </w:t>
      </w:r>
    </w:p>
    <w:p w14:paraId="2E745104" w14:textId="4365A234" w:rsidR="00F261C5" w:rsidRDefault="00332967" w:rsidP="00332967">
      <w:pPr>
        <w:pStyle w:val="RetiefPleadingpara1"/>
        <w:numPr>
          <w:ilvl w:val="0"/>
          <w:numId w:val="0"/>
        </w:numPr>
        <w:tabs>
          <w:tab w:val="left" w:pos="851"/>
        </w:tabs>
        <w:spacing w:before="480" w:after="480"/>
      </w:pPr>
      <w:r>
        <w:t>[30]</w:t>
      </w:r>
      <w:r>
        <w:tab/>
      </w:r>
      <w:r w:rsidR="00B768BA">
        <w:t xml:space="preserve">On the applicant’s version she </w:t>
      </w:r>
      <w:r w:rsidR="003C1072">
        <w:t xml:space="preserve">fell woefully short of the time limits </w:t>
      </w:r>
      <w:r w:rsidR="00B768BA">
        <w:t xml:space="preserve">prescribed in Rule 49(1)(b) and in consequence </w:t>
      </w:r>
      <w:r w:rsidR="00BD5E9A">
        <w:t xml:space="preserve">delayed in filing her leave to appeal </w:t>
      </w:r>
      <w:r w:rsidR="00B768BA">
        <w:t>timeously. N</w:t>
      </w:r>
      <w:r w:rsidR="00BD5E9A">
        <w:t xml:space="preserve">otwithstanding her intention </w:t>
      </w:r>
      <w:r w:rsidR="00251C91">
        <w:t xml:space="preserve">to </w:t>
      </w:r>
      <w:r w:rsidR="00B768BA">
        <w:t xml:space="preserve">pursue an appeal </w:t>
      </w:r>
      <w:r w:rsidR="00BD5E9A">
        <w:t xml:space="preserve">and </w:t>
      </w:r>
      <w:r w:rsidR="00B768BA">
        <w:t xml:space="preserve">all the </w:t>
      </w:r>
      <w:r w:rsidR="00BD5E9A">
        <w:t xml:space="preserve">advice </w:t>
      </w:r>
      <w:r w:rsidR="00B768BA">
        <w:t xml:space="preserve">given to her, the applicant appeared to </w:t>
      </w:r>
      <w:r w:rsidR="00BD5E9A">
        <w:t xml:space="preserve">labour </w:t>
      </w:r>
      <w:r w:rsidR="00B768BA">
        <w:t xml:space="preserve">at </w:t>
      </w:r>
      <w:r w:rsidR="00F261C5">
        <w:t>her own</w:t>
      </w:r>
      <w:r w:rsidR="00B768BA">
        <w:t xml:space="preserve"> peril</w:t>
      </w:r>
      <w:r w:rsidR="00F261C5">
        <w:t>.</w:t>
      </w:r>
    </w:p>
    <w:p w14:paraId="4394CD55" w14:textId="21688FE9" w:rsidR="009B503D" w:rsidRDefault="00332967" w:rsidP="00332967">
      <w:pPr>
        <w:pStyle w:val="RetiefPleadingpara1"/>
        <w:numPr>
          <w:ilvl w:val="0"/>
          <w:numId w:val="0"/>
        </w:numPr>
        <w:tabs>
          <w:tab w:val="left" w:pos="851"/>
        </w:tabs>
        <w:spacing w:before="480" w:after="480"/>
      </w:pPr>
      <w:r>
        <w:t>[31]</w:t>
      </w:r>
      <w:r>
        <w:tab/>
      </w:r>
      <w:r w:rsidR="009B503D">
        <w:t>However</w:t>
      </w:r>
      <w:r w:rsidR="00C2658F">
        <w:t>,</w:t>
      </w:r>
      <w:r w:rsidR="00251C91">
        <w:t xml:space="preserve"> was </w:t>
      </w:r>
      <w:r w:rsidR="009B503D">
        <w:t xml:space="preserve">the </w:t>
      </w:r>
      <w:r w:rsidR="00B768BA">
        <w:t>delay unreasonable</w:t>
      </w:r>
      <w:r w:rsidR="00C2658F">
        <w:t>?</w:t>
      </w:r>
      <w:r w:rsidR="009B503D">
        <w:t xml:space="preserve"> In </w:t>
      </w:r>
      <w:r w:rsidR="009B503D" w:rsidRPr="00881799">
        <w:rPr>
          <w:b/>
          <w:bCs/>
        </w:rPr>
        <w:t xml:space="preserve">Uitenhage Transitional Local </w:t>
      </w:r>
      <w:r w:rsidR="00881799" w:rsidRPr="00881799">
        <w:rPr>
          <w:b/>
          <w:bCs/>
        </w:rPr>
        <w:t>Council v South African Revenue Services</w:t>
      </w:r>
      <w:r w:rsidR="00881799">
        <w:rPr>
          <w:rStyle w:val="FootnoteReference"/>
        </w:rPr>
        <w:footnoteReference w:id="4"/>
      </w:r>
      <w:r w:rsidR="00881799">
        <w:rPr>
          <w:b/>
          <w:bCs/>
        </w:rPr>
        <w:t xml:space="preserve"> </w:t>
      </w:r>
      <w:r w:rsidR="00881799">
        <w:t xml:space="preserve">the Supreme Court of Appeal held that condonation is not to be had merely for the asking and that a full, </w:t>
      </w:r>
      <w:r w:rsidR="00D82CE7">
        <w:t>detailed,</w:t>
      </w:r>
      <w:r w:rsidR="00881799">
        <w:t xml:space="preserve"> and accurate account of the </w:t>
      </w:r>
      <w:r w:rsidR="00881799" w:rsidRPr="00881799">
        <w:rPr>
          <w:u w:val="single"/>
        </w:rPr>
        <w:t>cause of the delay</w:t>
      </w:r>
      <w:r w:rsidR="00881799">
        <w:t xml:space="preserve"> (own emphasis) and its effects must be furnished so as to enable the Court to understand clearly the reasons and to assess the reasonableness. It stated further that it is obvious that if the non-compliance is time related, as in this matter, that the date, </w:t>
      </w:r>
      <w:r w:rsidR="00D82CE7">
        <w:t>duration,</w:t>
      </w:r>
      <w:r w:rsidR="00881799">
        <w:t xml:space="preserve"> and extent of </w:t>
      </w:r>
      <w:r w:rsidR="00881799" w:rsidRPr="009B111C">
        <w:rPr>
          <w:u w:val="single"/>
        </w:rPr>
        <w:t>any obstacle</w:t>
      </w:r>
      <w:r w:rsidR="00881799">
        <w:t xml:space="preserve"> on which reliance is placed must be spelt out.</w:t>
      </w:r>
      <w:r w:rsidR="00881799">
        <w:rPr>
          <w:rStyle w:val="FootnoteReference"/>
        </w:rPr>
        <w:footnoteReference w:id="5"/>
      </w:r>
    </w:p>
    <w:p w14:paraId="00885183" w14:textId="141915DE" w:rsidR="009B503D" w:rsidRDefault="00332967" w:rsidP="00332967">
      <w:pPr>
        <w:pStyle w:val="RetiefPleadingpara1"/>
        <w:numPr>
          <w:ilvl w:val="0"/>
          <w:numId w:val="0"/>
        </w:numPr>
        <w:tabs>
          <w:tab w:val="left" w:pos="851"/>
        </w:tabs>
        <w:spacing w:before="480" w:after="480"/>
      </w:pPr>
      <w:r>
        <w:t>[32]</w:t>
      </w:r>
      <w:r>
        <w:tab/>
      </w:r>
      <w:r w:rsidR="00B44F38">
        <w:t xml:space="preserve">Applying the applicant’s version, </w:t>
      </w:r>
      <w:r w:rsidR="00881799">
        <w:t xml:space="preserve">it </w:t>
      </w:r>
      <w:r w:rsidR="00B44F38">
        <w:t xml:space="preserve">was </w:t>
      </w:r>
      <w:r w:rsidR="00881799">
        <w:t xml:space="preserve">clear </w:t>
      </w:r>
      <w:r w:rsidR="00B768BA">
        <w:t>from the onset t</w:t>
      </w:r>
      <w:r w:rsidR="00B44F38">
        <w:t xml:space="preserve">hat she </w:t>
      </w:r>
      <w:r w:rsidR="00881799">
        <w:t xml:space="preserve">wished to challenge </w:t>
      </w:r>
      <w:r w:rsidR="00B44F38">
        <w:t xml:space="preserve">the </w:t>
      </w:r>
      <w:r w:rsidR="001151C7">
        <w:t>decision and the decision</w:t>
      </w:r>
      <w:r w:rsidR="00C2658F">
        <w:t xml:space="preserve"> </w:t>
      </w:r>
      <w:r w:rsidR="001151C7">
        <w:t>maker</w:t>
      </w:r>
      <w:r w:rsidR="00B768BA">
        <w:t>.</w:t>
      </w:r>
      <w:r w:rsidR="000647D5">
        <w:t xml:space="preserve"> </w:t>
      </w:r>
      <w:r w:rsidR="00B768BA">
        <w:t>In so doing, she</w:t>
      </w:r>
      <w:r w:rsidR="001151C7">
        <w:t xml:space="preserve"> without delay sought advice on </w:t>
      </w:r>
      <w:r w:rsidR="000647D5">
        <w:t>18 October 2022</w:t>
      </w:r>
      <w:r w:rsidR="001151C7">
        <w:t>.</w:t>
      </w:r>
      <w:r w:rsidR="000647D5">
        <w:t xml:space="preserve"> </w:t>
      </w:r>
      <w:r w:rsidR="00251C91">
        <w:t>She filed a notice to review without delay but failed to serve the application for leave to appeal without delay. Instead</w:t>
      </w:r>
      <w:r w:rsidR="00D7402D">
        <w:t>,</w:t>
      </w:r>
      <w:r w:rsidR="00251C91">
        <w:t xml:space="preserve"> she sought and failed to accept or action </w:t>
      </w:r>
      <w:r w:rsidR="000647D5">
        <w:t>advi</w:t>
      </w:r>
      <w:r w:rsidR="00D7402D">
        <w:t>ce</w:t>
      </w:r>
      <w:r w:rsidR="000647D5">
        <w:t xml:space="preserve"> </w:t>
      </w:r>
      <w:r w:rsidR="009428D8">
        <w:t xml:space="preserve">from attorneys, </w:t>
      </w:r>
      <w:r w:rsidR="000647D5">
        <w:t xml:space="preserve">someone at the office </w:t>
      </w:r>
      <w:r w:rsidR="00F47B8C">
        <w:t xml:space="preserve">the </w:t>
      </w:r>
      <w:r w:rsidR="009428D8">
        <w:t xml:space="preserve">JSC, </w:t>
      </w:r>
      <w:r w:rsidR="00F47B8C">
        <w:lastRenderedPageBreak/>
        <w:t xml:space="preserve">the </w:t>
      </w:r>
      <w:r w:rsidR="000647D5">
        <w:t xml:space="preserve">Adjudicator General </w:t>
      </w:r>
      <w:r w:rsidR="00F47B8C">
        <w:t xml:space="preserve">of the </w:t>
      </w:r>
      <w:r w:rsidR="009428D8">
        <w:t>CSOC</w:t>
      </w:r>
      <w:r w:rsidR="004E55ED">
        <w:t xml:space="preserve">, </w:t>
      </w:r>
      <w:r w:rsidR="000647D5">
        <w:t xml:space="preserve">a member at </w:t>
      </w:r>
      <w:r w:rsidR="00F47B8C">
        <w:t xml:space="preserve">the </w:t>
      </w:r>
      <w:r w:rsidR="009428D8">
        <w:t xml:space="preserve">office of the </w:t>
      </w:r>
      <w:r w:rsidR="000647D5">
        <w:t>M</w:t>
      </w:r>
      <w:r w:rsidR="009428D8">
        <w:t>inister of Justice</w:t>
      </w:r>
      <w:r w:rsidR="000647D5">
        <w:t xml:space="preserve"> and </w:t>
      </w:r>
      <w:r w:rsidR="009428D8">
        <w:t xml:space="preserve">the </w:t>
      </w:r>
      <w:r w:rsidR="00F47B8C">
        <w:t>Registrar of the Constitutional Court</w:t>
      </w:r>
      <w:r w:rsidR="00251C91">
        <w:t xml:space="preserve">. In consequence, the applicant </w:t>
      </w:r>
      <w:r w:rsidR="00840866">
        <w:t xml:space="preserve">received advice, did not follow it and </w:t>
      </w:r>
      <w:r w:rsidR="00251C91">
        <w:t xml:space="preserve">was or </w:t>
      </w:r>
      <w:r w:rsidR="000647D5">
        <w:t>caused her own obstacle</w:t>
      </w:r>
      <w:r w:rsidR="00FA0A0F">
        <w:t xml:space="preserve"> and </w:t>
      </w:r>
      <w:r w:rsidR="00251425">
        <w:t xml:space="preserve">was </w:t>
      </w:r>
      <w:r w:rsidR="00FA0A0F">
        <w:t>the reason for her</w:t>
      </w:r>
      <w:r w:rsidR="00942A35">
        <w:t xml:space="preserve"> own</w:t>
      </w:r>
      <w:r w:rsidR="00251C91">
        <w:t xml:space="preserve"> </w:t>
      </w:r>
      <w:r w:rsidR="00FA0A0F">
        <w:t>delay.</w:t>
      </w:r>
      <w:r w:rsidR="00974F10">
        <w:t xml:space="preserve"> The delay </w:t>
      </w:r>
      <w:r w:rsidR="00FA0A0F">
        <w:t>must therefore be</w:t>
      </w:r>
      <w:r w:rsidR="00974F10">
        <w:t xml:space="preserve"> unreasonable</w:t>
      </w:r>
      <w:r w:rsidR="00251C91">
        <w:t>.</w:t>
      </w:r>
    </w:p>
    <w:p w14:paraId="6E623C9A" w14:textId="2F8172AD" w:rsidR="002D116D" w:rsidRDefault="00332967" w:rsidP="00332967">
      <w:pPr>
        <w:pStyle w:val="RetiefPleadingpara1"/>
        <w:numPr>
          <w:ilvl w:val="0"/>
          <w:numId w:val="0"/>
        </w:numPr>
        <w:tabs>
          <w:tab w:val="left" w:pos="851"/>
        </w:tabs>
        <w:spacing w:before="480" w:after="480"/>
      </w:pPr>
      <w:r>
        <w:t>[33]</w:t>
      </w:r>
      <w:r>
        <w:tab/>
      </w:r>
      <w:r w:rsidR="00FA0A0F">
        <w:t xml:space="preserve">Whether the </w:t>
      </w:r>
      <w:r w:rsidR="002D116D">
        <w:t xml:space="preserve">unreasonable delay </w:t>
      </w:r>
      <w:r w:rsidR="003F1C61">
        <w:t xml:space="preserve">should </w:t>
      </w:r>
      <w:r w:rsidR="002D116D">
        <w:t>be condoned</w:t>
      </w:r>
      <w:r w:rsidR="00FA0A0F">
        <w:t xml:space="preserve"> </w:t>
      </w:r>
      <w:r w:rsidR="002D116D">
        <w:t xml:space="preserve">requires </w:t>
      </w:r>
      <w:r w:rsidR="00FA0A0F">
        <w:t xml:space="preserve">the </w:t>
      </w:r>
      <w:r w:rsidR="002D116D">
        <w:t>consider</w:t>
      </w:r>
      <w:r w:rsidR="003F1C61">
        <w:t xml:space="preserve">ation of the prospect of </w:t>
      </w:r>
      <w:r w:rsidR="002D116D">
        <w:t xml:space="preserve">the </w:t>
      </w:r>
      <w:r w:rsidR="0082639B">
        <w:t xml:space="preserve">applicant’s leave to appeal as against </w:t>
      </w:r>
      <w:r w:rsidR="00FA0A0F">
        <w:t xml:space="preserve">the provisions of </w:t>
      </w:r>
      <w:r w:rsidR="0082639B">
        <w:t>Section 17(1)(a)(</w:t>
      </w:r>
      <w:r w:rsidR="00FA0A0F" w:rsidRPr="00251425">
        <w:rPr>
          <w:color w:val="000000" w:themeColor="text1"/>
        </w:rPr>
        <w:t>i)</w:t>
      </w:r>
      <w:r w:rsidR="0082639B" w:rsidRPr="00251425">
        <w:rPr>
          <w:color w:val="000000" w:themeColor="text1"/>
        </w:rPr>
        <w:t xml:space="preserve"> </w:t>
      </w:r>
      <w:r w:rsidR="0082639B">
        <w:t>of the Superior Courts Act</w:t>
      </w:r>
      <w:r w:rsidR="004A74F6">
        <w:t xml:space="preserve"> </w:t>
      </w:r>
      <w:r w:rsidR="00FA0A0F">
        <w:t xml:space="preserve">10 of 2013. </w:t>
      </w:r>
      <w:r w:rsidR="003F1C61">
        <w:t>R</w:t>
      </w:r>
      <w:r w:rsidR="002D116D">
        <w:t>eason dictates that if the</w:t>
      </w:r>
      <w:r w:rsidR="00FA0A0F">
        <w:t xml:space="preserve"> appeal would not hav</w:t>
      </w:r>
      <w:r w:rsidR="002D116D">
        <w:t xml:space="preserve">e </w:t>
      </w:r>
      <w:r w:rsidR="00FA0A0F">
        <w:t>a reasonable</w:t>
      </w:r>
      <w:r w:rsidR="002D116D">
        <w:t xml:space="preserve"> prospect of success there w</w:t>
      </w:r>
      <w:r w:rsidR="00251425">
        <w:t>ould</w:t>
      </w:r>
      <w:r w:rsidR="002D116D">
        <w:t xml:space="preserve"> be no point in granting condonation. Th</w:t>
      </w:r>
      <w:r w:rsidR="00251425">
        <w:t xml:space="preserve">e enquiry </w:t>
      </w:r>
      <w:r w:rsidR="002D116D">
        <w:t xml:space="preserve">requires an objective conspectus of the grounds of appeal and should </w:t>
      </w:r>
      <w:r w:rsidR="00FA0A0F">
        <w:t xml:space="preserve">my opinion weigh in favour of </w:t>
      </w:r>
      <w:r w:rsidR="00A64E5A">
        <w:t>applicant</w:t>
      </w:r>
      <w:r w:rsidR="00251425">
        <w:t>,</w:t>
      </w:r>
      <w:r w:rsidR="00A64E5A">
        <w:t xml:space="preserve"> after applying t</w:t>
      </w:r>
      <w:r w:rsidR="00FA0A0F">
        <w:t>he</w:t>
      </w:r>
      <w:r w:rsidR="00A64E5A">
        <w:t xml:space="preserve"> test applied in Section 17(1)(a)(</w:t>
      </w:r>
      <w:r w:rsidR="00A64E5A">
        <w:rPr>
          <w:color w:val="000000" w:themeColor="text1"/>
        </w:rPr>
        <w:t>i)</w:t>
      </w:r>
      <w:r w:rsidR="00251425">
        <w:rPr>
          <w:color w:val="000000" w:themeColor="text1"/>
        </w:rPr>
        <w:t>,</w:t>
      </w:r>
      <w:r w:rsidR="00A64E5A" w:rsidRPr="00FA0A0F">
        <w:rPr>
          <w:color w:val="000000" w:themeColor="text1"/>
        </w:rPr>
        <w:t xml:space="preserve"> </w:t>
      </w:r>
      <w:r w:rsidR="002D116D" w:rsidRPr="002D116D">
        <w:rPr>
          <w:u w:val="single"/>
        </w:rPr>
        <w:t>it may</w:t>
      </w:r>
      <w:r w:rsidR="002D116D">
        <w:t xml:space="preserve"> tend to compensate for an unreasonable delay.</w:t>
      </w:r>
    </w:p>
    <w:p w14:paraId="349369CA" w14:textId="6D77686A" w:rsidR="00D6440A" w:rsidRPr="00D6440A" w:rsidRDefault="00D6440A" w:rsidP="002A428A">
      <w:pPr>
        <w:pStyle w:val="RetiefPleadingpara1"/>
        <w:numPr>
          <w:ilvl w:val="0"/>
          <w:numId w:val="0"/>
        </w:numPr>
        <w:spacing w:before="480" w:after="480"/>
        <w:rPr>
          <w:b/>
          <w:bCs/>
          <w:u w:val="single"/>
        </w:rPr>
      </w:pPr>
      <w:r w:rsidRPr="00D6440A">
        <w:rPr>
          <w:b/>
          <w:bCs/>
          <w:u w:val="single"/>
        </w:rPr>
        <w:t>LEAVE TO APPEAL</w:t>
      </w:r>
    </w:p>
    <w:p w14:paraId="02CA43B8" w14:textId="3DD1AA5C" w:rsidR="00BC07C5" w:rsidRDefault="00332967" w:rsidP="00332967">
      <w:pPr>
        <w:pStyle w:val="RetiefPleadingpara1"/>
        <w:numPr>
          <w:ilvl w:val="0"/>
          <w:numId w:val="0"/>
        </w:numPr>
        <w:tabs>
          <w:tab w:val="left" w:pos="851"/>
        </w:tabs>
        <w:spacing w:before="480" w:after="480"/>
      </w:pPr>
      <w:r>
        <w:t>[34]</w:t>
      </w:r>
      <w:r>
        <w:tab/>
      </w:r>
      <w:r w:rsidR="00CF5B42">
        <w:t>Section 17(1)(a)(i) of the Superior Courts Act provides that leave to appeal may only be given where the judge is of the opinion that the appeal “</w:t>
      </w:r>
      <w:r w:rsidR="00CF5B42" w:rsidRPr="00CF5B42">
        <w:rPr>
          <w:i/>
          <w:iCs/>
        </w:rPr>
        <w:t>would have reasonable prospects of success</w:t>
      </w:r>
      <w:r w:rsidR="00CF5B42">
        <w:t>”. This is in (apparent) contrast to the test under the previous Supreme Court Act, of 1959 that leave to appeal is to be granted where a reasonable prospect was that another court “might” come to a different conclusion.</w:t>
      </w:r>
    </w:p>
    <w:p w14:paraId="099829C2" w14:textId="21726D23" w:rsidR="00CF5B42" w:rsidRDefault="00332967" w:rsidP="00332967">
      <w:pPr>
        <w:pStyle w:val="RetiefPleadingpara1"/>
        <w:numPr>
          <w:ilvl w:val="0"/>
          <w:numId w:val="0"/>
        </w:numPr>
        <w:tabs>
          <w:tab w:val="left" w:pos="851"/>
        </w:tabs>
        <w:spacing w:before="480" w:after="480"/>
      </w:pPr>
      <w:r>
        <w:t>[35]</w:t>
      </w:r>
      <w:r>
        <w:tab/>
      </w:r>
      <w:r w:rsidR="00CF5B42">
        <w:t xml:space="preserve">Appreciating the contours of the more stringent test (in contrast to the previous test), I now turn to ascertain whether there would be a measure of certainty that another </w:t>
      </w:r>
      <w:r w:rsidR="00A64E5A">
        <w:t>C</w:t>
      </w:r>
      <w:r w:rsidR="00CF5B42">
        <w:t xml:space="preserve">ourt would differ from my decision. </w:t>
      </w:r>
    </w:p>
    <w:p w14:paraId="7D0CBBFF" w14:textId="324BCFDF" w:rsidR="00FD44BF" w:rsidRPr="00FD44BF" w:rsidRDefault="00332967" w:rsidP="00332967">
      <w:pPr>
        <w:pStyle w:val="RetiefPleadingpara1"/>
        <w:numPr>
          <w:ilvl w:val="0"/>
          <w:numId w:val="0"/>
        </w:numPr>
        <w:tabs>
          <w:tab w:val="left" w:pos="851"/>
        </w:tabs>
        <w:spacing w:before="480" w:after="480"/>
        <w:rPr>
          <w:szCs w:val="24"/>
        </w:rPr>
      </w:pPr>
      <w:r w:rsidRPr="00FD44BF">
        <w:rPr>
          <w:szCs w:val="24"/>
        </w:rPr>
        <w:lastRenderedPageBreak/>
        <w:t>[36]</w:t>
      </w:r>
      <w:r w:rsidRPr="00FD44BF">
        <w:rPr>
          <w:szCs w:val="24"/>
        </w:rPr>
        <w:tab/>
      </w:r>
      <w:r w:rsidR="00CF5B42">
        <w:t>T</w:t>
      </w:r>
      <w:r w:rsidR="00BA5DBE">
        <w:t xml:space="preserve">he respondent’s counsel submitted that the leave to appeal </w:t>
      </w:r>
      <w:r w:rsidR="00AC7192" w:rsidRPr="00C11ECB">
        <w:rPr>
          <w:szCs w:val="24"/>
        </w:rPr>
        <w:t>fell woefully short of setting out clear grounds upon which the judgment or order was sought to be appealed</w:t>
      </w:r>
      <w:r w:rsidR="00AC7192">
        <w:rPr>
          <w:szCs w:val="24"/>
        </w:rPr>
        <w:t xml:space="preserve"> as prescribed in Rule 49(1)</w:t>
      </w:r>
      <w:r w:rsidR="00251425">
        <w:rPr>
          <w:szCs w:val="24"/>
        </w:rPr>
        <w:t>. His argument was that</w:t>
      </w:r>
      <w:r w:rsidR="00A64E5A">
        <w:rPr>
          <w:szCs w:val="24"/>
        </w:rPr>
        <w:t xml:space="preserve"> it </w:t>
      </w:r>
      <w:r w:rsidR="00395AB0">
        <w:rPr>
          <w:szCs w:val="24"/>
        </w:rPr>
        <w:t xml:space="preserve">consisted of argument </w:t>
      </w:r>
      <w:r w:rsidR="00840866">
        <w:rPr>
          <w:szCs w:val="24"/>
        </w:rPr>
        <w:t xml:space="preserve">instead of grounds, did not indicate misdirections of fact or law </w:t>
      </w:r>
      <w:r w:rsidR="00395AB0">
        <w:rPr>
          <w:szCs w:val="24"/>
        </w:rPr>
        <w:t>and at time</w:t>
      </w:r>
      <w:r w:rsidR="00D7402D">
        <w:rPr>
          <w:szCs w:val="24"/>
        </w:rPr>
        <w:t>s</w:t>
      </w:r>
      <w:r w:rsidR="00251425">
        <w:rPr>
          <w:szCs w:val="24"/>
        </w:rPr>
        <w:t xml:space="preserve"> an</w:t>
      </w:r>
      <w:r w:rsidR="00395AB0">
        <w:rPr>
          <w:szCs w:val="24"/>
        </w:rPr>
        <w:t xml:space="preserve"> incorrect reference to the evidence. Although this is </w:t>
      </w:r>
      <w:r w:rsidR="000376E8">
        <w:rPr>
          <w:szCs w:val="24"/>
        </w:rPr>
        <w:t>correct,</w:t>
      </w:r>
      <w:r w:rsidR="00395AB0">
        <w:rPr>
          <w:szCs w:val="24"/>
        </w:rPr>
        <w:t xml:space="preserve"> </w:t>
      </w:r>
      <w:r w:rsidR="00CF5B42">
        <w:t xml:space="preserve">I </w:t>
      </w:r>
      <w:r w:rsidR="00395AB0">
        <w:t>was</w:t>
      </w:r>
      <w:r w:rsidR="00CF5B42">
        <w:t xml:space="preserve"> mindful that the applicant </w:t>
      </w:r>
      <w:r w:rsidR="009E5063">
        <w:t>was</w:t>
      </w:r>
      <w:r w:rsidR="00CF5B42">
        <w:t xml:space="preserve"> a lay person</w:t>
      </w:r>
      <w:r w:rsidR="00395AB0">
        <w:t xml:space="preserve"> appearing in person</w:t>
      </w:r>
      <w:r w:rsidR="009E5063">
        <w:t>, the</w:t>
      </w:r>
      <w:r w:rsidR="00CF5B42">
        <w:t xml:space="preserve"> </w:t>
      </w:r>
      <w:r w:rsidR="00A64E5A">
        <w:t>decision was</w:t>
      </w:r>
      <w:r w:rsidR="00CF5B42">
        <w:t xml:space="preserve"> </w:t>
      </w:r>
      <w:r w:rsidR="009E5063">
        <w:t>handed down</w:t>
      </w:r>
      <w:r w:rsidR="00CF5B42">
        <w:t xml:space="preserve"> </w:t>
      </w:r>
      <w:r w:rsidR="00CF5B42" w:rsidRPr="00395AB0">
        <w:rPr>
          <w:i/>
          <w:iCs/>
        </w:rPr>
        <w:t>ex tempore</w:t>
      </w:r>
      <w:r w:rsidR="00CF5B42">
        <w:t xml:space="preserve"> and it </w:t>
      </w:r>
      <w:r w:rsidR="009E5063">
        <w:t>was</w:t>
      </w:r>
      <w:r w:rsidR="00CF5B42">
        <w:t xml:space="preserve"> not evident whether </w:t>
      </w:r>
      <w:r w:rsidR="009E5063">
        <w:t xml:space="preserve">either of </w:t>
      </w:r>
      <w:r w:rsidR="00CF5B42">
        <w:t xml:space="preserve">the parties obtained a transcript </w:t>
      </w:r>
      <w:r w:rsidR="009E5063">
        <w:t>of the proceedings</w:t>
      </w:r>
      <w:r w:rsidR="00CF5B42">
        <w:t xml:space="preserve">. In the light of </w:t>
      </w:r>
      <w:r w:rsidR="009E5063">
        <w:t>difficulties</w:t>
      </w:r>
      <w:r w:rsidR="005A009B">
        <w:t xml:space="preserve">, </w:t>
      </w:r>
      <w:r w:rsidR="00CF5B42">
        <w:t xml:space="preserve">I </w:t>
      </w:r>
      <w:r w:rsidR="005A009B">
        <w:t xml:space="preserve">held the view that the point, although well taken, would not assist in bringing the matter to finality nor assist the interest of justice if applied. I </w:t>
      </w:r>
      <w:r w:rsidR="00CF5B42">
        <w:t xml:space="preserve">proceeded </w:t>
      </w:r>
      <w:r w:rsidR="005A009B">
        <w:t xml:space="preserve">to </w:t>
      </w:r>
      <w:r w:rsidR="00CF5B42">
        <w:t xml:space="preserve">assist the applicant. </w:t>
      </w:r>
    </w:p>
    <w:p w14:paraId="799E7FD6" w14:textId="431C5DEB" w:rsidR="009B503D" w:rsidRPr="00395AB0" w:rsidRDefault="00332967" w:rsidP="00332967">
      <w:pPr>
        <w:pStyle w:val="RetiefPleadingpara1"/>
        <w:numPr>
          <w:ilvl w:val="0"/>
          <w:numId w:val="0"/>
        </w:numPr>
        <w:tabs>
          <w:tab w:val="left" w:pos="851"/>
        </w:tabs>
        <w:spacing w:before="480" w:after="480"/>
        <w:rPr>
          <w:szCs w:val="24"/>
        </w:rPr>
      </w:pPr>
      <w:r w:rsidRPr="00395AB0">
        <w:rPr>
          <w:szCs w:val="24"/>
        </w:rPr>
        <w:t>[37]</w:t>
      </w:r>
      <w:r w:rsidRPr="00395AB0">
        <w:rPr>
          <w:szCs w:val="24"/>
        </w:rPr>
        <w:tab/>
      </w:r>
      <w:r w:rsidR="00CF5B42">
        <w:t xml:space="preserve">The </w:t>
      </w:r>
      <w:r w:rsidR="00A64E5A">
        <w:t xml:space="preserve">application for leave to appeal </w:t>
      </w:r>
      <w:r w:rsidR="00CF5B42">
        <w:t>consisted of nine points</w:t>
      </w:r>
      <w:r w:rsidR="00FD44BF">
        <w:t xml:space="preserve"> containing argument, </w:t>
      </w:r>
      <w:r w:rsidR="00251425">
        <w:t xml:space="preserve">a </w:t>
      </w:r>
      <w:r w:rsidR="00FD44BF">
        <w:t>re</w:t>
      </w:r>
      <w:r w:rsidR="00A64E5A">
        <w:t>gurgita</w:t>
      </w:r>
      <w:r w:rsidR="00251425">
        <w:t>tion</w:t>
      </w:r>
      <w:r w:rsidR="00FD44BF">
        <w:t xml:space="preserve"> of </w:t>
      </w:r>
      <w:r w:rsidR="00A64E5A">
        <w:t>a defence</w:t>
      </w:r>
      <w:r w:rsidR="00CF5B42">
        <w:t xml:space="preserve"> </w:t>
      </w:r>
      <w:r w:rsidR="00A64E5A">
        <w:t>to the claim against her brought by the respondent i</w:t>
      </w:r>
      <w:r w:rsidR="00CF5B42">
        <w:t xml:space="preserve">n the Magistrate’s Court, </w:t>
      </w:r>
      <w:r w:rsidR="003D249C">
        <w:t xml:space="preserve">reservation of rights and </w:t>
      </w:r>
      <w:r w:rsidR="00A64E5A">
        <w:t xml:space="preserve">certain incorrect </w:t>
      </w:r>
      <w:r w:rsidR="003D249C">
        <w:t>reference</w:t>
      </w:r>
      <w:r w:rsidR="00A64E5A">
        <w:t>s</w:t>
      </w:r>
      <w:r w:rsidR="003D249C">
        <w:t xml:space="preserve"> to </w:t>
      </w:r>
      <w:r w:rsidR="00A64E5A">
        <w:t xml:space="preserve">purported </w:t>
      </w:r>
      <w:r w:rsidR="003D249C">
        <w:t>evide</w:t>
      </w:r>
      <w:r w:rsidR="00A64E5A">
        <w:t>nce presented in</w:t>
      </w:r>
      <w:r w:rsidR="003D249C">
        <w:t xml:space="preserve"> the </w:t>
      </w:r>
      <w:r w:rsidR="00A64E5A">
        <w:t xml:space="preserve">final </w:t>
      </w:r>
      <w:r w:rsidR="003D249C">
        <w:t xml:space="preserve">sequestration application. </w:t>
      </w:r>
      <w:r w:rsidR="00A64E5A">
        <w:t xml:space="preserve">No misdirections of law or facts were </w:t>
      </w:r>
      <w:r w:rsidR="00251425">
        <w:t>alleged</w:t>
      </w:r>
      <w:r w:rsidR="00A64E5A">
        <w:t xml:space="preserve">. </w:t>
      </w:r>
      <w:r w:rsidR="00F146FB">
        <w:t>Notwithstanding, the</w:t>
      </w:r>
      <w:r w:rsidR="00CF5B42">
        <w:t xml:space="preserve"> thrust of the aggrievance </w:t>
      </w:r>
      <w:r w:rsidR="00F146FB">
        <w:t>appeared to be</w:t>
      </w:r>
      <w:r w:rsidR="00CF5B42">
        <w:t xml:space="preserve"> twofold</w:t>
      </w:r>
      <w:r w:rsidR="00C21899">
        <w:t>, namely:</w:t>
      </w:r>
    </w:p>
    <w:p w14:paraId="6052A0F8" w14:textId="51B26011" w:rsidR="00C21899" w:rsidRDefault="00332967" w:rsidP="00332967">
      <w:pPr>
        <w:pStyle w:val="RetiefPleadingpara1"/>
        <w:numPr>
          <w:ilvl w:val="0"/>
          <w:numId w:val="0"/>
        </w:numPr>
        <w:tabs>
          <w:tab w:val="left" w:pos="1701"/>
        </w:tabs>
        <w:spacing w:before="480" w:after="480"/>
        <w:ind w:left="1701" w:hanging="850"/>
      </w:pPr>
      <w:r>
        <w:t>37.1</w:t>
      </w:r>
      <w:r>
        <w:tab/>
      </w:r>
      <w:r w:rsidR="00C21899">
        <w:t xml:space="preserve">The Court </w:t>
      </w:r>
      <w:r w:rsidR="00F146FB">
        <w:t xml:space="preserve">errored in </w:t>
      </w:r>
      <w:r w:rsidR="00C21899">
        <w:t>not grant</w:t>
      </w:r>
      <w:r w:rsidR="00F146FB">
        <w:t>ing</w:t>
      </w:r>
      <w:r w:rsidR="00C21899">
        <w:t xml:space="preserve"> a postponement (</w:t>
      </w:r>
      <w:r w:rsidR="00A64E5A">
        <w:t xml:space="preserve">seemingly </w:t>
      </w:r>
      <w:r w:rsidR="00A9253A">
        <w:t>points</w:t>
      </w:r>
      <w:r w:rsidR="00C21899">
        <w:t xml:space="preserve"> 1-3, 6); </w:t>
      </w:r>
    </w:p>
    <w:p w14:paraId="7CAEAC81" w14:textId="4262570D" w:rsidR="00C21899" w:rsidRDefault="00332967" w:rsidP="00332967">
      <w:pPr>
        <w:pStyle w:val="RetiefPleadingpara1"/>
        <w:numPr>
          <w:ilvl w:val="0"/>
          <w:numId w:val="0"/>
        </w:numPr>
        <w:tabs>
          <w:tab w:val="left" w:pos="1701"/>
        </w:tabs>
        <w:spacing w:before="480" w:after="480"/>
        <w:ind w:left="1701" w:hanging="850"/>
      </w:pPr>
      <w:r>
        <w:t>37.2</w:t>
      </w:r>
      <w:r>
        <w:tab/>
      </w:r>
      <w:r w:rsidR="00C21899">
        <w:t>The Court err</w:t>
      </w:r>
      <w:r w:rsidR="00736DE0">
        <w:t>or</w:t>
      </w:r>
      <w:r w:rsidR="00C21899">
        <w:t xml:space="preserve">ed in accepting the applicant’s version </w:t>
      </w:r>
      <w:r w:rsidR="00F146FB">
        <w:t xml:space="preserve">and did not take cognisance of historical events </w:t>
      </w:r>
      <w:r w:rsidR="00C21899">
        <w:t>(</w:t>
      </w:r>
      <w:r w:rsidR="00A64E5A">
        <w:t xml:space="preserve">seemingly </w:t>
      </w:r>
      <w:r w:rsidR="00A9253A">
        <w:t>points</w:t>
      </w:r>
      <w:r w:rsidR="00C21899">
        <w:t xml:space="preserve"> 4, 5 and 7).</w:t>
      </w:r>
    </w:p>
    <w:p w14:paraId="646B6AD9" w14:textId="76840936" w:rsidR="00CF5B42" w:rsidRPr="00C21899" w:rsidRDefault="00332967" w:rsidP="00332967">
      <w:pPr>
        <w:pStyle w:val="RetiefPleadingpara1"/>
        <w:numPr>
          <w:ilvl w:val="0"/>
          <w:numId w:val="0"/>
        </w:numPr>
        <w:tabs>
          <w:tab w:val="left" w:pos="851"/>
        </w:tabs>
        <w:spacing w:before="480" w:after="480"/>
        <w:rPr>
          <w:b/>
          <w:bCs/>
          <w:u w:val="single"/>
        </w:rPr>
      </w:pPr>
      <w:r w:rsidRPr="00C21899">
        <w:t>[38]</w:t>
      </w:r>
      <w:r w:rsidRPr="00C21899">
        <w:tab/>
      </w:r>
      <w:r w:rsidR="00C21899" w:rsidRPr="00C21899">
        <w:rPr>
          <w:b/>
          <w:bCs/>
          <w:u w:val="single"/>
        </w:rPr>
        <w:t xml:space="preserve">Refusal to grant postponement </w:t>
      </w:r>
    </w:p>
    <w:p w14:paraId="1A2BAA64" w14:textId="159454C0" w:rsidR="00C21899" w:rsidRDefault="00332967" w:rsidP="00332967">
      <w:pPr>
        <w:pStyle w:val="RetiefPleadingpara1"/>
        <w:numPr>
          <w:ilvl w:val="0"/>
          <w:numId w:val="0"/>
        </w:numPr>
        <w:tabs>
          <w:tab w:val="left" w:pos="1701"/>
        </w:tabs>
        <w:spacing w:before="480" w:after="480"/>
        <w:ind w:left="1701" w:hanging="850"/>
      </w:pPr>
      <w:r>
        <w:lastRenderedPageBreak/>
        <w:t>38.1</w:t>
      </w:r>
      <w:r>
        <w:tab/>
      </w:r>
      <w:r w:rsidR="00C21899">
        <w:t>On the 6</w:t>
      </w:r>
      <w:r w:rsidR="00C21899" w:rsidRPr="00C21899">
        <w:rPr>
          <w:vertAlign w:val="superscript"/>
        </w:rPr>
        <w:t>th</w:t>
      </w:r>
      <w:r w:rsidR="00C21899">
        <w:t xml:space="preserve"> of December 2021, the applicant, acting in person filed a notice of intention to defend the sequestration</w:t>
      </w:r>
      <w:r w:rsidR="00A64E5A">
        <w:t xml:space="preserve"> application.</w:t>
      </w:r>
      <w:r w:rsidR="00C21899">
        <w:t xml:space="preserve"> </w:t>
      </w:r>
    </w:p>
    <w:p w14:paraId="0861C2CE" w14:textId="69BD1325" w:rsidR="00C21899" w:rsidRDefault="00332967" w:rsidP="00332967">
      <w:pPr>
        <w:pStyle w:val="RetiefPleadingpara1"/>
        <w:numPr>
          <w:ilvl w:val="0"/>
          <w:numId w:val="0"/>
        </w:numPr>
        <w:tabs>
          <w:tab w:val="left" w:pos="1701"/>
        </w:tabs>
        <w:spacing w:before="480" w:after="480"/>
        <w:ind w:left="1701" w:hanging="850"/>
      </w:pPr>
      <w:r>
        <w:t>38.2</w:t>
      </w:r>
      <w:r>
        <w:tab/>
      </w:r>
      <w:r w:rsidR="00C21899">
        <w:t>On the 3</w:t>
      </w:r>
      <w:r w:rsidR="00C21899" w:rsidRPr="00C21899">
        <w:rPr>
          <w:vertAlign w:val="superscript"/>
        </w:rPr>
        <w:t>rd</w:t>
      </w:r>
      <w:r w:rsidR="00C21899">
        <w:t xml:space="preserve"> of January 2022, the respondent in person filed an opposing affidavit. </w:t>
      </w:r>
    </w:p>
    <w:p w14:paraId="192E6B1E" w14:textId="160C1CE4" w:rsidR="00C21899" w:rsidRDefault="00332967" w:rsidP="00332967">
      <w:pPr>
        <w:pStyle w:val="RetiefPleadingpara1"/>
        <w:numPr>
          <w:ilvl w:val="0"/>
          <w:numId w:val="0"/>
        </w:numPr>
        <w:tabs>
          <w:tab w:val="left" w:pos="1701"/>
        </w:tabs>
        <w:spacing w:before="480" w:after="480"/>
        <w:ind w:left="1701" w:hanging="850"/>
      </w:pPr>
      <w:r>
        <w:t>38.3</w:t>
      </w:r>
      <w:r>
        <w:tab/>
      </w:r>
      <w:r w:rsidR="00C21899">
        <w:t>Subsequent to the applicant filing her opposing papers and after the respondent’s reply dated 7 February 2022, the applicant was in a position to procure services with Legal Aid SA. By agreement between the parties, the applicant’s legal representatives were provided with an opportunity to file a supplementary answering affidavit to assist the applicant. A supplement</w:t>
      </w:r>
      <w:r w:rsidR="00953BD1">
        <w:t xml:space="preserve">ary </w:t>
      </w:r>
      <w:r w:rsidR="00C21899">
        <w:t xml:space="preserve">affidavit was indeed served on 9 March 2022, the respondent filing </w:t>
      </w:r>
      <w:r w:rsidR="00F22673">
        <w:t xml:space="preserve">their </w:t>
      </w:r>
      <w:r w:rsidR="00953BD1">
        <w:t xml:space="preserve">reply on 20 April 2022. </w:t>
      </w:r>
    </w:p>
    <w:p w14:paraId="545656D4" w14:textId="6FBF3974" w:rsidR="00953BD1" w:rsidRDefault="00332967" w:rsidP="00332967">
      <w:pPr>
        <w:pStyle w:val="RetiefPleadingpara1"/>
        <w:numPr>
          <w:ilvl w:val="0"/>
          <w:numId w:val="0"/>
        </w:numPr>
        <w:tabs>
          <w:tab w:val="left" w:pos="1701"/>
        </w:tabs>
        <w:spacing w:before="480" w:after="480"/>
        <w:ind w:left="1701" w:hanging="850"/>
      </w:pPr>
      <w:r>
        <w:t>38.4</w:t>
      </w:r>
      <w:r>
        <w:tab/>
      </w:r>
      <w:r w:rsidR="00F22673">
        <w:t>On the</w:t>
      </w:r>
      <w:r w:rsidR="00953BD1">
        <w:t xml:space="preserve"> 12 October 2022 the applicant </w:t>
      </w:r>
      <w:r w:rsidR="00F22673">
        <w:t>duly represented by</w:t>
      </w:r>
      <w:r w:rsidR="00D7402D" w:rsidRPr="00840866">
        <w:rPr>
          <w:color w:val="000000" w:themeColor="text1"/>
        </w:rPr>
        <w:t xml:space="preserve"> </w:t>
      </w:r>
      <w:r w:rsidR="00840866" w:rsidRPr="00840866">
        <w:rPr>
          <w:color w:val="000000" w:themeColor="text1"/>
        </w:rPr>
        <w:t>Legal Aid</w:t>
      </w:r>
      <w:r w:rsidR="00953BD1" w:rsidRPr="00840866">
        <w:rPr>
          <w:color w:val="000000" w:themeColor="text1"/>
        </w:rPr>
        <w:t xml:space="preserve"> </w:t>
      </w:r>
      <w:r w:rsidR="00953BD1">
        <w:t>filed an affidavit dated 12 October 2022</w:t>
      </w:r>
      <w:r w:rsidR="00F22673">
        <w:t xml:space="preserve"> pursuant to the provisional order</w:t>
      </w:r>
      <w:r w:rsidR="00953BD1">
        <w:t xml:space="preserve">. However, on the date of the hearing Advocate Jacobs </w:t>
      </w:r>
      <w:r w:rsidR="00840866">
        <w:t xml:space="preserve">who </w:t>
      </w:r>
      <w:r w:rsidR="00F22673">
        <w:t>represent</w:t>
      </w:r>
      <w:r w:rsidR="00840866">
        <w:t>ed</w:t>
      </w:r>
      <w:r w:rsidR="00F22673">
        <w:t xml:space="preserve"> the applicant on behalf of Legal Aid, </w:t>
      </w:r>
      <w:r w:rsidR="00953BD1">
        <w:t>addressed the Court confirming that Legal Aid was to withdraw from the matter</w:t>
      </w:r>
      <w:r w:rsidR="00F22673">
        <w:t>. T</w:t>
      </w:r>
      <w:r w:rsidR="00953BD1">
        <w:t xml:space="preserve">he nub of the reason proffered was </w:t>
      </w:r>
      <w:r w:rsidR="00A9253A">
        <w:t>h</w:t>
      </w:r>
      <w:r w:rsidR="00E214EB">
        <w:t>is inability to</w:t>
      </w:r>
      <w:r w:rsidR="00A9253A">
        <w:t xml:space="preserve"> argue the case as instructed</w:t>
      </w:r>
      <w:r w:rsidR="00B35490">
        <w:t>. T</w:t>
      </w:r>
      <w:r w:rsidR="00953BD1">
        <w:t>he applicant</w:t>
      </w:r>
      <w:r w:rsidR="00B35490">
        <w:t xml:space="preserve"> </w:t>
      </w:r>
      <w:r w:rsidR="00953BD1">
        <w:t xml:space="preserve">insisting on handing up yet a further affidavit </w:t>
      </w:r>
      <w:r w:rsidR="00F22673">
        <w:t xml:space="preserve">drafted by herself </w:t>
      </w:r>
      <w:r w:rsidR="00953BD1">
        <w:t>dated 14 October 2022. It was abundantly clear that the applicant wished further facts to be placed before the Court</w:t>
      </w:r>
      <w:r w:rsidR="00A9253A">
        <w:t>.</w:t>
      </w:r>
      <w:r w:rsidR="00953BD1">
        <w:t xml:space="preserve"> </w:t>
      </w:r>
    </w:p>
    <w:p w14:paraId="52A9A13A" w14:textId="46CE3475" w:rsidR="00953BD1" w:rsidRDefault="00332967" w:rsidP="00332967">
      <w:pPr>
        <w:pStyle w:val="RetiefPleadingpara1"/>
        <w:numPr>
          <w:ilvl w:val="0"/>
          <w:numId w:val="0"/>
        </w:numPr>
        <w:tabs>
          <w:tab w:val="left" w:pos="1701"/>
        </w:tabs>
        <w:spacing w:before="480" w:after="480"/>
        <w:ind w:left="1701" w:hanging="850"/>
      </w:pPr>
      <w:r>
        <w:lastRenderedPageBreak/>
        <w:t>38.5</w:t>
      </w:r>
      <w:r>
        <w:tab/>
      </w:r>
      <w:r w:rsidR="00E214EB">
        <w:t>The respondent was amenable to afford the applicant an opportunity to hand up the further affidavit</w:t>
      </w:r>
      <w:r w:rsidR="00251425">
        <w:t xml:space="preserve"> and the </w:t>
      </w:r>
      <w:r w:rsidR="00953BD1">
        <w:t xml:space="preserve">further affidavit of 14 October 2022 was tendered into evidence by agreement. </w:t>
      </w:r>
    </w:p>
    <w:p w14:paraId="053C69FD" w14:textId="02D1D467" w:rsidR="00CF5B42" w:rsidRDefault="00332967" w:rsidP="00332967">
      <w:pPr>
        <w:pStyle w:val="RetiefPleadingpara1"/>
        <w:numPr>
          <w:ilvl w:val="0"/>
          <w:numId w:val="0"/>
        </w:numPr>
        <w:tabs>
          <w:tab w:val="left" w:pos="1701"/>
        </w:tabs>
        <w:spacing w:before="480" w:after="480"/>
        <w:ind w:left="1701" w:hanging="850"/>
      </w:pPr>
      <w:r>
        <w:t>38.6</w:t>
      </w:r>
      <w:r>
        <w:tab/>
      </w:r>
      <w:r w:rsidR="00095F88">
        <w:t>But for the</w:t>
      </w:r>
      <w:r w:rsidR="00F22673">
        <w:t xml:space="preserve"> agreement, i</w:t>
      </w:r>
      <w:r w:rsidR="00050D22">
        <w:t xml:space="preserve">n observing the </w:t>
      </w:r>
      <w:r w:rsidR="00050D22" w:rsidRPr="00BD4431">
        <w:rPr>
          <w:i/>
          <w:iCs/>
        </w:rPr>
        <w:t>audi alteram partem</w:t>
      </w:r>
      <w:r w:rsidR="00050D22">
        <w:t xml:space="preserve"> rule and in conducting fair proceedings</w:t>
      </w:r>
      <w:r w:rsidR="00AE0AA9">
        <w:t>,</w:t>
      </w:r>
      <w:r w:rsidR="00050D22">
        <w:t xml:space="preserve"> </w:t>
      </w:r>
      <w:r w:rsidR="00095F88">
        <w:t xml:space="preserve">I </w:t>
      </w:r>
      <w:r w:rsidR="00050D22">
        <w:t xml:space="preserve">was inclined to accept the </w:t>
      </w:r>
      <w:r w:rsidR="00095F88">
        <w:t xml:space="preserve">further </w:t>
      </w:r>
      <w:r w:rsidR="00050D22">
        <w:t>affidavit</w:t>
      </w:r>
      <w:r w:rsidR="00840866">
        <w:t xml:space="preserve"> anyway.</w:t>
      </w:r>
      <w:r w:rsidR="00F22673">
        <w:t xml:space="preserve"> In </w:t>
      </w:r>
      <w:r w:rsidR="00095F88">
        <w:t>addition</w:t>
      </w:r>
      <w:r w:rsidR="00AE0AA9">
        <w:t>,</w:t>
      </w:r>
      <w:r w:rsidR="00095F88">
        <w:t xml:space="preserve"> </w:t>
      </w:r>
      <w:r w:rsidR="00F22673">
        <w:t xml:space="preserve">I </w:t>
      </w:r>
      <w:r w:rsidR="00050D22">
        <w:t>had noted that the affidavit fi</w:t>
      </w:r>
      <w:r w:rsidR="00095F88">
        <w:t xml:space="preserve">led </w:t>
      </w:r>
      <w:r w:rsidR="00F22673">
        <w:t xml:space="preserve">on 12 October 2022 </w:t>
      </w:r>
      <w:r w:rsidR="00050D22">
        <w:t xml:space="preserve">was not commissioned, the non-practising advocate who had signed the affidavit on 12 October 2022 had </w:t>
      </w:r>
      <w:r w:rsidR="00095F88">
        <w:t xml:space="preserve">signed </w:t>
      </w:r>
      <w:r w:rsidR="00050D22">
        <w:t>certif</w:t>
      </w:r>
      <w:r w:rsidR="00095F88">
        <w:t>ying</w:t>
      </w:r>
      <w:r w:rsidR="00050D22">
        <w:t xml:space="preserve"> the document </w:t>
      </w:r>
      <w:r w:rsidR="00095F88">
        <w:t xml:space="preserve">as a true copy </w:t>
      </w:r>
      <w:r w:rsidR="00840866">
        <w:t xml:space="preserve">of the original </w:t>
      </w:r>
      <w:r w:rsidR="00151044">
        <w:t>i</w:t>
      </w:r>
      <w:r w:rsidR="00F22673">
        <w:t xml:space="preserve">nstead of </w:t>
      </w:r>
      <w:r w:rsidR="00050D22">
        <w:t>commission</w:t>
      </w:r>
      <w:r w:rsidR="00F22673">
        <w:t>ing</w:t>
      </w:r>
      <w:r w:rsidR="00050D22">
        <w:t xml:space="preserve"> the affidavit as prescribed in terms of the Justice of the Peace and Commissioner of Oaths Act 16 of 1963. </w:t>
      </w:r>
      <w:r w:rsidR="00095F88">
        <w:t>The further affidavit stood as the only evidence file</w:t>
      </w:r>
      <w:r w:rsidR="00AE0AA9">
        <w:t>d</w:t>
      </w:r>
      <w:r w:rsidR="00095F88">
        <w:t xml:space="preserve"> </w:t>
      </w:r>
      <w:r w:rsidR="000849B9">
        <w:t xml:space="preserve">subsequent to the provisional order. </w:t>
      </w:r>
      <w:r w:rsidR="00151044">
        <w:t>The applicant to be heard.</w:t>
      </w:r>
    </w:p>
    <w:p w14:paraId="02EE6B98" w14:textId="46032C93" w:rsidR="00050D22" w:rsidRDefault="00332967" w:rsidP="00332967">
      <w:pPr>
        <w:pStyle w:val="RetiefPleadingpara1"/>
        <w:numPr>
          <w:ilvl w:val="0"/>
          <w:numId w:val="0"/>
        </w:numPr>
        <w:tabs>
          <w:tab w:val="left" w:pos="1701"/>
        </w:tabs>
        <w:spacing w:before="480" w:after="480"/>
        <w:ind w:left="1701" w:hanging="850"/>
      </w:pPr>
      <w:r>
        <w:t>38.7</w:t>
      </w:r>
      <w:r>
        <w:tab/>
      </w:r>
      <w:r w:rsidR="00151044">
        <w:t>However t</w:t>
      </w:r>
      <w:r w:rsidR="00050D22">
        <w:t xml:space="preserve">he </w:t>
      </w:r>
      <w:r w:rsidR="00095F88">
        <w:t xml:space="preserve">further affidavit did not take the applicant’s case further and in fact reaffirmed her indebtedness to the respondent, tendering payment of her debt in instalments on certain conditions. She had failed to rescind the judgment </w:t>
      </w:r>
      <w:r w:rsidR="00B04C89">
        <w:t xml:space="preserve">against her </w:t>
      </w:r>
      <w:r w:rsidR="00095F88">
        <w:t xml:space="preserve">or provide any proof that she indeed initiated proceedings as she had alluded to in </w:t>
      </w:r>
      <w:r w:rsidR="00151044">
        <w:t>her papers</w:t>
      </w:r>
      <w:r w:rsidR="00095F88">
        <w:t>. The judgment stood.</w:t>
      </w:r>
      <w:r w:rsidR="00B04C89">
        <w:t xml:space="preserve"> </w:t>
      </w:r>
      <w:r w:rsidR="00412577">
        <w:t xml:space="preserve">In argument </w:t>
      </w:r>
      <w:r w:rsidR="00B04C89">
        <w:t xml:space="preserve">she </w:t>
      </w:r>
      <w:r w:rsidR="00412577">
        <w:t>confirmed that subsequent to</w:t>
      </w:r>
      <w:r w:rsidR="00B04C89">
        <w:t xml:space="preserve"> </w:t>
      </w:r>
      <w:r w:rsidR="00412577">
        <w:t xml:space="preserve">judgment being granted </w:t>
      </w:r>
      <w:r w:rsidR="00B04C89">
        <w:t>against her</w:t>
      </w:r>
      <w:r w:rsidR="005F7EC8">
        <w:t xml:space="preserve"> she</w:t>
      </w:r>
      <w:r w:rsidR="00412577">
        <w:t xml:space="preserve"> ha</w:t>
      </w:r>
      <w:r w:rsidR="005F7EC8">
        <w:t>d</w:t>
      </w:r>
      <w:r w:rsidR="00412577">
        <w:t xml:space="preserve"> not </w:t>
      </w:r>
      <w:r w:rsidR="005F7EC8">
        <w:t xml:space="preserve">paid any </w:t>
      </w:r>
      <w:r w:rsidR="00412577">
        <w:t>levies due and owing to the respondent</w:t>
      </w:r>
      <w:r w:rsidR="00B04C89">
        <w:t xml:space="preserve"> (a period of approximately 2</w:t>
      </w:r>
      <w:r w:rsidR="00AE0AA9">
        <w:t xml:space="preserve"> (two)</w:t>
      </w:r>
      <w:r w:rsidR="00B04C89">
        <w:t xml:space="preserve"> years)</w:t>
      </w:r>
      <w:r w:rsidR="00412577">
        <w:t xml:space="preserve">. </w:t>
      </w:r>
    </w:p>
    <w:p w14:paraId="2618839F" w14:textId="31EC0185" w:rsidR="00B04C89" w:rsidRDefault="00332967" w:rsidP="00332967">
      <w:pPr>
        <w:pStyle w:val="RetiefPleadingpara1"/>
        <w:numPr>
          <w:ilvl w:val="0"/>
          <w:numId w:val="0"/>
        </w:numPr>
        <w:tabs>
          <w:tab w:val="left" w:pos="1701"/>
        </w:tabs>
        <w:spacing w:before="480" w:after="480"/>
        <w:ind w:left="1701" w:hanging="850"/>
      </w:pPr>
      <w:r>
        <w:lastRenderedPageBreak/>
        <w:t>38.8</w:t>
      </w:r>
      <w:r>
        <w:tab/>
      </w:r>
      <w:r w:rsidR="005F7EC8">
        <w:t xml:space="preserve">The </w:t>
      </w:r>
      <w:r w:rsidR="005F7EC8" w:rsidRPr="005F7EC8">
        <w:rPr>
          <w:i/>
          <w:iCs/>
        </w:rPr>
        <w:t>nulla bona</w:t>
      </w:r>
      <w:r w:rsidR="00942A35">
        <w:t xml:space="preserve"> return stood. No</w:t>
      </w:r>
      <w:r w:rsidR="005F7EC8">
        <w:t xml:space="preserve"> action had been taken against the Sheriff, no complaint </w:t>
      </w:r>
      <w:r w:rsidR="00E15250">
        <w:t xml:space="preserve">had been </w:t>
      </w:r>
      <w:r w:rsidR="005F7EC8">
        <w:t xml:space="preserve">laid against the Sheriff by the applicant, no further evidence to substantiate the applicant’s claim that the Sheriff purposively filed a </w:t>
      </w:r>
      <w:r w:rsidR="005F7EC8" w:rsidRPr="005F7EC8">
        <w:rPr>
          <w:i/>
          <w:iCs/>
        </w:rPr>
        <w:t>nulla bona</w:t>
      </w:r>
      <w:r w:rsidR="005F7EC8">
        <w:t xml:space="preserve"> return and why was forthcoming. The Sheriff was not joined. The balance favoured the </w:t>
      </w:r>
      <w:r w:rsidR="00151044">
        <w:t xml:space="preserve">respondent on the </w:t>
      </w:r>
      <w:r w:rsidR="005F7EC8">
        <w:t xml:space="preserve">documentary evidence before Court. </w:t>
      </w:r>
    </w:p>
    <w:p w14:paraId="730C3E78" w14:textId="64D3F1B1" w:rsidR="00E15250" w:rsidRDefault="00332967" w:rsidP="00332967">
      <w:pPr>
        <w:pStyle w:val="RetiefPleadingpara1"/>
        <w:numPr>
          <w:ilvl w:val="0"/>
          <w:numId w:val="0"/>
        </w:numPr>
        <w:tabs>
          <w:tab w:val="left" w:pos="1701"/>
        </w:tabs>
        <w:spacing w:before="480" w:after="480"/>
        <w:ind w:left="1701" w:hanging="850"/>
      </w:pPr>
      <w:r>
        <w:t>38.9</w:t>
      </w:r>
      <w:r>
        <w:tab/>
      </w:r>
      <w:r w:rsidR="00E15250">
        <w:t xml:space="preserve">When the </w:t>
      </w:r>
      <w:r w:rsidR="00412577">
        <w:t>applicant</w:t>
      </w:r>
      <w:r w:rsidR="00AE0AA9">
        <w:t>,</w:t>
      </w:r>
      <w:r w:rsidR="00412577">
        <w:t xml:space="preserve"> </w:t>
      </w:r>
      <w:r w:rsidR="0014395E">
        <w:t xml:space="preserve">becoming </w:t>
      </w:r>
      <w:r w:rsidR="00412577">
        <w:t xml:space="preserve">acutely aware that her </w:t>
      </w:r>
      <w:r w:rsidR="00E15250">
        <w:t xml:space="preserve">further </w:t>
      </w:r>
      <w:r w:rsidR="00412577">
        <w:t>affidavit was not assisting her</w:t>
      </w:r>
      <w:r w:rsidR="0014395E">
        <w:t xml:space="preserve"> and </w:t>
      </w:r>
      <w:r w:rsidR="00412577">
        <w:t xml:space="preserve">the shoe began to pinch, </w:t>
      </w:r>
      <w:r w:rsidR="00151044">
        <w:t xml:space="preserve">she sought a </w:t>
      </w:r>
      <w:r w:rsidR="0014395E">
        <w:t>postponement</w:t>
      </w:r>
      <w:r w:rsidR="00E15250">
        <w:t xml:space="preserve"> </w:t>
      </w:r>
      <w:r w:rsidR="0014395E">
        <w:t>on the basis that she was</w:t>
      </w:r>
      <w:r w:rsidR="00412577">
        <w:t xml:space="preserve"> unrepresented in this way try</w:t>
      </w:r>
      <w:r w:rsidR="00E15250">
        <w:t xml:space="preserve">ing to </w:t>
      </w:r>
      <w:r w:rsidR="00412577">
        <w:t>force the Court to grant a postponement</w:t>
      </w:r>
      <w:r w:rsidR="0014395E">
        <w:t>.</w:t>
      </w:r>
      <w:r w:rsidR="00E15250">
        <w:t xml:space="preserve"> No tender for costs was forthcoming.</w:t>
      </w:r>
    </w:p>
    <w:p w14:paraId="4100C9DB" w14:textId="7526994C" w:rsidR="00412577" w:rsidRDefault="00332967" w:rsidP="00332967">
      <w:pPr>
        <w:pStyle w:val="RetiefPleadingpara1"/>
        <w:numPr>
          <w:ilvl w:val="0"/>
          <w:numId w:val="0"/>
        </w:numPr>
        <w:tabs>
          <w:tab w:val="left" w:pos="1701"/>
        </w:tabs>
        <w:spacing w:before="480" w:after="480"/>
        <w:ind w:left="1701" w:hanging="850"/>
      </w:pPr>
      <w:r>
        <w:t>38.10</w:t>
      </w:r>
      <w:r>
        <w:tab/>
      </w:r>
      <w:r w:rsidR="0014395E">
        <w:t xml:space="preserve">Counsel for the respondent argued it was merely a delay tactic </w:t>
      </w:r>
      <w:r w:rsidR="00D82CE7">
        <w:t>and brought</w:t>
      </w:r>
      <w:r w:rsidR="00E15250">
        <w:t xml:space="preserve"> </w:t>
      </w:r>
      <w:r w:rsidR="0014395E" w:rsidRPr="00BD4431">
        <w:rPr>
          <w:i/>
          <w:iCs/>
        </w:rPr>
        <w:t>mala fide</w:t>
      </w:r>
      <w:r w:rsidR="00E15250">
        <w:t xml:space="preserve">. All the evidence was before Court for a final determination. </w:t>
      </w:r>
    </w:p>
    <w:p w14:paraId="592668F2" w14:textId="69EE46FF" w:rsidR="00CF5B42" w:rsidRDefault="00332967" w:rsidP="00332967">
      <w:pPr>
        <w:pStyle w:val="RetiefPleadingpara1"/>
        <w:numPr>
          <w:ilvl w:val="0"/>
          <w:numId w:val="0"/>
        </w:numPr>
        <w:tabs>
          <w:tab w:val="left" w:pos="1701"/>
        </w:tabs>
        <w:spacing w:before="480" w:after="480"/>
        <w:ind w:left="1701" w:hanging="850"/>
      </w:pPr>
      <w:r>
        <w:t>38.11</w:t>
      </w:r>
      <w:r>
        <w:tab/>
      </w:r>
      <w:r w:rsidR="00412577">
        <w:t xml:space="preserve">The mere withdrawal by a practitioner or the mere termination of a mandate </w:t>
      </w:r>
      <w:r w:rsidR="00EC61D9">
        <w:t>“</w:t>
      </w:r>
      <w:r w:rsidR="00412577" w:rsidRPr="00BD4431">
        <w:rPr>
          <w:i/>
          <w:iCs/>
        </w:rPr>
        <w:t>does not, contrary to popular belief, entitle a party to a postponement as of right</w:t>
      </w:r>
      <w:r w:rsidR="00EC61D9">
        <w:t>”</w:t>
      </w:r>
      <w:r w:rsidR="00412577">
        <w:t>.</w:t>
      </w:r>
      <w:r w:rsidR="00EC61D9">
        <w:t xml:space="preserve"> This is clearly stated in </w:t>
      </w:r>
      <w:r w:rsidR="00EC61D9" w:rsidRPr="00BD4431">
        <w:rPr>
          <w:b/>
          <w:bCs/>
        </w:rPr>
        <w:t>Take &amp; Save Trading CC</w:t>
      </w:r>
      <w:r w:rsidR="00A81927" w:rsidRPr="00A81927">
        <w:t>.</w:t>
      </w:r>
      <w:r w:rsidR="00EC61D9">
        <w:rPr>
          <w:rStyle w:val="FootnoteReference"/>
        </w:rPr>
        <w:footnoteReference w:id="6"/>
      </w:r>
    </w:p>
    <w:p w14:paraId="136B344C" w14:textId="39C83673" w:rsidR="00A81927" w:rsidRDefault="00332967" w:rsidP="00332967">
      <w:pPr>
        <w:pStyle w:val="RetiefPleadingpara1"/>
        <w:numPr>
          <w:ilvl w:val="0"/>
          <w:numId w:val="0"/>
        </w:numPr>
        <w:tabs>
          <w:tab w:val="left" w:pos="1701"/>
        </w:tabs>
        <w:spacing w:before="480" w:after="480"/>
        <w:ind w:left="1701" w:hanging="850"/>
      </w:pPr>
      <w:r>
        <w:t>38.12</w:t>
      </w:r>
      <w:r>
        <w:tab/>
      </w:r>
      <w:r w:rsidR="00A81927">
        <w:t xml:space="preserve">In </w:t>
      </w:r>
      <w:r w:rsidR="00E15250">
        <w:t xml:space="preserve">exercising my </w:t>
      </w:r>
      <w:r w:rsidR="00D82CE7">
        <w:t>discretion,</w:t>
      </w:r>
      <w:r w:rsidR="00E15250">
        <w:t xml:space="preserve"> I </w:t>
      </w:r>
      <w:r w:rsidR="00A81927">
        <w:t>consider</w:t>
      </w:r>
      <w:r w:rsidR="00E15250">
        <w:t>ed</w:t>
      </w:r>
      <w:r w:rsidR="00A81927">
        <w:t xml:space="preserve"> </w:t>
      </w:r>
      <w:r w:rsidR="0014395E">
        <w:t>the</w:t>
      </w:r>
      <w:r w:rsidR="00A81927">
        <w:t xml:space="preserve"> prejudice </w:t>
      </w:r>
      <w:r w:rsidR="0014395E">
        <w:t xml:space="preserve">which </w:t>
      </w:r>
      <w:r w:rsidR="00A81927">
        <w:t xml:space="preserve">could be caused by </w:t>
      </w:r>
      <w:r w:rsidR="0014395E">
        <w:t xml:space="preserve">such </w:t>
      </w:r>
      <w:r w:rsidR="00A81927">
        <w:t>a postponement in respect of the respondent who was ready to proceed</w:t>
      </w:r>
      <w:r w:rsidR="00C57929">
        <w:t xml:space="preserve"> and the further cost implication for both </w:t>
      </w:r>
      <w:r w:rsidR="00C57929">
        <w:lastRenderedPageBreak/>
        <w:t>parties. The inconvenience of a postponement for the respondent could not be cured by a cost order. The applicant did not tender costs and in all likelihood could not pay even if tendered.</w:t>
      </w:r>
      <w:r w:rsidR="00151044">
        <w:t xml:space="preserve"> She confirmed that she was unemployed under oath and argued that she was poor.</w:t>
      </w:r>
    </w:p>
    <w:p w14:paraId="65218B18" w14:textId="011911B0" w:rsidR="0014395E" w:rsidRDefault="00332967" w:rsidP="00332967">
      <w:pPr>
        <w:pStyle w:val="RetiefPleadingpara1"/>
        <w:numPr>
          <w:ilvl w:val="0"/>
          <w:numId w:val="0"/>
        </w:numPr>
        <w:tabs>
          <w:tab w:val="left" w:pos="1701"/>
        </w:tabs>
        <w:spacing w:before="480" w:after="480"/>
        <w:ind w:left="1701" w:hanging="850"/>
      </w:pPr>
      <w:r>
        <w:t>38.13</w:t>
      </w:r>
      <w:r>
        <w:tab/>
      </w:r>
      <w:r w:rsidR="00A81927">
        <w:t xml:space="preserve">The balance of convenience </w:t>
      </w:r>
      <w:r w:rsidR="00C57929">
        <w:t xml:space="preserve">favoured the respondent, the judgment against the respondent was granted in 2021 and </w:t>
      </w:r>
      <w:r w:rsidR="00B5343A">
        <w:t>no evidence was before Court that she had i</w:t>
      </w:r>
      <w:r w:rsidR="00C57929">
        <w:t>ni</w:t>
      </w:r>
      <w:r w:rsidR="00B5343A">
        <w:t>tiated recission proceedings. She was represented by Legal Aid during this time. W</w:t>
      </w:r>
      <w:r w:rsidR="00A81927">
        <w:t xml:space="preserve">hat was patently clear </w:t>
      </w:r>
      <w:r w:rsidR="0014395E">
        <w:t xml:space="preserve">is that the applicant had delayed for 2 (two) years to </w:t>
      </w:r>
      <w:r w:rsidR="00B5343A">
        <w:t>do so</w:t>
      </w:r>
      <w:r w:rsidR="00E21209">
        <w:t xml:space="preserve"> notwithstanding a </w:t>
      </w:r>
      <w:r w:rsidR="00B5343A">
        <w:t>provisional order to wind up her estate</w:t>
      </w:r>
      <w:r w:rsidR="00E21209">
        <w:t xml:space="preserve">. </w:t>
      </w:r>
      <w:r w:rsidR="00B5343A">
        <w:t>None of this moved her to take action or to</w:t>
      </w:r>
      <w:r w:rsidR="0014395E">
        <w:t xml:space="preserve"> explain her delay </w:t>
      </w:r>
      <w:r w:rsidR="00151044">
        <w:t xml:space="preserve">with any particularity </w:t>
      </w:r>
      <w:r w:rsidR="00B5343A">
        <w:t xml:space="preserve">in the further affidavit which she </w:t>
      </w:r>
      <w:r w:rsidR="00151044">
        <w:t xml:space="preserve">herself had </w:t>
      </w:r>
      <w:r w:rsidR="00B5343A">
        <w:t>drafted</w:t>
      </w:r>
      <w:r w:rsidR="00151044">
        <w:t xml:space="preserve"> and desperately wanted to tendered as evidence. </w:t>
      </w:r>
      <w:r w:rsidR="00B5343A">
        <w:t xml:space="preserve">The further affidavit was littered with her aggrievances with the respondent, an issue not before this Court.  </w:t>
      </w:r>
    </w:p>
    <w:p w14:paraId="33966CBA" w14:textId="06D05351" w:rsidR="00E21209" w:rsidRPr="00E9132D" w:rsidRDefault="00332967" w:rsidP="00332967">
      <w:pPr>
        <w:pStyle w:val="RetiefPleadingpara1"/>
        <w:numPr>
          <w:ilvl w:val="0"/>
          <w:numId w:val="0"/>
        </w:numPr>
        <w:tabs>
          <w:tab w:val="left" w:pos="1701"/>
        </w:tabs>
        <w:spacing w:before="480" w:after="480"/>
        <w:ind w:left="1701" w:hanging="850"/>
        <w:rPr>
          <w:color w:val="000000" w:themeColor="text1"/>
        </w:rPr>
      </w:pPr>
      <w:r w:rsidRPr="00E9132D">
        <w:rPr>
          <w:color w:val="000000" w:themeColor="text1"/>
        </w:rPr>
        <w:t>38.14</w:t>
      </w:r>
      <w:r w:rsidRPr="00E9132D">
        <w:rPr>
          <w:color w:val="000000" w:themeColor="text1"/>
        </w:rPr>
        <w:tab/>
      </w:r>
      <w:r w:rsidR="00846971" w:rsidRPr="00E9132D">
        <w:rPr>
          <w:color w:val="000000" w:themeColor="text1"/>
        </w:rPr>
        <w:t xml:space="preserve">As a result of the aforementioned, </w:t>
      </w:r>
      <w:r w:rsidR="00E21209" w:rsidRPr="00E9132D">
        <w:rPr>
          <w:color w:val="000000" w:themeColor="text1"/>
        </w:rPr>
        <w:t xml:space="preserve">I accepted the respondent’s argument that </w:t>
      </w:r>
      <w:r w:rsidR="00846971" w:rsidRPr="00E9132D">
        <w:rPr>
          <w:color w:val="000000" w:themeColor="text1"/>
        </w:rPr>
        <w:t xml:space="preserve">the applicant sought </w:t>
      </w:r>
      <w:r w:rsidR="00E21209" w:rsidRPr="00E9132D">
        <w:rPr>
          <w:color w:val="000000" w:themeColor="text1"/>
        </w:rPr>
        <w:t>a postponement to delay the finality of the application.</w:t>
      </w:r>
      <w:r w:rsidR="00151044">
        <w:rPr>
          <w:color w:val="000000" w:themeColor="text1"/>
        </w:rPr>
        <w:t xml:space="preserve"> The applicant had been granted an opportunity to tender her reasons and all the papers were before Court.</w:t>
      </w:r>
    </w:p>
    <w:p w14:paraId="43401616" w14:textId="793BD110" w:rsidR="00846971" w:rsidRPr="00E9132D" w:rsidRDefault="00332967" w:rsidP="00332967">
      <w:pPr>
        <w:pStyle w:val="RetiefPleadingpara1"/>
        <w:numPr>
          <w:ilvl w:val="0"/>
          <w:numId w:val="0"/>
        </w:numPr>
        <w:tabs>
          <w:tab w:val="left" w:pos="1701"/>
        </w:tabs>
        <w:spacing w:before="480" w:after="480"/>
        <w:ind w:left="1701" w:hanging="850"/>
        <w:rPr>
          <w:color w:val="000000" w:themeColor="text1"/>
        </w:rPr>
      </w:pPr>
      <w:r w:rsidRPr="00E9132D">
        <w:rPr>
          <w:color w:val="000000" w:themeColor="text1"/>
        </w:rPr>
        <w:t>38.15</w:t>
      </w:r>
      <w:r w:rsidRPr="00E9132D">
        <w:rPr>
          <w:color w:val="000000" w:themeColor="text1"/>
        </w:rPr>
        <w:tab/>
      </w:r>
      <w:r w:rsidR="00E21209" w:rsidRPr="00E9132D">
        <w:rPr>
          <w:color w:val="000000" w:themeColor="text1"/>
        </w:rPr>
        <w:t xml:space="preserve">A further </w:t>
      </w:r>
      <w:r w:rsidR="00846971" w:rsidRPr="00E9132D">
        <w:rPr>
          <w:color w:val="000000" w:themeColor="text1"/>
        </w:rPr>
        <w:t xml:space="preserve">reasoning </w:t>
      </w:r>
      <w:r w:rsidR="00151044">
        <w:rPr>
          <w:color w:val="000000" w:themeColor="text1"/>
        </w:rPr>
        <w:t xml:space="preserve">for </w:t>
      </w:r>
      <w:r w:rsidR="00846971" w:rsidRPr="00E9132D">
        <w:rPr>
          <w:color w:val="000000" w:themeColor="text1"/>
        </w:rPr>
        <w:t xml:space="preserve">the refusal of the postponement was the fact that the </w:t>
      </w:r>
      <w:r w:rsidR="00E21209" w:rsidRPr="00E9132D">
        <w:rPr>
          <w:color w:val="000000" w:themeColor="text1"/>
        </w:rPr>
        <w:t>applicant</w:t>
      </w:r>
      <w:r w:rsidR="005A1747" w:rsidRPr="00E9132D">
        <w:rPr>
          <w:color w:val="000000" w:themeColor="text1"/>
        </w:rPr>
        <w:t>’s r</w:t>
      </w:r>
      <w:r w:rsidR="006571CF" w:rsidRPr="00E9132D">
        <w:rPr>
          <w:color w:val="000000" w:themeColor="text1"/>
        </w:rPr>
        <w:t>eason for the r</w:t>
      </w:r>
      <w:r w:rsidR="005A1747" w:rsidRPr="00E9132D">
        <w:rPr>
          <w:color w:val="000000" w:themeColor="text1"/>
        </w:rPr>
        <w:t>equest</w:t>
      </w:r>
      <w:r w:rsidR="00E21209" w:rsidRPr="00E9132D">
        <w:rPr>
          <w:color w:val="000000" w:themeColor="text1"/>
        </w:rPr>
        <w:t xml:space="preserve"> was </w:t>
      </w:r>
      <w:r w:rsidR="005A1747" w:rsidRPr="00E9132D">
        <w:rPr>
          <w:color w:val="000000" w:themeColor="text1"/>
        </w:rPr>
        <w:t xml:space="preserve">that </w:t>
      </w:r>
      <w:r w:rsidR="00E21209" w:rsidRPr="00E9132D">
        <w:rPr>
          <w:color w:val="000000" w:themeColor="text1"/>
        </w:rPr>
        <w:t xml:space="preserve">she was </w:t>
      </w:r>
      <w:r w:rsidR="00E21209" w:rsidRPr="00E9132D">
        <w:rPr>
          <w:color w:val="000000" w:themeColor="text1"/>
        </w:rPr>
        <w:lastRenderedPageBreak/>
        <w:t xml:space="preserve">unrepresented and feared not </w:t>
      </w:r>
      <w:r w:rsidR="005A1747" w:rsidRPr="00E9132D">
        <w:rPr>
          <w:color w:val="000000" w:themeColor="text1"/>
        </w:rPr>
        <w:t xml:space="preserve">being able to </w:t>
      </w:r>
      <w:r w:rsidR="00E21209" w:rsidRPr="00E9132D">
        <w:rPr>
          <w:color w:val="000000" w:themeColor="text1"/>
        </w:rPr>
        <w:t>express herself</w:t>
      </w:r>
      <w:r w:rsidR="006571CF" w:rsidRPr="00E9132D">
        <w:rPr>
          <w:color w:val="000000" w:themeColor="text1"/>
        </w:rPr>
        <w:t>. T</w:t>
      </w:r>
      <w:r w:rsidR="005A1747" w:rsidRPr="00E9132D">
        <w:rPr>
          <w:color w:val="000000" w:themeColor="text1"/>
        </w:rPr>
        <w:t>his is notwithstanding the fact that al</w:t>
      </w:r>
      <w:r w:rsidR="006571CF" w:rsidRPr="00E9132D">
        <w:rPr>
          <w:color w:val="000000" w:themeColor="text1"/>
        </w:rPr>
        <w:t xml:space="preserve">l </w:t>
      </w:r>
      <w:r w:rsidR="005A1747" w:rsidRPr="00E9132D">
        <w:rPr>
          <w:color w:val="000000" w:themeColor="text1"/>
        </w:rPr>
        <w:t>the factual issues were before Court</w:t>
      </w:r>
      <w:r w:rsidR="006571CF" w:rsidRPr="00E9132D">
        <w:rPr>
          <w:color w:val="000000" w:themeColor="text1"/>
        </w:rPr>
        <w:t>.</w:t>
      </w:r>
      <w:r w:rsidR="005A1747" w:rsidRPr="00E9132D">
        <w:rPr>
          <w:color w:val="000000" w:themeColor="text1"/>
        </w:rPr>
        <w:t xml:space="preserve"> </w:t>
      </w:r>
      <w:r w:rsidR="006571CF" w:rsidRPr="00E9132D">
        <w:rPr>
          <w:color w:val="000000" w:themeColor="text1"/>
        </w:rPr>
        <w:t xml:space="preserve">Her case was expressed in her papers and </w:t>
      </w:r>
      <w:r w:rsidR="00151044">
        <w:rPr>
          <w:color w:val="000000" w:themeColor="text1"/>
        </w:rPr>
        <w:t xml:space="preserve">penned </w:t>
      </w:r>
      <w:r w:rsidR="006571CF" w:rsidRPr="00E9132D">
        <w:rPr>
          <w:color w:val="000000" w:themeColor="text1"/>
        </w:rPr>
        <w:t>by her own hand.</w:t>
      </w:r>
      <w:r w:rsidR="00151044">
        <w:rPr>
          <w:color w:val="000000" w:themeColor="text1"/>
        </w:rPr>
        <w:t xml:space="preserve"> </w:t>
      </w:r>
    </w:p>
    <w:p w14:paraId="205E3DE2" w14:textId="4BDD05FE" w:rsidR="00846971" w:rsidRPr="00E9132D" w:rsidRDefault="00332967" w:rsidP="00332967">
      <w:pPr>
        <w:pStyle w:val="RetiefPleadingpara1"/>
        <w:numPr>
          <w:ilvl w:val="0"/>
          <w:numId w:val="0"/>
        </w:numPr>
        <w:tabs>
          <w:tab w:val="left" w:pos="1701"/>
        </w:tabs>
        <w:spacing w:before="480" w:after="480"/>
        <w:ind w:left="1701" w:hanging="850"/>
        <w:rPr>
          <w:color w:val="000000" w:themeColor="text1"/>
        </w:rPr>
      </w:pPr>
      <w:r w:rsidRPr="00E9132D">
        <w:rPr>
          <w:color w:val="000000" w:themeColor="text1"/>
        </w:rPr>
        <w:t>38.16</w:t>
      </w:r>
      <w:r w:rsidRPr="00E9132D">
        <w:rPr>
          <w:color w:val="000000" w:themeColor="text1"/>
        </w:rPr>
        <w:tab/>
      </w:r>
      <w:r w:rsidR="00151044">
        <w:rPr>
          <w:color w:val="000000" w:themeColor="text1"/>
        </w:rPr>
        <w:t>I exercised my discret</w:t>
      </w:r>
      <w:r w:rsidR="00771679">
        <w:rPr>
          <w:color w:val="000000" w:themeColor="text1"/>
        </w:rPr>
        <w:t>ion</w:t>
      </w:r>
      <w:r w:rsidR="00151044">
        <w:rPr>
          <w:color w:val="000000" w:themeColor="text1"/>
        </w:rPr>
        <w:t xml:space="preserve"> and refused the</w:t>
      </w:r>
      <w:r w:rsidR="00846971" w:rsidRPr="00E9132D">
        <w:rPr>
          <w:color w:val="000000" w:themeColor="text1"/>
        </w:rPr>
        <w:t xml:space="preserve"> postponement.</w:t>
      </w:r>
    </w:p>
    <w:p w14:paraId="1E122A05" w14:textId="187B4399" w:rsidR="00846971" w:rsidRDefault="00332967" w:rsidP="00332967">
      <w:pPr>
        <w:pStyle w:val="RetiefPleadingpara1"/>
        <w:numPr>
          <w:ilvl w:val="0"/>
          <w:numId w:val="0"/>
        </w:numPr>
        <w:tabs>
          <w:tab w:val="left" w:pos="1701"/>
        </w:tabs>
        <w:spacing w:before="480" w:after="480"/>
        <w:ind w:left="1701" w:hanging="850"/>
        <w:rPr>
          <w:color w:val="000000" w:themeColor="text1"/>
        </w:rPr>
      </w:pPr>
      <w:r>
        <w:rPr>
          <w:color w:val="000000" w:themeColor="text1"/>
        </w:rPr>
        <w:t>38.17</w:t>
      </w:r>
      <w:r>
        <w:rPr>
          <w:color w:val="000000" w:themeColor="text1"/>
        </w:rPr>
        <w:tab/>
      </w:r>
      <w:r w:rsidR="00846971" w:rsidRPr="00E9132D">
        <w:rPr>
          <w:color w:val="000000" w:themeColor="text1"/>
        </w:rPr>
        <w:t>I pause to mention that the applicant</w:t>
      </w:r>
      <w:r w:rsidR="00AE0AA9">
        <w:rPr>
          <w:color w:val="000000" w:themeColor="text1"/>
        </w:rPr>
        <w:t>,</w:t>
      </w:r>
      <w:r w:rsidR="00846971" w:rsidRPr="00E9132D">
        <w:rPr>
          <w:color w:val="000000" w:themeColor="text1"/>
        </w:rPr>
        <w:t xml:space="preserve"> </w:t>
      </w:r>
      <w:r w:rsidR="006571CF" w:rsidRPr="00E9132D">
        <w:rPr>
          <w:color w:val="000000" w:themeColor="text1"/>
        </w:rPr>
        <w:t>in her leave to appeal against the refusal</w:t>
      </w:r>
      <w:r w:rsidR="00AE0AA9">
        <w:rPr>
          <w:color w:val="000000" w:themeColor="text1"/>
        </w:rPr>
        <w:t>,</w:t>
      </w:r>
      <w:r w:rsidR="006571CF" w:rsidRPr="00E9132D">
        <w:rPr>
          <w:color w:val="000000" w:themeColor="text1"/>
        </w:rPr>
        <w:t xml:space="preserve"> does not state that I did not </w:t>
      </w:r>
      <w:r w:rsidR="00672917" w:rsidRPr="00E9132D">
        <w:rPr>
          <w:color w:val="000000" w:themeColor="text1"/>
        </w:rPr>
        <w:t xml:space="preserve">judicially exercise </w:t>
      </w:r>
      <w:r w:rsidR="006571CF" w:rsidRPr="00E9132D">
        <w:rPr>
          <w:color w:val="000000" w:themeColor="text1"/>
        </w:rPr>
        <w:t xml:space="preserve">my </w:t>
      </w:r>
      <w:r w:rsidR="00672917" w:rsidRPr="00E9132D">
        <w:rPr>
          <w:color w:val="000000" w:themeColor="text1"/>
        </w:rPr>
        <w:t>discretion</w:t>
      </w:r>
      <w:r w:rsidR="00151044">
        <w:rPr>
          <w:color w:val="000000" w:themeColor="text1"/>
        </w:rPr>
        <w:t>, just that I did not grant it in her favour.</w:t>
      </w:r>
    </w:p>
    <w:p w14:paraId="148EA215" w14:textId="228F53F6" w:rsidR="00796919" w:rsidRPr="00796919" w:rsidRDefault="00796919" w:rsidP="002A428A">
      <w:pPr>
        <w:pStyle w:val="RetiefPleadingpara1"/>
        <w:numPr>
          <w:ilvl w:val="0"/>
          <w:numId w:val="0"/>
        </w:numPr>
        <w:tabs>
          <w:tab w:val="left" w:pos="1701"/>
        </w:tabs>
        <w:spacing w:before="480" w:after="480"/>
        <w:rPr>
          <w:b/>
          <w:bCs/>
          <w:color w:val="000000" w:themeColor="text1"/>
          <w:u w:val="single"/>
        </w:rPr>
      </w:pPr>
      <w:r w:rsidRPr="00796919">
        <w:rPr>
          <w:b/>
          <w:bCs/>
          <w:color w:val="000000" w:themeColor="text1"/>
          <w:u w:val="single"/>
        </w:rPr>
        <w:t xml:space="preserve">CONSIDERATION OF </w:t>
      </w:r>
      <w:r w:rsidR="00771679">
        <w:rPr>
          <w:b/>
          <w:bCs/>
          <w:color w:val="000000" w:themeColor="text1"/>
          <w:u w:val="single"/>
        </w:rPr>
        <w:t xml:space="preserve">ALL THE HISTORICAL </w:t>
      </w:r>
      <w:r w:rsidRPr="00796919">
        <w:rPr>
          <w:b/>
          <w:bCs/>
          <w:color w:val="000000" w:themeColor="text1"/>
          <w:u w:val="single"/>
        </w:rPr>
        <w:t>FACT</w:t>
      </w:r>
      <w:r w:rsidR="00771679">
        <w:rPr>
          <w:b/>
          <w:bCs/>
          <w:color w:val="000000" w:themeColor="text1"/>
          <w:u w:val="single"/>
        </w:rPr>
        <w:t>S</w:t>
      </w:r>
    </w:p>
    <w:p w14:paraId="6B0E6471" w14:textId="66EC7617" w:rsidR="008C6D6E" w:rsidRDefault="00332967" w:rsidP="00332967">
      <w:pPr>
        <w:pStyle w:val="RetiefPleadingpara1"/>
        <w:numPr>
          <w:ilvl w:val="0"/>
          <w:numId w:val="0"/>
        </w:numPr>
        <w:tabs>
          <w:tab w:val="left" w:pos="851"/>
        </w:tabs>
        <w:spacing w:before="480" w:after="480"/>
        <w:rPr>
          <w:color w:val="000000" w:themeColor="text1"/>
        </w:rPr>
      </w:pPr>
      <w:r>
        <w:t>[39]</w:t>
      </w:r>
      <w:r>
        <w:tab/>
      </w:r>
      <w:r w:rsidR="00796919">
        <w:rPr>
          <w:color w:val="000000" w:themeColor="text1"/>
        </w:rPr>
        <w:t xml:space="preserve">All the material facts were considered, including the applicant’s further affidavit. </w:t>
      </w:r>
      <w:r w:rsidR="008C6D6E">
        <w:rPr>
          <w:color w:val="000000" w:themeColor="text1"/>
        </w:rPr>
        <w:t>All the historical facts were considered . Such facts considered against the backdrop that, at the material time, the applicant had failed to do anything to eliminate her perceived historical obstacles and the consequences thereof remained as at the provisional stage.</w:t>
      </w:r>
    </w:p>
    <w:p w14:paraId="13116D3F" w14:textId="44896B76" w:rsidR="00E9132D" w:rsidRDefault="00332967" w:rsidP="00332967">
      <w:pPr>
        <w:pStyle w:val="RetiefPleadingpara1"/>
        <w:numPr>
          <w:ilvl w:val="0"/>
          <w:numId w:val="0"/>
        </w:numPr>
        <w:tabs>
          <w:tab w:val="left" w:pos="851"/>
        </w:tabs>
        <w:spacing w:before="480" w:after="480"/>
        <w:rPr>
          <w:color w:val="000000" w:themeColor="text1"/>
        </w:rPr>
      </w:pPr>
      <w:r>
        <w:t>[40]</w:t>
      </w:r>
      <w:r>
        <w:tab/>
      </w:r>
      <w:r w:rsidR="00796919">
        <w:rPr>
          <w:color w:val="000000" w:themeColor="text1"/>
        </w:rPr>
        <w:t xml:space="preserve">The respondent’s counsel too addressed the in </w:t>
      </w:r>
      <w:r w:rsidR="00796919" w:rsidRPr="00796919">
        <w:rPr>
          <w:i/>
          <w:iCs/>
          <w:color w:val="000000" w:themeColor="text1"/>
        </w:rPr>
        <w:t>limine</w:t>
      </w:r>
      <w:r w:rsidR="00796919">
        <w:rPr>
          <w:color w:val="000000" w:themeColor="text1"/>
        </w:rPr>
        <w:t xml:space="preserve"> point </w:t>
      </w:r>
      <w:r w:rsidR="008C6D6E">
        <w:rPr>
          <w:color w:val="000000" w:themeColor="text1"/>
        </w:rPr>
        <w:t xml:space="preserve">of authority </w:t>
      </w:r>
      <w:r w:rsidR="00796919">
        <w:rPr>
          <w:color w:val="000000" w:themeColor="text1"/>
        </w:rPr>
        <w:t xml:space="preserve">again, although this too had been ventilated at the provisional stage. I was satisfied that the evidence </w:t>
      </w:r>
      <w:r w:rsidR="00771679">
        <w:rPr>
          <w:color w:val="000000" w:themeColor="text1"/>
        </w:rPr>
        <w:t xml:space="preserve">on a balance of probabilities </w:t>
      </w:r>
      <w:r w:rsidR="00796919">
        <w:rPr>
          <w:color w:val="000000" w:themeColor="text1"/>
        </w:rPr>
        <w:t>warranted a final order and granted</w:t>
      </w:r>
      <w:r w:rsidR="00771679">
        <w:rPr>
          <w:color w:val="000000" w:themeColor="text1"/>
        </w:rPr>
        <w:t xml:space="preserve"> it</w:t>
      </w:r>
      <w:r w:rsidR="00796919">
        <w:rPr>
          <w:color w:val="000000" w:themeColor="text1"/>
        </w:rPr>
        <w:t>.</w:t>
      </w:r>
    </w:p>
    <w:p w14:paraId="49A8D3DD" w14:textId="1FFCE928" w:rsidR="00796919" w:rsidRDefault="00332967" w:rsidP="00332967">
      <w:pPr>
        <w:pStyle w:val="RetiefPleadingpara1"/>
        <w:numPr>
          <w:ilvl w:val="0"/>
          <w:numId w:val="0"/>
        </w:numPr>
        <w:tabs>
          <w:tab w:val="left" w:pos="851"/>
        </w:tabs>
        <w:spacing w:before="480" w:after="480"/>
        <w:rPr>
          <w:color w:val="000000" w:themeColor="text1"/>
        </w:rPr>
      </w:pPr>
      <w:r>
        <w:t>[41]</w:t>
      </w:r>
      <w:r>
        <w:tab/>
      </w:r>
      <w:r w:rsidR="00796919">
        <w:rPr>
          <w:color w:val="000000" w:themeColor="text1"/>
        </w:rPr>
        <w:t xml:space="preserve">In consequence, applying the test of Section 17(1)(a)(i), that the appeal would not have a reasonable prospect of success. The result of the outcome of the enquiry in respect of granting condonation is that the outcome of the enquiry into </w:t>
      </w:r>
      <w:r w:rsidR="00796919">
        <w:rPr>
          <w:color w:val="000000" w:themeColor="text1"/>
        </w:rPr>
        <w:lastRenderedPageBreak/>
        <w:t>the prospects of success on appeal do not compensation for an unreasonable delay and as such condonation should be refused, as too the leave to appeal on its own merit.</w:t>
      </w:r>
    </w:p>
    <w:p w14:paraId="32C21690" w14:textId="54DC3C2A" w:rsidR="00796919" w:rsidRDefault="00332967" w:rsidP="00332967">
      <w:pPr>
        <w:pStyle w:val="RetiefPleadingpara1"/>
        <w:numPr>
          <w:ilvl w:val="0"/>
          <w:numId w:val="0"/>
        </w:numPr>
        <w:tabs>
          <w:tab w:val="left" w:pos="851"/>
        </w:tabs>
        <w:spacing w:before="480" w:after="480"/>
        <w:rPr>
          <w:color w:val="000000" w:themeColor="text1"/>
        </w:rPr>
      </w:pPr>
      <w:r>
        <w:t>[42]</w:t>
      </w:r>
      <w:r>
        <w:tab/>
      </w:r>
      <w:r w:rsidR="00796919">
        <w:rPr>
          <w:color w:val="000000" w:themeColor="text1"/>
        </w:rPr>
        <w:t>Having regard to the above, the following order is made:</w:t>
      </w:r>
    </w:p>
    <w:p w14:paraId="554FFD90" w14:textId="18CB933D" w:rsidR="00BA280A" w:rsidRDefault="00332967" w:rsidP="00332967">
      <w:pPr>
        <w:pStyle w:val="RetiefPleadingpara1"/>
        <w:numPr>
          <w:ilvl w:val="0"/>
          <w:numId w:val="0"/>
        </w:numPr>
        <w:spacing w:before="480" w:after="480"/>
        <w:ind w:left="851" w:hanging="851"/>
        <w:rPr>
          <w:color w:val="000000" w:themeColor="text1"/>
        </w:rPr>
      </w:pPr>
      <w:r>
        <w:rPr>
          <w:color w:val="000000" w:themeColor="text1"/>
        </w:rPr>
        <w:t>1.</w:t>
      </w:r>
      <w:r>
        <w:rPr>
          <w:color w:val="000000" w:themeColor="text1"/>
        </w:rPr>
        <w:tab/>
      </w:r>
      <w:r w:rsidR="00BA280A">
        <w:rPr>
          <w:color w:val="000000" w:themeColor="text1"/>
        </w:rPr>
        <w:t xml:space="preserve">Leave to appeal is dismissed; </w:t>
      </w:r>
    </w:p>
    <w:p w14:paraId="729D2DDF" w14:textId="1ECC259C" w:rsidR="006B7E79" w:rsidRPr="007F6901" w:rsidRDefault="00332967" w:rsidP="00332967">
      <w:pPr>
        <w:pStyle w:val="RetiefPleadingpara1"/>
        <w:numPr>
          <w:ilvl w:val="0"/>
          <w:numId w:val="0"/>
        </w:numPr>
        <w:spacing w:before="480" w:after="480"/>
        <w:ind w:left="851" w:hanging="851"/>
        <w:rPr>
          <w:color w:val="000000" w:themeColor="text1"/>
        </w:rPr>
      </w:pPr>
      <w:r w:rsidRPr="007F6901">
        <w:rPr>
          <w:color w:val="000000" w:themeColor="text1"/>
        </w:rPr>
        <w:t>2.</w:t>
      </w:r>
      <w:r w:rsidRPr="007F6901">
        <w:rPr>
          <w:color w:val="000000" w:themeColor="text1"/>
        </w:rPr>
        <w:tab/>
      </w:r>
      <w:r w:rsidR="00BA280A">
        <w:rPr>
          <w:color w:val="000000" w:themeColor="text1"/>
        </w:rPr>
        <w:t>Costs shall be costs in the sequestration.</w:t>
      </w:r>
    </w:p>
    <w:p w14:paraId="63DBF2C5" w14:textId="77777777" w:rsidR="001D6242" w:rsidRDefault="001D6242" w:rsidP="001D6242">
      <w:pPr>
        <w:tabs>
          <w:tab w:val="left" w:pos="5103"/>
        </w:tabs>
        <w:spacing w:line="480" w:lineRule="auto"/>
        <w:ind w:right="-125"/>
        <w:jc w:val="both"/>
        <w:rPr>
          <w:rFonts w:ascii="Arial" w:hAnsi="Arial" w:cs="Arial"/>
        </w:rPr>
      </w:pPr>
    </w:p>
    <w:p w14:paraId="3AC4A1D7" w14:textId="2319427E" w:rsidR="007F6901" w:rsidRDefault="0076589A" w:rsidP="007F6901">
      <w:pPr>
        <w:tabs>
          <w:tab w:val="left" w:pos="5103"/>
        </w:tabs>
        <w:spacing w:line="360" w:lineRule="auto"/>
        <w:ind w:right="-125"/>
        <w:jc w:val="both"/>
        <w:rPr>
          <w:rFonts w:ascii="Arial" w:hAnsi="Arial" w:cs="Arial"/>
        </w:rPr>
      </w:pPr>
      <w:r>
        <w:rPr>
          <w:rFonts w:ascii="Arial" w:hAnsi="Arial" w:cs="Arial"/>
        </w:rPr>
        <w:tab/>
      </w:r>
      <w:r w:rsidR="007F6901">
        <w:rPr>
          <w:rFonts w:ascii="Arial" w:hAnsi="Arial" w:cs="Arial"/>
        </w:rPr>
        <w:t>____________________________</w:t>
      </w:r>
    </w:p>
    <w:p w14:paraId="62968693" w14:textId="24817A1E" w:rsidR="0076589A" w:rsidRPr="002B619C" w:rsidRDefault="007F6901" w:rsidP="007F6901">
      <w:pPr>
        <w:tabs>
          <w:tab w:val="left" w:pos="5103"/>
        </w:tabs>
        <w:spacing w:line="360" w:lineRule="auto"/>
        <w:ind w:right="-125"/>
        <w:jc w:val="both"/>
        <w:rPr>
          <w:rFonts w:ascii="Arial" w:hAnsi="Arial" w:cs="Arial"/>
          <w:b/>
          <w:bCs/>
        </w:rPr>
      </w:pPr>
      <w:r>
        <w:rPr>
          <w:rFonts w:ascii="Arial" w:hAnsi="Arial" w:cs="Arial"/>
        </w:rPr>
        <w:tab/>
      </w:r>
      <w:r w:rsidR="0076589A" w:rsidRPr="002B619C">
        <w:rPr>
          <w:rFonts w:ascii="Arial" w:hAnsi="Arial" w:cs="Arial"/>
          <w:b/>
          <w:bCs/>
        </w:rPr>
        <w:t>L.A. RETIEF</w:t>
      </w:r>
    </w:p>
    <w:p w14:paraId="0D855AF4" w14:textId="1A54710C" w:rsidR="00771679" w:rsidRDefault="0076589A" w:rsidP="00771679">
      <w:pPr>
        <w:tabs>
          <w:tab w:val="left" w:pos="5103"/>
        </w:tabs>
        <w:spacing w:line="360" w:lineRule="auto"/>
        <w:ind w:left="5103" w:right="-125"/>
        <w:jc w:val="both"/>
        <w:rPr>
          <w:rFonts w:ascii="Arial" w:hAnsi="Arial" w:cs="Arial"/>
          <w:b/>
          <w:bCs/>
        </w:rPr>
      </w:pPr>
      <w:r w:rsidRPr="002B619C">
        <w:rPr>
          <w:rFonts w:ascii="Arial" w:hAnsi="Arial" w:cs="Arial"/>
          <w:b/>
          <w:bCs/>
        </w:rPr>
        <w:t xml:space="preserve">Judge of the High Court </w:t>
      </w:r>
    </w:p>
    <w:p w14:paraId="43B5AA97" w14:textId="69FC4238" w:rsidR="0076589A" w:rsidRPr="002B619C" w:rsidRDefault="00BA280A" w:rsidP="007F6901">
      <w:pPr>
        <w:tabs>
          <w:tab w:val="left" w:pos="5103"/>
        </w:tabs>
        <w:spacing w:line="360" w:lineRule="auto"/>
        <w:ind w:left="5103" w:right="-125"/>
        <w:jc w:val="both"/>
        <w:rPr>
          <w:rFonts w:ascii="Arial" w:hAnsi="Arial" w:cs="Arial"/>
          <w:b/>
          <w:bCs/>
        </w:rPr>
      </w:pPr>
      <w:r>
        <w:rPr>
          <w:rFonts w:ascii="Arial" w:hAnsi="Arial" w:cs="Arial"/>
          <w:b/>
          <w:bCs/>
        </w:rPr>
        <w:t xml:space="preserve">Gauteng Division </w:t>
      </w:r>
    </w:p>
    <w:p w14:paraId="2B5E3FFE" w14:textId="0058CC47" w:rsidR="0076589A" w:rsidRDefault="0076589A" w:rsidP="007F6901">
      <w:pPr>
        <w:tabs>
          <w:tab w:val="left" w:pos="5103"/>
        </w:tabs>
        <w:spacing w:line="360" w:lineRule="auto"/>
        <w:ind w:right="-125"/>
        <w:jc w:val="both"/>
        <w:rPr>
          <w:rFonts w:ascii="Arial" w:hAnsi="Arial" w:cs="Arial"/>
        </w:rPr>
      </w:pPr>
    </w:p>
    <w:p w14:paraId="544875D7" w14:textId="77777777" w:rsidR="00771679" w:rsidRDefault="00771679" w:rsidP="007F6901">
      <w:pPr>
        <w:tabs>
          <w:tab w:val="left" w:pos="5103"/>
        </w:tabs>
        <w:spacing w:line="360" w:lineRule="auto"/>
        <w:ind w:right="-125"/>
        <w:jc w:val="both"/>
        <w:rPr>
          <w:rFonts w:ascii="Arial" w:hAnsi="Arial" w:cs="Arial"/>
          <w:b/>
          <w:bCs/>
          <w:u w:val="single"/>
        </w:rPr>
      </w:pPr>
    </w:p>
    <w:p w14:paraId="23242B06" w14:textId="77777777" w:rsidR="00771679" w:rsidRDefault="00771679" w:rsidP="007F6901">
      <w:pPr>
        <w:tabs>
          <w:tab w:val="left" w:pos="5103"/>
        </w:tabs>
        <w:spacing w:line="360" w:lineRule="auto"/>
        <w:ind w:right="-125"/>
        <w:jc w:val="both"/>
        <w:rPr>
          <w:rFonts w:ascii="Arial" w:hAnsi="Arial" w:cs="Arial"/>
          <w:b/>
          <w:bCs/>
          <w:u w:val="single"/>
        </w:rPr>
      </w:pPr>
    </w:p>
    <w:p w14:paraId="5D877869" w14:textId="7ADD9EDB" w:rsidR="00C602FF" w:rsidRPr="004A74F6" w:rsidRDefault="00C602FF" w:rsidP="007F6901">
      <w:pPr>
        <w:tabs>
          <w:tab w:val="left" w:pos="5103"/>
        </w:tabs>
        <w:spacing w:line="360" w:lineRule="auto"/>
        <w:ind w:right="-125"/>
        <w:jc w:val="both"/>
        <w:rPr>
          <w:rFonts w:ascii="Arial" w:hAnsi="Arial" w:cs="Arial"/>
          <w:b/>
          <w:bCs/>
        </w:rPr>
      </w:pPr>
      <w:r w:rsidRPr="004A74F6">
        <w:rPr>
          <w:rFonts w:ascii="Arial" w:hAnsi="Arial" w:cs="Arial"/>
          <w:b/>
          <w:bCs/>
          <w:u w:val="single"/>
        </w:rPr>
        <w:t>Appearances</w:t>
      </w:r>
      <w:r w:rsidRPr="004A74F6">
        <w:rPr>
          <w:rFonts w:ascii="Arial" w:hAnsi="Arial" w:cs="Arial"/>
          <w:b/>
          <w:bCs/>
        </w:rPr>
        <w:t>:</w:t>
      </w:r>
    </w:p>
    <w:p w14:paraId="31233BFF" w14:textId="77777777" w:rsidR="00C602FF" w:rsidRDefault="00C602FF" w:rsidP="007F6901">
      <w:pPr>
        <w:tabs>
          <w:tab w:val="left" w:pos="2552"/>
        </w:tabs>
        <w:spacing w:line="360" w:lineRule="auto"/>
        <w:ind w:right="-125"/>
        <w:jc w:val="both"/>
        <w:rPr>
          <w:rFonts w:ascii="Arial" w:hAnsi="Arial" w:cs="Arial"/>
        </w:rPr>
      </w:pPr>
    </w:p>
    <w:p w14:paraId="2FC17609" w14:textId="2C38ED0E" w:rsidR="00C602FF" w:rsidRDefault="00BA280A" w:rsidP="007F6901">
      <w:pPr>
        <w:tabs>
          <w:tab w:val="left" w:pos="3686"/>
        </w:tabs>
        <w:spacing w:line="360" w:lineRule="auto"/>
        <w:ind w:right="-125"/>
        <w:jc w:val="both"/>
        <w:rPr>
          <w:rFonts w:ascii="Arial" w:hAnsi="Arial" w:cs="Arial"/>
        </w:rPr>
      </w:pPr>
      <w:r>
        <w:rPr>
          <w:rFonts w:ascii="Arial" w:hAnsi="Arial" w:cs="Arial"/>
        </w:rPr>
        <w:t>F</w:t>
      </w:r>
      <w:r w:rsidR="00C602FF">
        <w:rPr>
          <w:rFonts w:ascii="Arial" w:hAnsi="Arial" w:cs="Arial"/>
        </w:rPr>
        <w:t>or</w:t>
      </w:r>
      <w:r>
        <w:rPr>
          <w:rFonts w:ascii="Arial" w:hAnsi="Arial" w:cs="Arial"/>
        </w:rPr>
        <w:t xml:space="preserve"> the</w:t>
      </w:r>
      <w:r w:rsidR="00C602FF">
        <w:rPr>
          <w:rFonts w:ascii="Arial" w:hAnsi="Arial" w:cs="Arial"/>
        </w:rPr>
        <w:t xml:space="preserve"> App</w:t>
      </w:r>
      <w:r>
        <w:rPr>
          <w:rFonts w:ascii="Arial" w:hAnsi="Arial" w:cs="Arial"/>
        </w:rPr>
        <w:t>licant</w:t>
      </w:r>
      <w:r w:rsidR="00C602FF">
        <w:rPr>
          <w:rFonts w:ascii="Arial" w:hAnsi="Arial" w:cs="Arial"/>
        </w:rPr>
        <w:t>:</w:t>
      </w:r>
      <w:r w:rsidR="00C602FF">
        <w:rPr>
          <w:rFonts w:ascii="Arial" w:hAnsi="Arial" w:cs="Arial"/>
        </w:rPr>
        <w:tab/>
      </w:r>
      <w:r>
        <w:rPr>
          <w:rFonts w:ascii="Arial" w:hAnsi="Arial" w:cs="Arial"/>
        </w:rPr>
        <w:t>Babalwa Beryl McKonie</w:t>
      </w:r>
    </w:p>
    <w:p w14:paraId="673C9770" w14:textId="10CA769F" w:rsidR="00C602FF" w:rsidRDefault="00C602FF" w:rsidP="007F6901">
      <w:pPr>
        <w:tabs>
          <w:tab w:val="left" w:pos="3686"/>
        </w:tabs>
        <w:spacing w:line="360" w:lineRule="auto"/>
        <w:ind w:right="-125"/>
        <w:jc w:val="both"/>
        <w:rPr>
          <w:rFonts w:ascii="Arial" w:hAnsi="Arial" w:cs="Arial"/>
        </w:rPr>
      </w:pPr>
      <w:r>
        <w:rPr>
          <w:rFonts w:ascii="Arial" w:hAnsi="Arial" w:cs="Arial"/>
        </w:rPr>
        <w:tab/>
      </w:r>
      <w:r>
        <w:rPr>
          <w:rFonts w:ascii="Arial" w:hAnsi="Arial" w:cs="Arial"/>
        </w:rPr>
        <w:tab/>
        <w:t xml:space="preserve"> </w:t>
      </w:r>
    </w:p>
    <w:p w14:paraId="43443D14" w14:textId="6D5A26A1" w:rsidR="006B7E79" w:rsidRDefault="00BA280A" w:rsidP="007F6901">
      <w:pPr>
        <w:tabs>
          <w:tab w:val="left" w:pos="3686"/>
        </w:tabs>
        <w:spacing w:line="360" w:lineRule="auto"/>
        <w:ind w:right="-125"/>
        <w:jc w:val="both"/>
        <w:rPr>
          <w:rFonts w:ascii="Arial" w:hAnsi="Arial" w:cs="Arial"/>
        </w:rPr>
      </w:pPr>
      <w:r>
        <w:rPr>
          <w:rFonts w:ascii="Arial" w:hAnsi="Arial" w:cs="Arial"/>
        </w:rPr>
        <w:t>F</w:t>
      </w:r>
      <w:r w:rsidR="00C602FF">
        <w:rPr>
          <w:rFonts w:ascii="Arial" w:hAnsi="Arial" w:cs="Arial"/>
        </w:rPr>
        <w:t>or</w:t>
      </w:r>
      <w:r>
        <w:rPr>
          <w:rFonts w:ascii="Arial" w:hAnsi="Arial" w:cs="Arial"/>
        </w:rPr>
        <w:t xml:space="preserve"> the</w:t>
      </w:r>
      <w:r w:rsidR="00C602FF">
        <w:rPr>
          <w:rFonts w:ascii="Arial" w:hAnsi="Arial" w:cs="Arial"/>
        </w:rPr>
        <w:t xml:space="preserve"> Respondent:</w:t>
      </w:r>
      <w:r w:rsidR="00C602FF">
        <w:rPr>
          <w:rFonts w:ascii="Arial" w:hAnsi="Arial" w:cs="Arial"/>
        </w:rPr>
        <w:tab/>
        <w:t>Adv</w:t>
      </w:r>
      <w:r>
        <w:rPr>
          <w:rFonts w:ascii="Arial" w:hAnsi="Arial" w:cs="Arial"/>
        </w:rPr>
        <w:t>. L. Van Gass</w:t>
      </w:r>
    </w:p>
    <w:p w14:paraId="3BC44A4C" w14:textId="3647DBF3" w:rsidR="00BA280A" w:rsidRDefault="00BA280A" w:rsidP="007F6901">
      <w:pPr>
        <w:tabs>
          <w:tab w:val="left" w:pos="3686"/>
        </w:tabs>
        <w:spacing w:line="360" w:lineRule="auto"/>
        <w:ind w:right="-125"/>
        <w:jc w:val="both"/>
        <w:rPr>
          <w:rFonts w:ascii="Arial" w:hAnsi="Arial" w:cs="Arial"/>
        </w:rPr>
      </w:pPr>
      <w:r>
        <w:rPr>
          <w:rFonts w:ascii="Arial" w:hAnsi="Arial" w:cs="Arial"/>
        </w:rPr>
        <w:tab/>
        <w:t>Email: leon@clubadvocates.co.za</w:t>
      </w:r>
    </w:p>
    <w:p w14:paraId="06BB9B1C" w14:textId="77777777" w:rsidR="007F6901" w:rsidRDefault="00C602FF" w:rsidP="007F6901">
      <w:pPr>
        <w:tabs>
          <w:tab w:val="left" w:pos="3686"/>
        </w:tabs>
        <w:spacing w:line="360" w:lineRule="auto"/>
        <w:ind w:right="-125"/>
        <w:jc w:val="both"/>
        <w:rPr>
          <w:rFonts w:ascii="Arial" w:hAnsi="Arial" w:cs="Arial"/>
        </w:rPr>
      </w:pPr>
      <w:r>
        <w:rPr>
          <w:rFonts w:ascii="Arial" w:hAnsi="Arial" w:cs="Arial"/>
        </w:rPr>
        <w:tab/>
      </w:r>
      <w:r w:rsidR="007F6901">
        <w:rPr>
          <w:rFonts w:ascii="Arial" w:hAnsi="Arial" w:cs="Arial"/>
        </w:rPr>
        <w:t>Cell: 074 601 4758</w:t>
      </w:r>
    </w:p>
    <w:p w14:paraId="0EBF6107" w14:textId="77777777" w:rsidR="00C602FF" w:rsidRDefault="00C602FF" w:rsidP="007F6901">
      <w:pPr>
        <w:tabs>
          <w:tab w:val="left" w:pos="4536"/>
        </w:tabs>
        <w:spacing w:line="360" w:lineRule="auto"/>
        <w:ind w:left="4536" w:right="-125" w:hanging="4536"/>
        <w:jc w:val="both"/>
        <w:rPr>
          <w:rFonts w:ascii="Arial" w:hAnsi="Arial" w:cs="Arial"/>
        </w:rPr>
      </w:pPr>
      <w:r>
        <w:rPr>
          <w:rFonts w:ascii="Arial" w:hAnsi="Arial" w:cs="Arial"/>
        </w:rPr>
        <w:tab/>
      </w:r>
    </w:p>
    <w:p w14:paraId="5DE0451F" w14:textId="760D37E9" w:rsidR="007E74E3" w:rsidRDefault="00C602FF" w:rsidP="007F6901">
      <w:pPr>
        <w:tabs>
          <w:tab w:val="left" w:pos="2835"/>
        </w:tabs>
        <w:spacing w:line="360" w:lineRule="auto"/>
        <w:ind w:right="-125"/>
        <w:jc w:val="both"/>
        <w:rPr>
          <w:rFonts w:ascii="Arial" w:hAnsi="Arial" w:cs="Arial"/>
        </w:rPr>
      </w:pPr>
      <w:r>
        <w:rPr>
          <w:rFonts w:ascii="Arial" w:hAnsi="Arial" w:cs="Arial"/>
        </w:rPr>
        <w:t xml:space="preserve">Date of </w:t>
      </w:r>
      <w:r w:rsidR="00BA280A">
        <w:rPr>
          <w:rFonts w:ascii="Arial" w:hAnsi="Arial" w:cs="Arial"/>
        </w:rPr>
        <w:t>hearing</w:t>
      </w:r>
      <w:r>
        <w:rPr>
          <w:rFonts w:ascii="Arial" w:hAnsi="Arial" w:cs="Arial"/>
        </w:rPr>
        <w:t xml:space="preserve">: </w:t>
      </w:r>
      <w:r>
        <w:rPr>
          <w:rFonts w:ascii="Arial" w:hAnsi="Arial" w:cs="Arial"/>
        </w:rPr>
        <w:tab/>
      </w:r>
      <w:r w:rsidR="00BA280A">
        <w:rPr>
          <w:rFonts w:ascii="Arial" w:hAnsi="Arial" w:cs="Arial"/>
        </w:rPr>
        <w:t>10 May 202</w:t>
      </w:r>
      <w:r w:rsidR="00771679">
        <w:rPr>
          <w:rFonts w:ascii="Arial" w:hAnsi="Arial" w:cs="Arial"/>
        </w:rPr>
        <w:t>3</w:t>
      </w:r>
    </w:p>
    <w:p w14:paraId="3738BCD1" w14:textId="2AAF06CC" w:rsidR="00C602FF" w:rsidRDefault="00C602FF" w:rsidP="007F6901">
      <w:pPr>
        <w:tabs>
          <w:tab w:val="left" w:pos="2835"/>
        </w:tabs>
        <w:spacing w:line="360" w:lineRule="auto"/>
        <w:ind w:right="-125"/>
        <w:jc w:val="both"/>
        <w:rPr>
          <w:rFonts w:ascii="Arial" w:hAnsi="Arial" w:cs="Arial"/>
        </w:rPr>
      </w:pPr>
      <w:r>
        <w:rPr>
          <w:rFonts w:ascii="Arial" w:hAnsi="Arial" w:cs="Arial"/>
        </w:rPr>
        <w:t>Date of judgment:</w:t>
      </w:r>
      <w:r>
        <w:rPr>
          <w:rFonts w:ascii="Arial" w:hAnsi="Arial" w:cs="Arial"/>
        </w:rPr>
        <w:tab/>
      </w:r>
      <w:r>
        <w:rPr>
          <w:rFonts w:ascii="Arial" w:hAnsi="Arial" w:cs="Arial"/>
        </w:rPr>
        <w:tab/>
      </w:r>
      <w:r w:rsidR="002162DA">
        <w:rPr>
          <w:rFonts w:ascii="Arial" w:hAnsi="Arial" w:cs="Arial"/>
        </w:rPr>
        <w:t>20</w:t>
      </w:r>
      <w:r w:rsidR="00BA280A">
        <w:rPr>
          <w:rFonts w:ascii="Arial" w:hAnsi="Arial" w:cs="Arial"/>
        </w:rPr>
        <w:t xml:space="preserve"> June 2023</w:t>
      </w:r>
    </w:p>
    <w:p w14:paraId="16B074C5" w14:textId="77777777" w:rsidR="00C602FF" w:rsidRDefault="00C602FF" w:rsidP="007F6901">
      <w:pPr>
        <w:tabs>
          <w:tab w:val="left" w:pos="2835"/>
        </w:tabs>
        <w:spacing w:line="360" w:lineRule="auto"/>
        <w:ind w:right="-125"/>
        <w:jc w:val="both"/>
        <w:rPr>
          <w:rFonts w:ascii="Arial" w:hAnsi="Arial" w:cs="Arial"/>
        </w:rPr>
      </w:pPr>
    </w:p>
    <w:sectPr w:rsidR="00C602FF" w:rsidSect="001D6242">
      <w:headerReference w:type="even" r:id="rId9"/>
      <w:headerReference w:type="default" r:id="rId10"/>
      <w:pgSz w:w="11900" w:h="16840" w:code="9"/>
      <w:pgMar w:top="1701" w:right="1418"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1F5B8" w14:textId="77777777" w:rsidR="002872E1" w:rsidRDefault="002872E1" w:rsidP="005D5D46">
      <w:r>
        <w:separator/>
      </w:r>
    </w:p>
  </w:endnote>
  <w:endnote w:type="continuationSeparator" w:id="0">
    <w:p w14:paraId="2521BA2A" w14:textId="77777777" w:rsidR="002872E1" w:rsidRDefault="002872E1"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04190" w14:textId="77777777" w:rsidR="002872E1" w:rsidRDefault="002872E1" w:rsidP="005D5D46">
      <w:r>
        <w:separator/>
      </w:r>
    </w:p>
  </w:footnote>
  <w:footnote w:type="continuationSeparator" w:id="0">
    <w:p w14:paraId="304A7940" w14:textId="77777777" w:rsidR="002872E1" w:rsidRDefault="002872E1" w:rsidP="005D5D46">
      <w:r>
        <w:continuationSeparator/>
      </w:r>
    </w:p>
  </w:footnote>
  <w:footnote w:id="1">
    <w:p w14:paraId="4BD2C201" w14:textId="77777777" w:rsidR="00643C48" w:rsidRPr="009A74C8" w:rsidRDefault="00643C48" w:rsidP="009A74C8">
      <w:pPr>
        <w:pStyle w:val="FootnoteText"/>
        <w:tabs>
          <w:tab w:val="left" w:pos="567"/>
        </w:tabs>
        <w:spacing w:after="120"/>
        <w:ind w:left="567" w:hanging="567"/>
        <w:jc w:val="both"/>
        <w:rPr>
          <w:rFonts w:ascii="Arial" w:hAnsi="Arial" w:cs="Arial"/>
        </w:rPr>
      </w:pPr>
      <w:r w:rsidRPr="009A74C8">
        <w:rPr>
          <w:rStyle w:val="FootnoteReference"/>
          <w:rFonts w:ascii="Arial" w:hAnsi="Arial" w:cs="Arial"/>
        </w:rPr>
        <w:footnoteRef/>
      </w:r>
      <w:r w:rsidRPr="009A74C8">
        <w:rPr>
          <w:rFonts w:ascii="Arial" w:hAnsi="Arial" w:cs="Arial"/>
        </w:rPr>
        <w:t xml:space="preserve"> </w:t>
      </w:r>
      <w:r w:rsidRPr="009A74C8">
        <w:rPr>
          <w:rFonts w:ascii="Arial" w:hAnsi="Arial" w:cs="Arial"/>
        </w:rPr>
        <w:tab/>
      </w:r>
      <w:r w:rsidRPr="009A74C8">
        <w:rPr>
          <w:rFonts w:ascii="Arial" w:hAnsi="Arial" w:cs="Arial"/>
          <w:b/>
          <w:bCs/>
        </w:rPr>
        <w:t xml:space="preserve">President of the Republic of South Africa and Others v South African Football Union and Others </w:t>
      </w:r>
      <w:r w:rsidRPr="009A74C8">
        <w:rPr>
          <w:rFonts w:ascii="Arial" w:hAnsi="Arial" w:cs="Arial"/>
        </w:rPr>
        <w:t>[1999] ZACC 9; 1999 (4) SA 147 (CC).</w:t>
      </w:r>
    </w:p>
  </w:footnote>
  <w:footnote w:id="2">
    <w:p w14:paraId="6F084E41" w14:textId="0A7660F2" w:rsidR="00542FC4" w:rsidRPr="009A74C8" w:rsidRDefault="00542FC4" w:rsidP="009A74C8">
      <w:pPr>
        <w:pStyle w:val="FootnoteText"/>
        <w:tabs>
          <w:tab w:val="left" w:pos="567"/>
        </w:tabs>
        <w:spacing w:after="120"/>
        <w:ind w:left="567" w:hanging="567"/>
        <w:jc w:val="both"/>
        <w:rPr>
          <w:rFonts w:ascii="Arial" w:hAnsi="Arial" w:cs="Arial"/>
        </w:rPr>
      </w:pPr>
      <w:r w:rsidRPr="009A74C8">
        <w:rPr>
          <w:rStyle w:val="FootnoteReference"/>
          <w:rFonts w:ascii="Arial" w:hAnsi="Arial" w:cs="Arial"/>
        </w:rPr>
        <w:footnoteRef/>
      </w:r>
      <w:r w:rsidRPr="009A74C8">
        <w:rPr>
          <w:rFonts w:ascii="Arial" w:hAnsi="Arial" w:cs="Arial"/>
        </w:rPr>
        <w:t xml:space="preserve"> </w:t>
      </w:r>
      <w:r w:rsidRPr="009A74C8">
        <w:rPr>
          <w:rFonts w:ascii="Arial" w:hAnsi="Arial" w:cs="Arial"/>
        </w:rPr>
        <w:tab/>
      </w:r>
      <w:r w:rsidR="00730960" w:rsidRPr="009A74C8">
        <w:rPr>
          <w:rFonts w:ascii="Arial" w:hAnsi="Arial" w:cs="Arial"/>
        </w:rPr>
        <w:t xml:space="preserve">Unreported </w:t>
      </w:r>
      <w:r w:rsidRPr="009A74C8">
        <w:rPr>
          <w:rFonts w:ascii="Arial" w:hAnsi="Arial" w:cs="Arial"/>
        </w:rPr>
        <w:t>(</w:t>
      </w:r>
      <w:r w:rsidR="00730960" w:rsidRPr="009A74C8">
        <w:rPr>
          <w:rFonts w:ascii="Arial" w:hAnsi="Arial" w:cs="Arial"/>
        </w:rPr>
        <w:t>2011/</w:t>
      </w:r>
      <w:r w:rsidRPr="009A74C8">
        <w:rPr>
          <w:rFonts w:ascii="Arial" w:hAnsi="Arial" w:cs="Arial"/>
        </w:rPr>
        <w:t>47650)</w:t>
      </w:r>
      <w:r w:rsidR="00730960" w:rsidRPr="009A74C8">
        <w:rPr>
          <w:rFonts w:ascii="Arial" w:hAnsi="Arial" w:cs="Arial"/>
        </w:rPr>
        <w:t xml:space="preserve"> [2012] ZAGPGHC 286 (14 June 2012) </w:t>
      </w:r>
      <w:r w:rsidRPr="009A74C8">
        <w:rPr>
          <w:rFonts w:ascii="Arial" w:hAnsi="Arial" w:cs="Arial"/>
        </w:rPr>
        <w:t>at par [36]</w:t>
      </w:r>
      <w:r w:rsidR="00730960" w:rsidRPr="009A74C8">
        <w:rPr>
          <w:rFonts w:ascii="Arial" w:hAnsi="Arial" w:cs="Arial"/>
        </w:rPr>
        <w:t xml:space="preserve"> </w:t>
      </w:r>
      <w:r w:rsidR="002819AC" w:rsidRPr="009A74C8">
        <w:rPr>
          <w:rFonts w:ascii="Arial" w:hAnsi="Arial" w:cs="Arial"/>
        </w:rPr>
        <w:t>and [37</w:t>
      </w:r>
      <w:r w:rsidR="006E74A7" w:rsidRPr="009A74C8">
        <w:rPr>
          <w:rFonts w:ascii="Arial" w:hAnsi="Arial" w:cs="Arial"/>
        </w:rPr>
        <w:t>]</w:t>
      </w:r>
      <w:r w:rsidRPr="009A74C8">
        <w:rPr>
          <w:rFonts w:ascii="Arial" w:hAnsi="Arial" w:cs="Arial"/>
        </w:rPr>
        <w:t>.</w:t>
      </w:r>
    </w:p>
  </w:footnote>
  <w:footnote w:id="3">
    <w:p w14:paraId="404E2643" w14:textId="2756BB29" w:rsidR="0086666B" w:rsidRPr="009A74C8" w:rsidRDefault="0086666B" w:rsidP="009A74C8">
      <w:pPr>
        <w:pStyle w:val="FootnoteText"/>
        <w:tabs>
          <w:tab w:val="left" w:pos="567"/>
        </w:tabs>
        <w:spacing w:after="120"/>
        <w:ind w:left="567" w:hanging="567"/>
        <w:jc w:val="both"/>
        <w:rPr>
          <w:rFonts w:ascii="Arial" w:hAnsi="Arial" w:cs="Arial"/>
        </w:rPr>
      </w:pPr>
      <w:r w:rsidRPr="009A74C8">
        <w:rPr>
          <w:rStyle w:val="FootnoteReference"/>
          <w:rFonts w:ascii="Arial" w:hAnsi="Arial" w:cs="Arial"/>
        </w:rPr>
        <w:footnoteRef/>
      </w:r>
      <w:r w:rsidRPr="009A74C8">
        <w:rPr>
          <w:rFonts w:ascii="Arial" w:hAnsi="Arial" w:cs="Arial"/>
        </w:rPr>
        <w:t xml:space="preserve"> </w:t>
      </w:r>
      <w:r w:rsidRPr="009A74C8">
        <w:rPr>
          <w:rFonts w:ascii="Arial" w:hAnsi="Arial" w:cs="Arial"/>
        </w:rPr>
        <w:tab/>
        <w:t>2000 (3) SA 705 CC</w:t>
      </w:r>
      <w:r w:rsidR="00555769" w:rsidRPr="009A74C8">
        <w:rPr>
          <w:rFonts w:ascii="Arial" w:hAnsi="Arial" w:cs="Arial"/>
        </w:rPr>
        <w:t xml:space="preserve"> at par [4] and [5].</w:t>
      </w:r>
    </w:p>
  </w:footnote>
  <w:footnote w:id="4">
    <w:p w14:paraId="4254CB26" w14:textId="60CA14E4" w:rsidR="00881799" w:rsidRPr="009A74C8" w:rsidRDefault="00881799" w:rsidP="009A74C8">
      <w:pPr>
        <w:pStyle w:val="FootnoteText"/>
        <w:tabs>
          <w:tab w:val="left" w:pos="567"/>
        </w:tabs>
        <w:spacing w:after="120"/>
        <w:ind w:left="567" w:hanging="567"/>
        <w:jc w:val="both"/>
        <w:rPr>
          <w:rFonts w:ascii="Arial" w:hAnsi="Arial" w:cs="Arial"/>
        </w:rPr>
      </w:pPr>
      <w:r w:rsidRPr="009A74C8">
        <w:rPr>
          <w:rStyle w:val="FootnoteReference"/>
          <w:rFonts w:ascii="Arial" w:hAnsi="Arial" w:cs="Arial"/>
        </w:rPr>
        <w:footnoteRef/>
      </w:r>
      <w:r w:rsidRPr="009A74C8">
        <w:rPr>
          <w:rFonts w:ascii="Arial" w:hAnsi="Arial" w:cs="Arial"/>
        </w:rPr>
        <w:t xml:space="preserve"> </w:t>
      </w:r>
      <w:r w:rsidRPr="009A74C8">
        <w:rPr>
          <w:rFonts w:ascii="Arial" w:hAnsi="Arial" w:cs="Arial"/>
        </w:rPr>
        <w:tab/>
        <w:t>2004 (1) SA 292 (SCA).</w:t>
      </w:r>
    </w:p>
  </w:footnote>
  <w:footnote w:id="5">
    <w:p w14:paraId="3F1737F5" w14:textId="7957D290" w:rsidR="00881799" w:rsidRPr="009A74C8" w:rsidRDefault="00881799" w:rsidP="009A74C8">
      <w:pPr>
        <w:pStyle w:val="FootnoteText"/>
        <w:tabs>
          <w:tab w:val="left" w:pos="567"/>
        </w:tabs>
        <w:spacing w:after="120"/>
        <w:ind w:left="567" w:hanging="567"/>
        <w:jc w:val="both"/>
        <w:rPr>
          <w:rFonts w:ascii="Arial" w:hAnsi="Arial" w:cs="Arial"/>
        </w:rPr>
      </w:pPr>
      <w:r w:rsidRPr="009A74C8">
        <w:rPr>
          <w:rStyle w:val="FootnoteReference"/>
          <w:rFonts w:ascii="Arial" w:hAnsi="Arial" w:cs="Arial"/>
        </w:rPr>
        <w:footnoteRef/>
      </w:r>
      <w:r w:rsidRPr="009A74C8">
        <w:rPr>
          <w:rFonts w:ascii="Arial" w:hAnsi="Arial" w:cs="Arial"/>
        </w:rPr>
        <w:t xml:space="preserve"> </w:t>
      </w:r>
      <w:r w:rsidRPr="009A74C8">
        <w:rPr>
          <w:rFonts w:ascii="Arial" w:hAnsi="Arial" w:cs="Arial"/>
        </w:rPr>
        <w:tab/>
      </w:r>
      <w:r w:rsidRPr="009A74C8">
        <w:rPr>
          <w:rFonts w:ascii="Arial" w:hAnsi="Arial" w:cs="Arial"/>
          <w:i/>
          <w:iCs/>
        </w:rPr>
        <w:t>supra</w:t>
      </w:r>
      <w:r w:rsidRPr="009A74C8">
        <w:rPr>
          <w:rFonts w:ascii="Arial" w:hAnsi="Arial" w:cs="Arial"/>
        </w:rPr>
        <w:t xml:space="preserve">, par 6. See also </w:t>
      </w:r>
      <w:r w:rsidRPr="009A74C8">
        <w:rPr>
          <w:rFonts w:ascii="Arial" w:hAnsi="Arial" w:cs="Arial"/>
          <w:b/>
          <w:bCs/>
        </w:rPr>
        <w:t>Dengetenge Holdings (Pty) Ltd v Southern Sphere Mining and Development Company Limited and Others</w:t>
      </w:r>
      <w:r w:rsidRPr="009A74C8">
        <w:rPr>
          <w:rFonts w:ascii="Arial" w:hAnsi="Arial" w:cs="Arial"/>
        </w:rPr>
        <w:t xml:space="preserve"> [2013] ZASCA 5; [2013] 2 All SA 251 (SCA), par [11].</w:t>
      </w:r>
    </w:p>
  </w:footnote>
  <w:footnote w:id="6">
    <w:p w14:paraId="380C51F9" w14:textId="21037412" w:rsidR="00EC61D9" w:rsidRPr="009A74C8" w:rsidRDefault="00EC61D9" w:rsidP="009A74C8">
      <w:pPr>
        <w:pStyle w:val="FootnoteText"/>
        <w:tabs>
          <w:tab w:val="left" w:pos="567"/>
        </w:tabs>
        <w:spacing w:after="120"/>
        <w:ind w:left="567" w:hanging="567"/>
        <w:jc w:val="both"/>
        <w:rPr>
          <w:rFonts w:ascii="Arial" w:hAnsi="Arial" w:cs="Arial"/>
        </w:rPr>
      </w:pPr>
      <w:r w:rsidRPr="009A74C8">
        <w:rPr>
          <w:rStyle w:val="FootnoteReference"/>
          <w:rFonts w:ascii="Arial" w:hAnsi="Arial" w:cs="Arial"/>
        </w:rPr>
        <w:footnoteRef/>
      </w:r>
      <w:r w:rsidRPr="009A74C8">
        <w:rPr>
          <w:rFonts w:ascii="Arial" w:hAnsi="Arial" w:cs="Arial"/>
        </w:rPr>
        <w:t xml:space="preserve"> </w:t>
      </w:r>
      <w:r w:rsidRPr="009A74C8">
        <w:rPr>
          <w:rFonts w:ascii="Arial" w:hAnsi="Arial" w:cs="Arial"/>
        </w:rPr>
        <w:tab/>
      </w:r>
      <w:r w:rsidRPr="009A74C8">
        <w:rPr>
          <w:rFonts w:ascii="Arial" w:hAnsi="Arial" w:cs="Arial"/>
          <w:i/>
          <w:iCs/>
        </w:rPr>
        <w:t>supra</w:t>
      </w:r>
      <w:r w:rsidRPr="009A74C8">
        <w:rPr>
          <w:rFonts w:ascii="Arial" w:hAnsi="Arial" w:cs="Arial"/>
        </w:rPr>
        <w:t>, footnote 1, par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5802240"/>
      <w:docPartObj>
        <w:docPartGallery w:val="Page Numbers (Top of Page)"/>
        <w:docPartUnique/>
      </w:docPartObj>
    </w:sdtPr>
    <w:sdtEndPr>
      <w:rPr>
        <w:rStyle w:val="PageNumber"/>
      </w:rPr>
    </w:sdtEndPr>
    <w:sdtContent>
      <w:p w14:paraId="44E2A2A2" w14:textId="77777777" w:rsidR="008723D8" w:rsidRDefault="008723D8"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5F273" w14:textId="77777777" w:rsidR="008723D8" w:rsidRDefault="008723D8" w:rsidP="005D5D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6602095"/>
      <w:docPartObj>
        <w:docPartGallery w:val="Page Numbers (Top of Page)"/>
        <w:docPartUnique/>
      </w:docPartObj>
    </w:sdtPr>
    <w:sdtEndPr>
      <w:rPr>
        <w:rStyle w:val="PageNumber"/>
        <w:rFonts w:ascii="Arial" w:hAnsi="Arial" w:cs="Arial"/>
        <w:sz w:val="22"/>
        <w:szCs w:val="22"/>
      </w:rPr>
    </w:sdtEndPr>
    <w:sdtContent>
      <w:p w14:paraId="72E88EDF" w14:textId="1B6AD4AA" w:rsidR="008723D8" w:rsidRPr="000F0F1B" w:rsidRDefault="008723D8" w:rsidP="005D5D46">
        <w:pPr>
          <w:pStyle w:val="Header"/>
          <w:framePr w:wrap="none" w:vAnchor="text" w:hAnchor="margin" w:xAlign="right" w:y="1"/>
          <w:rPr>
            <w:rStyle w:val="PageNumber"/>
            <w:rFonts w:ascii="Arial" w:hAnsi="Arial" w:cs="Arial"/>
            <w:sz w:val="22"/>
            <w:szCs w:val="22"/>
          </w:rPr>
        </w:pPr>
        <w:r w:rsidRPr="000F0F1B">
          <w:rPr>
            <w:rStyle w:val="PageNumber"/>
            <w:rFonts w:ascii="Arial" w:hAnsi="Arial" w:cs="Arial"/>
            <w:sz w:val="22"/>
            <w:szCs w:val="22"/>
          </w:rPr>
          <w:fldChar w:fldCharType="begin"/>
        </w:r>
        <w:r w:rsidRPr="000F0F1B">
          <w:rPr>
            <w:rStyle w:val="PageNumber"/>
            <w:rFonts w:ascii="Arial" w:hAnsi="Arial" w:cs="Arial"/>
            <w:sz w:val="22"/>
            <w:szCs w:val="22"/>
          </w:rPr>
          <w:instrText xml:space="preserve"> PAGE </w:instrText>
        </w:r>
        <w:r w:rsidRPr="000F0F1B">
          <w:rPr>
            <w:rStyle w:val="PageNumber"/>
            <w:rFonts w:ascii="Arial" w:hAnsi="Arial" w:cs="Arial"/>
            <w:sz w:val="22"/>
            <w:szCs w:val="22"/>
          </w:rPr>
          <w:fldChar w:fldCharType="separate"/>
        </w:r>
        <w:r w:rsidR="00332967">
          <w:rPr>
            <w:rStyle w:val="PageNumber"/>
            <w:rFonts w:ascii="Arial" w:hAnsi="Arial" w:cs="Arial"/>
            <w:noProof/>
            <w:sz w:val="22"/>
            <w:szCs w:val="22"/>
          </w:rPr>
          <w:t>4</w:t>
        </w:r>
        <w:r w:rsidRPr="000F0F1B">
          <w:rPr>
            <w:rStyle w:val="PageNumber"/>
            <w:rFonts w:ascii="Arial" w:hAnsi="Arial" w:cs="Arial"/>
            <w:sz w:val="22"/>
            <w:szCs w:val="22"/>
          </w:rPr>
          <w:fldChar w:fldCharType="end"/>
        </w:r>
      </w:p>
    </w:sdtContent>
  </w:sdt>
  <w:p w14:paraId="5EBDF2C0" w14:textId="77777777" w:rsidR="008723D8" w:rsidRDefault="008723D8" w:rsidP="001F02A6">
    <w:pPr>
      <w:pStyle w:val="Header"/>
      <w:tabs>
        <w:tab w:val="clear" w:pos="4680"/>
        <w:tab w:val="clear" w:pos="9360"/>
        <w:tab w:val="left" w:pos="7576"/>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5A59"/>
    <w:multiLevelType w:val="hybridMultilevel"/>
    <w:tmpl w:val="CA8259BC"/>
    <w:lvl w:ilvl="0" w:tplc="CA968E76">
      <w:start w:val="1"/>
      <w:numFmt w:val="lowerLetter"/>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D023A15"/>
    <w:multiLevelType w:val="hybridMultilevel"/>
    <w:tmpl w:val="367EE3C8"/>
    <w:lvl w:ilvl="0" w:tplc="5B9A867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E08052B"/>
    <w:multiLevelType w:val="multilevel"/>
    <w:tmpl w:val="D5884DC6"/>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nsid w:val="100305BB"/>
    <w:multiLevelType w:val="multilevel"/>
    <w:tmpl w:val="FE2A532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965450"/>
    <w:multiLevelType w:val="multilevel"/>
    <w:tmpl w:val="1BA03448"/>
    <w:lvl w:ilvl="0">
      <w:start w:val="1"/>
      <w:numFmt w:val="decimal"/>
      <w:lvlText w:val="[%1]"/>
      <w:lvlJc w:val="left"/>
      <w:pPr>
        <w:ind w:left="720" w:hanging="363"/>
      </w:pPr>
      <w:rPr>
        <w:rFonts w:hint="default"/>
        <w:b w:val="0"/>
        <w:bCs w:val="0"/>
        <w:color w:val="auto"/>
      </w:rPr>
    </w:lvl>
    <w:lvl w:ilvl="1">
      <w:start w:val="1"/>
      <w:numFmt w:val="none"/>
      <w:lvlText w:val="1.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nsid w:val="21364A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6209F1"/>
    <w:multiLevelType w:val="hybridMultilevel"/>
    <w:tmpl w:val="283A9DD6"/>
    <w:lvl w:ilvl="0" w:tplc="39024D9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8">
    <w:nsid w:val="284401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342137"/>
    <w:multiLevelType w:val="multilevel"/>
    <w:tmpl w:val="0130D4F4"/>
    <w:lvl w:ilvl="0">
      <w:start w:val="3"/>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377F53FA"/>
    <w:multiLevelType w:val="multilevel"/>
    <w:tmpl w:val="76867A96"/>
    <w:lvl w:ilvl="0">
      <w:start w:val="4"/>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nsid w:val="380F6523"/>
    <w:multiLevelType w:val="multilevel"/>
    <w:tmpl w:val="285CBE9A"/>
    <w:lvl w:ilvl="0">
      <w:start w:val="1"/>
      <w:numFmt w:val="decimal"/>
      <w:lvlText w:val="%1."/>
      <w:lvlJc w:val="left"/>
      <w:pPr>
        <w:ind w:left="360" w:hanging="360"/>
      </w:pPr>
      <w:rPr>
        <w:rFonts w:hint="default"/>
        <w:b w:val="0"/>
        <w:bCs w:val="0"/>
      </w:rPr>
    </w:lvl>
    <w:lvl w:ilvl="1">
      <w:start w:val="1"/>
      <w:numFmt w:val="lowerLetter"/>
      <w:lvlText w:val="(%2)"/>
      <w:lvlJc w:val="left"/>
      <w:pPr>
        <w:ind w:left="792" w:hanging="432"/>
      </w:pPr>
      <w:rPr>
        <w:rFonts w:ascii="Arial" w:eastAsiaTheme="minorHAnsi" w:hAnsi="Arial" w:cs="Arial"/>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C6476C"/>
    <w:multiLevelType w:val="hybridMultilevel"/>
    <w:tmpl w:val="4A02AD12"/>
    <w:lvl w:ilvl="0" w:tplc="AD7035FA">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15">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907C1C"/>
    <w:multiLevelType w:val="multilevel"/>
    <w:tmpl w:val="38CAF40E"/>
    <w:lvl w:ilvl="0">
      <w:start w:val="24"/>
      <w:numFmt w:val="decimal"/>
      <w:lvlText w:val="%1"/>
      <w:lvlJc w:val="left"/>
      <w:pPr>
        <w:ind w:left="660" w:hanging="660"/>
      </w:pPr>
      <w:rPr>
        <w:rFonts w:hint="default"/>
        <w:u w:val="single"/>
      </w:rPr>
    </w:lvl>
    <w:lvl w:ilvl="1">
      <w:start w:val="8"/>
      <w:numFmt w:val="decimal"/>
      <w:lvlText w:val="%1.%2"/>
      <w:lvlJc w:val="left"/>
      <w:pPr>
        <w:ind w:left="1439" w:hanging="660"/>
      </w:pPr>
      <w:rPr>
        <w:rFonts w:hint="default"/>
        <w:u w:val="single"/>
      </w:rPr>
    </w:lvl>
    <w:lvl w:ilvl="2">
      <w:start w:val="1"/>
      <w:numFmt w:val="decimal"/>
      <w:lvlText w:val="%1.%2.%3"/>
      <w:lvlJc w:val="left"/>
      <w:pPr>
        <w:ind w:left="2278" w:hanging="720"/>
      </w:pPr>
      <w:rPr>
        <w:rFonts w:hint="default"/>
        <w:u w:val="none"/>
      </w:rPr>
    </w:lvl>
    <w:lvl w:ilvl="3">
      <w:start w:val="1"/>
      <w:numFmt w:val="decimal"/>
      <w:lvlText w:val="%1.%2.%3.%4"/>
      <w:lvlJc w:val="left"/>
      <w:pPr>
        <w:ind w:left="3417" w:hanging="1080"/>
      </w:pPr>
      <w:rPr>
        <w:rFonts w:hint="default"/>
        <w:u w:val="single"/>
      </w:rPr>
    </w:lvl>
    <w:lvl w:ilvl="4">
      <w:start w:val="1"/>
      <w:numFmt w:val="decimal"/>
      <w:lvlText w:val="%1.%2.%3.%4.%5"/>
      <w:lvlJc w:val="left"/>
      <w:pPr>
        <w:ind w:left="4196" w:hanging="1080"/>
      </w:pPr>
      <w:rPr>
        <w:rFonts w:hint="default"/>
        <w:u w:val="single"/>
      </w:rPr>
    </w:lvl>
    <w:lvl w:ilvl="5">
      <w:start w:val="1"/>
      <w:numFmt w:val="decimal"/>
      <w:lvlText w:val="%1.%2.%3.%4.%5.%6"/>
      <w:lvlJc w:val="left"/>
      <w:pPr>
        <w:ind w:left="5335" w:hanging="1440"/>
      </w:pPr>
      <w:rPr>
        <w:rFonts w:hint="default"/>
        <w:u w:val="single"/>
      </w:rPr>
    </w:lvl>
    <w:lvl w:ilvl="6">
      <w:start w:val="1"/>
      <w:numFmt w:val="decimal"/>
      <w:lvlText w:val="%1.%2.%3.%4.%5.%6.%7"/>
      <w:lvlJc w:val="left"/>
      <w:pPr>
        <w:ind w:left="6114" w:hanging="1440"/>
      </w:pPr>
      <w:rPr>
        <w:rFonts w:hint="default"/>
        <w:u w:val="single"/>
      </w:rPr>
    </w:lvl>
    <w:lvl w:ilvl="7">
      <w:start w:val="1"/>
      <w:numFmt w:val="decimal"/>
      <w:lvlText w:val="%1.%2.%3.%4.%5.%6.%7.%8"/>
      <w:lvlJc w:val="left"/>
      <w:pPr>
        <w:ind w:left="7253" w:hanging="1800"/>
      </w:pPr>
      <w:rPr>
        <w:rFonts w:hint="default"/>
        <w:u w:val="single"/>
      </w:rPr>
    </w:lvl>
    <w:lvl w:ilvl="8">
      <w:start w:val="1"/>
      <w:numFmt w:val="decimal"/>
      <w:lvlText w:val="%1.%2.%3.%4.%5.%6.%7.%8.%9"/>
      <w:lvlJc w:val="left"/>
      <w:pPr>
        <w:ind w:left="8032" w:hanging="1800"/>
      </w:pPr>
      <w:rPr>
        <w:rFonts w:hint="default"/>
        <w:u w:val="single"/>
      </w:rPr>
    </w:lvl>
  </w:abstractNum>
  <w:abstractNum w:abstractNumId="17">
    <w:nsid w:val="473E6B0B"/>
    <w:multiLevelType w:val="hybridMultilevel"/>
    <w:tmpl w:val="6AC0AACE"/>
    <w:lvl w:ilvl="0" w:tplc="4F480BC2">
      <w:start w:val="1"/>
      <w:numFmt w:val="lowerRoman"/>
      <w:lvlText w:val="(%1)"/>
      <w:lvlJc w:val="left"/>
      <w:pPr>
        <w:ind w:left="2138" w:hanging="720"/>
      </w:pPr>
      <w:rPr>
        <w:rFonts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4F1B71B0"/>
    <w:multiLevelType w:val="multilevel"/>
    <w:tmpl w:val="7FB83B8C"/>
    <w:numStyleLink w:val="Style1"/>
  </w:abstractNum>
  <w:abstractNum w:abstractNumId="20">
    <w:nsid w:val="583E1DD9"/>
    <w:multiLevelType w:val="multilevel"/>
    <w:tmpl w:val="5CDE49E8"/>
    <w:lvl w:ilvl="0">
      <w:start w:val="1"/>
      <w:numFmt w:val="decimal"/>
      <w:lvlText w:val="[%1]"/>
      <w:lvlJc w:val="left"/>
      <w:pPr>
        <w:ind w:left="851" w:hanging="851"/>
      </w:pPr>
      <w:rPr>
        <w:rFonts w:hint="default"/>
        <w:b w:val="0"/>
        <w:bCs w:val="0"/>
        <w:color w:val="auto"/>
      </w:rPr>
    </w:lvl>
    <w:lvl w:ilvl="1">
      <w:start w:val="1"/>
      <w:numFmt w:val="none"/>
      <w:lvlText w:val="1.1"/>
      <w:lvlJc w:val="left"/>
      <w:pPr>
        <w:ind w:left="1701" w:hanging="850"/>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1">
    <w:nsid w:val="5B907293"/>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22">
    <w:nsid w:val="5CD51FCD"/>
    <w:multiLevelType w:val="hybridMultilevel"/>
    <w:tmpl w:val="19D45ED4"/>
    <w:lvl w:ilvl="0" w:tplc="D13A19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4">
    <w:nsid w:val="5DA83A0F"/>
    <w:multiLevelType w:val="multilevel"/>
    <w:tmpl w:val="358247CE"/>
    <w:lvl w:ilvl="0">
      <w:start w:val="1"/>
      <w:numFmt w:val="decimal"/>
      <w:lvlText w:val="[%1]"/>
      <w:lvlJc w:val="left"/>
      <w:pPr>
        <w:ind w:left="720" w:hanging="363"/>
      </w:pPr>
      <w:rPr>
        <w:rFonts w:hint="default"/>
        <w:b w:val="0"/>
        <w:bCs w:val="0"/>
        <w:color w:val="auto"/>
      </w:rPr>
    </w:lvl>
    <w:lvl w:ilvl="1">
      <w:start w:val="1"/>
      <w:numFmt w:val="none"/>
      <w:lvlText w:val="12.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5">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F12EFA"/>
    <w:multiLevelType w:val="multilevel"/>
    <w:tmpl w:val="CAA234C8"/>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22B68C7"/>
    <w:multiLevelType w:val="multilevel"/>
    <w:tmpl w:val="7E806D5A"/>
    <w:lvl w:ilvl="0">
      <w:start w:val="3"/>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nsid w:val="63063260"/>
    <w:multiLevelType w:val="multilevel"/>
    <w:tmpl w:val="82B85B6A"/>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64347280"/>
    <w:multiLevelType w:val="multilevel"/>
    <w:tmpl w:val="BF54A7D2"/>
    <w:lvl w:ilvl="0">
      <w:start w:val="22"/>
      <w:numFmt w:val="decimal"/>
      <w:lvlText w:val="%1"/>
      <w:lvlJc w:val="left"/>
      <w:pPr>
        <w:ind w:left="660" w:hanging="660"/>
      </w:pPr>
      <w:rPr>
        <w:rFonts w:hint="default"/>
      </w:rPr>
    </w:lvl>
    <w:lvl w:ilvl="1">
      <w:start w:val="7"/>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0">
    <w:nsid w:val="65262ACD"/>
    <w:multiLevelType w:val="multilevel"/>
    <w:tmpl w:val="4A3C58C4"/>
    <w:lvl w:ilvl="0">
      <w:start w:val="1"/>
      <w:numFmt w:val="decimal"/>
      <w:pStyle w:val="RetiefPleadingpara1"/>
      <w:lvlText w:val="%1."/>
      <w:lvlJc w:val="left"/>
      <w:pPr>
        <w:tabs>
          <w:tab w:val="num" w:pos="7004"/>
        </w:tabs>
        <w:ind w:left="7004" w:hanging="624"/>
      </w:pPr>
      <w:rPr>
        <w:rFonts w:ascii="Arial" w:hAnsi="Arial" w:cs="Arial" w:hint="default"/>
        <w:b w:val="0"/>
        <w:i w:val="0"/>
        <w:sz w:val="24"/>
        <w:szCs w:val="24"/>
      </w:rPr>
    </w:lvl>
    <w:lvl w:ilvl="1">
      <w:start w:val="1"/>
      <w:numFmt w:val="decimal"/>
      <w:pStyle w:val="RetiefPleadingpara2"/>
      <w:lvlText w:val="%1.%2."/>
      <w:lvlJc w:val="left"/>
      <w:pPr>
        <w:tabs>
          <w:tab w:val="num" w:pos="3545"/>
        </w:tabs>
        <w:ind w:left="3545" w:hanging="1418"/>
      </w:pPr>
      <w:rPr>
        <w:rFonts w:ascii="Arial" w:hAnsi="Arial" w:cs="Arial" w:hint="default"/>
        <w:b w:val="0"/>
        <w:i w:val="0"/>
        <w:sz w:val="24"/>
        <w:szCs w:val="24"/>
      </w:rPr>
    </w:lvl>
    <w:lvl w:ilvl="2">
      <w:start w:val="1"/>
      <w:numFmt w:val="decimal"/>
      <w:pStyle w:val="RetiefPleadingpara3"/>
      <w:lvlText w:val="%1.%2.%3."/>
      <w:lvlJc w:val="left"/>
      <w:pPr>
        <w:tabs>
          <w:tab w:val="num" w:pos="3119"/>
        </w:tabs>
        <w:ind w:left="3119" w:hanging="1985"/>
      </w:pPr>
      <w:rPr>
        <w:rFonts w:ascii="Arial" w:hAnsi="Arial" w:hint="default"/>
        <w:b w:val="0"/>
        <w:i w:val="0"/>
        <w:sz w:val="24"/>
        <w:szCs w:val="24"/>
      </w:rPr>
    </w:lvl>
    <w:lvl w:ilvl="3">
      <w:start w:val="1"/>
      <w:numFmt w:val="decimal"/>
      <w:pStyle w:val="Pleadingpara4"/>
      <w:lvlText w:val="%1.%2.%3.%4."/>
      <w:lvlJc w:val="left"/>
      <w:pPr>
        <w:tabs>
          <w:tab w:val="num" w:pos="3490"/>
        </w:tabs>
        <w:ind w:left="305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1">
    <w:nsid w:val="680A10B2"/>
    <w:multiLevelType w:val="hybridMultilevel"/>
    <w:tmpl w:val="76D41154"/>
    <w:lvl w:ilvl="0" w:tplc="5EB478B6">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32">
    <w:nsid w:val="6E202017"/>
    <w:multiLevelType w:val="hybridMultilevel"/>
    <w:tmpl w:val="39FABEB4"/>
    <w:lvl w:ilvl="0" w:tplc="B9D0EA1E">
      <w:start w:val="17"/>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705B25C0"/>
    <w:multiLevelType w:val="hybridMultilevel"/>
    <w:tmpl w:val="BAA619E0"/>
    <w:lvl w:ilvl="0" w:tplc="09DE0A2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4">
    <w:nsid w:val="71E642B4"/>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35">
    <w:nsid w:val="75D114F1"/>
    <w:multiLevelType w:val="multilevel"/>
    <w:tmpl w:val="35B61460"/>
    <w:lvl w:ilvl="0">
      <w:start w:val="1"/>
      <w:numFmt w:val="decimal"/>
      <w:lvlText w:val="[%1]"/>
      <w:lvlJc w:val="left"/>
      <w:pPr>
        <w:tabs>
          <w:tab w:val="num" w:pos="851"/>
        </w:tabs>
        <w:ind w:left="0" w:firstLine="0"/>
      </w:pPr>
      <w:rPr>
        <w:rFonts w:hint="default"/>
        <w:b w:val="0"/>
        <w:bCs w:val="0"/>
        <w:color w:val="auto"/>
      </w:rPr>
    </w:lvl>
    <w:lvl w:ilvl="1">
      <w:start w:val="1"/>
      <w:numFmt w:val="decimal"/>
      <w:lvlText w:val="%1.%2"/>
      <w:lvlJc w:val="left"/>
      <w:pPr>
        <w:ind w:left="1559" w:hanging="850"/>
      </w:pPr>
      <w:rPr>
        <w:rFonts w:hint="default"/>
        <w:b w:val="0"/>
        <w:bCs w:val="0"/>
      </w:rPr>
    </w:lvl>
    <w:lvl w:ilvl="2">
      <w:start w:val="1"/>
      <w:numFmt w:val="none"/>
      <w:lvlRestart w:val="0"/>
      <w:lvlText w:val="58.3.1"/>
      <w:lvlJc w:val="left"/>
      <w:pPr>
        <w:tabs>
          <w:tab w:val="num" w:pos="1701"/>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6">
    <w:nsid w:val="76A203A9"/>
    <w:multiLevelType w:val="multilevel"/>
    <w:tmpl w:val="7FB83B8C"/>
    <w:numStyleLink w:val="Style1"/>
  </w:abstractNum>
  <w:abstractNum w:abstractNumId="37">
    <w:nsid w:val="79603B3A"/>
    <w:multiLevelType w:val="multilevel"/>
    <w:tmpl w:val="C7244D6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C2C0256"/>
    <w:multiLevelType w:val="hybridMultilevel"/>
    <w:tmpl w:val="E13EAD90"/>
    <w:lvl w:ilvl="0" w:tplc="8AE869E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num w:numId="1">
    <w:abstractNumId w:val="25"/>
  </w:num>
  <w:num w:numId="2">
    <w:abstractNumId w:val="23"/>
  </w:num>
  <w:num w:numId="3">
    <w:abstractNumId w:val="36"/>
    <w:lvlOverride w:ilvl="0">
      <w:lvl w:ilvl="0">
        <w:start w:val="1"/>
        <w:numFmt w:val="decimal"/>
        <w:isLgl/>
        <w:lvlText w:val="%1."/>
        <w:lvlJc w:val="left"/>
        <w:pPr>
          <w:ind w:left="360" w:hanging="360"/>
        </w:pPr>
        <w:rPr>
          <w:rFonts w:ascii="Arial" w:hAnsi="Arial" w:cs="Arial" w:hint="default"/>
          <w:b w:val="0"/>
          <w:bCs w:val="0"/>
          <w:i w:val="0"/>
          <w:iCs w:val="0"/>
          <w:color w:val="000000" w:themeColor="text1"/>
          <w:sz w:val="24"/>
        </w:rPr>
      </w:lvl>
    </w:lvlOverride>
  </w:num>
  <w:num w:numId="4">
    <w:abstractNumId w:val="1"/>
  </w:num>
  <w:num w:numId="5">
    <w:abstractNumId w:val="30"/>
  </w:num>
  <w:num w:numId="6">
    <w:abstractNumId w:val="18"/>
  </w:num>
  <w:num w:numId="7">
    <w:abstractNumId w:val="1"/>
  </w:num>
  <w:num w:numId="8">
    <w:abstractNumId w:val="10"/>
  </w:num>
  <w:num w:numId="9">
    <w:abstractNumId w:val="30"/>
  </w:num>
  <w:num w:numId="10">
    <w:abstractNumId w:val="30"/>
  </w:num>
  <w:num w:numId="11">
    <w:abstractNumId w:val="37"/>
  </w:num>
  <w:num w:numId="12">
    <w:abstractNumId w:val="11"/>
  </w:num>
  <w:num w:numId="13">
    <w:abstractNumId w:val="34"/>
  </w:num>
  <w:num w:numId="14">
    <w:abstractNumId w:val="21"/>
  </w:num>
  <w:num w:numId="15">
    <w:abstractNumId w:val="27"/>
  </w:num>
  <w:num w:numId="16">
    <w:abstractNumId w:val="12"/>
  </w:num>
  <w:num w:numId="17">
    <w:abstractNumId w:val="0"/>
  </w:num>
  <w:num w:numId="18">
    <w:abstractNumId w:val="2"/>
  </w:num>
  <w:num w:numId="19">
    <w:abstractNumId w:val="14"/>
  </w:num>
  <w:num w:numId="20">
    <w:abstractNumId w:val="33"/>
  </w:num>
  <w:num w:numId="21">
    <w:abstractNumId w:val="22"/>
  </w:num>
  <w:num w:numId="22">
    <w:abstractNumId w:val="31"/>
  </w:num>
  <w:num w:numId="23">
    <w:abstractNumId w:val="1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5"/>
  </w:num>
  <w:num w:numId="28">
    <w:abstractNumId w:val="20"/>
  </w:num>
  <w:num w:numId="29">
    <w:abstractNumId w:val="35"/>
  </w:num>
  <w:num w:numId="30">
    <w:abstractNumId w:val="7"/>
  </w:num>
  <w:num w:numId="31">
    <w:abstractNumId w:val="4"/>
  </w:num>
  <w:num w:numId="32">
    <w:abstractNumId w:val="3"/>
  </w:num>
  <w:num w:numId="33">
    <w:abstractNumId w:val="28"/>
  </w:num>
  <w:num w:numId="34">
    <w:abstractNumId w:val="26"/>
  </w:num>
  <w:num w:numId="35">
    <w:abstractNumId w:val="6"/>
  </w:num>
  <w:num w:numId="36">
    <w:abstractNumId w:val="38"/>
  </w:num>
  <w:num w:numId="37">
    <w:abstractNumId w:val="32"/>
  </w:num>
  <w:num w:numId="38">
    <w:abstractNumId w:val="29"/>
  </w:num>
  <w:num w:numId="39">
    <w:abstractNumId w:val="16"/>
  </w:num>
  <w:num w:numId="40">
    <w:abstractNumId w:val="15"/>
  </w:num>
  <w:num w:numId="41">
    <w:abstractNumId w:val="8"/>
  </w:num>
  <w:num w:numId="42">
    <w:abstractNumId w:val="19"/>
  </w:num>
  <w:num w:numId="4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409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ZA" w:vendorID="64" w:dllVersion="131078" w:nlCheck="1" w:checkStyle="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094"/>
    <w:rsid w:val="000000F7"/>
    <w:rsid w:val="00000257"/>
    <w:rsid w:val="00001993"/>
    <w:rsid w:val="00002249"/>
    <w:rsid w:val="00002931"/>
    <w:rsid w:val="00002989"/>
    <w:rsid w:val="00002AB8"/>
    <w:rsid w:val="00002E2A"/>
    <w:rsid w:val="00004C06"/>
    <w:rsid w:val="000050EC"/>
    <w:rsid w:val="000057CE"/>
    <w:rsid w:val="0000650B"/>
    <w:rsid w:val="00006E25"/>
    <w:rsid w:val="0000740F"/>
    <w:rsid w:val="0000743F"/>
    <w:rsid w:val="00007549"/>
    <w:rsid w:val="00007E85"/>
    <w:rsid w:val="000107B3"/>
    <w:rsid w:val="000107C4"/>
    <w:rsid w:val="00011281"/>
    <w:rsid w:val="00011DD7"/>
    <w:rsid w:val="0001273D"/>
    <w:rsid w:val="00012B1F"/>
    <w:rsid w:val="00012EEA"/>
    <w:rsid w:val="00013157"/>
    <w:rsid w:val="000133EA"/>
    <w:rsid w:val="00013D6B"/>
    <w:rsid w:val="000147C8"/>
    <w:rsid w:val="00014FE9"/>
    <w:rsid w:val="00015206"/>
    <w:rsid w:val="00015443"/>
    <w:rsid w:val="0001564D"/>
    <w:rsid w:val="00017257"/>
    <w:rsid w:val="0001764C"/>
    <w:rsid w:val="00017F12"/>
    <w:rsid w:val="00017F4F"/>
    <w:rsid w:val="00020A9F"/>
    <w:rsid w:val="00020B6A"/>
    <w:rsid w:val="00020CCF"/>
    <w:rsid w:val="00021ECF"/>
    <w:rsid w:val="00022A59"/>
    <w:rsid w:val="000231A2"/>
    <w:rsid w:val="0002321E"/>
    <w:rsid w:val="00023FD2"/>
    <w:rsid w:val="00024725"/>
    <w:rsid w:val="0002484C"/>
    <w:rsid w:val="00024875"/>
    <w:rsid w:val="0002628A"/>
    <w:rsid w:val="00026453"/>
    <w:rsid w:val="00026ABA"/>
    <w:rsid w:val="00027054"/>
    <w:rsid w:val="00031A2C"/>
    <w:rsid w:val="00032410"/>
    <w:rsid w:val="00032D75"/>
    <w:rsid w:val="00033758"/>
    <w:rsid w:val="0003406E"/>
    <w:rsid w:val="000341CC"/>
    <w:rsid w:val="000349D1"/>
    <w:rsid w:val="00034EA5"/>
    <w:rsid w:val="0003731A"/>
    <w:rsid w:val="00037399"/>
    <w:rsid w:val="000376E8"/>
    <w:rsid w:val="00037FE3"/>
    <w:rsid w:val="0004053A"/>
    <w:rsid w:val="00040BFA"/>
    <w:rsid w:val="00041143"/>
    <w:rsid w:val="0004128E"/>
    <w:rsid w:val="00042F5A"/>
    <w:rsid w:val="000436A8"/>
    <w:rsid w:val="000438B0"/>
    <w:rsid w:val="0004664D"/>
    <w:rsid w:val="0004765E"/>
    <w:rsid w:val="00047C3E"/>
    <w:rsid w:val="00047E7F"/>
    <w:rsid w:val="00050178"/>
    <w:rsid w:val="00050D22"/>
    <w:rsid w:val="00051061"/>
    <w:rsid w:val="0005123E"/>
    <w:rsid w:val="00051362"/>
    <w:rsid w:val="00051860"/>
    <w:rsid w:val="000524F8"/>
    <w:rsid w:val="000525E2"/>
    <w:rsid w:val="00052A9E"/>
    <w:rsid w:val="00053687"/>
    <w:rsid w:val="00053688"/>
    <w:rsid w:val="000539B3"/>
    <w:rsid w:val="000541E2"/>
    <w:rsid w:val="00054266"/>
    <w:rsid w:val="00054F92"/>
    <w:rsid w:val="00055391"/>
    <w:rsid w:val="000553E6"/>
    <w:rsid w:val="000559EA"/>
    <w:rsid w:val="00055ACA"/>
    <w:rsid w:val="00057760"/>
    <w:rsid w:val="000602FC"/>
    <w:rsid w:val="0006080A"/>
    <w:rsid w:val="00060DBE"/>
    <w:rsid w:val="0006229B"/>
    <w:rsid w:val="00062323"/>
    <w:rsid w:val="00063E6E"/>
    <w:rsid w:val="000641C5"/>
    <w:rsid w:val="000641FF"/>
    <w:rsid w:val="000647D5"/>
    <w:rsid w:val="00065D69"/>
    <w:rsid w:val="00066277"/>
    <w:rsid w:val="000678EF"/>
    <w:rsid w:val="000700D9"/>
    <w:rsid w:val="00070B1F"/>
    <w:rsid w:val="000710A5"/>
    <w:rsid w:val="0007126F"/>
    <w:rsid w:val="00071848"/>
    <w:rsid w:val="00072CA7"/>
    <w:rsid w:val="00072D52"/>
    <w:rsid w:val="000751AD"/>
    <w:rsid w:val="000763DF"/>
    <w:rsid w:val="000771E1"/>
    <w:rsid w:val="00077752"/>
    <w:rsid w:val="000777A2"/>
    <w:rsid w:val="000779CC"/>
    <w:rsid w:val="00077C3F"/>
    <w:rsid w:val="00081AB8"/>
    <w:rsid w:val="00082BE4"/>
    <w:rsid w:val="000849B9"/>
    <w:rsid w:val="00086415"/>
    <w:rsid w:val="000865E1"/>
    <w:rsid w:val="00086B30"/>
    <w:rsid w:val="00086E39"/>
    <w:rsid w:val="00086EDE"/>
    <w:rsid w:val="0008733F"/>
    <w:rsid w:val="00090558"/>
    <w:rsid w:val="00090C61"/>
    <w:rsid w:val="000918A8"/>
    <w:rsid w:val="00091C7E"/>
    <w:rsid w:val="00091CCD"/>
    <w:rsid w:val="000925D0"/>
    <w:rsid w:val="00092B1E"/>
    <w:rsid w:val="00093008"/>
    <w:rsid w:val="00093B6B"/>
    <w:rsid w:val="000940AD"/>
    <w:rsid w:val="000940D0"/>
    <w:rsid w:val="0009413B"/>
    <w:rsid w:val="00094483"/>
    <w:rsid w:val="000949A5"/>
    <w:rsid w:val="000949EE"/>
    <w:rsid w:val="00095340"/>
    <w:rsid w:val="0009578A"/>
    <w:rsid w:val="00095E34"/>
    <w:rsid w:val="00095F88"/>
    <w:rsid w:val="000968A2"/>
    <w:rsid w:val="000968A6"/>
    <w:rsid w:val="00096CB9"/>
    <w:rsid w:val="000974C0"/>
    <w:rsid w:val="00097562"/>
    <w:rsid w:val="0009757B"/>
    <w:rsid w:val="000976A3"/>
    <w:rsid w:val="00097AB1"/>
    <w:rsid w:val="00097C96"/>
    <w:rsid w:val="00097CAC"/>
    <w:rsid w:val="000A07FE"/>
    <w:rsid w:val="000A116D"/>
    <w:rsid w:val="000A11C3"/>
    <w:rsid w:val="000A2B90"/>
    <w:rsid w:val="000A2E18"/>
    <w:rsid w:val="000A4420"/>
    <w:rsid w:val="000A57A9"/>
    <w:rsid w:val="000A5971"/>
    <w:rsid w:val="000A5BBA"/>
    <w:rsid w:val="000A68A3"/>
    <w:rsid w:val="000A76E3"/>
    <w:rsid w:val="000A79A8"/>
    <w:rsid w:val="000A7F72"/>
    <w:rsid w:val="000B0AD1"/>
    <w:rsid w:val="000B1007"/>
    <w:rsid w:val="000B13C0"/>
    <w:rsid w:val="000B2313"/>
    <w:rsid w:val="000B2F38"/>
    <w:rsid w:val="000B37B4"/>
    <w:rsid w:val="000B3A6F"/>
    <w:rsid w:val="000B3D3E"/>
    <w:rsid w:val="000B40AF"/>
    <w:rsid w:val="000B44D3"/>
    <w:rsid w:val="000B4886"/>
    <w:rsid w:val="000B665F"/>
    <w:rsid w:val="000B68C9"/>
    <w:rsid w:val="000B739A"/>
    <w:rsid w:val="000B7B1F"/>
    <w:rsid w:val="000C0839"/>
    <w:rsid w:val="000C0BBA"/>
    <w:rsid w:val="000C13AE"/>
    <w:rsid w:val="000C1879"/>
    <w:rsid w:val="000C3049"/>
    <w:rsid w:val="000C3483"/>
    <w:rsid w:val="000C3732"/>
    <w:rsid w:val="000C3EAB"/>
    <w:rsid w:val="000C45D8"/>
    <w:rsid w:val="000C4A2B"/>
    <w:rsid w:val="000C50C3"/>
    <w:rsid w:val="000C580C"/>
    <w:rsid w:val="000C66A5"/>
    <w:rsid w:val="000C6747"/>
    <w:rsid w:val="000C75C0"/>
    <w:rsid w:val="000C76BB"/>
    <w:rsid w:val="000C78F1"/>
    <w:rsid w:val="000D0787"/>
    <w:rsid w:val="000D0A87"/>
    <w:rsid w:val="000D16AF"/>
    <w:rsid w:val="000D1812"/>
    <w:rsid w:val="000D3591"/>
    <w:rsid w:val="000D3BB6"/>
    <w:rsid w:val="000D438C"/>
    <w:rsid w:val="000D4FFA"/>
    <w:rsid w:val="000D5B7C"/>
    <w:rsid w:val="000D77E8"/>
    <w:rsid w:val="000E0A0A"/>
    <w:rsid w:val="000E0AFA"/>
    <w:rsid w:val="000E1DC2"/>
    <w:rsid w:val="000E3D74"/>
    <w:rsid w:val="000E4512"/>
    <w:rsid w:val="000E53D3"/>
    <w:rsid w:val="000E608C"/>
    <w:rsid w:val="000E64FB"/>
    <w:rsid w:val="000E7086"/>
    <w:rsid w:val="000E788E"/>
    <w:rsid w:val="000E78FB"/>
    <w:rsid w:val="000F05D8"/>
    <w:rsid w:val="000F069B"/>
    <w:rsid w:val="000F0F1B"/>
    <w:rsid w:val="000F11EB"/>
    <w:rsid w:val="000F3950"/>
    <w:rsid w:val="000F46EB"/>
    <w:rsid w:val="000F53BB"/>
    <w:rsid w:val="000F56EF"/>
    <w:rsid w:val="000F5EFA"/>
    <w:rsid w:val="000F72C4"/>
    <w:rsid w:val="000F7740"/>
    <w:rsid w:val="000F77FE"/>
    <w:rsid w:val="000F7BF3"/>
    <w:rsid w:val="00100F39"/>
    <w:rsid w:val="0010106E"/>
    <w:rsid w:val="0010114E"/>
    <w:rsid w:val="0010150F"/>
    <w:rsid w:val="001019E8"/>
    <w:rsid w:val="00101A8B"/>
    <w:rsid w:val="00101DF7"/>
    <w:rsid w:val="00102251"/>
    <w:rsid w:val="0010284E"/>
    <w:rsid w:val="00102FB7"/>
    <w:rsid w:val="00104C1A"/>
    <w:rsid w:val="0010664B"/>
    <w:rsid w:val="00107B37"/>
    <w:rsid w:val="00107F34"/>
    <w:rsid w:val="00110ED6"/>
    <w:rsid w:val="00111020"/>
    <w:rsid w:val="001122B1"/>
    <w:rsid w:val="00112DCC"/>
    <w:rsid w:val="001138A0"/>
    <w:rsid w:val="001138B7"/>
    <w:rsid w:val="00113A26"/>
    <w:rsid w:val="00113E08"/>
    <w:rsid w:val="0011450C"/>
    <w:rsid w:val="001145F5"/>
    <w:rsid w:val="00114A56"/>
    <w:rsid w:val="001151C7"/>
    <w:rsid w:val="0011548B"/>
    <w:rsid w:val="001173F7"/>
    <w:rsid w:val="00117628"/>
    <w:rsid w:val="0012065C"/>
    <w:rsid w:val="001216E9"/>
    <w:rsid w:val="00122228"/>
    <w:rsid w:val="001223B6"/>
    <w:rsid w:val="0012243D"/>
    <w:rsid w:val="00122539"/>
    <w:rsid w:val="00122934"/>
    <w:rsid w:val="00122FEE"/>
    <w:rsid w:val="001242A3"/>
    <w:rsid w:val="00126BE7"/>
    <w:rsid w:val="00126C52"/>
    <w:rsid w:val="00127825"/>
    <w:rsid w:val="00127826"/>
    <w:rsid w:val="00127BC0"/>
    <w:rsid w:val="001303EF"/>
    <w:rsid w:val="00133326"/>
    <w:rsid w:val="00134FD3"/>
    <w:rsid w:val="00135040"/>
    <w:rsid w:val="001354B8"/>
    <w:rsid w:val="00136AB9"/>
    <w:rsid w:val="00136CFB"/>
    <w:rsid w:val="00137365"/>
    <w:rsid w:val="00137A38"/>
    <w:rsid w:val="00140DCB"/>
    <w:rsid w:val="00140DDF"/>
    <w:rsid w:val="00140E63"/>
    <w:rsid w:val="00141418"/>
    <w:rsid w:val="00141B31"/>
    <w:rsid w:val="0014223D"/>
    <w:rsid w:val="001423DE"/>
    <w:rsid w:val="00142C62"/>
    <w:rsid w:val="00143005"/>
    <w:rsid w:val="0014395E"/>
    <w:rsid w:val="0014595A"/>
    <w:rsid w:val="00151044"/>
    <w:rsid w:val="00151D1C"/>
    <w:rsid w:val="00151F86"/>
    <w:rsid w:val="00151FD7"/>
    <w:rsid w:val="001530DF"/>
    <w:rsid w:val="001536BB"/>
    <w:rsid w:val="00154444"/>
    <w:rsid w:val="00154750"/>
    <w:rsid w:val="00154DF5"/>
    <w:rsid w:val="00154E0C"/>
    <w:rsid w:val="001552E6"/>
    <w:rsid w:val="00155F1E"/>
    <w:rsid w:val="0015699A"/>
    <w:rsid w:val="00156B19"/>
    <w:rsid w:val="00156F7B"/>
    <w:rsid w:val="00156F95"/>
    <w:rsid w:val="001575BE"/>
    <w:rsid w:val="00157B49"/>
    <w:rsid w:val="00157B82"/>
    <w:rsid w:val="0016007F"/>
    <w:rsid w:val="00160325"/>
    <w:rsid w:val="0016084B"/>
    <w:rsid w:val="00160E10"/>
    <w:rsid w:val="00161809"/>
    <w:rsid w:val="00161B13"/>
    <w:rsid w:val="001622CA"/>
    <w:rsid w:val="001629D8"/>
    <w:rsid w:val="0016370A"/>
    <w:rsid w:val="00164214"/>
    <w:rsid w:val="001644C5"/>
    <w:rsid w:val="00165378"/>
    <w:rsid w:val="001653C6"/>
    <w:rsid w:val="00165700"/>
    <w:rsid w:val="0016586B"/>
    <w:rsid w:val="00165E42"/>
    <w:rsid w:val="0016661F"/>
    <w:rsid w:val="001669E2"/>
    <w:rsid w:val="00167710"/>
    <w:rsid w:val="0017057E"/>
    <w:rsid w:val="001729EE"/>
    <w:rsid w:val="001731C3"/>
    <w:rsid w:val="00176713"/>
    <w:rsid w:val="001770E5"/>
    <w:rsid w:val="001809B2"/>
    <w:rsid w:val="00181C29"/>
    <w:rsid w:val="00182273"/>
    <w:rsid w:val="00183B49"/>
    <w:rsid w:val="00183DC4"/>
    <w:rsid w:val="00184F8A"/>
    <w:rsid w:val="00185465"/>
    <w:rsid w:val="001856FB"/>
    <w:rsid w:val="001866F3"/>
    <w:rsid w:val="00186C09"/>
    <w:rsid w:val="00187237"/>
    <w:rsid w:val="00187890"/>
    <w:rsid w:val="0018790C"/>
    <w:rsid w:val="0019065F"/>
    <w:rsid w:val="001906D7"/>
    <w:rsid w:val="0019076F"/>
    <w:rsid w:val="001918A1"/>
    <w:rsid w:val="00192A4D"/>
    <w:rsid w:val="00192AD6"/>
    <w:rsid w:val="00192DA1"/>
    <w:rsid w:val="001942A9"/>
    <w:rsid w:val="00194E04"/>
    <w:rsid w:val="00195ABB"/>
    <w:rsid w:val="001A0363"/>
    <w:rsid w:val="001A1A86"/>
    <w:rsid w:val="001A2A63"/>
    <w:rsid w:val="001A2C92"/>
    <w:rsid w:val="001A3F2F"/>
    <w:rsid w:val="001A6837"/>
    <w:rsid w:val="001A6C8E"/>
    <w:rsid w:val="001A7564"/>
    <w:rsid w:val="001A79B5"/>
    <w:rsid w:val="001A79CD"/>
    <w:rsid w:val="001A7C23"/>
    <w:rsid w:val="001B0CDF"/>
    <w:rsid w:val="001B0E9C"/>
    <w:rsid w:val="001B1468"/>
    <w:rsid w:val="001B240F"/>
    <w:rsid w:val="001B3085"/>
    <w:rsid w:val="001B4183"/>
    <w:rsid w:val="001B4916"/>
    <w:rsid w:val="001B4B34"/>
    <w:rsid w:val="001B5327"/>
    <w:rsid w:val="001B7029"/>
    <w:rsid w:val="001B7C10"/>
    <w:rsid w:val="001C025B"/>
    <w:rsid w:val="001C2130"/>
    <w:rsid w:val="001C23CB"/>
    <w:rsid w:val="001C5BC7"/>
    <w:rsid w:val="001C5DCD"/>
    <w:rsid w:val="001C5E81"/>
    <w:rsid w:val="001C6184"/>
    <w:rsid w:val="001D1A89"/>
    <w:rsid w:val="001D26E4"/>
    <w:rsid w:val="001D2AB3"/>
    <w:rsid w:val="001D2E4B"/>
    <w:rsid w:val="001D39F5"/>
    <w:rsid w:val="001D3A4A"/>
    <w:rsid w:val="001D3A87"/>
    <w:rsid w:val="001D497B"/>
    <w:rsid w:val="001D505D"/>
    <w:rsid w:val="001D579E"/>
    <w:rsid w:val="001D5948"/>
    <w:rsid w:val="001D5A11"/>
    <w:rsid w:val="001D6242"/>
    <w:rsid w:val="001D6623"/>
    <w:rsid w:val="001D7165"/>
    <w:rsid w:val="001D716A"/>
    <w:rsid w:val="001D7E64"/>
    <w:rsid w:val="001E0F74"/>
    <w:rsid w:val="001E12E0"/>
    <w:rsid w:val="001E1306"/>
    <w:rsid w:val="001E17F0"/>
    <w:rsid w:val="001E1B79"/>
    <w:rsid w:val="001E2853"/>
    <w:rsid w:val="001E2D8B"/>
    <w:rsid w:val="001E3E06"/>
    <w:rsid w:val="001E411A"/>
    <w:rsid w:val="001E4DA4"/>
    <w:rsid w:val="001E4FB4"/>
    <w:rsid w:val="001E751A"/>
    <w:rsid w:val="001E7AC8"/>
    <w:rsid w:val="001E7FCA"/>
    <w:rsid w:val="001F02A6"/>
    <w:rsid w:val="001F094E"/>
    <w:rsid w:val="001F0FD7"/>
    <w:rsid w:val="001F2B56"/>
    <w:rsid w:val="001F3B8D"/>
    <w:rsid w:val="001F3BF0"/>
    <w:rsid w:val="001F3DC6"/>
    <w:rsid w:val="001F6545"/>
    <w:rsid w:val="001F6D91"/>
    <w:rsid w:val="001F6F81"/>
    <w:rsid w:val="001F7A24"/>
    <w:rsid w:val="001F7E04"/>
    <w:rsid w:val="00200F16"/>
    <w:rsid w:val="00201042"/>
    <w:rsid w:val="00201279"/>
    <w:rsid w:val="002016D8"/>
    <w:rsid w:val="002025A0"/>
    <w:rsid w:val="00202AF7"/>
    <w:rsid w:val="00204728"/>
    <w:rsid w:val="00204735"/>
    <w:rsid w:val="00204DE0"/>
    <w:rsid w:val="00205079"/>
    <w:rsid w:val="002050CE"/>
    <w:rsid w:val="00205A9D"/>
    <w:rsid w:val="00205C58"/>
    <w:rsid w:val="00206DC6"/>
    <w:rsid w:val="0020773A"/>
    <w:rsid w:val="00207C9A"/>
    <w:rsid w:val="00207F5D"/>
    <w:rsid w:val="002100C0"/>
    <w:rsid w:val="0021035B"/>
    <w:rsid w:val="002105CE"/>
    <w:rsid w:val="00210BF6"/>
    <w:rsid w:val="00210F2C"/>
    <w:rsid w:val="002111E8"/>
    <w:rsid w:val="00211657"/>
    <w:rsid w:val="0021241D"/>
    <w:rsid w:val="0021264E"/>
    <w:rsid w:val="00212C28"/>
    <w:rsid w:val="00212F61"/>
    <w:rsid w:val="00213A0C"/>
    <w:rsid w:val="00214135"/>
    <w:rsid w:val="002148CC"/>
    <w:rsid w:val="002153E3"/>
    <w:rsid w:val="0021594E"/>
    <w:rsid w:val="00215B29"/>
    <w:rsid w:val="00216109"/>
    <w:rsid w:val="002161BC"/>
    <w:rsid w:val="002162DA"/>
    <w:rsid w:val="002165A1"/>
    <w:rsid w:val="002168E9"/>
    <w:rsid w:val="00216C4F"/>
    <w:rsid w:val="0021725B"/>
    <w:rsid w:val="00217393"/>
    <w:rsid w:val="002177EA"/>
    <w:rsid w:val="002200BF"/>
    <w:rsid w:val="00224006"/>
    <w:rsid w:val="0022449D"/>
    <w:rsid w:val="0022503E"/>
    <w:rsid w:val="00225194"/>
    <w:rsid w:val="0022560C"/>
    <w:rsid w:val="00225A38"/>
    <w:rsid w:val="00225C7B"/>
    <w:rsid w:val="002263D8"/>
    <w:rsid w:val="002264BE"/>
    <w:rsid w:val="00227243"/>
    <w:rsid w:val="0023131E"/>
    <w:rsid w:val="00232456"/>
    <w:rsid w:val="002339D2"/>
    <w:rsid w:val="00233BDD"/>
    <w:rsid w:val="00234943"/>
    <w:rsid w:val="00234F31"/>
    <w:rsid w:val="00235242"/>
    <w:rsid w:val="00235C5F"/>
    <w:rsid w:val="0023644D"/>
    <w:rsid w:val="00236FC5"/>
    <w:rsid w:val="0023733E"/>
    <w:rsid w:val="0023784F"/>
    <w:rsid w:val="00240E69"/>
    <w:rsid w:val="002411F8"/>
    <w:rsid w:val="00241FEE"/>
    <w:rsid w:val="00242329"/>
    <w:rsid w:val="0024272C"/>
    <w:rsid w:val="00242958"/>
    <w:rsid w:val="00242D2D"/>
    <w:rsid w:val="00244AC7"/>
    <w:rsid w:val="00245BA7"/>
    <w:rsid w:val="00247FEF"/>
    <w:rsid w:val="00250323"/>
    <w:rsid w:val="00250327"/>
    <w:rsid w:val="00251425"/>
    <w:rsid w:val="00251C91"/>
    <w:rsid w:val="0025293F"/>
    <w:rsid w:val="002534A8"/>
    <w:rsid w:val="00253B7B"/>
    <w:rsid w:val="00253C09"/>
    <w:rsid w:val="0025492F"/>
    <w:rsid w:val="00254C28"/>
    <w:rsid w:val="002553EF"/>
    <w:rsid w:val="00255533"/>
    <w:rsid w:val="00256481"/>
    <w:rsid w:val="002569A8"/>
    <w:rsid w:val="002579A6"/>
    <w:rsid w:val="002604D2"/>
    <w:rsid w:val="00260FE5"/>
    <w:rsid w:val="00262A04"/>
    <w:rsid w:val="0026429E"/>
    <w:rsid w:val="0026444F"/>
    <w:rsid w:val="00264885"/>
    <w:rsid w:val="0026515C"/>
    <w:rsid w:val="00265193"/>
    <w:rsid w:val="002655BA"/>
    <w:rsid w:val="00265873"/>
    <w:rsid w:val="00265B7B"/>
    <w:rsid w:val="00265EEB"/>
    <w:rsid w:val="0026635C"/>
    <w:rsid w:val="002670D2"/>
    <w:rsid w:val="00267188"/>
    <w:rsid w:val="002672BC"/>
    <w:rsid w:val="00271F62"/>
    <w:rsid w:val="00271F8E"/>
    <w:rsid w:val="00272852"/>
    <w:rsid w:val="002731B3"/>
    <w:rsid w:val="0027354E"/>
    <w:rsid w:val="00273867"/>
    <w:rsid w:val="002740F3"/>
    <w:rsid w:val="00274E3A"/>
    <w:rsid w:val="00275A66"/>
    <w:rsid w:val="00276B7E"/>
    <w:rsid w:val="002777A5"/>
    <w:rsid w:val="00277E44"/>
    <w:rsid w:val="002801B8"/>
    <w:rsid w:val="00280608"/>
    <w:rsid w:val="00280A4F"/>
    <w:rsid w:val="00281025"/>
    <w:rsid w:val="00281976"/>
    <w:rsid w:val="002819AC"/>
    <w:rsid w:val="00282974"/>
    <w:rsid w:val="00282E95"/>
    <w:rsid w:val="00282F79"/>
    <w:rsid w:val="00283386"/>
    <w:rsid w:val="00283733"/>
    <w:rsid w:val="002838BE"/>
    <w:rsid w:val="0028394E"/>
    <w:rsid w:val="00284B88"/>
    <w:rsid w:val="0028542D"/>
    <w:rsid w:val="00285898"/>
    <w:rsid w:val="0028596A"/>
    <w:rsid w:val="00285D5D"/>
    <w:rsid w:val="0028608A"/>
    <w:rsid w:val="00286581"/>
    <w:rsid w:val="002872E1"/>
    <w:rsid w:val="00287811"/>
    <w:rsid w:val="00287896"/>
    <w:rsid w:val="00287D05"/>
    <w:rsid w:val="0029024F"/>
    <w:rsid w:val="0029047A"/>
    <w:rsid w:val="002907CA"/>
    <w:rsid w:val="00290A9A"/>
    <w:rsid w:val="00290E50"/>
    <w:rsid w:val="00291C25"/>
    <w:rsid w:val="002928D2"/>
    <w:rsid w:val="002928F3"/>
    <w:rsid w:val="002933F8"/>
    <w:rsid w:val="00293F6D"/>
    <w:rsid w:val="00294EA5"/>
    <w:rsid w:val="00296BF2"/>
    <w:rsid w:val="0029759A"/>
    <w:rsid w:val="00297B4E"/>
    <w:rsid w:val="00297C8B"/>
    <w:rsid w:val="00297CC6"/>
    <w:rsid w:val="002A0018"/>
    <w:rsid w:val="002A05F1"/>
    <w:rsid w:val="002A0A91"/>
    <w:rsid w:val="002A0AED"/>
    <w:rsid w:val="002A3303"/>
    <w:rsid w:val="002A3D1B"/>
    <w:rsid w:val="002A428A"/>
    <w:rsid w:val="002A4CF4"/>
    <w:rsid w:val="002A5349"/>
    <w:rsid w:val="002A5E51"/>
    <w:rsid w:val="002A6C60"/>
    <w:rsid w:val="002A6D42"/>
    <w:rsid w:val="002A7672"/>
    <w:rsid w:val="002A7850"/>
    <w:rsid w:val="002B08B9"/>
    <w:rsid w:val="002B112A"/>
    <w:rsid w:val="002B1394"/>
    <w:rsid w:val="002B2AC9"/>
    <w:rsid w:val="002B2C9B"/>
    <w:rsid w:val="002B2D35"/>
    <w:rsid w:val="002B4F90"/>
    <w:rsid w:val="002B5801"/>
    <w:rsid w:val="002B619C"/>
    <w:rsid w:val="002B65AE"/>
    <w:rsid w:val="002C02DC"/>
    <w:rsid w:val="002C0A61"/>
    <w:rsid w:val="002C0D15"/>
    <w:rsid w:val="002C3640"/>
    <w:rsid w:val="002C3B8A"/>
    <w:rsid w:val="002C47D7"/>
    <w:rsid w:val="002C4838"/>
    <w:rsid w:val="002C49C2"/>
    <w:rsid w:val="002C4A67"/>
    <w:rsid w:val="002C5B3C"/>
    <w:rsid w:val="002C5C7A"/>
    <w:rsid w:val="002C6471"/>
    <w:rsid w:val="002C6583"/>
    <w:rsid w:val="002C76B4"/>
    <w:rsid w:val="002D0160"/>
    <w:rsid w:val="002D116D"/>
    <w:rsid w:val="002D2316"/>
    <w:rsid w:val="002D373D"/>
    <w:rsid w:val="002D3D67"/>
    <w:rsid w:val="002D46E7"/>
    <w:rsid w:val="002D4792"/>
    <w:rsid w:val="002D494A"/>
    <w:rsid w:val="002D4A70"/>
    <w:rsid w:val="002D5891"/>
    <w:rsid w:val="002D7D86"/>
    <w:rsid w:val="002E08A6"/>
    <w:rsid w:val="002E10C9"/>
    <w:rsid w:val="002E1B2D"/>
    <w:rsid w:val="002E239B"/>
    <w:rsid w:val="002E28FC"/>
    <w:rsid w:val="002E304A"/>
    <w:rsid w:val="002E3593"/>
    <w:rsid w:val="002E3FC5"/>
    <w:rsid w:val="002E4186"/>
    <w:rsid w:val="002E6434"/>
    <w:rsid w:val="002E65FA"/>
    <w:rsid w:val="002E6BC0"/>
    <w:rsid w:val="002E6F0D"/>
    <w:rsid w:val="002E70C5"/>
    <w:rsid w:val="002E7CA6"/>
    <w:rsid w:val="002E7E97"/>
    <w:rsid w:val="002F0A46"/>
    <w:rsid w:val="002F1673"/>
    <w:rsid w:val="002F1BA9"/>
    <w:rsid w:val="002F2927"/>
    <w:rsid w:val="002F32D9"/>
    <w:rsid w:val="002F6391"/>
    <w:rsid w:val="002F687F"/>
    <w:rsid w:val="002F6BA8"/>
    <w:rsid w:val="002F72D9"/>
    <w:rsid w:val="002F7482"/>
    <w:rsid w:val="002F7F6C"/>
    <w:rsid w:val="0030098C"/>
    <w:rsid w:val="00300A88"/>
    <w:rsid w:val="00301C9B"/>
    <w:rsid w:val="00302D7C"/>
    <w:rsid w:val="00302DDC"/>
    <w:rsid w:val="00302E76"/>
    <w:rsid w:val="00302EC3"/>
    <w:rsid w:val="0030377B"/>
    <w:rsid w:val="00304ABB"/>
    <w:rsid w:val="00304DF9"/>
    <w:rsid w:val="003050B1"/>
    <w:rsid w:val="00310EC9"/>
    <w:rsid w:val="003110F4"/>
    <w:rsid w:val="003114DA"/>
    <w:rsid w:val="0031314B"/>
    <w:rsid w:val="003132F5"/>
    <w:rsid w:val="0031387B"/>
    <w:rsid w:val="0031389D"/>
    <w:rsid w:val="00315088"/>
    <w:rsid w:val="00315172"/>
    <w:rsid w:val="00315F24"/>
    <w:rsid w:val="00320181"/>
    <w:rsid w:val="003201B2"/>
    <w:rsid w:val="0032030B"/>
    <w:rsid w:val="0032137C"/>
    <w:rsid w:val="00321C73"/>
    <w:rsid w:val="00323264"/>
    <w:rsid w:val="0032382C"/>
    <w:rsid w:val="00323F41"/>
    <w:rsid w:val="003257F4"/>
    <w:rsid w:val="00325DC9"/>
    <w:rsid w:val="00326099"/>
    <w:rsid w:val="00330119"/>
    <w:rsid w:val="00330EC4"/>
    <w:rsid w:val="003317B1"/>
    <w:rsid w:val="00331B1F"/>
    <w:rsid w:val="00332967"/>
    <w:rsid w:val="00332FFD"/>
    <w:rsid w:val="0033356C"/>
    <w:rsid w:val="00333D20"/>
    <w:rsid w:val="003343A2"/>
    <w:rsid w:val="003365CD"/>
    <w:rsid w:val="00340186"/>
    <w:rsid w:val="00341247"/>
    <w:rsid w:val="003413D7"/>
    <w:rsid w:val="003419D7"/>
    <w:rsid w:val="00344DF5"/>
    <w:rsid w:val="0034595E"/>
    <w:rsid w:val="00345ADF"/>
    <w:rsid w:val="00345D85"/>
    <w:rsid w:val="00346FAC"/>
    <w:rsid w:val="003504D3"/>
    <w:rsid w:val="0035055E"/>
    <w:rsid w:val="003505F7"/>
    <w:rsid w:val="00351076"/>
    <w:rsid w:val="00351244"/>
    <w:rsid w:val="00352AD9"/>
    <w:rsid w:val="0035311C"/>
    <w:rsid w:val="00353C2E"/>
    <w:rsid w:val="00353F67"/>
    <w:rsid w:val="003544F0"/>
    <w:rsid w:val="003547F2"/>
    <w:rsid w:val="00356422"/>
    <w:rsid w:val="00356D18"/>
    <w:rsid w:val="003608EB"/>
    <w:rsid w:val="00361196"/>
    <w:rsid w:val="003613A8"/>
    <w:rsid w:val="003626AE"/>
    <w:rsid w:val="00362B07"/>
    <w:rsid w:val="003638E3"/>
    <w:rsid w:val="00364579"/>
    <w:rsid w:val="00364A8F"/>
    <w:rsid w:val="00364E75"/>
    <w:rsid w:val="00364FFB"/>
    <w:rsid w:val="00365BED"/>
    <w:rsid w:val="00366704"/>
    <w:rsid w:val="00366958"/>
    <w:rsid w:val="00370707"/>
    <w:rsid w:val="003707BE"/>
    <w:rsid w:val="003715CD"/>
    <w:rsid w:val="00371920"/>
    <w:rsid w:val="00371E04"/>
    <w:rsid w:val="00372665"/>
    <w:rsid w:val="003726E3"/>
    <w:rsid w:val="003733E2"/>
    <w:rsid w:val="0037514F"/>
    <w:rsid w:val="00376096"/>
    <w:rsid w:val="003767D6"/>
    <w:rsid w:val="00376968"/>
    <w:rsid w:val="00376C69"/>
    <w:rsid w:val="00377B2B"/>
    <w:rsid w:val="00380626"/>
    <w:rsid w:val="003806B9"/>
    <w:rsid w:val="00380901"/>
    <w:rsid w:val="003827B6"/>
    <w:rsid w:val="00382898"/>
    <w:rsid w:val="003833E5"/>
    <w:rsid w:val="00383DD9"/>
    <w:rsid w:val="003867F1"/>
    <w:rsid w:val="0038740C"/>
    <w:rsid w:val="003877D1"/>
    <w:rsid w:val="00387F3A"/>
    <w:rsid w:val="0039014E"/>
    <w:rsid w:val="00390985"/>
    <w:rsid w:val="00391159"/>
    <w:rsid w:val="003911E9"/>
    <w:rsid w:val="00391AA7"/>
    <w:rsid w:val="00393CAC"/>
    <w:rsid w:val="00393DBF"/>
    <w:rsid w:val="00394198"/>
    <w:rsid w:val="003947A7"/>
    <w:rsid w:val="003947C5"/>
    <w:rsid w:val="00394AF6"/>
    <w:rsid w:val="00395125"/>
    <w:rsid w:val="00395A9B"/>
    <w:rsid w:val="00395AB0"/>
    <w:rsid w:val="00396CF3"/>
    <w:rsid w:val="00397861"/>
    <w:rsid w:val="0039796A"/>
    <w:rsid w:val="00397B17"/>
    <w:rsid w:val="00397B93"/>
    <w:rsid w:val="003A022A"/>
    <w:rsid w:val="003A185D"/>
    <w:rsid w:val="003A31F8"/>
    <w:rsid w:val="003A3B7D"/>
    <w:rsid w:val="003A4DD9"/>
    <w:rsid w:val="003A5271"/>
    <w:rsid w:val="003A5F8A"/>
    <w:rsid w:val="003A66E5"/>
    <w:rsid w:val="003A6CC5"/>
    <w:rsid w:val="003A6D83"/>
    <w:rsid w:val="003A6DC8"/>
    <w:rsid w:val="003B2987"/>
    <w:rsid w:val="003B3321"/>
    <w:rsid w:val="003B3EF4"/>
    <w:rsid w:val="003B4C83"/>
    <w:rsid w:val="003B568C"/>
    <w:rsid w:val="003B5F9A"/>
    <w:rsid w:val="003B6798"/>
    <w:rsid w:val="003B6DD1"/>
    <w:rsid w:val="003B7375"/>
    <w:rsid w:val="003B7B6E"/>
    <w:rsid w:val="003C01B0"/>
    <w:rsid w:val="003C0A5D"/>
    <w:rsid w:val="003C0F4C"/>
    <w:rsid w:val="003C1072"/>
    <w:rsid w:val="003C114D"/>
    <w:rsid w:val="003C2E3D"/>
    <w:rsid w:val="003C3052"/>
    <w:rsid w:val="003C332B"/>
    <w:rsid w:val="003C37AD"/>
    <w:rsid w:val="003C39AD"/>
    <w:rsid w:val="003C3AF5"/>
    <w:rsid w:val="003C4B37"/>
    <w:rsid w:val="003C4C4D"/>
    <w:rsid w:val="003C558F"/>
    <w:rsid w:val="003C597B"/>
    <w:rsid w:val="003C5D8C"/>
    <w:rsid w:val="003C5E36"/>
    <w:rsid w:val="003C6FC4"/>
    <w:rsid w:val="003C725C"/>
    <w:rsid w:val="003C77EA"/>
    <w:rsid w:val="003C796C"/>
    <w:rsid w:val="003C7DD2"/>
    <w:rsid w:val="003C7EC9"/>
    <w:rsid w:val="003D0D7B"/>
    <w:rsid w:val="003D1D04"/>
    <w:rsid w:val="003D1DFE"/>
    <w:rsid w:val="003D249C"/>
    <w:rsid w:val="003D2DAF"/>
    <w:rsid w:val="003D40C5"/>
    <w:rsid w:val="003D4698"/>
    <w:rsid w:val="003D4C7A"/>
    <w:rsid w:val="003D4DC4"/>
    <w:rsid w:val="003D5912"/>
    <w:rsid w:val="003D5AEB"/>
    <w:rsid w:val="003D5E74"/>
    <w:rsid w:val="003D6445"/>
    <w:rsid w:val="003D6A93"/>
    <w:rsid w:val="003D71A2"/>
    <w:rsid w:val="003D7AAE"/>
    <w:rsid w:val="003E00CE"/>
    <w:rsid w:val="003E056E"/>
    <w:rsid w:val="003E0C76"/>
    <w:rsid w:val="003E0CBC"/>
    <w:rsid w:val="003E1D63"/>
    <w:rsid w:val="003E2CE4"/>
    <w:rsid w:val="003E36FB"/>
    <w:rsid w:val="003E3AC6"/>
    <w:rsid w:val="003E3B2B"/>
    <w:rsid w:val="003E4288"/>
    <w:rsid w:val="003E582F"/>
    <w:rsid w:val="003E5B8C"/>
    <w:rsid w:val="003E5C7B"/>
    <w:rsid w:val="003E649F"/>
    <w:rsid w:val="003E68D0"/>
    <w:rsid w:val="003E7268"/>
    <w:rsid w:val="003E7FD5"/>
    <w:rsid w:val="003F00E3"/>
    <w:rsid w:val="003F0342"/>
    <w:rsid w:val="003F0386"/>
    <w:rsid w:val="003F16A7"/>
    <w:rsid w:val="003F18D8"/>
    <w:rsid w:val="003F1BD7"/>
    <w:rsid w:val="003F1BDA"/>
    <w:rsid w:val="003F1C61"/>
    <w:rsid w:val="003F1CD4"/>
    <w:rsid w:val="003F24DF"/>
    <w:rsid w:val="003F28F0"/>
    <w:rsid w:val="003F31B7"/>
    <w:rsid w:val="003F32D8"/>
    <w:rsid w:val="003F33CB"/>
    <w:rsid w:val="003F5126"/>
    <w:rsid w:val="003F64F2"/>
    <w:rsid w:val="003F68DD"/>
    <w:rsid w:val="003F7851"/>
    <w:rsid w:val="003F7D09"/>
    <w:rsid w:val="00400F1F"/>
    <w:rsid w:val="004015BC"/>
    <w:rsid w:val="0040228B"/>
    <w:rsid w:val="0040265F"/>
    <w:rsid w:val="00402C78"/>
    <w:rsid w:val="00403C1C"/>
    <w:rsid w:val="004040BA"/>
    <w:rsid w:val="0040630D"/>
    <w:rsid w:val="00406D07"/>
    <w:rsid w:val="00411172"/>
    <w:rsid w:val="00412577"/>
    <w:rsid w:val="00413103"/>
    <w:rsid w:val="00415D04"/>
    <w:rsid w:val="0041612F"/>
    <w:rsid w:val="004166DA"/>
    <w:rsid w:val="00416E2C"/>
    <w:rsid w:val="00417A9C"/>
    <w:rsid w:val="00417D38"/>
    <w:rsid w:val="004200EF"/>
    <w:rsid w:val="00420399"/>
    <w:rsid w:val="004226FD"/>
    <w:rsid w:val="00422BA6"/>
    <w:rsid w:val="00423F81"/>
    <w:rsid w:val="00424564"/>
    <w:rsid w:val="004247BB"/>
    <w:rsid w:val="00427103"/>
    <w:rsid w:val="00430C3F"/>
    <w:rsid w:val="00430F36"/>
    <w:rsid w:val="00431F19"/>
    <w:rsid w:val="00432D33"/>
    <w:rsid w:val="0043313E"/>
    <w:rsid w:val="004344F1"/>
    <w:rsid w:val="004352F9"/>
    <w:rsid w:val="004358A9"/>
    <w:rsid w:val="004369B8"/>
    <w:rsid w:val="00436F41"/>
    <w:rsid w:val="004370A0"/>
    <w:rsid w:val="0043714D"/>
    <w:rsid w:val="0043786E"/>
    <w:rsid w:val="00437AA3"/>
    <w:rsid w:val="00437CED"/>
    <w:rsid w:val="004407E2"/>
    <w:rsid w:val="004427DB"/>
    <w:rsid w:val="00443960"/>
    <w:rsid w:val="00443B3C"/>
    <w:rsid w:val="00443BAB"/>
    <w:rsid w:val="004444DD"/>
    <w:rsid w:val="00444E9A"/>
    <w:rsid w:val="00445251"/>
    <w:rsid w:val="004455F8"/>
    <w:rsid w:val="004466E4"/>
    <w:rsid w:val="0045146F"/>
    <w:rsid w:val="004516E6"/>
    <w:rsid w:val="0045187C"/>
    <w:rsid w:val="004525B9"/>
    <w:rsid w:val="004533FC"/>
    <w:rsid w:val="00453B92"/>
    <w:rsid w:val="00454462"/>
    <w:rsid w:val="0045583C"/>
    <w:rsid w:val="00455E39"/>
    <w:rsid w:val="004578CD"/>
    <w:rsid w:val="00457BB7"/>
    <w:rsid w:val="00457F61"/>
    <w:rsid w:val="00460EB6"/>
    <w:rsid w:val="0046241B"/>
    <w:rsid w:val="00462BCF"/>
    <w:rsid w:val="00462C56"/>
    <w:rsid w:val="00462F88"/>
    <w:rsid w:val="00463647"/>
    <w:rsid w:val="00464711"/>
    <w:rsid w:val="00464963"/>
    <w:rsid w:val="00464BB2"/>
    <w:rsid w:val="00465F19"/>
    <w:rsid w:val="00466C37"/>
    <w:rsid w:val="00467C54"/>
    <w:rsid w:val="00467D98"/>
    <w:rsid w:val="00467E6A"/>
    <w:rsid w:val="00470581"/>
    <w:rsid w:val="0047177F"/>
    <w:rsid w:val="00472E02"/>
    <w:rsid w:val="00474174"/>
    <w:rsid w:val="00474927"/>
    <w:rsid w:val="00475763"/>
    <w:rsid w:val="004757F1"/>
    <w:rsid w:val="00475BE2"/>
    <w:rsid w:val="0047628B"/>
    <w:rsid w:val="0047629E"/>
    <w:rsid w:val="00477DBA"/>
    <w:rsid w:val="004816FD"/>
    <w:rsid w:val="00481F26"/>
    <w:rsid w:val="00482166"/>
    <w:rsid w:val="004828E4"/>
    <w:rsid w:val="00482A41"/>
    <w:rsid w:val="004831C0"/>
    <w:rsid w:val="0048368A"/>
    <w:rsid w:val="00483C29"/>
    <w:rsid w:val="00484FC7"/>
    <w:rsid w:val="004856F0"/>
    <w:rsid w:val="00486015"/>
    <w:rsid w:val="004874AB"/>
    <w:rsid w:val="00490261"/>
    <w:rsid w:val="00490636"/>
    <w:rsid w:val="0049098D"/>
    <w:rsid w:val="00490E2A"/>
    <w:rsid w:val="004912F9"/>
    <w:rsid w:val="00492563"/>
    <w:rsid w:val="00492733"/>
    <w:rsid w:val="00493457"/>
    <w:rsid w:val="00493AC1"/>
    <w:rsid w:val="004944F2"/>
    <w:rsid w:val="00494A54"/>
    <w:rsid w:val="00494C0F"/>
    <w:rsid w:val="00495105"/>
    <w:rsid w:val="00496328"/>
    <w:rsid w:val="0049652E"/>
    <w:rsid w:val="00496B44"/>
    <w:rsid w:val="004A125C"/>
    <w:rsid w:val="004A174E"/>
    <w:rsid w:val="004A1B58"/>
    <w:rsid w:val="004A2472"/>
    <w:rsid w:val="004A24B9"/>
    <w:rsid w:val="004A3B37"/>
    <w:rsid w:val="004A41C6"/>
    <w:rsid w:val="004A4441"/>
    <w:rsid w:val="004A60A3"/>
    <w:rsid w:val="004A6911"/>
    <w:rsid w:val="004A74F6"/>
    <w:rsid w:val="004A7940"/>
    <w:rsid w:val="004A7E96"/>
    <w:rsid w:val="004B046D"/>
    <w:rsid w:val="004B0986"/>
    <w:rsid w:val="004B0B26"/>
    <w:rsid w:val="004B0B9A"/>
    <w:rsid w:val="004B34D7"/>
    <w:rsid w:val="004B3F12"/>
    <w:rsid w:val="004B4444"/>
    <w:rsid w:val="004B4E81"/>
    <w:rsid w:val="004B5D1D"/>
    <w:rsid w:val="004B6344"/>
    <w:rsid w:val="004B6782"/>
    <w:rsid w:val="004B6872"/>
    <w:rsid w:val="004B7587"/>
    <w:rsid w:val="004B75CA"/>
    <w:rsid w:val="004C0C9C"/>
    <w:rsid w:val="004C124E"/>
    <w:rsid w:val="004C1562"/>
    <w:rsid w:val="004C1E14"/>
    <w:rsid w:val="004C26A6"/>
    <w:rsid w:val="004C358A"/>
    <w:rsid w:val="004C457D"/>
    <w:rsid w:val="004C58A1"/>
    <w:rsid w:val="004C58A4"/>
    <w:rsid w:val="004C646B"/>
    <w:rsid w:val="004C6A23"/>
    <w:rsid w:val="004D04B5"/>
    <w:rsid w:val="004D04F6"/>
    <w:rsid w:val="004D094E"/>
    <w:rsid w:val="004D2563"/>
    <w:rsid w:val="004D2A1B"/>
    <w:rsid w:val="004D42E2"/>
    <w:rsid w:val="004D464B"/>
    <w:rsid w:val="004D4BB7"/>
    <w:rsid w:val="004D4E90"/>
    <w:rsid w:val="004D523D"/>
    <w:rsid w:val="004D526B"/>
    <w:rsid w:val="004D59E4"/>
    <w:rsid w:val="004D628F"/>
    <w:rsid w:val="004D64D7"/>
    <w:rsid w:val="004D663B"/>
    <w:rsid w:val="004D721C"/>
    <w:rsid w:val="004D72FD"/>
    <w:rsid w:val="004D7D38"/>
    <w:rsid w:val="004E23A5"/>
    <w:rsid w:val="004E4229"/>
    <w:rsid w:val="004E43A2"/>
    <w:rsid w:val="004E445E"/>
    <w:rsid w:val="004E55ED"/>
    <w:rsid w:val="004E5C46"/>
    <w:rsid w:val="004E6973"/>
    <w:rsid w:val="004E6DEE"/>
    <w:rsid w:val="004E6FC7"/>
    <w:rsid w:val="004E7A21"/>
    <w:rsid w:val="004F021D"/>
    <w:rsid w:val="004F0A65"/>
    <w:rsid w:val="004F21EB"/>
    <w:rsid w:val="004F2E5E"/>
    <w:rsid w:val="004F2E8A"/>
    <w:rsid w:val="004F4180"/>
    <w:rsid w:val="004F4564"/>
    <w:rsid w:val="004F511A"/>
    <w:rsid w:val="004F5B75"/>
    <w:rsid w:val="004F6945"/>
    <w:rsid w:val="004F6B93"/>
    <w:rsid w:val="004F6FCD"/>
    <w:rsid w:val="005014D4"/>
    <w:rsid w:val="00501D39"/>
    <w:rsid w:val="0050221B"/>
    <w:rsid w:val="00502877"/>
    <w:rsid w:val="00502ACA"/>
    <w:rsid w:val="00505F0F"/>
    <w:rsid w:val="005068E7"/>
    <w:rsid w:val="00506C0B"/>
    <w:rsid w:val="005072D5"/>
    <w:rsid w:val="00507F71"/>
    <w:rsid w:val="005100A8"/>
    <w:rsid w:val="00510215"/>
    <w:rsid w:val="00510A55"/>
    <w:rsid w:val="00510F03"/>
    <w:rsid w:val="005111F9"/>
    <w:rsid w:val="00511360"/>
    <w:rsid w:val="005122D2"/>
    <w:rsid w:val="00512385"/>
    <w:rsid w:val="005126E9"/>
    <w:rsid w:val="005130E0"/>
    <w:rsid w:val="005132AA"/>
    <w:rsid w:val="0051380E"/>
    <w:rsid w:val="005163E4"/>
    <w:rsid w:val="0051687E"/>
    <w:rsid w:val="005177EB"/>
    <w:rsid w:val="0052164D"/>
    <w:rsid w:val="00521E62"/>
    <w:rsid w:val="00522095"/>
    <w:rsid w:val="0052234D"/>
    <w:rsid w:val="00522668"/>
    <w:rsid w:val="00522DE8"/>
    <w:rsid w:val="0052368D"/>
    <w:rsid w:val="00523BC3"/>
    <w:rsid w:val="0052407B"/>
    <w:rsid w:val="005249BD"/>
    <w:rsid w:val="00525203"/>
    <w:rsid w:val="005254FA"/>
    <w:rsid w:val="00526DC8"/>
    <w:rsid w:val="005276CE"/>
    <w:rsid w:val="00527C20"/>
    <w:rsid w:val="00531861"/>
    <w:rsid w:val="00531920"/>
    <w:rsid w:val="005320F4"/>
    <w:rsid w:val="00532A82"/>
    <w:rsid w:val="00533339"/>
    <w:rsid w:val="00533628"/>
    <w:rsid w:val="00533CC5"/>
    <w:rsid w:val="00534F2C"/>
    <w:rsid w:val="00535563"/>
    <w:rsid w:val="00537463"/>
    <w:rsid w:val="0053768C"/>
    <w:rsid w:val="00542FC4"/>
    <w:rsid w:val="00543401"/>
    <w:rsid w:val="005436B6"/>
    <w:rsid w:val="00543822"/>
    <w:rsid w:val="00544247"/>
    <w:rsid w:val="00544904"/>
    <w:rsid w:val="00544B65"/>
    <w:rsid w:val="005458A0"/>
    <w:rsid w:val="00546BED"/>
    <w:rsid w:val="0054715C"/>
    <w:rsid w:val="00551564"/>
    <w:rsid w:val="00551CAC"/>
    <w:rsid w:val="00551F1B"/>
    <w:rsid w:val="0055377B"/>
    <w:rsid w:val="00553984"/>
    <w:rsid w:val="005539A8"/>
    <w:rsid w:val="00554270"/>
    <w:rsid w:val="0055451B"/>
    <w:rsid w:val="00555769"/>
    <w:rsid w:val="00556DB2"/>
    <w:rsid w:val="00557342"/>
    <w:rsid w:val="00557D1E"/>
    <w:rsid w:val="00557FF5"/>
    <w:rsid w:val="0056035C"/>
    <w:rsid w:val="0056038A"/>
    <w:rsid w:val="00560426"/>
    <w:rsid w:val="00561077"/>
    <w:rsid w:val="00561B0D"/>
    <w:rsid w:val="005620E7"/>
    <w:rsid w:val="00563AE7"/>
    <w:rsid w:val="00563B57"/>
    <w:rsid w:val="00563CCF"/>
    <w:rsid w:val="00563E4C"/>
    <w:rsid w:val="00564148"/>
    <w:rsid w:val="0056421F"/>
    <w:rsid w:val="0056466E"/>
    <w:rsid w:val="005648F1"/>
    <w:rsid w:val="00564A9C"/>
    <w:rsid w:val="00564F65"/>
    <w:rsid w:val="0056526F"/>
    <w:rsid w:val="00565B8C"/>
    <w:rsid w:val="0056662E"/>
    <w:rsid w:val="0056785E"/>
    <w:rsid w:val="0057001F"/>
    <w:rsid w:val="00570DFD"/>
    <w:rsid w:val="00570E43"/>
    <w:rsid w:val="005715AA"/>
    <w:rsid w:val="00571902"/>
    <w:rsid w:val="0057264B"/>
    <w:rsid w:val="005727BE"/>
    <w:rsid w:val="00572AFD"/>
    <w:rsid w:val="0057317E"/>
    <w:rsid w:val="005735F3"/>
    <w:rsid w:val="00573E47"/>
    <w:rsid w:val="00574069"/>
    <w:rsid w:val="0057431B"/>
    <w:rsid w:val="005745B1"/>
    <w:rsid w:val="00574AA5"/>
    <w:rsid w:val="005770B6"/>
    <w:rsid w:val="00577F14"/>
    <w:rsid w:val="005802DE"/>
    <w:rsid w:val="00581476"/>
    <w:rsid w:val="00581530"/>
    <w:rsid w:val="00581833"/>
    <w:rsid w:val="00581A97"/>
    <w:rsid w:val="00581FC7"/>
    <w:rsid w:val="005822F2"/>
    <w:rsid w:val="00582571"/>
    <w:rsid w:val="00582E0B"/>
    <w:rsid w:val="0058310C"/>
    <w:rsid w:val="00583A0C"/>
    <w:rsid w:val="00583E59"/>
    <w:rsid w:val="00584715"/>
    <w:rsid w:val="00584D4D"/>
    <w:rsid w:val="00584F9E"/>
    <w:rsid w:val="0058610B"/>
    <w:rsid w:val="005874A6"/>
    <w:rsid w:val="005900EF"/>
    <w:rsid w:val="005908ED"/>
    <w:rsid w:val="0059150C"/>
    <w:rsid w:val="00592986"/>
    <w:rsid w:val="00593046"/>
    <w:rsid w:val="00593345"/>
    <w:rsid w:val="00593BE8"/>
    <w:rsid w:val="00595B0E"/>
    <w:rsid w:val="00595D30"/>
    <w:rsid w:val="00596725"/>
    <w:rsid w:val="00596746"/>
    <w:rsid w:val="00597217"/>
    <w:rsid w:val="005A009B"/>
    <w:rsid w:val="005A0428"/>
    <w:rsid w:val="005A058B"/>
    <w:rsid w:val="005A0C86"/>
    <w:rsid w:val="005A1747"/>
    <w:rsid w:val="005A24FD"/>
    <w:rsid w:val="005A2B21"/>
    <w:rsid w:val="005A4772"/>
    <w:rsid w:val="005A538D"/>
    <w:rsid w:val="005A59F2"/>
    <w:rsid w:val="005B0069"/>
    <w:rsid w:val="005B0EC4"/>
    <w:rsid w:val="005B11E2"/>
    <w:rsid w:val="005B282F"/>
    <w:rsid w:val="005B2C0C"/>
    <w:rsid w:val="005B41AB"/>
    <w:rsid w:val="005B549C"/>
    <w:rsid w:val="005B6B50"/>
    <w:rsid w:val="005C0509"/>
    <w:rsid w:val="005C0DDF"/>
    <w:rsid w:val="005C2932"/>
    <w:rsid w:val="005C326A"/>
    <w:rsid w:val="005C3852"/>
    <w:rsid w:val="005C393E"/>
    <w:rsid w:val="005C3D87"/>
    <w:rsid w:val="005C4DD5"/>
    <w:rsid w:val="005C58BA"/>
    <w:rsid w:val="005C5DDC"/>
    <w:rsid w:val="005C627D"/>
    <w:rsid w:val="005C6B5A"/>
    <w:rsid w:val="005C7259"/>
    <w:rsid w:val="005C7FEB"/>
    <w:rsid w:val="005D014B"/>
    <w:rsid w:val="005D06D0"/>
    <w:rsid w:val="005D10A5"/>
    <w:rsid w:val="005D158F"/>
    <w:rsid w:val="005D183A"/>
    <w:rsid w:val="005D1A77"/>
    <w:rsid w:val="005D1EE3"/>
    <w:rsid w:val="005D3317"/>
    <w:rsid w:val="005D34AC"/>
    <w:rsid w:val="005D37DA"/>
    <w:rsid w:val="005D47E2"/>
    <w:rsid w:val="005D50CB"/>
    <w:rsid w:val="005D5745"/>
    <w:rsid w:val="005D580D"/>
    <w:rsid w:val="005D5A55"/>
    <w:rsid w:val="005D5D46"/>
    <w:rsid w:val="005D7D81"/>
    <w:rsid w:val="005E1929"/>
    <w:rsid w:val="005E2244"/>
    <w:rsid w:val="005E2C65"/>
    <w:rsid w:val="005E2E09"/>
    <w:rsid w:val="005E31FD"/>
    <w:rsid w:val="005E48B7"/>
    <w:rsid w:val="005E4F58"/>
    <w:rsid w:val="005E4FA8"/>
    <w:rsid w:val="005E75B2"/>
    <w:rsid w:val="005F0B1C"/>
    <w:rsid w:val="005F0FFC"/>
    <w:rsid w:val="005F130B"/>
    <w:rsid w:val="005F1F67"/>
    <w:rsid w:val="005F25BE"/>
    <w:rsid w:val="005F28BE"/>
    <w:rsid w:val="005F47A5"/>
    <w:rsid w:val="005F589C"/>
    <w:rsid w:val="005F5FE0"/>
    <w:rsid w:val="005F646B"/>
    <w:rsid w:val="005F6947"/>
    <w:rsid w:val="005F6986"/>
    <w:rsid w:val="005F7335"/>
    <w:rsid w:val="005F7491"/>
    <w:rsid w:val="005F7EC8"/>
    <w:rsid w:val="006002A2"/>
    <w:rsid w:val="00601257"/>
    <w:rsid w:val="00601700"/>
    <w:rsid w:val="00601D0A"/>
    <w:rsid w:val="00602FD9"/>
    <w:rsid w:val="0060370C"/>
    <w:rsid w:val="006038C5"/>
    <w:rsid w:val="00604BA0"/>
    <w:rsid w:val="00604EC8"/>
    <w:rsid w:val="00605BB1"/>
    <w:rsid w:val="006061AE"/>
    <w:rsid w:val="006063B3"/>
    <w:rsid w:val="006069BD"/>
    <w:rsid w:val="006102A7"/>
    <w:rsid w:val="006110E5"/>
    <w:rsid w:val="006114F3"/>
    <w:rsid w:val="006116C4"/>
    <w:rsid w:val="006122A1"/>
    <w:rsid w:val="00612349"/>
    <w:rsid w:val="0061273E"/>
    <w:rsid w:val="006128BE"/>
    <w:rsid w:val="006128F6"/>
    <w:rsid w:val="00612D83"/>
    <w:rsid w:val="0061300E"/>
    <w:rsid w:val="006131AA"/>
    <w:rsid w:val="0061380B"/>
    <w:rsid w:val="00613839"/>
    <w:rsid w:val="00613A04"/>
    <w:rsid w:val="00614938"/>
    <w:rsid w:val="00615053"/>
    <w:rsid w:val="00615C5F"/>
    <w:rsid w:val="00620C98"/>
    <w:rsid w:val="006227AF"/>
    <w:rsid w:val="00624471"/>
    <w:rsid w:val="00624EB9"/>
    <w:rsid w:val="0062547A"/>
    <w:rsid w:val="0062762C"/>
    <w:rsid w:val="006277A8"/>
    <w:rsid w:val="00630252"/>
    <w:rsid w:val="00631BA0"/>
    <w:rsid w:val="00631C16"/>
    <w:rsid w:val="00633B95"/>
    <w:rsid w:val="0063444F"/>
    <w:rsid w:val="006349A3"/>
    <w:rsid w:val="00635263"/>
    <w:rsid w:val="0063528E"/>
    <w:rsid w:val="006361BB"/>
    <w:rsid w:val="00636976"/>
    <w:rsid w:val="006376E6"/>
    <w:rsid w:val="00637D7B"/>
    <w:rsid w:val="00637DA5"/>
    <w:rsid w:val="00637ED3"/>
    <w:rsid w:val="00640063"/>
    <w:rsid w:val="006405C6"/>
    <w:rsid w:val="00640C22"/>
    <w:rsid w:val="00643C48"/>
    <w:rsid w:val="00643CF5"/>
    <w:rsid w:val="00644577"/>
    <w:rsid w:val="006445CC"/>
    <w:rsid w:val="006445E5"/>
    <w:rsid w:val="006462C9"/>
    <w:rsid w:val="00646719"/>
    <w:rsid w:val="00646FC8"/>
    <w:rsid w:val="00647198"/>
    <w:rsid w:val="00647264"/>
    <w:rsid w:val="00647514"/>
    <w:rsid w:val="00650DE6"/>
    <w:rsid w:val="00650E4C"/>
    <w:rsid w:val="006512E0"/>
    <w:rsid w:val="0065188D"/>
    <w:rsid w:val="0065214D"/>
    <w:rsid w:val="00652A8F"/>
    <w:rsid w:val="00652D7A"/>
    <w:rsid w:val="00652D90"/>
    <w:rsid w:val="00652DA8"/>
    <w:rsid w:val="00654E61"/>
    <w:rsid w:val="00655604"/>
    <w:rsid w:val="006571CF"/>
    <w:rsid w:val="0065742D"/>
    <w:rsid w:val="00657790"/>
    <w:rsid w:val="00661429"/>
    <w:rsid w:val="00662014"/>
    <w:rsid w:val="006629A8"/>
    <w:rsid w:val="00663DCC"/>
    <w:rsid w:val="0066443A"/>
    <w:rsid w:val="00665ACE"/>
    <w:rsid w:val="00666036"/>
    <w:rsid w:val="00666EDB"/>
    <w:rsid w:val="00667B05"/>
    <w:rsid w:val="00671D3D"/>
    <w:rsid w:val="00671DB2"/>
    <w:rsid w:val="00672917"/>
    <w:rsid w:val="00672CF3"/>
    <w:rsid w:val="00673244"/>
    <w:rsid w:val="00673CAB"/>
    <w:rsid w:val="00674591"/>
    <w:rsid w:val="00674E80"/>
    <w:rsid w:val="00675F24"/>
    <w:rsid w:val="0067645C"/>
    <w:rsid w:val="006767C6"/>
    <w:rsid w:val="00676A07"/>
    <w:rsid w:val="00676BD4"/>
    <w:rsid w:val="00676FC0"/>
    <w:rsid w:val="006772FC"/>
    <w:rsid w:val="00680CD0"/>
    <w:rsid w:val="00680D1B"/>
    <w:rsid w:val="00681D1B"/>
    <w:rsid w:val="00682161"/>
    <w:rsid w:val="006823F6"/>
    <w:rsid w:val="00682930"/>
    <w:rsid w:val="006829C5"/>
    <w:rsid w:val="00684AB9"/>
    <w:rsid w:val="006854F0"/>
    <w:rsid w:val="00686AB5"/>
    <w:rsid w:val="00687268"/>
    <w:rsid w:val="00687338"/>
    <w:rsid w:val="00687382"/>
    <w:rsid w:val="00687700"/>
    <w:rsid w:val="0069132A"/>
    <w:rsid w:val="006913F1"/>
    <w:rsid w:val="00691A8E"/>
    <w:rsid w:val="00692A94"/>
    <w:rsid w:val="00692CDE"/>
    <w:rsid w:val="0069431C"/>
    <w:rsid w:val="00694351"/>
    <w:rsid w:val="006943FC"/>
    <w:rsid w:val="00694F78"/>
    <w:rsid w:val="00695C49"/>
    <w:rsid w:val="00695D7E"/>
    <w:rsid w:val="0069665F"/>
    <w:rsid w:val="006977F5"/>
    <w:rsid w:val="00697963"/>
    <w:rsid w:val="00697C7E"/>
    <w:rsid w:val="00697EF5"/>
    <w:rsid w:val="006A086B"/>
    <w:rsid w:val="006A0F09"/>
    <w:rsid w:val="006A173B"/>
    <w:rsid w:val="006A4D39"/>
    <w:rsid w:val="006A60F3"/>
    <w:rsid w:val="006A7E80"/>
    <w:rsid w:val="006B0DB4"/>
    <w:rsid w:val="006B30E2"/>
    <w:rsid w:val="006B377F"/>
    <w:rsid w:val="006B3A4B"/>
    <w:rsid w:val="006B4B47"/>
    <w:rsid w:val="006B4B5E"/>
    <w:rsid w:val="006B52C3"/>
    <w:rsid w:val="006B7E79"/>
    <w:rsid w:val="006B7FCD"/>
    <w:rsid w:val="006C00FB"/>
    <w:rsid w:val="006C04D5"/>
    <w:rsid w:val="006C0BBA"/>
    <w:rsid w:val="006C12AF"/>
    <w:rsid w:val="006C22A7"/>
    <w:rsid w:val="006C37C4"/>
    <w:rsid w:val="006C59BF"/>
    <w:rsid w:val="006C62F5"/>
    <w:rsid w:val="006C673C"/>
    <w:rsid w:val="006C6C80"/>
    <w:rsid w:val="006C71AF"/>
    <w:rsid w:val="006D0627"/>
    <w:rsid w:val="006D0B77"/>
    <w:rsid w:val="006D2913"/>
    <w:rsid w:val="006D33CD"/>
    <w:rsid w:val="006D4A3A"/>
    <w:rsid w:val="006D4BED"/>
    <w:rsid w:val="006D4DF1"/>
    <w:rsid w:val="006D4EF4"/>
    <w:rsid w:val="006D5028"/>
    <w:rsid w:val="006D557A"/>
    <w:rsid w:val="006D5CCF"/>
    <w:rsid w:val="006D6969"/>
    <w:rsid w:val="006D6D01"/>
    <w:rsid w:val="006D737E"/>
    <w:rsid w:val="006D7E08"/>
    <w:rsid w:val="006D7E1D"/>
    <w:rsid w:val="006D7FE4"/>
    <w:rsid w:val="006E0A7A"/>
    <w:rsid w:val="006E1226"/>
    <w:rsid w:val="006E2367"/>
    <w:rsid w:val="006E288B"/>
    <w:rsid w:val="006E2B5D"/>
    <w:rsid w:val="006E3131"/>
    <w:rsid w:val="006E35C4"/>
    <w:rsid w:val="006E4427"/>
    <w:rsid w:val="006E4695"/>
    <w:rsid w:val="006E4A3F"/>
    <w:rsid w:val="006E5038"/>
    <w:rsid w:val="006E74A7"/>
    <w:rsid w:val="006E767B"/>
    <w:rsid w:val="006F2BDE"/>
    <w:rsid w:val="006F305D"/>
    <w:rsid w:val="006F37B4"/>
    <w:rsid w:val="006F3D73"/>
    <w:rsid w:val="006F3F19"/>
    <w:rsid w:val="006F4498"/>
    <w:rsid w:val="006F6E21"/>
    <w:rsid w:val="006F6E93"/>
    <w:rsid w:val="006F7E0C"/>
    <w:rsid w:val="00700CBB"/>
    <w:rsid w:val="00700CC8"/>
    <w:rsid w:val="00701ECA"/>
    <w:rsid w:val="007029F0"/>
    <w:rsid w:val="00704265"/>
    <w:rsid w:val="0070487D"/>
    <w:rsid w:val="00705246"/>
    <w:rsid w:val="00705651"/>
    <w:rsid w:val="00705A6E"/>
    <w:rsid w:val="00706785"/>
    <w:rsid w:val="007076D5"/>
    <w:rsid w:val="00710210"/>
    <w:rsid w:val="007108EC"/>
    <w:rsid w:val="00710FE7"/>
    <w:rsid w:val="00711104"/>
    <w:rsid w:val="007114D6"/>
    <w:rsid w:val="00711C53"/>
    <w:rsid w:val="00711E11"/>
    <w:rsid w:val="00712734"/>
    <w:rsid w:val="00713EAE"/>
    <w:rsid w:val="007145AA"/>
    <w:rsid w:val="007150CB"/>
    <w:rsid w:val="00715B20"/>
    <w:rsid w:val="00716B31"/>
    <w:rsid w:val="00717383"/>
    <w:rsid w:val="00717A4C"/>
    <w:rsid w:val="0072042A"/>
    <w:rsid w:val="007209AF"/>
    <w:rsid w:val="007219DE"/>
    <w:rsid w:val="00721ABF"/>
    <w:rsid w:val="00721DDD"/>
    <w:rsid w:val="00722238"/>
    <w:rsid w:val="00722DB3"/>
    <w:rsid w:val="00723463"/>
    <w:rsid w:val="007234C5"/>
    <w:rsid w:val="007241C2"/>
    <w:rsid w:val="00724C86"/>
    <w:rsid w:val="007259A2"/>
    <w:rsid w:val="00725BCD"/>
    <w:rsid w:val="00725E7D"/>
    <w:rsid w:val="007261AD"/>
    <w:rsid w:val="007262F8"/>
    <w:rsid w:val="00726A72"/>
    <w:rsid w:val="00726B54"/>
    <w:rsid w:val="00726DB9"/>
    <w:rsid w:val="007300DB"/>
    <w:rsid w:val="00730960"/>
    <w:rsid w:val="00730AED"/>
    <w:rsid w:val="00731BCF"/>
    <w:rsid w:val="0073276E"/>
    <w:rsid w:val="00732CC1"/>
    <w:rsid w:val="00733976"/>
    <w:rsid w:val="00733BE6"/>
    <w:rsid w:val="00733F09"/>
    <w:rsid w:val="00734DFE"/>
    <w:rsid w:val="00734FC9"/>
    <w:rsid w:val="00735462"/>
    <w:rsid w:val="007363DF"/>
    <w:rsid w:val="00736DE0"/>
    <w:rsid w:val="007404D6"/>
    <w:rsid w:val="00741D59"/>
    <w:rsid w:val="007422B4"/>
    <w:rsid w:val="00742FBE"/>
    <w:rsid w:val="00743814"/>
    <w:rsid w:val="00744690"/>
    <w:rsid w:val="00745F44"/>
    <w:rsid w:val="00747215"/>
    <w:rsid w:val="0075014B"/>
    <w:rsid w:val="00751430"/>
    <w:rsid w:val="00751A92"/>
    <w:rsid w:val="00751B04"/>
    <w:rsid w:val="00751FB3"/>
    <w:rsid w:val="00752170"/>
    <w:rsid w:val="00752E68"/>
    <w:rsid w:val="0075542B"/>
    <w:rsid w:val="00755BB2"/>
    <w:rsid w:val="0075615F"/>
    <w:rsid w:val="00756577"/>
    <w:rsid w:val="0075659A"/>
    <w:rsid w:val="007577CE"/>
    <w:rsid w:val="00757FDC"/>
    <w:rsid w:val="00760776"/>
    <w:rsid w:val="0076138A"/>
    <w:rsid w:val="00761425"/>
    <w:rsid w:val="0076157B"/>
    <w:rsid w:val="00762140"/>
    <w:rsid w:val="00762203"/>
    <w:rsid w:val="0076265B"/>
    <w:rsid w:val="00763DF7"/>
    <w:rsid w:val="0076589A"/>
    <w:rsid w:val="00765E81"/>
    <w:rsid w:val="00767DC2"/>
    <w:rsid w:val="00770331"/>
    <w:rsid w:val="00770A56"/>
    <w:rsid w:val="00771009"/>
    <w:rsid w:val="00771679"/>
    <w:rsid w:val="00771771"/>
    <w:rsid w:val="00771787"/>
    <w:rsid w:val="007720AD"/>
    <w:rsid w:val="00773C59"/>
    <w:rsid w:val="007753CF"/>
    <w:rsid w:val="0077674B"/>
    <w:rsid w:val="007771FD"/>
    <w:rsid w:val="007805F2"/>
    <w:rsid w:val="00780D0A"/>
    <w:rsid w:val="00781737"/>
    <w:rsid w:val="00781A3C"/>
    <w:rsid w:val="00781B16"/>
    <w:rsid w:val="00781D55"/>
    <w:rsid w:val="00781F49"/>
    <w:rsid w:val="007829D2"/>
    <w:rsid w:val="00782A98"/>
    <w:rsid w:val="00784CF9"/>
    <w:rsid w:val="007852B7"/>
    <w:rsid w:val="00785B5F"/>
    <w:rsid w:val="007865B2"/>
    <w:rsid w:val="00786A9E"/>
    <w:rsid w:val="00786D6F"/>
    <w:rsid w:val="00787FAA"/>
    <w:rsid w:val="007901F7"/>
    <w:rsid w:val="00790648"/>
    <w:rsid w:val="00790FFF"/>
    <w:rsid w:val="007910B6"/>
    <w:rsid w:val="0079126A"/>
    <w:rsid w:val="007915A2"/>
    <w:rsid w:val="00791878"/>
    <w:rsid w:val="00793230"/>
    <w:rsid w:val="00793671"/>
    <w:rsid w:val="007938D1"/>
    <w:rsid w:val="00793965"/>
    <w:rsid w:val="00793B77"/>
    <w:rsid w:val="0079526E"/>
    <w:rsid w:val="00795C99"/>
    <w:rsid w:val="00796919"/>
    <w:rsid w:val="00796EE9"/>
    <w:rsid w:val="00797391"/>
    <w:rsid w:val="00797D47"/>
    <w:rsid w:val="007A099A"/>
    <w:rsid w:val="007A0ACE"/>
    <w:rsid w:val="007A3D76"/>
    <w:rsid w:val="007A4432"/>
    <w:rsid w:val="007A4A89"/>
    <w:rsid w:val="007A4D40"/>
    <w:rsid w:val="007A5582"/>
    <w:rsid w:val="007A61A6"/>
    <w:rsid w:val="007A689E"/>
    <w:rsid w:val="007A68F1"/>
    <w:rsid w:val="007A71E6"/>
    <w:rsid w:val="007B00B9"/>
    <w:rsid w:val="007B0153"/>
    <w:rsid w:val="007B1F47"/>
    <w:rsid w:val="007B25C7"/>
    <w:rsid w:val="007B368D"/>
    <w:rsid w:val="007B4AC0"/>
    <w:rsid w:val="007B4B33"/>
    <w:rsid w:val="007B4DDB"/>
    <w:rsid w:val="007B5264"/>
    <w:rsid w:val="007B551A"/>
    <w:rsid w:val="007B607D"/>
    <w:rsid w:val="007B69EA"/>
    <w:rsid w:val="007B703C"/>
    <w:rsid w:val="007B71DC"/>
    <w:rsid w:val="007B7A24"/>
    <w:rsid w:val="007C16DF"/>
    <w:rsid w:val="007C176D"/>
    <w:rsid w:val="007C20B5"/>
    <w:rsid w:val="007C229A"/>
    <w:rsid w:val="007C34D5"/>
    <w:rsid w:val="007C3517"/>
    <w:rsid w:val="007C36E7"/>
    <w:rsid w:val="007C4182"/>
    <w:rsid w:val="007C45F9"/>
    <w:rsid w:val="007C53B3"/>
    <w:rsid w:val="007C66DE"/>
    <w:rsid w:val="007C7527"/>
    <w:rsid w:val="007C7B7D"/>
    <w:rsid w:val="007D0E2B"/>
    <w:rsid w:val="007D1027"/>
    <w:rsid w:val="007D1B5B"/>
    <w:rsid w:val="007D1C54"/>
    <w:rsid w:val="007D20FB"/>
    <w:rsid w:val="007D32E6"/>
    <w:rsid w:val="007D383E"/>
    <w:rsid w:val="007D393D"/>
    <w:rsid w:val="007D4300"/>
    <w:rsid w:val="007D4DD4"/>
    <w:rsid w:val="007D4F94"/>
    <w:rsid w:val="007D61B1"/>
    <w:rsid w:val="007D660F"/>
    <w:rsid w:val="007D67E3"/>
    <w:rsid w:val="007D7A96"/>
    <w:rsid w:val="007E05A4"/>
    <w:rsid w:val="007E074B"/>
    <w:rsid w:val="007E1918"/>
    <w:rsid w:val="007E1952"/>
    <w:rsid w:val="007E2BF5"/>
    <w:rsid w:val="007E3E32"/>
    <w:rsid w:val="007E40AB"/>
    <w:rsid w:val="007E44EE"/>
    <w:rsid w:val="007E5044"/>
    <w:rsid w:val="007E555E"/>
    <w:rsid w:val="007E562A"/>
    <w:rsid w:val="007E6938"/>
    <w:rsid w:val="007E6970"/>
    <w:rsid w:val="007E6E65"/>
    <w:rsid w:val="007E74E3"/>
    <w:rsid w:val="007E7C1F"/>
    <w:rsid w:val="007E7DA2"/>
    <w:rsid w:val="007E7E34"/>
    <w:rsid w:val="007F0E86"/>
    <w:rsid w:val="007F2AA9"/>
    <w:rsid w:val="007F336D"/>
    <w:rsid w:val="007F33DA"/>
    <w:rsid w:val="007F36B9"/>
    <w:rsid w:val="007F3A61"/>
    <w:rsid w:val="007F4D27"/>
    <w:rsid w:val="007F5986"/>
    <w:rsid w:val="007F5C77"/>
    <w:rsid w:val="007F5F9D"/>
    <w:rsid w:val="007F609F"/>
    <w:rsid w:val="007F64B1"/>
    <w:rsid w:val="007F6883"/>
    <w:rsid w:val="007F6901"/>
    <w:rsid w:val="008008BE"/>
    <w:rsid w:val="00800E68"/>
    <w:rsid w:val="00801D65"/>
    <w:rsid w:val="00802607"/>
    <w:rsid w:val="00802639"/>
    <w:rsid w:val="00803A94"/>
    <w:rsid w:val="00804097"/>
    <w:rsid w:val="008048C8"/>
    <w:rsid w:val="00805FC2"/>
    <w:rsid w:val="00806985"/>
    <w:rsid w:val="0080752D"/>
    <w:rsid w:val="00807AE2"/>
    <w:rsid w:val="00807B6E"/>
    <w:rsid w:val="00810264"/>
    <w:rsid w:val="00810D8A"/>
    <w:rsid w:val="008116BC"/>
    <w:rsid w:val="00812864"/>
    <w:rsid w:val="00812D00"/>
    <w:rsid w:val="0081483E"/>
    <w:rsid w:val="008166C8"/>
    <w:rsid w:val="00816E2E"/>
    <w:rsid w:val="00816F26"/>
    <w:rsid w:val="00816FF6"/>
    <w:rsid w:val="00817EF5"/>
    <w:rsid w:val="008203E0"/>
    <w:rsid w:val="0082090B"/>
    <w:rsid w:val="00821ACB"/>
    <w:rsid w:val="008227F2"/>
    <w:rsid w:val="00822987"/>
    <w:rsid w:val="00823726"/>
    <w:rsid w:val="008244AE"/>
    <w:rsid w:val="008252E9"/>
    <w:rsid w:val="0082537A"/>
    <w:rsid w:val="0082549C"/>
    <w:rsid w:val="0082587C"/>
    <w:rsid w:val="008259C7"/>
    <w:rsid w:val="00825A5B"/>
    <w:rsid w:val="0082639B"/>
    <w:rsid w:val="00826A6F"/>
    <w:rsid w:val="00830452"/>
    <w:rsid w:val="008309AD"/>
    <w:rsid w:val="00830C5B"/>
    <w:rsid w:val="00831FAB"/>
    <w:rsid w:val="008321EE"/>
    <w:rsid w:val="00832E7E"/>
    <w:rsid w:val="00832F42"/>
    <w:rsid w:val="00833366"/>
    <w:rsid w:val="0083491E"/>
    <w:rsid w:val="0083546C"/>
    <w:rsid w:val="0083563D"/>
    <w:rsid w:val="008357F6"/>
    <w:rsid w:val="00836EBD"/>
    <w:rsid w:val="00837050"/>
    <w:rsid w:val="00837A50"/>
    <w:rsid w:val="008404D6"/>
    <w:rsid w:val="00840580"/>
    <w:rsid w:val="00840866"/>
    <w:rsid w:val="0084120B"/>
    <w:rsid w:val="008419D5"/>
    <w:rsid w:val="00842F88"/>
    <w:rsid w:val="00843580"/>
    <w:rsid w:val="00843B34"/>
    <w:rsid w:val="00844DBE"/>
    <w:rsid w:val="00846971"/>
    <w:rsid w:val="00847558"/>
    <w:rsid w:val="008478C0"/>
    <w:rsid w:val="00847BAC"/>
    <w:rsid w:val="00847F80"/>
    <w:rsid w:val="0085034E"/>
    <w:rsid w:val="00850393"/>
    <w:rsid w:val="0085152E"/>
    <w:rsid w:val="00852A66"/>
    <w:rsid w:val="00853438"/>
    <w:rsid w:val="00853938"/>
    <w:rsid w:val="00853F26"/>
    <w:rsid w:val="008546E0"/>
    <w:rsid w:val="00854BF6"/>
    <w:rsid w:val="00854CF9"/>
    <w:rsid w:val="008555B4"/>
    <w:rsid w:val="00855BDA"/>
    <w:rsid w:val="008563EB"/>
    <w:rsid w:val="008572B2"/>
    <w:rsid w:val="00857B2B"/>
    <w:rsid w:val="0086035E"/>
    <w:rsid w:val="008606C7"/>
    <w:rsid w:val="008610C6"/>
    <w:rsid w:val="0086158B"/>
    <w:rsid w:val="0086196C"/>
    <w:rsid w:val="00862D66"/>
    <w:rsid w:val="00862ED1"/>
    <w:rsid w:val="008630E3"/>
    <w:rsid w:val="008630E5"/>
    <w:rsid w:val="008640D2"/>
    <w:rsid w:val="00864404"/>
    <w:rsid w:val="0086666B"/>
    <w:rsid w:val="00866B6B"/>
    <w:rsid w:val="00866CDD"/>
    <w:rsid w:val="008704A4"/>
    <w:rsid w:val="00871151"/>
    <w:rsid w:val="008712BB"/>
    <w:rsid w:val="008718E4"/>
    <w:rsid w:val="008721BF"/>
    <w:rsid w:val="008723D8"/>
    <w:rsid w:val="00872A6C"/>
    <w:rsid w:val="00873FCE"/>
    <w:rsid w:val="00876913"/>
    <w:rsid w:val="00876C96"/>
    <w:rsid w:val="008807D5"/>
    <w:rsid w:val="00880EE2"/>
    <w:rsid w:val="008813F0"/>
    <w:rsid w:val="00881799"/>
    <w:rsid w:val="00881E4B"/>
    <w:rsid w:val="00882233"/>
    <w:rsid w:val="00883018"/>
    <w:rsid w:val="0088309F"/>
    <w:rsid w:val="008837DC"/>
    <w:rsid w:val="0088464E"/>
    <w:rsid w:val="00884A59"/>
    <w:rsid w:val="00885EC9"/>
    <w:rsid w:val="0088604F"/>
    <w:rsid w:val="008861AD"/>
    <w:rsid w:val="00886344"/>
    <w:rsid w:val="00887D02"/>
    <w:rsid w:val="008902A4"/>
    <w:rsid w:val="00890404"/>
    <w:rsid w:val="008911B2"/>
    <w:rsid w:val="0089291F"/>
    <w:rsid w:val="00893207"/>
    <w:rsid w:val="00894C50"/>
    <w:rsid w:val="008966F0"/>
    <w:rsid w:val="00896C16"/>
    <w:rsid w:val="008974E7"/>
    <w:rsid w:val="00897630"/>
    <w:rsid w:val="00897B7E"/>
    <w:rsid w:val="00897B9F"/>
    <w:rsid w:val="008A0B24"/>
    <w:rsid w:val="008A1483"/>
    <w:rsid w:val="008A15D6"/>
    <w:rsid w:val="008A287F"/>
    <w:rsid w:val="008A2BE9"/>
    <w:rsid w:val="008A388E"/>
    <w:rsid w:val="008A4801"/>
    <w:rsid w:val="008A514D"/>
    <w:rsid w:val="008A5CD1"/>
    <w:rsid w:val="008A7368"/>
    <w:rsid w:val="008B05C4"/>
    <w:rsid w:val="008B07E8"/>
    <w:rsid w:val="008B0E44"/>
    <w:rsid w:val="008B14B9"/>
    <w:rsid w:val="008B1905"/>
    <w:rsid w:val="008B1A55"/>
    <w:rsid w:val="008B28C8"/>
    <w:rsid w:val="008B2C65"/>
    <w:rsid w:val="008B3465"/>
    <w:rsid w:val="008B3DEF"/>
    <w:rsid w:val="008B3E15"/>
    <w:rsid w:val="008B4CC8"/>
    <w:rsid w:val="008B4D1F"/>
    <w:rsid w:val="008B4E6D"/>
    <w:rsid w:val="008B4FD4"/>
    <w:rsid w:val="008B5530"/>
    <w:rsid w:val="008B7887"/>
    <w:rsid w:val="008C125E"/>
    <w:rsid w:val="008C1EF4"/>
    <w:rsid w:val="008C30BE"/>
    <w:rsid w:val="008C3356"/>
    <w:rsid w:val="008C410F"/>
    <w:rsid w:val="008C4CAB"/>
    <w:rsid w:val="008C534A"/>
    <w:rsid w:val="008C5C1C"/>
    <w:rsid w:val="008C5F1B"/>
    <w:rsid w:val="008C6D6E"/>
    <w:rsid w:val="008D021A"/>
    <w:rsid w:val="008D075C"/>
    <w:rsid w:val="008D157C"/>
    <w:rsid w:val="008D37F2"/>
    <w:rsid w:val="008D3A28"/>
    <w:rsid w:val="008D5817"/>
    <w:rsid w:val="008D5EF8"/>
    <w:rsid w:val="008D6452"/>
    <w:rsid w:val="008D6AC4"/>
    <w:rsid w:val="008D6E84"/>
    <w:rsid w:val="008D7247"/>
    <w:rsid w:val="008D7C77"/>
    <w:rsid w:val="008E13D7"/>
    <w:rsid w:val="008E2720"/>
    <w:rsid w:val="008E2F69"/>
    <w:rsid w:val="008E313C"/>
    <w:rsid w:val="008E4495"/>
    <w:rsid w:val="008E4B68"/>
    <w:rsid w:val="008E4BF2"/>
    <w:rsid w:val="008E5D6D"/>
    <w:rsid w:val="008E5EFC"/>
    <w:rsid w:val="008E6073"/>
    <w:rsid w:val="008E7019"/>
    <w:rsid w:val="008E77E3"/>
    <w:rsid w:val="008F0481"/>
    <w:rsid w:val="008F0909"/>
    <w:rsid w:val="008F13C1"/>
    <w:rsid w:val="008F18C4"/>
    <w:rsid w:val="008F1F58"/>
    <w:rsid w:val="008F2825"/>
    <w:rsid w:val="008F38AC"/>
    <w:rsid w:val="008F3C8B"/>
    <w:rsid w:val="008F4289"/>
    <w:rsid w:val="008F45C9"/>
    <w:rsid w:val="008F4E2D"/>
    <w:rsid w:val="008F5907"/>
    <w:rsid w:val="008F683E"/>
    <w:rsid w:val="009006D2"/>
    <w:rsid w:val="009007F1"/>
    <w:rsid w:val="00900BA4"/>
    <w:rsid w:val="0090161F"/>
    <w:rsid w:val="0090209B"/>
    <w:rsid w:val="00903BD9"/>
    <w:rsid w:val="0090408C"/>
    <w:rsid w:val="00904451"/>
    <w:rsid w:val="00904B46"/>
    <w:rsid w:val="009062CC"/>
    <w:rsid w:val="00907630"/>
    <w:rsid w:val="00907C0A"/>
    <w:rsid w:val="00910F63"/>
    <w:rsid w:val="0091116D"/>
    <w:rsid w:val="00912580"/>
    <w:rsid w:val="00912E1A"/>
    <w:rsid w:val="00912F65"/>
    <w:rsid w:val="0091300D"/>
    <w:rsid w:val="00913150"/>
    <w:rsid w:val="00913539"/>
    <w:rsid w:val="00913A54"/>
    <w:rsid w:val="009140EF"/>
    <w:rsid w:val="00914157"/>
    <w:rsid w:val="0091536B"/>
    <w:rsid w:val="00920D75"/>
    <w:rsid w:val="0092274B"/>
    <w:rsid w:val="00922A6E"/>
    <w:rsid w:val="00922C8F"/>
    <w:rsid w:val="009232E8"/>
    <w:rsid w:val="009244DD"/>
    <w:rsid w:val="0092489D"/>
    <w:rsid w:val="00924BD5"/>
    <w:rsid w:val="00924CB5"/>
    <w:rsid w:val="00925932"/>
    <w:rsid w:val="00925A6F"/>
    <w:rsid w:val="00925E0B"/>
    <w:rsid w:val="009261B1"/>
    <w:rsid w:val="00926284"/>
    <w:rsid w:val="0092668F"/>
    <w:rsid w:val="009279AE"/>
    <w:rsid w:val="0093017B"/>
    <w:rsid w:val="00931DED"/>
    <w:rsid w:val="00932851"/>
    <w:rsid w:val="009330CA"/>
    <w:rsid w:val="009341B0"/>
    <w:rsid w:val="00935354"/>
    <w:rsid w:val="0093612D"/>
    <w:rsid w:val="0093656E"/>
    <w:rsid w:val="00937B2E"/>
    <w:rsid w:val="00937F96"/>
    <w:rsid w:val="0094044E"/>
    <w:rsid w:val="0094288E"/>
    <w:rsid w:val="009428D8"/>
    <w:rsid w:val="00942A35"/>
    <w:rsid w:val="009435F8"/>
    <w:rsid w:val="00943EE6"/>
    <w:rsid w:val="00943FF4"/>
    <w:rsid w:val="00945697"/>
    <w:rsid w:val="00945F5D"/>
    <w:rsid w:val="0094632D"/>
    <w:rsid w:val="009463BC"/>
    <w:rsid w:val="00947BB0"/>
    <w:rsid w:val="00947F72"/>
    <w:rsid w:val="009509B5"/>
    <w:rsid w:val="00950ACE"/>
    <w:rsid w:val="00950D71"/>
    <w:rsid w:val="00951265"/>
    <w:rsid w:val="00952339"/>
    <w:rsid w:val="00952D3C"/>
    <w:rsid w:val="00953362"/>
    <w:rsid w:val="00953BD1"/>
    <w:rsid w:val="00955984"/>
    <w:rsid w:val="00956099"/>
    <w:rsid w:val="009561AE"/>
    <w:rsid w:val="00956B97"/>
    <w:rsid w:val="00956C0D"/>
    <w:rsid w:val="00957373"/>
    <w:rsid w:val="00957AEA"/>
    <w:rsid w:val="00960975"/>
    <w:rsid w:val="009611AA"/>
    <w:rsid w:val="00961F0B"/>
    <w:rsid w:val="00963E04"/>
    <w:rsid w:val="009642A2"/>
    <w:rsid w:val="00964558"/>
    <w:rsid w:val="0096504B"/>
    <w:rsid w:val="00965144"/>
    <w:rsid w:val="009660D6"/>
    <w:rsid w:val="00967C16"/>
    <w:rsid w:val="0097020D"/>
    <w:rsid w:val="00971035"/>
    <w:rsid w:val="009724DA"/>
    <w:rsid w:val="0097277B"/>
    <w:rsid w:val="009732EC"/>
    <w:rsid w:val="00973FB0"/>
    <w:rsid w:val="00974C29"/>
    <w:rsid w:val="00974F10"/>
    <w:rsid w:val="00975C3E"/>
    <w:rsid w:val="0097792C"/>
    <w:rsid w:val="00977F31"/>
    <w:rsid w:val="009810D4"/>
    <w:rsid w:val="00981259"/>
    <w:rsid w:val="009816CA"/>
    <w:rsid w:val="00981ADA"/>
    <w:rsid w:val="00981BE9"/>
    <w:rsid w:val="0098325D"/>
    <w:rsid w:val="00983D55"/>
    <w:rsid w:val="00984777"/>
    <w:rsid w:val="00984926"/>
    <w:rsid w:val="009850C3"/>
    <w:rsid w:val="009866F2"/>
    <w:rsid w:val="0098687C"/>
    <w:rsid w:val="009876D3"/>
    <w:rsid w:val="0098774C"/>
    <w:rsid w:val="0099094D"/>
    <w:rsid w:val="00991CFC"/>
    <w:rsid w:val="00995EE7"/>
    <w:rsid w:val="00996EB0"/>
    <w:rsid w:val="00997812"/>
    <w:rsid w:val="009A0EF3"/>
    <w:rsid w:val="009A1328"/>
    <w:rsid w:val="009A1915"/>
    <w:rsid w:val="009A1BAE"/>
    <w:rsid w:val="009A2FF5"/>
    <w:rsid w:val="009A33BC"/>
    <w:rsid w:val="009A3456"/>
    <w:rsid w:val="009A391B"/>
    <w:rsid w:val="009A43A8"/>
    <w:rsid w:val="009A5615"/>
    <w:rsid w:val="009A5AED"/>
    <w:rsid w:val="009A6128"/>
    <w:rsid w:val="009A74C8"/>
    <w:rsid w:val="009A7AD2"/>
    <w:rsid w:val="009A7CB7"/>
    <w:rsid w:val="009B0982"/>
    <w:rsid w:val="009B09C7"/>
    <w:rsid w:val="009B0BB1"/>
    <w:rsid w:val="009B0DA7"/>
    <w:rsid w:val="009B111C"/>
    <w:rsid w:val="009B28A2"/>
    <w:rsid w:val="009B350F"/>
    <w:rsid w:val="009B3700"/>
    <w:rsid w:val="009B3BBC"/>
    <w:rsid w:val="009B3D35"/>
    <w:rsid w:val="009B4FB4"/>
    <w:rsid w:val="009B503D"/>
    <w:rsid w:val="009B52CA"/>
    <w:rsid w:val="009B5885"/>
    <w:rsid w:val="009B5A10"/>
    <w:rsid w:val="009B78B6"/>
    <w:rsid w:val="009B7F64"/>
    <w:rsid w:val="009C017E"/>
    <w:rsid w:val="009C0639"/>
    <w:rsid w:val="009C137A"/>
    <w:rsid w:val="009C2229"/>
    <w:rsid w:val="009C2B6C"/>
    <w:rsid w:val="009C41B5"/>
    <w:rsid w:val="009C442E"/>
    <w:rsid w:val="009C561E"/>
    <w:rsid w:val="009C7705"/>
    <w:rsid w:val="009D07F8"/>
    <w:rsid w:val="009D0B58"/>
    <w:rsid w:val="009D0D37"/>
    <w:rsid w:val="009D2048"/>
    <w:rsid w:val="009D283F"/>
    <w:rsid w:val="009D2D7A"/>
    <w:rsid w:val="009D3178"/>
    <w:rsid w:val="009D3AE7"/>
    <w:rsid w:val="009D43F7"/>
    <w:rsid w:val="009D48DE"/>
    <w:rsid w:val="009E12E8"/>
    <w:rsid w:val="009E2D40"/>
    <w:rsid w:val="009E36D6"/>
    <w:rsid w:val="009E3E53"/>
    <w:rsid w:val="009E3EE3"/>
    <w:rsid w:val="009E4A48"/>
    <w:rsid w:val="009E5063"/>
    <w:rsid w:val="009E54FB"/>
    <w:rsid w:val="009E5FC9"/>
    <w:rsid w:val="009E614A"/>
    <w:rsid w:val="009E7170"/>
    <w:rsid w:val="009E75C5"/>
    <w:rsid w:val="009E7BF1"/>
    <w:rsid w:val="009F0869"/>
    <w:rsid w:val="009F1BEC"/>
    <w:rsid w:val="009F1D22"/>
    <w:rsid w:val="009F25BE"/>
    <w:rsid w:val="009F25C7"/>
    <w:rsid w:val="009F2C1B"/>
    <w:rsid w:val="009F4F49"/>
    <w:rsid w:val="009F52A1"/>
    <w:rsid w:val="009F54A0"/>
    <w:rsid w:val="009F7358"/>
    <w:rsid w:val="009F7CF8"/>
    <w:rsid w:val="00A005BF"/>
    <w:rsid w:val="00A00E1E"/>
    <w:rsid w:val="00A01031"/>
    <w:rsid w:val="00A01B08"/>
    <w:rsid w:val="00A0227D"/>
    <w:rsid w:val="00A02640"/>
    <w:rsid w:val="00A02CF0"/>
    <w:rsid w:val="00A03CD4"/>
    <w:rsid w:val="00A04030"/>
    <w:rsid w:val="00A04809"/>
    <w:rsid w:val="00A04CE5"/>
    <w:rsid w:val="00A05695"/>
    <w:rsid w:val="00A059CC"/>
    <w:rsid w:val="00A05D33"/>
    <w:rsid w:val="00A061C5"/>
    <w:rsid w:val="00A063CD"/>
    <w:rsid w:val="00A110CF"/>
    <w:rsid w:val="00A1181D"/>
    <w:rsid w:val="00A1226D"/>
    <w:rsid w:val="00A1300D"/>
    <w:rsid w:val="00A133EF"/>
    <w:rsid w:val="00A1359E"/>
    <w:rsid w:val="00A14A70"/>
    <w:rsid w:val="00A15D3C"/>
    <w:rsid w:val="00A16BFE"/>
    <w:rsid w:val="00A16DDE"/>
    <w:rsid w:val="00A1781E"/>
    <w:rsid w:val="00A203E6"/>
    <w:rsid w:val="00A21C04"/>
    <w:rsid w:val="00A22239"/>
    <w:rsid w:val="00A224E8"/>
    <w:rsid w:val="00A22E72"/>
    <w:rsid w:val="00A234B9"/>
    <w:rsid w:val="00A234FD"/>
    <w:rsid w:val="00A23FDD"/>
    <w:rsid w:val="00A2427A"/>
    <w:rsid w:val="00A24389"/>
    <w:rsid w:val="00A26BBC"/>
    <w:rsid w:val="00A27025"/>
    <w:rsid w:val="00A27496"/>
    <w:rsid w:val="00A275F4"/>
    <w:rsid w:val="00A30229"/>
    <w:rsid w:val="00A304BD"/>
    <w:rsid w:val="00A3099B"/>
    <w:rsid w:val="00A3102C"/>
    <w:rsid w:val="00A311AE"/>
    <w:rsid w:val="00A31391"/>
    <w:rsid w:val="00A3164B"/>
    <w:rsid w:val="00A31769"/>
    <w:rsid w:val="00A3269E"/>
    <w:rsid w:val="00A32EAF"/>
    <w:rsid w:val="00A3358B"/>
    <w:rsid w:val="00A339D1"/>
    <w:rsid w:val="00A342FB"/>
    <w:rsid w:val="00A35CEE"/>
    <w:rsid w:val="00A364B9"/>
    <w:rsid w:val="00A36AD5"/>
    <w:rsid w:val="00A37444"/>
    <w:rsid w:val="00A3793D"/>
    <w:rsid w:val="00A403A6"/>
    <w:rsid w:val="00A40749"/>
    <w:rsid w:val="00A41E39"/>
    <w:rsid w:val="00A41F49"/>
    <w:rsid w:val="00A424ED"/>
    <w:rsid w:val="00A438D1"/>
    <w:rsid w:val="00A43C31"/>
    <w:rsid w:val="00A441AF"/>
    <w:rsid w:val="00A44FF7"/>
    <w:rsid w:val="00A455E3"/>
    <w:rsid w:val="00A45A3A"/>
    <w:rsid w:val="00A45BC8"/>
    <w:rsid w:val="00A460F6"/>
    <w:rsid w:val="00A46210"/>
    <w:rsid w:val="00A46881"/>
    <w:rsid w:val="00A477BB"/>
    <w:rsid w:val="00A47FE7"/>
    <w:rsid w:val="00A5063C"/>
    <w:rsid w:val="00A509B2"/>
    <w:rsid w:val="00A50DAD"/>
    <w:rsid w:val="00A52330"/>
    <w:rsid w:val="00A52814"/>
    <w:rsid w:val="00A5285E"/>
    <w:rsid w:val="00A52AE3"/>
    <w:rsid w:val="00A52DF5"/>
    <w:rsid w:val="00A54070"/>
    <w:rsid w:val="00A54178"/>
    <w:rsid w:val="00A542D3"/>
    <w:rsid w:val="00A545E8"/>
    <w:rsid w:val="00A54F35"/>
    <w:rsid w:val="00A55570"/>
    <w:rsid w:val="00A558D1"/>
    <w:rsid w:val="00A564F6"/>
    <w:rsid w:val="00A575CC"/>
    <w:rsid w:val="00A577AA"/>
    <w:rsid w:val="00A57801"/>
    <w:rsid w:val="00A61053"/>
    <w:rsid w:val="00A6141A"/>
    <w:rsid w:val="00A61DE8"/>
    <w:rsid w:val="00A628C9"/>
    <w:rsid w:val="00A63ABE"/>
    <w:rsid w:val="00A64CFF"/>
    <w:rsid w:val="00A64E5A"/>
    <w:rsid w:val="00A64FF4"/>
    <w:rsid w:val="00A652D5"/>
    <w:rsid w:val="00A668E7"/>
    <w:rsid w:val="00A67442"/>
    <w:rsid w:val="00A708C7"/>
    <w:rsid w:val="00A7169F"/>
    <w:rsid w:val="00A7196C"/>
    <w:rsid w:val="00A737EC"/>
    <w:rsid w:val="00A74179"/>
    <w:rsid w:val="00A74789"/>
    <w:rsid w:val="00A74B4D"/>
    <w:rsid w:val="00A74BA9"/>
    <w:rsid w:val="00A750D6"/>
    <w:rsid w:val="00A7539E"/>
    <w:rsid w:val="00A759A0"/>
    <w:rsid w:val="00A75CD8"/>
    <w:rsid w:val="00A75E8A"/>
    <w:rsid w:val="00A76642"/>
    <w:rsid w:val="00A76BE6"/>
    <w:rsid w:val="00A76CED"/>
    <w:rsid w:val="00A80688"/>
    <w:rsid w:val="00A809A4"/>
    <w:rsid w:val="00A81927"/>
    <w:rsid w:val="00A81E86"/>
    <w:rsid w:val="00A81E97"/>
    <w:rsid w:val="00A82180"/>
    <w:rsid w:val="00A82BC3"/>
    <w:rsid w:val="00A8378F"/>
    <w:rsid w:val="00A83BBE"/>
    <w:rsid w:val="00A84B06"/>
    <w:rsid w:val="00A84C64"/>
    <w:rsid w:val="00A8511E"/>
    <w:rsid w:val="00A857A3"/>
    <w:rsid w:val="00A86276"/>
    <w:rsid w:val="00A87AB9"/>
    <w:rsid w:val="00A909AC"/>
    <w:rsid w:val="00A90C50"/>
    <w:rsid w:val="00A921C0"/>
    <w:rsid w:val="00A9253A"/>
    <w:rsid w:val="00A93406"/>
    <w:rsid w:val="00A9434F"/>
    <w:rsid w:val="00A94708"/>
    <w:rsid w:val="00A94782"/>
    <w:rsid w:val="00A94C66"/>
    <w:rsid w:val="00A951A4"/>
    <w:rsid w:val="00A97CE7"/>
    <w:rsid w:val="00AA023C"/>
    <w:rsid w:val="00AA02A3"/>
    <w:rsid w:val="00AA2B04"/>
    <w:rsid w:val="00AA4070"/>
    <w:rsid w:val="00AA4A1D"/>
    <w:rsid w:val="00AA4C93"/>
    <w:rsid w:val="00AA5FA7"/>
    <w:rsid w:val="00AA694C"/>
    <w:rsid w:val="00AA6AD7"/>
    <w:rsid w:val="00AA71A8"/>
    <w:rsid w:val="00AA7560"/>
    <w:rsid w:val="00AB0F90"/>
    <w:rsid w:val="00AB1A0A"/>
    <w:rsid w:val="00AB1B7D"/>
    <w:rsid w:val="00AB225C"/>
    <w:rsid w:val="00AB27E8"/>
    <w:rsid w:val="00AB3053"/>
    <w:rsid w:val="00AB31BC"/>
    <w:rsid w:val="00AB4C12"/>
    <w:rsid w:val="00AB574F"/>
    <w:rsid w:val="00AB65B8"/>
    <w:rsid w:val="00AB70EA"/>
    <w:rsid w:val="00AB7B60"/>
    <w:rsid w:val="00AC0AE7"/>
    <w:rsid w:val="00AC0DAD"/>
    <w:rsid w:val="00AC181A"/>
    <w:rsid w:val="00AC1B77"/>
    <w:rsid w:val="00AC1E5C"/>
    <w:rsid w:val="00AC3AF2"/>
    <w:rsid w:val="00AC3FA0"/>
    <w:rsid w:val="00AC4A60"/>
    <w:rsid w:val="00AC5299"/>
    <w:rsid w:val="00AC655F"/>
    <w:rsid w:val="00AC7192"/>
    <w:rsid w:val="00AC7336"/>
    <w:rsid w:val="00AC7CAF"/>
    <w:rsid w:val="00AD01DC"/>
    <w:rsid w:val="00AD0C91"/>
    <w:rsid w:val="00AD24B3"/>
    <w:rsid w:val="00AD3936"/>
    <w:rsid w:val="00AD3FB9"/>
    <w:rsid w:val="00AD4AC2"/>
    <w:rsid w:val="00AD5552"/>
    <w:rsid w:val="00AD62BE"/>
    <w:rsid w:val="00AD67DB"/>
    <w:rsid w:val="00AD6953"/>
    <w:rsid w:val="00AD714C"/>
    <w:rsid w:val="00AE0004"/>
    <w:rsid w:val="00AE0AA9"/>
    <w:rsid w:val="00AE0B86"/>
    <w:rsid w:val="00AE1DCB"/>
    <w:rsid w:val="00AE200B"/>
    <w:rsid w:val="00AE2ACB"/>
    <w:rsid w:val="00AE43B4"/>
    <w:rsid w:val="00AE53A2"/>
    <w:rsid w:val="00AE5D51"/>
    <w:rsid w:val="00AE6086"/>
    <w:rsid w:val="00AE6141"/>
    <w:rsid w:val="00AE7478"/>
    <w:rsid w:val="00AF00D3"/>
    <w:rsid w:val="00AF01FC"/>
    <w:rsid w:val="00AF05C0"/>
    <w:rsid w:val="00AF05F6"/>
    <w:rsid w:val="00AF2126"/>
    <w:rsid w:val="00AF244F"/>
    <w:rsid w:val="00AF256A"/>
    <w:rsid w:val="00AF4E57"/>
    <w:rsid w:val="00AF6975"/>
    <w:rsid w:val="00AF7007"/>
    <w:rsid w:val="00B014F4"/>
    <w:rsid w:val="00B02002"/>
    <w:rsid w:val="00B03140"/>
    <w:rsid w:val="00B033F2"/>
    <w:rsid w:val="00B0355F"/>
    <w:rsid w:val="00B039BF"/>
    <w:rsid w:val="00B04380"/>
    <w:rsid w:val="00B048E9"/>
    <w:rsid w:val="00B04C89"/>
    <w:rsid w:val="00B0542B"/>
    <w:rsid w:val="00B05FD4"/>
    <w:rsid w:val="00B0766D"/>
    <w:rsid w:val="00B120B6"/>
    <w:rsid w:val="00B12C5F"/>
    <w:rsid w:val="00B1311D"/>
    <w:rsid w:val="00B13767"/>
    <w:rsid w:val="00B1415D"/>
    <w:rsid w:val="00B143DD"/>
    <w:rsid w:val="00B14578"/>
    <w:rsid w:val="00B14D0D"/>
    <w:rsid w:val="00B14F9A"/>
    <w:rsid w:val="00B1519B"/>
    <w:rsid w:val="00B158CD"/>
    <w:rsid w:val="00B15D31"/>
    <w:rsid w:val="00B15EDE"/>
    <w:rsid w:val="00B16877"/>
    <w:rsid w:val="00B16E50"/>
    <w:rsid w:val="00B20F66"/>
    <w:rsid w:val="00B2168D"/>
    <w:rsid w:val="00B21C83"/>
    <w:rsid w:val="00B21F24"/>
    <w:rsid w:val="00B22196"/>
    <w:rsid w:val="00B2245C"/>
    <w:rsid w:val="00B22CB0"/>
    <w:rsid w:val="00B23038"/>
    <w:rsid w:val="00B23C7C"/>
    <w:rsid w:val="00B24852"/>
    <w:rsid w:val="00B2514C"/>
    <w:rsid w:val="00B25D60"/>
    <w:rsid w:val="00B26D9B"/>
    <w:rsid w:val="00B2709B"/>
    <w:rsid w:val="00B273E8"/>
    <w:rsid w:val="00B31750"/>
    <w:rsid w:val="00B3181C"/>
    <w:rsid w:val="00B31887"/>
    <w:rsid w:val="00B32720"/>
    <w:rsid w:val="00B33039"/>
    <w:rsid w:val="00B33080"/>
    <w:rsid w:val="00B33702"/>
    <w:rsid w:val="00B33AA6"/>
    <w:rsid w:val="00B3506B"/>
    <w:rsid w:val="00B35490"/>
    <w:rsid w:val="00B35F91"/>
    <w:rsid w:val="00B36C18"/>
    <w:rsid w:val="00B37277"/>
    <w:rsid w:val="00B37D8F"/>
    <w:rsid w:val="00B4124B"/>
    <w:rsid w:val="00B417AA"/>
    <w:rsid w:val="00B41815"/>
    <w:rsid w:val="00B4199D"/>
    <w:rsid w:val="00B41C21"/>
    <w:rsid w:val="00B41CD8"/>
    <w:rsid w:val="00B4311F"/>
    <w:rsid w:val="00B43482"/>
    <w:rsid w:val="00B44876"/>
    <w:rsid w:val="00B44F38"/>
    <w:rsid w:val="00B471C5"/>
    <w:rsid w:val="00B50861"/>
    <w:rsid w:val="00B51674"/>
    <w:rsid w:val="00B51C1F"/>
    <w:rsid w:val="00B51C9B"/>
    <w:rsid w:val="00B52398"/>
    <w:rsid w:val="00B5343A"/>
    <w:rsid w:val="00B5372A"/>
    <w:rsid w:val="00B53BC5"/>
    <w:rsid w:val="00B53F5D"/>
    <w:rsid w:val="00B542AC"/>
    <w:rsid w:val="00B54AC9"/>
    <w:rsid w:val="00B54B8E"/>
    <w:rsid w:val="00B55570"/>
    <w:rsid w:val="00B55EB9"/>
    <w:rsid w:val="00B6016A"/>
    <w:rsid w:val="00B60E24"/>
    <w:rsid w:val="00B612B5"/>
    <w:rsid w:val="00B62E95"/>
    <w:rsid w:val="00B63544"/>
    <w:rsid w:val="00B644CE"/>
    <w:rsid w:val="00B652E7"/>
    <w:rsid w:val="00B653EE"/>
    <w:rsid w:val="00B655DB"/>
    <w:rsid w:val="00B66DCB"/>
    <w:rsid w:val="00B67682"/>
    <w:rsid w:val="00B7003A"/>
    <w:rsid w:val="00B70345"/>
    <w:rsid w:val="00B711B9"/>
    <w:rsid w:val="00B71367"/>
    <w:rsid w:val="00B715F8"/>
    <w:rsid w:val="00B73C7C"/>
    <w:rsid w:val="00B745DB"/>
    <w:rsid w:val="00B75138"/>
    <w:rsid w:val="00B75D3A"/>
    <w:rsid w:val="00B7669A"/>
    <w:rsid w:val="00B768BA"/>
    <w:rsid w:val="00B76C69"/>
    <w:rsid w:val="00B8092B"/>
    <w:rsid w:val="00B82802"/>
    <w:rsid w:val="00B82A16"/>
    <w:rsid w:val="00B83768"/>
    <w:rsid w:val="00B8384C"/>
    <w:rsid w:val="00B83964"/>
    <w:rsid w:val="00B84125"/>
    <w:rsid w:val="00B85B3A"/>
    <w:rsid w:val="00B87324"/>
    <w:rsid w:val="00B90605"/>
    <w:rsid w:val="00B91248"/>
    <w:rsid w:val="00B916C1"/>
    <w:rsid w:val="00B91E16"/>
    <w:rsid w:val="00B93EE9"/>
    <w:rsid w:val="00B943A8"/>
    <w:rsid w:val="00B95696"/>
    <w:rsid w:val="00B95833"/>
    <w:rsid w:val="00B9660A"/>
    <w:rsid w:val="00B966E6"/>
    <w:rsid w:val="00B96A04"/>
    <w:rsid w:val="00B96DE8"/>
    <w:rsid w:val="00B9799F"/>
    <w:rsid w:val="00BA26B7"/>
    <w:rsid w:val="00BA280A"/>
    <w:rsid w:val="00BA2BE6"/>
    <w:rsid w:val="00BA3640"/>
    <w:rsid w:val="00BA36BB"/>
    <w:rsid w:val="00BA400F"/>
    <w:rsid w:val="00BA466A"/>
    <w:rsid w:val="00BA5788"/>
    <w:rsid w:val="00BA5D1C"/>
    <w:rsid w:val="00BA5DBE"/>
    <w:rsid w:val="00BA6199"/>
    <w:rsid w:val="00BA7106"/>
    <w:rsid w:val="00BA7787"/>
    <w:rsid w:val="00BA7FD3"/>
    <w:rsid w:val="00BB1BED"/>
    <w:rsid w:val="00BB2DFE"/>
    <w:rsid w:val="00BB37D6"/>
    <w:rsid w:val="00BB3B5B"/>
    <w:rsid w:val="00BB3C5D"/>
    <w:rsid w:val="00BB4512"/>
    <w:rsid w:val="00BB4BE2"/>
    <w:rsid w:val="00BB554E"/>
    <w:rsid w:val="00BB56E7"/>
    <w:rsid w:val="00BC04EA"/>
    <w:rsid w:val="00BC07C5"/>
    <w:rsid w:val="00BC0D9E"/>
    <w:rsid w:val="00BC1197"/>
    <w:rsid w:val="00BC12AC"/>
    <w:rsid w:val="00BC2529"/>
    <w:rsid w:val="00BC3AB2"/>
    <w:rsid w:val="00BC5B53"/>
    <w:rsid w:val="00BC6494"/>
    <w:rsid w:val="00BD20B9"/>
    <w:rsid w:val="00BD4144"/>
    <w:rsid w:val="00BD42F7"/>
    <w:rsid w:val="00BD4431"/>
    <w:rsid w:val="00BD4E4C"/>
    <w:rsid w:val="00BD5E9A"/>
    <w:rsid w:val="00BD6326"/>
    <w:rsid w:val="00BD6B69"/>
    <w:rsid w:val="00BD6F3C"/>
    <w:rsid w:val="00BE03FC"/>
    <w:rsid w:val="00BE1805"/>
    <w:rsid w:val="00BE2538"/>
    <w:rsid w:val="00BE37F7"/>
    <w:rsid w:val="00BE3D28"/>
    <w:rsid w:val="00BE420C"/>
    <w:rsid w:val="00BE4FBD"/>
    <w:rsid w:val="00BE51F1"/>
    <w:rsid w:val="00BE6B9B"/>
    <w:rsid w:val="00BE6D94"/>
    <w:rsid w:val="00BF08A5"/>
    <w:rsid w:val="00BF1595"/>
    <w:rsid w:val="00BF1F84"/>
    <w:rsid w:val="00BF2342"/>
    <w:rsid w:val="00BF2A7C"/>
    <w:rsid w:val="00BF37FC"/>
    <w:rsid w:val="00BF3A5A"/>
    <w:rsid w:val="00BF56B9"/>
    <w:rsid w:val="00BF67CB"/>
    <w:rsid w:val="00BF6D5B"/>
    <w:rsid w:val="00BF7840"/>
    <w:rsid w:val="00C0052E"/>
    <w:rsid w:val="00C00563"/>
    <w:rsid w:val="00C008BD"/>
    <w:rsid w:val="00C00E71"/>
    <w:rsid w:val="00C01748"/>
    <w:rsid w:val="00C01C7F"/>
    <w:rsid w:val="00C01D1C"/>
    <w:rsid w:val="00C03E59"/>
    <w:rsid w:val="00C04B53"/>
    <w:rsid w:val="00C04B92"/>
    <w:rsid w:val="00C05881"/>
    <w:rsid w:val="00C058A5"/>
    <w:rsid w:val="00C10DF8"/>
    <w:rsid w:val="00C117DF"/>
    <w:rsid w:val="00C12B0F"/>
    <w:rsid w:val="00C12F88"/>
    <w:rsid w:val="00C13F7D"/>
    <w:rsid w:val="00C16299"/>
    <w:rsid w:val="00C16556"/>
    <w:rsid w:val="00C16EDB"/>
    <w:rsid w:val="00C178CF"/>
    <w:rsid w:val="00C20049"/>
    <w:rsid w:val="00C21899"/>
    <w:rsid w:val="00C238E2"/>
    <w:rsid w:val="00C2409D"/>
    <w:rsid w:val="00C24A8A"/>
    <w:rsid w:val="00C24B8B"/>
    <w:rsid w:val="00C2520C"/>
    <w:rsid w:val="00C2658F"/>
    <w:rsid w:val="00C266E1"/>
    <w:rsid w:val="00C30954"/>
    <w:rsid w:val="00C30BB2"/>
    <w:rsid w:val="00C30DD4"/>
    <w:rsid w:val="00C3179A"/>
    <w:rsid w:val="00C31B20"/>
    <w:rsid w:val="00C31CB3"/>
    <w:rsid w:val="00C32E97"/>
    <w:rsid w:val="00C3329D"/>
    <w:rsid w:val="00C3377C"/>
    <w:rsid w:val="00C34402"/>
    <w:rsid w:val="00C3441D"/>
    <w:rsid w:val="00C348EA"/>
    <w:rsid w:val="00C3527E"/>
    <w:rsid w:val="00C36A77"/>
    <w:rsid w:val="00C36CA1"/>
    <w:rsid w:val="00C375B7"/>
    <w:rsid w:val="00C37825"/>
    <w:rsid w:val="00C37AAA"/>
    <w:rsid w:val="00C40035"/>
    <w:rsid w:val="00C40F41"/>
    <w:rsid w:val="00C40F4B"/>
    <w:rsid w:val="00C413BB"/>
    <w:rsid w:val="00C41DA4"/>
    <w:rsid w:val="00C41E74"/>
    <w:rsid w:val="00C4258A"/>
    <w:rsid w:val="00C433AE"/>
    <w:rsid w:val="00C44290"/>
    <w:rsid w:val="00C4602D"/>
    <w:rsid w:val="00C4725C"/>
    <w:rsid w:val="00C51555"/>
    <w:rsid w:val="00C51EC4"/>
    <w:rsid w:val="00C524B1"/>
    <w:rsid w:val="00C528EA"/>
    <w:rsid w:val="00C52DE5"/>
    <w:rsid w:val="00C52EA2"/>
    <w:rsid w:val="00C536C1"/>
    <w:rsid w:val="00C53A96"/>
    <w:rsid w:val="00C53B24"/>
    <w:rsid w:val="00C560D2"/>
    <w:rsid w:val="00C5636A"/>
    <w:rsid w:val="00C56919"/>
    <w:rsid w:val="00C5772B"/>
    <w:rsid w:val="00C57929"/>
    <w:rsid w:val="00C57AC8"/>
    <w:rsid w:val="00C602FF"/>
    <w:rsid w:val="00C618B3"/>
    <w:rsid w:val="00C62BBA"/>
    <w:rsid w:val="00C63B8F"/>
    <w:rsid w:val="00C647EE"/>
    <w:rsid w:val="00C64A68"/>
    <w:rsid w:val="00C64F40"/>
    <w:rsid w:val="00C660EF"/>
    <w:rsid w:val="00C664DD"/>
    <w:rsid w:val="00C66D9E"/>
    <w:rsid w:val="00C672C3"/>
    <w:rsid w:val="00C67407"/>
    <w:rsid w:val="00C67FED"/>
    <w:rsid w:val="00C701B8"/>
    <w:rsid w:val="00C70F39"/>
    <w:rsid w:val="00C7139E"/>
    <w:rsid w:val="00C72BB8"/>
    <w:rsid w:val="00C72EF7"/>
    <w:rsid w:val="00C7359D"/>
    <w:rsid w:val="00C73A85"/>
    <w:rsid w:val="00C75A1D"/>
    <w:rsid w:val="00C76236"/>
    <w:rsid w:val="00C7640F"/>
    <w:rsid w:val="00C81A67"/>
    <w:rsid w:val="00C81C24"/>
    <w:rsid w:val="00C823A3"/>
    <w:rsid w:val="00C823F8"/>
    <w:rsid w:val="00C84776"/>
    <w:rsid w:val="00C84B27"/>
    <w:rsid w:val="00C85358"/>
    <w:rsid w:val="00C85796"/>
    <w:rsid w:val="00C857E1"/>
    <w:rsid w:val="00C85C0A"/>
    <w:rsid w:val="00C901A7"/>
    <w:rsid w:val="00C923BB"/>
    <w:rsid w:val="00C92A3F"/>
    <w:rsid w:val="00C935E2"/>
    <w:rsid w:val="00C93806"/>
    <w:rsid w:val="00C9382E"/>
    <w:rsid w:val="00C947A8"/>
    <w:rsid w:val="00C953DE"/>
    <w:rsid w:val="00C955B3"/>
    <w:rsid w:val="00C95ABB"/>
    <w:rsid w:val="00C95B37"/>
    <w:rsid w:val="00C95EBC"/>
    <w:rsid w:val="00C96CA8"/>
    <w:rsid w:val="00C96DA7"/>
    <w:rsid w:val="00C97E5D"/>
    <w:rsid w:val="00CA257B"/>
    <w:rsid w:val="00CA3650"/>
    <w:rsid w:val="00CA3665"/>
    <w:rsid w:val="00CA4715"/>
    <w:rsid w:val="00CA4DCD"/>
    <w:rsid w:val="00CA7B5E"/>
    <w:rsid w:val="00CB065D"/>
    <w:rsid w:val="00CB0B6A"/>
    <w:rsid w:val="00CB0EA3"/>
    <w:rsid w:val="00CB154C"/>
    <w:rsid w:val="00CB15D5"/>
    <w:rsid w:val="00CB1759"/>
    <w:rsid w:val="00CB17C9"/>
    <w:rsid w:val="00CB1B54"/>
    <w:rsid w:val="00CB21A6"/>
    <w:rsid w:val="00CB2AFC"/>
    <w:rsid w:val="00CB2E8E"/>
    <w:rsid w:val="00CB3AB0"/>
    <w:rsid w:val="00CB49D8"/>
    <w:rsid w:val="00CB4A8F"/>
    <w:rsid w:val="00CB4BB1"/>
    <w:rsid w:val="00CB5350"/>
    <w:rsid w:val="00CB5D48"/>
    <w:rsid w:val="00CB63C9"/>
    <w:rsid w:val="00CB7AC0"/>
    <w:rsid w:val="00CB7F59"/>
    <w:rsid w:val="00CC0BD4"/>
    <w:rsid w:val="00CC0EF4"/>
    <w:rsid w:val="00CC118E"/>
    <w:rsid w:val="00CC12B1"/>
    <w:rsid w:val="00CC1EE6"/>
    <w:rsid w:val="00CC2368"/>
    <w:rsid w:val="00CC4521"/>
    <w:rsid w:val="00CC4908"/>
    <w:rsid w:val="00CC629B"/>
    <w:rsid w:val="00CC6869"/>
    <w:rsid w:val="00CC6E7F"/>
    <w:rsid w:val="00CC7C6D"/>
    <w:rsid w:val="00CD1AD8"/>
    <w:rsid w:val="00CD2E4C"/>
    <w:rsid w:val="00CD4EA9"/>
    <w:rsid w:val="00CD52F2"/>
    <w:rsid w:val="00CD6AF2"/>
    <w:rsid w:val="00CE0371"/>
    <w:rsid w:val="00CE0465"/>
    <w:rsid w:val="00CE195E"/>
    <w:rsid w:val="00CE494E"/>
    <w:rsid w:val="00CE4987"/>
    <w:rsid w:val="00CE67C7"/>
    <w:rsid w:val="00CE7C82"/>
    <w:rsid w:val="00CF0426"/>
    <w:rsid w:val="00CF086B"/>
    <w:rsid w:val="00CF0D42"/>
    <w:rsid w:val="00CF1B43"/>
    <w:rsid w:val="00CF2930"/>
    <w:rsid w:val="00CF3D14"/>
    <w:rsid w:val="00CF4679"/>
    <w:rsid w:val="00CF4B62"/>
    <w:rsid w:val="00CF5951"/>
    <w:rsid w:val="00CF5B42"/>
    <w:rsid w:val="00CF66BD"/>
    <w:rsid w:val="00CF68AE"/>
    <w:rsid w:val="00CF6ABF"/>
    <w:rsid w:val="00CF6AEF"/>
    <w:rsid w:val="00CF791D"/>
    <w:rsid w:val="00D001BF"/>
    <w:rsid w:val="00D0189C"/>
    <w:rsid w:val="00D02BC0"/>
    <w:rsid w:val="00D034D6"/>
    <w:rsid w:val="00D03851"/>
    <w:rsid w:val="00D03F2B"/>
    <w:rsid w:val="00D042C0"/>
    <w:rsid w:val="00D04EBC"/>
    <w:rsid w:val="00D05166"/>
    <w:rsid w:val="00D05379"/>
    <w:rsid w:val="00D06B62"/>
    <w:rsid w:val="00D0783B"/>
    <w:rsid w:val="00D078D5"/>
    <w:rsid w:val="00D10310"/>
    <w:rsid w:val="00D1108D"/>
    <w:rsid w:val="00D11B3B"/>
    <w:rsid w:val="00D11DC6"/>
    <w:rsid w:val="00D11F08"/>
    <w:rsid w:val="00D13535"/>
    <w:rsid w:val="00D144D0"/>
    <w:rsid w:val="00D15C9A"/>
    <w:rsid w:val="00D15D54"/>
    <w:rsid w:val="00D16AC1"/>
    <w:rsid w:val="00D16B5C"/>
    <w:rsid w:val="00D16F39"/>
    <w:rsid w:val="00D173B3"/>
    <w:rsid w:val="00D1758E"/>
    <w:rsid w:val="00D17628"/>
    <w:rsid w:val="00D20BCF"/>
    <w:rsid w:val="00D211B1"/>
    <w:rsid w:val="00D22364"/>
    <w:rsid w:val="00D2275A"/>
    <w:rsid w:val="00D23C38"/>
    <w:rsid w:val="00D2458F"/>
    <w:rsid w:val="00D253D2"/>
    <w:rsid w:val="00D25C7C"/>
    <w:rsid w:val="00D26052"/>
    <w:rsid w:val="00D26A9D"/>
    <w:rsid w:val="00D26BE0"/>
    <w:rsid w:val="00D26FE0"/>
    <w:rsid w:val="00D272CC"/>
    <w:rsid w:val="00D2786A"/>
    <w:rsid w:val="00D27AED"/>
    <w:rsid w:val="00D30280"/>
    <w:rsid w:val="00D308C6"/>
    <w:rsid w:val="00D32202"/>
    <w:rsid w:val="00D3257E"/>
    <w:rsid w:val="00D32823"/>
    <w:rsid w:val="00D35CE4"/>
    <w:rsid w:val="00D366B4"/>
    <w:rsid w:val="00D40647"/>
    <w:rsid w:val="00D4119A"/>
    <w:rsid w:val="00D412F5"/>
    <w:rsid w:val="00D4174C"/>
    <w:rsid w:val="00D43892"/>
    <w:rsid w:val="00D44B9F"/>
    <w:rsid w:val="00D45721"/>
    <w:rsid w:val="00D459A8"/>
    <w:rsid w:val="00D45A63"/>
    <w:rsid w:val="00D463A6"/>
    <w:rsid w:val="00D47C0E"/>
    <w:rsid w:val="00D512A9"/>
    <w:rsid w:val="00D5151C"/>
    <w:rsid w:val="00D51631"/>
    <w:rsid w:val="00D51D1B"/>
    <w:rsid w:val="00D52938"/>
    <w:rsid w:val="00D52D05"/>
    <w:rsid w:val="00D5348A"/>
    <w:rsid w:val="00D56081"/>
    <w:rsid w:val="00D56320"/>
    <w:rsid w:val="00D56973"/>
    <w:rsid w:val="00D56D0E"/>
    <w:rsid w:val="00D5712B"/>
    <w:rsid w:val="00D576E5"/>
    <w:rsid w:val="00D606EC"/>
    <w:rsid w:val="00D62774"/>
    <w:rsid w:val="00D62DA1"/>
    <w:rsid w:val="00D62E9C"/>
    <w:rsid w:val="00D63EC1"/>
    <w:rsid w:val="00D6440A"/>
    <w:rsid w:val="00D64F16"/>
    <w:rsid w:val="00D65CE6"/>
    <w:rsid w:val="00D66FA1"/>
    <w:rsid w:val="00D67555"/>
    <w:rsid w:val="00D7029D"/>
    <w:rsid w:val="00D70C4C"/>
    <w:rsid w:val="00D70EE4"/>
    <w:rsid w:val="00D70F67"/>
    <w:rsid w:val="00D71CD7"/>
    <w:rsid w:val="00D71E67"/>
    <w:rsid w:val="00D72BFA"/>
    <w:rsid w:val="00D72ECE"/>
    <w:rsid w:val="00D7400E"/>
    <w:rsid w:val="00D7402D"/>
    <w:rsid w:val="00D746DA"/>
    <w:rsid w:val="00D74DB0"/>
    <w:rsid w:val="00D75725"/>
    <w:rsid w:val="00D75B6D"/>
    <w:rsid w:val="00D76953"/>
    <w:rsid w:val="00D76A01"/>
    <w:rsid w:val="00D76B2F"/>
    <w:rsid w:val="00D775F7"/>
    <w:rsid w:val="00D807A4"/>
    <w:rsid w:val="00D81203"/>
    <w:rsid w:val="00D8154B"/>
    <w:rsid w:val="00D82CE7"/>
    <w:rsid w:val="00D83092"/>
    <w:rsid w:val="00D83624"/>
    <w:rsid w:val="00D84487"/>
    <w:rsid w:val="00D846FB"/>
    <w:rsid w:val="00D84B80"/>
    <w:rsid w:val="00D85491"/>
    <w:rsid w:val="00D85807"/>
    <w:rsid w:val="00D85CC1"/>
    <w:rsid w:val="00D86E5A"/>
    <w:rsid w:val="00D906B0"/>
    <w:rsid w:val="00D90D2C"/>
    <w:rsid w:val="00D924C7"/>
    <w:rsid w:val="00D925C7"/>
    <w:rsid w:val="00D927E6"/>
    <w:rsid w:val="00D9285C"/>
    <w:rsid w:val="00D93FCA"/>
    <w:rsid w:val="00D94466"/>
    <w:rsid w:val="00D94652"/>
    <w:rsid w:val="00D947C9"/>
    <w:rsid w:val="00D94856"/>
    <w:rsid w:val="00D9516D"/>
    <w:rsid w:val="00D9616F"/>
    <w:rsid w:val="00D97350"/>
    <w:rsid w:val="00D973ED"/>
    <w:rsid w:val="00D9757C"/>
    <w:rsid w:val="00D97B0B"/>
    <w:rsid w:val="00D97F31"/>
    <w:rsid w:val="00DA0CD8"/>
    <w:rsid w:val="00DA1338"/>
    <w:rsid w:val="00DA18C6"/>
    <w:rsid w:val="00DA2617"/>
    <w:rsid w:val="00DA3062"/>
    <w:rsid w:val="00DA34D8"/>
    <w:rsid w:val="00DA4CBD"/>
    <w:rsid w:val="00DA5057"/>
    <w:rsid w:val="00DA596F"/>
    <w:rsid w:val="00DA62EB"/>
    <w:rsid w:val="00DA6BE3"/>
    <w:rsid w:val="00DA7F24"/>
    <w:rsid w:val="00DB0328"/>
    <w:rsid w:val="00DB0ADA"/>
    <w:rsid w:val="00DB1221"/>
    <w:rsid w:val="00DB1631"/>
    <w:rsid w:val="00DB247F"/>
    <w:rsid w:val="00DB3011"/>
    <w:rsid w:val="00DB31FA"/>
    <w:rsid w:val="00DB44F3"/>
    <w:rsid w:val="00DB5374"/>
    <w:rsid w:val="00DB5519"/>
    <w:rsid w:val="00DB605B"/>
    <w:rsid w:val="00DB6133"/>
    <w:rsid w:val="00DB709A"/>
    <w:rsid w:val="00DB7DD3"/>
    <w:rsid w:val="00DC08E1"/>
    <w:rsid w:val="00DC0FA6"/>
    <w:rsid w:val="00DC2C74"/>
    <w:rsid w:val="00DC323F"/>
    <w:rsid w:val="00DC3D89"/>
    <w:rsid w:val="00DC3F09"/>
    <w:rsid w:val="00DC480C"/>
    <w:rsid w:val="00DC4E3F"/>
    <w:rsid w:val="00DC4FB5"/>
    <w:rsid w:val="00DC5112"/>
    <w:rsid w:val="00DC5226"/>
    <w:rsid w:val="00DC56EE"/>
    <w:rsid w:val="00DC6475"/>
    <w:rsid w:val="00DC683A"/>
    <w:rsid w:val="00DC6F94"/>
    <w:rsid w:val="00DC76A3"/>
    <w:rsid w:val="00DC7809"/>
    <w:rsid w:val="00DD0F74"/>
    <w:rsid w:val="00DD1B90"/>
    <w:rsid w:val="00DD2490"/>
    <w:rsid w:val="00DD28C3"/>
    <w:rsid w:val="00DD3197"/>
    <w:rsid w:val="00DD3444"/>
    <w:rsid w:val="00DD43C9"/>
    <w:rsid w:val="00DD46EA"/>
    <w:rsid w:val="00DD4C5C"/>
    <w:rsid w:val="00DD4F15"/>
    <w:rsid w:val="00DD524C"/>
    <w:rsid w:val="00DD5DDD"/>
    <w:rsid w:val="00DD669E"/>
    <w:rsid w:val="00DD6BF0"/>
    <w:rsid w:val="00DD76A3"/>
    <w:rsid w:val="00DD775A"/>
    <w:rsid w:val="00DD7B3C"/>
    <w:rsid w:val="00DE07CD"/>
    <w:rsid w:val="00DE0BA1"/>
    <w:rsid w:val="00DE368E"/>
    <w:rsid w:val="00DE39CE"/>
    <w:rsid w:val="00DE42D0"/>
    <w:rsid w:val="00DE4E98"/>
    <w:rsid w:val="00DE7A1C"/>
    <w:rsid w:val="00DE7A73"/>
    <w:rsid w:val="00DF0A19"/>
    <w:rsid w:val="00DF0A30"/>
    <w:rsid w:val="00DF0AD9"/>
    <w:rsid w:val="00DF287D"/>
    <w:rsid w:val="00DF357B"/>
    <w:rsid w:val="00DF377A"/>
    <w:rsid w:val="00DF3A14"/>
    <w:rsid w:val="00DF446D"/>
    <w:rsid w:val="00DF4532"/>
    <w:rsid w:val="00DF6BE1"/>
    <w:rsid w:val="00DF6CAB"/>
    <w:rsid w:val="00DF70BD"/>
    <w:rsid w:val="00DF70C3"/>
    <w:rsid w:val="00DF747A"/>
    <w:rsid w:val="00E00B7E"/>
    <w:rsid w:val="00E0198A"/>
    <w:rsid w:val="00E029AE"/>
    <w:rsid w:val="00E02C18"/>
    <w:rsid w:val="00E02F3D"/>
    <w:rsid w:val="00E031DF"/>
    <w:rsid w:val="00E034CD"/>
    <w:rsid w:val="00E03EC7"/>
    <w:rsid w:val="00E043F3"/>
    <w:rsid w:val="00E066C5"/>
    <w:rsid w:val="00E06EC4"/>
    <w:rsid w:val="00E07706"/>
    <w:rsid w:val="00E108F9"/>
    <w:rsid w:val="00E11133"/>
    <w:rsid w:val="00E11152"/>
    <w:rsid w:val="00E11792"/>
    <w:rsid w:val="00E12074"/>
    <w:rsid w:val="00E123D9"/>
    <w:rsid w:val="00E12AE5"/>
    <w:rsid w:val="00E12E67"/>
    <w:rsid w:val="00E1300C"/>
    <w:rsid w:val="00E1367C"/>
    <w:rsid w:val="00E13AC8"/>
    <w:rsid w:val="00E14078"/>
    <w:rsid w:val="00E141C8"/>
    <w:rsid w:val="00E14F59"/>
    <w:rsid w:val="00E15250"/>
    <w:rsid w:val="00E15453"/>
    <w:rsid w:val="00E168F6"/>
    <w:rsid w:val="00E16D08"/>
    <w:rsid w:val="00E201F5"/>
    <w:rsid w:val="00E21209"/>
    <w:rsid w:val="00E214EB"/>
    <w:rsid w:val="00E21BA6"/>
    <w:rsid w:val="00E24F45"/>
    <w:rsid w:val="00E25060"/>
    <w:rsid w:val="00E26C72"/>
    <w:rsid w:val="00E26CEC"/>
    <w:rsid w:val="00E26E15"/>
    <w:rsid w:val="00E27038"/>
    <w:rsid w:val="00E27D56"/>
    <w:rsid w:val="00E3156E"/>
    <w:rsid w:val="00E323B3"/>
    <w:rsid w:val="00E32B37"/>
    <w:rsid w:val="00E346E8"/>
    <w:rsid w:val="00E35E51"/>
    <w:rsid w:val="00E4072F"/>
    <w:rsid w:val="00E40C43"/>
    <w:rsid w:val="00E4239D"/>
    <w:rsid w:val="00E429CB"/>
    <w:rsid w:val="00E42B2E"/>
    <w:rsid w:val="00E430AA"/>
    <w:rsid w:val="00E43177"/>
    <w:rsid w:val="00E43969"/>
    <w:rsid w:val="00E43A0A"/>
    <w:rsid w:val="00E44B36"/>
    <w:rsid w:val="00E45366"/>
    <w:rsid w:val="00E4563D"/>
    <w:rsid w:val="00E45D7D"/>
    <w:rsid w:val="00E45F2A"/>
    <w:rsid w:val="00E47EFF"/>
    <w:rsid w:val="00E52128"/>
    <w:rsid w:val="00E5329A"/>
    <w:rsid w:val="00E54677"/>
    <w:rsid w:val="00E548D0"/>
    <w:rsid w:val="00E54CEC"/>
    <w:rsid w:val="00E54E51"/>
    <w:rsid w:val="00E557F5"/>
    <w:rsid w:val="00E5653C"/>
    <w:rsid w:val="00E573F0"/>
    <w:rsid w:val="00E577BA"/>
    <w:rsid w:val="00E60721"/>
    <w:rsid w:val="00E61429"/>
    <w:rsid w:val="00E618C7"/>
    <w:rsid w:val="00E6251E"/>
    <w:rsid w:val="00E633B4"/>
    <w:rsid w:val="00E6630B"/>
    <w:rsid w:val="00E666E3"/>
    <w:rsid w:val="00E70310"/>
    <w:rsid w:val="00E72123"/>
    <w:rsid w:val="00E72C99"/>
    <w:rsid w:val="00E731A0"/>
    <w:rsid w:val="00E73C9C"/>
    <w:rsid w:val="00E74758"/>
    <w:rsid w:val="00E759A0"/>
    <w:rsid w:val="00E75C15"/>
    <w:rsid w:val="00E76A4E"/>
    <w:rsid w:val="00E81576"/>
    <w:rsid w:val="00E81B03"/>
    <w:rsid w:val="00E8239D"/>
    <w:rsid w:val="00E82D51"/>
    <w:rsid w:val="00E8365B"/>
    <w:rsid w:val="00E84063"/>
    <w:rsid w:val="00E8568A"/>
    <w:rsid w:val="00E85902"/>
    <w:rsid w:val="00E85D63"/>
    <w:rsid w:val="00E870B8"/>
    <w:rsid w:val="00E87629"/>
    <w:rsid w:val="00E90EB6"/>
    <w:rsid w:val="00E91048"/>
    <w:rsid w:val="00E9132D"/>
    <w:rsid w:val="00E9168D"/>
    <w:rsid w:val="00E9170F"/>
    <w:rsid w:val="00E92038"/>
    <w:rsid w:val="00E92451"/>
    <w:rsid w:val="00E94183"/>
    <w:rsid w:val="00E942E2"/>
    <w:rsid w:val="00E94EE9"/>
    <w:rsid w:val="00E94F3D"/>
    <w:rsid w:val="00E94F58"/>
    <w:rsid w:val="00E95D42"/>
    <w:rsid w:val="00E965CF"/>
    <w:rsid w:val="00E96A4E"/>
    <w:rsid w:val="00E96F67"/>
    <w:rsid w:val="00E972BD"/>
    <w:rsid w:val="00EA1393"/>
    <w:rsid w:val="00EA219F"/>
    <w:rsid w:val="00EA2639"/>
    <w:rsid w:val="00EA310E"/>
    <w:rsid w:val="00EA372B"/>
    <w:rsid w:val="00EA3E27"/>
    <w:rsid w:val="00EA48C0"/>
    <w:rsid w:val="00EA5E95"/>
    <w:rsid w:val="00EA6431"/>
    <w:rsid w:val="00EA6C16"/>
    <w:rsid w:val="00EB06D8"/>
    <w:rsid w:val="00EB089C"/>
    <w:rsid w:val="00EB0C91"/>
    <w:rsid w:val="00EB14E6"/>
    <w:rsid w:val="00EB2161"/>
    <w:rsid w:val="00EB26B0"/>
    <w:rsid w:val="00EB2A65"/>
    <w:rsid w:val="00EB2EE4"/>
    <w:rsid w:val="00EB3A1F"/>
    <w:rsid w:val="00EB49C4"/>
    <w:rsid w:val="00EB4FC1"/>
    <w:rsid w:val="00EB602E"/>
    <w:rsid w:val="00EB6D01"/>
    <w:rsid w:val="00EB7189"/>
    <w:rsid w:val="00EB744F"/>
    <w:rsid w:val="00EC094C"/>
    <w:rsid w:val="00EC0E1E"/>
    <w:rsid w:val="00EC17BE"/>
    <w:rsid w:val="00EC2FB1"/>
    <w:rsid w:val="00EC422A"/>
    <w:rsid w:val="00EC4822"/>
    <w:rsid w:val="00EC4909"/>
    <w:rsid w:val="00EC4FF0"/>
    <w:rsid w:val="00EC53FD"/>
    <w:rsid w:val="00EC5840"/>
    <w:rsid w:val="00EC5AEF"/>
    <w:rsid w:val="00EC5E7A"/>
    <w:rsid w:val="00EC60D6"/>
    <w:rsid w:val="00EC61D9"/>
    <w:rsid w:val="00EC680B"/>
    <w:rsid w:val="00EC689B"/>
    <w:rsid w:val="00EC6A9F"/>
    <w:rsid w:val="00EC6B52"/>
    <w:rsid w:val="00EC7A2F"/>
    <w:rsid w:val="00ED0C2C"/>
    <w:rsid w:val="00ED0EA2"/>
    <w:rsid w:val="00ED1211"/>
    <w:rsid w:val="00ED1773"/>
    <w:rsid w:val="00ED32FC"/>
    <w:rsid w:val="00ED3C19"/>
    <w:rsid w:val="00ED418D"/>
    <w:rsid w:val="00ED4524"/>
    <w:rsid w:val="00ED7FBB"/>
    <w:rsid w:val="00EE08C0"/>
    <w:rsid w:val="00EE1AA1"/>
    <w:rsid w:val="00EE379E"/>
    <w:rsid w:val="00EE3BA5"/>
    <w:rsid w:val="00EE3FAA"/>
    <w:rsid w:val="00EE4771"/>
    <w:rsid w:val="00EE5457"/>
    <w:rsid w:val="00EF03EE"/>
    <w:rsid w:val="00EF090F"/>
    <w:rsid w:val="00EF0B46"/>
    <w:rsid w:val="00EF0CB2"/>
    <w:rsid w:val="00EF129E"/>
    <w:rsid w:val="00EF36D3"/>
    <w:rsid w:val="00EF3AFA"/>
    <w:rsid w:val="00EF3C60"/>
    <w:rsid w:val="00EF3CF2"/>
    <w:rsid w:val="00EF4280"/>
    <w:rsid w:val="00EF43C3"/>
    <w:rsid w:val="00EF5C99"/>
    <w:rsid w:val="00EF5EDC"/>
    <w:rsid w:val="00EF6C53"/>
    <w:rsid w:val="00EF7BAF"/>
    <w:rsid w:val="00EF7C36"/>
    <w:rsid w:val="00F007E4"/>
    <w:rsid w:val="00F0123A"/>
    <w:rsid w:val="00F026BC"/>
    <w:rsid w:val="00F03488"/>
    <w:rsid w:val="00F03C47"/>
    <w:rsid w:val="00F06560"/>
    <w:rsid w:val="00F07D1C"/>
    <w:rsid w:val="00F102DD"/>
    <w:rsid w:val="00F130BD"/>
    <w:rsid w:val="00F138E5"/>
    <w:rsid w:val="00F13DD2"/>
    <w:rsid w:val="00F146FB"/>
    <w:rsid w:val="00F1601C"/>
    <w:rsid w:val="00F162D4"/>
    <w:rsid w:val="00F1636E"/>
    <w:rsid w:val="00F21343"/>
    <w:rsid w:val="00F21F6B"/>
    <w:rsid w:val="00F222BA"/>
    <w:rsid w:val="00F22639"/>
    <w:rsid w:val="00F22673"/>
    <w:rsid w:val="00F228A9"/>
    <w:rsid w:val="00F229C8"/>
    <w:rsid w:val="00F22D31"/>
    <w:rsid w:val="00F23844"/>
    <w:rsid w:val="00F24077"/>
    <w:rsid w:val="00F24166"/>
    <w:rsid w:val="00F24C48"/>
    <w:rsid w:val="00F25F2C"/>
    <w:rsid w:val="00F261C5"/>
    <w:rsid w:val="00F26E3A"/>
    <w:rsid w:val="00F2747A"/>
    <w:rsid w:val="00F27714"/>
    <w:rsid w:val="00F2795F"/>
    <w:rsid w:val="00F301DF"/>
    <w:rsid w:val="00F3047B"/>
    <w:rsid w:val="00F31F6E"/>
    <w:rsid w:val="00F324D5"/>
    <w:rsid w:val="00F327DD"/>
    <w:rsid w:val="00F329B4"/>
    <w:rsid w:val="00F32CDC"/>
    <w:rsid w:val="00F32F29"/>
    <w:rsid w:val="00F33155"/>
    <w:rsid w:val="00F347B1"/>
    <w:rsid w:val="00F35B2B"/>
    <w:rsid w:val="00F36101"/>
    <w:rsid w:val="00F3656A"/>
    <w:rsid w:val="00F36C40"/>
    <w:rsid w:val="00F3740D"/>
    <w:rsid w:val="00F37B1E"/>
    <w:rsid w:val="00F4086D"/>
    <w:rsid w:val="00F411AE"/>
    <w:rsid w:val="00F41555"/>
    <w:rsid w:val="00F42949"/>
    <w:rsid w:val="00F4320D"/>
    <w:rsid w:val="00F43AC4"/>
    <w:rsid w:val="00F4472F"/>
    <w:rsid w:val="00F45A48"/>
    <w:rsid w:val="00F46007"/>
    <w:rsid w:val="00F47B8C"/>
    <w:rsid w:val="00F501B6"/>
    <w:rsid w:val="00F50278"/>
    <w:rsid w:val="00F502C2"/>
    <w:rsid w:val="00F50A05"/>
    <w:rsid w:val="00F52AFD"/>
    <w:rsid w:val="00F53416"/>
    <w:rsid w:val="00F53750"/>
    <w:rsid w:val="00F53B6E"/>
    <w:rsid w:val="00F53D4E"/>
    <w:rsid w:val="00F53FC6"/>
    <w:rsid w:val="00F55E63"/>
    <w:rsid w:val="00F5624A"/>
    <w:rsid w:val="00F5653A"/>
    <w:rsid w:val="00F57513"/>
    <w:rsid w:val="00F578A5"/>
    <w:rsid w:val="00F6149F"/>
    <w:rsid w:val="00F615E1"/>
    <w:rsid w:val="00F628EC"/>
    <w:rsid w:val="00F639B9"/>
    <w:rsid w:val="00F63A81"/>
    <w:rsid w:val="00F63BA1"/>
    <w:rsid w:val="00F64C1A"/>
    <w:rsid w:val="00F65029"/>
    <w:rsid w:val="00F65098"/>
    <w:rsid w:val="00F66CD6"/>
    <w:rsid w:val="00F704E0"/>
    <w:rsid w:val="00F70A26"/>
    <w:rsid w:val="00F7102E"/>
    <w:rsid w:val="00F71143"/>
    <w:rsid w:val="00F71206"/>
    <w:rsid w:val="00F71381"/>
    <w:rsid w:val="00F7524C"/>
    <w:rsid w:val="00F756DC"/>
    <w:rsid w:val="00F7640C"/>
    <w:rsid w:val="00F77435"/>
    <w:rsid w:val="00F803F9"/>
    <w:rsid w:val="00F80A12"/>
    <w:rsid w:val="00F80AB7"/>
    <w:rsid w:val="00F80E93"/>
    <w:rsid w:val="00F813C8"/>
    <w:rsid w:val="00F834DD"/>
    <w:rsid w:val="00F83AB3"/>
    <w:rsid w:val="00F847F0"/>
    <w:rsid w:val="00F85602"/>
    <w:rsid w:val="00F85DF6"/>
    <w:rsid w:val="00F86530"/>
    <w:rsid w:val="00F869B0"/>
    <w:rsid w:val="00F903BB"/>
    <w:rsid w:val="00F91EC2"/>
    <w:rsid w:val="00F92427"/>
    <w:rsid w:val="00F933C7"/>
    <w:rsid w:val="00F9390D"/>
    <w:rsid w:val="00F946F8"/>
    <w:rsid w:val="00F94D97"/>
    <w:rsid w:val="00F961B1"/>
    <w:rsid w:val="00F96720"/>
    <w:rsid w:val="00F968E3"/>
    <w:rsid w:val="00F96912"/>
    <w:rsid w:val="00F96B2A"/>
    <w:rsid w:val="00F972BA"/>
    <w:rsid w:val="00F977AF"/>
    <w:rsid w:val="00F9790D"/>
    <w:rsid w:val="00F97C04"/>
    <w:rsid w:val="00F97C87"/>
    <w:rsid w:val="00F97EC0"/>
    <w:rsid w:val="00FA0583"/>
    <w:rsid w:val="00FA0A0F"/>
    <w:rsid w:val="00FA0FFA"/>
    <w:rsid w:val="00FA1129"/>
    <w:rsid w:val="00FA2BD3"/>
    <w:rsid w:val="00FA554C"/>
    <w:rsid w:val="00FA631E"/>
    <w:rsid w:val="00FB01C5"/>
    <w:rsid w:val="00FB1FD0"/>
    <w:rsid w:val="00FB297C"/>
    <w:rsid w:val="00FB37D2"/>
    <w:rsid w:val="00FB4093"/>
    <w:rsid w:val="00FB4124"/>
    <w:rsid w:val="00FB4939"/>
    <w:rsid w:val="00FB4E5D"/>
    <w:rsid w:val="00FB5066"/>
    <w:rsid w:val="00FB56B6"/>
    <w:rsid w:val="00FB64B6"/>
    <w:rsid w:val="00FB65DC"/>
    <w:rsid w:val="00FB6DDA"/>
    <w:rsid w:val="00FB6FB9"/>
    <w:rsid w:val="00FB72BF"/>
    <w:rsid w:val="00FC0445"/>
    <w:rsid w:val="00FC0461"/>
    <w:rsid w:val="00FC0904"/>
    <w:rsid w:val="00FC1C84"/>
    <w:rsid w:val="00FC1CCF"/>
    <w:rsid w:val="00FC245F"/>
    <w:rsid w:val="00FC330D"/>
    <w:rsid w:val="00FC3513"/>
    <w:rsid w:val="00FC384A"/>
    <w:rsid w:val="00FC42FE"/>
    <w:rsid w:val="00FC67BB"/>
    <w:rsid w:val="00FC7362"/>
    <w:rsid w:val="00FC7AA2"/>
    <w:rsid w:val="00FD1E6D"/>
    <w:rsid w:val="00FD2035"/>
    <w:rsid w:val="00FD2FA8"/>
    <w:rsid w:val="00FD32E0"/>
    <w:rsid w:val="00FD4163"/>
    <w:rsid w:val="00FD4231"/>
    <w:rsid w:val="00FD4310"/>
    <w:rsid w:val="00FD44BF"/>
    <w:rsid w:val="00FD539B"/>
    <w:rsid w:val="00FD5A64"/>
    <w:rsid w:val="00FD5BC3"/>
    <w:rsid w:val="00FD6894"/>
    <w:rsid w:val="00FD774F"/>
    <w:rsid w:val="00FD79DD"/>
    <w:rsid w:val="00FD7F48"/>
    <w:rsid w:val="00FE0063"/>
    <w:rsid w:val="00FE177A"/>
    <w:rsid w:val="00FE1854"/>
    <w:rsid w:val="00FE1A11"/>
    <w:rsid w:val="00FE3044"/>
    <w:rsid w:val="00FE470A"/>
    <w:rsid w:val="00FE4938"/>
    <w:rsid w:val="00FE56E1"/>
    <w:rsid w:val="00FE5DA7"/>
    <w:rsid w:val="00FE6064"/>
    <w:rsid w:val="00FE6363"/>
    <w:rsid w:val="00FE6955"/>
    <w:rsid w:val="00FE7C5A"/>
    <w:rsid w:val="00FF022B"/>
    <w:rsid w:val="00FF07B9"/>
    <w:rsid w:val="00FF190F"/>
    <w:rsid w:val="00FF3891"/>
    <w:rsid w:val="00FF3E10"/>
    <w:rsid w:val="00FF4164"/>
    <w:rsid w:val="00FF4A53"/>
    <w:rsid w:val="00FF4AB3"/>
    <w:rsid w:val="00FF4C5A"/>
    <w:rsid w:val="00FF5CC6"/>
    <w:rsid w:val="00FF6760"/>
    <w:rsid w:val="00FF688F"/>
    <w:rsid w:val="00FF702C"/>
    <w:rsid w:val="00FF7186"/>
    <w:rsid w:val="00FF7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AFCA"/>
  <w15:docId w15:val="{DE1F1BBF-74DB-994B-B94A-0D80BE0C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RetiefPleadingpara1"/>
    <w:next w:val="Normal"/>
    <w:link w:val="Heading2Char"/>
    <w:uiPriority w:val="9"/>
    <w:unhideWhenUsed/>
    <w:qFormat/>
    <w:rsid w:val="00A55570"/>
    <w:pPr>
      <w:numPr>
        <w:numId w:val="0"/>
      </w:numPr>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55E3"/>
    <w:pPr>
      <w:keepNext/>
      <w:tabs>
        <w:tab w:val="right" w:pos="9072"/>
      </w:tabs>
      <w:spacing w:after="160"/>
      <w:outlineLvl w:val="5"/>
    </w:pPr>
    <w:rPr>
      <w:rFonts w:ascii="Arial" w:hAnsi="Arial" w:cs="Arial"/>
      <w:b/>
    </w:rPr>
  </w:style>
  <w:style w:type="paragraph" w:styleId="Heading7">
    <w:name w:val="heading 7"/>
    <w:basedOn w:val="Normal"/>
    <w:next w:val="Normal"/>
    <w:link w:val="Heading7Char"/>
    <w:uiPriority w:val="9"/>
    <w:semiHidden/>
    <w:unhideWhenUsed/>
    <w:qFormat/>
    <w:rsid w:val="00275A6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RetiefPleadingpara1">
    <w:name w:val="Retief Pleading para 1"/>
    <w:basedOn w:val="BGHeading1AltQ"/>
    <w:link w:val="RetiefPleadingpara1Char"/>
    <w:qFormat/>
    <w:rsid w:val="00331B1F"/>
    <w:pPr>
      <w:widowControl/>
      <w:numPr>
        <w:numId w:val="5"/>
      </w:numPr>
      <w:tabs>
        <w:tab w:val="clear" w:pos="7004"/>
      </w:tabs>
      <w:spacing w:line="480" w:lineRule="auto"/>
      <w:ind w:left="4253" w:firstLine="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RetiefPleadingpara2">
    <w:name w:val="Retief Pleading para 2"/>
    <w:basedOn w:val="BGHeading1AltQ"/>
    <w:link w:val="RetiefPleadingpara2Char"/>
    <w:qFormat/>
    <w:rsid w:val="00A57801"/>
    <w:pPr>
      <w:widowControl/>
      <w:numPr>
        <w:ilvl w:val="1"/>
        <w:numId w:val="5"/>
      </w:numPr>
      <w:tabs>
        <w:tab w:val="clear" w:pos="3545"/>
        <w:tab w:val="left" w:pos="851"/>
      </w:tabs>
      <w:spacing w:before="360" w:after="360" w:line="480" w:lineRule="auto"/>
      <w:ind w:left="851" w:hanging="851"/>
    </w:pPr>
    <w:rPr>
      <w:caps w:val="0"/>
      <w:sz w:val="24"/>
    </w:rPr>
  </w:style>
  <w:style w:type="paragraph" w:customStyle="1" w:styleId="RetiefPleadingpara3">
    <w:name w:val="Retief Pleading para 3"/>
    <w:basedOn w:val="BGHeading1AltQ"/>
    <w:qFormat/>
    <w:rsid w:val="00A57801"/>
    <w:pPr>
      <w:widowControl/>
      <w:numPr>
        <w:ilvl w:val="2"/>
        <w:numId w:val="5"/>
      </w:numPr>
      <w:tabs>
        <w:tab w:val="left" w:pos="1701"/>
      </w:tabs>
      <w:spacing w:before="360" w:after="360" w:line="480" w:lineRule="auto"/>
      <w:ind w:left="1702" w:hanging="851"/>
    </w:pPr>
    <w:rPr>
      <w:caps w:val="0"/>
      <w:sz w:val="24"/>
    </w:rPr>
  </w:style>
  <w:style w:type="table" w:styleId="TableGrid">
    <w:name w:val="Table Grid"/>
    <w:basedOn w:val="TableNormal"/>
    <w:uiPriority w:val="39"/>
    <w:rsid w:val="0086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RetiefPleadingpara1Char">
    <w:name w:val="Retief Pleading para 1 Char"/>
    <w:basedOn w:val="ListParagraphChar"/>
    <w:link w:val="RetiefPleadingpara1"/>
    <w:rsid w:val="00331B1F"/>
    <w:rPr>
      <w:rFonts w:ascii="Arial" w:eastAsia="Times New Roman" w:hAnsi="Arial" w:cs="Arial"/>
      <w:kern w:val="32"/>
      <w:szCs w:val="22"/>
      <w:lang w:val="en-GB"/>
    </w:rPr>
  </w:style>
  <w:style w:type="character" w:customStyle="1" w:styleId="RetiefPleadingpara2Char">
    <w:name w:val="Retief Pleading para 2 Char"/>
    <w:basedOn w:val="RetiefPleadingpara1Char"/>
    <w:link w:val="RetiefPleadingpara2"/>
    <w:rsid w:val="00A57801"/>
    <w:rPr>
      <w:rFonts w:ascii="Arial" w:eastAsia="Times New Roman"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4"/>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4"/>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4"/>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4"/>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4"/>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6"/>
      </w:numPr>
      <w:spacing w:after="0" w:line="360" w:lineRule="auto"/>
    </w:pPr>
    <w:rPr>
      <w:rFonts w:ascii="Tahoma" w:hAnsi="Tahoma"/>
      <w:b w:val="0"/>
      <w:bCs w:val="0"/>
      <w:caps/>
      <w:kern w:val="32"/>
    </w:rPr>
  </w:style>
  <w:style w:type="paragraph" w:customStyle="1" w:styleId="1">
    <w:name w:val="1"/>
    <w:basedOn w:val="Normal"/>
    <w:qFormat/>
    <w:rsid w:val="00AA2B04"/>
    <w:pPr>
      <w:numPr>
        <w:numId w:val="8"/>
      </w:numPr>
      <w:spacing w:before="240"/>
      <w:jc w:val="both"/>
    </w:pPr>
    <w:rPr>
      <w:rFonts w:ascii="Arial" w:hAnsi="Arial"/>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5"/>
      </w:numPr>
      <w:tabs>
        <w:tab w:val="left" w:pos="1418"/>
      </w:tabs>
      <w:spacing w:line="240" w:lineRule="auto"/>
      <w:ind w:left="1418" w:hanging="1418"/>
    </w:pPr>
    <w:rPr>
      <w:caps w:val="0"/>
      <w:sz w:val="24"/>
    </w:rPr>
  </w:style>
  <w:style w:type="paragraph" w:customStyle="1" w:styleId="Pleadingpara5">
    <w:name w:val="Pleading para 5"/>
    <w:basedOn w:val="BGHeading1AltQ"/>
    <w:qFormat/>
    <w:rsid w:val="0097277B"/>
    <w:pPr>
      <w:numPr>
        <w:ilvl w:val="4"/>
        <w:numId w:val="5"/>
      </w:numPr>
      <w:tabs>
        <w:tab w:val="clear" w:pos="4320"/>
        <w:tab w:val="left" w:pos="1701"/>
      </w:tabs>
      <w:spacing w:line="240" w:lineRule="auto"/>
      <w:ind w:left="1701" w:hanging="1701"/>
    </w:pPr>
    <w:rPr>
      <w:caps w:val="0"/>
      <w:sz w:val="24"/>
    </w:rPr>
  </w:style>
  <w:style w:type="character" w:customStyle="1" w:styleId="Heading6Char">
    <w:name w:val="Heading 6 Char"/>
    <w:basedOn w:val="DefaultParagraphFont"/>
    <w:link w:val="Heading6"/>
    <w:uiPriority w:val="9"/>
    <w:rsid w:val="00A455E3"/>
    <w:rPr>
      <w:rFonts w:ascii="Arial" w:hAnsi="Arial" w:cs="Arial"/>
      <w:b/>
    </w:rPr>
  </w:style>
  <w:style w:type="character" w:customStyle="1" w:styleId="UnresolvedMention">
    <w:name w:val="Unresolved Mention"/>
    <w:basedOn w:val="DefaultParagraphFont"/>
    <w:uiPriority w:val="99"/>
    <w:semiHidden/>
    <w:unhideWhenUsed/>
    <w:rsid w:val="007C34D5"/>
    <w:rPr>
      <w:color w:val="605E5C"/>
      <w:shd w:val="clear" w:color="auto" w:fill="E1DFDD"/>
    </w:rPr>
  </w:style>
  <w:style w:type="paragraph" w:styleId="BodyText">
    <w:name w:val="Body Text"/>
    <w:basedOn w:val="Normal"/>
    <w:link w:val="BodyTextChar"/>
    <w:uiPriority w:val="99"/>
    <w:unhideWhenUsed/>
    <w:rsid w:val="005E4FA8"/>
    <w:pPr>
      <w:tabs>
        <w:tab w:val="left" w:pos="5103"/>
      </w:tabs>
      <w:ind w:right="-125"/>
      <w:jc w:val="both"/>
    </w:pPr>
    <w:rPr>
      <w:rFonts w:ascii="Arial" w:eastAsia="Times New Roman" w:hAnsi="Arial" w:cs="Arial"/>
    </w:rPr>
  </w:style>
  <w:style w:type="character" w:customStyle="1" w:styleId="BodyTextChar">
    <w:name w:val="Body Text Char"/>
    <w:basedOn w:val="DefaultParagraphFont"/>
    <w:link w:val="BodyText"/>
    <w:uiPriority w:val="99"/>
    <w:rsid w:val="005E4FA8"/>
    <w:rPr>
      <w:rFonts w:ascii="Arial" w:eastAsia="Times New Roman" w:hAnsi="Arial" w:cs="Arial"/>
    </w:rPr>
  </w:style>
  <w:style w:type="paragraph" w:styleId="Title">
    <w:name w:val="Title"/>
    <w:basedOn w:val="Normal"/>
    <w:next w:val="Normal"/>
    <w:link w:val="TitleChar"/>
    <w:uiPriority w:val="10"/>
    <w:qFormat/>
    <w:rsid w:val="009E2D40"/>
    <w:pPr>
      <w:spacing w:after="160"/>
      <w:jc w:val="center"/>
    </w:pPr>
    <w:rPr>
      <w:rFonts w:ascii="Arial" w:hAnsi="Arial" w:cs="Arial"/>
      <w:b/>
    </w:rPr>
  </w:style>
  <w:style w:type="character" w:customStyle="1" w:styleId="TitleChar">
    <w:name w:val="Title Char"/>
    <w:basedOn w:val="DefaultParagraphFont"/>
    <w:link w:val="Title"/>
    <w:uiPriority w:val="10"/>
    <w:rsid w:val="009E2D40"/>
    <w:rPr>
      <w:rFonts w:ascii="Arial" w:hAnsi="Arial" w:cs="Arial"/>
      <w:b/>
    </w:rPr>
  </w:style>
  <w:style w:type="paragraph" w:styleId="EndnoteText">
    <w:name w:val="endnote text"/>
    <w:basedOn w:val="Normal"/>
    <w:link w:val="EndnoteTextChar"/>
    <w:uiPriority w:val="99"/>
    <w:semiHidden/>
    <w:unhideWhenUsed/>
    <w:rsid w:val="004F21EB"/>
    <w:rPr>
      <w:sz w:val="20"/>
      <w:szCs w:val="20"/>
    </w:rPr>
  </w:style>
  <w:style w:type="character" w:customStyle="1" w:styleId="EndnoteTextChar">
    <w:name w:val="Endnote Text Char"/>
    <w:basedOn w:val="DefaultParagraphFont"/>
    <w:link w:val="EndnoteText"/>
    <w:uiPriority w:val="99"/>
    <w:semiHidden/>
    <w:rsid w:val="004F21EB"/>
    <w:rPr>
      <w:sz w:val="20"/>
      <w:szCs w:val="20"/>
    </w:rPr>
  </w:style>
  <w:style w:type="character" w:styleId="EndnoteReference">
    <w:name w:val="endnote reference"/>
    <w:basedOn w:val="DefaultParagraphFont"/>
    <w:uiPriority w:val="99"/>
    <w:semiHidden/>
    <w:unhideWhenUsed/>
    <w:rsid w:val="004F21EB"/>
    <w:rPr>
      <w:vertAlign w:val="superscript"/>
    </w:rPr>
  </w:style>
  <w:style w:type="character" w:customStyle="1" w:styleId="Heading7Char">
    <w:name w:val="Heading 7 Char"/>
    <w:basedOn w:val="DefaultParagraphFont"/>
    <w:link w:val="Heading7"/>
    <w:uiPriority w:val="9"/>
    <w:semiHidden/>
    <w:rsid w:val="00275A66"/>
    <w:rPr>
      <w:rFonts w:asciiTheme="majorHAnsi" w:eastAsiaTheme="majorEastAsia" w:hAnsiTheme="majorHAnsi" w:cstheme="majorBidi"/>
      <w:i/>
      <w:iCs/>
      <w:color w:val="1F3763" w:themeColor="accent1" w:themeShade="7F"/>
    </w:rPr>
  </w:style>
  <w:style w:type="paragraph" w:styleId="BlockText">
    <w:name w:val="Block Text"/>
    <w:basedOn w:val="Normal"/>
    <w:uiPriority w:val="99"/>
    <w:unhideWhenUsed/>
    <w:rsid w:val="00EB7189"/>
    <w:pPr>
      <w:tabs>
        <w:tab w:val="left" w:pos="4536"/>
      </w:tabs>
      <w:ind w:left="4536" w:right="-125" w:hanging="4536"/>
      <w:jc w:val="both"/>
    </w:pPr>
    <w:rPr>
      <w:rFonts w:ascii="Arial" w:hAnsi="Arial" w:cs="Arial"/>
    </w:rPr>
  </w:style>
  <w:style w:type="paragraph" w:customStyle="1" w:styleId="WestPleadingpara1">
    <w:name w:val="West Pleading para 1"/>
    <w:basedOn w:val="BGHeading1AltQ"/>
    <w:link w:val="WestPleadingpara1Char"/>
    <w:qFormat/>
    <w:rsid w:val="009660D6"/>
    <w:pPr>
      <w:widowControl/>
      <w:numPr>
        <w:numId w:val="0"/>
      </w:numPr>
      <w:tabs>
        <w:tab w:val="left" w:pos="567"/>
      </w:tabs>
      <w:spacing w:line="480" w:lineRule="auto"/>
      <w:ind w:left="567" w:hanging="567"/>
    </w:pPr>
    <w:rPr>
      <w:rFonts w:eastAsia="Times New Roman"/>
      <w:caps w:val="0"/>
      <w:sz w:val="24"/>
      <w:lang w:val="en-GB"/>
    </w:rPr>
  </w:style>
  <w:style w:type="paragraph" w:customStyle="1" w:styleId="WestPleadingpara2">
    <w:name w:val="West Pleading para 2"/>
    <w:basedOn w:val="BGHeading1AltQ"/>
    <w:uiPriority w:val="99"/>
    <w:qFormat/>
    <w:rsid w:val="009660D6"/>
    <w:pPr>
      <w:widowControl/>
      <w:numPr>
        <w:numId w:val="0"/>
      </w:numPr>
      <w:tabs>
        <w:tab w:val="left" w:pos="1418"/>
      </w:tabs>
      <w:spacing w:line="480" w:lineRule="auto"/>
      <w:ind w:left="1418" w:hanging="851"/>
    </w:pPr>
    <w:rPr>
      <w:rFonts w:eastAsia="Times New Roman"/>
      <w:caps w:val="0"/>
      <w:sz w:val="24"/>
    </w:rPr>
  </w:style>
  <w:style w:type="paragraph" w:customStyle="1" w:styleId="WestPleadingpara3">
    <w:name w:val="West Pleading para 3"/>
    <w:basedOn w:val="BGHeading1AltQ"/>
    <w:uiPriority w:val="99"/>
    <w:qFormat/>
    <w:rsid w:val="009660D6"/>
    <w:pPr>
      <w:widowControl/>
      <w:numPr>
        <w:numId w:val="0"/>
      </w:numPr>
      <w:tabs>
        <w:tab w:val="left" w:pos="2268"/>
      </w:tabs>
      <w:spacing w:line="240" w:lineRule="auto"/>
      <w:ind w:left="2269" w:hanging="851"/>
    </w:pPr>
    <w:rPr>
      <w:rFonts w:eastAsia="Times New Roman"/>
      <w:caps w:val="0"/>
      <w:sz w:val="24"/>
    </w:rPr>
  </w:style>
  <w:style w:type="character" w:customStyle="1" w:styleId="WestPleadingpara1Char">
    <w:name w:val="West Pleading para 1 Char"/>
    <w:basedOn w:val="ListParagraphChar"/>
    <w:link w:val="WestPleadingpara1"/>
    <w:rsid w:val="009660D6"/>
    <w:rPr>
      <w:rFonts w:ascii="Arial" w:eastAsia="Times New Roman" w:hAnsi="Arial" w:cs="Arial"/>
      <w:kern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 w:id="1798723390">
          <w:marLeft w:val="0"/>
          <w:marRight w:val="0"/>
          <w:marTop w:val="12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1649">
      <w:bodyDiv w:val="1"/>
      <w:marLeft w:val="0"/>
      <w:marRight w:val="0"/>
      <w:marTop w:val="0"/>
      <w:marBottom w:val="0"/>
      <w:divBdr>
        <w:top w:val="none" w:sz="0" w:space="0" w:color="auto"/>
        <w:left w:val="none" w:sz="0" w:space="0" w:color="auto"/>
        <w:bottom w:val="none" w:sz="0" w:space="0" w:color="auto"/>
        <w:right w:val="none" w:sz="0" w:space="0" w:color="auto"/>
      </w:divBdr>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44468752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22B4-714A-4C60-9860-2D489727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Mokone</cp:lastModifiedBy>
  <cp:revision>3</cp:revision>
  <cp:lastPrinted>2023-06-19T14:46:00Z</cp:lastPrinted>
  <dcterms:created xsi:type="dcterms:W3CDTF">2023-06-21T09:19:00Z</dcterms:created>
  <dcterms:modified xsi:type="dcterms:W3CDTF">2023-06-21T09:19:00Z</dcterms:modified>
</cp:coreProperties>
</file>