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ED" w:rsidRPr="00DA56CC" w:rsidRDefault="007607ED" w:rsidP="00B50826">
      <w:pPr>
        <w:spacing w:line="360" w:lineRule="auto"/>
        <w:jc w:val="center"/>
        <w:rPr>
          <w:rFonts w:ascii="Arial" w:hAnsi="Arial" w:cs="Arial"/>
          <w:b/>
          <w:sz w:val="24"/>
          <w:szCs w:val="24"/>
        </w:rPr>
      </w:pPr>
      <w:r w:rsidRPr="00DA56CC">
        <w:rPr>
          <w:rFonts w:ascii="Arial" w:hAnsi="Arial" w:cs="Arial"/>
          <w:b/>
          <w:noProof/>
          <w:sz w:val="24"/>
          <w:szCs w:val="24"/>
          <w:lang w:val="en-US"/>
        </w:rPr>
        <mc:AlternateContent>
          <mc:Choice Requires="wpc">
            <w:drawing>
              <wp:inline distT="0" distB="0" distL="0" distR="0" wp14:anchorId="6C37C860" wp14:editId="330F07DB">
                <wp:extent cx="2095500" cy="1619250"/>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3390" cy="1619250"/>
                          </a:xfrm>
                          <a:prstGeom prst="rect">
                            <a:avLst/>
                          </a:prstGeom>
                          <a:noFill/>
                          <a:ln>
                            <a:noFill/>
                          </a:ln>
                        </pic:spPr>
                      </pic:pic>
                    </wpc:wpc>
                  </a:graphicData>
                </a:graphic>
              </wp:inline>
            </w:drawing>
          </mc:Choice>
          <mc:Fallback xmlns:cx1="http://schemas.microsoft.com/office/drawing/2015/9/8/chartex" xmlns:w16se="http://schemas.microsoft.com/office/word/2015/wordml/symex" xmlns:cx="http://schemas.microsoft.com/office/drawing/2014/chartex">
            <w:pict>
              <v:group w14:anchorId="7F332776" id="Canvas 2" o:spid="_x0000_s1026" editas="canvas" style="width:165pt;height:127.5pt;mso-position-horizontal-relative:char;mso-position-vertical-relative:line" coordsize="20955,16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955;height:16192;visibility:visible;mso-wrap-style:square">
                  <v:fill o:detectmouseclick="t"/>
                  <v:path o:connecttype="none"/>
                </v:shape>
                <v:shape id="Picture 6" o:spid="_x0000_s1028" type="#_x0000_t75" alt="Description: Description: cid:image002.jpg@01D019DE.127D2590" style="position:absolute;width:17233;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F46A32" w:rsidRPr="00DA56CC" w:rsidRDefault="00F46A32" w:rsidP="00B50826">
      <w:pPr>
        <w:spacing w:line="360" w:lineRule="auto"/>
        <w:jc w:val="center"/>
        <w:rPr>
          <w:rFonts w:ascii="Arial" w:hAnsi="Arial" w:cs="Arial"/>
          <w:b/>
          <w:sz w:val="24"/>
          <w:szCs w:val="24"/>
        </w:rPr>
      </w:pPr>
      <w:r w:rsidRPr="00DA56CC">
        <w:rPr>
          <w:rFonts w:ascii="Arial" w:hAnsi="Arial" w:cs="Arial"/>
          <w:b/>
          <w:sz w:val="24"/>
          <w:szCs w:val="24"/>
        </w:rPr>
        <w:t>IN THE HIGH COURT OF SOUTH AFRICA</w:t>
      </w:r>
    </w:p>
    <w:p w:rsidR="00F46A32" w:rsidRPr="00DA56CC" w:rsidRDefault="00F46A32" w:rsidP="00B50826">
      <w:pPr>
        <w:spacing w:line="360" w:lineRule="auto"/>
        <w:jc w:val="center"/>
        <w:rPr>
          <w:rFonts w:ascii="Arial" w:hAnsi="Arial" w:cs="Arial"/>
          <w:b/>
          <w:sz w:val="24"/>
          <w:szCs w:val="24"/>
        </w:rPr>
      </w:pPr>
      <w:r w:rsidRPr="00DA56CC">
        <w:rPr>
          <w:rFonts w:ascii="Arial" w:hAnsi="Arial" w:cs="Arial"/>
          <w:b/>
          <w:sz w:val="24"/>
          <w:szCs w:val="24"/>
        </w:rPr>
        <w:t>(GAUTENG DIVISION, PRETORIA)</w:t>
      </w:r>
    </w:p>
    <w:p w:rsidR="007607ED" w:rsidRPr="00DA56CC" w:rsidRDefault="007607ED" w:rsidP="00B50826">
      <w:pPr>
        <w:spacing w:line="360" w:lineRule="auto"/>
        <w:jc w:val="right"/>
        <w:rPr>
          <w:rFonts w:ascii="Arial" w:hAnsi="Arial" w:cs="Arial"/>
          <w:b/>
          <w:sz w:val="24"/>
          <w:szCs w:val="24"/>
        </w:rPr>
      </w:pPr>
      <w:r w:rsidRPr="00DA56CC">
        <w:rPr>
          <w:rFonts w:ascii="Arial" w:hAnsi="Arial" w:cs="Arial"/>
          <w:b/>
          <w:sz w:val="24"/>
          <w:szCs w:val="24"/>
        </w:rPr>
        <w:tab/>
        <w:t xml:space="preserve">     CASE NO: </w:t>
      </w:r>
      <w:r w:rsidR="00B5577D" w:rsidRPr="00DA56CC">
        <w:rPr>
          <w:rFonts w:ascii="Arial" w:hAnsi="Arial" w:cs="Arial"/>
          <w:b/>
          <w:sz w:val="24"/>
          <w:szCs w:val="24"/>
        </w:rPr>
        <w:t>91960/2015</w:t>
      </w:r>
    </w:p>
    <w:p w:rsidR="007607ED" w:rsidRPr="00DA56CC" w:rsidRDefault="007607ED" w:rsidP="006C09AC">
      <w:pPr>
        <w:tabs>
          <w:tab w:val="right" w:pos="8199"/>
        </w:tabs>
        <w:spacing w:line="360" w:lineRule="auto"/>
        <w:jc w:val="both"/>
        <w:rPr>
          <w:rFonts w:ascii="Arial" w:hAnsi="Arial" w:cs="Arial"/>
          <w:b/>
          <w:sz w:val="24"/>
          <w:szCs w:val="24"/>
        </w:rPr>
      </w:pPr>
    </w:p>
    <w:p w:rsidR="007607ED" w:rsidRPr="00DA56CC" w:rsidRDefault="007607ED" w:rsidP="006C09AC">
      <w:pPr>
        <w:spacing w:line="360" w:lineRule="auto"/>
        <w:jc w:val="both"/>
        <w:rPr>
          <w:rFonts w:ascii="Arial" w:hAnsi="Arial" w:cs="Arial"/>
          <w:b/>
          <w:sz w:val="24"/>
          <w:szCs w:val="24"/>
        </w:rPr>
      </w:pPr>
      <w:r w:rsidRPr="00DA56CC">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2AD357F" wp14:editId="29EA3A48">
                <wp:simplePos x="0" y="0"/>
                <wp:positionH relativeFrom="column">
                  <wp:posOffset>-30480</wp:posOffset>
                </wp:positionH>
                <wp:positionV relativeFrom="paragraph">
                  <wp:posOffset>75565</wp:posOffset>
                </wp:positionV>
                <wp:extent cx="3371850" cy="1363980"/>
                <wp:effectExtent l="0" t="0" r="19050" b="266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63980"/>
                        </a:xfrm>
                        <a:prstGeom prst="rect">
                          <a:avLst/>
                        </a:prstGeom>
                        <a:solidFill>
                          <a:srgbClr val="FFFFFF"/>
                        </a:solidFill>
                        <a:ln w="9525">
                          <a:solidFill>
                            <a:srgbClr val="000000"/>
                          </a:solidFill>
                          <a:miter lim="800000"/>
                          <a:headEnd/>
                          <a:tailEnd/>
                        </a:ln>
                      </wps:spPr>
                      <wps:txbx>
                        <w:txbxContent>
                          <w:p w:rsidR="00D55523" w:rsidRPr="002D6C37" w:rsidRDefault="002D6C37" w:rsidP="002D6C37">
                            <w:pPr>
                              <w:ind w:left="900" w:hanging="720"/>
                              <w:rPr>
                                <w:rFonts w:ascii="Century Gothic" w:hAnsi="Century Gothic"/>
                                <w:sz w:val="18"/>
                                <w:szCs w:val="18"/>
                              </w:rPr>
                            </w:pPr>
                            <w:r w:rsidRPr="00A75EE1">
                              <w:rPr>
                                <w:rFonts w:ascii="Century Gothic" w:hAnsi="Century Gothic"/>
                                <w:sz w:val="18"/>
                                <w:szCs w:val="18"/>
                                <w:lang w:val="en-GB" w:eastAsia="en-GB"/>
                              </w:rPr>
                              <w:t>(1)</w:t>
                            </w:r>
                            <w:r w:rsidRPr="00A75EE1">
                              <w:rPr>
                                <w:rFonts w:ascii="Century Gothic" w:hAnsi="Century Gothic"/>
                                <w:sz w:val="18"/>
                                <w:szCs w:val="18"/>
                                <w:lang w:val="en-GB" w:eastAsia="en-GB"/>
                              </w:rPr>
                              <w:tab/>
                            </w:r>
                            <w:r w:rsidR="00D55523" w:rsidRPr="002D6C37">
                              <w:rPr>
                                <w:rFonts w:ascii="Century Gothic" w:hAnsi="Century Gothic"/>
                                <w:sz w:val="18"/>
                                <w:szCs w:val="18"/>
                              </w:rPr>
                              <w:t xml:space="preserve">REPORTABLE: </w:t>
                            </w:r>
                            <w:r w:rsidR="00D55523" w:rsidRPr="002D6C37">
                              <w:rPr>
                                <w:rFonts w:ascii="Century Gothic" w:hAnsi="Century Gothic"/>
                                <w:b/>
                                <w:sz w:val="18"/>
                                <w:szCs w:val="18"/>
                              </w:rPr>
                              <w:t>NO</w:t>
                            </w:r>
                          </w:p>
                          <w:p w:rsidR="00D55523" w:rsidRPr="00A75EE1" w:rsidRDefault="002D6C37" w:rsidP="002D6C37">
                            <w:pPr>
                              <w:spacing w:after="0" w:line="240" w:lineRule="auto"/>
                              <w:ind w:left="900" w:hanging="720"/>
                              <w:rPr>
                                <w:rFonts w:ascii="Century Gothic" w:hAnsi="Century Gothic"/>
                                <w:sz w:val="18"/>
                                <w:szCs w:val="18"/>
                              </w:rPr>
                            </w:pPr>
                            <w:r w:rsidRPr="00A75EE1">
                              <w:rPr>
                                <w:rFonts w:ascii="Century Gothic" w:hAnsi="Century Gothic"/>
                                <w:sz w:val="18"/>
                                <w:szCs w:val="18"/>
                              </w:rPr>
                              <w:t>(2)</w:t>
                            </w:r>
                            <w:r w:rsidRPr="00A75EE1">
                              <w:rPr>
                                <w:rFonts w:ascii="Century Gothic" w:hAnsi="Century Gothic"/>
                                <w:sz w:val="18"/>
                                <w:szCs w:val="18"/>
                              </w:rPr>
                              <w:tab/>
                            </w:r>
                            <w:r w:rsidR="00D55523" w:rsidRPr="00A75EE1">
                              <w:rPr>
                                <w:rFonts w:ascii="Century Gothic" w:hAnsi="Century Gothic"/>
                                <w:sz w:val="18"/>
                                <w:szCs w:val="18"/>
                              </w:rPr>
                              <w:t xml:space="preserve">OF INTEREST TO OTHER JUDGES: </w:t>
                            </w:r>
                            <w:r w:rsidR="00D55523" w:rsidRPr="00A75EE1">
                              <w:rPr>
                                <w:rFonts w:ascii="Century Gothic" w:hAnsi="Century Gothic"/>
                                <w:b/>
                                <w:sz w:val="18"/>
                                <w:szCs w:val="18"/>
                              </w:rPr>
                              <w:t>NO</w:t>
                            </w:r>
                          </w:p>
                          <w:p w:rsidR="00D55523" w:rsidRPr="00A75EE1" w:rsidRDefault="002D6C37" w:rsidP="002D6C37">
                            <w:pPr>
                              <w:spacing w:after="0" w:line="240" w:lineRule="auto"/>
                              <w:ind w:left="900" w:hanging="720"/>
                              <w:rPr>
                                <w:rFonts w:ascii="Century Gothic" w:hAnsi="Century Gothic"/>
                                <w:sz w:val="18"/>
                                <w:szCs w:val="18"/>
                              </w:rPr>
                            </w:pPr>
                            <w:r w:rsidRPr="00A75EE1">
                              <w:rPr>
                                <w:rFonts w:ascii="Century Gothic" w:hAnsi="Century Gothic"/>
                                <w:sz w:val="18"/>
                                <w:szCs w:val="18"/>
                              </w:rPr>
                              <w:t>(3)</w:t>
                            </w:r>
                            <w:r w:rsidRPr="00A75EE1">
                              <w:rPr>
                                <w:rFonts w:ascii="Century Gothic" w:hAnsi="Century Gothic"/>
                                <w:sz w:val="18"/>
                                <w:szCs w:val="18"/>
                              </w:rPr>
                              <w:tab/>
                            </w:r>
                            <w:r w:rsidR="00D55523" w:rsidRPr="00A75EE1">
                              <w:rPr>
                                <w:rFonts w:ascii="Century Gothic" w:hAnsi="Century Gothic"/>
                                <w:sz w:val="18"/>
                                <w:szCs w:val="18"/>
                              </w:rPr>
                              <w:t>REVISED</w:t>
                            </w:r>
                            <w:r w:rsidR="00D55523">
                              <w:rPr>
                                <w:rFonts w:ascii="Century Gothic" w:hAnsi="Century Gothic"/>
                                <w:sz w:val="18"/>
                                <w:szCs w:val="18"/>
                              </w:rPr>
                              <w:t>:</w:t>
                            </w:r>
                            <w:r w:rsidR="00D55523" w:rsidRPr="00A75EE1">
                              <w:rPr>
                                <w:rFonts w:ascii="Century Gothic" w:hAnsi="Century Gothic"/>
                                <w:sz w:val="18"/>
                                <w:szCs w:val="18"/>
                              </w:rPr>
                              <w:t xml:space="preserve"> </w:t>
                            </w:r>
                            <w:r w:rsidR="00D55523" w:rsidRPr="00A75EE1">
                              <w:rPr>
                                <w:rFonts w:ascii="Century Gothic" w:hAnsi="Century Gothic"/>
                                <w:b/>
                                <w:sz w:val="18"/>
                                <w:szCs w:val="18"/>
                              </w:rPr>
                              <w:t>YES</w:t>
                            </w:r>
                          </w:p>
                          <w:p w:rsidR="00B10F7F" w:rsidRDefault="00B10F7F" w:rsidP="007607ED">
                            <w:pPr>
                              <w:spacing w:after="0" w:line="240" w:lineRule="auto"/>
                              <w:rPr>
                                <w:rFonts w:ascii="Century Gothic" w:hAnsi="Century Gothic"/>
                                <w:b/>
                                <w:sz w:val="18"/>
                                <w:szCs w:val="18"/>
                              </w:rPr>
                            </w:pPr>
                          </w:p>
                          <w:p w:rsidR="00D55523" w:rsidRDefault="00D55523" w:rsidP="007607ED">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B10F7F" w:rsidRDefault="00145EBA" w:rsidP="007607ED">
                            <w:pPr>
                              <w:spacing w:after="0" w:line="240" w:lineRule="auto"/>
                              <w:rPr>
                                <w:rFonts w:ascii="Century Gothic" w:hAnsi="Century Gothic"/>
                                <w:b/>
                                <w:sz w:val="18"/>
                                <w:szCs w:val="18"/>
                              </w:rPr>
                            </w:pPr>
                            <w:r>
                              <w:rPr>
                                <w:rFonts w:ascii="Century Gothic" w:hAnsi="Century Gothic"/>
                                <w:b/>
                                <w:sz w:val="18"/>
                                <w:szCs w:val="18"/>
                                <w:u w:val="single"/>
                              </w:rPr>
                              <w:t>27</w:t>
                            </w:r>
                            <w:r w:rsidR="00B10F7F" w:rsidRPr="00B10F7F">
                              <w:rPr>
                                <w:rFonts w:ascii="Century Gothic" w:hAnsi="Century Gothic"/>
                                <w:b/>
                                <w:sz w:val="18"/>
                                <w:szCs w:val="18"/>
                                <w:u w:val="single"/>
                              </w:rPr>
                              <w:t xml:space="preserve"> JUNE 2023</w:t>
                            </w:r>
                            <w:r w:rsidR="00D55523" w:rsidRPr="00A75EE1">
                              <w:rPr>
                                <w:rFonts w:ascii="Century Gothic" w:hAnsi="Century Gothic"/>
                                <w:b/>
                                <w:sz w:val="18"/>
                                <w:szCs w:val="18"/>
                              </w:rPr>
                              <w:t xml:space="preserve"> </w:t>
                            </w:r>
                            <w:r w:rsidR="00D55523">
                              <w:rPr>
                                <w:rFonts w:ascii="Century Gothic" w:hAnsi="Century Gothic"/>
                                <w:b/>
                                <w:sz w:val="18"/>
                                <w:szCs w:val="18"/>
                              </w:rPr>
                              <w:t xml:space="preserve">    </w:t>
                            </w:r>
                            <w:r w:rsidR="00B10F7F">
                              <w:rPr>
                                <w:rFonts w:ascii="Century Gothic" w:hAnsi="Century Gothic"/>
                                <w:b/>
                                <w:sz w:val="18"/>
                                <w:szCs w:val="18"/>
                              </w:rPr>
                              <w:tab/>
                            </w:r>
                            <w:r w:rsidR="00B10F7F">
                              <w:rPr>
                                <w:rFonts w:ascii="Century Gothic" w:hAnsi="Century Gothic"/>
                                <w:b/>
                                <w:sz w:val="18"/>
                                <w:szCs w:val="18"/>
                              </w:rPr>
                              <w:tab/>
                            </w:r>
                          </w:p>
                          <w:p w:rsidR="00D55523" w:rsidRPr="00A75EE1" w:rsidRDefault="00D55523" w:rsidP="007607ED">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357F" id="_x0000_t202" coordsize="21600,21600" o:spt="202" path="m,l,21600r21600,l21600,xe">
                <v:stroke joinstyle="miter"/>
                <v:path gradientshapeok="t" o:connecttype="rect"/>
              </v:shapetype>
              <v:shape id="Text Box 5" o:spid="_x0000_s1026" type="#_x0000_t202" style="position:absolute;left:0;text-align:left;margin-left:-2.4pt;margin-top:5.95pt;width:265.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p4LAIAAFE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">
                <v:textbox>
                  <w:txbxContent>
                    <w:p w:rsidR="00D55523" w:rsidRPr="002D6C37" w:rsidRDefault="002D6C37" w:rsidP="002D6C37">
                      <w:pPr>
                        <w:ind w:left="900" w:hanging="720"/>
                        <w:rPr>
                          <w:rFonts w:ascii="Century Gothic" w:hAnsi="Century Gothic"/>
                          <w:sz w:val="18"/>
                          <w:szCs w:val="18"/>
                        </w:rPr>
                      </w:pPr>
                      <w:r w:rsidRPr="00A75EE1">
                        <w:rPr>
                          <w:rFonts w:ascii="Century Gothic" w:hAnsi="Century Gothic"/>
                          <w:sz w:val="18"/>
                          <w:szCs w:val="18"/>
                          <w:lang w:val="en-GB" w:eastAsia="en-GB"/>
                        </w:rPr>
                        <w:t>(1)</w:t>
                      </w:r>
                      <w:r w:rsidRPr="00A75EE1">
                        <w:rPr>
                          <w:rFonts w:ascii="Century Gothic" w:hAnsi="Century Gothic"/>
                          <w:sz w:val="18"/>
                          <w:szCs w:val="18"/>
                          <w:lang w:val="en-GB" w:eastAsia="en-GB"/>
                        </w:rPr>
                        <w:tab/>
                      </w:r>
                      <w:r w:rsidR="00D55523" w:rsidRPr="002D6C37">
                        <w:rPr>
                          <w:rFonts w:ascii="Century Gothic" w:hAnsi="Century Gothic"/>
                          <w:sz w:val="18"/>
                          <w:szCs w:val="18"/>
                        </w:rPr>
                        <w:t xml:space="preserve">REPORTABLE: </w:t>
                      </w:r>
                      <w:r w:rsidR="00D55523" w:rsidRPr="002D6C37">
                        <w:rPr>
                          <w:rFonts w:ascii="Century Gothic" w:hAnsi="Century Gothic"/>
                          <w:b/>
                          <w:sz w:val="18"/>
                          <w:szCs w:val="18"/>
                        </w:rPr>
                        <w:t>NO</w:t>
                      </w:r>
                    </w:p>
                    <w:p w:rsidR="00D55523" w:rsidRPr="00A75EE1" w:rsidRDefault="002D6C37" w:rsidP="002D6C37">
                      <w:pPr>
                        <w:spacing w:after="0" w:line="240" w:lineRule="auto"/>
                        <w:ind w:left="900" w:hanging="720"/>
                        <w:rPr>
                          <w:rFonts w:ascii="Century Gothic" w:hAnsi="Century Gothic"/>
                          <w:sz w:val="18"/>
                          <w:szCs w:val="18"/>
                        </w:rPr>
                      </w:pPr>
                      <w:r w:rsidRPr="00A75EE1">
                        <w:rPr>
                          <w:rFonts w:ascii="Century Gothic" w:hAnsi="Century Gothic"/>
                          <w:sz w:val="18"/>
                          <w:szCs w:val="18"/>
                        </w:rPr>
                        <w:t>(2)</w:t>
                      </w:r>
                      <w:r w:rsidRPr="00A75EE1">
                        <w:rPr>
                          <w:rFonts w:ascii="Century Gothic" w:hAnsi="Century Gothic"/>
                          <w:sz w:val="18"/>
                          <w:szCs w:val="18"/>
                        </w:rPr>
                        <w:tab/>
                      </w:r>
                      <w:r w:rsidR="00D55523" w:rsidRPr="00A75EE1">
                        <w:rPr>
                          <w:rFonts w:ascii="Century Gothic" w:hAnsi="Century Gothic"/>
                          <w:sz w:val="18"/>
                          <w:szCs w:val="18"/>
                        </w:rPr>
                        <w:t xml:space="preserve">OF INTEREST TO OTHER JUDGES: </w:t>
                      </w:r>
                      <w:r w:rsidR="00D55523" w:rsidRPr="00A75EE1">
                        <w:rPr>
                          <w:rFonts w:ascii="Century Gothic" w:hAnsi="Century Gothic"/>
                          <w:b/>
                          <w:sz w:val="18"/>
                          <w:szCs w:val="18"/>
                        </w:rPr>
                        <w:t>NO</w:t>
                      </w:r>
                    </w:p>
                    <w:p w:rsidR="00D55523" w:rsidRPr="00A75EE1" w:rsidRDefault="002D6C37" w:rsidP="002D6C37">
                      <w:pPr>
                        <w:spacing w:after="0" w:line="240" w:lineRule="auto"/>
                        <w:ind w:left="900" w:hanging="720"/>
                        <w:rPr>
                          <w:rFonts w:ascii="Century Gothic" w:hAnsi="Century Gothic"/>
                          <w:sz w:val="18"/>
                          <w:szCs w:val="18"/>
                        </w:rPr>
                      </w:pPr>
                      <w:r w:rsidRPr="00A75EE1">
                        <w:rPr>
                          <w:rFonts w:ascii="Century Gothic" w:hAnsi="Century Gothic"/>
                          <w:sz w:val="18"/>
                          <w:szCs w:val="18"/>
                        </w:rPr>
                        <w:t>(3)</w:t>
                      </w:r>
                      <w:r w:rsidRPr="00A75EE1">
                        <w:rPr>
                          <w:rFonts w:ascii="Century Gothic" w:hAnsi="Century Gothic"/>
                          <w:sz w:val="18"/>
                          <w:szCs w:val="18"/>
                        </w:rPr>
                        <w:tab/>
                      </w:r>
                      <w:r w:rsidR="00D55523" w:rsidRPr="00A75EE1">
                        <w:rPr>
                          <w:rFonts w:ascii="Century Gothic" w:hAnsi="Century Gothic"/>
                          <w:sz w:val="18"/>
                          <w:szCs w:val="18"/>
                        </w:rPr>
                        <w:t>REVISED</w:t>
                      </w:r>
                      <w:r w:rsidR="00D55523">
                        <w:rPr>
                          <w:rFonts w:ascii="Century Gothic" w:hAnsi="Century Gothic"/>
                          <w:sz w:val="18"/>
                          <w:szCs w:val="18"/>
                        </w:rPr>
                        <w:t>:</w:t>
                      </w:r>
                      <w:r w:rsidR="00D55523" w:rsidRPr="00A75EE1">
                        <w:rPr>
                          <w:rFonts w:ascii="Century Gothic" w:hAnsi="Century Gothic"/>
                          <w:sz w:val="18"/>
                          <w:szCs w:val="18"/>
                        </w:rPr>
                        <w:t xml:space="preserve"> </w:t>
                      </w:r>
                      <w:r w:rsidR="00D55523" w:rsidRPr="00A75EE1">
                        <w:rPr>
                          <w:rFonts w:ascii="Century Gothic" w:hAnsi="Century Gothic"/>
                          <w:b/>
                          <w:sz w:val="18"/>
                          <w:szCs w:val="18"/>
                        </w:rPr>
                        <w:t>YES</w:t>
                      </w:r>
                    </w:p>
                    <w:p w:rsidR="00B10F7F" w:rsidRDefault="00B10F7F" w:rsidP="007607ED">
                      <w:pPr>
                        <w:spacing w:after="0" w:line="240" w:lineRule="auto"/>
                        <w:rPr>
                          <w:rFonts w:ascii="Century Gothic" w:hAnsi="Century Gothic"/>
                          <w:b/>
                          <w:sz w:val="18"/>
                          <w:szCs w:val="18"/>
                        </w:rPr>
                      </w:pPr>
                    </w:p>
                    <w:p w:rsidR="00D55523" w:rsidRDefault="00D55523" w:rsidP="007607ED">
                      <w:pPr>
                        <w:spacing w:after="0" w:line="240" w:lineRule="auto"/>
                        <w:rPr>
                          <w:rFonts w:ascii="Century Gothic" w:hAnsi="Century Gothic"/>
                          <w:b/>
                          <w:i/>
                          <w:noProof/>
                          <w:sz w:val="20"/>
                          <w:szCs w:val="20"/>
                          <w:lang w:eastAsia="en-ZA"/>
                        </w:rPr>
                      </w:pPr>
                      <w:r w:rsidRPr="00A75EE1">
                        <w:rPr>
                          <w:rFonts w:ascii="Century Gothic" w:hAnsi="Century Gothic"/>
                          <w:b/>
                          <w:sz w:val="18"/>
                          <w:szCs w:val="18"/>
                        </w:rPr>
                        <w:tab/>
                        <w:t xml:space="preserve">    </w:t>
                      </w:r>
                    </w:p>
                    <w:p w:rsidR="00B10F7F" w:rsidRDefault="00145EBA" w:rsidP="007607ED">
                      <w:pPr>
                        <w:spacing w:after="0" w:line="240" w:lineRule="auto"/>
                        <w:rPr>
                          <w:rFonts w:ascii="Century Gothic" w:hAnsi="Century Gothic"/>
                          <w:b/>
                          <w:sz w:val="18"/>
                          <w:szCs w:val="18"/>
                        </w:rPr>
                      </w:pPr>
                      <w:r>
                        <w:rPr>
                          <w:rFonts w:ascii="Century Gothic" w:hAnsi="Century Gothic"/>
                          <w:b/>
                          <w:sz w:val="18"/>
                          <w:szCs w:val="18"/>
                          <w:u w:val="single"/>
                        </w:rPr>
                        <w:t>27</w:t>
                      </w:r>
                      <w:r w:rsidR="00B10F7F" w:rsidRPr="00B10F7F">
                        <w:rPr>
                          <w:rFonts w:ascii="Century Gothic" w:hAnsi="Century Gothic"/>
                          <w:b/>
                          <w:sz w:val="18"/>
                          <w:szCs w:val="18"/>
                          <w:u w:val="single"/>
                        </w:rPr>
                        <w:t xml:space="preserve"> JUNE 2023</w:t>
                      </w:r>
                      <w:r w:rsidR="00D55523" w:rsidRPr="00A75EE1">
                        <w:rPr>
                          <w:rFonts w:ascii="Century Gothic" w:hAnsi="Century Gothic"/>
                          <w:b/>
                          <w:sz w:val="18"/>
                          <w:szCs w:val="18"/>
                        </w:rPr>
                        <w:t xml:space="preserve"> </w:t>
                      </w:r>
                      <w:r w:rsidR="00D55523">
                        <w:rPr>
                          <w:rFonts w:ascii="Century Gothic" w:hAnsi="Century Gothic"/>
                          <w:b/>
                          <w:sz w:val="18"/>
                          <w:szCs w:val="18"/>
                        </w:rPr>
                        <w:t xml:space="preserve">    </w:t>
                      </w:r>
                      <w:r w:rsidR="00B10F7F">
                        <w:rPr>
                          <w:rFonts w:ascii="Century Gothic" w:hAnsi="Century Gothic"/>
                          <w:b/>
                          <w:sz w:val="18"/>
                          <w:szCs w:val="18"/>
                        </w:rPr>
                        <w:tab/>
                      </w:r>
                      <w:r w:rsidR="00B10F7F">
                        <w:rPr>
                          <w:rFonts w:ascii="Century Gothic" w:hAnsi="Century Gothic"/>
                          <w:b/>
                          <w:sz w:val="18"/>
                          <w:szCs w:val="18"/>
                        </w:rPr>
                        <w:tab/>
                      </w:r>
                    </w:p>
                    <w:p w:rsidR="00D55523" w:rsidRPr="00A75EE1" w:rsidRDefault="00D55523" w:rsidP="007607ED">
                      <w:pPr>
                        <w:spacing w:after="0" w:line="240" w:lineRule="auto"/>
                        <w:rPr>
                          <w:rFonts w:ascii="Century Gothic" w:hAnsi="Century Gothic"/>
                          <w:b/>
                          <w:sz w:val="18"/>
                          <w:szCs w:val="18"/>
                        </w:rPr>
                      </w:pPr>
                      <w:r w:rsidRPr="00A75EE1">
                        <w:rPr>
                          <w:rFonts w:ascii="Century Gothic" w:hAnsi="Century Gothic"/>
                          <w:sz w:val="18"/>
                          <w:szCs w:val="18"/>
                        </w:rPr>
                        <w:t>DATE</w:t>
                      </w:r>
                      <w:r w:rsidRPr="00A75EE1">
                        <w:rPr>
                          <w:rFonts w:ascii="Century Gothic" w:hAnsi="Century Gothic"/>
                          <w:sz w:val="18"/>
                          <w:szCs w:val="18"/>
                        </w:rPr>
                        <w:tab/>
                      </w:r>
                      <w:r w:rsidRPr="00A75EE1">
                        <w:rPr>
                          <w:rFonts w:ascii="Century Gothic" w:hAnsi="Century Gothic"/>
                          <w:sz w:val="18"/>
                          <w:szCs w:val="18"/>
                        </w:rPr>
                        <w:tab/>
                        <w:t xml:space="preserve">                  </w:t>
                      </w:r>
                      <w:r>
                        <w:rPr>
                          <w:rFonts w:ascii="Century Gothic" w:hAnsi="Century Gothic"/>
                          <w:sz w:val="18"/>
                          <w:szCs w:val="18"/>
                        </w:rPr>
                        <w:tab/>
                      </w:r>
                      <w:r w:rsidRPr="00A75EE1">
                        <w:rPr>
                          <w:rFonts w:ascii="Century Gothic" w:hAnsi="Century Gothic"/>
                          <w:sz w:val="18"/>
                          <w:szCs w:val="18"/>
                        </w:rPr>
                        <w:t>SIGNATURE</w:t>
                      </w:r>
                    </w:p>
                  </w:txbxContent>
                </v:textbox>
              </v:shape>
            </w:pict>
          </mc:Fallback>
        </mc:AlternateContent>
      </w:r>
    </w:p>
    <w:p w:rsidR="007607ED" w:rsidRPr="00DA56CC" w:rsidRDefault="007607ED" w:rsidP="006C09AC">
      <w:pPr>
        <w:tabs>
          <w:tab w:val="right" w:pos="8199"/>
        </w:tabs>
        <w:spacing w:line="360" w:lineRule="auto"/>
        <w:jc w:val="both"/>
        <w:rPr>
          <w:rFonts w:ascii="Arial" w:hAnsi="Arial" w:cs="Arial"/>
          <w:sz w:val="24"/>
          <w:szCs w:val="24"/>
        </w:rPr>
      </w:pPr>
      <w:r w:rsidRPr="00DA56CC">
        <w:rPr>
          <w:rFonts w:ascii="Arial" w:hAnsi="Arial" w:cs="Arial"/>
          <w:b/>
          <w:sz w:val="24"/>
          <w:szCs w:val="24"/>
        </w:rPr>
        <w:tab/>
      </w:r>
      <w:r w:rsidRPr="00DA56CC">
        <w:rPr>
          <w:rFonts w:ascii="Arial" w:hAnsi="Arial" w:cs="Arial"/>
          <w:b/>
          <w:sz w:val="24"/>
          <w:szCs w:val="24"/>
        </w:rPr>
        <w:tab/>
      </w:r>
      <w:r w:rsidRPr="00DA56CC">
        <w:rPr>
          <w:rFonts w:ascii="Arial" w:hAnsi="Arial" w:cs="Arial"/>
          <w:b/>
          <w:sz w:val="24"/>
          <w:szCs w:val="24"/>
        </w:rPr>
        <w:tab/>
      </w:r>
      <w:r w:rsidRPr="00DA56CC">
        <w:rPr>
          <w:rFonts w:ascii="Arial" w:hAnsi="Arial" w:cs="Arial"/>
          <w:b/>
          <w:sz w:val="24"/>
          <w:szCs w:val="24"/>
        </w:rPr>
        <w:tab/>
      </w:r>
      <w:r w:rsidRPr="00DA56CC">
        <w:rPr>
          <w:rFonts w:ascii="Arial" w:hAnsi="Arial" w:cs="Arial"/>
          <w:b/>
          <w:sz w:val="24"/>
          <w:szCs w:val="24"/>
        </w:rPr>
        <w:tab/>
      </w:r>
    </w:p>
    <w:p w:rsidR="007607ED" w:rsidRPr="00DA56CC" w:rsidRDefault="007607ED" w:rsidP="006C09A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rPr>
      </w:pPr>
    </w:p>
    <w:p w:rsidR="007607ED" w:rsidRPr="00DA56CC" w:rsidRDefault="007607ED" w:rsidP="006C09AC">
      <w:pPr>
        <w:spacing w:line="360" w:lineRule="auto"/>
        <w:jc w:val="both"/>
        <w:rPr>
          <w:rFonts w:ascii="Arial" w:hAnsi="Arial" w:cs="Arial"/>
          <w:sz w:val="24"/>
          <w:szCs w:val="24"/>
        </w:rPr>
      </w:pPr>
    </w:p>
    <w:p w:rsidR="007607ED" w:rsidRPr="00DA56CC" w:rsidRDefault="007607ED" w:rsidP="006C09AC">
      <w:pPr>
        <w:spacing w:line="360" w:lineRule="auto"/>
        <w:jc w:val="both"/>
        <w:rPr>
          <w:rFonts w:ascii="Arial" w:hAnsi="Arial" w:cs="Arial"/>
          <w:sz w:val="24"/>
          <w:szCs w:val="24"/>
        </w:rPr>
      </w:pPr>
      <w:r w:rsidRPr="00DA56CC">
        <w:rPr>
          <w:rFonts w:ascii="Arial" w:hAnsi="Arial" w:cs="Arial"/>
          <w:sz w:val="24"/>
          <w:szCs w:val="24"/>
        </w:rPr>
        <w:t xml:space="preserve">In the matter between: </w:t>
      </w:r>
    </w:p>
    <w:p w:rsidR="00AB5EF7" w:rsidRPr="00DA56CC" w:rsidRDefault="0019691E" w:rsidP="006C09AC">
      <w:pPr>
        <w:spacing w:line="360" w:lineRule="auto"/>
        <w:jc w:val="both"/>
        <w:rPr>
          <w:rFonts w:ascii="Arial" w:hAnsi="Arial" w:cs="Arial"/>
          <w:b/>
          <w:sz w:val="24"/>
          <w:szCs w:val="24"/>
        </w:rPr>
      </w:pPr>
      <w:r w:rsidRPr="00DA56CC">
        <w:rPr>
          <w:rFonts w:ascii="Arial" w:hAnsi="Arial" w:cs="Arial"/>
          <w:b/>
          <w:sz w:val="24"/>
          <w:szCs w:val="24"/>
        </w:rPr>
        <w:t>A</w:t>
      </w:r>
      <w:r w:rsidR="00AB5EF7" w:rsidRPr="00DA56CC">
        <w:rPr>
          <w:rFonts w:ascii="Arial" w:hAnsi="Arial" w:cs="Arial"/>
          <w:b/>
          <w:sz w:val="24"/>
          <w:szCs w:val="24"/>
        </w:rPr>
        <w:t xml:space="preserve">SSMANG PROPRIETARY LIMITED                                                           </w:t>
      </w:r>
      <w:r w:rsidR="00AB5EF7" w:rsidRPr="00DA56CC">
        <w:rPr>
          <w:rFonts w:ascii="Arial" w:hAnsi="Arial" w:cs="Arial"/>
          <w:sz w:val="24"/>
          <w:szCs w:val="24"/>
        </w:rPr>
        <w:t>Applicant</w:t>
      </w:r>
    </w:p>
    <w:p w:rsidR="0019691E" w:rsidRPr="00DA56CC" w:rsidRDefault="00AB5EF7" w:rsidP="006C09AC">
      <w:pPr>
        <w:spacing w:line="360" w:lineRule="auto"/>
        <w:jc w:val="both"/>
        <w:rPr>
          <w:rFonts w:ascii="Arial" w:hAnsi="Arial" w:cs="Arial"/>
          <w:sz w:val="24"/>
          <w:szCs w:val="24"/>
        </w:rPr>
      </w:pPr>
      <w:r w:rsidRPr="00DA56CC">
        <w:rPr>
          <w:rFonts w:ascii="Arial" w:hAnsi="Arial" w:cs="Arial"/>
          <w:sz w:val="24"/>
          <w:szCs w:val="24"/>
        </w:rPr>
        <w:t>a</w:t>
      </w:r>
      <w:r w:rsidR="0019691E" w:rsidRPr="00DA56CC">
        <w:rPr>
          <w:rFonts w:ascii="Arial" w:hAnsi="Arial" w:cs="Arial"/>
          <w:sz w:val="24"/>
          <w:szCs w:val="24"/>
        </w:rPr>
        <w:t xml:space="preserve">nd </w:t>
      </w:r>
    </w:p>
    <w:p w:rsidR="0019691E" w:rsidRPr="00DA56CC" w:rsidRDefault="00AB5EF7" w:rsidP="006C09AC">
      <w:pPr>
        <w:spacing w:after="0" w:line="360" w:lineRule="auto"/>
        <w:jc w:val="both"/>
        <w:rPr>
          <w:rFonts w:ascii="Arial" w:hAnsi="Arial" w:cs="Arial"/>
          <w:b/>
          <w:sz w:val="24"/>
          <w:szCs w:val="24"/>
        </w:rPr>
      </w:pPr>
      <w:r w:rsidRPr="00DA56CC">
        <w:rPr>
          <w:rFonts w:ascii="Arial" w:hAnsi="Arial" w:cs="Arial"/>
          <w:b/>
          <w:sz w:val="24"/>
          <w:szCs w:val="24"/>
        </w:rPr>
        <w:t xml:space="preserve">THE COMMISSIONER FOR THE SOUTH AFRICAN                       </w:t>
      </w:r>
      <w:r w:rsidRPr="00DA56CC">
        <w:rPr>
          <w:rFonts w:ascii="Arial" w:hAnsi="Arial" w:cs="Arial"/>
          <w:sz w:val="24"/>
          <w:szCs w:val="24"/>
        </w:rPr>
        <w:t>First Respondent</w:t>
      </w:r>
    </w:p>
    <w:p w:rsidR="00AB5EF7" w:rsidRPr="00DA56CC" w:rsidRDefault="00AB5EF7" w:rsidP="006C09AC">
      <w:pPr>
        <w:spacing w:line="360" w:lineRule="auto"/>
        <w:jc w:val="both"/>
        <w:rPr>
          <w:rFonts w:ascii="Arial" w:hAnsi="Arial" w:cs="Arial"/>
          <w:b/>
          <w:sz w:val="24"/>
          <w:szCs w:val="24"/>
        </w:rPr>
      </w:pPr>
      <w:r w:rsidRPr="00DA56CC">
        <w:rPr>
          <w:rFonts w:ascii="Arial" w:hAnsi="Arial" w:cs="Arial"/>
          <w:b/>
          <w:sz w:val="24"/>
          <w:szCs w:val="24"/>
        </w:rPr>
        <w:t>REVENUE SERVICE</w:t>
      </w:r>
    </w:p>
    <w:p w:rsidR="00AB5EF7" w:rsidRPr="00DA56CC" w:rsidRDefault="00AB5EF7" w:rsidP="006C09AC">
      <w:pPr>
        <w:spacing w:line="360" w:lineRule="auto"/>
        <w:jc w:val="both"/>
        <w:rPr>
          <w:rFonts w:ascii="Arial" w:hAnsi="Arial" w:cs="Arial"/>
          <w:b/>
          <w:sz w:val="24"/>
          <w:szCs w:val="24"/>
        </w:rPr>
      </w:pPr>
      <w:r w:rsidRPr="00DA56CC">
        <w:rPr>
          <w:rFonts w:ascii="Arial" w:hAnsi="Arial" w:cs="Arial"/>
          <w:b/>
          <w:sz w:val="24"/>
          <w:szCs w:val="24"/>
        </w:rPr>
        <w:t xml:space="preserve">THE MINISTER OF JUSTICE                                                       </w:t>
      </w:r>
      <w:r w:rsidRPr="00DA56CC">
        <w:rPr>
          <w:rFonts w:ascii="Arial" w:hAnsi="Arial" w:cs="Arial"/>
          <w:sz w:val="24"/>
          <w:szCs w:val="24"/>
        </w:rPr>
        <w:t>Second Respondent</w:t>
      </w:r>
    </w:p>
    <w:p w:rsidR="00AB5EF7" w:rsidRPr="00DA56CC" w:rsidRDefault="00AB5EF7" w:rsidP="006C09AC">
      <w:pPr>
        <w:spacing w:line="360" w:lineRule="auto"/>
        <w:jc w:val="both"/>
        <w:rPr>
          <w:rFonts w:ascii="Arial" w:hAnsi="Arial" w:cs="Arial"/>
          <w:b/>
          <w:sz w:val="24"/>
          <w:szCs w:val="24"/>
        </w:rPr>
      </w:pPr>
      <w:r w:rsidRPr="00DA56CC">
        <w:rPr>
          <w:rFonts w:ascii="Arial" w:hAnsi="Arial" w:cs="Arial"/>
          <w:b/>
          <w:sz w:val="24"/>
          <w:szCs w:val="24"/>
        </w:rPr>
        <w:t xml:space="preserve">THE MINISTER OF FINANCE       </w:t>
      </w:r>
      <w:r w:rsidRPr="00DA56CC">
        <w:rPr>
          <w:rFonts w:ascii="Arial" w:hAnsi="Arial" w:cs="Arial"/>
          <w:sz w:val="24"/>
          <w:szCs w:val="24"/>
        </w:rPr>
        <w:t xml:space="preserve">                                                   Third Respondent</w:t>
      </w:r>
    </w:p>
    <w:p w:rsidR="007607ED" w:rsidRPr="00DA56CC" w:rsidRDefault="007607ED" w:rsidP="006C09AC">
      <w:pPr>
        <w:spacing w:line="360" w:lineRule="auto"/>
        <w:jc w:val="both"/>
        <w:rPr>
          <w:rFonts w:ascii="Arial" w:hAnsi="Arial" w:cs="Arial"/>
          <w:b/>
          <w:sz w:val="24"/>
          <w:szCs w:val="24"/>
        </w:rPr>
      </w:pPr>
      <w:r w:rsidRPr="00DA56CC">
        <w:rPr>
          <w:rFonts w:ascii="Arial" w:hAnsi="Arial" w:cs="Arial"/>
          <w:b/>
          <w:sz w:val="24"/>
          <w:szCs w:val="24"/>
        </w:rPr>
        <w:t>___________________________________________________________________</w:t>
      </w:r>
    </w:p>
    <w:p w:rsidR="007607ED" w:rsidRPr="00DA56CC" w:rsidRDefault="007607ED" w:rsidP="00776F51">
      <w:pPr>
        <w:spacing w:line="360" w:lineRule="auto"/>
        <w:jc w:val="center"/>
        <w:rPr>
          <w:rFonts w:ascii="Arial" w:hAnsi="Arial" w:cs="Arial"/>
          <w:b/>
          <w:sz w:val="24"/>
          <w:szCs w:val="24"/>
        </w:rPr>
      </w:pPr>
      <w:r w:rsidRPr="00DA56CC">
        <w:rPr>
          <w:rFonts w:ascii="Arial" w:hAnsi="Arial" w:cs="Arial"/>
          <w:b/>
          <w:sz w:val="24"/>
          <w:szCs w:val="24"/>
        </w:rPr>
        <w:t>JUDGMENT</w:t>
      </w:r>
    </w:p>
    <w:p w:rsidR="007607ED" w:rsidRPr="00DA56CC" w:rsidRDefault="007607ED" w:rsidP="006C09AC">
      <w:pPr>
        <w:spacing w:line="360" w:lineRule="auto"/>
        <w:jc w:val="both"/>
        <w:rPr>
          <w:rFonts w:ascii="Arial" w:hAnsi="Arial" w:cs="Arial"/>
          <w:b/>
          <w:sz w:val="24"/>
          <w:szCs w:val="24"/>
          <w:u w:val="single"/>
        </w:rPr>
      </w:pPr>
      <w:r w:rsidRPr="00DA56CC">
        <w:rPr>
          <w:rFonts w:ascii="Arial" w:hAnsi="Arial" w:cs="Arial"/>
          <w:b/>
          <w:sz w:val="24"/>
          <w:szCs w:val="24"/>
        </w:rPr>
        <w:t>___________________________________________________________________</w:t>
      </w:r>
    </w:p>
    <w:p w:rsidR="00121043" w:rsidRPr="00DA56CC" w:rsidRDefault="00121043" w:rsidP="006D7755">
      <w:pPr>
        <w:spacing w:after="0"/>
        <w:jc w:val="both"/>
        <w:rPr>
          <w:rFonts w:ascii="Arial" w:hAnsi="Arial" w:cs="Arial"/>
          <w:b/>
          <w:sz w:val="24"/>
          <w:szCs w:val="24"/>
          <w:u w:val="single"/>
          <w:lang w:val="en-US"/>
        </w:rPr>
      </w:pPr>
      <w:r w:rsidRPr="00DA56CC">
        <w:rPr>
          <w:rFonts w:ascii="Arial" w:hAnsi="Arial" w:cs="Arial"/>
          <w:b/>
          <w:sz w:val="24"/>
          <w:szCs w:val="24"/>
          <w:u w:val="single"/>
          <w:lang w:val="en-US"/>
        </w:rPr>
        <w:lastRenderedPageBreak/>
        <w:t>NEUKIRCHER J:</w:t>
      </w:r>
    </w:p>
    <w:p w:rsidR="00ED23B1" w:rsidRPr="002D6C37" w:rsidRDefault="002D6C37" w:rsidP="002D6C37">
      <w:pPr>
        <w:jc w:val="both"/>
        <w:rPr>
          <w:rFonts w:ascii="Arial" w:hAnsi="Arial" w:cs="Arial"/>
          <w:b/>
          <w:u w:val="single"/>
          <w:lang w:val="en-US"/>
        </w:rPr>
      </w:pPr>
      <w:r w:rsidRPr="00755BAC">
        <w:rPr>
          <w:rFonts w:ascii="Arial" w:eastAsia="Times New Roman" w:hAnsi="Arial Unicode MS" w:cs="Arial"/>
          <w:sz w:val="24"/>
          <w:szCs w:val="24"/>
          <w:lang w:val="en-US" w:eastAsia="en-GB"/>
        </w:rPr>
        <w:t>[</w:t>
      </w:r>
      <w:bookmarkStart w:id="0" w:name="_GoBack"/>
      <w:bookmarkEnd w:id="0"/>
      <w:r w:rsidRPr="00755BAC">
        <w:rPr>
          <w:rFonts w:ascii="Arial" w:eastAsia="Times New Roman" w:hAnsi="Arial Unicode MS" w:cs="Arial"/>
          <w:sz w:val="24"/>
          <w:szCs w:val="24"/>
          <w:lang w:val="en-US" w:eastAsia="en-GB"/>
        </w:rPr>
        <w:t>1]</w:t>
      </w:r>
      <w:r w:rsidRPr="00755BAC">
        <w:rPr>
          <w:rFonts w:ascii="Arial" w:eastAsia="Times New Roman" w:hAnsi="Arial Unicode MS" w:cs="Arial"/>
          <w:sz w:val="24"/>
          <w:szCs w:val="24"/>
          <w:lang w:val="en-US" w:eastAsia="en-GB"/>
        </w:rPr>
        <w:tab/>
      </w:r>
      <w:r w:rsidR="00EF2E8D" w:rsidRPr="002D6C37">
        <w:rPr>
          <w:rFonts w:ascii="Arial" w:hAnsi="Arial" w:cs="Arial"/>
          <w:lang w:val="en-US"/>
        </w:rPr>
        <w:t>This application for leave to amend has a very long history: during November 2015 the applicant (Assmang) issued out process in this Division against the Commissioner of the South African Revenue Service (SARS) in which it sought (in the main) the following relief:</w:t>
      </w:r>
    </w:p>
    <w:p w:rsidR="00E62EFC" w:rsidRPr="00DA56CC" w:rsidRDefault="00E62EFC" w:rsidP="006D7755">
      <w:pPr>
        <w:pStyle w:val="ListParagraph"/>
        <w:spacing w:line="480" w:lineRule="auto"/>
        <w:ind w:left="1440" w:hanging="720"/>
        <w:jc w:val="both"/>
        <w:rPr>
          <w:rFonts w:ascii="Arial" w:hAnsi="Arial" w:cs="Arial"/>
          <w:i/>
          <w:sz w:val="22"/>
          <w:szCs w:val="22"/>
          <w:lang w:val="en-US"/>
        </w:rPr>
      </w:pPr>
      <w:r w:rsidRPr="00DA56CC">
        <w:rPr>
          <w:rFonts w:ascii="Arial" w:hAnsi="Arial" w:cs="Arial"/>
          <w:i/>
          <w:sz w:val="22"/>
          <w:szCs w:val="22"/>
          <w:lang w:val="en-US"/>
        </w:rPr>
        <w:t>“[1]</w:t>
      </w:r>
      <w:r w:rsidRPr="00DA56CC">
        <w:rPr>
          <w:rFonts w:ascii="Arial" w:hAnsi="Arial" w:cs="Arial"/>
          <w:i/>
          <w:sz w:val="22"/>
          <w:szCs w:val="22"/>
          <w:lang w:val="en-US"/>
        </w:rPr>
        <w:tab/>
        <w:t>The determinations by the Commissioner that the diesel refunds claimed by Applicant under rebate item 670.04 provided for in the Customs and Excise Act, 1964 do not qualify for such refunds, be set aside and substituted with an order that the diesel refunds, be set aside and substituted with an order that the diesel refunds claimed by Applicant qualify under rebate item 670.04.</w:t>
      </w:r>
    </w:p>
    <w:p w:rsidR="00E62EFC" w:rsidRPr="00DA56CC" w:rsidRDefault="00E62EFC" w:rsidP="006D7755">
      <w:pPr>
        <w:pStyle w:val="ListParagraph"/>
        <w:spacing w:line="480" w:lineRule="auto"/>
        <w:ind w:left="1440" w:hanging="731"/>
        <w:jc w:val="both"/>
        <w:rPr>
          <w:rFonts w:ascii="Arial" w:hAnsi="Arial" w:cs="Arial"/>
          <w:i/>
          <w:sz w:val="22"/>
          <w:szCs w:val="22"/>
          <w:lang w:val="en-US"/>
        </w:rPr>
      </w:pPr>
      <w:r w:rsidRPr="00DA56CC">
        <w:rPr>
          <w:rFonts w:ascii="Arial" w:hAnsi="Arial" w:cs="Arial"/>
          <w:i/>
          <w:sz w:val="22"/>
          <w:szCs w:val="22"/>
          <w:lang w:val="en-US"/>
        </w:rPr>
        <w:t>[2]</w:t>
      </w:r>
      <w:r w:rsidRPr="00DA56CC">
        <w:rPr>
          <w:rFonts w:ascii="Arial" w:hAnsi="Arial" w:cs="Arial"/>
          <w:i/>
          <w:sz w:val="22"/>
          <w:szCs w:val="22"/>
          <w:lang w:val="en-US"/>
        </w:rPr>
        <w:tab/>
        <w:t>In the event of the Court finding that the Applicant is entitled to such diesel refunds:</w:t>
      </w:r>
    </w:p>
    <w:p w:rsidR="00E62EFC" w:rsidRPr="00DA56CC" w:rsidRDefault="00E62EFC" w:rsidP="006D7755">
      <w:pPr>
        <w:pStyle w:val="ListParagraph"/>
        <w:spacing w:line="480" w:lineRule="auto"/>
        <w:ind w:left="1440"/>
        <w:jc w:val="both"/>
        <w:rPr>
          <w:rFonts w:ascii="Arial" w:hAnsi="Arial" w:cs="Arial"/>
          <w:i/>
          <w:sz w:val="22"/>
          <w:szCs w:val="22"/>
          <w:lang w:val="en-US"/>
        </w:rPr>
      </w:pPr>
      <w:r w:rsidRPr="00DA56CC">
        <w:rPr>
          <w:rFonts w:ascii="Arial" w:hAnsi="Arial" w:cs="Arial"/>
          <w:i/>
          <w:sz w:val="22"/>
          <w:szCs w:val="22"/>
          <w:lang w:val="en-US"/>
        </w:rPr>
        <w:t>[i]</w:t>
      </w:r>
      <w:r w:rsidRPr="00DA56CC">
        <w:rPr>
          <w:rFonts w:ascii="Arial" w:hAnsi="Arial" w:cs="Arial"/>
          <w:i/>
          <w:sz w:val="22"/>
          <w:szCs w:val="22"/>
          <w:lang w:val="en-US"/>
        </w:rPr>
        <w:tab/>
        <w:t xml:space="preserve">An order is sought that all </w:t>
      </w:r>
      <w:r w:rsidRPr="00DA56CC">
        <w:rPr>
          <w:rFonts w:ascii="Arial" w:hAnsi="Arial" w:cs="Arial"/>
          <w:i/>
          <w:sz w:val="22"/>
          <w:szCs w:val="22"/>
          <w:u w:val="single"/>
          <w:lang w:val="en-US"/>
        </w:rPr>
        <w:t>diesel refunds claimed</w:t>
      </w:r>
      <w:r w:rsidRPr="00DA56CC">
        <w:rPr>
          <w:rFonts w:ascii="Arial" w:hAnsi="Arial" w:cs="Arial"/>
          <w:i/>
          <w:sz w:val="22"/>
          <w:szCs w:val="22"/>
          <w:lang w:val="en-US"/>
        </w:rPr>
        <w:t xml:space="preserve"> by the Applicant for the diesel refund periods since June 2011 and not refunded to the Applicant, be processed and paid out to the Applicant.</w:t>
      </w:r>
    </w:p>
    <w:p w:rsidR="00E62EFC" w:rsidRPr="00DA56CC" w:rsidRDefault="00E62EFC" w:rsidP="006D7755">
      <w:pPr>
        <w:pStyle w:val="ListParagraph"/>
        <w:spacing w:line="480" w:lineRule="auto"/>
        <w:ind w:left="1440"/>
        <w:jc w:val="both"/>
        <w:rPr>
          <w:rFonts w:ascii="Arial" w:hAnsi="Arial" w:cs="Arial"/>
          <w:i/>
          <w:sz w:val="22"/>
          <w:szCs w:val="22"/>
          <w:lang w:val="en-US"/>
        </w:rPr>
      </w:pPr>
      <w:r w:rsidRPr="00DA56CC">
        <w:rPr>
          <w:rFonts w:ascii="Arial" w:hAnsi="Arial" w:cs="Arial"/>
          <w:i/>
          <w:sz w:val="22"/>
          <w:szCs w:val="22"/>
          <w:lang w:val="en-US"/>
        </w:rPr>
        <w:t>[ii]</w:t>
      </w:r>
      <w:r w:rsidRPr="00DA56CC">
        <w:rPr>
          <w:rFonts w:ascii="Arial" w:hAnsi="Arial" w:cs="Arial"/>
          <w:i/>
          <w:sz w:val="22"/>
          <w:szCs w:val="22"/>
          <w:lang w:val="en-US"/>
        </w:rPr>
        <w:tab/>
        <w:t xml:space="preserve">An order is sought entitling the Applicant to claim </w:t>
      </w:r>
      <w:r w:rsidRPr="00DA56CC">
        <w:rPr>
          <w:rFonts w:ascii="Arial" w:hAnsi="Arial" w:cs="Arial"/>
          <w:i/>
          <w:sz w:val="22"/>
          <w:szCs w:val="22"/>
          <w:u w:val="single"/>
          <w:lang w:val="en-US"/>
        </w:rPr>
        <w:t>diesel refunds not claimed</w:t>
      </w:r>
      <w:r w:rsidRPr="00DA56CC">
        <w:rPr>
          <w:rFonts w:ascii="Arial" w:hAnsi="Arial" w:cs="Arial"/>
          <w:i/>
          <w:sz w:val="22"/>
          <w:szCs w:val="22"/>
          <w:lang w:val="en-US"/>
        </w:rPr>
        <w:t xml:space="preserve"> by the Applicant since SARS’ letter of demand dated 4 July 2014 and that such claims be processed and paid out to the Applicant.</w:t>
      </w:r>
    </w:p>
    <w:p w:rsidR="00656F57" w:rsidRDefault="00E62EFC" w:rsidP="006D7755">
      <w:pPr>
        <w:pStyle w:val="ListParagraph"/>
        <w:spacing w:line="480" w:lineRule="auto"/>
        <w:ind w:left="1440" w:hanging="719"/>
        <w:jc w:val="both"/>
        <w:rPr>
          <w:rFonts w:ascii="Arial" w:hAnsi="Arial" w:cs="Arial"/>
          <w:i/>
          <w:sz w:val="22"/>
          <w:szCs w:val="22"/>
          <w:lang w:val="en-US"/>
        </w:rPr>
      </w:pPr>
      <w:r w:rsidRPr="00DA56CC">
        <w:rPr>
          <w:rFonts w:ascii="Arial" w:hAnsi="Arial" w:cs="Arial"/>
          <w:i/>
          <w:sz w:val="22"/>
          <w:szCs w:val="22"/>
          <w:lang w:val="en-US"/>
        </w:rPr>
        <w:t>[3]</w:t>
      </w:r>
      <w:r w:rsidRPr="00DA56CC">
        <w:rPr>
          <w:rFonts w:ascii="Arial" w:hAnsi="Arial" w:cs="Arial"/>
          <w:i/>
          <w:sz w:val="22"/>
          <w:szCs w:val="22"/>
          <w:lang w:val="en-US"/>
        </w:rPr>
        <w:tab/>
        <w:t>An order that the Applicant is entitled to interest on the diesel refunds from the date that the claims for diesel refunds were submitted to SARS.</w:t>
      </w:r>
    </w:p>
    <w:p w:rsidR="00E62EFC" w:rsidRPr="00DA56CC" w:rsidRDefault="00656F57" w:rsidP="006D7755">
      <w:pPr>
        <w:pStyle w:val="ListParagraph"/>
        <w:spacing w:line="480" w:lineRule="auto"/>
        <w:ind w:left="1440" w:hanging="731"/>
        <w:jc w:val="both"/>
        <w:rPr>
          <w:rFonts w:ascii="Arial" w:hAnsi="Arial" w:cs="Arial"/>
          <w:b/>
          <w:i/>
          <w:sz w:val="22"/>
          <w:szCs w:val="22"/>
          <w:u w:val="single"/>
          <w:lang w:val="en-US"/>
        </w:rPr>
      </w:pPr>
      <w:r>
        <w:rPr>
          <w:rFonts w:ascii="Arial" w:hAnsi="Arial" w:cs="Arial"/>
          <w:i/>
          <w:sz w:val="22"/>
          <w:szCs w:val="22"/>
          <w:lang w:val="en-US"/>
        </w:rPr>
        <w:t>[4]</w:t>
      </w:r>
      <w:r>
        <w:rPr>
          <w:rFonts w:ascii="Arial" w:hAnsi="Arial" w:cs="Arial"/>
          <w:i/>
          <w:sz w:val="22"/>
          <w:szCs w:val="22"/>
          <w:lang w:val="en-US"/>
        </w:rPr>
        <w:tab/>
        <w:t>In the event of the court refusing the relief sought above, an order setting aside the Applicant’s liability for payment of a penalty…</w:t>
      </w:r>
      <w:r w:rsidR="00CE630E" w:rsidRPr="00DA56CC">
        <w:rPr>
          <w:rFonts w:ascii="Arial" w:hAnsi="Arial" w:cs="Arial"/>
          <w:i/>
          <w:sz w:val="22"/>
          <w:szCs w:val="22"/>
          <w:lang w:val="en-US"/>
        </w:rPr>
        <w:t>”</w:t>
      </w:r>
    </w:p>
    <w:p w:rsidR="00EF2E8D" w:rsidRPr="00DA56CC" w:rsidRDefault="00EF2E8D" w:rsidP="006D7755">
      <w:pPr>
        <w:pStyle w:val="ListParagraph"/>
        <w:spacing w:line="480" w:lineRule="auto"/>
        <w:ind w:left="0"/>
        <w:jc w:val="both"/>
        <w:rPr>
          <w:rFonts w:ascii="Arial" w:hAnsi="Arial" w:cs="Arial"/>
          <w:b/>
          <w:u w:val="single"/>
          <w:lang w:val="en-US"/>
        </w:rPr>
      </w:pPr>
    </w:p>
    <w:p w:rsidR="00262786" w:rsidRPr="002D6C37" w:rsidRDefault="002D6C37" w:rsidP="002D6C37">
      <w:pPr>
        <w:jc w:val="both"/>
        <w:rPr>
          <w:rFonts w:ascii="Arial" w:hAnsi="Arial" w:cs="Arial"/>
          <w:b/>
          <w:u w:val="single"/>
          <w:lang w:val="en-US"/>
        </w:rPr>
      </w:pPr>
      <w:r w:rsidRPr="00DA56CC">
        <w:rPr>
          <w:rFonts w:ascii="Arial" w:eastAsia="Times New Roman" w:hAnsi="Arial Unicode MS" w:cs="Arial"/>
          <w:sz w:val="24"/>
          <w:szCs w:val="24"/>
          <w:lang w:val="en-US" w:eastAsia="en-GB"/>
        </w:rPr>
        <w:t>[2]</w:t>
      </w:r>
      <w:r w:rsidRPr="00DA56CC">
        <w:rPr>
          <w:rFonts w:ascii="Arial" w:eastAsia="Times New Roman" w:hAnsi="Arial Unicode MS" w:cs="Arial"/>
          <w:sz w:val="24"/>
          <w:szCs w:val="24"/>
          <w:lang w:val="en-US" w:eastAsia="en-GB"/>
        </w:rPr>
        <w:tab/>
      </w:r>
      <w:r w:rsidR="00CE630E" w:rsidRPr="002D6C37">
        <w:rPr>
          <w:rFonts w:ascii="Arial" w:hAnsi="Arial" w:cs="Arial"/>
          <w:lang w:val="en-US"/>
        </w:rPr>
        <w:t>The issues in that review application were fully ventilated and, in esse</w:t>
      </w:r>
      <w:r w:rsidR="0057113C" w:rsidRPr="002D6C37">
        <w:rPr>
          <w:rFonts w:ascii="Arial" w:hAnsi="Arial" w:cs="Arial"/>
          <w:lang w:val="en-US"/>
        </w:rPr>
        <w:t>nce the relief pertains to four</w:t>
      </w:r>
      <w:r w:rsidR="00CE630E" w:rsidRPr="002D6C37">
        <w:rPr>
          <w:rFonts w:ascii="Arial" w:hAnsi="Arial" w:cs="Arial"/>
          <w:lang w:val="en-US"/>
        </w:rPr>
        <w:t xml:space="preserve"> main issues:</w:t>
      </w:r>
    </w:p>
    <w:p w:rsidR="00C45082" w:rsidRPr="002D6C37" w:rsidRDefault="002D6C37" w:rsidP="002D6C37">
      <w:pPr>
        <w:ind w:left="1276" w:hanging="567"/>
        <w:jc w:val="both"/>
        <w:rPr>
          <w:rFonts w:ascii="Arial" w:hAnsi="Arial" w:cs="Arial"/>
          <w:lang w:val="en-US"/>
        </w:rPr>
      </w:pPr>
      <w:r>
        <w:rPr>
          <w:rFonts w:ascii="Arial" w:eastAsia="Times New Roman" w:hAnsi="Arial" w:cs="Arial"/>
          <w:sz w:val="24"/>
          <w:szCs w:val="24"/>
          <w:lang w:val="en-US" w:eastAsia="en-GB"/>
        </w:rPr>
        <w:t>(i)</w:t>
      </w:r>
      <w:r>
        <w:rPr>
          <w:rFonts w:ascii="Arial" w:eastAsia="Times New Roman" w:hAnsi="Arial" w:cs="Arial"/>
          <w:sz w:val="24"/>
          <w:szCs w:val="24"/>
          <w:lang w:val="en-US" w:eastAsia="en-GB"/>
        </w:rPr>
        <w:tab/>
      </w:r>
      <w:r w:rsidR="00C45082" w:rsidRPr="002D6C37">
        <w:rPr>
          <w:rFonts w:ascii="Arial" w:hAnsi="Arial" w:cs="Arial"/>
          <w:lang w:val="en-US"/>
        </w:rPr>
        <w:t>f</w:t>
      </w:r>
      <w:r w:rsidR="00D943C5" w:rsidRPr="002D6C37">
        <w:rPr>
          <w:rFonts w:ascii="Arial" w:hAnsi="Arial" w:cs="Arial"/>
          <w:lang w:val="en-US"/>
        </w:rPr>
        <w:t>irstly, this is a tariff appeal, the outcome of which determines whether or not the Applican</w:t>
      </w:r>
      <w:r w:rsidR="00C45082" w:rsidRPr="002D6C37">
        <w:rPr>
          <w:rFonts w:ascii="Arial" w:hAnsi="Arial" w:cs="Arial"/>
          <w:lang w:val="en-US"/>
        </w:rPr>
        <w:t>t is entitled to certain diesel refunds;</w:t>
      </w:r>
    </w:p>
    <w:p w:rsidR="00D943C5" w:rsidRPr="002D6C37" w:rsidRDefault="002D6C37" w:rsidP="002D6C37">
      <w:pPr>
        <w:ind w:left="1276" w:hanging="567"/>
        <w:jc w:val="both"/>
        <w:rPr>
          <w:rFonts w:ascii="Arial" w:hAnsi="Arial" w:cs="Arial"/>
          <w:lang w:val="en-US"/>
        </w:rPr>
      </w:pPr>
      <w:r w:rsidRPr="00C45082">
        <w:rPr>
          <w:rFonts w:ascii="Arial" w:eastAsia="Times New Roman" w:hAnsi="Arial" w:cs="Arial"/>
          <w:sz w:val="24"/>
          <w:szCs w:val="24"/>
          <w:lang w:val="en-US" w:eastAsia="en-GB"/>
        </w:rPr>
        <w:lastRenderedPageBreak/>
        <w:t>(ii)</w:t>
      </w:r>
      <w:r w:rsidRPr="00C45082">
        <w:rPr>
          <w:rFonts w:ascii="Arial" w:eastAsia="Times New Roman" w:hAnsi="Arial" w:cs="Arial"/>
          <w:sz w:val="24"/>
          <w:szCs w:val="24"/>
          <w:lang w:val="en-US" w:eastAsia="en-GB"/>
        </w:rPr>
        <w:tab/>
      </w:r>
      <w:r w:rsidR="00C45082" w:rsidRPr="002D6C37">
        <w:rPr>
          <w:rFonts w:ascii="Arial" w:hAnsi="Arial" w:cs="Arial"/>
          <w:lang w:val="en-US"/>
        </w:rPr>
        <w:t>s</w:t>
      </w:r>
      <w:r w:rsidR="00D943C5" w:rsidRPr="002D6C37">
        <w:rPr>
          <w:rFonts w:ascii="Arial" w:hAnsi="Arial" w:cs="Arial"/>
          <w:lang w:val="en-US"/>
        </w:rPr>
        <w:t>econdly, in the event that the court finds tha</w:t>
      </w:r>
      <w:r w:rsidR="00C45082" w:rsidRPr="002D6C37">
        <w:rPr>
          <w:rFonts w:ascii="Arial" w:hAnsi="Arial" w:cs="Arial"/>
          <w:lang w:val="en-US"/>
        </w:rPr>
        <w:t>t the Applicant is entitled to the</w:t>
      </w:r>
      <w:r w:rsidR="00D943C5" w:rsidRPr="002D6C37">
        <w:rPr>
          <w:rFonts w:ascii="Arial" w:hAnsi="Arial" w:cs="Arial"/>
          <w:lang w:val="en-US"/>
        </w:rPr>
        <w:t xml:space="preserve"> diesel refunds, an order is sought that all the diesel refunds claimed by the Applicant for the period subsequent to the period covered by SARS’ letter of demand of 4 July 2014 be processe</w:t>
      </w:r>
      <w:r w:rsidR="00C45082" w:rsidRPr="002D6C37">
        <w:rPr>
          <w:rFonts w:ascii="Arial" w:hAnsi="Arial" w:cs="Arial"/>
          <w:lang w:val="en-US"/>
        </w:rPr>
        <w:t>d and paid out to the Applicant;</w:t>
      </w:r>
    </w:p>
    <w:p w:rsidR="00D943C5" w:rsidRPr="002D6C37" w:rsidRDefault="002D6C37" w:rsidP="002D6C37">
      <w:pPr>
        <w:ind w:left="1276" w:hanging="567"/>
        <w:jc w:val="both"/>
        <w:rPr>
          <w:rFonts w:ascii="Arial" w:hAnsi="Arial" w:cs="Arial"/>
          <w:lang w:val="en-US"/>
        </w:rPr>
      </w:pPr>
      <w:r w:rsidRPr="00DA56CC">
        <w:rPr>
          <w:rFonts w:ascii="Arial" w:eastAsia="Times New Roman" w:hAnsi="Arial" w:cs="Arial"/>
          <w:sz w:val="24"/>
          <w:szCs w:val="24"/>
          <w:lang w:val="en-US" w:eastAsia="en-GB"/>
        </w:rPr>
        <w:t>(iii)</w:t>
      </w:r>
      <w:r w:rsidRPr="00DA56CC">
        <w:rPr>
          <w:rFonts w:ascii="Arial" w:eastAsia="Times New Roman" w:hAnsi="Arial" w:cs="Arial"/>
          <w:sz w:val="24"/>
          <w:szCs w:val="24"/>
          <w:lang w:val="en-US" w:eastAsia="en-GB"/>
        </w:rPr>
        <w:tab/>
      </w:r>
      <w:r w:rsidR="00C45082" w:rsidRPr="002D6C37">
        <w:rPr>
          <w:rFonts w:ascii="Arial" w:hAnsi="Arial" w:cs="Arial"/>
          <w:lang w:val="en-US"/>
        </w:rPr>
        <w:t>t</w:t>
      </w:r>
      <w:r w:rsidR="00D943C5" w:rsidRPr="002D6C37">
        <w:rPr>
          <w:rFonts w:ascii="Arial" w:hAnsi="Arial" w:cs="Arial"/>
          <w:lang w:val="en-US"/>
        </w:rPr>
        <w:t>hirdly, an order is sought that the Applicant is entitled to interest on the diesel refunds from the date that the claims for diesel</w:t>
      </w:r>
      <w:r w:rsidR="00C45082" w:rsidRPr="002D6C37">
        <w:rPr>
          <w:rFonts w:ascii="Arial" w:hAnsi="Arial" w:cs="Arial"/>
          <w:lang w:val="en-US"/>
        </w:rPr>
        <w:t xml:space="preserve"> refunds were submitted to SARS; and </w:t>
      </w:r>
    </w:p>
    <w:p w:rsidR="00D943C5" w:rsidRPr="002D6C37" w:rsidRDefault="002D6C37" w:rsidP="002D6C37">
      <w:pPr>
        <w:ind w:left="1276" w:hanging="567"/>
        <w:jc w:val="both"/>
        <w:rPr>
          <w:rFonts w:ascii="Arial" w:hAnsi="Arial" w:cs="Arial"/>
          <w:lang w:val="en-US"/>
        </w:rPr>
      </w:pPr>
      <w:r w:rsidRPr="00DA56CC">
        <w:rPr>
          <w:rFonts w:ascii="Arial" w:eastAsia="Times New Roman" w:hAnsi="Arial" w:cs="Arial"/>
          <w:sz w:val="24"/>
          <w:szCs w:val="24"/>
          <w:lang w:val="en-US" w:eastAsia="en-GB"/>
        </w:rPr>
        <w:t>(iv)</w:t>
      </w:r>
      <w:r w:rsidRPr="00DA56CC">
        <w:rPr>
          <w:rFonts w:ascii="Arial" w:eastAsia="Times New Roman" w:hAnsi="Arial" w:cs="Arial"/>
          <w:sz w:val="24"/>
          <w:szCs w:val="24"/>
          <w:lang w:val="en-US" w:eastAsia="en-GB"/>
        </w:rPr>
        <w:tab/>
      </w:r>
      <w:r w:rsidR="00C45082" w:rsidRPr="002D6C37">
        <w:rPr>
          <w:rFonts w:ascii="Arial" w:hAnsi="Arial" w:cs="Arial"/>
          <w:lang w:val="en-US"/>
        </w:rPr>
        <w:t>f</w:t>
      </w:r>
      <w:r w:rsidR="00D943C5" w:rsidRPr="002D6C37">
        <w:rPr>
          <w:rFonts w:ascii="Arial" w:hAnsi="Arial" w:cs="Arial"/>
          <w:lang w:val="en-US"/>
        </w:rPr>
        <w:t xml:space="preserve">ourthly, in the event of the relief sought above be refused, Applicant seeks to have its liability for payment of a penalty set aside. </w:t>
      </w:r>
    </w:p>
    <w:p w:rsidR="00791347" w:rsidRPr="00DA56CC" w:rsidRDefault="00791347" w:rsidP="006D7755">
      <w:pPr>
        <w:pStyle w:val="ListParagraph"/>
        <w:spacing w:line="480" w:lineRule="auto"/>
        <w:ind w:left="1080"/>
        <w:jc w:val="both"/>
        <w:rPr>
          <w:rFonts w:ascii="Arial" w:hAnsi="Arial" w:cs="Arial"/>
          <w:lang w:val="en-US"/>
        </w:rPr>
      </w:pPr>
    </w:p>
    <w:p w:rsidR="00262786" w:rsidRPr="002D6C37" w:rsidRDefault="002D6C37" w:rsidP="002D6C37">
      <w:pPr>
        <w:jc w:val="both"/>
        <w:rPr>
          <w:rFonts w:ascii="Arial" w:hAnsi="Arial" w:cs="Arial"/>
          <w:b/>
          <w:u w:val="single"/>
          <w:lang w:val="en-US"/>
        </w:rPr>
      </w:pPr>
      <w:r w:rsidRPr="00DA56CC">
        <w:rPr>
          <w:rFonts w:ascii="Arial" w:eastAsia="Times New Roman" w:hAnsi="Arial Unicode MS" w:cs="Arial"/>
          <w:sz w:val="24"/>
          <w:szCs w:val="24"/>
          <w:lang w:val="en-US" w:eastAsia="en-GB"/>
        </w:rPr>
        <w:t>[3]</w:t>
      </w:r>
      <w:r w:rsidRPr="00DA56CC">
        <w:rPr>
          <w:rFonts w:ascii="Arial" w:eastAsia="Times New Roman" w:hAnsi="Arial Unicode MS" w:cs="Arial"/>
          <w:sz w:val="24"/>
          <w:szCs w:val="24"/>
          <w:lang w:val="en-US" w:eastAsia="en-GB"/>
        </w:rPr>
        <w:tab/>
      </w:r>
      <w:r w:rsidR="00FB5CC5" w:rsidRPr="002D6C37">
        <w:rPr>
          <w:rFonts w:ascii="Arial" w:hAnsi="Arial" w:cs="Arial"/>
          <w:lang w:val="en-US"/>
        </w:rPr>
        <w:t>During June 201</w:t>
      </w:r>
      <w:r w:rsidR="005E27C4" w:rsidRPr="002D6C37">
        <w:rPr>
          <w:rFonts w:ascii="Arial" w:hAnsi="Arial" w:cs="Arial"/>
          <w:lang w:val="en-US"/>
        </w:rPr>
        <w:t>9</w:t>
      </w:r>
      <w:r w:rsidR="00FB5CC5" w:rsidRPr="002D6C37">
        <w:rPr>
          <w:rFonts w:ascii="Arial" w:hAnsi="Arial" w:cs="Arial"/>
          <w:lang w:val="en-US"/>
        </w:rPr>
        <w:t xml:space="preserve">, the parties agreed to refer the issues arising from the review to oral evidence. That is set down for hearing during September 2023. </w:t>
      </w:r>
    </w:p>
    <w:p w:rsidR="00791347" w:rsidRPr="00DA56CC" w:rsidRDefault="00791347" w:rsidP="006D7755">
      <w:pPr>
        <w:pStyle w:val="ListParagraph"/>
        <w:spacing w:line="480" w:lineRule="auto"/>
        <w:ind w:left="0"/>
        <w:jc w:val="both"/>
        <w:rPr>
          <w:rFonts w:ascii="Arial" w:hAnsi="Arial" w:cs="Arial"/>
          <w:b/>
          <w:u w:val="single"/>
          <w:lang w:val="en-US"/>
        </w:rPr>
      </w:pPr>
    </w:p>
    <w:p w:rsidR="00791347" w:rsidRPr="002D6C37" w:rsidRDefault="002D6C37" w:rsidP="002D6C37">
      <w:pPr>
        <w:jc w:val="both"/>
        <w:rPr>
          <w:rFonts w:ascii="Arial" w:hAnsi="Arial" w:cs="Arial"/>
          <w:b/>
          <w:u w:val="single"/>
          <w:lang w:val="en-US"/>
        </w:rPr>
      </w:pPr>
      <w:r w:rsidRPr="00DA56CC">
        <w:rPr>
          <w:rFonts w:ascii="Arial" w:eastAsia="Times New Roman" w:hAnsi="Arial Unicode MS" w:cs="Arial"/>
          <w:sz w:val="24"/>
          <w:szCs w:val="24"/>
          <w:lang w:val="en-US" w:eastAsia="en-GB"/>
        </w:rPr>
        <w:t>[4]</w:t>
      </w:r>
      <w:r w:rsidRPr="00DA56CC">
        <w:rPr>
          <w:rFonts w:ascii="Arial" w:eastAsia="Times New Roman" w:hAnsi="Arial Unicode MS" w:cs="Arial"/>
          <w:sz w:val="24"/>
          <w:szCs w:val="24"/>
          <w:lang w:val="en-US" w:eastAsia="en-GB"/>
        </w:rPr>
        <w:tab/>
      </w:r>
      <w:r w:rsidR="00FB5CC5" w:rsidRPr="002D6C37">
        <w:rPr>
          <w:rFonts w:ascii="Arial" w:hAnsi="Arial" w:cs="Arial"/>
          <w:lang w:val="en-US"/>
        </w:rPr>
        <w:t>On 23 September 2019 (ie three months later), Assmang served a Notice of Intention to Amend its Notice of Motion. On the same date</w:t>
      </w:r>
      <w:r w:rsidR="00C45082" w:rsidRPr="002D6C37">
        <w:rPr>
          <w:rFonts w:ascii="Arial" w:hAnsi="Arial" w:cs="Arial"/>
          <w:lang w:val="en-US"/>
        </w:rPr>
        <w:t>,</w:t>
      </w:r>
      <w:r w:rsidR="00FB5CC5" w:rsidRPr="002D6C37">
        <w:rPr>
          <w:rFonts w:ascii="Arial" w:hAnsi="Arial" w:cs="Arial"/>
          <w:lang w:val="en-US"/>
        </w:rPr>
        <w:t xml:space="preserve"> Assmang also filed a Supplementary Affidavit and R</w:t>
      </w:r>
      <w:r w:rsidR="00D24905" w:rsidRPr="002D6C37">
        <w:rPr>
          <w:rFonts w:ascii="Arial" w:hAnsi="Arial" w:cs="Arial"/>
          <w:lang w:val="en-US"/>
        </w:rPr>
        <w:t xml:space="preserve">ule </w:t>
      </w:r>
      <w:r w:rsidR="00FB5CC5" w:rsidRPr="002D6C37">
        <w:rPr>
          <w:rFonts w:ascii="Arial" w:hAnsi="Arial" w:cs="Arial"/>
          <w:lang w:val="en-US"/>
        </w:rPr>
        <w:t>16A Notice. The supplementary affidavit is filed in support of the constitutional issues raised by the R</w:t>
      </w:r>
      <w:r w:rsidR="00D24905" w:rsidRPr="002D6C37">
        <w:rPr>
          <w:rFonts w:ascii="Arial" w:hAnsi="Arial" w:cs="Arial"/>
          <w:lang w:val="en-US"/>
        </w:rPr>
        <w:t xml:space="preserve">ule </w:t>
      </w:r>
      <w:r w:rsidR="00FB5CC5" w:rsidRPr="002D6C37">
        <w:rPr>
          <w:rFonts w:ascii="Arial" w:hAnsi="Arial" w:cs="Arial"/>
          <w:lang w:val="en-US"/>
        </w:rPr>
        <w:t xml:space="preserve">16A </w:t>
      </w:r>
      <w:r w:rsidR="00D44FC1" w:rsidRPr="002D6C37">
        <w:rPr>
          <w:rFonts w:ascii="Arial" w:hAnsi="Arial" w:cs="Arial"/>
          <w:lang w:val="en-US"/>
        </w:rPr>
        <w:t>notice and in support of the Rule 28 notice and to apply</w:t>
      </w:r>
      <w:r w:rsidR="00791347" w:rsidRPr="002D6C37">
        <w:rPr>
          <w:rFonts w:ascii="Arial" w:hAnsi="Arial" w:cs="Arial"/>
          <w:lang w:val="en-US"/>
        </w:rPr>
        <w:t xml:space="preserve"> for condonation for the late notice of the R</w:t>
      </w:r>
      <w:r w:rsidR="00D24905" w:rsidRPr="002D6C37">
        <w:rPr>
          <w:rFonts w:ascii="Arial" w:hAnsi="Arial" w:cs="Arial"/>
          <w:lang w:val="en-US"/>
        </w:rPr>
        <w:t xml:space="preserve">ule </w:t>
      </w:r>
      <w:r w:rsidR="00791347" w:rsidRPr="002D6C37">
        <w:rPr>
          <w:rFonts w:ascii="Arial" w:hAnsi="Arial" w:cs="Arial"/>
          <w:lang w:val="en-US"/>
        </w:rPr>
        <w:t>16A, insofar as may be necessary.</w:t>
      </w:r>
    </w:p>
    <w:p w:rsidR="00791347" w:rsidRPr="00DA56CC" w:rsidRDefault="00791347" w:rsidP="006D7755">
      <w:pPr>
        <w:pStyle w:val="ListParagraph"/>
        <w:spacing w:line="480" w:lineRule="auto"/>
        <w:jc w:val="both"/>
        <w:rPr>
          <w:rFonts w:ascii="Arial" w:hAnsi="Arial" w:cs="Arial"/>
          <w:lang w:val="en-US"/>
        </w:rPr>
      </w:pPr>
    </w:p>
    <w:p w:rsidR="00FB5CC5" w:rsidRPr="002D6C37" w:rsidRDefault="002D6C37" w:rsidP="002D6C37">
      <w:pPr>
        <w:jc w:val="both"/>
        <w:rPr>
          <w:rFonts w:ascii="Arial" w:hAnsi="Arial" w:cs="Arial"/>
          <w:b/>
          <w:u w:val="single"/>
          <w:lang w:val="en-US"/>
        </w:rPr>
      </w:pPr>
      <w:r w:rsidRPr="00DA56CC">
        <w:rPr>
          <w:rFonts w:ascii="Arial" w:eastAsia="Times New Roman" w:hAnsi="Arial Unicode MS" w:cs="Arial"/>
          <w:sz w:val="24"/>
          <w:szCs w:val="24"/>
          <w:lang w:val="en-US" w:eastAsia="en-GB"/>
        </w:rPr>
        <w:t>[5]</w:t>
      </w:r>
      <w:r w:rsidRPr="00DA56CC">
        <w:rPr>
          <w:rFonts w:ascii="Arial" w:eastAsia="Times New Roman" w:hAnsi="Arial Unicode MS" w:cs="Arial"/>
          <w:sz w:val="24"/>
          <w:szCs w:val="24"/>
          <w:lang w:val="en-US" w:eastAsia="en-GB"/>
        </w:rPr>
        <w:tab/>
      </w:r>
      <w:r w:rsidR="00791347" w:rsidRPr="002D6C37">
        <w:rPr>
          <w:rFonts w:ascii="Arial" w:hAnsi="Arial" w:cs="Arial"/>
          <w:lang w:val="en-US"/>
        </w:rPr>
        <w:t xml:space="preserve">What the amendment seeks to do is </w:t>
      </w:r>
      <w:r w:rsidR="00A8650D" w:rsidRPr="002D6C37">
        <w:rPr>
          <w:rFonts w:ascii="Arial" w:hAnsi="Arial" w:cs="Arial"/>
          <w:lang w:val="en-US"/>
        </w:rPr>
        <w:t xml:space="preserve">to </w:t>
      </w:r>
      <w:r w:rsidR="00791347" w:rsidRPr="002D6C37">
        <w:rPr>
          <w:rFonts w:ascii="Arial" w:hAnsi="Arial" w:cs="Arial"/>
          <w:lang w:val="en-US"/>
        </w:rPr>
        <w:t>introduce a constitutional challenge to</w:t>
      </w:r>
      <w:r w:rsidR="00F13D04" w:rsidRPr="002D6C37">
        <w:rPr>
          <w:rFonts w:ascii="Arial" w:hAnsi="Arial" w:cs="Arial"/>
          <w:lang w:val="en-US"/>
        </w:rPr>
        <w:t xml:space="preserve">                           </w:t>
      </w:r>
      <w:r w:rsidR="00791347" w:rsidRPr="002D6C37">
        <w:rPr>
          <w:rFonts w:ascii="Arial" w:hAnsi="Arial" w:cs="Arial"/>
          <w:lang w:val="en-US"/>
        </w:rPr>
        <w:t xml:space="preserve"> s</w:t>
      </w:r>
      <w:r w:rsidR="00C45082" w:rsidRPr="002D6C37">
        <w:rPr>
          <w:rFonts w:ascii="Arial" w:hAnsi="Arial" w:cs="Arial"/>
          <w:lang w:val="en-US"/>
        </w:rPr>
        <w:t xml:space="preserve"> </w:t>
      </w:r>
      <w:r w:rsidR="00791347" w:rsidRPr="002D6C37">
        <w:rPr>
          <w:rFonts w:ascii="Arial" w:hAnsi="Arial" w:cs="Arial"/>
          <w:lang w:val="en-US"/>
        </w:rPr>
        <w:t>47(</w:t>
      </w:r>
      <w:r w:rsidR="006515C7" w:rsidRPr="002D6C37">
        <w:rPr>
          <w:rFonts w:ascii="Arial" w:hAnsi="Arial" w:cs="Arial"/>
          <w:lang w:val="en-US"/>
        </w:rPr>
        <w:t>9</w:t>
      </w:r>
      <w:r w:rsidR="00791347" w:rsidRPr="002D6C37">
        <w:rPr>
          <w:rFonts w:ascii="Arial" w:hAnsi="Arial" w:cs="Arial"/>
          <w:lang w:val="en-US"/>
        </w:rPr>
        <w:t xml:space="preserve">)(c) and </w:t>
      </w:r>
      <w:r w:rsidR="00C45082" w:rsidRPr="002D6C37">
        <w:rPr>
          <w:rFonts w:ascii="Arial" w:hAnsi="Arial" w:cs="Arial"/>
          <w:lang w:val="en-US"/>
        </w:rPr>
        <w:t xml:space="preserve">s </w:t>
      </w:r>
      <w:r w:rsidR="00791347" w:rsidRPr="002D6C37">
        <w:rPr>
          <w:rFonts w:ascii="Arial" w:hAnsi="Arial" w:cs="Arial"/>
          <w:lang w:val="en-US"/>
        </w:rPr>
        <w:t>75(1A)(f) of the Customs and Excise Act 91 of 1964</w:t>
      </w:r>
      <w:r w:rsidR="00C45082" w:rsidRPr="002D6C37">
        <w:rPr>
          <w:rFonts w:ascii="Arial" w:hAnsi="Arial" w:cs="Arial"/>
          <w:lang w:val="en-US"/>
        </w:rPr>
        <w:t xml:space="preserve"> (the </w:t>
      </w:r>
      <w:r w:rsidR="00D24905" w:rsidRPr="002D6C37">
        <w:rPr>
          <w:rFonts w:ascii="Arial" w:hAnsi="Arial" w:cs="Arial"/>
          <w:lang w:val="en-US"/>
        </w:rPr>
        <w:t xml:space="preserve">Customs </w:t>
      </w:r>
      <w:r w:rsidR="00C45082" w:rsidRPr="002D6C37">
        <w:rPr>
          <w:rFonts w:ascii="Arial" w:hAnsi="Arial" w:cs="Arial"/>
          <w:lang w:val="en-US"/>
        </w:rPr>
        <w:t>Act)</w:t>
      </w:r>
      <w:r w:rsidR="00F05237" w:rsidRPr="002D6C37">
        <w:rPr>
          <w:rFonts w:ascii="Arial" w:hAnsi="Arial" w:cs="Arial"/>
          <w:lang w:val="en-US"/>
        </w:rPr>
        <w:t>. Give</w:t>
      </w:r>
      <w:r w:rsidR="005E27C4" w:rsidRPr="002D6C37">
        <w:rPr>
          <w:rFonts w:ascii="Arial" w:hAnsi="Arial" w:cs="Arial"/>
          <w:lang w:val="en-US"/>
        </w:rPr>
        <w:t>n</w:t>
      </w:r>
      <w:r w:rsidR="00F05237" w:rsidRPr="002D6C37">
        <w:rPr>
          <w:rFonts w:ascii="Arial" w:hAnsi="Arial" w:cs="Arial"/>
          <w:lang w:val="en-US"/>
        </w:rPr>
        <w:t xml:space="preserve"> the provisions of R</w:t>
      </w:r>
      <w:r w:rsidR="00D24905" w:rsidRPr="002D6C37">
        <w:rPr>
          <w:rFonts w:ascii="Arial" w:hAnsi="Arial" w:cs="Arial"/>
          <w:lang w:val="en-US"/>
        </w:rPr>
        <w:t xml:space="preserve">ule </w:t>
      </w:r>
      <w:r w:rsidR="00F05237" w:rsidRPr="002D6C37">
        <w:rPr>
          <w:rFonts w:ascii="Arial" w:hAnsi="Arial" w:cs="Arial"/>
          <w:lang w:val="en-US"/>
        </w:rPr>
        <w:t>16A, a joinder application was launched and the Minister of Finance and Minister of Justice joined as parties to the main proceedings - this was not opposed and the order was granted on 18 March 2021.</w:t>
      </w:r>
      <w:r w:rsidR="00D24905" w:rsidRPr="002D6C37">
        <w:rPr>
          <w:rFonts w:ascii="Arial" w:hAnsi="Arial" w:cs="Arial"/>
          <w:lang w:val="en-US"/>
        </w:rPr>
        <w:t xml:space="preserve"> </w:t>
      </w:r>
    </w:p>
    <w:p w:rsidR="00F05237" w:rsidRPr="00DA56CC" w:rsidRDefault="00F05237" w:rsidP="006D7755">
      <w:pPr>
        <w:pStyle w:val="ListParagraph"/>
        <w:spacing w:line="480" w:lineRule="auto"/>
        <w:jc w:val="both"/>
        <w:rPr>
          <w:rFonts w:ascii="Arial" w:hAnsi="Arial" w:cs="Arial"/>
          <w:b/>
          <w:u w:val="single"/>
          <w:lang w:val="en-US"/>
        </w:rPr>
      </w:pPr>
    </w:p>
    <w:p w:rsidR="00F05237" w:rsidRPr="002D6C37" w:rsidRDefault="002D6C37" w:rsidP="002D6C37">
      <w:pPr>
        <w:jc w:val="both"/>
        <w:rPr>
          <w:rFonts w:ascii="Arial" w:hAnsi="Arial" w:cs="Arial"/>
          <w:b/>
          <w:u w:val="single"/>
          <w:lang w:val="en-US"/>
        </w:rPr>
      </w:pPr>
      <w:r w:rsidRPr="00C45082">
        <w:rPr>
          <w:rFonts w:ascii="Arial" w:eastAsia="Times New Roman" w:hAnsi="Arial Unicode MS" w:cs="Arial"/>
          <w:sz w:val="24"/>
          <w:szCs w:val="24"/>
          <w:lang w:val="en-US" w:eastAsia="en-GB"/>
        </w:rPr>
        <w:lastRenderedPageBreak/>
        <w:t>[6]</w:t>
      </w:r>
      <w:r w:rsidRPr="00C45082">
        <w:rPr>
          <w:rFonts w:ascii="Arial" w:eastAsia="Times New Roman" w:hAnsi="Arial Unicode MS" w:cs="Arial"/>
          <w:sz w:val="24"/>
          <w:szCs w:val="24"/>
          <w:lang w:val="en-US" w:eastAsia="en-GB"/>
        </w:rPr>
        <w:tab/>
      </w:r>
      <w:r w:rsidR="00F05237" w:rsidRPr="002D6C37">
        <w:rPr>
          <w:rFonts w:ascii="Arial" w:hAnsi="Arial" w:cs="Arial"/>
          <w:lang w:val="en-US"/>
        </w:rPr>
        <w:t xml:space="preserve">The amendment </w:t>
      </w:r>
      <w:r w:rsidR="00D24905" w:rsidRPr="002D6C37">
        <w:rPr>
          <w:rFonts w:ascii="Arial" w:hAnsi="Arial" w:cs="Arial"/>
          <w:lang w:val="en-US"/>
        </w:rPr>
        <w:t>wa</w:t>
      </w:r>
      <w:r w:rsidR="00F05237" w:rsidRPr="002D6C37">
        <w:rPr>
          <w:rFonts w:ascii="Arial" w:hAnsi="Arial" w:cs="Arial"/>
          <w:lang w:val="en-US"/>
        </w:rPr>
        <w:t>s opposed only by SARS and Assmang then launched the present application for leave to amend. The amendment sought</w:t>
      </w:r>
      <w:r w:rsidR="00C45082">
        <w:rPr>
          <w:rStyle w:val="FootnoteReference"/>
          <w:rFonts w:ascii="Arial" w:hAnsi="Arial" w:cs="Arial"/>
          <w:lang w:val="en-US"/>
        </w:rPr>
        <w:footnoteReference w:id="1"/>
      </w:r>
      <w:r w:rsidR="00F05237" w:rsidRPr="002D6C37">
        <w:rPr>
          <w:rFonts w:ascii="Arial" w:hAnsi="Arial" w:cs="Arial"/>
          <w:lang w:val="en-US"/>
        </w:rPr>
        <w:t xml:space="preserve"> is </w:t>
      </w:r>
      <w:r w:rsidR="00C45082" w:rsidRPr="002D6C37">
        <w:rPr>
          <w:rFonts w:ascii="Arial" w:hAnsi="Arial" w:cs="Arial"/>
          <w:lang w:val="en-US"/>
        </w:rPr>
        <w:t>the following:</w:t>
      </w:r>
    </w:p>
    <w:p w:rsidR="00C45082" w:rsidRDefault="00F13D04" w:rsidP="00F13D04">
      <w:pPr>
        <w:spacing w:after="0"/>
        <w:jc w:val="both"/>
        <w:rPr>
          <w:rFonts w:ascii="Arial" w:hAnsi="Arial" w:cs="Arial"/>
          <w:i/>
          <w:lang w:val="en-US"/>
        </w:rPr>
      </w:pPr>
      <w:r>
        <w:rPr>
          <w:rFonts w:ascii="Arial" w:hAnsi="Arial" w:cs="Arial"/>
          <w:i/>
          <w:lang w:val="en-US"/>
        </w:rPr>
        <w:t xml:space="preserve"> </w:t>
      </w:r>
      <w:r w:rsidR="00EB0F90" w:rsidRPr="00DA56CC">
        <w:rPr>
          <w:rFonts w:ascii="Arial" w:hAnsi="Arial" w:cs="Arial"/>
          <w:i/>
          <w:lang w:val="en-US"/>
        </w:rPr>
        <w:t>“</w:t>
      </w:r>
      <w:r w:rsidR="00ED461D" w:rsidRPr="00DA56CC">
        <w:rPr>
          <w:rFonts w:ascii="Arial" w:hAnsi="Arial" w:cs="Arial"/>
          <w:i/>
          <w:lang w:val="en-US"/>
        </w:rPr>
        <w:t>[</w:t>
      </w:r>
      <w:r w:rsidR="00B352D7" w:rsidRPr="00DA56CC">
        <w:rPr>
          <w:rFonts w:ascii="Arial" w:hAnsi="Arial" w:cs="Arial"/>
          <w:i/>
          <w:lang w:val="en-US"/>
        </w:rPr>
        <w:t xml:space="preserve">1] </w:t>
      </w:r>
      <w:r w:rsidR="00ED461D" w:rsidRPr="00DA56CC">
        <w:rPr>
          <w:rFonts w:ascii="Arial" w:hAnsi="Arial" w:cs="Arial"/>
          <w:i/>
          <w:lang w:val="en-US"/>
        </w:rPr>
        <w:tab/>
      </w:r>
      <w:r w:rsidR="00C45082">
        <w:rPr>
          <w:rFonts w:ascii="Arial" w:hAnsi="Arial" w:cs="Arial"/>
          <w:i/>
          <w:lang w:val="en-US"/>
        </w:rPr>
        <w:t>The Applicant is granted leave to amend its notice of motion in the following respects:</w:t>
      </w:r>
    </w:p>
    <w:p w:rsidR="00C45082" w:rsidRDefault="00C45082" w:rsidP="006D7755">
      <w:pPr>
        <w:spacing w:after="0"/>
        <w:ind w:left="1440" w:hanging="720"/>
        <w:jc w:val="both"/>
        <w:rPr>
          <w:rFonts w:ascii="Arial" w:hAnsi="Arial" w:cs="Arial"/>
          <w:i/>
          <w:lang w:val="en-US"/>
        </w:rPr>
      </w:pPr>
      <w:r>
        <w:rPr>
          <w:rFonts w:ascii="Arial" w:hAnsi="Arial" w:cs="Arial"/>
          <w:i/>
          <w:lang w:val="en-US"/>
        </w:rPr>
        <w:t>[a]</w:t>
      </w:r>
      <w:r>
        <w:rPr>
          <w:rFonts w:ascii="Arial" w:hAnsi="Arial" w:cs="Arial"/>
          <w:i/>
          <w:lang w:val="en-US"/>
        </w:rPr>
        <w:tab/>
        <w:t>By deleting paragraph [3] and replacing it with a new paragraph [3] which reads as follows:</w:t>
      </w:r>
    </w:p>
    <w:p w:rsidR="00C45082" w:rsidRDefault="001B4D2B" w:rsidP="006D7755">
      <w:pPr>
        <w:spacing w:after="0"/>
        <w:ind w:left="2160" w:hanging="720"/>
        <w:jc w:val="both"/>
        <w:rPr>
          <w:rFonts w:ascii="Arial" w:hAnsi="Arial" w:cs="Arial"/>
          <w:i/>
          <w:lang w:val="en-US"/>
        </w:rPr>
      </w:pPr>
      <w:r>
        <w:rPr>
          <w:rFonts w:ascii="Arial" w:hAnsi="Arial" w:cs="Arial"/>
          <w:i/>
          <w:lang w:val="en-US"/>
        </w:rPr>
        <w:t>“[3]</w:t>
      </w:r>
      <w:r>
        <w:rPr>
          <w:rFonts w:ascii="Arial" w:hAnsi="Arial" w:cs="Arial"/>
          <w:i/>
          <w:lang w:val="en-US"/>
        </w:rPr>
        <w:tab/>
        <w:t>Sections 47(9)(c) and 75 (1A)(f) of the Customs and Excise Act, 91 of 1964 are declared invalid for being inconsistent with the Constitution of the Republic of South Africa, Act 108 of 1996.”</w:t>
      </w:r>
    </w:p>
    <w:p w:rsidR="00C45082" w:rsidRDefault="00135FE7" w:rsidP="006D7755">
      <w:pPr>
        <w:spacing w:after="0"/>
        <w:ind w:firstLine="720"/>
        <w:jc w:val="both"/>
        <w:rPr>
          <w:rFonts w:ascii="Arial" w:hAnsi="Arial" w:cs="Arial"/>
          <w:i/>
          <w:lang w:val="en-US"/>
        </w:rPr>
      </w:pPr>
      <w:r>
        <w:rPr>
          <w:rFonts w:ascii="Arial" w:hAnsi="Arial" w:cs="Arial"/>
          <w:i/>
          <w:lang w:val="en-US"/>
        </w:rPr>
        <w:t>[i</w:t>
      </w:r>
      <w:r w:rsidR="001B4D2B">
        <w:rPr>
          <w:rFonts w:ascii="Arial" w:hAnsi="Arial" w:cs="Arial"/>
          <w:i/>
          <w:lang w:val="en-US"/>
        </w:rPr>
        <w:t>]</w:t>
      </w:r>
      <w:r w:rsidR="001B4D2B">
        <w:rPr>
          <w:rFonts w:ascii="Arial" w:hAnsi="Arial" w:cs="Arial"/>
          <w:i/>
          <w:lang w:val="en-US"/>
        </w:rPr>
        <w:tab/>
        <w:t>By inserting new paragraphs after paragraph [3], which reads as follows:</w:t>
      </w:r>
    </w:p>
    <w:p w:rsidR="00840405" w:rsidRPr="00DA56CC" w:rsidRDefault="001B4D2B" w:rsidP="006D7755">
      <w:pPr>
        <w:spacing w:after="0"/>
        <w:ind w:left="1429" w:firstLine="11"/>
        <w:jc w:val="both"/>
        <w:rPr>
          <w:rFonts w:ascii="Arial" w:hAnsi="Arial" w:cs="Arial"/>
          <w:i/>
          <w:lang w:val="en-US"/>
        </w:rPr>
      </w:pPr>
      <w:r>
        <w:rPr>
          <w:rFonts w:ascii="Arial" w:hAnsi="Arial" w:cs="Arial"/>
          <w:i/>
          <w:lang w:val="en-US"/>
        </w:rPr>
        <w:t>“</w:t>
      </w:r>
      <w:r w:rsidR="00B352D7" w:rsidRPr="00DA56CC">
        <w:rPr>
          <w:rFonts w:ascii="Arial" w:hAnsi="Arial" w:cs="Arial"/>
          <w:i/>
          <w:lang w:val="en-US"/>
        </w:rPr>
        <w:t xml:space="preserve">[4] </w:t>
      </w:r>
      <w:r w:rsidR="00840405" w:rsidRPr="00DA56CC">
        <w:rPr>
          <w:rFonts w:ascii="Arial" w:hAnsi="Arial" w:cs="Arial"/>
          <w:i/>
          <w:lang w:val="en-US"/>
        </w:rPr>
        <w:tab/>
      </w:r>
      <w:r w:rsidR="00B352D7" w:rsidRPr="00DA56CC">
        <w:rPr>
          <w:rFonts w:ascii="Arial" w:hAnsi="Arial" w:cs="Arial"/>
          <w:i/>
          <w:lang w:val="en-US"/>
        </w:rPr>
        <w:t xml:space="preserve">The declaration of invalidity is not retrospective. </w:t>
      </w:r>
    </w:p>
    <w:p w:rsidR="00B352D7" w:rsidRPr="00DA56CC" w:rsidRDefault="00B352D7" w:rsidP="006D7755">
      <w:pPr>
        <w:spacing w:after="0"/>
        <w:ind w:left="2160" w:hanging="731"/>
        <w:jc w:val="both"/>
        <w:rPr>
          <w:rFonts w:ascii="Arial" w:hAnsi="Arial" w:cs="Arial"/>
          <w:i/>
          <w:lang w:val="en-US"/>
        </w:rPr>
      </w:pPr>
      <w:r w:rsidRPr="00DA56CC">
        <w:rPr>
          <w:rFonts w:ascii="Arial" w:hAnsi="Arial" w:cs="Arial"/>
          <w:i/>
          <w:lang w:val="en-US"/>
        </w:rPr>
        <w:t xml:space="preserve">[5] </w:t>
      </w:r>
      <w:r w:rsidR="00840405" w:rsidRPr="00DA56CC">
        <w:rPr>
          <w:rFonts w:ascii="Arial" w:hAnsi="Arial" w:cs="Arial"/>
          <w:i/>
          <w:lang w:val="en-US"/>
        </w:rPr>
        <w:tab/>
      </w:r>
      <w:r w:rsidRPr="00DA56CC">
        <w:rPr>
          <w:rFonts w:ascii="Arial" w:hAnsi="Arial" w:cs="Arial"/>
          <w:i/>
          <w:lang w:val="en-US"/>
        </w:rPr>
        <w:t>The order is suspended for a period of six months to afford the legislature an opportunity to cure the invalidity.</w:t>
      </w:r>
    </w:p>
    <w:p w:rsidR="009A4487" w:rsidRPr="00DA56CC" w:rsidRDefault="00B352D7" w:rsidP="006D7755">
      <w:pPr>
        <w:spacing w:after="0"/>
        <w:ind w:left="2160" w:hanging="731"/>
        <w:jc w:val="both"/>
        <w:rPr>
          <w:rFonts w:ascii="Arial" w:hAnsi="Arial" w:cs="Arial"/>
          <w:i/>
          <w:lang w:val="en-US"/>
        </w:rPr>
      </w:pPr>
      <w:r w:rsidRPr="00DA56CC">
        <w:rPr>
          <w:rFonts w:ascii="Arial" w:hAnsi="Arial" w:cs="Arial"/>
          <w:i/>
          <w:lang w:val="en-US"/>
        </w:rPr>
        <w:t xml:space="preserve">[6] </w:t>
      </w:r>
      <w:r w:rsidR="00840405" w:rsidRPr="00DA56CC">
        <w:rPr>
          <w:rFonts w:ascii="Arial" w:hAnsi="Arial" w:cs="Arial"/>
          <w:i/>
          <w:lang w:val="en-US"/>
        </w:rPr>
        <w:tab/>
      </w:r>
      <w:r w:rsidRPr="00DA56CC">
        <w:rPr>
          <w:rFonts w:ascii="Arial" w:hAnsi="Arial" w:cs="Arial"/>
          <w:i/>
          <w:lang w:val="en-US"/>
        </w:rPr>
        <w:t>During the period of suspension, sections 47(9)(c) and 75(1A)(f) of the Customs and Excise Act, 91 of 1964</w:t>
      </w:r>
      <w:r w:rsidR="001B4D2B">
        <w:rPr>
          <w:rFonts w:ascii="Arial" w:hAnsi="Arial" w:cs="Arial"/>
          <w:i/>
          <w:lang w:val="en-US"/>
        </w:rPr>
        <w:t>,</w:t>
      </w:r>
      <w:r w:rsidRPr="00DA56CC">
        <w:rPr>
          <w:rFonts w:ascii="Arial" w:hAnsi="Arial" w:cs="Arial"/>
          <w:i/>
          <w:lang w:val="en-US"/>
        </w:rPr>
        <w:t xml:space="preserve"> will be deemed to read as follows; what is in bold being the reading-in:</w:t>
      </w:r>
    </w:p>
    <w:p w:rsidR="009A4487" w:rsidRPr="00DA56CC" w:rsidRDefault="00B352D7" w:rsidP="006D7755">
      <w:pPr>
        <w:spacing w:after="0"/>
        <w:jc w:val="both"/>
        <w:rPr>
          <w:rFonts w:ascii="Arial" w:hAnsi="Arial" w:cs="Arial"/>
          <w:i/>
          <w:lang w:val="en-US"/>
        </w:rPr>
      </w:pPr>
      <w:r w:rsidRPr="00DA56CC">
        <w:rPr>
          <w:rFonts w:ascii="Arial" w:hAnsi="Arial" w:cs="Arial"/>
          <w:i/>
          <w:lang w:val="en-US"/>
        </w:rPr>
        <w:t xml:space="preserve"> </w:t>
      </w:r>
      <w:r w:rsidR="00840405" w:rsidRPr="00DA56CC">
        <w:rPr>
          <w:rFonts w:ascii="Arial" w:hAnsi="Arial" w:cs="Arial"/>
          <w:i/>
          <w:lang w:val="en-US"/>
        </w:rPr>
        <w:tab/>
      </w:r>
      <w:r w:rsidR="001B4D2B">
        <w:rPr>
          <w:rFonts w:ascii="Arial" w:hAnsi="Arial" w:cs="Arial"/>
          <w:i/>
          <w:lang w:val="en-US"/>
        </w:rPr>
        <w:tab/>
      </w:r>
      <w:r w:rsidR="001B4D2B">
        <w:rPr>
          <w:rFonts w:ascii="Arial" w:hAnsi="Arial" w:cs="Arial"/>
          <w:i/>
          <w:lang w:val="en-US"/>
        </w:rPr>
        <w:tab/>
        <w:t>[a</w:t>
      </w:r>
      <w:r w:rsidRPr="00DA56CC">
        <w:rPr>
          <w:rFonts w:ascii="Arial" w:hAnsi="Arial" w:cs="Arial"/>
          <w:i/>
          <w:lang w:val="en-US"/>
        </w:rPr>
        <w:t xml:space="preserve">] Section 47(9)(c) be struck out and deleted. </w:t>
      </w:r>
    </w:p>
    <w:p w:rsidR="00840405" w:rsidRPr="00DA56CC" w:rsidRDefault="001B4D2B" w:rsidP="006D7755">
      <w:pPr>
        <w:spacing w:after="0"/>
        <w:ind w:left="1440" w:firstLine="720"/>
        <w:jc w:val="both"/>
        <w:rPr>
          <w:rFonts w:ascii="Arial" w:hAnsi="Arial" w:cs="Arial"/>
          <w:i/>
          <w:lang w:val="en-US"/>
        </w:rPr>
      </w:pPr>
      <w:r>
        <w:rPr>
          <w:rFonts w:ascii="Arial" w:hAnsi="Arial" w:cs="Arial"/>
          <w:i/>
          <w:lang w:val="en-US"/>
        </w:rPr>
        <w:t>[b</w:t>
      </w:r>
      <w:r w:rsidR="00B352D7" w:rsidRPr="00DA56CC">
        <w:rPr>
          <w:rFonts w:ascii="Arial" w:hAnsi="Arial" w:cs="Arial"/>
          <w:i/>
          <w:lang w:val="en-US"/>
        </w:rPr>
        <w:t xml:space="preserve">] Section 75(1A)(f): </w:t>
      </w:r>
    </w:p>
    <w:p w:rsidR="00840405" w:rsidRPr="00DA56CC" w:rsidRDefault="00B352D7" w:rsidP="006D7755">
      <w:pPr>
        <w:spacing w:after="0"/>
        <w:ind w:left="4320" w:hanging="1440"/>
        <w:jc w:val="both"/>
        <w:rPr>
          <w:rFonts w:ascii="Arial" w:hAnsi="Arial" w:cs="Arial"/>
          <w:i/>
          <w:lang w:val="en-US"/>
        </w:rPr>
      </w:pPr>
      <w:r w:rsidRPr="00DA56CC">
        <w:rPr>
          <w:rFonts w:ascii="Arial" w:hAnsi="Arial" w:cs="Arial"/>
          <w:i/>
          <w:lang w:val="en-US"/>
        </w:rPr>
        <w:t xml:space="preserve">"75(1A) </w:t>
      </w:r>
      <w:r w:rsidR="00840405" w:rsidRPr="00DA56CC">
        <w:rPr>
          <w:rFonts w:ascii="Arial" w:hAnsi="Arial" w:cs="Arial"/>
          <w:i/>
          <w:lang w:val="en-US"/>
        </w:rPr>
        <w:tab/>
      </w:r>
      <w:r w:rsidRPr="00DA56CC">
        <w:rPr>
          <w:rFonts w:ascii="Arial" w:hAnsi="Arial" w:cs="Arial"/>
          <w:i/>
          <w:lang w:val="en-US"/>
        </w:rPr>
        <w:t>Notwithstanding anything to the contrary contained in this Act or any other law</w:t>
      </w:r>
      <w:r w:rsidR="001B4D2B">
        <w:rPr>
          <w:rFonts w:ascii="Arial" w:hAnsi="Arial" w:cs="Arial"/>
          <w:i/>
          <w:lang w:val="en-US"/>
        </w:rPr>
        <w:t xml:space="preserve"> </w:t>
      </w:r>
      <w:r w:rsidRPr="00DA56CC">
        <w:rPr>
          <w:rFonts w:ascii="Arial" w:hAnsi="Arial" w:cs="Arial"/>
          <w:i/>
          <w:lang w:val="en-US"/>
        </w:rPr>
        <w:t xml:space="preserve">- </w:t>
      </w:r>
    </w:p>
    <w:p w:rsidR="00C919D0" w:rsidRPr="00DA56CC" w:rsidRDefault="00B352D7" w:rsidP="006D7755">
      <w:pPr>
        <w:spacing w:after="0"/>
        <w:ind w:left="5040" w:hanging="720"/>
        <w:jc w:val="both"/>
        <w:rPr>
          <w:rFonts w:ascii="Arial" w:hAnsi="Arial" w:cs="Arial"/>
          <w:b/>
          <w:i/>
          <w:lang w:val="en-US"/>
        </w:rPr>
      </w:pPr>
      <w:r w:rsidRPr="00DA56CC">
        <w:rPr>
          <w:rFonts w:ascii="Arial" w:hAnsi="Arial" w:cs="Arial"/>
          <w:i/>
          <w:lang w:val="en-US"/>
        </w:rPr>
        <w:t xml:space="preserve">(f) </w:t>
      </w:r>
      <w:r w:rsidR="00840405" w:rsidRPr="00DA56CC">
        <w:rPr>
          <w:rFonts w:ascii="Arial" w:hAnsi="Arial" w:cs="Arial"/>
          <w:i/>
          <w:lang w:val="en-US"/>
        </w:rPr>
        <w:tab/>
      </w:r>
      <w:r w:rsidRPr="00DA56CC">
        <w:rPr>
          <w:rFonts w:ascii="Arial" w:hAnsi="Arial" w:cs="Arial"/>
          <w:i/>
          <w:lang w:val="en-US"/>
        </w:rPr>
        <w:t xml:space="preserve">The provisions of the Value-Added Tax Act, 1991 (Act No. 89 of 1991), shall mutatis mutandis apply in respect of any amount of fuel levy or Road Accident Fund levy which is being recovered as it is in excess of the amount due or is not duly refundable, </w:t>
      </w:r>
      <w:r w:rsidRPr="00DA56CC">
        <w:rPr>
          <w:rFonts w:ascii="Arial" w:hAnsi="Arial" w:cs="Arial"/>
          <w:b/>
          <w:i/>
          <w:lang w:val="en-US"/>
        </w:rPr>
        <w:t xml:space="preserve">or is being refunded </w:t>
      </w:r>
      <w:r w:rsidRPr="00DA56CC">
        <w:rPr>
          <w:rFonts w:ascii="Arial" w:hAnsi="Arial" w:cs="Arial"/>
          <w:b/>
          <w:i/>
          <w:lang w:val="en-US"/>
        </w:rPr>
        <w:lastRenderedPageBreak/>
        <w:t>for</w:t>
      </w:r>
      <w:r w:rsidRPr="00DA56CC">
        <w:rPr>
          <w:rFonts w:ascii="Arial" w:hAnsi="Arial" w:cs="Arial"/>
          <w:b/>
          <w:i/>
        </w:rPr>
        <w:t xml:space="preserve"> </w:t>
      </w:r>
      <w:r w:rsidRPr="00DA56CC">
        <w:rPr>
          <w:rFonts w:ascii="Arial" w:hAnsi="Arial" w:cs="Arial"/>
          <w:b/>
          <w:i/>
          <w:lang w:val="en-US"/>
        </w:rPr>
        <w:t xml:space="preserve">being due to a user rebate item 670.04 of Schedule No 6 Part 3." </w:t>
      </w:r>
    </w:p>
    <w:p w:rsidR="00791347" w:rsidRDefault="0003725A" w:rsidP="006D7755">
      <w:pPr>
        <w:spacing w:after="0"/>
        <w:ind w:left="2160" w:hanging="720"/>
        <w:jc w:val="both"/>
        <w:rPr>
          <w:rFonts w:ascii="Arial" w:hAnsi="Arial" w:cs="Arial"/>
          <w:i/>
          <w:lang w:val="en-US"/>
        </w:rPr>
      </w:pPr>
      <w:r w:rsidRPr="00DA56CC">
        <w:rPr>
          <w:rFonts w:ascii="Arial" w:hAnsi="Arial" w:cs="Arial"/>
          <w:i/>
          <w:lang w:val="en-US"/>
        </w:rPr>
        <w:t>[7]</w:t>
      </w:r>
      <w:r w:rsidR="00B352D7" w:rsidRPr="00DA56CC">
        <w:rPr>
          <w:rFonts w:ascii="Arial" w:hAnsi="Arial" w:cs="Arial"/>
          <w:i/>
          <w:lang w:val="en-US"/>
        </w:rPr>
        <w:t xml:space="preserve"> </w:t>
      </w:r>
      <w:r w:rsidRPr="00DA56CC">
        <w:rPr>
          <w:rFonts w:ascii="Arial" w:hAnsi="Arial" w:cs="Arial"/>
          <w:i/>
          <w:lang w:val="en-US"/>
        </w:rPr>
        <w:tab/>
      </w:r>
      <w:r w:rsidR="001B4D2B">
        <w:rPr>
          <w:rFonts w:ascii="Arial" w:hAnsi="Arial" w:cs="Arial"/>
          <w:i/>
          <w:lang w:val="en-US"/>
        </w:rPr>
        <w:t>t</w:t>
      </w:r>
      <w:r w:rsidR="00B352D7" w:rsidRPr="00DA56CC">
        <w:rPr>
          <w:rFonts w:ascii="Arial" w:hAnsi="Arial" w:cs="Arial"/>
          <w:i/>
          <w:lang w:val="en-US"/>
        </w:rPr>
        <w:t>he Applicant is entitled to interest at the prescribed legal rate on the diesel refunds from the date that the claims for diesel refunds were submitted to SARS. Where SARS applied set off against the Applicant's value-added tax refunds, the Applicant is entitled to interest from the date on which SARS applied set off.</w:t>
      </w:r>
      <w:r w:rsidR="001B4D2B">
        <w:rPr>
          <w:rFonts w:ascii="Arial" w:hAnsi="Arial" w:cs="Arial"/>
          <w:i/>
          <w:lang w:val="en-US"/>
        </w:rPr>
        <w:t>”</w:t>
      </w:r>
    </w:p>
    <w:p w:rsidR="0025514A" w:rsidRPr="0025514A" w:rsidRDefault="0025514A" w:rsidP="006D7755">
      <w:pPr>
        <w:spacing w:after="0"/>
        <w:ind w:left="720" w:hanging="720"/>
        <w:jc w:val="both"/>
        <w:rPr>
          <w:rFonts w:ascii="Arial" w:hAnsi="Arial" w:cs="Arial"/>
          <w:i/>
          <w:lang w:val="en-US"/>
        </w:rPr>
      </w:pPr>
    </w:p>
    <w:p w:rsidR="00212900" w:rsidRPr="002D6C37" w:rsidRDefault="002D6C37" w:rsidP="002D6C37">
      <w:pPr>
        <w:ind w:left="709" w:hanging="709"/>
        <w:jc w:val="both"/>
        <w:rPr>
          <w:rFonts w:ascii="Arial" w:hAnsi="Arial" w:cs="Arial"/>
          <w:lang w:val="en-US"/>
        </w:rPr>
      </w:pPr>
      <w:r w:rsidRPr="00DA56CC">
        <w:rPr>
          <w:rFonts w:ascii="Arial" w:eastAsia="Times New Roman" w:hAnsi="Arial Unicode MS" w:cs="Arial"/>
          <w:sz w:val="24"/>
          <w:szCs w:val="24"/>
          <w:lang w:val="en-US" w:eastAsia="en-GB"/>
        </w:rPr>
        <w:t>[7]</w:t>
      </w:r>
      <w:r w:rsidRPr="00DA56CC">
        <w:rPr>
          <w:rFonts w:ascii="Arial" w:eastAsia="Times New Roman" w:hAnsi="Arial Unicode MS" w:cs="Arial"/>
          <w:sz w:val="24"/>
          <w:szCs w:val="24"/>
          <w:lang w:val="en-US" w:eastAsia="en-GB"/>
        </w:rPr>
        <w:tab/>
      </w:r>
      <w:r w:rsidR="00212900" w:rsidRPr="002D6C37">
        <w:rPr>
          <w:rFonts w:ascii="Arial" w:hAnsi="Arial" w:cs="Arial"/>
          <w:lang w:val="en-US"/>
        </w:rPr>
        <w:t>SARS has objected to the amendment on four main grounds:</w:t>
      </w:r>
    </w:p>
    <w:p w:rsidR="004C1C7A"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(a)</w:t>
      </w:r>
      <w:r w:rsidRPr="00DA56CC">
        <w:rPr>
          <w:rFonts w:ascii="Arial" w:eastAsia="Times New Roman" w:hAnsi="Arial" w:cs="Arial"/>
          <w:sz w:val="24"/>
          <w:szCs w:val="24"/>
          <w:lang w:val="en-US" w:eastAsia="en-GB"/>
        </w:rPr>
        <w:tab/>
      </w:r>
      <w:r w:rsidR="00212900" w:rsidRPr="002D6C37">
        <w:rPr>
          <w:rFonts w:ascii="Arial" w:hAnsi="Arial" w:cs="Arial"/>
          <w:lang w:val="en-US"/>
        </w:rPr>
        <w:t>that the amendment is academic as it fails to simultaneously attack</w:t>
      </w:r>
      <w:r w:rsidR="00C00420" w:rsidRPr="002D6C37">
        <w:rPr>
          <w:rFonts w:ascii="Arial" w:hAnsi="Arial" w:cs="Arial"/>
          <w:lang w:val="en-US"/>
        </w:rPr>
        <w:t xml:space="preserve">            </w:t>
      </w:r>
      <w:r w:rsidR="00212900" w:rsidRPr="002D6C37">
        <w:rPr>
          <w:rFonts w:ascii="Arial" w:hAnsi="Arial" w:cs="Arial"/>
          <w:lang w:val="en-US"/>
        </w:rPr>
        <w:t xml:space="preserve"> s</w:t>
      </w:r>
      <w:r w:rsidR="00291E41" w:rsidRPr="002D6C37">
        <w:rPr>
          <w:rFonts w:ascii="Arial" w:hAnsi="Arial" w:cs="Arial"/>
          <w:lang w:val="en-US"/>
        </w:rPr>
        <w:t xml:space="preserve"> </w:t>
      </w:r>
      <w:r w:rsidR="00212900" w:rsidRPr="002D6C37">
        <w:rPr>
          <w:rFonts w:ascii="Arial" w:hAnsi="Arial" w:cs="Arial"/>
          <w:lang w:val="en-US"/>
        </w:rPr>
        <w:t>47(9)</w:t>
      </w:r>
      <w:r w:rsidR="004C1C7A" w:rsidRPr="002D6C37">
        <w:rPr>
          <w:rFonts w:ascii="Arial" w:hAnsi="Arial" w:cs="Arial"/>
          <w:lang w:val="en-US"/>
        </w:rPr>
        <w:t>(b)(i) of the Act;</w:t>
      </w:r>
    </w:p>
    <w:p w:rsidR="004C1C7A"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(b)</w:t>
      </w:r>
      <w:r w:rsidRPr="00DA56CC">
        <w:rPr>
          <w:rFonts w:ascii="Arial" w:eastAsia="Times New Roman" w:hAnsi="Arial" w:cs="Arial"/>
          <w:sz w:val="24"/>
          <w:szCs w:val="24"/>
          <w:lang w:val="en-US" w:eastAsia="en-GB"/>
        </w:rPr>
        <w:tab/>
      </w:r>
      <w:r w:rsidR="004C1C7A" w:rsidRPr="002D6C37">
        <w:rPr>
          <w:rFonts w:ascii="Arial" w:hAnsi="Arial" w:cs="Arial"/>
          <w:lang w:val="en-US"/>
        </w:rPr>
        <w:t>that it lacks averments to sustain a cause of action;</w:t>
      </w:r>
    </w:p>
    <w:p w:rsidR="004C1C7A"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(c)</w:t>
      </w:r>
      <w:r w:rsidRPr="00DA56CC">
        <w:rPr>
          <w:rFonts w:ascii="Arial" w:eastAsia="Times New Roman" w:hAnsi="Arial" w:cs="Arial"/>
          <w:sz w:val="24"/>
          <w:szCs w:val="24"/>
          <w:lang w:val="en-US" w:eastAsia="en-GB"/>
        </w:rPr>
        <w:tab/>
      </w:r>
      <w:r w:rsidR="004C1C7A" w:rsidRPr="002D6C37">
        <w:rPr>
          <w:rFonts w:ascii="Arial" w:hAnsi="Arial" w:cs="Arial"/>
          <w:lang w:val="en-US"/>
        </w:rPr>
        <w:t>that it is, in any event, bad in law; and</w:t>
      </w:r>
    </w:p>
    <w:p w:rsidR="00D24905" w:rsidRPr="002D6C37" w:rsidRDefault="002D6C37" w:rsidP="002D6C37">
      <w:pPr>
        <w:ind w:left="1418" w:hanging="709"/>
        <w:jc w:val="both"/>
        <w:rPr>
          <w:rFonts w:ascii="Arial" w:hAnsi="Arial" w:cs="Arial"/>
          <w:lang w:val="en-US"/>
        </w:rPr>
      </w:pPr>
      <w:r>
        <w:rPr>
          <w:rFonts w:ascii="Arial" w:eastAsia="Times New Roman" w:hAnsi="Arial" w:cs="Arial"/>
          <w:sz w:val="24"/>
          <w:szCs w:val="24"/>
          <w:lang w:val="en-US" w:eastAsia="en-GB"/>
        </w:rPr>
        <w:t>(d)</w:t>
      </w:r>
      <w:r>
        <w:rPr>
          <w:rFonts w:ascii="Arial" w:eastAsia="Times New Roman" w:hAnsi="Arial" w:cs="Arial"/>
          <w:sz w:val="24"/>
          <w:szCs w:val="24"/>
          <w:lang w:val="en-US" w:eastAsia="en-GB"/>
        </w:rPr>
        <w:tab/>
      </w:r>
      <w:r w:rsidR="004C1C7A" w:rsidRPr="002D6C37">
        <w:rPr>
          <w:rFonts w:ascii="Arial" w:hAnsi="Arial" w:cs="Arial"/>
          <w:lang w:val="en-US"/>
        </w:rPr>
        <w:t>it does not raise a tria</w:t>
      </w:r>
      <w:r w:rsidR="00957DCC" w:rsidRPr="002D6C37">
        <w:rPr>
          <w:rFonts w:ascii="Arial" w:hAnsi="Arial" w:cs="Arial"/>
          <w:lang w:val="en-US"/>
        </w:rPr>
        <w:t>la</w:t>
      </w:r>
      <w:r w:rsidR="004C1C7A" w:rsidRPr="002D6C37">
        <w:rPr>
          <w:rFonts w:ascii="Arial" w:hAnsi="Arial" w:cs="Arial"/>
          <w:lang w:val="en-US"/>
        </w:rPr>
        <w:t xml:space="preserve">ble issue. </w:t>
      </w:r>
      <w:r w:rsidR="00212900" w:rsidRPr="002D6C37">
        <w:rPr>
          <w:rFonts w:ascii="Arial" w:hAnsi="Arial" w:cs="Arial"/>
          <w:lang w:val="en-US"/>
        </w:rPr>
        <w:t xml:space="preserve"> </w:t>
      </w:r>
    </w:p>
    <w:p w:rsidR="00B44DCC" w:rsidRPr="00DA56CC" w:rsidRDefault="00B44DCC" w:rsidP="006D7755">
      <w:pPr>
        <w:pStyle w:val="ListParagraph"/>
        <w:spacing w:line="480" w:lineRule="auto"/>
        <w:ind w:left="1418"/>
        <w:jc w:val="both"/>
        <w:rPr>
          <w:rFonts w:ascii="Arial" w:hAnsi="Arial" w:cs="Arial"/>
          <w:lang w:val="en-US"/>
        </w:rPr>
      </w:pPr>
    </w:p>
    <w:p w:rsidR="00D24905" w:rsidRPr="002D6C37" w:rsidRDefault="002D6C37" w:rsidP="002D6C37">
      <w:pPr>
        <w:ind w:left="709" w:hanging="709"/>
        <w:jc w:val="both"/>
        <w:rPr>
          <w:rFonts w:ascii="Arial" w:hAnsi="Arial" w:cs="Arial"/>
          <w:lang w:val="en-US"/>
        </w:rPr>
      </w:pPr>
      <w:r>
        <w:rPr>
          <w:rFonts w:ascii="Arial" w:eastAsia="Times New Roman" w:hAnsi="Arial Unicode MS" w:cs="Arial"/>
          <w:sz w:val="24"/>
          <w:szCs w:val="24"/>
          <w:lang w:val="en-US" w:eastAsia="en-GB"/>
        </w:rPr>
        <w:t>[8]</w:t>
      </w:r>
      <w:r>
        <w:rPr>
          <w:rFonts w:ascii="Arial" w:eastAsia="Times New Roman" w:hAnsi="Arial Unicode MS" w:cs="Arial"/>
          <w:sz w:val="24"/>
          <w:szCs w:val="24"/>
          <w:lang w:val="en-US" w:eastAsia="en-GB"/>
        </w:rPr>
        <w:tab/>
      </w:r>
      <w:r w:rsidR="00D24905" w:rsidRPr="002D6C37">
        <w:rPr>
          <w:rFonts w:ascii="Arial" w:hAnsi="Arial" w:cs="Arial"/>
          <w:lang w:val="en-US"/>
        </w:rPr>
        <w:t>The main argument presented before me focused on the s</w:t>
      </w:r>
      <w:r w:rsidR="00F13D04" w:rsidRPr="002D6C37">
        <w:rPr>
          <w:rFonts w:ascii="Arial" w:hAnsi="Arial" w:cs="Arial"/>
          <w:lang w:val="en-US"/>
        </w:rPr>
        <w:t xml:space="preserve"> </w:t>
      </w:r>
      <w:r w:rsidR="00D24905" w:rsidRPr="002D6C37">
        <w:rPr>
          <w:rFonts w:ascii="Arial" w:hAnsi="Arial" w:cs="Arial"/>
          <w:lang w:val="en-US"/>
        </w:rPr>
        <w:t>47(9)(b)(i) argument and the fact that the amendment does not raise a triable issue.</w:t>
      </w:r>
    </w:p>
    <w:p w:rsidR="00D24905" w:rsidRDefault="00D24905" w:rsidP="006D7755">
      <w:pPr>
        <w:spacing w:after="0"/>
        <w:jc w:val="both"/>
        <w:rPr>
          <w:rFonts w:ascii="Arial" w:hAnsi="Arial" w:cs="Arial"/>
          <w:lang w:val="en-US"/>
        </w:rPr>
      </w:pPr>
    </w:p>
    <w:p w:rsidR="00212900" w:rsidRPr="002D6C37" w:rsidRDefault="002D6C37" w:rsidP="002D6C37">
      <w:pPr>
        <w:ind w:left="709" w:hanging="709"/>
        <w:jc w:val="both"/>
        <w:rPr>
          <w:rFonts w:ascii="Arial" w:hAnsi="Arial" w:cs="Arial"/>
          <w:lang w:val="en-US"/>
        </w:rPr>
      </w:pPr>
      <w:r w:rsidRPr="00DA56CC">
        <w:rPr>
          <w:rFonts w:ascii="Arial" w:eastAsia="Times New Roman" w:hAnsi="Arial Unicode MS" w:cs="Arial"/>
          <w:sz w:val="24"/>
          <w:szCs w:val="24"/>
          <w:lang w:val="en-US" w:eastAsia="en-GB"/>
        </w:rPr>
        <w:t>[9]</w:t>
      </w:r>
      <w:r w:rsidRPr="00DA56CC">
        <w:rPr>
          <w:rFonts w:ascii="Arial" w:eastAsia="Times New Roman" w:hAnsi="Arial Unicode MS" w:cs="Arial"/>
          <w:sz w:val="24"/>
          <w:szCs w:val="24"/>
          <w:lang w:val="en-US" w:eastAsia="en-GB"/>
        </w:rPr>
        <w:tab/>
      </w:r>
      <w:r w:rsidR="00B44DCC" w:rsidRPr="002D6C37">
        <w:rPr>
          <w:rFonts w:ascii="Arial" w:hAnsi="Arial" w:cs="Arial"/>
          <w:lang w:val="en-US"/>
        </w:rPr>
        <w:t>Rule</w:t>
      </w:r>
      <w:r w:rsidR="00291E41" w:rsidRPr="002D6C37">
        <w:rPr>
          <w:rFonts w:ascii="Arial" w:hAnsi="Arial" w:cs="Arial"/>
          <w:lang w:val="en-US"/>
        </w:rPr>
        <w:t>s</w:t>
      </w:r>
      <w:r w:rsidR="00B44DCC" w:rsidRPr="002D6C37">
        <w:rPr>
          <w:rFonts w:ascii="Arial" w:hAnsi="Arial" w:cs="Arial"/>
          <w:lang w:val="en-US"/>
        </w:rPr>
        <w:t xml:space="preserve"> 28(1), (4) and (10) state:</w:t>
      </w:r>
    </w:p>
    <w:p w:rsidR="00B44DCC" w:rsidRPr="00DA56CC" w:rsidRDefault="00B44DCC" w:rsidP="006D7755">
      <w:pPr>
        <w:pStyle w:val="ListParagraph"/>
        <w:spacing w:line="480" w:lineRule="auto"/>
        <w:ind w:left="709" w:hanging="709"/>
        <w:jc w:val="both"/>
        <w:rPr>
          <w:rFonts w:ascii="Arial" w:hAnsi="Arial" w:cs="Arial"/>
          <w:i/>
          <w:color w:val="000000" w:themeColor="text1"/>
          <w:sz w:val="22"/>
          <w:szCs w:val="22"/>
          <w:lang w:val="en-US"/>
        </w:rPr>
      </w:pPr>
      <w:r w:rsidRPr="00DA56CC">
        <w:rPr>
          <w:rFonts w:ascii="Arial" w:hAnsi="Arial" w:cs="Arial"/>
          <w:i/>
          <w:color w:val="000000" w:themeColor="text1"/>
          <w:sz w:val="22"/>
          <w:szCs w:val="22"/>
          <w:lang w:val="en-US"/>
        </w:rPr>
        <w:t>“28(1)</w:t>
      </w:r>
      <w:r w:rsidRPr="00DA56CC">
        <w:rPr>
          <w:rFonts w:ascii="Arial" w:hAnsi="Arial" w:cs="Arial"/>
          <w:i/>
          <w:color w:val="000000" w:themeColor="text1"/>
          <w:sz w:val="22"/>
          <w:szCs w:val="22"/>
          <w:lang w:val="en-US"/>
        </w:rPr>
        <w:tab/>
        <w:t>In the event of the Court refusing the relief sought about, an order setting aside the Applicant's liability for payment of a penalty</w:t>
      </w:r>
      <w:r w:rsidR="00291E41">
        <w:rPr>
          <w:rFonts w:ascii="Arial" w:hAnsi="Arial" w:cs="Arial"/>
          <w:i/>
          <w:color w:val="000000" w:themeColor="text1"/>
          <w:sz w:val="22"/>
          <w:szCs w:val="22"/>
          <w:lang w:val="en-US"/>
        </w:rPr>
        <w:t>…</w:t>
      </w:r>
    </w:p>
    <w:p w:rsidR="00B44DCC" w:rsidRPr="00DA56CC" w:rsidRDefault="00B44DCC" w:rsidP="006D7755">
      <w:pPr>
        <w:pStyle w:val="ListParagraph"/>
        <w:spacing w:line="480" w:lineRule="auto"/>
        <w:ind w:left="709" w:hanging="709"/>
        <w:jc w:val="both"/>
        <w:rPr>
          <w:rFonts w:ascii="Arial" w:hAnsi="Arial" w:cs="Arial"/>
          <w:i/>
          <w:color w:val="000000" w:themeColor="text1"/>
          <w:sz w:val="22"/>
          <w:szCs w:val="22"/>
          <w:lang w:val="en-US"/>
        </w:rPr>
      </w:pPr>
      <w:r w:rsidRPr="00DA56CC">
        <w:rPr>
          <w:rFonts w:ascii="Arial" w:hAnsi="Arial" w:cs="Arial"/>
          <w:i/>
          <w:color w:val="000000" w:themeColor="text1"/>
          <w:sz w:val="22"/>
          <w:szCs w:val="22"/>
        </w:rPr>
        <w:t xml:space="preserve">    (4) </w:t>
      </w:r>
      <w:r w:rsidRPr="00DA56CC">
        <w:rPr>
          <w:rFonts w:ascii="Arial" w:hAnsi="Arial" w:cs="Arial"/>
          <w:i/>
          <w:color w:val="000000" w:themeColor="text1"/>
          <w:sz w:val="22"/>
          <w:szCs w:val="22"/>
        </w:rPr>
        <w:tab/>
        <w:t>If an objection which complies with subrule (3) is delivered within the period referred to in subrule (2), the party wishing to amend may, within 10 days, lodge an application for leave to amend</w:t>
      </w:r>
      <w:r w:rsidR="00291E41">
        <w:rPr>
          <w:rFonts w:ascii="Arial" w:hAnsi="Arial" w:cs="Arial"/>
          <w:i/>
          <w:color w:val="000000" w:themeColor="text1"/>
          <w:sz w:val="22"/>
          <w:szCs w:val="22"/>
        </w:rPr>
        <w:t>…</w:t>
      </w:r>
    </w:p>
    <w:p w:rsidR="00212900" w:rsidRDefault="00B44DCC" w:rsidP="006D7755">
      <w:pPr>
        <w:pStyle w:val="ListParagraph"/>
        <w:spacing w:line="480" w:lineRule="auto"/>
        <w:ind w:left="709" w:hanging="709"/>
        <w:jc w:val="both"/>
        <w:rPr>
          <w:rFonts w:ascii="Arial" w:hAnsi="Arial" w:cs="Arial"/>
          <w:i/>
          <w:color w:val="000000" w:themeColor="text1"/>
          <w:sz w:val="22"/>
          <w:szCs w:val="22"/>
        </w:rPr>
      </w:pPr>
      <w:r w:rsidRPr="00DA56CC">
        <w:rPr>
          <w:rFonts w:ascii="Arial" w:hAnsi="Arial" w:cs="Arial"/>
          <w:i/>
          <w:color w:val="000000" w:themeColor="text1"/>
          <w:sz w:val="22"/>
          <w:szCs w:val="22"/>
        </w:rPr>
        <w:lastRenderedPageBreak/>
        <w:t xml:space="preserve">  (10) </w:t>
      </w:r>
      <w:r w:rsidRPr="00DA56CC">
        <w:rPr>
          <w:rFonts w:ascii="Arial" w:hAnsi="Arial" w:cs="Arial"/>
          <w:i/>
          <w:color w:val="000000" w:themeColor="text1"/>
          <w:sz w:val="22"/>
          <w:szCs w:val="22"/>
        </w:rPr>
        <w:tab/>
        <w:t>The court may, notwithstanding anything to the contrary in this rule, at any stage before judgment grant leave to amend any pleading or document on such other terms as to costs or other matters as it deems fit.”</w:t>
      </w:r>
    </w:p>
    <w:p w:rsidR="00D24905" w:rsidRPr="00DA56CC" w:rsidRDefault="00D24905" w:rsidP="006D7755">
      <w:pPr>
        <w:pStyle w:val="ListParagraph"/>
        <w:spacing w:line="480" w:lineRule="auto"/>
        <w:ind w:left="709" w:hanging="709"/>
        <w:jc w:val="both"/>
        <w:rPr>
          <w:rFonts w:ascii="Arial" w:hAnsi="Arial" w:cs="Arial"/>
          <w:i/>
          <w:color w:val="000000" w:themeColor="text1"/>
          <w:sz w:val="22"/>
          <w:szCs w:val="22"/>
          <w:lang w:val="en-US"/>
        </w:rPr>
      </w:pPr>
    </w:p>
    <w:p w:rsidR="00212900" w:rsidRPr="002D6C37" w:rsidRDefault="002D6C37" w:rsidP="002D6C37">
      <w:pPr>
        <w:jc w:val="both"/>
        <w:rPr>
          <w:rFonts w:ascii="Arial" w:hAnsi="Arial" w:cs="Arial"/>
          <w:lang w:val="en-US"/>
        </w:rPr>
      </w:pPr>
      <w:r w:rsidRPr="00DA56CC">
        <w:rPr>
          <w:rFonts w:ascii="Arial" w:eastAsia="Times New Roman" w:hAnsi="Arial Unicode MS" w:cs="Arial"/>
          <w:sz w:val="24"/>
          <w:szCs w:val="24"/>
          <w:lang w:val="en-US" w:eastAsia="en-GB"/>
        </w:rPr>
        <w:t>[10]</w:t>
      </w:r>
      <w:r w:rsidRPr="00DA56CC">
        <w:rPr>
          <w:rFonts w:ascii="Arial" w:eastAsia="Times New Roman" w:hAnsi="Arial Unicode MS" w:cs="Arial"/>
          <w:sz w:val="24"/>
          <w:szCs w:val="24"/>
          <w:lang w:val="en-US" w:eastAsia="en-GB"/>
        </w:rPr>
        <w:tab/>
      </w:r>
      <w:r w:rsidR="00B44DCC" w:rsidRPr="002D6C37">
        <w:rPr>
          <w:rFonts w:ascii="Arial" w:hAnsi="Arial" w:cs="Arial"/>
          <w:lang w:val="en-US"/>
        </w:rPr>
        <w:t xml:space="preserve">A court hearing an application for an amendment has a discretion whether or not to grant it. The discretion must be exercised judicially, in light </w:t>
      </w:r>
      <w:r w:rsidR="001959C6" w:rsidRPr="002D6C37">
        <w:rPr>
          <w:rFonts w:ascii="Arial" w:hAnsi="Arial" w:cs="Arial"/>
          <w:lang w:val="en-US"/>
        </w:rPr>
        <w:t>of all the facts and circumstances of the case before it</w:t>
      </w:r>
      <w:r w:rsidR="001959C6" w:rsidRPr="00DA56CC">
        <w:rPr>
          <w:rStyle w:val="FootnoteReference"/>
          <w:rFonts w:ascii="Arial" w:hAnsi="Arial" w:cs="Arial"/>
          <w:lang w:val="en-US"/>
        </w:rPr>
        <w:footnoteReference w:id="2"/>
      </w:r>
      <w:r w:rsidR="00E327BC" w:rsidRPr="002D6C37">
        <w:rPr>
          <w:rFonts w:ascii="Arial" w:hAnsi="Arial" w:cs="Arial"/>
          <w:lang w:val="en-US"/>
        </w:rPr>
        <w:t>. The court will weigh up</w:t>
      </w:r>
      <w:r w:rsidR="00291E41" w:rsidRPr="002D6C37">
        <w:rPr>
          <w:rFonts w:ascii="Arial" w:hAnsi="Arial" w:cs="Arial"/>
          <w:lang w:val="en-US"/>
        </w:rPr>
        <w:t xml:space="preserve">, </w:t>
      </w:r>
      <w:r w:rsidR="00291E41" w:rsidRPr="002D6C37">
        <w:rPr>
          <w:rFonts w:ascii="Arial" w:hAnsi="Arial" w:cs="Arial"/>
          <w:i/>
          <w:lang w:val="en-US"/>
        </w:rPr>
        <w:t>inter alia</w:t>
      </w:r>
      <w:r w:rsidR="00291E41" w:rsidRPr="002D6C37">
        <w:rPr>
          <w:rFonts w:ascii="Arial" w:hAnsi="Arial" w:cs="Arial"/>
          <w:lang w:val="en-US"/>
        </w:rPr>
        <w:t>,</w:t>
      </w:r>
      <w:r w:rsidR="00E327BC" w:rsidRPr="002D6C37">
        <w:rPr>
          <w:rFonts w:ascii="Arial" w:hAnsi="Arial" w:cs="Arial"/>
          <w:lang w:val="en-US"/>
        </w:rPr>
        <w:t xml:space="preserve"> the following</w:t>
      </w:r>
      <w:r w:rsidR="00E327BC" w:rsidRPr="00DA56CC">
        <w:rPr>
          <w:rStyle w:val="FootnoteReference"/>
          <w:rFonts w:ascii="Arial" w:hAnsi="Arial" w:cs="Arial"/>
          <w:lang w:val="en-US"/>
        </w:rPr>
        <w:footnoteReference w:id="3"/>
      </w:r>
      <w:r w:rsidR="00E6712B" w:rsidRPr="002D6C37">
        <w:rPr>
          <w:rFonts w:ascii="Arial" w:hAnsi="Arial" w:cs="Arial"/>
          <w:lang w:val="en-US"/>
        </w:rPr>
        <w:t xml:space="preserve"> in deciding whether or not to grant an amendment:</w:t>
      </w:r>
    </w:p>
    <w:p w:rsidR="00E6712B"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(a)</w:t>
      </w:r>
      <w:r w:rsidRPr="00DA56CC">
        <w:rPr>
          <w:rFonts w:ascii="Arial" w:eastAsia="Times New Roman" w:hAnsi="Arial" w:cs="Arial"/>
          <w:sz w:val="24"/>
          <w:szCs w:val="24"/>
          <w:lang w:val="en-US" w:eastAsia="en-GB"/>
        </w:rPr>
        <w:tab/>
      </w:r>
      <w:r w:rsidR="00E6712B" w:rsidRPr="002D6C37">
        <w:rPr>
          <w:rFonts w:ascii="Arial" w:hAnsi="Arial" w:cs="Arial"/>
          <w:lang w:val="en-US"/>
        </w:rPr>
        <w:t xml:space="preserve">whether the amendment is </w:t>
      </w:r>
      <w:r w:rsidR="00E6712B" w:rsidRPr="002D6C37">
        <w:rPr>
          <w:rFonts w:ascii="Arial" w:hAnsi="Arial" w:cs="Arial"/>
          <w:i/>
          <w:lang w:val="en-US"/>
        </w:rPr>
        <w:t>bona fide</w:t>
      </w:r>
      <w:r w:rsidR="00E6712B" w:rsidRPr="002D6C37">
        <w:rPr>
          <w:rFonts w:ascii="Arial" w:hAnsi="Arial" w:cs="Arial"/>
          <w:lang w:val="en-US"/>
        </w:rPr>
        <w:t xml:space="preserve"> - if it is, it will be granted especially where </w:t>
      </w:r>
      <w:r w:rsidR="003C3879" w:rsidRPr="002D6C37">
        <w:rPr>
          <w:rFonts w:ascii="Arial" w:hAnsi="Arial" w:cs="Arial"/>
          <w:lang w:val="en-US"/>
        </w:rPr>
        <w:t>the effect of refusing it would simply bring the parties before the same court on the same issue</w:t>
      </w:r>
      <w:r w:rsidR="003C3879" w:rsidRPr="00DA56CC">
        <w:rPr>
          <w:rStyle w:val="FootnoteReference"/>
          <w:rFonts w:ascii="Arial" w:hAnsi="Arial" w:cs="Arial"/>
          <w:lang w:val="en-US"/>
        </w:rPr>
        <w:footnoteReference w:id="4"/>
      </w:r>
      <w:r w:rsidR="00BD49A1" w:rsidRPr="002D6C37">
        <w:rPr>
          <w:rFonts w:ascii="Arial" w:hAnsi="Arial" w:cs="Arial"/>
          <w:lang w:val="en-US"/>
        </w:rPr>
        <w:t>;</w:t>
      </w:r>
    </w:p>
    <w:p w:rsidR="00BD49A1"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(b)</w:t>
      </w:r>
      <w:r w:rsidRPr="00DA56CC">
        <w:rPr>
          <w:rFonts w:ascii="Arial" w:eastAsia="Times New Roman" w:hAnsi="Arial" w:cs="Arial"/>
          <w:sz w:val="24"/>
          <w:szCs w:val="24"/>
          <w:lang w:val="en-US" w:eastAsia="en-GB"/>
        </w:rPr>
        <w:tab/>
      </w:r>
      <w:r w:rsidR="00317797" w:rsidRPr="002D6C37">
        <w:rPr>
          <w:rFonts w:ascii="Arial" w:hAnsi="Arial" w:cs="Arial"/>
          <w:lang w:val="en-US"/>
        </w:rPr>
        <w:t xml:space="preserve">the applicant’s explanation as to </w:t>
      </w:r>
      <w:r w:rsidR="00BD49A1" w:rsidRPr="002D6C37">
        <w:rPr>
          <w:rFonts w:ascii="Arial" w:hAnsi="Arial" w:cs="Arial"/>
          <w:lang w:val="en-US"/>
        </w:rPr>
        <w:t>why h</w:t>
      </w:r>
      <w:r w:rsidR="00957DCC" w:rsidRPr="002D6C37">
        <w:rPr>
          <w:rFonts w:ascii="Arial" w:hAnsi="Arial" w:cs="Arial"/>
          <w:lang w:val="en-US"/>
        </w:rPr>
        <w:t>e wishes to change his pleading</w:t>
      </w:r>
      <w:r w:rsidR="00BD49A1" w:rsidRPr="002D6C37">
        <w:rPr>
          <w:rFonts w:ascii="Arial" w:hAnsi="Arial" w:cs="Arial"/>
          <w:lang w:val="en-US"/>
        </w:rPr>
        <w:t xml:space="preserve"> and </w:t>
      </w:r>
      <w:r w:rsidR="00317797" w:rsidRPr="002D6C37">
        <w:rPr>
          <w:rFonts w:ascii="Arial" w:hAnsi="Arial" w:cs="Arial"/>
          <w:lang w:val="en-US"/>
        </w:rPr>
        <w:t xml:space="preserve">he must </w:t>
      </w:r>
      <w:r w:rsidR="00BD49A1" w:rsidRPr="002D6C37">
        <w:rPr>
          <w:rFonts w:ascii="Arial" w:hAnsi="Arial" w:cs="Arial"/>
          <w:lang w:val="en-US"/>
        </w:rPr>
        <w:t xml:space="preserve">show </w:t>
      </w:r>
      <w:r w:rsidR="00BD49A1" w:rsidRPr="002D6C37">
        <w:rPr>
          <w:rFonts w:ascii="Arial" w:hAnsi="Arial" w:cs="Arial"/>
          <w:i/>
          <w:lang w:val="en-US"/>
        </w:rPr>
        <w:t>prima facie</w:t>
      </w:r>
      <w:r w:rsidR="00BD49A1" w:rsidRPr="002D6C37">
        <w:rPr>
          <w:rFonts w:ascii="Arial" w:hAnsi="Arial" w:cs="Arial"/>
          <w:lang w:val="en-US"/>
        </w:rPr>
        <w:t xml:space="preserve"> that he has something worthy of consideration, a tria</w:t>
      </w:r>
      <w:r w:rsidR="00957DCC" w:rsidRPr="002D6C37">
        <w:rPr>
          <w:rFonts w:ascii="Arial" w:hAnsi="Arial" w:cs="Arial"/>
          <w:lang w:val="en-US"/>
        </w:rPr>
        <w:t>la</w:t>
      </w:r>
      <w:r w:rsidR="00BD49A1" w:rsidRPr="002D6C37">
        <w:rPr>
          <w:rFonts w:ascii="Arial" w:hAnsi="Arial" w:cs="Arial"/>
          <w:lang w:val="en-US"/>
        </w:rPr>
        <w:t>ble issue</w:t>
      </w:r>
      <w:r w:rsidR="00BD49A1" w:rsidRPr="00DA56CC">
        <w:rPr>
          <w:rStyle w:val="FootnoteReference"/>
          <w:rFonts w:ascii="Arial" w:hAnsi="Arial" w:cs="Arial"/>
          <w:lang w:val="en-US"/>
        </w:rPr>
        <w:footnoteReference w:id="5"/>
      </w:r>
      <w:r w:rsidR="00EC21CB" w:rsidRPr="002D6C37">
        <w:rPr>
          <w:rFonts w:ascii="Arial" w:hAnsi="Arial" w:cs="Arial"/>
          <w:lang w:val="en-US"/>
        </w:rPr>
        <w:t>;</w:t>
      </w:r>
    </w:p>
    <w:p w:rsidR="00EC21CB"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(c)</w:t>
      </w:r>
      <w:r w:rsidRPr="00DA56CC">
        <w:rPr>
          <w:rFonts w:ascii="Arial" w:eastAsia="Times New Roman" w:hAnsi="Arial" w:cs="Arial"/>
          <w:sz w:val="24"/>
          <w:szCs w:val="24"/>
          <w:lang w:val="en-US" w:eastAsia="en-GB"/>
        </w:rPr>
        <w:tab/>
      </w:r>
      <w:r w:rsidR="00EC21CB" w:rsidRPr="002D6C37">
        <w:rPr>
          <w:rFonts w:ascii="Arial" w:hAnsi="Arial" w:cs="Arial"/>
          <w:lang w:val="en-US"/>
        </w:rPr>
        <w:t xml:space="preserve">if the amendment will result in a pleading being </w:t>
      </w:r>
      <w:r w:rsidR="00EA3B9C" w:rsidRPr="002D6C37">
        <w:rPr>
          <w:rFonts w:ascii="Arial" w:hAnsi="Arial" w:cs="Arial"/>
          <w:lang w:val="en-US"/>
        </w:rPr>
        <w:t>expiable</w:t>
      </w:r>
      <w:r w:rsidR="00EC21CB" w:rsidRPr="002D6C37">
        <w:rPr>
          <w:rFonts w:ascii="Arial" w:hAnsi="Arial" w:cs="Arial"/>
          <w:lang w:val="en-US"/>
        </w:rPr>
        <w:t xml:space="preserve"> it will not be allowed;</w:t>
      </w:r>
    </w:p>
    <w:p w:rsidR="00EC21CB"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(d)</w:t>
      </w:r>
      <w:r w:rsidRPr="00DA56CC">
        <w:rPr>
          <w:rFonts w:ascii="Arial" w:eastAsia="Times New Roman" w:hAnsi="Arial" w:cs="Arial"/>
          <w:sz w:val="24"/>
          <w:szCs w:val="24"/>
          <w:lang w:val="en-US" w:eastAsia="en-GB"/>
        </w:rPr>
        <w:tab/>
      </w:r>
      <w:r w:rsidR="00EC21CB" w:rsidRPr="002D6C37">
        <w:rPr>
          <w:rFonts w:ascii="Arial" w:hAnsi="Arial" w:cs="Arial"/>
          <w:lang w:val="en-US"/>
        </w:rPr>
        <w:t>the approach of the court must not be overly technical;</w:t>
      </w:r>
    </w:p>
    <w:p w:rsidR="00EC21CB"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(e)</w:t>
      </w:r>
      <w:r w:rsidRPr="00DA56CC">
        <w:rPr>
          <w:rFonts w:ascii="Arial" w:eastAsia="Times New Roman" w:hAnsi="Arial" w:cs="Arial"/>
          <w:sz w:val="24"/>
          <w:szCs w:val="24"/>
          <w:lang w:val="en-US" w:eastAsia="en-GB"/>
        </w:rPr>
        <w:tab/>
      </w:r>
      <w:r w:rsidR="00EC21CB" w:rsidRPr="002D6C37">
        <w:rPr>
          <w:rFonts w:ascii="Arial" w:hAnsi="Arial" w:cs="Arial"/>
          <w:lang w:val="en-US"/>
        </w:rPr>
        <w:t>the primary object in allowing an amendment is that the Court can determine the real issues between the parties and to ob</w:t>
      </w:r>
      <w:r w:rsidR="00957DCC" w:rsidRPr="002D6C37">
        <w:rPr>
          <w:rFonts w:ascii="Arial" w:hAnsi="Arial" w:cs="Arial"/>
          <w:lang w:val="en-US"/>
        </w:rPr>
        <w:t>tain a proper ventilation of tho</w:t>
      </w:r>
      <w:r w:rsidR="00EC21CB" w:rsidRPr="002D6C37">
        <w:rPr>
          <w:rFonts w:ascii="Arial" w:hAnsi="Arial" w:cs="Arial"/>
          <w:lang w:val="en-US"/>
        </w:rPr>
        <w:t>se issues so that justice may be done.</w:t>
      </w:r>
      <w:r w:rsidR="00EC21CB" w:rsidRPr="00DA56CC">
        <w:rPr>
          <w:rStyle w:val="FootnoteReference"/>
          <w:rFonts w:ascii="Arial" w:hAnsi="Arial" w:cs="Arial"/>
          <w:lang w:val="en-US"/>
        </w:rPr>
        <w:footnoteReference w:id="6"/>
      </w:r>
    </w:p>
    <w:p w:rsidR="00EC21CB" w:rsidRPr="00DA56CC" w:rsidRDefault="00EC21CB" w:rsidP="006D7755">
      <w:pPr>
        <w:pStyle w:val="ListParagraph"/>
        <w:spacing w:line="480" w:lineRule="auto"/>
        <w:ind w:left="1418"/>
        <w:jc w:val="both"/>
        <w:rPr>
          <w:rFonts w:ascii="Arial" w:hAnsi="Arial" w:cs="Arial"/>
          <w:lang w:val="en-US"/>
        </w:rPr>
      </w:pPr>
    </w:p>
    <w:p w:rsidR="00212900" w:rsidRPr="002D6C37" w:rsidRDefault="002D6C37" w:rsidP="002D6C37">
      <w:pPr>
        <w:jc w:val="both"/>
        <w:rPr>
          <w:rFonts w:ascii="Arial" w:hAnsi="Arial" w:cs="Arial"/>
          <w:lang w:val="en-US"/>
        </w:rPr>
      </w:pPr>
      <w:r w:rsidRPr="00317797">
        <w:rPr>
          <w:rFonts w:ascii="Arial" w:eastAsia="Times New Roman" w:hAnsi="Arial Unicode MS" w:cs="Arial"/>
          <w:sz w:val="24"/>
          <w:szCs w:val="24"/>
          <w:lang w:val="en-US" w:eastAsia="en-GB"/>
        </w:rPr>
        <w:lastRenderedPageBreak/>
        <w:t>[11]</w:t>
      </w:r>
      <w:r w:rsidRPr="00317797">
        <w:rPr>
          <w:rFonts w:ascii="Arial" w:eastAsia="Times New Roman" w:hAnsi="Arial Unicode MS" w:cs="Arial"/>
          <w:sz w:val="24"/>
          <w:szCs w:val="24"/>
          <w:lang w:val="en-US" w:eastAsia="en-GB"/>
        </w:rPr>
        <w:tab/>
      </w:r>
      <w:r w:rsidR="00EC21CB" w:rsidRPr="002D6C37">
        <w:rPr>
          <w:rFonts w:ascii="Arial" w:hAnsi="Arial" w:cs="Arial"/>
          <w:lang w:val="en-US"/>
        </w:rPr>
        <w:t>In general, an amendment will always be allowed unles</w:t>
      </w:r>
      <w:r w:rsidR="00317797" w:rsidRPr="002D6C37">
        <w:rPr>
          <w:rFonts w:ascii="Arial" w:hAnsi="Arial" w:cs="Arial"/>
          <w:lang w:val="en-US"/>
        </w:rPr>
        <w:t xml:space="preserve">s the application to amend is </w:t>
      </w:r>
      <w:r w:rsidR="00317797" w:rsidRPr="002D6C37">
        <w:rPr>
          <w:rFonts w:ascii="Arial" w:hAnsi="Arial" w:cs="Arial"/>
          <w:i/>
          <w:lang w:val="en-US"/>
        </w:rPr>
        <w:t>mala fide</w:t>
      </w:r>
      <w:r w:rsidR="00EC21CB" w:rsidRPr="002D6C37">
        <w:rPr>
          <w:rFonts w:ascii="Arial" w:hAnsi="Arial" w:cs="Arial"/>
          <w:lang w:val="en-US"/>
        </w:rPr>
        <w:t>, unless the amendment would cause an injustice or prejudice to</w:t>
      </w:r>
      <w:r w:rsidR="00317797" w:rsidRPr="002D6C37">
        <w:rPr>
          <w:rFonts w:ascii="Arial" w:hAnsi="Arial" w:cs="Arial"/>
          <w:lang w:val="en-US"/>
        </w:rPr>
        <w:t xml:space="preserve"> t</w:t>
      </w:r>
      <w:r w:rsidR="00EC21CB" w:rsidRPr="002D6C37">
        <w:rPr>
          <w:rFonts w:ascii="Arial" w:hAnsi="Arial" w:cs="Arial"/>
          <w:lang w:val="en-US"/>
        </w:rPr>
        <w:t>he other party which cannot be cured by a costs order</w:t>
      </w:r>
      <w:r w:rsidR="00EC21CB" w:rsidRPr="00DA56CC">
        <w:rPr>
          <w:rStyle w:val="FootnoteReference"/>
          <w:rFonts w:ascii="Arial" w:hAnsi="Arial" w:cs="Arial"/>
          <w:lang w:val="en-US"/>
        </w:rPr>
        <w:footnoteReference w:id="7"/>
      </w:r>
      <w:r w:rsidR="00B84E40" w:rsidRPr="002D6C37">
        <w:rPr>
          <w:rFonts w:ascii="Arial" w:hAnsi="Arial" w:cs="Arial"/>
          <w:lang w:val="en-US"/>
        </w:rPr>
        <w:t xml:space="preserve"> and may be made at any stage of the proceedings, as long as there is no prejudice to the other party.</w:t>
      </w:r>
      <w:r w:rsidR="00B84E40" w:rsidRPr="00DA56CC">
        <w:rPr>
          <w:rStyle w:val="FootnoteReference"/>
          <w:rFonts w:ascii="Arial" w:hAnsi="Arial" w:cs="Arial"/>
          <w:lang w:val="en-US"/>
        </w:rPr>
        <w:footnoteReference w:id="8"/>
      </w:r>
    </w:p>
    <w:p w:rsidR="0017088C" w:rsidRDefault="0017088C" w:rsidP="006D7755">
      <w:pPr>
        <w:pStyle w:val="ListParagraph"/>
        <w:spacing w:line="480" w:lineRule="auto"/>
        <w:ind w:left="709"/>
        <w:jc w:val="both"/>
        <w:rPr>
          <w:rFonts w:ascii="Arial" w:hAnsi="Arial" w:cs="Arial"/>
          <w:lang w:val="en-US"/>
        </w:rPr>
      </w:pPr>
    </w:p>
    <w:p w:rsidR="00212900"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[12]</w:t>
      </w:r>
      <w:r>
        <w:rPr>
          <w:rFonts w:ascii="Arial" w:eastAsia="Times New Roman" w:hAnsi="Arial Unicode MS" w:cs="Arial"/>
          <w:sz w:val="24"/>
          <w:szCs w:val="24"/>
          <w:lang w:val="en-US" w:eastAsia="en-GB"/>
        </w:rPr>
        <w:tab/>
      </w:r>
      <w:r w:rsidR="0017088C" w:rsidRPr="002D6C37">
        <w:rPr>
          <w:rFonts w:ascii="Arial" w:hAnsi="Arial" w:cs="Arial"/>
          <w:lang w:val="en-US"/>
        </w:rPr>
        <w:t>SARS has not made out a case that the amendment, or its tardy introduction has caused it prejudice. Instead, the thrust of its objection has centered around whether the amendment introduces a tria</w:t>
      </w:r>
      <w:r w:rsidR="00BA3F1F" w:rsidRPr="002D6C37">
        <w:rPr>
          <w:rFonts w:ascii="Arial" w:hAnsi="Arial" w:cs="Arial"/>
          <w:lang w:val="en-US"/>
        </w:rPr>
        <w:t>la</w:t>
      </w:r>
      <w:r w:rsidR="0017088C" w:rsidRPr="002D6C37">
        <w:rPr>
          <w:rFonts w:ascii="Arial" w:hAnsi="Arial" w:cs="Arial"/>
          <w:lang w:val="en-US"/>
        </w:rPr>
        <w:t>ble issue.</w:t>
      </w:r>
    </w:p>
    <w:p w:rsidR="00D24905" w:rsidRPr="00D24905" w:rsidRDefault="00D24905" w:rsidP="006D7755">
      <w:pPr>
        <w:pStyle w:val="ListParagraph"/>
        <w:spacing w:line="480" w:lineRule="auto"/>
        <w:rPr>
          <w:rFonts w:ascii="Arial" w:hAnsi="Arial" w:cs="Arial"/>
          <w:lang w:val="en-US"/>
        </w:rPr>
      </w:pPr>
    </w:p>
    <w:p w:rsidR="00D24905" w:rsidRPr="002D6C37" w:rsidRDefault="002D6C37" w:rsidP="002D6C37">
      <w:pPr>
        <w:jc w:val="both"/>
        <w:rPr>
          <w:rFonts w:ascii="Arial" w:hAnsi="Arial" w:cs="Arial"/>
          <w:lang w:val="en-US"/>
        </w:rPr>
      </w:pPr>
      <w:r w:rsidRPr="00DA56CC">
        <w:rPr>
          <w:rFonts w:ascii="Arial" w:eastAsia="Times New Roman" w:hAnsi="Arial Unicode MS" w:cs="Arial"/>
          <w:sz w:val="24"/>
          <w:szCs w:val="24"/>
          <w:lang w:val="en-US" w:eastAsia="en-GB"/>
        </w:rPr>
        <w:t>[13]</w:t>
      </w:r>
      <w:r w:rsidRPr="00DA56CC">
        <w:rPr>
          <w:rFonts w:ascii="Arial" w:eastAsia="Times New Roman" w:hAnsi="Arial Unicode MS" w:cs="Arial"/>
          <w:sz w:val="24"/>
          <w:szCs w:val="24"/>
          <w:lang w:val="en-US" w:eastAsia="en-GB"/>
        </w:rPr>
        <w:tab/>
      </w:r>
      <w:r w:rsidR="00D24905" w:rsidRPr="002D6C37">
        <w:rPr>
          <w:rFonts w:ascii="Arial" w:hAnsi="Arial" w:cs="Arial"/>
          <w:lang w:val="en-US"/>
        </w:rPr>
        <w:t xml:space="preserve">In </w:t>
      </w:r>
      <w:r w:rsidR="00D24905" w:rsidRPr="002D6C37">
        <w:rPr>
          <w:rFonts w:ascii="Arial" w:hAnsi="Arial" w:cs="Arial"/>
          <w:b/>
          <w:lang w:val="en-US"/>
        </w:rPr>
        <w:t>Consol Ltd t/a Consol Glass v Twee Jonge Gezellen (Pty) Ltd and Another (2)</w:t>
      </w:r>
      <w:r w:rsidR="00D24905" w:rsidRPr="00D24905">
        <w:rPr>
          <w:rStyle w:val="FootnoteReference"/>
          <w:rFonts w:ascii="Arial" w:hAnsi="Arial" w:cs="Arial"/>
          <w:lang w:val="en-US"/>
        </w:rPr>
        <w:footnoteReference w:id="9"/>
      </w:r>
      <w:r w:rsidR="00D24905" w:rsidRPr="002D6C37">
        <w:rPr>
          <w:rFonts w:ascii="Arial" w:hAnsi="Arial" w:cs="Arial"/>
          <w:b/>
          <w:lang w:val="en-US"/>
        </w:rPr>
        <w:t xml:space="preserve"> </w:t>
      </w:r>
      <w:r w:rsidR="00D24905" w:rsidRPr="002D6C37">
        <w:rPr>
          <w:rFonts w:ascii="Arial" w:hAnsi="Arial" w:cs="Arial"/>
          <w:lang w:val="en-US"/>
        </w:rPr>
        <w:t xml:space="preserve">it was stated that </w:t>
      </w:r>
      <w:r w:rsidR="008664CF" w:rsidRPr="002D6C37">
        <w:rPr>
          <w:rFonts w:ascii="Arial" w:hAnsi="Arial" w:cs="Arial"/>
          <w:lang w:val="en-US"/>
        </w:rPr>
        <w:t xml:space="preserve">a </w:t>
      </w:r>
      <w:r w:rsidR="00D24905" w:rsidRPr="002D6C37">
        <w:rPr>
          <w:rFonts w:ascii="Arial" w:hAnsi="Arial" w:cs="Arial"/>
          <w:lang w:val="en-US"/>
        </w:rPr>
        <w:t>trialable issue is one which, if it can be proved by the evidence foreshadowed in the application for amendment, will be viable or relevant, or which, as a matter of probability, will be proved by the evidence so foreshadowed.</w:t>
      </w:r>
    </w:p>
    <w:p w:rsidR="0017088C" w:rsidRDefault="0017088C" w:rsidP="006D7755">
      <w:pPr>
        <w:pStyle w:val="ListParagraph"/>
        <w:spacing w:line="480" w:lineRule="auto"/>
        <w:jc w:val="both"/>
        <w:rPr>
          <w:rFonts w:ascii="Arial" w:hAnsi="Arial" w:cs="Arial"/>
          <w:lang w:val="en-US"/>
        </w:rPr>
      </w:pPr>
    </w:p>
    <w:p w:rsidR="00850817" w:rsidRPr="002D6C37" w:rsidRDefault="002D6C37" w:rsidP="002D6C37">
      <w:pPr>
        <w:jc w:val="both"/>
        <w:rPr>
          <w:rFonts w:ascii="Arial" w:hAnsi="Arial" w:cs="Arial"/>
          <w:lang w:val="en-US"/>
        </w:rPr>
      </w:pPr>
      <w:r w:rsidRPr="009004CA">
        <w:rPr>
          <w:rFonts w:ascii="Arial" w:eastAsia="Times New Roman" w:hAnsi="Arial Unicode MS" w:cs="Arial"/>
          <w:sz w:val="24"/>
          <w:szCs w:val="24"/>
          <w:lang w:val="en-US" w:eastAsia="en-GB"/>
        </w:rPr>
        <w:t>[14]</w:t>
      </w:r>
      <w:r w:rsidRPr="009004CA">
        <w:rPr>
          <w:rFonts w:ascii="Arial" w:eastAsia="Times New Roman" w:hAnsi="Arial Unicode MS" w:cs="Arial"/>
          <w:sz w:val="24"/>
          <w:szCs w:val="24"/>
          <w:lang w:val="en-US" w:eastAsia="en-GB"/>
        </w:rPr>
        <w:tab/>
      </w:r>
      <w:r w:rsidR="009004CA" w:rsidRPr="002D6C37">
        <w:rPr>
          <w:rFonts w:ascii="Arial" w:hAnsi="Arial" w:cs="Arial"/>
          <w:lang w:val="en-US"/>
        </w:rPr>
        <w:t>SARS firstly objects to the amendment as it argues</w:t>
      </w:r>
      <w:r w:rsidR="00850817" w:rsidRPr="002D6C37">
        <w:rPr>
          <w:rFonts w:ascii="Arial" w:hAnsi="Arial" w:cs="Arial"/>
          <w:lang w:val="en-US"/>
        </w:rPr>
        <w:t xml:space="preserve"> that because</w:t>
      </w:r>
      <w:r w:rsidR="00033D76" w:rsidRPr="002D6C37">
        <w:rPr>
          <w:rFonts w:ascii="Arial" w:hAnsi="Arial" w:cs="Arial"/>
          <w:lang w:val="en-US"/>
        </w:rPr>
        <w:t xml:space="preserve"> the applicants do not seek to strike down</w:t>
      </w:r>
      <w:r w:rsidR="00850817" w:rsidRPr="002D6C37">
        <w:rPr>
          <w:rFonts w:ascii="Arial" w:hAnsi="Arial" w:cs="Arial"/>
          <w:lang w:val="en-US"/>
        </w:rPr>
        <w:t xml:space="preserve"> s</w:t>
      </w:r>
      <w:r w:rsidR="00753193" w:rsidRPr="002D6C37">
        <w:rPr>
          <w:rFonts w:ascii="Arial" w:hAnsi="Arial" w:cs="Arial"/>
          <w:lang w:val="en-US"/>
        </w:rPr>
        <w:t xml:space="preserve"> </w:t>
      </w:r>
      <w:r w:rsidR="00850817" w:rsidRPr="002D6C37">
        <w:rPr>
          <w:rFonts w:ascii="Arial" w:hAnsi="Arial" w:cs="Arial"/>
          <w:lang w:val="en-US"/>
        </w:rPr>
        <w:t xml:space="preserve">49(9)(b)(i) </w:t>
      </w:r>
      <w:r w:rsidR="00033D76" w:rsidRPr="002D6C37">
        <w:rPr>
          <w:rFonts w:ascii="Arial" w:hAnsi="Arial" w:cs="Arial"/>
          <w:lang w:val="en-US"/>
        </w:rPr>
        <w:t xml:space="preserve">together with </w:t>
      </w:r>
      <w:r w:rsidR="00850817" w:rsidRPr="002D6C37">
        <w:rPr>
          <w:rFonts w:ascii="Arial" w:hAnsi="Arial" w:cs="Arial"/>
          <w:lang w:val="en-US"/>
        </w:rPr>
        <w:t>s</w:t>
      </w:r>
      <w:r w:rsidR="00753193" w:rsidRPr="002D6C37">
        <w:rPr>
          <w:rFonts w:ascii="Arial" w:hAnsi="Arial" w:cs="Arial"/>
          <w:lang w:val="en-US"/>
        </w:rPr>
        <w:t xml:space="preserve"> </w:t>
      </w:r>
      <w:r w:rsidR="00850817" w:rsidRPr="002D6C37">
        <w:rPr>
          <w:rFonts w:ascii="Arial" w:hAnsi="Arial" w:cs="Arial"/>
          <w:lang w:val="en-US"/>
        </w:rPr>
        <w:t>47(9)(c) and s</w:t>
      </w:r>
      <w:r w:rsidR="00753193" w:rsidRPr="002D6C37">
        <w:rPr>
          <w:rFonts w:ascii="Arial" w:hAnsi="Arial" w:cs="Arial"/>
          <w:lang w:val="en-US"/>
        </w:rPr>
        <w:t xml:space="preserve"> </w:t>
      </w:r>
      <w:r w:rsidR="00850817" w:rsidRPr="002D6C37">
        <w:rPr>
          <w:rFonts w:ascii="Arial" w:hAnsi="Arial" w:cs="Arial"/>
          <w:lang w:val="en-US"/>
        </w:rPr>
        <w:t>75(1A)(f)</w:t>
      </w:r>
      <w:r w:rsidR="00753193" w:rsidRPr="002D6C37">
        <w:rPr>
          <w:rFonts w:ascii="Arial" w:hAnsi="Arial" w:cs="Arial"/>
          <w:lang w:val="en-US"/>
        </w:rPr>
        <w:t>,</w:t>
      </w:r>
      <w:r w:rsidR="00DC44FA" w:rsidRPr="002D6C37">
        <w:rPr>
          <w:rFonts w:ascii="Arial" w:hAnsi="Arial" w:cs="Arial"/>
          <w:lang w:val="en-US"/>
        </w:rPr>
        <w:t xml:space="preserve"> Assmang’</w:t>
      </w:r>
      <w:r w:rsidR="00DB49E9" w:rsidRPr="002D6C37">
        <w:rPr>
          <w:rFonts w:ascii="Arial" w:hAnsi="Arial" w:cs="Arial"/>
          <w:lang w:val="en-US"/>
        </w:rPr>
        <w:t>s case is bad in law</w:t>
      </w:r>
      <w:r w:rsidR="009004CA" w:rsidRPr="002D6C37">
        <w:rPr>
          <w:rFonts w:ascii="Arial" w:hAnsi="Arial" w:cs="Arial"/>
          <w:lang w:val="en-US"/>
        </w:rPr>
        <w:t>. T</w:t>
      </w:r>
      <w:r w:rsidR="00706AD1" w:rsidRPr="002D6C37">
        <w:rPr>
          <w:rFonts w:ascii="Arial" w:hAnsi="Arial" w:cs="Arial"/>
          <w:lang w:val="en-US"/>
        </w:rPr>
        <w:t>he point of departure for a declaration of invalidity is that it is only where there is a differentiation between the same class of persons that it ca</w:t>
      </w:r>
      <w:r w:rsidR="00595B70" w:rsidRPr="002D6C37">
        <w:rPr>
          <w:rFonts w:ascii="Arial" w:hAnsi="Arial" w:cs="Arial"/>
          <w:lang w:val="en-US"/>
        </w:rPr>
        <w:t>n be said that the legislation i</w:t>
      </w:r>
      <w:r w:rsidR="00706AD1" w:rsidRPr="002D6C37">
        <w:rPr>
          <w:rFonts w:ascii="Arial" w:hAnsi="Arial" w:cs="Arial"/>
          <w:lang w:val="en-US"/>
        </w:rPr>
        <w:t xml:space="preserve">s discriminatory </w:t>
      </w:r>
      <w:r w:rsidR="009004CA" w:rsidRPr="002D6C37">
        <w:rPr>
          <w:rFonts w:ascii="Arial" w:hAnsi="Arial" w:cs="Arial"/>
          <w:lang w:val="en-US"/>
        </w:rPr>
        <w:t>– SARS argues that</w:t>
      </w:r>
      <w:r w:rsidR="00706AD1" w:rsidRPr="002D6C37">
        <w:rPr>
          <w:rFonts w:ascii="Arial" w:hAnsi="Arial" w:cs="Arial"/>
          <w:lang w:val="en-US"/>
        </w:rPr>
        <w:t xml:space="preserve"> </w:t>
      </w:r>
      <w:r w:rsidR="00706AD1" w:rsidRPr="002D6C37">
        <w:rPr>
          <w:rFonts w:ascii="Arial" w:hAnsi="Arial" w:cs="Arial"/>
          <w:i/>
          <w:lang w:val="en-US"/>
        </w:rPr>
        <w:t>in casu</w:t>
      </w:r>
      <w:r w:rsidR="009004CA" w:rsidRPr="002D6C37">
        <w:rPr>
          <w:rFonts w:ascii="Arial" w:hAnsi="Arial" w:cs="Arial"/>
          <w:i/>
          <w:lang w:val="en-US"/>
        </w:rPr>
        <w:t>,</w:t>
      </w:r>
      <w:r w:rsidR="00706AD1" w:rsidRPr="002D6C37">
        <w:rPr>
          <w:rFonts w:ascii="Arial" w:hAnsi="Arial" w:cs="Arial"/>
          <w:lang w:val="en-US"/>
        </w:rPr>
        <w:t xml:space="preserve"> the differentiation is between different classes of persons</w:t>
      </w:r>
      <w:r w:rsidR="002F421B" w:rsidRPr="002D6C37">
        <w:rPr>
          <w:rFonts w:ascii="Arial" w:hAnsi="Arial" w:cs="Arial"/>
          <w:lang w:val="en-US"/>
        </w:rPr>
        <w:t>. The argument is further that, in any event,</w:t>
      </w:r>
      <w:r w:rsidR="00753193" w:rsidRPr="002D6C37">
        <w:rPr>
          <w:rFonts w:ascii="Arial" w:hAnsi="Arial" w:cs="Arial"/>
          <w:lang w:val="en-US"/>
        </w:rPr>
        <w:t xml:space="preserve"> </w:t>
      </w:r>
      <w:r w:rsidR="006C6B55" w:rsidRPr="002D6C37">
        <w:rPr>
          <w:rFonts w:ascii="Arial" w:hAnsi="Arial" w:cs="Arial"/>
          <w:lang w:val="en-US"/>
        </w:rPr>
        <w:t xml:space="preserve">the fact that there </w:t>
      </w:r>
      <w:r w:rsidR="002F421B" w:rsidRPr="002D6C37">
        <w:rPr>
          <w:rFonts w:ascii="Arial" w:hAnsi="Arial" w:cs="Arial"/>
          <w:lang w:val="en-US"/>
        </w:rPr>
        <w:t>is a differentiation does not of</w:t>
      </w:r>
      <w:r w:rsidR="006C6B55" w:rsidRPr="002D6C37">
        <w:rPr>
          <w:rFonts w:ascii="Arial" w:hAnsi="Arial" w:cs="Arial"/>
          <w:lang w:val="en-US"/>
        </w:rPr>
        <w:t xml:space="preserve"> its own amount to discrimination</w:t>
      </w:r>
      <w:r w:rsidR="00753193" w:rsidRPr="002D6C37">
        <w:rPr>
          <w:rFonts w:ascii="Arial" w:hAnsi="Arial" w:cs="Arial"/>
          <w:lang w:val="en-US"/>
        </w:rPr>
        <w:t>.</w:t>
      </w:r>
      <w:r w:rsidR="00753193" w:rsidRPr="00DA56CC">
        <w:rPr>
          <w:rStyle w:val="FootnoteReference"/>
          <w:rFonts w:ascii="Arial" w:hAnsi="Arial" w:cs="Arial"/>
          <w:lang w:val="en-US"/>
        </w:rPr>
        <w:footnoteReference w:id="10"/>
      </w:r>
    </w:p>
    <w:p w:rsidR="00DB49E9" w:rsidRPr="00DA56CC" w:rsidRDefault="00DB49E9" w:rsidP="006D7755">
      <w:pPr>
        <w:pStyle w:val="ListParagraph"/>
        <w:spacing w:line="480" w:lineRule="auto"/>
        <w:jc w:val="both"/>
        <w:rPr>
          <w:rFonts w:ascii="Arial" w:hAnsi="Arial" w:cs="Arial"/>
          <w:lang w:val="en-US"/>
        </w:rPr>
      </w:pPr>
    </w:p>
    <w:p w:rsidR="00DB49E9" w:rsidRPr="002D6C37" w:rsidRDefault="002D6C37" w:rsidP="002D6C37">
      <w:pPr>
        <w:jc w:val="both"/>
        <w:rPr>
          <w:rFonts w:ascii="Arial" w:hAnsi="Arial" w:cs="Arial"/>
          <w:lang w:val="en-US"/>
        </w:rPr>
      </w:pPr>
      <w:r w:rsidRPr="00DA56CC">
        <w:rPr>
          <w:rFonts w:ascii="Arial" w:eastAsia="Times New Roman" w:hAnsi="Arial Unicode MS" w:cs="Arial"/>
          <w:sz w:val="24"/>
          <w:szCs w:val="24"/>
          <w:lang w:val="en-US" w:eastAsia="en-GB"/>
        </w:rPr>
        <w:t>[15]</w:t>
      </w:r>
      <w:r w:rsidRPr="00DA56CC">
        <w:rPr>
          <w:rFonts w:ascii="Arial" w:eastAsia="Times New Roman" w:hAnsi="Arial Unicode MS" w:cs="Arial"/>
          <w:sz w:val="24"/>
          <w:szCs w:val="24"/>
          <w:lang w:val="en-US" w:eastAsia="en-GB"/>
        </w:rPr>
        <w:tab/>
      </w:r>
      <w:r w:rsidR="00A8397E" w:rsidRPr="002D6C37">
        <w:rPr>
          <w:rFonts w:ascii="Arial" w:hAnsi="Arial" w:cs="Arial"/>
          <w:lang w:val="en-US"/>
        </w:rPr>
        <w:t>Given this, it is necessary to set out the two impugned sections that Assmang argues are discriminatory</w:t>
      </w:r>
      <w:r w:rsidR="00893724" w:rsidRPr="002D6C37">
        <w:rPr>
          <w:rFonts w:ascii="Arial" w:hAnsi="Arial" w:cs="Arial"/>
          <w:lang w:val="en-US"/>
        </w:rPr>
        <w:t>.</w:t>
      </w:r>
      <w:r w:rsidR="00306865" w:rsidRPr="002D6C37">
        <w:rPr>
          <w:rFonts w:ascii="Arial" w:hAnsi="Arial" w:cs="Arial"/>
          <w:lang w:val="en-US"/>
        </w:rPr>
        <w:t xml:space="preserve"> </w:t>
      </w:r>
      <w:r w:rsidR="00893724" w:rsidRPr="002D6C37">
        <w:rPr>
          <w:rFonts w:ascii="Arial" w:hAnsi="Arial" w:cs="Arial"/>
          <w:lang w:val="en-US"/>
        </w:rPr>
        <w:t>T</w:t>
      </w:r>
      <w:r w:rsidR="00A8397E" w:rsidRPr="002D6C37">
        <w:rPr>
          <w:rFonts w:ascii="Arial" w:hAnsi="Arial" w:cs="Arial"/>
          <w:lang w:val="en-US"/>
        </w:rPr>
        <w:t>hey are the following:</w:t>
      </w:r>
    </w:p>
    <w:p w:rsidR="00B721F7"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(a)</w:t>
      </w:r>
      <w:r w:rsidRPr="00DA56CC">
        <w:rPr>
          <w:rFonts w:ascii="Arial" w:eastAsia="Times New Roman" w:hAnsi="Arial" w:cs="Arial"/>
          <w:sz w:val="24"/>
          <w:szCs w:val="24"/>
          <w:lang w:val="en-US" w:eastAsia="en-GB"/>
        </w:rPr>
        <w:tab/>
      </w:r>
      <w:r w:rsidR="00B721F7" w:rsidRPr="002D6C37">
        <w:rPr>
          <w:rFonts w:ascii="Arial" w:hAnsi="Arial" w:cs="Arial"/>
          <w:lang w:val="en-US"/>
        </w:rPr>
        <w:t>S47(</w:t>
      </w:r>
      <w:r w:rsidR="006515C7" w:rsidRPr="002D6C37">
        <w:rPr>
          <w:rFonts w:ascii="Arial" w:hAnsi="Arial" w:cs="Arial"/>
          <w:lang w:val="en-US"/>
        </w:rPr>
        <w:t>9</w:t>
      </w:r>
      <w:r w:rsidR="00B721F7" w:rsidRPr="002D6C37">
        <w:rPr>
          <w:rFonts w:ascii="Arial" w:hAnsi="Arial" w:cs="Arial"/>
          <w:lang w:val="en-US"/>
        </w:rPr>
        <w:t>)(c), which states:</w:t>
      </w:r>
    </w:p>
    <w:p w:rsidR="0074209D" w:rsidRPr="00DA56CC" w:rsidRDefault="00D13B0B" w:rsidP="006D7755">
      <w:pPr>
        <w:pStyle w:val="ListParagraph"/>
        <w:spacing w:line="480" w:lineRule="auto"/>
        <w:ind w:left="1418"/>
        <w:jc w:val="both"/>
        <w:rPr>
          <w:rFonts w:ascii="Arial" w:hAnsi="Arial" w:cs="Arial"/>
          <w:i/>
          <w:sz w:val="22"/>
          <w:szCs w:val="22"/>
        </w:rPr>
      </w:pPr>
      <w:r w:rsidRPr="00DA56CC">
        <w:rPr>
          <w:rFonts w:ascii="Arial" w:hAnsi="Arial" w:cs="Arial"/>
          <w:i/>
          <w:sz w:val="22"/>
          <w:szCs w:val="22"/>
        </w:rPr>
        <w:t>“Whenever a court amends or orders the Commissioner to amend any determination made under subsection (9) (a) or (d) or any determination is amended or a new determination is made under paragraph (d) or as a result of the finalisation of any procedure contemplated in Chapter XA, the Commissioner shall not be liable to pay interest on any amount refundable which remained payable in terms of the provisions of paragraph (b) (i) for any period during which such determination remained in force.”</w:t>
      </w:r>
    </w:p>
    <w:p w:rsidR="00B721F7" w:rsidRPr="002D6C37" w:rsidRDefault="002D6C37" w:rsidP="002D6C37">
      <w:pPr>
        <w:ind w:left="1418" w:hanging="709"/>
        <w:jc w:val="both"/>
        <w:rPr>
          <w:rFonts w:ascii="Arial" w:hAnsi="Arial" w:cs="Arial"/>
          <w:lang w:val="en-US"/>
        </w:rPr>
      </w:pPr>
      <w:r w:rsidRPr="00DA56CC">
        <w:rPr>
          <w:rFonts w:ascii="Arial" w:eastAsia="Times New Roman" w:hAnsi="Arial" w:cs="Arial"/>
          <w:sz w:val="24"/>
          <w:szCs w:val="24"/>
          <w:lang w:val="en-US" w:eastAsia="en-GB"/>
        </w:rPr>
        <w:t>(b)</w:t>
      </w:r>
      <w:r w:rsidRPr="00DA56CC">
        <w:rPr>
          <w:rFonts w:ascii="Arial" w:eastAsia="Times New Roman" w:hAnsi="Arial" w:cs="Arial"/>
          <w:sz w:val="24"/>
          <w:szCs w:val="24"/>
          <w:lang w:val="en-US" w:eastAsia="en-GB"/>
        </w:rPr>
        <w:tab/>
      </w:r>
      <w:r w:rsidR="00B721F7" w:rsidRPr="002D6C37">
        <w:rPr>
          <w:rFonts w:ascii="Arial" w:hAnsi="Arial" w:cs="Arial"/>
          <w:lang w:val="en-US"/>
        </w:rPr>
        <w:t>S75(1A)(f), which states:</w:t>
      </w:r>
    </w:p>
    <w:p w:rsidR="0074209D" w:rsidRPr="00DA56CC" w:rsidRDefault="0074209D" w:rsidP="006D7755">
      <w:pPr>
        <w:spacing w:after="0"/>
        <w:ind w:left="1418" w:firstLine="11"/>
        <w:jc w:val="both"/>
        <w:rPr>
          <w:rFonts w:ascii="Arial" w:hAnsi="Arial" w:cs="Arial"/>
          <w:i/>
        </w:rPr>
      </w:pPr>
      <w:r w:rsidRPr="00DA56CC">
        <w:rPr>
          <w:rFonts w:ascii="Arial" w:eastAsia="Times New Roman" w:hAnsi="Arial" w:cs="Arial"/>
          <w:i/>
          <w:lang w:val="en-GB" w:eastAsia="en-GB"/>
        </w:rPr>
        <w:t>“</w:t>
      </w:r>
      <w:r w:rsidR="00857AF6">
        <w:rPr>
          <w:rFonts w:ascii="Arial" w:hAnsi="Arial" w:cs="Arial"/>
          <w:i/>
        </w:rPr>
        <w:t>T</w:t>
      </w:r>
      <w:r w:rsidRPr="00DA56CC">
        <w:rPr>
          <w:rFonts w:ascii="Arial" w:hAnsi="Arial" w:cs="Arial"/>
          <w:i/>
        </w:rPr>
        <w:t>he provisions of the Value-Added Tax Act, 1991 ( Act No. 89 of 1991), shall mutatis mutandis apply in respect of the payment of interest on any amount of fuel levy or Road Accident Fund levy which is being recovered as it is in excess of the amount due or is not duly refundable.”</w:t>
      </w:r>
    </w:p>
    <w:p w:rsidR="006C09AC" w:rsidRPr="00DA56CC" w:rsidRDefault="006C09AC" w:rsidP="006D7755">
      <w:pPr>
        <w:spacing w:after="0"/>
        <w:jc w:val="both"/>
        <w:rPr>
          <w:rFonts w:ascii="Arial" w:hAnsi="Arial" w:cs="Arial"/>
          <w:i/>
          <w:lang w:val="en-US"/>
        </w:rPr>
      </w:pPr>
    </w:p>
    <w:p w:rsidR="009004CA"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[16]</w:t>
      </w:r>
      <w:r>
        <w:rPr>
          <w:rFonts w:ascii="Arial" w:eastAsia="Times New Roman" w:hAnsi="Arial Unicode MS" w:cs="Arial"/>
          <w:sz w:val="24"/>
          <w:szCs w:val="24"/>
          <w:lang w:val="en-US" w:eastAsia="en-GB"/>
        </w:rPr>
        <w:tab/>
      </w:r>
      <w:r w:rsidR="009004CA" w:rsidRPr="002D6C37">
        <w:rPr>
          <w:rFonts w:ascii="Arial" w:hAnsi="Arial" w:cs="Arial"/>
          <w:lang w:val="en-US"/>
        </w:rPr>
        <w:t>The case Assmang seeks to make on this issue is the following:</w:t>
      </w:r>
    </w:p>
    <w:p w:rsidR="009004CA" w:rsidRPr="002D6C37" w:rsidRDefault="002D6C37" w:rsidP="002D6C37">
      <w:pPr>
        <w:ind w:left="1080" w:hanging="360"/>
        <w:jc w:val="both"/>
        <w:rPr>
          <w:rFonts w:ascii="Arial" w:hAnsi="Arial" w:cs="Arial"/>
          <w:lang w:val="en-US"/>
        </w:rPr>
      </w:pPr>
      <w:r>
        <w:rPr>
          <w:rFonts w:ascii="Arial" w:eastAsia="Times New Roman" w:hAnsi="Arial" w:cs="Arial"/>
          <w:sz w:val="24"/>
          <w:szCs w:val="24"/>
          <w:lang w:val="en-US" w:eastAsia="en-GB"/>
        </w:rPr>
        <w:t>(a)</w:t>
      </w:r>
      <w:r>
        <w:rPr>
          <w:rFonts w:ascii="Arial" w:eastAsia="Times New Roman" w:hAnsi="Arial" w:cs="Arial"/>
          <w:sz w:val="24"/>
          <w:szCs w:val="24"/>
          <w:lang w:val="en-US" w:eastAsia="en-GB"/>
        </w:rPr>
        <w:tab/>
      </w:r>
      <w:r w:rsidR="009004CA" w:rsidRPr="002D6C37">
        <w:rPr>
          <w:rFonts w:ascii="Arial" w:hAnsi="Arial" w:cs="Arial"/>
          <w:lang w:val="en-US"/>
        </w:rPr>
        <w:t>according to s 47(1) of the Customs Act, fuel levies are paid at the time of entry for home consumption.</w:t>
      </w:r>
      <w:r w:rsidR="009004CA">
        <w:rPr>
          <w:rStyle w:val="FootnoteReference"/>
          <w:rFonts w:ascii="Arial" w:hAnsi="Arial" w:cs="Arial"/>
          <w:lang w:val="en-US"/>
        </w:rPr>
        <w:footnoteReference w:id="11"/>
      </w:r>
      <w:r w:rsidR="009004CA" w:rsidRPr="002D6C37">
        <w:rPr>
          <w:rFonts w:ascii="Arial" w:hAnsi="Arial" w:cs="Arial"/>
          <w:lang w:val="en-US"/>
        </w:rPr>
        <w:t xml:space="preserve"> According to the DAS regime, the duty </w:t>
      </w:r>
      <w:r w:rsidR="006607B2" w:rsidRPr="002D6C37">
        <w:rPr>
          <w:rFonts w:ascii="Arial" w:hAnsi="Arial" w:cs="Arial"/>
          <w:lang w:val="en-US"/>
        </w:rPr>
        <w:t>i</w:t>
      </w:r>
      <w:r w:rsidR="009004CA" w:rsidRPr="002D6C37">
        <w:rPr>
          <w:rFonts w:ascii="Arial" w:hAnsi="Arial" w:cs="Arial"/>
          <w:lang w:val="en-US"/>
        </w:rPr>
        <w:t xml:space="preserve">s assessed and payable as close as possible to the point of domestic manufacture or the port of importation. In respect of fuel levy goods, duty </w:t>
      </w:r>
      <w:r w:rsidR="006607B2" w:rsidRPr="002D6C37">
        <w:rPr>
          <w:rFonts w:ascii="Arial" w:hAnsi="Arial" w:cs="Arial"/>
          <w:lang w:val="en-US"/>
        </w:rPr>
        <w:t>i</w:t>
      </w:r>
      <w:r w:rsidR="009004CA" w:rsidRPr="002D6C37">
        <w:rPr>
          <w:rFonts w:ascii="Arial" w:hAnsi="Arial" w:cs="Arial"/>
          <w:lang w:val="en-US"/>
        </w:rPr>
        <w:t>s assessed at the point when the goods leave the licensed manufacturing warehouse;</w:t>
      </w:r>
    </w:p>
    <w:p w:rsidR="009004CA" w:rsidRPr="002D6C37" w:rsidRDefault="002D6C37" w:rsidP="002D6C37">
      <w:pPr>
        <w:ind w:left="1080" w:hanging="360"/>
        <w:jc w:val="both"/>
        <w:rPr>
          <w:rFonts w:ascii="Arial" w:hAnsi="Arial" w:cs="Arial"/>
          <w:lang w:val="en-US"/>
        </w:rPr>
      </w:pPr>
      <w:r>
        <w:rPr>
          <w:rFonts w:ascii="Arial" w:eastAsia="Times New Roman" w:hAnsi="Arial" w:cs="Arial"/>
          <w:sz w:val="24"/>
          <w:szCs w:val="24"/>
          <w:lang w:val="en-US" w:eastAsia="en-GB"/>
        </w:rPr>
        <w:lastRenderedPageBreak/>
        <w:t>(b)</w:t>
      </w:r>
      <w:r>
        <w:rPr>
          <w:rFonts w:ascii="Arial" w:eastAsia="Times New Roman" w:hAnsi="Arial" w:cs="Arial"/>
          <w:sz w:val="24"/>
          <w:szCs w:val="24"/>
          <w:lang w:val="en-US" w:eastAsia="en-GB"/>
        </w:rPr>
        <w:tab/>
      </w:r>
      <w:r w:rsidR="009004CA" w:rsidRPr="002D6C37">
        <w:rPr>
          <w:rFonts w:ascii="Arial" w:hAnsi="Arial" w:cs="Arial"/>
          <w:lang w:val="en-US"/>
        </w:rPr>
        <w:t>thus, when Assmang purchased its fuel from the supplier, the price it pays includes the fuel levies as those would already have been paid by the supplier;</w:t>
      </w:r>
    </w:p>
    <w:p w:rsidR="009004CA" w:rsidRPr="002D6C37" w:rsidRDefault="002D6C37" w:rsidP="002D6C37">
      <w:pPr>
        <w:ind w:left="1080" w:hanging="360"/>
        <w:jc w:val="both"/>
        <w:rPr>
          <w:rFonts w:ascii="Arial" w:hAnsi="Arial" w:cs="Arial"/>
          <w:lang w:val="en-US"/>
        </w:rPr>
      </w:pPr>
      <w:r>
        <w:rPr>
          <w:rFonts w:ascii="Arial" w:eastAsia="Times New Roman" w:hAnsi="Arial" w:cs="Arial"/>
          <w:sz w:val="24"/>
          <w:szCs w:val="24"/>
          <w:lang w:val="en-US" w:eastAsia="en-GB"/>
        </w:rPr>
        <w:t>(c)</w:t>
      </w:r>
      <w:r>
        <w:rPr>
          <w:rFonts w:ascii="Arial" w:eastAsia="Times New Roman" w:hAnsi="Arial" w:cs="Arial"/>
          <w:sz w:val="24"/>
          <w:szCs w:val="24"/>
          <w:lang w:val="en-US" w:eastAsia="en-GB"/>
        </w:rPr>
        <w:tab/>
      </w:r>
      <w:r w:rsidR="009004CA" w:rsidRPr="002D6C37">
        <w:rPr>
          <w:rFonts w:ascii="Arial" w:hAnsi="Arial" w:cs="Arial"/>
          <w:lang w:val="en-US"/>
        </w:rPr>
        <w:t>according to Note 6 of Schedule 6 Part 3 of the Customs Act, because Assmang uses the fuel for its mining operations on land, it is entitled to claim a refund on the fuel levy;</w:t>
      </w:r>
    </w:p>
    <w:p w:rsidR="009004CA" w:rsidRPr="002D6C37" w:rsidRDefault="002D6C37" w:rsidP="002D6C37">
      <w:pPr>
        <w:ind w:left="1080" w:hanging="360"/>
        <w:jc w:val="both"/>
        <w:rPr>
          <w:rFonts w:ascii="Arial" w:hAnsi="Arial" w:cs="Arial"/>
          <w:lang w:val="en-US"/>
        </w:rPr>
      </w:pPr>
      <w:r>
        <w:rPr>
          <w:rFonts w:ascii="Arial" w:eastAsia="Times New Roman" w:hAnsi="Arial" w:cs="Arial"/>
          <w:sz w:val="24"/>
          <w:szCs w:val="24"/>
          <w:lang w:val="en-US" w:eastAsia="en-GB"/>
        </w:rPr>
        <w:t>(d)</w:t>
      </w:r>
      <w:r>
        <w:rPr>
          <w:rFonts w:ascii="Arial" w:eastAsia="Times New Roman" w:hAnsi="Arial" w:cs="Arial"/>
          <w:sz w:val="24"/>
          <w:szCs w:val="24"/>
          <w:lang w:val="en-US" w:eastAsia="en-GB"/>
        </w:rPr>
        <w:tab/>
      </w:r>
      <w:r w:rsidR="009004CA" w:rsidRPr="002D6C37">
        <w:rPr>
          <w:rFonts w:ascii="Arial" w:hAnsi="Arial" w:cs="Arial"/>
          <w:lang w:val="en-US"/>
        </w:rPr>
        <w:t xml:space="preserve">in the event that Assmang claims a refund and SARS refuses the refund, and Assmang eventually succeeds in obtaining a refund in subsequent court proceedings against SARS, the Customs Act provides that no interest </w:t>
      </w:r>
      <w:r w:rsidR="005665B0" w:rsidRPr="002D6C37">
        <w:rPr>
          <w:rFonts w:ascii="Arial" w:hAnsi="Arial" w:cs="Arial"/>
          <w:lang w:val="en-US"/>
        </w:rPr>
        <w:t>i</w:t>
      </w:r>
      <w:r w:rsidR="009004CA" w:rsidRPr="002D6C37">
        <w:rPr>
          <w:rFonts w:ascii="Arial" w:hAnsi="Arial" w:cs="Arial"/>
          <w:lang w:val="en-US"/>
        </w:rPr>
        <w:t>s payable and the court is not empowered to grant interest in favour of A</w:t>
      </w:r>
      <w:r w:rsidR="005665B0" w:rsidRPr="002D6C37">
        <w:rPr>
          <w:rFonts w:ascii="Arial" w:hAnsi="Arial" w:cs="Arial"/>
          <w:lang w:val="en-US"/>
        </w:rPr>
        <w:t>ssmang.</w:t>
      </w:r>
    </w:p>
    <w:p w:rsidR="005665B0" w:rsidRPr="005665B0" w:rsidRDefault="005665B0" w:rsidP="006D7755">
      <w:pPr>
        <w:spacing w:after="0"/>
        <w:ind w:left="720"/>
        <w:jc w:val="both"/>
        <w:rPr>
          <w:rFonts w:ascii="Arial" w:hAnsi="Arial" w:cs="Arial"/>
          <w:lang w:val="en-US"/>
        </w:rPr>
      </w:pPr>
    </w:p>
    <w:p w:rsidR="005665B0" w:rsidRPr="002D6C37" w:rsidRDefault="002D6C37" w:rsidP="002D6C37">
      <w:pPr>
        <w:ind w:left="360" w:hanging="360"/>
        <w:jc w:val="both"/>
        <w:rPr>
          <w:rFonts w:ascii="Arial" w:hAnsi="Arial" w:cs="Arial"/>
          <w:lang w:val="en-US"/>
        </w:rPr>
      </w:pPr>
      <w:r>
        <w:rPr>
          <w:rFonts w:ascii="Arial" w:eastAsia="Times New Roman" w:hAnsi="Arial Unicode MS" w:cs="Arial"/>
          <w:sz w:val="24"/>
          <w:szCs w:val="24"/>
          <w:lang w:val="en-US" w:eastAsia="en-GB"/>
        </w:rPr>
        <w:t>[17]</w:t>
      </w:r>
      <w:r>
        <w:rPr>
          <w:rFonts w:ascii="Arial" w:eastAsia="Times New Roman" w:hAnsi="Arial Unicode MS" w:cs="Arial"/>
          <w:sz w:val="24"/>
          <w:szCs w:val="24"/>
          <w:lang w:val="en-US" w:eastAsia="en-GB"/>
        </w:rPr>
        <w:tab/>
      </w:r>
      <w:r w:rsidR="005665B0" w:rsidRPr="002D6C37">
        <w:rPr>
          <w:rFonts w:ascii="Arial" w:hAnsi="Arial" w:cs="Arial"/>
          <w:lang w:val="en-US"/>
        </w:rPr>
        <w:t xml:space="preserve">According to Assmang, the discrimination lies in the following: </w:t>
      </w:r>
    </w:p>
    <w:p w:rsidR="005665B0" w:rsidRDefault="005665B0" w:rsidP="006D7755">
      <w:pPr>
        <w:pStyle w:val="ListParagraph"/>
        <w:spacing w:line="480" w:lineRule="auto"/>
        <w:jc w:val="both"/>
        <w:rPr>
          <w:rFonts w:ascii="Arial" w:hAnsi="Arial" w:cs="Arial"/>
          <w:lang w:val="en-US"/>
        </w:rPr>
      </w:pPr>
      <w:r w:rsidRPr="00DA56CC">
        <w:rPr>
          <w:rFonts w:ascii="Arial" w:hAnsi="Arial" w:cs="Arial"/>
          <w:lang w:val="en-US"/>
        </w:rPr>
        <w:t>(a) according to s</w:t>
      </w:r>
      <w:r>
        <w:rPr>
          <w:rFonts w:ascii="Arial" w:hAnsi="Arial" w:cs="Arial"/>
          <w:lang w:val="en-US"/>
        </w:rPr>
        <w:t xml:space="preserve"> </w:t>
      </w:r>
      <w:r w:rsidRPr="00DA56CC">
        <w:rPr>
          <w:rFonts w:ascii="Arial" w:hAnsi="Arial" w:cs="Arial"/>
          <w:lang w:val="en-US"/>
        </w:rPr>
        <w:t xml:space="preserve">45 of the Value-Added Tax Act 89 of 1991 (VAT Act), interest is payable on any refund due to the vendor in the event that SARS has failed to pay the refund within a specified period; </w:t>
      </w:r>
    </w:p>
    <w:p w:rsidR="005665B0" w:rsidRDefault="005665B0" w:rsidP="006D7755">
      <w:pPr>
        <w:pStyle w:val="ListParagraph"/>
        <w:spacing w:line="480" w:lineRule="auto"/>
        <w:jc w:val="both"/>
        <w:rPr>
          <w:rFonts w:ascii="Arial" w:hAnsi="Arial" w:cs="Arial"/>
          <w:lang w:val="en-US"/>
        </w:rPr>
      </w:pPr>
      <w:r w:rsidRPr="00DA56CC">
        <w:rPr>
          <w:rFonts w:ascii="Arial" w:hAnsi="Arial" w:cs="Arial"/>
          <w:lang w:val="en-US"/>
        </w:rPr>
        <w:t>(b) s</w:t>
      </w:r>
      <w:r>
        <w:rPr>
          <w:rFonts w:ascii="Arial" w:hAnsi="Arial" w:cs="Arial"/>
          <w:lang w:val="en-US"/>
        </w:rPr>
        <w:t xml:space="preserve"> 1</w:t>
      </w:r>
      <w:r w:rsidRPr="00DA56CC">
        <w:rPr>
          <w:rFonts w:ascii="Arial" w:hAnsi="Arial" w:cs="Arial"/>
          <w:lang w:val="en-US"/>
        </w:rPr>
        <w:t>87 of the Tax Administration Act 28 of 2011 (Tax Act) contains a similar provision</w:t>
      </w:r>
      <w:r w:rsidR="000A3CCD">
        <w:rPr>
          <w:rFonts w:ascii="Arial" w:hAnsi="Arial" w:cs="Arial"/>
          <w:lang w:val="en-US"/>
        </w:rPr>
        <w:t xml:space="preserve"> in favour of the taxpayer</w:t>
      </w:r>
      <w:r w:rsidRPr="00DA56CC">
        <w:rPr>
          <w:rFonts w:ascii="Arial" w:hAnsi="Arial" w:cs="Arial"/>
          <w:lang w:val="en-US"/>
        </w:rPr>
        <w:t xml:space="preserve">; </w:t>
      </w:r>
    </w:p>
    <w:p w:rsidR="005665B0" w:rsidRDefault="005665B0" w:rsidP="006D7755">
      <w:pPr>
        <w:pStyle w:val="ListParagraph"/>
        <w:spacing w:line="480" w:lineRule="auto"/>
        <w:jc w:val="both"/>
        <w:rPr>
          <w:rFonts w:ascii="Arial" w:hAnsi="Arial" w:cs="Arial"/>
          <w:lang w:val="en-US"/>
        </w:rPr>
      </w:pPr>
      <w:r w:rsidRPr="00DA56CC">
        <w:rPr>
          <w:rFonts w:ascii="Arial" w:hAnsi="Arial" w:cs="Arial"/>
          <w:lang w:val="en-US"/>
        </w:rPr>
        <w:t>(c) but the</w:t>
      </w:r>
      <w:r w:rsidR="009B2C33">
        <w:rPr>
          <w:rFonts w:ascii="Arial" w:hAnsi="Arial" w:cs="Arial"/>
          <w:lang w:val="en-US"/>
        </w:rPr>
        <w:t xml:space="preserve"> Customs</w:t>
      </w:r>
      <w:r w:rsidRPr="00DA56CC">
        <w:rPr>
          <w:rFonts w:ascii="Arial" w:hAnsi="Arial" w:cs="Arial"/>
          <w:lang w:val="en-US"/>
        </w:rPr>
        <w:t xml:space="preserve"> Act makes provision that no interest is payable in the event that a diesel rebate is payable</w:t>
      </w:r>
      <w:r w:rsidR="009B2C33">
        <w:rPr>
          <w:rFonts w:ascii="Arial" w:hAnsi="Arial" w:cs="Arial"/>
          <w:lang w:val="en-US"/>
        </w:rPr>
        <w:t xml:space="preserve">; </w:t>
      </w:r>
    </w:p>
    <w:p w:rsidR="005665B0" w:rsidRDefault="005665B0" w:rsidP="006D7755">
      <w:pPr>
        <w:spacing w:after="0"/>
        <w:ind w:left="720"/>
        <w:jc w:val="both"/>
        <w:rPr>
          <w:rFonts w:ascii="Arial" w:hAnsi="Arial" w:cs="Arial"/>
          <w:sz w:val="24"/>
          <w:szCs w:val="24"/>
          <w:lang w:val="en-US"/>
        </w:rPr>
      </w:pPr>
      <w:r w:rsidRPr="005665B0">
        <w:rPr>
          <w:rFonts w:ascii="Arial" w:hAnsi="Arial" w:cs="Arial"/>
          <w:sz w:val="24"/>
          <w:szCs w:val="24"/>
          <w:lang w:val="en-US"/>
        </w:rPr>
        <w:t>(d) this is per se discriminatory when the provisions of s 75)(1A)(f) are considered.</w:t>
      </w:r>
    </w:p>
    <w:p w:rsidR="00EE755D"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[18]</w:t>
      </w:r>
      <w:r>
        <w:rPr>
          <w:rFonts w:ascii="Arial" w:eastAsia="Times New Roman" w:hAnsi="Arial Unicode MS" w:cs="Arial"/>
          <w:sz w:val="24"/>
          <w:szCs w:val="24"/>
          <w:lang w:val="en-US" w:eastAsia="en-GB"/>
        </w:rPr>
        <w:tab/>
      </w:r>
      <w:r w:rsidR="00C85D14" w:rsidRPr="002D6C37">
        <w:rPr>
          <w:rFonts w:ascii="Arial" w:hAnsi="Arial" w:cs="Arial"/>
          <w:lang w:val="en-US"/>
        </w:rPr>
        <w:t xml:space="preserve">Assmang also argues that it is clear that </w:t>
      </w:r>
      <w:r w:rsidR="00EE755D" w:rsidRPr="002D6C37">
        <w:rPr>
          <w:rFonts w:ascii="Arial" w:hAnsi="Arial" w:cs="Arial"/>
          <w:lang w:val="en-US"/>
        </w:rPr>
        <w:t>Minister of Finance may well have in mind the payment of interest on outstanding amounts</w:t>
      </w:r>
      <w:r w:rsidR="005665B0" w:rsidRPr="002D6C37">
        <w:rPr>
          <w:rFonts w:ascii="Arial" w:hAnsi="Arial" w:cs="Arial"/>
          <w:lang w:val="en-US"/>
        </w:rPr>
        <w:t>,</w:t>
      </w:r>
      <w:r w:rsidR="00EE755D" w:rsidRPr="002D6C37">
        <w:rPr>
          <w:rFonts w:ascii="Arial" w:hAnsi="Arial" w:cs="Arial"/>
          <w:lang w:val="en-US"/>
        </w:rPr>
        <w:t xml:space="preserve"> </w:t>
      </w:r>
      <w:r w:rsidR="009B2C33" w:rsidRPr="002D6C37">
        <w:rPr>
          <w:rFonts w:ascii="Arial" w:hAnsi="Arial" w:cs="Arial"/>
          <w:lang w:val="en-US"/>
        </w:rPr>
        <w:t xml:space="preserve">as </w:t>
      </w:r>
      <w:r w:rsidR="00EE755D" w:rsidRPr="002D6C37">
        <w:rPr>
          <w:rFonts w:ascii="Arial" w:hAnsi="Arial" w:cs="Arial"/>
          <w:lang w:val="en-US"/>
        </w:rPr>
        <w:t>s105</w:t>
      </w:r>
      <w:r w:rsidR="009B2C33" w:rsidRPr="002D6C37">
        <w:rPr>
          <w:rFonts w:ascii="Arial" w:hAnsi="Arial" w:cs="Arial"/>
          <w:lang w:val="en-US"/>
        </w:rPr>
        <w:t xml:space="preserve"> was put into the Statute – but s105 is not in force as yet:</w:t>
      </w:r>
      <w:r w:rsidR="00EE755D" w:rsidRPr="002D6C37">
        <w:rPr>
          <w:rFonts w:ascii="Arial" w:hAnsi="Arial" w:cs="Arial"/>
          <w:lang w:val="en-US"/>
        </w:rPr>
        <w:t xml:space="preserve"> it has been enacted but not promulgated.</w:t>
      </w:r>
    </w:p>
    <w:p w:rsidR="00EE755D" w:rsidRPr="00DA56CC" w:rsidRDefault="00EE755D" w:rsidP="006D7755">
      <w:pPr>
        <w:pStyle w:val="ListParagraph"/>
        <w:spacing w:line="480" w:lineRule="auto"/>
        <w:ind w:left="0"/>
        <w:jc w:val="both"/>
        <w:rPr>
          <w:rFonts w:ascii="Arial" w:hAnsi="Arial" w:cs="Arial"/>
          <w:lang w:val="en-US"/>
        </w:rPr>
      </w:pPr>
    </w:p>
    <w:p w:rsidR="001A3BE2"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[19]</w:t>
      </w:r>
      <w:r>
        <w:rPr>
          <w:rFonts w:ascii="Arial" w:eastAsia="Times New Roman" w:hAnsi="Arial Unicode MS" w:cs="Arial"/>
          <w:sz w:val="24"/>
          <w:szCs w:val="24"/>
          <w:lang w:val="en-US" w:eastAsia="en-GB"/>
        </w:rPr>
        <w:tab/>
      </w:r>
      <w:r w:rsidR="00F37048" w:rsidRPr="002D6C37">
        <w:rPr>
          <w:rFonts w:ascii="Arial" w:hAnsi="Arial" w:cs="Arial"/>
          <w:lang w:val="en-US"/>
        </w:rPr>
        <w:t>Assmang argues that the differentiation is unconstitutional as it offends</w:t>
      </w:r>
    </w:p>
    <w:p w:rsidR="001A3BE2" w:rsidRDefault="00F37048" w:rsidP="006D7755">
      <w:pPr>
        <w:pStyle w:val="ListParagraph"/>
        <w:spacing w:line="480" w:lineRule="auto"/>
        <w:jc w:val="both"/>
        <w:rPr>
          <w:rFonts w:ascii="Arial" w:hAnsi="Arial" w:cs="Arial"/>
          <w:lang w:val="en-US"/>
        </w:rPr>
      </w:pPr>
      <w:r>
        <w:rPr>
          <w:rFonts w:ascii="Arial" w:hAnsi="Arial" w:cs="Arial"/>
          <w:lang w:val="en-US"/>
        </w:rPr>
        <w:lastRenderedPageBreak/>
        <w:t xml:space="preserve">(a) the principle of equality as it may receive refund but no interest, as opposed to others who receive refunds and interest; </w:t>
      </w:r>
      <w:r w:rsidR="001A3BE2">
        <w:rPr>
          <w:rFonts w:ascii="Arial" w:hAnsi="Arial" w:cs="Arial"/>
          <w:lang w:val="en-US"/>
        </w:rPr>
        <w:t>and</w:t>
      </w:r>
    </w:p>
    <w:p w:rsidR="00F37048" w:rsidRPr="00F37048" w:rsidRDefault="00F37048" w:rsidP="006D7755">
      <w:pPr>
        <w:pStyle w:val="ListParagraph"/>
        <w:spacing w:line="480" w:lineRule="auto"/>
        <w:jc w:val="both"/>
        <w:rPr>
          <w:rFonts w:ascii="Arial" w:hAnsi="Arial" w:cs="Arial"/>
          <w:lang w:val="en-US"/>
        </w:rPr>
      </w:pPr>
      <w:r>
        <w:rPr>
          <w:rFonts w:ascii="Arial" w:hAnsi="Arial" w:cs="Arial"/>
          <w:lang w:val="en-US"/>
        </w:rPr>
        <w:t>(b) it is an arbitrary deprivation of property as</w:t>
      </w:r>
      <w:r w:rsidR="007A0CC5">
        <w:rPr>
          <w:rFonts w:ascii="Arial" w:hAnsi="Arial" w:cs="Arial"/>
          <w:lang w:val="en-US"/>
        </w:rPr>
        <w:t>,</w:t>
      </w:r>
      <w:r>
        <w:rPr>
          <w:rFonts w:ascii="Arial" w:hAnsi="Arial" w:cs="Arial"/>
          <w:lang w:val="en-US"/>
        </w:rPr>
        <w:t xml:space="preserve"> if </w:t>
      </w:r>
      <w:r w:rsidR="007A0CC5">
        <w:rPr>
          <w:rFonts w:ascii="Arial" w:hAnsi="Arial" w:cs="Arial"/>
          <w:lang w:val="en-US"/>
        </w:rPr>
        <w:t>it</w:t>
      </w:r>
      <w:r>
        <w:rPr>
          <w:rFonts w:ascii="Arial" w:hAnsi="Arial" w:cs="Arial"/>
          <w:lang w:val="en-US"/>
        </w:rPr>
        <w:t xml:space="preserve"> is due a refund it is without interest, whereas SARS is due interest on all amounts payable. </w:t>
      </w:r>
    </w:p>
    <w:p w:rsidR="00B721F7" w:rsidRPr="00DA56CC" w:rsidRDefault="00B721F7" w:rsidP="006D7755">
      <w:pPr>
        <w:pStyle w:val="ListParagraph"/>
        <w:spacing w:line="480" w:lineRule="auto"/>
        <w:jc w:val="both"/>
        <w:rPr>
          <w:rFonts w:ascii="Arial" w:hAnsi="Arial" w:cs="Arial"/>
          <w:lang w:val="en-US"/>
        </w:rPr>
      </w:pPr>
    </w:p>
    <w:p w:rsidR="00B721F7"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[20]</w:t>
      </w:r>
      <w:r>
        <w:rPr>
          <w:rFonts w:ascii="Arial" w:eastAsia="Times New Roman" w:hAnsi="Arial Unicode MS" w:cs="Arial"/>
          <w:sz w:val="24"/>
          <w:szCs w:val="24"/>
          <w:lang w:val="en-US" w:eastAsia="en-GB"/>
        </w:rPr>
        <w:tab/>
      </w:r>
      <w:r w:rsidR="00F37048" w:rsidRPr="002D6C37">
        <w:rPr>
          <w:rFonts w:ascii="Arial" w:hAnsi="Arial" w:cs="Arial"/>
          <w:lang w:val="en-US"/>
        </w:rPr>
        <w:t>Assmang also argues that its rel</w:t>
      </w:r>
      <w:r w:rsidR="001A3BE2" w:rsidRPr="002D6C37">
        <w:rPr>
          <w:rFonts w:ascii="Arial" w:hAnsi="Arial" w:cs="Arial"/>
          <w:lang w:val="en-US"/>
        </w:rPr>
        <w:t>ief does not become academic if</w:t>
      </w:r>
      <w:r w:rsidR="00F37048" w:rsidRPr="002D6C37">
        <w:rPr>
          <w:rFonts w:ascii="Arial" w:hAnsi="Arial" w:cs="Arial"/>
          <w:lang w:val="en-US"/>
        </w:rPr>
        <w:t xml:space="preserve"> s</w:t>
      </w:r>
      <w:r w:rsidR="001A3BE2" w:rsidRPr="002D6C37">
        <w:rPr>
          <w:rFonts w:ascii="Arial" w:hAnsi="Arial" w:cs="Arial"/>
          <w:lang w:val="en-US"/>
        </w:rPr>
        <w:t xml:space="preserve"> </w:t>
      </w:r>
      <w:r w:rsidR="00F37048" w:rsidRPr="002D6C37">
        <w:rPr>
          <w:rFonts w:ascii="Arial" w:hAnsi="Arial" w:cs="Arial"/>
          <w:lang w:val="en-US"/>
        </w:rPr>
        <w:t xml:space="preserve">47(9)(b)(i) remains and this is because that section is focused on the “pay now, argue later” principle </w:t>
      </w:r>
      <w:r w:rsidR="00015582" w:rsidRPr="002D6C37">
        <w:rPr>
          <w:rFonts w:ascii="Arial" w:hAnsi="Arial" w:cs="Arial"/>
          <w:lang w:val="en-US"/>
        </w:rPr>
        <w:t>which is focused on ensuring that the taxpayer complies with SARS’ determination until such time as it has been set aside - I agree</w:t>
      </w:r>
      <w:r w:rsidR="003E0B95" w:rsidRPr="002D6C37">
        <w:rPr>
          <w:rFonts w:ascii="Arial" w:hAnsi="Arial" w:cs="Arial"/>
          <w:lang w:val="en-US"/>
        </w:rPr>
        <w:t xml:space="preserve"> that the focus of the sections is different</w:t>
      </w:r>
      <w:r w:rsidR="00015582" w:rsidRPr="002D6C37">
        <w:rPr>
          <w:rFonts w:ascii="Arial" w:hAnsi="Arial" w:cs="Arial"/>
          <w:lang w:val="en-US"/>
        </w:rPr>
        <w:t>.</w:t>
      </w:r>
    </w:p>
    <w:p w:rsidR="00015582" w:rsidRDefault="00015582" w:rsidP="006D7755">
      <w:pPr>
        <w:pStyle w:val="ListParagraph"/>
        <w:spacing w:line="480" w:lineRule="auto"/>
        <w:ind w:left="0"/>
        <w:jc w:val="both"/>
        <w:rPr>
          <w:rFonts w:ascii="Arial" w:hAnsi="Arial" w:cs="Arial"/>
          <w:lang w:val="en-US"/>
        </w:rPr>
      </w:pPr>
    </w:p>
    <w:p w:rsidR="00015582"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[21]</w:t>
      </w:r>
      <w:r>
        <w:rPr>
          <w:rFonts w:ascii="Arial" w:eastAsia="Times New Roman" w:hAnsi="Arial Unicode MS" w:cs="Arial"/>
          <w:sz w:val="24"/>
          <w:szCs w:val="24"/>
          <w:lang w:val="en-US" w:eastAsia="en-GB"/>
        </w:rPr>
        <w:tab/>
      </w:r>
      <w:r w:rsidR="00015582" w:rsidRPr="002D6C37">
        <w:rPr>
          <w:rFonts w:ascii="Arial" w:hAnsi="Arial" w:cs="Arial"/>
          <w:lang w:val="en-US"/>
        </w:rPr>
        <w:t>SARS argues that any differentiation vis-à-vis the provisions of the Customs Act, the VAT Act and the Tax Act are justified as the diesel refund scheme under the Customs Act is voluntary</w:t>
      </w:r>
      <w:r w:rsidR="00015582">
        <w:rPr>
          <w:rStyle w:val="FootnoteReference"/>
          <w:rFonts w:ascii="Arial" w:hAnsi="Arial" w:cs="Arial"/>
          <w:lang w:val="en-US"/>
        </w:rPr>
        <w:footnoteReference w:id="12"/>
      </w:r>
      <w:r w:rsidR="00015582" w:rsidRPr="002D6C37">
        <w:rPr>
          <w:rFonts w:ascii="Arial" w:hAnsi="Arial" w:cs="Arial"/>
          <w:lang w:val="en-US"/>
        </w:rPr>
        <w:t xml:space="preserve"> and those who participate in it do so voluntarily and are therefore bound by its terms. This includes that diesel refunds are dependent on SARS being satisfied that those applying for a refund are entitled to one. But any refund from SARS is determined on that basis, </w:t>
      </w:r>
      <w:r w:rsidR="00A7564A" w:rsidRPr="002D6C37">
        <w:rPr>
          <w:rFonts w:ascii="Arial" w:hAnsi="Arial" w:cs="Arial"/>
          <w:lang w:val="en-US"/>
        </w:rPr>
        <w:t xml:space="preserve">no matter whether in terms of the Customs Act or the VAT Act or the Tax Act, </w:t>
      </w:r>
      <w:r w:rsidR="00015582" w:rsidRPr="002D6C37">
        <w:rPr>
          <w:rFonts w:ascii="Arial" w:hAnsi="Arial" w:cs="Arial"/>
          <w:lang w:val="en-US"/>
        </w:rPr>
        <w:t xml:space="preserve">and in my view the fact that a scheme is voluntary does not, </w:t>
      </w:r>
      <w:r w:rsidR="00274A1E" w:rsidRPr="002D6C37">
        <w:rPr>
          <w:rFonts w:ascii="Arial" w:hAnsi="Arial" w:cs="Arial"/>
          <w:i/>
          <w:lang w:val="en-US"/>
        </w:rPr>
        <w:t>per se</w:t>
      </w:r>
      <w:r w:rsidR="00015582" w:rsidRPr="002D6C37">
        <w:rPr>
          <w:rFonts w:ascii="Arial" w:hAnsi="Arial" w:cs="Arial"/>
          <w:lang w:val="en-US"/>
        </w:rPr>
        <w:t xml:space="preserve"> mean that any discrimination is justified.</w:t>
      </w:r>
    </w:p>
    <w:p w:rsidR="00015582" w:rsidRPr="00015582" w:rsidRDefault="00015582" w:rsidP="006D7755">
      <w:pPr>
        <w:pStyle w:val="ListParagraph"/>
        <w:spacing w:line="480" w:lineRule="auto"/>
        <w:rPr>
          <w:rFonts w:ascii="Arial" w:hAnsi="Arial" w:cs="Arial"/>
          <w:lang w:val="en-US"/>
        </w:rPr>
      </w:pPr>
    </w:p>
    <w:p w:rsidR="00015582"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[22]</w:t>
      </w:r>
      <w:r>
        <w:rPr>
          <w:rFonts w:ascii="Arial" w:eastAsia="Times New Roman" w:hAnsi="Arial Unicode MS" w:cs="Arial"/>
          <w:sz w:val="24"/>
          <w:szCs w:val="24"/>
          <w:lang w:val="en-US" w:eastAsia="en-GB"/>
        </w:rPr>
        <w:tab/>
      </w:r>
      <w:r w:rsidR="00015582" w:rsidRPr="002D6C37">
        <w:rPr>
          <w:rFonts w:ascii="Arial" w:hAnsi="Arial" w:cs="Arial"/>
          <w:lang w:val="en-US"/>
        </w:rPr>
        <w:t>In any event, this argument does not explain why interest is not payable by SARS if it is found that its refusal to pay the diesel rebate was incorrect.</w:t>
      </w:r>
    </w:p>
    <w:p w:rsidR="00B721F7" w:rsidRPr="00DA56CC" w:rsidRDefault="00B721F7" w:rsidP="006D7755">
      <w:pPr>
        <w:pStyle w:val="ListParagraph"/>
        <w:spacing w:line="480" w:lineRule="auto"/>
        <w:jc w:val="both"/>
        <w:rPr>
          <w:rFonts w:ascii="Arial" w:hAnsi="Arial" w:cs="Arial"/>
          <w:lang w:val="en-US"/>
        </w:rPr>
      </w:pPr>
    </w:p>
    <w:p w:rsidR="00791347"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[23]</w:t>
      </w:r>
      <w:r>
        <w:rPr>
          <w:rFonts w:ascii="Arial" w:eastAsia="Times New Roman" w:hAnsi="Arial Unicode MS" w:cs="Arial"/>
          <w:sz w:val="24"/>
          <w:szCs w:val="24"/>
          <w:lang w:val="en-US" w:eastAsia="en-GB"/>
        </w:rPr>
        <w:tab/>
      </w:r>
      <w:r w:rsidR="00DD1DE6" w:rsidRPr="002D6C37">
        <w:rPr>
          <w:rFonts w:ascii="Arial" w:hAnsi="Arial" w:cs="Arial"/>
          <w:lang w:val="en-US"/>
        </w:rPr>
        <w:t>SARS</w:t>
      </w:r>
      <w:r w:rsidR="00015582" w:rsidRPr="002D6C37">
        <w:rPr>
          <w:rFonts w:ascii="Arial" w:hAnsi="Arial" w:cs="Arial"/>
          <w:lang w:val="en-US"/>
        </w:rPr>
        <w:t xml:space="preserve"> then</w:t>
      </w:r>
      <w:r w:rsidR="00DD1DE6" w:rsidRPr="002D6C37">
        <w:rPr>
          <w:rFonts w:ascii="Arial" w:hAnsi="Arial" w:cs="Arial"/>
          <w:lang w:val="en-US"/>
        </w:rPr>
        <w:t xml:space="preserve"> argues that Assmang additionally has no tria</w:t>
      </w:r>
      <w:r w:rsidR="00595B70" w:rsidRPr="002D6C37">
        <w:rPr>
          <w:rFonts w:ascii="Arial" w:hAnsi="Arial" w:cs="Arial"/>
          <w:lang w:val="en-US"/>
        </w:rPr>
        <w:t>la</w:t>
      </w:r>
      <w:r w:rsidR="00F62512" w:rsidRPr="002D6C37">
        <w:rPr>
          <w:rFonts w:ascii="Arial" w:hAnsi="Arial" w:cs="Arial"/>
          <w:lang w:val="en-US"/>
        </w:rPr>
        <w:t>ble issue as it has not made</w:t>
      </w:r>
      <w:r w:rsidR="00DD1DE6" w:rsidRPr="002D6C37">
        <w:rPr>
          <w:rFonts w:ascii="Arial" w:hAnsi="Arial" w:cs="Arial"/>
          <w:lang w:val="en-US"/>
        </w:rPr>
        <w:t xml:space="preserve"> out any case for when any interest payable by SARS would be payable</w:t>
      </w:r>
      <w:r w:rsidR="00F62512" w:rsidRPr="002D6C37">
        <w:rPr>
          <w:rFonts w:ascii="Arial" w:hAnsi="Arial" w:cs="Arial"/>
          <w:lang w:val="en-US"/>
        </w:rPr>
        <w:t xml:space="preserve"> – </w:t>
      </w:r>
      <w:r w:rsidR="00015582" w:rsidRPr="002D6C37">
        <w:rPr>
          <w:rFonts w:ascii="Arial" w:hAnsi="Arial" w:cs="Arial"/>
          <w:lang w:val="en-US"/>
        </w:rPr>
        <w:t xml:space="preserve">it argues that this </w:t>
      </w:r>
      <w:r w:rsidR="00015582" w:rsidRPr="002D6C37">
        <w:rPr>
          <w:rFonts w:ascii="Arial" w:hAnsi="Arial" w:cs="Arial"/>
          <w:lang w:val="en-US"/>
        </w:rPr>
        <w:lastRenderedPageBreak/>
        <w:t xml:space="preserve">issue </w:t>
      </w:r>
      <w:r w:rsidR="00F62512" w:rsidRPr="002D6C37">
        <w:rPr>
          <w:rFonts w:ascii="Arial" w:hAnsi="Arial" w:cs="Arial"/>
          <w:lang w:val="en-US"/>
        </w:rPr>
        <w:t xml:space="preserve">has not </w:t>
      </w:r>
      <w:r w:rsidR="00771E4D" w:rsidRPr="002D6C37">
        <w:rPr>
          <w:rFonts w:ascii="Arial" w:hAnsi="Arial" w:cs="Arial"/>
          <w:lang w:val="en-US"/>
        </w:rPr>
        <w:t xml:space="preserve">been </w:t>
      </w:r>
      <w:r w:rsidR="00F62512" w:rsidRPr="002D6C37">
        <w:rPr>
          <w:rFonts w:ascii="Arial" w:hAnsi="Arial" w:cs="Arial"/>
          <w:lang w:val="en-US"/>
        </w:rPr>
        <w:t xml:space="preserve">addressed </w:t>
      </w:r>
      <w:r w:rsidR="00771E4D" w:rsidRPr="002D6C37">
        <w:rPr>
          <w:rFonts w:ascii="Arial" w:hAnsi="Arial" w:cs="Arial"/>
          <w:lang w:val="en-US"/>
        </w:rPr>
        <w:t xml:space="preserve">at </w:t>
      </w:r>
      <w:r w:rsidR="00F62512" w:rsidRPr="002D6C37">
        <w:rPr>
          <w:rFonts w:ascii="Arial" w:hAnsi="Arial" w:cs="Arial"/>
          <w:lang w:val="en-US"/>
        </w:rPr>
        <w:t>all. SARS poses the following questions</w:t>
      </w:r>
      <w:r w:rsidR="00A626A6" w:rsidRPr="002D6C37">
        <w:rPr>
          <w:rFonts w:ascii="Arial" w:hAnsi="Arial" w:cs="Arial"/>
          <w:lang w:val="en-US"/>
        </w:rPr>
        <w:t xml:space="preserve">: firstly, what is the form the interest would take and secondly, from which date would it run? </w:t>
      </w:r>
    </w:p>
    <w:p w:rsidR="00015582" w:rsidRPr="00015582" w:rsidRDefault="00015582" w:rsidP="006D7755">
      <w:pPr>
        <w:pStyle w:val="ListParagraph"/>
        <w:spacing w:line="480" w:lineRule="auto"/>
        <w:rPr>
          <w:rFonts w:ascii="Arial" w:hAnsi="Arial" w:cs="Arial"/>
          <w:lang w:val="en-US"/>
        </w:rPr>
      </w:pPr>
    </w:p>
    <w:p w:rsidR="00015582"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[24]</w:t>
      </w:r>
      <w:r>
        <w:rPr>
          <w:rFonts w:ascii="Arial" w:eastAsia="Times New Roman" w:hAnsi="Arial Unicode MS" w:cs="Arial"/>
          <w:sz w:val="24"/>
          <w:szCs w:val="24"/>
          <w:lang w:val="en-US" w:eastAsia="en-GB"/>
        </w:rPr>
        <w:tab/>
      </w:r>
      <w:r w:rsidR="00015582" w:rsidRPr="002D6C37">
        <w:rPr>
          <w:rFonts w:ascii="Arial" w:hAnsi="Arial" w:cs="Arial"/>
          <w:lang w:val="en-US"/>
        </w:rPr>
        <w:t>Assmang argues that the issue of the date from which interest may run is not a proper basis upon which to object to the amendment – it is not the date that is determinative of the discriminatory provisions, it is the provisions themselves.</w:t>
      </w:r>
    </w:p>
    <w:p w:rsidR="00015582" w:rsidRPr="00015582" w:rsidRDefault="00015582" w:rsidP="006D7755">
      <w:pPr>
        <w:pStyle w:val="ListParagraph"/>
        <w:spacing w:line="480" w:lineRule="auto"/>
        <w:rPr>
          <w:rFonts w:ascii="Arial" w:hAnsi="Arial" w:cs="Arial"/>
          <w:lang w:val="en-US"/>
        </w:rPr>
      </w:pPr>
    </w:p>
    <w:p w:rsidR="00015582" w:rsidRPr="002D6C37" w:rsidRDefault="002D6C37" w:rsidP="002D6C37">
      <w:pPr>
        <w:jc w:val="both"/>
        <w:rPr>
          <w:rFonts w:ascii="Arial" w:hAnsi="Arial" w:cs="Arial"/>
          <w:lang w:val="en-US"/>
        </w:rPr>
      </w:pPr>
      <w:r>
        <w:rPr>
          <w:rFonts w:ascii="Arial" w:eastAsia="Times New Roman" w:hAnsi="Arial Unicode MS" w:cs="Arial"/>
          <w:sz w:val="24"/>
          <w:szCs w:val="24"/>
          <w:lang w:val="en-US" w:eastAsia="en-GB"/>
        </w:rPr>
        <w:t>[25]</w:t>
      </w:r>
      <w:r>
        <w:rPr>
          <w:rFonts w:ascii="Arial" w:eastAsia="Times New Roman" w:hAnsi="Arial Unicode MS" w:cs="Arial"/>
          <w:sz w:val="24"/>
          <w:szCs w:val="24"/>
          <w:lang w:val="en-US" w:eastAsia="en-GB"/>
        </w:rPr>
        <w:tab/>
      </w:r>
      <w:r w:rsidR="00015582" w:rsidRPr="002D6C37">
        <w:rPr>
          <w:rFonts w:ascii="Arial" w:hAnsi="Arial" w:cs="Arial"/>
          <w:lang w:val="en-US"/>
        </w:rPr>
        <w:t>In any event s172 of the Constitution provides:</w:t>
      </w:r>
    </w:p>
    <w:p w:rsidR="00CD28EC" w:rsidRDefault="00CD28EC" w:rsidP="006D7755">
      <w:pPr>
        <w:pStyle w:val="ListParagraph"/>
        <w:spacing w:line="480" w:lineRule="auto"/>
        <w:jc w:val="both"/>
        <w:rPr>
          <w:rFonts w:ascii="Arial" w:hAnsi="Arial" w:cs="Arial"/>
          <w:i/>
          <w:sz w:val="22"/>
          <w:szCs w:val="22"/>
        </w:rPr>
      </w:pPr>
      <w:r>
        <w:rPr>
          <w:rFonts w:ascii="Arial" w:hAnsi="Arial" w:cs="Arial"/>
          <w:b/>
          <w:i/>
          <w:sz w:val="22"/>
          <w:szCs w:val="22"/>
        </w:rPr>
        <w:t>“</w:t>
      </w:r>
      <w:r w:rsidR="00516E79" w:rsidRPr="00CD28EC">
        <w:rPr>
          <w:rFonts w:ascii="Arial" w:hAnsi="Arial" w:cs="Arial"/>
          <w:b/>
          <w:i/>
          <w:sz w:val="22"/>
          <w:szCs w:val="22"/>
        </w:rPr>
        <w:t>Powers of courts in constitutional matters</w:t>
      </w:r>
      <w:r w:rsidR="00516E79" w:rsidRPr="00CD28EC">
        <w:rPr>
          <w:rFonts w:ascii="Arial" w:hAnsi="Arial" w:cs="Arial"/>
          <w:i/>
          <w:sz w:val="22"/>
          <w:szCs w:val="22"/>
        </w:rPr>
        <w:t xml:space="preserve">.- </w:t>
      </w:r>
    </w:p>
    <w:p w:rsidR="00CD28EC" w:rsidRPr="00CD28EC" w:rsidRDefault="00516E79" w:rsidP="006D7755">
      <w:pPr>
        <w:pStyle w:val="ListParagraph"/>
        <w:spacing w:line="480" w:lineRule="auto"/>
        <w:jc w:val="both"/>
        <w:rPr>
          <w:rFonts w:ascii="Arial" w:hAnsi="Arial" w:cs="Arial"/>
          <w:i/>
          <w:sz w:val="22"/>
          <w:szCs w:val="22"/>
        </w:rPr>
      </w:pPr>
      <w:r w:rsidRPr="00CD28EC">
        <w:rPr>
          <w:rFonts w:ascii="Arial" w:hAnsi="Arial" w:cs="Arial"/>
          <w:i/>
          <w:sz w:val="22"/>
          <w:szCs w:val="22"/>
        </w:rPr>
        <w:t xml:space="preserve">( 1) When deciding a constitutional </w:t>
      </w:r>
      <w:r w:rsidR="00CD28EC" w:rsidRPr="00CD28EC">
        <w:rPr>
          <w:rFonts w:ascii="Arial" w:hAnsi="Arial" w:cs="Arial"/>
          <w:i/>
          <w:sz w:val="22"/>
          <w:szCs w:val="22"/>
        </w:rPr>
        <w:t xml:space="preserve">matter within its power, a court - </w:t>
      </w:r>
    </w:p>
    <w:p w:rsidR="00CD28EC" w:rsidRPr="00CD28EC" w:rsidRDefault="00516E79" w:rsidP="006D7755">
      <w:pPr>
        <w:spacing w:after="0"/>
        <w:ind w:left="1440"/>
        <w:jc w:val="both"/>
        <w:rPr>
          <w:rFonts w:ascii="Arial" w:hAnsi="Arial" w:cs="Arial"/>
          <w:i/>
        </w:rPr>
      </w:pPr>
      <w:r w:rsidRPr="00CD28EC">
        <w:rPr>
          <w:rFonts w:ascii="Arial" w:hAnsi="Arial" w:cs="Arial"/>
          <w:i/>
        </w:rPr>
        <w:t xml:space="preserve">(a) must declare that any law or conduct that is inconsistent with the Constitution is </w:t>
      </w:r>
      <w:r w:rsidR="00CD28EC" w:rsidRPr="00CD28EC">
        <w:rPr>
          <w:rFonts w:ascii="Arial" w:hAnsi="Arial" w:cs="Arial"/>
          <w:i/>
        </w:rPr>
        <w:t>invalid to the extent of its inconstancy; and</w:t>
      </w:r>
    </w:p>
    <w:p w:rsidR="00CD28EC" w:rsidRPr="00CD28EC" w:rsidRDefault="00516E79" w:rsidP="006D7755">
      <w:pPr>
        <w:pStyle w:val="ListParagraph"/>
        <w:spacing w:line="480" w:lineRule="auto"/>
        <w:ind w:firstLine="720"/>
        <w:jc w:val="both"/>
        <w:rPr>
          <w:rFonts w:ascii="Arial" w:hAnsi="Arial" w:cs="Arial"/>
          <w:i/>
          <w:sz w:val="22"/>
          <w:szCs w:val="22"/>
        </w:rPr>
      </w:pPr>
      <w:r w:rsidRPr="00CD28EC">
        <w:rPr>
          <w:rFonts w:ascii="Arial" w:hAnsi="Arial" w:cs="Arial"/>
          <w:i/>
          <w:sz w:val="22"/>
          <w:szCs w:val="22"/>
        </w:rPr>
        <w:t>(b) may make any order that is just and equitable, including</w:t>
      </w:r>
      <w:r w:rsidR="00CD28EC" w:rsidRPr="00CD28EC">
        <w:rPr>
          <w:rFonts w:ascii="Arial" w:hAnsi="Arial" w:cs="Arial"/>
          <w:i/>
          <w:sz w:val="22"/>
          <w:szCs w:val="22"/>
        </w:rPr>
        <w:t>-</w:t>
      </w:r>
    </w:p>
    <w:p w:rsidR="00CD28EC" w:rsidRPr="00CD28EC" w:rsidRDefault="00516E79" w:rsidP="006D7755">
      <w:pPr>
        <w:pStyle w:val="ListParagraph"/>
        <w:spacing w:line="480" w:lineRule="auto"/>
        <w:ind w:left="2160"/>
        <w:jc w:val="both"/>
        <w:rPr>
          <w:rFonts w:ascii="Arial" w:hAnsi="Arial" w:cs="Arial"/>
          <w:i/>
          <w:sz w:val="22"/>
          <w:szCs w:val="22"/>
        </w:rPr>
      </w:pPr>
      <w:r w:rsidRPr="00CD28EC">
        <w:rPr>
          <w:rFonts w:ascii="Arial" w:hAnsi="Arial" w:cs="Arial"/>
          <w:i/>
          <w:sz w:val="22"/>
          <w:szCs w:val="22"/>
        </w:rPr>
        <w:t xml:space="preserve">(i) an order limiting the retrospective effect of the declaration of invalidity; </w:t>
      </w:r>
      <w:r w:rsidR="00CD28EC" w:rsidRPr="00CD28EC">
        <w:rPr>
          <w:rFonts w:ascii="Arial" w:hAnsi="Arial" w:cs="Arial"/>
          <w:i/>
          <w:sz w:val="22"/>
          <w:szCs w:val="22"/>
        </w:rPr>
        <w:t>and</w:t>
      </w:r>
    </w:p>
    <w:p w:rsidR="00516E79" w:rsidRPr="00CD28EC" w:rsidRDefault="00516E79" w:rsidP="006D7755">
      <w:pPr>
        <w:pStyle w:val="ListParagraph"/>
        <w:spacing w:line="480" w:lineRule="auto"/>
        <w:ind w:left="2160"/>
        <w:jc w:val="both"/>
        <w:rPr>
          <w:rFonts w:ascii="Arial" w:hAnsi="Arial" w:cs="Arial"/>
          <w:i/>
          <w:sz w:val="22"/>
          <w:szCs w:val="22"/>
          <w:lang w:val="en-US"/>
        </w:rPr>
      </w:pPr>
      <w:r w:rsidRPr="00CD28EC">
        <w:rPr>
          <w:rFonts w:ascii="Arial" w:hAnsi="Arial" w:cs="Arial"/>
          <w:i/>
          <w:sz w:val="22"/>
          <w:szCs w:val="22"/>
        </w:rPr>
        <w:t>(ii) an order suspending the declaration of invalidity for any period and on any conditions, to allow the competent authority to correct the defect.</w:t>
      </w:r>
      <w:r w:rsidR="00CD28EC" w:rsidRPr="00CD28EC">
        <w:rPr>
          <w:rFonts w:ascii="Arial" w:hAnsi="Arial" w:cs="Arial"/>
          <w:i/>
          <w:sz w:val="22"/>
          <w:szCs w:val="22"/>
        </w:rPr>
        <w:t>”</w:t>
      </w:r>
    </w:p>
    <w:p w:rsidR="00015582" w:rsidRDefault="00015582" w:rsidP="006D7755">
      <w:pPr>
        <w:spacing w:after="0"/>
        <w:jc w:val="both"/>
        <w:rPr>
          <w:rFonts w:ascii="Arial" w:hAnsi="Arial" w:cs="Arial"/>
          <w:lang w:val="en-US"/>
        </w:rPr>
      </w:pPr>
    </w:p>
    <w:p w:rsidR="00427942" w:rsidRDefault="00427942" w:rsidP="006D7755">
      <w:pPr>
        <w:spacing w:after="0"/>
        <w:jc w:val="both"/>
        <w:rPr>
          <w:rFonts w:ascii="Arial" w:hAnsi="Arial" w:cs="Arial"/>
          <w:sz w:val="24"/>
          <w:szCs w:val="24"/>
          <w:lang w:val="en-US"/>
        </w:rPr>
      </w:pPr>
    </w:p>
    <w:p w:rsidR="00CD28EC" w:rsidRDefault="00CD28EC" w:rsidP="006D7755">
      <w:pPr>
        <w:spacing w:after="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t xml:space="preserve">Making </w:t>
      </w:r>
      <w:r>
        <w:rPr>
          <w:rFonts w:ascii="Arial" w:hAnsi="Arial" w:cs="Arial"/>
          <w:i/>
          <w:sz w:val="24"/>
          <w:szCs w:val="24"/>
          <w:lang w:val="en-US"/>
        </w:rPr>
        <w:t>“any order that is just and equitable”</w:t>
      </w:r>
      <w:r>
        <w:rPr>
          <w:rFonts w:ascii="Arial" w:hAnsi="Arial" w:cs="Arial"/>
          <w:sz w:val="24"/>
          <w:szCs w:val="24"/>
          <w:lang w:val="en-US"/>
        </w:rPr>
        <w:t xml:space="preserve"> may, depending on the </w:t>
      </w:r>
      <w:r w:rsidR="00CD5C6A">
        <w:rPr>
          <w:rFonts w:ascii="Arial" w:hAnsi="Arial" w:cs="Arial"/>
          <w:sz w:val="24"/>
          <w:szCs w:val="24"/>
          <w:lang w:val="en-US"/>
        </w:rPr>
        <w:t xml:space="preserve">evidence that is </w:t>
      </w:r>
      <w:r w:rsidR="005271AE">
        <w:rPr>
          <w:rFonts w:ascii="Arial" w:hAnsi="Arial" w:cs="Arial"/>
          <w:sz w:val="24"/>
          <w:szCs w:val="24"/>
          <w:lang w:val="en-US"/>
        </w:rPr>
        <w:t>before the court</w:t>
      </w:r>
      <w:r>
        <w:rPr>
          <w:rFonts w:ascii="Arial" w:hAnsi="Arial" w:cs="Arial"/>
          <w:sz w:val="24"/>
          <w:szCs w:val="24"/>
          <w:lang w:val="en-US"/>
        </w:rPr>
        <w:t xml:space="preserve"> at the time, include determining </w:t>
      </w:r>
      <w:r w:rsidR="0080550B">
        <w:rPr>
          <w:rFonts w:ascii="Arial" w:hAnsi="Arial" w:cs="Arial"/>
          <w:sz w:val="24"/>
          <w:szCs w:val="24"/>
          <w:lang w:val="en-US"/>
        </w:rPr>
        <w:t>the date from which</w:t>
      </w:r>
      <w:r>
        <w:rPr>
          <w:rFonts w:ascii="Arial" w:hAnsi="Arial" w:cs="Arial"/>
          <w:sz w:val="24"/>
          <w:szCs w:val="24"/>
          <w:lang w:val="en-US"/>
        </w:rPr>
        <w:t xml:space="preserve"> interest is payable.</w:t>
      </w:r>
    </w:p>
    <w:p w:rsidR="005271AE" w:rsidRDefault="005271AE" w:rsidP="006D7755">
      <w:pPr>
        <w:spacing w:after="0"/>
        <w:jc w:val="both"/>
        <w:rPr>
          <w:rFonts w:ascii="Arial" w:hAnsi="Arial" w:cs="Arial"/>
          <w:sz w:val="24"/>
          <w:szCs w:val="24"/>
          <w:lang w:val="en-US"/>
        </w:rPr>
      </w:pPr>
    </w:p>
    <w:p w:rsidR="00CD28EC" w:rsidRDefault="00CD28EC" w:rsidP="006D7755">
      <w:pPr>
        <w:spacing w:after="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t xml:space="preserve">Finally, it has been submitted that there are a number of other matters presently pending before our courts in which the same constitutional point has been raised. In </w:t>
      </w:r>
      <w:r>
        <w:rPr>
          <w:rFonts w:ascii="Arial" w:hAnsi="Arial" w:cs="Arial"/>
          <w:sz w:val="24"/>
          <w:szCs w:val="24"/>
          <w:lang w:val="en-US"/>
        </w:rPr>
        <w:lastRenderedPageBreak/>
        <w:t>these, the Minister of Justice and/or the Minister of Finance have filed papers in respect of the constitutional point</w:t>
      </w:r>
      <w:r w:rsidR="00CD0964">
        <w:rPr>
          <w:rFonts w:ascii="Arial" w:hAnsi="Arial" w:cs="Arial"/>
          <w:sz w:val="24"/>
          <w:szCs w:val="24"/>
          <w:lang w:val="en-US"/>
        </w:rPr>
        <w:t xml:space="preserve"> alone</w:t>
      </w:r>
      <w:r>
        <w:rPr>
          <w:rFonts w:ascii="Arial" w:hAnsi="Arial" w:cs="Arial"/>
          <w:sz w:val="24"/>
          <w:szCs w:val="24"/>
          <w:lang w:val="en-US"/>
        </w:rPr>
        <w:t>. Whilst this is not determinative of the present application, it is illustrative of the reason why neither has opposed the application for amendment, thereby abiding the decision of the court.</w:t>
      </w:r>
    </w:p>
    <w:p w:rsidR="00A968B7" w:rsidRDefault="00A968B7" w:rsidP="006D7755">
      <w:pPr>
        <w:spacing w:after="0"/>
        <w:jc w:val="both"/>
        <w:rPr>
          <w:rFonts w:ascii="Arial" w:hAnsi="Arial" w:cs="Arial"/>
          <w:sz w:val="24"/>
          <w:szCs w:val="24"/>
          <w:lang w:val="en-US"/>
        </w:rPr>
      </w:pPr>
    </w:p>
    <w:p w:rsidR="00CD28EC" w:rsidRPr="00CD28EC" w:rsidRDefault="00CD28EC" w:rsidP="006D7755">
      <w:pPr>
        <w:spacing w:after="0"/>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t xml:space="preserve">Given the above, I am of the view that there is a trialable issue </w:t>
      </w:r>
      <w:r w:rsidR="00A968B7">
        <w:rPr>
          <w:rFonts w:ascii="Arial" w:hAnsi="Arial" w:cs="Arial"/>
          <w:sz w:val="24"/>
          <w:szCs w:val="24"/>
          <w:lang w:val="en-US"/>
        </w:rPr>
        <w:t xml:space="preserve">raised </w:t>
      </w:r>
      <w:r>
        <w:rPr>
          <w:rFonts w:ascii="Arial" w:hAnsi="Arial" w:cs="Arial"/>
          <w:sz w:val="24"/>
          <w:szCs w:val="24"/>
          <w:lang w:val="en-US"/>
        </w:rPr>
        <w:t>and therefore leave to amend should be granted. I am also of the view that there is no reason to depart from the general order that costs should follow the result.</w:t>
      </w:r>
    </w:p>
    <w:p w:rsidR="001C760B" w:rsidRPr="001C760B" w:rsidRDefault="001C760B" w:rsidP="006D7755">
      <w:pPr>
        <w:pStyle w:val="ListParagraph"/>
        <w:spacing w:line="480" w:lineRule="auto"/>
        <w:rPr>
          <w:rFonts w:ascii="Arial" w:hAnsi="Arial" w:cs="Arial"/>
          <w:lang w:val="en-US"/>
        </w:rPr>
      </w:pPr>
    </w:p>
    <w:p w:rsidR="001C760B" w:rsidRPr="001C760B" w:rsidRDefault="001C760B" w:rsidP="006D7755">
      <w:pPr>
        <w:pStyle w:val="ListParagraph"/>
        <w:spacing w:line="480" w:lineRule="auto"/>
        <w:ind w:left="0"/>
        <w:jc w:val="both"/>
        <w:rPr>
          <w:rFonts w:ascii="Arial" w:hAnsi="Arial" w:cs="Arial"/>
          <w:b/>
          <w:u w:val="single"/>
          <w:lang w:val="en-US"/>
        </w:rPr>
      </w:pPr>
      <w:r>
        <w:rPr>
          <w:rFonts w:ascii="Arial" w:hAnsi="Arial" w:cs="Arial"/>
          <w:b/>
          <w:u w:val="single"/>
          <w:lang w:val="en-US"/>
        </w:rPr>
        <w:t>THE ORDER</w:t>
      </w:r>
    </w:p>
    <w:p w:rsidR="006B4965" w:rsidRDefault="00CD28EC" w:rsidP="006D7755">
      <w:pPr>
        <w:pStyle w:val="ListParagraph"/>
        <w:spacing w:line="480" w:lineRule="auto"/>
        <w:ind w:left="0"/>
        <w:jc w:val="both"/>
        <w:rPr>
          <w:rFonts w:ascii="Arial" w:hAnsi="Arial" w:cs="Arial"/>
          <w:lang w:val="en-US"/>
        </w:rPr>
      </w:pPr>
      <w:r>
        <w:rPr>
          <w:rFonts w:ascii="Arial" w:hAnsi="Arial" w:cs="Arial"/>
          <w:lang w:val="en-US"/>
        </w:rPr>
        <w:t>[29]</w:t>
      </w:r>
      <w:r>
        <w:rPr>
          <w:rFonts w:ascii="Arial" w:hAnsi="Arial" w:cs="Arial"/>
          <w:lang w:val="en-US"/>
        </w:rPr>
        <w:tab/>
      </w:r>
      <w:r w:rsidR="001C760B">
        <w:rPr>
          <w:rFonts w:ascii="Arial" w:hAnsi="Arial" w:cs="Arial"/>
          <w:lang w:val="en-US"/>
        </w:rPr>
        <w:t>The order that is granted is the following:</w:t>
      </w:r>
    </w:p>
    <w:p w:rsidR="001C760B" w:rsidRPr="001C760B" w:rsidRDefault="001C760B" w:rsidP="006D7755">
      <w:pPr>
        <w:spacing w:after="0"/>
        <w:ind w:left="1440" w:hanging="720"/>
        <w:jc w:val="both"/>
        <w:rPr>
          <w:rFonts w:ascii="Arial" w:hAnsi="Arial" w:cs="Arial"/>
          <w:sz w:val="24"/>
          <w:szCs w:val="24"/>
          <w:lang w:val="en-US"/>
        </w:rPr>
      </w:pPr>
      <w:r w:rsidRPr="001C760B">
        <w:rPr>
          <w:rFonts w:ascii="Arial" w:hAnsi="Arial" w:cs="Arial"/>
          <w:sz w:val="24"/>
          <w:szCs w:val="24"/>
          <w:lang w:val="en-US"/>
        </w:rPr>
        <w:t>1.</w:t>
      </w:r>
      <w:r w:rsidRPr="001C760B">
        <w:rPr>
          <w:rFonts w:ascii="Arial" w:hAnsi="Arial" w:cs="Arial"/>
          <w:sz w:val="24"/>
          <w:szCs w:val="24"/>
          <w:lang w:val="en-US"/>
        </w:rPr>
        <w:tab/>
        <w:t>The Applicant is granted leave to amend its notice of motion in the following respects:</w:t>
      </w:r>
    </w:p>
    <w:p w:rsidR="001C760B" w:rsidRPr="001C760B" w:rsidRDefault="001C760B" w:rsidP="006D7755">
      <w:pPr>
        <w:spacing w:after="0"/>
        <w:ind w:left="1440"/>
        <w:jc w:val="both"/>
        <w:rPr>
          <w:rFonts w:ascii="Arial" w:hAnsi="Arial" w:cs="Arial"/>
          <w:sz w:val="24"/>
          <w:szCs w:val="24"/>
          <w:lang w:val="en-US"/>
        </w:rPr>
      </w:pPr>
      <w:r>
        <w:rPr>
          <w:rFonts w:ascii="Arial" w:hAnsi="Arial" w:cs="Arial"/>
          <w:sz w:val="24"/>
          <w:szCs w:val="24"/>
          <w:lang w:val="en-US"/>
        </w:rPr>
        <w:t>1.1</w:t>
      </w:r>
      <w:r w:rsidRPr="001C760B">
        <w:rPr>
          <w:rFonts w:ascii="Arial" w:hAnsi="Arial" w:cs="Arial"/>
          <w:sz w:val="24"/>
          <w:szCs w:val="24"/>
          <w:lang w:val="en-US"/>
        </w:rPr>
        <w:tab/>
        <w:t>By deleting paragraph [3] and replacing it with a new paragraph [3] which reads as follows:</w:t>
      </w:r>
    </w:p>
    <w:p w:rsidR="001C760B" w:rsidRPr="001C760B" w:rsidRDefault="001C760B" w:rsidP="006D7755">
      <w:pPr>
        <w:spacing w:after="0"/>
        <w:ind w:left="2160" w:hanging="720"/>
        <w:jc w:val="both"/>
        <w:rPr>
          <w:rFonts w:ascii="Arial" w:hAnsi="Arial" w:cs="Arial"/>
          <w:sz w:val="24"/>
          <w:szCs w:val="24"/>
          <w:lang w:val="en-US"/>
        </w:rPr>
      </w:pPr>
      <w:r w:rsidRPr="001C760B">
        <w:rPr>
          <w:rFonts w:ascii="Arial" w:hAnsi="Arial" w:cs="Arial"/>
          <w:sz w:val="24"/>
          <w:szCs w:val="24"/>
          <w:lang w:val="en-US"/>
        </w:rPr>
        <w:t>“[3]</w:t>
      </w:r>
      <w:r w:rsidRPr="001C760B">
        <w:rPr>
          <w:rFonts w:ascii="Arial" w:hAnsi="Arial" w:cs="Arial"/>
          <w:sz w:val="24"/>
          <w:szCs w:val="24"/>
          <w:lang w:val="en-US"/>
        </w:rPr>
        <w:tab/>
        <w:t>Sections 47(9)(c) and 75 (1A)(f) of the Customs and Excise Act, 91 of 1964 are declared invalid for being inconsistent with the Constitution of the Republic of South Africa, Act 108 of 1996.”</w:t>
      </w:r>
    </w:p>
    <w:p w:rsidR="001C760B" w:rsidRPr="001C760B" w:rsidRDefault="001C760B" w:rsidP="006D7755">
      <w:pPr>
        <w:spacing w:after="0"/>
        <w:ind w:left="2160" w:hanging="731"/>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Pr="001C760B">
        <w:rPr>
          <w:rFonts w:ascii="Arial" w:hAnsi="Arial" w:cs="Arial"/>
          <w:sz w:val="24"/>
          <w:szCs w:val="24"/>
          <w:lang w:val="en-US"/>
        </w:rPr>
        <w:t xml:space="preserve">By inserting new paragraphs </w:t>
      </w:r>
      <w:r>
        <w:rPr>
          <w:rFonts w:ascii="Arial" w:hAnsi="Arial" w:cs="Arial"/>
          <w:sz w:val="24"/>
          <w:szCs w:val="24"/>
          <w:lang w:val="en-US"/>
        </w:rPr>
        <w:t>after paragraph [3], which read</w:t>
      </w:r>
      <w:r w:rsidRPr="001C760B">
        <w:rPr>
          <w:rFonts w:ascii="Arial" w:hAnsi="Arial" w:cs="Arial"/>
          <w:sz w:val="24"/>
          <w:szCs w:val="24"/>
          <w:lang w:val="en-US"/>
        </w:rPr>
        <w:t xml:space="preserve"> as follows:</w:t>
      </w:r>
    </w:p>
    <w:p w:rsidR="001C760B" w:rsidRPr="001C760B" w:rsidRDefault="001C760B" w:rsidP="006D7755">
      <w:pPr>
        <w:spacing w:after="0"/>
        <w:ind w:left="2149" w:firstLine="11"/>
        <w:jc w:val="both"/>
        <w:rPr>
          <w:rFonts w:ascii="Arial" w:hAnsi="Arial" w:cs="Arial"/>
          <w:sz w:val="24"/>
          <w:szCs w:val="24"/>
          <w:lang w:val="en-US"/>
        </w:rPr>
      </w:pPr>
      <w:r w:rsidRPr="001C760B">
        <w:rPr>
          <w:rFonts w:ascii="Arial" w:hAnsi="Arial" w:cs="Arial"/>
          <w:sz w:val="24"/>
          <w:szCs w:val="24"/>
          <w:lang w:val="en-US"/>
        </w:rPr>
        <w:t xml:space="preserve">“[4] </w:t>
      </w:r>
      <w:r w:rsidRPr="001C760B">
        <w:rPr>
          <w:rFonts w:ascii="Arial" w:hAnsi="Arial" w:cs="Arial"/>
          <w:sz w:val="24"/>
          <w:szCs w:val="24"/>
          <w:lang w:val="en-US"/>
        </w:rPr>
        <w:tab/>
        <w:t xml:space="preserve">The declaration of invalidity is not retrospective. </w:t>
      </w:r>
    </w:p>
    <w:p w:rsidR="001C760B" w:rsidRPr="001C760B" w:rsidRDefault="001C760B" w:rsidP="006D7755">
      <w:pPr>
        <w:spacing w:after="0"/>
        <w:ind w:left="2880" w:hanging="731"/>
        <w:jc w:val="both"/>
        <w:rPr>
          <w:rFonts w:ascii="Arial" w:hAnsi="Arial" w:cs="Arial"/>
          <w:sz w:val="24"/>
          <w:szCs w:val="24"/>
          <w:lang w:val="en-US"/>
        </w:rPr>
      </w:pPr>
      <w:r w:rsidRPr="001C760B">
        <w:rPr>
          <w:rFonts w:ascii="Arial" w:hAnsi="Arial" w:cs="Arial"/>
          <w:sz w:val="24"/>
          <w:szCs w:val="24"/>
          <w:lang w:val="en-US"/>
        </w:rPr>
        <w:t xml:space="preserve">[5] </w:t>
      </w:r>
      <w:r w:rsidRPr="001C760B">
        <w:rPr>
          <w:rFonts w:ascii="Arial" w:hAnsi="Arial" w:cs="Arial"/>
          <w:sz w:val="24"/>
          <w:szCs w:val="24"/>
          <w:lang w:val="en-US"/>
        </w:rPr>
        <w:tab/>
        <w:t>The order is suspended for a period of six months to afford the legislature an opportunity to cure the invalidity.</w:t>
      </w:r>
    </w:p>
    <w:p w:rsidR="001C760B" w:rsidRPr="001C760B" w:rsidRDefault="001C760B" w:rsidP="006D7755">
      <w:pPr>
        <w:spacing w:after="0"/>
        <w:ind w:left="2880" w:hanging="731"/>
        <w:jc w:val="both"/>
        <w:rPr>
          <w:rFonts w:ascii="Arial" w:hAnsi="Arial" w:cs="Arial"/>
          <w:sz w:val="24"/>
          <w:szCs w:val="24"/>
          <w:lang w:val="en-US"/>
        </w:rPr>
      </w:pPr>
      <w:r w:rsidRPr="001C760B">
        <w:rPr>
          <w:rFonts w:ascii="Arial" w:hAnsi="Arial" w:cs="Arial"/>
          <w:sz w:val="24"/>
          <w:szCs w:val="24"/>
          <w:lang w:val="en-US"/>
        </w:rPr>
        <w:t xml:space="preserve">[6] </w:t>
      </w:r>
      <w:r w:rsidRPr="001C760B">
        <w:rPr>
          <w:rFonts w:ascii="Arial" w:hAnsi="Arial" w:cs="Arial"/>
          <w:sz w:val="24"/>
          <w:szCs w:val="24"/>
          <w:lang w:val="en-US"/>
        </w:rPr>
        <w:tab/>
        <w:t xml:space="preserve">During the period of suspension, sections 47(9)(c) and 75(1A)(f) of the Customs and Excise Act, 91 of 1964, will </w:t>
      </w:r>
      <w:r w:rsidRPr="001C760B">
        <w:rPr>
          <w:rFonts w:ascii="Arial" w:hAnsi="Arial" w:cs="Arial"/>
          <w:sz w:val="24"/>
          <w:szCs w:val="24"/>
          <w:lang w:val="en-US"/>
        </w:rPr>
        <w:lastRenderedPageBreak/>
        <w:t>be deemed to read as follows; what is in bold being the reading-in:</w:t>
      </w:r>
    </w:p>
    <w:p w:rsidR="001C760B" w:rsidRPr="001C760B" w:rsidRDefault="001C760B" w:rsidP="006D7755">
      <w:pPr>
        <w:spacing w:after="0"/>
        <w:jc w:val="both"/>
        <w:rPr>
          <w:rFonts w:ascii="Arial" w:hAnsi="Arial" w:cs="Arial"/>
          <w:sz w:val="24"/>
          <w:szCs w:val="24"/>
          <w:lang w:val="en-US"/>
        </w:rPr>
      </w:pPr>
      <w:r w:rsidRPr="001C760B">
        <w:rPr>
          <w:rFonts w:ascii="Arial" w:hAnsi="Arial" w:cs="Arial"/>
          <w:sz w:val="24"/>
          <w:szCs w:val="24"/>
          <w:lang w:val="en-US"/>
        </w:rPr>
        <w:t xml:space="preserve"> </w:t>
      </w:r>
      <w:r w:rsidRPr="001C760B">
        <w:rPr>
          <w:rFonts w:ascii="Arial" w:hAnsi="Arial" w:cs="Arial"/>
          <w:sz w:val="24"/>
          <w:szCs w:val="24"/>
          <w:lang w:val="en-US"/>
        </w:rPr>
        <w:tab/>
      </w:r>
      <w:r w:rsidRPr="001C760B">
        <w:rPr>
          <w:rFonts w:ascii="Arial" w:hAnsi="Arial" w:cs="Arial"/>
          <w:sz w:val="24"/>
          <w:szCs w:val="24"/>
          <w:lang w:val="en-US"/>
        </w:rPr>
        <w:tab/>
      </w:r>
      <w:r w:rsidRPr="001C760B">
        <w:rPr>
          <w:rFonts w:ascii="Arial" w:hAnsi="Arial" w:cs="Arial"/>
          <w:sz w:val="24"/>
          <w:szCs w:val="24"/>
          <w:lang w:val="en-US"/>
        </w:rPr>
        <w:tab/>
      </w:r>
      <w:r w:rsidR="00004C04">
        <w:rPr>
          <w:rFonts w:ascii="Arial" w:hAnsi="Arial" w:cs="Arial"/>
          <w:sz w:val="24"/>
          <w:szCs w:val="24"/>
          <w:lang w:val="en-US"/>
        </w:rPr>
        <w:tab/>
      </w:r>
      <w:r w:rsidRPr="001C760B">
        <w:rPr>
          <w:rFonts w:ascii="Arial" w:hAnsi="Arial" w:cs="Arial"/>
          <w:sz w:val="24"/>
          <w:szCs w:val="24"/>
          <w:lang w:val="en-US"/>
        </w:rPr>
        <w:t xml:space="preserve">[a] Section 47(9)(c) be struck out and deleted. </w:t>
      </w:r>
    </w:p>
    <w:p w:rsidR="001C760B" w:rsidRPr="001C760B" w:rsidRDefault="001C760B" w:rsidP="006D7755">
      <w:pPr>
        <w:spacing w:after="0"/>
        <w:ind w:left="2160" w:firstLine="720"/>
        <w:jc w:val="both"/>
        <w:rPr>
          <w:rFonts w:ascii="Arial" w:hAnsi="Arial" w:cs="Arial"/>
          <w:sz w:val="24"/>
          <w:szCs w:val="24"/>
          <w:lang w:val="en-US"/>
        </w:rPr>
      </w:pPr>
      <w:r w:rsidRPr="001C760B">
        <w:rPr>
          <w:rFonts w:ascii="Arial" w:hAnsi="Arial" w:cs="Arial"/>
          <w:sz w:val="24"/>
          <w:szCs w:val="24"/>
          <w:lang w:val="en-US"/>
        </w:rPr>
        <w:t xml:space="preserve">[b] Section 75(1A)(f): </w:t>
      </w:r>
    </w:p>
    <w:p w:rsidR="001C760B" w:rsidRPr="001C760B" w:rsidRDefault="001C760B" w:rsidP="006D7755">
      <w:pPr>
        <w:spacing w:after="0"/>
        <w:ind w:left="4320" w:hanging="1440"/>
        <w:jc w:val="both"/>
        <w:rPr>
          <w:rFonts w:ascii="Arial" w:hAnsi="Arial" w:cs="Arial"/>
          <w:sz w:val="24"/>
          <w:szCs w:val="24"/>
          <w:lang w:val="en-US"/>
        </w:rPr>
      </w:pPr>
      <w:r w:rsidRPr="001C760B">
        <w:rPr>
          <w:rFonts w:ascii="Arial" w:hAnsi="Arial" w:cs="Arial"/>
          <w:sz w:val="24"/>
          <w:szCs w:val="24"/>
          <w:lang w:val="en-US"/>
        </w:rPr>
        <w:t xml:space="preserve">"75(1A) </w:t>
      </w:r>
      <w:r w:rsidRPr="001C760B">
        <w:rPr>
          <w:rFonts w:ascii="Arial" w:hAnsi="Arial" w:cs="Arial"/>
          <w:sz w:val="24"/>
          <w:szCs w:val="24"/>
          <w:lang w:val="en-US"/>
        </w:rPr>
        <w:tab/>
        <w:t xml:space="preserve">Notwithstanding anything to the contrary contained in this Act or any other law - </w:t>
      </w:r>
    </w:p>
    <w:p w:rsidR="001C760B" w:rsidRPr="001C760B" w:rsidRDefault="001C760B" w:rsidP="006D7755">
      <w:pPr>
        <w:spacing w:after="0"/>
        <w:ind w:left="5040" w:hanging="720"/>
        <w:jc w:val="both"/>
        <w:rPr>
          <w:rFonts w:ascii="Arial" w:hAnsi="Arial" w:cs="Arial"/>
          <w:b/>
          <w:sz w:val="24"/>
          <w:szCs w:val="24"/>
          <w:lang w:val="en-US"/>
        </w:rPr>
      </w:pPr>
      <w:r w:rsidRPr="001C760B">
        <w:rPr>
          <w:rFonts w:ascii="Arial" w:hAnsi="Arial" w:cs="Arial"/>
          <w:sz w:val="24"/>
          <w:szCs w:val="24"/>
          <w:lang w:val="en-US"/>
        </w:rPr>
        <w:t xml:space="preserve">(f) </w:t>
      </w:r>
      <w:r w:rsidRPr="001C760B">
        <w:rPr>
          <w:rFonts w:ascii="Arial" w:hAnsi="Arial" w:cs="Arial"/>
          <w:sz w:val="24"/>
          <w:szCs w:val="24"/>
          <w:lang w:val="en-US"/>
        </w:rPr>
        <w:tab/>
        <w:t xml:space="preserve">The provisions of the Value-Added Tax Act, 1991 (Act No. 89 of 1991), shall mutatis mutandis apply in respect of any amount of fuel levy or Road Accident Fund levy which is being recovered as it is in excess of the amount due or is not duly refundable, </w:t>
      </w:r>
      <w:r w:rsidRPr="001C760B">
        <w:rPr>
          <w:rFonts w:ascii="Arial" w:hAnsi="Arial" w:cs="Arial"/>
          <w:b/>
          <w:sz w:val="24"/>
          <w:szCs w:val="24"/>
          <w:lang w:val="en-US"/>
        </w:rPr>
        <w:t>or is being refunded for</w:t>
      </w:r>
      <w:r w:rsidRPr="001C760B">
        <w:rPr>
          <w:rFonts w:ascii="Arial" w:hAnsi="Arial" w:cs="Arial"/>
          <w:b/>
          <w:sz w:val="24"/>
          <w:szCs w:val="24"/>
        </w:rPr>
        <w:t xml:space="preserve"> </w:t>
      </w:r>
      <w:r w:rsidRPr="001C760B">
        <w:rPr>
          <w:rFonts w:ascii="Arial" w:hAnsi="Arial" w:cs="Arial"/>
          <w:b/>
          <w:sz w:val="24"/>
          <w:szCs w:val="24"/>
          <w:lang w:val="en-US"/>
        </w:rPr>
        <w:t xml:space="preserve">being due to a user rebate item 670.04 of Schedule No 6 Part 3." </w:t>
      </w:r>
    </w:p>
    <w:p w:rsidR="001C760B" w:rsidRDefault="001C760B" w:rsidP="006D7755">
      <w:pPr>
        <w:spacing w:after="0"/>
        <w:ind w:left="2880" w:hanging="720"/>
        <w:jc w:val="both"/>
        <w:rPr>
          <w:rFonts w:ascii="Arial" w:hAnsi="Arial" w:cs="Arial"/>
          <w:sz w:val="24"/>
          <w:szCs w:val="24"/>
          <w:lang w:val="en-US"/>
        </w:rPr>
      </w:pPr>
      <w:r w:rsidRPr="001C760B">
        <w:rPr>
          <w:rFonts w:ascii="Arial" w:hAnsi="Arial" w:cs="Arial"/>
          <w:sz w:val="24"/>
          <w:szCs w:val="24"/>
          <w:lang w:val="en-US"/>
        </w:rPr>
        <w:t xml:space="preserve">[7] </w:t>
      </w:r>
      <w:r w:rsidRPr="001C760B">
        <w:rPr>
          <w:rFonts w:ascii="Arial" w:hAnsi="Arial" w:cs="Arial"/>
          <w:sz w:val="24"/>
          <w:szCs w:val="24"/>
          <w:lang w:val="en-US"/>
        </w:rPr>
        <w:tab/>
        <w:t>the Applicant is entitled to interest at the prescribed legal rate on the diesel refunds from the date that the claims for diesel refunds were submitted to SARS. Where SARS applied set off against the Applicant's value-added tax refunds, the Applicant is entitled to interest from the date on which SARS applied set off.”</w:t>
      </w:r>
    </w:p>
    <w:p w:rsidR="001C760B" w:rsidRPr="001C760B" w:rsidRDefault="00CD28EC" w:rsidP="006D7755">
      <w:pPr>
        <w:spacing w:after="0"/>
        <w:ind w:left="144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1C760B">
        <w:rPr>
          <w:rFonts w:ascii="Arial" w:hAnsi="Arial" w:cs="Arial"/>
          <w:sz w:val="24"/>
          <w:szCs w:val="24"/>
          <w:lang w:val="en-US"/>
        </w:rPr>
        <w:t>The respondent is ordered to pay the applicant’s costs which include the costs of two counsel.</w:t>
      </w:r>
    </w:p>
    <w:p w:rsidR="006B4965" w:rsidRPr="006B4965" w:rsidRDefault="006B4965" w:rsidP="006B4965">
      <w:pPr>
        <w:pStyle w:val="ListParagraph"/>
        <w:rPr>
          <w:rFonts w:ascii="Arial" w:hAnsi="Arial" w:cs="Arial"/>
          <w:lang w:val="en-US"/>
        </w:rPr>
      </w:pPr>
    </w:p>
    <w:p w:rsidR="006B4965" w:rsidRPr="006B4965" w:rsidRDefault="006B4965" w:rsidP="00B10F7F">
      <w:pPr>
        <w:jc w:val="right"/>
        <w:rPr>
          <w:rFonts w:ascii="Arial" w:hAnsi="Arial" w:cs="Arial"/>
          <w:lang w:val="en-US"/>
        </w:rPr>
      </w:pPr>
    </w:p>
    <w:p w:rsidR="00121043" w:rsidRPr="00DA56CC" w:rsidRDefault="00121043" w:rsidP="00625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822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sz w:val="24"/>
          <w:szCs w:val="24"/>
        </w:rPr>
      </w:pPr>
      <w:r w:rsidRPr="00DA56CC">
        <w:rPr>
          <w:rFonts w:ascii="Arial" w:hAnsi="Arial" w:cs="Arial"/>
          <w:sz w:val="24"/>
          <w:szCs w:val="24"/>
        </w:rPr>
        <w:lastRenderedPageBreak/>
        <w:t>_______________________</w:t>
      </w:r>
    </w:p>
    <w:p w:rsidR="00121043" w:rsidRPr="00DA56CC" w:rsidRDefault="00121043" w:rsidP="00625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DA56CC">
        <w:rPr>
          <w:rFonts w:ascii="Arial" w:hAnsi="Arial" w:cs="Arial"/>
          <w:b/>
          <w:sz w:val="24"/>
          <w:szCs w:val="24"/>
          <w:lang w:val="en-GB"/>
        </w:rPr>
        <w:t>B NEUKIRCHER</w:t>
      </w:r>
    </w:p>
    <w:p w:rsidR="00121043" w:rsidRPr="00DA56CC" w:rsidRDefault="00121043" w:rsidP="006251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right"/>
        <w:rPr>
          <w:rFonts w:ascii="Arial" w:hAnsi="Arial" w:cs="Arial"/>
          <w:b/>
          <w:sz w:val="24"/>
          <w:szCs w:val="24"/>
          <w:lang w:val="en-GB"/>
        </w:rPr>
      </w:pPr>
      <w:r w:rsidRPr="00DA56CC">
        <w:rPr>
          <w:rFonts w:ascii="Arial" w:hAnsi="Arial" w:cs="Arial"/>
          <w:b/>
          <w:sz w:val="24"/>
          <w:szCs w:val="24"/>
          <w:lang w:val="en-GB"/>
        </w:rPr>
        <w:t>JUDGE OF THE HIGH COURT</w:t>
      </w:r>
    </w:p>
    <w:p w:rsidR="00121043" w:rsidRPr="00DA56CC" w:rsidRDefault="00121043" w:rsidP="006C09A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both"/>
        <w:rPr>
          <w:rFonts w:ascii="Arial" w:hAnsi="Arial" w:cs="Arial"/>
          <w:b/>
          <w:sz w:val="24"/>
          <w:szCs w:val="24"/>
          <w:lang w:val="en-GB"/>
        </w:rPr>
      </w:pPr>
    </w:p>
    <w:p w:rsidR="00121043" w:rsidRPr="00DA56CC" w:rsidRDefault="00121043" w:rsidP="006C09A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sz w:val="24"/>
          <w:szCs w:val="24"/>
          <w:lang w:val="en-GB"/>
        </w:rPr>
      </w:pPr>
      <w:r w:rsidRPr="00DA56CC">
        <w:rPr>
          <w:rFonts w:ascii="Arial" w:hAnsi="Arial" w:cs="Arial"/>
          <w:sz w:val="24"/>
          <w:szCs w:val="24"/>
          <w:lang w:val="en-GB"/>
        </w:rPr>
        <w:t xml:space="preserve">Delivered:  This judgment was prepared and authored by the Judge whose name </w:t>
      </w:r>
      <w:r w:rsidR="00733D05">
        <w:rPr>
          <w:rFonts w:ascii="Arial" w:hAnsi="Arial" w:cs="Arial"/>
          <w:sz w:val="24"/>
          <w:szCs w:val="24"/>
          <w:lang w:val="en-GB"/>
        </w:rPr>
        <w:t>is</w:t>
      </w:r>
      <w:r w:rsidRPr="00DA56CC">
        <w:rPr>
          <w:rFonts w:ascii="Arial" w:hAnsi="Arial" w:cs="Arial"/>
          <w:sz w:val="24"/>
          <w:szCs w:val="24"/>
          <w:lang w:val="en-GB"/>
        </w:rPr>
        <w:t xml:space="preserve"> reflected and is handed down electronically by circulation to the Parties/their legal representatives by email and by uploading it to the electronic file of this matter on CaseLines.  The date for hand-down is deemed to be </w:t>
      </w:r>
      <w:r w:rsidR="00145EBA">
        <w:rPr>
          <w:rFonts w:ascii="Arial" w:hAnsi="Arial" w:cs="Arial"/>
          <w:sz w:val="24"/>
          <w:szCs w:val="24"/>
          <w:lang w:val="en-GB"/>
        </w:rPr>
        <w:t>27</w:t>
      </w:r>
      <w:r w:rsidR="00115547">
        <w:rPr>
          <w:rFonts w:ascii="Arial" w:hAnsi="Arial" w:cs="Arial"/>
          <w:sz w:val="24"/>
          <w:szCs w:val="24"/>
          <w:lang w:val="en-GB"/>
        </w:rPr>
        <w:t xml:space="preserve"> June</w:t>
      </w:r>
      <w:r w:rsidR="000E3BA0" w:rsidRPr="00DA56CC">
        <w:rPr>
          <w:rFonts w:ascii="Arial" w:hAnsi="Arial" w:cs="Arial"/>
          <w:sz w:val="24"/>
          <w:szCs w:val="24"/>
          <w:lang w:val="en-GB"/>
        </w:rPr>
        <w:t xml:space="preserve"> 2023</w:t>
      </w:r>
      <w:r w:rsidRPr="00DA56CC">
        <w:rPr>
          <w:rFonts w:ascii="Arial" w:hAnsi="Arial" w:cs="Arial"/>
          <w:sz w:val="24"/>
          <w:szCs w:val="24"/>
          <w:lang w:val="en-GB"/>
        </w:rPr>
        <w:t>.</w:t>
      </w:r>
    </w:p>
    <w:p w:rsidR="00121043" w:rsidRPr="00DA56CC" w:rsidRDefault="00121043" w:rsidP="006C09AC">
      <w:pPr>
        <w:widowControl w:val="0"/>
        <w:autoSpaceDE w:val="0"/>
        <w:autoSpaceDN w:val="0"/>
        <w:adjustRightInd w:val="0"/>
        <w:spacing w:line="360" w:lineRule="auto"/>
        <w:jc w:val="both"/>
        <w:rPr>
          <w:rFonts w:ascii="Arial" w:hAnsi="Arial" w:cs="Arial"/>
          <w:sz w:val="24"/>
          <w:szCs w:val="24"/>
        </w:rPr>
      </w:pPr>
    </w:p>
    <w:p w:rsidR="00121043" w:rsidRPr="007923F2" w:rsidRDefault="00121043" w:rsidP="006C09AC">
      <w:pPr>
        <w:widowControl w:val="0"/>
        <w:autoSpaceDE w:val="0"/>
        <w:autoSpaceDN w:val="0"/>
        <w:adjustRightInd w:val="0"/>
        <w:spacing w:after="0" w:line="360" w:lineRule="auto"/>
        <w:jc w:val="both"/>
        <w:rPr>
          <w:rFonts w:ascii="Arial" w:hAnsi="Arial" w:cs="Arial"/>
          <w:b/>
          <w:sz w:val="20"/>
          <w:szCs w:val="20"/>
          <w:u w:val="single"/>
        </w:rPr>
      </w:pPr>
      <w:r w:rsidRPr="007923F2">
        <w:rPr>
          <w:rFonts w:ascii="Arial" w:hAnsi="Arial" w:cs="Arial"/>
          <w:b/>
          <w:sz w:val="20"/>
          <w:szCs w:val="20"/>
          <w:u w:val="single"/>
        </w:rPr>
        <w:t>Appearances:</w:t>
      </w:r>
    </w:p>
    <w:p w:rsidR="00EE7D7F" w:rsidRPr="007923F2" w:rsidRDefault="00EE7D7F" w:rsidP="00EE7D7F">
      <w:pPr>
        <w:widowControl w:val="0"/>
        <w:autoSpaceDE w:val="0"/>
        <w:autoSpaceDN w:val="0"/>
        <w:adjustRightInd w:val="0"/>
        <w:spacing w:after="0" w:line="360" w:lineRule="auto"/>
        <w:jc w:val="both"/>
        <w:rPr>
          <w:rFonts w:ascii="Arial" w:hAnsi="Arial" w:cs="Arial"/>
          <w:sz w:val="20"/>
          <w:szCs w:val="20"/>
        </w:rPr>
      </w:pPr>
      <w:r w:rsidRPr="007923F2">
        <w:rPr>
          <w:rFonts w:ascii="Arial" w:hAnsi="Arial" w:cs="Arial"/>
          <w:sz w:val="20"/>
          <w:szCs w:val="20"/>
        </w:rPr>
        <w:t>Applicant:</w:t>
      </w:r>
      <w:r w:rsidRPr="007923F2">
        <w:rPr>
          <w:rFonts w:ascii="Arial" w:hAnsi="Arial" w:cs="Arial"/>
          <w:sz w:val="20"/>
          <w:szCs w:val="20"/>
        </w:rPr>
        <w:tab/>
      </w:r>
      <w:r w:rsidRPr="007923F2">
        <w:rPr>
          <w:rFonts w:ascii="Arial" w:hAnsi="Arial" w:cs="Arial"/>
          <w:sz w:val="20"/>
          <w:szCs w:val="20"/>
        </w:rPr>
        <w:tab/>
      </w:r>
      <w:r w:rsidRPr="007923F2">
        <w:rPr>
          <w:rFonts w:ascii="Arial" w:hAnsi="Arial" w:cs="Arial"/>
          <w:sz w:val="20"/>
          <w:szCs w:val="20"/>
        </w:rPr>
        <w:tab/>
        <w:t xml:space="preserve">Advocate </w:t>
      </w:r>
      <w:r w:rsidR="00555E43" w:rsidRPr="007923F2">
        <w:rPr>
          <w:rFonts w:ascii="Arial" w:hAnsi="Arial" w:cs="Arial"/>
          <w:sz w:val="20"/>
          <w:szCs w:val="20"/>
        </w:rPr>
        <w:t xml:space="preserve">AP Joubert </w:t>
      </w:r>
      <w:r w:rsidRPr="007923F2">
        <w:rPr>
          <w:rFonts w:ascii="Arial" w:hAnsi="Arial" w:cs="Arial"/>
          <w:sz w:val="20"/>
          <w:szCs w:val="20"/>
        </w:rPr>
        <w:t xml:space="preserve">SC with Advocate </w:t>
      </w:r>
      <w:r w:rsidR="00555E43" w:rsidRPr="007923F2">
        <w:rPr>
          <w:rFonts w:ascii="Arial" w:hAnsi="Arial" w:cs="Arial"/>
          <w:sz w:val="20"/>
          <w:szCs w:val="20"/>
        </w:rPr>
        <w:t>LF Laughland</w:t>
      </w:r>
      <w:r w:rsidRPr="007923F2">
        <w:rPr>
          <w:rFonts w:ascii="Arial" w:hAnsi="Arial" w:cs="Arial"/>
          <w:sz w:val="20"/>
          <w:szCs w:val="20"/>
        </w:rPr>
        <w:t xml:space="preserve">  </w:t>
      </w:r>
    </w:p>
    <w:p w:rsidR="00EE7D7F" w:rsidRPr="007923F2" w:rsidRDefault="00555E43" w:rsidP="00EE7D7F">
      <w:pPr>
        <w:widowControl w:val="0"/>
        <w:autoSpaceDE w:val="0"/>
        <w:autoSpaceDN w:val="0"/>
        <w:adjustRightInd w:val="0"/>
        <w:spacing w:after="0" w:line="360" w:lineRule="auto"/>
        <w:ind w:left="2160" w:firstLine="720"/>
        <w:jc w:val="both"/>
        <w:rPr>
          <w:rFonts w:ascii="Arial" w:hAnsi="Arial" w:cs="Arial"/>
          <w:sz w:val="20"/>
          <w:szCs w:val="20"/>
        </w:rPr>
      </w:pPr>
      <w:r w:rsidRPr="007923F2">
        <w:rPr>
          <w:rFonts w:ascii="Arial" w:hAnsi="Arial" w:cs="Arial"/>
          <w:sz w:val="20"/>
          <w:szCs w:val="20"/>
        </w:rPr>
        <w:t>Instructed by</w:t>
      </w:r>
      <w:r w:rsidRPr="007923F2">
        <w:rPr>
          <w:rFonts w:ascii="Arial" w:hAnsi="Arial" w:cs="Arial"/>
          <w:sz w:val="20"/>
          <w:szCs w:val="20"/>
        </w:rPr>
        <w:tab/>
        <w:t>Edward Nathan Sonnenbergs Inc</w:t>
      </w:r>
    </w:p>
    <w:p w:rsidR="00EE7D7F" w:rsidRPr="007923F2" w:rsidRDefault="00EE7D7F" w:rsidP="00EE7D7F">
      <w:pPr>
        <w:pStyle w:val="ListParagraph"/>
        <w:widowControl w:val="0"/>
        <w:autoSpaceDE w:val="0"/>
        <w:autoSpaceDN w:val="0"/>
        <w:adjustRightInd w:val="0"/>
        <w:spacing w:line="360" w:lineRule="auto"/>
        <w:ind w:left="360" w:hanging="360"/>
        <w:jc w:val="both"/>
        <w:rPr>
          <w:rFonts w:ascii="Arial" w:hAnsi="Arial" w:cs="Arial"/>
          <w:sz w:val="20"/>
          <w:szCs w:val="20"/>
        </w:rPr>
      </w:pPr>
    </w:p>
    <w:p w:rsidR="00EE7D7F" w:rsidRPr="007923F2" w:rsidRDefault="00EE7D7F" w:rsidP="002072A5">
      <w:pPr>
        <w:pStyle w:val="ListParagraph"/>
        <w:widowControl w:val="0"/>
        <w:autoSpaceDE w:val="0"/>
        <w:autoSpaceDN w:val="0"/>
        <w:adjustRightInd w:val="0"/>
        <w:spacing w:line="360" w:lineRule="auto"/>
        <w:ind w:left="2880" w:hanging="2880"/>
        <w:rPr>
          <w:rFonts w:ascii="Arial" w:hAnsi="Arial" w:cs="Arial"/>
          <w:sz w:val="20"/>
          <w:szCs w:val="20"/>
        </w:rPr>
      </w:pPr>
      <w:r w:rsidRPr="007923F2">
        <w:rPr>
          <w:rFonts w:ascii="Arial" w:hAnsi="Arial" w:cs="Arial"/>
          <w:sz w:val="20"/>
          <w:szCs w:val="20"/>
        </w:rPr>
        <w:t>Respondent:</w:t>
      </w:r>
      <w:r w:rsidR="002072A5" w:rsidRPr="007923F2">
        <w:rPr>
          <w:rFonts w:ascii="Arial" w:hAnsi="Arial" w:cs="Arial"/>
          <w:sz w:val="20"/>
          <w:szCs w:val="20"/>
        </w:rPr>
        <w:tab/>
      </w:r>
      <w:r w:rsidRPr="007923F2">
        <w:rPr>
          <w:rFonts w:ascii="Arial" w:hAnsi="Arial" w:cs="Arial"/>
          <w:sz w:val="20"/>
          <w:szCs w:val="20"/>
        </w:rPr>
        <w:t xml:space="preserve">Advocate </w:t>
      </w:r>
      <w:r w:rsidR="00555E43" w:rsidRPr="007923F2">
        <w:rPr>
          <w:rFonts w:ascii="Arial" w:hAnsi="Arial" w:cs="Arial"/>
          <w:sz w:val="20"/>
          <w:szCs w:val="20"/>
        </w:rPr>
        <w:t>C Puckrin</w:t>
      </w:r>
      <w:r w:rsidRPr="007923F2">
        <w:rPr>
          <w:rFonts w:ascii="Arial" w:hAnsi="Arial" w:cs="Arial"/>
          <w:sz w:val="20"/>
          <w:szCs w:val="20"/>
        </w:rPr>
        <w:t xml:space="preserve"> SC with Advocate </w:t>
      </w:r>
      <w:r w:rsidR="00555E43" w:rsidRPr="007923F2">
        <w:rPr>
          <w:rFonts w:ascii="Arial" w:hAnsi="Arial" w:cs="Arial"/>
          <w:sz w:val="20"/>
          <w:szCs w:val="20"/>
        </w:rPr>
        <w:t>MPD Chabedi and Advocate NK Nxumalo</w:t>
      </w:r>
    </w:p>
    <w:p w:rsidR="00EE7D7F" w:rsidRPr="007923F2" w:rsidRDefault="00EE7D7F" w:rsidP="00EE7D7F">
      <w:pPr>
        <w:pStyle w:val="ListParagraph"/>
        <w:widowControl w:val="0"/>
        <w:autoSpaceDE w:val="0"/>
        <w:autoSpaceDN w:val="0"/>
        <w:adjustRightInd w:val="0"/>
        <w:spacing w:line="360" w:lineRule="auto"/>
        <w:ind w:left="2880" w:hanging="45"/>
        <w:jc w:val="both"/>
        <w:rPr>
          <w:rFonts w:ascii="Arial" w:hAnsi="Arial" w:cs="Arial"/>
          <w:sz w:val="20"/>
          <w:szCs w:val="20"/>
        </w:rPr>
      </w:pPr>
      <w:r w:rsidRPr="007923F2">
        <w:rPr>
          <w:rFonts w:ascii="Arial" w:hAnsi="Arial" w:cs="Arial"/>
          <w:sz w:val="20"/>
          <w:szCs w:val="20"/>
        </w:rPr>
        <w:t xml:space="preserve"> Instructed by</w:t>
      </w:r>
      <w:r w:rsidRPr="007923F2">
        <w:rPr>
          <w:rFonts w:ascii="Arial" w:hAnsi="Arial" w:cs="Arial"/>
          <w:sz w:val="20"/>
          <w:szCs w:val="20"/>
        </w:rPr>
        <w:tab/>
      </w:r>
      <w:r w:rsidR="00555E43" w:rsidRPr="007923F2">
        <w:rPr>
          <w:rFonts w:ascii="Arial" w:hAnsi="Arial" w:cs="Arial"/>
          <w:sz w:val="20"/>
          <w:szCs w:val="20"/>
        </w:rPr>
        <w:t>Klagsbrun Edelstein Bosman Du Plessis Inc</w:t>
      </w:r>
    </w:p>
    <w:p w:rsidR="00121043" w:rsidRPr="007923F2" w:rsidRDefault="00121043" w:rsidP="00EE7D7F">
      <w:pPr>
        <w:widowControl w:val="0"/>
        <w:autoSpaceDE w:val="0"/>
        <w:autoSpaceDN w:val="0"/>
        <w:adjustRightInd w:val="0"/>
        <w:spacing w:line="360" w:lineRule="auto"/>
        <w:jc w:val="both"/>
        <w:rPr>
          <w:rFonts w:ascii="Arial" w:hAnsi="Arial" w:cs="Arial"/>
          <w:sz w:val="20"/>
          <w:szCs w:val="20"/>
        </w:rPr>
      </w:pPr>
    </w:p>
    <w:p w:rsidR="00121043" w:rsidRDefault="00721FBC" w:rsidP="006C09AC">
      <w:pPr>
        <w:pStyle w:val="ListParagraph"/>
        <w:widowControl w:val="0"/>
        <w:autoSpaceDE w:val="0"/>
        <w:autoSpaceDN w:val="0"/>
        <w:adjustRightInd w:val="0"/>
        <w:spacing w:line="360" w:lineRule="auto"/>
        <w:ind w:left="360" w:hanging="360"/>
        <w:jc w:val="both"/>
        <w:rPr>
          <w:rFonts w:ascii="Arial" w:hAnsi="Arial" w:cs="Arial"/>
          <w:sz w:val="20"/>
          <w:szCs w:val="20"/>
        </w:rPr>
      </w:pPr>
      <w:r w:rsidRPr="007923F2">
        <w:rPr>
          <w:rFonts w:ascii="Arial" w:hAnsi="Arial" w:cs="Arial"/>
          <w:sz w:val="20"/>
          <w:szCs w:val="20"/>
        </w:rPr>
        <w:t>Date of hearing</w:t>
      </w:r>
      <w:r w:rsidR="007923F2">
        <w:rPr>
          <w:rFonts w:ascii="Arial" w:hAnsi="Arial" w:cs="Arial"/>
          <w:sz w:val="20"/>
          <w:szCs w:val="20"/>
        </w:rPr>
        <w:tab/>
      </w:r>
      <w:r w:rsidR="00121043" w:rsidRPr="007923F2">
        <w:rPr>
          <w:rFonts w:ascii="Arial" w:hAnsi="Arial" w:cs="Arial"/>
          <w:sz w:val="20"/>
          <w:szCs w:val="20"/>
        </w:rPr>
        <w:t>:</w:t>
      </w:r>
      <w:r w:rsidR="004D5493" w:rsidRPr="007923F2">
        <w:rPr>
          <w:rFonts w:ascii="Arial" w:hAnsi="Arial" w:cs="Arial"/>
          <w:sz w:val="20"/>
          <w:szCs w:val="20"/>
        </w:rPr>
        <w:tab/>
      </w:r>
      <w:r w:rsidR="00121043" w:rsidRPr="007923F2">
        <w:rPr>
          <w:rFonts w:ascii="Arial" w:hAnsi="Arial" w:cs="Arial"/>
          <w:sz w:val="20"/>
          <w:szCs w:val="20"/>
        </w:rPr>
        <w:t xml:space="preserve"> </w:t>
      </w:r>
      <w:r w:rsidR="00121043" w:rsidRPr="007923F2">
        <w:rPr>
          <w:rFonts w:ascii="Arial" w:hAnsi="Arial" w:cs="Arial"/>
          <w:sz w:val="20"/>
          <w:szCs w:val="20"/>
        </w:rPr>
        <w:tab/>
      </w:r>
      <w:r w:rsidR="00EE7D7F" w:rsidRPr="007923F2">
        <w:rPr>
          <w:rFonts w:ascii="Arial" w:hAnsi="Arial" w:cs="Arial"/>
          <w:sz w:val="20"/>
          <w:szCs w:val="20"/>
        </w:rPr>
        <w:t>11 May 2023</w:t>
      </w:r>
    </w:p>
    <w:p w:rsidR="007923F2" w:rsidRPr="007923F2" w:rsidRDefault="00145EBA" w:rsidP="006C09AC">
      <w:pPr>
        <w:pStyle w:val="ListParagraph"/>
        <w:widowControl w:val="0"/>
        <w:autoSpaceDE w:val="0"/>
        <w:autoSpaceDN w:val="0"/>
        <w:adjustRightInd w:val="0"/>
        <w:spacing w:line="360" w:lineRule="auto"/>
        <w:ind w:left="360" w:hanging="360"/>
        <w:jc w:val="both"/>
        <w:rPr>
          <w:rFonts w:ascii="Arial" w:hAnsi="Arial" w:cs="Arial"/>
          <w:sz w:val="20"/>
          <w:szCs w:val="20"/>
        </w:rPr>
      </w:pPr>
      <w:r>
        <w:rPr>
          <w:rFonts w:ascii="Arial" w:hAnsi="Arial" w:cs="Arial"/>
          <w:sz w:val="20"/>
          <w:szCs w:val="20"/>
        </w:rPr>
        <w:t>Date of judgment:</w:t>
      </w:r>
      <w:r>
        <w:rPr>
          <w:rFonts w:ascii="Arial" w:hAnsi="Arial" w:cs="Arial"/>
          <w:sz w:val="20"/>
          <w:szCs w:val="20"/>
        </w:rPr>
        <w:tab/>
      </w:r>
      <w:r>
        <w:rPr>
          <w:rFonts w:ascii="Arial" w:hAnsi="Arial" w:cs="Arial"/>
          <w:sz w:val="20"/>
          <w:szCs w:val="20"/>
        </w:rPr>
        <w:tab/>
        <w:t>27</w:t>
      </w:r>
      <w:r w:rsidR="007923F2">
        <w:rPr>
          <w:rFonts w:ascii="Arial" w:hAnsi="Arial" w:cs="Arial"/>
          <w:sz w:val="20"/>
          <w:szCs w:val="20"/>
        </w:rPr>
        <w:t xml:space="preserve"> June 2023</w:t>
      </w:r>
    </w:p>
    <w:p w:rsidR="00FB4E4A" w:rsidRPr="00DA56CC" w:rsidRDefault="00FB4E4A" w:rsidP="006C09AC">
      <w:pPr>
        <w:spacing w:line="360" w:lineRule="auto"/>
        <w:jc w:val="both"/>
        <w:rPr>
          <w:rFonts w:ascii="Arial" w:hAnsi="Arial" w:cs="Arial"/>
          <w:sz w:val="24"/>
          <w:szCs w:val="24"/>
        </w:rPr>
      </w:pPr>
    </w:p>
    <w:sectPr w:rsidR="00FB4E4A" w:rsidRPr="00DA56C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76" w:rsidRDefault="000C7576" w:rsidP="00121043">
      <w:pPr>
        <w:spacing w:after="0" w:line="240" w:lineRule="auto"/>
      </w:pPr>
      <w:r>
        <w:separator/>
      </w:r>
    </w:p>
  </w:endnote>
  <w:endnote w:type="continuationSeparator" w:id="0">
    <w:p w:rsidR="000C7576" w:rsidRDefault="000C7576" w:rsidP="0012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76" w:rsidRDefault="000C7576" w:rsidP="00121043">
      <w:pPr>
        <w:spacing w:after="0" w:line="240" w:lineRule="auto"/>
      </w:pPr>
      <w:r>
        <w:separator/>
      </w:r>
    </w:p>
  </w:footnote>
  <w:footnote w:type="continuationSeparator" w:id="0">
    <w:p w:rsidR="000C7576" w:rsidRDefault="000C7576" w:rsidP="00121043">
      <w:pPr>
        <w:spacing w:after="0" w:line="240" w:lineRule="auto"/>
      </w:pPr>
      <w:r>
        <w:continuationSeparator/>
      </w:r>
    </w:p>
  </w:footnote>
  <w:footnote w:id="1">
    <w:p w:rsidR="00C45082" w:rsidRPr="00C45082" w:rsidRDefault="00C45082">
      <w:pPr>
        <w:pStyle w:val="FootnoteText"/>
        <w:rPr>
          <w:lang w:val="en-GB"/>
        </w:rPr>
      </w:pPr>
      <w:r>
        <w:rPr>
          <w:rStyle w:val="FootnoteReference"/>
        </w:rPr>
        <w:footnoteRef/>
      </w:r>
      <w:r>
        <w:t xml:space="preserve"> </w:t>
      </w:r>
      <w:r>
        <w:rPr>
          <w:lang w:val="en-GB"/>
        </w:rPr>
        <w:t xml:space="preserve"> As set out in the applicant’s draft order dated 27 January 2023</w:t>
      </w:r>
    </w:p>
  </w:footnote>
  <w:footnote w:id="2">
    <w:p w:rsidR="00D55523" w:rsidRPr="00520F26" w:rsidRDefault="00D55523">
      <w:pPr>
        <w:pStyle w:val="FootnoteText"/>
        <w:rPr>
          <w:rFonts w:ascii="Arial" w:hAnsi="Arial" w:cs="Arial"/>
          <w:color w:val="000000" w:themeColor="text1"/>
          <w:lang w:val="en-US"/>
        </w:rPr>
      </w:pPr>
      <w:r w:rsidRPr="00520F26">
        <w:rPr>
          <w:rStyle w:val="FootnoteReference"/>
          <w:rFonts w:ascii="Arial" w:hAnsi="Arial" w:cs="Arial"/>
          <w:color w:val="000000" w:themeColor="text1"/>
        </w:rPr>
        <w:footnoteRef/>
      </w:r>
      <w:r w:rsidRPr="00520F26">
        <w:rPr>
          <w:rFonts w:ascii="Arial" w:hAnsi="Arial" w:cs="Arial"/>
          <w:color w:val="000000" w:themeColor="text1"/>
        </w:rPr>
        <w:t xml:space="preserve"> </w:t>
      </w:r>
      <w:r w:rsidRPr="00520F26">
        <w:rPr>
          <w:rFonts w:ascii="Arial" w:hAnsi="Arial" w:cs="Arial"/>
          <w:color w:val="000000" w:themeColor="text1"/>
          <w:lang w:val="en-US"/>
        </w:rPr>
        <w:t>Brocsand Pty) Ltd v Tip Trons Resources 2021 (5) SA 457 (SCA) para [15]</w:t>
      </w:r>
    </w:p>
  </w:footnote>
  <w:footnote w:id="3">
    <w:p w:rsidR="00D55523" w:rsidRPr="00520F26" w:rsidRDefault="00D55523">
      <w:pPr>
        <w:pStyle w:val="FootnoteText"/>
        <w:rPr>
          <w:rFonts w:ascii="Arial" w:hAnsi="Arial" w:cs="Arial"/>
          <w:color w:val="000000" w:themeColor="text1"/>
          <w:lang w:val="en-US"/>
        </w:rPr>
      </w:pPr>
      <w:r w:rsidRPr="00520F26">
        <w:rPr>
          <w:rStyle w:val="FootnoteReference"/>
          <w:rFonts w:ascii="Arial" w:hAnsi="Arial" w:cs="Arial"/>
          <w:color w:val="000000" w:themeColor="text1"/>
        </w:rPr>
        <w:footnoteRef/>
      </w:r>
      <w:r w:rsidRPr="00520F26">
        <w:rPr>
          <w:rFonts w:ascii="Arial" w:hAnsi="Arial" w:cs="Arial"/>
          <w:color w:val="000000" w:themeColor="text1"/>
        </w:rPr>
        <w:t xml:space="preserve"> </w:t>
      </w:r>
      <w:r w:rsidRPr="00520F26">
        <w:rPr>
          <w:rFonts w:ascii="Arial" w:hAnsi="Arial" w:cs="Arial"/>
          <w:color w:val="000000" w:themeColor="text1"/>
          <w:lang w:val="en-US"/>
        </w:rPr>
        <w:t>Trans-Drakensburg Bank Ltd v Combined Engineering (Pty) Ltd 1967 (3) SA 632 (D) as well as eg Telemetric v Advertising Standards Authority South Africa 2006 (1) SA 461 (SCA)</w:t>
      </w:r>
    </w:p>
  </w:footnote>
  <w:footnote w:id="4">
    <w:p w:rsidR="00D55523" w:rsidRPr="00BD49A1" w:rsidRDefault="00D55523">
      <w:pPr>
        <w:pStyle w:val="FootnoteText"/>
        <w:rPr>
          <w:rFonts w:ascii="Arial" w:hAnsi="Arial" w:cs="Arial"/>
          <w:lang w:val="en-US"/>
        </w:rPr>
      </w:pPr>
      <w:r w:rsidRPr="00520F26">
        <w:rPr>
          <w:rStyle w:val="FootnoteReference"/>
          <w:rFonts w:ascii="Arial" w:hAnsi="Arial" w:cs="Arial"/>
          <w:color w:val="000000" w:themeColor="text1"/>
        </w:rPr>
        <w:footnoteRef/>
      </w:r>
      <w:r w:rsidRPr="00520F26">
        <w:rPr>
          <w:rFonts w:ascii="Arial" w:hAnsi="Arial" w:cs="Arial"/>
          <w:color w:val="000000" w:themeColor="text1"/>
        </w:rPr>
        <w:t xml:space="preserve"> </w:t>
      </w:r>
      <w:r w:rsidRPr="00BD49A1">
        <w:rPr>
          <w:rStyle w:val="Emphasis"/>
          <w:rFonts w:ascii="Arial" w:hAnsi="Arial" w:cs="Arial"/>
          <w:bCs/>
          <w:i w:val="0"/>
          <w:iCs w:val="0"/>
          <w:color w:val="000000" w:themeColor="text1"/>
          <w:shd w:val="clear" w:color="auto" w:fill="FFFFFF"/>
        </w:rPr>
        <w:t>Moolman v Estate Moolman</w:t>
      </w:r>
      <w:r w:rsidRPr="00BD49A1">
        <w:rPr>
          <w:rFonts w:ascii="Arial" w:hAnsi="Arial" w:cs="Arial"/>
          <w:color w:val="000000" w:themeColor="text1"/>
          <w:shd w:val="clear" w:color="auto" w:fill="FFFFFF"/>
        </w:rPr>
        <w:t> 1927 CPD 27 at 29 Trans-Drakensburg at 640H</w:t>
      </w:r>
    </w:p>
  </w:footnote>
  <w:footnote w:id="5">
    <w:p w:rsidR="00D55523" w:rsidRPr="00BD49A1" w:rsidRDefault="00D55523">
      <w:pPr>
        <w:pStyle w:val="FootnoteText"/>
        <w:rPr>
          <w:lang w:val="en-US"/>
        </w:rPr>
      </w:pPr>
      <w:r w:rsidRPr="00BD49A1">
        <w:rPr>
          <w:rStyle w:val="FootnoteReference"/>
          <w:rFonts w:ascii="Arial" w:hAnsi="Arial" w:cs="Arial"/>
        </w:rPr>
        <w:footnoteRef/>
      </w:r>
      <w:r w:rsidRPr="00BD49A1">
        <w:rPr>
          <w:rFonts w:ascii="Arial" w:hAnsi="Arial" w:cs="Arial"/>
        </w:rPr>
        <w:t xml:space="preserve"> </w:t>
      </w:r>
      <w:r w:rsidRPr="00BD49A1">
        <w:rPr>
          <w:rFonts w:ascii="Arial" w:hAnsi="Arial" w:cs="Arial"/>
          <w:color w:val="000000" w:themeColor="text1"/>
          <w:shd w:val="clear" w:color="auto" w:fill="FFFFFF"/>
        </w:rPr>
        <w:t>Trans-Drakensburg at 641H</w:t>
      </w:r>
    </w:p>
  </w:footnote>
  <w:footnote w:id="6">
    <w:p w:rsidR="00D55523" w:rsidRPr="00B84E40" w:rsidRDefault="00D55523">
      <w:pPr>
        <w:pStyle w:val="FootnoteText"/>
        <w:rPr>
          <w:rFonts w:ascii="Arial" w:hAnsi="Arial" w:cs="Arial"/>
          <w:color w:val="000000" w:themeColor="text1"/>
          <w:lang w:val="en-US"/>
        </w:rPr>
      </w:pPr>
      <w:r w:rsidRPr="00B84E40">
        <w:rPr>
          <w:rStyle w:val="FootnoteReference"/>
          <w:rFonts w:ascii="Arial" w:hAnsi="Arial" w:cs="Arial"/>
          <w:color w:val="000000" w:themeColor="text1"/>
        </w:rPr>
        <w:footnoteRef/>
      </w:r>
      <w:r w:rsidRPr="00B84E40">
        <w:rPr>
          <w:rFonts w:ascii="Arial" w:hAnsi="Arial" w:cs="Arial"/>
          <w:color w:val="000000" w:themeColor="text1"/>
        </w:rPr>
        <w:t xml:space="preserve"> </w:t>
      </w:r>
      <w:r w:rsidRPr="00B84E40">
        <w:rPr>
          <w:rFonts w:ascii="Arial" w:hAnsi="Arial" w:cs="Arial"/>
          <w:color w:val="000000" w:themeColor="text1"/>
          <w:shd w:val="clear" w:color="auto" w:fill="FFFFFF"/>
        </w:rPr>
        <w:t>Rosenberg v Bitcom </w:t>
      </w:r>
      <w:r w:rsidRPr="00B84E40">
        <w:rPr>
          <w:rStyle w:val="Emphasis"/>
          <w:rFonts w:ascii="Arial" w:hAnsi="Arial" w:cs="Arial"/>
          <w:bCs/>
          <w:i w:val="0"/>
          <w:iCs w:val="0"/>
          <w:color w:val="000000" w:themeColor="text1"/>
          <w:shd w:val="clear" w:color="auto" w:fill="FFFFFF"/>
        </w:rPr>
        <w:t>1935 WLD 115 at 117</w:t>
      </w:r>
    </w:p>
  </w:footnote>
  <w:footnote w:id="7">
    <w:p w:rsidR="00D55523" w:rsidRPr="00D56D2C" w:rsidRDefault="00D55523" w:rsidP="00D56D2C">
      <w:pPr>
        <w:pStyle w:val="FootnoteText"/>
        <w:jc w:val="both"/>
        <w:rPr>
          <w:rFonts w:ascii="Arial" w:hAnsi="Arial" w:cs="Arial"/>
          <w:color w:val="000000" w:themeColor="text1"/>
          <w:lang w:val="en-US"/>
        </w:rPr>
      </w:pPr>
      <w:r w:rsidRPr="001D4253">
        <w:rPr>
          <w:rStyle w:val="FootnoteReference"/>
          <w:rFonts w:ascii="Arial" w:hAnsi="Arial" w:cs="Arial"/>
          <w:color w:val="000000" w:themeColor="text1"/>
        </w:rPr>
        <w:footnoteRef/>
      </w:r>
      <w:r w:rsidRPr="001D4253">
        <w:rPr>
          <w:rFonts w:ascii="Arial" w:hAnsi="Arial" w:cs="Arial"/>
          <w:color w:val="000000" w:themeColor="text1"/>
        </w:rPr>
        <w:t xml:space="preserve"> </w:t>
      </w:r>
      <w:r w:rsidRPr="00D56D2C">
        <w:rPr>
          <w:rStyle w:val="Emphasis"/>
          <w:rFonts w:ascii="Arial" w:hAnsi="Arial" w:cs="Arial"/>
          <w:bCs/>
          <w:i w:val="0"/>
          <w:iCs w:val="0"/>
          <w:color w:val="000000" w:themeColor="text1"/>
          <w:shd w:val="clear" w:color="auto" w:fill="FFFFFF"/>
        </w:rPr>
        <w:t>Devonia Shipping Ltd v MV</w:t>
      </w:r>
      <w:r w:rsidRPr="00D56D2C">
        <w:rPr>
          <w:rFonts w:ascii="Arial" w:hAnsi="Arial" w:cs="Arial"/>
          <w:color w:val="000000" w:themeColor="text1"/>
          <w:shd w:val="clear" w:color="auto" w:fill="FFFFFF"/>
        </w:rPr>
        <w:t> Luis (Yeoman Shipping Co Ltd Intervening) 1994 (2) SA 363 (C) at 369E-G</w:t>
      </w:r>
    </w:p>
  </w:footnote>
  <w:footnote w:id="8">
    <w:p w:rsidR="00D55523" w:rsidRPr="00D56D2C" w:rsidRDefault="00D55523" w:rsidP="00D56D2C">
      <w:pPr>
        <w:pStyle w:val="FootnoteText"/>
        <w:jc w:val="both"/>
        <w:rPr>
          <w:rFonts w:ascii="Arial" w:hAnsi="Arial" w:cs="Arial"/>
          <w:color w:val="000000" w:themeColor="text1"/>
          <w:shd w:val="clear" w:color="auto" w:fill="FFFFFF"/>
          <w:lang w:val="en-US"/>
        </w:rPr>
      </w:pPr>
      <w:r w:rsidRPr="00D56D2C">
        <w:rPr>
          <w:rStyle w:val="FootnoteReference"/>
          <w:rFonts w:ascii="Arial" w:hAnsi="Arial" w:cs="Arial"/>
          <w:color w:val="000000" w:themeColor="text1"/>
        </w:rPr>
        <w:footnoteRef/>
      </w:r>
      <w:r w:rsidRPr="00D56D2C">
        <w:rPr>
          <w:rFonts w:ascii="Arial" w:hAnsi="Arial" w:cs="Arial"/>
          <w:color w:val="000000" w:themeColor="text1"/>
        </w:rPr>
        <w:t xml:space="preserve"> </w:t>
      </w:r>
      <w:r w:rsidRPr="00D56D2C">
        <w:rPr>
          <w:rFonts w:ascii="Arial" w:hAnsi="Arial" w:cs="Arial"/>
          <w:bCs/>
          <w:color w:val="000000" w:themeColor="text1"/>
          <w:shd w:val="clear" w:color="auto" w:fill="FFFFFF"/>
          <w:lang w:val="en-US"/>
        </w:rPr>
        <w:t>SA Steel Equipment Co (Pty) Limited v Lurelk (Pty) Limited </w:t>
      </w:r>
      <w:r w:rsidRPr="00D56D2C">
        <w:rPr>
          <w:rFonts w:ascii="Arial" w:hAnsi="Arial" w:cs="Arial"/>
          <w:color w:val="000000" w:themeColor="text1"/>
          <w:shd w:val="clear" w:color="auto" w:fill="FFFFFF"/>
          <w:lang w:val="en-US"/>
        </w:rPr>
        <w:t>1951(4) SA 167 </w:t>
      </w:r>
      <w:r w:rsidRPr="00D56D2C">
        <w:rPr>
          <w:rFonts w:ascii="Arial" w:hAnsi="Arial" w:cs="Arial"/>
          <w:bCs/>
          <w:color w:val="000000" w:themeColor="text1"/>
          <w:shd w:val="clear" w:color="auto" w:fill="FFFFFF"/>
          <w:lang w:val="en-US"/>
        </w:rPr>
        <w:t>(T) at </w:t>
      </w:r>
      <w:r w:rsidRPr="00D56D2C">
        <w:rPr>
          <w:rFonts w:ascii="Arial" w:hAnsi="Arial" w:cs="Arial"/>
          <w:color w:val="000000" w:themeColor="text1"/>
          <w:shd w:val="clear" w:color="auto" w:fill="FFFFFF"/>
          <w:lang w:val="en-US"/>
        </w:rPr>
        <w:t>175 </w:t>
      </w:r>
      <w:r w:rsidRPr="00D56D2C">
        <w:rPr>
          <w:rFonts w:ascii="Arial" w:hAnsi="Arial" w:cs="Arial"/>
          <w:bCs/>
          <w:color w:val="000000" w:themeColor="text1"/>
          <w:shd w:val="clear" w:color="auto" w:fill="FFFFFF"/>
          <w:lang w:val="en-US"/>
        </w:rPr>
        <w:t>D;Trans-Drakensberg Bank Limited v Combined Engineering (Pty) Limited </w:t>
      </w:r>
      <w:r w:rsidRPr="00D56D2C">
        <w:rPr>
          <w:rFonts w:ascii="Arial" w:hAnsi="Arial" w:cs="Arial"/>
          <w:color w:val="000000" w:themeColor="text1"/>
          <w:shd w:val="clear" w:color="auto" w:fill="FFFFFF"/>
          <w:lang w:val="en-US"/>
        </w:rPr>
        <w:t>1967(3) SA 632 </w:t>
      </w:r>
      <w:r w:rsidRPr="00D56D2C">
        <w:rPr>
          <w:rFonts w:ascii="Arial" w:hAnsi="Arial" w:cs="Arial"/>
          <w:bCs/>
          <w:color w:val="000000" w:themeColor="text1"/>
          <w:shd w:val="clear" w:color="auto" w:fill="FFFFFF"/>
          <w:lang w:val="en-US"/>
        </w:rPr>
        <w:t>(D) at </w:t>
      </w:r>
      <w:r w:rsidRPr="00D56D2C">
        <w:rPr>
          <w:rFonts w:ascii="Arial" w:hAnsi="Arial" w:cs="Arial"/>
          <w:color w:val="000000" w:themeColor="text1"/>
          <w:shd w:val="clear" w:color="auto" w:fill="FFFFFF"/>
          <w:lang w:val="en-US"/>
        </w:rPr>
        <w:t>468 F</w:t>
      </w:r>
    </w:p>
    <w:p w:rsidR="00D55523" w:rsidRPr="00D56D2C" w:rsidRDefault="00D55523" w:rsidP="00D56D2C">
      <w:pPr>
        <w:pStyle w:val="Heading1"/>
        <w:spacing w:before="0" w:line="240" w:lineRule="auto"/>
        <w:jc w:val="both"/>
        <w:textAlignment w:val="baseline"/>
        <w:rPr>
          <w:rFonts w:ascii="Arial" w:hAnsi="Arial" w:cs="Arial"/>
          <w:color w:val="000000" w:themeColor="text1"/>
          <w:sz w:val="20"/>
          <w:szCs w:val="20"/>
        </w:rPr>
      </w:pPr>
      <w:r w:rsidRPr="00D56D2C">
        <w:rPr>
          <w:rFonts w:ascii="Arial" w:hAnsi="Arial" w:cs="Arial"/>
          <w:color w:val="000000" w:themeColor="text1"/>
          <w:sz w:val="20"/>
          <w:szCs w:val="20"/>
        </w:rPr>
        <w:t xml:space="preserve">Affordable Medicines Trust and Others v Minister of Health </w:t>
      </w:r>
      <w:r w:rsidR="00B50826" w:rsidRPr="00D56D2C">
        <w:rPr>
          <w:rFonts w:ascii="Arial" w:hAnsi="Arial" w:cs="Arial"/>
          <w:color w:val="000000" w:themeColor="text1"/>
          <w:sz w:val="20"/>
          <w:szCs w:val="20"/>
        </w:rPr>
        <w:t>and Others 2006 (3) SA 247 (CC)</w:t>
      </w:r>
    </w:p>
  </w:footnote>
  <w:footnote w:id="9">
    <w:p w:rsidR="00D24905" w:rsidRPr="00D56D2C" w:rsidRDefault="00D24905" w:rsidP="00D56D2C">
      <w:pPr>
        <w:pStyle w:val="FootnoteText"/>
        <w:jc w:val="both"/>
        <w:rPr>
          <w:rFonts w:ascii="Arial" w:hAnsi="Arial" w:cs="Arial"/>
          <w:lang w:val="en-GB"/>
        </w:rPr>
      </w:pPr>
      <w:r w:rsidRPr="00D56D2C">
        <w:rPr>
          <w:rStyle w:val="FootnoteReference"/>
          <w:rFonts w:ascii="Arial" w:hAnsi="Arial" w:cs="Arial"/>
        </w:rPr>
        <w:footnoteRef/>
      </w:r>
      <w:r w:rsidRPr="00D56D2C">
        <w:rPr>
          <w:rFonts w:ascii="Arial" w:hAnsi="Arial" w:cs="Arial"/>
        </w:rPr>
        <w:t xml:space="preserve"> </w:t>
      </w:r>
      <w:r w:rsidRPr="00D56D2C">
        <w:rPr>
          <w:rFonts w:ascii="Arial" w:hAnsi="Arial" w:cs="Arial"/>
          <w:lang w:val="en-GB"/>
        </w:rPr>
        <w:t xml:space="preserve"> 2005 (6) SA 23 (C) at para [21]</w:t>
      </w:r>
    </w:p>
  </w:footnote>
  <w:footnote w:id="10">
    <w:p w:rsidR="00753193" w:rsidRPr="00C955C4" w:rsidRDefault="00753193" w:rsidP="00753193">
      <w:pPr>
        <w:pStyle w:val="FootnoteText"/>
        <w:rPr>
          <w:lang w:val="en-US"/>
        </w:rPr>
      </w:pPr>
      <w:r w:rsidRPr="00753193">
        <w:rPr>
          <w:rStyle w:val="FootnoteReference"/>
          <w:rFonts w:ascii="Arial" w:hAnsi="Arial" w:cs="Arial"/>
        </w:rPr>
        <w:footnoteRef/>
      </w:r>
      <w:r w:rsidRPr="00753193">
        <w:rPr>
          <w:rFonts w:ascii="Arial" w:hAnsi="Arial" w:cs="Arial"/>
        </w:rPr>
        <w:t xml:space="preserve"> </w:t>
      </w:r>
      <w:r w:rsidRPr="00753193">
        <w:rPr>
          <w:rFonts w:ascii="Arial" w:hAnsi="Arial" w:cs="Arial"/>
          <w:lang w:val="en-US"/>
        </w:rPr>
        <w:t xml:space="preserve">Prinsloo v Van der Linde and Another </w:t>
      </w:r>
      <w:r w:rsidRPr="001D4253">
        <w:rPr>
          <w:rFonts w:ascii="Arial" w:hAnsi="Arial" w:cs="Arial"/>
          <w:lang w:val="en-US"/>
        </w:rPr>
        <w:t>1997 (3) SA 1012 (CC) at pars [17] and [23] - [29]</w:t>
      </w:r>
    </w:p>
  </w:footnote>
  <w:footnote w:id="11">
    <w:p w:rsidR="009004CA" w:rsidRPr="009004CA" w:rsidRDefault="009004CA">
      <w:pPr>
        <w:pStyle w:val="FootnoteText"/>
        <w:rPr>
          <w:lang w:val="en-GB"/>
        </w:rPr>
      </w:pPr>
      <w:r>
        <w:rPr>
          <w:rStyle w:val="FootnoteReference"/>
        </w:rPr>
        <w:footnoteRef/>
      </w:r>
      <w:r>
        <w:t xml:space="preserve"> </w:t>
      </w:r>
      <w:r>
        <w:rPr>
          <w:lang w:val="en-GB"/>
        </w:rPr>
        <w:t>The Duty-at-Source regime (DAS)</w:t>
      </w:r>
    </w:p>
  </w:footnote>
  <w:footnote w:id="12">
    <w:p w:rsidR="00015582" w:rsidRPr="00015582" w:rsidRDefault="00015582">
      <w:pPr>
        <w:pStyle w:val="FootnoteText"/>
        <w:rPr>
          <w:lang w:val="en-GB"/>
        </w:rPr>
      </w:pPr>
      <w:r>
        <w:rPr>
          <w:rStyle w:val="FootnoteReference"/>
        </w:rPr>
        <w:footnoteRef/>
      </w:r>
      <w:r>
        <w:t xml:space="preserve"> </w:t>
      </w:r>
      <w:r>
        <w:rPr>
          <w:lang w:val="en-GB"/>
        </w:rPr>
        <w:t>Which the others are not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52119"/>
      <w:docPartObj>
        <w:docPartGallery w:val="Page Numbers (Top of Page)"/>
        <w:docPartUnique/>
      </w:docPartObj>
    </w:sdtPr>
    <w:sdtEndPr>
      <w:rPr>
        <w:noProof/>
      </w:rPr>
    </w:sdtEndPr>
    <w:sdtContent>
      <w:p w:rsidR="00D55523" w:rsidRDefault="00D55523">
        <w:pPr>
          <w:pStyle w:val="Header"/>
          <w:jc w:val="right"/>
        </w:pPr>
        <w:r>
          <w:fldChar w:fldCharType="begin"/>
        </w:r>
        <w:r>
          <w:instrText xml:space="preserve"> PAGE   \* MERGEFORMAT </w:instrText>
        </w:r>
        <w:r>
          <w:fldChar w:fldCharType="separate"/>
        </w:r>
        <w:r w:rsidR="002D6C37">
          <w:rPr>
            <w:noProof/>
          </w:rPr>
          <w:t>2</w:t>
        </w:r>
        <w:r>
          <w:rPr>
            <w:noProof/>
          </w:rPr>
          <w:fldChar w:fldCharType="end"/>
        </w:r>
      </w:p>
    </w:sdtContent>
  </w:sdt>
  <w:p w:rsidR="00D55523" w:rsidRDefault="00D55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354F"/>
    <w:multiLevelType w:val="hybridMultilevel"/>
    <w:tmpl w:val="F648F162"/>
    <w:lvl w:ilvl="0" w:tplc="A59CDFF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6FA5FF7"/>
    <w:multiLevelType w:val="hybridMultilevel"/>
    <w:tmpl w:val="6464D16E"/>
    <w:lvl w:ilvl="0" w:tplc="1DA232E0">
      <w:start w:val="1"/>
      <w:numFmt w:val="decimal"/>
      <w:lvlText w:val="[%1]"/>
      <w:lvlJc w:val="left"/>
      <w:pPr>
        <w:ind w:left="1080" w:hanging="360"/>
      </w:pPr>
      <w:rPr>
        <w:rFonts w:hAnsi="Arial Unicode MS" w:hint="default"/>
        <w:b w:val="0"/>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132429"/>
    <w:multiLevelType w:val="hybridMultilevel"/>
    <w:tmpl w:val="2498475C"/>
    <w:lvl w:ilvl="0" w:tplc="FD229878">
      <w:start w:val="1"/>
      <w:numFmt w:val="decimal"/>
      <w:lvlText w:val="(%1)"/>
      <w:lvlJc w:val="left"/>
      <w:pPr>
        <w:tabs>
          <w:tab w:val="num" w:pos="900"/>
        </w:tabs>
        <w:ind w:left="900" w:hanging="720"/>
      </w:pPr>
      <w:rPr>
        <w:rFonts w:ascii="Century Gothic" w:eastAsiaTheme="minorHAnsi" w:hAnsi="Century Gothic" w:cstheme="minorBid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4E83D2B"/>
    <w:multiLevelType w:val="hybridMultilevel"/>
    <w:tmpl w:val="98A0B982"/>
    <w:lvl w:ilvl="0" w:tplc="FA10F3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AB54FD"/>
    <w:multiLevelType w:val="hybridMultilevel"/>
    <w:tmpl w:val="7D9C431A"/>
    <w:lvl w:ilvl="0" w:tplc="E3804D72">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863C7F"/>
    <w:multiLevelType w:val="hybridMultilevel"/>
    <w:tmpl w:val="A60817E8"/>
    <w:lvl w:ilvl="0" w:tplc="397CC1B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1A01F67"/>
    <w:multiLevelType w:val="hybridMultilevel"/>
    <w:tmpl w:val="C50838AC"/>
    <w:lvl w:ilvl="0" w:tplc="88F0010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4825A1B"/>
    <w:multiLevelType w:val="hybridMultilevel"/>
    <w:tmpl w:val="152CACF2"/>
    <w:lvl w:ilvl="0" w:tplc="AAE004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397496B"/>
    <w:multiLevelType w:val="hybridMultilevel"/>
    <w:tmpl w:val="686C960C"/>
    <w:lvl w:ilvl="0" w:tplc="3BD6D7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6A60DB7"/>
    <w:multiLevelType w:val="hybridMultilevel"/>
    <w:tmpl w:val="00980FF4"/>
    <w:lvl w:ilvl="0" w:tplc="90D271C4">
      <w:start w:val="1"/>
      <w:numFmt w:val="lowerLetter"/>
      <w:lvlText w:val="(%1)"/>
      <w:lvlJc w:val="left"/>
      <w:pPr>
        <w:ind w:left="1800" w:hanging="360"/>
      </w:pPr>
      <w:rPr>
        <w:rFonts w:eastAsia="Times New Roman"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47AB3AC6"/>
    <w:multiLevelType w:val="hybridMultilevel"/>
    <w:tmpl w:val="B1C2122E"/>
    <w:lvl w:ilvl="0" w:tplc="9B5A3A8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59804491"/>
    <w:multiLevelType w:val="hybridMultilevel"/>
    <w:tmpl w:val="7B56F9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C0502C3"/>
    <w:multiLevelType w:val="hybridMultilevel"/>
    <w:tmpl w:val="4EBE40FA"/>
    <w:lvl w:ilvl="0" w:tplc="E3804D72">
      <w:start w:val="1"/>
      <w:numFmt w:val="decimal"/>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69011442"/>
    <w:multiLevelType w:val="hybridMultilevel"/>
    <w:tmpl w:val="C4BE5604"/>
    <w:lvl w:ilvl="0" w:tplc="C65A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11051E7"/>
    <w:multiLevelType w:val="hybridMultilevel"/>
    <w:tmpl w:val="94A6476C"/>
    <w:lvl w:ilvl="0" w:tplc="7D6E81DA">
      <w:start w:val="1"/>
      <w:numFmt w:val="decimal"/>
      <w:lvlText w:val="[%1]"/>
      <w:lvlJc w:val="left"/>
      <w:pPr>
        <w:ind w:left="360" w:hanging="360"/>
      </w:pPr>
      <w:rPr>
        <w:rFonts w:hAnsi="Arial Unicode MS" w:hint="default"/>
        <w:b w:val="0"/>
        <w:i w:val="0"/>
        <w:caps w:val="0"/>
        <w:smallCaps w:val="0"/>
        <w:strike w:val="0"/>
        <w:dstrike w:val="0"/>
        <w:outline w:val="0"/>
        <w:emboss w:val="0"/>
        <w:imprint w:val="0"/>
        <w:spacing w:val="0"/>
        <w:w w:val="100"/>
        <w:kern w:val="0"/>
        <w:position w:val="0"/>
        <w:vertAlign w:val="baseline"/>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E566DB8"/>
    <w:multiLevelType w:val="hybridMultilevel"/>
    <w:tmpl w:val="F5F44B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6"/>
  </w:num>
  <w:num w:numId="5">
    <w:abstractNumId w:val="4"/>
  </w:num>
  <w:num w:numId="6">
    <w:abstractNumId w:val="14"/>
  </w:num>
  <w:num w:numId="7">
    <w:abstractNumId w:val="3"/>
  </w:num>
  <w:num w:numId="8">
    <w:abstractNumId w:val="12"/>
  </w:num>
  <w:num w:numId="9">
    <w:abstractNumId w:val="7"/>
  </w:num>
  <w:num w:numId="10">
    <w:abstractNumId w:val="5"/>
  </w:num>
  <w:num w:numId="11">
    <w:abstractNumId w:val="10"/>
  </w:num>
  <w:num w:numId="12">
    <w:abstractNumId w:val="0"/>
  </w:num>
  <w:num w:numId="13">
    <w:abstractNumId w:val="9"/>
  </w:num>
  <w:num w:numId="14">
    <w:abstractNumId w:val="1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43"/>
    <w:rsid w:val="00000E8C"/>
    <w:rsid w:val="00004986"/>
    <w:rsid w:val="00004C04"/>
    <w:rsid w:val="00015582"/>
    <w:rsid w:val="00017F92"/>
    <w:rsid w:val="000270C9"/>
    <w:rsid w:val="00033D76"/>
    <w:rsid w:val="0003725A"/>
    <w:rsid w:val="0005760A"/>
    <w:rsid w:val="00063A4D"/>
    <w:rsid w:val="000753C3"/>
    <w:rsid w:val="00090554"/>
    <w:rsid w:val="000973B8"/>
    <w:rsid w:val="00097E31"/>
    <w:rsid w:val="000A21CE"/>
    <w:rsid w:val="000A3CCD"/>
    <w:rsid w:val="000B25FD"/>
    <w:rsid w:val="000B52E6"/>
    <w:rsid w:val="000C08DF"/>
    <w:rsid w:val="000C7576"/>
    <w:rsid w:val="000D58B4"/>
    <w:rsid w:val="000D7C42"/>
    <w:rsid w:val="000E3BA0"/>
    <w:rsid w:val="000F010E"/>
    <w:rsid w:val="000F1EF7"/>
    <w:rsid w:val="00101EF1"/>
    <w:rsid w:val="00111E1E"/>
    <w:rsid w:val="0011472C"/>
    <w:rsid w:val="00115547"/>
    <w:rsid w:val="00121043"/>
    <w:rsid w:val="00131062"/>
    <w:rsid w:val="001329DB"/>
    <w:rsid w:val="00135FE7"/>
    <w:rsid w:val="00145EBA"/>
    <w:rsid w:val="00156A53"/>
    <w:rsid w:val="0017088C"/>
    <w:rsid w:val="001959C6"/>
    <w:rsid w:val="0019691E"/>
    <w:rsid w:val="001A3BE2"/>
    <w:rsid w:val="001B4D2B"/>
    <w:rsid w:val="001B5991"/>
    <w:rsid w:val="001C760B"/>
    <w:rsid w:val="001D4253"/>
    <w:rsid w:val="001E57E3"/>
    <w:rsid w:val="001F7A1B"/>
    <w:rsid w:val="002072A5"/>
    <w:rsid w:val="00212900"/>
    <w:rsid w:val="002170D2"/>
    <w:rsid w:val="00220EF1"/>
    <w:rsid w:val="00253298"/>
    <w:rsid w:val="0025514A"/>
    <w:rsid w:val="002573F7"/>
    <w:rsid w:val="002607A4"/>
    <w:rsid w:val="00262786"/>
    <w:rsid w:val="0026437D"/>
    <w:rsid w:val="0027111F"/>
    <w:rsid w:val="00274A1E"/>
    <w:rsid w:val="00286832"/>
    <w:rsid w:val="00291E41"/>
    <w:rsid w:val="00292D7E"/>
    <w:rsid w:val="002B44BE"/>
    <w:rsid w:val="002C4434"/>
    <w:rsid w:val="002D6C37"/>
    <w:rsid w:val="002D7F47"/>
    <w:rsid w:val="002E67A9"/>
    <w:rsid w:val="002F421B"/>
    <w:rsid w:val="00306865"/>
    <w:rsid w:val="003165BC"/>
    <w:rsid w:val="00317797"/>
    <w:rsid w:val="00356998"/>
    <w:rsid w:val="003575BB"/>
    <w:rsid w:val="003C3879"/>
    <w:rsid w:val="003D494E"/>
    <w:rsid w:val="003E0B95"/>
    <w:rsid w:val="003F02DC"/>
    <w:rsid w:val="004005D0"/>
    <w:rsid w:val="00427942"/>
    <w:rsid w:val="00431537"/>
    <w:rsid w:val="00432BC9"/>
    <w:rsid w:val="00442B29"/>
    <w:rsid w:val="0045099F"/>
    <w:rsid w:val="0046113B"/>
    <w:rsid w:val="004700A3"/>
    <w:rsid w:val="0048559C"/>
    <w:rsid w:val="00490524"/>
    <w:rsid w:val="004A49DC"/>
    <w:rsid w:val="004B6005"/>
    <w:rsid w:val="004C1C7A"/>
    <w:rsid w:val="004D5493"/>
    <w:rsid w:val="004F61EB"/>
    <w:rsid w:val="00506332"/>
    <w:rsid w:val="00507F92"/>
    <w:rsid w:val="00516E79"/>
    <w:rsid w:val="00520F26"/>
    <w:rsid w:val="005221CC"/>
    <w:rsid w:val="005271AE"/>
    <w:rsid w:val="005377FA"/>
    <w:rsid w:val="00545755"/>
    <w:rsid w:val="005543E0"/>
    <w:rsid w:val="00555E43"/>
    <w:rsid w:val="0055720F"/>
    <w:rsid w:val="005665B0"/>
    <w:rsid w:val="0057113C"/>
    <w:rsid w:val="00574DAE"/>
    <w:rsid w:val="00595B70"/>
    <w:rsid w:val="005A267B"/>
    <w:rsid w:val="005A4BB6"/>
    <w:rsid w:val="005C2B9B"/>
    <w:rsid w:val="005D20EB"/>
    <w:rsid w:val="005E27C4"/>
    <w:rsid w:val="005E5F54"/>
    <w:rsid w:val="00603089"/>
    <w:rsid w:val="00604AA3"/>
    <w:rsid w:val="00605EBB"/>
    <w:rsid w:val="00612AC9"/>
    <w:rsid w:val="006131EF"/>
    <w:rsid w:val="00625171"/>
    <w:rsid w:val="006262C4"/>
    <w:rsid w:val="0065158D"/>
    <w:rsid w:val="006515C7"/>
    <w:rsid w:val="00655A0E"/>
    <w:rsid w:val="00656F57"/>
    <w:rsid w:val="006607B2"/>
    <w:rsid w:val="006A66FC"/>
    <w:rsid w:val="006A701A"/>
    <w:rsid w:val="006B4965"/>
    <w:rsid w:val="006C09AC"/>
    <w:rsid w:val="006C4AA1"/>
    <w:rsid w:val="006C6B55"/>
    <w:rsid w:val="006D7755"/>
    <w:rsid w:val="00706979"/>
    <w:rsid w:val="00706AD1"/>
    <w:rsid w:val="00706AD8"/>
    <w:rsid w:val="00721FBC"/>
    <w:rsid w:val="00733D05"/>
    <w:rsid w:val="0074209D"/>
    <w:rsid w:val="00753193"/>
    <w:rsid w:val="00755BAC"/>
    <w:rsid w:val="007607ED"/>
    <w:rsid w:val="00764ED8"/>
    <w:rsid w:val="00771E4D"/>
    <w:rsid w:val="00775A50"/>
    <w:rsid w:val="00776F51"/>
    <w:rsid w:val="00777194"/>
    <w:rsid w:val="00780CB2"/>
    <w:rsid w:val="00791347"/>
    <w:rsid w:val="007923F2"/>
    <w:rsid w:val="00797761"/>
    <w:rsid w:val="007A0CC5"/>
    <w:rsid w:val="007A6213"/>
    <w:rsid w:val="007B21D5"/>
    <w:rsid w:val="007C3D93"/>
    <w:rsid w:val="007E123E"/>
    <w:rsid w:val="007E5818"/>
    <w:rsid w:val="007F6188"/>
    <w:rsid w:val="00800D6E"/>
    <w:rsid w:val="0080550B"/>
    <w:rsid w:val="00807F35"/>
    <w:rsid w:val="008134CF"/>
    <w:rsid w:val="008209C2"/>
    <w:rsid w:val="00840405"/>
    <w:rsid w:val="008468F5"/>
    <w:rsid w:val="008502E1"/>
    <w:rsid w:val="00850817"/>
    <w:rsid w:val="00857AF6"/>
    <w:rsid w:val="00860E69"/>
    <w:rsid w:val="008664CF"/>
    <w:rsid w:val="00872137"/>
    <w:rsid w:val="0088418D"/>
    <w:rsid w:val="00893724"/>
    <w:rsid w:val="008A1E24"/>
    <w:rsid w:val="008C2630"/>
    <w:rsid w:val="008D345A"/>
    <w:rsid w:val="008D55EC"/>
    <w:rsid w:val="008E04E1"/>
    <w:rsid w:val="008E2D89"/>
    <w:rsid w:val="008E2ED4"/>
    <w:rsid w:val="008E4E2D"/>
    <w:rsid w:val="008F0552"/>
    <w:rsid w:val="009004CA"/>
    <w:rsid w:val="00907F3F"/>
    <w:rsid w:val="00944016"/>
    <w:rsid w:val="00945705"/>
    <w:rsid w:val="00957DCC"/>
    <w:rsid w:val="009706BD"/>
    <w:rsid w:val="009A0E70"/>
    <w:rsid w:val="009A4487"/>
    <w:rsid w:val="009B2C33"/>
    <w:rsid w:val="009D757A"/>
    <w:rsid w:val="009E35DF"/>
    <w:rsid w:val="009F320E"/>
    <w:rsid w:val="00A00250"/>
    <w:rsid w:val="00A223BB"/>
    <w:rsid w:val="00A25581"/>
    <w:rsid w:val="00A550EF"/>
    <w:rsid w:val="00A57F7F"/>
    <w:rsid w:val="00A626A6"/>
    <w:rsid w:val="00A656FD"/>
    <w:rsid w:val="00A677DF"/>
    <w:rsid w:val="00A71B3A"/>
    <w:rsid w:val="00A7564A"/>
    <w:rsid w:val="00A8397E"/>
    <w:rsid w:val="00A86114"/>
    <w:rsid w:val="00A8650D"/>
    <w:rsid w:val="00A87354"/>
    <w:rsid w:val="00A968B7"/>
    <w:rsid w:val="00AB1563"/>
    <w:rsid w:val="00AB55BD"/>
    <w:rsid w:val="00AB5EF7"/>
    <w:rsid w:val="00AC1807"/>
    <w:rsid w:val="00AC2566"/>
    <w:rsid w:val="00AC5DAD"/>
    <w:rsid w:val="00AD75B1"/>
    <w:rsid w:val="00AF3563"/>
    <w:rsid w:val="00AF41BA"/>
    <w:rsid w:val="00B03F38"/>
    <w:rsid w:val="00B05B86"/>
    <w:rsid w:val="00B06513"/>
    <w:rsid w:val="00B10F7F"/>
    <w:rsid w:val="00B20E32"/>
    <w:rsid w:val="00B352D7"/>
    <w:rsid w:val="00B44DCC"/>
    <w:rsid w:val="00B50826"/>
    <w:rsid w:val="00B5577D"/>
    <w:rsid w:val="00B669AA"/>
    <w:rsid w:val="00B721F7"/>
    <w:rsid w:val="00B73468"/>
    <w:rsid w:val="00B81BA8"/>
    <w:rsid w:val="00B84E40"/>
    <w:rsid w:val="00BA3F1F"/>
    <w:rsid w:val="00BA6853"/>
    <w:rsid w:val="00BB144A"/>
    <w:rsid w:val="00BD49A1"/>
    <w:rsid w:val="00BE1013"/>
    <w:rsid w:val="00BE10B5"/>
    <w:rsid w:val="00BE7F68"/>
    <w:rsid w:val="00C00420"/>
    <w:rsid w:val="00C04267"/>
    <w:rsid w:val="00C05C0D"/>
    <w:rsid w:val="00C06241"/>
    <w:rsid w:val="00C16566"/>
    <w:rsid w:val="00C23DD7"/>
    <w:rsid w:val="00C269F8"/>
    <w:rsid w:val="00C33A2C"/>
    <w:rsid w:val="00C33F23"/>
    <w:rsid w:val="00C45082"/>
    <w:rsid w:val="00C57ED3"/>
    <w:rsid w:val="00C626A9"/>
    <w:rsid w:val="00C63A91"/>
    <w:rsid w:val="00C64AA2"/>
    <w:rsid w:val="00C6777B"/>
    <w:rsid w:val="00C77D63"/>
    <w:rsid w:val="00C85D14"/>
    <w:rsid w:val="00C919D0"/>
    <w:rsid w:val="00C955C4"/>
    <w:rsid w:val="00CB1EF5"/>
    <w:rsid w:val="00CC79AC"/>
    <w:rsid w:val="00CD0964"/>
    <w:rsid w:val="00CD28EC"/>
    <w:rsid w:val="00CD4C2C"/>
    <w:rsid w:val="00CD560C"/>
    <w:rsid w:val="00CD5C6A"/>
    <w:rsid w:val="00CE0381"/>
    <w:rsid w:val="00CE630E"/>
    <w:rsid w:val="00CE6DC9"/>
    <w:rsid w:val="00D01112"/>
    <w:rsid w:val="00D12BA6"/>
    <w:rsid w:val="00D13B0B"/>
    <w:rsid w:val="00D2333C"/>
    <w:rsid w:val="00D24905"/>
    <w:rsid w:val="00D2677A"/>
    <w:rsid w:val="00D3590C"/>
    <w:rsid w:val="00D35AAC"/>
    <w:rsid w:val="00D44264"/>
    <w:rsid w:val="00D44FC1"/>
    <w:rsid w:val="00D55523"/>
    <w:rsid w:val="00D56D2C"/>
    <w:rsid w:val="00D86F1B"/>
    <w:rsid w:val="00D932B7"/>
    <w:rsid w:val="00D943C5"/>
    <w:rsid w:val="00DA0082"/>
    <w:rsid w:val="00DA56CC"/>
    <w:rsid w:val="00DB49E9"/>
    <w:rsid w:val="00DC44FA"/>
    <w:rsid w:val="00DC621F"/>
    <w:rsid w:val="00DD1DE6"/>
    <w:rsid w:val="00DE0C93"/>
    <w:rsid w:val="00DE238E"/>
    <w:rsid w:val="00E01804"/>
    <w:rsid w:val="00E212F7"/>
    <w:rsid w:val="00E327BC"/>
    <w:rsid w:val="00E33FB6"/>
    <w:rsid w:val="00E34910"/>
    <w:rsid w:val="00E34C68"/>
    <w:rsid w:val="00E62EFC"/>
    <w:rsid w:val="00E6712B"/>
    <w:rsid w:val="00E810B4"/>
    <w:rsid w:val="00E97ABC"/>
    <w:rsid w:val="00E97FCF"/>
    <w:rsid w:val="00EA3B9C"/>
    <w:rsid w:val="00EA71B8"/>
    <w:rsid w:val="00EB0B75"/>
    <w:rsid w:val="00EB0F90"/>
    <w:rsid w:val="00EC21CB"/>
    <w:rsid w:val="00ED23B1"/>
    <w:rsid w:val="00ED461D"/>
    <w:rsid w:val="00ED5191"/>
    <w:rsid w:val="00EE755D"/>
    <w:rsid w:val="00EE7D7F"/>
    <w:rsid w:val="00EF2E8D"/>
    <w:rsid w:val="00F022AC"/>
    <w:rsid w:val="00F03A28"/>
    <w:rsid w:val="00F05237"/>
    <w:rsid w:val="00F13D04"/>
    <w:rsid w:val="00F30C4B"/>
    <w:rsid w:val="00F31130"/>
    <w:rsid w:val="00F37048"/>
    <w:rsid w:val="00F43CDA"/>
    <w:rsid w:val="00F46A32"/>
    <w:rsid w:val="00F526B3"/>
    <w:rsid w:val="00F62512"/>
    <w:rsid w:val="00F94A2C"/>
    <w:rsid w:val="00F952AC"/>
    <w:rsid w:val="00F95A1D"/>
    <w:rsid w:val="00FB4E4A"/>
    <w:rsid w:val="00FB5CC5"/>
    <w:rsid w:val="00FC113A"/>
    <w:rsid w:val="00FD10E7"/>
    <w:rsid w:val="00FD615B"/>
    <w:rsid w:val="00FE1F27"/>
    <w:rsid w:val="00FE34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1F0ED-1BB4-4559-83B8-C37B12A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43"/>
  </w:style>
  <w:style w:type="paragraph" w:styleId="Heading1">
    <w:name w:val="heading 1"/>
    <w:basedOn w:val="Normal"/>
    <w:next w:val="Normal"/>
    <w:link w:val="Heading1Char"/>
    <w:uiPriority w:val="9"/>
    <w:qFormat/>
    <w:rsid w:val="00B84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3153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7">
    <w:name w:val="heading 7"/>
    <w:basedOn w:val="Normal"/>
    <w:next w:val="Normal"/>
    <w:link w:val="Heading7Char"/>
    <w:uiPriority w:val="9"/>
    <w:semiHidden/>
    <w:unhideWhenUsed/>
    <w:qFormat/>
    <w:rsid w:val="00111E1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43"/>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21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43"/>
  </w:style>
  <w:style w:type="paragraph" w:styleId="Footer">
    <w:name w:val="footer"/>
    <w:basedOn w:val="Normal"/>
    <w:link w:val="FooterChar"/>
    <w:uiPriority w:val="99"/>
    <w:unhideWhenUsed/>
    <w:rsid w:val="00121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43"/>
  </w:style>
  <w:style w:type="table" w:styleId="TableGrid">
    <w:name w:val="Table Grid"/>
    <w:basedOn w:val="TableNormal"/>
    <w:uiPriority w:val="39"/>
    <w:rsid w:val="0012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4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18D"/>
    <w:rPr>
      <w:sz w:val="20"/>
      <w:szCs w:val="20"/>
    </w:rPr>
  </w:style>
  <w:style w:type="character" w:styleId="FootnoteReference">
    <w:name w:val="footnote reference"/>
    <w:basedOn w:val="DefaultParagraphFont"/>
    <w:uiPriority w:val="99"/>
    <w:semiHidden/>
    <w:unhideWhenUsed/>
    <w:rsid w:val="0088418D"/>
    <w:rPr>
      <w:vertAlign w:val="superscript"/>
    </w:rPr>
  </w:style>
  <w:style w:type="character" w:customStyle="1" w:styleId="Heading2Char">
    <w:name w:val="Heading 2 Char"/>
    <w:basedOn w:val="DefaultParagraphFont"/>
    <w:link w:val="Heading2"/>
    <w:uiPriority w:val="9"/>
    <w:rsid w:val="00431537"/>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43153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7Char">
    <w:name w:val="Heading 7 Char"/>
    <w:basedOn w:val="DefaultParagraphFont"/>
    <w:link w:val="Heading7"/>
    <w:uiPriority w:val="9"/>
    <w:semiHidden/>
    <w:rsid w:val="00111E1E"/>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C6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7B"/>
    <w:rPr>
      <w:rFonts w:ascii="Segoe UI" w:hAnsi="Segoe UI" w:cs="Segoe UI"/>
      <w:sz w:val="18"/>
      <w:szCs w:val="18"/>
    </w:rPr>
  </w:style>
  <w:style w:type="character" w:styleId="Emphasis">
    <w:name w:val="Emphasis"/>
    <w:basedOn w:val="DefaultParagraphFont"/>
    <w:uiPriority w:val="20"/>
    <w:qFormat/>
    <w:rsid w:val="003C3879"/>
    <w:rPr>
      <w:i/>
      <w:iCs/>
    </w:rPr>
  </w:style>
  <w:style w:type="character" w:customStyle="1" w:styleId="Heading1Char">
    <w:name w:val="Heading 1 Char"/>
    <w:basedOn w:val="DefaultParagraphFont"/>
    <w:link w:val="Heading1"/>
    <w:uiPriority w:val="9"/>
    <w:rsid w:val="00B84E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7999">
      <w:bodyDiv w:val="1"/>
      <w:marLeft w:val="0"/>
      <w:marRight w:val="0"/>
      <w:marTop w:val="0"/>
      <w:marBottom w:val="0"/>
      <w:divBdr>
        <w:top w:val="none" w:sz="0" w:space="0" w:color="auto"/>
        <w:left w:val="none" w:sz="0" w:space="0" w:color="auto"/>
        <w:bottom w:val="none" w:sz="0" w:space="0" w:color="auto"/>
        <w:right w:val="none" w:sz="0" w:space="0" w:color="auto"/>
      </w:divBdr>
    </w:div>
    <w:div w:id="826167259">
      <w:bodyDiv w:val="1"/>
      <w:marLeft w:val="0"/>
      <w:marRight w:val="0"/>
      <w:marTop w:val="0"/>
      <w:marBottom w:val="0"/>
      <w:divBdr>
        <w:top w:val="none" w:sz="0" w:space="0" w:color="auto"/>
        <w:left w:val="none" w:sz="0" w:space="0" w:color="auto"/>
        <w:bottom w:val="none" w:sz="0" w:space="0" w:color="auto"/>
        <w:right w:val="none" w:sz="0" w:space="0" w:color="auto"/>
      </w:divBdr>
    </w:div>
    <w:div w:id="9352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55CA-E9FD-4F02-B49E-95E79905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cp:lastPrinted>2023-06-27T07:47:00Z</cp:lastPrinted>
  <dcterms:created xsi:type="dcterms:W3CDTF">2023-07-06T10:22:00Z</dcterms:created>
  <dcterms:modified xsi:type="dcterms:W3CDTF">2023-07-06T10:23:00Z</dcterms:modified>
</cp:coreProperties>
</file>