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7181" w14:textId="65DF6CDF" w:rsidR="00E97CD2" w:rsidRDefault="00E97CD2" w:rsidP="00560C67">
      <w:pPr>
        <w:pStyle w:val="WestPleadingpara1"/>
        <w:tabs>
          <w:tab w:val="clear" w:pos="567"/>
        </w:tabs>
        <w:spacing w:after="160" w:line="240" w:lineRule="auto"/>
        <w:ind w:left="0" w:firstLine="0"/>
        <w:jc w:val="center"/>
        <w:rPr>
          <w:rFonts w:ascii="Times New Roman" w:hAnsi="Times New Roman" w:cs="Times New Roman"/>
          <w:noProof/>
          <w:kern w:val="0"/>
          <w:sz w:val="28"/>
          <w:szCs w:val="28"/>
          <w:lang w:val="en-US"/>
        </w:rPr>
      </w:pPr>
      <w:r>
        <w:rPr>
          <w:rFonts w:ascii="Calibri" w:hAnsi="Calibri" w:cs="Calibri"/>
          <w:color w:val="1D1C1D"/>
          <w:sz w:val="23"/>
          <w:szCs w:val="23"/>
          <w:shd w:val="clear" w:color="auto" w:fill="F8F8F8"/>
        </w:rPr>
        <w:t>Editorial note: Certain information has been redacted from this judgment in compliance with the law.</w:t>
      </w:r>
    </w:p>
    <w:p w14:paraId="61F74358" w14:textId="77777777" w:rsidR="00E97CD2" w:rsidRDefault="00E97CD2" w:rsidP="00560C67">
      <w:pPr>
        <w:pStyle w:val="WestPleadingpara1"/>
        <w:tabs>
          <w:tab w:val="clear" w:pos="567"/>
        </w:tabs>
        <w:spacing w:after="160" w:line="240" w:lineRule="auto"/>
        <w:ind w:left="0" w:firstLine="0"/>
        <w:jc w:val="center"/>
        <w:rPr>
          <w:rFonts w:ascii="Times New Roman" w:hAnsi="Times New Roman" w:cs="Times New Roman"/>
          <w:noProof/>
          <w:kern w:val="0"/>
          <w:sz w:val="28"/>
          <w:szCs w:val="28"/>
          <w:lang w:val="en-US"/>
        </w:rPr>
      </w:pPr>
    </w:p>
    <w:p w14:paraId="0A0AC170" w14:textId="77777777" w:rsidR="00560C67" w:rsidRDefault="00560C67" w:rsidP="00560C67">
      <w:pPr>
        <w:pStyle w:val="WestPleadingpara1"/>
        <w:tabs>
          <w:tab w:val="clear" w:pos="567"/>
        </w:tabs>
        <w:spacing w:after="160" w:line="240" w:lineRule="auto"/>
        <w:ind w:left="0" w:firstLine="0"/>
        <w:jc w:val="center"/>
        <w:rPr>
          <w:b/>
          <w:bCs/>
        </w:rPr>
      </w:pPr>
      <w:r w:rsidRPr="00551CAC">
        <w:rPr>
          <w:rFonts w:ascii="Times New Roman" w:hAnsi="Times New Roman" w:cs="Times New Roman"/>
          <w:noProof/>
          <w:kern w:val="0"/>
          <w:sz w:val="28"/>
          <w:szCs w:val="28"/>
          <w:lang w:val="en-US"/>
        </w:rPr>
        <w:drawing>
          <wp:inline distT="0" distB="0" distL="0" distR="0" wp14:anchorId="31508BF2" wp14:editId="7A15884B">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59AB932B" w14:textId="77777777" w:rsidR="00560C67" w:rsidRDefault="00560C67" w:rsidP="00560C67">
      <w:pPr>
        <w:pStyle w:val="WestPleadingpara1"/>
        <w:tabs>
          <w:tab w:val="clear" w:pos="567"/>
        </w:tabs>
        <w:spacing w:after="160" w:line="240" w:lineRule="auto"/>
        <w:ind w:left="0" w:firstLine="0"/>
        <w:jc w:val="center"/>
        <w:rPr>
          <w:b/>
          <w:bCs/>
        </w:rPr>
      </w:pPr>
      <w:r w:rsidRPr="00BF1F84">
        <w:rPr>
          <w:b/>
          <w:bCs/>
        </w:rPr>
        <w:t>IN THE</w:t>
      </w:r>
      <w:r>
        <w:rPr>
          <w:b/>
          <w:bCs/>
        </w:rPr>
        <w:t xml:space="preserve"> HIGH COURT OF SOUTH AFRICA</w:t>
      </w:r>
    </w:p>
    <w:p w14:paraId="2639BC47" w14:textId="77777777" w:rsidR="00560C67" w:rsidRPr="00BF1F84" w:rsidRDefault="00560C67" w:rsidP="00560C67">
      <w:pPr>
        <w:pStyle w:val="WestPleadingpara1"/>
        <w:tabs>
          <w:tab w:val="clear" w:pos="567"/>
        </w:tabs>
        <w:spacing w:after="160" w:line="240" w:lineRule="auto"/>
        <w:ind w:left="0" w:firstLine="0"/>
        <w:jc w:val="center"/>
        <w:rPr>
          <w:b/>
          <w:bCs/>
        </w:rPr>
      </w:pPr>
      <w:r>
        <w:rPr>
          <w:b/>
          <w:bCs/>
        </w:rPr>
        <w:t>(GAUTENG DIVISION, PRETORIA)</w:t>
      </w:r>
    </w:p>
    <w:p w14:paraId="0FF8B99A" w14:textId="77777777" w:rsidR="00560C67" w:rsidRDefault="00560C67" w:rsidP="00560C67">
      <w:pPr>
        <w:pStyle w:val="WestPleadingpara1"/>
        <w:tabs>
          <w:tab w:val="clear" w:pos="567"/>
        </w:tabs>
        <w:spacing w:after="160" w:line="240" w:lineRule="auto"/>
        <w:ind w:left="0" w:firstLine="0"/>
      </w:pPr>
    </w:p>
    <w:p w14:paraId="53F4F933" w14:textId="398B51BF" w:rsidR="00560C67" w:rsidRDefault="00560C67" w:rsidP="00560C67">
      <w:pPr>
        <w:pStyle w:val="WestPleadingpara1"/>
        <w:tabs>
          <w:tab w:val="clear" w:pos="567"/>
        </w:tabs>
        <w:spacing w:after="160" w:line="240" w:lineRule="auto"/>
        <w:ind w:left="0" w:firstLine="0"/>
        <w:jc w:val="right"/>
        <w:rPr>
          <w:b/>
          <w:bCs/>
        </w:rPr>
      </w:pPr>
      <w:r>
        <w:t xml:space="preserve">Case No. </w:t>
      </w:r>
      <w:r>
        <w:rPr>
          <w:b/>
          <w:bCs/>
        </w:rPr>
        <w:t>40230/2020</w:t>
      </w:r>
    </w:p>
    <w:p w14:paraId="7808F277" w14:textId="77777777" w:rsidR="00560C67" w:rsidRDefault="00560C67" w:rsidP="00560C67">
      <w:pPr>
        <w:pStyle w:val="WestPleadingpara1"/>
        <w:tabs>
          <w:tab w:val="clear" w:pos="567"/>
        </w:tabs>
        <w:spacing w:after="160" w:line="240" w:lineRule="auto"/>
        <w:ind w:left="0" w:firstLine="0"/>
        <w:rPr>
          <w:b/>
          <w:bCs/>
          <w:color w:val="FF0000"/>
        </w:rPr>
      </w:pPr>
      <w:r w:rsidRPr="00AC3FA0">
        <w:rPr>
          <w:rFonts w:eastAsia="Calibri"/>
          <w:noProof/>
          <w:kern w:val="0"/>
          <w:szCs w:val="24"/>
          <w:lang w:val="en-US"/>
        </w:rPr>
        <mc:AlternateContent>
          <mc:Choice Requires="wps">
            <w:drawing>
              <wp:anchor distT="0" distB="0" distL="114300" distR="114300" simplePos="0" relativeHeight="251659264" behindDoc="0" locked="0" layoutInCell="1" allowOverlap="1" wp14:anchorId="271AAD18" wp14:editId="7A547FEC">
                <wp:simplePos x="0" y="0"/>
                <wp:positionH relativeFrom="margin">
                  <wp:posOffset>28477</wp:posOffset>
                </wp:positionH>
                <wp:positionV relativeFrom="paragraph">
                  <wp:posOffset>78691</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4B039D83" w14:textId="0907FD93"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560C67">
                              <w:rPr>
                                <w:rFonts w:ascii="Calibri" w:hAnsi="Calibri" w:cs="Times New Roman"/>
                                <w:sz w:val="20"/>
                                <w:szCs w:val="20"/>
                                <w:lang w:val="af-ZA"/>
                              </w:rPr>
                              <w:t xml:space="preserve">REPORTABLE: </w:t>
                            </w:r>
                            <w:r w:rsidR="0096142C">
                              <w:rPr>
                                <w:rFonts w:ascii="Calibri" w:hAnsi="Calibri" w:cs="Times New Roman"/>
                                <w:sz w:val="20"/>
                                <w:szCs w:val="20"/>
                                <w:lang w:val="af-ZA"/>
                              </w:rPr>
                              <w:t>YES/</w:t>
                            </w:r>
                            <w:r w:rsidR="00560C67">
                              <w:rPr>
                                <w:rFonts w:ascii="Calibri" w:hAnsi="Calibri" w:cs="Times New Roman"/>
                                <w:sz w:val="20"/>
                                <w:szCs w:val="20"/>
                                <w:lang w:val="af-ZA"/>
                              </w:rPr>
                              <w:t>NO</w:t>
                            </w:r>
                          </w:p>
                          <w:p w14:paraId="64BE894C" w14:textId="2CCB299C"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560C67" w:rsidRPr="007C20F4">
                              <w:rPr>
                                <w:rFonts w:ascii="Calibri" w:hAnsi="Calibri" w:cs="Times New Roman"/>
                                <w:sz w:val="20"/>
                                <w:szCs w:val="20"/>
                                <w:lang w:val="af-ZA"/>
                              </w:rPr>
                              <w:t>OF</w:t>
                            </w:r>
                            <w:r w:rsidR="00560C67">
                              <w:rPr>
                                <w:rFonts w:ascii="Calibri" w:hAnsi="Calibri" w:cs="Times New Roman"/>
                                <w:sz w:val="20"/>
                                <w:szCs w:val="20"/>
                                <w:lang w:val="af-ZA"/>
                              </w:rPr>
                              <w:t xml:space="preserve"> INTEREST TO OTHERS JUDGES: </w:t>
                            </w:r>
                            <w:r w:rsidR="0096142C">
                              <w:rPr>
                                <w:rFonts w:ascii="Calibri" w:hAnsi="Calibri" w:cs="Times New Roman"/>
                                <w:sz w:val="20"/>
                                <w:szCs w:val="20"/>
                                <w:lang w:val="af-ZA"/>
                              </w:rPr>
                              <w:t>YES/</w:t>
                            </w:r>
                            <w:r w:rsidR="00560C67">
                              <w:rPr>
                                <w:rFonts w:ascii="Calibri" w:hAnsi="Calibri" w:cs="Times New Roman"/>
                                <w:sz w:val="20"/>
                                <w:szCs w:val="20"/>
                                <w:lang w:val="af-ZA"/>
                              </w:rPr>
                              <w:t>NO</w:t>
                            </w:r>
                          </w:p>
                          <w:p w14:paraId="7CA61939" w14:textId="00C8A769"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560C67" w:rsidRPr="007C20F4">
                              <w:rPr>
                                <w:rFonts w:ascii="Calibri" w:hAnsi="Calibri" w:cs="Times New Roman"/>
                                <w:sz w:val="20"/>
                                <w:szCs w:val="20"/>
                                <w:lang w:val="af-ZA"/>
                              </w:rPr>
                              <w:t>REVISED</w:t>
                            </w:r>
                          </w:p>
                          <w:p w14:paraId="0B22A023" w14:textId="77777777" w:rsidR="00560C67" w:rsidRDefault="00560C67" w:rsidP="00560C67">
                            <w:pPr>
                              <w:tabs>
                                <w:tab w:val="center" w:pos="4320"/>
                                <w:tab w:val="right" w:pos="8640"/>
                              </w:tabs>
                              <w:spacing w:after="200" w:line="276" w:lineRule="auto"/>
                              <w:ind w:left="720"/>
                              <w:contextualSpacing/>
                              <w:rPr>
                                <w:rFonts w:ascii="Calibri" w:hAnsi="Calibri" w:cs="Times New Roman"/>
                                <w:sz w:val="20"/>
                                <w:szCs w:val="20"/>
                                <w:lang w:val="af-ZA"/>
                              </w:rPr>
                            </w:pPr>
                          </w:p>
                          <w:p w14:paraId="4A661F14" w14:textId="5C9D15A7" w:rsidR="00560C67" w:rsidRPr="00AC3FA0" w:rsidRDefault="00560C67" w:rsidP="00560C67">
                            <w:pPr>
                              <w:tabs>
                                <w:tab w:val="center" w:pos="4320"/>
                                <w:tab w:val="right" w:pos="8640"/>
                              </w:tabs>
                              <w:spacing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Pr="00AC3FA0">
                              <w:rPr>
                                <w:rFonts w:ascii="Calibri" w:hAnsi="Calibri" w:cs="Times New Roman"/>
                                <w:sz w:val="20"/>
                                <w:szCs w:val="20"/>
                                <w:lang w:val="af-ZA"/>
                              </w:rPr>
                              <w:t>.......</w:t>
                            </w:r>
                            <w:r>
                              <w:rPr>
                                <w:rFonts w:ascii="Calibri" w:hAnsi="Calibri" w:cs="Times New Roman"/>
                                <w:sz w:val="20"/>
                                <w:szCs w:val="20"/>
                                <w:u w:val="dotted"/>
                                <w:lang w:val="af-ZA"/>
                              </w:rPr>
                              <w:t>21 JUNE 2023</w:t>
                            </w:r>
                            <w:r w:rsidRPr="00AC3FA0">
                              <w:rPr>
                                <w:rFonts w:ascii="Calibri" w:hAnsi="Calibri" w:cs="Times New Roman"/>
                                <w:sz w:val="20"/>
                                <w:szCs w:val="20"/>
                                <w:lang w:val="af-ZA"/>
                              </w:rPr>
                              <w:t>...........</w:t>
                            </w:r>
                          </w:p>
                          <w:p w14:paraId="4AC31D3A" w14:textId="77777777" w:rsidR="00560C67" w:rsidRPr="007C20F4" w:rsidRDefault="00560C67" w:rsidP="00560C67">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AD18" id="_x0000_t202" coordsize="21600,21600" o:spt="202" path="m,l,21600r21600,l21600,xe">
                <v:stroke joinstyle="miter"/>
                <v:path gradientshapeok="t" o:connecttype="rect"/>
              </v:shapetype>
              <v:shape id="Text Box 6" o:spid="_x0000_s1026" type="#_x0000_t202" style="position:absolute;left:0;text-align:left;margin-left:2.25pt;margin-top:6.2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1KQ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">
                <v:textbox>
                  <w:txbxContent>
                    <w:p w14:paraId="4B039D83" w14:textId="0907FD93"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(1)</w:t>
                      </w:r>
                      <w:r w:rsidRPr="007C20F4">
                        <w:rPr>
                          <w:rFonts w:ascii="Calibri" w:eastAsia="Times New Roman" w:hAnsi="Calibri" w:cs="Times New Roman"/>
                          <w:sz w:val="20"/>
                          <w:szCs w:val="20"/>
                          <w:lang w:val="af-ZA"/>
                        </w:rPr>
                        <w:tab/>
                      </w:r>
                      <w:r w:rsidR="00560C67">
                        <w:rPr>
                          <w:rFonts w:ascii="Calibri" w:hAnsi="Calibri" w:cs="Times New Roman"/>
                          <w:sz w:val="20"/>
                          <w:szCs w:val="20"/>
                          <w:lang w:val="af-ZA"/>
                        </w:rPr>
                        <w:t xml:space="preserve">REPORTABLE: </w:t>
                      </w:r>
                      <w:r w:rsidR="0096142C">
                        <w:rPr>
                          <w:rFonts w:ascii="Calibri" w:hAnsi="Calibri" w:cs="Times New Roman"/>
                          <w:sz w:val="20"/>
                          <w:szCs w:val="20"/>
                          <w:lang w:val="af-ZA"/>
                        </w:rPr>
                        <w:t>YES/</w:t>
                      </w:r>
                      <w:r w:rsidR="00560C67">
                        <w:rPr>
                          <w:rFonts w:ascii="Calibri" w:hAnsi="Calibri" w:cs="Times New Roman"/>
                          <w:sz w:val="20"/>
                          <w:szCs w:val="20"/>
                          <w:lang w:val="af-ZA"/>
                        </w:rPr>
                        <w:t>NO</w:t>
                      </w:r>
                    </w:p>
                    <w:p w14:paraId="64BE894C" w14:textId="2CCB299C"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(2)</w:t>
                      </w:r>
                      <w:r w:rsidRPr="007C20F4">
                        <w:rPr>
                          <w:rFonts w:ascii="Calibri" w:eastAsia="Times New Roman" w:hAnsi="Calibri" w:cs="Times New Roman"/>
                          <w:sz w:val="20"/>
                          <w:szCs w:val="20"/>
                          <w:lang w:val="af-ZA"/>
                        </w:rPr>
                        <w:tab/>
                      </w:r>
                      <w:r w:rsidR="00560C67" w:rsidRPr="007C20F4">
                        <w:rPr>
                          <w:rFonts w:ascii="Calibri" w:hAnsi="Calibri" w:cs="Times New Roman"/>
                          <w:sz w:val="20"/>
                          <w:szCs w:val="20"/>
                          <w:lang w:val="af-ZA"/>
                        </w:rPr>
                        <w:t>OF</w:t>
                      </w:r>
                      <w:r w:rsidR="00560C67">
                        <w:rPr>
                          <w:rFonts w:ascii="Calibri" w:hAnsi="Calibri" w:cs="Times New Roman"/>
                          <w:sz w:val="20"/>
                          <w:szCs w:val="20"/>
                          <w:lang w:val="af-ZA"/>
                        </w:rPr>
                        <w:t xml:space="preserve"> INTEREST TO OTHERS JUDGES: </w:t>
                      </w:r>
                      <w:r w:rsidR="0096142C">
                        <w:rPr>
                          <w:rFonts w:ascii="Calibri" w:hAnsi="Calibri" w:cs="Times New Roman"/>
                          <w:sz w:val="20"/>
                          <w:szCs w:val="20"/>
                          <w:lang w:val="af-ZA"/>
                        </w:rPr>
                        <w:t>YES/</w:t>
                      </w:r>
                      <w:r w:rsidR="00560C67">
                        <w:rPr>
                          <w:rFonts w:ascii="Calibri" w:hAnsi="Calibri" w:cs="Times New Roman"/>
                          <w:sz w:val="20"/>
                          <w:szCs w:val="20"/>
                          <w:lang w:val="af-ZA"/>
                        </w:rPr>
                        <w:t>NO</w:t>
                      </w:r>
                    </w:p>
                    <w:p w14:paraId="7CA61939" w14:textId="00C8A769" w:rsidR="00560C67" w:rsidRPr="007C20F4" w:rsidRDefault="00C60617" w:rsidP="00C60617">
                      <w:pPr>
                        <w:widowControl w:val="0"/>
                        <w:autoSpaceDE w:val="0"/>
                        <w:autoSpaceDN w:val="0"/>
                        <w:adjustRightInd w:val="0"/>
                        <w:ind w:left="426" w:hanging="426"/>
                        <w:contextualSpacing/>
                        <w:rPr>
                          <w:rFonts w:ascii="Calibri" w:hAnsi="Calibri" w:cs="Times New Roman"/>
                          <w:sz w:val="20"/>
                          <w:szCs w:val="20"/>
                          <w:lang w:val="af-ZA"/>
                        </w:rPr>
                      </w:pPr>
                      <w:r w:rsidRPr="007C20F4">
                        <w:rPr>
                          <w:rFonts w:ascii="Calibri" w:eastAsia="Times New Roman" w:hAnsi="Calibri" w:cs="Times New Roman"/>
                          <w:sz w:val="20"/>
                          <w:szCs w:val="20"/>
                          <w:lang w:val="af-ZA"/>
                        </w:rPr>
                        <w:t>(3)</w:t>
                      </w:r>
                      <w:r w:rsidRPr="007C20F4">
                        <w:rPr>
                          <w:rFonts w:ascii="Calibri" w:eastAsia="Times New Roman" w:hAnsi="Calibri" w:cs="Times New Roman"/>
                          <w:sz w:val="20"/>
                          <w:szCs w:val="20"/>
                          <w:lang w:val="af-ZA"/>
                        </w:rPr>
                        <w:tab/>
                      </w:r>
                      <w:r w:rsidR="00560C67" w:rsidRPr="007C20F4">
                        <w:rPr>
                          <w:rFonts w:ascii="Calibri" w:hAnsi="Calibri" w:cs="Times New Roman"/>
                          <w:sz w:val="20"/>
                          <w:szCs w:val="20"/>
                          <w:lang w:val="af-ZA"/>
                        </w:rPr>
                        <w:t>REVISED</w:t>
                      </w:r>
                    </w:p>
                    <w:p w14:paraId="0B22A023" w14:textId="77777777" w:rsidR="00560C67" w:rsidRDefault="00560C67" w:rsidP="00560C67">
                      <w:pPr>
                        <w:tabs>
                          <w:tab w:val="center" w:pos="4320"/>
                          <w:tab w:val="right" w:pos="8640"/>
                        </w:tabs>
                        <w:spacing w:after="200" w:line="276" w:lineRule="auto"/>
                        <w:ind w:left="720"/>
                        <w:contextualSpacing/>
                        <w:rPr>
                          <w:rFonts w:ascii="Calibri" w:hAnsi="Calibri" w:cs="Times New Roman"/>
                          <w:sz w:val="20"/>
                          <w:szCs w:val="20"/>
                          <w:lang w:val="af-ZA"/>
                        </w:rPr>
                      </w:pPr>
                    </w:p>
                    <w:p w14:paraId="4A661F14" w14:textId="5C9D15A7" w:rsidR="00560C67" w:rsidRPr="00AC3FA0" w:rsidRDefault="00560C67" w:rsidP="00560C67">
                      <w:pPr>
                        <w:tabs>
                          <w:tab w:val="center" w:pos="4320"/>
                          <w:tab w:val="right" w:pos="8640"/>
                        </w:tabs>
                        <w:spacing w:line="276" w:lineRule="auto"/>
                        <w:contextualSpacing/>
                        <w:rPr>
                          <w:rFonts w:ascii="Calibri" w:hAnsi="Calibri" w:cs="Times New Roman"/>
                          <w:sz w:val="20"/>
                          <w:szCs w:val="20"/>
                          <w:lang w:val="af-ZA"/>
                        </w:rPr>
                      </w:pPr>
                      <w:r>
                        <w:rPr>
                          <w:rFonts w:ascii="Calibri" w:eastAsia="Calibri" w:hAnsi="Calibri" w:cs="Times New Roman"/>
                          <w:b/>
                          <w:bCs/>
                          <w:noProof/>
                          <w:u w:val="dotted"/>
                          <w:lang w:eastAsia="en-ZA"/>
                        </w:rPr>
                        <w:t xml:space="preserve">                           </w:t>
                      </w:r>
                      <w:r>
                        <w:rPr>
                          <w:rFonts w:ascii="Calibri" w:eastAsia="Calibri" w:hAnsi="Calibri" w:cs="Times New Roman"/>
                          <w:b/>
                          <w:bCs/>
                          <w:noProof/>
                          <w:lang w:eastAsia="en-ZA"/>
                        </w:rPr>
                        <w:tab/>
                      </w:r>
                      <w:r w:rsidRPr="00AC3FA0">
                        <w:rPr>
                          <w:rFonts w:ascii="Calibri" w:hAnsi="Calibri" w:cs="Times New Roman"/>
                          <w:sz w:val="20"/>
                          <w:szCs w:val="20"/>
                          <w:lang w:val="af-ZA"/>
                        </w:rPr>
                        <w:t>.......</w:t>
                      </w:r>
                      <w:r>
                        <w:rPr>
                          <w:rFonts w:ascii="Calibri" w:hAnsi="Calibri" w:cs="Times New Roman"/>
                          <w:sz w:val="20"/>
                          <w:szCs w:val="20"/>
                          <w:u w:val="dotted"/>
                          <w:lang w:val="af-ZA"/>
                        </w:rPr>
                        <w:t>21 JUNE 2023</w:t>
                      </w:r>
                      <w:r w:rsidRPr="00AC3FA0">
                        <w:rPr>
                          <w:rFonts w:ascii="Calibri" w:hAnsi="Calibri" w:cs="Times New Roman"/>
                          <w:sz w:val="20"/>
                          <w:szCs w:val="20"/>
                          <w:lang w:val="af-ZA"/>
                        </w:rPr>
                        <w:t>...........</w:t>
                      </w:r>
                    </w:p>
                    <w:p w14:paraId="4AC31D3A" w14:textId="77777777" w:rsidR="00560C67" w:rsidRPr="007C20F4" w:rsidRDefault="00560C67" w:rsidP="00560C67">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 xml:space="preserve">     </w:t>
                      </w: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0A4AB060" w14:textId="77777777" w:rsidR="00560C67" w:rsidRDefault="00560C67" w:rsidP="00560C67">
      <w:pPr>
        <w:pStyle w:val="WestPleadingpara1"/>
        <w:tabs>
          <w:tab w:val="clear" w:pos="567"/>
        </w:tabs>
        <w:spacing w:after="160" w:line="240" w:lineRule="auto"/>
        <w:ind w:left="0" w:firstLine="0"/>
      </w:pPr>
    </w:p>
    <w:p w14:paraId="6E5D1123" w14:textId="77777777" w:rsidR="00560C67" w:rsidRDefault="00560C67" w:rsidP="00560C67">
      <w:pPr>
        <w:pStyle w:val="WestPleadingpara1"/>
        <w:tabs>
          <w:tab w:val="clear" w:pos="567"/>
        </w:tabs>
        <w:spacing w:after="160" w:line="240" w:lineRule="auto"/>
        <w:ind w:left="0" w:firstLine="0"/>
      </w:pPr>
      <w:r>
        <w:t>In the matter between:</w:t>
      </w:r>
    </w:p>
    <w:p w14:paraId="4A51A38A" w14:textId="513C453D" w:rsidR="009660D6" w:rsidRDefault="00560C67" w:rsidP="00560C67">
      <w:pPr>
        <w:pStyle w:val="WestPleadingpara1"/>
        <w:tabs>
          <w:tab w:val="clear" w:pos="567"/>
          <w:tab w:val="left" w:pos="7690"/>
        </w:tabs>
        <w:spacing w:after="160" w:line="240" w:lineRule="auto"/>
        <w:ind w:left="0" w:firstLine="0"/>
        <w:rPr>
          <w:b/>
          <w:bCs/>
        </w:rPr>
      </w:pPr>
      <w:r>
        <w:tab/>
      </w:r>
    </w:p>
    <w:p w14:paraId="337CA752" w14:textId="77777777" w:rsidR="00AB0F90" w:rsidRDefault="00AB0F90" w:rsidP="001D6242">
      <w:pPr>
        <w:pStyle w:val="WestPleadingpara1"/>
        <w:tabs>
          <w:tab w:val="clear" w:pos="567"/>
        </w:tabs>
        <w:spacing w:after="160" w:line="240" w:lineRule="auto"/>
        <w:ind w:left="0" w:firstLine="0"/>
        <w:rPr>
          <w:b/>
          <w:bCs/>
          <w:color w:val="FF0000"/>
        </w:rPr>
      </w:pPr>
    </w:p>
    <w:p w14:paraId="7DCC6D06" w14:textId="58D2AA26" w:rsidR="009660D6" w:rsidRDefault="009660D6" w:rsidP="001D6242">
      <w:pPr>
        <w:pStyle w:val="WestPleadingpara1"/>
        <w:tabs>
          <w:tab w:val="clear" w:pos="567"/>
        </w:tabs>
        <w:spacing w:after="160" w:line="240" w:lineRule="auto"/>
        <w:ind w:left="0" w:firstLine="0"/>
      </w:pPr>
      <w:r>
        <w:t>In the matter between:</w:t>
      </w:r>
    </w:p>
    <w:p w14:paraId="24D660D4" w14:textId="4F4D6381" w:rsidR="00650E4C" w:rsidRDefault="00650E4C" w:rsidP="001D6242">
      <w:pPr>
        <w:pStyle w:val="WestPleadingpara1"/>
        <w:tabs>
          <w:tab w:val="clear" w:pos="567"/>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650E4C" w14:paraId="0BB67965" w14:textId="77777777" w:rsidTr="003D40C5">
        <w:tc>
          <w:tcPr>
            <w:tcW w:w="5524" w:type="dxa"/>
          </w:tcPr>
          <w:p w14:paraId="66485746" w14:textId="5D3B9369" w:rsidR="003D40C5" w:rsidRPr="00C93AC5" w:rsidRDefault="005130C1" w:rsidP="001D6242">
            <w:pPr>
              <w:pStyle w:val="WestPleadingpara1"/>
              <w:tabs>
                <w:tab w:val="clear" w:pos="567"/>
              </w:tabs>
              <w:spacing w:after="160" w:line="240" w:lineRule="auto"/>
              <w:ind w:left="0" w:firstLine="0"/>
              <w:rPr>
                <w:b/>
                <w:bCs/>
              </w:rPr>
            </w:pPr>
            <w:r>
              <w:rPr>
                <w:b/>
                <w:bCs/>
              </w:rPr>
              <w:t>J M S</w:t>
            </w:r>
          </w:p>
        </w:tc>
        <w:tc>
          <w:tcPr>
            <w:tcW w:w="3549" w:type="dxa"/>
          </w:tcPr>
          <w:p w14:paraId="004900F5" w14:textId="5054DAD3" w:rsidR="00650E4C" w:rsidRDefault="00650E4C" w:rsidP="001D6242">
            <w:pPr>
              <w:pStyle w:val="WestPleadingpara1"/>
              <w:tabs>
                <w:tab w:val="clear" w:pos="567"/>
              </w:tabs>
              <w:spacing w:after="160" w:line="240" w:lineRule="auto"/>
              <w:ind w:left="0" w:firstLine="0"/>
              <w:jc w:val="right"/>
            </w:pPr>
            <w:r>
              <w:t>Applicant</w:t>
            </w:r>
          </w:p>
        </w:tc>
      </w:tr>
      <w:tr w:rsidR="00650E4C" w14:paraId="591B6F60" w14:textId="77777777" w:rsidTr="003D40C5">
        <w:tc>
          <w:tcPr>
            <w:tcW w:w="5524" w:type="dxa"/>
          </w:tcPr>
          <w:p w14:paraId="3CEB05DC" w14:textId="77777777" w:rsidR="00650E4C" w:rsidRDefault="00650E4C" w:rsidP="001D6242">
            <w:pPr>
              <w:pStyle w:val="WestPleadingpara1"/>
              <w:tabs>
                <w:tab w:val="clear" w:pos="567"/>
              </w:tabs>
              <w:spacing w:after="160" w:line="240" w:lineRule="auto"/>
              <w:ind w:left="0" w:firstLine="0"/>
            </w:pPr>
          </w:p>
        </w:tc>
        <w:tc>
          <w:tcPr>
            <w:tcW w:w="3549" w:type="dxa"/>
          </w:tcPr>
          <w:p w14:paraId="1F4C9C78" w14:textId="77777777" w:rsidR="00650E4C" w:rsidRDefault="00650E4C" w:rsidP="001D6242">
            <w:pPr>
              <w:pStyle w:val="WestPleadingpara1"/>
              <w:tabs>
                <w:tab w:val="clear" w:pos="567"/>
              </w:tabs>
              <w:spacing w:after="160" w:line="240" w:lineRule="auto"/>
              <w:ind w:left="0" w:firstLine="0"/>
              <w:jc w:val="right"/>
            </w:pPr>
          </w:p>
        </w:tc>
      </w:tr>
      <w:tr w:rsidR="00650E4C" w14:paraId="0F0D5051" w14:textId="77777777" w:rsidTr="003D40C5">
        <w:tc>
          <w:tcPr>
            <w:tcW w:w="5524" w:type="dxa"/>
          </w:tcPr>
          <w:p w14:paraId="587AF9E6" w14:textId="3373D79B" w:rsidR="00650E4C" w:rsidRDefault="003D40C5" w:rsidP="001D6242">
            <w:pPr>
              <w:pStyle w:val="WestPleadingpara1"/>
              <w:tabs>
                <w:tab w:val="clear" w:pos="567"/>
              </w:tabs>
              <w:spacing w:after="160" w:line="240" w:lineRule="auto"/>
              <w:ind w:left="0" w:firstLine="0"/>
            </w:pPr>
            <w:r>
              <w:t>a</w:t>
            </w:r>
            <w:r w:rsidR="00650E4C">
              <w:t>nd</w:t>
            </w:r>
          </w:p>
        </w:tc>
        <w:tc>
          <w:tcPr>
            <w:tcW w:w="3549" w:type="dxa"/>
          </w:tcPr>
          <w:p w14:paraId="00D1E365" w14:textId="77777777" w:rsidR="00650E4C" w:rsidRDefault="00650E4C" w:rsidP="001D6242">
            <w:pPr>
              <w:pStyle w:val="WestPleadingpara1"/>
              <w:tabs>
                <w:tab w:val="clear" w:pos="567"/>
              </w:tabs>
              <w:spacing w:after="160" w:line="240" w:lineRule="auto"/>
              <w:ind w:left="0" w:firstLine="0"/>
              <w:jc w:val="right"/>
            </w:pPr>
          </w:p>
        </w:tc>
      </w:tr>
      <w:tr w:rsidR="00650E4C" w14:paraId="7F8A86EC" w14:textId="77777777" w:rsidTr="003D40C5">
        <w:tc>
          <w:tcPr>
            <w:tcW w:w="5524" w:type="dxa"/>
          </w:tcPr>
          <w:p w14:paraId="76F6EB5E" w14:textId="77777777" w:rsidR="00650E4C" w:rsidRDefault="00650E4C" w:rsidP="001D6242">
            <w:pPr>
              <w:pStyle w:val="WestPleadingpara1"/>
              <w:tabs>
                <w:tab w:val="clear" w:pos="567"/>
              </w:tabs>
              <w:spacing w:after="160" w:line="240" w:lineRule="auto"/>
              <w:ind w:left="0" w:firstLine="0"/>
            </w:pPr>
          </w:p>
        </w:tc>
        <w:tc>
          <w:tcPr>
            <w:tcW w:w="3549" w:type="dxa"/>
          </w:tcPr>
          <w:p w14:paraId="79B067C9" w14:textId="77777777" w:rsidR="00650E4C" w:rsidRDefault="00650E4C" w:rsidP="001D6242">
            <w:pPr>
              <w:pStyle w:val="WestPleadingpara1"/>
              <w:tabs>
                <w:tab w:val="clear" w:pos="567"/>
              </w:tabs>
              <w:spacing w:after="160" w:line="240" w:lineRule="auto"/>
              <w:ind w:left="0" w:firstLine="0"/>
              <w:jc w:val="right"/>
            </w:pPr>
          </w:p>
        </w:tc>
      </w:tr>
      <w:tr w:rsidR="00650E4C" w14:paraId="345EFAA6" w14:textId="77777777" w:rsidTr="003D40C5">
        <w:tc>
          <w:tcPr>
            <w:tcW w:w="5524" w:type="dxa"/>
          </w:tcPr>
          <w:p w14:paraId="0604F78F" w14:textId="3F45CD2B" w:rsidR="00650E4C" w:rsidRPr="00650E4C" w:rsidRDefault="005130C1" w:rsidP="001D6242">
            <w:pPr>
              <w:pStyle w:val="WestPleadingpara1"/>
              <w:tabs>
                <w:tab w:val="clear" w:pos="567"/>
              </w:tabs>
              <w:spacing w:after="160" w:line="240" w:lineRule="auto"/>
              <w:ind w:left="0" w:firstLine="0"/>
              <w:rPr>
                <w:b/>
                <w:bCs/>
              </w:rPr>
            </w:pPr>
            <w:r>
              <w:rPr>
                <w:b/>
                <w:bCs/>
              </w:rPr>
              <w:t>M M  N</w:t>
            </w:r>
          </w:p>
        </w:tc>
        <w:tc>
          <w:tcPr>
            <w:tcW w:w="3549" w:type="dxa"/>
          </w:tcPr>
          <w:p w14:paraId="0799DA79" w14:textId="194EED03" w:rsidR="00650E4C" w:rsidRDefault="00650E4C" w:rsidP="001D6242">
            <w:pPr>
              <w:pStyle w:val="WestPleadingpara1"/>
              <w:tabs>
                <w:tab w:val="clear" w:pos="567"/>
              </w:tabs>
              <w:spacing w:after="160" w:line="240" w:lineRule="auto"/>
              <w:ind w:left="0" w:firstLine="0"/>
              <w:jc w:val="right"/>
            </w:pPr>
            <w:r>
              <w:t>Respondent</w:t>
            </w:r>
          </w:p>
        </w:tc>
      </w:tr>
      <w:tr w:rsidR="004A74F6" w14:paraId="386A7FED" w14:textId="77777777" w:rsidTr="003D40C5">
        <w:tc>
          <w:tcPr>
            <w:tcW w:w="5524" w:type="dxa"/>
          </w:tcPr>
          <w:p w14:paraId="7B184C03" w14:textId="77777777" w:rsidR="004A74F6" w:rsidRDefault="004A74F6" w:rsidP="001D6242">
            <w:pPr>
              <w:pStyle w:val="WestPleadingpara1"/>
              <w:tabs>
                <w:tab w:val="clear" w:pos="567"/>
              </w:tabs>
              <w:spacing w:after="160" w:line="240" w:lineRule="auto"/>
              <w:ind w:left="0" w:firstLine="0"/>
              <w:rPr>
                <w:b/>
                <w:bCs/>
              </w:rPr>
            </w:pPr>
          </w:p>
        </w:tc>
        <w:tc>
          <w:tcPr>
            <w:tcW w:w="3549" w:type="dxa"/>
          </w:tcPr>
          <w:p w14:paraId="6E29107D" w14:textId="77777777" w:rsidR="004A74F6" w:rsidRDefault="004A74F6" w:rsidP="001D6242">
            <w:pPr>
              <w:pStyle w:val="WestPleadingpara1"/>
              <w:tabs>
                <w:tab w:val="clear" w:pos="567"/>
              </w:tabs>
              <w:spacing w:after="160" w:line="240" w:lineRule="auto"/>
              <w:ind w:left="0" w:firstLine="0"/>
              <w:jc w:val="right"/>
            </w:pPr>
          </w:p>
        </w:tc>
      </w:tr>
      <w:tr w:rsidR="00C93AC5" w14:paraId="38F73BDA" w14:textId="77777777" w:rsidTr="003D40C5">
        <w:tc>
          <w:tcPr>
            <w:tcW w:w="5524" w:type="dxa"/>
          </w:tcPr>
          <w:p w14:paraId="65A4BDC5" w14:textId="456086F9" w:rsidR="00C93AC5" w:rsidRPr="00C93AC5" w:rsidRDefault="00C93AC5" w:rsidP="001D6242">
            <w:pPr>
              <w:pStyle w:val="WestPleadingpara1"/>
              <w:tabs>
                <w:tab w:val="clear" w:pos="567"/>
              </w:tabs>
              <w:spacing w:after="160" w:line="240" w:lineRule="auto"/>
              <w:ind w:left="0" w:firstLine="0"/>
            </w:pPr>
            <w:r w:rsidRPr="00C93AC5">
              <w:t>I</w:t>
            </w:r>
            <w:r w:rsidR="008C3EEF">
              <w:t>N</w:t>
            </w:r>
            <w:r w:rsidRPr="00C93AC5">
              <w:t xml:space="preserve"> </w:t>
            </w:r>
            <w:r w:rsidR="008C3EEF">
              <w:t>RE:</w:t>
            </w:r>
          </w:p>
        </w:tc>
        <w:tc>
          <w:tcPr>
            <w:tcW w:w="3549" w:type="dxa"/>
          </w:tcPr>
          <w:p w14:paraId="7C11264C" w14:textId="77777777" w:rsidR="00C93AC5" w:rsidRDefault="00C93AC5" w:rsidP="001D6242">
            <w:pPr>
              <w:pStyle w:val="WestPleadingpara1"/>
              <w:tabs>
                <w:tab w:val="clear" w:pos="567"/>
              </w:tabs>
              <w:spacing w:after="160" w:line="240" w:lineRule="auto"/>
              <w:ind w:left="0" w:firstLine="0"/>
              <w:jc w:val="right"/>
            </w:pPr>
          </w:p>
        </w:tc>
      </w:tr>
      <w:tr w:rsidR="00C93AC5" w14:paraId="194FADDA" w14:textId="77777777" w:rsidTr="003D40C5">
        <w:tc>
          <w:tcPr>
            <w:tcW w:w="5524" w:type="dxa"/>
          </w:tcPr>
          <w:p w14:paraId="451A7DE7" w14:textId="77777777" w:rsidR="00C93AC5" w:rsidRPr="00C93AC5" w:rsidRDefault="00C93AC5" w:rsidP="001D6242">
            <w:pPr>
              <w:pStyle w:val="WestPleadingpara1"/>
              <w:tabs>
                <w:tab w:val="clear" w:pos="567"/>
              </w:tabs>
              <w:spacing w:after="160" w:line="240" w:lineRule="auto"/>
              <w:ind w:left="0" w:firstLine="0"/>
            </w:pPr>
          </w:p>
        </w:tc>
        <w:tc>
          <w:tcPr>
            <w:tcW w:w="3549" w:type="dxa"/>
          </w:tcPr>
          <w:p w14:paraId="245CDB24" w14:textId="77777777" w:rsidR="00C93AC5" w:rsidRDefault="00C93AC5" w:rsidP="001D6242">
            <w:pPr>
              <w:pStyle w:val="WestPleadingpara1"/>
              <w:tabs>
                <w:tab w:val="clear" w:pos="567"/>
              </w:tabs>
              <w:spacing w:after="160" w:line="240" w:lineRule="auto"/>
              <w:ind w:left="0" w:firstLine="0"/>
              <w:jc w:val="right"/>
            </w:pPr>
          </w:p>
        </w:tc>
      </w:tr>
      <w:tr w:rsidR="00C93AC5" w14:paraId="7D384F9A" w14:textId="77777777" w:rsidTr="003D40C5">
        <w:tc>
          <w:tcPr>
            <w:tcW w:w="5524" w:type="dxa"/>
          </w:tcPr>
          <w:p w14:paraId="66B6C267" w14:textId="1FB10AE1" w:rsidR="00C93AC5" w:rsidRPr="00C93AC5" w:rsidRDefault="005130C1" w:rsidP="001D6242">
            <w:pPr>
              <w:pStyle w:val="WestPleadingpara1"/>
              <w:tabs>
                <w:tab w:val="clear" w:pos="567"/>
              </w:tabs>
              <w:spacing w:after="160" w:line="240" w:lineRule="auto"/>
              <w:ind w:left="0" w:firstLine="0"/>
            </w:pPr>
            <w:r>
              <w:rPr>
                <w:b/>
                <w:bCs/>
              </w:rPr>
              <w:t>M M  N</w:t>
            </w:r>
          </w:p>
        </w:tc>
        <w:tc>
          <w:tcPr>
            <w:tcW w:w="3549" w:type="dxa"/>
          </w:tcPr>
          <w:p w14:paraId="0C4CE6A0" w14:textId="7A481E73" w:rsidR="00C93AC5" w:rsidRDefault="00C93AC5" w:rsidP="001D6242">
            <w:pPr>
              <w:pStyle w:val="WestPleadingpara1"/>
              <w:tabs>
                <w:tab w:val="clear" w:pos="567"/>
              </w:tabs>
              <w:spacing w:after="160" w:line="240" w:lineRule="auto"/>
              <w:ind w:left="0" w:firstLine="0"/>
              <w:jc w:val="right"/>
            </w:pPr>
            <w:r>
              <w:t>Plaintiff</w:t>
            </w:r>
          </w:p>
        </w:tc>
      </w:tr>
      <w:tr w:rsidR="00C93AC5" w14:paraId="2716BCB1" w14:textId="77777777" w:rsidTr="003D40C5">
        <w:tc>
          <w:tcPr>
            <w:tcW w:w="5524" w:type="dxa"/>
          </w:tcPr>
          <w:p w14:paraId="7F5F3BB0" w14:textId="77777777" w:rsidR="00C93AC5" w:rsidRPr="00C93AC5" w:rsidRDefault="00C93AC5" w:rsidP="001D6242">
            <w:pPr>
              <w:pStyle w:val="WestPleadingpara1"/>
              <w:tabs>
                <w:tab w:val="clear" w:pos="567"/>
              </w:tabs>
              <w:spacing w:after="160" w:line="240" w:lineRule="auto"/>
              <w:ind w:left="0" w:firstLine="0"/>
            </w:pPr>
          </w:p>
        </w:tc>
        <w:tc>
          <w:tcPr>
            <w:tcW w:w="3549" w:type="dxa"/>
          </w:tcPr>
          <w:p w14:paraId="0381D6B6" w14:textId="77777777" w:rsidR="00C93AC5" w:rsidRDefault="00C93AC5" w:rsidP="001D6242">
            <w:pPr>
              <w:pStyle w:val="WestPleadingpara1"/>
              <w:tabs>
                <w:tab w:val="clear" w:pos="567"/>
              </w:tabs>
              <w:spacing w:after="160" w:line="240" w:lineRule="auto"/>
              <w:ind w:left="0" w:firstLine="0"/>
              <w:jc w:val="right"/>
            </w:pPr>
          </w:p>
        </w:tc>
      </w:tr>
      <w:tr w:rsidR="00C93AC5" w14:paraId="58B1525C" w14:textId="77777777" w:rsidTr="003D40C5">
        <w:tc>
          <w:tcPr>
            <w:tcW w:w="5524" w:type="dxa"/>
          </w:tcPr>
          <w:p w14:paraId="2B9ADF5C" w14:textId="2C2BF30E" w:rsidR="00C93AC5" w:rsidRPr="00C93AC5" w:rsidRDefault="00C93AC5" w:rsidP="001D6242">
            <w:pPr>
              <w:pStyle w:val="WestPleadingpara1"/>
              <w:tabs>
                <w:tab w:val="clear" w:pos="567"/>
              </w:tabs>
              <w:spacing w:after="160" w:line="240" w:lineRule="auto"/>
              <w:ind w:left="0" w:firstLine="0"/>
            </w:pPr>
            <w:r>
              <w:t>and</w:t>
            </w:r>
          </w:p>
        </w:tc>
        <w:tc>
          <w:tcPr>
            <w:tcW w:w="3549" w:type="dxa"/>
          </w:tcPr>
          <w:p w14:paraId="6F778EE1" w14:textId="77777777" w:rsidR="00C93AC5" w:rsidRDefault="00C93AC5" w:rsidP="001D6242">
            <w:pPr>
              <w:pStyle w:val="WestPleadingpara1"/>
              <w:tabs>
                <w:tab w:val="clear" w:pos="567"/>
              </w:tabs>
              <w:spacing w:after="160" w:line="240" w:lineRule="auto"/>
              <w:ind w:left="0" w:firstLine="0"/>
              <w:jc w:val="right"/>
            </w:pPr>
          </w:p>
        </w:tc>
      </w:tr>
      <w:tr w:rsidR="00C93AC5" w14:paraId="165F3357" w14:textId="77777777" w:rsidTr="003D40C5">
        <w:tc>
          <w:tcPr>
            <w:tcW w:w="5524" w:type="dxa"/>
          </w:tcPr>
          <w:p w14:paraId="3F4E590D" w14:textId="77777777" w:rsidR="00C93AC5" w:rsidRPr="00C93AC5" w:rsidRDefault="00C93AC5" w:rsidP="001D6242">
            <w:pPr>
              <w:pStyle w:val="WestPleadingpara1"/>
              <w:tabs>
                <w:tab w:val="clear" w:pos="567"/>
              </w:tabs>
              <w:spacing w:after="160" w:line="240" w:lineRule="auto"/>
              <w:ind w:left="0" w:firstLine="0"/>
            </w:pPr>
          </w:p>
        </w:tc>
        <w:tc>
          <w:tcPr>
            <w:tcW w:w="3549" w:type="dxa"/>
          </w:tcPr>
          <w:p w14:paraId="3BBB2AA1" w14:textId="77777777" w:rsidR="00C93AC5" w:rsidRDefault="00C93AC5" w:rsidP="001D6242">
            <w:pPr>
              <w:pStyle w:val="WestPleadingpara1"/>
              <w:tabs>
                <w:tab w:val="clear" w:pos="567"/>
              </w:tabs>
              <w:spacing w:after="160" w:line="240" w:lineRule="auto"/>
              <w:ind w:left="0" w:firstLine="0"/>
              <w:jc w:val="right"/>
            </w:pPr>
          </w:p>
        </w:tc>
      </w:tr>
      <w:tr w:rsidR="00C93AC5" w14:paraId="68FD21FF" w14:textId="77777777" w:rsidTr="003D40C5">
        <w:tc>
          <w:tcPr>
            <w:tcW w:w="5524" w:type="dxa"/>
          </w:tcPr>
          <w:p w14:paraId="4AA170E9" w14:textId="53375D68" w:rsidR="00C93AC5" w:rsidRPr="00C93AC5" w:rsidRDefault="005130C1" w:rsidP="001D6242">
            <w:pPr>
              <w:pStyle w:val="WestPleadingpara1"/>
              <w:tabs>
                <w:tab w:val="clear" w:pos="567"/>
              </w:tabs>
              <w:spacing w:after="160" w:line="240" w:lineRule="auto"/>
              <w:ind w:left="0" w:firstLine="0"/>
            </w:pPr>
            <w:r>
              <w:rPr>
                <w:b/>
                <w:bCs/>
              </w:rPr>
              <w:t>J M S</w:t>
            </w:r>
          </w:p>
        </w:tc>
        <w:tc>
          <w:tcPr>
            <w:tcW w:w="3549" w:type="dxa"/>
          </w:tcPr>
          <w:p w14:paraId="2E7566FF" w14:textId="6FAA9BB7" w:rsidR="00C93AC5" w:rsidRDefault="005869AC" w:rsidP="001D6242">
            <w:pPr>
              <w:pStyle w:val="WestPleadingpara1"/>
              <w:tabs>
                <w:tab w:val="clear" w:pos="567"/>
              </w:tabs>
              <w:spacing w:after="160" w:line="240" w:lineRule="auto"/>
              <w:ind w:left="0" w:firstLine="0"/>
              <w:jc w:val="right"/>
            </w:pPr>
            <w:r>
              <w:t>Defendant</w:t>
            </w:r>
          </w:p>
        </w:tc>
      </w:tr>
      <w:tr w:rsidR="00C93AC5" w14:paraId="6DC5238E" w14:textId="77777777" w:rsidTr="003D40C5">
        <w:tc>
          <w:tcPr>
            <w:tcW w:w="5524" w:type="dxa"/>
          </w:tcPr>
          <w:p w14:paraId="147EDD84" w14:textId="77777777" w:rsidR="00C93AC5" w:rsidRPr="00C93AC5" w:rsidRDefault="00C93AC5" w:rsidP="001D6242">
            <w:pPr>
              <w:pStyle w:val="WestPleadingpara1"/>
              <w:tabs>
                <w:tab w:val="clear" w:pos="567"/>
              </w:tabs>
              <w:spacing w:after="160" w:line="240" w:lineRule="auto"/>
              <w:ind w:left="0" w:firstLine="0"/>
            </w:pPr>
          </w:p>
        </w:tc>
        <w:tc>
          <w:tcPr>
            <w:tcW w:w="3549" w:type="dxa"/>
          </w:tcPr>
          <w:p w14:paraId="6204D0A5" w14:textId="77777777" w:rsidR="00C93AC5" w:rsidRDefault="00C93AC5" w:rsidP="001D6242">
            <w:pPr>
              <w:pStyle w:val="WestPleadingpara1"/>
              <w:tabs>
                <w:tab w:val="clear" w:pos="567"/>
              </w:tabs>
              <w:spacing w:after="160" w:line="240" w:lineRule="auto"/>
              <w:ind w:left="0" w:firstLine="0"/>
              <w:jc w:val="right"/>
            </w:pPr>
          </w:p>
        </w:tc>
      </w:tr>
      <w:tr w:rsidR="00C93AC5" w14:paraId="2B5C0D26" w14:textId="77777777" w:rsidTr="00AD7171">
        <w:tc>
          <w:tcPr>
            <w:tcW w:w="9073" w:type="dxa"/>
            <w:gridSpan w:val="2"/>
          </w:tcPr>
          <w:p w14:paraId="48A98B91" w14:textId="7B6FB787" w:rsidR="00C93AC5" w:rsidRDefault="00A56709" w:rsidP="00CA571F">
            <w:pPr>
              <w:pStyle w:val="WestPleadingpara1"/>
              <w:tabs>
                <w:tab w:val="clear" w:pos="567"/>
              </w:tabs>
              <w:spacing w:after="160"/>
              <w:ind w:left="0" w:firstLine="0"/>
            </w:pPr>
            <w:r w:rsidRPr="002B619C">
              <w:rPr>
                <w:i/>
              </w:rPr>
              <w:t xml:space="preserve">This matter was heard in open court and disposed of in terms of the directives issued by the Judge President of this Division. </w:t>
            </w:r>
            <w:r w:rsidRPr="002B619C">
              <w:rPr>
                <w:i/>
                <w:iCs/>
              </w:rPr>
              <w:t>The judgment and order are accordingly published and distributed electronically.</w:t>
            </w:r>
          </w:p>
        </w:tc>
      </w:tr>
    </w:tbl>
    <w:p w14:paraId="3AAD0FF0" w14:textId="45C70F1E" w:rsidR="003D40C5" w:rsidRDefault="003D40C5" w:rsidP="004A74F6">
      <w:pPr>
        <w:snapToGrid w:val="0"/>
        <w:jc w:val="both"/>
        <w:rPr>
          <w:rFonts w:ascii="Arial" w:hAnsi="Arial" w:cs="Arial"/>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6C12AF" w14:paraId="5AD1D681" w14:textId="77777777" w:rsidTr="006C12AF">
        <w:tc>
          <w:tcPr>
            <w:tcW w:w="9073" w:type="dxa"/>
          </w:tcPr>
          <w:p w14:paraId="34A1C1A4" w14:textId="77777777" w:rsidR="006C12AF" w:rsidRDefault="006C12AF" w:rsidP="006C12AF">
            <w:pPr>
              <w:snapToGrid w:val="0"/>
              <w:jc w:val="both"/>
              <w:rPr>
                <w:rFonts w:ascii="Arial" w:hAnsi="Arial" w:cs="Arial"/>
                <w:b/>
                <w:bCs/>
              </w:rPr>
            </w:pPr>
          </w:p>
          <w:p w14:paraId="2EECB960" w14:textId="77777777" w:rsidR="006C12AF" w:rsidRDefault="006C12AF" w:rsidP="006C12AF">
            <w:pPr>
              <w:snapToGrid w:val="0"/>
              <w:jc w:val="center"/>
              <w:rPr>
                <w:rFonts w:ascii="Arial" w:hAnsi="Arial" w:cs="Arial"/>
                <w:b/>
                <w:bCs/>
              </w:rPr>
            </w:pPr>
            <w:r>
              <w:rPr>
                <w:rFonts w:ascii="Arial" w:hAnsi="Arial" w:cs="Arial"/>
                <w:b/>
                <w:bCs/>
              </w:rPr>
              <w:t>JUDGMENT</w:t>
            </w:r>
          </w:p>
          <w:p w14:paraId="0DE9BBAF" w14:textId="4C53599D" w:rsidR="006C12AF" w:rsidRDefault="006C12AF" w:rsidP="006C12AF">
            <w:pPr>
              <w:snapToGrid w:val="0"/>
              <w:jc w:val="both"/>
              <w:rPr>
                <w:rFonts w:ascii="Arial" w:hAnsi="Arial" w:cs="Arial"/>
                <w:b/>
                <w:bCs/>
              </w:rPr>
            </w:pPr>
          </w:p>
        </w:tc>
      </w:tr>
    </w:tbl>
    <w:p w14:paraId="132FEEB4" w14:textId="210C73E8" w:rsidR="00BF1F84" w:rsidRDefault="00BF1F84" w:rsidP="004A74F6">
      <w:pPr>
        <w:pStyle w:val="RetiefPleadingpara1"/>
        <w:numPr>
          <w:ilvl w:val="0"/>
          <w:numId w:val="0"/>
        </w:numPr>
        <w:tabs>
          <w:tab w:val="right" w:pos="8781"/>
        </w:tabs>
      </w:pPr>
    </w:p>
    <w:p w14:paraId="1B8B3B82" w14:textId="12F2E454" w:rsidR="00BF1F84" w:rsidRPr="00137A38" w:rsidRDefault="000B4886" w:rsidP="004A74F6">
      <w:pPr>
        <w:pStyle w:val="RetiefPleadingpara1"/>
        <w:numPr>
          <w:ilvl w:val="0"/>
          <w:numId w:val="0"/>
        </w:numPr>
        <w:rPr>
          <w:b/>
          <w:bCs/>
          <w:szCs w:val="24"/>
        </w:rPr>
      </w:pPr>
      <w:r w:rsidRPr="00137A38">
        <w:rPr>
          <w:b/>
          <w:bCs/>
          <w:szCs w:val="24"/>
        </w:rPr>
        <w:t>RETIEF J</w:t>
      </w:r>
    </w:p>
    <w:p w14:paraId="565D6B33" w14:textId="7AAD12BF" w:rsidR="00275A66" w:rsidRPr="00EC5840" w:rsidRDefault="00275A66" w:rsidP="002A428A">
      <w:pPr>
        <w:pStyle w:val="RetiefPleadingpara1"/>
        <w:numPr>
          <w:ilvl w:val="0"/>
          <w:numId w:val="0"/>
        </w:numPr>
        <w:spacing w:before="480" w:after="480"/>
        <w:rPr>
          <w:b/>
          <w:bCs/>
          <w:szCs w:val="24"/>
        </w:rPr>
      </w:pPr>
      <w:r w:rsidRPr="00EC5840">
        <w:rPr>
          <w:b/>
          <w:bCs/>
          <w:szCs w:val="24"/>
          <w:u w:val="single"/>
        </w:rPr>
        <w:t>INTRODUCTION</w:t>
      </w:r>
      <w:r w:rsidR="00CB1B54" w:rsidRPr="00EC5840">
        <w:rPr>
          <w:b/>
          <w:bCs/>
          <w:szCs w:val="24"/>
          <w:u w:val="single"/>
        </w:rPr>
        <w:t xml:space="preserve"> </w:t>
      </w:r>
    </w:p>
    <w:p w14:paraId="22A7327C" w14:textId="7B18C84A" w:rsidR="00CA571F" w:rsidRDefault="00C60617" w:rsidP="00C60617">
      <w:pPr>
        <w:pStyle w:val="RetiefPleadingpara1"/>
        <w:numPr>
          <w:ilvl w:val="0"/>
          <w:numId w:val="0"/>
        </w:numPr>
        <w:tabs>
          <w:tab w:val="left" w:pos="1135"/>
        </w:tabs>
        <w:spacing w:before="480" w:after="480"/>
        <w:ind w:left="284"/>
        <w:rPr>
          <w:szCs w:val="24"/>
        </w:rPr>
      </w:pPr>
      <w:r>
        <w:rPr>
          <w:szCs w:val="24"/>
        </w:rPr>
        <w:t>[1]</w:t>
      </w:r>
      <w:r>
        <w:rPr>
          <w:szCs w:val="24"/>
        </w:rPr>
        <w:tab/>
      </w:r>
      <w:r w:rsidR="00CA571F">
        <w:rPr>
          <w:szCs w:val="24"/>
        </w:rPr>
        <w:t xml:space="preserve">This is an application for leave to amend </w:t>
      </w:r>
      <w:r w:rsidR="00905B19">
        <w:rPr>
          <w:szCs w:val="24"/>
        </w:rPr>
        <w:t xml:space="preserve">pleadings in terms of Uniform Rule 28(10) </w:t>
      </w:r>
      <w:r w:rsidR="00CA571F">
        <w:rPr>
          <w:szCs w:val="24"/>
        </w:rPr>
        <w:t xml:space="preserve">brought by the applicant, the </w:t>
      </w:r>
      <w:r w:rsidR="00905B19">
        <w:rPr>
          <w:szCs w:val="24"/>
        </w:rPr>
        <w:t xml:space="preserve">defendant </w:t>
      </w:r>
      <w:r w:rsidR="00CA571F">
        <w:rPr>
          <w:szCs w:val="24"/>
        </w:rPr>
        <w:t xml:space="preserve">in the </w:t>
      </w:r>
      <w:r w:rsidR="00905B19">
        <w:rPr>
          <w:szCs w:val="24"/>
        </w:rPr>
        <w:t>action.</w:t>
      </w:r>
      <w:r w:rsidR="003E50EA">
        <w:rPr>
          <w:szCs w:val="24"/>
        </w:rPr>
        <w:t xml:space="preserve"> </w:t>
      </w:r>
      <w:r w:rsidR="00CA571F">
        <w:rPr>
          <w:szCs w:val="24"/>
        </w:rPr>
        <w:t xml:space="preserve">The </w:t>
      </w:r>
      <w:r w:rsidR="003E50EA">
        <w:rPr>
          <w:szCs w:val="24"/>
        </w:rPr>
        <w:t xml:space="preserve">applicant </w:t>
      </w:r>
      <w:r w:rsidR="00CA571F">
        <w:rPr>
          <w:szCs w:val="24"/>
        </w:rPr>
        <w:t>seeks to amend his plea and counterclaim</w:t>
      </w:r>
      <w:r w:rsidR="003E50EA">
        <w:rPr>
          <w:szCs w:val="24"/>
        </w:rPr>
        <w:t xml:space="preserve"> </w:t>
      </w:r>
      <w:r w:rsidR="00905B19">
        <w:rPr>
          <w:szCs w:val="24"/>
        </w:rPr>
        <w:t xml:space="preserve">and </w:t>
      </w:r>
      <w:r w:rsidR="003E50EA">
        <w:rPr>
          <w:szCs w:val="24"/>
        </w:rPr>
        <w:t xml:space="preserve">in so doing, </w:t>
      </w:r>
      <w:r w:rsidR="00905B19">
        <w:rPr>
          <w:szCs w:val="24"/>
        </w:rPr>
        <w:t>brings th</w:t>
      </w:r>
      <w:r w:rsidR="003E50EA">
        <w:rPr>
          <w:szCs w:val="24"/>
        </w:rPr>
        <w:t xml:space="preserve">is </w:t>
      </w:r>
      <w:r w:rsidR="00905B19">
        <w:rPr>
          <w:szCs w:val="24"/>
        </w:rPr>
        <w:t xml:space="preserve">application </w:t>
      </w:r>
      <w:r w:rsidR="003E50EA">
        <w:rPr>
          <w:szCs w:val="24"/>
        </w:rPr>
        <w:t>at the end of the proceedings</w:t>
      </w:r>
      <w:r w:rsidR="00901001">
        <w:rPr>
          <w:szCs w:val="24"/>
        </w:rPr>
        <w:t xml:space="preserve"> and</w:t>
      </w:r>
      <w:r w:rsidR="003E50EA">
        <w:rPr>
          <w:szCs w:val="24"/>
        </w:rPr>
        <w:t xml:space="preserve"> </w:t>
      </w:r>
      <w:r w:rsidR="00CA571F">
        <w:rPr>
          <w:szCs w:val="24"/>
        </w:rPr>
        <w:t xml:space="preserve">after </w:t>
      </w:r>
      <w:r w:rsidR="0045724D">
        <w:rPr>
          <w:szCs w:val="24"/>
        </w:rPr>
        <w:t>he c</w:t>
      </w:r>
      <w:r w:rsidR="00CA571F">
        <w:rPr>
          <w:szCs w:val="24"/>
        </w:rPr>
        <w:t>los</w:t>
      </w:r>
      <w:r w:rsidR="0045724D">
        <w:rPr>
          <w:szCs w:val="24"/>
        </w:rPr>
        <w:t>ed</w:t>
      </w:r>
      <w:r w:rsidR="00CA571F">
        <w:rPr>
          <w:szCs w:val="24"/>
        </w:rPr>
        <w:t xml:space="preserve"> his case. The </w:t>
      </w:r>
      <w:r w:rsidR="00901001">
        <w:rPr>
          <w:szCs w:val="24"/>
        </w:rPr>
        <w:t xml:space="preserve">applicant </w:t>
      </w:r>
      <w:r w:rsidR="00CA571F">
        <w:rPr>
          <w:szCs w:val="24"/>
        </w:rPr>
        <w:t xml:space="preserve">does not tender </w:t>
      </w:r>
      <w:r w:rsidR="00901001">
        <w:rPr>
          <w:szCs w:val="24"/>
        </w:rPr>
        <w:t xml:space="preserve">the </w:t>
      </w:r>
      <w:r w:rsidR="00CA571F">
        <w:rPr>
          <w:szCs w:val="24"/>
        </w:rPr>
        <w:t>costs</w:t>
      </w:r>
      <w:r w:rsidR="0045724D">
        <w:rPr>
          <w:szCs w:val="24"/>
        </w:rPr>
        <w:t xml:space="preserve"> </w:t>
      </w:r>
      <w:r w:rsidR="00901001">
        <w:rPr>
          <w:szCs w:val="24"/>
        </w:rPr>
        <w:t>occasioned by the sough</w:t>
      </w:r>
      <w:r w:rsidR="00E205A8">
        <w:rPr>
          <w:szCs w:val="24"/>
        </w:rPr>
        <w:t>t</w:t>
      </w:r>
      <w:r w:rsidR="00901001">
        <w:rPr>
          <w:szCs w:val="24"/>
        </w:rPr>
        <w:t xml:space="preserve"> amendment </w:t>
      </w:r>
      <w:r w:rsidR="0045724D">
        <w:rPr>
          <w:szCs w:val="24"/>
        </w:rPr>
        <w:t>and requests that the costs occasioned hereby should be costs in the action.</w:t>
      </w:r>
    </w:p>
    <w:p w14:paraId="2C4368B2" w14:textId="76B0E39C" w:rsidR="0045724D" w:rsidRDefault="00C60617" w:rsidP="00C60617">
      <w:pPr>
        <w:pStyle w:val="RetiefPleadingpara1"/>
        <w:numPr>
          <w:ilvl w:val="0"/>
          <w:numId w:val="0"/>
        </w:numPr>
        <w:tabs>
          <w:tab w:val="left" w:pos="1135"/>
        </w:tabs>
        <w:spacing w:before="480" w:after="480"/>
        <w:ind w:left="284"/>
        <w:rPr>
          <w:szCs w:val="24"/>
        </w:rPr>
      </w:pPr>
      <w:r>
        <w:rPr>
          <w:szCs w:val="24"/>
        </w:rPr>
        <w:t>[2</w:t>
      </w:r>
      <w:bookmarkStart w:id="0" w:name="_GoBack"/>
      <w:bookmarkEnd w:id="0"/>
      <w:r>
        <w:rPr>
          <w:szCs w:val="24"/>
        </w:rPr>
        <w:t>]</w:t>
      </w:r>
      <w:r>
        <w:rPr>
          <w:szCs w:val="24"/>
        </w:rPr>
        <w:tab/>
      </w:r>
      <w:r w:rsidR="00CA571F">
        <w:rPr>
          <w:szCs w:val="24"/>
        </w:rPr>
        <w:t xml:space="preserve">The </w:t>
      </w:r>
      <w:r w:rsidR="00905B19">
        <w:rPr>
          <w:szCs w:val="24"/>
        </w:rPr>
        <w:t xml:space="preserve">respondent, the plaintiff in the action, </w:t>
      </w:r>
      <w:r w:rsidR="00CA571F">
        <w:rPr>
          <w:szCs w:val="24"/>
        </w:rPr>
        <w:t>oppose</w:t>
      </w:r>
      <w:r w:rsidR="00905B19">
        <w:rPr>
          <w:szCs w:val="24"/>
        </w:rPr>
        <w:t xml:space="preserve">s the application for leave </w:t>
      </w:r>
      <w:r w:rsidR="003E50EA">
        <w:rPr>
          <w:szCs w:val="24"/>
        </w:rPr>
        <w:t xml:space="preserve">to amend </w:t>
      </w:r>
      <w:r w:rsidR="00905B19">
        <w:rPr>
          <w:szCs w:val="24"/>
        </w:rPr>
        <w:t>at this late stage of the proceedings</w:t>
      </w:r>
      <w:r w:rsidR="0045724D">
        <w:rPr>
          <w:szCs w:val="24"/>
        </w:rPr>
        <w:t xml:space="preserve"> and seeks a punitive cost order.</w:t>
      </w:r>
    </w:p>
    <w:p w14:paraId="58C9288C" w14:textId="003B1C14" w:rsidR="00422F7A" w:rsidRDefault="00C60617" w:rsidP="00C60617">
      <w:pPr>
        <w:pStyle w:val="RetiefPleadingpara1"/>
        <w:numPr>
          <w:ilvl w:val="0"/>
          <w:numId w:val="0"/>
        </w:numPr>
        <w:tabs>
          <w:tab w:val="left" w:pos="1135"/>
        </w:tabs>
        <w:spacing w:before="480" w:after="480"/>
        <w:ind w:left="284"/>
        <w:rPr>
          <w:szCs w:val="24"/>
        </w:rPr>
      </w:pPr>
      <w:r>
        <w:rPr>
          <w:szCs w:val="24"/>
        </w:rPr>
        <w:t>[3]</w:t>
      </w:r>
      <w:r>
        <w:rPr>
          <w:szCs w:val="24"/>
        </w:rPr>
        <w:tab/>
      </w:r>
      <w:r w:rsidR="00422F7A">
        <w:rPr>
          <w:szCs w:val="24"/>
        </w:rPr>
        <w:t xml:space="preserve">The </w:t>
      </w:r>
      <w:r w:rsidR="00CC1086">
        <w:rPr>
          <w:szCs w:val="24"/>
        </w:rPr>
        <w:t xml:space="preserve"> </w:t>
      </w:r>
      <w:r w:rsidR="00422F7A">
        <w:rPr>
          <w:szCs w:val="24"/>
        </w:rPr>
        <w:t>action traverses</w:t>
      </w:r>
      <w:r w:rsidR="00473AE9">
        <w:rPr>
          <w:szCs w:val="24"/>
        </w:rPr>
        <w:t xml:space="preserve"> a </w:t>
      </w:r>
      <w:r w:rsidR="00422F7A">
        <w:rPr>
          <w:szCs w:val="24"/>
        </w:rPr>
        <w:t>divorce action</w:t>
      </w:r>
      <w:r w:rsidR="00473AE9">
        <w:rPr>
          <w:szCs w:val="24"/>
        </w:rPr>
        <w:t xml:space="preserve"> which is opposed</w:t>
      </w:r>
      <w:r w:rsidR="00901001">
        <w:rPr>
          <w:szCs w:val="24"/>
        </w:rPr>
        <w:t>. The action</w:t>
      </w:r>
      <w:r w:rsidR="00422F7A">
        <w:rPr>
          <w:szCs w:val="24"/>
        </w:rPr>
        <w:t xml:space="preserve"> </w:t>
      </w:r>
      <w:r w:rsidR="00473AE9">
        <w:rPr>
          <w:szCs w:val="24"/>
        </w:rPr>
        <w:t xml:space="preserve">was </w:t>
      </w:r>
      <w:r w:rsidR="00422F7A">
        <w:rPr>
          <w:szCs w:val="24"/>
        </w:rPr>
        <w:t>initiated by the respondent in which she seeks</w:t>
      </w:r>
      <w:r w:rsidR="00901001">
        <w:rPr>
          <w:szCs w:val="24"/>
        </w:rPr>
        <w:t xml:space="preserve">, </w:t>
      </w:r>
      <w:r w:rsidR="00901001" w:rsidRPr="00CC1086">
        <w:rPr>
          <w:i/>
          <w:iCs/>
          <w:szCs w:val="24"/>
        </w:rPr>
        <w:t>inter</w:t>
      </w:r>
      <w:r w:rsidR="00901001">
        <w:rPr>
          <w:szCs w:val="24"/>
        </w:rPr>
        <w:t xml:space="preserve"> alia,</w:t>
      </w:r>
      <w:r w:rsidR="00422F7A">
        <w:rPr>
          <w:szCs w:val="24"/>
        </w:rPr>
        <w:t xml:space="preserve"> the division of the joint community estate. This includes a claim of a 50% interest of the applicant’s pension. The duration of the trial before me was 2 (two) days.</w:t>
      </w:r>
    </w:p>
    <w:p w14:paraId="598B42C6" w14:textId="55B0F1DA" w:rsidR="00C414A8" w:rsidRDefault="00C60617" w:rsidP="00C60617">
      <w:pPr>
        <w:pStyle w:val="RetiefPleadingpara1"/>
        <w:numPr>
          <w:ilvl w:val="0"/>
          <w:numId w:val="0"/>
        </w:numPr>
        <w:tabs>
          <w:tab w:val="left" w:pos="1135"/>
        </w:tabs>
        <w:spacing w:before="480" w:after="480"/>
        <w:ind w:left="284"/>
        <w:rPr>
          <w:szCs w:val="24"/>
        </w:rPr>
      </w:pPr>
      <w:r>
        <w:rPr>
          <w:szCs w:val="24"/>
        </w:rPr>
        <w:lastRenderedPageBreak/>
        <w:t>[4]</w:t>
      </w:r>
      <w:r>
        <w:rPr>
          <w:szCs w:val="24"/>
        </w:rPr>
        <w:tab/>
      </w:r>
      <w:r w:rsidR="00C414A8">
        <w:rPr>
          <w:szCs w:val="24"/>
        </w:rPr>
        <w:t>The applicant had served a previous notice to amend his pleadings in terms of Rule 28</w:t>
      </w:r>
      <w:r w:rsidR="00D53D88">
        <w:rPr>
          <w:szCs w:val="24"/>
        </w:rPr>
        <w:t>(1)</w:t>
      </w:r>
      <w:r w:rsidR="00E205A8">
        <w:rPr>
          <w:szCs w:val="24"/>
        </w:rPr>
        <w:t xml:space="preserve"> (</w:t>
      </w:r>
      <w:r w:rsidR="00D53D88">
        <w:rPr>
          <w:szCs w:val="24"/>
        </w:rPr>
        <w:t>“first proposed amendment”) which he elected not to p</w:t>
      </w:r>
      <w:r w:rsidR="00E205A8">
        <w:rPr>
          <w:szCs w:val="24"/>
        </w:rPr>
        <w:t>ursue</w:t>
      </w:r>
      <w:r w:rsidR="00D53D88">
        <w:rPr>
          <w:szCs w:val="24"/>
        </w:rPr>
        <w:t>. This aspect is dealt later.</w:t>
      </w:r>
    </w:p>
    <w:p w14:paraId="345EBB45" w14:textId="3C3844B7" w:rsidR="00CA571F" w:rsidRDefault="00C60617" w:rsidP="00C60617">
      <w:pPr>
        <w:pStyle w:val="RetiefPleadingpara1"/>
        <w:numPr>
          <w:ilvl w:val="0"/>
          <w:numId w:val="0"/>
        </w:numPr>
        <w:tabs>
          <w:tab w:val="left" w:pos="1135"/>
        </w:tabs>
        <w:spacing w:before="480" w:after="480"/>
        <w:ind w:left="284"/>
        <w:rPr>
          <w:szCs w:val="24"/>
        </w:rPr>
      </w:pPr>
      <w:r>
        <w:rPr>
          <w:szCs w:val="24"/>
        </w:rPr>
        <w:t>[5]</w:t>
      </w:r>
      <w:r>
        <w:rPr>
          <w:szCs w:val="24"/>
        </w:rPr>
        <w:tab/>
      </w:r>
      <w:r w:rsidR="00905B19">
        <w:rPr>
          <w:szCs w:val="24"/>
        </w:rPr>
        <w:t xml:space="preserve">The </w:t>
      </w:r>
      <w:r w:rsidR="00422F7A">
        <w:rPr>
          <w:szCs w:val="24"/>
        </w:rPr>
        <w:t>applicant, under</w:t>
      </w:r>
      <w:r w:rsidR="00905B19">
        <w:rPr>
          <w:szCs w:val="24"/>
        </w:rPr>
        <w:t xml:space="preserve"> oath </w:t>
      </w:r>
      <w:r w:rsidR="00422F7A">
        <w:rPr>
          <w:szCs w:val="24"/>
        </w:rPr>
        <w:t xml:space="preserve">states that the </w:t>
      </w:r>
      <w:r w:rsidR="00E205A8">
        <w:rPr>
          <w:szCs w:val="24"/>
        </w:rPr>
        <w:t>r</w:t>
      </w:r>
      <w:r w:rsidR="00422F7A">
        <w:rPr>
          <w:szCs w:val="24"/>
        </w:rPr>
        <w:t>eason for s</w:t>
      </w:r>
      <w:r w:rsidR="003E50EA">
        <w:rPr>
          <w:szCs w:val="24"/>
        </w:rPr>
        <w:t>eek</w:t>
      </w:r>
      <w:r w:rsidR="00422F7A">
        <w:rPr>
          <w:szCs w:val="24"/>
        </w:rPr>
        <w:t>ing</w:t>
      </w:r>
      <w:r w:rsidR="003E50EA">
        <w:rPr>
          <w:szCs w:val="24"/>
        </w:rPr>
        <w:t xml:space="preserve"> </w:t>
      </w:r>
      <w:r w:rsidR="00905B19">
        <w:rPr>
          <w:szCs w:val="24"/>
        </w:rPr>
        <w:t xml:space="preserve">leave </w:t>
      </w:r>
      <w:r w:rsidR="003E50EA">
        <w:rPr>
          <w:szCs w:val="24"/>
        </w:rPr>
        <w:t xml:space="preserve">to amend his pleadings </w:t>
      </w:r>
      <w:r w:rsidR="00905B19">
        <w:rPr>
          <w:szCs w:val="24"/>
        </w:rPr>
        <w:t>at this stage</w:t>
      </w:r>
      <w:r w:rsidR="00D53D88">
        <w:rPr>
          <w:szCs w:val="24"/>
        </w:rPr>
        <w:t>, (“second proposed amendment”)</w:t>
      </w:r>
      <w:r w:rsidR="00905B19">
        <w:rPr>
          <w:szCs w:val="24"/>
        </w:rPr>
        <w:t xml:space="preserve"> is </w:t>
      </w:r>
      <w:r w:rsidR="003E50EA">
        <w:rPr>
          <w:szCs w:val="24"/>
        </w:rPr>
        <w:t xml:space="preserve">to ensure that </w:t>
      </w:r>
      <w:r w:rsidR="00CA571F">
        <w:rPr>
          <w:szCs w:val="24"/>
        </w:rPr>
        <w:t>the pleadings</w:t>
      </w:r>
      <w:r w:rsidR="003E50EA">
        <w:rPr>
          <w:szCs w:val="24"/>
        </w:rPr>
        <w:t xml:space="preserve"> now</w:t>
      </w:r>
      <w:r w:rsidR="00422F7A">
        <w:rPr>
          <w:szCs w:val="24"/>
        </w:rPr>
        <w:t xml:space="preserve">, albeit for the first time, </w:t>
      </w:r>
      <w:r w:rsidR="00CA571F">
        <w:rPr>
          <w:szCs w:val="24"/>
        </w:rPr>
        <w:t xml:space="preserve">align </w:t>
      </w:r>
      <w:r w:rsidR="003E50EA">
        <w:rPr>
          <w:szCs w:val="24"/>
        </w:rPr>
        <w:t xml:space="preserve">themselves </w:t>
      </w:r>
      <w:r w:rsidR="00CA571F">
        <w:rPr>
          <w:szCs w:val="24"/>
        </w:rPr>
        <w:t>with the facts</w:t>
      </w:r>
      <w:r w:rsidR="00082911">
        <w:rPr>
          <w:szCs w:val="24"/>
        </w:rPr>
        <w:t xml:space="preserve"> </w:t>
      </w:r>
      <w:r w:rsidR="00CA571F">
        <w:rPr>
          <w:szCs w:val="24"/>
        </w:rPr>
        <w:t>as determined by the</w:t>
      </w:r>
      <w:r w:rsidR="00901001">
        <w:rPr>
          <w:szCs w:val="24"/>
        </w:rPr>
        <w:t xml:space="preserve"> </w:t>
      </w:r>
      <w:r w:rsidR="00CA571F">
        <w:rPr>
          <w:szCs w:val="24"/>
        </w:rPr>
        <w:t>evidence</w:t>
      </w:r>
      <w:r w:rsidR="003E50EA">
        <w:rPr>
          <w:szCs w:val="24"/>
        </w:rPr>
        <w:t>.</w:t>
      </w:r>
      <w:r w:rsidR="00CA571F">
        <w:rPr>
          <w:szCs w:val="24"/>
        </w:rPr>
        <w:t xml:space="preserve"> </w:t>
      </w:r>
      <w:r w:rsidR="003957A5">
        <w:rPr>
          <w:szCs w:val="24"/>
        </w:rPr>
        <w:t xml:space="preserve">The applicant </w:t>
      </w:r>
      <w:r w:rsidR="003E50EA">
        <w:rPr>
          <w:szCs w:val="24"/>
        </w:rPr>
        <w:t xml:space="preserve">expands his reasoning by </w:t>
      </w:r>
      <w:r w:rsidR="003957A5">
        <w:rPr>
          <w:szCs w:val="24"/>
        </w:rPr>
        <w:t xml:space="preserve">insisting that </w:t>
      </w:r>
      <w:r w:rsidR="003E50EA">
        <w:rPr>
          <w:szCs w:val="24"/>
        </w:rPr>
        <w:t xml:space="preserve">leave to </w:t>
      </w:r>
      <w:r w:rsidR="003957A5">
        <w:rPr>
          <w:szCs w:val="24"/>
        </w:rPr>
        <w:t xml:space="preserve">amend </w:t>
      </w:r>
      <w:r w:rsidR="003E50EA">
        <w:rPr>
          <w:szCs w:val="24"/>
        </w:rPr>
        <w:t xml:space="preserve">is to </w:t>
      </w:r>
      <w:r w:rsidR="003957A5">
        <w:rPr>
          <w:szCs w:val="24"/>
        </w:rPr>
        <w:t xml:space="preserve">shield the Court from drawing a judgment that does not correctly capture and record the true facts between the </w:t>
      </w:r>
      <w:r w:rsidR="003E50EA">
        <w:rPr>
          <w:szCs w:val="24"/>
        </w:rPr>
        <w:t>parties.</w:t>
      </w:r>
      <w:r w:rsidR="003957A5">
        <w:rPr>
          <w:szCs w:val="24"/>
        </w:rPr>
        <w:t xml:space="preserve"> </w:t>
      </w:r>
    </w:p>
    <w:p w14:paraId="2DA89E6A" w14:textId="3C08E4A4" w:rsidR="00082911" w:rsidRPr="00C01DA9" w:rsidRDefault="00C60617" w:rsidP="00C60617">
      <w:pPr>
        <w:pStyle w:val="RetiefPleadingpara1"/>
        <w:numPr>
          <w:ilvl w:val="0"/>
          <w:numId w:val="0"/>
        </w:numPr>
        <w:tabs>
          <w:tab w:val="left" w:pos="1135"/>
        </w:tabs>
        <w:spacing w:before="480" w:after="480"/>
        <w:ind w:left="284"/>
        <w:rPr>
          <w:b/>
          <w:bCs/>
          <w:color w:val="000000" w:themeColor="text1"/>
          <w:szCs w:val="24"/>
        </w:rPr>
      </w:pPr>
      <w:r w:rsidRPr="00C01DA9">
        <w:rPr>
          <w:szCs w:val="24"/>
        </w:rPr>
        <w:t>[6]</w:t>
      </w:r>
      <w:r w:rsidRPr="00C01DA9">
        <w:rPr>
          <w:szCs w:val="24"/>
        </w:rPr>
        <w:tab/>
      </w:r>
      <w:r w:rsidR="003E50EA">
        <w:rPr>
          <w:szCs w:val="24"/>
        </w:rPr>
        <w:t xml:space="preserve">It is appropriate in this matter to scrutinise the veracity of the reasons proffered </w:t>
      </w:r>
      <w:r w:rsidR="0045724D" w:rsidRPr="0045724D">
        <w:rPr>
          <w:i/>
          <w:iCs/>
          <w:szCs w:val="24"/>
        </w:rPr>
        <w:t>supra</w:t>
      </w:r>
      <w:r w:rsidR="0045724D">
        <w:rPr>
          <w:szCs w:val="24"/>
        </w:rPr>
        <w:t xml:space="preserve">, </w:t>
      </w:r>
      <w:r w:rsidR="00082911">
        <w:rPr>
          <w:szCs w:val="24"/>
        </w:rPr>
        <w:t xml:space="preserve">by revisiting the </w:t>
      </w:r>
      <w:r w:rsidR="00082911">
        <w:rPr>
          <w:color w:val="000000" w:themeColor="text1"/>
          <w:szCs w:val="24"/>
        </w:rPr>
        <w:t>legal principles pertaining to amendments a</w:t>
      </w:r>
      <w:r w:rsidR="00901001">
        <w:rPr>
          <w:color w:val="000000" w:themeColor="text1"/>
          <w:szCs w:val="24"/>
        </w:rPr>
        <w:t xml:space="preserve">nd </w:t>
      </w:r>
      <w:r w:rsidR="00422F7A">
        <w:rPr>
          <w:color w:val="000000" w:themeColor="text1"/>
          <w:szCs w:val="24"/>
        </w:rPr>
        <w:t xml:space="preserve">by dealing with </w:t>
      </w:r>
      <w:r w:rsidR="00082911">
        <w:rPr>
          <w:color w:val="000000" w:themeColor="text1"/>
          <w:szCs w:val="24"/>
        </w:rPr>
        <w:t xml:space="preserve">the chronology of events which lead up to the </w:t>
      </w:r>
      <w:r w:rsidR="00D53D88">
        <w:rPr>
          <w:color w:val="000000" w:themeColor="text1"/>
          <w:szCs w:val="24"/>
        </w:rPr>
        <w:t xml:space="preserve">second proposed </w:t>
      </w:r>
      <w:r w:rsidR="00082911">
        <w:rPr>
          <w:color w:val="000000" w:themeColor="text1"/>
          <w:szCs w:val="24"/>
        </w:rPr>
        <w:t>amendment.</w:t>
      </w:r>
    </w:p>
    <w:p w14:paraId="7CBA9C3B" w14:textId="1AA7989A" w:rsidR="003E50EA" w:rsidRPr="00082911" w:rsidRDefault="00082911" w:rsidP="00082911">
      <w:pPr>
        <w:pStyle w:val="RetiefPleadingpara1"/>
        <w:numPr>
          <w:ilvl w:val="0"/>
          <w:numId w:val="0"/>
        </w:numPr>
        <w:spacing w:before="480" w:after="480"/>
        <w:rPr>
          <w:b/>
          <w:bCs/>
          <w:szCs w:val="24"/>
          <w:u w:val="single"/>
        </w:rPr>
      </w:pPr>
      <w:r w:rsidRPr="00082911">
        <w:rPr>
          <w:b/>
          <w:bCs/>
          <w:szCs w:val="24"/>
          <w:u w:val="single"/>
        </w:rPr>
        <w:t>LEGAL PRINCIPLES</w:t>
      </w:r>
    </w:p>
    <w:p w14:paraId="05EB210A" w14:textId="7C9D5D15" w:rsidR="003957A5" w:rsidRDefault="00C60617" w:rsidP="00C60617">
      <w:pPr>
        <w:pStyle w:val="RetiefPleadingpara1"/>
        <w:numPr>
          <w:ilvl w:val="0"/>
          <w:numId w:val="0"/>
        </w:numPr>
        <w:tabs>
          <w:tab w:val="left" w:pos="1135"/>
        </w:tabs>
        <w:spacing w:before="480" w:after="480"/>
        <w:ind w:left="284"/>
        <w:rPr>
          <w:szCs w:val="24"/>
        </w:rPr>
      </w:pPr>
      <w:r>
        <w:rPr>
          <w:szCs w:val="24"/>
        </w:rPr>
        <w:t>[7]</w:t>
      </w:r>
      <w:r>
        <w:rPr>
          <w:szCs w:val="24"/>
        </w:rPr>
        <w:tab/>
      </w:r>
      <w:r w:rsidR="00082911">
        <w:rPr>
          <w:szCs w:val="24"/>
        </w:rPr>
        <w:t xml:space="preserve">This application is brought in terms of </w:t>
      </w:r>
      <w:r w:rsidR="003957A5">
        <w:rPr>
          <w:szCs w:val="24"/>
        </w:rPr>
        <w:t>Rule 28(10)</w:t>
      </w:r>
      <w:r w:rsidR="00082911">
        <w:rPr>
          <w:szCs w:val="24"/>
        </w:rPr>
        <w:t xml:space="preserve">. The rule </w:t>
      </w:r>
      <w:r w:rsidR="003957A5">
        <w:rPr>
          <w:szCs w:val="24"/>
        </w:rPr>
        <w:t xml:space="preserve">states the following: </w:t>
      </w:r>
    </w:p>
    <w:p w14:paraId="31F24A6E" w14:textId="21A4E391" w:rsidR="003957A5" w:rsidRDefault="003957A5" w:rsidP="003957A5">
      <w:pPr>
        <w:pStyle w:val="RetiefPleadingpara1"/>
        <w:numPr>
          <w:ilvl w:val="0"/>
          <w:numId w:val="0"/>
        </w:numPr>
        <w:tabs>
          <w:tab w:val="left" w:pos="1701"/>
        </w:tabs>
        <w:spacing w:before="480" w:after="480"/>
        <w:ind w:left="1701" w:hanging="850"/>
        <w:rPr>
          <w:szCs w:val="24"/>
        </w:rPr>
      </w:pPr>
      <w:r>
        <w:rPr>
          <w:szCs w:val="24"/>
        </w:rPr>
        <w:t>“</w:t>
      </w:r>
      <w:r w:rsidRPr="00362826">
        <w:rPr>
          <w:i/>
          <w:iCs/>
          <w:szCs w:val="24"/>
        </w:rPr>
        <w:t>(10)</w:t>
      </w:r>
      <w:r w:rsidRPr="00362826">
        <w:rPr>
          <w:i/>
          <w:iCs/>
          <w:szCs w:val="24"/>
        </w:rPr>
        <w:tab/>
        <w:t xml:space="preserve">The court may, notwithstanding anything to the contrary in this rule, at any stage before judgment grant leave to amend any pleading or document on such other terms </w:t>
      </w:r>
      <w:r w:rsidR="00362826">
        <w:rPr>
          <w:i/>
          <w:iCs/>
          <w:szCs w:val="24"/>
        </w:rPr>
        <w:t>as to costs or other matters as it deems fit.</w:t>
      </w:r>
      <w:r w:rsidR="00362826" w:rsidRPr="00362826">
        <w:rPr>
          <w:szCs w:val="24"/>
        </w:rPr>
        <w:t>”</w:t>
      </w:r>
    </w:p>
    <w:p w14:paraId="34810F60" w14:textId="6C39B338" w:rsidR="003957A5" w:rsidRDefault="00C60617" w:rsidP="00C60617">
      <w:pPr>
        <w:pStyle w:val="RetiefPleadingpara1"/>
        <w:numPr>
          <w:ilvl w:val="0"/>
          <w:numId w:val="0"/>
        </w:numPr>
        <w:tabs>
          <w:tab w:val="left" w:pos="1135"/>
        </w:tabs>
        <w:spacing w:before="480" w:after="480"/>
        <w:ind w:left="284"/>
        <w:rPr>
          <w:szCs w:val="24"/>
        </w:rPr>
      </w:pPr>
      <w:r>
        <w:rPr>
          <w:szCs w:val="24"/>
        </w:rPr>
        <w:lastRenderedPageBreak/>
        <w:t>[8]</w:t>
      </w:r>
      <w:r>
        <w:rPr>
          <w:szCs w:val="24"/>
        </w:rPr>
        <w:tab/>
      </w:r>
      <w:r w:rsidR="00D11DB7">
        <w:rPr>
          <w:szCs w:val="24"/>
        </w:rPr>
        <w:t xml:space="preserve">It is trite law that a </w:t>
      </w:r>
      <w:r w:rsidR="00422F7A">
        <w:rPr>
          <w:szCs w:val="24"/>
        </w:rPr>
        <w:t>C</w:t>
      </w:r>
      <w:r w:rsidR="00D11DB7">
        <w:rPr>
          <w:szCs w:val="24"/>
        </w:rPr>
        <w:t xml:space="preserve">ourt hearing an application to permit an amendment </w:t>
      </w:r>
      <w:r w:rsidR="00BA5E3A">
        <w:rPr>
          <w:szCs w:val="24"/>
        </w:rPr>
        <w:t xml:space="preserve">has a wide </w:t>
      </w:r>
      <w:r w:rsidR="00422F7A">
        <w:rPr>
          <w:szCs w:val="24"/>
        </w:rPr>
        <w:t xml:space="preserve">judicial </w:t>
      </w:r>
      <w:r w:rsidR="00BA5E3A">
        <w:rPr>
          <w:szCs w:val="24"/>
        </w:rPr>
        <w:t xml:space="preserve">discretion, </w:t>
      </w:r>
      <w:r w:rsidR="00082911">
        <w:rPr>
          <w:szCs w:val="24"/>
        </w:rPr>
        <w:t xml:space="preserve">this is </w:t>
      </w:r>
      <w:r w:rsidR="00BA5E3A">
        <w:rPr>
          <w:szCs w:val="24"/>
        </w:rPr>
        <w:t xml:space="preserve">echoed in </w:t>
      </w:r>
      <w:r w:rsidR="00082911">
        <w:rPr>
          <w:szCs w:val="24"/>
        </w:rPr>
        <w:t xml:space="preserve">the wording of </w:t>
      </w:r>
      <w:r w:rsidR="00BA5E3A">
        <w:rPr>
          <w:szCs w:val="24"/>
        </w:rPr>
        <w:t>Rule 28(10).</w:t>
      </w:r>
      <w:r w:rsidR="00DD52A5">
        <w:rPr>
          <w:rStyle w:val="FootnoteReference"/>
          <w:szCs w:val="24"/>
        </w:rPr>
        <w:footnoteReference w:id="1"/>
      </w:r>
      <w:r w:rsidR="00DD52A5">
        <w:rPr>
          <w:szCs w:val="24"/>
        </w:rPr>
        <w:t xml:space="preserve"> </w:t>
      </w:r>
      <w:r w:rsidR="00082911">
        <w:rPr>
          <w:szCs w:val="24"/>
        </w:rPr>
        <w:t>When exercising such discretion whether to permit an amendment</w:t>
      </w:r>
      <w:r w:rsidR="001C198E">
        <w:rPr>
          <w:szCs w:val="24"/>
        </w:rPr>
        <w:t xml:space="preserve">, </w:t>
      </w:r>
      <w:r w:rsidR="00082911">
        <w:rPr>
          <w:szCs w:val="24"/>
        </w:rPr>
        <w:t xml:space="preserve"> t</w:t>
      </w:r>
      <w:r w:rsidR="00DD52A5">
        <w:rPr>
          <w:szCs w:val="24"/>
        </w:rPr>
        <w:t xml:space="preserve">he </w:t>
      </w:r>
      <w:r w:rsidR="00082911">
        <w:rPr>
          <w:szCs w:val="24"/>
        </w:rPr>
        <w:t xml:space="preserve">court is required to follow the well-established </w:t>
      </w:r>
      <w:r w:rsidR="00DD52A5">
        <w:rPr>
          <w:szCs w:val="24"/>
        </w:rPr>
        <w:t xml:space="preserve">approach </w:t>
      </w:r>
      <w:r w:rsidR="00082911">
        <w:rPr>
          <w:szCs w:val="24"/>
        </w:rPr>
        <w:t xml:space="preserve">set out in </w:t>
      </w:r>
      <w:r w:rsidR="00DD52A5" w:rsidRPr="00DD52A5">
        <w:rPr>
          <w:b/>
          <w:bCs/>
          <w:szCs w:val="24"/>
        </w:rPr>
        <w:t>Moolman v Estate Moolman</w:t>
      </w:r>
      <w:r w:rsidR="00DD52A5" w:rsidRPr="00413C02">
        <w:rPr>
          <w:rStyle w:val="FootnoteReference"/>
          <w:szCs w:val="24"/>
        </w:rPr>
        <w:footnoteReference w:id="2"/>
      </w:r>
      <w:r w:rsidR="00413C02" w:rsidRPr="00413C02">
        <w:rPr>
          <w:szCs w:val="24"/>
        </w:rPr>
        <w:t>:</w:t>
      </w:r>
      <w:r w:rsidR="00C93A3C">
        <w:rPr>
          <w:szCs w:val="24"/>
        </w:rPr>
        <w:t xml:space="preserve"> Both Counsel relying on the Moolman approach. Which states that </w:t>
      </w:r>
      <w:r w:rsidR="00413C02" w:rsidRPr="00413C02">
        <w:rPr>
          <w:szCs w:val="24"/>
        </w:rPr>
        <w:t xml:space="preserve"> </w:t>
      </w:r>
      <w:r w:rsidR="00413C02">
        <w:rPr>
          <w:szCs w:val="24"/>
        </w:rPr>
        <w:t>“</w:t>
      </w:r>
      <w:r w:rsidR="00413C02" w:rsidRPr="00413C02">
        <w:rPr>
          <w:i/>
          <w:iCs/>
          <w:szCs w:val="24"/>
        </w:rPr>
        <w:t>[The]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is sought to amend was filed.</w:t>
      </w:r>
      <w:r w:rsidR="00413C02">
        <w:rPr>
          <w:szCs w:val="24"/>
        </w:rPr>
        <w:t>”</w:t>
      </w:r>
    </w:p>
    <w:p w14:paraId="71D7DEF4" w14:textId="32F49660" w:rsidR="00CA571F" w:rsidRDefault="00C60617" w:rsidP="00C60617">
      <w:pPr>
        <w:pStyle w:val="RetiefPleadingpara1"/>
        <w:numPr>
          <w:ilvl w:val="0"/>
          <w:numId w:val="0"/>
        </w:numPr>
        <w:tabs>
          <w:tab w:val="left" w:pos="1135"/>
        </w:tabs>
        <w:spacing w:before="480" w:after="480"/>
        <w:ind w:left="284"/>
        <w:rPr>
          <w:szCs w:val="24"/>
        </w:rPr>
      </w:pPr>
      <w:r>
        <w:rPr>
          <w:szCs w:val="24"/>
        </w:rPr>
        <w:t>[9]</w:t>
      </w:r>
      <w:r>
        <w:rPr>
          <w:szCs w:val="24"/>
        </w:rPr>
        <w:tab/>
      </w:r>
      <w:r w:rsidR="00413C02">
        <w:rPr>
          <w:szCs w:val="24"/>
        </w:rPr>
        <w:t xml:space="preserve">The approach of the Moolman matter </w:t>
      </w:r>
      <w:r w:rsidR="00C93A3C">
        <w:rPr>
          <w:szCs w:val="24"/>
        </w:rPr>
        <w:t xml:space="preserve">was </w:t>
      </w:r>
      <w:r w:rsidR="00413C02">
        <w:rPr>
          <w:szCs w:val="24"/>
        </w:rPr>
        <w:t>endors</w:t>
      </w:r>
      <w:r w:rsidR="00C93A3C">
        <w:rPr>
          <w:szCs w:val="24"/>
        </w:rPr>
        <w:t xml:space="preserve">ed in </w:t>
      </w:r>
      <w:r w:rsidR="00413C02">
        <w:rPr>
          <w:szCs w:val="24"/>
        </w:rPr>
        <w:t>later decisions where it was held that an amendment</w:t>
      </w:r>
      <w:r w:rsidR="00F15B74">
        <w:rPr>
          <w:szCs w:val="24"/>
        </w:rPr>
        <w:t xml:space="preserve"> would not be allowed in circumstances which w</w:t>
      </w:r>
      <w:r w:rsidR="001C198E">
        <w:rPr>
          <w:szCs w:val="24"/>
        </w:rPr>
        <w:t>ould</w:t>
      </w:r>
      <w:r w:rsidR="00F15B74">
        <w:rPr>
          <w:szCs w:val="24"/>
        </w:rPr>
        <w:t xml:space="preserve"> cause the other party such prejudice as could not be cured by an order of costs and, where appropriate, a postponement.</w:t>
      </w:r>
      <w:r w:rsidR="00104399">
        <w:rPr>
          <w:rStyle w:val="FootnoteReference"/>
          <w:szCs w:val="24"/>
        </w:rPr>
        <w:footnoteReference w:id="3"/>
      </w:r>
      <w:r w:rsidR="00BC270F">
        <w:rPr>
          <w:szCs w:val="24"/>
        </w:rPr>
        <w:t xml:space="preserve"> The power of the courts to allow even material amendments is therefore limited only by considerations of prejudice or injustice to the opponent in civil proceedings.</w:t>
      </w:r>
      <w:r w:rsidR="003E79F4">
        <w:rPr>
          <w:rStyle w:val="FootnoteReference"/>
          <w:szCs w:val="24"/>
        </w:rPr>
        <w:footnoteReference w:id="4"/>
      </w:r>
    </w:p>
    <w:p w14:paraId="3E117776" w14:textId="1F203DEE" w:rsidR="003E79F4" w:rsidRDefault="00C60617" w:rsidP="00C60617">
      <w:pPr>
        <w:pStyle w:val="RetiefPleadingpara1"/>
        <w:numPr>
          <w:ilvl w:val="0"/>
          <w:numId w:val="0"/>
        </w:numPr>
        <w:tabs>
          <w:tab w:val="left" w:pos="1135"/>
        </w:tabs>
        <w:spacing w:before="480" w:after="480"/>
        <w:ind w:left="284"/>
        <w:rPr>
          <w:szCs w:val="24"/>
        </w:rPr>
      </w:pPr>
      <w:r>
        <w:rPr>
          <w:szCs w:val="24"/>
        </w:rPr>
        <w:t>[10]</w:t>
      </w:r>
      <w:r>
        <w:rPr>
          <w:szCs w:val="24"/>
        </w:rPr>
        <w:tab/>
      </w:r>
      <w:r w:rsidR="003E79F4">
        <w:rPr>
          <w:szCs w:val="24"/>
        </w:rPr>
        <w:t>Despite the above, the court’s attitude towards a litigant seeking to make an amendment at a late stage does so not as a matter of right, but is seeking an indulgence from the court.</w:t>
      </w:r>
      <w:r w:rsidR="003E79F4">
        <w:rPr>
          <w:rStyle w:val="FootnoteReference"/>
          <w:szCs w:val="24"/>
        </w:rPr>
        <w:footnoteReference w:id="5"/>
      </w:r>
      <w:r w:rsidR="003E79F4">
        <w:rPr>
          <w:szCs w:val="24"/>
        </w:rPr>
        <w:t xml:space="preserve"> </w:t>
      </w:r>
      <w:r w:rsidR="003108B1">
        <w:rPr>
          <w:szCs w:val="24"/>
        </w:rPr>
        <w:t xml:space="preserve">Notwithstanding the indulgence sought, the applicant </w:t>
      </w:r>
      <w:r w:rsidR="003108B1">
        <w:rPr>
          <w:szCs w:val="24"/>
        </w:rPr>
        <w:lastRenderedPageBreak/>
        <w:t>failed to tender costs</w:t>
      </w:r>
      <w:r w:rsidR="00901001">
        <w:rPr>
          <w:szCs w:val="24"/>
        </w:rPr>
        <w:t xml:space="preserve"> and in argument stated that it was not an indulgence </w:t>
      </w:r>
      <w:r w:rsidR="00E205A8">
        <w:rPr>
          <w:szCs w:val="24"/>
        </w:rPr>
        <w:t>being sought as</w:t>
      </w:r>
      <w:r w:rsidR="00901001">
        <w:rPr>
          <w:szCs w:val="24"/>
        </w:rPr>
        <w:t xml:space="preserve"> </w:t>
      </w:r>
      <w:r w:rsidR="00726EC6">
        <w:rPr>
          <w:szCs w:val="24"/>
        </w:rPr>
        <w:t xml:space="preserve">the amendment is sought before judgment. This argument </w:t>
      </w:r>
      <w:r w:rsidR="00E205A8">
        <w:rPr>
          <w:szCs w:val="24"/>
        </w:rPr>
        <w:t>and reasoning is in contra</w:t>
      </w:r>
      <w:r w:rsidR="00726EC6">
        <w:rPr>
          <w:szCs w:val="24"/>
        </w:rPr>
        <w:t>s</w:t>
      </w:r>
      <w:r w:rsidR="00E205A8">
        <w:rPr>
          <w:szCs w:val="24"/>
        </w:rPr>
        <w:t xml:space="preserve">t with a proper </w:t>
      </w:r>
      <w:r w:rsidR="00726EC6">
        <w:rPr>
          <w:szCs w:val="24"/>
        </w:rPr>
        <w:t xml:space="preserve">reading and understanding of Rule 28 as a whole </w:t>
      </w:r>
      <w:r w:rsidR="00E205A8">
        <w:rPr>
          <w:szCs w:val="24"/>
        </w:rPr>
        <w:t xml:space="preserve">and in terms of applied case law. </w:t>
      </w:r>
    </w:p>
    <w:p w14:paraId="03BF8D89" w14:textId="01E73D1D" w:rsidR="00CA571F" w:rsidRDefault="00C60617" w:rsidP="00C60617">
      <w:pPr>
        <w:pStyle w:val="RetiefPleadingpara1"/>
        <w:numPr>
          <w:ilvl w:val="0"/>
          <w:numId w:val="0"/>
        </w:numPr>
        <w:tabs>
          <w:tab w:val="left" w:pos="1135"/>
        </w:tabs>
        <w:spacing w:before="480" w:after="480"/>
        <w:ind w:left="284"/>
        <w:rPr>
          <w:szCs w:val="24"/>
        </w:rPr>
      </w:pPr>
      <w:r>
        <w:rPr>
          <w:szCs w:val="24"/>
        </w:rPr>
        <w:t>[11]</w:t>
      </w:r>
      <w:r>
        <w:rPr>
          <w:szCs w:val="24"/>
        </w:rPr>
        <w:tab/>
      </w:r>
      <w:r w:rsidR="002B0194">
        <w:rPr>
          <w:szCs w:val="24"/>
        </w:rPr>
        <w:t xml:space="preserve">The essential ground for refusal of an amendment is prejudice to the opponent, and an amendment should not be refused merely in order to punish the applicant for some mistake or neglect on his part, his punishment should be an order to pay the wasted costs occasioned by the amendment. The question of delay does not go to the time when it is brought, but in relation to the question of prejudice to show that the application to amend is </w:t>
      </w:r>
      <w:r w:rsidR="002B0194" w:rsidRPr="002B0194">
        <w:rPr>
          <w:i/>
          <w:iCs/>
          <w:szCs w:val="24"/>
        </w:rPr>
        <w:t>bona fide</w:t>
      </w:r>
      <w:r w:rsidR="002B0194">
        <w:rPr>
          <w:szCs w:val="24"/>
        </w:rPr>
        <w:t xml:space="preserve"> and to explain the delay that there might have been in this regard.</w:t>
      </w:r>
      <w:r w:rsidR="003108B1" w:rsidRPr="003108B1">
        <w:rPr>
          <w:rStyle w:val="FootnoteReference"/>
          <w:szCs w:val="24"/>
        </w:rPr>
        <w:t xml:space="preserve"> </w:t>
      </w:r>
      <w:r w:rsidR="003108B1">
        <w:rPr>
          <w:rStyle w:val="FootnoteReference"/>
          <w:szCs w:val="24"/>
        </w:rPr>
        <w:footnoteReference w:id="6"/>
      </w:r>
    </w:p>
    <w:p w14:paraId="49A8D3DD" w14:textId="66B326E0" w:rsidR="00796919" w:rsidRPr="001C198E" w:rsidRDefault="00C60617" w:rsidP="00C60617">
      <w:pPr>
        <w:pStyle w:val="RetiefPleadingpara1"/>
        <w:numPr>
          <w:ilvl w:val="0"/>
          <w:numId w:val="0"/>
        </w:numPr>
        <w:tabs>
          <w:tab w:val="left" w:pos="1135"/>
        </w:tabs>
        <w:spacing w:before="480" w:after="480"/>
        <w:ind w:left="284"/>
        <w:rPr>
          <w:color w:val="000000" w:themeColor="text1"/>
        </w:rPr>
      </w:pPr>
      <w:r w:rsidRPr="001C198E">
        <w:t>[12]</w:t>
      </w:r>
      <w:r w:rsidRPr="001C198E">
        <w:tab/>
      </w:r>
      <w:r w:rsidR="00D3459F" w:rsidRPr="001C198E">
        <w:rPr>
          <w:color w:val="000000" w:themeColor="text1"/>
        </w:rPr>
        <w:t xml:space="preserve">The principle of the refusal of an amendment that the party seeking it is </w:t>
      </w:r>
      <w:r w:rsidR="00D3459F" w:rsidRPr="001C198E">
        <w:rPr>
          <w:i/>
          <w:iCs/>
          <w:color w:val="000000" w:themeColor="text1"/>
        </w:rPr>
        <w:t>mala fide</w:t>
      </w:r>
      <w:r w:rsidR="00D3459F" w:rsidRPr="001C198E">
        <w:rPr>
          <w:color w:val="000000" w:themeColor="text1"/>
        </w:rPr>
        <w:t xml:space="preserve">, takes on a different perspective once an application to amend is brought before a </w:t>
      </w:r>
      <w:r w:rsidR="00D53D88">
        <w:rPr>
          <w:color w:val="000000" w:themeColor="text1"/>
        </w:rPr>
        <w:t>C</w:t>
      </w:r>
      <w:r w:rsidR="00D3459F" w:rsidRPr="001C198E">
        <w:rPr>
          <w:color w:val="000000" w:themeColor="text1"/>
        </w:rPr>
        <w:t>ourt after the commencement of the trial. This is because it is usually inappropriate for a trial judge to express an opinion as to the credibility of a witness before the parties have close</w:t>
      </w:r>
      <w:r w:rsidR="00DC0370" w:rsidRPr="001C198E">
        <w:rPr>
          <w:color w:val="000000" w:themeColor="text1"/>
        </w:rPr>
        <w:t>d</w:t>
      </w:r>
      <w:r w:rsidR="00D3459F" w:rsidRPr="001C198E">
        <w:rPr>
          <w:color w:val="000000" w:themeColor="text1"/>
        </w:rPr>
        <w:t xml:space="preserve"> their cases.</w:t>
      </w:r>
      <w:r w:rsidR="00D3459F" w:rsidRPr="001C198E">
        <w:rPr>
          <w:rStyle w:val="FootnoteReference"/>
          <w:color w:val="000000" w:themeColor="text1"/>
        </w:rPr>
        <w:footnoteReference w:id="7"/>
      </w:r>
      <w:r w:rsidR="003108B1" w:rsidRPr="001C198E">
        <w:rPr>
          <w:color w:val="000000" w:themeColor="text1"/>
        </w:rPr>
        <w:t xml:space="preserve"> Both parties have closed their cas</w:t>
      </w:r>
      <w:r w:rsidR="001C198E" w:rsidRPr="001C198E">
        <w:rPr>
          <w:color w:val="000000" w:themeColor="text1"/>
        </w:rPr>
        <w:t>e however I am mindful that matter may become part heard</w:t>
      </w:r>
      <w:r w:rsidR="001C198E">
        <w:rPr>
          <w:color w:val="000000" w:themeColor="text1"/>
        </w:rPr>
        <w:t xml:space="preserve"> and shall not entertain the credibility of the par</w:t>
      </w:r>
      <w:r w:rsidR="00C414A8">
        <w:rPr>
          <w:color w:val="000000" w:themeColor="text1"/>
        </w:rPr>
        <w:t>ties.</w:t>
      </w:r>
    </w:p>
    <w:p w14:paraId="3DA4C296" w14:textId="6D9E230A" w:rsidR="00645E6A" w:rsidRPr="00645E6A" w:rsidRDefault="00C60617" w:rsidP="00C60617">
      <w:pPr>
        <w:pStyle w:val="RetiefPleadingpara1"/>
        <w:numPr>
          <w:ilvl w:val="0"/>
          <w:numId w:val="0"/>
        </w:numPr>
        <w:tabs>
          <w:tab w:val="left" w:pos="1135"/>
        </w:tabs>
        <w:spacing w:before="480" w:after="480"/>
        <w:ind w:left="284"/>
        <w:rPr>
          <w:color w:val="000000" w:themeColor="text1"/>
          <w:szCs w:val="24"/>
        </w:rPr>
      </w:pPr>
      <w:r w:rsidRPr="00645E6A">
        <w:rPr>
          <w:szCs w:val="24"/>
        </w:rPr>
        <w:lastRenderedPageBreak/>
        <w:t>[13]</w:t>
      </w:r>
      <w:r w:rsidRPr="00645E6A">
        <w:rPr>
          <w:szCs w:val="24"/>
        </w:rPr>
        <w:tab/>
      </w:r>
      <w:r w:rsidR="003108B1">
        <w:rPr>
          <w:color w:val="000000" w:themeColor="text1"/>
        </w:rPr>
        <w:t xml:space="preserve">Notwithstanding the </w:t>
      </w:r>
      <w:r w:rsidR="00C414A8">
        <w:rPr>
          <w:color w:val="000000" w:themeColor="text1"/>
        </w:rPr>
        <w:t xml:space="preserve">above principles, in particular the </w:t>
      </w:r>
      <w:r w:rsidR="003108B1">
        <w:rPr>
          <w:color w:val="000000" w:themeColor="text1"/>
        </w:rPr>
        <w:t>well-established approach</w:t>
      </w:r>
      <w:r w:rsidR="00047C00">
        <w:rPr>
          <w:color w:val="000000" w:themeColor="text1"/>
        </w:rPr>
        <w:t xml:space="preserve"> </w:t>
      </w:r>
      <w:r w:rsidR="00C414A8">
        <w:rPr>
          <w:color w:val="000000" w:themeColor="text1"/>
        </w:rPr>
        <w:t>in the</w:t>
      </w:r>
      <w:r w:rsidR="00C414A8" w:rsidRPr="00C414A8">
        <w:rPr>
          <w:b/>
          <w:bCs/>
          <w:color w:val="000000" w:themeColor="text1"/>
        </w:rPr>
        <w:t xml:space="preserve"> Moolman</w:t>
      </w:r>
      <w:r w:rsidR="00C414A8">
        <w:rPr>
          <w:color w:val="000000" w:themeColor="text1"/>
        </w:rPr>
        <w:t xml:space="preserve"> matter s</w:t>
      </w:r>
      <w:r w:rsidR="00047C00">
        <w:rPr>
          <w:color w:val="000000" w:themeColor="text1"/>
        </w:rPr>
        <w:t>upra</w:t>
      </w:r>
      <w:r w:rsidR="003108B1">
        <w:rPr>
          <w:color w:val="000000" w:themeColor="text1"/>
        </w:rPr>
        <w:t xml:space="preserve">, </w:t>
      </w:r>
      <w:r w:rsidR="00645E6A">
        <w:rPr>
          <w:color w:val="000000" w:themeColor="text1"/>
        </w:rPr>
        <w:t>Willis J i</w:t>
      </w:r>
      <w:r w:rsidR="00645E6A" w:rsidRPr="00645E6A">
        <w:rPr>
          <w:color w:val="000000" w:themeColor="text1"/>
          <w:szCs w:val="24"/>
        </w:rPr>
        <w:t xml:space="preserve">n </w:t>
      </w:r>
      <w:r w:rsidR="00645E6A" w:rsidRPr="00645E6A">
        <w:rPr>
          <w:b/>
          <w:bCs/>
          <w:color w:val="000000" w:themeColor="text1"/>
          <w:szCs w:val="24"/>
        </w:rPr>
        <w:t>Randa v Radopile Projects CC</w:t>
      </w:r>
      <w:r w:rsidR="00645E6A" w:rsidRPr="00645E6A">
        <w:rPr>
          <w:rStyle w:val="FootnoteReference"/>
          <w:color w:val="000000" w:themeColor="text1"/>
          <w:szCs w:val="24"/>
        </w:rPr>
        <w:footnoteReference w:id="8"/>
      </w:r>
      <w:r w:rsidR="00645E6A" w:rsidRPr="00645E6A">
        <w:rPr>
          <w:color w:val="000000" w:themeColor="text1"/>
          <w:szCs w:val="24"/>
        </w:rPr>
        <w:t xml:space="preserve"> at paragraph [4]</w:t>
      </w:r>
      <w:r w:rsidR="003108B1">
        <w:rPr>
          <w:color w:val="000000" w:themeColor="text1"/>
          <w:szCs w:val="24"/>
        </w:rPr>
        <w:t xml:space="preserve"> </w:t>
      </w:r>
      <w:r w:rsidR="00645E6A" w:rsidRPr="00645E6A">
        <w:rPr>
          <w:color w:val="000000" w:themeColor="text1"/>
          <w:szCs w:val="24"/>
        </w:rPr>
        <w:t>:</w:t>
      </w:r>
    </w:p>
    <w:p w14:paraId="23EFF3F4" w14:textId="0C98D59F" w:rsidR="00CA571F" w:rsidRPr="00645E6A" w:rsidRDefault="00645E6A" w:rsidP="00645E6A">
      <w:pPr>
        <w:pStyle w:val="RetiefPleadingpara1"/>
        <w:numPr>
          <w:ilvl w:val="0"/>
          <w:numId w:val="0"/>
        </w:numPr>
        <w:tabs>
          <w:tab w:val="left" w:pos="1701"/>
        </w:tabs>
        <w:spacing w:before="480" w:after="480"/>
        <w:ind w:left="1701" w:hanging="850"/>
        <w:rPr>
          <w:color w:val="000000" w:themeColor="text1"/>
          <w:szCs w:val="24"/>
        </w:rPr>
      </w:pPr>
      <w:r w:rsidRPr="00645E6A">
        <w:rPr>
          <w:i/>
          <w:iCs/>
          <w:color w:val="000000" w:themeColor="text1"/>
          <w:szCs w:val="24"/>
        </w:rPr>
        <w:t>“[4]</w:t>
      </w:r>
      <w:r w:rsidRPr="00645E6A">
        <w:rPr>
          <w:i/>
          <w:iCs/>
          <w:color w:val="000000" w:themeColor="text1"/>
          <w:szCs w:val="24"/>
        </w:rPr>
        <w:tab/>
      </w:r>
      <w:r w:rsidRPr="00645E6A">
        <w:rPr>
          <w:i/>
          <w:iCs/>
          <w:color w:val="242121"/>
          <w:szCs w:val="24"/>
          <w:shd w:val="clear" w:color="auto" w:fill="FFFFFF"/>
        </w:rPr>
        <w:t>It has long been my conviction that the commencement of a trial is the fulcrum upon which the courts’ stance in respect of applications for amendments to pleadings should be balanced. The further away the parties are from the commencement of the trial, the easier it should be for a litigant to obtain an amendment and, conversely, the deeper the parties are into trial and the nearer they may be to obtaining judgment, the more difficult it ought to be</w:t>
      </w:r>
      <w:r w:rsidRPr="00645E6A">
        <w:rPr>
          <w:color w:val="242121"/>
          <w:szCs w:val="24"/>
          <w:shd w:val="clear" w:color="auto" w:fill="FFFFFF"/>
        </w:rPr>
        <w:t>.</w:t>
      </w:r>
      <w:r>
        <w:rPr>
          <w:color w:val="242121"/>
          <w:szCs w:val="24"/>
          <w:shd w:val="clear" w:color="auto" w:fill="FFFFFF"/>
        </w:rPr>
        <w:t>”</w:t>
      </w:r>
    </w:p>
    <w:p w14:paraId="115E7693" w14:textId="5AE711AE" w:rsidR="00047C00" w:rsidRPr="000C0376" w:rsidRDefault="00C60617" w:rsidP="00C60617">
      <w:pPr>
        <w:pStyle w:val="RetiefPleadingpara1"/>
        <w:numPr>
          <w:ilvl w:val="0"/>
          <w:numId w:val="0"/>
        </w:numPr>
        <w:tabs>
          <w:tab w:val="left" w:pos="1135"/>
        </w:tabs>
        <w:spacing w:before="480" w:after="480"/>
        <w:ind w:left="284"/>
        <w:rPr>
          <w:b/>
          <w:bCs/>
          <w:color w:val="000000" w:themeColor="text1"/>
          <w:szCs w:val="24"/>
        </w:rPr>
      </w:pPr>
      <w:r w:rsidRPr="000C0376">
        <w:rPr>
          <w:szCs w:val="24"/>
        </w:rPr>
        <w:t>[14]</w:t>
      </w:r>
      <w:r w:rsidRPr="000C0376">
        <w:rPr>
          <w:szCs w:val="24"/>
        </w:rPr>
        <w:tab/>
      </w:r>
      <w:r w:rsidR="00047C00">
        <w:rPr>
          <w:color w:val="242121"/>
          <w:szCs w:val="24"/>
          <w:shd w:val="clear" w:color="auto" w:fill="FFFFFF"/>
        </w:rPr>
        <w:t xml:space="preserve">Willis J’s approach </w:t>
      </w:r>
      <w:r w:rsidR="00E205A8">
        <w:rPr>
          <w:color w:val="242121"/>
          <w:szCs w:val="24"/>
          <w:shd w:val="clear" w:color="auto" w:fill="FFFFFF"/>
        </w:rPr>
        <w:t>appears to have</w:t>
      </w:r>
      <w:r w:rsidR="00047C00">
        <w:rPr>
          <w:color w:val="242121"/>
          <w:szCs w:val="24"/>
          <w:shd w:val="clear" w:color="auto" w:fill="FFFFFF"/>
        </w:rPr>
        <w:t xml:space="preserve"> kept up with modern times with the concept of access to justice which has taken on a position of paramount importance. The commencement and continuation of a civil trial has become sacrosanct in recent times with a pressing need to eradicate unnecessary and costly postponements which give rise to a diminishing of valuable legal resources which, indirectly, hampers access to justice in the form of speedy and cost-effective civil trials, encapsulating the ideal Section 34 of the Constitution</w:t>
      </w:r>
      <w:r w:rsidR="00C260E5">
        <w:rPr>
          <w:color w:val="242121"/>
          <w:szCs w:val="24"/>
          <w:shd w:val="clear" w:color="auto" w:fill="FFFFFF"/>
        </w:rPr>
        <w:t>.</w:t>
      </w:r>
      <w:r w:rsidR="00047C00">
        <w:rPr>
          <w:color w:val="242121"/>
          <w:szCs w:val="24"/>
          <w:shd w:val="clear" w:color="auto" w:fill="FFFFFF"/>
        </w:rPr>
        <w:t xml:space="preserve"> </w:t>
      </w:r>
    </w:p>
    <w:p w14:paraId="47228D1B" w14:textId="7533AFAA" w:rsidR="00047C00" w:rsidRPr="00D66187" w:rsidRDefault="00C60617" w:rsidP="00C60617">
      <w:pPr>
        <w:pStyle w:val="RetiefPleadingpara1"/>
        <w:numPr>
          <w:ilvl w:val="0"/>
          <w:numId w:val="0"/>
        </w:numPr>
        <w:tabs>
          <w:tab w:val="left" w:pos="1135"/>
        </w:tabs>
        <w:spacing w:before="480" w:after="480"/>
        <w:ind w:left="284"/>
        <w:rPr>
          <w:b/>
          <w:bCs/>
          <w:color w:val="000000" w:themeColor="text1"/>
          <w:szCs w:val="24"/>
        </w:rPr>
      </w:pPr>
      <w:r w:rsidRPr="00D66187">
        <w:rPr>
          <w:szCs w:val="24"/>
        </w:rPr>
        <w:t>[15]</w:t>
      </w:r>
      <w:r w:rsidRPr="00D66187">
        <w:rPr>
          <w:szCs w:val="24"/>
        </w:rPr>
        <w:tab/>
      </w:r>
      <w:r w:rsidR="00047C00">
        <w:rPr>
          <w:szCs w:val="24"/>
        </w:rPr>
        <w:t>This approach too</w:t>
      </w:r>
      <w:r w:rsidR="00C260E5">
        <w:rPr>
          <w:szCs w:val="24"/>
        </w:rPr>
        <w:t>,</w:t>
      </w:r>
      <w:r w:rsidR="00047C00">
        <w:rPr>
          <w:szCs w:val="24"/>
        </w:rPr>
        <w:t xml:space="preserve"> aligns itself with the primary objective of allowing an amendment which is to obtain a proper ventilation of the dispute between the parties, in order to determine the real issue between them, so that justice might be done. The objective affirmed </w:t>
      </w:r>
      <w:r w:rsidR="00047C00">
        <w:rPr>
          <w:color w:val="242121"/>
          <w:szCs w:val="24"/>
          <w:shd w:val="clear" w:color="auto" w:fill="FFFFFF"/>
        </w:rPr>
        <w:t xml:space="preserve">by the Supreme Court of Appeal in an unanimous judgment of </w:t>
      </w:r>
      <w:r w:rsidR="00047C00" w:rsidRPr="004A0BF2">
        <w:rPr>
          <w:b/>
          <w:bCs/>
          <w:color w:val="242121"/>
          <w:szCs w:val="24"/>
          <w:shd w:val="clear" w:color="auto" w:fill="FFFFFF"/>
        </w:rPr>
        <w:t xml:space="preserve">Ciba-Geigy (Pty) Limited v Lushof Farms (Pty) Limited en ’n </w:t>
      </w:r>
      <w:r w:rsidR="00047C00" w:rsidRPr="004A0BF2">
        <w:rPr>
          <w:b/>
          <w:bCs/>
          <w:color w:val="242121"/>
          <w:szCs w:val="24"/>
          <w:shd w:val="clear" w:color="auto" w:fill="FFFFFF"/>
        </w:rPr>
        <w:lastRenderedPageBreak/>
        <w:t>Ander</w:t>
      </w:r>
      <w:r w:rsidR="00047C00" w:rsidRPr="004A0BF2">
        <w:rPr>
          <w:rStyle w:val="FootnoteReference"/>
          <w:color w:val="242121"/>
          <w:szCs w:val="24"/>
          <w:shd w:val="clear" w:color="auto" w:fill="FFFFFF"/>
        </w:rPr>
        <w:footnoteReference w:id="9"/>
      </w:r>
      <w:r w:rsidR="00047C00" w:rsidRPr="004A0BF2">
        <w:rPr>
          <w:color w:val="242121"/>
          <w:szCs w:val="24"/>
          <w:shd w:val="clear" w:color="auto" w:fill="FFFFFF"/>
        </w:rPr>
        <w:t xml:space="preserve"> </w:t>
      </w:r>
      <w:r w:rsidR="00047C00">
        <w:rPr>
          <w:color w:val="242121"/>
          <w:szCs w:val="24"/>
          <w:shd w:val="clear" w:color="auto" w:fill="FFFFFF"/>
        </w:rPr>
        <w:t xml:space="preserve">where Caney J held that: </w:t>
      </w:r>
      <w:r w:rsidR="00047C00" w:rsidRPr="004A0BF2">
        <w:rPr>
          <w:color w:val="242121"/>
          <w:szCs w:val="24"/>
          <w:shd w:val="clear" w:color="auto" w:fill="FFFFFF"/>
        </w:rPr>
        <w:t>“</w:t>
      </w:r>
      <w:r w:rsidR="00047C00" w:rsidRPr="004A0BF2">
        <w:rPr>
          <w:i/>
          <w:iCs/>
          <w:color w:val="242121"/>
          <w:szCs w:val="24"/>
          <w:shd w:val="clear" w:color="auto" w:fill="FFFFFF"/>
        </w:rPr>
        <w:t>‘the primary principle’ was to allow ‘a proper ventilation of the dispute between the parties’ and another ‘the vital consideration’ was whether prejudice could ‘be cured by an order for costs and, where appropriate, a postponement’</w:t>
      </w:r>
      <w:r w:rsidR="00047C00" w:rsidRPr="004A0BF2">
        <w:rPr>
          <w:color w:val="242121"/>
          <w:szCs w:val="24"/>
          <w:shd w:val="clear" w:color="auto" w:fill="FFFFFF"/>
        </w:rPr>
        <w:t>.</w:t>
      </w:r>
      <w:r w:rsidR="00047C00">
        <w:rPr>
          <w:color w:val="242121"/>
          <w:szCs w:val="24"/>
          <w:shd w:val="clear" w:color="auto" w:fill="FFFFFF"/>
        </w:rPr>
        <w:t xml:space="preserve">” </w:t>
      </w:r>
    </w:p>
    <w:p w14:paraId="295F502E" w14:textId="19448875" w:rsidR="00D66187" w:rsidRPr="000F0119" w:rsidRDefault="00C60617" w:rsidP="00C60617">
      <w:pPr>
        <w:pStyle w:val="RetiefPleadingpara1"/>
        <w:numPr>
          <w:ilvl w:val="0"/>
          <w:numId w:val="0"/>
        </w:numPr>
        <w:tabs>
          <w:tab w:val="left" w:pos="1135"/>
        </w:tabs>
        <w:spacing w:before="480" w:after="480"/>
        <w:ind w:left="284"/>
        <w:rPr>
          <w:color w:val="000000" w:themeColor="text1"/>
          <w:szCs w:val="24"/>
        </w:rPr>
      </w:pPr>
      <w:r w:rsidRPr="000F0119">
        <w:rPr>
          <w:szCs w:val="24"/>
        </w:rPr>
        <w:t>[16]</w:t>
      </w:r>
      <w:r w:rsidRPr="000F0119">
        <w:rPr>
          <w:szCs w:val="24"/>
        </w:rPr>
        <w:tab/>
      </w:r>
      <w:r w:rsidR="001A704C" w:rsidRPr="00D66187">
        <w:rPr>
          <w:szCs w:val="24"/>
        </w:rPr>
        <w:t xml:space="preserve">The record of the proceedings illustrate </w:t>
      </w:r>
      <w:r w:rsidR="00C414A8">
        <w:rPr>
          <w:szCs w:val="24"/>
        </w:rPr>
        <w:t>that the a</w:t>
      </w:r>
      <w:r w:rsidR="001E7A04" w:rsidRPr="00D66187">
        <w:rPr>
          <w:szCs w:val="24"/>
        </w:rPr>
        <w:t>pplicant elected not to place his version before</w:t>
      </w:r>
      <w:r w:rsidR="00C414A8">
        <w:rPr>
          <w:szCs w:val="24"/>
        </w:rPr>
        <w:t xml:space="preserve"> Court before hearing all the evidence</w:t>
      </w:r>
      <w:r w:rsidR="001E7A04" w:rsidRPr="00D66187">
        <w:rPr>
          <w:szCs w:val="24"/>
        </w:rPr>
        <w:t xml:space="preserve">. </w:t>
      </w:r>
      <w:r w:rsidR="00C414A8">
        <w:rPr>
          <w:szCs w:val="24"/>
        </w:rPr>
        <w:t xml:space="preserve">In the recorded minute of the second </w:t>
      </w:r>
      <w:r w:rsidR="001E7A04" w:rsidRPr="00D66187">
        <w:rPr>
          <w:szCs w:val="24"/>
        </w:rPr>
        <w:t>pre-tr</w:t>
      </w:r>
      <w:r w:rsidR="00E205A8">
        <w:rPr>
          <w:szCs w:val="24"/>
        </w:rPr>
        <w:t>ial</w:t>
      </w:r>
      <w:r w:rsidR="001E7A04" w:rsidRPr="00D66187">
        <w:rPr>
          <w:szCs w:val="24"/>
        </w:rPr>
        <w:t xml:space="preserve"> </w:t>
      </w:r>
      <w:r w:rsidR="00C414A8">
        <w:rPr>
          <w:szCs w:val="24"/>
        </w:rPr>
        <w:t xml:space="preserve">meeting between the parties held on the </w:t>
      </w:r>
      <w:r w:rsidR="001E7A04" w:rsidRPr="00D66187">
        <w:rPr>
          <w:szCs w:val="24"/>
        </w:rPr>
        <w:t xml:space="preserve"> of the </w:t>
      </w:r>
      <w:r w:rsidR="00D66187" w:rsidRPr="00C414A8">
        <w:rPr>
          <w:color w:val="000000" w:themeColor="text1"/>
          <w:szCs w:val="24"/>
        </w:rPr>
        <w:t>28 April 2022</w:t>
      </w:r>
      <w:r w:rsidR="00C414A8">
        <w:rPr>
          <w:color w:val="000000" w:themeColor="text1"/>
          <w:szCs w:val="24"/>
        </w:rPr>
        <w:t xml:space="preserve"> the applicant </w:t>
      </w:r>
      <w:r w:rsidR="00C414A8">
        <w:rPr>
          <w:szCs w:val="24"/>
        </w:rPr>
        <w:t>r</w:t>
      </w:r>
      <w:r w:rsidR="00D66187" w:rsidRPr="00D66187">
        <w:rPr>
          <w:szCs w:val="24"/>
        </w:rPr>
        <w:t>ecorde</w:t>
      </w:r>
      <w:r w:rsidR="00D66187">
        <w:rPr>
          <w:szCs w:val="24"/>
        </w:rPr>
        <w:t>d</w:t>
      </w:r>
      <w:r w:rsidR="00D66187" w:rsidRPr="00D66187">
        <w:rPr>
          <w:szCs w:val="24"/>
        </w:rPr>
        <w:t xml:space="preserve"> </w:t>
      </w:r>
      <w:r w:rsidR="00D53D88">
        <w:rPr>
          <w:szCs w:val="24"/>
        </w:rPr>
        <w:t>the reason for not prosecuting the first proposed amendment by stat</w:t>
      </w:r>
      <w:r w:rsidR="006305C1">
        <w:rPr>
          <w:szCs w:val="24"/>
        </w:rPr>
        <w:t xml:space="preserve">ing </w:t>
      </w:r>
      <w:r w:rsidR="00D53D88">
        <w:rPr>
          <w:szCs w:val="24"/>
        </w:rPr>
        <w:t>t</w:t>
      </w:r>
      <w:r w:rsidR="00D66187" w:rsidRPr="00D66187">
        <w:rPr>
          <w:szCs w:val="24"/>
        </w:rPr>
        <w:t xml:space="preserve">hat he </w:t>
      </w:r>
      <w:r w:rsidR="001E7A04" w:rsidRPr="00D66187">
        <w:rPr>
          <w:szCs w:val="24"/>
        </w:rPr>
        <w:t xml:space="preserve">did not want to incur the unnecessary expense of an interlocutory application for leave </w:t>
      </w:r>
      <w:r w:rsidR="00681C6F" w:rsidRPr="00D66187">
        <w:rPr>
          <w:szCs w:val="24"/>
        </w:rPr>
        <w:t>to amend in terms of Rule 28(4)</w:t>
      </w:r>
      <w:r w:rsidR="00D66187" w:rsidRPr="00D66187">
        <w:rPr>
          <w:szCs w:val="24"/>
        </w:rPr>
        <w:t xml:space="preserve"> and that </w:t>
      </w:r>
      <w:r w:rsidR="00681C6F" w:rsidRPr="00D66187">
        <w:rPr>
          <w:szCs w:val="24"/>
        </w:rPr>
        <w:t xml:space="preserve"> </w:t>
      </w:r>
      <w:r w:rsidR="00D66187">
        <w:rPr>
          <w:szCs w:val="24"/>
        </w:rPr>
        <w:t>“</w:t>
      </w:r>
      <w:r w:rsidR="00D66187" w:rsidRPr="00D66187">
        <w:rPr>
          <w:i/>
          <w:iCs/>
          <w:color w:val="000000" w:themeColor="text1"/>
          <w:szCs w:val="24"/>
        </w:rPr>
        <w:t>The issue can easily be resolved at trial, the aspect can be put to any witness.</w:t>
      </w:r>
      <w:r w:rsidR="00D66187" w:rsidRPr="00D66187">
        <w:rPr>
          <w:color w:val="000000" w:themeColor="text1"/>
          <w:szCs w:val="24"/>
        </w:rPr>
        <w:t>”</w:t>
      </w:r>
      <w:r w:rsidR="00726EC6">
        <w:rPr>
          <w:color w:val="000000" w:themeColor="text1"/>
          <w:szCs w:val="24"/>
        </w:rPr>
        <w:t xml:space="preserve"> </w:t>
      </w:r>
      <w:r w:rsidR="000F0119">
        <w:rPr>
          <w:color w:val="000000" w:themeColor="text1"/>
          <w:szCs w:val="24"/>
        </w:rPr>
        <w:t xml:space="preserve">Reference to the issue </w:t>
      </w:r>
      <w:r w:rsidR="00CC1086">
        <w:rPr>
          <w:color w:val="000000" w:themeColor="text1"/>
          <w:szCs w:val="24"/>
        </w:rPr>
        <w:t xml:space="preserve">although not </w:t>
      </w:r>
      <w:r w:rsidR="000F0119">
        <w:rPr>
          <w:color w:val="000000" w:themeColor="text1"/>
          <w:szCs w:val="24"/>
        </w:rPr>
        <w:t xml:space="preserve"> clear appears to the </w:t>
      </w:r>
      <w:r w:rsidR="00CC1086">
        <w:rPr>
          <w:color w:val="000000" w:themeColor="text1"/>
          <w:szCs w:val="24"/>
        </w:rPr>
        <w:t xml:space="preserve">signature of </w:t>
      </w:r>
      <w:r w:rsidR="000F0119">
        <w:rPr>
          <w:color w:val="000000" w:themeColor="text1"/>
          <w:szCs w:val="24"/>
        </w:rPr>
        <w:t xml:space="preserve">a contract marked </w:t>
      </w:r>
      <w:r w:rsidR="00726EC6" w:rsidRPr="00726EC6">
        <w:rPr>
          <w:b/>
          <w:bCs/>
          <w:color w:val="000000" w:themeColor="text1"/>
          <w:szCs w:val="24"/>
        </w:rPr>
        <w:t>CC1</w:t>
      </w:r>
      <w:r w:rsidR="000F0119">
        <w:rPr>
          <w:b/>
          <w:bCs/>
          <w:color w:val="000000" w:themeColor="text1"/>
          <w:szCs w:val="24"/>
        </w:rPr>
        <w:t xml:space="preserve"> </w:t>
      </w:r>
      <w:r w:rsidR="000F0119" w:rsidRPr="000F0119">
        <w:rPr>
          <w:color w:val="000000" w:themeColor="text1"/>
          <w:szCs w:val="24"/>
        </w:rPr>
        <w:t>to the first proposed amendment at that time.</w:t>
      </w:r>
    </w:p>
    <w:p w14:paraId="4E86C8D3" w14:textId="7F451BB2" w:rsidR="006305C1" w:rsidRPr="00FE25C2" w:rsidRDefault="00C60617" w:rsidP="00C60617">
      <w:pPr>
        <w:pStyle w:val="RetiefPleadingpara1"/>
        <w:numPr>
          <w:ilvl w:val="0"/>
          <w:numId w:val="0"/>
        </w:numPr>
        <w:tabs>
          <w:tab w:val="left" w:pos="1135"/>
        </w:tabs>
        <w:spacing w:before="480" w:after="480"/>
        <w:ind w:left="284"/>
        <w:rPr>
          <w:b/>
          <w:bCs/>
          <w:color w:val="000000" w:themeColor="text1"/>
          <w:szCs w:val="24"/>
        </w:rPr>
      </w:pPr>
      <w:r w:rsidRPr="00FE25C2">
        <w:rPr>
          <w:szCs w:val="24"/>
        </w:rPr>
        <w:t>[17]</w:t>
      </w:r>
      <w:r w:rsidRPr="00FE25C2">
        <w:rPr>
          <w:szCs w:val="24"/>
        </w:rPr>
        <w:tab/>
      </w:r>
      <w:r w:rsidR="000F0119">
        <w:rPr>
          <w:szCs w:val="24"/>
        </w:rPr>
        <w:t>It appears that the applicant’s intention was to, on</w:t>
      </w:r>
      <w:r w:rsidR="006305C1">
        <w:rPr>
          <w:szCs w:val="24"/>
        </w:rPr>
        <w:t xml:space="preserve"> the date of the hearing </w:t>
      </w:r>
      <w:r w:rsidR="001E7A04">
        <w:rPr>
          <w:szCs w:val="24"/>
        </w:rPr>
        <w:t>rather</w:t>
      </w:r>
      <w:r w:rsidR="000F0119">
        <w:rPr>
          <w:szCs w:val="24"/>
        </w:rPr>
        <w:t xml:space="preserve"> gain the advantage by first waiting to </w:t>
      </w:r>
      <w:r w:rsidR="001E7A04">
        <w:rPr>
          <w:szCs w:val="24"/>
        </w:rPr>
        <w:t>hear</w:t>
      </w:r>
      <w:r w:rsidR="000F0119">
        <w:rPr>
          <w:szCs w:val="24"/>
        </w:rPr>
        <w:t xml:space="preserve"> </w:t>
      </w:r>
      <w:r w:rsidR="001E7A04">
        <w:rPr>
          <w:szCs w:val="24"/>
        </w:rPr>
        <w:t>all the evidence</w:t>
      </w:r>
      <w:r w:rsidR="000F0119">
        <w:rPr>
          <w:szCs w:val="24"/>
        </w:rPr>
        <w:t>, tender his own</w:t>
      </w:r>
      <w:r w:rsidR="00CC1086">
        <w:rPr>
          <w:szCs w:val="24"/>
        </w:rPr>
        <w:t xml:space="preserve"> </w:t>
      </w:r>
      <w:r w:rsidR="00FE25C2">
        <w:rPr>
          <w:szCs w:val="24"/>
        </w:rPr>
        <w:t xml:space="preserve">evidence and </w:t>
      </w:r>
      <w:r w:rsidR="00CC1086">
        <w:rPr>
          <w:szCs w:val="24"/>
        </w:rPr>
        <w:t xml:space="preserve">then </w:t>
      </w:r>
      <w:r w:rsidR="00FE25C2">
        <w:rPr>
          <w:szCs w:val="24"/>
        </w:rPr>
        <w:t xml:space="preserve">only </w:t>
      </w:r>
      <w:r w:rsidR="000F0119">
        <w:rPr>
          <w:szCs w:val="24"/>
        </w:rPr>
        <w:t xml:space="preserve">amend his pleading </w:t>
      </w:r>
      <w:r w:rsidR="00FE25C2">
        <w:rPr>
          <w:szCs w:val="24"/>
        </w:rPr>
        <w:t>to accommodate his version.</w:t>
      </w:r>
      <w:r w:rsidR="000F0119">
        <w:rPr>
          <w:szCs w:val="24"/>
        </w:rPr>
        <w:t xml:space="preserve"> Acting on this intention the applicant brings this application.</w:t>
      </w:r>
    </w:p>
    <w:p w14:paraId="65672A15" w14:textId="3D6FA621" w:rsidR="00C55619" w:rsidRDefault="00C60617" w:rsidP="00C60617">
      <w:pPr>
        <w:pStyle w:val="RetiefPleadingpara1"/>
        <w:numPr>
          <w:ilvl w:val="0"/>
          <w:numId w:val="0"/>
        </w:numPr>
        <w:tabs>
          <w:tab w:val="left" w:pos="1135"/>
        </w:tabs>
        <w:spacing w:before="480" w:after="480"/>
        <w:ind w:left="284"/>
        <w:rPr>
          <w:b/>
          <w:bCs/>
          <w:color w:val="000000" w:themeColor="text1"/>
          <w:szCs w:val="24"/>
        </w:rPr>
      </w:pPr>
      <w:r>
        <w:rPr>
          <w:szCs w:val="24"/>
        </w:rPr>
        <w:t>[18]</w:t>
      </w:r>
      <w:r>
        <w:rPr>
          <w:szCs w:val="24"/>
        </w:rPr>
        <w:tab/>
      </w:r>
      <w:r w:rsidR="00FE25C2">
        <w:rPr>
          <w:szCs w:val="24"/>
        </w:rPr>
        <w:t>Against this backdrop I now deal with the application before me.</w:t>
      </w:r>
    </w:p>
    <w:p w14:paraId="24E3D23E" w14:textId="25E781EA" w:rsidR="00891C8C" w:rsidRPr="005D50B1" w:rsidRDefault="00C60617" w:rsidP="00C60617">
      <w:pPr>
        <w:pStyle w:val="RetiefPleadingpara1"/>
        <w:numPr>
          <w:ilvl w:val="0"/>
          <w:numId w:val="0"/>
        </w:numPr>
        <w:tabs>
          <w:tab w:val="left" w:pos="1135"/>
        </w:tabs>
        <w:spacing w:before="480" w:after="480"/>
        <w:ind w:left="284"/>
        <w:rPr>
          <w:b/>
          <w:bCs/>
          <w:color w:val="000000" w:themeColor="text1"/>
          <w:szCs w:val="24"/>
        </w:rPr>
      </w:pPr>
      <w:r w:rsidRPr="005D50B1">
        <w:rPr>
          <w:szCs w:val="24"/>
        </w:rPr>
        <w:lastRenderedPageBreak/>
        <w:t>[19]</w:t>
      </w:r>
      <w:r w:rsidRPr="005D50B1">
        <w:rPr>
          <w:szCs w:val="24"/>
        </w:rPr>
        <w:tab/>
      </w:r>
      <w:r w:rsidR="00891C8C" w:rsidRPr="005D50B1">
        <w:rPr>
          <w:color w:val="000000" w:themeColor="text1"/>
          <w:szCs w:val="24"/>
        </w:rPr>
        <w:t xml:space="preserve">To exercise my discretion in terms of Rule 28 I now turn to </w:t>
      </w:r>
      <w:r w:rsidR="00805E43" w:rsidRPr="005D50B1">
        <w:rPr>
          <w:color w:val="000000" w:themeColor="text1"/>
          <w:szCs w:val="24"/>
        </w:rPr>
        <w:t xml:space="preserve">consider </w:t>
      </w:r>
      <w:r w:rsidR="00891C8C" w:rsidRPr="005D50B1">
        <w:rPr>
          <w:color w:val="000000" w:themeColor="text1"/>
          <w:szCs w:val="24"/>
        </w:rPr>
        <w:t xml:space="preserve"> </w:t>
      </w:r>
      <w:r w:rsidR="00805E43" w:rsidRPr="005D50B1">
        <w:rPr>
          <w:color w:val="000000" w:themeColor="text1"/>
          <w:szCs w:val="24"/>
        </w:rPr>
        <w:t xml:space="preserve">the </w:t>
      </w:r>
      <w:r w:rsidR="00FE25C2" w:rsidRPr="005D50B1">
        <w:rPr>
          <w:color w:val="000000" w:themeColor="text1"/>
          <w:szCs w:val="24"/>
        </w:rPr>
        <w:t xml:space="preserve">relevant </w:t>
      </w:r>
      <w:r w:rsidR="00805E43" w:rsidRPr="005D50B1">
        <w:rPr>
          <w:color w:val="000000" w:themeColor="text1"/>
          <w:szCs w:val="24"/>
        </w:rPr>
        <w:t xml:space="preserve">common cause </w:t>
      </w:r>
      <w:r w:rsidR="00FE25C2" w:rsidRPr="005D50B1">
        <w:rPr>
          <w:color w:val="000000" w:themeColor="text1"/>
          <w:szCs w:val="24"/>
        </w:rPr>
        <w:t>and admitted f</w:t>
      </w:r>
      <w:r w:rsidR="00805E43" w:rsidRPr="005D50B1">
        <w:rPr>
          <w:color w:val="000000" w:themeColor="text1"/>
          <w:szCs w:val="24"/>
        </w:rPr>
        <w:t>acts</w:t>
      </w:r>
      <w:r w:rsidR="00FE25C2" w:rsidRPr="005D50B1">
        <w:rPr>
          <w:color w:val="000000" w:themeColor="text1"/>
          <w:szCs w:val="24"/>
        </w:rPr>
        <w:t xml:space="preserve"> </w:t>
      </w:r>
      <w:r w:rsidR="00805E43" w:rsidRPr="005D50B1">
        <w:rPr>
          <w:color w:val="000000" w:themeColor="text1"/>
          <w:szCs w:val="24"/>
        </w:rPr>
        <w:t xml:space="preserve">and </w:t>
      </w:r>
      <w:r w:rsidR="00891C8C" w:rsidRPr="005D50B1">
        <w:rPr>
          <w:color w:val="000000" w:themeColor="text1"/>
          <w:szCs w:val="24"/>
        </w:rPr>
        <w:t>the chronology</w:t>
      </w:r>
      <w:r w:rsidR="00805E43" w:rsidRPr="005D50B1">
        <w:rPr>
          <w:color w:val="000000" w:themeColor="text1"/>
          <w:szCs w:val="24"/>
        </w:rPr>
        <w:t xml:space="preserve"> of events regarding the </w:t>
      </w:r>
      <w:r w:rsidR="00726EC6" w:rsidRPr="005D50B1">
        <w:rPr>
          <w:color w:val="000000" w:themeColor="text1"/>
          <w:szCs w:val="24"/>
        </w:rPr>
        <w:t>second proposed a</w:t>
      </w:r>
      <w:r w:rsidR="00805E43" w:rsidRPr="005D50B1">
        <w:rPr>
          <w:color w:val="000000" w:themeColor="text1"/>
          <w:szCs w:val="24"/>
        </w:rPr>
        <w:t>mendment</w:t>
      </w:r>
      <w:r w:rsidR="00726EC6" w:rsidRPr="005D50B1">
        <w:rPr>
          <w:color w:val="000000" w:themeColor="text1"/>
          <w:szCs w:val="24"/>
        </w:rPr>
        <w:t>.</w:t>
      </w:r>
    </w:p>
    <w:p w14:paraId="63BA1E44" w14:textId="313052DC" w:rsidR="00681C6F" w:rsidRPr="00805E43" w:rsidRDefault="00C60617" w:rsidP="00C60617">
      <w:pPr>
        <w:pStyle w:val="RetiefPleadingpara1"/>
        <w:numPr>
          <w:ilvl w:val="0"/>
          <w:numId w:val="0"/>
        </w:numPr>
        <w:tabs>
          <w:tab w:val="left" w:pos="1135"/>
        </w:tabs>
        <w:spacing w:before="480" w:after="480"/>
        <w:ind w:left="284"/>
        <w:rPr>
          <w:color w:val="000000" w:themeColor="text1"/>
          <w:szCs w:val="24"/>
        </w:rPr>
      </w:pPr>
      <w:r w:rsidRPr="00805E43">
        <w:rPr>
          <w:szCs w:val="24"/>
        </w:rPr>
        <w:t>[20]</w:t>
      </w:r>
      <w:r w:rsidRPr="00805E43">
        <w:rPr>
          <w:szCs w:val="24"/>
        </w:rPr>
        <w:tab/>
      </w:r>
      <w:r w:rsidR="00805E43">
        <w:rPr>
          <w:color w:val="000000" w:themeColor="text1"/>
          <w:szCs w:val="24"/>
        </w:rPr>
        <w:t xml:space="preserve">The </w:t>
      </w:r>
      <w:r w:rsidR="00805E43" w:rsidRPr="00805E43">
        <w:rPr>
          <w:color w:val="000000" w:themeColor="text1"/>
          <w:szCs w:val="24"/>
        </w:rPr>
        <w:t xml:space="preserve">Common cause </w:t>
      </w:r>
      <w:r w:rsidR="00BB577C">
        <w:rPr>
          <w:color w:val="000000" w:themeColor="text1"/>
          <w:szCs w:val="24"/>
        </w:rPr>
        <w:t xml:space="preserve">and admitted facts </w:t>
      </w:r>
      <w:r w:rsidR="00CC1086">
        <w:rPr>
          <w:color w:val="000000" w:themeColor="text1"/>
          <w:szCs w:val="24"/>
        </w:rPr>
        <w:t xml:space="preserve">(relevant to the application) </w:t>
      </w:r>
      <w:r w:rsidR="00805E43" w:rsidRPr="00805E43">
        <w:rPr>
          <w:color w:val="000000" w:themeColor="text1"/>
          <w:szCs w:val="24"/>
        </w:rPr>
        <w:t>are:</w:t>
      </w:r>
    </w:p>
    <w:p w14:paraId="4FED4A63" w14:textId="6127067A" w:rsidR="00805E43" w:rsidRPr="00BB577C" w:rsidRDefault="00C60617" w:rsidP="00C60617">
      <w:pPr>
        <w:pStyle w:val="RetiefPleadingpara1"/>
        <w:numPr>
          <w:ilvl w:val="0"/>
          <w:numId w:val="0"/>
        </w:numPr>
        <w:spacing w:before="480" w:after="480"/>
        <w:ind w:left="1559" w:hanging="850"/>
        <w:rPr>
          <w:color w:val="000000" w:themeColor="text1"/>
          <w:szCs w:val="24"/>
        </w:rPr>
      </w:pPr>
      <w:r w:rsidRPr="00BB577C">
        <w:rPr>
          <w:color w:val="000000" w:themeColor="text1"/>
          <w:szCs w:val="24"/>
        </w:rPr>
        <w:t>20.1</w:t>
      </w:r>
      <w:r w:rsidRPr="00BB577C">
        <w:rPr>
          <w:color w:val="000000" w:themeColor="text1"/>
          <w:szCs w:val="24"/>
        </w:rPr>
        <w:tab/>
      </w:r>
      <w:r w:rsidR="00805E43" w:rsidRPr="00BB577C">
        <w:rPr>
          <w:color w:val="000000" w:themeColor="text1"/>
          <w:szCs w:val="24"/>
        </w:rPr>
        <w:t>On the 14 February an at Hammanskraal, the applicant and respondent married each other in terms of customary</w:t>
      </w:r>
      <w:r w:rsidR="00FE25C2">
        <w:rPr>
          <w:color w:val="000000" w:themeColor="text1"/>
          <w:szCs w:val="24"/>
        </w:rPr>
        <w:t xml:space="preserve"> law</w:t>
      </w:r>
      <w:r w:rsidR="00805E43" w:rsidRPr="00BB577C">
        <w:rPr>
          <w:color w:val="000000" w:themeColor="text1"/>
          <w:szCs w:val="24"/>
        </w:rPr>
        <w:t xml:space="preserve"> which marriage still subsists</w:t>
      </w:r>
      <w:r w:rsidR="00D71087">
        <w:rPr>
          <w:color w:val="000000" w:themeColor="text1"/>
          <w:szCs w:val="24"/>
        </w:rPr>
        <w:t>.</w:t>
      </w:r>
    </w:p>
    <w:p w14:paraId="29973139" w14:textId="2E99E65B" w:rsidR="00805E43" w:rsidRPr="00BB577C" w:rsidRDefault="00C60617" w:rsidP="00C60617">
      <w:pPr>
        <w:pStyle w:val="RetiefPleadingpara1"/>
        <w:numPr>
          <w:ilvl w:val="0"/>
          <w:numId w:val="0"/>
        </w:numPr>
        <w:spacing w:before="480" w:after="480"/>
        <w:ind w:left="1559" w:hanging="850"/>
        <w:rPr>
          <w:color w:val="000000" w:themeColor="text1"/>
          <w:szCs w:val="24"/>
        </w:rPr>
      </w:pPr>
      <w:r w:rsidRPr="00BB577C">
        <w:rPr>
          <w:color w:val="000000" w:themeColor="text1"/>
          <w:szCs w:val="24"/>
        </w:rPr>
        <w:t>20.2</w:t>
      </w:r>
      <w:r w:rsidRPr="00BB577C">
        <w:rPr>
          <w:color w:val="000000" w:themeColor="text1"/>
          <w:szCs w:val="24"/>
        </w:rPr>
        <w:tab/>
      </w:r>
      <w:r w:rsidR="00805E43" w:rsidRPr="00BB577C">
        <w:rPr>
          <w:color w:val="000000" w:themeColor="text1"/>
          <w:szCs w:val="24"/>
        </w:rPr>
        <w:t>The customary union was no</w:t>
      </w:r>
      <w:r w:rsidR="00BB577C" w:rsidRPr="00BB577C">
        <w:rPr>
          <w:color w:val="000000" w:themeColor="text1"/>
          <w:szCs w:val="24"/>
        </w:rPr>
        <w:t xml:space="preserve">t </w:t>
      </w:r>
      <w:r w:rsidR="00805E43" w:rsidRPr="00BB577C">
        <w:rPr>
          <w:color w:val="000000" w:themeColor="text1"/>
          <w:szCs w:val="24"/>
        </w:rPr>
        <w:t xml:space="preserve">registered </w:t>
      </w:r>
      <w:r w:rsidR="00FE25C2">
        <w:rPr>
          <w:color w:val="000000" w:themeColor="text1"/>
          <w:szCs w:val="24"/>
        </w:rPr>
        <w:t>at</w:t>
      </w:r>
      <w:r w:rsidR="00D71087">
        <w:rPr>
          <w:color w:val="000000" w:themeColor="text1"/>
          <w:szCs w:val="24"/>
        </w:rPr>
        <w:t xml:space="preserve"> the offices of </w:t>
      </w:r>
      <w:r w:rsidR="00805E43" w:rsidRPr="00BB577C">
        <w:rPr>
          <w:color w:val="000000" w:themeColor="text1"/>
          <w:szCs w:val="24"/>
        </w:rPr>
        <w:t xml:space="preserve">Home </w:t>
      </w:r>
      <w:r w:rsidR="00BB577C" w:rsidRPr="00BB577C">
        <w:rPr>
          <w:color w:val="000000" w:themeColor="text1"/>
          <w:szCs w:val="24"/>
        </w:rPr>
        <w:t>affairs</w:t>
      </w:r>
      <w:r w:rsidR="00D71087">
        <w:rPr>
          <w:color w:val="000000" w:themeColor="text1"/>
          <w:szCs w:val="24"/>
        </w:rPr>
        <w:t>.</w:t>
      </w:r>
    </w:p>
    <w:p w14:paraId="72E35723" w14:textId="23FFFD01" w:rsidR="00805E43" w:rsidRPr="00BB577C" w:rsidRDefault="00C60617" w:rsidP="00C60617">
      <w:pPr>
        <w:pStyle w:val="RetiefPleadingpara1"/>
        <w:numPr>
          <w:ilvl w:val="0"/>
          <w:numId w:val="0"/>
        </w:numPr>
        <w:spacing w:before="480" w:after="480"/>
        <w:ind w:left="1559" w:hanging="850"/>
        <w:rPr>
          <w:color w:val="000000" w:themeColor="text1"/>
          <w:szCs w:val="24"/>
        </w:rPr>
      </w:pPr>
      <w:r w:rsidRPr="00BB577C">
        <w:rPr>
          <w:color w:val="000000" w:themeColor="text1"/>
          <w:szCs w:val="24"/>
        </w:rPr>
        <w:t>20.3</w:t>
      </w:r>
      <w:r w:rsidRPr="00BB577C">
        <w:rPr>
          <w:color w:val="000000" w:themeColor="text1"/>
          <w:szCs w:val="24"/>
        </w:rPr>
        <w:tab/>
      </w:r>
      <w:r w:rsidR="00805E43" w:rsidRPr="00BB577C">
        <w:rPr>
          <w:color w:val="000000" w:themeColor="text1"/>
          <w:szCs w:val="24"/>
        </w:rPr>
        <w:t xml:space="preserve">One child was born from the </w:t>
      </w:r>
      <w:r w:rsidR="00FE25C2">
        <w:rPr>
          <w:color w:val="000000" w:themeColor="text1"/>
          <w:szCs w:val="24"/>
        </w:rPr>
        <w:t>marriage</w:t>
      </w:r>
      <w:r w:rsidR="00CC1086">
        <w:rPr>
          <w:color w:val="000000" w:themeColor="text1"/>
          <w:szCs w:val="24"/>
        </w:rPr>
        <w:t>. A</w:t>
      </w:r>
      <w:r w:rsidR="00805E43" w:rsidRPr="00BB577C">
        <w:rPr>
          <w:color w:val="000000" w:themeColor="text1"/>
          <w:szCs w:val="24"/>
        </w:rPr>
        <w:t>ll aspects relating to the minor child are settled are were not contentious</w:t>
      </w:r>
      <w:r w:rsidR="00D71087">
        <w:rPr>
          <w:color w:val="000000" w:themeColor="text1"/>
          <w:szCs w:val="24"/>
        </w:rPr>
        <w:t>.</w:t>
      </w:r>
    </w:p>
    <w:p w14:paraId="64577D92" w14:textId="3C97BB7A" w:rsidR="00D71087" w:rsidRDefault="00C60617" w:rsidP="00C60617">
      <w:pPr>
        <w:pStyle w:val="RetiefPleadingpara1"/>
        <w:numPr>
          <w:ilvl w:val="0"/>
          <w:numId w:val="0"/>
        </w:numPr>
        <w:spacing w:before="480" w:after="480"/>
        <w:ind w:left="1559" w:hanging="850"/>
        <w:rPr>
          <w:color w:val="000000" w:themeColor="text1"/>
          <w:szCs w:val="24"/>
        </w:rPr>
      </w:pPr>
      <w:r>
        <w:rPr>
          <w:color w:val="000000" w:themeColor="text1"/>
          <w:szCs w:val="24"/>
        </w:rPr>
        <w:t>20.4</w:t>
      </w:r>
      <w:r>
        <w:rPr>
          <w:color w:val="000000" w:themeColor="text1"/>
          <w:szCs w:val="24"/>
        </w:rPr>
        <w:tab/>
      </w:r>
      <w:r w:rsidR="00D71087">
        <w:rPr>
          <w:color w:val="000000" w:themeColor="text1"/>
          <w:szCs w:val="24"/>
        </w:rPr>
        <w:t xml:space="preserve">The </w:t>
      </w:r>
      <w:r w:rsidR="00726EC6">
        <w:rPr>
          <w:color w:val="000000" w:themeColor="text1"/>
          <w:szCs w:val="24"/>
        </w:rPr>
        <w:t xml:space="preserve">marriage has broken down </w:t>
      </w:r>
      <w:r w:rsidR="00D71087">
        <w:rPr>
          <w:color w:val="000000" w:themeColor="text1"/>
          <w:szCs w:val="24"/>
        </w:rPr>
        <w:t>irretrievabl</w:t>
      </w:r>
      <w:r w:rsidR="00726EC6">
        <w:rPr>
          <w:color w:val="000000" w:themeColor="text1"/>
          <w:szCs w:val="24"/>
        </w:rPr>
        <w:t>y</w:t>
      </w:r>
      <w:r w:rsidR="00D71087">
        <w:rPr>
          <w:color w:val="000000" w:themeColor="text1"/>
          <w:szCs w:val="24"/>
        </w:rPr>
        <w:t>.</w:t>
      </w:r>
    </w:p>
    <w:p w14:paraId="08BFC101" w14:textId="2DC012A3" w:rsidR="00805E43" w:rsidRPr="00BB577C" w:rsidRDefault="00C60617" w:rsidP="00C60617">
      <w:pPr>
        <w:pStyle w:val="RetiefPleadingpara1"/>
        <w:numPr>
          <w:ilvl w:val="0"/>
          <w:numId w:val="0"/>
        </w:numPr>
        <w:spacing w:before="480" w:after="480"/>
        <w:ind w:left="1559" w:hanging="850"/>
        <w:rPr>
          <w:color w:val="000000" w:themeColor="text1"/>
          <w:szCs w:val="24"/>
        </w:rPr>
      </w:pPr>
      <w:r w:rsidRPr="00BB577C">
        <w:rPr>
          <w:color w:val="000000" w:themeColor="text1"/>
          <w:szCs w:val="24"/>
        </w:rPr>
        <w:t>20.5</w:t>
      </w:r>
      <w:r w:rsidRPr="00BB577C">
        <w:rPr>
          <w:color w:val="000000" w:themeColor="text1"/>
          <w:szCs w:val="24"/>
        </w:rPr>
        <w:tab/>
      </w:r>
      <w:r w:rsidR="00805E43" w:rsidRPr="00BB577C">
        <w:rPr>
          <w:color w:val="000000" w:themeColor="text1"/>
          <w:szCs w:val="24"/>
        </w:rPr>
        <w:t>On the 28 January 2020 both the applicant and respondent concluded a</w:t>
      </w:r>
      <w:r w:rsidR="00D71087">
        <w:rPr>
          <w:color w:val="000000" w:themeColor="text1"/>
          <w:szCs w:val="24"/>
        </w:rPr>
        <w:t xml:space="preserve"> written</w:t>
      </w:r>
      <w:r w:rsidR="00CC1086">
        <w:rPr>
          <w:color w:val="000000" w:themeColor="text1"/>
          <w:szCs w:val="24"/>
        </w:rPr>
        <w:t xml:space="preserve"> contract</w:t>
      </w:r>
      <w:r w:rsidR="00650BC9">
        <w:rPr>
          <w:color w:val="000000" w:themeColor="text1"/>
          <w:szCs w:val="24"/>
        </w:rPr>
        <w:t xml:space="preserve"> called an </w:t>
      </w:r>
      <w:r w:rsidR="00805E43" w:rsidRPr="00BB577C">
        <w:rPr>
          <w:color w:val="000000" w:themeColor="text1"/>
          <w:szCs w:val="24"/>
        </w:rPr>
        <w:t xml:space="preserve">Antenuptial </w:t>
      </w:r>
      <w:r w:rsidR="00650BC9">
        <w:rPr>
          <w:color w:val="000000" w:themeColor="text1"/>
          <w:szCs w:val="24"/>
        </w:rPr>
        <w:t>contract</w:t>
      </w:r>
      <w:r w:rsidR="00805E43" w:rsidRPr="00BB577C">
        <w:rPr>
          <w:color w:val="000000" w:themeColor="text1"/>
          <w:szCs w:val="24"/>
        </w:rPr>
        <w:t xml:space="preserve"> in the presence of a </w:t>
      </w:r>
      <w:r w:rsidR="00D71087">
        <w:rPr>
          <w:color w:val="000000" w:themeColor="text1"/>
          <w:szCs w:val="24"/>
        </w:rPr>
        <w:t>N</w:t>
      </w:r>
      <w:r w:rsidR="00805E43" w:rsidRPr="00BB577C">
        <w:rPr>
          <w:color w:val="000000" w:themeColor="text1"/>
          <w:szCs w:val="24"/>
        </w:rPr>
        <w:t>otary public.</w:t>
      </w:r>
    </w:p>
    <w:p w14:paraId="6D88E76B" w14:textId="735C0F33" w:rsidR="00805E43" w:rsidRDefault="00C60617" w:rsidP="00C60617">
      <w:pPr>
        <w:pStyle w:val="RetiefPleadingpara1"/>
        <w:numPr>
          <w:ilvl w:val="0"/>
          <w:numId w:val="0"/>
        </w:numPr>
        <w:spacing w:before="480" w:after="480"/>
        <w:ind w:left="1559" w:hanging="850"/>
        <w:rPr>
          <w:color w:val="000000" w:themeColor="text1"/>
          <w:szCs w:val="24"/>
        </w:rPr>
      </w:pPr>
      <w:r>
        <w:rPr>
          <w:color w:val="000000" w:themeColor="text1"/>
          <w:szCs w:val="24"/>
        </w:rPr>
        <w:t>20.6</w:t>
      </w:r>
      <w:r>
        <w:rPr>
          <w:color w:val="000000" w:themeColor="text1"/>
          <w:szCs w:val="24"/>
        </w:rPr>
        <w:tab/>
      </w:r>
      <w:r w:rsidR="00BB577C" w:rsidRPr="00BB577C">
        <w:rPr>
          <w:color w:val="000000" w:themeColor="text1"/>
          <w:szCs w:val="24"/>
        </w:rPr>
        <w:t>Both the applicant and respondent are recorded in the Antenuptial contract as “not married</w:t>
      </w:r>
      <w:r w:rsidR="00BB577C">
        <w:rPr>
          <w:color w:val="000000" w:themeColor="text1"/>
          <w:szCs w:val="24"/>
        </w:rPr>
        <w:t>”</w:t>
      </w:r>
      <w:r w:rsidR="00D71087">
        <w:rPr>
          <w:color w:val="000000" w:themeColor="text1"/>
          <w:szCs w:val="24"/>
        </w:rPr>
        <w:t>.</w:t>
      </w:r>
    </w:p>
    <w:p w14:paraId="4B084FF8" w14:textId="712A0057" w:rsidR="00D71087" w:rsidRPr="00D71087" w:rsidRDefault="00C60617" w:rsidP="00C60617">
      <w:pPr>
        <w:pStyle w:val="RetiefPleadingpara1"/>
        <w:numPr>
          <w:ilvl w:val="0"/>
          <w:numId w:val="0"/>
        </w:numPr>
        <w:tabs>
          <w:tab w:val="left" w:pos="1135"/>
        </w:tabs>
        <w:spacing w:before="480" w:after="480"/>
        <w:ind w:left="284"/>
        <w:rPr>
          <w:b/>
          <w:bCs/>
          <w:color w:val="000000" w:themeColor="text1"/>
          <w:szCs w:val="24"/>
        </w:rPr>
      </w:pPr>
      <w:r w:rsidRPr="00D71087">
        <w:rPr>
          <w:szCs w:val="24"/>
        </w:rPr>
        <w:t>[21]</w:t>
      </w:r>
      <w:r w:rsidRPr="00D71087">
        <w:rPr>
          <w:szCs w:val="24"/>
        </w:rPr>
        <w:tab/>
      </w:r>
      <w:r w:rsidR="00D71087" w:rsidRPr="00D71087">
        <w:rPr>
          <w:color w:val="000000" w:themeColor="text1"/>
          <w:szCs w:val="24"/>
        </w:rPr>
        <w:t xml:space="preserve">On the unamended pleadings </w:t>
      </w:r>
      <w:r w:rsidR="00650BC9">
        <w:rPr>
          <w:color w:val="000000" w:themeColor="text1"/>
          <w:szCs w:val="24"/>
        </w:rPr>
        <w:t xml:space="preserve">before Court at trial, </w:t>
      </w:r>
      <w:r w:rsidR="00D71087" w:rsidRPr="00D71087">
        <w:rPr>
          <w:color w:val="000000" w:themeColor="text1"/>
          <w:szCs w:val="24"/>
        </w:rPr>
        <w:t>the applicant admitted being married to the respondent</w:t>
      </w:r>
      <w:r w:rsidR="00FE25C2">
        <w:rPr>
          <w:color w:val="000000" w:themeColor="text1"/>
          <w:szCs w:val="24"/>
        </w:rPr>
        <w:t xml:space="preserve"> by customary union </w:t>
      </w:r>
      <w:r w:rsidR="00D71087" w:rsidRPr="00D71087">
        <w:rPr>
          <w:color w:val="000000" w:themeColor="text1"/>
          <w:szCs w:val="24"/>
        </w:rPr>
        <w:t>in community of property</w:t>
      </w:r>
      <w:r w:rsidR="00D71087">
        <w:rPr>
          <w:b/>
          <w:bCs/>
          <w:color w:val="000000" w:themeColor="text1"/>
          <w:szCs w:val="24"/>
        </w:rPr>
        <w:t>.</w:t>
      </w:r>
    </w:p>
    <w:p w14:paraId="68E32EFC" w14:textId="1B2B8F6D" w:rsidR="000C0376" w:rsidRPr="00C01DA9" w:rsidRDefault="00C60617" w:rsidP="00C60617">
      <w:pPr>
        <w:pStyle w:val="RetiefPleadingpara1"/>
        <w:numPr>
          <w:ilvl w:val="0"/>
          <w:numId w:val="0"/>
        </w:numPr>
        <w:tabs>
          <w:tab w:val="left" w:pos="1135"/>
        </w:tabs>
        <w:spacing w:before="480" w:after="480"/>
        <w:ind w:left="284"/>
        <w:rPr>
          <w:b/>
          <w:bCs/>
          <w:color w:val="000000" w:themeColor="text1"/>
          <w:szCs w:val="24"/>
        </w:rPr>
      </w:pPr>
      <w:r w:rsidRPr="00C01DA9">
        <w:rPr>
          <w:szCs w:val="24"/>
        </w:rPr>
        <w:lastRenderedPageBreak/>
        <w:t>[22]</w:t>
      </w:r>
      <w:r w:rsidRPr="00C01DA9">
        <w:rPr>
          <w:szCs w:val="24"/>
        </w:rPr>
        <w:tab/>
      </w:r>
      <w:r w:rsidR="00C01DA9">
        <w:rPr>
          <w:color w:val="000000" w:themeColor="text1"/>
          <w:szCs w:val="24"/>
        </w:rPr>
        <w:t xml:space="preserve">I now turn to the chronology </w:t>
      </w:r>
      <w:r w:rsidR="00BB577C">
        <w:rPr>
          <w:color w:val="000000" w:themeColor="text1"/>
          <w:szCs w:val="24"/>
        </w:rPr>
        <w:t xml:space="preserve">of the events regarding the </w:t>
      </w:r>
      <w:r w:rsidR="00650BC9">
        <w:rPr>
          <w:color w:val="000000" w:themeColor="text1"/>
          <w:szCs w:val="24"/>
        </w:rPr>
        <w:t>second proposed amendment</w:t>
      </w:r>
      <w:r w:rsidR="00BB577C">
        <w:rPr>
          <w:color w:val="000000" w:themeColor="text1"/>
          <w:szCs w:val="24"/>
        </w:rPr>
        <w:t>.</w:t>
      </w:r>
    </w:p>
    <w:p w14:paraId="5E4BE10D" w14:textId="544CA38F" w:rsidR="00C01DA9"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22.1</w:t>
      </w:r>
      <w:r>
        <w:rPr>
          <w:color w:val="000000" w:themeColor="text1"/>
          <w:szCs w:val="24"/>
        </w:rPr>
        <w:tab/>
      </w:r>
      <w:r w:rsidR="005869AC" w:rsidRPr="005869AC">
        <w:rPr>
          <w:color w:val="000000" w:themeColor="text1"/>
          <w:szCs w:val="24"/>
        </w:rPr>
        <w:t xml:space="preserve">On the </w:t>
      </w:r>
      <w:r w:rsidR="005869AC">
        <w:rPr>
          <w:color w:val="000000" w:themeColor="text1"/>
          <w:szCs w:val="24"/>
        </w:rPr>
        <w:t>20</w:t>
      </w:r>
      <w:r w:rsidR="005869AC" w:rsidRPr="005869AC">
        <w:rPr>
          <w:color w:val="000000" w:themeColor="text1"/>
          <w:szCs w:val="24"/>
          <w:vertAlign w:val="superscript"/>
        </w:rPr>
        <w:t>th</w:t>
      </w:r>
      <w:r w:rsidR="005869AC">
        <w:rPr>
          <w:color w:val="000000" w:themeColor="text1"/>
          <w:szCs w:val="24"/>
        </w:rPr>
        <w:t xml:space="preserve"> of January 2021 the applicant served its plea and counterclaim</w:t>
      </w:r>
      <w:r w:rsidR="00650BC9">
        <w:rPr>
          <w:color w:val="000000" w:themeColor="text1"/>
          <w:szCs w:val="24"/>
        </w:rPr>
        <w:t xml:space="preserve"> (t</w:t>
      </w:r>
      <w:r w:rsidR="00D71087">
        <w:rPr>
          <w:color w:val="000000" w:themeColor="text1"/>
          <w:szCs w:val="24"/>
        </w:rPr>
        <w:t>he unamended pleadings</w:t>
      </w:r>
      <w:r w:rsidR="00650BC9">
        <w:rPr>
          <w:color w:val="000000" w:themeColor="text1"/>
          <w:szCs w:val="24"/>
        </w:rPr>
        <w:t>)</w:t>
      </w:r>
      <w:r w:rsidR="00D71087">
        <w:rPr>
          <w:color w:val="000000" w:themeColor="text1"/>
          <w:szCs w:val="24"/>
        </w:rPr>
        <w:t>.</w:t>
      </w:r>
    </w:p>
    <w:p w14:paraId="6CF7DF91" w14:textId="45226A16" w:rsidR="00521145"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22.2</w:t>
      </w:r>
      <w:r>
        <w:rPr>
          <w:color w:val="000000" w:themeColor="text1"/>
          <w:szCs w:val="24"/>
        </w:rPr>
        <w:tab/>
      </w:r>
      <w:r w:rsidR="005869AC">
        <w:rPr>
          <w:color w:val="000000" w:themeColor="text1"/>
          <w:szCs w:val="24"/>
        </w:rPr>
        <w:t>On the 1</w:t>
      </w:r>
      <w:r w:rsidR="005869AC" w:rsidRPr="005869AC">
        <w:rPr>
          <w:color w:val="000000" w:themeColor="text1"/>
          <w:szCs w:val="24"/>
          <w:vertAlign w:val="superscript"/>
        </w:rPr>
        <w:t>st</w:t>
      </w:r>
      <w:r w:rsidR="005869AC">
        <w:rPr>
          <w:color w:val="000000" w:themeColor="text1"/>
          <w:szCs w:val="24"/>
        </w:rPr>
        <w:t xml:space="preserve"> of March 2022 the matter was set down for trial</w:t>
      </w:r>
      <w:r w:rsidR="00D71087">
        <w:rPr>
          <w:color w:val="000000" w:themeColor="text1"/>
          <w:szCs w:val="24"/>
        </w:rPr>
        <w:t xml:space="preserve"> for the first time.</w:t>
      </w:r>
      <w:r w:rsidR="005869AC">
        <w:rPr>
          <w:color w:val="000000" w:themeColor="text1"/>
          <w:szCs w:val="24"/>
        </w:rPr>
        <w:t xml:space="preserve"> </w:t>
      </w:r>
      <w:r w:rsidR="00D71087">
        <w:rPr>
          <w:color w:val="000000" w:themeColor="text1"/>
          <w:szCs w:val="24"/>
        </w:rPr>
        <w:t xml:space="preserve">The </w:t>
      </w:r>
      <w:r w:rsidR="005869AC">
        <w:rPr>
          <w:color w:val="000000" w:themeColor="text1"/>
          <w:szCs w:val="24"/>
        </w:rPr>
        <w:t xml:space="preserve">applicant </w:t>
      </w:r>
      <w:r w:rsidR="00D71087">
        <w:rPr>
          <w:color w:val="000000" w:themeColor="text1"/>
          <w:szCs w:val="24"/>
        </w:rPr>
        <w:t xml:space="preserve">then </w:t>
      </w:r>
      <w:r w:rsidR="005869AC">
        <w:rPr>
          <w:color w:val="000000" w:themeColor="text1"/>
          <w:szCs w:val="24"/>
        </w:rPr>
        <w:t>inform</w:t>
      </w:r>
      <w:r w:rsidR="00D71087">
        <w:rPr>
          <w:color w:val="000000" w:themeColor="text1"/>
          <w:szCs w:val="24"/>
        </w:rPr>
        <w:t xml:space="preserve">ed </w:t>
      </w:r>
      <w:r w:rsidR="005869AC">
        <w:rPr>
          <w:color w:val="000000" w:themeColor="text1"/>
          <w:szCs w:val="24"/>
        </w:rPr>
        <w:t>the respondent that he wished to amend his plea and counterclaim</w:t>
      </w:r>
      <w:r w:rsidR="00521145">
        <w:rPr>
          <w:color w:val="000000" w:themeColor="text1"/>
          <w:szCs w:val="24"/>
        </w:rPr>
        <w:t xml:space="preserve">. </w:t>
      </w:r>
      <w:r w:rsidR="004501F2">
        <w:rPr>
          <w:color w:val="000000" w:themeColor="text1"/>
          <w:szCs w:val="24"/>
        </w:rPr>
        <w:t xml:space="preserve">The applicant </w:t>
      </w:r>
      <w:r w:rsidR="00521145">
        <w:rPr>
          <w:color w:val="000000" w:themeColor="text1"/>
          <w:szCs w:val="24"/>
        </w:rPr>
        <w:t xml:space="preserve">had found </w:t>
      </w:r>
      <w:r w:rsidR="00FA1DFF">
        <w:rPr>
          <w:color w:val="000000" w:themeColor="text1"/>
          <w:szCs w:val="24"/>
        </w:rPr>
        <w:t>a</w:t>
      </w:r>
      <w:r w:rsidR="00650BC9">
        <w:rPr>
          <w:color w:val="000000" w:themeColor="text1"/>
          <w:szCs w:val="24"/>
        </w:rPr>
        <w:t xml:space="preserve"> contract in his garage</w:t>
      </w:r>
      <w:r w:rsidR="00FA1DFF">
        <w:rPr>
          <w:color w:val="000000" w:themeColor="text1"/>
          <w:szCs w:val="24"/>
        </w:rPr>
        <w:t xml:space="preserve"> </w:t>
      </w:r>
      <w:r w:rsidR="00521145">
        <w:rPr>
          <w:color w:val="000000" w:themeColor="text1"/>
          <w:szCs w:val="24"/>
        </w:rPr>
        <w:t>stating “</w:t>
      </w:r>
      <w:r w:rsidR="00521145" w:rsidRPr="004501F2">
        <w:rPr>
          <w:i/>
          <w:iCs/>
          <w:color w:val="000000" w:themeColor="text1"/>
          <w:szCs w:val="24"/>
        </w:rPr>
        <w:t>the document evidencing the true factual position</w:t>
      </w:r>
      <w:r w:rsidR="00521145">
        <w:rPr>
          <w:color w:val="000000" w:themeColor="text1"/>
          <w:szCs w:val="24"/>
        </w:rPr>
        <w:t xml:space="preserve">”. A factual position </w:t>
      </w:r>
      <w:r w:rsidR="00FA1DFF">
        <w:rPr>
          <w:color w:val="000000" w:themeColor="text1"/>
          <w:szCs w:val="24"/>
        </w:rPr>
        <w:t xml:space="preserve">he </w:t>
      </w:r>
      <w:r w:rsidR="00521145">
        <w:rPr>
          <w:color w:val="000000" w:themeColor="text1"/>
          <w:szCs w:val="24"/>
        </w:rPr>
        <w:t xml:space="preserve">wished to place before </w:t>
      </w:r>
      <w:r w:rsidR="00D71087">
        <w:rPr>
          <w:color w:val="000000" w:themeColor="text1"/>
          <w:szCs w:val="24"/>
        </w:rPr>
        <w:t>C</w:t>
      </w:r>
      <w:r w:rsidR="00521145">
        <w:rPr>
          <w:color w:val="000000" w:themeColor="text1"/>
          <w:szCs w:val="24"/>
        </w:rPr>
        <w:t>ourt. In so doing, the tr</w:t>
      </w:r>
      <w:r w:rsidR="00FA1DFF">
        <w:rPr>
          <w:color w:val="000000" w:themeColor="text1"/>
          <w:szCs w:val="24"/>
        </w:rPr>
        <w:t>ial</w:t>
      </w:r>
      <w:r w:rsidR="00521145">
        <w:rPr>
          <w:color w:val="000000" w:themeColor="text1"/>
          <w:szCs w:val="24"/>
        </w:rPr>
        <w:t xml:space="preserve"> of the 1 March was postponed affording the applicant an opportunity to place his amended version before </w:t>
      </w:r>
      <w:r w:rsidR="00D71087">
        <w:rPr>
          <w:color w:val="000000" w:themeColor="text1"/>
          <w:szCs w:val="24"/>
        </w:rPr>
        <w:t>C</w:t>
      </w:r>
      <w:r w:rsidR="00521145">
        <w:rPr>
          <w:color w:val="000000" w:themeColor="text1"/>
          <w:szCs w:val="24"/>
        </w:rPr>
        <w:t xml:space="preserve">ourt. The applicant </w:t>
      </w:r>
      <w:r w:rsidR="00D71087">
        <w:rPr>
          <w:color w:val="000000" w:themeColor="text1"/>
          <w:szCs w:val="24"/>
        </w:rPr>
        <w:t>was order</w:t>
      </w:r>
      <w:r w:rsidR="00650BC9">
        <w:rPr>
          <w:color w:val="000000" w:themeColor="text1"/>
          <w:szCs w:val="24"/>
        </w:rPr>
        <w:t xml:space="preserve">ed </w:t>
      </w:r>
      <w:r w:rsidR="00D71087">
        <w:rPr>
          <w:color w:val="000000" w:themeColor="text1"/>
          <w:szCs w:val="24"/>
        </w:rPr>
        <w:t>to pay</w:t>
      </w:r>
      <w:r w:rsidR="00521145">
        <w:rPr>
          <w:color w:val="000000" w:themeColor="text1"/>
          <w:szCs w:val="24"/>
        </w:rPr>
        <w:t xml:space="preserve"> the wasted costs occasioned by the postponement.</w:t>
      </w:r>
    </w:p>
    <w:p w14:paraId="3789CD72" w14:textId="3D0D5FD6" w:rsidR="00FE25C2"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22.3</w:t>
      </w:r>
      <w:r>
        <w:rPr>
          <w:color w:val="000000" w:themeColor="text1"/>
          <w:szCs w:val="24"/>
        </w:rPr>
        <w:tab/>
      </w:r>
      <w:r w:rsidR="00521145">
        <w:rPr>
          <w:color w:val="000000" w:themeColor="text1"/>
          <w:szCs w:val="24"/>
        </w:rPr>
        <w:t xml:space="preserve">On </w:t>
      </w:r>
      <w:r w:rsidR="004501F2">
        <w:rPr>
          <w:color w:val="000000" w:themeColor="text1"/>
          <w:szCs w:val="24"/>
        </w:rPr>
        <w:t>the 8</w:t>
      </w:r>
      <w:r w:rsidR="004501F2" w:rsidRPr="004501F2">
        <w:rPr>
          <w:color w:val="000000" w:themeColor="text1"/>
          <w:szCs w:val="24"/>
          <w:vertAlign w:val="superscript"/>
        </w:rPr>
        <w:t>th</w:t>
      </w:r>
      <w:r w:rsidR="004501F2">
        <w:rPr>
          <w:color w:val="000000" w:themeColor="text1"/>
          <w:szCs w:val="24"/>
        </w:rPr>
        <w:t xml:space="preserve"> of March 2022</w:t>
      </w:r>
      <w:r w:rsidR="00521145">
        <w:rPr>
          <w:color w:val="000000" w:themeColor="text1"/>
          <w:szCs w:val="24"/>
        </w:rPr>
        <w:t xml:space="preserve"> the applicant served </w:t>
      </w:r>
      <w:r w:rsidR="00D71087">
        <w:rPr>
          <w:color w:val="000000" w:themeColor="text1"/>
          <w:szCs w:val="24"/>
        </w:rPr>
        <w:t xml:space="preserve">the first proposed amendment, </w:t>
      </w:r>
      <w:r w:rsidR="00521145">
        <w:rPr>
          <w:color w:val="000000" w:themeColor="text1"/>
          <w:szCs w:val="24"/>
        </w:rPr>
        <w:t>a notice in terms of Rule 28(1)</w:t>
      </w:r>
      <w:r w:rsidR="00C86633">
        <w:rPr>
          <w:color w:val="000000" w:themeColor="text1"/>
          <w:szCs w:val="24"/>
        </w:rPr>
        <w:t xml:space="preserve"> of his intention to</w:t>
      </w:r>
      <w:r w:rsidR="004501F2" w:rsidRPr="00521145">
        <w:rPr>
          <w:color w:val="000000" w:themeColor="text1"/>
          <w:szCs w:val="24"/>
        </w:rPr>
        <w:t xml:space="preserve"> amend</w:t>
      </w:r>
      <w:r w:rsidR="00C86633">
        <w:rPr>
          <w:color w:val="000000" w:themeColor="text1"/>
          <w:szCs w:val="24"/>
        </w:rPr>
        <w:t xml:space="preserve"> his</w:t>
      </w:r>
      <w:r w:rsidR="004501F2" w:rsidRPr="00521145">
        <w:rPr>
          <w:color w:val="000000" w:themeColor="text1"/>
          <w:szCs w:val="24"/>
        </w:rPr>
        <w:t xml:space="preserve"> plea</w:t>
      </w:r>
      <w:r w:rsidR="00C86633">
        <w:rPr>
          <w:color w:val="000000" w:themeColor="text1"/>
          <w:szCs w:val="24"/>
        </w:rPr>
        <w:t xml:space="preserve"> and counterclaim</w:t>
      </w:r>
      <w:r w:rsidR="00E37964">
        <w:rPr>
          <w:color w:val="000000" w:themeColor="text1"/>
          <w:szCs w:val="24"/>
        </w:rPr>
        <w:t>.</w:t>
      </w:r>
      <w:r w:rsidR="00FA1DFF">
        <w:rPr>
          <w:color w:val="000000" w:themeColor="text1"/>
          <w:szCs w:val="24"/>
        </w:rPr>
        <w:t xml:space="preserve"> </w:t>
      </w:r>
      <w:r w:rsidR="00C86633">
        <w:rPr>
          <w:color w:val="000000" w:themeColor="text1"/>
          <w:szCs w:val="24"/>
        </w:rPr>
        <w:t xml:space="preserve">His notice was met with an objection in terms of Rule 28(3). The </w:t>
      </w:r>
      <w:r w:rsidR="00CE07B0">
        <w:rPr>
          <w:color w:val="000000" w:themeColor="text1"/>
          <w:szCs w:val="24"/>
        </w:rPr>
        <w:t xml:space="preserve">thrust of the </w:t>
      </w:r>
      <w:r w:rsidR="00C86633">
        <w:rPr>
          <w:color w:val="000000" w:themeColor="text1"/>
          <w:szCs w:val="24"/>
        </w:rPr>
        <w:t xml:space="preserve">objection, </w:t>
      </w:r>
      <w:r w:rsidR="00C86633" w:rsidRPr="00FA1DFF">
        <w:rPr>
          <w:i/>
          <w:iCs/>
          <w:color w:val="000000" w:themeColor="text1"/>
          <w:szCs w:val="24"/>
        </w:rPr>
        <w:t>inter alia,</w:t>
      </w:r>
      <w:r w:rsidR="00FA1DFF">
        <w:rPr>
          <w:color w:val="000000" w:themeColor="text1"/>
          <w:szCs w:val="24"/>
        </w:rPr>
        <w:t xml:space="preserve"> </w:t>
      </w:r>
      <w:r w:rsidR="00C86633">
        <w:rPr>
          <w:color w:val="000000" w:themeColor="text1"/>
          <w:szCs w:val="24"/>
        </w:rPr>
        <w:t xml:space="preserve">was the withdrawal of an admitted fact namely the </w:t>
      </w:r>
      <w:r w:rsidR="00CE07B0">
        <w:rPr>
          <w:color w:val="000000" w:themeColor="text1"/>
          <w:szCs w:val="24"/>
        </w:rPr>
        <w:t xml:space="preserve">withdrawal of the admission that the parties were </w:t>
      </w:r>
      <w:r w:rsidR="00C86633">
        <w:rPr>
          <w:color w:val="000000" w:themeColor="text1"/>
          <w:szCs w:val="24"/>
        </w:rPr>
        <w:t xml:space="preserve">marriage </w:t>
      </w:r>
      <w:r w:rsidR="00CE07B0">
        <w:rPr>
          <w:color w:val="000000" w:themeColor="text1"/>
          <w:szCs w:val="24"/>
        </w:rPr>
        <w:t>to each other</w:t>
      </w:r>
      <w:r w:rsidR="00C86633">
        <w:rPr>
          <w:color w:val="000000" w:themeColor="text1"/>
          <w:szCs w:val="24"/>
        </w:rPr>
        <w:t xml:space="preserve"> in community of property</w:t>
      </w:r>
      <w:r w:rsidR="00CE07B0">
        <w:rPr>
          <w:color w:val="000000" w:themeColor="text1"/>
          <w:szCs w:val="24"/>
        </w:rPr>
        <w:t>. T</w:t>
      </w:r>
      <w:r w:rsidR="00D425CA">
        <w:rPr>
          <w:color w:val="000000" w:themeColor="text1"/>
          <w:szCs w:val="24"/>
        </w:rPr>
        <w:t xml:space="preserve">he applicant pleaded </w:t>
      </w:r>
      <w:r w:rsidR="00CE07B0">
        <w:rPr>
          <w:color w:val="000000" w:themeColor="text1"/>
          <w:szCs w:val="24"/>
        </w:rPr>
        <w:t xml:space="preserve">a </w:t>
      </w:r>
      <w:r w:rsidR="00D425CA">
        <w:rPr>
          <w:color w:val="000000" w:themeColor="text1"/>
          <w:szCs w:val="24"/>
        </w:rPr>
        <w:t>customary</w:t>
      </w:r>
      <w:r w:rsidR="00CE07B0">
        <w:rPr>
          <w:color w:val="000000" w:themeColor="text1"/>
          <w:szCs w:val="24"/>
        </w:rPr>
        <w:t xml:space="preserve"> marriage</w:t>
      </w:r>
      <w:r w:rsidR="00650BC9">
        <w:rPr>
          <w:color w:val="000000" w:themeColor="text1"/>
          <w:szCs w:val="24"/>
        </w:rPr>
        <w:t>, one</w:t>
      </w:r>
      <w:r w:rsidR="00D425CA">
        <w:rPr>
          <w:color w:val="000000" w:themeColor="text1"/>
          <w:szCs w:val="24"/>
        </w:rPr>
        <w:t xml:space="preserve"> out of community of property</w:t>
      </w:r>
      <w:r w:rsidR="00CE07B0">
        <w:rPr>
          <w:color w:val="000000" w:themeColor="text1"/>
          <w:szCs w:val="24"/>
        </w:rPr>
        <w:t>,</w:t>
      </w:r>
      <w:r w:rsidR="00D425CA">
        <w:rPr>
          <w:color w:val="000000" w:themeColor="text1"/>
          <w:szCs w:val="24"/>
        </w:rPr>
        <w:t xml:space="preserve"> no community of profit or loss excluding the accrual system provided for in terms of Chapter 1 of the Matrimonial Property Act, 1984, as amended and </w:t>
      </w:r>
      <w:r w:rsidR="00D425CA">
        <w:rPr>
          <w:color w:val="000000" w:themeColor="text1"/>
          <w:szCs w:val="24"/>
        </w:rPr>
        <w:lastRenderedPageBreak/>
        <w:t xml:space="preserve">referred to annexure </w:t>
      </w:r>
      <w:r w:rsidR="00D425CA" w:rsidRPr="00D425CA">
        <w:rPr>
          <w:b/>
          <w:bCs/>
          <w:color w:val="000000" w:themeColor="text1"/>
          <w:szCs w:val="24"/>
        </w:rPr>
        <w:t>CC1</w:t>
      </w:r>
      <w:r w:rsidR="00650BC9">
        <w:rPr>
          <w:b/>
          <w:bCs/>
          <w:color w:val="000000" w:themeColor="text1"/>
          <w:szCs w:val="24"/>
        </w:rPr>
        <w:t xml:space="preserve"> </w:t>
      </w:r>
      <w:r w:rsidR="00FE25C2">
        <w:rPr>
          <w:color w:val="000000" w:themeColor="text1"/>
          <w:szCs w:val="24"/>
        </w:rPr>
        <w:t xml:space="preserve">in support of the allegation. The applicant in </w:t>
      </w:r>
      <w:r w:rsidR="003D1C42">
        <w:rPr>
          <w:color w:val="000000" w:themeColor="text1"/>
          <w:szCs w:val="24"/>
        </w:rPr>
        <w:t>this first proposed</w:t>
      </w:r>
      <w:r w:rsidR="00FE25C2">
        <w:rPr>
          <w:color w:val="000000" w:themeColor="text1"/>
          <w:szCs w:val="24"/>
        </w:rPr>
        <w:t xml:space="preserve"> amendment</w:t>
      </w:r>
      <w:r w:rsidR="003D1C42">
        <w:rPr>
          <w:color w:val="000000" w:themeColor="text1"/>
          <w:szCs w:val="24"/>
        </w:rPr>
        <w:t xml:space="preserve"> </w:t>
      </w:r>
      <w:r w:rsidR="00FE25C2">
        <w:rPr>
          <w:color w:val="000000" w:themeColor="text1"/>
          <w:szCs w:val="24"/>
        </w:rPr>
        <w:t xml:space="preserve">referred to </w:t>
      </w:r>
      <w:r w:rsidR="00FE25C2" w:rsidRPr="00FE25C2">
        <w:rPr>
          <w:b/>
          <w:bCs/>
          <w:color w:val="000000" w:themeColor="text1"/>
          <w:szCs w:val="24"/>
        </w:rPr>
        <w:t>CC1</w:t>
      </w:r>
      <w:r w:rsidR="00FE25C2">
        <w:rPr>
          <w:color w:val="000000" w:themeColor="text1"/>
          <w:szCs w:val="24"/>
        </w:rPr>
        <w:t xml:space="preserve"> as </w:t>
      </w:r>
      <w:r w:rsidR="00CE07B0" w:rsidRPr="00CE07B0">
        <w:rPr>
          <w:color w:val="000000" w:themeColor="text1"/>
          <w:szCs w:val="24"/>
        </w:rPr>
        <w:t xml:space="preserve">a post nuptial </w:t>
      </w:r>
      <w:r w:rsidR="00650BC9">
        <w:rPr>
          <w:color w:val="000000" w:themeColor="text1"/>
          <w:szCs w:val="24"/>
        </w:rPr>
        <w:t>contract</w:t>
      </w:r>
      <w:r w:rsidR="00CE07B0">
        <w:rPr>
          <w:color w:val="000000" w:themeColor="text1"/>
          <w:szCs w:val="24"/>
        </w:rPr>
        <w:t xml:space="preserve"> signed on the 28 January 2020</w:t>
      </w:r>
      <w:r w:rsidR="00FE25C2">
        <w:rPr>
          <w:color w:val="000000" w:themeColor="text1"/>
          <w:szCs w:val="24"/>
        </w:rPr>
        <w:t xml:space="preserve">. </w:t>
      </w:r>
    </w:p>
    <w:p w14:paraId="4D7B032E" w14:textId="2B537DC9" w:rsidR="00BB0F84" w:rsidRPr="00FE25C2"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FE25C2">
        <w:rPr>
          <w:color w:val="000000" w:themeColor="text1"/>
          <w:szCs w:val="24"/>
        </w:rPr>
        <w:t>22.4</w:t>
      </w:r>
      <w:r w:rsidRPr="00FE25C2">
        <w:rPr>
          <w:color w:val="000000" w:themeColor="text1"/>
          <w:szCs w:val="24"/>
        </w:rPr>
        <w:tab/>
      </w:r>
      <w:r w:rsidR="00700C84" w:rsidRPr="00CE07B0">
        <w:rPr>
          <w:b/>
          <w:bCs/>
          <w:color w:val="000000" w:themeColor="text1"/>
          <w:szCs w:val="24"/>
        </w:rPr>
        <w:t>CC1</w:t>
      </w:r>
      <w:r w:rsidR="00700C84" w:rsidRPr="00CE07B0">
        <w:rPr>
          <w:color w:val="000000" w:themeColor="text1"/>
          <w:szCs w:val="24"/>
        </w:rPr>
        <w:t xml:space="preserve"> </w:t>
      </w:r>
      <w:r w:rsidR="00FE25C2">
        <w:rPr>
          <w:color w:val="000000" w:themeColor="text1"/>
          <w:szCs w:val="24"/>
        </w:rPr>
        <w:t>was h</w:t>
      </w:r>
      <w:r w:rsidR="00FA1DFF" w:rsidRPr="00CE07B0">
        <w:rPr>
          <w:color w:val="000000" w:themeColor="text1"/>
          <w:szCs w:val="24"/>
        </w:rPr>
        <w:t>eaded</w:t>
      </w:r>
      <w:r w:rsidR="00700C84" w:rsidRPr="00CE07B0">
        <w:rPr>
          <w:color w:val="000000" w:themeColor="text1"/>
          <w:szCs w:val="24"/>
        </w:rPr>
        <w:t xml:space="preserve"> </w:t>
      </w:r>
      <w:r w:rsidR="00FA1DFF" w:rsidRPr="00CE07B0">
        <w:rPr>
          <w:color w:val="000000" w:themeColor="text1"/>
          <w:szCs w:val="24"/>
        </w:rPr>
        <w:t>“A</w:t>
      </w:r>
      <w:r w:rsidR="00486339" w:rsidRPr="00CE07B0">
        <w:rPr>
          <w:color w:val="000000" w:themeColor="text1"/>
          <w:szCs w:val="24"/>
        </w:rPr>
        <w:t xml:space="preserve">ntenuptial </w:t>
      </w:r>
      <w:r w:rsidR="00700C84" w:rsidRPr="00CE07B0">
        <w:rPr>
          <w:color w:val="000000" w:themeColor="text1"/>
          <w:szCs w:val="24"/>
        </w:rPr>
        <w:t>contract</w:t>
      </w:r>
      <w:r w:rsidR="00FA1DFF" w:rsidRPr="00CE07B0">
        <w:rPr>
          <w:color w:val="000000" w:themeColor="text1"/>
          <w:szCs w:val="24"/>
        </w:rPr>
        <w:t>”</w:t>
      </w:r>
      <w:r w:rsidR="00FE25C2">
        <w:rPr>
          <w:color w:val="000000" w:themeColor="text1"/>
          <w:szCs w:val="24"/>
        </w:rPr>
        <w:t xml:space="preserve"> and </w:t>
      </w:r>
      <w:r w:rsidR="003D1C42">
        <w:rPr>
          <w:color w:val="000000" w:themeColor="text1"/>
          <w:szCs w:val="24"/>
        </w:rPr>
        <w:t xml:space="preserve">was </w:t>
      </w:r>
      <w:r w:rsidR="00FE25C2">
        <w:rPr>
          <w:color w:val="000000" w:themeColor="text1"/>
          <w:szCs w:val="24"/>
        </w:rPr>
        <w:t xml:space="preserve">not a postnuptial contract as relied on. </w:t>
      </w:r>
      <w:r w:rsidR="00FE25C2" w:rsidRPr="00FE25C2">
        <w:rPr>
          <w:color w:val="000000" w:themeColor="text1"/>
          <w:szCs w:val="24"/>
        </w:rPr>
        <w:t xml:space="preserve">Herein lies the conundrum at </w:t>
      </w:r>
      <w:r w:rsidR="00FE25C2">
        <w:rPr>
          <w:color w:val="000000" w:themeColor="text1"/>
          <w:szCs w:val="24"/>
        </w:rPr>
        <w:t>the t</w:t>
      </w:r>
      <w:r w:rsidR="00FE25C2" w:rsidRPr="00FE25C2">
        <w:rPr>
          <w:color w:val="000000" w:themeColor="text1"/>
          <w:szCs w:val="24"/>
        </w:rPr>
        <w:t>rial</w:t>
      </w:r>
      <w:r w:rsidR="00FE25C2">
        <w:rPr>
          <w:color w:val="000000" w:themeColor="text1"/>
          <w:szCs w:val="24"/>
        </w:rPr>
        <w:t xml:space="preserve"> before me</w:t>
      </w:r>
      <w:r w:rsidR="00FE25C2" w:rsidRPr="00FE25C2">
        <w:rPr>
          <w:color w:val="000000" w:themeColor="text1"/>
          <w:szCs w:val="24"/>
        </w:rPr>
        <w:t xml:space="preserve">. This </w:t>
      </w:r>
      <w:r w:rsidR="00C91993">
        <w:rPr>
          <w:color w:val="000000" w:themeColor="text1"/>
          <w:szCs w:val="24"/>
        </w:rPr>
        <w:t xml:space="preserve">aspect </w:t>
      </w:r>
      <w:r w:rsidR="00FE25C2" w:rsidRPr="00FE25C2">
        <w:rPr>
          <w:color w:val="000000" w:themeColor="text1"/>
          <w:szCs w:val="24"/>
        </w:rPr>
        <w:t>will be elaborated</w:t>
      </w:r>
      <w:r w:rsidR="003D1C42">
        <w:rPr>
          <w:color w:val="000000" w:themeColor="text1"/>
          <w:szCs w:val="24"/>
        </w:rPr>
        <w:t xml:space="preserve"> on</w:t>
      </w:r>
      <w:r w:rsidR="00FE25C2" w:rsidRPr="00FE25C2">
        <w:rPr>
          <w:color w:val="000000" w:themeColor="text1"/>
          <w:szCs w:val="24"/>
        </w:rPr>
        <w:t xml:space="preserve"> below.</w:t>
      </w:r>
    </w:p>
    <w:p w14:paraId="74CC2090" w14:textId="6043FD26" w:rsidR="00BB0F84" w:rsidRPr="003C1DB5"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3C1DB5">
        <w:rPr>
          <w:color w:val="000000" w:themeColor="text1"/>
          <w:szCs w:val="24"/>
        </w:rPr>
        <w:t>22.5</w:t>
      </w:r>
      <w:r w:rsidRPr="003C1DB5">
        <w:rPr>
          <w:color w:val="000000" w:themeColor="text1"/>
          <w:szCs w:val="24"/>
        </w:rPr>
        <w:tab/>
      </w:r>
      <w:r w:rsidR="00700C84">
        <w:rPr>
          <w:color w:val="000000" w:themeColor="text1"/>
          <w:szCs w:val="24"/>
        </w:rPr>
        <w:t>The appli</w:t>
      </w:r>
      <w:r w:rsidR="00FB2946">
        <w:rPr>
          <w:color w:val="000000" w:themeColor="text1"/>
          <w:szCs w:val="24"/>
        </w:rPr>
        <w:t xml:space="preserve">cant </w:t>
      </w:r>
      <w:r w:rsidR="00E37964">
        <w:rPr>
          <w:color w:val="000000" w:themeColor="text1"/>
          <w:szCs w:val="24"/>
        </w:rPr>
        <w:t xml:space="preserve">faced with </w:t>
      </w:r>
      <w:r w:rsidR="00CE07B0">
        <w:rPr>
          <w:color w:val="000000" w:themeColor="text1"/>
          <w:szCs w:val="24"/>
        </w:rPr>
        <w:t xml:space="preserve"> a Rule 28(3) </w:t>
      </w:r>
      <w:r w:rsidR="00E37964">
        <w:rPr>
          <w:color w:val="000000" w:themeColor="text1"/>
          <w:szCs w:val="24"/>
        </w:rPr>
        <w:t xml:space="preserve">objection, </w:t>
      </w:r>
      <w:r w:rsidR="00FB2946">
        <w:rPr>
          <w:color w:val="000000" w:themeColor="text1"/>
          <w:szCs w:val="24"/>
        </w:rPr>
        <w:t>failed to request leave to amend and effect his amendment in terms of Rule 28(4)</w:t>
      </w:r>
      <w:r w:rsidR="00D425CA">
        <w:rPr>
          <w:color w:val="000000" w:themeColor="text1"/>
          <w:szCs w:val="24"/>
        </w:rPr>
        <w:t>. The proposed amendment not ventilated and the pleadings remain</w:t>
      </w:r>
      <w:r w:rsidR="00E37964">
        <w:rPr>
          <w:color w:val="000000" w:themeColor="text1"/>
          <w:szCs w:val="24"/>
        </w:rPr>
        <w:t>ed</w:t>
      </w:r>
      <w:r w:rsidR="00D425CA">
        <w:rPr>
          <w:color w:val="000000" w:themeColor="text1"/>
          <w:szCs w:val="24"/>
        </w:rPr>
        <w:t xml:space="preserve"> unamended</w:t>
      </w:r>
      <w:r w:rsidR="003D1C42">
        <w:rPr>
          <w:color w:val="000000" w:themeColor="text1"/>
          <w:szCs w:val="24"/>
        </w:rPr>
        <w:t xml:space="preserve">. </w:t>
      </w:r>
      <w:r w:rsidR="00CE07B0">
        <w:rPr>
          <w:color w:val="000000" w:themeColor="text1"/>
          <w:szCs w:val="24"/>
        </w:rPr>
        <w:t>In consequence, t</w:t>
      </w:r>
      <w:r w:rsidR="003C1DB5">
        <w:rPr>
          <w:color w:val="000000" w:themeColor="text1"/>
          <w:szCs w:val="24"/>
        </w:rPr>
        <w:t xml:space="preserve">he applicant had failed to amend his pleadings </w:t>
      </w:r>
      <w:r w:rsidR="003D1C42">
        <w:rPr>
          <w:color w:val="000000" w:themeColor="text1"/>
          <w:szCs w:val="24"/>
        </w:rPr>
        <w:t>this,</w:t>
      </w:r>
      <w:r w:rsidR="00C91993">
        <w:rPr>
          <w:color w:val="000000" w:themeColor="text1"/>
          <w:szCs w:val="24"/>
        </w:rPr>
        <w:t xml:space="preserve"> contrary to the intention he expressed b</w:t>
      </w:r>
      <w:r w:rsidR="003C1DB5">
        <w:rPr>
          <w:color w:val="000000" w:themeColor="text1"/>
          <w:szCs w:val="24"/>
        </w:rPr>
        <w:t>efore the AJP Ledwaba at the hearing of the trial roll on the 1</w:t>
      </w:r>
      <w:r w:rsidR="003C1DB5" w:rsidRPr="00EA07FA">
        <w:rPr>
          <w:color w:val="000000" w:themeColor="text1"/>
          <w:szCs w:val="24"/>
          <w:vertAlign w:val="superscript"/>
        </w:rPr>
        <w:t>st</w:t>
      </w:r>
      <w:r w:rsidR="003C1DB5">
        <w:rPr>
          <w:color w:val="000000" w:themeColor="text1"/>
          <w:szCs w:val="24"/>
        </w:rPr>
        <w:t xml:space="preserve"> of March 2022. </w:t>
      </w:r>
    </w:p>
    <w:p w14:paraId="10CE40BA" w14:textId="3787653F" w:rsidR="00650BC9"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22.6</w:t>
      </w:r>
      <w:r>
        <w:rPr>
          <w:color w:val="000000" w:themeColor="text1"/>
          <w:szCs w:val="24"/>
        </w:rPr>
        <w:tab/>
      </w:r>
      <w:r w:rsidR="00E37964">
        <w:rPr>
          <w:color w:val="000000" w:themeColor="text1"/>
          <w:szCs w:val="24"/>
        </w:rPr>
        <w:t>Thereafter d</w:t>
      </w:r>
      <w:r w:rsidR="00D425CA">
        <w:rPr>
          <w:color w:val="000000" w:themeColor="text1"/>
          <w:szCs w:val="24"/>
        </w:rPr>
        <w:t xml:space="preserve">uring </w:t>
      </w:r>
      <w:r w:rsidR="00FB2946">
        <w:rPr>
          <w:color w:val="000000" w:themeColor="text1"/>
          <w:szCs w:val="24"/>
        </w:rPr>
        <w:t>the second pre-trial</w:t>
      </w:r>
      <w:r w:rsidR="00D425CA">
        <w:rPr>
          <w:color w:val="000000" w:themeColor="text1"/>
          <w:szCs w:val="24"/>
        </w:rPr>
        <w:t xml:space="preserve"> held on the</w:t>
      </w:r>
      <w:r w:rsidR="00FB2946">
        <w:rPr>
          <w:color w:val="000000" w:themeColor="text1"/>
          <w:szCs w:val="24"/>
        </w:rPr>
        <w:t xml:space="preserve"> of the 28</w:t>
      </w:r>
      <w:r w:rsidR="00FB2946" w:rsidRPr="00FB2946">
        <w:rPr>
          <w:color w:val="000000" w:themeColor="text1"/>
          <w:szCs w:val="24"/>
          <w:vertAlign w:val="superscript"/>
        </w:rPr>
        <w:t>th</w:t>
      </w:r>
      <w:r w:rsidR="00FB2946">
        <w:rPr>
          <w:color w:val="000000" w:themeColor="text1"/>
          <w:szCs w:val="24"/>
        </w:rPr>
        <w:t xml:space="preserve"> of April 2022 </w:t>
      </w:r>
      <w:r w:rsidR="00E37964">
        <w:rPr>
          <w:color w:val="000000" w:themeColor="text1"/>
          <w:szCs w:val="24"/>
        </w:rPr>
        <w:t>the respondent in the minute,</w:t>
      </w:r>
      <w:r w:rsidR="00FB2946">
        <w:rPr>
          <w:color w:val="000000" w:themeColor="text1"/>
          <w:szCs w:val="24"/>
        </w:rPr>
        <w:t xml:space="preserve"> under the heading of ‘prejudice’ enquired from the applicant whether he intended to proceed formally to apply for leave to amend his plea and counterclaim as provided for in terms of Rule 28 as the </w:t>
      </w:r>
      <w:r w:rsidR="00E37964">
        <w:rPr>
          <w:color w:val="000000" w:themeColor="text1"/>
          <w:szCs w:val="24"/>
        </w:rPr>
        <w:t>time period afforded in terms of the rules has expired.</w:t>
      </w:r>
      <w:r w:rsidR="00FB2946">
        <w:rPr>
          <w:color w:val="000000" w:themeColor="text1"/>
          <w:szCs w:val="24"/>
        </w:rPr>
        <w:t xml:space="preserve"> The </w:t>
      </w:r>
      <w:r w:rsidR="00141E1A">
        <w:rPr>
          <w:color w:val="000000" w:themeColor="text1"/>
          <w:szCs w:val="24"/>
        </w:rPr>
        <w:t>applicant</w:t>
      </w:r>
      <w:r w:rsidR="00650BC9">
        <w:rPr>
          <w:color w:val="000000" w:themeColor="text1"/>
          <w:szCs w:val="24"/>
        </w:rPr>
        <w:t xml:space="preserve"> replied</w:t>
      </w:r>
      <w:r w:rsidR="00141E1A">
        <w:rPr>
          <w:color w:val="000000" w:themeColor="text1"/>
          <w:szCs w:val="24"/>
        </w:rPr>
        <w:t xml:space="preserve"> that he would apply for the amendment in terms of Rule 28(10) at the hearing of the matter to avoid costs associated with a formal application to amend. </w:t>
      </w:r>
      <w:r w:rsidR="00650BC9">
        <w:rPr>
          <w:color w:val="000000" w:themeColor="text1"/>
          <w:szCs w:val="24"/>
        </w:rPr>
        <w:t xml:space="preserve">His </w:t>
      </w:r>
      <w:r w:rsidR="00C91993">
        <w:rPr>
          <w:color w:val="000000" w:themeColor="text1"/>
          <w:szCs w:val="24"/>
        </w:rPr>
        <w:t>procedural i</w:t>
      </w:r>
      <w:r w:rsidR="00650BC9">
        <w:rPr>
          <w:color w:val="000000" w:themeColor="text1"/>
          <w:szCs w:val="24"/>
        </w:rPr>
        <w:t xml:space="preserve">ntention had clearly changed from the 1 March 2022. </w:t>
      </w:r>
    </w:p>
    <w:p w14:paraId="6F6DB85B" w14:textId="5F00AA05" w:rsidR="00E37964"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lastRenderedPageBreak/>
        <w:t>22.7</w:t>
      </w:r>
      <w:r>
        <w:rPr>
          <w:color w:val="000000" w:themeColor="text1"/>
          <w:szCs w:val="24"/>
        </w:rPr>
        <w:tab/>
      </w:r>
      <w:r w:rsidR="00141E1A">
        <w:rPr>
          <w:color w:val="000000" w:themeColor="text1"/>
          <w:szCs w:val="24"/>
        </w:rPr>
        <w:t>Th</w:t>
      </w:r>
      <w:r w:rsidR="00650BC9">
        <w:rPr>
          <w:color w:val="000000" w:themeColor="text1"/>
          <w:szCs w:val="24"/>
        </w:rPr>
        <w:t>e reason f</w:t>
      </w:r>
      <w:r w:rsidR="00B0039D">
        <w:rPr>
          <w:color w:val="000000" w:themeColor="text1"/>
          <w:szCs w:val="24"/>
        </w:rPr>
        <w:t>or the</w:t>
      </w:r>
      <w:r w:rsidR="00CE07B0">
        <w:rPr>
          <w:color w:val="000000" w:themeColor="text1"/>
          <w:szCs w:val="24"/>
        </w:rPr>
        <w:t xml:space="preserve"> procedural election and timing of the proposed amendmen</w:t>
      </w:r>
      <w:r w:rsidR="00650BC9">
        <w:rPr>
          <w:color w:val="000000" w:themeColor="text1"/>
          <w:szCs w:val="24"/>
        </w:rPr>
        <w:t>t in the pre- trial minute not only differ</w:t>
      </w:r>
      <w:r w:rsidR="00C91993">
        <w:rPr>
          <w:color w:val="000000" w:themeColor="text1"/>
          <w:szCs w:val="24"/>
        </w:rPr>
        <w:t>ed</w:t>
      </w:r>
      <w:r w:rsidR="00650BC9">
        <w:rPr>
          <w:color w:val="000000" w:themeColor="text1"/>
          <w:szCs w:val="24"/>
        </w:rPr>
        <w:t xml:space="preserve"> from the reason </w:t>
      </w:r>
      <w:r w:rsidR="00B0039D">
        <w:rPr>
          <w:color w:val="000000" w:themeColor="text1"/>
          <w:szCs w:val="24"/>
        </w:rPr>
        <w:t xml:space="preserve">given for the </w:t>
      </w:r>
      <w:r w:rsidR="00650BC9">
        <w:rPr>
          <w:color w:val="000000" w:themeColor="text1"/>
          <w:szCs w:val="24"/>
        </w:rPr>
        <w:t xml:space="preserve"> postponement </w:t>
      </w:r>
      <w:r w:rsidR="00B0039D">
        <w:rPr>
          <w:color w:val="000000" w:themeColor="text1"/>
          <w:szCs w:val="24"/>
        </w:rPr>
        <w:t xml:space="preserve">on the 1 March 2022 </w:t>
      </w:r>
      <w:r w:rsidR="00650BC9">
        <w:rPr>
          <w:color w:val="000000" w:themeColor="text1"/>
          <w:szCs w:val="24"/>
        </w:rPr>
        <w:t xml:space="preserve">but </w:t>
      </w:r>
      <w:r w:rsidR="00CE07B0">
        <w:rPr>
          <w:color w:val="000000" w:themeColor="text1"/>
          <w:szCs w:val="24"/>
        </w:rPr>
        <w:t>differ</w:t>
      </w:r>
      <w:r w:rsidR="00C91993">
        <w:rPr>
          <w:color w:val="000000" w:themeColor="text1"/>
          <w:szCs w:val="24"/>
        </w:rPr>
        <w:t>ed</w:t>
      </w:r>
      <w:r w:rsidR="00CE07B0">
        <w:rPr>
          <w:color w:val="000000" w:themeColor="text1"/>
          <w:szCs w:val="24"/>
        </w:rPr>
        <w:t xml:space="preserve"> from the reason proffered by the applicant in th</w:t>
      </w:r>
      <w:r w:rsidR="00473AE9">
        <w:rPr>
          <w:color w:val="000000" w:themeColor="text1"/>
          <w:szCs w:val="24"/>
        </w:rPr>
        <w:t>e preamble of his founding papers.</w:t>
      </w:r>
      <w:r w:rsidR="00C91993">
        <w:rPr>
          <w:rStyle w:val="FootnoteReference"/>
          <w:color w:val="000000" w:themeColor="text1"/>
          <w:szCs w:val="24"/>
        </w:rPr>
        <w:footnoteReference w:id="10"/>
      </w:r>
    </w:p>
    <w:p w14:paraId="3619CB41" w14:textId="734FFF43" w:rsidR="003C1DB5"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22.8</w:t>
      </w:r>
      <w:r>
        <w:rPr>
          <w:color w:val="000000" w:themeColor="text1"/>
          <w:szCs w:val="24"/>
        </w:rPr>
        <w:tab/>
      </w:r>
      <w:r w:rsidR="00C91993">
        <w:rPr>
          <w:color w:val="000000" w:themeColor="text1"/>
          <w:szCs w:val="24"/>
        </w:rPr>
        <w:t>T</w:t>
      </w:r>
      <w:r w:rsidR="00141E1A">
        <w:rPr>
          <w:color w:val="000000" w:themeColor="text1"/>
          <w:szCs w:val="24"/>
        </w:rPr>
        <w:t xml:space="preserve">he respondent </w:t>
      </w:r>
      <w:r w:rsidR="00C91993">
        <w:rPr>
          <w:color w:val="000000" w:themeColor="text1"/>
          <w:szCs w:val="24"/>
        </w:rPr>
        <w:t xml:space="preserve">now </w:t>
      </w:r>
      <w:r w:rsidR="00E37964">
        <w:rPr>
          <w:color w:val="000000" w:themeColor="text1"/>
          <w:szCs w:val="24"/>
        </w:rPr>
        <w:t>anticipating an amendment recorded their prejudice</w:t>
      </w:r>
      <w:r w:rsidR="00C91993">
        <w:rPr>
          <w:color w:val="000000" w:themeColor="text1"/>
          <w:szCs w:val="24"/>
        </w:rPr>
        <w:t xml:space="preserve"> in detail </w:t>
      </w:r>
      <w:r w:rsidR="003D1C42">
        <w:rPr>
          <w:color w:val="000000" w:themeColor="text1"/>
          <w:szCs w:val="24"/>
        </w:rPr>
        <w:t xml:space="preserve">in the minute </w:t>
      </w:r>
      <w:r w:rsidR="00E37964">
        <w:rPr>
          <w:color w:val="000000" w:themeColor="text1"/>
          <w:szCs w:val="24"/>
        </w:rPr>
        <w:t xml:space="preserve">(relying on the applicant’s version set out in the first </w:t>
      </w:r>
      <w:r w:rsidR="0026482F">
        <w:rPr>
          <w:color w:val="000000" w:themeColor="text1"/>
          <w:szCs w:val="24"/>
        </w:rPr>
        <w:t xml:space="preserve">proposed </w:t>
      </w:r>
      <w:r w:rsidR="00E37964">
        <w:rPr>
          <w:color w:val="000000" w:themeColor="text1"/>
          <w:szCs w:val="24"/>
        </w:rPr>
        <w:t>amendment)</w:t>
      </w:r>
      <w:r w:rsidR="00C91993">
        <w:rPr>
          <w:color w:val="000000" w:themeColor="text1"/>
          <w:szCs w:val="24"/>
        </w:rPr>
        <w:t xml:space="preserve">. the thrust of the prejudice was </w:t>
      </w:r>
      <w:r w:rsidR="00141E1A">
        <w:rPr>
          <w:color w:val="000000" w:themeColor="text1"/>
          <w:szCs w:val="24"/>
        </w:rPr>
        <w:t xml:space="preserve">withdrawal of </w:t>
      </w:r>
      <w:r w:rsidR="00D4514A">
        <w:rPr>
          <w:color w:val="000000" w:themeColor="text1"/>
          <w:szCs w:val="24"/>
        </w:rPr>
        <w:t>an admission</w:t>
      </w:r>
      <w:r w:rsidR="00C91993">
        <w:rPr>
          <w:color w:val="000000" w:themeColor="text1"/>
          <w:szCs w:val="24"/>
        </w:rPr>
        <w:t xml:space="preserve">, </w:t>
      </w:r>
      <w:r w:rsidR="00D4514A">
        <w:rPr>
          <w:color w:val="000000" w:themeColor="text1"/>
          <w:szCs w:val="24"/>
        </w:rPr>
        <w:t>the introduction of a new cause of action</w:t>
      </w:r>
      <w:r w:rsidR="00C91993">
        <w:rPr>
          <w:color w:val="000000" w:themeColor="text1"/>
          <w:szCs w:val="24"/>
        </w:rPr>
        <w:t xml:space="preserve"> and </w:t>
      </w:r>
      <w:r w:rsidR="00D4514A">
        <w:rPr>
          <w:color w:val="000000" w:themeColor="text1"/>
          <w:szCs w:val="24"/>
        </w:rPr>
        <w:t xml:space="preserve">the inability for the respondent to prepare for trial </w:t>
      </w:r>
      <w:r w:rsidR="00C91993">
        <w:rPr>
          <w:color w:val="000000" w:themeColor="text1"/>
          <w:szCs w:val="24"/>
        </w:rPr>
        <w:t xml:space="preserve">being </w:t>
      </w:r>
      <w:r w:rsidR="00E37964">
        <w:rPr>
          <w:color w:val="000000" w:themeColor="text1"/>
          <w:szCs w:val="24"/>
        </w:rPr>
        <w:t>unsure of or</w:t>
      </w:r>
      <w:r w:rsidR="00EA07FA">
        <w:rPr>
          <w:color w:val="000000" w:themeColor="text1"/>
          <w:szCs w:val="24"/>
        </w:rPr>
        <w:t xml:space="preserve"> a case that they </w:t>
      </w:r>
      <w:r w:rsidR="00E37964">
        <w:rPr>
          <w:color w:val="000000" w:themeColor="text1"/>
          <w:szCs w:val="24"/>
        </w:rPr>
        <w:t xml:space="preserve">were </w:t>
      </w:r>
      <w:r w:rsidR="00EA07FA">
        <w:rPr>
          <w:color w:val="000000" w:themeColor="text1"/>
          <w:szCs w:val="24"/>
        </w:rPr>
        <w:t xml:space="preserve">required to meet at trial. </w:t>
      </w:r>
    </w:p>
    <w:p w14:paraId="37243EBF" w14:textId="2F874432" w:rsidR="00FB2946"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22.9</w:t>
      </w:r>
      <w:r>
        <w:rPr>
          <w:color w:val="000000" w:themeColor="text1"/>
          <w:szCs w:val="24"/>
        </w:rPr>
        <w:tab/>
      </w:r>
      <w:r w:rsidR="00E37964">
        <w:rPr>
          <w:color w:val="000000" w:themeColor="text1"/>
          <w:szCs w:val="24"/>
        </w:rPr>
        <w:t xml:space="preserve">In response </w:t>
      </w:r>
      <w:r w:rsidR="003C1DB5" w:rsidRPr="003C1DB5">
        <w:rPr>
          <w:i/>
          <w:iCs/>
          <w:color w:val="000000" w:themeColor="text1"/>
          <w:szCs w:val="24"/>
        </w:rPr>
        <w:t>supra,</w:t>
      </w:r>
      <w:r w:rsidR="00E37964">
        <w:rPr>
          <w:color w:val="000000" w:themeColor="text1"/>
          <w:szCs w:val="24"/>
        </w:rPr>
        <w:t xml:space="preserve"> the </w:t>
      </w:r>
      <w:r w:rsidR="003C1DB5">
        <w:rPr>
          <w:color w:val="000000" w:themeColor="text1"/>
          <w:szCs w:val="24"/>
        </w:rPr>
        <w:t xml:space="preserve">applicant </w:t>
      </w:r>
      <w:r w:rsidR="00E37964">
        <w:rPr>
          <w:color w:val="000000" w:themeColor="text1"/>
          <w:szCs w:val="24"/>
        </w:rPr>
        <w:t xml:space="preserve">recorded </w:t>
      </w:r>
      <w:r w:rsidR="00EA07FA">
        <w:rPr>
          <w:color w:val="000000" w:themeColor="text1"/>
          <w:szCs w:val="24"/>
        </w:rPr>
        <w:t xml:space="preserve">that the respondent was in possession of </w:t>
      </w:r>
      <w:r w:rsidR="003C1DB5">
        <w:rPr>
          <w:color w:val="000000" w:themeColor="text1"/>
          <w:szCs w:val="24"/>
        </w:rPr>
        <w:t>a</w:t>
      </w:r>
      <w:r w:rsidR="00EA07FA">
        <w:rPr>
          <w:color w:val="000000" w:themeColor="text1"/>
          <w:szCs w:val="24"/>
        </w:rPr>
        <w:t xml:space="preserve"> version sought to be led at trial, that there could be no prejudice, relying on the Estate Moolman matter, the respondent had been paid for their wasted costs, the </w:t>
      </w:r>
      <w:r w:rsidR="0082362A">
        <w:rPr>
          <w:color w:val="000000" w:themeColor="text1"/>
          <w:szCs w:val="24"/>
        </w:rPr>
        <w:t>applicant</w:t>
      </w:r>
      <w:r w:rsidR="00EA07FA">
        <w:rPr>
          <w:color w:val="000000" w:themeColor="text1"/>
          <w:szCs w:val="24"/>
        </w:rPr>
        <w:t xml:space="preserve"> recorded that the objection in terms of Rule 28(4) was </w:t>
      </w:r>
      <w:r w:rsidR="00EA07FA" w:rsidRPr="00EA07FA">
        <w:rPr>
          <w:i/>
          <w:iCs/>
          <w:color w:val="000000" w:themeColor="text1"/>
          <w:szCs w:val="24"/>
        </w:rPr>
        <w:t>mala fide</w:t>
      </w:r>
      <w:r w:rsidR="00EA07FA">
        <w:rPr>
          <w:color w:val="000000" w:themeColor="text1"/>
          <w:szCs w:val="24"/>
        </w:rPr>
        <w:t xml:space="preserve"> and unreasonable and that the respondent wished to have the trial court adjudicate the matter on a common mutual mistake between the parties, that being that both applicant and respondent had erroneous recorded their marriage as a marriage in community of property while it ought to have been a marriage out of community of property, as a fact, </w:t>
      </w:r>
      <w:r w:rsidR="00EA07FA" w:rsidRPr="00EA07FA">
        <w:rPr>
          <w:color w:val="000000" w:themeColor="text1"/>
          <w:szCs w:val="24"/>
          <w:u w:val="single"/>
        </w:rPr>
        <w:t>a post-nuptial contract</w:t>
      </w:r>
      <w:r w:rsidR="004A07D5">
        <w:rPr>
          <w:color w:val="000000" w:themeColor="text1"/>
          <w:szCs w:val="24"/>
          <w:u w:val="single"/>
        </w:rPr>
        <w:t xml:space="preserve"> was signed</w:t>
      </w:r>
      <w:r w:rsidR="00EA07FA">
        <w:rPr>
          <w:color w:val="000000" w:themeColor="text1"/>
          <w:szCs w:val="24"/>
        </w:rPr>
        <w:t>. Stating further “</w:t>
      </w:r>
      <w:r w:rsidR="00EA07FA" w:rsidRPr="00EA07FA">
        <w:rPr>
          <w:i/>
          <w:iCs/>
          <w:color w:val="000000" w:themeColor="text1"/>
          <w:szCs w:val="24"/>
        </w:rPr>
        <w:t xml:space="preserve">it is this version that the defendant (applicant) seeks to </w:t>
      </w:r>
      <w:r w:rsidR="00EA07FA" w:rsidRPr="00EA07FA">
        <w:rPr>
          <w:i/>
          <w:iCs/>
          <w:color w:val="000000" w:themeColor="text1"/>
          <w:szCs w:val="24"/>
        </w:rPr>
        <w:lastRenderedPageBreak/>
        <w:t>rectify and align with reality</w:t>
      </w:r>
      <w:r w:rsidR="00EA07FA">
        <w:rPr>
          <w:color w:val="000000" w:themeColor="text1"/>
          <w:szCs w:val="24"/>
        </w:rPr>
        <w:t>.”</w:t>
      </w:r>
      <w:r w:rsidR="00B0039D">
        <w:rPr>
          <w:color w:val="000000" w:themeColor="text1"/>
          <w:szCs w:val="24"/>
        </w:rPr>
        <w:t xml:space="preserve"> Applicant’s counsel referring to the recorded intent as the post-nuptial contract.</w:t>
      </w:r>
      <w:r w:rsidR="00B63545">
        <w:rPr>
          <w:color w:val="000000" w:themeColor="text1"/>
          <w:szCs w:val="24"/>
        </w:rPr>
        <w:t xml:space="preserve"> This echoed in the first proposed amendment.</w:t>
      </w:r>
    </w:p>
    <w:p w14:paraId="4CAC6F45" w14:textId="5CE3F051" w:rsidR="003C1DB5" w:rsidRPr="003C1DB5"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3C1DB5">
        <w:rPr>
          <w:color w:val="000000" w:themeColor="text1"/>
          <w:szCs w:val="24"/>
        </w:rPr>
        <w:t>22.10</w:t>
      </w:r>
      <w:r w:rsidRPr="003C1DB5">
        <w:rPr>
          <w:color w:val="000000" w:themeColor="text1"/>
          <w:szCs w:val="24"/>
        </w:rPr>
        <w:tab/>
      </w:r>
      <w:r w:rsidR="003D1C42">
        <w:rPr>
          <w:color w:val="000000" w:themeColor="text1"/>
          <w:szCs w:val="24"/>
        </w:rPr>
        <w:t>The parties obtained a preferential Court date o</w:t>
      </w:r>
      <w:r w:rsidR="003C1DB5">
        <w:rPr>
          <w:color w:val="000000" w:themeColor="text1"/>
          <w:szCs w:val="24"/>
        </w:rPr>
        <w:t>n the 7</w:t>
      </w:r>
      <w:r w:rsidR="003C1DB5" w:rsidRPr="00FB2946">
        <w:rPr>
          <w:color w:val="000000" w:themeColor="text1"/>
          <w:szCs w:val="24"/>
          <w:vertAlign w:val="superscript"/>
        </w:rPr>
        <w:t>th</w:t>
      </w:r>
      <w:r w:rsidR="003C1DB5">
        <w:rPr>
          <w:color w:val="000000" w:themeColor="text1"/>
          <w:szCs w:val="24"/>
        </w:rPr>
        <w:t xml:space="preserve"> of November 2022</w:t>
      </w:r>
      <w:r w:rsidR="003D1C42">
        <w:rPr>
          <w:color w:val="000000" w:themeColor="text1"/>
          <w:szCs w:val="24"/>
        </w:rPr>
        <w:t>. The trial did not commence for lack of available j</w:t>
      </w:r>
      <w:r w:rsidR="003C1DB5">
        <w:rPr>
          <w:color w:val="000000" w:themeColor="text1"/>
          <w:szCs w:val="24"/>
        </w:rPr>
        <w:t xml:space="preserve">udges. At this stage the pleadings had still not been amended to </w:t>
      </w:r>
      <w:r w:rsidR="0041711A">
        <w:rPr>
          <w:color w:val="000000" w:themeColor="text1"/>
          <w:szCs w:val="24"/>
        </w:rPr>
        <w:t xml:space="preserve">contain allegations in support </w:t>
      </w:r>
      <w:r w:rsidR="00C91993">
        <w:rPr>
          <w:color w:val="000000" w:themeColor="text1"/>
          <w:szCs w:val="24"/>
        </w:rPr>
        <w:t xml:space="preserve">of the </w:t>
      </w:r>
      <w:r w:rsidR="003C1DB5">
        <w:rPr>
          <w:color w:val="000000" w:themeColor="text1"/>
          <w:szCs w:val="24"/>
        </w:rPr>
        <w:t>applicant’s version</w:t>
      </w:r>
      <w:r w:rsidR="00B63545">
        <w:rPr>
          <w:color w:val="000000" w:themeColor="text1"/>
          <w:szCs w:val="24"/>
        </w:rPr>
        <w:t xml:space="preserve">. </w:t>
      </w:r>
    </w:p>
    <w:p w14:paraId="2C121495" w14:textId="0177682B" w:rsidR="003C1DB5" w:rsidRPr="000A28AD"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0A28AD">
        <w:rPr>
          <w:color w:val="000000" w:themeColor="text1"/>
          <w:szCs w:val="24"/>
        </w:rPr>
        <w:t>22.11</w:t>
      </w:r>
      <w:r w:rsidRPr="000A28AD">
        <w:rPr>
          <w:color w:val="000000" w:themeColor="text1"/>
          <w:szCs w:val="24"/>
        </w:rPr>
        <w:tab/>
      </w:r>
      <w:r w:rsidR="003C1DB5">
        <w:rPr>
          <w:color w:val="000000" w:themeColor="text1"/>
          <w:szCs w:val="24"/>
        </w:rPr>
        <w:t>For the above reasons, the respondent’s counsel at the commencement of the</w:t>
      </w:r>
      <w:r w:rsidR="000C657B">
        <w:rPr>
          <w:color w:val="000000" w:themeColor="text1"/>
          <w:szCs w:val="24"/>
        </w:rPr>
        <w:t xml:space="preserve"> proceedings</w:t>
      </w:r>
      <w:r w:rsidR="003C1DB5">
        <w:rPr>
          <w:color w:val="000000" w:themeColor="text1"/>
          <w:szCs w:val="24"/>
        </w:rPr>
        <w:t xml:space="preserve"> </w:t>
      </w:r>
      <w:r w:rsidR="0026482F">
        <w:rPr>
          <w:color w:val="000000" w:themeColor="text1"/>
          <w:szCs w:val="24"/>
        </w:rPr>
        <w:t xml:space="preserve">before me </w:t>
      </w:r>
      <w:r w:rsidR="003C1DB5">
        <w:rPr>
          <w:color w:val="000000" w:themeColor="text1"/>
          <w:szCs w:val="24"/>
        </w:rPr>
        <w:t>and before commencing with the respondent’s case sought clarity of the applicant’s intention to move the amendment in terms of Rule 28(10).</w:t>
      </w:r>
      <w:r w:rsidR="000A28AD">
        <w:rPr>
          <w:color w:val="000000" w:themeColor="text1"/>
          <w:szCs w:val="24"/>
        </w:rPr>
        <w:t xml:space="preserve"> The applicant’s counsel </w:t>
      </w:r>
      <w:r w:rsidR="00C91993">
        <w:rPr>
          <w:color w:val="000000" w:themeColor="text1"/>
          <w:szCs w:val="24"/>
        </w:rPr>
        <w:t xml:space="preserve">too, </w:t>
      </w:r>
      <w:r w:rsidR="000A28AD">
        <w:rPr>
          <w:color w:val="000000" w:themeColor="text1"/>
          <w:szCs w:val="24"/>
        </w:rPr>
        <w:t xml:space="preserve">had indicated </w:t>
      </w:r>
      <w:r w:rsidR="0026482F">
        <w:rPr>
          <w:color w:val="000000" w:themeColor="text1"/>
          <w:szCs w:val="24"/>
        </w:rPr>
        <w:t xml:space="preserve">on the morning of the trial </w:t>
      </w:r>
      <w:r w:rsidR="000A28AD">
        <w:rPr>
          <w:color w:val="000000" w:themeColor="text1"/>
          <w:szCs w:val="24"/>
        </w:rPr>
        <w:t>that he would move for t</w:t>
      </w:r>
      <w:r w:rsidR="0026482F">
        <w:rPr>
          <w:color w:val="000000" w:themeColor="text1"/>
          <w:szCs w:val="24"/>
        </w:rPr>
        <w:t>he amendment</w:t>
      </w:r>
      <w:r w:rsidR="000C657B">
        <w:rPr>
          <w:color w:val="000000" w:themeColor="text1"/>
          <w:szCs w:val="24"/>
        </w:rPr>
        <w:t xml:space="preserve"> </w:t>
      </w:r>
      <w:r w:rsidR="000A28AD">
        <w:rPr>
          <w:color w:val="000000" w:themeColor="text1"/>
          <w:szCs w:val="24"/>
        </w:rPr>
        <w:t xml:space="preserve">at the end of the </w:t>
      </w:r>
      <w:r w:rsidR="00C91993">
        <w:rPr>
          <w:color w:val="000000" w:themeColor="text1"/>
          <w:szCs w:val="24"/>
        </w:rPr>
        <w:t>hearing.</w:t>
      </w:r>
    </w:p>
    <w:p w14:paraId="63A2AF1E" w14:textId="61B1EA53" w:rsidR="00E37964" w:rsidRPr="000A28AD"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0A28AD">
        <w:rPr>
          <w:color w:val="000000" w:themeColor="text1"/>
          <w:szCs w:val="24"/>
        </w:rPr>
        <w:t>22.12</w:t>
      </w:r>
      <w:r w:rsidRPr="000A28AD">
        <w:rPr>
          <w:color w:val="000000" w:themeColor="text1"/>
          <w:szCs w:val="24"/>
        </w:rPr>
        <w:tab/>
      </w:r>
      <w:r w:rsidR="000A28AD" w:rsidRPr="000A28AD">
        <w:rPr>
          <w:color w:val="000000" w:themeColor="text1"/>
          <w:szCs w:val="24"/>
        </w:rPr>
        <w:t xml:space="preserve">The applicant once again recorded the prejudice to be suffered in such an event and recorded the objection to evidence lead contrary to the </w:t>
      </w:r>
      <w:r w:rsidR="0026482F">
        <w:rPr>
          <w:color w:val="000000" w:themeColor="text1"/>
          <w:szCs w:val="24"/>
        </w:rPr>
        <w:t xml:space="preserve">unamended </w:t>
      </w:r>
      <w:r w:rsidR="000A28AD" w:rsidRPr="000A28AD">
        <w:rPr>
          <w:color w:val="000000" w:themeColor="text1"/>
          <w:szCs w:val="24"/>
        </w:rPr>
        <w:t xml:space="preserve">pleaded case. </w:t>
      </w:r>
      <w:r w:rsidR="00BD2DFE" w:rsidRPr="000A28AD">
        <w:rPr>
          <w:color w:val="000000" w:themeColor="text1"/>
          <w:szCs w:val="24"/>
        </w:rPr>
        <w:t>The applicant’s counsel argued that they were not inclined to move an amendment</w:t>
      </w:r>
      <w:r w:rsidR="000A28AD" w:rsidRPr="000A28AD">
        <w:rPr>
          <w:color w:val="000000" w:themeColor="text1"/>
          <w:szCs w:val="24"/>
        </w:rPr>
        <w:t xml:space="preserve"> at this time,</w:t>
      </w:r>
      <w:r w:rsidR="00BD2DFE" w:rsidRPr="000A28AD">
        <w:rPr>
          <w:color w:val="000000" w:themeColor="text1"/>
          <w:szCs w:val="24"/>
        </w:rPr>
        <w:t xml:space="preserve"> that  </w:t>
      </w:r>
      <w:r w:rsidR="004A07D5" w:rsidRPr="000A28AD">
        <w:rPr>
          <w:b/>
          <w:bCs/>
          <w:color w:val="000000" w:themeColor="text1"/>
          <w:szCs w:val="24"/>
        </w:rPr>
        <w:t>CC1</w:t>
      </w:r>
      <w:r w:rsidR="004A07D5" w:rsidRPr="000A28AD">
        <w:rPr>
          <w:color w:val="000000" w:themeColor="text1"/>
          <w:szCs w:val="24"/>
        </w:rPr>
        <w:t xml:space="preserve"> had b</w:t>
      </w:r>
      <w:r w:rsidR="00BD2DFE" w:rsidRPr="000A28AD">
        <w:rPr>
          <w:color w:val="000000" w:themeColor="text1"/>
          <w:szCs w:val="24"/>
        </w:rPr>
        <w:t xml:space="preserve">een discovered and was part of the trial bundle and </w:t>
      </w:r>
      <w:r w:rsidR="003C1DB5" w:rsidRPr="000A28AD">
        <w:rPr>
          <w:color w:val="000000" w:themeColor="text1"/>
          <w:szCs w:val="24"/>
        </w:rPr>
        <w:t xml:space="preserve">would be put </w:t>
      </w:r>
      <w:r w:rsidR="00BD2DFE" w:rsidRPr="000A28AD">
        <w:rPr>
          <w:color w:val="000000" w:themeColor="text1"/>
          <w:szCs w:val="24"/>
        </w:rPr>
        <w:t xml:space="preserve">to the relevant witnesses. </w:t>
      </w:r>
    </w:p>
    <w:p w14:paraId="39CE9988" w14:textId="6AA5476C" w:rsidR="000A28AD" w:rsidRPr="008A0229"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8A0229">
        <w:rPr>
          <w:color w:val="000000" w:themeColor="text1"/>
          <w:szCs w:val="24"/>
        </w:rPr>
        <w:t>22.13</w:t>
      </w:r>
      <w:r w:rsidRPr="008A0229">
        <w:rPr>
          <w:color w:val="000000" w:themeColor="text1"/>
          <w:szCs w:val="24"/>
        </w:rPr>
        <w:tab/>
      </w:r>
      <w:r w:rsidR="000A28AD">
        <w:rPr>
          <w:color w:val="000000" w:themeColor="text1"/>
          <w:szCs w:val="24"/>
        </w:rPr>
        <w:t>Both parties where</w:t>
      </w:r>
      <w:r w:rsidR="00BD2DFE">
        <w:rPr>
          <w:color w:val="000000" w:themeColor="text1"/>
          <w:szCs w:val="24"/>
        </w:rPr>
        <w:t xml:space="preserve"> questioned </w:t>
      </w:r>
      <w:r w:rsidR="000A28AD">
        <w:rPr>
          <w:color w:val="000000" w:themeColor="text1"/>
          <w:szCs w:val="24"/>
        </w:rPr>
        <w:t xml:space="preserve">extensively on this point. The </w:t>
      </w:r>
      <w:r w:rsidR="00BD2DFE">
        <w:rPr>
          <w:color w:val="000000" w:themeColor="text1"/>
          <w:szCs w:val="24"/>
        </w:rPr>
        <w:t>applicant’s counse</w:t>
      </w:r>
      <w:r w:rsidR="000A28AD">
        <w:rPr>
          <w:color w:val="000000" w:themeColor="text1"/>
          <w:szCs w:val="24"/>
        </w:rPr>
        <w:t>l gave t</w:t>
      </w:r>
      <w:r w:rsidR="00BD2DFE">
        <w:rPr>
          <w:color w:val="000000" w:themeColor="text1"/>
          <w:szCs w:val="24"/>
        </w:rPr>
        <w:t xml:space="preserve">he Court the assurance that </w:t>
      </w:r>
      <w:r w:rsidR="000A28AD">
        <w:rPr>
          <w:color w:val="000000" w:themeColor="text1"/>
          <w:szCs w:val="24"/>
        </w:rPr>
        <w:t>i</w:t>
      </w:r>
      <w:r w:rsidR="00BD2DFE">
        <w:rPr>
          <w:color w:val="000000" w:themeColor="text1"/>
          <w:szCs w:val="24"/>
        </w:rPr>
        <w:t xml:space="preserve">t would </w:t>
      </w:r>
      <w:r w:rsidR="00BD2DFE">
        <w:rPr>
          <w:color w:val="000000" w:themeColor="text1"/>
          <w:szCs w:val="24"/>
        </w:rPr>
        <w:lastRenderedPageBreak/>
        <w:t>become abundantly clear that an interlocutory Court determination</w:t>
      </w:r>
      <w:r w:rsidR="000A28AD">
        <w:rPr>
          <w:color w:val="000000" w:themeColor="text1"/>
          <w:szCs w:val="24"/>
        </w:rPr>
        <w:t xml:space="preserve"> would not become necessary</w:t>
      </w:r>
      <w:r w:rsidR="00BD2DFE">
        <w:rPr>
          <w:color w:val="000000" w:themeColor="text1"/>
          <w:szCs w:val="24"/>
        </w:rPr>
        <w:t xml:space="preserve">. In a nutshell </w:t>
      </w:r>
      <w:r w:rsidR="000A28AD">
        <w:rPr>
          <w:color w:val="000000" w:themeColor="text1"/>
          <w:szCs w:val="24"/>
        </w:rPr>
        <w:t xml:space="preserve">counsel for the applicant stated that they </w:t>
      </w:r>
      <w:r w:rsidR="00BD2DFE">
        <w:rPr>
          <w:color w:val="000000" w:themeColor="text1"/>
          <w:szCs w:val="24"/>
        </w:rPr>
        <w:t>would seek to introduce an error common</w:t>
      </w:r>
      <w:r w:rsidR="000A28AD">
        <w:rPr>
          <w:color w:val="000000" w:themeColor="text1"/>
          <w:szCs w:val="24"/>
        </w:rPr>
        <w:t xml:space="preserve"> </w:t>
      </w:r>
      <w:r w:rsidR="00BD2DFE">
        <w:rPr>
          <w:color w:val="000000" w:themeColor="text1"/>
          <w:szCs w:val="24"/>
        </w:rPr>
        <w:t xml:space="preserve">to both parties, </w:t>
      </w:r>
      <w:r w:rsidR="00BD2DFE" w:rsidRPr="00BD2DFE">
        <w:rPr>
          <w:i/>
          <w:iCs/>
          <w:color w:val="000000" w:themeColor="text1"/>
          <w:szCs w:val="24"/>
        </w:rPr>
        <w:t>ex facie</w:t>
      </w:r>
      <w:r w:rsidR="00BD2DFE">
        <w:rPr>
          <w:color w:val="000000" w:themeColor="text1"/>
          <w:szCs w:val="24"/>
        </w:rPr>
        <w:t xml:space="preserve"> the document</w:t>
      </w:r>
      <w:r w:rsidR="000A28AD">
        <w:rPr>
          <w:color w:val="000000" w:themeColor="text1"/>
          <w:szCs w:val="24"/>
        </w:rPr>
        <w:t xml:space="preserve"> (</w:t>
      </w:r>
      <w:r w:rsidR="000A28AD" w:rsidRPr="000A28AD">
        <w:rPr>
          <w:b/>
          <w:bCs/>
          <w:color w:val="000000" w:themeColor="text1"/>
          <w:szCs w:val="24"/>
        </w:rPr>
        <w:t>CC1</w:t>
      </w:r>
      <w:r w:rsidR="000A28AD">
        <w:rPr>
          <w:color w:val="000000" w:themeColor="text1"/>
          <w:szCs w:val="24"/>
        </w:rPr>
        <w:t>)</w:t>
      </w:r>
      <w:r w:rsidR="00BD2DFE">
        <w:rPr>
          <w:color w:val="000000" w:themeColor="text1"/>
          <w:szCs w:val="24"/>
        </w:rPr>
        <w:t xml:space="preserve"> </w:t>
      </w:r>
      <w:r w:rsidR="0061483C">
        <w:rPr>
          <w:color w:val="000000" w:themeColor="text1"/>
          <w:szCs w:val="24"/>
        </w:rPr>
        <w:t xml:space="preserve">and in that way, there would be no need to amend their papers as proposed, save costs and move for the amendment of their papers in terms of Rule 28(10) once the evidence had been tendered to align the papers with the evidence. </w:t>
      </w:r>
    </w:p>
    <w:p w14:paraId="5A1F6CD2" w14:textId="26F39B9B" w:rsidR="00D3436A"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22.14</w:t>
      </w:r>
      <w:r>
        <w:rPr>
          <w:color w:val="000000" w:themeColor="text1"/>
          <w:szCs w:val="24"/>
        </w:rPr>
        <w:tab/>
      </w:r>
      <w:r w:rsidR="000A28AD">
        <w:rPr>
          <w:color w:val="000000" w:themeColor="text1"/>
          <w:szCs w:val="24"/>
        </w:rPr>
        <w:t>An untenable assurance, t</w:t>
      </w:r>
      <w:r w:rsidR="0061483C">
        <w:rPr>
          <w:color w:val="000000" w:themeColor="text1"/>
          <w:szCs w:val="24"/>
        </w:rPr>
        <w:t xml:space="preserve">his is before the applicant even knew what the respondent’s </w:t>
      </w:r>
      <w:r w:rsidR="000A28AD">
        <w:rPr>
          <w:color w:val="000000" w:themeColor="text1"/>
          <w:szCs w:val="24"/>
        </w:rPr>
        <w:t xml:space="preserve">evidence would be with regard to </w:t>
      </w:r>
      <w:r w:rsidR="000A28AD" w:rsidRPr="000A28AD">
        <w:rPr>
          <w:b/>
          <w:bCs/>
          <w:color w:val="000000" w:themeColor="text1"/>
          <w:szCs w:val="24"/>
        </w:rPr>
        <w:t>CC1</w:t>
      </w:r>
      <w:r w:rsidR="000A28AD" w:rsidRPr="00F437F3">
        <w:rPr>
          <w:color w:val="000000" w:themeColor="text1"/>
          <w:szCs w:val="24"/>
        </w:rPr>
        <w:t>.</w:t>
      </w:r>
      <w:r w:rsidR="000C657B">
        <w:rPr>
          <w:color w:val="000000" w:themeColor="text1"/>
          <w:szCs w:val="24"/>
        </w:rPr>
        <w:t xml:space="preserve"> U</w:t>
      </w:r>
      <w:r w:rsidR="000A28AD" w:rsidRPr="00F437F3">
        <w:rPr>
          <w:color w:val="000000" w:themeColor="text1"/>
          <w:szCs w:val="24"/>
        </w:rPr>
        <w:t xml:space="preserve">ntenable </w:t>
      </w:r>
      <w:r w:rsidR="000C657B">
        <w:rPr>
          <w:color w:val="000000" w:themeColor="text1"/>
          <w:szCs w:val="24"/>
        </w:rPr>
        <w:t xml:space="preserve">yet even further </w:t>
      </w:r>
      <w:r w:rsidR="000A28AD" w:rsidRPr="00F437F3">
        <w:rPr>
          <w:color w:val="000000" w:themeColor="text1"/>
          <w:szCs w:val="24"/>
        </w:rPr>
        <w:t>on the pleadings as they stood.</w:t>
      </w:r>
      <w:r w:rsidR="00D3436A">
        <w:rPr>
          <w:color w:val="000000" w:themeColor="text1"/>
          <w:szCs w:val="24"/>
        </w:rPr>
        <w:t xml:space="preserve"> </w:t>
      </w:r>
    </w:p>
    <w:p w14:paraId="310BBF03" w14:textId="189F00EF" w:rsidR="00FD505F"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22.15</w:t>
      </w:r>
      <w:r>
        <w:rPr>
          <w:color w:val="000000" w:themeColor="text1"/>
          <w:szCs w:val="24"/>
        </w:rPr>
        <w:tab/>
      </w:r>
      <w:r w:rsidR="000A28AD" w:rsidRPr="00F437F3">
        <w:rPr>
          <w:color w:val="000000" w:themeColor="text1"/>
          <w:szCs w:val="24"/>
        </w:rPr>
        <w:t xml:space="preserve">For this reason </w:t>
      </w:r>
      <w:r w:rsidR="008B0F45">
        <w:rPr>
          <w:color w:val="000000" w:themeColor="text1"/>
          <w:szCs w:val="24"/>
        </w:rPr>
        <w:t>and applying Willis J approach in the Randa matter, “.. t</w:t>
      </w:r>
      <w:r w:rsidR="008B0F45" w:rsidRPr="008B0F45">
        <w:rPr>
          <w:i/>
          <w:iCs/>
          <w:color w:val="000000" w:themeColor="text1"/>
          <w:szCs w:val="24"/>
        </w:rPr>
        <w:t>he</w:t>
      </w:r>
      <w:r w:rsidR="008B0F45">
        <w:rPr>
          <w:color w:val="000000" w:themeColor="text1"/>
          <w:szCs w:val="24"/>
        </w:rPr>
        <w:t xml:space="preserve"> </w:t>
      </w:r>
      <w:r w:rsidR="008B0F45" w:rsidRPr="00645E6A">
        <w:rPr>
          <w:i/>
          <w:iCs/>
          <w:color w:val="242121"/>
          <w:szCs w:val="24"/>
          <w:shd w:val="clear" w:color="auto" w:fill="FFFFFF"/>
        </w:rPr>
        <w:t>commencement of a trial is the fulcrum upon which the courts’ stance in respect of applications for amendments to pleadings should be balanced</w:t>
      </w:r>
      <w:r w:rsidR="008B0F45">
        <w:rPr>
          <w:i/>
          <w:iCs/>
          <w:color w:val="242121"/>
          <w:szCs w:val="24"/>
          <w:shd w:val="clear" w:color="auto" w:fill="FFFFFF"/>
        </w:rPr>
        <w:t xml:space="preserve">, </w:t>
      </w:r>
      <w:r w:rsidR="00F437F3">
        <w:rPr>
          <w:color w:val="000000" w:themeColor="text1"/>
          <w:szCs w:val="24"/>
        </w:rPr>
        <w:t xml:space="preserve">I </w:t>
      </w:r>
      <w:r w:rsidR="00F437F3" w:rsidRPr="00F437F3">
        <w:rPr>
          <w:color w:val="000000" w:themeColor="text1"/>
          <w:szCs w:val="24"/>
        </w:rPr>
        <w:t>issued a ruling namely</w:t>
      </w:r>
      <w:r w:rsidR="00F437F3">
        <w:rPr>
          <w:b/>
          <w:bCs/>
          <w:color w:val="000000" w:themeColor="text1"/>
          <w:szCs w:val="24"/>
        </w:rPr>
        <w:t>:</w:t>
      </w:r>
      <w:r w:rsidR="000406BE">
        <w:rPr>
          <w:b/>
          <w:bCs/>
          <w:color w:val="000000" w:themeColor="text1"/>
          <w:szCs w:val="24"/>
        </w:rPr>
        <w:t xml:space="preserve"> </w:t>
      </w:r>
      <w:r w:rsidR="0061483C">
        <w:rPr>
          <w:color w:val="000000" w:themeColor="text1"/>
          <w:szCs w:val="24"/>
        </w:rPr>
        <w:t xml:space="preserve">The triable issue </w:t>
      </w:r>
      <w:r w:rsidR="003D1C42">
        <w:rPr>
          <w:color w:val="000000" w:themeColor="text1"/>
          <w:szCs w:val="24"/>
        </w:rPr>
        <w:t xml:space="preserve">on the papers </w:t>
      </w:r>
      <w:r w:rsidR="0061483C">
        <w:rPr>
          <w:color w:val="000000" w:themeColor="text1"/>
          <w:szCs w:val="24"/>
        </w:rPr>
        <w:t>was the division of the joint estate</w:t>
      </w:r>
      <w:r w:rsidR="00FD505F">
        <w:rPr>
          <w:color w:val="000000" w:themeColor="text1"/>
          <w:szCs w:val="24"/>
        </w:rPr>
        <w:t xml:space="preserve">, the respondent’s objection </w:t>
      </w:r>
      <w:r w:rsidR="000406BE">
        <w:rPr>
          <w:color w:val="000000" w:themeColor="text1"/>
          <w:szCs w:val="24"/>
        </w:rPr>
        <w:t xml:space="preserve">to evidence being led outside the triable issue </w:t>
      </w:r>
      <w:r w:rsidR="00FD505F">
        <w:rPr>
          <w:color w:val="000000" w:themeColor="text1"/>
          <w:szCs w:val="24"/>
        </w:rPr>
        <w:t xml:space="preserve">was noted and as a result of the election of the </w:t>
      </w:r>
      <w:r w:rsidR="00F437F3">
        <w:rPr>
          <w:color w:val="000000" w:themeColor="text1"/>
          <w:szCs w:val="24"/>
        </w:rPr>
        <w:t>applicant</w:t>
      </w:r>
      <w:r w:rsidR="00FD505F">
        <w:rPr>
          <w:color w:val="000000" w:themeColor="text1"/>
          <w:szCs w:val="24"/>
        </w:rPr>
        <w:t xml:space="preserve"> not to amend their pleadings at the commencement of the trial</w:t>
      </w:r>
      <w:r w:rsidR="00473AE9">
        <w:rPr>
          <w:color w:val="000000" w:themeColor="text1"/>
          <w:szCs w:val="24"/>
        </w:rPr>
        <w:t xml:space="preserve">. I </w:t>
      </w:r>
      <w:r w:rsidR="000406BE">
        <w:rPr>
          <w:color w:val="000000" w:themeColor="text1"/>
          <w:szCs w:val="24"/>
        </w:rPr>
        <w:t>confirmed</w:t>
      </w:r>
      <w:r w:rsidR="00FD505F">
        <w:rPr>
          <w:color w:val="000000" w:themeColor="text1"/>
          <w:szCs w:val="24"/>
        </w:rPr>
        <w:t xml:space="preserve"> that the applicant</w:t>
      </w:r>
      <w:r w:rsidR="00473AE9">
        <w:rPr>
          <w:color w:val="000000" w:themeColor="text1"/>
          <w:szCs w:val="24"/>
        </w:rPr>
        <w:t xml:space="preserve">, </w:t>
      </w:r>
      <w:r w:rsidR="00FD505F">
        <w:rPr>
          <w:color w:val="000000" w:themeColor="text1"/>
          <w:szCs w:val="24"/>
        </w:rPr>
        <w:t xml:space="preserve">having been faced with an objection in terms of Rule 28(3) to the proposed amendment had, in terms of Rule 28(4) elected not to seek leave for an amendment. The </w:t>
      </w:r>
      <w:r w:rsidR="000406BE">
        <w:rPr>
          <w:color w:val="000000" w:themeColor="text1"/>
          <w:szCs w:val="24"/>
        </w:rPr>
        <w:t xml:space="preserve">second </w:t>
      </w:r>
      <w:r w:rsidR="00FD505F">
        <w:rPr>
          <w:color w:val="000000" w:themeColor="text1"/>
          <w:szCs w:val="24"/>
        </w:rPr>
        <w:t xml:space="preserve">pre-trial had foreshadowed the applicant’s intention to bring the Rule 28(10) at trial. Presently, there was no </w:t>
      </w:r>
      <w:r w:rsidR="000406BE">
        <w:rPr>
          <w:color w:val="000000" w:themeColor="text1"/>
          <w:szCs w:val="24"/>
        </w:rPr>
        <w:t xml:space="preserve">application for </w:t>
      </w:r>
      <w:r w:rsidR="00FD505F">
        <w:rPr>
          <w:color w:val="000000" w:themeColor="text1"/>
          <w:szCs w:val="24"/>
        </w:rPr>
        <w:t xml:space="preserve">leave </w:t>
      </w:r>
      <w:r w:rsidR="000406BE">
        <w:rPr>
          <w:color w:val="000000" w:themeColor="text1"/>
          <w:szCs w:val="24"/>
        </w:rPr>
        <w:t xml:space="preserve">to amend </w:t>
      </w:r>
      <w:r w:rsidR="00FD505F">
        <w:rPr>
          <w:color w:val="000000" w:themeColor="text1"/>
          <w:szCs w:val="24"/>
        </w:rPr>
        <w:lastRenderedPageBreak/>
        <w:t>before me. The matter was to proceed on the papers as they stood</w:t>
      </w:r>
      <w:r w:rsidR="003D1C42">
        <w:rPr>
          <w:color w:val="000000" w:themeColor="text1"/>
          <w:szCs w:val="24"/>
        </w:rPr>
        <w:t xml:space="preserve">, </w:t>
      </w:r>
      <w:r w:rsidR="000406BE">
        <w:rPr>
          <w:color w:val="000000" w:themeColor="text1"/>
          <w:szCs w:val="24"/>
        </w:rPr>
        <w:t xml:space="preserve">the objection noted </w:t>
      </w:r>
      <w:r w:rsidR="008B0F45">
        <w:rPr>
          <w:color w:val="000000" w:themeColor="text1"/>
          <w:szCs w:val="24"/>
        </w:rPr>
        <w:t xml:space="preserve">and </w:t>
      </w:r>
      <w:r w:rsidR="000406BE">
        <w:rPr>
          <w:color w:val="000000" w:themeColor="text1"/>
          <w:szCs w:val="24"/>
        </w:rPr>
        <w:t xml:space="preserve">if </w:t>
      </w:r>
      <w:r w:rsidR="008B0F45">
        <w:rPr>
          <w:color w:val="000000" w:themeColor="text1"/>
          <w:szCs w:val="24"/>
        </w:rPr>
        <w:t xml:space="preserve">any amendment was to be brought </w:t>
      </w:r>
      <w:r w:rsidR="000406BE">
        <w:rPr>
          <w:color w:val="000000" w:themeColor="text1"/>
          <w:szCs w:val="24"/>
        </w:rPr>
        <w:t xml:space="preserve">it was to be brought </w:t>
      </w:r>
      <w:r w:rsidR="000C657B">
        <w:rPr>
          <w:color w:val="000000" w:themeColor="text1"/>
          <w:szCs w:val="24"/>
        </w:rPr>
        <w:t xml:space="preserve">by way of </w:t>
      </w:r>
      <w:r w:rsidR="008B0F45">
        <w:rPr>
          <w:color w:val="000000" w:themeColor="text1"/>
          <w:szCs w:val="24"/>
        </w:rPr>
        <w:t>a substantive application.</w:t>
      </w:r>
      <w:r w:rsidR="00FD505F">
        <w:rPr>
          <w:color w:val="000000" w:themeColor="text1"/>
          <w:szCs w:val="24"/>
        </w:rPr>
        <w:t xml:space="preserve"> </w:t>
      </w:r>
    </w:p>
    <w:p w14:paraId="62634CAD" w14:textId="0270C4D4" w:rsidR="004921C1" w:rsidRPr="004921C1" w:rsidRDefault="004921C1" w:rsidP="004921C1">
      <w:pPr>
        <w:pStyle w:val="RetiefPleadingpara1"/>
        <w:numPr>
          <w:ilvl w:val="0"/>
          <w:numId w:val="0"/>
        </w:numPr>
        <w:tabs>
          <w:tab w:val="left" w:pos="1701"/>
        </w:tabs>
        <w:spacing w:before="480" w:after="480"/>
        <w:ind w:left="851"/>
        <w:rPr>
          <w:color w:val="000000" w:themeColor="text1"/>
          <w:szCs w:val="24"/>
          <w:u w:val="single"/>
        </w:rPr>
      </w:pPr>
      <w:r w:rsidRPr="004921C1">
        <w:rPr>
          <w:color w:val="000000" w:themeColor="text1"/>
          <w:szCs w:val="24"/>
          <w:u w:val="single"/>
        </w:rPr>
        <w:t>I</w:t>
      </w:r>
      <w:r w:rsidRPr="004921C1">
        <w:rPr>
          <w:b/>
          <w:bCs/>
          <w:color w:val="000000" w:themeColor="text1"/>
          <w:szCs w:val="24"/>
          <w:u w:val="single"/>
        </w:rPr>
        <w:t>NJUSTICE</w:t>
      </w:r>
    </w:p>
    <w:p w14:paraId="3624E2B4" w14:textId="59A48C16" w:rsidR="00D3436A" w:rsidRPr="00D3436A"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D3436A">
        <w:rPr>
          <w:color w:val="000000" w:themeColor="text1"/>
          <w:szCs w:val="24"/>
        </w:rPr>
        <w:t>22.16</w:t>
      </w:r>
      <w:r w:rsidRPr="00D3436A">
        <w:rPr>
          <w:color w:val="000000" w:themeColor="text1"/>
          <w:szCs w:val="24"/>
        </w:rPr>
        <w:tab/>
      </w:r>
      <w:r w:rsidR="00D3436A">
        <w:rPr>
          <w:color w:val="000000" w:themeColor="text1"/>
          <w:szCs w:val="24"/>
        </w:rPr>
        <w:t xml:space="preserve">At the commencement of the trial the applicant did not, as he now  in his founding papers </w:t>
      </w:r>
      <w:r w:rsidR="00D3436A" w:rsidRPr="00D3436A">
        <w:rPr>
          <w:color w:val="000000" w:themeColor="text1"/>
          <w:szCs w:val="24"/>
        </w:rPr>
        <w:t>wishes to do</w:t>
      </w:r>
      <w:r w:rsidR="00D3436A">
        <w:rPr>
          <w:color w:val="000000" w:themeColor="text1"/>
          <w:szCs w:val="24"/>
        </w:rPr>
        <w:t>,</w:t>
      </w:r>
      <w:r w:rsidR="00D3436A" w:rsidRPr="00D3436A">
        <w:rPr>
          <w:color w:val="000000" w:themeColor="text1"/>
          <w:szCs w:val="24"/>
        </w:rPr>
        <w:t xml:space="preserve"> </w:t>
      </w:r>
      <w:r w:rsidR="00D3436A">
        <w:rPr>
          <w:color w:val="000000" w:themeColor="text1"/>
          <w:szCs w:val="24"/>
        </w:rPr>
        <w:t xml:space="preserve">amend his pleadings </w:t>
      </w:r>
      <w:r w:rsidR="008A0229">
        <w:rPr>
          <w:color w:val="000000" w:themeColor="text1"/>
          <w:szCs w:val="24"/>
        </w:rPr>
        <w:t>because</w:t>
      </w:r>
      <w:r w:rsidR="00D3436A">
        <w:rPr>
          <w:color w:val="000000" w:themeColor="text1"/>
          <w:szCs w:val="24"/>
        </w:rPr>
        <w:t xml:space="preserve"> </w:t>
      </w:r>
      <w:r w:rsidR="00D3436A" w:rsidRPr="00D3436A">
        <w:rPr>
          <w:color w:val="000000" w:themeColor="text1"/>
          <w:szCs w:val="24"/>
        </w:rPr>
        <w:t>“</w:t>
      </w:r>
      <w:r w:rsidR="00D3436A" w:rsidRPr="00D3436A">
        <w:rPr>
          <w:i/>
          <w:iCs/>
          <w:color w:val="000000" w:themeColor="text1"/>
          <w:szCs w:val="24"/>
        </w:rPr>
        <w:t>The pleadings in this</w:t>
      </w:r>
      <w:r w:rsidR="00D3436A" w:rsidRPr="00D3436A">
        <w:rPr>
          <w:color w:val="000000" w:themeColor="text1"/>
          <w:szCs w:val="24"/>
        </w:rPr>
        <w:t xml:space="preserve"> </w:t>
      </w:r>
      <w:r w:rsidR="00D3436A" w:rsidRPr="003D1C42">
        <w:rPr>
          <w:i/>
          <w:iCs/>
          <w:color w:val="000000" w:themeColor="text1"/>
          <w:szCs w:val="24"/>
        </w:rPr>
        <w:t>matter do not correctly</w:t>
      </w:r>
      <w:r w:rsidR="00D3436A" w:rsidRPr="00D3436A">
        <w:rPr>
          <w:color w:val="000000" w:themeColor="text1"/>
          <w:szCs w:val="24"/>
        </w:rPr>
        <w:t xml:space="preserve"> align with reality”. </w:t>
      </w:r>
    </w:p>
    <w:p w14:paraId="391FF2B1" w14:textId="455143D8" w:rsidR="00906418"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22.17</w:t>
      </w:r>
      <w:r>
        <w:rPr>
          <w:color w:val="000000" w:themeColor="text1"/>
          <w:szCs w:val="24"/>
        </w:rPr>
        <w:tab/>
      </w:r>
      <w:r w:rsidR="008A0229">
        <w:rPr>
          <w:color w:val="000000" w:themeColor="text1"/>
          <w:szCs w:val="24"/>
        </w:rPr>
        <w:t xml:space="preserve">The </w:t>
      </w:r>
      <w:r w:rsidR="00D3436A" w:rsidRPr="00D3436A">
        <w:rPr>
          <w:color w:val="000000" w:themeColor="text1"/>
          <w:szCs w:val="24"/>
        </w:rPr>
        <w:t>reality as evidence</w:t>
      </w:r>
      <w:r w:rsidR="008A0229">
        <w:rPr>
          <w:color w:val="000000" w:themeColor="text1"/>
          <w:szCs w:val="24"/>
        </w:rPr>
        <w:t>d</w:t>
      </w:r>
      <w:r w:rsidR="00D3436A" w:rsidRPr="00D3436A">
        <w:rPr>
          <w:color w:val="000000" w:themeColor="text1"/>
          <w:szCs w:val="24"/>
        </w:rPr>
        <w:t xml:space="preserve"> during the proceedings</w:t>
      </w:r>
      <w:r w:rsidR="008A0229">
        <w:rPr>
          <w:color w:val="000000" w:themeColor="text1"/>
          <w:szCs w:val="24"/>
        </w:rPr>
        <w:t xml:space="preserve"> was that</w:t>
      </w:r>
      <w:r w:rsidR="00D3436A">
        <w:rPr>
          <w:b/>
          <w:bCs/>
          <w:color w:val="000000" w:themeColor="text1"/>
          <w:szCs w:val="24"/>
        </w:rPr>
        <w:t xml:space="preserve"> </w:t>
      </w:r>
      <w:r w:rsidR="00F437F3" w:rsidRPr="008B0F45">
        <w:rPr>
          <w:b/>
          <w:bCs/>
          <w:color w:val="000000" w:themeColor="text1"/>
          <w:szCs w:val="24"/>
        </w:rPr>
        <w:t>CC1</w:t>
      </w:r>
      <w:r w:rsidR="008F2B14">
        <w:rPr>
          <w:b/>
          <w:bCs/>
          <w:color w:val="000000" w:themeColor="text1"/>
          <w:szCs w:val="24"/>
        </w:rPr>
        <w:t xml:space="preserve"> </w:t>
      </w:r>
      <w:r w:rsidR="000406BE" w:rsidRPr="000406BE">
        <w:rPr>
          <w:color w:val="000000" w:themeColor="text1"/>
          <w:szCs w:val="24"/>
        </w:rPr>
        <w:t xml:space="preserve">is </w:t>
      </w:r>
      <w:r w:rsidR="003D1C42">
        <w:rPr>
          <w:color w:val="000000" w:themeColor="text1"/>
          <w:szCs w:val="24"/>
        </w:rPr>
        <w:t>in fact a</w:t>
      </w:r>
      <w:r w:rsidR="00906418">
        <w:rPr>
          <w:b/>
          <w:bCs/>
          <w:color w:val="000000" w:themeColor="text1"/>
          <w:szCs w:val="24"/>
        </w:rPr>
        <w:t xml:space="preserve"> </w:t>
      </w:r>
      <w:r w:rsidR="003D1C42">
        <w:rPr>
          <w:color w:val="000000" w:themeColor="text1"/>
          <w:szCs w:val="24"/>
        </w:rPr>
        <w:t>a</w:t>
      </w:r>
      <w:r w:rsidR="008F067B" w:rsidRPr="007F0E70">
        <w:rPr>
          <w:color w:val="000000" w:themeColor="text1"/>
          <w:szCs w:val="24"/>
        </w:rPr>
        <w:t xml:space="preserve">ntenuptial </w:t>
      </w:r>
      <w:r w:rsidR="00D3436A">
        <w:rPr>
          <w:color w:val="000000" w:themeColor="text1"/>
          <w:szCs w:val="24"/>
        </w:rPr>
        <w:t xml:space="preserve">contract </w:t>
      </w:r>
      <w:r w:rsidR="000406BE">
        <w:rPr>
          <w:color w:val="000000" w:themeColor="text1"/>
          <w:szCs w:val="24"/>
        </w:rPr>
        <w:t xml:space="preserve">and </w:t>
      </w:r>
      <w:r w:rsidR="008F067B" w:rsidRPr="007F0E70">
        <w:rPr>
          <w:color w:val="000000" w:themeColor="text1"/>
          <w:szCs w:val="24"/>
        </w:rPr>
        <w:t>not</w:t>
      </w:r>
      <w:r w:rsidR="008F067B">
        <w:rPr>
          <w:b/>
          <w:bCs/>
          <w:color w:val="000000" w:themeColor="text1"/>
          <w:szCs w:val="24"/>
        </w:rPr>
        <w:t xml:space="preserve"> </w:t>
      </w:r>
      <w:r w:rsidR="00EE7B32">
        <w:rPr>
          <w:color w:val="000000" w:themeColor="text1"/>
          <w:szCs w:val="24"/>
        </w:rPr>
        <w:t>a</w:t>
      </w:r>
      <w:r w:rsidR="00F437F3">
        <w:rPr>
          <w:color w:val="000000" w:themeColor="text1"/>
          <w:szCs w:val="24"/>
        </w:rPr>
        <w:t xml:space="preserve"> </w:t>
      </w:r>
      <w:r w:rsidR="00930A08">
        <w:rPr>
          <w:color w:val="000000" w:themeColor="text1"/>
          <w:szCs w:val="24"/>
        </w:rPr>
        <w:t>p</w:t>
      </w:r>
      <w:r w:rsidR="00F437F3">
        <w:rPr>
          <w:color w:val="000000" w:themeColor="text1"/>
          <w:szCs w:val="24"/>
        </w:rPr>
        <w:t xml:space="preserve">ost-nuptial </w:t>
      </w:r>
      <w:r w:rsidR="00D3436A">
        <w:rPr>
          <w:color w:val="000000" w:themeColor="text1"/>
          <w:szCs w:val="24"/>
        </w:rPr>
        <w:t>contract</w:t>
      </w:r>
      <w:r w:rsidR="00930A08">
        <w:rPr>
          <w:color w:val="000000" w:themeColor="text1"/>
          <w:szCs w:val="24"/>
        </w:rPr>
        <w:t xml:space="preserve"> </w:t>
      </w:r>
      <w:r w:rsidR="00030B9B">
        <w:rPr>
          <w:color w:val="000000" w:themeColor="text1"/>
          <w:szCs w:val="24"/>
        </w:rPr>
        <w:t xml:space="preserve">and </w:t>
      </w:r>
      <w:r w:rsidR="00930A08">
        <w:rPr>
          <w:color w:val="000000" w:themeColor="text1"/>
          <w:szCs w:val="24"/>
        </w:rPr>
        <w:t>in</w:t>
      </w:r>
      <w:r w:rsidR="00EE7B32">
        <w:rPr>
          <w:color w:val="000000" w:themeColor="text1"/>
          <w:szCs w:val="24"/>
        </w:rPr>
        <w:t xml:space="preserve"> </w:t>
      </w:r>
      <w:r w:rsidR="00030B9B">
        <w:rPr>
          <w:color w:val="000000" w:themeColor="text1"/>
          <w:szCs w:val="24"/>
        </w:rPr>
        <w:t xml:space="preserve">consequence </w:t>
      </w:r>
      <w:r w:rsidR="00D3436A">
        <w:rPr>
          <w:color w:val="000000" w:themeColor="text1"/>
          <w:szCs w:val="24"/>
        </w:rPr>
        <w:t>did not</w:t>
      </w:r>
      <w:r w:rsidR="00030B9B">
        <w:rPr>
          <w:color w:val="000000" w:themeColor="text1"/>
          <w:szCs w:val="24"/>
        </w:rPr>
        <w:t xml:space="preserve"> </w:t>
      </w:r>
      <w:r w:rsidR="008F2B14">
        <w:rPr>
          <w:color w:val="000000" w:themeColor="text1"/>
          <w:szCs w:val="24"/>
        </w:rPr>
        <w:t>support the applicant’s</w:t>
      </w:r>
      <w:r w:rsidR="00EE7B32">
        <w:rPr>
          <w:color w:val="000000" w:themeColor="text1"/>
          <w:szCs w:val="24"/>
        </w:rPr>
        <w:t xml:space="preserve"> version</w:t>
      </w:r>
      <w:r w:rsidR="00030B9B">
        <w:rPr>
          <w:color w:val="000000" w:themeColor="text1"/>
          <w:szCs w:val="24"/>
        </w:rPr>
        <w:t xml:space="preserve"> set </w:t>
      </w:r>
      <w:r w:rsidR="00930A08">
        <w:rPr>
          <w:color w:val="000000" w:themeColor="text1"/>
          <w:szCs w:val="24"/>
        </w:rPr>
        <w:t>out</w:t>
      </w:r>
      <w:r w:rsidR="00EE7B32">
        <w:rPr>
          <w:color w:val="000000" w:themeColor="text1"/>
          <w:szCs w:val="24"/>
        </w:rPr>
        <w:t xml:space="preserve"> i</w:t>
      </w:r>
      <w:r w:rsidR="00F437F3">
        <w:rPr>
          <w:color w:val="000000" w:themeColor="text1"/>
          <w:szCs w:val="24"/>
        </w:rPr>
        <w:t xml:space="preserve">n the first </w:t>
      </w:r>
      <w:r w:rsidR="0026482F">
        <w:rPr>
          <w:color w:val="000000" w:themeColor="text1"/>
          <w:szCs w:val="24"/>
        </w:rPr>
        <w:t xml:space="preserve">proposed </w:t>
      </w:r>
      <w:r w:rsidR="00F437F3">
        <w:rPr>
          <w:color w:val="000000" w:themeColor="text1"/>
          <w:szCs w:val="24"/>
        </w:rPr>
        <w:t>amendment</w:t>
      </w:r>
      <w:r w:rsidR="00EE7B32">
        <w:rPr>
          <w:color w:val="000000" w:themeColor="text1"/>
          <w:szCs w:val="24"/>
        </w:rPr>
        <w:t xml:space="preserve"> </w:t>
      </w:r>
      <w:r w:rsidR="00930A08">
        <w:rPr>
          <w:color w:val="000000" w:themeColor="text1"/>
          <w:szCs w:val="24"/>
        </w:rPr>
        <w:t xml:space="preserve">(paragraph </w:t>
      </w:r>
      <w:r w:rsidR="00030B9B">
        <w:rPr>
          <w:color w:val="000000" w:themeColor="text1"/>
          <w:szCs w:val="24"/>
        </w:rPr>
        <w:t xml:space="preserve">1.7 of the plea read with </w:t>
      </w:r>
      <w:r w:rsidR="00930A08">
        <w:rPr>
          <w:color w:val="000000" w:themeColor="text1"/>
          <w:szCs w:val="24"/>
        </w:rPr>
        <w:t>2.3 of the counterclaim</w:t>
      </w:r>
      <w:r w:rsidR="003D1C42">
        <w:rPr>
          <w:color w:val="000000" w:themeColor="text1"/>
          <w:szCs w:val="24"/>
        </w:rPr>
        <w:t xml:space="preserve">) </w:t>
      </w:r>
      <w:r w:rsidR="00D3436A">
        <w:rPr>
          <w:color w:val="000000" w:themeColor="text1"/>
          <w:szCs w:val="24"/>
        </w:rPr>
        <w:t>nor the recorded pre-trail minute version</w:t>
      </w:r>
      <w:r w:rsidR="008A0229">
        <w:rPr>
          <w:color w:val="000000" w:themeColor="text1"/>
          <w:szCs w:val="24"/>
        </w:rPr>
        <w:t xml:space="preserve"> in April 2022 nor for that matter the second proposed amendment (</w:t>
      </w:r>
      <w:r w:rsidR="003D1C42">
        <w:rPr>
          <w:color w:val="000000" w:themeColor="text1"/>
          <w:szCs w:val="24"/>
        </w:rPr>
        <w:t xml:space="preserve">See </w:t>
      </w:r>
      <w:r w:rsidR="008A0229">
        <w:rPr>
          <w:color w:val="000000" w:themeColor="text1"/>
          <w:szCs w:val="24"/>
        </w:rPr>
        <w:t>par</w:t>
      </w:r>
      <w:r w:rsidR="008A0229" w:rsidRPr="00C55619">
        <w:rPr>
          <w:color w:val="000000" w:themeColor="text1"/>
          <w:szCs w:val="24"/>
        </w:rPr>
        <w:t>agraph</w:t>
      </w:r>
      <w:r w:rsidR="008A0229">
        <w:rPr>
          <w:color w:val="000000" w:themeColor="text1"/>
          <w:szCs w:val="24"/>
        </w:rPr>
        <w:t xml:space="preserve"> </w:t>
      </w:r>
      <w:r w:rsidR="00C55619">
        <w:rPr>
          <w:color w:val="000000" w:themeColor="text1"/>
          <w:szCs w:val="24"/>
        </w:rPr>
        <w:t>1.13</w:t>
      </w:r>
      <w:r w:rsidR="003D1C42">
        <w:rPr>
          <w:color w:val="000000" w:themeColor="text1"/>
          <w:szCs w:val="24"/>
        </w:rPr>
        <w:t xml:space="preserve"> which still refers to a post-nuptial contract</w:t>
      </w:r>
      <w:r w:rsidR="00C55619">
        <w:rPr>
          <w:color w:val="000000" w:themeColor="text1"/>
          <w:szCs w:val="24"/>
        </w:rPr>
        <w:t>).</w:t>
      </w:r>
    </w:p>
    <w:p w14:paraId="652DB7BC" w14:textId="11AD6D92" w:rsidR="005D50B1"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22.18</w:t>
      </w:r>
      <w:r>
        <w:rPr>
          <w:color w:val="000000" w:themeColor="text1"/>
          <w:szCs w:val="24"/>
        </w:rPr>
        <w:tab/>
      </w:r>
      <w:r w:rsidR="00C012A4">
        <w:rPr>
          <w:color w:val="000000" w:themeColor="text1"/>
          <w:szCs w:val="24"/>
        </w:rPr>
        <w:t xml:space="preserve">The </w:t>
      </w:r>
      <w:r w:rsidR="005D50B1">
        <w:rPr>
          <w:color w:val="000000" w:themeColor="text1"/>
          <w:szCs w:val="24"/>
        </w:rPr>
        <w:t>applica</w:t>
      </w:r>
      <w:r w:rsidR="00C012A4">
        <w:rPr>
          <w:color w:val="000000" w:themeColor="text1"/>
          <w:szCs w:val="24"/>
        </w:rPr>
        <w:t xml:space="preserve">nt brings this application after </w:t>
      </w:r>
      <w:r w:rsidR="00906418">
        <w:rPr>
          <w:color w:val="000000" w:themeColor="text1"/>
          <w:szCs w:val="24"/>
        </w:rPr>
        <w:t>wait</w:t>
      </w:r>
      <w:r w:rsidR="00C012A4">
        <w:rPr>
          <w:color w:val="000000" w:themeColor="text1"/>
          <w:szCs w:val="24"/>
        </w:rPr>
        <w:t>ing</w:t>
      </w:r>
      <w:r w:rsidR="00906418">
        <w:rPr>
          <w:color w:val="000000" w:themeColor="text1"/>
          <w:szCs w:val="24"/>
        </w:rPr>
        <w:t xml:space="preserve"> till all the evidence was led and </w:t>
      </w:r>
      <w:r w:rsidR="00C012A4">
        <w:rPr>
          <w:color w:val="000000" w:themeColor="text1"/>
          <w:szCs w:val="24"/>
        </w:rPr>
        <w:t xml:space="preserve">after hearing </w:t>
      </w:r>
      <w:r w:rsidR="00906418">
        <w:rPr>
          <w:color w:val="000000" w:themeColor="text1"/>
          <w:szCs w:val="24"/>
        </w:rPr>
        <w:t xml:space="preserve">all the versions now wishes </w:t>
      </w:r>
      <w:r w:rsidR="00C012A4">
        <w:rPr>
          <w:color w:val="000000" w:themeColor="text1"/>
          <w:szCs w:val="24"/>
        </w:rPr>
        <w:t xml:space="preserve">‘align his pleading with reality. Of importance is </w:t>
      </w:r>
      <w:r w:rsidR="004921C1">
        <w:rPr>
          <w:color w:val="000000" w:themeColor="text1"/>
          <w:szCs w:val="24"/>
        </w:rPr>
        <w:t xml:space="preserve">that this </w:t>
      </w:r>
      <w:r w:rsidR="00145F2A">
        <w:rPr>
          <w:color w:val="000000" w:themeColor="text1"/>
          <w:szCs w:val="24"/>
        </w:rPr>
        <w:t>is not one of those matters where a party, at the last minute learns of a fact pertinent to the ventilation of the dispute and now wishes to amend the pleadings to bring all the relevant facts before Court.</w:t>
      </w:r>
      <w:r w:rsidR="005D50B1">
        <w:rPr>
          <w:color w:val="000000" w:themeColor="text1"/>
          <w:szCs w:val="24"/>
        </w:rPr>
        <w:t xml:space="preserve"> </w:t>
      </w:r>
    </w:p>
    <w:p w14:paraId="346191A7" w14:textId="335CFEF3" w:rsidR="00DD1097" w:rsidRPr="005D50B1"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5D50B1">
        <w:rPr>
          <w:color w:val="000000" w:themeColor="text1"/>
          <w:szCs w:val="24"/>
        </w:rPr>
        <w:t>22.19</w:t>
      </w:r>
      <w:r w:rsidRPr="005D50B1">
        <w:rPr>
          <w:color w:val="000000" w:themeColor="text1"/>
          <w:szCs w:val="24"/>
        </w:rPr>
        <w:tab/>
      </w:r>
      <w:r w:rsidR="00145F2A">
        <w:rPr>
          <w:color w:val="000000" w:themeColor="text1"/>
          <w:szCs w:val="24"/>
        </w:rPr>
        <w:t>The applicant on his own version knew of th</w:t>
      </w:r>
      <w:r w:rsidR="000C657B">
        <w:rPr>
          <w:color w:val="000000" w:themeColor="text1"/>
          <w:szCs w:val="24"/>
        </w:rPr>
        <w:t>is</w:t>
      </w:r>
      <w:r w:rsidR="00145F2A">
        <w:rPr>
          <w:color w:val="000000" w:themeColor="text1"/>
          <w:szCs w:val="24"/>
        </w:rPr>
        <w:t xml:space="preserve"> relevant fact, </w:t>
      </w:r>
      <w:r w:rsidR="00145F2A" w:rsidRPr="004921C1">
        <w:rPr>
          <w:b/>
          <w:bCs/>
          <w:color w:val="000000" w:themeColor="text1"/>
          <w:szCs w:val="24"/>
        </w:rPr>
        <w:t>CC1</w:t>
      </w:r>
      <w:r w:rsidR="00145F2A">
        <w:rPr>
          <w:color w:val="000000" w:themeColor="text1"/>
          <w:szCs w:val="24"/>
        </w:rPr>
        <w:t xml:space="preserve"> at least </w:t>
      </w:r>
      <w:r w:rsidR="000C657B">
        <w:rPr>
          <w:color w:val="000000" w:themeColor="text1"/>
          <w:szCs w:val="24"/>
        </w:rPr>
        <w:t xml:space="preserve">on or before </w:t>
      </w:r>
      <w:r w:rsidR="00145F2A">
        <w:rPr>
          <w:color w:val="000000" w:themeColor="text1"/>
          <w:szCs w:val="24"/>
        </w:rPr>
        <w:t xml:space="preserve">the 1 March 2022 </w:t>
      </w:r>
      <w:r w:rsidR="000C657B">
        <w:rPr>
          <w:color w:val="000000" w:themeColor="text1"/>
          <w:szCs w:val="24"/>
        </w:rPr>
        <w:t xml:space="preserve"> (first trial date)</w:t>
      </w:r>
      <w:r w:rsidR="005D50B1">
        <w:rPr>
          <w:color w:val="000000" w:themeColor="text1"/>
          <w:szCs w:val="24"/>
        </w:rPr>
        <w:t xml:space="preserve">. This is more </w:t>
      </w:r>
      <w:r w:rsidR="005D50B1">
        <w:rPr>
          <w:color w:val="000000" w:themeColor="text1"/>
          <w:szCs w:val="24"/>
        </w:rPr>
        <w:lastRenderedPageBreak/>
        <w:t>than a year ago.</w:t>
      </w:r>
      <w:r w:rsidR="000C657B">
        <w:rPr>
          <w:color w:val="000000" w:themeColor="text1"/>
          <w:szCs w:val="24"/>
        </w:rPr>
        <w:t xml:space="preserve"> </w:t>
      </w:r>
      <w:r w:rsidR="005D50B1">
        <w:rPr>
          <w:color w:val="000000" w:themeColor="text1"/>
          <w:szCs w:val="24"/>
        </w:rPr>
        <w:t>Therefore, f</w:t>
      </w:r>
      <w:r w:rsidR="005D50B1" w:rsidRPr="005D50B1">
        <w:rPr>
          <w:color w:val="000000" w:themeColor="text1"/>
          <w:szCs w:val="24"/>
        </w:rPr>
        <w:t>or m</w:t>
      </w:r>
      <w:r w:rsidR="00145F2A" w:rsidRPr="005D50B1">
        <w:rPr>
          <w:color w:val="000000" w:themeColor="text1"/>
          <w:szCs w:val="24"/>
        </w:rPr>
        <w:t>ore than a year</w:t>
      </w:r>
      <w:r w:rsidR="005D50B1" w:rsidRPr="005D50B1">
        <w:rPr>
          <w:color w:val="000000" w:themeColor="text1"/>
          <w:szCs w:val="24"/>
        </w:rPr>
        <w:t xml:space="preserve"> the applicant</w:t>
      </w:r>
      <w:r w:rsidR="00145F2A" w:rsidRPr="005D50B1">
        <w:rPr>
          <w:color w:val="000000" w:themeColor="text1"/>
          <w:szCs w:val="24"/>
        </w:rPr>
        <w:t xml:space="preserve"> </w:t>
      </w:r>
      <w:r w:rsidR="004921C1" w:rsidRPr="005D50B1">
        <w:rPr>
          <w:color w:val="000000" w:themeColor="text1"/>
          <w:szCs w:val="24"/>
        </w:rPr>
        <w:t xml:space="preserve">elected </w:t>
      </w:r>
      <w:r w:rsidR="00C012A4">
        <w:rPr>
          <w:color w:val="000000" w:themeColor="text1"/>
          <w:szCs w:val="24"/>
        </w:rPr>
        <w:t>not to ‘align his pleadings with reality’</w:t>
      </w:r>
      <w:r w:rsidR="005D50B1" w:rsidRPr="005D50B1">
        <w:rPr>
          <w:color w:val="000000" w:themeColor="text1"/>
          <w:szCs w:val="24"/>
        </w:rPr>
        <w:t>.</w:t>
      </w:r>
      <w:r w:rsidR="00C62509" w:rsidRPr="005D50B1">
        <w:rPr>
          <w:color w:val="000000" w:themeColor="text1"/>
          <w:szCs w:val="24"/>
        </w:rPr>
        <w:t xml:space="preserve"> </w:t>
      </w:r>
      <w:r w:rsidR="00DD1097" w:rsidRPr="005D50B1">
        <w:rPr>
          <w:color w:val="000000" w:themeColor="text1"/>
          <w:szCs w:val="24"/>
        </w:rPr>
        <w:t xml:space="preserve">Herein lies </w:t>
      </w:r>
      <w:r w:rsidR="005D50B1">
        <w:rPr>
          <w:color w:val="000000" w:themeColor="text1"/>
          <w:szCs w:val="24"/>
        </w:rPr>
        <w:t>an</w:t>
      </w:r>
      <w:r w:rsidR="00DD1097" w:rsidRPr="005D50B1">
        <w:rPr>
          <w:color w:val="000000" w:themeColor="text1"/>
          <w:szCs w:val="24"/>
        </w:rPr>
        <w:t xml:space="preserve"> injustice.</w:t>
      </w:r>
    </w:p>
    <w:p w14:paraId="2B2FED63" w14:textId="49C8B1E2" w:rsidR="00145F2A" w:rsidRPr="00DD1097"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DD1097">
        <w:rPr>
          <w:color w:val="000000" w:themeColor="text1"/>
          <w:szCs w:val="24"/>
        </w:rPr>
        <w:t>22.20</w:t>
      </w:r>
      <w:r w:rsidRPr="00DD1097">
        <w:rPr>
          <w:color w:val="000000" w:themeColor="text1"/>
          <w:szCs w:val="24"/>
        </w:rPr>
        <w:tab/>
      </w:r>
      <w:r w:rsidR="00145F2A">
        <w:rPr>
          <w:color w:val="000000" w:themeColor="text1"/>
          <w:szCs w:val="24"/>
        </w:rPr>
        <w:t xml:space="preserve">The </w:t>
      </w:r>
      <w:r w:rsidR="00A0425C">
        <w:rPr>
          <w:color w:val="000000" w:themeColor="text1"/>
          <w:szCs w:val="24"/>
        </w:rPr>
        <w:t xml:space="preserve">chronology of the events demonstrates that the applicant </w:t>
      </w:r>
      <w:r w:rsidR="00C62509">
        <w:rPr>
          <w:color w:val="000000" w:themeColor="text1"/>
          <w:szCs w:val="24"/>
        </w:rPr>
        <w:t xml:space="preserve">elected </w:t>
      </w:r>
      <w:r w:rsidR="00A0425C">
        <w:rPr>
          <w:color w:val="000000" w:themeColor="text1"/>
          <w:szCs w:val="24"/>
        </w:rPr>
        <w:t xml:space="preserve">not to place </w:t>
      </w:r>
      <w:r w:rsidR="00C62509">
        <w:rPr>
          <w:color w:val="000000" w:themeColor="text1"/>
          <w:szCs w:val="24"/>
        </w:rPr>
        <w:t xml:space="preserve">his </w:t>
      </w:r>
      <w:r w:rsidR="00A0425C">
        <w:rPr>
          <w:color w:val="000000" w:themeColor="text1"/>
          <w:szCs w:val="24"/>
        </w:rPr>
        <w:t xml:space="preserve">version before Court as is required </w:t>
      </w:r>
      <w:r w:rsidR="004921C1">
        <w:rPr>
          <w:color w:val="000000" w:themeColor="text1"/>
          <w:szCs w:val="24"/>
        </w:rPr>
        <w:t>t</w:t>
      </w:r>
      <w:r w:rsidR="003E6DE8">
        <w:rPr>
          <w:color w:val="000000" w:themeColor="text1"/>
          <w:szCs w:val="24"/>
        </w:rPr>
        <w:t xml:space="preserve">o crystalise the issues </w:t>
      </w:r>
      <w:r w:rsidR="00C012A4">
        <w:rPr>
          <w:color w:val="000000" w:themeColor="text1"/>
          <w:szCs w:val="24"/>
        </w:rPr>
        <w:t xml:space="preserve">and assist the Court </w:t>
      </w:r>
      <w:r w:rsidR="00A0425C">
        <w:rPr>
          <w:color w:val="000000" w:themeColor="text1"/>
          <w:szCs w:val="24"/>
        </w:rPr>
        <w:t>nor pen it down</w:t>
      </w:r>
      <w:r w:rsidR="00C62509">
        <w:rPr>
          <w:color w:val="000000" w:themeColor="text1"/>
          <w:szCs w:val="24"/>
        </w:rPr>
        <w:t xml:space="preserve"> </w:t>
      </w:r>
      <w:r w:rsidR="00A0425C">
        <w:rPr>
          <w:color w:val="000000" w:themeColor="text1"/>
          <w:szCs w:val="24"/>
        </w:rPr>
        <w:t xml:space="preserve">nor </w:t>
      </w:r>
      <w:r w:rsidR="00C62509">
        <w:rPr>
          <w:color w:val="000000" w:themeColor="text1"/>
          <w:szCs w:val="24"/>
        </w:rPr>
        <w:t>to assist</w:t>
      </w:r>
      <w:r w:rsidR="00A0425C">
        <w:rPr>
          <w:color w:val="000000" w:themeColor="text1"/>
          <w:szCs w:val="24"/>
        </w:rPr>
        <w:t xml:space="preserve"> the respondent </w:t>
      </w:r>
      <w:r w:rsidR="00C62509">
        <w:rPr>
          <w:color w:val="000000" w:themeColor="text1"/>
          <w:szCs w:val="24"/>
        </w:rPr>
        <w:t xml:space="preserve">in allowing her to know </w:t>
      </w:r>
      <w:r w:rsidR="00A0425C">
        <w:rPr>
          <w:color w:val="000000" w:themeColor="text1"/>
          <w:szCs w:val="24"/>
        </w:rPr>
        <w:t>exactly what case she had to meet.</w:t>
      </w:r>
      <w:r w:rsidR="00145F2A">
        <w:rPr>
          <w:color w:val="000000" w:themeColor="text1"/>
          <w:szCs w:val="24"/>
        </w:rPr>
        <w:t xml:space="preserve"> </w:t>
      </w:r>
      <w:r w:rsidR="000C657B" w:rsidRPr="00DD1097">
        <w:rPr>
          <w:color w:val="000000" w:themeColor="text1"/>
          <w:szCs w:val="24"/>
        </w:rPr>
        <w:t>It  appeared that t</w:t>
      </w:r>
      <w:r w:rsidR="00A0425C" w:rsidRPr="00DD1097">
        <w:rPr>
          <w:color w:val="000000" w:themeColor="text1"/>
          <w:szCs w:val="24"/>
        </w:rPr>
        <w:t xml:space="preserve">he applicant wished to test the respondent’s version when confronted with </w:t>
      </w:r>
      <w:r w:rsidR="00A0425C" w:rsidRPr="00DD1097">
        <w:rPr>
          <w:b/>
          <w:bCs/>
          <w:color w:val="000000" w:themeColor="text1"/>
          <w:szCs w:val="24"/>
        </w:rPr>
        <w:t>CC1</w:t>
      </w:r>
      <w:r w:rsidR="003E6DE8" w:rsidRPr="00DD1097">
        <w:rPr>
          <w:b/>
          <w:bCs/>
          <w:color w:val="000000" w:themeColor="text1"/>
          <w:szCs w:val="24"/>
        </w:rPr>
        <w:t xml:space="preserve"> </w:t>
      </w:r>
      <w:r w:rsidR="003E6DE8" w:rsidRPr="00DD1097">
        <w:rPr>
          <w:color w:val="000000" w:themeColor="text1"/>
          <w:szCs w:val="24"/>
        </w:rPr>
        <w:t>before penning down his version</w:t>
      </w:r>
      <w:r w:rsidR="00A0425C" w:rsidRPr="00DD1097">
        <w:rPr>
          <w:color w:val="000000" w:themeColor="text1"/>
          <w:szCs w:val="24"/>
        </w:rPr>
        <w:t xml:space="preserve">. Herein lies an injustice. </w:t>
      </w:r>
    </w:p>
    <w:p w14:paraId="7388CEB3" w14:textId="51B28C99" w:rsidR="00DD1097"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22.21</w:t>
      </w:r>
      <w:r>
        <w:rPr>
          <w:color w:val="000000" w:themeColor="text1"/>
          <w:szCs w:val="24"/>
        </w:rPr>
        <w:tab/>
      </w:r>
      <w:r w:rsidR="00DD1097">
        <w:rPr>
          <w:color w:val="000000" w:themeColor="text1"/>
          <w:szCs w:val="24"/>
        </w:rPr>
        <w:t xml:space="preserve">Being faced </w:t>
      </w:r>
      <w:r w:rsidR="005D50B1">
        <w:rPr>
          <w:color w:val="000000" w:themeColor="text1"/>
          <w:szCs w:val="24"/>
        </w:rPr>
        <w:t xml:space="preserve">with a conundrum at trial, </w:t>
      </w:r>
      <w:r w:rsidR="00DD1097" w:rsidRPr="00DD1097">
        <w:rPr>
          <w:b/>
          <w:bCs/>
          <w:color w:val="000000" w:themeColor="text1"/>
          <w:szCs w:val="24"/>
        </w:rPr>
        <w:t>CC1</w:t>
      </w:r>
      <w:r w:rsidR="00DD1097">
        <w:rPr>
          <w:b/>
          <w:bCs/>
          <w:color w:val="000000" w:themeColor="text1"/>
          <w:szCs w:val="24"/>
        </w:rPr>
        <w:t xml:space="preserve"> </w:t>
      </w:r>
      <w:r w:rsidR="005D50B1">
        <w:rPr>
          <w:color w:val="000000" w:themeColor="text1"/>
          <w:szCs w:val="24"/>
        </w:rPr>
        <w:t>being</w:t>
      </w:r>
      <w:r w:rsidR="00DD1097" w:rsidRPr="00DD1097">
        <w:rPr>
          <w:color w:val="000000" w:themeColor="text1"/>
          <w:szCs w:val="24"/>
        </w:rPr>
        <w:t xml:space="preserve"> an antenuptial contract </w:t>
      </w:r>
      <w:r w:rsidR="005D50B1">
        <w:rPr>
          <w:color w:val="000000" w:themeColor="text1"/>
          <w:szCs w:val="24"/>
        </w:rPr>
        <w:t xml:space="preserve">and not a postnuptial contract as previous relied on </w:t>
      </w:r>
      <w:r w:rsidR="00C012A4">
        <w:rPr>
          <w:color w:val="000000" w:themeColor="text1"/>
          <w:szCs w:val="24"/>
        </w:rPr>
        <w:t xml:space="preserve">(first proposed amendment and </w:t>
      </w:r>
      <w:r w:rsidR="005D50B1">
        <w:rPr>
          <w:color w:val="000000" w:themeColor="text1"/>
          <w:szCs w:val="24"/>
        </w:rPr>
        <w:t xml:space="preserve"> recorded version in the pre-trial minute</w:t>
      </w:r>
      <w:r w:rsidR="00C012A4">
        <w:rPr>
          <w:color w:val="000000" w:themeColor="text1"/>
          <w:szCs w:val="24"/>
        </w:rPr>
        <w:t xml:space="preserve">) </w:t>
      </w:r>
      <w:r w:rsidR="00DD1097" w:rsidRPr="00DD1097">
        <w:rPr>
          <w:color w:val="000000" w:themeColor="text1"/>
          <w:szCs w:val="24"/>
        </w:rPr>
        <w:t>caused an obstacle for the applicant</w:t>
      </w:r>
      <w:r w:rsidR="005D50B1">
        <w:rPr>
          <w:color w:val="000000" w:themeColor="text1"/>
          <w:szCs w:val="24"/>
        </w:rPr>
        <w:t xml:space="preserve">, </w:t>
      </w:r>
      <w:r w:rsidR="00DD1097" w:rsidRPr="00DD1097">
        <w:rPr>
          <w:color w:val="000000" w:themeColor="text1"/>
          <w:szCs w:val="24"/>
        </w:rPr>
        <w:t>which he now wishes to rectify by the second proposed amendment</w:t>
      </w:r>
      <w:r w:rsidR="0070065A">
        <w:rPr>
          <w:color w:val="000000" w:themeColor="text1"/>
          <w:szCs w:val="24"/>
        </w:rPr>
        <w:t xml:space="preserve"> after hearing all the evidence.</w:t>
      </w:r>
      <w:r w:rsidR="00DD1097" w:rsidRPr="00DD1097">
        <w:rPr>
          <w:color w:val="000000" w:themeColor="text1"/>
          <w:szCs w:val="24"/>
        </w:rPr>
        <w:t xml:space="preserve"> Herein lies the injustice</w:t>
      </w:r>
      <w:r w:rsidR="00DD1097">
        <w:rPr>
          <w:b/>
          <w:bCs/>
          <w:color w:val="000000" w:themeColor="text1"/>
          <w:szCs w:val="24"/>
        </w:rPr>
        <w:t>.</w:t>
      </w:r>
    </w:p>
    <w:p w14:paraId="11F66077" w14:textId="55E1C795" w:rsidR="003B049B" w:rsidRPr="00C55619" w:rsidRDefault="00C60617" w:rsidP="00C60617">
      <w:pPr>
        <w:pStyle w:val="RetiefPleadingpara1"/>
        <w:numPr>
          <w:ilvl w:val="0"/>
          <w:numId w:val="0"/>
        </w:numPr>
        <w:tabs>
          <w:tab w:val="left" w:pos="1135"/>
        </w:tabs>
        <w:spacing w:before="480" w:after="480"/>
        <w:ind w:left="284"/>
        <w:rPr>
          <w:szCs w:val="24"/>
        </w:rPr>
      </w:pPr>
      <w:r w:rsidRPr="00C55619">
        <w:rPr>
          <w:szCs w:val="24"/>
        </w:rPr>
        <w:t>[23]</w:t>
      </w:r>
      <w:r w:rsidRPr="00C55619">
        <w:rPr>
          <w:szCs w:val="24"/>
        </w:rPr>
        <w:tab/>
      </w:r>
      <w:r w:rsidR="00C55619">
        <w:rPr>
          <w:color w:val="000000" w:themeColor="text1"/>
          <w:szCs w:val="24"/>
        </w:rPr>
        <w:t>Having regard to the above, t</w:t>
      </w:r>
      <w:r w:rsidR="00C55619" w:rsidRPr="00C55619">
        <w:rPr>
          <w:szCs w:val="24"/>
        </w:rPr>
        <w:t xml:space="preserve">he parties cannot be put back for the purposes of justice in the same position as they were </w:t>
      </w:r>
      <w:r w:rsidR="00C55619">
        <w:rPr>
          <w:szCs w:val="24"/>
        </w:rPr>
        <w:t xml:space="preserve">if </w:t>
      </w:r>
      <w:r w:rsidR="00C55619" w:rsidRPr="00C55619">
        <w:rPr>
          <w:szCs w:val="24"/>
        </w:rPr>
        <w:t xml:space="preserve">the pleading which is sought to amend </w:t>
      </w:r>
      <w:r w:rsidR="00C55619">
        <w:rPr>
          <w:szCs w:val="24"/>
        </w:rPr>
        <w:t xml:space="preserve">is </w:t>
      </w:r>
      <w:r w:rsidR="00C55619" w:rsidRPr="00C55619">
        <w:rPr>
          <w:szCs w:val="24"/>
        </w:rPr>
        <w:t>filed.</w:t>
      </w:r>
      <w:r w:rsidR="00C55619">
        <w:rPr>
          <w:szCs w:val="24"/>
        </w:rPr>
        <w:t xml:space="preserve"> Nor for that matter </w:t>
      </w:r>
      <w:r w:rsidR="00C012A4">
        <w:rPr>
          <w:szCs w:val="24"/>
        </w:rPr>
        <w:t xml:space="preserve">can </w:t>
      </w:r>
      <w:r w:rsidR="00C55619">
        <w:rPr>
          <w:szCs w:val="24"/>
        </w:rPr>
        <w:t xml:space="preserve">costs compensate for the injustice. </w:t>
      </w:r>
    </w:p>
    <w:p w14:paraId="0309EDFE" w14:textId="48326897" w:rsidR="003E6DE8" w:rsidRPr="003E6DE8" w:rsidRDefault="003E6DE8" w:rsidP="003E6DE8">
      <w:pPr>
        <w:pStyle w:val="RetiefPleadingpara1"/>
        <w:numPr>
          <w:ilvl w:val="0"/>
          <w:numId w:val="0"/>
        </w:numPr>
        <w:tabs>
          <w:tab w:val="left" w:pos="1701"/>
        </w:tabs>
        <w:spacing w:before="480" w:after="480"/>
        <w:ind w:left="851"/>
        <w:rPr>
          <w:b/>
          <w:bCs/>
          <w:color w:val="000000" w:themeColor="text1"/>
          <w:szCs w:val="24"/>
          <w:u w:val="single"/>
        </w:rPr>
      </w:pPr>
      <w:r w:rsidRPr="003E6DE8">
        <w:rPr>
          <w:b/>
          <w:bCs/>
          <w:color w:val="000000" w:themeColor="text1"/>
          <w:szCs w:val="24"/>
          <w:u w:val="single"/>
        </w:rPr>
        <w:t>PREJUDICE</w:t>
      </w:r>
    </w:p>
    <w:p w14:paraId="7D93404F" w14:textId="22CAB72C" w:rsidR="007F0E70" w:rsidRPr="00884FED"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884FED">
        <w:rPr>
          <w:color w:val="000000" w:themeColor="text1"/>
          <w:szCs w:val="24"/>
        </w:rPr>
        <w:lastRenderedPageBreak/>
        <w:t>23.1</w:t>
      </w:r>
      <w:r w:rsidRPr="00884FED">
        <w:rPr>
          <w:color w:val="000000" w:themeColor="text1"/>
          <w:szCs w:val="24"/>
        </w:rPr>
        <w:tab/>
      </w:r>
      <w:r w:rsidR="00884FED">
        <w:rPr>
          <w:color w:val="000000" w:themeColor="text1"/>
          <w:szCs w:val="24"/>
        </w:rPr>
        <w:t xml:space="preserve">Having regard to the papers and the evidence, the version being introduced by the second </w:t>
      </w:r>
      <w:r w:rsidR="00506307">
        <w:rPr>
          <w:color w:val="000000" w:themeColor="text1"/>
          <w:szCs w:val="24"/>
        </w:rPr>
        <w:t xml:space="preserve">proposed </w:t>
      </w:r>
      <w:r w:rsidR="00884FED">
        <w:rPr>
          <w:color w:val="000000" w:themeColor="text1"/>
          <w:szCs w:val="24"/>
        </w:rPr>
        <w:t>amendment</w:t>
      </w:r>
      <w:r w:rsidR="00506307">
        <w:rPr>
          <w:color w:val="000000" w:themeColor="text1"/>
          <w:szCs w:val="24"/>
        </w:rPr>
        <w:t xml:space="preserve"> </w:t>
      </w:r>
      <w:r w:rsidR="00B56DEB" w:rsidRPr="00884FED">
        <w:rPr>
          <w:color w:val="000000" w:themeColor="text1"/>
          <w:szCs w:val="24"/>
        </w:rPr>
        <w:t>differs from the version on the pleadings</w:t>
      </w:r>
      <w:r w:rsidR="00884FED">
        <w:rPr>
          <w:color w:val="000000" w:themeColor="text1"/>
          <w:szCs w:val="24"/>
        </w:rPr>
        <w:t>,</w:t>
      </w:r>
      <w:r w:rsidR="00B56DEB" w:rsidRPr="00884FED">
        <w:rPr>
          <w:color w:val="000000" w:themeColor="text1"/>
          <w:szCs w:val="24"/>
        </w:rPr>
        <w:t xml:space="preserve"> it differs from the version in the first amendment, it differs from the evidence elicited during cross examination when the applicant stated that  according to him  both he and the respondent did not believe that they were even married until they went to Home Affairs “</w:t>
      </w:r>
      <w:r w:rsidR="00B56DEB" w:rsidRPr="00884FED">
        <w:rPr>
          <w:i/>
          <w:iCs/>
          <w:color w:val="000000" w:themeColor="text1"/>
          <w:szCs w:val="24"/>
        </w:rPr>
        <w:t>Ja, according to both of us, we were unmarried</w:t>
      </w:r>
      <w:r w:rsidR="00B56DEB" w:rsidRPr="00884FED">
        <w:rPr>
          <w:color w:val="000000" w:themeColor="text1"/>
          <w:szCs w:val="24"/>
        </w:rPr>
        <w:t>”. It was only after the respondent had consulted with his attorney, Mr Momagwe, with the document in hand (the antenuptial contract – own emphasis), “</w:t>
      </w:r>
      <w:r w:rsidR="00B56DEB" w:rsidRPr="00884FED">
        <w:rPr>
          <w:i/>
          <w:iCs/>
          <w:color w:val="000000" w:themeColor="text1"/>
          <w:szCs w:val="24"/>
          <w:u w:val="single"/>
        </w:rPr>
        <w:t xml:space="preserve">that I have paid lobola, that this is the document that </w:t>
      </w:r>
      <w:r w:rsidR="00B56DEB" w:rsidRPr="00884FED">
        <w:rPr>
          <w:b/>
          <w:bCs/>
          <w:i/>
          <w:iCs/>
          <w:color w:val="000000" w:themeColor="text1"/>
          <w:szCs w:val="24"/>
          <w:u w:val="single"/>
        </w:rPr>
        <w:t>we</w:t>
      </w:r>
      <w:r w:rsidR="00B56DEB" w:rsidRPr="00884FED">
        <w:rPr>
          <w:i/>
          <w:iCs/>
          <w:color w:val="000000" w:themeColor="text1"/>
          <w:szCs w:val="24"/>
          <w:u w:val="single"/>
        </w:rPr>
        <w:t xml:space="preserve"> signed</w:t>
      </w:r>
      <w:r w:rsidR="00B56DEB" w:rsidRPr="00884FED">
        <w:rPr>
          <w:color w:val="000000" w:themeColor="text1"/>
          <w:szCs w:val="24"/>
        </w:rPr>
        <w:t xml:space="preserve"> (own emphasis) </w:t>
      </w:r>
      <w:r w:rsidR="00B56DEB" w:rsidRPr="00884FED">
        <w:rPr>
          <w:i/>
          <w:iCs/>
          <w:color w:val="000000" w:themeColor="text1"/>
          <w:szCs w:val="24"/>
        </w:rPr>
        <w:t>and he told me, no you are married customarily</w:t>
      </w:r>
      <w:r w:rsidR="00B56DEB" w:rsidRPr="00884FED">
        <w:rPr>
          <w:color w:val="000000" w:themeColor="text1"/>
          <w:szCs w:val="24"/>
        </w:rPr>
        <w:t xml:space="preserve">” and </w:t>
      </w:r>
      <w:r w:rsidR="00C71D11">
        <w:rPr>
          <w:color w:val="000000" w:themeColor="text1"/>
          <w:szCs w:val="24"/>
        </w:rPr>
        <w:t xml:space="preserve">it differs from </w:t>
      </w:r>
      <w:r w:rsidR="006F4642" w:rsidRPr="00884FED">
        <w:rPr>
          <w:color w:val="000000" w:themeColor="text1"/>
          <w:szCs w:val="24"/>
        </w:rPr>
        <w:t xml:space="preserve">the second </w:t>
      </w:r>
      <w:r w:rsidR="00B56DEB" w:rsidRPr="00884FED">
        <w:rPr>
          <w:color w:val="000000" w:themeColor="text1"/>
          <w:szCs w:val="24"/>
        </w:rPr>
        <w:t xml:space="preserve">proposed </w:t>
      </w:r>
      <w:r w:rsidR="006F4642" w:rsidRPr="00884FED">
        <w:rPr>
          <w:color w:val="000000" w:themeColor="text1"/>
          <w:szCs w:val="24"/>
        </w:rPr>
        <w:t xml:space="preserve">amendment </w:t>
      </w:r>
      <w:r w:rsidR="00C71D11">
        <w:rPr>
          <w:color w:val="000000" w:themeColor="text1"/>
          <w:szCs w:val="24"/>
        </w:rPr>
        <w:t>as previously dealt with.</w:t>
      </w:r>
      <w:r w:rsidR="00B56DEB" w:rsidRPr="00884FED">
        <w:rPr>
          <w:color w:val="000000" w:themeColor="text1"/>
          <w:szCs w:val="24"/>
        </w:rPr>
        <w:t xml:space="preserve"> </w:t>
      </w:r>
      <w:r w:rsidR="00C71D11">
        <w:rPr>
          <w:color w:val="000000" w:themeColor="text1"/>
          <w:szCs w:val="24"/>
        </w:rPr>
        <w:t>Herein the confusion with substantial consequences. Herein lies the prejudice.</w:t>
      </w:r>
    </w:p>
    <w:p w14:paraId="72F3F6B0" w14:textId="1BEB0926" w:rsidR="00506307"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23.2</w:t>
      </w:r>
      <w:r>
        <w:rPr>
          <w:color w:val="000000" w:themeColor="text1"/>
          <w:szCs w:val="24"/>
        </w:rPr>
        <w:tab/>
      </w:r>
      <w:r w:rsidR="00FC266E" w:rsidRPr="0008463C">
        <w:rPr>
          <w:color w:val="000000" w:themeColor="text1"/>
          <w:szCs w:val="24"/>
        </w:rPr>
        <w:t xml:space="preserve">The </w:t>
      </w:r>
      <w:r w:rsidR="0008463C">
        <w:rPr>
          <w:color w:val="000000" w:themeColor="text1"/>
          <w:szCs w:val="24"/>
        </w:rPr>
        <w:t xml:space="preserve">second </w:t>
      </w:r>
      <w:r w:rsidR="00FC266E" w:rsidRPr="0008463C">
        <w:rPr>
          <w:color w:val="000000" w:themeColor="text1"/>
          <w:szCs w:val="24"/>
        </w:rPr>
        <w:t>amendment in terms of Rule 28(10) if granted</w:t>
      </w:r>
      <w:r w:rsidR="00C71D11">
        <w:rPr>
          <w:color w:val="000000" w:themeColor="text1"/>
          <w:szCs w:val="24"/>
        </w:rPr>
        <w:t>,</w:t>
      </w:r>
      <w:r w:rsidR="00FC266E" w:rsidRPr="0008463C">
        <w:rPr>
          <w:color w:val="000000" w:themeColor="text1"/>
          <w:szCs w:val="24"/>
        </w:rPr>
        <w:t xml:space="preserve"> may trigger an number of permissible procedures including an exception</w:t>
      </w:r>
      <w:r w:rsidR="00906418" w:rsidRPr="0008463C">
        <w:rPr>
          <w:color w:val="000000" w:themeColor="text1"/>
          <w:szCs w:val="24"/>
        </w:rPr>
        <w:t xml:space="preserve"> </w:t>
      </w:r>
      <w:r w:rsidR="008C3EEF">
        <w:rPr>
          <w:color w:val="000000" w:themeColor="text1"/>
          <w:szCs w:val="24"/>
        </w:rPr>
        <w:t xml:space="preserve">in terms of Rule </w:t>
      </w:r>
      <w:r w:rsidR="00906418" w:rsidRPr="0008463C">
        <w:rPr>
          <w:color w:val="000000" w:themeColor="text1"/>
          <w:szCs w:val="24"/>
        </w:rPr>
        <w:t xml:space="preserve">which the respondent </w:t>
      </w:r>
      <w:r w:rsidR="0008463C">
        <w:rPr>
          <w:color w:val="000000" w:themeColor="text1"/>
          <w:szCs w:val="24"/>
        </w:rPr>
        <w:t xml:space="preserve">Counsel raised in her heads relying on </w:t>
      </w:r>
      <w:r w:rsidR="0008463C" w:rsidRPr="0008463C">
        <w:rPr>
          <w:b/>
          <w:bCs/>
          <w:color w:val="000000" w:themeColor="text1"/>
          <w:szCs w:val="24"/>
        </w:rPr>
        <w:t>Cross v Ferreira</w:t>
      </w:r>
      <w:r w:rsidR="0008463C">
        <w:rPr>
          <w:color w:val="000000" w:themeColor="text1"/>
          <w:szCs w:val="24"/>
        </w:rPr>
        <w:t xml:space="preserve"> </w:t>
      </w:r>
      <w:r w:rsidR="0008463C">
        <w:rPr>
          <w:rStyle w:val="FootnoteReference"/>
          <w:color w:val="000000" w:themeColor="text1"/>
          <w:szCs w:val="24"/>
        </w:rPr>
        <w:footnoteReference w:id="11"/>
      </w:r>
      <w:r w:rsidR="0008463C">
        <w:rPr>
          <w:color w:val="000000" w:themeColor="text1"/>
          <w:szCs w:val="24"/>
        </w:rPr>
        <w:t xml:space="preserve"> in which the weight of authority (reviewing decisions in the SCA up to 1950) favour</w:t>
      </w:r>
      <w:r w:rsidR="00B21227">
        <w:rPr>
          <w:color w:val="000000" w:themeColor="text1"/>
          <w:szCs w:val="24"/>
        </w:rPr>
        <w:t>ed</w:t>
      </w:r>
      <w:r w:rsidR="0008463C">
        <w:rPr>
          <w:color w:val="000000" w:themeColor="text1"/>
          <w:szCs w:val="24"/>
        </w:rPr>
        <w:t xml:space="preserve"> the view that if the pleading sought to be amended would be excipiable, this affords a ground upon which a Court may exercise its discretion to refuse an amendment. </w:t>
      </w:r>
    </w:p>
    <w:p w14:paraId="7C93388A" w14:textId="1A1111F8" w:rsidR="00B21227"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lastRenderedPageBreak/>
        <w:t>23.3</w:t>
      </w:r>
      <w:r>
        <w:rPr>
          <w:color w:val="000000" w:themeColor="text1"/>
          <w:szCs w:val="24"/>
        </w:rPr>
        <w:tab/>
      </w:r>
      <w:r w:rsidR="00C53CC1">
        <w:rPr>
          <w:color w:val="000000" w:themeColor="text1"/>
          <w:szCs w:val="24"/>
        </w:rPr>
        <w:t xml:space="preserve">The respondent’s Counsel argued that the if the amendment </w:t>
      </w:r>
      <w:r w:rsidR="00B21227">
        <w:rPr>
          <w:color w:val="000000" w:themeColor="text1"/>
          <w:szCs w:val="24"/>
        </w:rPr>
        <w:t xml:space="preserve">is granted, the </w:t>
      </w:r>
      <w:r w:rsidR="00C53CC1">
        <w:rPr>
          <w:color w:val="000000" w:themeColor="text1"/>
          <w:szCs w:val="24"/>
        </w:rPr>
        <w:t xml:space="preserve">applicant’s plea and counterclaim would not disclose a cause of action in that the applicant </w:t>
      </w:r>
      <w:r w:rsidR="00C55619">
        <w:rPr>
          <w:color w:val="000000" w:themeColor="text1"/>
          <w:szCs w:val="24"/>
        </w:rPr>
        <w:t xml:space="preserve">now </w:t>
      </w:r>
      <w:r w:rsidR="00C53CC1">
        <w:rPr>
          <w:color w:val="000000" w:themeColor="text1"/>
          <w:szCs w:val="24"/>
        </w:rPr>
        <w:t xml:space="preserve">relies on a marriage to be declared regulated by a </w:t>
      </w:r>
      <w:r w:rsidR="00C55619">
        <w:rPr>
          <w:color w:val="000000" w:themeColor="text1"/>
          <w:szCs w:val="24"/>
        </w:rPr>
        <w:t>a</w:t>
      </w:r>
      <w:r w:rsidR="00C53CC1">
        <w:rPr>
          <w:color w:val="000000" w:themeColor="text1"/>
          <w:szCs w:val="24"/>
        </w:rPr>
        <w:t xml:space="preserve">ntenuptial </w:t>
      </w:r>
      <w:r w:rsidR="00506307">
        <w:rPr>
          <w:color w:val="000000" w:themeColor="text1"/>
          <w:szCs w:val="24"/>
        </w:rPr>
        <w:t xml:space="preserve">contract </w:t>
      </w:r>
      <w:r w:rsidR="00C53CC1">
        <w:rPr>
          <w:color w:val="000000" w:themeColor="text1"/>
          <w:szCs w:val="24"/>
        </w:rPr>
        <w:t>signed 5 (five) years after the marriage was concluded (in 2015).</w:t>
      </w:r>
      <w:r w:rsidR="00462598">
        <w:rPr>
          <w:color w:val="000000" w:themeColor="text1"/>
          <w:szCs w:val="24"/>
        </w:rPr>
        <w:t xml:space="preserve"> </w:t>
      </w:r>
      <w:r w:rsidR="00B21227">
        <w:rPr>
          <w:color w:val="000000" w:themeColor="text1"/>
          <w:szCs w:val="24"/>
        </w:rPr>
        <w:t xml:space="preserve">The law is clear on this aspect that an antenuptial </w:t>
      </w:r>
      <w:r w:rsidR="00506307">
        <w:rPr>
          <w:color w:val="000000" w:themeColor="text1"/>
          <w:szCs w:val="24"/>
        </w:rPr>
        <w:t>contract</w:t>
      </w:r>
      <w:r w:rsidR="00B21227">
        <w:rPr>
          <w:color w:val="000000" w:themeColor="text1"/>
          <w:szCs w:val="24"/>
        </w:rPr>
        <w:t xml:space="preserve"> to be valid and enforceable is to be signed before a Notary public by both parties prior to the conclusion of the marriage.</w:t>
      </w:r>
      <w:r w:rsidR="00506307">
        <w:rPr>
          <w:color w:val="000000" w:themeColor="text1"/>
          <w:szCs w:val="24"/>
        </w:rPr>
        <w:t xml:space="preserve"> </w:t>
      </w:r>
      <w:r w:rsidR="00577F53">
        <w:rPr>
          <w:color w:val="000000" w:themeColor="text1"/>
          <w:szCs w:val="24"/>
        </w:rPr>
        <w:t>Signature prior to the marriage thereof,</w:t>
      </w:r>
      <w:r w:rsidR="00506307">
        <w:rPr>
          <w:color w:val="000000" w:themeColor="text1"/>
          <w:szCs w:val="24"/>
        </w:rPr>
        <w:t xml:space="preserve"> is </w:t>
      </w:r>
      <w:r w:rsidR="00577F53">
        <w:rPr>
          <w:color w:val="000000" w:themeColor="text1"/>
          <w:szCs w:val="24"/>
        </w:rPr>
        <w:t>an</w:t>
      </w:r>
      <w:r w:rsidR="00506307">
        <w:rPr>
          <w:color w:val="000000" w:themeColor="text1"/>
          <w:szCs w:val="24"/>
        </w:rPr>
        <w:t xml:space="preserve"> admitted fact before Court.</w:t>
      </w:r>
      <w:r w:rsidR="00577F53">
        <w:rPr>
          <w:color w:val="000000" w:themeColor="text1"/>
          <w:szCs w:val="24"/>
        </w:rPr>
        <w:t xml:space="preserve"> </w:t>
      </w:r>
    </w:p>
    <w:p w14:paraId="097D976E" w14:textId="445C0AA4" w:rsidR="0008463C" w:rsidRPr="005846ED" w:rsidRDefault="00C60617" w:rsidP="00C60617">
      <w:pPr>
        <w:pStyle w:val="RetiefPleadingpara1"/>
        <w:numPr>
          <w:ilvl w:val="0"/>
          <w:numId w:val="0"/>
        </w:numPr>
        <w:tabs>
          <w:tab w:val="left" w:pos="1701"/>
        </w:tabs>
        <w:spacing w:before="480" w:after="480"/>
        <w:ind w:left="1701" w:hanging="850"/>
        <w:rPr>
          <w:color w:val="000000" w:themeColor="text1"/>
          <w:szCs w:val="24"/>
        </w:rPr>
      </w:pPr>
      <w:r w:rsidRPr="005846ED">
        <w:rPr>
          <w:color w:val="000000" w:themeColor="text1"/>
          <w:szCs w:val="24"/>
        </w:rPr>
        <w:t>23.4</w:t>
      </w:r>
      <w:r w:rsidRPr="005846ED">
        <w:rPr>
          <w:color w:val="000000" w:themeColor="text1"/>
          <w:szCs w:val="24"/>
        </w:rPr>
        <w:tab/>
      </w:r>
      <w:r w:rsidR="00B21227">
        <w:rPr>
          <w:color w:val="000000" w:themeColor="text1"/>
          <w:szCs w:val="24"/>
        </w:rPr>
        <w:t xml:space="preserve">Furthermore, </w:t>
      </w:r>
      <w:r w:rsidR="0070065A">
        <w:rPr>
          <w:color w:val="000000" w:themeColor="text1"/>
          <w:szCs w:val="24"/>
        </w:rPr>
        <w:t xml:space="preserve">the respondent’s counsel argued that </w:t>
      </w:r>
      <w:r w:rsidR="00B21227">
        <w:rPr>
          <w:color w:val="000000" w:themeColor="text1"/>
          <w:szCs w:val="24"/>
        </w:rPr>
        <w:t>t</w:t>
      </w:r>
      <w:r w:rsidR="00462598">
        <w:rPr>
          <w:color w:val="000000" w:themeColor="text1"/>
          <w:szCs w:val="24"/>
        </w:rPr>
        <w:t xml:space="preserve">he rule of law dictates that the dissolution of in community </w:t>
      </w:r>
      <w:r w:rsidR="008C3EEF">
        <w:rPr>
          <w:color w:val="000000" w:themeColor="text1"/>
          <w:szCs w:val="24"/>
        </w:rPr>
        <w:t>of property c</w:t>
      </w:r>
      <w:r w:rsidR="00462598">
        <w:rPr>
          <w:color w:val="000000" w:themeColor="text1"/>
          <w:szCs w:val="24"/>
        </w:rPr>
        <w:t xml:space="preserve">annot be effected by the conclusion of an antenuptial </w:t>
      </w:r>
      <w:r w:rsidR="00506307">
        <w:rPr>
          <w:color w:val="000000" w:themeColor="text1"/>
          <w:szCs w:val="24"/>
        </w:rPr>
        <w:t>contract</w:t>
      </w:r>
      <w:r w:rsidR="008C3EEF">
        <w:rPr>
          <w:color w:val="000000" w:themeColor="text1"/>
          <w:szCs w:val="24"/>
        </w:rPr>
        <w:t xml:space="preserve"> and the parties are to proceed within the permissible statuary ambit of the Matrimonial Properties Act 88 of 1984 alternatively the Recognition of Customary Marriages Act </w:t>
      </w:r>
      <w:r w:rsidR="00FA4AEF">
        <w:rPr>
          <w:color w:val="000000" w:themeColor="text1"/>
          <w:szCs w:val="24"/>
        </w:rPr>
        <w:t xml:space="preserve"> 120 of 1998.</w:t>
      </w:r>
      <w:r w:rsidR="00462598">
        <w:rPr>
          <w:rStyle w:val="FootnoteReference"/>
          <w:color w:val="000000" w:themeColor="text1"/>
          <w:szCs w:val="24"/>
        </w:rPr>
        <w:footnoteReference w:id="12"/>
      </w:r>
      <w:r w:rsidR="00462598">
        <w:rPr>
          <w:color w:val="000000" w:themeColor="text1"/>
          <w:szCs w:val="24"/>
        </w:rPr>
        <w:t xml:space="preserve"> On the proposed </w:t>
      </w:r>
      <w:r w:rsidR="00FA4AEF">
        <w:rPr>
          <w:color w:val="000000" w:themeColor="text1"/>
          <w:szCs w:val="24"/>
        </w:rPr>
        <w:t xml:space="preserve">second </w:t>
      </w:r>
      <w:r w:rsidR="00462598">
        <w:rPr>
          <w:color w:val="000000" w:themeColor="text1"/>
          <w:szCs w:val="24"/>
        </w:rPr>
        <w:t xml:space="preserve">amendment there </w:t>
      </w:r>
      <w:r w:rsidR="00FA4AEF">
        <w:rPr>
          <w:color w:val="000000" w:themeColor="text1"/>
          <w:szCs w:val="24"/>
        </w:rPr>
        <w:t xml:space="preserve">appears to be </w:t>
      </w:r>
      <w:r w:rsidR="00462598">
        <w:rPr>
          <w:color w:val="000000" w:themeColor="text1"/>
          <w:szCs w:val="24"/>
        </w:rPr>
        <w:t xml:space="preserve">no triable issue. </w:t>
      </w:r>
      <w:r w:rsidR="00B21227">
        <w:rPr>
          <w:color w:val="000000" w:themeColor="text1"/>
          <w:szCs w:val="24"/>
        </w:rPr>
        <w:t xml:space="preserve">The respondent’s argument and applying the </w:t>
      </w:r>
      <w:r w:rsidR="00B21227" w:rsidRPr="00B21227">
        <w:rPr>
          <w:b/>
          <w:bCs/>
          <w:color w:val="000000" w:themeColor="text1"/>
          <w:szCs w:val="24"/>
        </w:rPr>
        <w:t>Cross</w:t>
      </w:r>
      <w:r w:rsidR="00B21227">
        <w:rPr>
          <w:color w:val="000000" w:themeColor="text1"/>
          <w:szCs w:val="24"/>
        </w:rPr>
        <w:t xml:space="preserve"> matter must be considered</w:t>
      </w:r>
      <w:r w:rsidR="00C55619">
        <w:rPr>
          <w:color w:val="000000" w:themeColor="text1"/>
          <w:szCs w:val="24"/>
        </w:rPr>
        <w:t xml:space="preserve"> as a factor in exercising my discretion</w:t>
      </w:r>
      <w:r w:rsidR="0070065A">
        <w:rPr>
          <w:color w:val="000000" w:themeColor="text1"/>
          <w:szCs w:val="24"/>
        </w:rPr>
        <w:t xml:space="preserve">. </w:t>
      </w:r>
      <w:r w:rsidR="00B21227">
        <w:rPr>
          <w:color w:val="000000" w:themeColor="text1"/>
          <w:szCs w:val="24"/>
        </w:rPr>
        <w:t xml:space="preserve">The applicant ‘s counsel is silent on the point in his heads of argument. </w:t>
      </w:r>
      <w:r w:rsidR="003B049B" w:rsidRPr="005846ED">
        <w:rPr>
          <w:color w:val="000000" w:themeColor="text1"/>
          <w:szCs w:val="24"/>
        </w:rPr>
        <w:t xml:space="preserve"> </w:t>
      </w:r>
    </w:p>
    <w:p w14:paraId="73E63288" w14:textId="0CEC556B" w:rsidR="005846ED"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23.5</w:t>
      </w:r>
      <w:r>
        <w:rPr>
          <w:color w:val="000000" w:themeColor="text1"/>
          <w:szCs w:val="24"/>
        </w:rPr>
        <w:tab/>
      </w:r>
      <w:r w:rsidR="00FA4AEF">
        <w:rPr>
          <w:color w:val="000000" w:themeColor="text1"/>
          <w:szCs w:val="24"/>
        </w:rPr>
        <w:t>If allowed</w:t>
      </w:r>
      <w:r w:rsidR="00C71D11">
        <w:rPr>
          <w:color w:val="000000" w:themeColor="text1"/>
          <w:szCs w:val="24"/>
        </w:rPr>
        <w:t>,</w:t>
      </w:r>
      <w:r w:rsidR="00FA4AEF">
        <w:rPr>
          <w:color w:val="000000" w:themeColor="text1"/>
          <w:szCs w:val="24"/>
        </w:rPr>
        <w:t xml:space="preserve"> t</w:t>
      </w:r>
      <w:r w:rsidR="0008463C">
        <w:rPr>
          <w:color w:val="000000" w:themeColor="text1"/>
          <w:szCs w:val="24"/>
        </w:rPr>
        <w:t xml:space="preserve">he </w:t>
      </w:r>
      <w:r w:rsidR="00FA4AEF">
        <w:rPr>
          <w:color w:val="000000" w:themeColor="text1"/>
          <w:szCs w:val="24"/>
        </w:rPr>
        <w:t xml:space="preserve">second proposed </w:t>
      </w:r>
      <w:r w:rsidR="0008463C">
        <w:rPr>
          <w:color w:val="000000" w:themeColor="text1"/>
          <w:szCs w:val="24"/>
        </w:rPr>
        <w:t>amendment</w:t>
      </w:r>
      <w:r w:rsidR="005846ED">
        <w:rPr>
          <w:color w:val="000000" w:themeColor="text1"/>
          <w:szCs w:val="24"/>
        </w:rPr>
        <w:t xml:space="preserve"> </w:t>
      </w:r>
      <w:r w:rsidR="0008463C">
        <w:rPr>
          <w:color w:val="000000" w:themeColor="text1"/>
          <w:szCs w:val="24"/>
        </w:rPr>
        <w:t xml:space="preserve">may </w:t>
      </w:r>
      <w:r w:rsidR="005846ED">
        <w:rPr>
          <w:color w:val="000000" w:themeColor="text1"/>
          <w:szCs w:val="24"/>
        </w:rPr>
        <w:t xml:space="preserve">also </w:t>
      </w:r>
      <w:r w:rsidR="0008463C">
        <w:rPr>
          <w:color w:val="000000" w:themeColor="text1"/>
          <w:szCs w:val="24"/>
        </w:rPr>
        <w:t xml:space="preserve">trigger </w:t>
      </w:r>
      <w:r w:rsidR="00FA4AEF">
        <w:rPr>
          <w:color w:val="000000" w:themeColor="text1"/>
          <w:szCs w:val="24"/>
        </w:rPr>
        <w:t xml:space="preserve">the following procedural steps: a </w:t>
      </w:r>
      <w:r w:rsidR="00FC266E" w:rsidRPr="0008463C">
        <w:rPr>
          <w:color w:val="000000" w:themeColor="text1"/>
          <w:szCs w:val="24"/>
        </w:rPr>
        <w:t xml:space="preserve">further amendment sought by the respondent to </w:t>
      </w:r>
      <w:r w:rsidR="00FA4AEF">
        <w:rPr>
          <w:color w:val="000000" w:themeColor="text1"/>
          <w:szCs w:val="24"/>
        </w:rPr>
        <w:t>deal with</w:t>
      </w:r>
      <w:r w:rsidR="00FC266E" w:rsidRPr="0008463C">
        <w:rPr>
          <w:color w:val="000000" w:themeColor="text1"/>
          <w:szCs w:val="24"/>
        </w:rPr>
        <w:t xml:space="preserve"> her version </w:t>
      </w:r>
      <w:r w:rsidR="00FA4AEF" w:rsidRPr="00FA4AEF">
        <w:rPr>
          <w:i/>
          <w:iCs/>
          <w:color w:val="000000" w:themeColor="text1"/>
          <w:szCs w:val="24"/>
        </w:rPr>
        <w:t>vis a vis</w:t>
      </w:r>
      <w:r w:rsidR="00FA4AEF">
        <w:rPr>
          <w:color w:val="000000" w:themeColor="text1"/>
          <w:szCs w:val="24"/>
        </w:rPr>
        <w:t>,</w:t>
      </w:r>
      <w:r w:rsidR="00FC266E" w:rsidRPr="0008463C">
        <w:rPr>
          <w:color w:val="000000" w:themeColor="text1"/>
          <w:szCs w:val="24"/>
        </w:rPr>
        <w:t xml:space="preserve"> the amended pleadings, </w:t>
      </w:r>
      <w:r w:rsidR="00906418" w:rsidRPr="0008463C">
        <w:rPr>
          <w:color w:val="000000" w:themeColor="text1"/>
          <w:szCs w:val="24"/>
        </w:rPr>
        <w:t xml:space="preserve">the </w:t>
      </w:r>
      <w:r w:rsidR="0045724D">
        <w:rPr>
          <w:color w:val="000000" w:themeColor="text1"/>
          <w:szCs w:val="24"/>
        </w:rPr>
        <w:t xml:space="preserve">exchange of yet further pleadings to crystalise the </w:t>
      </w:r>
      <w:r w:rsidR="0045724D">
        <w:rPr>
          <w:color w:val="000000" w:themeColor="text1"/>
          <w:szCs w:val="24"/>
        </w:rPr>
        <w:lastRenderedPageBreak/>
        <w:t xml:space="preserve">dispute, the possibility of </w:t>
      </w:r>
      <w:r w:rsidR="00906418" w:rsidRPr="0008463C">
        <w:rPr>
          <w:color w:val="000000" w:themeColor="text1"/>
          <w:szCs w:val="24"/>
        </w:rPr>
        <w:t>the respondent’</w:t>
      </w:r>
      <w:r w:rsidR="0045724D">
        <w:rPr>
          <w:color w:val="000000" w:themeColor="text1"/>
          <w:szCs w:val="24"/>
        </w:rPr>
        <w:t xml:space="preserve"> having to request leave to re-open her case to </w:t>
      </w:r>
      <w:r w:rsidR="00462598">
        <w:rPr>
          <w:color w:val="000000" w:themeColor="text1"/>
          <w:szCs w:val="24"/>
        </w:rPr>
        <w:t>lead</w:t>
      </w:r>
      <w:r w:rsidR="00B31A87">
        <w:rPr>
          <w:color w:val="000000" w:themeColor="text1"/>
          <w:szCs w:val="24"/>
        </w:rPr>
        <w:t xml:space="preserve"> </w:t>
      </w:r>
      <w:r w:rsidR="00462598">
        <w:rPr>
          <w:color w:val="000000" w:themeColor="text1"/>
          <w:szCs w:val="24"/>
        </w:rPr>
        <w:t>further evidence</w:t>
      </w:r>
      <w:r w:rsidR="00506307">
        <w:rPr>
          <w:color w:val="000000" w:themeColor="text1"/>
          <w:szCs w:val="24"/>
        </w:rPr>
        <w:t xml:space="preserve">. </w:t>
      </w:r>
      <w:r w:rsidR="0045724D">
        <w:rPr>
          <w:color w:val="000000" w:themeColor="text1"/>
          <w:szCs w:val="24"/>
        </w:rPr>
        <w:t>All of which results in yet f</w:t>
      </w:r>
      <w:r w:rsidR="00906418" w:rsidRPr="0008463C">
        <w:rPr>
          <w:color w:val="000000" w:themeColor="text1"/>
          <w:szCs w:val="24"/>
        </w:rPr>
        <w:t>urther costs and a part-heard matter. The consequence causing immeasurable prejudice to the responden</w:t>
      </w:r>
      <w:r w:rsidR="0008463C">
        <w:rPr>
          <w:color w:val="000000" w:themeColor="text1"/>
          <w:szCs w:val="24"/>
        </w:rPr>
        <w:t>t</w:t>
      </w:r>
      <w:r w:rsidR="00462598">
        <w:rPr>
          <w:color w:val="000000" w:themeColor="text1"/>
          <w:szCs w:val="24"/>
        </w:rPr>
        <w:t xml:space="preserve"> </w:t>
      </w:r>
      <w:r w:rsidR="0045724D">
        <w:rPr>
          <w:color w:val="242121"/>
          <w:szCs w:val="24"/>
          <w:shd w:val="clear" w:color="auto" w:fill="FFFFFF"/>
        </w:rPr>
        <w:t>hampering her access to justice in the form of speedy and cost-effective civil trial</w:t>
      </w:r>
      <w:r w:rsidR="00C71D11">
        <w:rPr>
          <w:color w:val="242121"/>
          <w:szCs w:val="24"/>
          <w:shd w:val="clear" w:color="auto" w:fill="FFFFFF"/>
        </w:rPr>
        <w:t>, this after the applicant was requested to amend and cautioned</w:t>
      </w:r>
      <w:r w:rsidR="0045724D">
        <w:rPr>
          <w:color w:val="000000" w:themeColor="text1"/>
          <w:szCs w:val="24"/>
        </w:rPr>
        <w:t>.</w:t>
      </w:r>
      <w:r w:rsidR="00906418" w:rsidRPr="0008463C">
        <w:rPr>
          <w:color w:val="000000" w:themeColor="text1"/>
          <w:szCs w:val="24"/>
        </w:rPr>
        <w:t xml:space="preserve"> </w:t>
      </w:r>
      <w:r w:rsidR="00462598">
        <w:rPr>
          <w:color w:val="000000" w:themeColor="text1"/>
          <w:szCs w:val="24"/>
        </w:rPr>
        <w:t xml:space="preserve">Herein </w:t>
      </w:r>
      <w:r w:rsidR="00884FED" w:rsidRPr="00462598">
        <w:rPr>
          <w:color w:val="000000" w:themeColor="text1"/>
          <w:szCs w:val="24"/>
        </w:rPr>
        <w:t>lies the prejudice</w:t>
      </w:r>
      <w:r w:rsidR="00C53CC1" w:rsidRPr="00462598">
        <w:rPr>
          <w:color w:val="000000" w:themeColor="text1"/>
          <w:szCs w:val="24"/>
        </w:rPr>
        <w:t>.</w:t>
      </w:r>
      <w:r w:rsidR="0070065A">
        <w:rPr>
          <w:color w:val="000000" w:themeColor="text1"/>
          <w:szCs w:val="24"/>
        </w:rPr>
        <w:t xml:space="preserve"> </w:t>
      </w:r>
      <w:r w:rsidR="005846ED">
        <w:rPr>
          <w:color w:val="000000" w:themeColor="text1"/>
          <w:szCs w:val="24"/>
        </w:rPr>
        <w:t xml:space="preserve">The parties have closed their </w:t>
      </w:r>
      <w:r w:rsidR="00C71D11">
        <w:rPr>
          <w:color w:val="000000" w:themeColor="text1"/>
          <w:szCs w:val="24"/>
        </w:rPr>
        <w:t xml:space="preserve">respective </w:t>
      </w:r>
      <w:r w:rsidR="005846ED">
        <w:rPr>
          <w:color w:val="000000" w:themeColor="text1"/>
          <w:szCs w:val="24"/>
        </w:rPr>
        <w:t>case</w:t>
      </w:r>
      <w:r w:rsidR="00C71D11">
        <w:rPr>
          <w:color w:val="000000" w:themeColor="text1"/>
          <w:szCs w:val="24"/>
        </w:rPr>
        <w:t>s</w:t>
      </w:r>
      <w:r w:rsidR="005846ED">
        <w:rPr>
          <w:color w:val="000000" w:themeColor="text1"/>
          <w:szCs w:val="24"/>
        </w:rPr>
        <w:t xml:space="preserve">. Leave to reopen </w:t>
      </w:r>
      <w:r w:rsidR="00C71D11">
        <w:rPr>
          <w:color w:val="000000" w:themeColor="text1"/>
          <w:szCs w:val="24"/>
        </w:rPr>
        <w:t xml:space="preserve">the case </w:t>
      </w:r>
      <w:r w:rsidR="005846ED">
        <w:rPr>
          <w:color w:val="000000" w:themeColor="text1"/>
          <w:szCs w:val="24"/>
        </w:rPr>
        <w:t xml:space="preserve">and the consequence of a part heard matter </w:t>
      </w:r>
      <w:r w:rsidR="0070065A">
        <w:rPr>
          <w:color w:val="000000" w:themeColor="text1"/>
          <w:szCs w:val="24"/>
        </w:rPr>
        <w:t>are foreseeable</w:t>
      </w:r>
      <w:r w:rsidR="005846ED">
        <w:rPr>
          <w:color w:val="000000" w:themeColor="text1"/>
          <w:szCs w:val="24"/>
        </w:rPr>
        <w:t>.</w:t>
      </w:r>
      <w:r w:rsidR="00C71D11">
        <w:rPr>
          <w:color w:val="000000" w:themeColor="text1"/>
          <w:szCs w:val="24"/>
        </w:rPr>
        <w:t xml:space="preserve"> </w:t>
      </w:r>
    </w:p>
    <w:p w14:paraId="229BF685" w14:textId="2DC22AAF" w:rsidR="00B31A87" w:rsidRDefault="00C60617" w:rsidP="00C60617">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23.6</w:t>
      </w:r>
      <w:r>
        <w:rPr>
          <w:color w:val="000000" w:themeColor="text1"/>
          <w:szCs w:val="24"/>
        </w:rPr>
        <w:tab/>
      </w:r>
      <w:r w:rsidR="005846ED">
        <w:rPr>
          <w:color w:val="000000" w:themeColor="text1"/>
          <w:szCs w:val="24"/>
        </w:rPr>
        <w:t xml:space="preserve">Awarding costs will not cure the </w:t>
      </w:r>
      <w:r w:rsidR="000E0E55">
        <w:rPr>
          <w:color w:val="000000" w:themeColor="text1"/>
          <w:szCs w:val="24"/>
        </w:rPr>
        <w:t xml:space="preserve">multiple </w:t>
      </w:r>
      <w:r w:rsidR="005846ED">
        <w:rPr>
          <w:color w:val="000000" w:themeColor="text1"/>
          <w:szCs w:val="24"/>
        </w:rPr>
        <w:t>procedural consequence</w:t>
      </w:r>
      <w:r w:rsidR="00946B82">
        <w:rPr>
          <w:color w:val="000000" w:themeColor="text1"/>
          <w:szCs w:val="24"/>
        </w:rPr>
        <w:t>s</w:t>
      </w:r>
      <w:r w:rsidR="0070065A">
        <w:rPr>
          <w:color w:val="000000" w:themeColor="text1"/>
          <w:szCs w:val="24"/>
        </w:rPr>
        <w:t xml:space="preserve"> and hurdles.</w:t>
      </w:r>
    </w:p>
    <w:p w14:paraId="17599305" w14:textId="7D046C78" w:rsidR="005846ED" w:rsidRDefault="00C60617" w:rsidP="00C60617">
      <w:pPr>
        <w:pStyle w:val="RetiefPleadingpara1"/>
        <w:numPr>
          <w:ilvl w:val="0"/>
          <w:numId w:val="0"/>
        </w:numPr>
        <w:tabs>
          <w:tab w:val="left" w:pos="1135"/>
        </w:tabs>
        <w:spacing w:before="480" w:after="480"/>
        <w:ind w:left="284"/>
        <w:rPr>
          <w:color w:val="000000" w:themeColor="text1"/>
          <w:szCs w:val="24"/>
        </w:rPr>
      </w:pPr>
      <w:r>
        <w:rPr>
          <w:szCs w:val="24"/>
        </w:rPr>
        <w:t>[24]</w:t>
      </w:r>
      <w:r>
        <w:rPr>
          <w:szCs w:val="24"/>
        </w:rPr>
        <w:tab/>
      </w:r>
      <w:r w:rsidR="005846ED">
        <w:rPr>
          <w:color w:val="000000" w:themeColor="text1"/>
          <w:szCs w:val="24"/>
        </w:rPr>
        <w:t xml:space="preserve">The applicants </w:t>
      </w:r>
      <w:r w:rsidR="000E0E55">
        <w:rPr>
          <w:color w:val="000000" w:themeColor="text1"/>
          <w:szCs w:val="24"/>
        </w:rPr>
        <w:t xml:space="preserve">intention to </w:t>
      </w:r>
      <w:r w:rsidR="005846ED">
        <w:rPr>
          <w:color w:val="000000" w:themeColor="text1"/>
          <w:szCs w:val="24"/>
        </w:rPr>
        <w:t xml:space="preserve">bringing the application to shield the Court from being unable to adjudicate the issue is misplaced. </w:t>
      </w:r>
      <w:r w:rsidR="0070065A">
        <w:rPr>
          <w:color w:val="000000" w:themeColor="text1"/>
          <w:szCs w:val="24"/>
        </w:rPr>
        <w:t xml:space="preserve">The issue regarding  regarding </w:t>
      </w:r>
      <w:r w:rsidR="0070065A" w:rsidRPr="0070065A">
        <w:rPr>
          <w:b/>
          <w:bCs/>
          <w:color w:val="000000" w:themeColor="text1"/>
          <w:szCs w:val="24"/>
        </w:rPr>
        <w:t>CC1</w:t>
      </w:r>
      <w:r w:rsidR="0070065A">
        <w:rPr>
          <w:color w:val="000000" w:themeColor="text1"/>
          <w:szCs w:val="24"/>
        </w:rPr>
        <w:t xml:space="preserve"> has been ventilated.</w:t>
      </w:r>
    </w:p>
    <w:p w14:paraId="5D79A22D" w14:textId="5117116D" w:rsidR="004A0BF2" w:rsidRPr="005846ED" w:rsidRDefault="00C60617" w:rsidP="00C60617">
      <w:pPr>
        <w:pStyle w:val="RetiefPleadingpara1"/>
        <w:numPr>
          <w:ilvl w:val="0"/>
          <w:numId w:val="0"/>
        </w:numPr>
        <w:tabs>
          <w:tab w:val="left" w:pos="1135"/>
        </w:tabs>
        <w:spacing w:before="480" w:after="480"/>
        <w:ind w:left="284"/>
        <w:rPr>
          <w:color w:val="000000" w:themeColor="text1"/>
          <w:szCs w:val="24"/>
        </w:rPr>
      </w:pPr>
      <w:r w:rsidRPr="005846ED">
        <w:rPr>
          <w:szCs w:val="24"/>
        </w:rPr>
        <w:t>[25]</w:t>
      </w:r>
      <w:r w:rsidRPr="005846ED">
        <w:rPr>
          <w:szCs w:val="24"/>
        </w:rPr>
        <w:tab/>
      </w:r>
      <w:r w:rsidR="00506307" w:rsidRPr="005846ED">
        <w:rPr>
          <w:color w:val="000000" w:themeColor="text1"/>
          <w:szCs w:val="24"/>
        </w:rPr>
        <w:t>Having regard to all the facts</w:t>
      </w:r>
      <w:r w:rsidR="005846ED">
        <w:rPr>
          <w:color w:val="000000" w:themeColor="text1"/>
          <w:szCs w:val="24"/>
        </w:rPr>
        <w:t xml:space="preserve">, the </w:t>
      </w:r>
      <w:r w:rsidR="00506307" w:rsidRPr="005846ED">
        <w:rPr>
          <w:color w:val="000000" w:themeColor="text1"/>
          <w:szCs w:val="24"/>
        </w:rPr>
        <w:t xml:space="preserve">circumstances </w:t>
      </w:r>
      <w:r w:rsidR="005846ED">
        <w:rPr>
          <w:color w:val="000000" w:themeColor="text1"/>
          <w:szCs w:val="24"/>
        </w:rPr>
        <w:t xml:space="preserve">and weighing </w:t>
      </w:r>
      <w:r w:rsidR="000E0E55">
        <w:rPr>
          <w:color w:val="000000" w:themeColor="text1"/>
          <w:szCs w:val="24"/>
        </w:rPr>
        <w:t>the factors</w:t>
      </w:r>
      <w:r w:rsidR="00F17F9C">
        <w:rPr>
          <w:color w:val="000000" w:themeColor="text1"/>
          <w:szCs w:val="24"/>
        </w:rPr>
        <w:t xml:space="preserve"> for consideration </w:t>
      </w:r>
      <w:r w:rsidR="000E0E55">
        <w:rPr>
          <w:color w:val="000000" w:themeColor="text1"/>
          <w:szCs w:val="24"/>
        </w:rPr>
        <w:t>in the exercise of my discretion, t</w:t>
      </w:r>
      <w:r w:rsidR="00506307" w:rsidRPr="005846ED">
        <w:rPr>
          <w:color w:val="000000" w:themeColor="text1"/>
          <w:szCs w:val="24"/>
        </w:rPr>
        <w:t xml:space="preserve">he </w:t>
      </w:r>
      <w:r w:rsidR="00F17F9C">
        <w:rPr>
          <w:color w:val="000000" w:themeColor="text1"/>
          <w:szCs w:val="24"/>
        </w:rPr>
        <w:t xml:space="preserve">application to amend </w:t>
      </w:r>
      <w:r w:rsidR="00506307" w:rsidRPr="005846ED">
        <w:rPr>
          <w:color w:val="000000" w:themeColor="text1"/>
          <w:szCs w:val="24"/>
        </w:rPr>
        <w:t>should be refused.</w:t>
      </w:r>
    </w:p>
    <w:p w14:paraId="473475AB" w14:textId="6484AE14" w:rsidR="00506307" w:rsidRDefault="00C60617" w:rsidP="00C60617">
      <w:pPr>
        <w:pStyle w:val="RetiefPleadingpara1"/>
        <w:numPr>
          <w:ilvl w:val="0"/>
          <w:numId w:val="0"/>
        </w:numPr>
        <w:tabs>
          <w:tab w:val="left" w:pos="1135"/>
        </w:tabs>
        <w:spacing w:before="480" w:after="480"/>
        <w:ind w:left="284"/>
        <w:rPr>
          <w:color w:val="000000" w:themeColor="text1"/>
          <w:szCs w:val="24"/>
        </w:rPr>
      </w:pPr>
      <w:r>
        <w:rPr>
          <w:szCs w:val="24"/>
        </w:rPr>
        <w:t>[26]</w:t>
      </w:r>
      <w:r>
        <w:rPr>
          <w:szCs w:val="24"/>
        </w:rPr>
        <w:tab/>
      </w:r>
      <w:r w:rsidR="00506307" w:rsidRPr="00506307">
        <w:rPr>
          <w:color w:val="000000" w:themeColor="text1"/>
          <w:szCs w:val="24"/>
        </w:rPr>
        <w:t xml:space="preserve">Speaking to my directive referred to in the heads of argument, </w:t>
      </w:r>
      <w:r w:rsidR="00C01ED0">
        <w:rPr>
          <w:color w:val="000000" w:themeColor="text1"/>
          <w:szCs w:val="24"/>
        </w:rPr>
        <w:t xml:space="preserve">the directive </w:t>
      </w:r>
      <w:r w:rsidR="000E0E55">
        <w:rPr>
          <w:color w:val="000000" w:themeColor="text1"/>
          <w:szCs w:val="24"/>
        </w:rPr>
        <w:t>was</w:t>
      </w:r>
      <w:r w:rsidR="00C01ED0">
        <w:rPr>
          <w:color w:val="000000" w:themeColor="text1"/>
          <w:szCs w:val="24"/>
        </w:rPr>
        <w:t xml:space="preserve"> dated the 5 May 2023</w:t>
      </w:r>
      <w:r w:rsidR="000E0E55">
        <w:rPr>
          <w:color w:val="000000" w:themeColor="text1"/>
          <w:szCs w:val="24"/>
        </w:rPr>
        <w:t xml:space="preserve"> for circulation</w:t>
      </w:r>
      <w:r w:rsidR="00C01ED0">
        <w:rPr>
          <w:color w:val="000000" w:themeColor="text1"/>
          <w:szCs w:val="24"/>
        </w:rPr>
        <w:t>. The dates following accordingly. No party requested an extension of time.</w:t>
      </w:r>
    </w:p>
    <w:p w14:paraId="3263C65F" w14:textId="6B409FFD" w:rsidR="00506307" w:rsidRPr="00506307" w:rsidRDefault="00506307" w:rsidP="00506307">
      <w:pPr>
        <w:pStyle w:val="RetiefPleadingpara1"/>
        <w:numPr>
          <w:ilvl w:val="0"/>
          <w:numId w:val="0"/>
        </w:numPr>
        <w:spacing w:before="480" w:after="480"/>
        <w:rPr>
          <w:b/>
          <w:bCs/>
          <w:color w:val="000000" w:themeColor="text1"/>
          <w:szCs w:val="24"/>
          <w:u w:val="single"/>
        </w:rPr>
      </w:pPr>
      <w:r w:rsidRPr="00506307">
        <w:rPr>
          <w:b/>
          <w:bCs/>
          <w:color w:val="000000" w:themeColor="text1"/>
          <w:szCs w:val="24"/>
          <w:u w:val="single"/>
        </w:rPr>
        <w:t>C</w:t>
      </w:r>
      <w:r>
        <w:rPr>
          <w:b/>
          <w:bCs/>
          <w:color w:val="000000" w:themeColor="text1"/>
          <w:szCs w:val="24"/>
          <w:u w:val="single"/>
        </w:rPr>
        <w:t>OSTS</w:t>
      </w:r>
    </w:p>
    <w:p w14:paraId="2F78E31E" w14:textId="4D738A12" w:rsidR="00506307" w:rsidRDefault="00C60617" w:rsidP="00C60617">
      <w:pPr>
        <w:pStyle w:val="RetiefPleadingpara1"/>
        <w:numPr>
          <w:ilvl w:val="0"/>
          <w:numId w:val="0"/>
        </w:numPr>
        <w:tabs>
          <w:tab w:val="left" w:pos="1135"/>
        </w:tabs>
        <w:spacing w:before="480" w:after="480"/>
        <w:ind w:left="284"/>
        <w:rPr>
          <w:color w:val="000000" w:themeColor="text1"/>
          <w:szCs w:val="24"/>
        </w:rPr>
      </w:pPr>
      <w:r>
        <w:rPr>
          <w:szCs w:val="24"/>
        </w:rPr>
        <w:lastRenderedPageBreak/>
        <w:t>[27]</w:t>
      </w:r>
      <w:r>
        <w:rPr>
          <w:szCs w:val="24"/>
        </w:rPr>
        <w:tab/>
      </w:r>
      <w:r w:rsidR="00C01ED0">
        <w:rPr>
          <w:color w:val="000000" w:themeColor="text1"/>
          <w:szCs w:val="24"/>
        </w:rPr>
        <w:t>The respondent requests a punitive cost order o</w:t>
      </w:r>
      <w:r w:rsidR="00946B82">
        <w:rPr>
          <w:color w:val="000000" w:themeColor="text1"/>
          <w:szCs w:val="24"/>
        </w:rPr>
        <w:t>n</w:t>
      </w:r>
      <w:r w:rsidR="00C01ED0">
        <w:rPr>
          <w:color w:val="000000" w:themeColor="text1"/>
          <w:szCs w:val="24"/>
        </w:rPr>
        <w:t xml:space="preserve"> attorney own client</w:t>
      </w:r>
      <w:r w:rsidR="00F17F9C">
        <w:rPr>
          <w:color w:val="000000" w:themeColor="text1"/>
          <w:szCs w:val="24"/>
        </w:rPr>
        <w:t xml:space="preserve"> scale </w:t>
      </w:r>
      <w:r w:rsidR="00946B82">
        <w:rPr>
          <w:color w:val="000000" w:themeColor="text1"/>
          <w:szCs w:val="24"/>
        </w:rPr>
        <w:t xml:space="preserve">and rely on the pre-warning given to the applicant. No further grounds which speak to a punitive costs </w:t>
      </w:r>
      <w:r w:rsidR="00F17F9C">
        <w:rPr>
          <w:color w:val="000000" w:themeColor="text1"/>
          <w:szCs w:val="24"/>
        </w:rPr>
        <w:t xml:space="preserve">in their heads of argument </w:t>
      </w:r>
      <w:r w:rsidR="00946B82">
        <w:rPr>
          <w:color w:val="000000" w:themeColor="text1"/>
          <w:szCs w:val="24"/>
        </w:rPr>
        <w:t>are concisely raised.</w:t>
      </w:r>
    </w:p>
    <w:p w14:paraId="16ED97E2" w14:textId="5378697C" w:rsidR="00F17F9C" w:rsidRDefault="00C60617" w:rsidP="00C60617">
      <w:pPr>
        <w:pStyle w:val="RetiefPleadingpara1"/>
        <w:numPr>
          <w:ilvl w:val="0"/>
          <w:numId w:val="0"/>
        </w:numPr>
        <w:tabs>
          <w:tab w:val="left" w:pos="1135"/>
        </w:tabs>
        <w:spacing w:before="480" w:after="480"/>
        <w:ind w:left="284"/>
        <w:rPr>
          <w:color w:val="000000" w:themeColor="text1"/>
          <w:szCs w:val="24"/>
        </w:rPr>
      </w:pPr>
      <w:r>
        <w:rPr>
          <w:szCs w:val="24"/>
        </w:rPr>
        <w:t>[28]</w:t>
      </w:r>
      <w:r>
        <w:rPr>
          <w:szCs w:val="24"/>
        </w:rPr>
        <w:tab/>
      </w:r>
      <w:r w:rsidR="00F17F9C">
        <w:rPr>
          <w:color w:val="000000" w:themeColor="text1"/>
          <w:szCs w:val="24"/>
        </w:rPr>
        <w:t>Costs are in the Courts discretion and although consideration has been given to the applicant’s lack of tendering and too the circumstances leading to the application I am not inclined to simply grant a punitive cost order. I am however inclined to ensure that the respondent</w:t>
      </w:r>
      <w:r w:rsidR="000E0E55">
        <w:rPr>
          <w:color w:val="000000" w:themeColor="text1"/>
          <w:szCs w:val="24"/>
        </w:rPr>
        <w:t xml:space="preserve"> </w:t>
      </w:r>
      <w:r w:rsidR="00F17F9C">
        <w:rPr>
          <w:color w:val="000000" w:themeColor="text1"/>
          <w:szCs w:val="24"/>
        </w:rPr>
        <w:t>not be prejudiced by a cost order.</w:t>
      </w:r>
    </w:p>
    <w:p w14:paraId="1E13CFA5" w14:textId="135C3560" w:rsidR="004A0BF2" w:rsidRPr="00F17F9C" w:rsidRDefault="00C60617" w:rsidP="00C60617">
      <w:pPr>
        <w:pStyle w:val="RetiefPleadingpara1"/>
        <w:numPr>
          <w:ilvl w:val="0"/>
          <w:numId w:val="0"/>
        </w:numPr>
        <w:tabs>
          <w:tab w:val="left" w:pos="1135"/>
        </w:tabs>
        <w:spacing w:before="480" w:after="480"/>
        <w:ind w:left="284"/>
        <w:rPr>
          <w:color w:val="000000" w:themeColor="text1"/>
          <w:szCs w:val="24"/>
        </w:rPr>
      </w:pPr>
      <w:r w:rsidRPr="00F17F9C">
        <w:rPr>
          <w:szCs w:val="24"/>
        </w:rPr>
        <w:t>[29]</w:t>
      </w:r>
      <w:r w:rsidRPr="00F17F9C">
        <w:rPr>
          <w:szCs w:val="24"/>
        </w:rPr>
        <w:tab/>
      </w:r>
      <w:r w:rsidR="00F17F9C">
        <w:rPr>
          <w:color w:val="000000" w:themeColor="text1"/>
          <w:szCs w:val="24"/>
        </w:rPr>
        <w:t>It flows that the following order is made:</w:t>
      </w:r>
    </w:p>
    <w:p w14:paraId="79A78F5D" w14:textId="670058D1" w:rsidR="00CA571F" w:rsidRPr="00645E6A" w:rsidRDefault="00C60617" w:rsidP="00C60617">
      <w:pPr>
        <w:pStyle w:val="RetiefPleadingpara1"/>
        <w:numPr>
          <w:ilvl w:val="0"/>
          <w:numId w:val="0"/>
        </w:numPr>
        <w:tabs>
          <w:tab w:val="left" w:pos="851"/>
        </w:tabs>
        <w:spacing w:before="480" w:after="480"/>
        <w:ind w:left="851" w:hanging="851"/>
        <w:rPr>
          <w:color w:val="000000" w:themeColor="text1"/>
          <w:szCs w:val="24"/>
        </w:rPr>
      </w:pPr>
      <w:r w:rsidRPr="00645E6A">
        <w:rPr>
          <w:color w:val="000000" w:themeColor="text1"/>
          <w:szCs w:val="24"/>
        </w:rPr>
        <w:t>1.</w:t>
      </w:r>
      <w:r w:rsidRPr="00645E6A">
        <w:rPr>
          <w:color w:val="000000" w:themeColor="text1"/>
          <w:szCs w:val="24"/>
        </w:rPr>
        <w:tab/>
      </w:r>
      <w:r w:rsidR="00F17F9C">
        <w:rPr>
          <w:color w:val="000000" w:themeColor="text1"/>
          <w:szCs w:val="24"/>
        </w:rPr>
        <w:t>The application is dismissed with costs;</w:t>
      </w:r>
    </w:p>
    <w:p w14:paraId="5EF965D3" w14:textId="4CBC1862" w:rsidR="00CA571F" w:rsidRPr="00645E6A" w:rsidRDefault="00C60617" w:rsidP="00C60617">
      <w:pPr>
        <w:pStyle w:val="RetiefPleadingpara1"/>
        <w:numPr>
          <w:ilvl w:val="0"/>
          <w:numId w:val="0"/>
        </w:numPr>
        <w:tabs>
          <w:tab w:val="left" w:pos="851"/>
        </w:tabs>
        <w:spacing w:before="480" w:after="480"/>
        <w:ind w:left="851" w:hanging="851"/>
        <w:rPr>
          <w:color w:val="000000" w:themeColor="text1"/>
          <w:szCs w:val="24"/>
        </w:rPr>
      </w:pPr>
      <w:r w:rsidRPr="00645E6A">
        <w:rPr>
          <w:color w:val="000000" w:themeColor="text1"/>
          <w:szCs w:val="24"/>
        </w:rPr>
        <w:t>2.</w:t>
      </w:r>
      <w:r w:rsidRPr="00645E6A">
        <w:rPr>
          <w:color w:val="000000" w:themeColor="text1"/>
          <w:szCs w:val="24"/>
        </w:rPr>
        <w:tab/>
      </w:r>
      <w:r w:rsidR="00946B82">
        <w:rPr>
          <w:color w:val="000000" w:themeColor="text1"/>
          <w:szCs w:val="24"/>
        </w:rPr>
        <w:t xml:space="preserve">The costs </w:t>
      </w:r>
      <w:r w:rsidR="000E0E55">
        <w:rPr>
          <w:color w:val="000000" w:themeColor="text1"/>
          <w:szCs w:val="24"/>
        </w:rPr>
        <w:t xml:space="preserve">referred to in prayer 1 </w:t>
      </w:r>
      <w:r w:rsidR="00946B82">
        <w:rPr>
          <w:color w:val="000000" w:themeColor="text1"/>
          <w:szCs w:val="24"/>
        </w:rPr>
        <w:t xml:space="preserve">to be paid </w:t>
      </w:r>
      <w:r w:rsidR="0070065A">
        <w:rPr>
          <w:color w:val="000000" w:themeColor="text1"/>
          <w:szCs w:val="24"/>
        </w:rPr>
        <w:t xml:space="preserve">solely </w:t>
      </w:r>
      <w:r w:rsidR="00577F53">
        <w:rPr>
          <w:color w:val="000000" w:themeColor="text1"/>
          <w:szCs w:val="24"/>
        </w:rPr>
        <w:t xml:space="preserve">by the </w:t>
      </w:r>
      <w:r w:rsidR="008D252F">
        <w:rPr>
          <w:color w:val="000000" w:themeColor="text1"/>
          <w:szCs w:val="24"/>
        </w:rPr>
        <w:t>applicant</w:t>
      </w:r>
      <w:r w:rsidR="00577F53">
        <w:rPr>
          <w:color w:val="000000" w:themeColor="text1"/>
          <w:szCs w:val="24"/>
        </w:rPr>
        <w:t xml:space="preserve"> without causing </w:t>
      </w:r>
      <w:r w:rsidR="0070065A">
        <w:rPr>
          <w:color w:val="000000" w:themeColor="text1"/>
          <w:szCs w:val="24"/>
        </w:rPr>
        <w:t xml:space="preserve">any </w:t>
      </w:r>
      <w:r w:rsidR="00577F53">
        <w:rPr>
          <w:color w:val="000000" w:themeColor="text1"/>
          <w:szCs w:val="24"/>
        </w:rPr>
        <w:t>financial prejudice to the respondent.</w:t>
      </w:r>
    </w:p>
    <w:p w14:paraId="63DBF2C5" w14:textId="77777777" w:rsidR="001D6242" w:rsidRPr="00645E6A" w:rsidRDefault="001D6242" w:rsidP="006613DA">
      <w:pPr>
        <w:tabs>
          <w:tab w:val="left" w:pos="5103"/>
        </w:tabs>
        <w:spacing w:before="480" w:after="480" w:line="480" w:lineRule="auto"/>
        <w:ind w:right="-125"/>
        <w:jc w:val="both"/>
        <w:rPr>
          <w:rFonts w:ascii="Arial" w:hAnsi="Arial" w:cs="Arial"/>
        </w:rPr>
      </w:pPr>
    </w:p>
    <w:p w14:paraId="3AC4A1D7" w14:textId="2319427E" w:rsidR="007F6901" w:rsidRPr="00645E6A" w:rsidRDefault="0076589A" w:rsidP="007F6901">
      <w:pPr>
        <w:tabs>
          <w:tab w:val="left" w:pos="5103"/>
        </w:tabs>
        <w:spacing w:line="360" w:lineRule="auto"/>
        <w:ind w:right="-125"/>
        <w:jc w:val="both"/>
        <w:rPr>
          <w:rFonts w:ascii="Arial" w:hAnsi="Arial" w:cs="Arial"/>
        </w:rPr>
      </w:pPr>
      <w:r w:rsidRPr="00645E6A">
        <w:rPr>
          <w:rFonts w:ascii="Arial" w:hAnsi="Arial" w:cs="Arial"/>
        </w:rPr>
        <w:tab/>
      </w:r>
      <w:r w:rsidR="007F6901" w:rsidRPr="00645E6A">
        <w:rPr>
          <w:rFonts w:ascii="Arial" w:hAnsi="Arial" w:cs="Arial"/>
        </w:rPr>
        <w:t>____________________________</w:t>
      </w:r>
    </w:p>
    <w:p w14:paraId="62968693" w14:textId="24817A1E" w:rsidR="0076589A" w:rsidRPr="00645E6A" w:rsidRDefault="007F6901" w:rsidP="00560C67">
      <w:pPr>
        <w:tabs>
          <w:tab w:val="left" w:pos="5103"/>
        </w:tabs>
        <w:spacing w:line="360" w:lineRule="auto"/>
        <w:ind w:right="-125"/>
        <w:jc w:val="right"/>
        <w:rPr>
          <w:rFonts w:ascii="Arial" w:hAnsi="Arial" w:cs="Arial"/>
          <w:b/>
          <w:bCs/>
        </w:rPr>
      </w:pPr>
      <w:r w:rsidRPr="00645E6A">
        <w:rPr>
          <w:rFonts w:ascii="Arial" w:hAnsi="Arial" w:cs="Arial"/>
        </w:rPr>
        <w:tab/>
      </w:r>
      <w:r w:rsidR="0076589A" w:rsidRPr="00645E6A">
        <w:rPr>
          <w:rFonts w:ascii="Arial" w:hAnsi="Arial" w:cs="Arial"/>
          <w:b/>
          <w:bCs/>
        </w:rPr>
        <w:t>L.A. RETIEF</w:t>
      </w:r>
    </w:p>
    <w:p w14:paraId="476E4809" w14:textId="77777777" w:rsidR="007F6901" w:rsidRPr="00645E6A" w:rsidRDefault="0076589A" w:rsidP="00560C67">
      <w:pPr>
        <w:tabs>
          <w:tab w:val="left" w:pos="5103"/>
        </w:tabs>
        <w:spacing w:line="360" w:lineRule="auto"/>
        <w:ind w:left="5103" w:right="-125"/>
        <w:jc w:val="right"/>
        <w:rPr>
          <w:rFonts w:ascii="Arial" w:hAnsi="Arial" w:cs="Arial"/>
          <w:b/>
          <w:bCs/>
        </w:rPr>
      </w:pPr>
      <w:r w:rsidRPr="00645E6A">
        <w:rPr>
          <w:rFonts w:ascii="Arial" w:hAnsi="Arial" w:cs="Arial"/>
          <w:b/>
          <w:bCs/>
        </w:rPr>
        <w:t xml:space="preserve">Judge of the High Court </w:t>
      </w:r>
    </w:p>
    <w:p w14:paraId="43B5AA97" w14:textId="23DF4532" w:rsidR="0076589A" w:rsidRPr="002B619C" w:rsidRDefault="00BA280A" w:rsidP="00560C67">
      <w:pPr>
        <w:tabs>
          <w:tab w:val="left" w:pos="5103"/>
        </w:tabs>
        <w:spacing w:line="360" w:lineRule="auto"/>
        <w:ind w:left="5103" w:right="-125"/>
        <w:jc w:val="right"/>
        <w:rPr>
          <w:rFonts w:ascii="Arial" w:hAnsi="Arial" w:cs="Arial"/>
          <w:b/>
          <w:bCs/>
        </w:rPr>
      </w:pPr>
      <w:r>
        <w:rPr>
          <w:rFonts w:ascii="Arial" w:hAnsi="Arial" w:cs="Arial"/>
          <w:b/>
          <w:bCs/>
        </w:rPr>
        <w:t xml:space="preserve">Gauteng Division </w:t>
      </w:r>
    </w:p>
    <w:p w14:paraId="2B5E3FFE" w14:textId="0058CC47" w:rsidR="0076589A" w:rsidRDefault="0076589A" w:rsidP="007F6901">
      <w:pPr>
        <w:tabs>
          <w:tab w:val="left" w:pos="5103"/>
        </w:tabs>
        <w:spacing w:line="360" w:lineRule="auto"/>
        <w:ind w:right="-125"/>
        <w:jc w:val="both"/>
        <w:rPr>
          <w:rFonts w:ascii="Arial" w:hAnsi="Arial" w:cs="Arial"/>
        </w:rPr>
      </w:pPr>
    </w:p>
    <w:p w14:paraId="5D877869" w14:textId="77777777" w:rsidR="00C602FF" w:rsidRPr="004A74F6" w:rsidRDefault="00C602FF" w:rsidP="007F6901">
      <w:pPr>
        <w:tabs>
          <w:tab w:val="left" w:pos="5103"/>
        </w:tabs>
        <w:spacing w:line="360" w:lineRule="auto"/>
        <w:ind w:right="-125"/>
        <w:jc w:val="both"/>
        <w:rPr>
          <w:rFonts w:ascii="Arial" w:hAnsi="Arial" w:cs="Arial"/>
          <w:b/>
          <w:bCs/>
        </w:rPr>
      </w:pPr>
      <w:r w:rsidRPr="004A74F6">
        <w:rPr>
          <w:rFonts w:ascii="Arial" w:hAnsi="Arial" w:cs="Arial"/>
          <w:b/>
          <w:bCs/>
          <w:u w:val="single"/>
        </w:rPr>
        <w:t>Appearances</w:t>
      </w:r>
      <w:r w:rsidRPr="004A74F6">
        <w:rPr>
          <w:rFonts w:ascii="Arial" w:hAnsi="Arial" w:cs="Arial"/>
          <w:b/>
          <w:bCs/>
        </w:rPr>
        <w:t>:</w:t>
      </w:r>
    </w:p>
    <w:p w14:paraId="31233BFF" w14:textId="77777777" w:rsidR="00C602FF" w:rsidRDefault="00C602FF" w:rsidP="007F6901">
      <w:pPr>
        <w:tabs>
          <w:tab w:val="left" w:pos="2552"/>
        </w:tabs>
        <w:spacing w:line="360" w:lineRule="auto"/>
        <w:ind w:right="-125"/>
        <w:jc w:val="both"/>
        <w:rPr>
          <w:rFonts w:ascii="Arial" w:hAnsi="Arial" w:cs="Arial"/>
        </w:rPr>
      </w:pPr>
    </w:p>
    <w:p w14:paraId="2FC17609" w14:textId="171685E4" w:rsidR="00C602FF" w:rsidRDefault="00160B25" w:rsidP="007F6901">
      <w:pPr>
        <w:tabs>
          <w:tab w:val="left" w:pos="3686"/>
        </w:tabs>
        <w:spacing w:line="360" w:lineRule="auto"/>
        <w:ind w:right="-125"/>
        <w:jc w:val="both"/>
        <w:rPr>
          <w:rFonts w:ascii="Arial" w:hAnsi="Arial" w:cs="Arial"/>
        </w:rPr>
      </w:pPr>
      <w:r>
        <w:rPr>
          <w:rFonts w:ascii="Arial" w:hAnsi="Arial" w:cs="Arial"/>
        </w:rPr>
        <w:t>Counsel f</w:t>
      </w:r>
      <w:r w:rsidR="00C602FF">
        <w:rPr>
          <w:rFonts w:ascii="Arial" w:hAnsi="Arial" w:cs="Arial"/>
        </w:rPr>
        <w:t>or</w:t>
      </w:r>
      <w:r w:rsidR="00BA280A">
        <w:rPr>
          <w:rFonts w:ascii="Arial" w:hAnsi="Arial" w:cs="Arial"/>
        </w:rPr>
        <w:t xml:space="preserve"> the</w:t>
      </w:r>
      <w:r w:rsidR="00C602FF">
        <w:rPr>
          <w:rFonts w:ascii="Arial" w:hAnsi="Arial" w:cs="Arial"/>
        </w:rPr>
        <w:t xml:space="preserve"> App</w:t>
      </w:r>
      <w:r w:rsidR="00BA280A">
        <w:rPr>
          <w:rFonts w:ascii="Arial" w:hAnsi="Arial" w:cs="Arial"/>
        </w:rPr>
        <w:t>licant</w:t>
      </w:r>
      <w:r w:rsidR="00C602FF">
        <w:rPr>
          <w:rFonts w:ascii="Arial" w:hAnsi="Arial" w:cs="Arial"/>
        </w:rPr>
        <w:t>:</w:t>
      </w:r>
      <w:r w:rsidR="00C602FF">
        <w:rPr>
          <w:rFonts w:ascii="Arial" w:hAnsi="Arial" w:cs="Arial"/>
        </w:rPr>
        <w:tab/>
      </w:r>
      <w:r>
        <w:rPr>
          <w:rFonts w:ascii="Arial" w:hAnsi="Arial" w:cs="Arial"/>
        </w:rPr>
        <w:t>Adv K Mvubu</w:t>
      </w:r>
    </w:p>
    <w:p w14:paraId="632F37AC" w14:textId="4E1E7156" w:rsidR="00160B25" w:rsidRDefault="00160B25" w:rsidP="007F6901">
      <w:pPr>
        <w:tabs>
          <w:tab w:val="left" w:pos="3686"/>
        </w:tabs>
        <w:spacing w:line="360" w:lineRule="auto"/>
        <w:ind w:right="-125"/>
        <w:jc w:val="both"/>
        <w:rPr>
          <w:rFonts w:ascii="Arial" w:hAnsi="Arial" w:cs="Arial"/>
        </w:rPr>
      </w:pPr>
      <w:r>
        <w:rPr>
          <w:rFonts w:ascii="Arial" w:hAnsi="Arial" w:cs="Arial"/>
        </w:rPr>
        <w:t>Attorney for the Applicant</w:t>
      </w:r>
      <w:r>
        <w:rPr>
          <w:rFonts w:ascii="Arial" w:hAnsi="Arial" w:cs="Arial"/>
        </w:rPr>
        <w:tab/>
        <w:t>Moumakoe Attorneys</w:t>
      </w:r>
    </w:p>
    <w:p w14:paraId="66A57873" w14:textId="6555C566" w:rsidR="00160B25" w:rsidRDefault="00160B25" w:rsidP="007F6901">
      <w:pPr>
        <w:tabs>
          <w:tab w:val="left" w:pos="3686"/>
        </w:tabs>
        <w:spacing w:line="360" w:lineRule="auto"/>
        <w:ind w:right="-125"/>
        <w:jc w:val="both"/>
        <w:rPr>
          <w:rFonts w:ascii="Arial" w:hAnsi="Arial" w:cs="Arial"/>
        </w:rPr>
      </w:pPr>
      <w:r>
        <w:rPr>
          <w:rFonts w:ascii="Arial" w:hAnsi="Arial" w:cs="Arial"/>
        </w:rPr>
        <w:t>Reference:                                      RAM/sm/MAT 0899</w:t>
      </w:r>
    </w:p>
    <w:p w14:paraId="673C9770" w14:textId="10CA769F" w:rsidR="00C602FF" w:rsidRDefault="00C602FF" w:rsidP="007F6901">
      <w:pPr>
        <w:tabs>
          <w:tab w:val="left" w:pos="3686"/>
        </w:tabs>
        <w:spacing w:line="360" w:lineRule="auto"/>
        <w:ind w:right="-125"/>
        <w:jc w:val="both"/>
        <w:rPr>
          <w:rFonts w:ascii="Arial" w:hAnsi="Arial" w:cs="Arial"/>
        </w:rPr>
      </w:pPr>
      <w:r>
        <w:rPr>
          <w:rFonts w:ascii="Arial" w:hAnsi="Arial" w:cs="Arial"/>
        </w:rPr>
        <w:tab/>
      </w:r>
      <w:r>
        <w:rPr>
          <w:rFonts w:ascii="Arial" w:hAnsi="Arial" w:cs="Arial"/>
        </w:rPr>
        <w:tab/>
        <w:t xml:space="preserve"> </w:t>
      </w:r>
    </w:p>
    <w:p w14:paraId="34F3B46C" w14:textId="2DE31D28" w:rsidR="00160B25" w:rsidRDefault="00160B25" w:rsidP="007F6901">
      <w:pPr>
        <w:tabs>
          <w:tab w:val="left" w:pos="3686"/>
        </w:tabs>
        <w:spacing w:line="360" w:lineRule="auto"/>
        <w:ind w:right="-125"/>
        <w:jc w:val="both"/>
        <w:rPr>
          <w:rFonts w:ascii="Arial" w:hAnsi="Arial" w:cs="Arial"/>
        </w:rPr>
      </w:pPr>
      <w:r>
        <w:rPr>
          <w:rFonts w:ascii="Arial" w:hAnsi="Arial" w:cs="Arial"/>
        </w:rPr>
        <w:lastRenderedPageBreak/>
        <w:t>Counsel f</w:t>
      </w:r>
      <w:r w:rsidR="00C602FF">
        <w:rPr>
          <w:rFonts w:ascii="Arial" w:hAnsi="Arial" w:cs="Arial"/>
        </w:rPr>
        <w:t>or</w:t>
      </w:r>
      <w:r w:rsidR="00BA280A">
        <w:rPr>
          <w:rFonts w:ascii="Arial" w:hAnsi="Arial" w:cs="Arial"/>
        </w:rPr>
        <w:t xml:space="preserve"> the</w:t>
      </w:r>
      <w:r w:rsidR="00C602FF">
        <w:rPr>
          <w:rFonts w:ascii="Arial" w:hAnsi="Arial" w:cs="Arial"/>
        </w:rPr>
        <w:t xml:space="preserve"> Respondent:</w:t>
      </w:r>
      <w:r w:rsidR="00C602FF">
        <w:rPr>
          <w:rFonts w:ascii="Arial" w:hAnsi="Arial" w:cs="Arial"/>
        </w:rPr>
        <w:tab/>
      </w:r>
      <w:r>
        <w:rPr>
          <w:rFonts w:ascii="Arial" w:hAnsi="Arial" w:cs="Arial"/>
        </w:rPr>
        <w:t>Adv N Erasmus</w:t>
      </w:r>
    </w:p>
    <w:p w14:paraId="0C55E13A" w14:textId="77777777" w:rsidR="00160B25" w:rsidRDefault="00160B25" w:rsidP="007F6901">
      <w:pPr>
        <w:tabs>
          <w:tab w:val="left" w:pos="3686"/>
        </w:tabs>
        <w:spacing w:line="360" w:lineRule="auto"/>
        <w:ind w:right="-125"/>
        <w:jc w:val="both"/>
        <w:rPr>
          <w:rFonts w:ascii="Arial" w:hAnsi="Arial" w:cs="Arial"/>
        </w:rPr>
      </w:pPr>
      <w:r>
        <w:rPr>
          <w:rFonts w:ascii="Arial" w:hAnsi="Arial" w:cs="Arial"/>
        </w:rPr>
        <w:t xml:space="preserve">Attorney for the Respondent:  </w:t>
      </w:r>
      <w:r>
        <w:rPr>
          <w:rFonts w:ascii="Arial" w:hAnsi="Arial" w:cs="Arial"/>
        </w:rPr>
        <w:tab/>
        <w:t>Shapiro &amp; Ledwaba Inc</w:t>
      </w:r>
    </w:p>
    <w:p w14:paraId="3BC44A4C" w14:textId="01F866F7" w:rsidR="00BA280A" w:rsidRDefault="00160B25" w:rsidP="007F6901">
      <w:pPr>
        <w:tabs>
          <w:tab w:val="left" w:pos="3686"/>
        </w:tabs>
        <w:spacing w:line="360" w:lineRule="auto"/>
        <w:ind w:right="-125"/>
        <w:jc w:val="both"/>
        <w:rPr>
          <w:rFonts w:ascii="Arial" w:hAnsi="Arial" w:cs="Arial"/>
        </w:rPr>
      </w:pPr>
      <w:r>
        <w:rPr>
          <w:rFonts w:ascii="Arial" w:hAnsi="Arial" w:cs="Arial"/>
        </w:rPr>
        <w:t>Reference:</w:t>
      </w:r>
      <w:r>
        <w:rPr>
          <w:rFonts w:ascii="Arial" w:hAnsi="Arial" w:cs="Arial"/>
        </w:rPr>
        <w:tab/>
        <w:t>A Shapiro/ls/n0293</w:t>
      </w:r>
      <w:r w:rsidR="00BA280A">
        <w:rPr>
          <w:rFonts w:ascii="Arial" w:hAnsi="Arial" w:cs="Arial"/>
        </w:rPr>
        <w:t xml:space="preserve"> </w:t>
      </w:r>
    </w:p>
    <w:p w14:paraId="06BB9B1C" w14:textId="1D4ADE58" w:rsidR="007F6901" w:rsidRDefault="00C602FF" w:rsidP="007F6901">
      <w:pPr>
        <w:tabs>
          <w:tab w:val="left" w:pos="3686"/>
        </w:tabs>
        <w:spacing w:line="360" w:lineRule="auto"/>
        <w:ind w:right="-125"/>
        <w:jc w:val="both"/>
        <w:rPr>
          <w:rFonts w:ascii="Arial" w:hAnsi="Arial" w:cs="Arial"/>
        </w:rPr>
      </w:pPr>
      <w:r>
        <w:rPr>
          <w:rFonts w:ascii="Arial" w:hAnsi="Arial" w:cs="Arial"/>
        </w:rPr>
        <w:tab/>
      </w:r>
      <w:r w:rsidR="007F6901">
        <w:rPr>
          <w:rFonts w:ascii="Arial" w:hAnsi="Arial" w:cs="Arial"/>
        </w:rPr>
        <w:t xml:space="preserve"> </w:t>
      </w:r>
    </w:p>
    <w:p w14:paraId="0EBF6107" w14:textId="77777777" w:rsidR="00C602FF" w:rsidRDefault="00C602FF" w:rsidP="007F6901">
      <w:pPr>
        <w:tabs>
          <w:tab w:val="left" w:pos="4536"/>
        </w:tabs>
        <w:spacing w:line="360" w:lineRule="auto"/>
        <w:ind w:left="4536" w:right="-125" w:hanging="4536"/>
        <w:jc w:val="both"/>
        <w:rPr>
          <w:rFonts w:ascii="Arial" w:hAnsi="Arial" w:cs="Arial"/>
        </w:rPr>
      </w:pPr>
      <w:r>
        <w:rPr>
          <w:rFonts w:ascii="Arial" w:hAnsi="Arial" w:cs="Arial"/>
        </w:rPr>
        <w:tab/>
      </w:r>
    </w:p>
    <w:p w14:paraId="5DE0451F" w14:textId="34AF3D03" w:rsidR="007E74E3" w:rsidRDefault="00C602FF" w:rsidP="007F6901">
      <w:pPr>
        <w:tabs>
          <w:tab w:val="left" w:pos="2835"/>
        </w:tabs>
        <w:spacing w:line="360" w:lineRule="auto"/>
        <w:ind w:right="-125"/>
        <w:jc w:val="both"/>
        <w:rPr>
          <w:rFonts w:ascii="Arial" w:hAnsi="Arial" w:cs="Arial"/>
        </w:rPr>
      </w:pPr>
      <w:r>
        <w:rPr>
          <w:rFonts w:ascii="Arial" w:hAnsi="Arial" w:cs="Arial"/>
        </w:rPr>
        <w:t xml:space="preserve">Date of </w:t>
      </w:r>
      <w:r w:rsidR="00BA280A">
        <w:rPr>
          <w:rFonts w:ascii="Arial" w:hAnsi="Arial" w:cs="Arial"/>
        </w:rPr>
        <w:t>hearing</w:t>
      </w:r>
      <w:r>
        <w:rPr>
          <w:rFonts w:ascii="Arial" w:hAnsi="Arial" w:cs="Arial"/>
        </w:rPr>
        <w:t xml:space="preserve">: </w:t>
      </w:r>
      <w:r>
        <w:rPr>
          <w:rFonts w:ascii="Arial" w:hAnsi="Arial" w:cs="Arial"/>
        </w:rPr>
        <w:tab/>
      </w:r>
      <w:r w:rsidR="004F1177">
        <w:rPr>
          <w:rFonts w:ascii="Arial" w:hAnsi="Arial" w:cs="Arial"/>
        </w:rPr>
        <w:tab/>
      </w:r>
      <w:r w:rsidR="004F1177">
        <w:rPr>
          <w:rFonts w:ascii="Arial" w:hAnsi="Arial" w:cs="Arial"/>
        </w:rPr>
        <w:tab/>
      </w:r>
      <w:r w:rsidR="006E0912">
        <w:rPr>
          <w:rFonts w:ascii="Arial" w:hAnsi="Arial" w:cs="Arial"/>
        </w:rPr>
        <w:t xml:space="preserve">3 April </w:t>
      </w:r>
      <w:r w:rsidR="00160B25">
        <w:rPr>
          <w:rFonts w:ascii="Arial" w:hAnsi="Arial" w:cs="Arial"/>
        </w:rPr>
        <w:t>2023</w:t>
      </w:r>
    </w:p>
    <w:p w14:paraId="3738BCD1" w14:textId="41C460A6" w:rsidR="00C602FF" w:rsidRDefault="00C602FF" w:rsidP="007F6901">
      <w:pPr>
        <w:tabs>
          <w:tab w:val="left" w:pos="2835"/>
        </w:tabs>
        <w:spacing w:line="360" w:lineRule="auto"/>
        <w:ind w:right="-125"/>
        <w:jc w:val="both"/>
        <w:rPr>
          <w:rFonts w:ascii="Arial" w:hAnsi="Arial" w:cs="Arial"/>
        </w:rPr>
      </w:pPr>
      <w:r>
        <w:rPr>
          <w:rFonts w:ascii="Arial" w:hAnsi="Arial" w:cs="Arial"/>
        </w:rPr>
        <w:t>Date of judgment:</w:t>
      </w:r>
      <w:r>
        <w:rPr>
          <w:rFonts w:ascii="Arial" w:hAnsi="Arial" w:cs="Arial"/>
        </w:rPr>
        <w:tab/>
      </w:r>
      <w:r w:rsidR="004F1177">
        <w:rPr>
          <w:rFonts w:ascii="Arial" w:hAnsi="Arial" w:cs="Arial"/>
        </w:rPr>
        <w:tab/>
      </w:r>
      <w:r>
        <w:rPr>
          <w:rFonts w:ascii="Arial" w:hAnsi="Arial" w:cs="Arial"/>
        </w:rPr>
        <w:tab/>
      </w:r>
      <w:r w:rsidR="00160B25">
        <w:rPr>
          <w:rFonts w:ascii="Arial" w:hAnsi="Arial" w:cs="Arial"/>
        </w:rPr>
        <w:t>21 June 2023</w:t>
      </w:r>
    </w:p>
    <w:p w14:paraId="16B074C5" w14:textId="77777777" w:rsidR="00C602FF" w:rsidRDefault="00C602FF" w:rsidP="007F6901">
      <w:pPr>
        <w:tabs>
          <w:tab w:val="left" w:pos="2835"/>
        </w:tabs>
        <w:spacing w:line="360" w:lineRule="auto"/>
        <w:ind w:right="-125"/>
        <w:jc w:val="both"/>
        <w:rPr>
          <w:rFonts w:ascii="Arial" w:hAnsi="Arial" w:cs="Arial"/>
        </w:rPr>
      </w:pPr>
    </w:p>
    <w:sectPr w:rsidR="00C602FF" w:rsidSect="001D6242">
      <w:headerReference w:type="even" r:id="rId9"/>
      <w:headerReference w:type="default" r:id="rId10"/>
      <w:pgSz w:w="11900" w:h="16840" w:code="9"/>
      <w:pgMar w:top="1701" w:right="1418"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5A57" w14:textId="77777777" w:rsidR="008D3F03" w:rsidRDefault="008D3F03" w:rsidP="005D5D46">
      <w:r>
        <w:separator/>
      </w:r>
    </w:p>
  </w:endnote>
  <w:endnote w:type="continuationSeparator" w:id="0">
    <w:p w14:paraId="2E923DE3" w14:textId="77777777" w:rsidR="008D3F03" w:rsidRDefault="008D3F03"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91CD" w14:textId="77777777" w:rsidR="008D3F03" w:rsidRDefault="008D3F03" w:rsidP="005D5D46">
      <w:r>
        <w:separator/>
      </w:r>
    </w:p>
  </w:footnote>
  <w:footnote w:type="continuationSeparator" w:id="0">
    <w:p w14:paraId="5DA297B3" w14:textId="77777777" w:rsidR="008D3F03" w:rsidRDefault="008D3F03" w:rsidP="005D5D46">
      <w:r>
        <w:continuationSeparator/>
      </w:r>
    </w:p>
  </w:footnote>
  <w:footnote w:id="1">
    <w:p w14:paraId="06078CD9" w14:textId="72A4BF9B" w:rsidR="00DD52A5" w:rsidRPr="00F333A3" w:rsidRDefault="00DD52A5"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 xml:space="preserve">See </w:t>
      </w:r>
      <w:r w:rsidRPr="00F333A3">
        <w:rPr>
          <w:rFonts w:ascii="Arial" w:hAnsi="Arial" w:cs="Arial"/>
          <w:b/>
          <w:bCs/>
        </w:rPr>
        <w:t xml:space="preserve">Embling v Two Oceans Aquarium CC </w:t>
      </w:r>
      <w:r w:rsidRPr="00F333A3">
        <w:rPr>
          <w:rFonts w:ascii="Arial" w:hAnsi="Arial" w:cs="Arial"/>
        </w:rPr>
        <w:t>2000 (3) SA 691 (C) 694G-H.</w:t>
      </w:r>
    </w:p>
  </w:footnote>
  <w:footnote w:id="2">
    <w:p w14:paraId="4181B234" w14:textId="4751F893" w:rsidR="00DD52A5" w:rsidRPr="00F333A3" w:rsidRDefault="00DD52A5"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1927 CPD 27</w:t>
      </w:r>
      <w:r w:rsidR="00413C02" w:rsidRPr="00F333A3">
        <w:rPr>
          <w:rFonts w:ascii="Arial" w:hAnsi="Arial" w:cs="Arial"/>
        </w:rPr>
        <w:t xml:space="preserve"> at 29.</w:t>
      </w:r>
    </w:p>
  </w:footnote>
  <w:footnote w:id="3">
    <w:p w14:paraId="00564FD7" w14:textId="63C224C8" w:rsidR="00104399" w:rsidRPr="00F333A3" w:rsidRDefault="00104399"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 xml:space="preserve">Footnote 1 </w:t>
      </w:r>
      <w:r w:rsidRPr="00F333A3">
        <w:rPr>
          <w:rFonts w:ascii="Arial" w:hAnsi="Arial" w:cs="Arial"/>
          <w:i/>
          <w:iCs/>
        </w:rPr>
        <w:t>supra</w:t>
      </w:r>
      <w:r w:rsidRPr="00F333A3">
        <w:rPr>
          <w:rFonts w:ascii="Arial" w:hAnsi="Arial" w:cs="Arial"/>
        </w:rPr>
        <w:t>, 694H-695D.</w:t>
      </w:r>
    </w:p>
  </w:footnote>
  <w:footnote w:id="4">
    <w:p w14:paraId="7C8B3895" w14:textId="3F48133E" w:rsidR="003E79F4" w:rsidRPr="00F333A3" w:rsidRDefault="003E79F4"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See Erasmus, Superior Court Practice, Vol 2 (2015) D1-332.</w:t>
      </w:r>
    </w:p>
  </w:footnote>
  <w:footnote w:id="5">
    <w:p w14:paraId="571CF606" w14:textId="55A1DC6E" w:rsidR="003E79F4" w:rsidRPr="00F333A3" w:rsidRDefault="003E79F4"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 xml:space="preserve">See </w:t>
      </w:r>
      <w:r w:rsidRPr="00F333A3">
        <w:rPr>
          <w:rFonts w:ascii="Arial" w:hAnsi="Arial" w:cs="Arial"/>
          <w:b/>
          <w:bCs/>
        </w:rPr>
        <w:t xml:space="preserve">Minister van </w:t>
      </w:r>
      <w:r w:rsidR="00F40E9B" w:rsidRPr="00F333A3">
        <w:rPr>
          <w:rFonts w:ascii="Arial" w:hAnsi="Arial" w:cs="Arial"/>
          <w:b/>
          <w:bCs/>
        </w:rPr>
        <w:t>d</w:t>
      </w:r>
      <w:r w:rsidRPr="00F333A3">
        <w:rPr>
          <w:rFonts w:ascii="Arial" w:hAnsi="Arial" w:cs="Arial"/>
          <w:b/>
          <w:bCs/>
        </w:rPr>
        <w:t>ie SA Polisie v Kra</w:t>
      </w:r>
      <w:r w:rsidR="00F40E9B" w:rsidRPr="00F333A3">
        <w:rPr>
          <w:rFonts w:ascii="Arial" w:hAnsi="Arial" w:cs="Arial"/>
          <w:b/>
          <w:bCs/>
        </w:rPr>
        <w:t>a</w:t>
      </w:r>
      <w:r w:rsidRPr="00F333A3">
        <w:rPr>
          <w:rFonts w:ascii="Arial" w:hAnsi="Arial" w:cs="Arial"/>
          <w:b/>
          <w:bCs/>
        </w:rPr>
        <w:t>tz</w:t>
      </w:r>
      <w:r w:rsidRPr="00F333A3">
        <w:rPr>
          <w:rFonts w:ascii="Arial" w:hAnsi="Arial" w:cs="Arial"/>
        </w:rPr>
        <w:t xml:space="preserve"> 1973 (3) SA 490 (A) 512E-H, </w:t>
      </w:r>
      <w:r w:rsidR="00F40E9B" w:rsidRPr="00F333A3">
        <w:rPr>
          <w:rFonts w:ascii="Arial" w:hAnsi="Arial" w:cs="Arial"/>
          <w:b/>
          <w:bCs/>
        </w:rPr>
        <w:t>Gollach &amp; Gomperts (1967) (Pty) Ltd v Universal Mills &amp; Produce Co (Pty) Ltd</w:t>
      </w:r>
      <w:r w:rsidR="00F40E9B" w:rsidRPr="00F333A3">
        <w:rPr>
          <w:rFonts w:ascii="Arial" w:hAnsi="Arial" w:cs="Arial"/>
        </w:rPr>
        <w:t xml:space="preserve"> 1978 (1) SA 914 (A) 928D.</w:t>
      </w:r>
    </w:p>
  </w:footnote>
  <w:footnote w:id="6">
    <w:p w14:paraId="1AD4DF49" w14:textId="5A0D94BE" w:rsidR="003108B1" w:rsidRPr="00F333A3" w:rsidRDefault="003108B1" w:rsidP="003108B1">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r>
      <w:r w:rsidRPr="002B0194">
        <w:rPr>
          <w:b/>
          <w:bCs/>
          <w:szCs w:val="24"/>
        </w:rPr>
        <w:t xml:space="preserve">Bankorp Limited v </w:t>
      </w:r>
      <w:r w:rsidRPr="00F333A3">
        <w:rPr>
          <w:b/>
          <w:bCs/>
          <w:szCs w:val="24"/>
        </w:rPr>
        <w:t>Anderson-</w:t>
      </w:r>
      <w:r w:rsidRPr="00D53D88">
        <w:rPr>
          <w:b/>
          <w:bCs/>
          <w:color w:val="000000" w:themeColor="text1"/>
          <w:szCs w:val="24"/>
        </w:rPr>
        <w:t xml:space="preserve">Morshead </w:t>
      </w:r>
      <w:r w:rsidRPr="00F333A3">
        <w:rPr>
          <w:rFonts w:ascii="Arial" w:hAnsi="Arial" w:cs="Arial"/>
        </w:rPr>
        <w:t>1997 (1) SA 251 (W) 253E-F.</w:t>
      </w:r>
    </w:p>
  </w:footnote>
  <w:footnote w:id="7">
    <w:p w14:paraId="3DF9B445" w14:textId="44EB949B" w:rsidR="00D3459F" w:rsidRPr="00F333A3" w:rsidRDefault="00D3459F" w:rsidP="00F333A3">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t xml:space="preserve">See par 17 with reference to </w:t>
      </w:r>
      <w:r w:rsidRPr="00F333A3">
        <w:rPr>
          <w:rFonts w:ascii="Arial" w:hAnsi="Arial" w:cs="Arial"/>
          <w:b/>
          <w:bCs/>
        </w:rPr>
        <w:t>Vil</w:t>
      </w:r>
      <w:r w:rsidR="009214F3" w:rsidRPr="00F333A3">
        <w:rPr>
          <w:rFonts w:ascii="Arial" w:hAnsi="Arial" w:cs="Arial"/>
          <w:b/>
          <w:bCs/>
        </w:rPr>
        <w:t>a</w:t>
      </w:r>
      <w:r w:rsidRPr="00F333A3">
        <w:rPr>
          <w:rFonts w:ascii="Arial" w:hAnsi="Arial" w:cs="Arial"/>
          <w:b/>
          <w:bCs/>
        </w:rPr>
        <w:t xml:space="preserve">kazi v </w:t>
      </w:r>
      <w:r w:rsidR="009214F3" w:rsidRPr="00F333A3">
        <w:rPr>
          <w:rFonts w:ascii="Arial" w:hAnsi="Arial" w:cs="Arial"/>
          <w:b/>
          <w:bCs/>
        </w:rPr>
        <w:t>Santam Assuransie Maatskappy Beperk</w:t>
      </w:r>
      <w:r w:rsidR="009214F3" w:rsidRPr="00F333A3">
        <w:rPr>
          <w:rFonts w:ascii="Arial" w:hAnsi="Arial" w:cs="Arial"/>
        </w:rPr>
        <w:t xml:space="preserve"> 1974 (1) SA 2</w:t>
      </w:r>
      <w:r w:rsidR="00DC0370" w:rsidRPr="00F333A3">
        <w:rPr>
          <w:rFonts w:ascii="Arial" w:hAnsi="Arial" w:cs="Arial"/>
        </w:rPr>
        <w:t>3</w:t>
      </w:r>
      <w:r w:rsidR="009214F3" w:rsidRPr="00F333A3">
        <w:rPr>
          <w:rFonts w:ascii="Arial" w:hAnsi="Arial" w:cs="Arial"/>
        </w:rPr>
        <w:t xml:space="preserve"> (A) 26G-27A.</w:t>
      </w:r>
    </w:p>
  </w:footnote>
  <w:footnote w:id="8">
    <w:p w14:paraId="2F22BDDC" w14:textId="08509F81" w:rsidR="00645E6A" w:rsidRPr="00C414A8" w:rsidRDefault="00645E6A" w:rsidP="00F333A3">
      <w:pPr>
        <w:pStyle w:val="FootnoteText"/>
        <w:tabs>
          <w:tab w:val="left" w:pos="567"/>
        </w:tabs>
        <w:spacing w:after="120"/>
        <w:ind w:left="567" w:hanging="567"/>
        <w:jc w:val="both"/>
        <w:rPr>
          <w:rFonts w:ascii="Arial" w:hAnsi="Arial" w:cs="Arial"/>
          <w:color w:val="000000" w:themeColor="text1"/>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r>
      <w:r w:rsidRPr="00C414A8">
        <w:rPr>
          <w:rFonts w:ascii="Arial" w:hAnsi="Arial" w:cs="Arial"/>
          <w:color w:val="000000" w:themeColor="text1"/>
        </w:rPr>
        <w:t>2012 (6) SA 128 (GSJ).</w:t>
      </w:r>
    </w:p>
  </w:footnote>
  <w:footnote w:id="9">
    <w:p w14:paraId="045AB722" w14:textId="77777777" w:rsidR="00047C00" w:rsidRPr="00F333A3" w:rsidRDefault="00047C00" w:rsidP="00047C00">
      <w:pPr>
        <w:pStyle w:val="FootnoteText"/>
        <w:tabs>
          <w:tab w:val="left" w:pos="567"/>
        </w:tabs>
        <w:spacing w:after="120"/>
        <w:ind w:left="567" w:hanging="567"/>
        <w:jc w:val="both"/>
        <w:rPr>
          <w:rFonts w:ascii="Arial" w:hAnsi="Arial" w:cs="Arial"/>
        </w:rPr>
      </w:pPr>
      <w:r w:rsidRPr="00F333A3">
        <w:rPr>
          <w:rStyle w:val="FootnoteReference"/>
          <w:rFonts w:ascii="Arial" w:hAnsi="Arial" w:cs="Arial"/>
        </w:rPr>
        <w:footnoteRef/>
      </w:r>
      <w:r w:rsidRPr="00F333A3">
        <w:rPr>
          <w:rFonts w:ascii="Arial" w:hAnsi="Arial" w:cs="Arial"/>
        </w:rPr>
        <w:t xml:space="preserve"> </w:t>
      </w:r>
      <w:r w:rsidRPr="00F333A3">
        <w:rPr>
          <w:rFonts w:ascii="Arial" w:hAnsi="Arial" w:cs="Arial"/>
        </w:rPr>
        <w:tab/>
      </w:r>
      <w:r w:rsidRPr="006305C1">
        <w:rPr>
          <w:rFonts w:ascii="Arial" w:hAnsi="Arial" w:cs="Arial"/>
          <w:color w:val="000000" w:themeColor="text1"/>
        </w:rPr>
        <w:t>2002 (2) SA 447 (SCA) at par [34].</w:t>
      </w:r>
    </w:p>
  </w:footnote>
  <w:footnote w:id="10">
    <w:p w14:paraId="6D7C3CD6" w14:textId="671B0EF9" w:rsidR="00C91993" w:rsidRPr="00C91993" w:rsidRDefault="00C91993">
      <w:pPr>
        <w:pStyle w:val="FootnoteText"/>
        <w:rPr>
          <w:lang w:val="en-US"/>
        </w:rPr>
      </w:pPr>
      <w:r>
        <w:rPr>
          <w:rStyle w:val="FootnoteReference"/>
        </w:rPr>
        <w:footnoteRef/>
      </w:r>
      <w:r>
        <w:t xml:space="preserve"> </w:t>
      </w:r>
      <w:r>
        <w:rPr>
          <w:lang w:val="en-US"/>
        </w:rPr>
        <w:t xml:space="preserve">     See paragraph [5] hereof.</w:t>
      </w:r>
    </w:p>
  </w:footnote>
  <w:footnote w:id="11">
    <w:p w14:paraId="2EE52DBE" w14:textId="1FE82BB0" w:rsidR="0008463C" w:rsidRPr="0008463C" w:rsidRDefault="0008463C">
      <w:pPr>
        <w:pStyle w:val="FootnoteText"/>
        <w:rPr>
          <w:lang w:val="en-US"/>
        </w:rPr>
      </w:pPr>
      <w:r>
        <w:rPr>
          <w:rStyle w:val="FootnoteReference"/>
        </w:rPr>
        <w:footnoteRef/>
      </w:r>
      <w:r>
        <w:t xml:space="preserve"> </w:t>
      </w:r>
      <w:r>
        <w:rPr>
          <w:lang w:val="en-US"/>
        </w:rPr>
        <w:t xml:space="preserve">     1951 (2) SA 435 (C).</w:t>
      </w:r>
    </w:p>
  </w:footnote>
  <w:footnote w:id="12">
    <w:p w14:paraId="404D0E95" w14:textId="0391356F" w:rsidR="00462598" w:rsidRPr="00462598" w:rsidRDefault="00462598">
      <w:pPr>
        <w:pStyle w:val="FootnoteText"/>
        <w:rPr>
          <w:lang w:val="en-US"/>
        </w:rPr>
      </w:pPr>
      <w:r>
        <w:rPr>
          <w:rStyle w:val="FootnoteReference"/>
        </w:rPr>
        <w:footnoteRef/>
      </w:r>
      <w:r>
        <w:t xml:space="preserve"> </w:t>
      </w:r>
      <w:r>
        <w:rPr>
          <w:lang w:val="en-US"/>
        </w:rPr>
        <w:t xml:space="preserve">   See </w:t>
      </w:r>
      <w:r w:rsidRPr="00946B82">
        <w:rPr>
          <w:i/>
          <w:iCs/>
          <w:lang w:val="en-US"/>
        </w:rPr>
        <w:t>Ex Parte</w:t>
      </w:r>
      <w:r>
        <w:rPr>
          <w:lang w:val="en-US"/>
        </w:rPr>
        <w:t xml:space="preserve"> Menzies Et Uxor 1992 (3) SA 609 9W0.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167F9E77"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C60617">
          <w:rPr>
            <w:rStyle w:val="PageNumber"/>
            <w:rFonts w:ascii="Arial" w:hAnsi="Arial" w:cs="Arial"/>
            <w:noProof/>
            <w:sz w:val="22"/>
            <w:szCs w:val="22"/>
          </w:rPr>
          <w:t>3</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8">
    <w:nsid w:val="284401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5">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7">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4F1B71B0"/>
    <w:multiLevelType w:val="multilevel"/>
    <w:tmpl w:val="7FB83B8C"/>
    <w:numStyleLink w:val="Style1"/>
  </w:abstractNum>
  <w:abstractNum w:abstractNumId="20">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2">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nsid w:val="5CE87E9F"/>
    <w:multiLevelType w:val="multilevel"/>
    <w:tmpl w:val="CD6A0BEA"/>
    <w:lvl w:ilvl="0">
      <w:start w:val="14"/>
      <w:numFmt w:val="decimal"/>
      <w:lvlText w:val="%1"/>
      <w:lvlJc w:val="left"/>
      <w:pPr>
        <w:ind w:left="795" w:hanging="795"/>
      </w:pPr>
      <w:rPr>
        <w:rFonts w:hint="default"/>
      </w:rPr>
    </w:lvl>
    <w:lvl w:ilvl="1">
      <w:start w:val="13"/>
      <w:numFmt w:val="decimal"/>
      <w:lvlText w:val="%1.%2"/>
      <w:lvlJc w:val="left"/>
      <w:pPr>
        <w:ind w:left="1645" w:hanging="795"/>
      </w:pPr>
      <w:rPr>
        <w:rFonts w:hint="default"/>
      </w:rPr>
    </w:lvl>
    <w:lvl w:ilvl="2">
      <w:start w:val="1"/>
      <w:numFmt w:val="decimal"/>
      <w:lvlText w:val="%1.%2.%3"/>
      <w:lvlJc w:val="left"/>
      <w:pPr>
        <w:ind w:left="2495" w:hanging="79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5">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1">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2">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3">
    <w:nsid w:val="690C3A72"/>
    <w:multiLevelType w:val="multilevel"/>
    <w:tmpl w:val="B22A6DC0"/>
    <w:lvl w:ilvl="0">
      <w:start w:val="14"/>
      <w:numFmt w:val="decimal"/>
      <w:lvlText w:val="%1"/>
      <w:lvlJc w:val="left"/>
      <w:pPr>
        <w:ind w:left="795" w:hanging="795"/>
      </w:pPr>
      <w:rPr>
        <w:rFonts w:hint="default"/>
      </w:rPr>
    </w:lvl>
    <w:lvl w:ilvl="1">
      <w:start w:val="14"/>
      <w:numFmt w:val="decimal"/>
      <w:lvlText w:val="%1.%2"/>
      <w:lvlJc w:val="left"/>
      <w:pPr>
        <w:ind w:left="1645" w:hanging="795"/>
      </w:pPr>
      <w:rPr>
        <w:rFonts w:hint="default"/>
      </w:rPr>
    </w:lvl>
    <w:lvl w:ilvl="2">
      <w:start w:val="1"/>
      <w:numFmt w:val="decimal"/>
      <w:lvlText w:val="%1.%2.%3"/>
      <w:lvlJc w:val="left"/>
      <w:pPr>
        <w:ind w:left="2495" w:hanging="79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4">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37">
    <w:nsid w:val="75D114F1"/>
    <w:multiLevelType w:val="multilevel"/>
    <w:tmpl w:val="35B61460"/>
    <w:lvl w:ilvl="0">
      <w:start w:val="1"/>
      <w:numFmt w:val="decimal"/>
      <w:lvlText w:val="[%1]"/>
      <w:lvlJc w:val="left"/>
      <w:pPr>
        <w:tabs>
          <w:tab w:val="num" w:pos="1135"/>
        </w:tabs>
        <w:ind w:left="284" w:firstLine="0"/>
      </w:pPr>
      <w:rPr>
        <w:rFonts w:hint="default"/>
        <w:b w:val="0"/>
        <w:bCs w:val="0"/>
        <w:color w:val="auto"/>
      </w:rPr>
    </w:lvl>
    <w:lvl w:ilvl="1">
      <w:start w:val="1"/>
      <w:numFmt w:val="decimal"/>
      <w:lvlText w:val="%1.%2"/>
      <w:lvlJc w:val="left"/>
      <w:pPr>
        <w:ind w:left="1559"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nsid w:val="76A203A9"/>
    <w:multiLevelType w:val="multilevel"/>
    <w:tmpl w:val="7FB83B8C"/>
    <w:numStyleLink w:val="Style1"/>
  </w:abstractNum>
  <w:abstractNum w:abstractNumId="39">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6"/>
  </w:num>
  <w:num w:numId="2">
    <w:abstractNumId w:val="23"/>
  </w:num>
  <w:num w:numId="3">
    <w:abstractNumId w:val="38"/>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1"/>
  </w:num>
  <w:num w:numId="5">
    <w:abstractNumId w:val="31"/>
  </w:num>
  <w:num w:numId="6">
    <w:abstractNumId w:val="18"/>
  </w:num>
  <w:num w:numId="7">
    <w:abstractNumId w:val="1"/>
  </w:num>
  <w:num w:numId="8">
    <w:abstractNumId w:val="10"/>
  </w:num>
  <w:num w:numId="9">
    <w:abstractNumId w:val="31"/>
  </w:num>
  <w:num w:numId="10">
    <w:abstractNumId w:val="31"/>
  </w:num>
  <w:num w:numId="11">
    <w:abstractNumId w:val="39"/>
  </w:num>
  <w:num w:numId="12">
    <w:abstractNumId w:val="11"/>
  </w:num>
  <w:num w:numId="13">
    <w:abstractNumId w:val="36"/>
  </w:num>
  <w:num w:numId="14">
    <w:abstractNumId w:val="21"/>
  </w:num>
  <w:num w:numId="15">
    <w:abstractNumId w:val="28"/>
  </w:num>
  <w:num w:numId="16">
    <w:abstractNumId w:val="12"/>
  </w:num>
  <w:num w:numId="17">
    <w:abstractNumId w:val="0"/>
  </w:num>
  <w:num w:numId="18">
    <w:abstractNumId w:val="2"/>
  </w:num>
  <w:num w:numId="19">
    <w:abstractNumId w:val="14"/>
  </w:num>
  <w:num w:numId="20">
    <w:abstractNumId w:val="35"/>
  </w:num>
  <w:num w:numId="21">
    <w:abstractNumId w:val="22"/>
  </w:num>
  <w:num w:numId="22">
    <w:abstractNumId w:val="32"/>
  </w:num>
  <w:num w:numId="23">
    <w:abstractNumId w:val="1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5"/>
  </w:num>
  <w:num w:numId="28">
    <w:abstractNumId w:val="20"/>
  </w:num>
  <w:num w:numId="29">
    <w:abstractNumId w:val="37"/>
  </w:num>
  <w:num w:numId="30">
    <w:abstractNumId w:val="7"/>
  </w:num>
  <w:num w:numId="31">
    <w:abstractNumId w:val="4"/>
  </w:num>
  <w:num w:numId="32">
    <w:abstractNumId w:val="3"/>
  </w:num>
  <w:num w:numId="33">
    <w:abstractNumId w:val="29"/>
  </w:num>
  <w:num w:numId="34">
    <w:abstractNumId w:val="27"/>
  </w:num>
  <w:num w:numId="35">
    <w:abstractNumId w:val="6"/>
  </w:num>
  <w:num w:numId="36">
    <w:abstractNumId w:val="40"/>
  </w:num>
  <w:num w:numId="37">
    <w:abstractNumId w:val="34"/>
  </w:num>
  <w:num w:numId="38">
    <w:abstractNumId w:val="30"/>
  </w:num>
  <w:num w:numId="39">
    <w:abstractNumId w:val="16"/>
  </w:num>
  <w:num w:numId="40">
    <w:abstractNumId w:val="15"/>
  </w:num>
  <w:num w:numId="41">
    <w:abstractNumId w:val="8"/>
  </w:num>
  <w:num w:numId="42">
    <w:abstractNumId w:val="19"/>
  </w:num>
  <w:num w:numId="43">
    <w:abstractNumId w:val="24"/>
  </w:num>
  <w:num w:numId="44">
    <w:abstractNumId w:val="33"/>
  </w:num>
  <w:num w:numId="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ZA"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D6B"/>
    <w:rsid w:val="000147C8"/>
    <w:rsid w:val="00014FE9"/>
    <w:rsid w:val="00015206"/>
    <w:rsid w:val="00015443"/>
    <w:rsid w:val="0001564D"/>
    <w:rsid w:val="00017257"/>
    <w:rsid w:val="0001764C"/>
    <w:rsid w:val="00017F12"/>
    <w:rsid w:val="00017F4F"/>
    <w:rsid w:val="00020A9F"/>
    <w:rsid w:val="00020B6A"/>
    <w:rsid w:val="00020CCF"/>
    <w:rsid w:val="00021ECF"/>
    <w:rsid w:val="00022A59"/>
    <w:rsid w:val="000231A2"/>
    <w:rsid w:val="0002321E"/>
    <w:rsid w:val="00023FD2"/>
    <w:rsid w:val="00024725"/>
    <w:rsid w:val="0002484C"/>
    <w:rsid w:val="00024875"/>
    <w:rsid w:val="0002628A"/>
    <w:rsid w:val="00026453"/>
    <w:rsid w:val="00026ABA"/>
    <w:rsid w:val="00027054"/>
    <w:rsid w:val="0003078C"/>
    <w:rsid w:val="00030B9B"/>
    <w:rsid w:val="00031A2C"/>
    <w:rsid w:val="00032410"/>
    <w:rsid w:val="00032D75"/>
    <w:rsid w:val="00033758"/>
    <w:rsid w:val="0003406E"/>
    <w:rsid w:val="000341CC"/>
    <w:rsid w:val="000349D1"/>
    <w:rsid w:val="00034EA5"/>
    <w:rsid w:val="0003731A"/>
    <w:rsid w:val="00037399"/>
    <w:rsid w:val="000376E8"/>
    <w:rsid w:val="00037FE3"/>
    <w:rsid w:val="0004053A"/>
    <w:rsid w:val="000406BE"/>
    <w:rsid w:val="00040BFA"/>
    <w:rsid w:val="00041143"/>
    <w:rsid w:val="0004128E"/>
    <w:rsid w:val="00042F5A"/>
    <w:rsid w:val="000436A8"/>
    <w:rsid w:val="000438B0"/>
    <w:rsid w:val="0004664D"/>
    <w:rsid w:val="0004765E"/>
    <w:rsid w:val="00047C00"/>
    <w:rsid w:val="00047C3E"/>
    <w:rsid w:val="00047E7F"/>
    <w:rsid w:val="00050178"/>
    <w:rsid w:val="00050D22"/>
    <w:rsid w:val="00051061"/>
    <w:rsid w:val="0005123E"/>
    <w:rsid w:val="00051362"/>
    <w:rsid w:val="00051860"/>
    <w:rsid w:val="000524F8"/>
    <w:rsid w:val="000525E2"/>
    <w:rsid w:val="00052A9E"/>
    <w:rsid w:val="00053687"/>
    <w:rsid w:val="00053688"/>
    <w:rsid w:val="000539B3"/>
    <w:rsid w:val="000541E2"/>
    <w:rsid w:val="00054266"/>
    <w:rsid w:val="00054F92"/>
    <w:rsid w:val="00055391"/>
    <w:rsid w:val="000553E6"/>
    <w:rsid w:val="000559EA"/>
    <w:rsid w:val="00055ACA"/>
    <w:rsid w:val="00057760"/>
    <w:rsid w:val="000602FC"/>
    <w:rsid w:val="0006080A"/>
    <w:rsid w:val="00060DBE"/>
    <w:rsid w:val="0006229B"/>
    <w:rsid w:val="00062323"/>
    <w:rsid w:val="00063E6E"/>
    <w:rsid w:val="000641C5"/>
    <w:rsid w:val="000641FF"/>
    <w:rsid w:val="000647D5"/>
    <w:rsid w:val="00065D69"/>
    <w:rsid w:val="00066277"/>
    <w:rsid w:val="000678EF"/>
    <w:rsid w:val="000700D9"/>
    <w:rsid w:val="00070B1F"/>
    <w:rsid w:val="000710A5"/>
    <w:rsid w:val="0007126F"/>
    <w:rsid w:val="00071848"/>
    <w:rsid w:val="00072CA7"/>
    <w:rsid w:val="00072D52"/>
    <w:rsid w:val="000751AD"/>
    <w:rsid w:val="000763DF"/>
    <w:rsid w:val="000771E1"/>
    <w:rsid w:val="00077752"/>
    <w:rsid w:val="000777A2"/>
    <w:rsid w:val="000779CC"/>
    <w:rsid w:val="00077C3F"/>
    <w:rsid w:val="00081AB8"/>
    <w:rsid w:val="00082911"/>
    <w:rsid w:val="00082BE4"/>
    <w:rsid w:val="0008463C"/>
    <w:rsid w:val="000849B9"/>
    <w:rsid w:val="00086415"/>
    <w:rsid w:val="000865E1"/>
    <w:rsid w:val="00086B30"/>
    <w:rsid w:val="00086E39"/>
    <w:rsid w:val="00086EDE"/>
    <w:rsid w:val="0008733F"/>
    <w:rsid w:val="00090558"/>
    <w:rsid w:val="00090C61"/>
    <w:rsid w:val="000918A8"/>
    <w:rsid w:val="00091C7E"/>
    <w:rsid w:val="00091CCD"/>
    <w:rsid w:val="000925D0"/>
    <w:rsid w:val="00092B1E"/>
    <w:rsid w:val="00093008"/>
    <w:rsid w:val="00093B6B"/>
    <w:rsid w:val="000940AD"/>
    <w:rsid w:val="000940D0"/>
    <w:rsid w:val="0009413B"/>
    <w:rsid w:val="00094483"/>
    <w:rsid w:val="000949A5"/>
    <w:rsid w:val="000949EE"/>
    <w:rsid w:val="00095340"/>
    <w:rsid w:val="0009578A"/>
    <w:rsid w:val="00095E34"/>
    <w:rsid w:val="00095F88"/>
    <w:rsid w:val="000968A2"/>
    <w:rsid w:val="000968A6"/>
    <w:rsid w:val="00096CB9"/>
    <w:rsid w:val="000974C0"/>
    <w:rsid w:val="00097562"/>
    <w:rsid w:val="0009757B"/>
    <w:rsid w:val="000976A3"/>
    <w:rsid w:val="00097AB1"/>
    <w:rsid w:val="00097C96"/>
    <w:rsid w:val="00097CAC"/>
    <w:rsid w:val="000A07FE"/>
    <w:rsid w:val="000A116D"/>
    <w:rsid w:val="000A11C3"/>
    <w:rsid w:val="000A28AD"/>
    <w:rsid w:val="000A2B90"/>
    <w:rsid w:val="000A2E18"/>
    <w:rsid w:val="000A4420"/>
    <w:rsid w:val="000A57A9"/>
    <w:rsid w:val="000A5971"/>
    <w:rsid w:val="000A5BBA"/>
    <w:rsid w:val="000A68A3"/>
    <w:rsid w:val="000A76E3"/>
    <w:rsid w:val="000A79A8"/>
    <w:rsid w:val="000A7F72"/>
    <w:rsid w:val="000B0AD1"/>
    <w:rsid w:val="000B1007"/>
    <w:rsid w:val="000B13C0"/>
    <w:rsid w:val="000B2313"/>
    <w:rsid w:val="000B2F38"/>
    <w:rsid w:val="000B37B4"/>
    <w:rsid w:val="000B3A6F"/>
    <w:rsid w:val="000B3D3E"/>
    <w:rsid w:val="000B40AF"/>
    <w:rsid w:val="000B44D3"/>
    <w:rsid w:val="000B4886"/>
    <w:rsid w:val="000B665F"/>
    <w:rsid w:val="000B68C9"/>
    <w:rsid w:val="000B739A"/>
    <w:rsid w:val="000B7B1F"/>
    <w:rsid w:val="000C0376"/>
    <w:rsid w:val="000C0839"/>
    <w:rsid w:val="000C0BBA"/>
    <w:rsid w:val="000C13AE"/>
    <w:rsid w:val="000C1879"/>
    <w:rsid w:val="000C3049"/>
    <w:rsid w:val="000C3483"/>
    <w:rsid w:val="000C3732"/>
    <w:rsid w:val="000C3EAB"/>
    <w:rsid w:val="000C45D8"/>
    <w:rsid w:val="000C4A2B"/>
    <w:rsid w:val="000C50C3"/>
    <w:rsid w:val="000C580C"/>
    <w:rsid w:val="000C657B"/>
    <w:rsid w:val="000C66A5"/>
    <w:rsid w:val="000C6747"/>
    <w:rsid w:val="000C75C0"/>
    <w:rsid w:val="000C76BB"/>
    <w:rsid w:val="000C78F1"/>
    <w:rsid w:val="000D0787"/>
    <w:rsid w:val="000D08EB"/>
    <w:rsid w:val="000D0A87"/>
    <w:rsid w:val="000D16AF"/>
    <w:rsid w:val="000D1812"/>
    <w:rsid w:val="000D3591"/>
    <w:rsid w:val="000D3BB6"/>
    <w:rsid w:val="000D438C"/>
    <w:rsid w:val="000D4FFA"/>
    <w:rsid w:val="000D5B7C"/>
    <w:rsid w:val="000D77E8"/>
    <w:rsid w:val="000E0A0A"/>
    <w:rsid w:val="000E0AFA"/>
    <w:rsid w:val="000E0E55"/>
    <w:rsid w:val="000E1DC2"/>
    <w:rsid w:val="000E3D74"/>
    <w:rsid w:val="000E4512"/>
    <w:rsid w:val="000E53D3"/>
    <w:rsid w:val="000E608C"/>
    <w:rsid w:val="000E64FB"/>
    <w:rsid w:val="000E7086"/>
    <w:rsid w:val="000E788E"/>
    <w:rsid w:val="000E78FB"/>
    <w:rsid w:val="000F0119"/>
    <w:rsid w:val="000F05D8"/>
    <w:rsid w:val="000F069B"/>
    <w:rsid w:val="000F0F1B"/>
    <w:rsid w:val="000F11EB"/>
    <w:rsid w:val="000F3950"/>
    <w:rsid w:val="000F46EB"/>
    <w:rsid w:val="000F53BB"/>
    <w:rsid w:val="000F56EF"/>
    <w:rsid w:val="000F5EFA"/>
    <w:rsid w:val="000F72C4"/>
    <w:rsid w:val="000F7740"/>
    <w:rsid w:val="000F77FE"/>
    <w:rsid w:val="000F7BF3"/>
    <w:rsid w:val="00100F39"/>
    <w:rsid w:val="0010106E"/>
    <w:rsid w:val="0010114E"/>
    <w:rsid w:val="0010150F"/>
    <w:rsid w:val="001019E8"/>
    <w:rsid w:val="00101A8B"/>
    <w:rsid w:val="00101DF7"/>
    <w:rsid w:val="00102251"/>
    <w:rsid w:val="0010284E"/>
    <w:rsid w:val="00102FB7"/>
    <w:rsid w:val="00104399"/>
    <w:rsid w:val="00104C1A"/>
    <w:rsid w:val="0010664B"/>
    <w:rsid w:val="00107B37"/>
    <w:rsid w:val="00107F34"/>
    <w:rsid w:val="00110ED6"/>
    <w:rsid w:val="00111020"/>
    <w:rsid w:val="001122B1"/>
    <w:rsid w:val="00112DCC"/>
    <w:rsid w:val="001138A0"/>
    <w:rsid w:val="001138B7"/>
    <w:rsid w:val="00113A26"/>
    <w:rsid w:val="00113E08"/>
    <w:rsid w:val="0011450C"/>
    <w:rsid w:val="001145F5"/>
    <w:rsid w:val="00114A56"/>
    <w:rsid w:val="001151C7"/>
    <w:rsid w:val="0011548B"/>
    <w:rsid w:val="001173F7"/>
    <w:rsid w:val="00117628"/>
    <w:rsid w:val="0012065C"/>
    <w:rsid w:val="001216E9"/>
    <w:rsid w:val="00122228"/>
    <w:rsid w:val="001223B6"/>
    <w:rsid w:val="0012243D"/>
    <w:rsid w:val="00122539"/>
    <w:rsid w:val="00122934"/>
    <w:rsid w:val="00122FEE"/>
    <w:rsid w:val="001242A3"/>
    <w:rsid w:val="00126BE7"/>
    <w:rsid w:val="00126C52"/>
    <w:rsid w:val="00127825"/>
    <w:rsid w:val="00127826"/>
    <w:rsid w:val="00127BC0"/>
    <w:rsid w:val="001303EF"/>
    <w:rsid w:val="00133326"/>
    <w:rsid w:val="00134FD3"/>
    <w:rsid w:val="00135040"/>
    <w:rsid w:val="001354B8"/>
    <w:rsid w:val="00136AB9"/>
    <w:rsid w:val="00136CFB"/>
    <w:rsid w:val="00137365"/>
    <w:rsid w:val="00137A38"/>
    <w:rsid w:val="00140DCB"/>
    <w:rsid w:val="00140DDF"/>
    <w:rsid w:val="00140E63"/>
    <w:rsid w:val="00141418"/>
    <w:rsid w:val="00141B31"/>
    <w:rsid w:val="00141E1A"/>
    <w:rsid w:val="0014223D"/>
    <w:rsid w:val="001423DE"/>
    <w:rsid w:val="00142C62"/>
    <w:rsid w:val="00143005"/>
    <w:rsid w:val="0014395E"/>
    <w:rsid w:val="0014595A"/>
    <w:rsid w:val="00145F2A"/>
    <w:rsid w:val="00151D1C"/>
    <w:rsid w:val="00151F86"/>
    <w:rsid w:val="00151FD7"/>
    <w:rsid w:val="001530DF"/>
    <w:rsid w:val="001536BB"/>
    <w:rsid w:val="00154444"/>
    <w:rsid w:val="00154750"/>
    <w:rsid w:val="00154DF5"/>
    <w:rsid w:val="00154E0C"/>
    <w:rsid w:val="001552E6"/>
    <w:rsid w:val="00155F1E"/>
    <w:rsid w:val="0015699A"/>
    <w:rsid w:val="00156B19"/>
    <w:rsid w:val="00156F7B"/>
    <w:rsid w:val="00156F95"/>
    <w:rsid w:val="001575BE"/>
    <w:rsid w:val="00157B49"/>
    <w:rsid w:val="00157B82"/>
    <w:rsid w:val="0016007F"/>
    <w:rsid w:val="00160325"/>
    <w:rsid w:val="0016084B"/>
    <w:rsid w:val="00160B25"/>
    <w:rsid w:val="00160E10"/>
    <w:rsid w:val="00161809"/>
    <w:rsid w:val="00161B13"/>
    <w:rsid w:val="001622CA"/>
    <w:rsid w:val="001629D8"/>
    <w:rsid w:val="0016370A"/>
    <w:rsid w:val="00164214"/>
    <w:rsid w:val="001644C5"/>
    <w:rsid w:val="00165378"/>
    <w:rsid w:val="001653C6"/>
    <w:rsid w:val="00165700"/>
    <w:rsid w:val="0016586B"/>
    <w:rsid w:val="00165E42"/>
    <w:rsid w:val="0016661F"/>
    <w:rsid w:val="001669E2"/>
    <w:rsid w:val="00167710"/>
    <w:rsid w:val="0017057E"/>
    <w:rsid w:val="001729EE"/>
    <w:rsid w:val="001731C3"/>
    <w:rsid w:val="00176713"/>
    <w:rsid w:val="001770E5"/>
    <w:rsid w:val="001809B2"/>
    <w:rsid w:val="00181C29"/>
    <w:rsid w:val="00182273"/>
    <w:rsid w:val="00183B49"/>
    <w:rsid w:val="00183DC4"/>
    <w:rsid w:val="00184F8A"/>
    <w:rsid w:val="00185465"/>
    <w:rsid w:val="001856FB"/>
    <w:rsid w:val="001866F3"/>
    <w:rsid w:val="00186C09"/>
    <w:rsid w:val="00187237"/>
    <w:rsid w:val="00187890"/>
    <w:rsid w:val="0018790C"/>
    <w:rsid w:val="0019065F"/>
    <w:rsid w:val="001906D7"/>
    <w:rsid w:val="0019076F"/>
    <w:rsid w:val="001918A1"/>
    <w:rsid w:val="00192A4D"/>
    <w:rsid w:val="00192AD6"/>
    <w:rsid w:val="00192DA1"/>
    <w:rsid w:val="001942A9"/>
    <w:rsid w:val="00194E04"/>
    <w:rsid w:val="00195ABB"/>
    <w:rsid w:val="001A0363"/>
    <w:rsid w:val="001A1A86"/>
    <w:rsid w:val="001A2A63"/>
    <w:rsid w:val="001A2C92"/>
    <w:rsid w:val="001A3F2F"/>
    <w:rsid w:val="001A6837"/>
    <w:rsid w:val="001A6C8E"/>
    <w:rsid w:val="001A704C"/>
    <w:rsid w:val="001A7564"/>
    <w:rsid w:val="001A79B5"/>
    <w:rsid w:val="001A79CD"/>
    <w:rsid w:val="001A7C23"/>
    <w:rsid w:val="001B0CDF"/>
    <w:rsid w:val="001B0E9C"/>
    <w:rsid w:val="001B1468"/>
    <w:rsid w:val="001B240F"/>
    <w:rsid w:val="001B3085"/>
    <w:rsid w:val="001B4183"/>
    <w:rsid w:val="001B4916"/>
    <w:rsid w:val="001B4B34"/>
    <w:rsid w:val="001B5327"/>
    <w:rsid w:val="001B7029"/>
    <w:rsid w:val="001B7C10"/>
    <w:rsid w:val="001C025B"/>
    <w:rsid w:val="001C198E"/>
    <w:rsid w:val="001C2130"/>
    <w:rsid w:val="001C23CB"/>
    <w:rsid w:val="001C5BC7"/>
    <w:rsid w:val="001C5DCD"/>
    <w:rsid w:val="001C5E81"/>
    <w:rsid w:val="001C6184"/>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E64"/>
    <w:rsid w:val="001E0F74"/>
    <w:rsid w:val="001E12E0"/>
    <w:rsid w:val="001E1306"/>
    <w:rsid w:val="001E17F0"/>
    <w:rsid w:val="001E1B79"/>
    <w:rsid w:val="001E2853"/>
    <w:rsid w:val="001E2D8B"/>
    <w:rsid w:val="001E3E06"/>
    <w:rsid w:val="001E411A"/>
    <w:rsid w:val="001E4DA4"/>
    <w:rsid w:val="001E4FB4"/>
    <w:rsid w:val="001E751A"/>
    <w:rsid w:val="001E7A04"/>
    <w:rsid w:val="001E7AC8"/>
    <w:rsid w:val="001E7FCA"/>
    <w:rsid w:val="001F02A6"/>
    <w:rsid w:val="001F094E"/>
    <w:rsid w:val="001F0FD7"/>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657"/>
    <w:rsid w:val="0021241D"/>
    <w:rsid w:val="0021264E"/>
    <w:rsid w:val="00212C28"/>
    <w:rsid w:val="00212F61"/>
    <w:rsid w:val="00213A0C"/>
    <w:rsid w:val="00214135"/>
    <w:rsid w:val="002148CC"/>
    <w:rsid w:val="002153E3"/>
    <w:rsid w:val="0021594E"/>
    <w:rsid w:val="00215B29"/>
    <w:rsid w:val="00216109"/>
    <w:rsid w:val="002161BC"/>
    <w:rsid w:val="002165A1"/>
    <w:rsid w:val="002168E9"/>
    <w:rsid w:val="00216C4F"/>
    <w:rsid w:val="0021725B"/>
    <w:rsid w:val="00217393"/>
    <w:rsid w:val="002177EA"/>
    <w:rsid w:val="002200BF"/>
    <w:rsid w:val="00224006"/>
    <w:rsid w:val="0022449D"/>
    <w:rsid w:val="0022503E"/>
    <w:rsid w:val="00225194"/>
    <w:rsid w:val="0022560C"/>
    <w:rsid w:val="00225A38"/>
    <w:rsid w:val="00225C7B"/>
    <w:rsid w:val="002263D8"/>
    <w:rsid w:val="002264BE"/>
    <w:rsid w:val="00227243"/>
    <w:rsid w:val="0023131E"/>
    <w:rsid w:val="00232456"/>
    <w:rsid w:val="002339D2"/>
    <w:rsid w:val="00233BDD"/>
    <w:rsid w:val="00234943"/>
    <w:rsid w:val="00234F31"/>
    <w:rsid w:val="00235242"/>
    <w:rsid w:val="00235C5F"/>
    <w:rsid w:val="0023644D"/>
    <w:rsid w:val="00236FC5"/>
    <w:rsid w:val="0023733E"/>
    <w:rsid w:val="0023784F"/>
    <w:rsid w:val="00240E69"/>
    <w:rsid w:val="002411F8"/>
    <w:rsid w:val="00241FEE"/>
    <w:rsid w:val="00242329"/>
    <w:rsid w:val="0024272C"/>
    <w:rsid w:val="00242958"/>
    <w:rsid w:val="00242D2D"/>
    <w:rsid w:val="00244AC7"/>
    <w:rsid w:val="00245BA7"/>
    <w:rsid w:val="00247FEF"/>
    <w:rsid w:val="00250323"/>
    <w:rsid w:val="00250327"/>
    <w:rsid w:val="00251425"/>
    <w:rsid w:val="00251C91"/>
    <w:rsid w:val="0025293F"/>
    <w:rsid w:val="002534A8"/>
    <w:rsid w:val="00253B7B"/>
    <w:rsid w:val="00253C09"/>
    <w:rsid w:val="0025492F"/>
    <w:rsid w:val="00254C28"/>
    <w:rsid w:val="002553EF"/>
    <w:rsid w:val="00255533"/>
    <w:rsid w:val="00256481"/>
    <w:rsid w:val="002569A8"/>
    <w:rsid w:val="002579A6"/>
    <w:rsid w:val="002604D2"/>
    <w:rsid w:val="00260FE5"/>
    <w:rsid w:val="00262A04"/>
    <w:rsid w:val="0026429E"/>
    <w:rsid w:val="0026444F"/>
    <w:rsid w:val="0026482F"/>
    <w:rsid w:val="00264885"/>
    <w:rsid w:val="0026515C"/>
    <w:rsid w:val="00265193"/>
    <w:rsid w:val="002655BA"/>
    <w:rsid w:val="00265873"/>
    <w:rsid w:val="00265B7B"/>
    <w:rsid w:val="00265EEB"/>
    <w:rsid w:val="0026635C"/>
    <w:rsid w:val="002670D2"/>
    <w:rsid w:val="00267188"/>
    <w:rsid w:val="002672BC"/>
    <w:rsid w:val="00271F62"/>
    <w:rsid w:val="00271F8E"/>
    <w:rsid w:val="00272852"/>
    <w:rsid w:val="002731B3"/>
    <w:rsid w:val="0027354E"/>
    <w:rsid w:val="00273867"/>
    <w:rsid w:val="002740F3"/>
    <w:rsid w:val="00274E3A"/>
    <w:rsid w:val="00275A66"/>
    <w:rsid w:val="00276B7E"/>
    <w:rsid w:val="002777A5"/>
    <w:rsid w:val="00277E44"/>
    <w:rsid w:val="002801B8"/>
    <w:rsid w:val="00280608"/>
    <w:rsid w:val="00280A4F"/>
    <w:rsid w:val="00281025"/>
    <w:rsid w:val="00281976"/>
    <w:rsid w:val="002819AC"/>
    <w:rsid w:val="00282974"/>
    <w:rsid w:val="00282E95"/>
    <w:rsid w:val="00282F79"/>
    <w:rsid w:val="00283386"/>
    <w:rsid w:val="00283733"/>
    <w:rsid w:val="002838BE"/>
    <w:rsid w:val="0028394E"/>
    <w:rsid w:val="00284B88"/>
    <w:rsid w:val="0028542D"/>
    <w:rsid w:val="00285898"/>
    <w:rsid w:val="0028596A"/>
    <w:rsid w:val="00285D5D"/>
    <w:rsid w:val="0028608A"/>
    <w:rsid w:val="00286581"/>
    <w:rsid w:val="00287811"/>
    <w:rsid w:val="00287896"/>
    <w:rsid w:val="00287D05"/>
    <w:rsid w:val="0029024F"/>
    <w:rsid w:val="0029047A"/>
    <w:rsid w:val="002907CA"/>
    <w:rsid w:val="00290A9A"/>
    <w:rsid w:val="00290E50"/>
    <w:rsid w:val="00291C25"/>
    <w:rsid w:val="002928D2"/>
    <w:rsid w:val="002928F3"/>
    <w:rsid w:val="002933F8"/>
    <w:rsid w:val="00293F6D"/>
    <w:rsid w:val="00294EA5"/>
    <w:rsid w:val="00296BF2"/>
    <w:rsid w:val="0029759A"/>
    <w:rsid w:val="00297B4E"/>
    <w:rsid w:val="00297C8B"/>
    <w:rsid w:val="00297CC6"/>
    <w:rsid w:val="002A0018"/>
    <w:rsid w:val="002A05F1"/>
    <w:rsid w:val="002A0A91"/>
    <w:rsid w:val="002A0AED"/>
    <w:rsid w:val="002A3303"/>
    <w:rsid w:val="002A3D1B"/>
    <w:rsid w:val="002A428A"/>
    <w:rsid w:val="002A4CF4"/>
    <w:rsid w:val="002A5349"/>
    <w:rsid w:val="002A5E51"/>
    <w:rsid w:val="002A6C60"/>
    <w:rsid w:val="002A6D42"/>
    <w:rsid w:val="002A7672"/>
    <w:rsid w:val="002A7850"/>
    <w:rsid w:val="002B0194"/>
    <w:rsid w:val="002B08B9"/>
    <w:rsid w:val="002B112A"/>
    <w:rsid w:val="002B1394"/>
    <w:rsid w:val="002B2AC9"/>
    <w:rsid w:val="002B2C9B"/>
    <w:rsid w:val="002B2D35"/>
    <w:rsid w:val="002B4F90"/>
    <w:rsid w:val="002B5801"/>
    <w:rsid w:val="002B619C"/>
    <w:rsid w:val="002B65AE"/>
    <w:rsid w:val="002C02DC"/>
    <w:rsid w:val="002C0A61"/>
    <w:rsid w:val="002C0D15"/>
    <w:rsid w:val="002C3640"/>
    <w:rsid w:val="002C3B8A"/>
    <w:rsid w:val="002C47D7"/>
    <w:rsid w:val="002C4838"/>
    <w:rsid w:val="002C49C2"/>
    <w:rsid w:val="002C4A67"/>
    <w:rsid w:val="002C5B3C"/>
    <w:rsid w:val="002C5C7A"/>
    <w:rsid w:val="002C6471"/>
    <w:rsid w:val="002C6583"/>
    <w:rsid w:val="002C76B4"/>
    <w:rsid w:val="002D0160"/>
    <w:rsid w:val="002D116D"/>
    <w:rsid w:val="002D2316"/>
    <w:rsid w:val="002D373D"/>
    <w:rsid w:val="002D3D67"/>
    <w:rsid w:val="002D46E7"/>
    <w:rsid w:val="002D4792"/>
    <w:rsid w:val="002D494A"/>
    <w:rsid w:val="002D4A70"/>
    <w:rsid w:val="002D5891"/>
    <w:rsid w:val="002D7D86"/>
    <w:rsid w:val="002E08A6"/>
    <w:rsid w:val="002E10C9"/>
    <w:rsid w:val="002E1B2D"/>
    <w:rsid w:val="002E239B"/>
    <w:rsid w:val="002E28FC"/>
    <w:rsid w:val="002E304A"/>
    <w:rsid w:val="002E3593"/>
    <w:rsid w:val="002E3FC5"/>
    <w:rsid w:val="002E4186"/>
    <w:rsid w:val="002E6434"/>
    <w:rsid w:val="002E65FA"/>
    <w:rsid w:val="002E6BC0"/>
    <w:rsid w:val="002E6F0D"/>
    <w:rsid w:val="002E70C5"/>
    <w:rsid w:val="002E7CA6"/>
    <w:rsid w:val="002E7E97"/>
    <w:rsid w:val="002F0A46"/>
    <w:rsid w:val="002F1673"/>
    <w:rsid w:val="002F1BA9"/>
    <w:rsid w:val="002F28EF"/>
    <w:rsid w:val="002F2927"/>
    <w:rsid w:val="002F32D9"/>
    <w:rsid w:val="002F6391"/>
    <w:rsid w:val="002F687F"/>
    <w:rsid w:val="002F6BA8"/>
    <w:rsid w:val="002F72D9"/>
    <w:rsid w:val="002F7482"/>
    <w:rsid w:val="002F79C6"/>
    <w:rsid w:val="002F7F6C"/>
    <w:rsid w:val="0030098C"/>
    <w:rsid w:val="00300A88"/>
    <w:rsid w:val="00301C9B"/>
    <w:rsid w:val="00302D7C"/>
    <w:rsid w:val="00302DDC"/>
    <w:rsid w:val="00302E76"/>
    <w:rsid w:val="00302EC3"/>
    <w:rsid w:val="0030377B"/>
    <w:rsid w:val="00304ABB"/>
    <w:rsid w:val="00304DF9"/>
    <w:rsid w:val="003050B1"/>
    <w:rsid w:val="003108B1"/>
    <w:rsid w:val="00310EC9"/>
    <w:rsid w:val="003110F4"/>
    <w:rsid w:val="003114DA"/>
    <w:rsid w:val="0031314B"/>
    <w:rsid w:val="003132F5"/>
    <w:rsid w:val="0031387B"/>
    <w:rsid w:val="0031389D"/>
    <w:rsid w:val="00315088"/>
    <w:rsid w:val="00315172"/>
    <w:rsid w:val="00315F24"/>
    <w:rsid w:val="00320181"/>
    <w:rsid w:val="003201B2"/>
    <w:rsid w:val="0032030B"/>
    <w:rsid w:val="0032137C"/>
    <w:rsid w:val="00321C73"/>
    <w:rsid w:val="00323264"/>
    <w:rsid w:val="0032382C"/>
    <w:rsid w:val="00323F41"/>
    <w:rsid w:val="003257F4"/>
    <w:rsid w:val="00325DC9"/>
    <w:rsid w:val="00326099"/>
    <w:rsid w:val="00330119"/>
    <w:rsid w:val="00330EC4"/>
    <w:rsid w:val="003317B1"/>
    <w:rsid w:val="00331B1F"/>
    <w:rsid w:val="00332FFD"/>
    <w:rsid w:val="0033356C"/>
    <w:rsid w:val="00333D20"/>
    <w:rsid w:val="003343A2"/>
    <w:rsid w:val="003365CD"/>
    <w:rsid w:val="00340186"/>
    <w:rsid w:val="00341247"/>
    <w:rsid w:val="003413D7"/>
    <w:rsid w:val="003419D7"/>
    <w:rsid w:val="00344DF5"/>
    <w:rsid w:val="0034595E"/>
    <w:rsid w:val="00345ADF"/>
    <w:rsid w:val="00345D85"/>
    <w:rsid w:val="00346FAC"/>
    <w:rsid w:val="003504D3"/>
    <w:rsid w:val="0035055E"/>
    <w:rsid w:val="003505F7"/>
    <w:rsid w:val="00351076"/>
    <w:rsid w:val="00351244"/>
    <w:rsid w:val="00352AD9"/>
    <w:rsid w:val="0035311C"/>
    <w:rsid w:val="00353C2E"/>
    <w:rsid w:val="00353F67"/>
    <w:rsid w:val="003544F0"/>
    <w:rsid w:val="003547F2"/>
    <w:rsid w:val="00356422"/>
    <w:rsid w:val="00356D18"/>
    <w:rsid w:val="003608EB"/>
    <w:rsid w:val="00361196"/>
    <w:rsid w:val="003613A8"/>
    <w:rsid w:val="003626AE"/>
    <w:rsid w:val="00362826"/>
    <w:rsid w:val="00362B07"/>
    <w:rsid w:val="003638E3"/>
    <w:rsid w:val="00364579"/>
    <w:rsid w:val="00364A8F"/>
    <w:rsid w:val="00364E75"/>
    <w:rsid w:val="00364FFB"/>
    <w:rsid w:val="00365BED"/>
    <w:rsid w:val="00366704"/>
    <w:rsid w:val="00366958"/>
    <w:rsid w:val="00370707"/>
    <w:rsid w:val="003707BE"/>
    <w:rsid w:val="003715CD"/>
    <w:rsid w:val="00371920"/>
    <w:rsid w:val="00371E04"/>
    <w:rsid w:val="00372665"/>
    <w:rsid w:val="003726E3"/>
    <w:rsid w:val="003733E2"/>
    <w:rsid w:val="0037514F"/>
    <w:rsid w:val="00376096"/>
    <w:rsid w:val="003767D6"/>
    <w:rsid w:val="00376968"/>
    <w:rsid w:val="00376C69"/>
    <w:rsid w:val="00377B2B"/>
    <w:rsid w:val="00380626"/>
    <w:rsid w:val="003806B9"/>
    <w:rsid w:val="00380901"/>
    <w:rsid w:val="003827B6"/>
    <w:rsid w:val="00382898"/>
    <w:rsid w:val="003833E5"/>
    <w:rsid w:val="00383DD9"/>
    <w:rsid w:val="003867F1"/>
    <w:rsid w:val="0038740C"/>
    <w:rsid w:val="003877D1"/>
    <w:rsid w:val="00387F3A"/>
    <w:rsid w:val="0039014E"/>
    <w:rsid w:val="003904F0"/>
    <w:rsid w:val="00390985"/>
    <w:rsid w:val="00391159"/>
    <w:rsid w:val="003911E9"/>
    <w:rsid w:val="00391AA7"/>
    <w:rsid w:val="00393CAC"/>
    <w:rsid w:val="00393DBF"/>
    <w:rsid w:val="00394198"/>
    <w:rsid w:val="003947A7"/>
    <w:rsid w:val="003947C5"/>
    <w:rsid w:val="00394AF6"/>
    <w:rsid w:val="00395125"/>
    <w:rsid w:val="003957A5"/>
    <w:rsid w:val="00395A9B"/>
    <w:rsid w:val="00395AB0"/>
    <w:rsid w:val="00396CF3"/>
    <w:rsid w:val="00397861"/>
    <w:rsid w:val="0039796A"/>
    <w:rsid w:val="00397B17"/>
    <w:rsid w:val="00397B93"/>
    <w:rsid w:val="003A022A"/>
    <w:rsid w:val="003A185D"/>
    <w:rsid w:val="003A31F8"/>
    <w:rsid w:val="003A3B7D"/>
    <w:rsid w:val="003A4DD9"/>
    <w:rsid w:val="003A5271"/>
    <w:rsid w:val="003A5F8A"/>
    <w:rsid w:val="003A66E5"/>
    <w:rsid w:val="003A6CC5"/>
    <w:rsid w:val="003A6D83"/>
    <w:rsid w:val="003A6DC8"/>
    <w:rsid w:val="003B049B"/>
    <w:rsid w:val="003B2987"/>
    <w:rsid w:val="003B3321"/>
    <w:rsid w:val="003B3EF4"/>
    <w:rsid w:val="003B4AA9"/>
    <w:rsid w:val="003B4C83"/>
    <w:rsid w:val="003B568C"/>
    <w:rsid w:val="003B5F9A"/>
    <w:rsid w:val="003B6798"/>
    <w:rsid w:val="003B6DD1"/>
    <w:rsid w:val="003B7375"/>
    <w:rsid w:val="003B7B6E"/>
    <w:rsid w:val="003C01B0"/>
    <w:rsid w:val="003C0A5D"/>
    <w:rsid w:val="003C0F4C"/>
    <w:rsid w:val="003C1072"/>
    <w:rsid w:val="003C114D"/>
    <w:rsid w:val="003C1DB5"/>
    <w:rsid w:val="003C2E3D"/>
    <w:rsid w:val="003C3052"/>
    <w:rsid w:val="003C332B"/>
    <w:rsid w:val="003C37AD"/>
    <w:rsid w:val="003C39AD"/>
    <w:rsid w:val="003C3AF5"/>
    <w:rsid w:val="003C4B37"/>
    <w:rsid w:val="003C4C4D"/>
    <w:rsid w:val="003C558F"/>
    <w:rsid w:val="003C597B"/>
    <w:rsid w:val="003C5D8C"/>
    <w:rsid w:val="003C5E36"/>
    <w:rsid w:val="003C6FC4"/>
    <w:rsid w:val="003C725C"/>
    <w:rsid w:val="003C77EA"/>
    <w:rsid w:val="003C796C"/>
    <w:rsid w:val="003C7DD2"/>
    <w:rsid w:val="003C7EC9"/>
    <w:rsid w:val="003D0D7B"/>
    <w:rsid w:val="003D1C42"/>
    <w:rsid w:val="003D1D04"/>
    <w:rsid w:val="003D1DFE"/>
    <w:rsid w:val="003D249C"/>
    <w:rsid w:val="003D2DAF"/>
    <w:rsid w:val="003D40C5"/>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88"/>
    <w:rsid w:val="003E50EA"/>
    <w:rsid w:val="003E582F"/>
    <w:rsid w:val="003E5B8C"/>
    <w:rsid w:val="003E5C7B"/>
    <w:rsid w:val="003E649F"/>
    <w:rsid w:val="003E68D0"/>
    <w:rsid w:val="003E6DE8"/>
    <w:rsid w:val="003E7268"/>
    <w:rsid w:val="003E79F4"/>
    <w:rsid w:val="003E7FD5"/>
    <w:rsid w:val="003F00E3"/>
    <w:rsid w:val="003F0342"/>
    <w:rsid w:val="003F0386"/>
    <w:rsid w:val="003F16A7"/>
    <w:rsid w:val="003F18D8"/>
    <w:rsid w:val="003F1BD7"/>
    <w:rsid w:val="003F1BDA"/>
    <w:rsid w:val="003F1C61"/>
    <w:rsid w:val="003F1CD4"/>
    <w:rsid w:val="003F24DF"/>
    <w:rsid w:val="003F28F0"/>
    <w:rsid w:val="003F31B7"/>
    <w:rsid w:val="003F32D8"/>
    <w:rsid w:val="003F33CB"/>
    <w:rsid w:val="003F5126"/>
    <w:rsid w:val="003F64F2"/>
    <w:rsid w:val="003F68DD"/>
    <w:rsid w:val="003F7851"/>
    <w:rsid w:val="003F7D09"/>
    <w:rsid w:val="00400F1F"/>
    <w:rsid w:val="004015BC"/>
    <w:rsid w:val="0040228B"/>
    <w:rsid w:val="0040265F"/>
    <w:rsid w:val="00402C78"/>
    <w:rsid w:val="00403C1C"/>
    <w:rsid w:val="004040BA"/>
    <w:rsid w:val="0040630D"/>
    <w:rsid w:val="00406D07"/>
    <w:rsid w:val="00411172"/>
    <w:rsid w:val="00412577"/>
    <w:rsid w:val="00413103"/>
    <w:rsid w:val="00413C02"/>
    <w:rsid w:val="00415D04"/>
    <w:rsid w:val="0041612F"/>
    <w:rsid w:val="004166DA"/>
    <w:rsid w:val="00416E2C"/>
    <w:rsid w:val="0041711A"/>
    <w:rsid w:val="00417A9C"/>
    <w:rsid w:val="00417D38"/>
    <w:rsid w:val="004200EF"/>
    <w:rsid w:val="00420399"/>
    <w:rsid w:val="004226FD"/>
    <w:rsid w:val="00422BA6"/>
    <w:rsid w:val="00422F7A"/>
    <w:rsid w:val="00423F81"/>
    <w:rsid w:val="00424564"/>
    <w:rsid w:val="004247BB"/>
    <w:rsid w:val="00427103"/>
    <w:rsid w:val="00430C3F"/>
    <w:rsid w:val="00430F36"/>
    <w:rsid w:val="00431F19"/>
    <w:rsid w:val="00432D33"/>
    <w:rsid w:val="0043313E"/>
    <w:rsid w:val="004344F1"/>
    <w:rsid w:val="004352F9"/>
    <w:rsid w:val="004358A9"/>
    <w:rsid w:val="004369B8"/>
    <w:rsid w:val="00436F41"/>
    <w:rsid w:val="004370A0"/>
    <w:rsid w:val="0043714D"/>
    <w:rsid w:val="0043786E"/>
    <w:rsid w:val="00437AA3"/>
    <w:rsid w:val="00437CED"/>
    <w:rsid w:val="004407E2"/>
    <w:rsid w:val="004427DB"/>
    <w:rsid w:val="00443960"/>
    <w:rsid w:val="00443B3C"/>
    <w:rsid w:val="00443BAB"/>
    <w:rsid w:val="004444DD"/>
    <w:rsid w:val="00444E9A"/>
    <w:rsid w:val="00445251"/>
    <w:rsid w:val="004455F8"/>
    <w:rsid w:val="004466E4"/>
    <w:rsid w:val="004501F2"/>
    <w:rsid w:val="0045146F"/>
    <w:rsid w:val="004516E6"/>
    <w:rsid w:val="0045187C"/>
    <w:rsid w:val="004525B9"/>
    <w:rsid w:val="004533FC"/>
    <w:rsid w:val="00453B92"/>
    <w:rsid w:val="00454462"/>
    <w:rsid w:val="0045583C"/>
    <w:rsid w:val="00455E39"/>
    <w:rsid w:val="0045724D"/>
    <w:rsid w:val="004578CD"/>
    <w:rsid w:val="00457BB7"/>
    <w:rsid w:val="00457F61"/>
    <w:rsid w:val="00460EB6"/>
    <w:rsid w:val="0046241B"/>
    <w:rsid w:val="00462598"/>
    <w:rsid w:val="00462BCF"/>
    <w:rsid w:val="00462C56"/>
    <w:rsid w:val="00462F88"/>
    <w:rsid w:val="00463647"/>
    <w:rsid w:val="00464711"/>
    <w:rsid w:val="00464963"/>
    <w:rsid w:val="00464BB2"/>
    <w:rsid w:val="00465F19"/>
    <w:rsid w:val="00466C37"/>
    <w:rsid w:val="00467C54"/>
    <w:rsid w:val="00467D98"/>
    <w:rsid w:val="00467E6A"/>
    <w:rsid w:val="00470581"/>
    <w:rsid w:val="0047177F"/>
    <w:rsid w:val="00472E02"/>
    <w:rsid w:val="00473AE9"/>
    <w:rsid w:val="00474174"/>
    <w:rsid w:val="00474927"/>
    <w:rsid w:val="00475763"/>
    <w:rsid w:val="004757F1"/>
    <w:rsid w:val="00475BE2"/>
    <w:rsid w:val="0047628B"/>
    <w:rsid w:val="0047629E"/>
    <w:rsid w:val="00477DBA"/>
    <w:rsid w:val="004816FD"/>
    <w:rsid w:val="00481F26"/>
    <w:rsid w:val="00482166"/>
    <w:rsid w:val="004828E4"/>
    <w:rsid w:val="00482A41"/>
    <w:rsid w:val="004831C0"/>
    <w:rsid w:val="0048368A"/>
    <w:rsid w:val="00483C29"/>
    <w:rsid w:val="00484FC7"/>
    <w:rsid w:val="004856F0"/>
    <w:rsid w:val="00486015"/>
    <w:rsid w:val="00486339"/>
    <w:rsid w:val="00486B4A"/>
    <w:rsid w:val="004874AB"/>
    <w:rsid w:val="00490261"/>
    <w:rsid w:val="00490636"/>
    <w:rsid w:val="0049098D"/>
    <w:rsid w:val="00490E2A"/>
    <w:rsid w:val="004912F9"/>
    <w:rsid w:val="004921C1"/>
    <w:rsid w:val="00492563"/>
    <w:rsid w:val="00492733"/>
    <w:rsid w:val="00493457"/>
    <w:rsid w:val="00493AC1"/>
    <w:rsid w:val="004944F2"/>
    <w:rsid w:val="00494A54"/>
    <w:rsid w:val="00494C0F"/>
    <w:rsid w:val="00495105"/>
    <w:rsid w:val="00496328"/>
    <w:rsid w:val="0049652E"/>
    <w:rsid w:val="00496B44"/>
    <w:rsid w:val="004A07D5"/>
    <w:rsid w:val="004A0BF2"/>
    <w:rsid w:val="004A125C"/>
    <w:rsid w:val="004A174E"/>
    <w:rsid w:val="004A1B58"/>
    <w:rsid w:val="004A2472"/>
    <w:rsid w:val="004A24B9"/>
    <w:rsid w:val="004A3B37"/>
    <w:rsid w:val="004A41C6"/>
    <w:rsid w:val="004A4441"/>
    <w:rsid w:val="004A60A3"/>
    <w:rsid w:val="004A6911"/>
    <w:rsid w:val="004A74F6"/>
    <w:rsid w:val="004A7940"/>
    <w:rsid w:val="004A7E96"/>
    <w:rsid w:val="004B046D"/>
    <w:rsid w:val="004B0986"/>
    <w:rsid w:val="004B0B26"/>
    <w:rsid w:val="004B0B9A"/>
    <w:rsid w:val="004B34D7"/>
    <w:rsid w:val="004B3F12"/>
    <w:rsid w:val="004B4444"/>
    <w:rsid w:val="004B4E81"/>
    <w:rsid w:val="004B5D1D"/>
    <w:rsid w:val="004B6344"/>
    <w:rsid w:val="004B6782"/>
    <w:rsid w:val="004B6872"/>
    <w:rsid w:val="004B7587"/>
    <w:rsid w:val="004B75CA"/>
    <w:rsid w:val="004C0C9C"/>
    <w:rsid w:val="004C124E"/>
    <w:rsid w:val="004C1562"/>
    <w:rsid w:val="004C1E14"/>
    <w:rsid w:val="004C26A6"/>
    <w:rsid w:val="004C358A"/>
    <w:rsid w:val="004C457D"/>
    <w:rsid w:val="004C58A1"/>
    <w:rsid w:val="004C58A4"/>
    <w:rsid w:val="004C646B"/>
    <w:rsid w:val="004C6A2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23A5"/>
    <w:rsid w:val="004E4229"/>
    <w:rsid w:val="004E43A2"/>
    <w:rsid w:val="004E445E"/>
    <w:rsid w:val="004E55ED"/>
    <w:rsid w:val="004E5C46"/>
    <w:rsid w:val="004E6973"/>
    <w:rsid w:val="004E6DEE"/>
    <w:rsid w:val="004E6FC7"/>
    <w:rsid w:val="004E7A21"/>
    <w:rsid w:val="004F021D"/>
    <w:rsid w:val="004F0A65"/>
    <w:rsid w:val="004F1177"/>
    <w:rsid w:val="004F21EB"/>
    <w:rsid w:val="004F2E5E"/>
    <w:rsid w:val="004F2E8A"/>
    <w:rsid w:val="004F4180"/>
    <w:rsid w:val="004F4564"/>
    <w:rsid w:val="004F5B75"/>
    <w:rsid w:val="004F6945"/>
    <w:rsid w:val="004F6B93"/>
    <w:rsid w:val="004F6FCD"/>
    <w:rsid w:val="005014D4"/>
    <w:rsid w:val="00501D39"/>
    <w:rsid w:val="0050221B"/>
    <w:rsid w:val="00502877"/>
    <w:rsid w:val="00502ACA"/>
    <w:rsid w:val="00505F0F"/>
    <w:rsid w:val="00506307"/>
    <w:rsid w:val="005068E7"/>
    <w:rsid w:val="00506C0B"/>
    <w:rsid w:val="005072D5"/>
    <w:rsid w:val="00507F71"/>
    <w:rsid w:val="005100A8"/>
    <w:rsid w:val="00510215"/>
    <w:rsid w:val="00510A55"/>
    <w:rsid w:val="00510F03"/>
    <w:rsid w:val="005111F9"/>
    <w:rsid w:val="00511360"/>
    <w:rsid w:val="005122D2"/>
    <w:rsid w:val="00512385"/>
    <w:rsid w:val="005126E9"/>
    <w:rsid w:val="005130C1"/>
    <w:rsid w:val="005130E0"/>
    <w:rsid w:val="005132AA"/>
    <w:rsid w:val="0051380E"/>
    <w:rsid w:val="005163E4"/>
    <w:rsid w:val="0051687E"/>
    <w:rsid w:val="005177EB"/>
    <w:rsid w:val="00521145"/>
    <w:rsid w:val="0052164D"/>
    <w:rsid w:val="00521E62"/>
    <w:rsid w:val="00522095"/>
    <w:rsid w:val="0052234D"/>
    <w:rsid w:val="00522668"/>
    <w:rsid w:val="00522DE8"/>
    <w:rsid w:val="0052368D"/>
    <w:rsid w:val="00523BC3"/>
    <w:rsid w:val="0052407B"/>
    <w:rsid w:val="005249BD"/>
    <w:rsid w:val="00525203"/>
    <w:rsid w:val="005254FA"/>
    <w:rsid w:val="00526DC8"/>
    <w:rsid w:val="005276CE"/>
    <w:rsid w:val="00527C20"/>
    <w:rsid w:val="00531861"/>
    <w:rsid w:val="00531920"/>
    <w:rsid w:val="005320F4"/>
    <w:rsid w:val="00532A82"/>
    <w:rsid w:val="00533339"/>
    <w:rsid w:val="00533628"/>
    <w:rsid w:val="00533CC5"/>
    <w:rsid w:val="00534F2C"/>
    <w:rsid w:val="00535563"/>
    <w:rsid w:val="00537463"/>
    <w:rsid w:val="0053768C"/>
    <w:rsid w:val="00542FC4"/>
    <w:rsid w:val="005436B6"/>
    <w:rsid w:val="00543822"/>
    <w:rsid w:val="00544247"/>
    <w:rsid w:val="00544904"/>
    <w:rsid w:val="00544B65"/>
    <w:rsid w:val="005458A0"/>
    <w:rsid w:val="00546BED"/>
    <w:rsid w:val="0054715C"/>
    <w:rsid w:val="00551564"/>
    <w:rsid w:val="00551F1B"/>
    <w:rsid w:val="0055377B"/>
    <w:rsid w:val="00553984"/>
    <w:rsid w:val="005539A8"/>
    <w:rsid w:val="00554270"/>
    <w:rsid w:val="0055451B"/>
    <w:rsid w:val="00555769"/>
    <w:rsid w:val="00556DB2"/>
    <w:rsid w:val="00557342"/>
    <w:rsid w:val="00557D1E"/>
    <w:rsid w:val="00557FF5"/>
    <w:rsid w:val="0056035C"/>
    <w:rsid w:val="0056038A"/>
    <w:rsid w:val="00560426"/>
    <w:rsid w:val="00560C67"/>
    <w:rsid w:val="00561077"/>
    <w:rsid w:val="00561B0D"/>
    <w:rsid w:val="005620E7"/>
    <w:rsid w:val="00563AE7"/>
    <w:rsid w:val="00563B57"/>
    <w:rsid w:val="00563CCF"/>
    <w:rsid w:val="00563E4C"/>
    <w:rsid w:val="00564148"/>
    <w:rsid w:val="0056421F"/>
    <w:rsid w:val="0056466E"/>
    <w:rsid w:val="005648F1"/>
    <w:rsid w:val="00564A9C"/>
    <w:rsid w:val="00564F65"/>
    <w:rsid w:val="0056526F"/>
    <w:rsid w:val="00565B8C"/>
    <w:rsid w:val="0056662E"/>
    <w:rsid w:val="0056785E"/>
    <w:rsid w:val="0057001F"/>
    <w:rsid w:val="00570DFD"/>
    <w:rsid w:val="00570E43"/>
    <w:rsid w:val="005715AA"/>
    <w:rsid w:val="00571902"/>
    <w:rsid w:val="0057264B"/>
    <w:rsid w:val="005727BE"/>
    <w:rsid w:val="00572AFD"/>
    <w:rsid w:val="0057317E"/>
    <w:rsid w:val="005735F3"/>
    <w:rsid w:val="00573E47"/>
    <w:rsid w:val="00574069"/>
    <w:rsid w:val="0057431B"/>
    <w:rsid w:val="005745B1"/>
    <w:rsid w:val="00574AA5"/>
    <w:rsid w:val="00574D4C"/>
    <w:rsid w:val="005770B6"/>
    <w:rsid w:val="00577F14"/>
    <w:rsid w:val="00577F53"/>
    <w:rsid w:val="005802DE"/>
    <w:rsid w:val="00581476"/>
    <w:rsid w:val="00581530"/>
    <w:rsid w:val="00581833"/>
    <w:rsid w:val="00581A97"/>
    <w:rsid w:val="00581FC7"/>
    <w:rsid w:val="005822F2"/>
    <w:rsid w:val="00582571"/>
    <w:rsid w:val="00582E0B"/>
    <w:rsid w:val="0058310C"/>
    <w:rsid w:val="00583A0C"/>
    <w:rsid w:val="00583E59"/>
    <w:rsid w:val="005846ED"/>
    <w:rsid w:val="00584715"/>
    <w:rsid w:val="00584D4D"/>
    <w:rsid w:val="00584F9E"/>
    <w:rsid w:val="0058610B"/>
    <w:rsid w:val="005869AC"/>
    <w:rsid w:val="005874A6"/>
    <w:rsid w:val="005900EF"/>
    <w:rsid w:val="005908ED"/>
    <w:rsid w:val="0059150C"/>
    <w:rsid w:val="00592986"/>
    <w:rsid w:val="00593046"/>
    <w:rsid w:val="00593345"/>
    <w:rsid w:val="00593BE8"/>
    <w:rsid w:val="00595B0E"/>
    <w:rsid w:val="00595D30"/>
    <w:rsid w:val="00596725"/>
    <w:rsid w:val="00596746"/>
    <w:rsid w:val="00597217"/>
    <w:rsid w:val="005A009B"/>
    <w:rsid w:val="005A0428"/>
    <w:rsid w:val="005A058B"/>
    <w:rsid w:val="005A0C86"/>
    <w:rsid w:val="005A1747"/>
    <w:rsid w:val="005A24FD"/>
    <w:rsid w:val="005A2B21"/>
    <w:rsid w:val="005A4772"/>
    <w:rsid w:val="005A538D"/>
    <w:rsid w:val="005A59F2"/>
    <w:rsid w:val="005B0069"/>
    <w:rsid w:val="005B0EC4"/>
    <w:rsid w:val="005B11E2"/>
    <w:rsid w:val="005B282F"/>
    <w:rsid w:val="005B2C0C"/>
    <w:rsid w:val="005B41AB"/>
    <w:rsid w:val="005B549C"/>
    <w:rsid w:val="005B6B50"/>
    <w:rsid w:val="005C0509"/>
    <w:rsid w:val="005C0DDF"/>
    <w:rsid w:val="005C2932"/>
    <w:rsid w:val="005C326A"/>
    <w:rsid w:val="005C3852"/>
    <w:rsid w:val="005C393E"/>
    <w:rsid w:val="005C3D87"/>
    <w:rsid w:val="005C4DD5"/>
    <w:rsid w:val="005C58BA"/>
    <w:rsid w:val="005C5DDC"/>
    <w:rsid w:val="005C627D"/>
    <w:rsid w:val="005C6B5A"/>
    <w:rsid w:val="005C7259"/>
    <w:rsid w:val="005C7FEB"/>
    <w:rsid w:val="005D014B"/>
    <w:rsid w:val="005D06D0"/>
    <w:rsid w:val="005D10A5"/>
    <w:rsid w:val="005D158F"/>
    <w:rsid w:val="005D183A"/>
    <w:rsid w:val="005D1A77"/>
    <w:rsid w:val="005D1EE3"/>
    <w:rsid w:val="005D3317"/>
    <w:rsid w:val="005D34AC"/>
    <w:rsid w:val="005D37DA"/>
    <w:rsid w:val="005D47E2"/>
    <w:rsid w:val="005D50B1"/>
    <w:rsid w:val="005D50CB"/>
    <w:rsid w:val="005D5745"/>
    <w:rsid w:val="005D580D"/>
    <w:rsid w:val="005D5A55"/>
    <w:rsid w:val="005D5D46"/>
    <w:rsid w:val="005D7D81"/>
    <w:rsid w:val="005E1929"/>
    <w:rsid w:val="005E2244"/>
    <w:rsid w:val="005E2C65"/>
    <w:rsid w:val="005E2E09"/>
    <w:rsid w:val="005E2EF8"/>
    <w:rsid w:val="005E31FD"/>
    <w:rsid w:val="005E48B7"/>
    <w:rsid w:val="005E4F58"/>
    <w:rsid w:val="005E4FA8"/>
    <w:rsid w:val="005E75B2"/>
    <w:rsid w:val="005F0B1C"/>
    <w:rsid w:val="005F0FFC"/>
    <w:rsid w:val="005F130B"/>
    <w:rsid w:val="005F1F67"/>
    <w:rsid w:val="005F25BE"/>
    <w:rsid w:val="005F28BE"/>
    <w:rsid w:val="005F47A5"/>
    <w:rsid w:val="005F589C"/>
    <w:rsid w:val="005F5FE0"/>
    <w:rsid w:val="005F646B"/>
    <w:rsid w:val="005F6947"/>
    <w:rsid w:val="005F6986"/>
    <w:rsid w:val="005F7335"/>
    <w:rsid w:val="005F7491"/>
    <w:rsid w:val="005F7EC8"/>
    <w:rsid w:val="006002A2"/>
    <w:rsid w:val="00601257"/>
    <w:rsid w:val="00601700"/>
    <w:rsid w:val="00601D0A"/>
    <w:rsid w:val="00602FD9"/>
    <w:rsid w:val="0060370C"/>
    <w:rsid w:val="006038C5"/>
    <w:rsid w:val="00604BA0"/>
    <w:rsid w:val="00604EC8"/>
    <w:rsid w:val="00605BB1"/>
    <w:rsid w:val="006061AE"/>
    <w:rsid w:val="006063B3"/>
    <w:rsid w:val="006069BD"/>
    <w:rsid w:val="006102A7"/>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83C"/>
    <w:rsid w:val="00614938"/>
    <w:rsid w:val="00615053"/>
    <w:rsid w:val="00615C5F"/>
    <w:rsid w:val="00620C98"/>
    <w:rsid w:val="006227AF"/>
    <w:rsid w:val="00624471"/>
    <w:rsid w:val="00624EB9"/>
    <w:rsid w:val="0062547A"/>
    <w:rsid w:val="0062762C"/>
    <w:rsid w:val="006277A8"/>
    <w:rsid w:val="00630252"/>
    <w:rsid w:val="006305C1"/>
    <w:rsid w:val="00631BA0"/>
    <w:rsid w:val="00631C16"/>
    <w:rsid w:val="00633B95"/>
    <w:rsid w:val="0063444F"/>
    <w:rsid w:val="006349A3"/>
    <w:rsid w:val="00635263"/>
    <w:rsid w:val="0063528E"/>
    <w:rsid w:val="006361BB"/>
    <w:rsid w:val="00636976"/>
    <w:rsid w:val="006376E6"/>
    <w:rsid w:val="00637D7B"/>
    <w:rsid w:val="00637DA5"/>
    <w:rsid w:val="00637ED3"/>
    <w:rsid w:val="00640063"/>
    <w:rsid w:val="006405C6"/>
    <w:rsid w:val="00640C22"/>
    <w:rsid w:val="00643C48"/>
    <w:rsid w:val="00643CB7"/>
    <w:rsid w:val="00643CF5"/>
    <w:rsid w:val="00644577"/>
    <w:rsid w:val="006445CC"/>
    <w:rsid w:val="006445E5"/>
    <w:rsid w:val="00645E6A"/>
    <w:rsid w:val="006462C9"/>
    <w:rsid w:val="00646719"/>
    <w:rsid w:val="00646FC8"/>
    <w:rsid w:val="00647198"/>
    <w:rsid w:val="00647264"/>
    <w:rsid w:val="00647514"/>
    <w:rsid w:val="00650BC9"/>
    <w:rsid w:val="00650DE6"/>
    <w:rsid w:val="00650E4C"/>
    <w:rsid w:val="006512E0"/>
    <w:rsid w:val="0065188D"/>
    <w:rsid w:val="0065214D"/>
    <w:rsid w:val="00652A8F"/>
    <w:rsid w:val="00652D7A"/>
    <w:rsid w:val="00652D90"/>
    <w:rsid w:val="00652DA8"/>
    <w:rsid w:val="00654E61"/>
    <w:rsid w:val="00655604"/>
    <w:rsid w:val="006571CF"/>
    <w:rsid w:val="0065742D"/>
    <w:rsid w:val="00657790"/>
    <w:rsid w:val="006613DA"/>
    <w:rsid w:val="00661429"/>
    <w:rsid w:val="00662014"/>
    <w:rsid w:val="006629A8"/>
    <w:rsid w:val="00663DCC"/>
    <w:rsid w:val="0066443A"/>
    <w:rsid w:val="00665ACE"/>
    <w:rsid w:val="00666036"/>
    <w:rsid w:val="00666EDB"/>
    <w:rsid w:val="00667B05"/>
    <w:rsid w:val="00671D3D"/>
    <w:rsid w:val="00671DB2"/>
    <w:rsid w:val="00672917"/>
    <w:rsid w:val="00672CF3"/>
    <w:rsid w:val="00673244"/>
    <w:rsid w:val="00673CAB"/>
    <w:rsid w:val="00674591"/>
    <w:rsid w:val="00674E80"/>
    <w:rsid w:val="00675F24"/>
    <w:rsid w:val="0067645C"/>
    <w:rsid w:val="006767C6"/>
    <w:rsid w:val="00676A07"/>
    <w:rsid w:val="00676BD4"/>
    <w:rsid w:val="00676FC0"/>
    <w:rsid w:val="006772FC"/>
    <w:rsid w:val="00680CD0"/>
    <w:rsid w:val="00680D1B"/>
    <w:rsid w:val="00681C6F"/>
    <w:rsid w:val="00681D1B"/>
    <w:rsid w:val="0068205A"/>
    <w:rsid w:val="00682161"/>
    <w:rsid w:val="006823F6"/>
    <w:rsid w:val="00682930"/>
    <w:rsid w:val="006829C5"/>
    <w:rsid w:val="00684AB9"/>
    <w:rsid w:val="006854F0"/>
    <w:rsid w:val="00686AB5"/>
    <w:rsid w:val="00687268"/>
    <w:rsid w:val="00687338"/>
    <w:rsid w:val="00687382"/>
    <w:rsid w:val="00687700"/>
    <w:rsid w:val="00687C94"/>
    <w:rsid w:val="0069132A"/>
    <w:rsid w:val="006913F1"/>
    <w:rsid w:val="00691A8E"/>
    <w:rsid w:val="00692A94"/>
    <w:rsid w:val="00692CDE"/>
    <w:rsid w:val="0069431C"/>
    <w:rsid w:val="00694351"/>
    <w:rsid w:val="006943FC"/>
    <w:rsid w:val="00694F78"/>
    <w:rsid w:val="00695C49"/>
    <w:rsid w:val="00695D7E"/>
    <w:rsid w:val="0069665F"/>
    <w:rsid w:val="006977F5"/>
    <w:rsid w:val="00697963"/>
    <w:rsid w:val="00697C7E"/>
    <w:rsid w:val="00697EF5"/>
    <w:rsid w:val="006A086B"/>
    <w:rsid w:val="006A0F09"/>
    <w:rsid w:val="006A173B"/>
    <w:rsid w:val="006A4D39"/>
    <w:rsid w:val="006A60F3"/>
    <w:rsid w:val="006A7E80"/>
    <w:rsid w:val="006B0DB4"/>
    <w:rsid w:val="006B30E2"/>
    <w:rsid w:val="006B377F"/>
    <w:rsid w:val="006B3A4B"/>
    <w:rsid w:val="006B4B47"/>
    <w:rsid w:val="006B4B5E"/>
    <w:rsid w:val="006B52C3"/>
    <w:rsid w:val="006B727D"/>
    <w:rsid w:val="006B7E79"/>
    <w:rsid w:val="006B7FCD"/>
    <w:rsid w:val="006C00FB"/>
    <w:rsid w:val="006C04D5"/>
    <w:rsid w:val="006C0BBA"/>
    <w:rsid w:val="006C12AF"/>
    <w:rsid w:val="006C22A7"/>
    <w:rsid w:val="006C37C4"/>
    <w:rsid w:val="006C59BF"/>
    <w:rsid w:val="006C62F5"/>
    <w:rsid w:val="006C673C"/>
    <w:rsid w:val="006C6C80"/>
    <w:rsid w:val="006C71AF"/>
    <w:rsid w:val="006D0627"/>
    <w:rsid w:val="006D0B77"/>
    <w:rsid w:val="006D16CD"/>
    <w:rsid w:val="006D2913"/>
    <w:rsid w:val="006D33CD"/>
    <w:rsid w:val="006D4A3A"/>
    <w:rsid w:val="006D4BED"/>
    <w:rsid w:val="006D4DF1"/>
    <w:rsid w:val="006D4EF4"/>
    <w:rsid w:val="006D5028"/>
    <w:rsid w:val="006D557A"/>
    <w:rsid w:val="006D5CCF"/>
    <w:rsid w:val="006D6969"/>
    <w:rsid w:val="006D6D01"/>
    <w:rsid w:val="006D737E"/>
    <w:rsid w:val="006D7E08"/>
    <w:rsid w:val="006D7E1D"/>
    <w:rsid w:val="006D7FE4"/>
    <w:rsid w:val="006E0912"/>
    <w:rsid w:val="006E0A7A"/>
    <w:rsid w:val="006E1226"/>
    <w:rsid w:val="006E2367"/>
    <w:rsid w:val="006E288B"/>
    <w:rsid w:val="006E2B5D"/>
    <w:rsid w:val="006E3131"/>
    <w:rsid w:val="006E35C4"/>
    <w:rsid w:val="006E4427"/>
    <w:rsid w:val="006E4695"/>
    <w:rsid w:val="006E4A3F"/>
    <w:rsid w:val="006E5038"/>
    <w:rsid w:val="006E74A7"/>
    <w:rsid w:val="006E767B"/>
    <w:rsid w:val="006F2BDE"/>
    <w:rsid w:val="006F305D"/>
    <w:rsid w:val="006F37B4"/>
    <w:rsid w:val="006F3D73"/>
    <w:rsid w:val="006F3F19"/>
    <w:rsid w:val="006F4498"/>
    <w:rsid w:val="006F4642"/>
    <w:rsid w:val="006F6E21"/>
    <w:rsid w:val="006F6E93"/>
    <w:rsid w:val="006F7E0C"/>
    <w:rsid w:val="0070065A"/>
    <w:rsid w:val="00700C84"/>
    <w:rsid w:val="00700CBB"/>
    <w:rsid w:val="00700CC8"/>
    <w:rsid w:val="00701ECA"/>
    <w:rsid w:val="007029F0"/>
    <w:rsid w:val="00704265"/>
    <w:rsid w:val="0070487D"/>
    <w:rsid w:val="00705246"/>
    <w:rsid w:val="00705651"/>
    <w:rsid w:val="00705A6E"/>
    <w:rsid w:val="00706785"/>
    <w:rsid w:val="007076D5"/>
    <w:rsid w:val="00710210"/>
    <w:rsid w:val="007108EC"/>
    <w:rsid w:val="00710FE7"/>
    <w:rsid w:val="00711104"/>
    <w:rsid w:val="007114D6"/>
    <w:rsid w:val="00711C53"/>
    <w:rsid w:val="00711E11"/>
    <w:rsid w:val="00712734"/>
    <w:rsid w:val="00713EAE"/>
    <w:rsid w:val="007145AA"/>
    <w:rsid w:val="007150CB"/>
    <w:rsid w:val="00715B20"/>
    <w:rsid w:val="00716B31"/>
    <w:rsid w:val="00717383"/>
    <w:rsid w:val="00717A4C"/>
    <w:rsid w:val="0072042A"/>
    <w:rsid w:val="007209AF"/>
    <w:rsid w:val="007219DE"/>
    <w:rsid w:val="00721ABF"/>
    <w:rsid w:val="00721DDD"/>
    <w:rsid w:val="00722238"/>
    <w:rsid w:val="00722DB3"/>
    <w:rsid w:val="00723463"/>
    <w:rsid w:val="007234C5"/>
    <w:rsid w:val="007241C2"/>
    <w:rsid w:val="00724C86"/>
    <w:rsid w:val="007259A2"/>
    <w:rsid w:val="00725BCD"/>
    <w:rsid w:val="00725E7D"/>
    <w:rsid w:val="007261AD"/>
    <w:rsid w:val="007262F8"/>
    <w:rsid w:val="0072673D"/>
    <w:rsid w:val="00726A72"/>
    <w:rsid w:val="00726B54"/>
    <w:rsid w:val="00726DB9"/>
    <w:rsid w:val="00726EC6"/>
    <w:rsid w:val="007300DB"/>
    <w:rsid w:val="00730960"/>
    <w:rsid w:val="00730AED"/>
    <w:rsid w:val="00731BCF"/>
    <w:rsid w:val="0073276E"/>
    <w:rsid w:val="00732CC1"/>
    <w:rsid w:val="00733976"/>
    <w:rsid w:val="00733BE6"/>
    <w:rsid w:val="00733F09"/>
    <w:rsid w:val="00734DFE"/>
    <w:rsid w:val="00734FC9"/>
    <w:rsid w:val="00735462"/>
    <w:rsid w:val="007363DF"/>
    <w:rsid w:val="00736DE0"/>
    <w:rsid w:val="007404D6"/>
    <w:rsid w:val="00741D59"/>
    <w:rsid w:val="007422B4"/>
    <w:rsid w:val="00742FBE"/>
    <w:rsid w:val="00743814"/>
    <w:rsid w:val="00744690"/>
    <w:rsid w:val="00745F44"/>
    <w:rsid w:val="00747215"/>
    <w:rsid w:val="0075014B"/>
    <w:rsid w:val="00751430"/>
    <w:rsid w:val="00751A92"/>
    <w:rsid w:val="00751B04"/>
    <w:rsid w:val="00751FB3"/>
    <w:rsid w:val="00752170"/>
    <w:rsid w:val="00752E68"/>
    <w:rsid w:val="0075542B"/>
    <w:rsid w:val="00755BB2"/>
    <w:rsid w:val="0075615F"/>
    <w:rsid w:val="00756577"/>
    <w:rsid w:val="0075659A"/>
    <w:rsid w:val="007577CE"/>
    <w:rsid w:val="00757FDC"/>
    <w:rsid w:val="00760776"/>
    <w:rsid w:val="0076138A"/>
    <w:rsid w:val="00761425"/>
    <w:rsid w:val="0076157B"/>
    <w:rsid w:val="00762140"/>
    <w:rsid w:val="00762203"/>
    <w:rsid w:val="0076265B"/>
    <w:rsid w:val="00763DF7"/>
    <w:rsid w:val="0076589A"/>
    <w:rsid w:val="00765E81"/>
    <w:rsid w:val="00767DC2"/>
    <w:rsid w:val="00770331"/>
    <w:rsid w:val="00770A56"/>
    <w:rsid w:val="00771009"/>
    <w:rsid w:val="00771771"/>
    <w:rsid w:val="00771787"/>
    <w:rsid w:val="007720AD"/>
    <w:rsid w:val="00773C59"/>
    <w:rsid w:val="007753CF"/>
    <w:rsid w:val="0077674B"/>
    <w:rsid w:val="007771FD"/>
    <w:rsid w:val="007805F2"/>
    <w:rsid w:val="00780D0A"/>
    <w:rsid w:val="00781737"/>
    <w:rsid w:val="00781A3C"/>
    <w:rsid w:val="00781B16"/>
    <w:rsid w:val="00781D55"/>
    <w:rsid w:val="00781F49"/>
    <w:rsid w:val="007829D2"/>
    <w:rsid w:val="00782A98"/>
    <w:rsid w:val="00784CF9"/>
    <w:rsid w:val="007852B7"/>
    <w:rsid w:val="00785B5F"/>
    <w:rsid w:val="007865B2"/>
    <w:rsid w:val="00786A9E"/>
    <w:rsid w:val="00786D6F"/>
    <w:rsid w:val="00787FAA"/>
    <w:rsid w:val="007901F7"/>
    <w:rsid w:val="00790648"/>
    <w:rsid w:val="00790FFF"/>
    <w:rsid w:val="007910B6"/>
    <w:rsid w:val="0079126A"/>
    <w:rsid w:val="007915A2"/>
    <w:rsid w:val="00791878"/>
    <w:rsid w:val="00793230"/>
    <w:rsid w:val="00793671"/>
    <w:rsid w:val="007938D1"/>
    <w:rsid w:val="00793965"/>
    <w:rsid w:val="00793B77"/>
    <w:rsid w:val="0079526E"/>
    <w:rsid w:val="00795C99"/>
    <w:rsid w:val="00796919"/>
    <w:rsid w:val="00796EE9"/>
    <w:rsid w:val="00797391"/>
    <w:rsid w:val="00797D47"/>
    <w:rsid w:val="007A099A"/>
    <w:rsid w:val="007A0ACE"/>
    <w:rsid w:val="007A3D76"/>
    <w:rsid w:val="007A4432"/>
    <w:rsid w:val="007A4A89"/>
    <w:rsid w:val="007A4D40"/>
    <w:rsid w:val="007A5582"/>
    <w:rsid w:val="007A61A6"/>
    <w:rsid w:val="007A689E"/>
    <w:rsid w:val="007A68F1"/>
    <w:rsid w:val="007A71E6"/>
    <w:rsid w:val="007B00B9"/>
    <w:rsid w:val="007B0153"/>
    <w:rsid w:val="007B1F47"/>
    <w:rsid w:val="007B25C7"/>
    <w:rsid w:val="007B368D"/>
    <w:rsid w:val="007B4AC0"/>
    <w:rsid w:val="007B4B33"/>
    <w:rsid w:val="007B4DDB"/>
    <w:rsid w:val="007B5264"/>
    <w:rsid w:val="007B551A"/>
    <w:rsid w:val="007B607D"/>
    <w:rsid w:val="007B69EA"/>
    <w:rsid w:val="007B703C"/>
    <w:rsid w:val="007B71DC"/>
    <w:rsid w:val="007B7A24"/>
    <w:rsid w:val="007C16DF"/>
    <w:rsid w:val="007C176D"/>
    <w:rsid w:val="007C20B5"/>
    <w:rsid w:val="007C229A"/>
    <w:rsid w:val="007C34D5"/>
    <w:rsid w:val="007C3517"/>
    <w:rsid w:val="007C36E7"/>
    <w:rsid w:val="007C4182"/>
    <w:rsid w:val="007C45F9"/>
    <w:rsid w:val="007C53B3"/>
    <w:rsid w:val="007C66DE"/>
    <w:rsid w:val="007C7527"/>
    <w:rsid w:val="007C7B7D"/>
    <w:rsid w:val="007D0E2B"/>
    <w:rsid w:val="007D1027"/>
    <w:rsid w:val="007D1B5B"/>
    <w:rsid w:val="007D1C54"/>
    <w:rsid w:val="007D20FB"/>
    <w:rsid w:val="007D32E6"/>
    <w:rsid w:val="007D383E"/>
    <w:rsid w:val="007D393D"/>
    <w:rsid w:val="007D4300"/>
    <w:rsid w:val="007D4DD4"/>
    <w:rsid w:val="007D4F94"/>
    <w:rsid w:val="007D514E"/>
    <w:rsid w:val="007D61B1"/>
    <w:rsid w:val="007D660F"/>
    <w:rsid w:val="007D67E3"/>
    <w:rsid w:val="007D7A96"/>
    <w:rsid w:val="007E05A4"/>
    <w:rsid w:val="007E074B"/>
    <w:rsid w:val="007E1918"/>
    <w:rsid w:val="007E1952"/>
    <w:rsid w:val="007E2BF5"/>
    <w:rsid w:val="007E3E32"/>
    <w:rsid w:val="007E40AB"/>
    <w:rsid w:val="007E44EE"/>
    <w:rsid w:val="007E5044"/>
    <w:rsid w:val="007E555E"/>
    <w:rsid w:val="007E562A"/>
    <w:rsid w:val="007E6938"/>
    <w:rsid w:val="007E6970"/>
    <w:rsid w:val="007E6E65"/>
    <w:rsid w:val="007E74E3"/>
    <w:rsid w:val="007E7C1F"/>
    <w:rsid w:val="007E7DA2"/>
    <w:rsid w:val="007E7E34"/>
    <w:rsid w:val="007F0E70"/>
    <w:rsid w:val="007F0E86"/>
    <w:rsid w:val="007F0FBA"/>
    <w:rsid w:val="007F2AA9"/>
    <w:rsid w:val="007F336D"/>
    <w:rsid w:val="007F33DA"/>
    <w:rsid w:val="007F36B9"/>
    <w:rsid w:val="007F3A61"/>
    <w:rsid w:val="007F4D27"/>
    <w:rsid w:val="007F5986"/>
    <w:rsid w:val="007F5C77"/>
    <w:rsid w:val="007F5F9D"/>
    <w:rsid w:val="007F609F"/>
    <w:rsid w:val="007F6883"/>
    <w:rsid w:val="007F6901"/>
    <w:rsid w:val="008008BE"/>
    <w:rsid w:val="00800E68"/>
    <w:rsid w:val="00801D65"/>
    <w:rsid w:val="00802607"/>
    <w:rsid w:val="00802639"/>
    <w:rsid w:val="00803A94"/>
    <w:rsid w:val="00804097"/>
    <w:rsid w:val="008048C8"/>
    <w:rsid w:val="00805E43"/>
    <w:rsid w:val="00805FC2"/>
    <w:rsid w:val="00806985"/>
    <w:rsid w:val="0080752D"/>
    <w:rsid w:val="00807AE2"/>
    <w:rsid w:val="00807B6E"/>
    <w:rsid w:val="00810264"/>
    <w:rsid w:val="00810D8A"/>
    <w:rsid w:val="008116BC"/>
    <w:rsid w:val="0081172D"/>
    <w:rsid w:val="00812864"/>
    <w:rsid w:val="00812D00"/>
    <w:rsid w:val="0081483E"/>
    <w:rsid w:val="008166C8"/>
    <w:rsid w:val="00816E2E"/>
    <w:rsid w:val="00816F26"/>
    <w:rsid w:val="00816FF6"/>
    <w:rsid w:val="00817EF5"/>
    <w:rsid w:val="008203E0"/>
    <w:rsid w:val="0082090B"/>
    <w:rsid w:val="00821ACB"/>
    <w:rsid w:val="008227F2"/>
    <w:rsid w:val="00822987"/>
    <w:rsid w:val="0082362A"/>
    <w:rsid w:val="00823726"/>
    <w:rsid w:val="008244AE"/>
    <w:rsid w:val="008252E9"/>
    <w:rsid w:val="0082537A"/>
    <w:rsid w:val="0082549C"/>
    <w:rsid w:val="0082587C"/>
    <w:rsid w:val="008259C7"/>
    <w:rsid w:val="00825A5B"/>
    <w:rsid w:val="0082639B"/>
    <w:rsid w:val="00826A6F"/>
    <w:rsid w:val="00830452"/>
    <w:rsid w:val="008309AD"/>
    <w:rsid w:val="00830C5B"/>
    <w:rsid w:val="00831FAB"/>
    <w:rsid w:val="008321EE"/>
    <w:rsid w:val="00832E7E"/>
    <w:rsid w:val="00832F42"/>
    <w:rsid w:val="00833366"/>
    <w:rsid w:val="0083491E"/>
    <w:rsid w:val="0083546C"/>
    <w:rsid w:val="0083563D"/>
    <w:rsid w:val="008357F6"/>
    <w:rsid w:val="00836934"/>
    <w:rsid w:val="00836EBD"/>
    <w:rsid w:val="00837050"/>
    <w:rsid w:val="00837A50"/>
    <w:rsid w:val="008404D6"/>
    <w:rsid w:val="00840580"/>
    <w:rsid w:val="0084120B"/>
    <w:rsid w:val="008419D5"/>
    <w:rsid w:val="00842F88"/>
    <w:rsid w:val="00843580"/>
    <w:rsid w:val="00843B34"/>
    <w:rsid w:val="00844DBE"/>
    <w:rsid w:val="00846971"/>
    <w:rsid w:val="00847558"/>
    <w:rsid w:val="008478C0"/>
    <w:rsid w:val="00847BAC"/>
    <w:rsid w:val="00847F80"/>
    <w:rsid w:val="0085034E"/>
    <w:rsid w:val="00850393"/>
    <w:rsid w:val="0085152E"/>
    <w:rsid w:val="00852A66"/>
    <w:rsid w:val="00853438"/>
    <w:rsid w:val="00853938"/>
    <w:rsid w:val="00853F26"/>
    <w:rsid w:val="008546E0"/>
    <w:rsid w:val="00854BF6"/>
    <w:rsid w:val="00854CF9"/>
    <w:rsid w:val="008555B4"/>
    <w:rsid w:val="00855BDA"/>
    <w:rsid w:val="008563EB"/>
    <w:rsid w:val="008572B2"/>
    <w:rsid w:val="00857B2B"/>
    <w:rsid w:val="0086035E"/>
    <w:rsid w:val="008606C7"/>
    <w:rsid w:val="008610C6"/>
    <w:rsid w:val="0086158B"/>
    <w:rsid w:val="0086196C"/>
    <w:rsid w:val="00862D66"/>
    <w:rsid w:val="00862ED1"/>
    <w:rsid w:val="008630E3"/>
    <w:rsid w:val="008630E5"/>
    <w:rsid w:val="008640D2"/>
    <w:rsid w:val="00864404"/>
    <w:rsid w:val="0086666B"/>
    <w:rsid w:val="00866B6B"/>
    <w:rsid w:val="00866CDD"/>
    <w:rsid w:val="008704A4"/>
    <w:rsid w:val="00871151"/>
    <w:rsid w:val="008712BB"/>
    <w:rsid w:val="008718E4"/>
    <w:rsid w:val="008721BF"/>
    <w:rsid w:val="008723D8"/>
    <w:rsid w:val="00872A6C"/>
    <w:rsid w:val="00873FCE"/>
    <w:rsid w:val="00876913"/>
    <w:rsid w:val="00876C96"/>
    <w:rsid w:val="008807D5"/>
    <w:rsid w:val="00880EE2"/>
    <w:rsid w:val="008813F0"/>
    <w:rsid w:val="00881799"/>
    <w:rsid w:val="00881E4B"/>
    <w:rsid w:val="00882233"/>
    <w:rsid w:val="00883018"/>
    <w:rsid w:val="0088309F"/>
    <w:rsid w:val="008837DC"/>
    <w:rsid w:val="0088464E"/>
    <w:rsid w:val="00884A59"/>
    <w:rsid w:val="00884FED"/>
    <w:rsid w:val="00885EC9"/>
    <w:rsid w:val="0088604F"/>
    <w:rsid w:val="008861AD"/>
    <w:rsid w:val="00886344"/>
    <w:rsid w:val="00887D02"/>
    <w:rsid w:val="008902A4"/>
    <w:rsid w:val="00890404"/>
    <w:rsid w:val="008911B2"/>
    <w:rsid w:val="00891C8C"/>
    <w:rsid w:val="0089291F"/>
    <w:rsid w:val="00893207"/>
    <w:rsid w:val="00894C05"/>
    <w:rsid w:val="00894C50"/>
    <w:rsid w:val="008966F0"/>
    <w:rsid w:val="00896C16"/>
    <w:rsid w:val="008974E7"/>
    <w:rsid w:val="00897630"/>
    <w:rsid w:val="00897B7E"/>
    <w:rsid w:val="00897B9F"/>
    <w:rsid w:val="008A0229"/>
    <w:rsid w:val="008A0B24"/>
    <w:rsid w:val="008A0D6A"/>
    <w:rsid w:val="008A1483"/>
    <w:rsid w:val="008A15D6"/>
    <w:rsid w:val="008A287F"/>
    <w:rsid w:val="008A2BE9"/>
    <w:rsid w:val="008A388E"/>
    <w:rsid w:val="008A4801"/>
    <w:rsid w:val="008A514D"/>
    <w:rsid w:val="008A5CD1"/>
    <w:rsid w:val="008A7368"/>
    <w:rsid w:val="008B05C4"/>
    <w:rsid w:val="008B07E8"/>
    <w:rsid w:val="008B0E44"/>
    <w:rsid w:val="008B0F45"/>
    <w:rsid w:val="008B14B9"/>
    <w:rsid w:val="008B1905"/>
    <w:rsid w:val="008B1A55"/>
    <w:rsid w:val="008B28C8"/>
    <w:rsid w:val="008B2C65"/>
    <w:rsid w:val="008B3465"/>
    <w:rsid w:val="008B3DEF"/>
    <w:rsid w:val="008B3E15"/>
    <w:rsid w:val="008B4CC8"/>
    <w:rsid w:val="008B4D1F"/>
    <w:rsid w:val="008B4E6D"/>
    <w:rsid w:val="008B4FD4"/>
    <w:rsid w:val="008B5530"/>
    <w:rsid w:val="008B7887"/>
    <w:rsid w:val="008C125E"/>
    <w:rsid w:val="008C1EF4"/>
    <w:rsid w:val="008C30BE"/>
    <w:rsid w:val="008C3356"/>
    <w:rsid w:val="008C3EEF"/>
    <w:rsid w:val="008C410F"/>
    <w:rsid w:val="008C4CAB"/>
    <w:rsid w:val="008C534A"/>
    <w:rsid w:val="008C5C1C"/>
    <w:rsid w:val="008C5F1B"/>
    <w:rsid w:val="008D021A"/>
    <w:rsid w:val="008D075C"/>
    <w:rsid w:val="008D157C"/>
    <w:rsid w:val="008D252F"/>
    <w:rsid w:val="008D37F2"/>
    <w:rsid w:val="008D3A28"/>
    <w:rsid w:val="008D3F03"/>
    <w:rsid w:val="008D5817"/>
    <w:rsid w:val="008D5EF8"/>
    <w:rsid w:val="008D6452"/>
    <w:rsid w:val="008D6AC4"/>
    <w:rsid w:val="008D6E84"/>
    <w:rsid w:val="008D7247"/>
    <w:rsid w:val="008D7C77"/>
    <w:rsid w:val="008E13D7"/>
    <w:rsid w:val="008E2720"/>
    <w:rsid w:val="008E2F69"/>
    <w:rsid w:val="008E313C"/>
    <w:rsid w:val="008E4495"/>
    <w:rsid w:val="008E4B68"/>
    <w:rsid w:val="008E4BF2"/>
    <w:rsid w:val="008E5D6D"/>
    <w:rsid w:val="008E5EFC"/>
    <w:rsid w:val="008E6073"/>
    <w:rsid w:val="008E7019"/>
    <w:rsid w:val="008E77E3"/>
    <w:rsid w:val="008F0481"/>
    <w:rsid w:val="008F067B"/>
    <w:rsid w:val="008F0909"/>
    <w:rsid w:val="008F13C1"/>
    <w:rsid w:val="008F18C4"/>
    <w:rsid w:val="008F1F58"/>
    <w:rsid w:val="008F2825"/>
    <w:rsid w:val="008F2B14"/>
    <w:rsid w:val="008F38AC"/>
    <w:rsid w:val="008F3C8B"/>
    <w:rsid w:val="008F4289"/>
    <w:rsid w:val="008F45C9"/>
    <w:rsid w:val="008F4E2D"/>
    <w:rsid w:val="008F5907"/>
    <w:rsid w:val="008F683E"/>
    <w:rsid w:val="009006D2"/>
    <w:rsid w:val="009007F1"/>
    <w:rsid w:val="00900BA4"/>
    <w:rsid w:val="00901001"/>
    <w:rsid w:val="0090161F"/>
    <w:rsid w:val="0090209B"/>
    <w:rsid w:val="00903BD9"/>
    <w:rsid w:val="0090408C"/>
    <w:rsid w:val="00904451"/>
    <w:rsid w:val="00904B46"/>
    <w:rsid w:val="00905B19"/>
    <w:rsid w:val="009062CC"/>
    <w:rsid w:val="00906418"/>
    <w:rsid w:val="00907630"/>
    <w:rsid w:val="00907C0A"/>
    <w:rsid w:val="00910F63"/>
    <w:rsid w:val="0091116D"/>
    <w:rsid w:val="00912580"/>
    <w:rsid w:val="00912E1A"/>
    <w:rsid w:val="00912F65"/>
    <w:rsid w:val="0091300D"/>
    <w:rsid w:val="00913150"/>
    <w:rsid w:val="00913539"/>
    <w:rsid w:val="00913A54"/>
    <w:rsid w:val="009140EF"/>
    <w:rsid w:val="00914157"/>
    <w:rsid w:val="0091536B"/>
    <w:rsid w:val="00920D75"/>
    <w:rsid w:val="009214F3"/>
    <w:rsid w:val="0092274B"/>
    <w:rsid w:val="00922A6E"/>
    <w:rsid w:val="00922C8F"/>
    <w:rsid w:val="009232E8"/>
    <w:rsid w:val="009244DD"/>
    <w:rsid w:val="0092489D"/>
    <w:rsid w:val="00924BD5"/>
    <w:rsid w:val="00924CB5"/>
    <w:rsid w:val="00925932"/>
    <w:rsid w:val="00925A6F"/>
    <w:rsid w:val="00925E0B"/>
    <w:rsid w:val="009261B1"/>
    <w:rsid w:val="00926284"/>
    <w:rsid w:val="0092668F"/>
    <w:rsid w:val="009279AE"/>
    <w:rsid w:val="0093017B"/>
    <w:rsid w:val="00930A08"/>
    <w:rsid w:val="00931DED"/>
    <w:rsid w:val="00932851"/>
    <w:rsid w:val="009330CA"/>
    <w:rsid w:val="009341B0"/>
    <w:rsid w:val="00935354"/>
    <w:rsid w:val="0093612D"/>
    <w:rsid w:val="0093656E"/>
    <w:rsid w:val="00937B2E"/>
    <w:rsid w:val="00937F96"/>
    <w:rsid w:val="0094044E"/>
    <w:rsid w:val="0094288E"/>
    <w:rsid w:val="009428D8"/>
    <w:rsid w:val="009435F8"/>
    <w:rsid w:val="00943EE6"/>
    <w:rsid w:val="00943FF4"/>
    <w:rsid w:val="00945697"/>
    <w:rsid w:val="00945F5D"/>
    <w:rsid w:val="0094632D"/>
    <w:rsid w:val="009463BC"/>
    <w:rsid w:val="00946B82"/>
    <w:rsid w:val="00947BB0"/>
    <w:rsid w:val="00947F72"/>
    <w:rsid w:val="009509B5"/>
    <w:rsid w:val="00950ACE"/>
    <w:rsid w:val="00950D71"/>
    <w:rsid w:val="00951265"/>
    <w:rsid w:val="00952339"/>
    <w:rsid w:val="00952D3C"/>
    <w:rsid w:val="00953362"/>
    <w:rsid w:val="00953BD1"/>
    <w:rsid w:val="00955984"/>
    <w:rsid w:val="00956099"/>
    <w:rsid w:val="009561AE"/>
    <w:rsid w:val="00956B97"/>
    <w:rsid w:val="00956C0D"/>
    <w:rsid w:val="00957373"/>
    <w:rsid w:val="00957AEA"/>
    <w:rsid w:val="00960975"/>
    <w:rsid w:val="009611AA"/>
    <w:rsid w:val="0096142C"/>
    <w:rsid w:val="00961F0B"/>
    <w:rsid w:val="00963E04"/>
    <w:rsid w:val="009642A2"/>
    <w:rsid w:val="00964558"/>
    <w:rsid w:val="0096504B"/>
    <w:rsid w:val="00965144"/>
    <w:rsid w:val="009660D6"/>
    <w:rsid w:val="00967C16"/>
    <w:rsid w:val="0097020D"/>
    <w:rsid w:val="00971035"/>
    <w:rsid w:val="009724DA"/>
    <w:rsid w:val="0097277B"/>
    <w:rsid w:val="009732EC"/>
    <w:rsid w:val="00973FB0"/>
    <w:rsid w:val="00974C29"/>
    <w:rsid w:val="00974F10"/>
    <w:rsid w:val="00975C3E"/>
    <w:rsid w:val="0097792C"/>
    <w:rsid w:val="00977F31"/>
    <w:rsid w:val="009810D4"/>
    <w:rsid w:val="00981259"/>
    <w:rsid w:val="009816CA"/>
    <w:rsid w:val="00981ADA"/>
    <w:rsid w:val="00981BE9"/>
    <w:rsid w:val="0098325D"/>
    <w:rsid w:val="00983D55"/>
    <w:rsid w:val="00984777"/>
    <w:rsid w:val="00984926"/>
    <w:rsid w:val="009850C3"/>
    <w:rsid w:val="009866F2"/>
    <w:rsid w:val="0098687C"/>
    <w:rsid w:val="009876D3"/>
    <w:rsid w:val="0098774C"/>
    <w:rsid w:val="0099094D"/>
    <w:rsid w:val="00991CFC"/>
    <w:rsid w:val="00995EE7"/>
    <w:rsid w:val="00996EB0"/>
    <w:rsid w:val="00997812"/>
    <w:rsid w:val="009A0EF3"/>
    <w:rsid w:val="009A1328"/>
    <w:rsid w:val="009A1915"/>
    <w:rsid w:val="009A1BAE"/>
    <w:rsid w:val="009A2FF5"/>
    <w:rsid w:val="009A33BC"/>
    <w:rsid w:val="009A3456"/>
    <w:rsid w:val="009A391B"/>
    <w:rsid w:val="009A43A8"/>
    <w:rsid w:val="009A5615"/>
    <w:rsid w:val="009A5AED"/>
    <w:rsid w:val="009A6128"/>
    <w:rsid w:val="009A74C8"/>
    <w:rsid w:val="009A7AD2"/>
    <w:rsid w:val="009A7CB7"/>
    <w:rsid w:val="009B0982"/>
    <w:rsid w:val="009B09C7"/>
    <w:rsid w:val="009B0BB1"/>
    <w:rsid w:val="009B0DA7"/>
    <w:rsid w:val="009B111C"/>
    <w:rsid w:val="009B28A2"/>
    <w:rsid w:val="009B350F"/>
    <w:rsid w:val="009B3700"/>
    <w:rsid w:val="009B3BBC"/>
    <w:rsid w:val="009B3D35"/>
    <w:rsid w:val="009B4FB4"/>
    <w:rsid w:val="009B503D"/>
    <w:rsid w:val="009B52CA"/>
    <w:rsid w:val="009B5885"/>
    <w:rsid w:val="009B5A10"/>
    <w:rsid w:val="009B78B6"/>
    <w:rsid w:val="009B7F64"/>
    <w:rsid w:val="009C017E"/>
    <w:rsid w:val="009C0639"/>
    <w:rsid w:val="009C137A"/>
    <w:rsid w:val="009C2229"/>
    <w:rsid w:val="009C2B6C"/>
    <w:rsid w:val="009C41B5"/>
    <w:rsid w:val="009C442E"/>
    <w:rsid w:val="009C561E"/>
    <w:rsid w:val="009C7705"/>
    <w:rsid w:val="009D07F8"/>
    <w:rsid w:val="009D0B58"/>
    <w:rsid w:val="009D0D37"/>
    <w:rsid w:val="009D2048"/>
    <w:rsid w:val="009D283F"/>
    <w:rsid w:val="009D2D7A"/>
    <w:rsid w:val="009D3AE7"/>
    <w:rsid w:val="009D43F7"/>
    <w:rsid w:val="009D48DE"/>
    <w:rsid w:val="009D7347"/>
    <w:rsid w:val="009E12E8"/>
    <w:rsid w:val="009E2D40"/>
    <w:rsid w:val="009E36D6"/>
    <w:rsid w:val="009E3E53"/>
    <w:rsid w:val="009E3EE3"/>
    <w:rsid w:val="009E4A48"/>
    <w:rsid w:val="009E5063"/>
    <w:rsid w:val="009E54FB"/>
    <w:rsid w:val="009E5FC9"/>
    <w:rsid w:val="009E614A"/>
    <w:rsid w:val="009E7170"/>
    <w:rsid w:val="009E75C5"/>
    <w:rsid w:val="009E7BF1"/>
    <w:rsid w:val="009F0869"/>
    <w:rsid w:val="009F1BEC"/>
    <w:rsid w:val="009F1D22"/>
    <w:rsid w:val="009F25BE"/>
    <w:rsid w:val="009F25C7"/>
    <w:rsid w:val="009F2C1B"/>
    <w:rsid w:val="009F4F49"/>
    <w:rsid w:val="009F52A1"/>
    <w:rsid w:val="009F54A0"/>
    <w:rsid w:val="009F7358"/>
    <w:rsid w:val="009F7CF8"/>
    <w:rsid w:val="00A005BF"/>
    <w:rsid w:val="00A00E1E"/>
    <w:rsid w:val="00A01031"/>
    <w:rsid w:val="00A01B08"/>
    <w:rsid w:val="00A0227D"/>
    <w:rsid w:val="00A02640"/>
    <w:rsid w:val="00A02CF0"/>
    <w:rsid w:val="00A03CD4"/>
    <w:rsid w:val="00A04030"/>
    <w:rsid w:val="00A0425C"/>
    <w:rsid w:val="00A04809"/>
    <w:rsid w:val="00A04CE5"/>
    <w:rsid w:val="00A05695"/>
    <w:rsid w:val="00A059CC"/>
    <w:rsid w:val="00A05D33"/>
    <w:rsid w:val="00A061C5"/>
    <w:rsid w:val="00A063CD"/>
    <w:rsid w:val="00A110CF"/>
    <w:rsid w:val="00A1181D"/>
    <w:rsid w:val="00A1226D"/>
    <w:rsid w:val="00A1300D"/>
    <w:rsid w:val="00A133EF"/>
    <w:rsid w:val="00A1359E"/>
    <w:rsid w:val="00A14A70"/>
    <w:rsid w:val="00A15D3C"/>
    <w:rsid w:val="00A16BFE"/>
    <w:rsid w:val="00A16DDE"/>
    <w:rsid w:val="00A1781E"/>
    <w:rsid w:val="00A203E6"/>
    <w:rsid w:val="00A21C04"/>
    <w:rsid w:val="00A22239"/>
    <w:rsid w:val="00A224E8"/>
    <w:rsid w:val="00A22E72"/>
    <w:rsid w:val="00A234B9"/>
    <w:rsid w:val="00A234FD"/>
    <w:rsid w:val="00A23FDD"/>
    <w:rsid w:val="00A2427A"/>
    <w:rsid w:val="00A24389"/>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8B"/>
    <w:rsid w:val="00A339D1"/>
    <w:rsid w:val="00A342FB"/>
    <w:rsid w:val="00A35CEE"/>
    <w:rsid w:val="00A364B9"/>
    <w:rsid w:val="00A36AD5"/>
    <w:rsid w:val="00A37444"/>
    <w:rsid w:val="00A3793D"/>
    <w:rsid w:val="00A403A6"/>
    <w:rsid w:val="00A40749"/>
    <w:rsid w:val="00A41E39"/>
    <w:rsid w:val="00A41F49"/>
    <w:rsid w:val="00A424ED"/>
    <w:rsid w:val="00A438D1"/>
    <w:rsid w:val="00A43C31"/>
    <w:rsid w:val="00A441AF"/>
    <w:rsid w:val="00A44FF7"/>
    <w:rsid w:val="00A455E3"/>
    <w:rsid w:val="00A45A3A"/>
    <w:rsid w:val="00A45BC8"/>
    <w:rsid w:val="00A460F6"/>
    <w:rsid w:val="00A46210"/>
    <w:rsid w:val="00A46881"/>
    <w:rsid w:val="00A477BB"/>
    <w:rsid w:val="00A47FE7"/>
    <w:rsid w:val="00A5063C"/>
    <w:rsid w:val="00A50DAD"/>
    <w:rsid w:val="00A52330"/>
    <w:rsid w:val="00A52814"/>
    <w:rsid w:val="00A5285E"/>
    <w:rsid w:val="00A52AE3"/>
    <w:rsid w:val="00A52DF5"/>
    <w:rsid w:val="00A54070"/>
    <w:rsid w:val="00A54178"/>
    <w:rsid w:val="00A542D3"/>
    <w:rsid w:val="00A545E8"/>
    <w:rsid w:val="00A54F35"/>
    <w:rsid w:val="00A55570"/>
    <w:rsid w:val="00A558D1"/>
    <w:rsid w:val="00A564F6"/>
    <w:rsid w:val="00A56709"/>
    <w:rsid w:val="00A575CC"/>
    <w:rsid w:val="00A577AA"/>
    <w:rsid w:val="00A57801"/>
    <w:rsid w:val="00A61053"/>
    <w:rsid w:val="00A6141A"/>
    <w:rsid w:val="00A61DE8"/>
    <w:rsid w:val="00A628C9"/>
    <w:rsid w:val="00A63713"/>
    <w:rsid w:val="00A63ABE"/>
    <w:rsid w:val="00A64CFF"/>
    <w:rsid w:val="00A64E5A"/>
    <w:rsid w:val="00A64FF4"/>
    <w:rsid w:val="00A652D5"/>
    <w:rsid w:val="00A668E7"/>
    <w:rsid w:val="00A67442"/>
    <w:rsid w:val="00A708C7"/>
    <w:rsid w:val="00A7169F"/>
    <w:rsid w:val="00A7196C"/>
    <w:rsid w:val="00A737EC"/>
    <w:rsid w:val="00A74179"/>
    <w:rsid w:val="00A74789"/>
    <w:rsid w:val="00A74B4D"/>
    <w:rsid w:val="00A74BA9"/>
    <w:rsid w:val="00A750D6"/>
    <w:rsid w:val="00A7539E"/>
    <w:rsid w:val="00A759A0"/>
    <w:rsid w:val="00A75CD8"/>
    <w:rsid w:val="00A75E8A"/>
    <w:rsid w:val="00A76642"/>
    <w:rsid w:val="00A76BE6"/>
    <w:rsid w:val="00A76CED"/>
    <w:rsid w:val="00A80688"/>
    <w:rsid w:val="00A809A4"/>
    <w:rsid w:val="00A81927"/>
    <w:rsid w:val="00A81E86"/>
    <w:rsid w:val="00A81E97"/>
    <w:rsid w:val="00A82180"/>
    <w:rsid w:val="00A82BC3"/>
    <w:rsid w:val="00A8378F"/>
    <w:rsid w:val="00A83BBE"/>
    <w:rsid w:val="00A84B06"/>
    <w:rsid w:val="00A84C64"/>
    <w:rsid w:val="00A8511E"/>
    <w:rsid w:val="00A857A3"/>
    <w:rsid w:val="00A86276"/>
    <w:rsid w:val="00A87AB9"/>
    <w:rsid w:val="00A909AC"/>
    <w:rsid w:val="00A90C50"/>
    <w:rsid w:val="00A921C0"/>
    <w:rsid w:val="00A9253A"/>
    <w:rsid w:val="00A93406"/>
    <w:rsid w:val="00A9434F"/>
    <w:rsid w:val="00A94708"/>
    <w:rsid w:val="00A94782"/>
    <w:rsid w:val="00A94C66"/>
    <w:rsid w:val="00A951A4"/>
    <w:rsid w:val="00A97CE7"/>
    <w:rsid w:val="00AA023C"/>
    <w:rsid w:val="00AA02A3"/>
    <w:rsid w:val="00AA2B04"/>
    <w:rsid w:val="00AA4070"/>
    <w:rsid w:val="00AA4A1D"/>
    <w:rsid w:val="00AA4C93"/>
    <w:rsid w:val="00AA5FA7"/>
    <w:rsid w:val="00AA694C"/>
    <w:rsid w:val="00AA6AD7"/>
    <w:rsid w:val="00AA71A8"/>
    <w:rsid w:val="00AA7560"/>
    <w:rsid w:val="00AB0F90"/>
    <w:rsid w:val="00AB1A0A"/>
    <w:rsid w:val="00AB1B7D"/>
    <w:rsid w:val="00AB225C"/>
    <w:rsid w:val="00AB27E8"/>
    <w:rsid w:val="00AB3053"/>
    <w:rsid w:val="00AB31BC"/>
    <w:rsid w:val="00AB4C12"/>
    <w:rsid w:val="00AB574F"/>
    <w:rsid w:val="00AB65B8"/>
    <w:rsid w:val="00AB70EA"/>
    <w:rsid w:val="00AB755B"/>
    <w:rsid w:val="00AB7B60"/>
    <w:rsid w:val="00AC0AE7"/>
    <w:rsid w:val="00AC0DAD"/>
    <w:rsid w:val="00AC181A"/>
    <w:rsid w:val="00AC1B77"/>
    <w:rsid w:val="00AC1E5C"/>
    <w:rsid w:val="00AC3AF2"/>
    <w:rsid w:val="00AC4A60"/>
    <w:rsid w:val="00AC5299"/>
    <w:rsid w:val="00AC655F"/>
    <w:rsid w:val="00AC7192"/>
    <w:rsid w:val="00AC7336"/>
    <w:rsid w:val="00AC7CAF"/>
    <w:rsid w:val="00AD01DC"/>
    <w:rsid w:val="00AD0C91"/>
    <w:rsid w:val="00AD24B3"/>
    <w:rsid w:val="00AD3936"/>
    <w:rsid w:val="00AD3FB9"/>
    <w:rsid w:val="00AD4AC2"/>
    <w:rsid w:val="00AD5552"/>
    <w:rsid w:val="00AD62BE"/>
    <w:rsid w:val="00AD67DB"/>
    <w:rsid w:val="00AD6953"/>
    <w:rsid w:val="00AD714C"/>
    <w:rsid w:val="00AE0004"/>
    <w:rsid w:val="00AE0AA9"/>
    <w:rsid w:val="00AE0B86"/>
    <w:rsid w:val="00AE1DCB"/>
    <w:rsid w:val="00AE200B"/>
    <w:rsid w:val="00AE2ACB"/>
    <w:rsid w:val="00AE43B4"/>
    <w:rsid w:val="00AE53A2"/>
    <w:rsid w:val="00AE5D51"/>
    <w:rsid w:val="00AE6086"/>
    <w:rsid w:val="00AE6141"/>
    <w:rsid w:val="00AE7478"/>
    <w:rsid w:val="00AF00D3"/>
    <w:rsid w:val="00AF01FC"/>
    <w:rsid w:val="00AF05C0"/>
    <w:rsid w:val="00AF05F6"/>
    <w:rsid w:val="00AF2126"/>
    <w:rsid w:val="00AF244F"/>
    <w:rsid w:val="00AF256A"/>
    <w:rsid w:val="00AF4E57"/>
    <w:rsid w:val="00AF6975"/>
    <w:rsid w:val="00AF7007"/>
    <w:rsid w:val="00B0039D"/>
    <w:rsid w:val="00B014F4"/>
    <w:rsid w:val="00B02002"/>
    <w:rsid w:val="00B03140"/>
    <w:rsid w:val="00B033F2"/>
    <w:rsid w:val="00B0355F"/>
    <w:rsid w:val="00B039BF"/>
    <w:rsid w:val="00B04380"/>
    <w:rsid w:val="00B048E9"/>
    <w:rsid w:val="00B04C89"/>
    <w:rsid w:val="00B0542B"/>
    <w:rsid w:val="00B05FD4"/>
    <w:rsid w:val="00B0766D"/>
    <w:rsid w:val="00B120B6"/>
    <w:rsid w:val="00B12C5F"/>
    <w:rsid w:val="00B1311D"/>
    <w:rsid w:val="00B13767"/>
    <w:rsid w:val="00B1415D"/>
    <w:rsid w:val="00B143DD"/>
    <w:rsid w:val="00B14578"/>
    <w:rsid w:val="00B14D0D"/>
    <w:rsid w:val="00B14F9A"/>
    <w:rsid w:val="00B1519B"/>
    <w:rsid w:val="00B158CD"/>
    <w:rsid w:val="00B15D31"/>
    <w:rsid w:val="00B15EDE"/>
    <w:rsid w:val="00B16877"/>
    <w:rsid w:val="00B16E50"/>
    <w:rsid w:val="00B20F66"/>
    <w:rsid w:val="00B21227"/>
    <w:rsid w:val="00B2168D"/>
    <w:rsid w:val="00B21C83"/>
    <w:rsid w:val="00B21F24"/>
    <w:rsid w:val="00B22196"/>
    <w:rsid w:val="00B2245C"/>
    <w:rsid w:val="00B22CB0"/>
    <w:rsid w:val="00B23038"/>
    <w:rsid w:val="00B23C7C"/>
    <w:rsid w:val="00B24852"/>
    <w:rsid w:val="00B2514C"/>
    <w:rsid w:val="00B25D60"/>
    <w:rsid w:val="00B26D9B"/>
    <w:rsid w:val="00B2709B"/>
    <w:rsid w:val="00B273E8"/>
    <w:rsid w:val="00B31750"/>
    <w:rsid w:val="00B3181C"/>
    <w:rsid w:val="00B31887"/>
    <w:rsid w:val="00B31A87"/>
    <w:rsid w:val="00B32720"/>
    <w:rsid w:val="00B33039"/>
    <w:rsid w:val="00B33080"/>
    <w:rsid w:val="00B33702"/>
    <w:rsid w:val="00B33AA6"/>
    <w:rsid w:val="00B3506B"/>
    <w:rsid w:val="00B35490"/>
    <w:rsid w:val="00B35F91"/>
    <w:rsid w:val="00B36C18"/>
    <w:rsid w:val="00B37277"/>
    <w:rsid w:val="00B37D8F"/>
    <w:rsid w:val="00B4124B"/>
    <w:rsid w:val="00B417AA"/>
    <w:rsid w:val="00B41815"/>
    <w:rsid w:val="00B4199D"/>
    <w:rsid w:val="00B41C21"/>
    <w:rsid w:val="00B41CD8"/>
    <w:rsid w:val="00B4311F"/>
    <w:rsid w:val="00B43482"/>
    <w:rsid w:val="00B44876"/>
    <w:rsid w:val="00B44F38"/>
    <w:rsid w:val="00B471C5"/>
    <w:rsid w:val="00B50861"/>
    <w:rsid w:val="00B51674"/>
    <w:rsid w:val="00B51C1F"/>
    <w:rsid w:val="00B51C9B"/>
    <w:rsid w:val="00B52398"/>
    <w:rsid w:val="00B5343A"/>
    <w:rsid w:val="00B5372A"/>
    <w:rsid w:val="00B53BC5"/>
    <w:rsid w:val="00B53F5D"/>
    <w:rsid w:val="00B542AC"/>
    <w:rsid w:val="00B54AC9"/>
    <w:rsid w:val="00B54B8E"/>
    <w:rsid w:val="00B55570"/>
    <w:rsid w:val="00B55EB9"/>
    <w:rsid w:val="00B56DEB"/>
    <w:rsid w:val="00B6016A"/>
    <w:rsid w:val="00B60E24"/>
    <w:rsid w:val="00B612B5"/>
    <w:rsid w:val="00B62E95"/>
    <w:rsid w:val="00B63544"/>
    <w:rsid w:val="00B63545"/>
    <w:rsid w:val="00B644CE"/>
    <w:rsid w:val="00B652E7"/>
    <w:rsid w:val="00B653EE"/>
    <w:rsid w:val="00B655DB"/>
    <w:rsid w:val="00B657FB"/>
    <w:rsid w:val="00B66DCB"/>
    <w:rsid w:val="00B67682"/>
    <w:rsid w:val="00B7003A"/>
    <w:rsid w:val="00B70345"/>
    <w:rsid w:val="00B711B9"/>
    <w:rsid w:val="00B71367"/>
    <w:rsid w:val="00B715F8"/>
    <w:rsid w:val="00B73C7C"/>
    <w:rsid w:val="00B745DB"/>
    <w:rsid w:val="00B75138"/>
    <w:rsid w:val="00B75D3A"/>
    <w:rsid w:val="00B7669A"/>
    <w:rsid w:val="00B768BA"/>
    <w:rsid w:val="00B76C69"/>
    <w:rsid w:val="00B8092B"/>
    <w:rsid w:val="00B82802"/>
    <w:rsid w:val="00B82A16"/>
    <w:rsid w:val="00B83768"/>
    <w:rsid w:val="00B8384C"/>
    <w:rsid w:val="00B83964"/>
    <w:rsid w:val="00B84125"/>
    <w:rsid w:val="00B85B3A"/>
    <w:rsid w:val="00B87324"/>
    <w:rsid w:val="00B90605"/>
    <w:rsid w:val="00B91248"/>
    <w:rsid w:val="00B916C1"/>
    <w:rsid w:val="00B91E16"/>
    <w:rsid w:val="00B93EE9"/>
    <w:rsid w:val="00B943A8"/>
    <w:rsid w:val="00B95696"/>
    <w:rsid w:val="00B95833"/>
    <w:rsid w:val="00B9660A"/>
    <w:rsid w:val="00B966E6"/>
    <w:rsid w:val="00B96A04"/>
    <w:rsid w:val="00B96DE8"/>
    <w:rsid w:val="00B9799F"/>
    <w:rsid w:val="00BA26B7"/>
    <w:rsid w:val="00BA280A"/>
    <w:rsid w:val="00BA2BE6"/>
    <w:rsid w:val="00BA3640"/>
    <w:rsid w:val="00BA36BB"/>
    <w:rsid w:val="00BA400F"/>
    <w:rsid w:val="00BA466A"/>
    <w:rsid w:val="00BA5788"/>
    <w:rsid w:val="00BA5D1C"/>
    <w:rsid w:val="00BA5DBE"/>
    <w:rsid w:val="00BA5E3A"/>
    <w:rsid w:val="00BA6199"/>
    <w:rsid w:val="00BA7106"/>
    <w:rsid w:val="00BA7787"/>
    <w:rsid w:val="00BA7FD3"/>
    <w:rsid w:val="00BB0F84"/>
    <w:rsid w:val="00BB1BED"/>
    <w:rsid w:val="00BB2DFE"/>
    <w:rsid w:val="00BB37D6"/>
    <w:rsid w:val="00BB3B5B"/>
    <w:rsid w:val="00BB3C5D"/>
    <w:rsid w:val="00BB4512"/>
    <w:rsid w:val="00BB4BE2"/>
    <w:rsid w:val="00BB554E"/>
    <w:rsid w:val="00BB56E7"/>
    <w:rsid w:val="00BB577C"/>
    <w:rsid w:val="00BC04EA"/>
    <w:rsid w:val="00BC07C5"/>
    <w:rsid w:val="00BC0D9E"/>
    <w:rsid w:val="00BC1197"/>
    <w:rsid w:val="00BC12AC"/>
    <w:rsid w:val="00BC2529"/>
    <w:rsid w:val="00BC270F"/>
    <w:rsid w:val="00BC3AB2"/>
    <w:rsid w:val="00BC5B53"/>
    <w:rsid w:val="00BC6494"/>
    <w:rsid w:val="00BD20B9"/>
    <w:rsid w:val="00BD2DFE"/>
    <w:rsid w:val="00BD3F49"/>
    <w:rsid w:val="00BD4144"/>
    <w:rsid w:val="00BD42F7"/>
    <w:rsid w:val="00BD4431"/>
    <w:rsid w:val="00BD4E4C"/>
    <w:rsid w:val="00BD5E9A"/>
    <w:rsid w:val="00BD6326"/>
    <w:rsid w:val="00BD6B69"/>
    <w:rsid w:val="00BD6F3C"/>
    <w:rsid w:val="00BE03FC"/>
    <w:rsid w:val="00BE1805"/>
    <w:rsid w:val="00BE2538"/>
    <w:rsid w:val="00BE37F7"/>
    <w:rsid w:val="00BE3D28"/>
    <w:rsid w:val="00BE420C"/>
    <w:rsid w:val="00BE4FBD"/>
    <w:rsid w:val="00BE51F1"/>
    <w:rsid w:val="00BE6B9B"/>
    <w:rsid w:val="00BE6D94"/>
    <w:rsid w:val="00BF08A5"/>
    <w:rsid w:val="00BF1595"/>
    <w:rsid w:val="00BF1F84"/>
    <w:rsid w:val="00BF2342"/>
    <w:rsid w:val="00BF2A7C"/>
    <w:rsid w:val="00BF37FC"/>
    <w:rsid w:val="00BF3A5A"/>
    <w:rsid w:val="00BF56B9"/>
    <w:rsid w:val="00BF67CB"/>
    <w:rsid w:val="00BF6D5B"/>
    <w:rsid w:val="00BF7840"/>
    <w:rsid w:val="00C0052E"/>
    <w:rsid w:val="00C00563"/>
    <w:rsid w:val="00C008BD"/>
    <w:rsid w:val="00C00E71"/>
    <w:rsid w:val="00C012A4"/>
    <w:rsid w:val="00C01748"/>
    <w:rsid w:val="00C01C7F"/>
    <w:rsid w:val="00C01D1C"/>
    <w:rsid w:val="00C01DA9"/>
    <w:rsid w:val="00C01ED0"/>
    <w:rsid w:val="00C03E59"/>
    <w:rsid w:val="00C04B53"/>
    <w:rsid w:val="00C04B92"/>
    <w:rsid w:val="00C05881"/>
    <w:rsid w:val="00C058A5"/>
    <w:rsid w:val="00C10DF8"/>
    <w:rsid w:val="00C117DF"/>
    <w:rsid w:val="00C12B0F"/>
    <w:rsid w:val="00C12F88"/>
    <w:rsid w:val="00C13F7D"/>
    <w:rsid w:val="00C16299"/>
    <w:rsid w:val="00C16556"/>
    <w:rsid w:val="00C16EDB"/>
    <w:rsid w:val="00C178CF"/>
    <w:rsid w:val="00C20049"/>
    <w:rsid w:val="00C21899"/>
    <w:rsid w:val="00C238E2"/>
    <w:rsid w:val="00C2409D"/>
    <w:rsid w:val="00C24A8A"/>
    <w:rsid w:val="00C24B8B"/>
    <w:rsid w:val="00C2520C"/>
    <w:rsid w:val="00C260E5"/>
    <w:rsid w:val="00C2658F"/>
    <w:rsid w:val="00C266E1"/>
    <w:rsid w:val="00C30954"/>
    <w:rsid w:val="00C30BB2"/>
    <w:rsid w:val="00C30DD4"/>
    <w:rsid w:val="00C3179A"/>
    <w:rsid w:val="00C31B20"/>
    <w:rsid w:val="00C31CB3"/>
    <w:rsid w:val="00C32E97"/>
    <w:rsid w:val="00C3329D"/>
    <w:rsid w:val="00C3377C"/>
    <w:rsid w:val="00C34402"/>
    <w:rsid w:val="00C3441D"/>
    <w:rsid w:val="00C348EA"/>
    <w:rsid w:val="00C3527E"/>
    <w:rsid w:val="00C35EAB"/>
    <w:rsid w:val="00C36A77"/>
    <w:rsid w:val="00C36CA1"/>
    <w:rsid w:val="00C375B7"/>
    <w:rsid w:val="00C37825"/>
    <w:rsid w:val="00C37AAA"/>
    <w:rsid w:val="00C40035"/>
    <w:rsid w:val="00C40F41"/>
    <w:rsid w:val="00C40F4B"/>
    <w:rsid w:val="00C413BB"/>
    <w:rsid w:val="00C414A8"/>
    <w:rsid w:val="00C41DA4"/>
    <w:rsid w:val="00C41E74"/>
    <w:rsid w:val="00C4258A"/>
    <w:rsid w:val="00C433AE"/>
    <w:rsid w:val="00C44290"/>
    <w:rsid w:val="00C4602D"/>
    <w:rsid w:val="00C4725C"/>
    <w:rsid w:val="00C51555"/>
    <w:rsid w:val="00C51EC4"/>
    <w:rsid w:val="00C524B1"/>
    <w:rsid w:val="00C528EA"/>
    <w:rsid w:val="00C52DE5"/>
    <w:rsid w:val="00C52EA2"/>
    <w:rsid w:val="00C536C1"/>
    <w:rsid w:val="00C53A96"/>
    <w:rsid w:val="00C53B24"/>
    <w:rsid w:val="00C53CC1"/>
    <w:rsid w:val="00C55619"/>
    <w:rsid w:val="00C560D2"/>
    <w:rsid w:val="00C5636A"/>
    <w:rsid w:val="00C56919"/>
    <w:rsid w:val="00C5772B"/>
    <w:rsid w:val="00C57929"/>
    <w:rsid w:val="00C57AC8"/>
    <w:rsid w:val="00C602FF"/>
    <w:rsid w:val="00C60617"/>
    <w:rsid w:val="00C618B3"/>
    <w:rsid w:val="00C62509"/>
    <w:rsid w:val="00C62BBA"/>
    <w:rsid w:val="00C63B8F"/>
    <w:rsid w:val="00C647EE"/>
    <w:rsid w:val="00C64A68"/>
    <w:rsid w:val="00C64F40"/>
    <w:rsid w:val="00C660EF"/>
    <w:rsid w:val="00C664DD"/>
    <w:rsid w:val="00C66D9E"/>
    <w:rsid w:val="00C672C3"/>
    <w:rsid w:val="00C67407"/>
    <w:rsid w:val="00C67FED"/>
    <w:rsid w:val="00C701B8"/>
    <w:rsid w:val="00C70F39"/>
    <w:rsid w:val="00C7139E"/>
    <w:rsid w:val="00C71D11"/>
    <w:rsid w:val="00C72BB8"/>
    <w:rsid w:val="00C72EF7"/>
    <w:rsid w:val="00C7359D"/>
    <w:rsid w:val="00C73A85"/>
    <w:rsid w:val="00C75A1D"/>
    <w:rsid w:val="00C76236"/>
    <w:rsid w:val="00C7640F"/>
    <w:rsid w:val="00C81A67"/>
    <w:rsid w:val="00C81C24"/>
    <w:rsid w:val="00C823A3"/>
    <w:rsid w:val="00C823F8"/>
    <w:rsid w:val="00C84776"/>
    <w:rsid w:val="00C84B27"/>
    <w:rsid w:val="00C85358"/>
    <w:rsid w:val="00C85796"/>
    <w:rsid w:val="00C857E1"/>
    <w:rsid w:val="00C85C0A"/>
    <w:rsid w:val="00C86633"/>
    <w:rsid w:val="00C901A7"/>
    <w:rsid w:val="00C91993"/>
    <w:rsid w:val="00C923BB"/>
    <w:rsid w:val="00C92A3F"/>
    <w:rsid w:val="00C935E2"/>
    <w:rsid w:val="00C93806"/>
    <w:rsid w:val="00C9382E"/>
    <w:rsid w:val="00C93A3C"/>
    <w:rsid w:val="00C93AC5"/>
    <w:rsid w:val="00C947A8"/>
    <w:rsid w:val="00C953DE"/>
    <w:rsid w:val="00C955B3"/>
    <w:rsid w:val="00C95ABB"/>
    <w:rsid w:val="00C95B37"/>
    <w:rsid w:val="00C95EBC"/>
    <w:rsid w:val="00C96CA8"/>
    <w:rsid w:val="00C96DA7"/>
    <w:rsid w:val="00C97E5D"/>
    <w:rsid w:val="00CA257B"/>
    <w:rsid w:val="00CA3650"/>
    <w:rsid w:val="00CA3665"/>
    <w:rsid w:val="00CA4715"/>
    <w:rsid w:val="00CA4DCD"/>
    <w:rsid w:val="00CA571F"/>
    <w:rsid w:val="00CA7B5E"/>
    <w:rsid w:val="00CB065D"/>
    <w:rsid w:val="00CB0B6A"/>
    <w:rsid w:val="00CB0EA3"/>
    <w:rsid w:val="00CB154C"/>
    <w:rsid w:val="00CB15D5"/>
    <w:rsid w:val="00CB1759"/>
    <w:rsid w:val="00CB17C9"/>
    <w:rsid w:val="00CB1B54"/>
    <w:rsid w:val="00CB21A6"/>
    <w:rsid w:val="00CB2AFC"/>
    <w:rsid w:val="00CB2E8E"/>
    <w:rsid w:val="00CB3AB0"/>
    <w:rsid w:val="00CB49D8"/>
    <w:rsid w:val="00CB4A8F"/>
    <w:rsid w:val="00CB4BB1"/>
    <w:rsid w:val="00CB5350"/>
    <w:rsid w:val="00CB595A"/>
    <w:rsid w:val="00CB5D48"/>
    <w:rsid w:val="00CB63C9"/>
    <w:rsid w:val="00CB7AC0"/>
    <w:rsid w:val="00CB7F59"/>
    <w:rsid w:val="00CC0BD4"/>
    <w:rsid w:val="00CC0EF4"/>
    <w:rsid w:val="00CC1086"/>
    <w:rsid w:val="00CC118E"/>
    <w:rsid w:val="00CC12B1"/>
    <w:rsid w:val="00CC1EE6"/>
    <w:rsid w:val="00CC2368"/>
    <w:rsid w:val="00CC4521"/>
    <w:rsid w:val="00CC4908"/>
    <w:rsid w:val="00CC629B"/>
    <w:rsid w:val="00CC6869"/>
    <w:rsid w:val="00CC6E7F"/>
    <w:rsid w:val="00CC7C6D"/>
    <w:rsid w:val="00CD1AD8"/>
    <w:rsid w:val="00CD2E4C"/>
    <w:rsid w:val="00CD4EA9"/>
    <w:rsid w:val="00CD52F2"/>
    <w:rsid w:val="00CD6AF2"/>
    <w:rsid w:val="00CE0371"/>
    <w:rsid w:val="00CE0465"/>
    <w:rsid w:val="00CE07B0"/>
    <w:rsid w:val="00CE195E"/>
    <w:rsid w:val="00CE494E"/>
    <w:rsid w:val="00CE4987"/>
    <w:rsid w:val="00CE67C7"/>
    <w:rsid w:val="00CE7C82"/>
    <w:rsid w:val="00CF0426"/>
    <w:rsid w:val="00CF086B"/>
    <w:rsid w:val="00CF0D42"/>
    <w:rsid w:val="00CF1B43"/>
    <w:rsid w:val="00CF2930"/>
    <w:rsid w:val="00CF3D14"/>
    <w:rsid w:val="00CF4679"/>
    <w:rsid w:val="00CF4B62"/>
    <w:rsid w:val="00CF5951"/>
    <w:rsid w:val="00CF5B42"/>
    <w:rsid w:val="00CF60A9"/>
    <w:rsid w:val="00CF66BD"/>
    <w:rsid w:val="00CF68AE"/>
    <w:rsid w:val="00CF6ABF"/>
    <w:rsid w:val="00CF6AEF"/>
    <w:rsid w:val="00CF791D"/>
    <w:rsid w:val="00D001BF"/>
    <w:rsid w:val="00D0189C"/>
    <w:rsid w:val="00D02BC0"/>
    <w:rsid w:val="00D034D6"/>
    <w:rsid w:val="00D03851"/>
    <w:rsid w:val="00D03F2B"/>
    <w:rsid w:val="00D042C0"/>
    <w:rsid w:val="00D04EBC"/>
    <w:rsid w:val="00D05166"/>
    <w:rsid w:val="00D05379"/>
    <w:rsid w:val="00D06B62"/>
    <w:rsid w:val="00D0783B"/>
    <w:rsid w:val="00D078D5"/>
    <w:rsid w:val="00D10310"/>
    <w:rsid w:val="00D1108D"/>
    <w:rsid w:val="00D11B3B"/>
    <w:rsid w:val="00D11DB7"/>
    <w:rsid w:val="00D11DC6"/>
    <w:rsid w:val="00D11F08"/>
    <w:rsid w:val="00D13535"/>
    <w:rsid w:val="00D144D0"/>
    <w:rsid w:val="00D15C9A"/>
    <w:rsid w:val="00D15D54"/>
    <w:rsid w:val="00D16AC1"/>
    <w:rsid w:val="00D16B5C"/>
    <w:rsid w:val="00D16F39"/>
    <w:rsid w:val="00D173B3"/>
    <w:rsid w:val="00D1758E"/>
    <w:rsid w:val="00D17628"/>
    <w:rsid w:val="00D20BCF"/>
    <w:rsid w:val="00D211B1"/>
    <w:rsid w:val="00D22364"/>
    <w:rsid w:val="00D2275A"/>
    <w:rsid w:val="00D23C38"/>
    <w:rsid w:val="00D2458F"/>
    <w:rsid w:val="00D253D2"/>
    <w:rsid w:val="00D25C7C"/>
    <w:rsid w:val="00D26052"/>
    <w:rsid w:val="00D26A9D"/>
    <w:rsid w:val="00D26BE0"/>
    <w:rsid w:val="00D26FE0"/>
    <w:rsid w:val="00D272CC"/>
    <w:rsid w:val="00D2786A"/>
    <w:rsid w:val="00D27AED"/>
    <w:rsid w:val="00D30280"/>
    <w:rsid w:val="00D308C6"/>
    <w:rsid w:val="00D32202"/>
    <w:rsid w:val="00D3257E"/>
    <w:rsid w:val="00D32823"/>
    <w:rsid w:val="00D3436A"/>
    <w:rsid w:val="00D3459F"/>
    <w:rsid w:val="00D35CE4"/>
    <w:rsid w:val="00D366B4"/>
    <w:rsid w:val="00D40647"/>
    <w:rsid w:val="00D4119A"/>
    <w:rsid w:val="00D412F5"/>
    <w:rsid w:val="00D4174C"/>
    <w:rsid w:val="00D425CA"/>
    <w:rsid w:val="00D43892"/>
    <w:rsid w:val="00D44B9F"/>
    <w:rsid w:val="00D4514A"/>
    <w:rsid w:val="00D455AD"/>
    <w:rsid w:val="00D45721"/>
    <w:rsid w:val="00D459A8"/>
    <w:rsid w:val="00D45A63"/>
    <w:rsid w:val="00D463A6"/>
    <w:rsid w:val="00D47C0E"/>
    <w:rsid w:val="00D512A9"/>
    <w:rsid w:val="00D5151C"/>
    <w:rsid w:val="00D51631"/>
    <w:rsid w:val="00D51D1B"/>
    <w:rsid w:val="00D52938"/>
    <w:rsid w:val="00D52D05"/>
    <w:rsid w:val="00D5348A"/>
    <w:rsid w:val="00D53D88"/>
    <w:rsid w:val="00D56081"/>
    <w:rsid w:val="00D56320"/>
    <w:rsid w:val="00D56973"/>
    <w:rsid w:val="00D56D0E"/>
    <w:rsid w:val="00D5712B"/>
    <w:rsid w:val="00D576E5"/>
    <w:rsid w:val="00D57842"/>
    <w:rsid w:val="00D606EC"/>
    <w:rsid w:val="00D62774"/>
    <w:rsid w:val="00D62DA1"/>
    <w:rsid w:val="00D62E9C"/>
    <w:rsid w:val="00D63EC1"/>
    <w:rsid w:val="00D6440A"/>
    <w:rsid w:val="00D64F16"/>
    <w:rsid w:val="00D65CE6"/>
    <w:rsid w:val="00D66187"/>
    <w:rsid w:val="00D66FA1"/>
    <w:rsid w:val="00D67555"/>
    <w:rsid w:val="00D7029D"/>
    <w:rsid w:val="00D70C4C"/>
    <w:rsid w:val="00D70EE4"/>
    <w:rsid w:val="00D70F67"/>
    <w:rsid w:val="00D71087"/>
    <w:rsid w:val="00D71CD7"/>
    <w:rsid w:val="00D71E67"/>
    <w:rsid w:val="00D72BFA"/>
    <w:rsid w:val="00D72ECE"/>
    <w:rsid w:val="00D7400E"/>
    <w:rsid w:val="00D7402D"/>
    <w:rsid w:val="00D746DA"/>
    <w:rsid w:val="00D74DB0"/>
    <w:rsid w:val="00D75725"/>
    <w:rsid w:val="00D75B6D"/>
    <w:rsid w:val="00D76953"/>
    <w:rsid w:val="00D76A01"/>
    <w:rsid w:val="00D76B2F"/>
    <w:rsid w:val="00D775F7"/>
    <w:rsid w:val="00D807A4"/>
    <w:rsid w:val="00D81203"/>
    <w:rsid w:val="00D8154B"/>
    <w:rsid w:val="00D82CE7"/>
    <w:rsid w:val="00D83092"/>
    <w:rsid w:val="00D83624"/>
    <w:rsid w:val="00D84487"/>
    <w:rsid w:val="00D846FB"/>
    <w:rsid w:val="00D84B80"/>
    <w:rsid w:val="00D85491"/>
    <w:rsid w:val="00D85807"/>
    <w:rsid w:val="00D85CC1"/>
    <w:rsid w:val="00D86E5A"/>
    <w:rsid w:val="00D906B0"/>
    <w:rsid w:val="00D90D2C"/>
    <w:rsid w:val="00D924C7"/>
    <w:rsid w:val="00D925C7"/>
    <w:rsid w:val="00D927E6"/>
    <w:rsid w:val="00D9285C"/>
    <w:rsid w:val="00D93FCA"/>
    <w:rsid w:val="00D94466"/>
    <w:rsid w:val="00D94652"/>
    <w:rsid w:val="00D947C9"/>
    <w:rsid w:val="00D94856"/>
    <w:rsid w:val="00D9516D"/>
    <w:rsid w:val="00D9616F"/>
    <w:rsid w:val="00D97350"/>
    <w:rsid w:val="00D973ED"/>
    <w:rsid w:val="00D9757C"/>
    <w:rsid w:val="00D97B0B"/>
    <w:rsid w:val="00D97F31"/>
    <w:rsid w:val="00DA0CD8"/>
    <w:rsid w:val="00DA1338"/>
    <w:rsid w:val="00DA18C6"/>
    <w:rsid w:val="00DA2617"/>
    <w:rsid w:val="00DA3062"/>
    <w:rsid w:val="00DA34D8"/>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370"/>
    <w:rsid w:val="00DC08E1"/>
    <w:rsid w:val="00DC0FA6"/>
    <w:rsid w:val="00DC2C74"/>
    <w:rsid w:val="00DC323F"/>
    <w:rsid w:val="00DC3D89"/>
    <w:rsid w:val="00DC3F09"/>
    <w:rsid w:val="00DC480C"/>
    <w:rsid w:val="00DC4E3F"/>
    <w:rsid w:val="00DC4FB5"/>
    <w:rsid w:val="00DC5112"/>
    <w:rsid w:val="00DC5226"/>
    <w:rsid w:val="00DC56EE"/>
    <w:rsid w:val="00DC6475"/>
    <w:rsid w:val="00DC683A"/>
    <w:rsid w:val="00DC6F94"/>
    <w:rsid w:val="00DC76A3"/>
    <w:rsid w:val="00DC7809"/>
    <w:rsid w:val="00DD0F74"/>
    <w:rsid w:val="00DD1097"/>
    <w:rsid w:val="00DD1B90"/>
    <w:rsid w:val="00DD2490"/>
    <w:rsid w:val="00DD28C3"/>
    <w:rsid w:val="00DD3197"/>
    <w:rsid w:val="00DD3444"/>
    <w:rsid w:val="00DD43C9"/>
    <w:rsid w:val="00DD46EA"/>
    <w:rsid w:val="00DD4C5C"/>
    <w:rsid w:val="00DD4F15"/>
    <w:rsid w:val="00DD524C"/>
    <w:rsid w:val="00DD52A5"/>
    <w:rsid w:val="00DD5DDD"/>
    <w:rsid w:val="00DD669E"/>
    <w:rsid w:val="00DD6BF0"/>
    <w:rsid w:val="00DD76A3"/>
    <w:rsid w:val="00DD775A"/>
    <w:rsid w:val="00DD7B3C"/>
    <w:rsid w:val="00DE07CD"/>
    <w:rsid w:val="00DE0BA1"/>
    <w:rsid w:val="00DE368E"/>
    <w:rsid w:val="00DE39CE"/>
    <w:rsid w:val="00DE42D0"/>
    <w:rsid w:val="00DE4E98"/>
    <w:rsid w:val="00DE7A1C"/>
    <w:rsid w:val="00DE7A73"/>
    <w:rsid w:val="00DF0A19"/>
    <w:rsid w:val="00DF0A30"/>
    <w:rsid w:val="00DF0AD9"/>
    <w:rsid w:val="00DF287D"/>
    <w:rsid w:val="00DF357B"/>
    <w:rsid w:val="00DF377A"/>
    <w:rsid w:val="00DF3A14"/>
    <w:rsid w:val="00DF446D"/>
    <w:rsid w:val="00DF4532"/>
    <w:rsid w:val="00DF6BE1"/>
    <w:rsid w:val="00DF6CAB"/>
    <w:rsid w:val="00DF70BD"/>
    <w:rsid w:val="00DF70C3"/>
    <w:rsid w:val="00DF747A"/>
    <w:rsid w:val="00E00B7E"/>
    <w:rsid w:val="00E0198A"/>
    <w:rsid w:val="00E029AE"/>
    <w:rsid w:val="00E02C18"/>
    <w:rsid w:val="00E02F3D"/>
    <w:rsid w:val="00E031DF"/>
    <w:rsid w:val="00E034CD"/>
    <w:rsid w:val="00E03EC7"/>
    <w:rsid w:val="00E043F3"/>
    <w:rsid w:val="00E05140"/>
    <w:rsid w:val="00E066C5"/>
    <w:rsid w:val="00E06EC4"/>
    <w:rsid w:val="00E07706"/>
    <w:rsid w:val="00E108F9"/>
    <w:rsid w:val="00E11133"/>
    <w:rsid w:val="00E11152"/>
    <w:rsid w:val="00E11792"/>
    <w:rsid w:val="00E12074"/>
    <w:rsid w:val="00E123D9"/>
    <w:rsid w:val="00E12AE5"/>
    <w:rsid w:val="00E12C18"/>
    <w:rsid w:val="00E12E67"/>
    <w:rsid w:val="00E1300C"/>
    <w:rsid w:val="00E1367C"/>
    <w:rsid w:val="00E13AC8"/>
    <w:rsid w:val="00E14078"/>
    <w:rsid w:val="00E141C8"/>
    <w:rsid w:val="00E14F59"/>
    <w:rsid w:val="00E15250"/>
    <w:rsid w:val="00E15453"/>
    <w:rsid w:val="00E168F6"/>
    <w:rsid w:val="00E16D08"/>
    <w:rsid w:val="00E201F5"/>
    <w:rsid w:val="00E205A8"/>
    <w:rsid w:val="00E21209"/>
    <w:rsid w:val="00E214EB"/>
    <w:rsid w:val="00E21BA6"/>
    <w:rsid w:val="00E24F45"/>
    <w:rsid w:val="00E25060"/>
    <w:rsid w:val="00E26C72"/>
    <w:rsid w:val="00E26CEC"/>
    <w:rsid w:val="00E26E15"/>
    <w:rsid w:val="00E27038"/>
    <w:rsid w:val="00E27D56"/>
    <w:rsid w:val="00E3156E"/>
    <w:rsid w:val="00E323B3"/>
    <w:rsid w:val="00E32972"/>
    <w:rsid w:val="00E32B37"/>
    <w:rsid w:val="00E346E8"/>
    <w:rsid w:val="00E35E51"/>
    <w:rsid w:val="00E37964"/>
    <w:rsid w:val="00E4072F"/>
    <w:rsid w:val="00E40C43"/>
    <w:rsid w:val="00E4239D"/>
    <w:rsid w:val="00E429CB"/>
    <w:rsid w:val="00E42B2E"/>
    <w:rsid w:val="00E430AA"/>
    <w:rsid w:val="00E43177"/>
    <w:rsid w:val="00E43969"/>
    <w:rsid w:val="00E43A0A"/>
    <w:rsid w:val="00E44B36"/>
    <w:rsid w:val="00E45366"/>
    <w:rsid w:val="00E4563D"/>
    <w:rsid w:val="00E45D7D"/>
    <w:rsid w:val="00E45F2A"/>
    <w:rsid w:val="00E47EFF"/>
    <w:rsid w:val="00E52128"/>
    <w:rsid w:val="00E5329A"/>
    <w:rsid w:val="00E54677"/>
    <w:rsid w:val="00E548D0"/>
    <w:rsid w:val="00E54CEC"/>
    <w:rsid w:val="00E54E51"/>
    <w:rsid w:val="00E557F5"/>
    <w:rsid w:val="00E563F3"/>
    <w:rsid w:val="00E5653C"/>
    <w:rsid w:val="00E573F0"/>
    <w:rsid w:val="00E577BA"/>
    <w:rsid w:val="00E600B5"/>
    <w:rsid w:val="00E60721"/>
    <w:rsid w:val="00E61429"/>
    <w:rsid w:val="00E618C7"/>
    <w:rsid w:val="00E6251E"/>
    <w:rsid w:val="00E633B4"/>
    <w:rsid w:val="00E6630B"/>
    <w:rsid w:val="00E666E3"/>
    <w:rsid w:val="00E70310"/>
    <w:rsid w:val="00E72123"/>
    <w:rsid w:val="00E72C99"/>
    <w:rsid w:val="00E731A0"/>
    <w:rsid w:val="00E73C9C"/>
    <w:rsid w:val="00E74758"/>
    <w:rsid w:val="00E759A0"/>
    <w:rsid w:val="00E75C15"/>
    <w:rsid w:val="00E76A4E"/>
    <w:rsid w:val="00E81576"/>
    <w:rsid w:val="00E81B03"/>
    <w:rsid w:val="00E8239D"/>
    <w:rsid w:val="00E82D51"/>
    <w:rsid w:val="00E8365B"/>
    <w:rsid w:val="00E84063"/>
    <w:rsid w:val="00E8568A"/>
    <w:rsid w:val="00E85902"/>
    <w:rsid w:val="00E85D63"/>
    <w:rsid w:val="00E870B8"/>
    <w:rsid w:val="00E87629"/>
    <w:rsid w:val="00E90EB6"/>
    <w:rsid w:val="00E91048"/>
    <w:rsid w:val="00E9132D"/>
    <w:rsid w:val="00E9168D"/>
    <w:rsid w:val="00E9170F"/>
    <w:rsid w:val="00E92038"/>
    <w:rsid w:val="00E92451"/>
    <w:rsid w:val="00E94183"/>
    <w:rsid w:val="00E942E2"/>
    <w:rsid w:val="00E94EE9"/>
    <w:rsid w:val="00E94F3D"/>
    <w:rsid w:val="00E94F58"/>
    <w:rsid w:val="00E95D42"/>
    <w:rsid w:val="00E965CF"/>
    <w:rsid w:val="00E96A4E"/>
    <w:rsid w:val="00E96F67"/>
    <w:rsid w:val="00E972BD"/>
    <w:rsid w:val="00E97CD2"/>
    <w:rsid w:val="00EA07FA"/>
    <w:rsid w:val="00EA1393"/>
    <w:rsid w:val="00EA219F"/>
    <w:rsid w:val="00EA2639"/>
    <w:rsid w:val="00EA310E"/>
    <w:rsid w:val="00EA372B"/>
    <w:rsid w:val="00EA3E27"/>
    <w:rsid w:val="00EA48C0"/>
    <w:rsid w:val="00EA5E95"/>
    <w:rsid w:val="00EA6431"/>
    <w:rsid w:val="00EA6C16"/>
    <w:rsid w:val="00EB06D8"/>
    <w:rsid w:val="00EB089C"/>
    <w:rsid w:val="00EB0C91"/>
    <w:rsid w:val="00EB14E6"/>
    <w:rsid w:val="00EB2161"/>
    <w:rsid w:val="00EB26B0"/>
    <w:rsid w:val="00EB2A65"/>
    <w:rsid w:val="00EB2EE4"/>
    <w:rsid w:val="00EB3A1F"/>
    <w:rsid w:val="00EB49C4"/>
    <w:rsid w:val="00EB4FC1"/>
    <w:rsid w:val="00EB602E"/>
    <w:rsid w:val="00EB6D01"/>
    <w:rsid w:val="00EB7189"/>
    <w:rsid w:val="00EB744F"/>
    <w:rsid w:val="00EC094C"/>
    <w:rsid w:val="00EC0E1E"/>
    <w:rsid w:val="00EC17BE"/>
    <w:rsid w:val="00EC2FB1"/>
    <w:rsid w:val="00EC422A"/>
    <w:rsid w:val="00EC4822"/>
    <w:rsid w:val="00EC4909"/>
    <w:rsid w:val="00EC4FF0"/>
    <w:rsid w:val="00EC53FD"/>
    <w:rsid w:val="00EC5840"/>
    <w:rsid w:val="00EC5AEF"/>
    <w:rsid w:val="00EC5E7A"/>
    <w:rsid w:val="00EC60D6"/>
    <w:rsid w:val="00EC61D9"/>
    <w:rsid w:val="00EC680B"/>
    <w:rsid w:val="00EC689B"/>
    <w:rsid w:val="00EC6A9F"/>
    <w:rsid w:val="00EC6B52"/>
    <w:rsid w:val="00EC7A2F"/>
    <w:rsid w:val="00ED0C2C"/>
    <w:rsid w:val="00ED0EA2"/>
    <w:rsid w:val="00ED1211"/>
    <w:rsid w:val="00ED1773"/>
    <w:rsid w:val="00ED32FC"/>
    <w:rsid w:val="00ED3C19"/>
    <w:rsid w:val="00ED418D"/>
    <w:rsid w:val="00ED4524"/>
    <w:rsid w:val="00ED7FBB"/>
    <w:rsid w:val="00EE08C0"/>
    <w:rsid w:val="00EE1AA1"/>
    <w:rsid w:val="00EE379E"/>
    <w:rsid w:val="00EE3BA5"/>
    <w:rsid w:val="00EE3FAA"/>
    <w:rsid w:val="00EE4771"/>
    <w:rsid w:val="00EE5457"/>
    <w:rsid w:val="00EE7B32"/>
    <w:rsid w:val="00EF03EE"/>
    <w:rsid w:val="00EF090F"/>
    <w:rsid w:val="00EF0B46"/>
    <w:rsid w:val="00EF0CB2"/>
    <w:rsid w:val="00EF129E"/>
    <w:rsid w:val="00EF36D3"/>
    <w:rsid w:val="00EF3AFA"/>
    <w:rsid w:val="00EF3C60"/>
    <w:rsid w:val="00EF3CF2"/>
    <w:rsid w:val="00EF4280"/>
    <w:rsid w:val="00EF43C3"/>
    <w:rsid w:val="00EF5C99"/>
    <w:rsid w:val="00EF5EDC"/>
    <w:rsid w:val="00EF6C53"/>
    <w:rsid w:val="00EF7BAF"/>
    <w:rsid w:val="00F007E4"/>
    <w:rsid w:val="00F0123A"/>
    <w:rsid w:val="00F026BC"/>
    <w:rsid w:val="00F03488"/>
    <w:rsid w:val="00F03C47"/>
    <w:rsid w:val="00F06560"/>
    <w:rsid w:val="00F07D1C"/>
    <w:rsid w:val="00F102DD"/>
    <w:rsid w:val="00F130BD"/>
    <w:rsid w:val="00F138E5"/>
    <w:rsid w:val="00F13DD2"/>
    <w:rsid w:val="00F146FB"/>
    <w:rsid w:val="00F15B74"/>
    <w:rsid w:val="00F1601C"/>
    <w:rsid w:val="00F162D4"/>
    <w:rsid w:val="00F1636E"/>
    <w:rsid w:val="00F17F9C"/>
    <w:rsid w:val="00F21343"/>
    <w:rsid w:val="00F21F6B"/>
    <w:rsid w:val="00F222BA"/>
    <w:rsid w:val="00F22639"/>
    <w:rsid w:val="00F22673"/>
    <w:rsid w:val="00F228A9"/>
    <w:rsid w:val="00F229C8"/>
    <w:rsid w:val="00F22D31"/>
    <w:rsid w:val="00F23844"/>
    <w:rsid w:val="00F24077"/>
    <w:rsid w:val="00F24166"/>
    <w:rsid w:val="00F24C16"/>
    <w:rsid w:val="00F24C48"/>
    <w:rsid w:val="00F25F2C"/>
    <w:rsid w:val="00F261C5"/>
    <w:rsid w:val="00F26E3A"/>
    <w:rsid w:val="00F2747A"/>
    <w:rsid w:val="00F27714"/>
    <w:rsid w:val="00F2795F"/>
    <w:rsid w:val="00F301DF"/>
    <w:rsid w:val="00F3047B"/>
    <w:rsid w:val="00F31F6E"/>
    <w:rsid w:val="00F324D5"/>
    <w:rsid w:val="00F327DD"/>
    <w:rsid w:val="00F329B4"/>
    <w:rsid w:val="00F32CDC"/>
    <w:rsid w:val="00F32F29"/>
    <w:rsid w:val="00F33155"/>
    <w:rsid w:val="00F333A3"/>
    <w:rsid w:val="00F347B1"/>
    <w:rsid w:val="00F35B2B"/>
    <w:rsid w:val="00F36101"/>
    <w:rsid w:val="00F3656A"/>
    <w:rsid w:val="00F36C40"/>
    <w:rsid w:val="00F3740D"/>
    <w:rsid w:val="00F37B1E"/>
    <w:rsid w:val="00F4086D"/>
    <w:rsid w:val="00F40E9B"/>
    <w:rsid w:val="00F411AE"/>
    <w:rsid w:val="00F41555"/>
    <w:rsid w:val="00F42949"/>
    <w:rsid w:val="00F4320D"/>
    <w:rsid w:val="00F437F3"/>
    <w:rsid w:val="00F43AC4"/>
    <w:rsid w:val="00F4472F"/>
    <w:rsid w:val="00F45A48"/>
    <w:rsid w:val="00F46007"/>
    <w:rsid w:val="00F47B8C"/>
    <w:rsid w:val="00F501B6"/>
    <w:rsid w:val="00F50278"/>
    <w:rsid w:val="00F502C2"/>
    <w:rsid w:val="00F50A05"/>
    <w:rsid w:val="00F52AFD"/>
    <w:rsid w:val="00F53416"/>
    <w:rsid w:val="00F53750"/>
    <w:rsid w:val="00F53B6E"/>
    <w:rsid w:val="00F53D4E"/>
    <w:rsid w:val="00F53FC6"/>
    <w:rsid w:val="00F55E63"/>
    <w:rsid w:val="00F5624A"/>
    <w:rsid w:val="00F5653A"/>
    <w:rsid w:val="00F57513"/>
    <w:rsid w:val="00F578A5"/>
    <w:rsid w:val="00F6149F"/>
    <w:rsid w:val="00F615E1"/>
    <w:rsid w:val="00F628EC"/>
    <w:rsid w:val="00F639B9"/>
    <w:rsid w:val="00F63A81"/>
    <w:rsid w:val="00F63BA1"/>
    <w:rsid w:val="00F64C1A"/>
    <w:rsid w:val="00F65029"/>
    <w:rsid w:val="00F65098"/>
    <w:rsid w:val="00F66CD6"/>
    <w:rsid w:val="00F704E0"/>
    <w:rsid w:val="00F70A26"/>
    <w:rsid w:val="00F70D56"/>
    <w:rsid w:val="00F7102E"/>
    <w:rsid w:val="00F71143"/>
    <w:rsid w:val="00F71206"/>
    <w:rsid w:val="00F71381"/>
    <w:rsid w:val="00F7524C"/>
    <w:rsid w:val="00F756DC"/>
    <w:rsid w:val="00F7640C"/>
    <w:rsid w:val="00F77435"/>
    <w:rsid w:val="00F803F9"/>
    <w:rsid w:val="00F80A12"/>
    <w:rsid w:val="00F80AB7"/>
    <w:rsid w:val="00F80E93"/>
    <w:rsid w:val="00F813C8"/>
    <w:rsid w:val="00F834DD"/>
    <w:rsid w:val="00F83AB3"/>
    <w:rsid w:val="00F847F0"/>
    <w:rsid w:val="00F85602"/>
    <w:rsid w:val="00F85DF6"/>
    <w:rsid w:val="00F86530"/>
    <w:rsid w:val="00F869B0"/>
    <w:rsid w:val="00F903BB"/>
    <w:rsid w:val="00F91EC2"/>
    <w:rsid w:val="00F92427"/>
    <w:rsid w:val="00F933C7"/>
    <w:rsid w:val="00F9390D"/>
    <w:rsid w:val="00F946F8"/>
    <w:rsid w:val="00F94D97"/>
    <w:rsid w:val="00F961B1"/>
    <w:rsid w:val="00F96720"/>
    <w:rsid w:val="00F968E3"/>
    <w:rsid w:val="00F96912"/>
    <w:rsid w:val="00F96B2A"/>
    <w:rsid w:val="00F972BA"/>
    <w:rsid w:val="00F977AF"/>
    <w:rsid w:val="00F9790D"/>
    <w:rsid w:val="00F97C04"/>
    <w:rsid w:val="00F97EC0"/>
    <w:rsid w:val="00FA0583"/>
    <w:rsid w:val="00FA0A0F"/>
    <w:rsid w:val="00FA0FFA"/>
    <w:rsid w:val="00FA1129"/>
    <w:rsid w:val="00FA1DFF"/>
    <w:rsid w:val="00FA2BD3"/>
    <w:rsid w:val="00FA4AEF"/>
    <w:rsid w:val="00FA554C"/>
    <w:rsid w:val="00FA631E"/>
    <w:rsid w:val="00FB01C5"/>
    <w:rsid w:val="00FB1FD0"/>
    <w:rsid w:val="00FB2946"/>
    <w:rsid w:val="00FB297C"/>
    <w:rsid w:val="00FB37D2"/>
    <w:rsid w:val="00FB4093"/>
    <w:rsid w:val="00FB4124"/>
    <w:rsid w:val="00FB4939"/>
    <w:rsid w:val="00FB4E5D"/>
    <w:rsid w:val="00FB5066"/>
    <w:rsid w:val="00FB56B6"/>
    <w:rsid w:val="00FB64B6"/>
    <w:rsid w:val="00FB65DC"/>
    <w:rsid w:val="00FB6FB9"/>
    <w:rsid w:val="00FB7102"/>
    <w:rsid w:val="00FB72BF"/>
    <w:rsid w:val="00FC0445"/>
    <w:rsid w:val="00FC0461"/>
    <w:rsid w:val="00FC0904"/>
    <w:rsid w:val="00FC1C84"/>
    <w:rsid w:val="00FC1CCF"/>
    <w:rsid w:val="00FC245F"/>
    <w:rsid w:val="00FC266E"/>
    <w:rsid w:val="00FC330D"/>
    <w:rsid w:val="00FC3513"/>
    <w:rsid w:val="00FC384A"/>
    <w:rsid w:val="00FC42FE"/>
    <w:rsid w:val="00FC67BB"/>
    <w:rsid w:val="00FC7362"/>
    <w:rsid w:val="00FC7AA2"/>
    <w:rsid w:val="00FD1E6D"/>
    <w:rsid w:val="00FD2035"/>
    <w:rsid w:val="00FD2FA8"/>
    <w:rsid w:val="00FD32E0"/>
    <w:rsid w:val="00FD4163"/>
    <w:rsid w:val="00FD4231"/>
    <w:rsid w:val="00FD4310"/>
    <w:rsid w:val="00FD44BF"/>
    <w:rsid w:val="00FD505F"/>
    <w:rsid w:val="00FD539B"/>
    <w:rsid w:val="00FD5A64"/>
    <w:rsid w:val="00FD5BC3"/>
    <w:rsid w:val="00FD6894"/>
    <w:rsid w:val="00FD774F"/>
    <w:rsid w:val="00FD79DD"/>
    <w:rsid w:val="00FD7F48"/>
    <w:rsid w:val="00FE0063"/>
    <w:rsid w:val="00FE177A"/>
    <w:rsid w:val="00FE1854"/>
    <w:rsid w:val="00FE1A11"/>
    <w:rsid w:val="00FE25C2"/>
    <w:rsid w:val="00FE3044"/>
    <w:rsid w:val="00FE470A"/>
    <w:rsid w:val="00FE4938"/>
    <w:rsid w:val="00FE56E1"/>
    <w:rsid w:val="00FE5DA7"/>
    <w:rsid w:val="00FE6064"/>
    <w:rsid w:val="00FE6363"/>
    <w:rsid w:val="00FE6955"/>
    <w:rsid w:val="00FE7C5A"/>
    <w:rsid w:val="00FF022B"/>
    <w:rsid w:val="00FF07B9"/>
    <w:rsid w:val="00FF190F"/>
    <w:rsid w:val="00FF296D"/>
    <w:rsid w:val="00FF3E10"/>
    <w:rsid w:val="00FF4164"/>
    <w:rsid w:val="00FF4A53"/>
    <w:rsid w:val="00FF4AB3"/>
    <w:rsid w:val="00FF4C5A"/>
    <w:rsid w:val="00FF510F"/>
    <w:rsid w:val="00FF5CC6"/>
    <w:rsid w:val="00FF6760"/>
    <w:rsid w:val="00FF688F"/>
    <w:rsid w:val="00FF702C"/>
    <w:rsid w:val="00FF7186"/>
    <w:rsid w:val="00FF7A93"/>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DE1F1BBF-74DB-994B-B94A-0D80BE0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4384">
      <w:bodyDiv w:val="1"/>
      <w:marLeft w:val="0"/>
      <w:marRight w:val="0"/>
      <w:marTop w:val="0"/>
      <w:marBottom w:val="0"/>
      <w:divBdr>
        <w:top w:val="none" w:sz="0" w:space="0" w:color="auto"/>
        <w:left w:val="none" w:sz="0" w:space="0" w:color="auto"/>
        <w:bottom w:val="none" w:sz="0" w:space="0" w:color="auto"/>
        <w:right w:val="none" w:sz="0" w:space="0" w:color="auto"/>
      </w:divBdr>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638531110">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A0BC-6AE3-4010-A24C-33DAE260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4</cp:revision>
  <cp:lastPrinted>2023-06-21T10:18:00Z</cp:lastPrinted>
  <dcterms:created xsi:type="dcterms:W3CDTF">2023-07-07T06:39:00Z</dcterms:created>
  <dcterms:modified xsi:type="dcterms:W3CDTF">2023-07-07T06:45:00Z</dcterms:modified>
</cp:coreProperties>
</file>