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3AD9" w14:textId="77777777" w:rsidR="000213E7" w:rsidRPr="00361BEB" w:rsidRDefault="000213E7" w:rsidP="000213E7">
      <w:pPr>
        <w:spacing w:after="120" w:line="240" w:lineRule="auto"/>
        <w:jc w:val="center"/>
        <w:rPr>
          <w:rFonts w:cs="Times New Roman"/>
          <w:b/>
          <w:bCs/>
          <w:color w:val="000000" w:themeColor="text1"/>
          <w:sz w:val="26"/>
          <w:szCs w:val="26"/>
        </w:rPr>
      </w:pPr>
      <w:r w:rsidRPr="00361BEB">
        <w:rPr>
          <w:rFonts w:cs="Times New Roman"/>
          <w:b/>
          <w:bCs/>
          <w:color w:val="000000" w:themeColor="text1"/>
          <w:sz w:val="26"/>
          <w:szCs w:val="26"/>
        </w:rPr>
        <w:t>REPUBLIC OF SOUTH AFRICA</w:t>
      </w:r>
    </w:p>
    <w:p w14:paraId="385664C2" w14:textId="77777777" w:rsidR="000213E7" w:rsidRPr="00361BEB" w:rsidRDefault="000213E7" w:rsidP="000213E7">
      <w:pPr>
        <w:spacing w:after="120" w:line="240" w:lineRule="auto"/>
        <w:jc w:val="center"/>
        <w:rPr>
          <w:rFonts w:cs="Times New Roman"/>
          <w:b/>
          <w:bCs/>
          <w:color w:val="000000" w:themeColor="text1"/>
          <w:sz w:val="26"/>
          <w:szCs w:val="26"/>
        </w:rPr>
      </w:pPr>
      <w:r w:rsidRPr="00361BEB">
        <w:rPr>
          <w:rFonts w:cs="Times New Roman"/>
          <w:b/>
          <w:noProof/>
          <w:color w:val="000000" w:themeColor="text1"/>
          <w:szCs w:val="26"/>
          <w:lang w:val="en-US"/>
        </w:rPr>
        <w:drawing>
          <wp:inline distT="0" distB="0" distL="0" distR="0" wp14:anchorId="691018BD" wp14:editId="299206BE">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65643CB8" w14:textId="77777777" w:rsidR="000213E7" w:rsidRPr="00361BEB" w:rsidRDefault="000213E7" w:rsidP="00C63398">
      <w:pPr>
        <w:spacing w:after="0" w:line="240" w:lineRule="auto"/>
        <w:jc w:val="center"/>
        <w:rPr>
          <w:rFonts w:cs="Times New Roman"/>
          <w:b/>
          <w:bCs/>
          <w:color w:val="000000" w:themeColor="text1"/>
          <w:sz w:val="26"/>
          <w:szCs w:val="26"/>
        </w:rPr>
      </w:pPr>
      <w:r w:rsidRPr="00361BEB">
        <w:rPr>
          <w:rFonts w:cs="Times New Roman"/>
          <w:b/>
          <w:bCs/>
          <w:color w:val="000000" w:themeColor="text1"/>
          <w:sz w:val="26"/>
          <w:szCs w:val="26"/>
        </w:rPr>
        <w:t>IN THE HIGH COURT OF SOUTH AFRICA</w:t>
      </w:r>
    </w:p>
    <w:p w14:paraId="517A3B4E" w14:textId="77777777" w:rsidR="000213E7" w:rsidRPr="00361BEB" w:rsidRDefault="000213E7" w:rsidP="00C63398">
      <w:pPr>
        <w:spacing w:after="0" w:line="240" w:lineRule="auto"/>
        <w:jc w:val="center"/>
        <w:rPr>
          <w:rFonts w:cs="Times New Roman"/>
          <w:color w:val="000000" w:themeColor="text1"/>
          <w:sz w:val="26"/>
          <w:szCs w:val="26"/>
        </w:rPr>
      </w:pPr>
      <w:r w:rsidRPr="00361BEB">
        <w:rPr>
          <w:rFonts w:cs="Times New Roman"/>
          <w:b/>
          <w:bCs/>
          <w:color w:val="000000" w:themeColor="text1"/>
          <w:sz w:val="26"/>
          <w:szCs w:val="26"/>
        </w:rPr>
        <w:t>GAUTENG DIVISION, PRETORIA</w:t>
      </w:r>
    </w:p>
    <w:p w14:paraId="5941FEB8" w14:textId="77777777" w:rsidR="000213E7" w:rsidRPr="00361BEB" w:rsidRDefault="000213E7" w:rsidP="000213E7">
      <w:pPr>
        <w:tabs>
          <w:tab w:val="right" w:pos="9360"/>
        </w:tabs>
        <w:spacing w:before="240" w:line="360" w:lineRule="auto"/>
        <w:rPr>
          <w:rFonts w:cs="Times New Roman"/>
          <w:color w:val="000000" w:themeColor="text1"/>
          <w:sz w:val="26"/>
          <w:szCs w:val="26"/>
        </w:rPr>
      </w:pPr>
      <w:r w:rsidRPr="006D15F7">
        <w:rPr>
          <w:rFonts w:ascii="Arial" w:eastAsia="Times New Roman" w:hAnsi="Arial" w:cs="Arial"/>
          <w:noProof/>
          <w:sz w:val="24"/>
          <w:szCs w:val="24"/>
          <w:u w:val="single"/>
          <w:lang w:val="en-US"/>
        </w:rPr>
        <mc:AlternateContent>
          <mc:Choice Requires="wps">
            <w:drawing>
              <wp:anchor distT="0" distB="0" distL="0" distR="0" simplePos="0" relativeHeight="251659264" behindDoc="0" locked="0" layoutInCell="1" allowOverlap="1" wp14:anchorId="62197911" wp14:editId="06467D69">
                <wp:simplePos x="0" y="0"/>
                <wp:positionH relativeFrom="margin">
                  <wp:posOffset>55033</wp:posOffset>
                </wp:positionH>
                <wp:positionV relativeFrom="paragraph">
                  <wp:posOffset>82338</wp:posOffset>
                </wp:positionV>
                <wp:extent cx="2582334" cy="1126067"/>
                <wp:effectExtent l="0" t="0" r="27940" b="17145"/>
                <wp:wrapNone/>
                <wp:docPr id="4" name="Text Box 1"/>
                <wp:cNvGraphicFramePr/>
                <a:graphic xmlns:a="http://schemas.openxmlformats.org/drawingml/2006/main">
                  <a:graphicData uri="http://schemas.microsoft.com/office/word/2010/wordprocessingShape">
                    <wps:wsp>
                      <wps:cNvSpPr/>
                      <wps:spPr>
                        <a:xfrm>
                          <a:off x="0" y="0"/>
                          <a:ext cx="2582334" cy="1126067"/>
                        </a:xfrm>
                        <a:prstGeom prst="rect">
                          <a:avLst/>
                        </a:prstGeom>
                        <a:solidFill>
                          <a:srgbClr val="FFFFFF"/>
                        </a:solidFill>
                        <a:ln w="9360">
                          <a:solidFill>
                            <a:srgbClr val="000000"/>
                          </a:solidFill>
                          <a:miter/>
                        </a:ln>
                        <a:effectLst/>
                      </wps:spPr>
                      <wps:txbx>
                        <w:txbxContent>
                          <w:p w14:paraId="16CDCC0F" w14:textId="032239F5" w:rsidR="000213E7" w:rsidRPr="00766C97" w:rsidRDefault="001766C2" w:rsidP="001766C2">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(1)</w:t>
                            </w:r>
                            <w:r w:rsidRPr="00766C97">
                              <w:rPr>
                                <w:rFonts w:cs="Times New Roman"/>
                                <w:sz w:val="16"/>
                                <w:szCs w:val="16"/>
                              </w:rPr>
                              <w:tab/>
                            </w:r>
                            <w:r w:rsidR="000213E7" w:rsidRPr="00766C97">
                              <w:rPr>
                                <w:rFonts w:cs="Times New Roman"/>
                                <w:color w:val="000000"/>
                                <w:sz w:val="18"/>
                                <w:szCs w:val="18"/>
                              </w:rPr>
                              <w:t>REPORTABLE: NO</w:t>
                            </w:r>
                          </w:p>
                          <w:p w14:paraId="701A19A3" w14:textId="54CE2304" w:rsidR="000213E7" w:rsidRPr="00766C97" w:rsidRDefault="001766C2" w:rsidP="001766C2">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(2)</w:t>
                            </w:r>
                            <w:r w:rsidRPr="00766C97">
                              <w:rPr>
                                <w:rFonts w:cs="Times New Roman"/>
                                <w:sz w:val="16"/>
                                <w:szCs w:val="16"/>
                              </w:rPr>
                              <w:tab/>
                            </w:r>
                            <w:r w:rsidR="000213E7" w:rsidRPr="00766C97">
                              <w:rPr>
                                <w:rFonts w:cs="Times New Roman"/>
                                <w:color w:val="000000"/>
                                <w:sz w:val="18"/>
                                <w:szCs w:val="18"/>
                              </w:rPr>
                              <w:t>OF INTEREST TO OTHER JUDGES: NO</w:t>
                            </w:r>
                          </w:p>
                          <w:p w14:paraId="34567947" w14:textId="37CD29EC" w:rsidR="000213E7" w:rsidRPr="00766C97" w:rsidRDefault="001766C2" w:rsidP="001766C2">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(3)</w:t>
                            </w:r>
                            <w:r w:rsidRPr="00766C97">
                              <w:rPr>
                                <w:rFonts w:cs="Times New Roman"/>
                                <w:sz w:val="16"/>
                                <w:szCs w:val="16"/>
                              </w:rPr>
                              <w:tab/>
                            </w:r>
                            <w:r w:rsidR="000213E7" w:rsidRPr="00766C97">
                              <w:rPr>
                                <w:rFonts w:cs="Times New Roman"/>
                                <w:color w:val="000000"/>
                                <w:sz w:val="18"/>
                                <w:szCs w:val="18"/>
                              </w:rPr>
                              <w:t xml:space="preserve">REVISED. </w:t>
                            </w:r>
                          </w:p>
                          <w:p w14:paraId="74776465" w14:textId="77777777" w:rsidR="000213E7" w:rsidRPr="00766C97" w:rsidRDefault="000213E7" w:rsidP="000213E7">
                            <w:pPr>
                              <w:pStyle w:val="FrameContents"/>
                              <w:spacing w:after="0" w:line="168" w:lineRule="auto"/>
                              <w:ind w:left="900"/>
                              <w:rPr>
                                <w:rFonts w:cs="Times New Roman"/>
                              </w:rPr>
                            </w:pPr>
                          </w:p>
                          <w:p w14:paraId="1A64B0A6" w14:textId="739EDB76" w:rsidR="0016296A" w:rsidRDefault="000213E7" w:rsidP="0016296A">
                            <w:pPr>
                              <w:pStyle w:val="FrameContents"/>
                              <w:spacing w:after="0" w:line="168" w:lineRule="auto"/>
                              <w:rPr>
                                <w:rFonts w:ascii="Century Gothic" w:hAnsi="Century Gothic"/>
                                <w:b/>
                                <w:color w:val="000000"/>
                                <w:sz w:val="18"/>
                                <w:szCs w:val="18"/>
                              </w:rPr>
                            </w:pPr>
                            <w:r>
                              <w:rPr>
                                <w:rFonts w:ascii="Century Gothic" w:hAnsi="Century Gothic"/>
                                <w:b/>
                                <w:color w:val="000000"/>
                                <w:sz w:val="18"/>
                                <w:szCs w:val="18"/>
                              </w:rPr>
                              <w:t xml:space="preserve"> </w:t>
                            </w:r>
                          </w:p>
                          <w:p w14:paraId="7DCE7F64" w14:textId="77777777" w:rsidR="0016296A" w:rsidRDefault="0016296A" w:rsidP="0016296A">
                            <w:pPr>
                              <w:pStyle w:val="FrameContents"/>
                              <w:spacing w:after="0" w:line="168" w:lineRule="auto"/>
                              <w:rPr>
                                <w:rFonts w:cs="Times New Roman"/>
                                <w:b/>
                              </w:rPr>
                            </w:pPr>
                          </w:p>
                          <w:p w14:paraId="14D5D311" w14:textId="039586E5" w:rsidR="000213E7" w:rsidRPr="00B4274D" w:rsidRDefault="0016296A" w:rsidP="0016296A">
                            <w:pPr>
                              <w:pStyle w:val="FrameContents"/>
                              <w:spacing w:after="0" w:line="240" w:lineRule="auto"/>
                              <w:ind w:left="180"/>
                              <w:rPr>
                                <w:rFonts w:cs="Times New Roman"/>
                                <w:b/>
                              </w:rPr>
                            </w:pPr>
                            <w:r>
                              <w:rPr>
                                <w:rFonts w:cs="Times New Roman"/>
                                <w:b/>
                              </w:rPr>
                              <w:t xml:space="preserve">9 July </w:t>
                            </w:r>
                            <w:r w:rsidR="000213E7">
                              <w:rPr>
                                <w:rFonts w:cs="Times New Roman"/>
                                <w:b/>
                              </w:rPr>
                              <w:t>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197911" id="Text Box 1" o:spid="_x0000_s1026" style="position:absolute;margin-left:4.35pt;margin-top:6.5pt;width:203.35pt;height:88.6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" strokeweight=".26mm">
                <v:textbox>
                  <w:txbxContent>
                    <w:p w14:paraId="16CDCC0F" w14:textId="032239F5" w:rsidR="000213E7" w:rsidRPr="00766C97" w:rsidRDefault="001766C2" w:rsidP="001766C2">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(1)</w:t>
                      </w:r>
                      <w:r w:rsidRPr="00766C97">
                        <w:rPr>
                          <w:rFonts w:cs="Times New Roman"/>
                          <w:sz w:val="16"/>
                          <w:szCs w:val="16"/>
                        </w:rPr>
                        <w:tab/>
                      </w:r>
                      <w:r w:rsidR="000213E7" w:rsidRPr="00766C97">
                        <w:rPr>
                          <w:rFonts w:cs="Times New Roman"/>
                          <w:color w:val="000000"/>
                          <w:sz w:val="18"/>
                          <w:szCs w:val="18"/>
                        </w:rPr>
                        <w:t>REPORTABLE: NO</w:t>
                      </w:r>
                    </w:p>
                    <w:p w14:paraId="701A19A3" w14:textId="54CE2304" w:rsidR="000213E7" w:rsidRPr="00766C97" w:rsidRDefault="001766C2" w:rsidP="001766C2">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(2)</w:t>
                      </w:r>
                      <w:r w:rsidRPr="00766C97">
                        <w:rPr>
                          <w:rFonts w:cs="Times New Roman"/>
                          <w:sz w:val="16"/>
                          <w:szCs w:val="16"/>
                        </w:rPr>
                        <w:tab/>
                      </w:r>
                      <w:r w:rsidR="000213E7" w:rsidRPr="00766C97">
                        <w:rPr>
                          <w:rFonts w:cs="Times New Roman"/>
                          <w:color w:val="000000"/>
                          <w:sz w:val="18"/>
                          <w:szCs w:val="18"/>
                        </w:rPr>
                        <w:t>OF INTEREST TO OTHER JUDGES: NO</w:t>
                      </w:r>
                    </w:p>
                    <w:p w14:paraId="34567947" w14:textId="37CD29EC" w:rsidR="000213E7" w:rsidRPr="00766C97" w:rsidRDefault="001766C2" w:rsidP="001766C2">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(3)</w:t>
                      </w:r>
                      <w:r w:rsidRPr="00766C97">
                        <w:rPr>
                          <w:rFonts w:cs="Times New Roman"/>
                          <w:sz w:val="16"/>
                          <w:szCs w:val="16"/>
                        </w:rPr>
                        <w:tab/>
                      </w:r>
                      <w:r w:rsidR="000213E7" w:rsidRPr="00766C97">
                        <w:rPr>
                          <w:rFonts w:cs="Times New Roman"/>
                          <w:color w:val="000000"/>
                          <w:sz w:val="18"/>
                          <w:szCs w:val="18"/>
                        </w:rPr>
                        <w:t xml:space="preserve">REVISED. </w:t>
                      </w:r>
                    </w:p>
                    <w:p w14:paraId="74776465" w14:textId="77777777" w:rsidR="000213E7" w:rsidRPr="00766C97" w:rsidRDefault="000213E7" w:rsidP="000213E7">
                      <w:pPr>
                        <w:pStyle w:val="FrameContents"/>
                        <w:spacing w:after="0" w:line="168" w:lineRule="auto"/>
                        <w:ind w:left="900"/>
                        <w:rPr>
                          <w:rFonts w:cs="Times New Roman"/>
                        </w:rPr>
                      </w:pPr>
                    </w:p>
                    <w:p w14:paraId="1A64B0A6" w14:textId="739EDB76" w:rsidR="0016296A" w:rsidRDefault="000213E7" w:rsidP="0016296A">
                      <w:pPr>
                        <w:pStyle w:val="FrameContents"/>
                        <w:spacing w:after="0" w:line="168" w:lineRule="auto"/>
                        <w:rPr>
                          <w:rFonts w:ascii="Century Gothic" w:hAnsi="Century Gothic"/>
                          <w:b/>
                          <w:color w:val="000000"/>
                          <w:sz w:val="18"/>
                          <w:szCs w:val="18"/>
                        </w:rPr>
                      </w:pPr>
                      <w:r>
                        <w:rPr>
                          <w:rFonts w:ascii="Century Gothic" w:hAnsi="Century Gothic"/>
                          <w:b/>
                          <w:color w:val="000000"/>
                          <w:sz w:val="18"/>
                          <w:szCs w:val="18"/>
                        </w:rPr>
                        <w:t xml:space="preserve"> </w:t>
                      </w:r>
                    </w:p>
                    <w:p w14:paraId="7DCE7F64" w14:textId="77777777" w:rsidR="0016296A" w:rsidRDefault="0016296A" w:rsidP="0016296A">
                      <w:pPr>
                        <w:pStyle w:val="FrameContents"/>
                        <w:spacing w:after="0" w:line="168" w:lineRule="auto"/>
                        <w:rPr>
                          <w:rFonts w:cs="Times New Roman"/>
                          <w:b/>
                        </w:rPr>
                      </w:pPr>
                    </w:p>
                    <w:p w14:paraId="14D5D311" w14:textId="039586E5" w:rsidR="000213E7" w:rsidRPr="00B4274D" w:rsidRDefault="0016296A" w:rsidP="0016296A">
                      <w:pPr>
                        <w:pStyle w:val="FrameContents"/>
                        <w:spacing w:after="0" w:line="240" w:lineRule="auto"/>
                        <w:ind w:left="180"/>
                        <w:rPr>
                          <w:rFonts w:cs="Times New Roman"/>
                          <w:b/>
                        </w:rPr>
                      </w:pPr>
                      <w:r>
                        <w:rPr>
                          <w:rFonts w:cs="Times New Roman"/>
                          <w:b/>
                        </w:rPr>
                        <w:t xml:space="preserve">9 July </w:t>
                      </w:r>
                      <w:r w:rsidR="000213E7">
                        <w:rPr>
                          <w:rFonts w:cs="Times New Roman"/>
                          <w:b/>
                        </w:rPr>
                        <w:t>2023</w:t>
                      </w:r>
                    </w:p>
                  </w:txbxContent>
                </v:textbox>
                <w10:wrap anchorx="margin"/>
              </v:rect>
            </w:pict>
          </mc:Fallback>
        </mc:AlternateContent>
      </w:r>
    </w:p>
    <w:p w14:paraId="4985061D" w14:textId="77777777" w:rsidR="000213E7" w:rsidRDefault="000213E7" w:rsidP="000213E7">
      <w:pPr>
        <w:tabs>
          <w:tab w:val="right" w:pos="9360"/>
        </w:tabs>
        <w:spacing w:after="0" w:line="360" w:lineRule="auto"/>
        <w:rPr>
          <w:rFonts w:cs="Times New Roman"/>
          <w:color w:val="000000" w:themeColor="text1"/>
          <w:sz w:val="26"/>
          <w:szCs w:val="26"/>
        </w:rPr>
      </w:pPr>
    </w:p>
    <w:p w14:paraId="4D860985" w14:textId="39E8479A" w:rsidR="002A47E8" w:rsidRPr="00541265" w:rsidRDefault="002A47E8" w:rsidP="002A47E8">
      <w:pPr>
        <w:spacing w:before="240" w:line="480" w:lineRule="auto"/>
        <w:jc w:val="right"/>
        <w:rPr>
          <w:rFonts w:cs="Times New Roman"/>
          <w:sz w:val="26"/>
          <w:szCs w:val="26"/>
          <w:lang w:val="en-GB"/>
        </w:rPr>
      </w:pPr>
      <w:r w:rsidRPr="00541265">
        <w:rPr>
          <w:rFonts w:cs="Times New Roman"/>
          <w:sz w:val="26"/>
          <w:szCs w:val="26"/>
          <w:lang w:val="en-GB"/>
        </w:rPr>
        <w:t xml:space="preserve">Case No: </w:t>
      </w:r>
      <w:r w:rsidR="00072079">
        <w:rPr>
          <w:rFonts w:cs="Times New Roman"/>
          <w:sz w:val="26"/>
          <w:szCs w:val="26"/>
          <w:lang w:val="en-GB"/>
        </w:rPr>
        <w:t>37643/22</w:t>
      </w:r>
    </w:p>
    <w:p w14:paraId="1837F428" w14:textId="5AE1FC20" w:rsidR="002A47E8" w:rsidRPr="00541265" w:rsidRDefault="002A47E8" w:rsidP="002A47E8">
      <w:pPr>
        <w:spacing w:before="240" w:line="480" w:lineRule="auto"/>
        <w:rPr>
          <w:rFonts w:cs="Times New Roman"/>
          <w:sz w:val="26"/>
          <w:szCs w:val="26"/>
          <w:lang w:val="en-GB"/>
        </w:rPr>
      </w:pPr>
      <w:r w:rsidRPr="00541265">
        <w:rPr>
          <w:rFonts w:cs="Times New Roman"/>
          <w:sz w:val="26"/>
          <w:szCs w:val="26"/>
          <w:lang w:val="en-GB"/>
        </w:rPr>
        <w:t>In the matter between:</w:t>
      </w:r>
    </w:p>
    <w:p w14:paraId="45475371" w14:textId="209D0A78" w:rsidR="002A47E8" w:rsidRPr="00541265" w:rsidRDefault="00072079" w:rsidP="002A47E8">
      <w:pPr>
        <w:tabs>
          <w:tab w:val="right" w:pos="9026"/>
        </w:tabs>
        <w:spacing w:before="240" w:line="480" w:lineRule="auto"/>
        <w:rPr>
          <w:rFonts w:cs="Times New Roman"/>
          <w:sz w:val="26"/>
          <w:szCs w:val="26"/>
          <w:lang w:val="en-GB"/>
        </w:rPr>
      </w:pPr>
      <w:r>
        <w:rPr>
          <w:rFonts w:cs="Times New Roman"/>
          <w:b/>
          <w:bCs/>
          <w:sz w:val="26"/>
          <w:szCs w:val="26"/>
          <w:lang w:val="en-GB"/>
        </w:rPr>
        <w:t xml:space="preserve">MUSA MAKAMU </w:t>
      </w:r>
      <w:r w:rsidR="002A47E8" w:rsidRPr="00541265">
        <w:rPr>
          <w:rFonts w:cs="Times New Roman"/>
          <w:sz w:val="26"/>
          <w:szCs w:val="26"/>
          <w:lang w:val="en-GB"/>
        </w:rPr>
        <w:tab/>
        <w:t>Applicant</w:t>
      </w:r>
    </w:p>
    <w:p w14:paraId="3946D61A" w14:textId="34BA9AE9" w:rsidR="002A47E8" w:rsidRPr="00541265" w:rsidRDefault="002A47E8" w:rsidP="002A47E8">
      <w:pPr>
        <w:tabs>
          <w:tab w:val="right" w:pos="9026"/>
        </w:tabs>
        <w:spacing w:before="240" w:line="480" w:lineRule="auto"/>
        <w:rPr>
          <w:rFonts w:cs="Times New Roman"/>
          <w:sz w:val="26"/>
          <w:szCs w:val="26"/>
          <w:lang w:val="en-GB"/>
        </w:rPr>
      </w:pPr>
      <w:r w:rsidRPr="00541265">
        <w:rPr>
          <w:rFonts w:cs="Times New Roman"/>
          <w:sz w:val="26"/>
          <w:szCs w:val="26"/>
          <w:lang w:val="en-GB"/>
        </w:rPr>
        <w:t xml:space="preserve">and </w:t>
      </w:r>
    </w:p>
    <w:p w14:paraId="5372373F" w14:textId="77777777" w:rsidR="00072079" w:rsidRDefault="00072079" w:rsidP="00C63398">
      <w:pPr>
        <w:tabs>
          <w:tab w:val="right" w:pos="9026"/>
        </w:tabs>
        <w:spacing w:after="0" w:line="240" w:lineRule="auto"/>
        <w:rPr>
          <w:rFonts w:cs="Times New Roman"/>
          <w:b/>
          <w:bCs/>
          <w:sz w:val="26"/>
          <w:szCs w:val="26"/>
          <w:lang w:val="en-GB"/>
        </w:rPr>
      </w:pPr>
      <w:r>
        <w:rPr>
          <w:rFonts w:cs="Times New Roman"/>
          <w:b/>
          <w:bCs/>
          <w:sz w:val="26"/>
          <w:szCs w:val="26"/>
          <w:lang w:val="en-GB"/>
        </w:rPr>
        <w:t xml:space="preserve">ELECTROMODE/INGROOVES </w:t>
      </w:r>
    </w:p>
    <w:p w14:paraId="5F3EC2AE" w14:textId="55968B46" w:rsidR="002A47E8" w:rsidRPr="00072079" w:rsidRDefault="00072079" w:rsidP="00C63398">
      <w:pPr>
        <w:tabs>
          <w:tab w:val="right" w:pos="9026"/>
        </w:tabs>
        <w:spacing w:after="0" w:line="240" w:lineRule="auto"/>
        <w:rPr>
          <w:rFonts w:cs="Times New Roman"/>
          <w:sz w:val="26"/>
          <w:szCs w:val="26"/>
          <w:lang w:val="en-GB"/>
        </w:rPr>
      </w:pPr>
      <w:r>
        <w:rPr>
          <w:rFonts w:cs="Times New Roman"/>
          <w:b/>
          <w:bCs/>
          <w:sz w:val="26"/>
          <w:szCs w:val="26"/>
          <w:lang w:val="en-GB"/>
        </w:rPr>
        <w:t>t/a ELECTROMODE (PTY) LTD</w:t>
      </w:r>
      <w:r>
        <w:rPr>
          <w:rFonts w:cs="Times New Roman"/>
          <w:b/>
          <w:bCs/>
          <w:sz w:val="26"/>
          <w:szCs w:val="26"/>
          <w:lang w:val="en-GB"/>
        </w:rPr>
        <w:tab/>
      </w:r>
      <w:r w:rsidRPr="00072079">
        <w:rPr>
          <w:rFonts w:cs="Times New Roman"/>
          <w:sz w:val="26"/>
          <w:szCs w:val="26"/>
          <w:lang w:val="en-GB"/>
        </w:rPr>
        <w:t>Respondent</w:t>
      </w:r>
    </w:p>
    <w:p w14:paraId="73A53898" w14:textId="1A436A01" w:rsidR="002A47E8" w:rsidRPr="00541265" w:rsidRDefault="002A47E8" w:rsidP="00C63398">
      <w:pPr>
        <w:tabs>
          <w:tab w:val="right" w:pos="9026"/>
        </w:tabs>
        <w:spacing w:before="240" w:line="240" w:lineRule="auto"/>
        <w:rPr>
          <w:rFonts w:cs="Times New Roman"/>
          <w:sz w:val="26"/>
          <w:szCs w:val="26"/>
          <w:lang w:val="en-GB"/>
        </w:rPr>
      </w:pPr>
      <w:r w:rsidRPr="00541265">
        <w:rPr>
          <w:rFonts w:cs="Times New Roman"/>
          <w:sz w:val="26"/>
          <w:szCs w:val="26"/>
          <w:lang w:val="en-GB"/>
        </w:rPr>
        <w:t>_____________________________________________________________________</w:t>
      </w:r>
    </w:p>
    <w:p w14:paraId="54F86DD7" w14:textId="099C9722" w:rsidR="002A47E8" w:rsidRPr="00541265" w:rsidRDefault="002A47E8" w:rsidP="00C63398">
      <w:pPr>
        <w:tabs>
          <w:tab w:val="right" w:pos="9026"/>
        </w:tabs>
        <w:spacing w:before="240" w:line="240" w:lineRule="auto"/>
        <w:jc w:val="center"/>
        <w:rPr>
          <w:rFonts w:cs="Times New Roman"/>
          <w:b/>
          <w:bCs/>
          <w:sz w:val="26"/>
          <w:szCs w:val="26"/>
          <w:lang w:val="en-GB"/>
        </w:rPr>
      </w:pPr>
      <w:r w:rsidRPr="00541265">
        <w:rPr>
          <w:rFonts w:cs="Times New Roman"/>
          <w:b/>
          <w:bCs/>
          <w:sz w:val="26"/>
          <w:szCs w:val="26"/>
          <w:lang w:val="en-GB"/>
        </w:rPr>
        <w:t>JUDGMENT</w:t>
      </w:r>
    </w:p>
    <w:p w14:paraId="0FDEB058" w14:textId="527BCB9B" w:rsidR="002A47E8" w:rsidRPr="00BA4B45" w:rsidRDefault="002A47E8" w:rsidP="00C63398">
      <w:pPr>
        <w:tabs>
          <w:tab w:val="right" w:pos="9026"/>
        </w:tabs>
        <w:spacing w:before="240" w:line="240" w:lineRule="auto"/>
        <w:rPr>
          <w:rFonts w:cs="Times New Roman"/>
          <w:sz w:val="26"/>
          <w:szCs w:val="26"/>
          <w:lang w:val="en-GB"/>
        </w:rPr>
      </w:pPr>
      <w:r w:rsidRPr="00BA4B45">
        <w:rPr>
          <w:rFonts w:cs="Times New Roman"/>
          <w:sz w:val="26"/>
          <w:szCs w:val="26"/>
          <w:lang w:val="en-GB"/>
        </w:rPr>
        <w:t>_____________________________________________________________________</w:t>
      </w:r>
    </w:p>
    <w:p w14:paraId="2D59968B" w14:textId="3CED22EB" w:rsidR="00DC063A" w:rsidRDefault="00541265" w:rsidP="00396E58">
      <w:pPr>
        <w:spacing w:line="360" w:lineRule="auto"/>
        <w:jc w:val="both"/>
        <w:rPr>
          <w:rFonts w:cs="Times New Roman"/>
          <w:b/>
          <w:bCs/>
          <w:sz w:val="26"/>
          <w:szCs w:val="26"/>
          <w:lang w:val="en-GB"/>
        </w:rPr>
      </w:pPr>
      <w:r>
        <w:rPr>
          <w:rFonts w:cs="Times New Roman"/>
          <w:b/>
          <w:bCs/>
          <w:sz w:val="26"/>
          <w:szCs w:val="26"/>
          <w:lang w:val="en-GB"/>
        </w:rPr>
        <w:t xml:space="preserve">SK </w:t>
      </w:r>
      <w:r w:rsidR="00C35686" w:rsidRPr="00541265">
        <w:rPr>
          <w:rFonts w:cs="Times New Roman"/>
          <w:b/>
          <w:bCs/>
          <w:sz w:val="26"/>
          <w:szCs w:val="26"/>
          <w:lang w:val="en-GB"/>
        </w:rPr>
        <w:t>HASSIM AJ</w:t>
      </w:r>
    </w:p>
    <w:p w14:paraId="143C76BF" w14:textId="3A4727AB" w:rsidR="00DF71E4" w:rsidRPr="00541265" w:rsidRDefault="00DF71E4" w:rsidP="00396E58">
      <w:pPr>
        <w:spacing w:line="360" w:lineRule="auto"/>
        <w:jc w:val="both"/>
        <w:rPr>
          <w:rFonts w:cs="Times New Roman"/>
          <w:b/>
          <w:bCs/>
          <w:sz w:val="26"/>
          <w:szCs w:val="26"/>
          <w:lang w:val="en-GB"/>
        </w:rPr>
      </w:pPr>
      <w:r>
        <w:rPr>
          <w:rFonts w:cs="Times New Roman"/>
          <w:b/>
          <w:bCs/>
          <w:sz w:val="26"/>
          <w:szCs w:val="26"/>
          <w:lang w:val="en-GB"/>
        </w:rPr>
        <w:t xml:space="preserve">Introduction </w:t>
      </w:r>
    </w:p>
    <w:p w14:paraId="5DB19540" w14:textId="03964B23" w:rsidR="000E24E8" w:rsidRPr="008C6D0E" w:rsidRDefault="001766C2" w:rsidP="001766C2">
      <w:pPr>
        <w:spacing w:before="100" w:after="40" w:line="360" w:lineRule="auto"/>
        <w:ind w:left="567" w:hanging="567"/>
        <w:jc w:val="both"/>
        <w:rPr>
          <w:rFonts w:cs="Times New Roman"/>
          <w:sz w:val="26"/>
          <w:szCs w:val="26"/>
          <w:lang w:val="en-GB"/>
        </w:rPr>
      </w:pPr>
      <w:r w:rsidRPr="008C6D0E">
        <w:rPr>
          <w:rFonts w:cs="Times New Roman"/>
          <w:sz w:val="26"/>
          <w:szCs w:val="26"/>
          <w:lang w:val="en-GB"/>
        </w:rPr>
        <w:t>1</w:t>
      </w:r>
      <w:bookmarkStart w:id="0" w:name="_GoBack"/>
      <w:bookmarkEnd w:id="0"/>
      <w:r w:rsidRPr="008C6D0E">
        <w:rPr>
          <w:rFonts w:cs="Times New Roman"/>
          <w:sz w:val="26"/>
          <w:szCs w:val="26"/>
          <w:lang w:val="en-GB"/>
        </w:rPr>
        <w:t>.</w:t>
      </w:r>
      <w:r w:rsidRPr="008C6D0E">
        <w:rPr>
          <w:rFonts w:cs="Times New Roman"/>
          <w:sz w:val="26"/>
          <w:szCs w:val="26"/>
          <w:lang w:val="en-GB"/>
        </w:rPr>
        <w:tab/>
      </w:r>
      <w:r w:rsidR="00365BF5">
        <w:rPr>
          <w:rFonts w:cs="Times New Roman"/>
          <w:sz w:val="26"/>
          <w:szCs w:val="26"/>
          <w:lang w:val="en-GB"/>
        </w:rPr>
        <w:t xml:space="preserve">The applicant styles himself a musician.  He appointed the respondent to exclusively </w:t>
      </w:r>
      <w:r w:rsidR="00A43BC6">
        <w:rPr>
          <w:rFonts w:cs="Times New Roman"/>
          <w:sz w:val="26"/>
          <w:szCs w:val="26"/>
          <w:lang w:val="en-GB"/>
        </w:rPr>
        <w:t xml:space="preserve">digitally </w:t>
      </w:r>
      <w:r w:rsidR="00365BF5">
        <w:rPr>
          <w:rFonts w:cs="Times New Roman"/>
          <w:sz w:val="26"/>
          <w:szCs w:val="26"/>
          <w:lang w:val="en-GB"/>
        </w:rPr>
        <w:t>distribute sound recordings</w:t>
      </w:r>
      <w:r w:rsidR="00A43BC6">
        <w:rPr>
          <w:rStyle w:val="FootnoteReference"/>
          <w:rFonts w:cs="Times New Roman"/>
          <w:sz w:val="26"/>
          <w:szCs w:val="26"/>
          <w:lang w:val="en-GB"/>
        </w:rPr>
        <w:footnoteReference w:id="1"/>
      </w:r>
      <w:r w:rsidR="00A70A61">
        <w:rPr>
          <w:rFonts w:cs="Times New Roman"/>
          <w:sz w:val="26"/>
          <w:szCs w:val="26"/>
          <w:lang w:val="en-GB"/>
        </w:rPr>
        <w:t xml:space="preserve"> (in any digital format only),</w:t>
      </w:r>
      <w:r w:rsidR="00365BF5">
        <w:rPr>
          <w:rFonts w:cs="Times New Roman"/>
          <w:sz w:val="26"/>
          <w:szCs w:val="26"/>
          <w:lang w:val="en-GB"/>
        </w:rPr>
        <w:t xml:space="preserve"> cinematographic films</w:t>
      </w:r>
      <w:r w:rsidR="00A43BC6">
        <w:rPr>
          <w:rStyle w:val="FootnoteReference"/>
          <w:rFonts w:cs="Times New Roman"/>
          <w:sz w:val="26"/>
          <w:szCs w:val="26"/>
          <w:lang w:val="en-GB"/>
        </w:rPr>
        <w:footnoteReference w:id="2"/>
      </w:r>
      <w:r w:rsidR="00365BF5">
        <w:rPr>
          <w:rFonts w:cs="Times New Roman"/>
          <w:sz w:val="26"/>
          <w:szCs w:val="26"/>
          <w:lang w:val="en-GB"/>
        </w:rPr>
        <w:t xml:space="preserve"> </w:t>
      </w:r>
      <w:r w:rsidR="00A70A61">
        <w:rPr>
          <w:rFonts w:cs="Times New Roman"/>
          <w:sz w:val="26"/>
          <w:szCs w:val="26"/>
          <w:lang w:val="en-GB"/>
        </w:rPr>
        <w:t xml:space="preserve">(in any digital format only), </w:t>
      </w:r>
      <w:r w:rsidR="00A43BC6">
        <w:rPr>
          <w:rFonts w:cs="Times New Roman"/>
          <w:sz w:val="26"/>
          <w:szCs w:val="26"/>
          <w:lang w:val="en-GB"/>
        </w:rPr>
        <w:t>c</w:t>
      </w:r>
      <w:r w:rsidR="00A70A61">
        <w:rPr>
          <w:rFonts w:cs="Times New Roman"/>
          <w:sz w:val="26"/>
          <w:szCs w:val="26"/>
          <w:lang w:val="en-GB"/>
        </w:rPr>
        <w:t>over artwork</w:t>
      </w:r>
      <w:r w:rsidR="00A43BC6">
        <w:rPr>
          <w:rStyle w:val="FootnoteReference"/>
          <w:rFonts w:cs="Times New Roman"/>
          <w:sz w:val="26"/>
          <w:szCs w:val="26"/>
          <w:lang w:val="en-GB"/>
        </w:rPr>
        <w:footnoteReference w:id="3"/>
      </w:r>
      <w:r w:rsidR="00A70A61">
        <w:rPr>
          <w:rFonts w:cs="Times New Roman"/>
          <w:sz w:val="26"/>
          <w:szCs w:val="26"/>
          <w:lang w:val="en-GB"/>
        </w:rPr>
        <w:t xml:space="preserve"> </w:t>
      </w:r>
      <w:r w:rsidR="00A43BC6">
        <w:rPr>
          <w:rFonts w:cs="Times New Roman"/>
          <w:sz w:val="26"/>
          <w:szCs w:val="26"/>
          <w:lang w:val="en-GB"/>
        </w:rPr>
        <w:t>and metadata</w:t>
      </w:r>
      <w:r w:rsidR="00A43BC6">
        <w:rPr>
          <w:rStyle w:val="FootnoteReference"/>
          <w:rFonts w:cs="Times New Roman"/>
          <w:sz w:val="26"/>
          <w:szCs w:val="26"/>
          <w:lang w:val="en-GB"/>
        </w:rPr>
        <w:footnoteReference w:id="4"/>
      </w:r>
      <w:r w:rsidR="00A43BC6">
        <w:rPr>
          <w:rFonts w:cs="Times New Roman"/>
          <w:sz w:val="26"/>
          <w:szCs w:val="26"/>
          <w:lang w:val="en-GB"/>
        </w:rPr>
        <w:t xml:space="preserve"> (</w:t>
      </w:r>
      <w:r w:rsidR="00B034B0">
        <w:rPr>
          <w:rFonts w:cs="Times New Roman"/>
          <w:sz w:val="26"/>
          <w:szCs w:val="26"/>
          <w:lang w:val="en-GB"/>
        </w:rPr>
        <w:t xml:space="preserve">constituting </w:t>
      </w:r>
      <w:r w:rsidR="005815C7">
        <w:rPr>
          <w:rFonts w:cs="Times New Roman"/>
          <w:sz w:val="26"/>
          <w:szCs w:val="26"/>
          <w:lang w:val="en-GB"/>
        </w:rPr>
        <w:t>‘</w:t>
      </w:r>
      <w:r w:rsidR="00B034B0">
        <w:rPr>
          <w:rFonts w:cs="Times New Roman"/>
          <w:sz w:val="26"/>
          <w:szCs w:val="26"/>
          <w:lang w:val="en-GB"/>
        </w:rPr>
        <w:t>Client Content</w:t>
      </w:r>
      <w:r w:rsidR="005815C7">
        <w:rPr>
          <w:rFonts w:cs="Times New Roman"/>
          <w:sz w:val="26"/>
          <w:szCs w:val="26"/>
          <w:lang w:val="en-GB"/>
        </w:rPr>
        <w:t>’</w:t>
      </w:r>
      <w:r w:rsidR="00B034B0">
        <w:rPr>
          <w:rFonts w:cs="Times New Roman"/>
          <w:sz w:val="26"/>
          <w:szCs w:val="26"/>
          <w:lang w:val="en-GB"/>
        </w:rPr>
        <w:t xml:space="preserve"> as defined in the Distribution Agreement and </w:t>
      </w:r>
      <w:r w:rsidR="00A43BC6">
        <w:rPr>
          <w:rFonts w:cs="Times New Roman"/>
          <w:sz w:val="26"/>
          <w:szCs w:val="26"/>
          <w:lang w:val="en-GB"/>
        </w:rPr>
        <w:lastRenderedPageBreak/>
        <w:t xml:space="preserve">collectively referred to in this judgment as </w:t>
      </w:r>
      <w:r w:rsidR="00A43BC6" w:rsidRPr="008C6D0E">
        <w:rPr>
          <w:rFonts w:cs="Times New Roman"/>
          <w:sz w:val="26"/>
          <w:szCs w:val="26"/>
          <w:lang w:val="en-GB"/>
        </w:rPr>
        <w:t>“</w:t>
      </w:r>
      <w:r w:rsidR="00222975" w:rsidRPr="008C6D0E">
        <w:rPr>
          <w:rFonts w:cs="Times New Roman"/>
          <w:sz w:val="26"/>
          <w:szCs w:val="26"/>
          <w:lang w:val="en-GB"/>
        </w:rPr>
        <w:t xml:space="preserve">the </w:t>
      </w:r>
      <w:r w:rsidR="00333E46" w:rsidRPr="008C6D0E">
        <w:rPr>
          <w:rFonts w:cs="Times New Roman"/>
          <w:sz w:val="26"/>
          <w:szCs w:val="26"/>
          <w:lang w:val="en-GB"/>
        </w:rPr>
        <w:t xml:space="preserve">digital </w:t>
      </w:r>
      <w:r w:rsidR="005D48FF" w:rsidRPr="008C6D0E">
        <w:rPr>
          <w:rFonts w:cs="Times New Roman"/>
          <w:sz w:val="26"/>
          <w:szCs w:val="26"/>
          <w:lang w:val="en-GB"/>
        </w:rPr>
        <w:t>content</w:t>
      </w:r>
      <w:r w:rsidR="00222975" w:rsidRPr="008C6D0E">
        <w:rPr>
          <w:rFonts w:cs="Times New Roman"/>
          <w:sz w:val="26"/>
          <w:szCs w:val="26"/>
          <w:lang w:val="en-GB"/>
        </w:rPr>
        <w:t>”) on</w:t>
      </w:r>
      <w:r w:rsidR="00365BF5" w:rsidRPr="008C6D0E">
        <w:rPr>
          <w:rFonts w:cs="Times New Roman"/>
          <w:sz w:val="26"/>
          <w:szCs w:val="26"/>
          <w:lang w:val="en-GB"/>
        </w:rPr>
        <w:t xml:space="preserve"> his behalf</w:t>
      </w:r>
      <w:r w:rsidR="00222975" w:rsidRPr="008C6D0E">
        <w:rPr>
          <w:rFonts w:cs="Times New Roman"/>
          <w:sz w:val="26"/>
          <w:szCs w:val="26"/>
          <w:lang w:val="en-GB"/>
        </w:rPr>
        <w:t xml:space="preserve"> in terms of a written agreement captioned “Exclusive Digital Distribution Agreement” (“the </w:t>
      </w:r>
      <w:r w:rsidR="00A43BC6" w:rsidRPr="008C6D0E">
        <w:rPr>
          <w:rFonts w:cs="Times New Roman"/>
          <w:sz w:val="26"/>
          <w:szCs w:val="26"/>
          <w:lang w:val="en-GB"/>
        </w:rPr>
        <w:t xml:space="preserve">Distribution </w:t>
      </w:r>
      <w:r w:rsidR="00B1603D" w:rsidRPr="008C6D0E">
        <w:rPr>
          <w:rFonts w:cs="Times New Roman"/>
          <w:sz w:val="26"/>
          <w:szCs w:val="26"/>
          <w:lang w:val="en-GB"/>
        </w:rPr>
        <w:t>A</w:t>
      </w:r>
      <w:r w:rsidR="00222975" w:rsidRPr="008C6D0E">
        <w:rPr>
          <w:rFonts w:cs="Times New Roman"/>
          <w:sz w:val="26"/>
          <w:szCs w:val="26"/>
          <w:lang w:val="en-GB"/>
        </w:rPr>
        <w:t>greement”).</w:t>
      </w:r>
    </w:p>
    <w:p w14:paraId="1043781F" w14:textId="4DCE6F72" w:rsidR="00B034B0"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w:t>
      </w:r>
      <w:r>
        <w:rPr>
          <w:rFonts w:cs="Times New Roman"/>
          <w:sz w:val="26"/>
          <w:szCs w:val="26"/>
          <w:lang w:val="en-GB"/>
        </w:rPr>
        <w:tab/>
      </w:r>
      <w:r w:rsidR="00222975" w:rsidRPr="00B034B0">
        <w:rPr>
          <w:rFonts w:cs="Times New Roman"/>
          <w:sz w:val="26"/>
          <w:szCs w:val="26"/>
          <w:lang w:val="en-GB"/>
        </w:rPr>
        <w:t>The dispute</w:t>
      </w:r>
      <w:r w:rsidR="00A43BC6" w:rsidRPr="00B034B0">
        <w:rPr>
          <w:rFonts w:cs="Times New Roman"/>
          <w:sz w:val="26"/>
          <w:szCs w:val="26"/>
          <w:lang w:val="en-GB"/>
        </w:rPr>
        <w:t xml:space="preserve"> in this application </w:t>
      </w:r>
      <w:r w:rsidR="005D48FF" w:rsidRPr="00B034B0">
        <w:rPr>
          <w:rFonts w:cs="Times New Roman"/>
          <w:sz w:val="26"/>
          <w:szCs w:val="26"/>
          <w:lang w:val="en-GB"/>
        </w:rPr>
        <w:t xml:space="preserve">and </w:t>
      </w:r>
      <w:r w:rsidR="00A43BC6" w:rsidRPr="00B034B0">
        <w:rPr>
          <w:rFonts w:cs="Times New Roman"/>
          <w:sz w:val="26"/>
          <w:szCs w:val="26"/>
          <w:lang w:val="en-GB"/>
        </w:rPr>
        <w:t>the counter application</w:t>
      </w:r>
      <w:r w:rsidR="00B034B0" w:rsidRPr="00B034B0">
        <w:rPr>
          <w:rFonts w:cs="Times New Roman"/>
          <w:sz w:val="26"/>
          <w:szCs w:val="26"/>
          <w:lang w:val="en-GB"/>
        </w:rPr>
        <w:t>,</w:t>
      </w:r>
      <w:r w:rsidR="00222975" w:rsidRPr="00B034B0">
        <w:rPr>
          <w:rFonts w:cs="Times New Roman"/>
          <w:sz w:val="26"/>
          <w:szCs w:val="26"/>
          <w:lang w:val="en-GB"/>
        </w:rPr>
        <w:t xml:space="preserve"> relates to whether the applicant was entitled to cancel the </w:t>
      </w:r>
      <w:r w:rsidR="00A43BC6" w:rsidRPr="00B034B0">
        <w:rPr>
          <w:rFonts w:cs="Times New Roman"/>
          <w:sz w:val="26"/>
          <w:szCs w:val="26"/>
          <w:lang w:val="en-GB"/>
        </w:rPr>
        <w:t xml:space="preserve">Distribution </w:t>
      </w:r>
      <w:r w:rsidR="00B1603D" w:rsidRPr="00B034B0">
        <w:rPr>
          <w:rFonts w:cs="Times New Roman"/>
          <w:sz w:val="26"/>
          <w:szCs w:val="26"/>
          <w:lang w:val="en-GB"/>
        </w:rPr>
        <w:t>A</w:t>
      </w:r>
      <w:r w:rsidR="00222975" w:rsidRPr="00B034B0">
        <w:rPr>
          <w:rFonts w:cs="Times New Roman"/>
          <w:sz w:val="26"/>
          <w:szCs w:val="26"/>
          <w:lang w:val="en-GB"/>
        </w:rPr>
        <w:t xml:space="preserve">greement.  </w:t>
      </w:r>
    </w:p>
    <w:p w14:paraId="6B932E67" w14:textId="19C5A16C" w:rsidR="00222975" w:rsidRPr="00B034B0" w:rsidRDefault="001766C2" w:rsidP="001766C2">
      <w:pPr>
        <w:spacing w:before="100" w:after="40" w:line="360" w:lineRule="auto"/>
        <w:ind w:left="567" w:hanging="567"/>
        <w:jc w:val="both"/>
        <w:rPr>
          <w:rFonts w:cs="Times New Roman"/>
          <w:sz w:val="26"/>
          <w:szCs w:val="26"/>
          <w:lang w:val="en-GB"/>
        </w:rPr>
      </w:pPr>
      <w:r w:rsidRPr="00B034B0">
        <w:rPr>
          <w:rFonts w:cs="Times New Roman"/>
          <w:sz w:val="26"/>
          <w:szCs w:val="26"/>
          <w:lang w:val="en-GB"/>
        </w:rPr>
        <w:t>3.</w:t>
      </w:r>
      <w:r w:rsidRPr="00B034B0">
        <w:rPr>
          <w:rFonts w:cs="Times New Roman"/>
          <w:sz w:val="26"/>
          <w:szCs w:val="26"/>
          <w:lang w:val="en-GB"/>
        </w:rPr>
        <w:tab/>
      </w:r>
      <w:r w:rsidR="00222975" w:rsidRPr="00B034B0">
        <w:rPr>
          <w:rFonts w:cs="Times New Roman"/>
          <w:sz w:val="26"/>
          <w:szCs w:val="26"/>
          <w:lang w:val="en-GB"/>
        </w:rPr>
        <w:t>The applicant seeks a declarator</w:t>
      </w:r>
      <w:r w:rsidR="00ED6DCE" w:rsidRPr="00B034B0">
        <w:rPr>
          <w:rFonts w:cs="Times New Roman"/>
          <w:sz w:val="26"/>
          <w:szCs w:val="26"/>
          <w:lang w:val="en-GB"/>
        </w:rPr>
        <w:t xml:space="preserve"> </w:t>
      </w:r>
      <w:r w:rsidR="00222975" w:rsidRPr="00B034B0">
        <w:rPr>
          <w:rFonts w:cs="Times New Roman"/>
          <w:sz w:val="26"/>
          <w:szCs w:val="26"/>
          <w:lang w:val="en-GB"/>
        </w:rPr>
        <w:t xml:space="preserve">that the </w:t>
      </w:r>
      <w:r w:rsidR="000E1418" w:rsidRPr="00B034B0">
        <w:rPr>
          <w:rFonts w:cs="Times New Roman"/>
          <w:sz w:val="26"/>
          <w:szCs w:val="26"/>
          <w:lang w:val="en-GB"/>
        </w:rPr>
        <w:t>Distribution Agreement</w:t>
      </w:r>
      <w:r w:rsidR="00222975" w:rsidRPr="00B034B0">
        <w:rPr>
          <w:rFonts w:cs="Times New Roman"/>
          <w:sz w:val="26"/>
          <w:szCs w:val="26"/>
          <w:lang w:val="en-GB"/>
        </w:rPr>
        <w:t xml:space="preserve"> was lawfully cancelled</w:t>
      </w:r>
      <w:r w:rsidR="00333E46" w:rsidRPr="00B034B0">
        <w:rPr>
          <w:rFonts w:cs="Times New Roman"/>
          <w:sz w:val="26"/>
          <w:szCs w:val="26"/>
          <w:lang w:val="en-GB"/>
        </w:rPr>
        <w:t xml:space="preserve"> on 23 May 2022 alternatively 3 May 2022</w:t>
      </w:r>
      <w:r w:rsidR="00BA4B45" w:rsidRPr="00B034B0">
        <w:rPr>
          <w:rFonts w:cs="Times New Roman"/>
          <w:sz w:val="26"/>
          <w:szCs w:val="26"/>
          <w:lang w:val="en-GB"/>
        </w:rPr>
        <w:t xml:space="preserve">, </w:t>
      </w:r>
      <w:r w:rsidR="00222975" w:rsidRPr="00B034B0">
        <w:rPr>
          <w:rFonts w:cs="Times New Roman"/>
          <w:sz w:val="26"/>
          <w:szCs w:val="26"/>
          <w:lang w:val="en-GB"/>
        </w:rPr>
        <w:t xml:space="preserve">an interdict restraining the respondent from distributing the </w:t>
      </w:r>
      <w:r w:rsidR="0076339F" w:rsidRPr="00B034B0">
        <w:rPr>
          <w:rFonts w:cs="Times New Roman"/>
          <w:sz w:val="26"/>
          <w:szCs w:val="26"/>
          <w:lang w:val="en-GB"/>
        </w:rPr>
        <w:t>digital content</w:t>
      </w:r>
      <w:r w:rsidR="00BA4B45" w:rsidRPr="00B034B0">
        <w:rPr>
          <w:rFonts w:cs="Times New Roman"/>
          <w:sz w:val="26"/>
          <w:szCs w:val="26"/>
          <w:lang w:val="en-GB"/>
        </w:rPr>
        <w:t xml:space="preserve"> and </w:t>
      </w:r>
      <w:r w:rsidR="00222975" w:rsidRPr="00B034B0">
        <w:rPr>
          <w:rFonts w:cs="Times New Roman"/>
          <w:sz w:val="26"/>
          <w:szCs w:val="26"/>
          <w:lang w:val="en-GB"/>
        </w:rPr>
        <w:t xml:space="preserve">a monetary judgment for R463 050.30 for monies due and owing to him flowing </w:t>
      </w:r>
      <w:r w:rsidR="00333E46" w:rsidRPr="00B034B0">
        <w:rPr>
          <w:rFonts w:cs="Times New Roman"/>
          <w:sz w:val="26"/>
          <w:szCs w:val="26"/>
          <w:lang w:val="en-GB"/>
        </w:rPr>
        <w:t xml:space="preserve">from </w:t>
      </w:r>
      <w:r w:rsidR="00222975" w:rsidRPr="00B034B0">
        <w:rPr>
          <w:rFonts w:cs="Times New Roman"/>
          <w:sz w:val="26"/>
          <w:szCs w:val="26"/>
          <w:lang w:val="en-GB"/>
        </w:rPr>
        <w:t xml:space="preserve">the past distribution of </w:t>
      </w:r>
      <w:r w:rsidR="00333E46" w:rsidRPr="00B034B0">
        <w:rPr>
          <w:rFonts w:cs="Times New Roman"/>
          <w:sz w:val="26"/>
          <w:szCs w:val="26"/>
          <w:lang w:val="en-GB"/>
        </w:rPr>
        <w:t xml:space="preserve">digital </w:t>
      </w:r>
      <w:r w:rsidR="005D48FF" w:rsidRPr="00B034B0">
        <w:rPr>
          <w:rFonts w:cs="Times New Roman"/>
          <w:sz w:val="26"/>
          <w:szCs w:val="26"/>
          <w:lang w:val="en-GB"/>
        </w:rPr>
        <w:t xml:space="preserve">content </w:t>
      </w:r>
      <w:r w:rsidR="00222975" w:rsidRPr="00B034B0">
        <w:rPr>
          <w:rFonts w:cs="Times New Roman"/>
          <w:sz w:val="26"/>
          <w:szCs w:val="26"/>
          <w:lang w:val="en-GB"/>
        </w:rPr>
        <w:t>by the respondent</w:t>
      </w:r>
      <w:r w:rsidR="00333E46" w:rsidRPr="00B034B0">
        <w:rPr>
          <w:rFonts w:cs="Times New Roman"/>
          <w:sz w:val="26"/>
          <w:szCs w:val="26"/>
          <w:lang w:val="en-GB"/>
        </w:rPr>
        <w:t>.</w:t>
      </w:r>
      <w:r w:rsidR="00222975" w:rsidRPr="00B034B0">
        <w:rPr>
          <w:rFonts w:cs="Times New Roman"/>
          <w:sz w:val="26"/>
          <w:szCs w:val="26"/>
          <w:lang w:val="en-GB"/>
        </w:rPr>
        <w:t xml:space="preserve">  </w:t>
      </w:r>
    </w:p>
    <w:p w14:paraId="344A906A" w14:textId="0178FE6F" w:rsidR="00222975"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w:t>
      </w:r>
      <w:r>
        <w:rPr>
          <w:rFonts w:cs="Times New Roman"/>
          <w:sz w:val="26"/>
          <w:szCs w:val="26"/>
          <w:lang w:val="en-GB"/>
        </w:rPr>
        <w:tab/>
      </w:r>
      <w:r w:rsidR="00222975">
        <w:rPr>
          <w:rFonts w:cs="Times New Roman"/>
          <w:sz w:val="26"/>
          <w:szCs w:val="26"/>
          <w:lang w:val="en-GB"/>
        </w:rPr>
        <w:t>The respondent counter</w:t>
      </w:r>
      <w:r w:rsidR="00DA75B1">
        <w:rPr>
          <w:rFonts w:cs="Times New Roman"/>
          <w:sz w:val="26"/>
          <w:szCs w:val="26"/>
          <w:lang w:val="en-GB"/>
        </w:rPr>
        <w:t xml:space="preserve"> a</w:t>
      </w:r>
      <w:r w:rsidR="00222975">
        <w:rPr>
          <w:rFonts w:cs="Times New Roman"/>
          <w:sz w:val="26"/>
          <w:szCs w:val="26"/>
          <w:lang w:val="en-GB"/>
        </w:rPr>
        <w:t xml:space="preserve">pplies for </w:t>
      </w:r>
      <w:r w:rsidR="00DA75B1">
        <w:rPr>
          <w:rFonts w:cs="Times New Roman"/>
          <w:sz w:val="26"/>
          <w:szCs w:val="26"/>
          <w:lang w:val="en-GB"/>
        </w:rPr>
        <w:t xml:space="preserve">(i) </w:t>
      </w:r>
      <w:r w:rsidR="00333E46">
        <w:rPr>
          <w:rFonts w:cs="Times New Roman"/>
          <w:sz w:val="26"/>
          <w:szCs w:val="26"/>
          <w:lang w:val="en-GB"/>
        </w:rPr>
        <w:t xml:space="preserve">a </w:t>
      </w:r>
      <w:r w:rsidR="00222975" w:rsidRPr="00333E46">
        <w:rPr>
          <w:rFonts w:cs="Times New Roman"/>
          <w:i/>
          <w:iCs/>
          <w:sz w:val="26"/>
          <w:szCs w:val="26"/>
          <w:lang w:val="en-GB"/>
        </w:rPr>
        <w:t>declar</w:t>
      </w:r>
      <w:r w:rsidR="00333E46" w:rsidRPr="00333E46">
        <w:rPr>
          <w:rFonts w:cs="Times New Roman"/>
          <w:i/>
          <w:iCs/>
          <w:sz w:val="26"/>
          <w:szCs w:val="26"/>
          <w:lang w:val="en-GB"/>
        </w:rPr>
        <w:t>ator</w:t>
      </w:r>
      <w:r w:rsidR="00333E46">
        <w:rPr>
          <w:rFonts w:cs="Times New Roman"/>
          <w:sz w:val="26"/>
          <w:szCs w:val="26"/>
          <w:lang w:val="en-GB"/>
        </w:rPr>
        <w:t xml:space="preserve"> </w:t>
      </w:r>
      <w:r w:rsidR="00333E46" w:rsidRPr="00333E46">
        <w:rPr>
          <w:rFonts w:cs="Times New Roman"/>
          <w:sz w:val="26"/>
          <w:szCs w:val="26"/>
          <w:lang w:val="en-GB"/>
        </w:rPr>
        <w:t>t</w:t>
      </w:r>
      <w:r w:rsidR="00333E46">
        <w:rPr>
          <w:rFonts w:cs="Times New Roman"/>
          <w:sz w:val="26"/>
          <w:szCs w:val="26"/>
          <w:lang w:val="en-GB"/>
        </w:rPr>
        <w:t xml:space="preserve">hat </w:t>
      </w:r>
      <w:r w:rsidR="00222975">
        <w:rPr>
          <w:rFonts w:cs="Times New Roman"/>
          <w:sz w:val="26"/>
          <w:szCs w:val="26"/>
          <w:lang w:val="en-GB"/>
        </w:rPr>
        <w:t xml:space="preserve">the </w:t>
      </w:r>
      <w:r w:rsidR="00DA75B1">
        <w:rPr>
          <w:rFonts w:cs="Times New Roman"/>
          <w:sz w:val="26"/>
          <w:szCs w:val="26"/>
          <w:lang w:val="en-GB"/>
        </w:rPr>
        <w:t>notice of cancellation dated 3 May 202</w:t>
      </w:r>
      <w:r w:rsidR="00360421">
        <w:rPr>
          <w:rFonts w:cs="Times New Roman"/>
          <w:sz w:val="26"/>
          <w:szCs w:val="26"/>
          <w:lang w:val="en-GB"/>
        </w:rPr>
        <w:t>2</w:t>
      </w:r>
      <w:r w:rsidR="00DA75B1">
        <w:rPr>
          <w:rFonts w:cs="Times New Roman"/>
          <w:sz w:val="26"/>
          <w:szCs w:val="26"/>
          <w:lang w:val="en-GB"/>
        </w:rPr>
        <w:t xml:space="preserve"> alternatively 23 May 202</w:t>
      </w:r>
      <w:r w:rsidR="00360421">
        <w:rPr>
          <w:rFonts w:cs="Times New Roman"/>
          <w:sz w:val="26"/>
          <w:szCs w:val="26"/>
          <w:lang w:val="en-GB"/>
        </w:rPr>
        <w:t>2</w:t>
      </w:r>
      <w:r w:rsidR="00DA75B1">
        <w:rPr>
          <w:rFonts w:cs="Times New Roman"/>
          <w:sz w:val="26"/>
          <w:szCs w:val="26"/>
          <w:lang w:val="en-GB"/>
        </w:rPr>
        <w:t xml:space="preserve"> </w:t>
      </w:r>
      <w:r w:rsidR="00333E46">
        <w:rPr>
          <w:rFonts w:cs="Times New Roman"/>
          <w:sz w:val="26"/>
          <w:szCs w:val="26"/>
          <w:lang w:val="en-GB"/>
        </w:rPr>
        <w:t xml:space="preserve">is </w:t>
      </w:r>
      <w:r w:rsidR="00DA75B1">
        <w:rPr>
          <w:rFonts w:cs="Times New Roman"/>
          <w:sz w:val="26"/>
          <w:szCs w:val="26"/>
          <w:lang w:val="en-GB"/>
        </w:rPr>
        <w:t xml:space="preserve">invalid and of no force and effect; (ii) a </w:t>
      </w:r>
      <w:r w:rsidR="00333E46" w:rsidRPr="00333E46">
        <w:rPr>
          <w:rFonts w:cs="Times New Roman"/>
          <w:i/>
          <w:iCs/>
          <w:sz w:val="26"/>
          <w:szCs w:val="26"/>
          <w:lang w:val="en-GB"/>
        </w:rPr>
        <w:t>manda</w:t>
      </w:r>
      <w:r w:rsidR="00333E46">
        <w:rPr>
          <w:rFonts w:cs="Times New Roman"/>
          <w:i/>
          <w:iCs/>
          <w:sz w:val="26"/>
          <w:szCs w:val="26"/>
          <w:lang w:val="en-GB"/>
        </w:rPr>
        <w:t xml:space="preserve">mus </w:t>
      </w:r>
      <w:r w:rsidR="00333E46">
        <w:rPr>
          <w:rFonts w:cs="Times New Roman"/>
          <w:sz w:val="26"/>
          <w:szCs w:val="26"/>
          <w:lang w:val="en-GB"/>
        </w:rPr>
        <w:t xml:space="preserve">that the applicant </w:t>
      </w:r>
      <w:r w:rsidR="00DA75B1">
        <w:rPr>
          <w:rFonts w:cs="Times New Roman"/>
          <w:sz w:val="26"/>
          <w:szCs w:val="26"/>
          <w:lang w:val="en-GB"/>
        </w:rPr>
        <w:t>compl</w:t>
      </w:r>
      <w:r w:rsidR="0076339F">
        <w:rPr>
          <w:rFonts w:cs="Times New Roman"/>
          <w:sz w:val="26"/>
          <w:szCs w:val="26"/>
          <w:lang w:val="en-GB"/>
        </w:rPr>
        <w:t>ies</w:t>
      </w:r>
      <w:r w:rsidR="00DA75B1">
        <w:rPr>
          <w:rFonts w:cs="Times New Roman"/>
          <w:sz w:val="26"/>
          <w:szCs w:val="26"/>
          <w:lang w:val="en-GB"/>
        </w:rPr>
        <w:t xml:space="preserve"> with the obligations imposed by the </w:t>
      </w:r>
      <w:r w:rsidR="000E1418">
        <w:rPr>
          <w:rFonts w:cs="Times New Roman"/>
          <w:sz w:val="26"/>
          <w:szCs w:val="26"/>
          <w:lang w:val="en-GB"/>
        </w:rPr>
        <w:t>Distribution Agreement</w:t>
      </w:r>
      <w:r w:rsidR="00DA75B1">
        <w:rPr>
          <w:rFonts w:cs="Times New Roman"/>
          <w:sz w:val="26"/>
          <w:szCs w:val="26"/>
          <w:lang w:val="en-GB"/>
        </w:rPr>
        <w:t xml:space="preserve">; </w:t>
      </w:r>
      <w:r w:rsidR="00360421">
        <w:rPr>
          <w:rFonts w:cs="Times New Roman"/>
          <w:sz w:val="26"/>
          <w:szCs w:val="26"/>
          <w:lang w:val="en-GB"/>
        </w:rPr>
        <w:t xml:space="preserve">and </w:t>
      </w:r>
      <w:r w:rsidR="00DA75B1">
        <w:rPr>
          <w:rFonts w:cs="Times New Roman"/>
          <w:sz w:val="26"/>
          <w:szCs w:val="26"/>
          <w:lang w:val="en-GB"/>
        </w:rPr>
        <w:t>(iii) an interdict restraining the applicant from entering into an agreement with any</w:t>
      </w:r>
      <w:r w:rsidR="00054F10">
        <w:rPr>
          <w:rFonts w:cs="Times New Roman"/>
          <w:sz w:val="26"/>
          <w:szCs w:val="26"/>
          <w:lang w:val="en-GB"/>
        </w:rPr>
        <w:t xml:space="preserve"> </w:t>
      </w:r>
      <w:r w:rsidR="00360421">
        <w:rPr>
          <w:rFonts w:cs="Times New Roman"/>
          <w:sz w:val="26"/>
          <w:szCs w:val="26"/>
          <w:lang w:val="en-GB"/>
        </w:rPr>
        <w:t xml:space="preserve">other </w:t>
      </w:r>
      <w:r w:rsidR="00DA75B1">
        <w:rPr>
          <w:rFonts w:cs="Times New Roman"/>
          <w:sz w:val="26"/>
          <w:szCs w:val="26"/>
          <w:lang w:val="en-GB"/>
        </w:rPr>
        <w:t xml:space="preserve">person for the digital distribution of the </w:t>
      </w:r>
      <w:r w:rsidR="0076339F">
        <w:rPr>
          <w:rFonts w:cs="Times New Roman"/>
          <w:sz w:val="26"/>
          <w:szCs w:val="26"/>
          <w:lang w:val="en-GB"/>
        </w:rPr>
        <w:t>digital content</w:t>
      </w:r>
      <w:r w:rsidR="00DA75B1">
        <w:rPr>
          <w:rFonts w:cs="Times New Roman"/>
          <w:sz w:val="26"/>
          <w:szCs w:val="26"/>
          <w:lang w:val="en-GB"/>
        </w:rPr>
        <w:t xml:space="preserve">.  The interdict and </w:t>
      </w:r>
      <w:r w:rsidR="00DA75B1" w:rsidRPr="00054F10">
        <w:rPr>
          <w:rFonts w:cs="Times New Roman"/>
          <w:i/>
          <w:iCs/>
          <w:sz w:val="26"/>
          <w:szCs w:val="26"/>
          <w:lang w:val="en-GB"/>
        </w:rPr>
        <w:t>mandamus</w:t>
      </w:r>
      <w:r w:rsidR="00DA75B1">
        <w:rPr>
          <w:rFonts w:cs="Times New Roman"/>
          <w:sz w:val="26"/>
          <w:szCs w:val="26"/>
          <w:lang w:val="en-GB"/>
        </w:rPr>
        <w:t xml:space="preserve"> are to endure until the </w:t>
      </w:r>
      <w:r w:rsidR="000E1418">
        <w:rPr>
          <w:rFonts w:cs="Times New Roman"/>
          <w:sz w:val="26"/>
          <w:szCs w:val="26"/>
          <w:lang w:val="en-GB"/>
        </w:rPr>
        <w:t>Distribution Agreement</w:t>
      </w:r>
      <w:r w:rsidR="00DA75B1">
        <w:rPr>
          <w:rFonts w:cs="Times New Roman"/>
          <w:sz w:val="26"/>
          <w:szCs w:val="26"/>
          <w:lang w:val="en-GB"/>
        </w:rPr>
        <w:t xml:space="preserve"> is lawfully cancelled</w:t>
      </w:r>
      <w:r w:rsidR="00360421">
        <w:rPr>
          <w:rFonts w:cs="Times New Roman"/>
          <w:sz w:val="26"/>
          <w:szCs w:val="26"/>
          <w:lang w:val="en-GB"/>
        </w:rPr>
        <w:t>,</w:t>
      </w:r>
      <w:r w:rsidR="00DA75B1">
        <w:rPr>
          <w:rFonts w:cs="Times New Roman"/>
          <w:sz w:val="26"/>
          <w:szCs w:val="26"/>
          <w:lang w:val="en-GB"/>
        </w:rPr>
        <w:t xml:space="preserve"> or it expires.  </w:t>
      </w:r>
    </w:p>
    <w:p w14:paraId="0F41E4BC" w14:textId="16D1C9B4" w:rsidR="00DF71E4" w:rsidRPr="00DF71E4" w:rsidRDefault="00DF71E4" w:rsidP="00DF71E4">
      <w:pPr>
        <w:spacing w:before="100" w:after="40" w:line="480" w:lineRule="auto"/>
        <w:jc w:val="both"/>
        <w:rPr>
          <w:rFonts w:cs="Times New Roman"/>
          <w:b/>
          <w:bCs/>
          <w:sz w:val="26"/>
          <w:szCs w:val="26"/>
          <w:lang w:val="en-GB"/>
        </w:rPr>
      </w:pPr>
      <w:r w:rsidRPr="00DF71E4">
        <w:rPr>
          <w:rFonts w:cs="Times New Roman"/>
          <w:b/>
          <w:bCs/>
          <w:sz w:val="26"/>
          <w:szCs w:val="26"/>
          <w:lang w:val="en-GB"/>
        </w:rPr>
        <w:t xml:space="preserve">The Distribution </w:t>
      </w:r>
      <w:r w:rsidR="00054F10">
        <w:rPr>
          <w:rFonts w:cs="Times New Roman"/>
          <w:b/>
          <w:bCs/>
          <w:sz w:val="26"/>
          <w:szCs w:val="26"/>
          <w:lang w:val="en-GB"/>
        </w:rPr>
        <w:t>A</w:t>
      </w:r>
      <w:r w:rsidRPr="00DF71E4">
        <w:rPr>
          <w:rFonts w:cs="Times New Roman"/>
          <w:b/>
          <w:bCs/>
          <w:sz w:val="26"/>
          <w:szCs w:val="26"/>
          <w:lang w:val="en-GB"/>
        </w:rPr>
        <w:t xml:space="preserve">greement </w:t>
      </w:r>
    </w:p>
    <w:p w14:paraId="2B9D938F" w14:textId="44F18B47" w:rsidR="00BA4B45"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w:t>
      </w:r>
      <w:r>
        <w:rPr>
          <w:rFonts w:cs="Times New Roman"/>
          <w:sz w:val="26"/>
          <w:szCs w:val="26"/>
          <w:lang w:val="en-GB"/>
        </w:rPr>
        <w:tab/>
      </w:r>
      <w:r w:rsidR="00DF71E4">
        <w:rPr>
          <w:rFonts w:cs="Times New Roman"/>
          <w:sz w:val="26"/>
          <w:szCs w:val="26"/>
          <w:lang w:val="en-GB"/>
        </w:rPr>
        <w:t>The parties entered into the written Distribution Agreement on</w:t>
      </w:r>
      <w:r w:rsidR="00B36665">
        <w:rPr>
          <w:rFonts w:cs="Times New Roman"/>
          <w:sz w:val="26"/>
          <w:szCs w:val="26"/>
          <w:lang w:val="en-GB"/>
        </w:rPr>
        <w:t xml:space="preserve"> 4 April 2021</w:t>
      </w:r>
      <w:r w:rsidR="00BA4B45">
        <w:rPr>
          <w:rFonts w:cs="Times New Roman"/>
          <w:sz w:val="26"/>
          <w:szCs w:val="26"/>
          <w:lang w:val="en-GB"/>
        </w:rPr>
        <w:t>.</w:t>
      </w:r>
      <w:r w:rsidR="00B36665">
        <w:rPr>
          <w:rStyle w:val="FootnoteReference"/>
          <w:rFonts w:cs="Times New Roman"/>
          <w:sz w:val="26"/>
          <w:szCs w:val="26"/>
          <w:lang w:val="en-GB"/>
        </w:rPr>
        <w:footnoteReference w:id="5"/>
      </w:r>
      <w:r w:rsidR="00B36665">
        <w:rPr>
          <w:rFonts w:cs="Times New Roman"/>
          <w:sz w:val="26"/>
          <w:szCs w:val="26"/>
          <w:lang w:val="en-GB"/>
        </w:rPr>
        <w:t xml:space="preserve"> The applicant is </w:t>
      </w:r>
      <w:r w:rsidR="00BA4B45">
        <w:rPr>
          <w:rFonts w:cs="Times New Roman"/>
          <w:sz w:val="26"/>
          <w:szCs w:val="26"/>
          <w:lang w:val="en-GB"/>
        </w:rPr>
        <w:t xml:space="preserve">identified </w:t>
      </w:r>
      <w:r w:rsidR="00054F10">
        <w:rPr>
          <w:rFonts w:cs="Times New Roman"/>
          <w:sz w:val="26"/>
          <w:szCs w:val="26"/>
          <w:lang w:val="en-GB"/>
        </w:rPr>
        <w:t xml:space="preserve">in the Distribution Agreement </w:t>
      </w:r>
      <w:r w:rsidR="00B36665">
        <w:rPr>
          <w:rFonts w:cs="Times New Roman"/>
          <w:sz w:val="26"/>
          <w:szCs w:val="26"/>
          <w:lang w:val="en-GB"/>
        </w:rPr>
        <w:t xml:space="preserve">as the “client”.  </w:t>
      </w:r>
    </w:p>
    <w:p w14:paraId="7A6D7664" w14:textId="3A7566B2" w:rsidR="00DF71E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w:t>
      </w:r>
      <w:r>
        <w:rPr>
          <w:rFonts w:cs="Times New Roman"/>
          <w:sz w:val="26"/>
          <w:szCs w:val="26"/>
          <w:lang w:val="en-GB"/>
        </w:rPr>
        <w:tab/>
      </w:r>
      <w:r w:rsidR="00B36665">
        <w:rPr>
          <w:rFonts w:cs="Times New Roman"/>
          <w:sz w:val="26"/>
          <w:szCs w:val="26"/>
          <w:lang w:val="en-GB"/>
        </w:rPr>
        <w:t xml:space="preserve">The preamble records that </w:t>
      </w:r>
      <w:r w:rsidR="00054F10">
        <w:rPr>
          <w:rFonts w:cs="Times New Roman"/>
          <w:sz w:val="26"/>
          <w:szCs w:val="26"/>
          <w:lang w:val="en-GB"/>
        </w:rPr>
        <w:t xml:space="preserve">the respondent was appointed by </w:t>
      </w:r>
      <w:r w:rsidR="00B36665">
        <w:rPr>
          <w:rFonts w:cs="Times New Roman"/>
          <w:sz w:val="26"/>
          <w:szCs w:val="26"/>
          <w:lang w:val="en-GB"/>
        </w:rPr>
        <w:t xml:space="preserve">“the client” to exclusively distribute sound recordings and cinematographic films </w:t>
      </w:r>
      <w:r w:rsidR="00054F10">
        <w:rPr>
          <w:rFonts w:cs="Times New Roman"/>
          <w:sz w:val="26"/>
          <w:szCs w:val="26"/>
          <w:lang w:val="en-GB"/>
        </w:rPr>
        <w:t xml:space="preserve">in digital format </w:t>
      </w:r>
      <w:r w:rsidR="00054F10" w:rsidRPr="00BA4B45">
        <w:rPr>
          <w:rFonts w:cs="Times New Roman"/>
          <w:i/>
          <w:iCs/>
          <w:sz w:val="26"/>
          <w:szCs w:val="26"/>
          <w:lang w:val="en-GB"/>
        </w:rPr>
        <w:t>via</w:t>
      </w:r>
      <w:r w:rsidR="00054F10">
        <w:rPr>
          <w:rFonts w:cs="Times New Roman"/>
          <w:sz w:val="26"/>
          <w:szCs w:val="26"/>
          <w:lang w:val="en-GB"/>
        </w:rPr>
        <w:t xml:space="preserve"> the internet, and mobile and telecommunication companies, on his behalf.</w:t>
      </w:r>
      <w:r w:rsidR="00B36665">
        <w:rPr>
          <w:rFonts w:cs="Times New Roman"/>
          <w:sz w:val="26"/>
          <w:szCs w:val="26"/>
          <w:lang w:val="en-GB"/>
        </w:rPr>
        <w:t xml:space="preserve">  </w:t>
      </w:r>
    </w:p>
    <w:p w14:paraId="49FD53D3" w14:textId="068BC0F0" w:rsidR="00B36665"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7.</w:t>
      </w:r>
      <w:r>
        <w:rPr>
          <w:rFonts w:cs="Times New Roman"/>
          <w:sz w:val="26"/>
          <w:szCs w:val="26"/>
          <w:lang w:val="en-GB"/>
        </w:rPr>
        <w:tab/>
      </w:r>
      <w:r w:rsidR="00B36665">
        <w:rPr>
          <w:rFonts w:cs="Times New Roman"/>
          <w:sz w:val="26"/>
          <w:szCs w:val="26"/>
          <w:lang w:val="en-GB"/>
        </w:rPr>
        <w:t xml:space="preserve">The term of the </w:t>
      </w:r>
      <w:r w:rsidR="000E1418">
        <w:rPr>
          <w:rFonts w:cs="Times New Roman"/>
          <w:sz w:val="26"/>
          <w:szCs w:val="26"/>
          <w:lang w:val="en-GB"/>
        </w:rPr>
        <w:t>Distribution Agreement</w:t>
      </w:r>
      <w:r w:rsidR="00B36665">
        <w:rPr>
          <w:rFonts w:cs="Times New Roman"/>
          <w:sz w:val="26"/>
          <w:szCs w:val="26"/>
          <w:lang w:val="en-GB"/>
        </w:rPr>
        <w:t xml:space="preserve"> is governed by clause 2.  It reads as follows:</w:t>
      </w:r>
    </w:p>
    <w:p w14:paraId="46CC1B0F" w14:textId="1A53A850" w:rsidR="00B36665" w:rsidRPr="00DA4541" w:rsidRDefault="00B36665" w:rsidP="00DA4541">
      <w:pPr>
        <w:spacing w:before="100" w:after="40" w:line="240" w:lineRule="auto"/>
        <w:ind w:left="992"/>
        <w:jc w:val="both"/>
        <w:rPr>
          <w:rFonts w:cs="Times New Roman"/>
          <w:u w:val="single"/>
          <w:lang w:val="en-GB"/>
        </w:rPr>
      </w:pPr>
      <w:r w:rsidRPr="00DA4541">
        <w:rPr>
          <w:rFonts w:cs="Times New Roman"/>
          <w:lang w:val="en-GB"/>
        </w:rPr>
        <w:t>“2.</w:t>
      </w:r>
      <w:r w:rsidRPr="00DA4541">
        <w:rPr>
          <w:rFonts w:cs="Times New Roman"/>
          <w:lang w:val="en-GB"/>
        </w:rPr>
        <w:tab/>
      </w:r>
      <w:r w:rsidRPr="00DA4541">
        <w:rPr>
          <w:rFonts w:cs="Times New Roman"/>
          <w:u w:val="single"/>
          <w:lang w:val="en-GB"/>
        </w:rPr>
        <w:t>TERM AND TERMINATION</w:t>
      </w:r>
    </w:p>
    <w:p w14:paraId="1312626E" w14:textId="6F90F1DC" w:rsidR="00B36665" w:rsidRPr="00DA4541" w:rsidRDefault="00B36665" w:rsidP="00DA4541">
      <w:pPr>
        <w:spacing w:before="100" w:after="40" w:line="240" w:lineRule="auto"/>
        <w:ind w:left="1843" w:hanging="425"/>
        <w:jc w:val="both"/>
        <w:rPr>
          <w:rFonts w:cs="Times New Roman"/>
          <w:lang w:val="en-GB"/>
        </w:rPr>
      </w:pPr>
      <w:r w:rsidRPr="00DA4541">
        <w:rPr>
          <w:rFonts w:cs="Times New Roman"/>
          <w:lang w:val="en-GB"/>
        </w:rPr>
        <w:t>2.1</w:t>
      </w:r>
      <w:r w:rsidRPr="00DA4541">
        <w:rPr>
          <w:rFonts w:cs="Times New Roman"/>
          <w:lang w:val="en-GB"/>
        </w:rPr>
        <w:tab/>
        <w:t xml:space="preserve">The </w:t>
      </w:r>
      <w:r w:rsidR="00AA44E2" w:rsidRPr="00DA4541">
        <w:rPr>
          <w:rFonts w:cs="Times New Roman"/>
          <w:lang w:val="en-GB"/>
        </w:rPr>
        <w:t>I</w:t>
      </w:r>
      <w:r w:rsidRPr="00DA4541">
        <w:rPr>
          <w:rFonts w:cs="Times New Roman"/>
          <w:lang w:val="en-GB"/>
        </w:rPr>
        <w:t xml:space="preserve">nitial </w:t>
      </w:r>
      <w:r w:rsidR="007F6B33" w:rsidRPr="00DA4541">
        <w:rPr>
          <w:rFonts w:cs="Times New Roman"/>
          <w:lang w:val="en-GB"/>
        </w:rPr>
        <w:t>T</w:t>
      </w:r>
      <w:r w:rsidRPr="00DA4541">
        <w:rPr>
          <w:rFonts w:cs="Times New Roman"/>
          <w:lang w:val="en-GB"/>
        </w:rPr>
        <w:t>erm</w:t>
      </w:r>
      <w:r w:rsidR="00AA44E2" w:rsidRPr="00DA4541">
        <w:rPr>
          <w:rFonts w:cs="Times New Roman"/>
          <w:lang w:val="en-GB"/>
        </w:rPr>
        <w:t xml:space="preserve"> </w:t>
      </w:r>
      <w:r w:rsidR="00B97D46">
        <w:rPr>
          <w:rFonts w:cs="Times New Roman"/>
          <w:lang w:val="en-GB"/>
        </w:rPr>
        <w:t xml:space="preserve">shall begin </w:t>
      </w:r>
      <w:r w:rsidR="007F6B33" w:rsidRPr="00DA4541">
        <w:rPr>
          <w:rFonts w:cs="Times New Roman"/>
          <w:lang w:val="en-GB"/>
        </w:rPr>
        <w:t xml:space="preserve">on the effective date and shall endure for a period of 36 (thirty six) months with a 1 (one) year option. Thereafter the term shall automatically renew for </w:t>
      </w:r>
      <w:r w:rsidR="007F6B33" w:rsidRPr="00DA4541">
        <w:rPr>
          <w:rFonts w:cs="Times New Roman"/>
          <w:lang w:val="en-GB"/>
        </w:rPr>
        <w:lastRenderedPageBreak/>
        <w:t>successive periods of 12 (twelve) months each unless and until terminated by either Party giving to the other Party not less than 3 (three) calendar months written notice before each renewal period.</w:t>
      </w:r>
    </w:p>
    <w:p w14:paraId="51643524" w14:textId="070CB82C" w:rsidR="007F6B33" w:rsidRPr="00DA4541" w:rsidRDefault="007F6B33" w:rsidP="00DA4541">
      <w:pPr>
        <w:spacing w:before="100" w:after="40" w:line="240" w:lineRule="auto"/>
        <w:ind w:left="2410" w:hanging="567"/>
        <w:jc w:val="both"/>
        <w:rPr>
          <w:rFonts w:cs="Times New Roman"/>
          <w:lang w:val="en-GB"/>
        </w:rPr>
      </w:pPr>
      <w:r w:rsidRPr="00DA4541">
        <w:rPr>
          <w:rFonts w:cs="Times New Roman"/>
          <w:lang w:val="en-GB"/>
        </w:rPr>
        <w:t>2.1.1</w:t>
      </w:r>
      <w:r w:rsidRPr="00DA4541">
        <w:rPr>
          <w:rFonts w:cs="Times New Roman"/>
          <w:lang w:val="en-GB"/>
        </w:rPr>
        <w:tab/>
        <w:t>The Client cannot terminate this agreement until such time as all monies due to Electromode/Ingrooves, in terms of this Agreement have been paid in full.</w:t>
      </w:r>
    </w:p>
    <w:p w14:paraId="1521B50D" w14:textId="733EEF9B" w:rsidR="007F6B33" w:rsidRPr="00DA4541" w:rsidRDefault="007F6B33" w:rsidP="00DA4541">
      <w:pPr>
        <w:spacing w:before="100" w:after="40" w:line="240" w:lineRule="auto"/>
        <w:ind w:left="1843" w:hanging="403"/>
        <w:jc w:val="both"/>
        <w:rPr>
          <w:rFonts w:cs="Times New Roman"/>
          <w:lang w:val="en-GB"/>
        </w:rPr>
      </w:pPr>
      <w:r w:rsidRPr="00DA4541">
        <w:rPr>
          <w:rFonts w:cs="Times New Roman"/>
          <w:lang w:val="en-GB"/>
        </w:rPr>
        <w:t>2.2</w:t>
      </w:r>
      <w:r w:rsidRPr="00DA4541">
        <w:rPr>
          <w:rFonts w:cs="Times New Roman"/>
          <w:lang w:val="en-GB"/>
        </w:rPr>
        <w:tab/>
        <w:t xml:space="preserve">In the event that this Agreement is terminated for any reason whatsoever, Electromode/Ingrooves shall be afforded 30 (thirty) days to instruct its contracted parties to remove the Client’s content from all platforms.  Electromode/Ingrooves is not responsible for third-party exploitation after the written removal instruction. The client shall be responsible for any third party take-down fees.  The Client’s </w:t>
      </w:r>
      <w:r w:rsidR="00DC4BD7">
        <w:rPr>
          <w:rFonts w:cs="Times New Roman"/>
          <w:lang w:val="en-GB"/>
        </w:rPr>
        <w:t xml:space="preserve">Contents </w:t>
      </w:r>
      <w:r w:rsidRPr="00DA4541">
        <w:rPr>
          <w:rFonts w:cs="Times New Roman"/>
          <w:lang w:val="en-GB"/>
        </w:rPr>
        <w:t xml:space="preserve">shall only be removed once all monies due to Electromode/Ingrooves in terms of this </w:t>
      </w:r>
      <w:r w:rsidR="00B1603D" w:rsidRPr="00DA4541">
        <w:rPr>
          <w:rFonts w:cs="Times New Roman"/>
          <w:lang w:val="en-GB"/>
        </w:rPr>
        <w:t>A</w:t>
      </w:r>
      <w:r w:rsidRPr="00DA4541">
        <w:rPr>
          <w:rFonts w:cs="Times New Roman"/>
          <w:lang w:val="en-GB"/>
        </w:rPr>
        <w:t>greement have been paid in full.</w:t>
      </w:r>
      <w:r w:rsidR="00B1603D" w:rsidRPr="00DA4541">
        <w:rPr>
          <w:rFonts w:cs="Times New Roman"/>
          <w:lang w:val="en-GB"/>
        </w:rPr>
        <w:t>”</w:t>
      </w:r>
    </w:p>
    <w:p w14:paraId="2C646076" w14:textId="03379640" w:rsidR="003A294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8.</w:t>
      </w:r>
      <w:r>
        <w:rPr>
          <w:rFonts w:cs="Times New Roman"/>
          <w:sz w:val="26"/>
          <w:szCs w:val="26"/>
          <w:lang w:val="en-GB"/>
        </w:rPr>
        <w:tab/>
      </w:r>
      <w:r w:rsidR="003A2943">
        <w:rPr>
          <w:rFonts w:cs="Times New Roman"/>
          <w:sz w:val="26"/>
          <w:szCs w:val="26"/>
          <w:lang w:val="en-GB"/>
        </w:rPr>
        <w:t xml:space="preserve">The </w:t>
      </w:r>
      <w:r w:rsidR="00B97D46">
        <w:rPr>
          <w:rFonts w:cs="Times New Roman"/>
          <w:sz w:val="26"/>
          <w:szCs w:val="26"/>
          <w:lang w:val="en-GB"/>
        </w:rPr>
        <w:t>Distribution Agreement</w:t>
      </w:r>
      <w:r w:rsidR="00360421">
        <w:rPr>
          <w:rFonts w:cs="Times New Roman"/>
          <w:sz w:val="26"/>
          <w:szCs w:val="26"/>
          <w:lang w:val="en-GB"/>
        </w:rPr>
        <w:t xml:space="preserve"> is accordingly a fixed term</w:t>
      </w:r>
      <w:r w:rsidR="00DC4BD7">
        <w:rPr>
          <w:rFonts w:cs="Times New Roman"/>
          <w:sz w:val="26"/>
          <w:szCs w:val="26"/>
          <w:lang w:val="en-GB"/>
        </w:rPr>
        <w:t xml:space="preserve"> contract </w:t>
      </w:r>
      <w:r w:rsidR="00360421">
        <w:rPr>
          <w:rFonts w:cs="Times New Roman"/>
          <w:sz w:val="26"/>
          <w:szCs w:val="26"/>
          <w:lang w:val="en-GB"/>
        </w:rPr>
        <w:t xml:space="preserve">which </w:t>
      </w:r>
      <w:r w:rsidR="003A2943">
        <w:rPr>
          <w:rFonts w:cs="Times New Roman"/>
          <w:sz w:val="26"/>
          <w:szCs w:val="26"/>
          <w:lang w:val="en-GB"/>
        </w:rPr>
        <w:t xml:space="preserve">came into force on 4 April 2021 and </w:t>
      </w:r>
      <w:r w:rsidR="00BA4B45">
        <w:rPr>
          <w:rFonts w:cs="Times New Roman"/>
          <w:sz w:val="26"/>
          <w:szCs w:val="26"/>
          <w:lang w:val="en-GB"/>
        </w:rPr>
        <w:t>endure</w:t>
      </w:r>
      <w:r w:rsidR="00360421">
        <w:rPr>
          <w:rFonts w:cs="Times New Roman"/>
          <w:sz w:val="26"/>
          <w:szCs w:val="26"/>
          <w:lang w:val="en-GB"/>
        </w:rPr>
        <w:t>s</w:t>
      </w:r>
      <w:r w:rsidR="00BA4B45">
        <w:rPr>
          <w:rFonts w:cs="Times New Roman"/>
          <w:sz w:val="26"/>
          <w:szCs w:val="26"/>
          <w:lang w:val="en-GB"/>
        </w:rPr>
        <w:t xml:space="preserve"> until its expiration </w:t>
      </w:r>
      <w:r w:rsidR="003A2943">
        <w:rPr>
          <w:rFonts w:cs="Times New Roman"/>
          <w:sz w:val="26"/>
          <w:szCs w:val="26"/>
          <w:lang w:val="en-GB"/>
        </w:rPr>
        <w:t xml:space="preserve">by effluxion of time on 3 April 2024.  </w:t>
      </w:r>
    </w:p>
    <w:p w14:paraId="3479FD37" w14:textId="719BDB43" w:rsidR="00B1603D"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9.</w:t>
      </w:r>
      <w:r>
        <w:rPr>
          <w:rFonts w:cs="Times New Roman"/>
          <w:sz w:val="26"/>
          <w:szCs w:val="26"/>
          <w:lang w:val="en-GB"/>
        </w:rPr>
        <w:tab/>
      </w:r>
      <w:r w:rsidR="00B1603D">
        <w:rPr>
          <w:rFonts w:cs="Times New Roman"/>
          <w:sz w:val="26"/>
          <w:szCs w:val="26"/>
          <w:lang w:val="en-GB"/>
        </w:rPr>
        <w:t xml:space="preserve">The fees and consideration payable </w:t>
      </w:r>
      <w:r w:rsidR="00054F10">
        <w:rPr>
          <w:rFonts w:cs="Times New Roman"/>
          <w:sz w:val="26"/>
          <w:szCs w:val="26"/>
          <w:lang w:val="en-GB"/>
        </w:rPr>
        <w:t xml:space="preserve">by the respondent to the applicant </w:t>
      </w:r>
      <w:r w:rsidR="00B1603D">
        <w:rPr>
          <w:rFonts w:cs="Times New Roman"/>
          <w:sz w:val="26"/>
          <w:szCs w:val="26"/>
          <w:lang w:val="en-GB"/>
        </w:rPr>
        <w:t>is governed by clause 4 which reads as follows:</w:t>
      </w:r>
    </w:p>
    <w:p w14:paraId="199C8C4B" w14:textId="3C4BBEF7" w:rsidR="00B1603D" w:rsidRPr="00DA4541" w:rsidRDefault="00B1603D" w:rsidP="00DA4541">
      <w:pPr>
        <w:tabs>
          <w:tab w:val="left" w:pos="1418"/>
        </w:tabs>
        <w:spacing w:before="100" w:after="40" w:line="240" w:lineRule="auto"/>
        <w:ind w:left="993"/>
        <w:jc w:val="both"/>
        <w:rPr>
          <w:rFonts w:cs="Times New Roman"/>
          <w:u w:val="single"/>
          <w:lang w:val="en-GB"/>
        </w:rPr>
      </w:pPr>
      <w:r>
        <w:rPr>
          <w:rFonts w:cs="Times New Roman"/>
          <w:sz w:val="26"/>
          <w:szCs w:val="26"/>
          <w:lang w:val="en-GB"/>
        </w:rPr>
        <w:t>“</w:t>
      </w:r>
      <w:r w:rsidRPr="00DA4541">
        <w:rPr>
          <w:rFonts w:cs="Times New Roman"/>
          <w:lang w:val="en-GB"/>
        </w:rPr>
        <w:t>4.</w:t>
      </w:r>
      <w:r w:rsidRPr="00DA4541">
        <w:rPr>
          <w:rFonts w:cs="Times New Roman"/>
          <w:lang w:val="en-GB"/>
        </w:rPr>
        <w:tab/>
      </w:r>
      <w:r w:rsidRPr="00DA4541">
        <w:rPr>
          <w:rFonts w:cs="Times New Roman"/>
          <w:u w:val="single"/>
          <w:lang w:val="en-GB"/>
        </w:rPr>
        <w:t>FEES AND PAYMENT</w:t>
      </w:r>
    </w:p>
    <w:p w14:paraId="657364BD" w14:textId="243D0AF0" w:rsidR="00B1603D" w:rsidRPr="00DA4541" w:rsidRDefault="00B1603D" w:rsidP="00DA4541">
      <w:pPr>
        <w:spacing w:before="100" w:after="40" w:line="240" w:lineRule="auto"/>
        <w:ind w:left="1843" w:hanging="406"/>
        <w:jc w:val="both"/>
        <w:rPr>
          <w:rFonts w:cs="Times New Roman"/>
          <w:lang w:val="en-GB"/>
        </w:rPr>
      </w:pPr>
      <w:r w:rsidRPr="00DA4541">
        <w:rPr>
          <w:rFonts w:cs="Times New Roman"/>
          <w:lang w:val="en-GB"/>
        </w:rPr>
        <w:t>4.1</w:t>
      </w:r>
      <w:r w:rsidRPr="00DA4541">
        <w:rPr>
          <w:rFonts w:cs="Times New Roman"/>
          <w:lang w:val="en-GB"/>
        </w:rPr>
        <w:tab/>
        <w:t>In consideration for the services rendered by Electromode/Ingrooves, Electromode/Ingrooves shall pay to the Client the receipts equal to seventy per cent (70%) of Electromode/Ingroove’s net receipts arising from the grant of rights hereunder as per clause 3.1 above and in terms of clause 7.”</w:t>
      </w:r>
    </w:p>
    <w:p w14:paraId="757BEA88" w14:textId="508AA2FE" w:rsidR="00DB58BB"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10.</w:t>
      </w:r>
      <w:r>
        <w:rPr>
          <w:rFonts w:cs="Times New Roman"/>
          <w:sz w:val="26"/>
          <w:szCs w:val="26"/>
          <w:lang w:val="en-GB"/>
        </w:rPr>
        <w:tab/>
      </w:r>
      <w:r w:rsidR="00DB58BB">
        <w:rPr>
          <w:rFonts w:cs="Times New Roman"/>
          <w:sz w:val="26"/>
          <w:szCs w:val="26"/>
          <w:lang w:val="en-GB"/>
        </w:rPr>
        <w:t>Therefore</w:t>
      </w:r>
      <w:r w:rsidR="00C63398">
        <w:rPr>
          <w:rFonts w:cs="Times New Roman"/>
          <w:sz w:val="26"/>
          <w:szCs w:val="26"/>
          <w:lang w:val="en-GB"/>
        </w:rPr>
        <w:t>,</w:t>
      </w:r>
      <w:r w:rsidR="00DB58BB">
        <w:rPr>
          <w:rFonts w:cs="Times New Roman"/>
          <w:sz w:val="26"/>
          <w:szCs w:val="26"/>
          <w:lang w:val="en-GB"/>
        </w:rPr>
        <w:t xml:space="preserve"> the revenue generated from the distribution of the </w:t>
      </w:r>
      <w:r w:rsidR="0076339F">
        <w:rPr>
          <w:rFonts w:cs="Times New Roman"/>
          <w:sz w:val="26"/>
          <w:szCs w:val="26"/>
          <w:lang w:val="en-GB"/>
        </w:rPr>
        <w:t>digital content</w:t>
      </w:r>
      <w:r w:rsidR="00DB58BB">
        <w:rPr>
          <w:rFonts w:cs="Times New Roman"/>
          <w:sz w:val="26"/>
          <w:szCs w:val="26"/>
          <w:lang w:val="en-GB"/>
        </w:rPr>
        <w:t xml:space="preserve"> by the respondent was to be shared in defined portions between the applicant and the respondent after the deductions contemplated in the Distribution Agreement.</w:t>
      </w:r>
    </w:p>
    <w:p w14:paraId="234DAC0E" w14:textId="22CA9389" w:rsidR="00B1603D"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11.</w:t>
      </w:r>
      <w:r>
        <w:rPr>
          <w:rFonts w:cs="Times New Roman"/>
          <w:sz w:val="26"/>
          <w:szCs w:val="26"/>
          <w:lang w:val="en-GB"/>
        </w:rPr>
        <w:tab/>
      </w:r>
      <w:r w:rsidR="00B1603D">
        <w:rPr>
          <w:rFonts w:cs="Times New Roman"/>
          <w:sz w:val="26"/>
          <w:szCs w:val="26"/>
          <w:lang w:val="en-GB"/>
        </w:rPr>
        <w:t>Clause 12 governs what</w:t>
      </w:r>
      <w:r w:rsidR="00DB58BB">
        <w:rPr>
          <w:rFonts w:cs="Times New Roman"/>
          <w:sz w:val="26"/>
          <w:szCs w:val="26"/>
          <w:lang w:val="en-GB"/>
        </w:rPr>
        <w:t xml:space="preserve"> would </w:t>
      </w:r>
      <w:r w:rsidR="00B1603D">
        <w:rPr>
          <w:rFonts w:cs="Times New Roman"/>
          <w:sz w:val="26"/>
          <w:szCs w:val="26"/>
          <w:lang w:val="en-GB"/>
        </w:rPr>
        <w:t xml:space="preserve">happen in the </w:t>
      </w:r>
      <w:r w:rsidR="00DB58BB">
        <w:rPr>
          <w:rFonts w:cs="Times New Roman"/>
          <w:sz w:val="26"/>
          <w:szCs w:val="26"/>
          <w:lang w:val="en-GB"/>
        </w:rPr>
        <w:t xml:space="preserve">event </w:t>
      </w:r>
      <w:r w:rsidR="00B1603D">
        <w:rPr>
          <w:rFonts w:cs="Times New Roman"/>
          <w:sz w:val="26"/>
          <w:szCs w:val="26"/>
          <w:lang w:val="en-GB"/>
        </w:rPr>
        <w:t xml:space="preserve">of a breach of the </w:t>
      </w:r>
      <w:r w:rsidR="000E1418">
        <w:rPr>
          <w:rFonts w:cs="Times New Roman"/>
          <w:sz w:val="26"/>
          <w:szCs w:val="26"/>
          <w:lang w:val="en-GB"/>
        </w:rPr>
        <w:t>Distribution Agreement</w:t>
      </w:r>
      <w:r w:rsidR="00B1603D">
        <w:rPr>
          <w:rFonts w:cs="Times New Roman"/>
          <w:sz w:val="26"/>
          <w:szCs w:val="26"/>
          <w:lang w:val="en-GB"/>
        </w:rPr>
        <w:t>.  It reads as follows:</w:t>
      </w:r>
    </w:p>
    <w:p w14:paraId="5EADA97E" w14:textId="526B6F99" w:rsidR="00B1603D" w:rsidRPr="00DA4541" w:rsidRDefault="00263207" w:rsidP="00DA4541">
      <w:pPr>
        <w:spacing w:before="100" w:after="40" w:line="240" w:lineRule="auto"/>
        <w:ind w:left="993"/>
        <w:jc w:val="both"/>
        <w:rPr>
          <w:rFonts w:cs="Times New Roman"/>
          <w:lang w:val="en-GB"/>
        </w:rPr>
      </w:pPr>
      <w:r>
        <w:rPr>
          <w:rFonts w:cs="Times New Roman"/>
          <w:sz w:val="26"/>
          <w:szCs w:val="26"/>
          <w:lang w:val="en-GB"/>
        </w:rPr>
        <w:t>“</w:t>
      </w:r>
      <w:r w:rsidR="00DA1E53" w:rsidRPr="00DA4541">
        <w:rPr>
          <w:rFonts w:cs="Times New Roman"/>
          <w:lang w:val="en-GB"/>
        </w:rPr>
        <w:t>12.</w:t>
      </w:r>
      <w:r w:rsidR="00DA1E53" w:rsidRPr="00DA4541">
        <w:rPr>
          <w:rFonts w:cs="Times New Roman"/>
          <w:lang w:val="en-GB"/>
        </w:rPr>
        <w:tab/>
      </w:r>
      <w:r w:rsidR="00DA1E53" w:rsidRPr="00DA4541">
        <w:rPr>
          <w:rFonts w:cs="Times New Roman"/>
          <w:u w:val="single"/>
          <w:lang w:val="en-GB"/>
        </w:rPr>
        <w:t>BREACH</w:t>
      </w:r>
    </w:p>
    <w:p w14:paraId="3D272501" w14:textId="2D9EC258" w:rsidR="00DA1E53" w:rsidRPr="00DA4541" w:rsidRDefault="00DA1E53" w:rsidP="00DA4541">
      <w:pPr>
        <w:spacing w:before="100" w:after="40" w:line="240" w:lineRule="auto"/>
        <w:ind w:left="1985" w:hanging="545"/>
        <w:jc w:val="both"/>
        <w:rPr>
          <w:rFonts w:cs="Times New Roman"/>
          <w:lang w:val="en-GB"/>
        </w:rPr>
      </w:pPr>
      <w:r w:rsidRPr="00DA4541">
        <w:rPr>
          <w:rFonts w:cs="Times New Roman"/>
          <w:lang w:val="en-GB"/>
        </w:rPr>
        <w:t>12.1</w:t>
      </w:r>
      <w:r w:rsidRPr="00DA4541">
        <w:rPr>
          <w:rFonts w:cs="Times New Roman"/>
          <w:lang w:val="en-GB"/>
        </w:rPr>
        <w:tab/>
        <w:t xml:space="preserve">In the event that a party (“offending party”) commit [sic] a material breach of any provision of this agreement and fails to remedy such breach within 21 (twenty-one) business days after delivery by the other party (“aggrieved party”) of physical written notice requiring the offending party to do so, the aggrieved party shall be entitled without prejudice to and shall </w:t>
      </w:r>
      <w:r w:rsidR="00DC4BD7">
        <w:rPr>
          <w:rFonts w:cs="Times New Roman"/>
          <w:lang w:val="en-GB"/>
        </w:rPr>
        <w:t xml:space="preserve">[sic] </w:t>
      </w:r>
      <w:r w:rsidRPr="00DA4541">
        <w:rPr>
          <w:rFonts w:cs="Times New Roman"/>
          <w:lang w:val="en-GB"/>
        </w:rPr>
        <w:t>not constitute a release or waiver of, any other rights or remedies which it may have under this agreement or in law, either to terminate this agreement forthwith or claim immediate performance of all the offending party’s obligations, whether or not due for performance.</w:t>
      </w:r>
    </w:p>
    <w:p w14:paraId="4889E66D" w14:textId="130E8DF2" w:rsidR="00DA1E53" w:rsidRPr="00DA4541" w:rsidRDefault="00DA1E53" w:rsidP="00DA4541">
      <w:pPr>
        <w:spacing w:before="100" w:after="40" w:line="240" w:lineRule="auto"/>
        <w:ind w:left="2694" w:hanging="709"/>
        <w:jc w:val="both"/>
        <w:rPr>
          <w:rFonts w:cs="Times New Roman"/>
          <w:sz w:val="22"/>
          <w:szCs w:val="22"/>
          <w:lang w:val="en-GB"/>
        </w:rPr>
      </w:pPr>
      <w:r w:rsidRPr="00DA4541">
        <w:rPr>
          <w:rFonts w:cs="Times New Roman"/>
          <w:lang w:val="en-GB"/>
        </w:rPr>
        <w:t>12. 1.1</w:t>
      </w:r>
      <w:r w:rsidRPr="00DA4541">
        <w:rPr>
          <w:rFonts w:cs="Times New Roman"/>
          <w:lang w:val="en-GB"/>
        </w:rPr>
        <w:tab/>
      </w:r>
      <w:r w:rsidR="00DC4BD7">
        <w:rPr>
          <w:rFonts w:cs="Times New Roman"/>
          <w:lang w:val="en-GB"/>
        </w:rPr>
        <w:t>t</w:t>
      </w:r>
      <w:r w:rsidRPr="00DA4541">
        <w:rPr>
          <w:rFonts w:cs="Times New Roman"/>
          <w:lang w:val="en-GB"/>
        </w:rPr>
        <w:t>o cancel this agreement, whether in whole or in part, which cancellation shall be without prejudice to the rights of Electromode/Ingrooves to claim repayment of any advances or amounts constituting advances, or to claim damages and to withhold payment of any amounts due to the artist, pending determination of such damages due to Electromode/ Ingrooves.”</w:t>
      </w:r>
    </w:p>
    <w:p w14:paraId="2D377E5D" w14:textId="77777777" w:rsidR="00C63398" w:rsidRDefault="00C63398" w:rsidP="00C63398">
      <w:pPr>
        <w:spacing w:before="100" w:after="40" w:line="480" w:lineRule="auto"/>
        <w:ind w:left="567"/>
        <w:jc w:val="both"/>
        <w:rPr>
          <w:rFonts w:cs="Times New Roman"/>
          <w:sz w:val="26"/>
          <w:szCs w:val="26"/>
          <w:lang w:val="en-GB"/>
        </w:rPr>
      </w:pPr>
    </w:p>
    <w:p w14:paraId="21E5CD8C" w14:textId="7EC6918C" w:rsidR="00DA1E5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lastRenderedPageBreak/>
        <w:t>12.</w:t>
      </w:r>
      <w:r>
        <w:rPr>
          <w:rFonts w:cs="Times New Roman"/>
          <w:sz w:val="26"/>
          <w:szCs w:val="26"/>
          <w:lang w:val="en-GB"/>
        </w:rPr>
        <w:tab/>
      </w:r>
      <w:r w:rsidR="00054F10">
        <w:rPr>
          <w:rFonts w:cs="Times New Roman"/>
          <w:sz w:val="26"/>
          <w:szCs w:val="26"/>
          <w:lang w:val="en-GB"/>
        </w:rPr>
        <w:t>T</w:t>
      </w:r>
      <w:r w:rsidR="00B355E4">
        <w:rPr>
          <w:rFonts w:cs="Times New Roman"/>
          <w:sz w:val="26"/>
          <w:szCs w:val="26"/>
          <w:lang w:val="en-GB"/>
        </w:rPr>
        <w:t xml:space="preserve">he parties agreed that the </w:t>
      </w:r>
      <w:r w:rsidR="000E1418">
        <w:rPr>
          <w:rFonts w:cs="Times New Roman"/>
          <w:sz w:val="26"/>
          <w:szCs w:val="26"/>
          <w:lang w:val="en-GB"/>
        </w:rPr>
        <w:t>Distribution Agreement</w:t>
      </w:r>
      <w:r w:rsidR="00B355E4">
        <w:rPr>
          <w:rFonts w:cs="Times New Roman"/>
          <w:sz w:val="26"/>
          <w:szCs w:val="26"/>
          <w:lang w:val="en-GB"/>
        </w:rPr>
        <w:t xml:space="preserve"> “[did] not constitute either of the Parties an agent or legal representative of the other for any purposes whatsoever and neither of the Parties shall be entitled to act on behalf of or to represent the other unless duly authori</w:t>
      </w:r>
      <w:r w:rsidR="00DC4BD7">
        <w:rPr>
          <w:rFonts w:cs="Times New Roman"/>
          <w:sz w:val="26"/>
          <w:szCs w:val="26"/>
          <w:lang w:val="en-GB"/>
        </w:rPr>
        <w:t>s</w:t>
      </w:r>
      <w:r w:rsidR="00B355E4">
        <w:rPr>
          <w:rFonts w:cs="Times New Roman"/>
          <w:sz w:val="26"/>
          <w:szCs w:val="26"/>
          <w:lang w:val="en-GB"/>
        </w:rPr>
        <w:t>ed thereto in writing, it being agreed that they shall at all times act as independent contractors.”</w:t>
      </w:r>
      <w:r w:rsidR="00054F10">
        <w:rPr>
          <w:rFonts w:cs="Times New Roman"/>
          <w:sz w:val="26"/>
          <w:szCs w:val="26"/>
          <w:lang w:val="en-GB"/>
        </w:rPr>
        <w:t xml:space="preserve"> </w:t>
      </w:r>
      <w:r w:rsidR="00054F10">
        <w:rPr>
          <w:rStyle w:val="FootnoteReference"/>
          <w:rFonts w:cs="Times New Roman"/>
          <w:sz w:val="26"/>
          <w:szCs w:val="26"/>
          <w:lang w:val="en-GB"/>
        </w:rPr>
        <w:footnoteReference w:id="6"/>
      </w:r>
    </w:p>
    <w:p w14:paraId="7EC3AD6D" w14:textId="52A468E2" w:rsidR="00145009" w:rsidRPr="00145009" w:rsidRDefault="00145009" w:rsidP="00145009">
      <w:pPr>
        <w:spacing w:before="100" w:after="40" w:line="480" w:lineRule="auto"/>
        <w:jc w:val="both"/>
        <w:rPr>
          <w:rFonts w:cs="Times New Roman"/>
          <w:b/>
          <w:bCs/>
          <w:sz w:val="26"/>
          <w:szCs w:val="26"/>
          <w:lang w:val="en-GB"/>
        </w:rPr>
      </w:pPr>
      <w:r>
        <w:rPr>
          <w:rFonts w:cs="Times New Roman"/>
          <w:b/>
          <w:bCs/>
          <w:sz w:val="26"/>
          <w:szCs w:val="26"/>
          <w:lang w:val="en-GB"/>
        </w:rPr>
        <w:t xml:space="preserve">The authority to oppose the application </w:t>
      </w:r>
    </w:p>
    <w:p w14:paraId="47FE17EA" w14:textId="1342A527" w:rsidR="00360421"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13.</w:t>
      </w:r>
      <w:r>
        <w:rPr>
          <w:rFonts w:cs="Times New Roman"/>
          <w:sz w:val="26"/>
          <w:szCs w:val="26"/>
          <w:lang w:val="en-GB"/>
        </w:rPr>
        <w:tab/>
      </w:r>
      <w:r w:rsidR="00145009">
        <w:rPr>
          <w:rFonts w:cs="Times New Roman"/>
          <w:sz w:val="26"/>
          <w:szCs w:val="26"/>
          <w:lang w:val="en-GB"/>
        </w:rPr>
        <w:t>The</w:t>
      </w:r>
      <w:r w:rsidR="00360421">
        <w:rPr>
          <w:rFonts w:cs="Times New Roman"/>
          <w:sz w:val="26"/>
          <w:szCs w:val="26"/>
          <w:lang w:val="en-GB"/>
        </w:rPr>
        <w:t xml:space="preserve"> answering affidavit is deposed to by the respondent’s Business Affairs Manager.  The</w:t>
      </w:r>
      <w:r w:rsidR="00145009">
        <w:rPr>
          <w:rFonts w:cs="Times New Roman"/>
          <w:sz w:val="26"/>
          <w:szCs w:val="26"/>
          <w:lang w:val="en-GB"/>
        </w:rPr>
        <w:t xml:space="preserve"> </w:t>
      </w:r>
      <w:r w:rsidR="00672923">
        <w:rPr>
          <w:rFonts w:cs="Times New Roman"/>
          <w:sz w:val="26"/>
          <w:szCs w:val="26"/>
          <w:lang w:val="en-GB"/>
        </w:rPr>
        <w:t xml:space="preserve">applicant challenges the authority of the Business Affairs Manager to </w:t>
      </w:r>
      <w:r w:rsidR="00360421">
        <w:rPr>
          <w:rFonts w:cs="Times New Roman"/>
          <w:sz w:val="26"/>
          <w:szCs w:val="26"/>
          <w:lang w:val="en-GB"/>
        </w:rPr>
        <w:t xml:space="preserve">depose to the answering affidavit and </w:t>
      </w:r>
      <w:r w:rsidR="00672923">
        <w:rPr>
          <w:rFonts w:cs="Times New Roman"/>
          <w:sz w:val="26"/>
          <w:szCs w:val="26"/>
          <w:lang w:val="en-GB"/>
        </w:rPr>
        <w:t xml:space="preserve">oppose the application.  </w:t>
      </w:r>
    </w:p>
    <w:p w14:paraId="4A852452" w14:textId="69B30138" w:rsidR="00360421"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14.</w:t>
      </w:r>
      <w:r>
        <w:rPr>
          <w:rFonts w:cs="Times New Roman"/>
          <w:sz w:val="26"/>
          <w:szCs w:val="26"/>
          <w:lang w:val="en-GB"/>
        </w:rPr>
        <w:tab/>
      </w:r>
      <w:r w:rsidR="00520215">
        <w:rPr>
          <w:rFonts w:cs="Times New Roman"/>
          <w:sz w:val="26"/>
          <w:szCs w:val="26"/>
          <w:lang w:val="en-GB"/>
        </w:rPr>
        <w:t>The respondent failed to attach to its answering affidavit the written authori</w:t>
      </w:r>
      <w:r w:rsidR="00360421">
        <w:rPr>
          <w:rFonts w:cs="Times New Roman"/>
          <w:sz w:val="26"/>
          <w:szCs w:val="26"/>
          <w:lang w:val="en-GB"/>
        </w:rPr>
        <w:t xml:space="preserve">sation given </w:t>
      </w:r>
      <w:r w:rsidR="00520215">
        <w:rPr>
          <w:rFonts w:cs="Times New Roman"/>
          <w:sz w:val="26"/>
          <w:szCs w:val="26"/>
          <w:lang w:val="en-GB"/>
        </w:rPr>
        <w:t xml:space="preserve">by the respondent’s directors </w:t>
      </w:r>
      <w:r w:rsidR="00360421">
        <w:rPr>
          <w:rFonts w:cs="Times New Roman"/>
          <w:sz w:val="26"/>
          <w:szCs w:val="26"/>
          <w:lang w:val="en-GB"/>
        </w:rPr>
        <w:t xml:space="preserve">for the respondent </w:t>
      </w:r>
      <w:r w:rsidR="00520215">
        <w:rPr>
          <w:rFonts w:cs="Times New Roman"/>
          <w:sz w:val="26"/>
          <w:szCs w:val="26"/>
          <w:lang w:val="en-GB"/>
        </w:rPr>
        <w:t>to oppose the application and counter apply</w:t>
      </w:r>
      <w:r w:rsidR="00DB58BB">
        <w:rPr>
          <w:rFonts w:cs="Times New Roman"/>
          <w:sz w:val="26"/>
          <w:szCs w:val="26"/>
          <w:lang w:val="en-GB"/>
        </w:rPr>
        <w:t xml:space="preserve"> for relief</w:t>
      </w:r>
      <w:r w:rsidR="00360421">
        <w:rPr>
          <w:rFonts w:cs="Times New Roman"/>
          <w:sz w:val="26"/>
          <w:szCs w:val="26"/>
          <w:lang w:val="en-GB"/>
        </w:rPr>
        <w:t>.</w:t>
      </w:r>
    </w:p>
    <w:p w14:paraId="0C56BC08" w14:textId="01E92EBF" w:rsidR="00520215"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15.</w:t>
      </w:r>
      <w:r>
        <w:rPr>
          <w:rFonts w:cs="Times New Roman"/>
          <w:sz w:val="26"/>
          <w:szCs w:val="26"/>
          <w:lang w:val="en-GB"/>
        </w:rPr>
        <w:tab/>
      </w:r>
      <w:r w:rsidR="00360421">
        <w:rPr>
          <w:rFonts w:cs="Times New Roman"/>
          <w:sz w:val="26"/>
          <w:szCs w:val="26"/>
          <w:lang w:val="en-GB"/>
        </w:rPr>
        <w:t>While the institution or opposition to legal proceedings must be authorised by its directors</w:t>
      </w:r>
      <w:r w:rsidR="00603725">
        <w:rPr>
          <w:rFonts w:cs="Times New Roman"/>
          <w:sz w:val="26"/>
          <w:szCs w:val="26"/>
          <w:lang w:val="en-GB"/>
        </w:rPr>
        <w:t>,</w:t>
      </w:r>
      <w:r w:rsidR="00360421">
        <w:rPr>
          <w:rFonts w:cs="Times New Roman"/>
          <w:sz w:val="26"/>
          <w:szCs w:val="26"/>
          <w:lang w:val="en-GB"/>
        </w:rPr>
        <w:t xml:space="preserve"> </w:t>
      </w:r>
      <w:r w:rsidR="00DC4BD7">
        <w:rPr>
          <w:rFonts w:cs="Times New Roman"/>
          <w:sz w:val="26"/>
          <w:szCs w:val="26"/>
          <w:lang w:val="en-GB"/>
        </w:rPr>
        <w:t>a</w:t>
      </w:r>
      <w:r w:rsidR="00603725">
        <w:rPr>
          <w:rFonts w:cs="Times New Roman"/>
          <w:sz w:val="26"/>
          <w:szCs w:val="26"/>
          <w:lang w:val="en-GB"/>
        </w:rPr>
        <w:t xml:space="preserve"> </w:t>
      </w:r>
      <w:r w:rsidR="00360421">
        <w:rPr>
          <w:rFonts w:cs="Times New Roman"/>
          <w:sz w:val="26"/>
          <w:szCs w:val="26"/>
          <w:lang w:val="en-GB"/>
        </w:rPr>
        <w:t>company does not have to identify the person who will depose to the affidavit</w:t>
      </w:r>
      <w:r w:rsidR="00603725">
        <w:rPr>
          <w:rFonts w:cs="Times New Roman"/>
          <w:sz w:val="26"/>
          <w:szCs w:val="26"/>
          <w:lang w:val="en-GB"/>
        </w:rPr>
        <w:t>,</w:t>
      </w:r>
      <w:r w:rsidR="00360421">
        <w:rPr>
          <w:rFonts w:cs="Times New Roman"/>
          <w:sz w:val="26"/>
          <w:szCs w:val="26"/>
          <w:lang w:val="en-GB"/>
        </w:rPr>
        <w:t xml:space="preserve"> nor does it have to authorise the person to do so.  After all</w:t>
      </w:r>
      <w:r w:rsidR="00603725">
        <w:rPr>
          <w:rFonts w:cs="Times New Roman"/>
          <w:sz w:val="26"/>
          <w:szCs w:val="26"/>
          <w:lang w:val="en-GB"/>
        </w:rPr>
        <w:t>,</w:t>
      </w:r>
      <w:r w:rsidR="00360421">
        <w:rPr>
          <w:rFonts w:cs="Times New Roman"/>
          <w:sz w:val="26"/>
          <w:szCs w:val="26"/>
          <w:lang w:val="en-GB"/>
        </w:rPr>
        <w:t xml:space="preserve"> an affidavit is nothing other than the written evidence of a witness.  A witness does not </w:t>
      </w:r>
      <w:r w:rsidR="00603725">
        <w:rPr>
          <w:rFonts w:cs="Times New Roman"/>
          <w:sz w:val="26"/>
          <w:szCs w:val="26"/>
          <w:lang w:val="en-GB"/>
        </w:rPr>
        <w:t xml:space="preserve">have to be authorised to </w:t>
      </w:r>
      <w:r w:rsidR="00360421">
        <w:rPr>
          <w:rFonts w:cs="Times New Roman"/>
          <w:sz w:val="26"/>
          <w:szCs w:val="26"/>
          <w:lang w:val="en-GB"/>
        </w:rPr>
        <w:t xml:space="preserve">testify </w:t>
      </w:r>
      <w:r w:rsidR="00603725">
        <w:rPr>
          <w:rFonts w:cs="Times New Roman"/>
          <w:i/>
          <w:iCs/>
          <w:sz w:val="26"/>
          <w:szCs w:val="26"/>
          <w:lang w:val="en-GB"/>
        </w:rPr>
        <w:t xml:space="preserve">viva voce </w:t>
      </w:r>
      <w:r w:rsidR="00603725">
        <w:rPr>
          <w:rFonts w:cs="Times New Roman"/>
          <w:sz w:val="26"/>
          <w:szCs w:val="26"/>
          <w:lang w:val="en-GB"/>
        </w:rPr>
        <w:t xml:space="preserve">at </w:t>
      </w:r>
      <w:r w:rsidR="00360421">
        <w:rPr>
          <w:rFonts w:cs="Times New Roman"/>
          <w:sz w:val="26"/>
          <w:szCs w:val="26"/>
          <w:lang w:val="en-GB"/>
        </w:rPr>
        <w:t>a trial</w:t>
      </w:r>
      <w:r w:rsidR="00603725">
        <w:rPr>
          <w:rFonts w:cs="Times New Roman"/>
          <w:sz w:val="26"/>
          <w:szCs w:val="26"/>
          <w:lang w:val="en-GB"/>
        </w:rPr>
        <w:t xml:space="preserve">.   The same applies to a deponent to an </w:t>
      </w:r>
      <w:r w:rsidR="00DC4BD7">
        <w:rPr>
          <w:rFonts w:cs="Times New Roman"/>
          <w:sz w:val="26"/>
          <w:szCs w:val="26"/>
          <w:lang w:val="en-GB"/>
        </w:rPr>
        <w:t>affidavit.  T</w:t>
      </w:r>
      <w:r w:rsidR="00603725">
        <w:rPr>
          <w:rFonts w:cs="Times New Roman"/>
          <w:sz w:val="26"/>
          <w:szCs w:val="26"/>
          <w:lang w:val="en-GB"/>
        </w:rPr>
        <w:t>he only limitation is that the evidence presented in an affidavit must fall with</w:t>
      </w:r>
      <w:r w:rsidR="00DC4BD7">
        <w:rPr>
          <w:rFonts w:cs="Times New Roman"/>
          <w:sz w:val="26"/>
          <w:szCs w:val="26"/>
          <w:lang w:val="en-GB"/>
        </w:rPr>
        <w:t>in</w:t>
      </w:r>
      <w:r w:rsidR="00603725">
        <w:rPr>
          <w:rFonts w:cs="Times New Roman"/>
          <w:sz w:val="26"/>
          <w:szCs w:val="26"/>
          <w:lang w:val="en-GB"/>
        </w:rPr>
        <w:t xml:space="preserve"> the deponent’s personal knowledge.  The applicant’s objection is bad in law.</w:t>
      </w:r>
    </w:p>
    <w:p w14:paraId="537FE9CC" w14:textId="7D2B51AC" w:rsidR="00DB58BB"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16.</w:t>
      </w:r>
      <w:r>
        <w:rPr>
          <w:rFonts w:cs="Times New Roman"/>
          <w:sz w:val="26"/>
          <w:szCs w:val="26"/>
          <w:lang w:val="en-GB"/>
        </w:rPr>
        <w:tab/>
      </w:r>
      <w:r w:rsidR="00A65245">
        <w:rPr>
          <w:rFonts w:cs="Times New Roman"/>
          <w:sz w:val="26"/>
          <w:szCs w:val="26"/>
          <w:lang w:val="en-GB"/>
        </w:rPr>
        <w:t>As far as</w:t>
      </w:r>
      <w:r w:rsidR="00603725">
        <w:rPr>
          <w:rFonts w:cs="Times New Roman"/>
          <w:sz w:val="26"/>
          <w:szCs w:val="26"/>
          <w:lang w:val="en-GB"/>
        </w:rPr>
        <w:t xml:space="preserve"> the authority to oppose the application and the counter application is concerned, a</w:t>
      </w:r>
      <w:r w:rsidR="00672923">
        <w:rPr>
          <w:rFonts w:cs="Times New Roman"/>
          <w:sz w:val="26"/>
          <w:szCs w:val="26"/>
          <w:lang w:val="en-GB"/>
        </w:rPr>
        <w:t xml:space="preserve">n unsigned and undated resolution was attached to the respondent’s replying affidavit in </w:t>
      </w:r>
      <w:r w:rsidR="00520215">
        <w:rPr>
          <w:rFonts w:cs="Times New Roman"/>
          <w:sz w:val="26"/>
          <w:szCs w:val="26"/>
          <w:lang w:val="en-GB"/>
        </w:rPr>
        <w:t>the</w:t>
      </w:r>
      <w:r w:rsidR="00672923">
        <w:rPr>
          <w:rFonts w:cs="Times New Roman"/>
          <w:sz w:val="26"/>
          <w:szCs w:val="26"/>
          <w:lang w:val="en-GB"/>
        </w:rPr>
        <w:t xml:space="preserve"> counter application.  The </w:t>
      </w:r>
      <w:r w:rsidR="00DB58BB">
        <w:rPr>
          <w:rFonts w:cs="Times New Roman"/>
          <w:sz w:val="26"/>
          <w:szCs w:val="26"/>
          <w:lang w:val="en-GB"/>
        </w:rPr>
        <w:t xml:space="preserve">respondent’s Business Affairs Manager </w:t>
      </w:r>
      <w:r w:rsidR="00672923">
        <w:rPr>
          <w:rFonts w:cs="Times New Roman"/>
          <w:sz w:val="26"/>
          <w:szCs w:val="26"/>
          <w:lang w:val="en-GB"/>
        </w:rPr>
        <w:t>explained why the resolution was unsigned and</w:t>
      </w:r>
      <w:r w:rsidR="00DB58BB">
        <w:rPr>
          <w:rFonts w:cs="Times New Roman"/>
          <w:sz w:val="26"/>
          <w:szCs w:val="26"/>
          <w:lang w:val="en-GB"/>
        </w:rPr>
        <w:t xml:space="preserve"> </w:t>
      </w:r>
      <w:r w:rsidR="00672923">
        <w:rPr>
          <w:rFonts w:cs="Times New Roman"/>
          <w:sz w:val="26"/>
          <w:szCs w:val="26"/>
          <w:lang w:val="en-GB"/>
        </w:rPr>
        <w:t>indicated that the signed resolution w</w:t>
      </w:r>
      <w:r w:rsidR="00DB58BB">
        <w:rPr>
          <w:rFonts w:cs="Times New Roman"/>
          <w:sz w:val="26"/>
          <w:szCs w:val="26"/>
          <w:lang w:val="en-GB"/>
        </w:rPr>
        <w:t xml:space="preserve">ould </w:t>
      </w:r>
      <w:r w:rsidR="00672923">
        <w:rPr>
          <w:rFonts w:cs="Times New Roman"/>
          <w:sz w:val="26"/>
          <w:szCs w:val="26"/>
          <w:lang w:val="en-GB"/>
        </w:rPr>
        <w:t xml:space="preserve">be filed prior to the hearing.  </w:t>
      </w:r>
    </w:p>
    <w:p w14:paraId="4D49D85F" w14:textId="51BDE5F2" w:rsidR="00DB58BB"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17.</w:t>
      </w:r>
      <w:r>
        <w:rPr>
          <w:rFonts w:cs="Times New Roman"/>
          <w:sz w:val="26"/>
          <w:szCs w:val="26"/>
          <w:lang w:val="en-GB"/>
        </w:rPr>
        <w:tab/>
      </w:r>
      <w:r w:rsidR="00672923">
        <w:rPr>
          <w:rFonts w:cs="Times New Roman"/>
          <w:sz w:val="26"/>
          <w:szCs w:val="26"/>
          <w:lang w:val="en-GB"/>
        </w:rPr>
        <w:t>The written resolution was delivered</w:t>
      </w:r>
      <w:r w:rsidR="00DB58BB">
        <w:rPr>
          <w:rFonts w:cs="Times New Roman"/>
          <w:sz w:val="26"/>
          <w:szCs w:val="26"/>
          <w:lang w:val="en-GB"/>
        </w:rPr>
        <w:t xml:space="preserve"> prior to the hearing</w:t>
      </w:r>
      <w:r w:rsidR="00672923">
        <w:rPr>
          <w:rFonts w:cs="Times New Roman"/>
          <w:sz w:val="26"/>
          <w:szCs w:val="26"/>
          <w:lang w:val="en-GB"/>
        </w:rPr>
        <w:t xml:space="preserve">.  It records </w:t>
      </w:r>
      <w:r w:rsidR="001D5B38">
        <w:rPr>
          <w:rFonts w:cs="Times New Roman"/>
          <w:sz w:val="26"/>
          <w:szCs w:val="26"/>
          <w:lang w:val="en-GB"/>
        </w:rPr>
        <w:t xml:space="preserve">(i) </w:t>
      </w:r>
      <w:r w:rsidR="00672923">
        <w:rPr>
          <w:rFonts w:cs="Times New Roman"/>
          <w:sz w:val="26"/>
          <w:szCs w:val="26"/>
          <w:lang w:val="en-GB"/>
        </w:rPr>
        <w:t>a decision by the respondent’s directors</w:t>
      </w:r>
      <w:r w:rsidR="00FC0087">
        <w:rPr>
          <w:rFonts w:cs="Times New Roman"/>
          <w:sz w:val="26"/>
          <w:szCs w:val="26"/>
          <w:lang w:val="en-GB"/>
        </w:rPr>
        <w:t xml:space="preserve"> at a meeting held on 27 October 2022</w:t>
      </w:r>
      <w:r w:rsidR="00672923">
        <w:rPr>
          <w:rFonts w:cs="Times New Roman"/>
          <w:sz w:val="26"/>
          <w:szCs w:val="26"/>
          <w:lang w:val="en-GB"/>
        </w:rPr>
        <w:t xml:space="preserve"> </w:t>
      </w:r>
      <w:r w:rsidR="00520215">
        <w:rPr>
          <w:rFonts w:cs="Times New Roman"/>
          <w:sz w:val="26"/>
          <w:szCs w:val="26"/>
          <w:lang w:val="en-GB"/>
        </w:rPr>
        <w:t xml:space="preserve">that </w:t>
      </w:r>
      <w:r w:rsidR="00672923">
        <w:rPr>
          <w:rFonts w:cs="Times New Roman"/>
          <w:sz w:val="26"/>
          <w:szCs w:val="26"/>
          <w:lang w:val="en-GB"/>
        </w:rPr>
        <w:t xml:space="preserve">its attorneys </w:t>
      </w:r>
      <w:r w:rsidR="00FC0087">
        <w:rPr>
          <w:rFonts w:cs="Times New Roman"/>
          <w:sz w:val="26"/>
          <w:szCs w:val="26"/>
          <w:lang w:val="en-GB"/>
        </w:rPr>
        <w:t>oppose the application and launch a counter application</w:t>
      </w:r>
      <w:r w:rsidR="00DB58BB">
        <w:rPr>
          <w:rFonts w:cs="Times New Roman"/>
          <w:sz w:val="26"/>
          <w:szCs w:val="26"/>
          <w:lang w:val="en-GB"/>
        </w:rPr>
        <w:t>;</w:t>
      </w:r>
      <w:r w:rsidR="00FC0087">
        <w:rPr>
          <w:rFonts w:cs="Times New Roman"/>
          <w:sz w:val="26"/>
          <w:szCs w:val="26"/>
          <w:lang w:val="en-GB"/>
        </w:rPr>
        <w:t xml:space="preserve"> and</w:t>
      </w:r>
      <w:r w:rsidR="00520215">
        <w:rPr>
          <w:rFonts w:cs="Times New Roman"/>
          <w:sz w:val="26"/>
          <w:szCs w:val="26"/>
          <w:lang w:val="en-GB"/>
        </w:rPr>
        <w:t xml:space="preserve"> (ii)</w:t>
      </w:r>
      <w:r w:rsidR="00FC0087">
        <w:rPr>
          <w:rFonts w:cs="Times New Roman"/>
          <w:sz w:val="26"/>
          <w:szCs w:val="26"/>
          <w:lang w:val="en-GB"/>
        </w:rPr>
        <w:t xml:space="preserve"> </w:t>
      </w:r>
      <w:r w:rsidR="00603725">
        <w:rPr>
          <w:rFonts w:cs="Times New Roman"/>
          <w:sz w:val="26"/>
          <w:szCs w:val="26"/>
          <w:lang w:val="en-GB"/>
        </w:rPr>
        <w:t xml:space="preserve">that the </w:t>
      </w:r>
      <w:r w:rsidR="00603725">
        <w:rPr>
          <w:rFonts w:cs="Times New Roman"/>
          <w:sz w:val="26"/>
          <w:szCs w:val="26"/>
          <w:lang w:val="en-GB"/>
        </w:rPr>
        <w:lastRenderedPageBreak/>
        <w:t xml:space="preserve">directors ratified the </w:t>
      </w:r>
      <w:r w:rsidR="001D5B38">
        <w:rPr>
          <w:rFonts w:cs="Times New Roman"/>
          <w:sz w:val="26"/>
          <w:szCs w:val="26"/>
          <w:lang w:val="en-GB"/>
        </w:rPr>
        <w:t>actions taken by the respondent’s</w:t>
      </w:r>
      <w:r w:rsidR="00FC0087">
        <w:rPr>
          <w:rFonts w:cs="Times New Roman"/>
          <w:sz w:val="26"/>
          <w:szCs w:val="26"/>
          <w:lang w:val="en-GB"/>
        </w:rPr>
        <w:t xml:space="preserve"> Business Affairs Manager and </w:t>
      </w:r>
      <w:r w:rsidR="001D5B38">
        <w:rPr>
          <w:rFonts w:cs="Times New Roman"/>
          <w:sz w:val="26"/>
          <w:szCs w:val="26"/>
          <w:lang w:val="en-GB"/>
        </w:rPr>
        <w:t xml:space="preserve">its </w:t>
      </w:r>
      <w:r w:rsidR="00FC0087">
        <w:rPr>
          <w:rFonts w:cs="Times New Roman"/>
          <w:sz w:val="26"/>
          <w:szCs w:val="26"/>
          <w:lang w:val="en-GB"/>
        </w:rPr>
        <w:t xml:space="preserve">attorneys.  </w:t>
      </w:r>
    </w:p>
    <w:p w14:paraId="65E60389" w14:textId="67DE2EFF" w:rsidR="00145009"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18.</w:t>
      </w:r>
      <w:r>
        <w:rPr>
          <w:rFonts w:cs="Times New Roman"/>
          <w:sz w:val="26"/>
          <w:szCs w:val="26"/>
          <w:lang w:val="en-GB"/>
        </w:rPr>
        <w:tab/>
      </w:r>
      <w:r w:rsidR="00FC0087">
        <w:rPr>
          <w:rFonts w:cs="Times New Roman"/>
          <w:sz w:val="26"/>
          <w:szCs w:val="26"/>
          <w:lang w:val="en-GB"/>
        </w:rPr>
        <w:t>The notice of intention to oppose was delivered on 4 August 2022 and the answering affidavit was deposed to on 2 September 2022.  The actions taken prior to the decision by the directors on 27 October 2022 have been ratified</w:t>
      </w:r>
      <w:r w:rsidR="009321CA">
        <w:rPr>
          <w:rFonts w:cs="Times New Roman"/>
          <w:sz w:val="26"/>
          <w:szCs w:val="26"/>
          <w:lang w:val="en-GB"/>
        </w:rPr>
        <w:t xml:space="preserve"> and the complaint raised by the applicant </w:t>
      </w:r>
      <w:r w:rsidR="00DB58BB">
        <w:rPr>
          <w:rFonts w:cs="Times New Roman"/>
          <w:sz w:val="26"/>
          <w:szCs w:val="26"/>
          <w:lang w:val="en-GB"/>
        </w:rPr>
        <w:t>h</w:t>
      </w:r>
      <w:r w:rsidR="009321CA">
        <w:rPr>
          <w:rFonts w:cs="Times New Roman"/>
          <w:sz w:val="26"/>
          <w:szCs w:val="26"/>
          <w:lang w:val="en-GB"/>
        </w:rPr>
        <w:t xml:space="preserve">as </w:t>
      </w:r>
      <w:r w:rsidR="00DB58BB">
        <w:rPr>
          <w:rFonts w:cs="Times New Roman"/>
          <w:sz w:val="26"/>
          <w:szCs w:val="26"/>
          <w:lang w:val="en-GB"/>
        </w:rPr>
        <w:t xml:space="preserve">been </w:t>
      </w:r>
      <w:r w:rsidR="009321CA">
        <w:rPr>
          <w:rFonts w:cs="Times New Roman"/>
          <w:sz w:val="26"/>
          <w:szCs w:val="26"/>
          <w:lang w:val="en-GB"/>
        </w:rPr>
        <w:t>cured</w:t>
      </w:r>
      <w:r w:rsidR="00A65245">
        <w:rPr>
          <w:rFonts w:cs="Times New Roman"/>
          <w:sz w:val="26"/>
          <w:szCs w:val="26"/>
          <w:lang w:val="en-GB"/>
        </w:rPr>
        <w:t xml:space="preserve">.  </w:t>
      </w:r>
      <w:r w:rsidR="009321CA">
        <w:rPr>
          <w:rStyle w:val="FootnoteReference"/>
          <w:rFonts w:cs="Times New Roman"/>
          <w:sz w:val="26"/>
          <w:szCs w:val="26"/>
          <w:lang w:val="en-GB"/>
        </w:rPr>
        <w:footnoteReference w:id="7"/>
      </w:r>
      <w:r w:rsidR="00FC0087">
        <w:rPr>
          <w:rFonts w:cs="Times New Roman"/>
          <w:sz w:val="26"/>
          <w:szCs w:val="26"/>
          <w:lang w:val="en-GB"/>
        </w:rPr>
        <w:t xml:space="preserve">  There is accordingly no merit to the objection raised by the applicant.  </w:t>
      </w:r>
    </w:p>
    <w:p w14:paraId="7306900F" w14:textId="590D63B6" w:rsidR="001D5B38" w:rsidRPr="001D5B38" w:rsidRDefault="001D5B38" w:rsidP="001D5B38">
      <w:pPr>
        <w:spacing w:before="100" w:after="40" w:line="480" w:lineRule="auto"/>
        <w:jc w:val="both"/>
        <w:rPr>
          <w:rFonts w:cs="Times New Roman"/>
          <w:b/>
          <w:bCs/>
          <w:sz w:val="26"/>
          <w:szCs w:val="26"/>
          <w:lang w:val="en-GB"/>
        </w:rPr>
      </w:pPr>
      <w:r>
        <w:rPr>
          <w:rFonts w:cs="Times New Roman"/>
          <w:b/>
          <w:bCs/>
          <w:sz w:val="26"/>
          <w:szCs w:val="26"/>
          <w:lang w:val="en-GB"/>
        </w:rPr>
        <w:t>The respondent’s failure to deliver the answering affidavit timeously</w:t>
      </w:r>
    </w:p>
    <w:p w14:paraId="70B071BD" w14:textId="34ACE51C" w:rsidR="001D5B38"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19.</w:t>
      </w:r>
      <w:r>
        <w:rPr>
          <w:rFonts w:cs="Times New Roman"/>
          <w:sz w:val="26"/>
          <w:szCs w:val="26"/>
          <w:lang w:val="en-GB"/>
        </w:rPr>
        <w:tab/>
      </w:r>
      <w:r w:rsidR="001D5B38">
        <w:rPr>
          <w:rFonts w:cs="Times New Roman"/>
          <w:sz w:val="26"/>
          <w:szCs w:val="26"/>
          <w:lang w:val="en-GB"/>
        </w:rPr>
        <w:t xml:space="preserve">The parties had agreed that </w:t>
      </w:r>
      <w:r w:rsidR="00DC4BD7">
        <w:rPr>
          <w:rFonts w:cs="Times New Roman"/>
          <w:sz w:val="26"/>
          <w:szCs w:val="26"/>
          <w:lang w:val="en-GB"/>
        </w:rPr>
        <w:t xml:space="preserve">the </w:t>
      </w:r>
      <w:r w:rsidR="001D5B38">
        <w:rPr>
          <w:rFonts w:cs="Times New Roman"/>
          <w:sz w:val="26"/>
          <w:szCs w:val="26"/>
          <w:lang w:val="en-GB"/>
        </w:rPr>
        <w:t xml:space="preserve">respondent’s answering affidavit would be delivered on 1 September 2022.  It was however delivered on 2 September 2022.  The respondent seeks condonation for the late delivery.  The delay is slight, and the applicant has suffered no prejudice thereby.  The late delivery of the answering affidavit and </w:t>
      </w:r>
      <w:r w:rsidR="00DC4BD7">
        <w:rPr>
          <w:rFonts w:cs="Times New Roman"/>
          <w:sz w:val="26"/>
          <w:szCs w:val="26"/>
          <w:lang w:val="en-GB"/>
        </w:rPr>
        <w:t xml:space="preserve">the </w:t>
      </w:r>
      <w:r w:rsidR="001D5B38">
        <w:rPr>
          <w:rFonts w:cs="Times New Roman"/>
          <w:sz w:val="26"/>
          <w:szCs w:val="26"/>
          <w:lang w:val="en-GB"/>
        </w:rPr>
        <w:t xml:space="preserve">counter application </w:t>
      </w:r>
      <w:r w:rsidR="00DC4BD7">
        <w:rPr>
          <w:rFonts w:cs="Times New Roman"/>
          <w:sz w:val="26"/>
          <w:szCs w:val="26"/>
          <w:lang w:val="en-GB"/>
        </w:rPr>
        <w:t xml:space="preserve">are </w:t>
      </w:r>
      <w:r w:rsidR="001D5B38">
        <w:rPr>
          <w:rFonts w:cs="Times New Roman"/>
          <w:sz w:val="26"/>
          <w:szCs w:val="26"/>
          <w:lang w:val="en-GB"/>
        </w:rPr>
        <w:t xml:space="preserve">condoned.  </w:t>
      </w:r>
    </w:p>
    <w:p w14:paraId="23FF0605" w14:textId="00D599DA" w:rsidR="003A2943" w:rsidRPr="003A2943" w:rsidRDefault="003A2943" w:rsidP="003A2943">
      <w:pPr>
        <w:spacing w:before="100" w:after="40" w:line="480" w:lineRule="auto"/>
        <w:jc w:val="both"/>
        <w:rPr>
          <w:rFonts w:cs="Times New Roman"/>
          <w:b/>
          <w:bCs/>
          <w:sz w:val="26"/>
          <w:szCs w:val="26"/>
          <w:lang w:val="en-GB"/>
        </w:rPr>
      </w:pPr>
      <w:r>
        <w:rPr>
          <w:rFonts w:cs="Times New Roman"/>
          <w:b/>
          <w:bCs/>
          <w:sz w:val="26"/>
          <w:szCs w:val="26"/>
          <w:lang w:val="en-GB"/>
        </w:rPr>
        <w:t xml:space="preserve">The applicant’s notice to cancel the </w:t>
      </w:r>
      <w:r w:rsidR="000E1418">
        <w:rPr>
          <w:rFonts w:cs="Times New Roman"/>
          <w:b/>
          <w:bCs/>
          <w:sz w:val="26"/>
          <w:szCs w:val="26"/>
          <w:lang w:val="en-GB"/>
        </w:rPr>
        <w:t>Distribution Agreement</w:t>
      </w:r>
    </w:p>
    <w:p w14:paraId="4E7036B7" w14:textId="3FC2F139" w:rsidR="003A294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20.</w:t>
      </w:r>
      <w:r>
        <w:rPr>
          <w:rFonts w:cs="Times New Roman"/>
          <w:sz w:val="26"/>
          <w:szCs w:val="26"/>
          <w:lang w:val="en-GB"/>
        </w:rPr>
        <w:tab/>
      </w:r>
      <w:r w:rsidR="00145009">
        <w:rPr>
          <w:rFonts w:cs="Times New Roman"/>
          <w:sz w:val="26"/>
          <w:szCs w:val="26"/>
          <w:lang w:val="en-GB"/>
        </w:rPr>
        <w:t xml:space="preserve">On 3 May 2022 at 10h43 </w:t>
      </w:r>
      <w:r w:rsidR="00DB58BB">
        <w:rPr>
          <w:rFonts w:cs="Times New Roman"/>
          <w:sz w:val="26"/>
          <w:szCs w:val="26"/>
          <w:lang w:val="en-GB"/>
        </w:rPr>
        <w:t xml:space="preserve">T – Effect (Pty) Ltd, the applicant’s </w:t>
      </w:r>
      <w:r w:rsidR="00145009">
        <w:rPr>
          <w:rFonts w:cs="Times New Roman"/>
          <w:sz w:val="26"/>
          <w:szCs w:val="26"/>
          <w:lang w:val="en-GB"/>
        </w:rPr>
        <w:t xml:space="preserve">duly authorised representative </w:t>
      </w:r>
      <w:r w:rsidR="00DB58BB">
        <w:rPr>
          <w:rFonts w:cs="Times New Roman"/>
          <w:sz w:val="26"/>
          <w:szCs w:val="26"/>
          <w:lang w:val="en-GB"/>
        </w:rPr>
        <w:t>sent to the respondent’s representative an e-mail</w:t>
      </w:r>
      <w:r w:rsidR="009600EB">
        <w:rPr>
          <w:rFonts w:cs="Times New Roman"/>
          <w:sz w:val="26"/>
          <w:szCs w:val="26"/>
          <w:lang w:val="en-GB"/>
        </w:rPr>
        <w:t xml:space="preserve"> </w:t>
      </w:r>
      <w:r w:rsidR="00145009">
        <w:rPr>
          <w:rFonts w:cs="Times New Roman"/>
          <w:sz w:val="26"/>
          <w:szCs w:val="26"/>
          <w:lang w:val="en-GB"/>
        </w:rPr>
        <w:t>in the following terms:</w:t>
      </w:r>
    </w:p>
    <w:p w14:paraId="4B6470BC" w14:textId="631C1491" w:rsidR="00145009" w:rsidRDefault="00145009" w:rsidP="00F505D2">
      <w:pPr>
        <w:spacing w:before="100" w:after="40" w:line="240" w:lineRule="auto"/>
        <w:ind w:left="720"/>
        <w:jc w:val="both"/>
        <w:rPr>
          <w:rFonts w:cs="Times New Roman"/>
          <w:sz w:val="26"/>
          <w:szCs w:val="26"/>
          <w:lang w:val="en-GB"/>
        </w:rPr>
      </w:pPr>
      <w:r>
        <w:rPr>
          <w:rFonts w:cs="Times New Roman"/>
          <w:sz w:val="26"/>
          <w:szCs w:val="26"/>
          <w:lang w:val="en-GB"/>
        </w:rPr>
        <w:t>“</w:t>
      </w:r>
      <w:r w:rsidRPr="00145009">
        <w:rPr>
          <w:rFonts w:cs="Times New Roman"/>
          <w:sz w:val="22"/>
          <w:szCs w:val="22"/>
          <w:lang w:val="en-GB"/>
        </w:rPr>
        <w:t>Thanks Tshepo. [</w:t>
      </w:r>
      <w:r w:rsidR="001D5B38">
        <w:rPr>
          <w:rFonts w:cs="Times New Roman"/>
          <w:sz w:val="22"/>
          <w:szCs w:val="22"/>
          <w:lang w:val="en-GB"/>
        </w:rPr>
        <w:t>The A</w:t>
      </w:r>
      <w:r w:rsidRPr="00145009">
        <w:rPr>
          <w:rFonts w:cs="Times New Roman"/>
          <w:sz w:val="22"/>
          <w:szCs w:val="22"/>
          <w:lang w:val="en-GB"/>
        </w:rPr>
        <w:t>pplicant] has made his decision on terminating the contract with Electromode.  As I said on the call</w:t>
      </w:r>
      <w:r w:rsidR="001D5B38">
        <w:rPr>
          <w:rFonts w:cs="Times New Roman"/>
          <w:sz w:val="22"/>
          <w:szCs w:val="22"/>
          <w:lang w:val="en-GB"/>
        </w:rPr>
        <w:t xml:space="preserve"> – </w:t>
      </w:r>
      <w:r w:rsidRPr="00145009">
        <w:rPr>
          <w:rFonts w:cs="Times New Roman"/>
          <w:sz w:val="22"/>
          <w:szCs w:val="22"/>
          <w:lang w:val="en-GB"/>
        </w:rPr>
        <w:t>I was just giving you the heads up as e-mails can come through as cold at time [sic], depending on the tone read</w:t>
      </w:r>
      <w:r w:rsidR="001D5B38">
        <w:rPr>
          <w:rFonts w:cs="Times New Roman"/>
          <w:sz w:val="22"/>
          <w:szCs w:val="22"/>
          <w:lang w:val="en-GB"/>
        </w:rPr>
        <w:t>–</w:t>
      </w:r>
      <w:r w:rsidRPr="00145009">
        <w:rPr>
          <w:rFonts w:cs="Times New Roman"/>
          <w:sz w:val="22"/>
          <w:szCs w:val="22"/>
          <w:lang w:val="en-GB"/>
        </w:rPr>
        <w:t xml:space="preserve">which might not be the intended [sic]”. </w:t>
      </w:r>
      <w:r>
        <w:rPr>
          <w:rFonts w:cs="Times New Roman"/>
          <w:sz w:val="26"/>
          <w:szCs w:val="26"/>
          <w:lang w:val="en-GB"/>
        </w:rPr>
        <w:t xml:space="preserve"> </w:t>
      </w:r>
    </w:p>
    <w:p w14:paraId="2C6BA9A3" w14:textId="39B41D21" w:rsidR="00DB58BB" w:rsidRPr="001D5B38" w:rsidRDefault="00DB58BB" w:rsidP="001D5B38">
      <w:pPr>
        <w:spacing w:before="100" w:after="40" w:line="360" w:lineRule="auto"/>
        <w:ind w:left="720"/>
        <w:jc w:val="both"/>
        <w:rPr>
          <w:rFonts w:cs="Times New Roman"/>
          <w:sz w:val="22"/>
          <w:szCs w:val="22"/>
          <w:lang w:val="en-GB"/>
        </w:rPr>
      </w:pPr>
    </w:p>
    <w:p w14:paraId="13879C4E" w14:textId="533F5594" w:rsidR="0028580D" w:rsidRPr="005815C7" w:rsidRDefault="001766C2" w:rsidP="001766C2">
      <w:pPr>
        <w:spacing w:before="100" w:after="40" w:line="360" w:lineRule="auto"/>
        <w:ind w:left="567" w:hanging="567"/>
        <w:jc w:val="both"/>
        <w:rPr>
          <w:rFonts w:cs="Times New Roman"/>
          <w:sz w:val="26"/>
          <w:szCs w:val="26"/>
          <w:lang w:val="en-GB"/>
        </w:rPr>
      </w:pPr>
      <w:r w:rsidRPr="005815C7">
        <w:rPr>
          <w:rFonts w:cs="Times New Roman"/>
          <w:sz w:val="26"/>
          <w:szCs w:val="26"/>
          <w:lang w:val="en-GB"/>
        </w:rPr>
        <w:t>21.</w:t>
      </w:r>
      <w:r w:rsidRPr="005815C7">
        <w:rPr>
          <w:rFonts w:cs="Times New Roman"/>
          <w:sz w:val="26"/>
          <w:szCs w:val="26"/>
          <w:lang w:val="en-GB"/>
        </w:rPr>
        <w:tab/>
      </w:r>
      <w:r w:rsidR="00DB58BB">
        <w:rPr>
          <w:rFonts w:cs="Times New Roman"/>
          <w:sz w:val="26"/>
          <w:szCs w:val="26"/>
          <w:lang w:val="en-GB"/>
        </w:rPr>
        <w:t xml:space="preserve">This e-mail shall henceforth be referred to as </w:t>
      </w:r>
      <w:r w:rsidR="00DB58BB" w:rsidRPr="005815C7">
        <w:rPr>
          <w:rFonts w:cs="Times New Roman"/>
          <w:sz w:val="26"/>
          <w:szCs w:val="26"/>
          <w:lang w:val="en-GB"/>
        </w:rPr>
        <w:t xml:space="preserve">the “applicant’s 3 </w:t>
      </w:r>
      <w:r w:rsidR="0028580D" w:rsidRPr="005815C7">
        <w:rPr>
          <w:rFonts w:cs="Times New Roman"/>
          <w:sz w:val="26"/>
          <w:szCs w:val="26"/>
          <w:lang w:val="en-GB"/>
        </w:rPr>
        <w:t>M</w:t>
      </w:r>
      <w:r w:rsidR="00DB58BB" w:rsidRPr="005815C7">
        <w:rPr>
          <w:rFonts w:cs="Times New Roman"/>
          <w:sz w:val="26"/>
          <w:szCs w:val="26"/>
          <w:lang w:val="en-GB"/>
        </w:rPr>
        <w:t>ay 2022 e-mail”</w:t>
      </w:r>
      <w:r w:rsidR="0028580D" w:rsidRPr="005815C7">
        <w:rPr>
          <w:rFonts w:cs="Times New Roman"/>
          <w:sz w:val="26"/>
          <w:szCs w:val="26"/>
          <w:lang w:val="en-GB"/>
        </w:rPr>
        <w:t xml:space="preserve"> or “the e-mail”</w:t>
      </w:r>
      <w:r w:rsidR="00DB58BB" w:rsidRPr="005815C7">
        <w:rPr>
          <w:rFonts w:cs="Times New Roman"/>
          <w:sz w:val="26"/>
          <w:szCs w:val="26"/>
          <w:lang w:val="en-GB"/>
        </w:rPr>
        <w:t xml:space="preserve">.  </w:t>
      </w:r>
    </w:p>
    <w:p w14:paraId="7B48F89E" w14:textId="29F265FD" w:rsidR="00145009"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22.</w:t>
      </w:r>
      <w:r>
        <w:rPr>
          <w:rFonts w:cs="Times New Roman"/>
          <w:sz w:val="26"/>
          <w:szCs w:val="26"/>
          <w:lang w:val="en-GB"/>
        </w:rPr>
        <w:tab/>
      </w:r>
      <w:r w:rsidR="00145009">
        <w:rPr>
          <w:rFonts w:cs="Times New Roman"/>
          <w:sz w:val="26"/>
          <w:szCs w:val="26"/>
          <w:lang w:val="en-GB"/>
        </w:rPr>
        <w:t xml:space="preserve">The applicant contends that </w:t>
      </w:r>
      <w:r w:rsidR="0028580D">
        <w:rPr>
          <w:rFonts w:cs="Times New Roman"/>
          <w:sz w:val="26"/>
          <w:szCs w:val="26"/>
          <w:lang w:val="en-GB"/>
        </w:rPr>
        <w:t xml:space="preserve">the </w:t>
      </w:r>
      <w:r w:rsidR="00145009">
        <w:rPr>
          <w:rFonts w:cs="Times New Roman"/>
          <w:sz w:val="26"/>
          <w:szCs w:val="26"/>
          <w:lang w:val="en-GB"/>
        </w:rPr>
        <w:t>e-mail constitute</w:t>
      </w:r>
      <w:r w:rsidR="001D5B38">
        <w:rPr>
          <w:rFonts w:cs="Times New Roman"/>
          <w:sz w:val="26"/>
          <w:szCs w:val="26"/>
          <w:lang w:val="en-GB"/>
        </w:rPr>
        <w:t>s</w:t>
      </w:r>
      <w:r w:rsidR="00145009">
        <w:rPr>
          <w:rFonts w:cs="Times New Roman"/>
          <w:sz w:val="26"/>
          <w:szCs w:val="26"/>
          <w:lang w:val="en-GB"/>
        </w:rPr>
        <w:t xml:space="preserve"> a valid </w:t>
      </w:r>
      <w:r w:rsidR="002A1D5E">
        <w:rPr>
          <w:rFonts w:cs="Times New Roman"/>
          <w:sz w:val="26"/>
          <w:szCs w:val="26"/>
          <w:lang w:val="en-GB"/>
        </w:rPr>
        <w:t xml:space="preserve">cancellation of </w:t>
      </w:r>
      <w:r w:rsidR="001D5B38">
        <w:rPr>
          <w:rFonts w:cs="Times New Roman"/>
          <w:sz w:val="26"/>
          <w:szCs w:val="26"/>
          <w:lang w:val="en-GB"/>
        </w:rPr>
        <w:t>the Distribution Agreement</w:t>
      </w:r>
      <w:r w:rsidR="00145009">
        <w:rPr>
          <w:rFonts w:cs="Times New Roman"/>
          <w:sz w:val="26"/>
          <w:szCs w:val="26"/>
          <w:lang w:val="en-GB"/>
        </w:rPr>
        <w:t xml:space="preserve">.  The respondent disputes </w:t>
      </w:r>
      <w:r w:rsidR="0028580D">
        <w:rPr>
          <w:rFonts w:cs="Times New Roman"/>
          <w:sz w:val="26"/>
          <w:szCs w:val="26"/>
          <w:lang w:val="en-GB"/>
        </w:rPr>
        <w:t xml:space="preserve">this </w:t>
      </w:r>
      <w:r w:rsidR="00603725">
        <w:rPr>
          <w:rFonts w:cs="Times New Roman"/>
          <w:sz w:val="26"/>
          <w:szCs w:val="26"/>
          <w:lang w:val="en-GB"/>
        </w:rPr>
        <w:t xml:space="preserve">and argues that </w:t>
      </w:r>
      <w:r w:rsidR="0028580D">
        <w:rPr>
          <w:rFonts w:cs="Times New Roman"/>
          <w:sz w:val="26"/>
          <w:szCs w:val="26"/>
          <w:lang w:val="en-GB"/>
        </w:rPr>
        <w:t xml:space="preserve">(i) </w:t>
      </w:r>
      <w:r w:rsidR="00E91D30">
        <w:rPr>
          <w:rFonts w:cs="Times New Roman"/>
          <w:sz w:val="26"/>
          <w:szCs w:val="26"/>
          <w:lang w:val="en-GB"/>
        </w:rPr>
        <w:t>at best for the applicant</w:t>
      </w:r>
      <w:r w:rsidR="0028580D">
        <w:rPr>
          <w:rFonts w:cs="Times New Roman"/>
          <w:sz w:val="26"/>
          <w:szCs w:val="26"/>
          <w:lang w:val="en-GB"/>
        </w:rPr>
        <w:t>,</w:t>
      </w:r>
      <w:r w:rsidR="00E91D30">
        <w:rPr>
          <w:rFonts w:cs="Times New Roman"/>
          <w:sz w:val="26"/>
          <w:szCs w:val="26"/>
          <w:lang w:val="en-GB"/>
        </w:rPr>
        <w:t xml:space="preserve"> it was a </w:t>
      </w:r>
      <w:r w:rsidR="002A1D5E">
        <w:rPr>
          <w:rFonts w:cs="Times New Roman"/>
          <w:sz w:val="26"/>
          <w:szCs w:val="26"/>
          <w:lang w:val="en-GB"/>
        </w:rPr>
        <w:t xml:space="preserve">notification that the applicant intended in the future </w:t>
      </w:r>
      <w:r w:rsidR="00E91D30">
        <w:rPr>
          <w:rFonts w:cs="Times New Roman"/>
          <w:sz w:val="26"/>
          <w:szCs w:val="26"/>
          <w:lang w:val="en-GB"/>
        </w:rPr>
        <w:t xml:space="preserve">to </w:t>
      </w:r>
      <w:r w:rsidR="003A4772">
        <w:rPr>
          <w:rFonts w:cs="Times New Roman"/>
          <w:sz w:val="26"/>
          <w:szCs w:val="26"/>
          <w:lang w:val="en-GB"/>
        </w:rPr>
        <w:t xml:space="preserve">cancel </w:t>
      </w:r>
      <w:r w:rsidR="002A1D5E">
        <w:rPr>
          <w:rFonts w:cs="Times New Roman"/>
          <w:sz w:val="26"/>
          <w:szCs w:val="26"/>
          <w:lang w:val="en-GB"/>
        </w:rPr>
        <w:t>the Distribution Agreement</w:t>
      </w:r>
      <w:r w:rsidR="0028580D">
        <w:rPr>
          <w:rFonts w:cs="Times New Roman"/>
          <w:sz w:val="26"/>
          <w:szCs w:val="26"/>
          <w:lang w:val="en-GB"/>
        </w:rPr>
        <w:t>;</w:t>
      </w:r>
      <w:r w:rsidR="002A1D5E">
        <w:rPr>
          <w:rFonts w:cs="Times New Roman"/>
          <w:sz w:val="26"/>
          <w:szCs w:val="26"/>
          <w:lang w:val="en-GB"/>
        </w:rPr>
        <w:t xml:space="preserve"> and </w:t>
      </w:r>
      <w:r w:rsidR="0028580D">
        <w:rPr>
          <w:rFonts w:cs="Times New Roman"/>
          <w:sz w:val="26"/>
          <w:szCs w:val="26"/>
          <w:lang w:val="en-GB"/>
        </w:rPr>
        <w:t xml:space="preserve">(ii) </w:t>
      </w:r>
      <w:r w:rsidR="002A1D5E">
        <w:rPr>
          <w:rFonts w:cs="Times New Roman"/>
          <w:sz w:val="26"/>
          <w:szCs w:val="26"/>
          <w:lang w:val="en-GB"/>
        </w:rPr>
        <w:t>the decision to do so w</w:t>
      </w:r>
      <w:r w:rsidR="005A3445">
        <w:rPr>
          <w:rFonts w:cs="Times New Roman"/>
          <w:sz w:val="26"/>
          <w:szCs w:val="26"/>
          <w:lang w:val="en-GB"/>
        </w:rPr>
        <w:t xml:space="preserve">ould be </w:t>
      </w:r>
      <w:r w:rsidR="00E91D30">
        <w:rPr>
          <w:rFonts w:cs="Times New Roman"/>
          <w:sz w:val="26"/>
          <w:szCs w:val="26"/>
          <w:lang w:val="en-GB"/>
        </w:rPr>
        <w:t>communicated</w:t>
      </w:r>
      <w:r w:rsidR="005A3445">
        <w:rPr>
          <w:rFonts w:cs="Times New Roman"/>
          <w:sz w:val="26"/>
          <w:szCs w:val="26"/>
          <w:lang w:val="en-GB"/>
        </w:rPr>
        <w:t xml:space="preserve"> </w:t>
      </w:r>
      <w:r w:rsidR="0028580D">
        <w:rPr>
          <w:rFonts w:cs="Times New Roman"/>
          <w:sz w:val="26"/>
          <w:szCs w:val="26"/>
          <w:lang w:val="en-GB"/>
        </w:rPr>
        <w:t>by the applicant on a date in the</w:t>
      </w:r>
      <w:r w:rsidR="005A3445">
        <w:rPr>
          <w:rFonts w:cs="Times New Roman"/>
          <w:sz w:val="26"/>
          <w:szCs w:val="26"/>
          <w:lang w:val="en-GB"/>
        </w:rPr>
        <w:t xml:space="preserve"> future</w:t>
      </w:r>
      <w:r w:rsidR="00E91D30">
        <w:rPr>
          <w:rFonts w:cs="Times New Roman"/>
          <w:sz w:val="26"/>
          <w:szCs w:val="26"/>
          <w:lang w:val="en-GB"/>
        </w:rPr>
        <w:t xml:space="preserve">.  It </w:t>
      </w:r>
      <w:r w:rsidR="0028580D">
        <w:rPr>
          <w:rFonts w:cs="Times New Roman"/>
          <w:sz w:val="26"/>
          <w:szCs w:val="26"/>
          <w:lang w:val="en-GB"/>
        </w:rPr>
        <w:t xml:space="preserve">furthermore contends </w:t>
      </w:r>
      <w:r w:rsidR="0028580D">
        <w:rPr>
          <w:rFonts w:cs="Times New Roman"/>
          <w:sz w:val="26"/>
          <w:szCs w:val="26"/>
          <w:lang w:val="en-GB"/>
        </w:rPr>
        <w:lastRenderedPageBreak/>
        <w:t xml:space="preserve">that </w:t>
      </w:r>
      <w:r w:rsidR="00E91D30">
        <w:rPr>
          <w:rFonts w:cs="Times New Roman"/>
          <w:sz w:val="26"/>
          <w:szCs w:val="26"/>
          <w:lang w:val="en-GB"/>
        </w:rPr>
        <w:t xml:space="preserve">the </w:t>
      </w:r>
      <w:r w:rsidR="000E1418">
        <w:rPr>
          <w:rFonts w:cs="Times New Roman"/>
          <w:sz w:val="26"/>
          <w:szCs w:val="26"/>
          <w:lang w:val="en-GB"/>
        </w:rPr>
        <w:t>Distribution Agreement</w:t>
      </w:r>
      <w:r w:rsidR="00E91D30">
        <w:rPr>
          <w:rFonts w:cs="Times New Roman"/>
          <w:sz w:val="26"/>
          <w:szCs w:val="26"/>
          <w:lang w:val="en-GB"/>
        </w:rPr>
        <w:t xml:space="preserve"> could </w:t>
      </w:r>
      <w:r w:rsidR="0028580D">
        <w:rPr>
          <w:rFonts w:cs="Times New Roman"/>
          <w:sz w:val="26"/>
          <w:szCs w:val="26"/>
          <w:lang w:val="en-GB"/>
        </w:rPr>
        <w:t xml:space="preserve">be cancelled </w:t>
      </w:r>
      <w:r w:rsidR="00E91D30">
        <w:rPr>
          <w:rFonts w:cs="Times New Roman"/>
          <w:sz w:val="26"/>
          <w:szCs w:val="26"/>
          <w:lang w:val="en-GB"/>
        </w:rPr>
        <w:t>only</w:t>
      </w:r>
      <w:r w:rsidR="0028580D">
        <w:rPr>
          <w:rFonts w:cs="Times New Roman"/>
          <w:sz w:val="26"/>
          <w:szCs w:val="26"/>
          <w:lang w:val="en-GB"/>
        </w:rPr>
        <w:t xml:space="preserve"> in the event of a</w:t>
      </w:r>
      <w:r w:rsidR="005A3445">
        <w:rPr>
          <w:rFonts w:cs="Times New Roman"/>
          <w:sz w:val="26"/>
          <w:szCs w:val="26"/>
          <w:lang w:val="en-GB"/>
        </w:rPr>
        <w:t xml:space="preserve"> breach</w:t>
      </w:r>
      <w:r w:rsidR="0028580D">
        <w:rPr>
          <w:rFonts w:cs="Times New Roman"/>
          <w:sz w:val="26"/>
          <w:szCs w:val="26"/>
          <w:lang w:val="en-GB"/>
        </w:rPr>
        <w:t xml:space="preserve"> of its terms </w:t>
      </w:r>
      <w:r w:rsidR="005A3445">
        <w:rPr>
          <w:rFonts w:cs="Times New Roman"/>
          <w:sz w:val="26"/>
          <w:szCs w:val="26"/>
          <w:lang w:val="en-GB"/>
        </w:rPr>
        <w:t>and then too</w:t>
      </w:r>
      <w:r w:rsidR="003D2CFB">
        <w:rPr>
          <w:rFonts w:cs="Times New Roman"/>
          <w:sz w:val="26"/>
          <w:szCs w:val="26"/>
          <w:lang w:val="en-GB"/>
        </w:rPr>
        <w:t xml:space="preserve">, only after the requisites of </w:t>
      </w:r>
      <w:r w:rsidR="00E91D30">
        <w:rPr>
          <w:rFonts w:cs="Times New Roman"/>
          <w:sz w:val="26"/>
          <w:szCs w:val="26"/>
          <w:lang w:val="en-GB"/>
        </w:rPr>
        <w:t xml:space="preserve">clause 12.1 </w:t>
      </w:r>
      <w:r w:rsidR="003D2CFB">
        <w:rPr>
          <w:rFonts w:cs="Times New Roman"/>
          <w:sz w:val="26"/>
          <w:szCs w:val="26"/>
          <w:lang w:val="en-GB"/>
        </w:rPr>
        <w:t>were complied with</w:t>
      </w:r>
      <w:r w:rsidR="0028580D">
        <w:rPr>
          <w:rFonts w:cs="Times New Roman"/>
          <w:sz w:val="26"/>
          <w:szCs w:val="26"/>
          <w:lang w:val="en-GB"/>
        </w:rPr>
        <w:t xml:space="preserve">, </w:t>
      </w:r>
      <w:r w:rsidR="003D2CFB">
        <w:rPr>
          <w:rFonts w:cs="Times New Roman"/>
          <w:sz w:val="26"/>
          <w:szCs w:val="26"/>
          <w:lang w:val="en-GB"/>
        </w:rPr>
        <w:t xml:space="preserve">which it </w:t>
      </w:r>
      <w:r w:rsidR="0028580D">
        <w:rPr>
          <w:rFonts w:cs="Times New Roman"/>
          <w:sz w:val="26"/>
          <w:szCs w:val="26"/>
          <w:lang w:val="en-GB"/>
        </w:rPr>
        <w:t>avers did not happen.</w:t>
      </w:r>
      <w:r w:rsidR="00E91D30">
        <w:rPr>
          <w:rFonts w:cs="Times New Roman"/>
          <w:sz w:val="26"/>
          <w:szCs w:val="26"/>
          <w:lang w:val="en-GB"/>
        </w:rPr>
        <w:t xml:space="preserve">  </w:t>
      </w:r>
      <w:r w:rsidR="003D2CFB">
        <w:rPr>
          <w:rFonts w:cs="Times New Roman"/>
          <w:sz w:val="26"/>
          <w:szCs w:val="26"/>
          <w:lang w:val="en-GB"/>
        </w:rPr>
        <w:t xml:space="preserve">The papers </w:t>
      </w:r>
      <w:r w:rsidR="0028580D">
        <w:rPr>
          <w:rFonts w:cs="Times New Roman"/>
          <w:sz w:val="26"/>
          <w:szCs w:val="26"/>
          <w:lang w:val="en-GB"/>
        </w:rPr>
        <w:t>make no</w:t>
      </w:r>
      <w:r w:rsidR="003D2CFB">
        <w:rPr>
          <w:rFonts w:cs="Times New Roman"/>
          <w:sz w:val="26"/>
          <w:szCs w:val="26"/>
          <w:lang w:val="en-GB"/>
        </w:rPr>
        <w:t xml:space="preserve"> </w:t>
      </w:r>
      <w:r w:rsidR="00C63398">
        <w:rPr>
          <w:rFonts w:cs="Times New Roman"/>
          <w:sz w:val="26"/>
          <w:szCs w:val="26"/>
          <w:lang w:val="en-GB"/>
        </w:rPr>
        <w:t>reference</w:t>
      </w:r>
      <w:r w:rsidR="003D2CFB">
        <w:rPr>
          <w:rFonts w:cs="Times New Roman"/>
          <w:sz w:val="26"/>
          <w:szCs w:val="26"/>
          <w:lang w:val="en-GB"/>
        </w:rPr>
        <w:t xml:space="preserve"> to a response to the e-mail.  </w:t>
      </w:r>
      <w:r w:rsidR="00A65245">
        <w:rPr>
          <w:rFonts w:cs="Times New Roman"/>
          <w:sz w:val="26"/>
          <w:szCs w:val="26"/>
          <w:lang w:val="en-GB"/>
        </w:rPr>
        <w:t>Presumably,</w:t>
      </w:r>
      <w:r w:rsidR="003D2CFB">
        <w:rPr>
          <w:rFonts w:cs="Times New Roman"/>
          <w:sz w:val="26"/>
          <w:szCs w:val="26"/>
          <w:lang w:val="en-GB"/>
        </w:rPr>
        <w:t xml:space="preserve"> there was none.</w:t>
      </w:r>
    </w:p>
    <w:p w14:paraId="3AAD0C57" w14:textId="79721DE9" w:rsidR="00972F37"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23.</w:t>
      </w:r>
      <w:r>
        <w:rPr>
          <w:rFonts w:cs="Times New Roman"/>
          <w:sz w:val="26"/>
          <w:szCs w:val="26"/>
          <w:lang w:val="en-GB"/>
        </w:rPr>
        <w:tab/>
      </w:r>
      <w:r w:rsidR="00E91D30">
        <w:rPr>
          <w:rFonts w:cs="Times New Roman"/>
          <w:sz w:val="26"/>
          <w:szCs w:val="26"/>
          <w:lang w:val="en-GB"/>
        </w:rPr>
        <w:t>On 23 May 2022</w:t>
      </w:r>
      <w:r w:rsidR="003D2CFB">
        <w:rPr>
          <w:rFonts w:cs="Times New Roman"/>
          <w:sz w:val="26"/>
          <w:szCs w:val="26"/>
          <w:lang w:val="en-GB"/>
        </w:rPr>
        <w:t>,</w:t>
      </w:r>
      <w:r w:rsidR="00E91D30">
        <w:rPr>
          <w:rFonts w:cs="Times New Roman"/>
          <w:sz w:val="26"/>
          <w:szCs w:val="26"/>
          <w:lang w:val="en-GB"/>
        </w:rPr>
        <w:t xml:space="preserve"> the applicant’s attorneys sent </w:t>
      </w:r>
      <w:r w:rsidR="003D2CFB">
        <w:rPr>
          <w:rFonts w:cs="Times New Roman"/>
          <w:sz w:val="26"/>
          <w:szCs w:val="26"/>
          <w:lang w:val="en-GB"/>
        </w:rPr>
        <w:t xml:space="preserve">to the respondent </w:t>
      </w:r>
      <w:r w:rsidR="00E91D30">
        <w:rPr>
          <w:rFonts w:cs="Times New Roman"/>
          <w:sz w:val="26"/>
          <w:szCs w:val="26"/>
          <w:lang w:val="en-GB"/>
        </w:rPr>
        <w:t>a letter</w:t>
      </w:r>
      <w:r w:rsidR="0028580D">
        <w:rPr>
          <w:rFonts w:cs="Times New Roman"/>
          <w:sz w:val="26"/>
          <w:szCs w:val="26"/>
          <w:lang w:val="en-GB"/>
        </w:rPr>
        <w:t xml:space="preserve"> </w:t>
      </w:r>
      <w:r w:rsidR="0028580D" w:rsidRPr="005815C7">
        <w:rPr>
          <w:rFonts w:cs="Times New Roman"/>
          <w:sz w:val="26"/>
          <w:szCs w:val="26"/>
          <w:lang w:val="en-GB"/>
        </w:rPr>
        <w:t>(</w:t>
      </w:r>
      <w:r w:rsidR="00C63398" w:rsidRPr="005815C7">
        <w:rPr>
          <w:rFonts w:cs="Times New Roman"/>
          <w:sz w:val="26"/>
          <w:szCs w:val="26"/>
          <w:lang w:val="en-GB"/>
        </w:rPr>
        <w:t>“</w:t>
      </w:r>
      <w:r w:rsidR="0028580D" w:rsidRPr="005815C7">
        <w:rPr>
          <w:rFonts w:cs="Times New Roman"/>
          <w:sz w:val="26"/>
          <w:szCs w:val="26"/>
          <w:lang w:val="en-GB"/>
        </w:rPr>
        <w:t xml:space="preserve">the applicant’s </w:t>
      </w:r>
      <w:r w:rsidR="00C63398" w:rsidRPr="005815C7">
        <w:rPr>
          <w:rFonts w:cs="Times New Roman"/>
          <w:sz w:val="26"/>
          <w:szCs w:val="26"/>
          <w:lang w:val="en-GB"/>
        </w:rPr>
        <w:t>attorney’s</w:t>
      </w:r>
      <w:r w:rsidR="0028580D" w:rsidRPr="005815C7">
        <w:rPr>
          <w:rFonts w:cs="Times New Roman"/>
          <w:sz w:val="26"/>
          <w:szCs w:val="26"/>
          <w:lang w:val="en-GB"/>
        </w:rPr>
        <w:t xml:space="preserve"> letter</w:t>
      </w:r>
      <w:r w:rsidR="00C63398" w:rsidRPr="005815C7">
        <w:rPr>
          <w:rFonts w:cs="Times New Roman"/>
          <w:sz w:val="26"/>
          <w:szCs w:val="26"/>
          <w:lang w:val="en-GB"/>
        </w:rPr>
        <w:t>”)</w:t>
      </w:r>
      <w:r w:rsidR="003D2CFB" w:rsidRPr="005815C7">
        <w:rPr>
          <w:rFonts w:cs="Times New Roman"/>
          <w:sz w:val="26"/>
          <w:szCs w:val="26"/>
          <w:lang w:val="en-GB"/>
        </w:rPr>
        <w:t xml:space="preserve">.  </w:t>
      </w:r>
      <w:r w:rsidR="00972F37" w:rsidRPr="005815C7">
        <w:rPr>
          <w:rFonts w:cs="Times New Roman"/>
          <w:sz w:val="26"/>
          <w:szCs w:val="26"/>
          <w:lang w:val="en-GB"/>
        </w:rPr>
        <w:t>The substantive and material</w:t>
      </w:r>
      <w:r w:rsidR="00972F37">
        <w:rPr>
          <w:rFonts w:cs="Times New Roman"/>
          <w:sz w:val="26"/>
          <w:szCs w:val="26"/>
          <w:lang w:val="en-GB"/>
        </w:rPr>
        <w:t xml:space="preserve"> </w:t>
      </w:r>
      <w:r w:rsidR="00972F37" w:rsidRPr="002B3C29">
        <w:rPr>
          <w:rFonts w:cs="Times New Roman"/>
          <w:sz w:val="26"/>
          <w:szCs w:val="26"/>
          <w:lang w:val="en-GB"/>
        </w:rPr>
        <w:t xml:space="preserve">paragraphs </w:t>
      </w:r>
      <w:r w:rsidR="00972F37">
        <w:rPr>
          <w:rFonts w:cs="Times New Roman"/>
          <w:sz w:val="26"/>
          <w:szCs w:val="26"/>
          <w:lang w:val="en-GB"/>
        </w:rPr>
        <w:t xml:space="preserve">of the letter read as </w:t>
      </w:r>
      <w:r w:rsidR="00972F37" w:rsidRPr="002B3C29">
        <w:rPr>
          <w:rFonts w:cs="Times New Roman"/>
          <w:sz w:val="26"/>
          <w:szCs w:val="26"/>
          <w:lang w:val="en-GB"/>
        </w:rPr>
        <w:t>follow</w:t>
      </w:r>
      <w:r w:rsidR="00972F37">
        <w:rPr>
          <w:rFonts w:cs="Times New Roman"/>
          <w:sz w:val="26"/>
          <w:szCs w:val="26"/>
          <w:lang w:val="en-GB"/>
        </w:rPr>
        <w:t>s</w:t>
      </w:r>
      <w:r w:rsidR="00972F37" w:rsidRPr="002B3C29">
        <w:rPr>
          <w:rFonts w:cs="Times New Roman"/>
          <w:sz w:val="26"/>
          <w:szCs w:val="26"/>
          <w:lang w:val="en-GB"/>
        </w:rPr>
        <w:t xml:space="preserve">:  </w:t>
      </w:r>
    </w:p>
    <w:p w14:paraId="1BBF3A34" w14:textId="77777777" w:rsidR="00972F37" w:rsidRPr="00F505D2" w:rsidRDefault="00972F37" w:rsidP="00972F37">
      <w:pPr>
        <w:spacing w:before="100" w:after="40" w:line="240" w:lineRule="auto"/>
        <w:ind w:left="1418" w:hanging="425"/>
        <w:jc w:val="both"/>
        <w:rPr>
          <w:rFonts w:cs="Times New Roman"/>
          <w:sz w:val="22"/>
          <w:szCs w:val="22"/>
          <w:lang w:val="en-GB"/>
        </w:rPr>
      </w:pPr>
      <w:r w:rsidRPr="00F505D2">
        <w:rPr>
          <w:rFonts w:cs="Times New Roman"/>
          <w:sz w:val="22"/>
          <w:szCs w:val="22"/>
          <w:lang w:val="en-GB"/>
        </w:rPr>
        <w:t>“3.</w:t>
      </w:r>
      <w:r w:rsidRPr="00F505D2">
        <w:rPr>
          <w:rFonts w:cs="Times New Roman"/>
          <w:sz w:val="22"/>
          <w:szCs w:val="22"/>
          <w:lang w:val="en-GB"/>
        </w:rPr>
        <w:tab/>
        <w:t>Our instructions are that as at 3 May 2022, the T-Effect (Pty) Ltd, (being our Client’s management team) advised you of our client’s notice of termination of the Distribution Agreement entered into between the Parties on or about 04 April 2021.</w:t>
      </w:r>
    </w:p>
    <w:p w14:paraId="12289324" w14:textId="3738602D" w:rsidR="00972F37" w:rsidRPr="00F505D2" w:rsidRDefault="00972F37" w:rsidP="00972F37">
      <w:pPr>
        <w:spacing w:before="100" w:after="40" w:line="240" w:lineRule="auto"/>
        <w:ind w:left="1418" w:hanging="425"/>
        <w:jc w:val="both"/>
        <w:rPr>
          <w:rFonts w:cs="Times New Roman"/>
          <w:sz w:val="22"/>
          <w:szCs w:val="22"/>
          <w:lang w:val="en-GB"/>
        </w:rPr>
      </w:pPr>
      <w:r w:rsidRPr="00F505D2">
        <w:rPr>
          <w:rFonts w:cs="Times New Roman"/>
          <w:sz w:val="22"/>
          <w:szCs w:val="22"/>
          <w:lang w:val="en-GB"/>
        </w:rPr>
        <w:t>4.</w:t>
      </w:r>
      <w:r w:rsidRPr="00F505D2">
        <w:rPr>
          <w:rFonts w:cs="Times New Roman"/>
          <w:sz w:val="22"/>
          <w:szCs w:val="22"/>
          <w:lang w:val="en-GB"/>
        </w:rPr>
        <w:tab/>
        <w:t>We advise that our instructions are to confirm that notwithstanding anything to the contrary, the notice of termination of the Distribution Agreement effectively given by the T-Effect (Pty) Ltd in respect of our client as at 03 May 2022 is effective and shall therefore subsist for a period of 30 days up to and including 03 June 2022, whereafter</w:t>
      </w:r>
      <w:r w:rsidR="005F5D72">
        <w:rPr>
          <w:rFonts w:cs="Times New Roman"/>
          <w:sz w:val="22"/>
          <w:szCs w:val="22"/>
          <w:lang w:val="en-GB"/>
        </w:rPr>
        <w:t>,</w:t>
      </w:r>
      <w:r w:rsidRPr="00F505D2">
        <w:rPr>
          <w:rFonts w:cs="Times New Roman"/>
          <w:sz w:val="22"/>
          <w:szCs w:val="22"/>
          <w:lang w:val="en-GB"/>
        </w:rPr>
        <w:t xml:space="preserve"> we request per clause 2.2 of the Distribution Agreement, that you instruct your cont</w:t>
      </w:r>
      <w:r w:rsidR="005F5D72">
        <w:rPr>
          <w:rFonts w:cs="Times New Roman"/>
          <w:sz w:val="22"/>
          <w:szCs w:val="22"/>
          <w:lang w:val="en-GB"/>
        </w:rPr>
        <w:t>r</w:t>
      </w:r>
      <w:r w:rsidRPr="00F505D2">
        <w:rPr>
          <w:rFonts w:cs="Times New Roman"/>
          <w:sz w:val="22"/>
          <w:szCs w:val="22"/>
          <w:lang w:val="en-GB"/>
        </w:rPr>
        <w:t>acted parties to remove our Client’s Content from all platforms from said date.</w:t>
      </w:r>
    </w:p>
    <w:p w14:paraId="39A19309" w14:textId="77777777" w:rsidR="00972F37" w:rsidRPr="00F505D2" w:rsidRDefault="00972F37" w:rsidP="00972F37">
      <w:pPr>
        <w:spacing w:before="100" w:after="40" w:line="240" w:lineRule="auto"/>
        <w:ind w:left="1418" w:hanging="425"/>
        <w:jc w:val="both"/>
        <w:rPr>
          <w:rFonts w:cs="Times New Roman"/>
          <w:sz w:val="22"/>
          <w:szCs w:val="22"/>
          <w:lang w:val="en-GB"/>
        </w:rPr>
      </w:pPr>
      <w:r w:rsidRPr="00F505D2">
        <w:rPr>
          <w:rFonts w:cs="Times New Roman"/>
          <w:sz w:val="22"/>
          <w:szCs w:val="22"/>
          <w:lang w:val="en-GB"/>
        </w:rPr>
        <w:t>5.</w:t>
      </w:r>
      <w:r w:rsidRPr="00F505D2">
        <w:rPr>
          <w:rFonts w:cs="Times New Roman"/>
          <w:sz w:val="22"/>
          <w:szCs w:val="22"/>
          <w:lang w:val="en-GB"/>
        </w:rPr>
        <w:tab/>
        <w:t xml:space="preserve">In accordance with section 14(2)(b)(i)(aa) of the Consumer Protection Act. No. 68 of 2008, if a consumer agreement is for a fixed term (i.e., the Distribution Agreement), the consumer (i.e., our client) </w:t>
      </w:r>
      <w:r w:rsidRPr="005F5D72">
        <w:rPr>
          <w:rFonts w:cs="Times New Roman"/>
          <w:b/>
          <w:bCs/>
          <w:sz w:val="22"/>
          <w:szCs w:val="22"/>
          <w:u w:val="single"/>
          <w:lang w:val="en-GB"/>
        </w:rPr>
        <w:t>may cancel that agreement at any time, by giving the supplier 20 business days’ notice in writing</w:t>
      </w:r>
      <w:r w:rsidRPr="00F505D2">
        <w:rPr>
          <w:rFonts w:cs="Times New Roman"/>
          <w:sz w:val="22"/>
          <w:szCs w:val="22"/>
          <w:lang w:val="en-GB"/>
        </w:rPr>
        <w:t xml:space="preserve"> or other recorded manner and form, subject to subsection 3(a) and (b);</w:t>
      </w:r>
    </w:p>
    <w:p w14:paraId="06929AA3" w14:textId="4BCE2CA2" w:rsidR="00972F37" w:rsidRPr="00F505D2" w:rsidRDefault="00972F37" w:rsidP="00972F37">
      <w:pPr>
        <w:spacing w:before="100" w:after="40" w:line="240" w:lineRule="auto"/>
        <w:ind w:left="1418" w:hanging="425"/>
        <w:jc w:val="both"/>
        <w:rPr>
          <w:rFonts w:cs="Times New Roman"/>
          <w:sz w:val="22"/>
          <w:szCs w:val="22"/>
          <w:lang w:val="en-GB"/>
        </w:rPr>
      </w:pPr>
      <w:r w:rsidRPr="00F505D2">
        <w:rPr>
          <w:rFonts w:cs="Times New Roman"/>
          <w:sz w:val="22"/>
          <w:szCs w:val="22"/>
          <w:lang w:val="en-GB"/>
        </w:rPr>
        <w:t>6.</w:t>
      </w:r>
      <w:r w:rsidRPr="00F505D2">
        <w:rPr>
          <w:rFonts w:cs="Times New Roman"/>
          <w:sz w:val="22"/>
          <w:szCs w:val="22"/>
          <w:lang w:val="en-GB"/>
        </w:rPr>
        <w:tab/>
        <w:t>Section 14 (3) o</w:t>
      </w:r>
      <w:r w:rsidR="005F5D72">
        <w:rPr>
          <w:rFonts w:cs="Times New Roman"/>
          <w:sz w:val="22"/>
          <w:szCs w:val="22"/>
          <w:lang w:val="en-GB"/>
        </w:rPr>
        <w:t>f</w:t>
      </w:r>
      <w:r w:rsidRPr="00F505D2">
        <w:rPr>
          <w:rFonts w:cs="Times New Roman"/>
          <w:sz w:val="22"/>
          <w:szCs w:val="22"/>
          <w:lang w:val="en-GB"/>
        </w:rPr>
        <w:t xml:space="preserve"> the Consumer Protection Act No 68 of 2008 further provides that upon cancellation of a consumer agreement as contemplated in subsection (1)(b):</w:t>
      </w:r>
    </w:p>
    <w:p w14:paraId="414314F0" w14:textId="77777777" w:rsidR="00972F37" w:rsidRPr="00F505D2" w:rsidRDefault="00972F37" w:rsidP="00972F37">
      <w:pPr>
        <w:spacing w:before="100" w:after="40" w:line="240" w:lineRule="auto"/>
        <w:ind w:left="2127" w:hanging="426"/>
        <w:jc w:val="both"/>
        <w:rPr>
          <w:rFonts w:cs="Times New Roman"/>
          <w:sz w:val="22"/>
          <w:szCs w:val="22"/>
          <w:lang w:val="en-GB"/>
        </w:rPr>
      </w:pPr>
      <w:r w:rsidRPr="00F505D2">
        <w:rPr>
          <w:rFonts w:cs="Times New Roman"/>
          <w:sz w:val="22"/>
          <w:szCs w:val="22"/>
          <w:lang w:val="en-GB"/>
        </w:rPr>
        <w:t>‘(a)</w:t>
      </w:r>
      <w:r w:rsidRPr="00F505D2">
        <w:rPr>
          <w:rFonts w:cs="Times New Roman"/>
          <w:sz w:val="22"/>
          <w:szCs w:val="22"/>
          <w:lang w:val="en-GB"/>
        </w:rPr>
        <w:tab/>
        <w:t>the consumer remains liable to the supplier for any amount owed to the supplier in terms of that agreement up to the date of cancellation; and</w:t>
      </w:r>
    </w:p>
    <w:p w14:paraId="45871E18" w14:textId="77777777" w:rsidR="00972F37" w:rsidRPr="00F505D2" w:rsidRDefault="00972F37" w:rsidP="00972F37">
      <w:pPr>
        <w:tabs>
          <w:tab w:val="left" w:pos="1843"/>
        </w:tabs>
        <w:spacing w:before="100" w:after="40" w:line="240" w:lineRule="auto"/>
        <w:ind w:left="1418" w:hanging="1177"/>
        <w:jc w:val="both"/>
        <w:rPr>
          <w:rFonts w:cs="Times New Roman"/>
          <w:sz w:val="22"/>
          <w:szCs w:val="22"/>
          <w:lang w:val="en-GB"/>
        </w:rPr>
      </w:pPr>
      <w:r w:rsidRPr="00F505D2">
        <w:rPr>
          <w:rFonts w:cs="Times New Roman"/>
          <w:sz w:val="22"/>
          <w:szCs w:val="22"/>
          <w:lang w:val="en-GB"/>
        </w:rPr>
        <w:tab/>
      </w:r>
      <w:r w:rsidRPr="00F505D2">
        <w:rPr>
          <w:rFonts w:cs="Times New Roman"/>
          <w:sz w:val="22"/>
          <w:szCs w:val="22"/>
          <w:lang w:val="en-GB"/>
        </w:rPr>
        <w:tab/>
        <w:t>(b)</w:t>
      </w:r>
      <w:r w:rsidRPr="00F505D2">
        <w:rPr>
          <w:rFonts w:cs="Times New Roman"/>
          <w:sz w:val="22"/>
          <w:szCs w:val="22"/>
          <w:lang w:val="en-GB"/>
        </w:rPr>
        <w:tab/>
        <w:t>the supplier</w:t>
      </w:r>
    </w:p>
    <w:p w14:paraId="6B9A4F90" w14:textId="77777777" w:rsidR="00972F37" w:rsidRPr="00F505D2" w:rsidRDefault="00972F37" w:rsidP="00972F37">
      <w:pPr>
        <w:spacing w:before="100" w:after="40" w:line="240" w:lineRule="auto"/>
        <w:ind w:left="2835" w:hanging="708"/>
        <w:jc w:val="both"/>
        <w:rPr>
          <w:rFonts w:cs="Times New Roman"/>
          <w:sz w:val="22"/>
          <w:szCs w:val="22"/>
          <w:lang w:val="en-GB"/>
        </w:rPr>
      </w:pPr>
      <w:r w:rsidRPr="00F505D2">
        <w:rPr>
          <w:rFonts w:cs="Times New Roman"/>
          <w:sz w:val="22"/>
          <w:szCs w:val="22"/>
          <w:lang w:val="en-GB"/>
        </w:rPr>
        <w:t>(i)</w:t>
      </w:r>
      <w:r w:rsidRPr="00F505D2">
        <w:rPr>
          <w:rFonts w:cs="Times New Roman"/>
          <w:sz w:val="22"/>
          <w:szCs w:val="22"/>
          <w:lang w:val="en-GB"/>
        </w:rPr>
        <w:tab/>
        <w:t>may impose a reasonable cancellation penalty with respect to any good supplied, services provided, or discounts granted, to the consumer in contemplation of the agreement in during for its intended fixed term, if any; and</w:t>
      </w:r>
    </w:p>
    <w:p w14:paraId="19EB4725" w14:textId="1517F822" w:rsidR="00972F37" w:rsidRPr="00F505D2" w:rsidRDefault="00972F37" w:rsidP="00972F37">
      <w:pPr>
        <w:spacing w:before="100" w:after="40" w:line="240" w:lineRule="auto"/>
        <w:ind w:left="2835" w:hanging="708"/>
        <w:jc w:val="both"/>
        <w:rPr>
          <w:rFonts w:cs="Times New Roman"/>
          <w:sz w:val="22"/>
          <w:szCs w:val="22"/>
          <w:lang w:val="en-GB"/>
        </w:rPr>
      </w:pPr>
      <w:r w:rsidRPr="00F505D2">
        <w:rPr>
          <w:rFonts w:cs="Times New Roman"/>
          <w:sz w:val="22"/>
          <w:szCs w:val="22"/>
          <w:lang w:val="en-GB"/>
        </w:rPr>
        <w:t>(ii)</w:t>
      </w:r>
      <w:r w:rsidRPr="00F505D2">
        <w:rPr>
          <w:rFonts w:cs="Times New Roman"/>
          <w:sz w:val="22"/>
          <w:szCs w:val="22"/>
          <w:lang w:val="en-GB"/>
        </w:rPr>
        <w:tab/>
        <w:t xml:space="preserve">Must credit the consumer with any amount that remains </w:t>
      </w:r>
      <w:r w:rsidR="00EB6A80" w:rsidRPr="00F505D2">
        <w:rPr>
          <w:rFonts w:cs="Times New Roman"/>
          <w:sz w:val="22"/>
          <w:szCs w:val="22"/>
          <w:lang w:val="en-GB"/>
        </w:rPr>
        <w:t>the property</w:t>
      </w:r>
      <w:r w:rsidRPr="00F505D2">
        <w:rPr>
          <w:rFonts w:cs="Times New Roman"/>
          <w:sz w:val="22"/>
          <w:szCs w:val="22"/>
          <w:lang w:val="en-GB"/>
        </w:rPr>
        <w:t xml:space="preserve"> of the consumer, as of the date of cancellation.’</w:t>
      </w:r>
    </w:p>
    <w:p w14:paraId="7215056B" w14:textId="2D510784" w:rsidR="00972F37" w:rsidRPr="00F505D2" w:rsidRDefault="00972F37" w:rsidP="00972F37">
      <w:pPr>
        <w:spacing w:before="100" w:after="40" w:line="240" w:lineRule="auto"/>
        <w:ind w:left="1418" w:hanging="425"/>
        <w:jc w:val="both"/>
        <w:rPr>
          <w:rFonts w:cs="Times New Roman"/>
          <w:sz w:val="22"/>
          <w:szCs w:val="22"/>
          <w:lang w:val="en-GB"/>
        </w:rPr>
      </w:pPr>
      <w:r w:rsidRPr="00F505D2">
        <w:rPr>
          <w:rFonts w:cs="Times New Roman"/>
          <w:sz w:val="22"/>
          <w:szCs w:val="22"/>
          <w:lang w:val="en-GB"/>
        </w:rPr>
        <w:t>7.</w:t>
      </w:r>
      <w:r w:rsidRPr="00F505D2">
        <w:rPr>
          <w:rFonts w:cs="Times New Roman"/>
          <w:sz w:val="22"/>
          <w:szCs w:val="22"/>
          <w:lang w:val="en-GB"/>
        </w:rPr>
        <w:tab/>
        <w:t>In light of the above, we request that any monies which are due to our client be duly paid to him, that your offices refrain from further distributing any of our Client’s Content and you refrain from the use of our Client</w:t>
      </w:r>
      <w:r w:rsidR="00EB6A80">
        <w:rPr>
          <w:rFonts w:cs="Times New Roman"/>
          <w:sz w:val="22"/>
          <w:szCs w:val="22"/>
          <w:lang w:val="en-GB"/>
        </w:rPr>
        <w:t>’</w:t>
      </w:r>
      <w:r w:rsidRPr="00F505D2">
        <w:rPr>
          <w:rFonts w:cs="Times New Roman"/>
          <w:sz w:val="22"/>
          <w:szCs w:val="22"/>
          <w:lang w:val="en-GB"/>
        </w:rPr>
        <w:t>s name, personality rights and/or likeness on your associated media publications and/or records.</w:t>
      </w:r>
    </w:p>
    <w:p w14:paraId="2B7DD5CE" w14:textId="77777777" w:rsidR="00972F37" w:rsidRDefault="00972F37" w:rsidP="00972F37">
      <w:pPr>
        <w:spacing w:before="100" w:after="40" w:line="240" w:lineRule="auto"/>
        <w:ind w:left="1418" w:hanging="425"/>
        <w:jc w:val="both"/>
        <w:rPr>
          <w:rFonts w:cs="Times New Roman"/>
          <w:sz w:val="22"/>
          <w:szCs w:val="22"/>
          <w:lang w:val="en-GB"/>
        </w:rPr>
      </w:pPr>
      <w:r w:rsidRPr="00F505D2">
        <w:rPr>
          <w:rFonts w:cs="Times New Roman"/>
          <w:sz w:val="22"/>
          <w:szCs w:val="22"/>
          <w:lang w:val="en-GB"/>
        </w:rPr>
        <w:t>8.</w:t>
      </w:r>
      <w:r w:rsidRPr="00F505D2">
        <w:rPr>
          <w:rFonts w:cs="Times New Roman"/>
          <w:sz w:val="22"/>
          <w:szCs w:val="22"/>
          <w:lang w:val="en-GB"/>
        </w:rPr>
        <w:tab/>
        <w:t>Further, taking into consideration the contents of paragraph four above, our client is amenable to his content being removed by yourselves by no later than 30 June 2022.”</w:t>
      </w:r>
    </w:p>
    <w:p w14:paraId="31F21625" w14:textId="4AB27044" w:rsidR="00823E75" w:rsidRPr="00F505D2" w:rsidRDefault="00823E75" w:rsidP="00823E75">
      <w:pPr>
        <w:spacing w:before="100" w:after="40" w:line="240" w:lineRule="auto"/>
        <w:ind w:left="1418" w:hanging="425"/>
        <w:jc w:val="right"/>
        <w:rPr>
          <w:rFonts w:cs="Times New Roman"/>
          <w:sz w:val="22"/>
          <w:szCs w:val="22"/>
          <w:lang w:val="en-GB"/>
        </w:rPr>
      </w:pPr>
      <w:r>
        <w:rPr>
          <w:rFonts w:cs="Times New Roman"/>
          <w:sz w:val="22"/>
          <w:szCs w:val="22"/>
          <w:lang w:val="en-GB"/>
        </w:rPr>
        <w:t>[emphasis contained in the quoted text]</w:t>
      </w:r>
    </w:p>
    <w:p w14:paraId="7D4FC702" w14:textId="1FA5E4D2" w:rsidR="003918B0" w:rsidRPr="003918B0" w:rsidRDefault="003918B0" w:rsidP="003918B0">
      <w:pPr>
        <w:spacing w:before="100" w:after="40" w:line="480" w:lineRule="auto"/>
        <w:jc w:val="both"/>
        <w:rPr>
          <w:rFonts w:cs="Times New Roman"/>
          <w:b/>
          <w:bCs/>
          <w:sz w:val="26"/>
          <w:szCs w:val="26"/>
          <w:lang w:val="en-GB"/>
        </w:rPr>
      </w:pPr>
      <w:r w:rsidRPr="003918B0">
        <w:rPr>
          <w:rFonts w:cs="Times New Roman"/>
          <w:b/>
          <w:bCs/>
          <w:sz w:val="26"/>
          <w:szCs w:val="26"/>
          <w:lang w:val="en-GB"/>
        </w:rPr>
        <w:t>The issues</w:t>
      </w:r>
      <w:r w:rsidR="002653FB">
        <w:rPr>
          <w:rFonts w:cs="Times New Roman"/>
          <w:b/>
          <w:bCs/>
          <w:sz w:val="26"/>
          <w:szCs w:val="26"/>
          <w:lang w:val="en-GB"/>
        </w:rPr>
        <w:t xml:space="preserve"> in the main application </w:t>
      </w:r>
    </w:p>
    <w:p w14:paraId="37EC7770" w14:textId="4FEE063C" w:rsidR="003918B0"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24.</w:t>
      </w:r>
      <w:r>
        <w:rPr>
          <w:rFonts w:cs="Times New Roman"/>
          <w:sz w:val="26"/>
          <w:szCs w:val="26"/>
          <w:lang w:val="en-GB"/>
        </w:rPr>
        <w:tab/>
      </w:r>
      <w:r w:rsidR="003918B0">
        <w:rPr>
          <w:rFonts w:cs="Times New Roman"/>
          <w:sz w:val="26"/>
          <w:szCs w:val="26"/>
          <w:lang w:val="en-GB"/>
        </w:rPr>
        <w:t xml:space="preserve">Two </w:t>
      </w:r>
      <w:r w:rsidR="00603725">
        <w:rPr>
          <w:rFonts w:cs="Times New Roman"/>
          <w:sz w:val="26"/>
          <w:szCs w:val="26"/>
          <w:lang w:val="en-GB"/>
        </w:rPr>
        <w:t xml:space="preserve">primary </w:t>
      </w:r>
      <w:r w:rsidR="003918B0">
        <w:rPr>
          <w:rFonts w:cs="Times New Roman"/>
          <w:sz w:val="26"/>
          <w:szCs w:val="26"/>
          <w:lang w:val="en-GB"/>
        </w:rPr>
        <w:t>issues arise:</w:t>
      </w:r>
    </w:p>
    <w:p w14:paraId="56D64F9B" w14:textId="3C8831DF" w:rsidR="003918B0" w:rsidRDefault="001766C2" w:rsidP="001766C2">
      <w:pPr>
        <w:spacing w:before="100" w:after="40" w:line="360" w:lineRule="auto"/>
        <w:ind w:left="1276" w:hanging="709"/>
        <w:jc w:val="both"/>
        <w:rPr>
          <w:rFonts w:cs="Times New Roman"/>
          <w:sz w:val="26"/>
          <w:szCs w:val="26"/>
          <w:lang w:val="en-GB"/>
        </w:rPr>
      </w:pPr>
      <w:r>
        <w:rPr>
          <w:rFonts w:cs="Times New Roman"/>
          <w:sz w:val="26"/>
          <w:szCs w:val="26"/>
          <w:lang w:val="en-GB"/>
        </w:rPr>
        <w:lastRenderedPageBreak/>
        <w:t>24.1.</w:t>
      </w:r>
      <w:r>
        <w:rPr>
          <w:rFonts w:cs="Times New Roman"/>
          <w:sz w:val="26"/>
          <w:szCs w:val="26"/>
          <w:lang w:val="en-GB"/>
        </w:rPr>
        <w:tab/>
      </w:r>
      <w:r w:rsidR="003918B0">
        <w:rPr>
          <w:rFonts w:cs="Times New Roman"/>
          <w:sz w:val="26"/>
          <w:szCs w:val="26"/>
          <w:lang w:val="en-GB"/>
        </w:rPr>
        <w:t xml:space="preserve">Was the applicant entitled in law to cancel the </w:t>
      </w:r>
      <w:r w:rsidR="000E1418">
        <w:rPr>
          <w:rFonts w:cs="Times New Roman"/>
          <w:sz w:val="26"/>
          <w:szCs w:val="26"/>
          <w:lang w:val="en-GB"/>
        </w:rPr>
        <w:t>Distribution Agreement</w:t>
      </w:r>
      <w:r w:rsidR="003918B0">
        <w:rPr>
          <w:rFonts w:cs="Times New Roman"/>
          <w:sz w:val="26"/>
          <w:szCs w:val="26"/>
          <w:lang w:val="en-GB"/>
        </w:rPr>
        <w:t xml:space="preserve"> on 3 May 2022.  If not, what is the legal consequence of the </w:t>
      </w:r>
      <w:r w:rsidR="00C63398">
        <w:rPr>
          <w:rFonts w:cs="Times New Roman"/>
          <w:sz w:val="26"/>
          <w:szCs w:val="26"/>
          <w:lang w:val="en-GB"/>
        </w:rPr>
        <w:t xml:space="preserve">applicant’s </w:t>
      </w:r>
      <w:r w:rsidR="003918B0">
        <w:rPr>
          <w:rFonts w:cs="Times New Roman"/>
          <w:sz w:val="26"/>
          <w:szCs w:val="26"/>
          <w:lang w:val="en-GB"/>
        </w:rPr>
        <w:t>e-mail</w:t>
      </w:r>
      <w:r w:rsidR="009600EB">
        <w:rPr>
          <w:rFonts w:cs="Times New Roman"/>
          <w:sz w:val="26"/>
          <w:szCs w:val="26"/>
          <w:lang w:val="en-GB"/>
        </w:rPr>
        <w:t>?</w:t>
      </w:r>
    </w:p>
    <w:p w14:paraId="3202C673" w14:textId="2B88DCB7" w:rsidR="003918B0" w:rsidRDefault="001766C2" w:rsidP="001766C2">
      <w:pPr>
        <w:spacing w:before="100" w:after="40" w:line="360" w:lineRule="auto"/>
        <w:ind w:left="1276" w:hanging="709"/>
        <w:jc w:val="both"/>
        <w:rPr>
          <w:rFonts w:cs="Times New Roman"/>
          <w:sz w:val="26"/>
          <w:szCs w:val="26"/>
          <w:lang w:val="en-GB"/>
        </w:rPr>
      </w:pPr>
      <w:r>
        <w:rPr>
          <w:rFonts w:cs="Times New Roman"/>
          <w:sz w:val="26"/>
          <w:szCs w:val="26"/>
          <w:lang w:val="en-GB"/>
        </w:rPr>
        <w:t>24.2.</w:t>
      </w:r>
      <w:r>
        <w:rPr>
          <w:rFonts w:cs="Times New Roman"/>
          <w:sz w:val="26"/>
          <w:szCs w:val="26"/>
          <w:lang w:val="en-GB"/>
        </w:rPr>
        <w:tab/>
      </w:r>
      <w:r w:rsidR="003918B0">
        <w:rPr>
          <w:rFonts w:cs="Times New Roman"/>
          <w:sz w:val="26"/>
          <w:szCs w:val="26"/>
          <w:lang w:val="en-GB"/>
        </w:rPr>
        <w:t xml:space="preserve">Was the letter of 23 May 2022 a confirmation of the cancellation of the </w:t>
      </w:r>
      <w:r w:rsidR="000E1418">
        <w:rPr>
          <w:rFonts w:cs="Times New Roman"/>
          <w:sz w:val="26"/>
          <w:szCs w:val="26"/>
          <w:lang w:val="en-GB"/>
        </w:rPr>
        <w:t>Distribution Agreement</w:t>
      </w:r>
      <w:r w:rsidR="003918B0">
        <w:rPr>
          <w:rFonts w:cs="Times New Roman"/>
          <w:sz w:val="26"/>
          <w:szCs w:val="26"/>
          <w:lang w:val="en-GB"/>
        </w:rPr>
        <w:t xml:space="preserve"> communicated in the </w:t>
      </w:r>
      <w:r w:rsidR="00C63398">
        <w:rPr>
          <w:rFonts w:cs="Times New Roman"/>
          <w:sz w:val="26"/>
          <w:szCs w:val="26"/>
          <w:lang w:val="en-GB"/>
        </w:rPr>
        <w:t xml:space="preserve">applicant’s </w:t>
      </w:r>
      <w:r w:rsidR="003918B0">
        <w:rPr>
          <w:rFonts w:cs="Times New Roman"/>
          <w:sz w:val="26"/>
          <w:szCs w:val="26"/>
          <w:lang w:val="en-GB"/>
        </w:rPr>
        <w:t>e-mail</w:t>
      </w:r>
      <w:r w:rsidR="009600EB">
        <w:rPr>
          <w:rFonts w:cs="Times New Roman"/>
          <w:sz w:val="26"/>
          <w:szCs w:val="26"/>
          <w:lang w:val="en-GB"/>
        </w:rPr>
        <w:t>,</w:t>
      </w:r>
      <w:r w:rsidR="003918B0">
        <w:rPr>
          <w:rFonts w:cs="Times New Roman"/>
          <w:sz w:val="26"/>
          <w:szCs w:val="26"/>
          <w:lang w:val="en-GB"/>
        </w:rPr>
        <w:t xml:space="preserve"> or was it a </w:t>
      </w:r>
      <w:r w:rsidR="009600EB">
        <w:rPr>
          <w:rFonts w:cs="Times New Roman"/>
          <w:sz w:val="26"/>
          <w:szCs w:val="26"/>
          <w:lang w:val="en-GB"/>
        </w:rPr>
        <w:t xml:space="preserve">new </w:t>
      </w:r>
      <w:r w:rsidR="003918B0">
        <w:rPr>
          <w:rFonts w:cs="Times New Roman"/>
          <w:sz w:val="26"/>
          <w:szCs w:val="26"/>
          <w:lang w:val="en-GB"/>
        </w:rPr>
        <w:t>notice of cancellation and if so</w:t>
      </w:r>
      <w:r w:rsidR="001B0B48">
        <w:rPr>
          <w:rFonts w:cs="Times New Roman"/>
          <w:sz w:val="26"/>
          <w:szCs w:val="26"/>
          <w:lang w:val="en-GB"/>
        </w:rPr>
        <w:t>,</w:t>
      </w:r>
      <w:r w:rsidR="003918B0">
        <w:rPr>
          <w:rFonts w:cs="Times New Roman"/>
          <w:sz w:val="26"/>
          <w:szCs w:val="26"/>
          <w:lang w:val="en-GB"/>
        </w:rPr>
        <w:t xml:space="preserve"> was it a valid notice of cancellation.</w:t>
      </w:r>
    </w:p>
    <w:p w14:paraId="6BCA078A" w14:textId="6D2B2720" w:rsidR="00972F37"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25.</w:t>
      </w:r>
      <w:r>
        <w:rPr>
          <w:rFonts w:cs="Times New Roman"/>
          <w:sz w:val="26"/>
          <w:szCs w:val="26"/>
          <w:lang w:val="en-GB"/>
        </w:rPr>
        <w:tab/>
      </w:r>
      <w:r w:rsidR="00972F37">
        <w:rPr>
          <w:rFonts w:cs="Times New Roman"/>
          <w:sz w:val="26"/>
          <w:szCs w:val="26"/>
          <w:lang w:val="en-GB"/>
        </w:rPr>
        <w:t>There are three notable statements in</w:t>
      </w:r>
      <w:r w:rsidR="00603725">
        <w:rPr>
          <w:rFonts w:cs="Times New Roman"/>
          <w:sz w:val="26"/>
          <w:szCs w:val="26"/>
          <w:lang w:val="en-GB"/>
        </w:rPr>
        <w:t xml:space="preserve"> the applicant’s attorney’s letter</w:t>
      </w:r>
      <w:r w:rsidR="00972F37">
        <w:rPr>
          <w:rFonts w:cs="Times New Roman"/>
          <w:sz w:val="26"/>
          <w:szCs w:val="26"/>
          <w:lang w:val="en-GB"/>
        </w:rPr>
        <w:t>:</w:t>
      </w:r>
    </w:p>
    <w:p w14:paraId="40902F12" w14:textId="305FFAF4" w:rsidR="00972F37" w:rsidRDefault="001766C2" w:rsidP="001766C2">
      <w:pPr>
        <w:spacing w:before="100" w:after="40" w:line="360" w:lineRule="auto"/>
        <w:ind w:left="1276" w:hanging="709"/>
        <w:jc w:val="both"/>
        <w:rPr>
          <w:rFonts w:cs="Times New Roman"/>
          <w:sz w:val="26"/>
          <w:szCs w:val="26"/>
          <w:lang w:val="en-GB"/>
        </w:rPr>
      </w:pPr>
      <w:r>
        <w:rPr>
          <w:rFonts w:cs="Times New Roman"/>
          <w:sz w:val="26"/>
          <w:szCs w:val="26"/>
          <w:lang w:val="en-GB"/>
        </w:rPr>
        <w:t>25.1.</w:t>
      </w:r>
      <w:r>
        <w:rPr>
          <w:rFonts w:cs="Times New Roman"/>
          <w:sz w:val="26"/>
          <w:szCs w:val="26"/>
          <w:lang w:val="en-GB"/>
        </w:rPr>
        <w:tab/>
      </w:r>
      <w:r w:rsidR="00972F37">
        <w:rPr>
          <w:rFonts w:cs="Times New Roman"/>
          <w:sz w:val="26"/>
          <w:szCs w:val="26"/>
          <w:lang w:val="en-GB"/>
        </w:rPr>
        <w:t xml:space="preserve">A confirmation that the applicant’s e-mail of 3 May 2022 constituted the notice of </w:t>
      </w:r>
      <w:r w:rsidR="003A4772">
        <w:rPr>
          <w:rFonts w:cs="Times New Roman"/>
          <w:sz w:val="26"/>
          <w:szCs w:val="26"/>
          <w:lang w:val="en-GB"/>
        </w:rPr>
        <w:t xml:space="preserve">cancellation </w:t>
      </w:r>
      <w:r w:rsidR="00972F37">
        <w:rPr>
          <w:rFonts w:cs="Times New Roman"/>
          <w:sz w:val="26"/>
          <w:szCs w:val="26"/>
          <w:lang w:val="en-GB"/>
        </w:rPr>
        <w:t>of the Distribution Agreement.</w:t>
      </w:r>
    </w:p>
    <w:p w14:paraId="766A9BC7" w14:textId="00CC1576" w:rsidR="00972F37" w:rsidRPr="003D2CFB" w:rsidRDefault="001766C2" w:rsidP="001766C2">
      <w:pPr>
        <w:spacing w:before="100" w:after="40" w:line="360" w:lineRule="auto"/>
        <w:ind w:left="1276" w:hanging="709"/>
        <w:jc w:val="both"/>
        <w:rPr>
          <w:rFonts w:cs="Times New Roman"/>
          <w:sz w:val="26"/>
          <w:szCs w:val="26"/>
          <w:lang w:val="en-GB"/>
        </w:rPr>
      </w:pPr>
      <w:r w:rsidRPr="003D2CFB">
        <w:rPr>
          <w:rFonts w:cs="Times New Roman"/>
          <w:sz w:val="26"/>
          <w:szCs w:val="26"/>
          <w:lang w:val="en-GB"/>
        </w:rPr>
        <w:t>25.2.</w:t>
      </w:r>
      <w:r w:rsidRPr="003D2CFB">
        <w:rPr>
          <w:rFonts w:cs="Times New Roman"/>
          <w:sz w:val="26"/>
          <w:szCs w:val="26"/>
          <w:lang w:val="en-GB"/>
        </w:rPr>
        <w:tab/>
      </w:r>
      <w:r w:rsidR="00972F37">
        <w:rPr>
          <w:rFonts w:cs="Times New Roman"/>
          <w:sz w:val="26"/>
          <w:szCs w:val="26"/>
          <w:lang w:val="en-GB"/>
        </w:rPr>
        <w:t>The 30-day notice period</w:t>
      </w:r>
      <w:r w:rsidR="00603725">
        <w:rPr>
          <w:rStyle w:val="FootnoteReference"/>
          <w:rFonts w:cs="Times New Roman"/>
          <w:sz w:val="26"/>
          <w:szCs w:val="26"/>
          <w:lang w:val="en-GB"/>
        </w:rPr>
        <w:footnoteReference w:id="8"/>
      </w:r>
      <w:r w:rsidR="00972F37">
        <w:rPr>
          <w:rFonts w:cs="Times New Roman"/>
          <w:sz w:val="26"/>
          <w:szCs w:val="26"/>
          <w:lang w:val="en-GB"/>
        </w:rPr>
        <w:t xml:space="preserve"> would lapse on 3 June 2022 and t</w:t>
      </w:r>
      <w:r w:rsidR="00972F37" w:rsidRPr="003D2CFB">
        <w:rPr>
          <w:rFonts w:cs="Times New Roman"/>
          <w:sz w:val="26"/>
          <w:szCs w:val="26"/>
          <w:lang w:val="en-GB"/>
        </w:rPr>
        <w:t xml:space="preserve">he respondent was </w:t>
      </w:r>
      <w:r w:rsidR="00972F37">
        <w:rPr>
          <w:rFonts w:cs="Times New Roman"/>
          <w:sz w:val="26"/>
          <w:szCs w:val="26"/>
          <w:lang w:val="en-GB"/>
        </w:rPr>
        <w:t>therefore</w:t>
      </w:r>
      <w:r w:rsidR="00972F37" w:rsidRPr="003D2CFB">
        <w:rPr>
          <w:rFonts w:cs="Times New Roman"/>
          <w:sz w:val="26"/>
          <w:szCs w:val="26"/>
          <w:lang w:val="en-GB"/>
        </w:rPr>
        <w:t xml:space="preserve"> required in accordance with clause 2.2 of the Distribution Agreement to remove the “client content” as defined in the Distribution Agreement from all platforms by3 June 2023.</w:t>
      </w:r>
    </w:p>
    <w:p w14:paraId="72E7241D" w14:textId="2CDBA169" w:rsidR="00972F37" w:rsidRDefault="001766C2" w:rsidP="001766C2">
      <w:pPr>
        <w:spacing w:before="100" w:after="40" w:line="360" w:lineRule="auto"/>
        <w:ind w:left="1276" w:hanging="709"/>
        <w:jc w:val="both"/>
        <w:rPr>
          <w:rFonts w:cs="Times New Roman"/>
          <w:sz w:val="26"/>
          <w:szCs w:val="26"/>
          <w:lang w:val="en-GB"/>
        </w:rPr>
      </w:pPr>
      <w:r>
        <w:rPr>
          <w:rFonts w:cs="Times New Roman"/>
          <w:sz w:val="26"/>
          <w:szCs w:val="26"/>
          <w:lang w:val="en-GB"/>
        </w:rPr>
        <w:t>25.3.</w:t>
      </w:r>
      <w:r>
        <w:rPr>
          <w:rFonts w:cs="Times New Roman"/>
          <w:sz w:val="26"/>
          <w:szCs w:val="26"/>
          <w:lang w:val="en-GB"/>
        </w:rPr>
        <w:tab/>
      </w:r>
      <w:r w:rsidR="00972F37">
        <w:rPr>
          <w:rFonts w:cs="Times New Roman"/>
          <w:sz w:val="26"/>
          <w:szCs w:val="26"/>
          <w:lang w:val="en-GB"/>
        </w:rPr>
        <w:t xml:space="preserve">The applicant </w:t>
      </w:r>
      <w:r w:rsidR="006731C1">
        <w:rPr>
          <w:rFonts w:cs="Times New Roman"/>
          <w:sz w:val="26"/>
          <w:szCs w:val="26"/>
          <w:lang w:val="en-GB"/>
        </w:rPr>
        <w:t>is</w:t>
      </w:r>
      <w:r w:rsidR="00972F37">
        <w:rPr>
          <w:rFonts w:cs="Times New Roman"/>
          <w:sz w:val="26"/>
          <w:szCs w:val="26"/>
          <w:lang w:val="en-GB"/>
        </w:rPr>
        <w:t xml:space="preserve"> a “consumer” </w:t>
      </w:r>
      <w:r w:rsidR="006731C1">
        <w:rPr>
          <w:rFonts w:cs="Times New Roman"/>
          <w:sz w:val="26"/>
          <w:szCs w:val="26"/>
          <w:lang w:val="en-GB"/>
        </w:rPr>
        <w:t xml:space="preserve">and </w:t>
      </w:r>
      <w:r w:rsidR="00972F37">
        <w:rPr>
          <w:rFonts w:cs="Times New Roman"/>
          <w:sz w:val="26"/>
          <w:szCs w:val="26"/>
          <w:lang w:val="en-GB"/>
        </w:rPr>
        <w:t xml:space="preserve">has the right in terms of section 14(2)(b)(i)(aa) of the Consumer Protection Act, Act No 68 of 2008 </w:t>
      </w:r>
      <w:r w:rsidR="00972F37" w:rsidRPr="008C6D0E">
        <w:rPr>
          <w:rFonts w:cs="Times New Roman"/>
          <w:sz w:val="26"/>
          <w:szCs w:val="26"/>
          <w:lang w:val="en-GB"/>
        </w:rPr>
        <w:t>(“the CPA”) to cancel the Distribution Agreement on 20 days’ written notic</w:t>
      </w:r>
      <w:r w:rsidR="00972F37">
        <w:rPr>
          <w:rFonts w:cs="Times New Roman"/>
          <w:sz w:val="26"/>
          <w:szCs w:val="26"/>
          <w:lang w:val="en-GB"/>
        </w:rPr>
        <w:t>e to the supplier</w:t>
      </w:r>
      <w:r w:rsidR="006731C1">
        <w:rPr>
          <w:rFonts w:cs="Times New Roman"/>
          <w:sz w:val="26"/>
          <w:szCs w:val="26"/>
          <w:lang w:val="en-GB"/>
        </w:rPr>
        <w:t xml:space="preserve">.  The </w:t>
      </w:r>
      <w:r w:rsidR="00972F37">
        <w:rPr>
          <w:rFonts w:cs="Times New Roman"/>
          <w:sz w:val="26"/>
          <w:szCs w:val="26"/>
          <w:lang w:val="en-GB"/>
        </w:rPr>
        <w:t xml:space="preserve">implication being that the respondent is the “supplier” in the context of the Distribution Agreement.  </w:t>
      </w:r>
    </w:p>
    <w:p w14:paraId="672AFEC2" w14:textId="4BC3AD49" w:rsidR="0028485F"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26.</w:t>
      </w:r>
      <w:r>
        <w:rPr>
          <w:rFonts w:cs="Times New Roman"/>
          <w:sz w:val="26"/>
          <w:szCs w:val="26"/>
          <w:lang w:val="en-GB"/>
        </w:rPr>
        <w:tab/>
      </w:r>
      <w:r w:rsidR="009600EB">
        <w:rPr>
          <w:rFonts w:cs="Times New Roman"/>
          <w:sz w:val="26"/>
          <w:szCs w:val="26"/>
          <w:lang w:val="en-GB"/>
        </w:rPr>
        <w:t xml:space="preserve">The </w:t>
      </w:r>
      <w:r w:rsidR="00C63398">
        <w:rPr>
          <w:rFonts w:cs="Times New Roman"/>
          <w:sz w:val="26"/>
          <w:szCs w:val="26"/>
          <w:lang w:val="en-GB"/>
        </w:rPr>
        <w:t xml:space="preserve">applicant’s attorney’s </w:t>
      </w:r>
      <w:r w:rsidR="009600EB">
        <w:rPr>
          <w:rFonts w:cs="Times New Roman"/>
          <w:sz w:val="26"/>
          <w:szCs w:val="26"/>
          <w:lang w:val="en-GB"/>
        </w:rPr>
        <w:t xml:space="preserve">letter confirms that </w:t>
      </w:r>
      <w:r w:rsidR="00E90103">
        <w:rPr>
          <w:rFonts w:cs="Times New Roman"/>
          <w:sz w:val="26"/>
          <w:szCs w:val="26"/>
          <w:lang w:val="en-GB"/>
        </w:rPr>
        <w:t xml:space="preserve">(i) </w:t>
      </w:r>
      <w:r w:rsidR="009600EB">
        <w:rPr>
          <w:rFonts w:cs="Times New Roman"/>
          <w:sz w:val="26"/>
          <w:szCs w:val="26"/>
          <w:lang w:val="en-GB"/>
        </w:rPr>
        <w:t xml:space="preserve">the applicant intended </w:t>
      </w:r>
      <w:r w:rsidR="0028485F">
        <w:rPr>
          <w:rFonts w:cs="Times New Roman"/>
          <w:sz w:val="26"/>
          <w:szCs w:val="26"/>
          <w:lang w:val="en-GB"/>
        </w:rPr>
        <w:t xml:space="preserve">to </w:t>
      </w:r>
      <w:r w:rsidR="00C63398">
        <w:rPr>
          <w:rFonts w:cs="Times New Roman"/>
          <w:sz w:val="26"/>
          <w:szCs w:val="26"/>
          <w:lang w:val="en-GB"/>
        </w:rPr>
        <w:t xml:space="preserve">terminate </w:t>
      </w:r>
      <w:r w:rsidR="0028485F">
        <w:rPr>
          <w:rFonts w:cs="Times New Roman"/>
          <w:sz w:val="26"/>
          <w:szCs w:val="26"/>
          <w:lang w:val="en-GB"/>
        </w:rPr>
        <w:t xml:space="preserve">the contractual relationship </w:t>
      </w:r>
      <w:r w:rsidR="009600EB">
        <w:rPr>
          <w:rFonts w:cs="Times New Roman"/>
          <w:sz w:val="26"/>
          <w:szCs w:val="26"/>
          <w:lang w:val="en-GB"/>
        </w:rPr>
        <w:t>between him</w:t>
      </w:r>
      <w:r w:rsidR="00E90103" w:rsidRPr="00E90103">
        <w:rPr>
          <w:rFonts w:cs="Times New Roman"/>
          <w:sz w:val="26"/>
          <w:szCs w:val="26"/>
          <w:lang w:val="en-GB"/>
        </w:rPr>
        <w:t xml:space="preserve"> </w:t>
      </w:r>
      <w:r w:rsidR="00E90103">
        <w:rPr>
          <w:rFonts w:cs="Times New Roman"/>
          <w:sz w:val="26"/>
          <w:szCs w:val="26"/>
          <w:lang w:val="en-GB"/>
        </w:rPr>
        <w:t>and the respondent</w:t>
      </w:r>
      <w:r w:rsidR="00C63398">
        <w:rPr>
          <w:rFonts w:cs="Times New Roman"/>
          <w:sz w:val="26"/>
          <w:szCs w:val="26"/>
          <w:lang w:val="en-GB"/>
        </w:rPr>
        <w:t xml:space="preserve"> within 30 days of 3 May 2022</w:t>
      </w:r>
      <w:r w:rsidR="00E90103">
        <w:rPr>
          <w:rFonts w:cs="Times New Roman"/>
          <w:sz w:val="26"/>
          <w:szCs w:val="26"/>
          <w:lang w:val="en-GB"/>
        </w:rPr>
        <w:t>;</w:t>
      </w:r>
      <w:r w:rsidR="009600EB">
        <w:rPr>
          <w:rFonts w:cs="Times New Roman"/>
          <w:sz w:val="26"/>
          <w:szCs w:val="26"/>
          <w:lang w:val="en-GB"/>
        </w:rPr>
        <w:t xml:space="preserve"> and </w:t>
      </w:r>
      <w:r w:rsidR="00E90103">
        <w:rPr>
          <w:rFonts w:cs="Times New Roman"/>
          <w:sz w:val="26"/>
          <w:szCs w:val="26"/>
          <w:lang w:val="en-GB"/>
        </w:rPr>
        <w:t xml:space="preserve">(ii) </w:t>
      </w:r>
      <w:r w:rsidR="00C63398">
        <w:rPr>
          <w:rFonts w:cs="Times New Roman"/>
          <w:sz w:val="26"/>
          <w:szCs w:val="26"/>
          <w:lang w:val="en-GB"/>
        </w:rPr>
        <w:t xml:space="preserve">the applicant’s </w:t>
      </w:r>
      <w:r w:rsidR="00E90103">
        <w:rPr>
          <w:rFonts w:cs="Times New Roman"/>
          <w:sz w:val="26"/>
          <w:szCs w:val="26"/>
          <w:lang w:val="en-GB"/>
        </w:rPr>
        <w:t>e</w:t>
      </w:r>
      <w:r w:rsidR="0028485F">
        <w:rPr>
          <w:rFonts w:cs="Times New Roman"/>
          <w:sz w:val="26"/>
          <w:szCs w:val="26"/>
          <w:lang w:val="en-GB"/>
        </w:rPr>
        <w:t xml:space="preserve">-mail </w:t>
      </w:r>
      <w:r w:rsidR="00C63398">
        <w:rPr>
          <w:rFonts w:cs="Times New Roman"/>
          <w:sz w:val="26"/>
          <w:szCs w:val="26"/>
          <w:lang w:val="en-GB"/>
        </w:rPr>
        <w:t>w</w:t>
      </w:r>
      <w:r w:rsidR="009600EB">
        <w:rPr>
          <w:rFonts w:cs="Times New Roman"/>
          <w:sz w:val="26"/>
          <w:szCs w:val="26"/>
          <w:lang w:val="en-GB"/>
        </w:rPr>
        <w:t xml:space="preserve">as </w:t>
      </w:r>
      <w:r w:rsidR="00E90103">
        <w:rPr>
          <w:rFonts w:cs="Times New Roman"/>
          <w:sz w:val="26"/>
          <w:szCs w:val="26"/>
          <w:lang w:val="en-GB"/>
        </w:rPr>
        <w:t>a</w:t>
      </w:r>
      <w:r w:rsidR="0028485F">
        <w:rPr>
          <w:rFonts w:cs="Times New Roman"/>
          <w:sz w:val="26"/>
          <w:szCs w:val="26"/>
          <w:lang w:val="en-GB"/>
        </w:rPr>
        <w:t xml:space="preserve"> communication of </w:t>
      </w:r>
      <w:r w:rsidR="005F5D72">
        <w:rPr>
          <w:rFonts w:cs="Times New Roman"/>
          <w:sz w:val="26"/>
          <w:szCs w:val="26"/>
          <w:lang w:val="en-GB"/>
        </w:rPr>
        <w:t xml:space="preserve">that </w:t>
      </w:r>
      <w:r w:rsidR="0028485F">
        <w:rPr>
          <w:rFonts w:cs="Times New Roman"/>
          <w:sz w:val="26"/>
          <w:szCs w:val="26"/>
          <w:lang w:val="en-GB"/>
        </w:rPr>
        <w:t>intention</w:t>
      </w:r>
      <w:r w:rsidR="005F5D72">
        <w:rPr>
          <w:rFonts w:cs="Times New Roman"/>
          <w:sz w:val="26"/>
          <w:szCs w:val="26"/>
          <w:lang w:val="en-GB"/>
        </w:rPr>
        <w:t>.</w:t>
      </w:r>
    </w:p>
    <w:p w14:paraId="52E2739C" w14:textId="274CE396" w:rsidR="0028485F"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27.</w:t>
      </w:r>
      <w:r>
        <w:rPr>
          <w:rFonts w:cs="Times New Roman"/>
          <w:sz w:val="26"/>
          <w:szCs w:val="26"/>
          <w:lang w:val="en-GB"/>
        </w:rPr>
        <w:tab/>
      </w:r>
      <w:r w:rsidR="009600EB">
        <w:rPr>
          <w:rFonts w:cs="Times New Roman"/>
          <w:sz w:val="26"/>
          <w:szCs w:val="26"/>
          <w:lang w:val="en-GB"/>
        </w:rPr>
        <w:t xml:space="preserve">Whether </w:t>
      </w:r>
      <w:r w:rsidR="00E90103">
        <w:rPr>
          <w:rFonts w:cs="Times New Roman"/>
          <w:sz w:val="26"/>
          <w:szCs w:val="26"/>
          <w:lang w:val="en-GB"/>
        </w:rPr>
        <w:t xml:space="preserve">a party is entitled to cancel a contract is governed by the terms of the </w:t>
      </w:r>
      <w:r w:rsidR="00A65245">
        <w:rPr>
          <w:rFonts w:cs="Times New Roman"/>
          <w:sz w:val="26"/>
          <w:szCs w:val="26"/>
          <w:lang w:val="en-GB"/>
        </w:rPr>
        <w:t>contract unless</w:t>
      </w:r>
      <w:r w:rsidR="00E90103">
        <w:rPr>
          <w:rFonts w:cs="Times New Roman"/>
          <w:sz w:val="26"/>
          <w:szCs w:val="26"/>
          <w:lang w:val="en-GB"/>
        </w:rPr>
        <w:t xml:space="preserve"> there exists a statutory right to cancel </w:t>
      </w:r>
      <w:r w:rsidR="003D397D">
        <w:rPr>
          <w:rFonts w:cs="Times New Roman"/>
          <w:sz w:val="26"/>
          <w:szCs w:val="26"/>
          <w:lang w:val="en-GB"/>
        </w:rPr>
        <w:t xml:space="preserve">or terminate it.  </w:t>
      </w:r>
      <w:r w:rsidR="00E90103">
        <w:rPr>
          <w:rFonts w:cs="Times New Roman"/>
          <w:sz w:val="26"/>
          <w:szCs w:val="26"/>
          <w:lang w:val="en-GB"/>
        </w:rPr>
        <w:t xml:space="preserve">The </w:t>
      </w:r>
      <w:r w:rsidR="00C63398">
        <w:rPr>
          <w:rFonts w:cs="Times New Roman"/>
          <w:sz w:val="26"/>
          <w:szCs w:val="26"/>
          <w:lang w:val="en-GB"/>
        </w:rPr>
        <w:t xml:space="preserve">applicant’s </w:t>
      </w:r>
      <w:r w:rsidR="00E90103">
        <w:rPr>
          <w:rFonts w:cs="Times New Roman"/>
          <w:sz w:val="26"/>
          <w:szCs w:val="26"/>
          <w:lang w:val="en-GB"/>
        </w:rPr>
        <w:t xml:space="preserve">e-mail does not </w:t>
      </w:r>
      <w:r w:rsidR="000E71ED">
        <w:rPr>
          <w:rFonts w:cs="Times New Roman"/>
          <w:sz w:val="26"/>
          <w:szCs w:val="26"/>
          <w:lang w:val="en-GB"/>
        </w:rPr>
        <w:t xml:space="preserve">call on </w:t>
      </w:r>
      <w:r w:rsidR="003D397D">
        <w:rPr>
          <w:rFonts w:cs="Times New Roman"/>
          <w:sz w:val="26"/>
          <w:szCs w:val="26"/>
          <w:lang w:val="en-GB"/>
        </w:rPr>
        <w:t xml:space="preserve">a </w:t>
      </w:r>
      <w:r w:rsidR="00E90103">
        <w:rPr>
          <w:rFonts w:cs="Times New Roman"/>
          <w:sz w:val="26"/>
          <w:szCs w:val="26"/>
          <w:lang w:val="en-GB"/>
        </w:rPr>
        <w:t>statutory right</w:t>
      </w:r>
      <w:r w:rsidR="00C63398">
        <w:rPr>
          <w:rFonts w:cs="Times New Roman"/>
          <w:sz w:val="26"/>
          <w:szCs w:val="26"/>
          <w:lang w:val="en-GB"/>
        </w:rPr>
        <w:t xml:space="preserve"> </w:t>
      </w:r>
      <w:r w:rsidR="00E90103">
        <w:rPr>
          <w:rFonts w:cs="Times New Roman"/>
          <w:sz w:val="26"/>
          <w:szCs w:val="26"/>
          <w:lang w:val="en-GB"/>
        </w:rPr>
        <w:t xml:space="preserve">to terminate the </w:t>
      </w:r>
      <w:r w:rsidR="00B97D46">
        <w:rPr>
          <w:rFonts w:cs="Times New Roman"/>
          <w:sz w:val="26"/>
          <w:szCs w:val="26"/>
          <w:lang w:val="en-GB"/>
        </w:rPr>
        <w:t>Distribution Agreement</w:t>
      </w:r>
      <w:r w:rsidR="00E90103">
        <w:rPr>
          <w:rFonts w:cs="Times New Roman"/>
          <w:sz w:val="26"/>
          <w:szCs w:val="26"/>
          <w:lang w:val="en-GB"/>
        </w:rPr>
        <w:t>.  Therefore, one has to consider whether there was l</w:t>
      </w:r>
      <w:r w:rsidR="003D397D">
        <w:rPr>
          <w:rFonts w:cs="Times New Roman"/>
          <w:sz w:val="26"/>
          <w:szCs w:val="26"/>
          <w:lang w:val="en-GB"/>
        </w:rPr>
        <w:t>a</w:t>
      </w:r>
      <w:r w:rsidR="00E90103">
        <w:rPr>
          <w:rFonts w:cs="Times New Roman"/>
          <w:sz w:val="26"/>
          <w:szCs w:val="26"/>
          <w:lang w:val="en-GB"/>
        </w:rPr>
        <w:t xml:space="preserve">wful cause in terms of the </w:t>
      </w:r>
      <w:r w:rsidR="00B97D46">
        <w:rPr>
          <w:rFonts w:cs="Times New Roman"/>
          <w:sz w:val="26"/>
          <w:szCs w:val="26"/>
          <w:lang w:val="en-GB"/>
        </w:rPr>
        <w:t>Distribution Agreement</w:t>
      </w:r>
      <w:r w:rsidR="00E90103">
        <w:rPr>
          <w:rFonts w:cs="Times New Roman"/>
          <w:sz w:val="26"/>
          <w:szCs w:val="26"/>
          <w:lang w:val="en-GB"/>
        </w:rPr>
        <w:t xml:space="preserve"> to </w:t>
      </w:r>
      <w:r w:rsidR="003A4772">
        <w:rPr>
          <w:rFonts w:cs="Times New Roman"/>
          <w:sz w:val="26"/>
          <w:szCs w:val="26"/>
          <w:lang w:val="en-GB"/>
        </w:rPr>
        <w:t xml:space="preserve">cancel </w:t>
      </w:r>
      <w:r w:rsidR="00E90103">
        <w:rPr>
          <w:rFonts w:cs="Times New Roman"/>
          <w:sz w:val="26"/>
          <w:szCs w:val="26"/>
          <w:lang w:val="en-GB"/>
        </w:rPr>
        <w:t>it</w:t>
      </w:r>
      <w:r w:rsidR="00C25CF1">
        <w:rPr>
          <w:rFonts w:cs="Times New Roman"/>
          <w:sz w:val="26"/>
          <w:szCs w:val="26"/>
          <w:lang w:val="en-GB"/>
        </w:rPr>
        <w:t xml:space="preserve"> before its expiration by effluxion of time.  The only circumstance under which the </w:t>
      </w:r>
      <w:r w:rsidR="00B97D46">
        <w:rPr>
          <w:rFonts w:cs="Times New Roman"/>
          <w:sz w:val="26"/>
          <w:szCs w:val="26"/>
          <w:lang w:val="en-GB"/>
        </w:rPr>
        <w:t>Distribution Agreement</w:t>
      </w:r>
      <w:r w:rsidR="00C25CF1">
        <w:rPr>
          <w:rFonts w:cs="Times New Roman"/>
          <w:sz w:val="26"/>
          <w:szCs w:val="26"/>
          <w:lang w:val="en-GB"/>
        </w:rPr>
        <w:t xml:space="preserve"> permits </w:t>
      </w:r>
      <w:r w:rsidR="000E71ED">
        <w:rPr>
          <w:rFonts w:cs="Times New Roman"/>
          <w:sz w:val="26"/>
          <w:szCs w:val="26"/>
          <w:lang w:val="en-GB"/>
        </w:rPr>
        <w:lastRenderedPageBreak/>
        <w:t>t</w:t>
      </w:r>
      <w:r w:rsidR="00C25CF1">
        <w:rPr>
          <w:rFonts w:cs="Times New Roman"/>
          <w:sz w:val="26"/>
          <w:szCs w:val="26"/>
          <w:lang w:val="en-GB"/>
        </w:rPr>
        <w:t xml:space="preserve">he lawful cancellation of the fixed term </w:t>
      </w:r>
      <w:r w:rsidR="00B97D46">
        <w:rPr>
          <w:rFonts w:cs="Times New Roman"/>
          <w:sz w:val="26"/>
          <w:szCs w:val="26"/>
          <w:lang w:val="en-GB"/>
        </w:rPr>
        <w:t>Distribution Agreement</w:t>
      </w:r>
      <w:r w:rsidR="00C25CF1">
        <w:rPr>
          <w:rFonts w:cs="Times New Roman"/>
          <w:sz w:val="26"/>
          <w:szCs w:val="26"/>
          <w:lang w:val="en-GB"/>
        </w:rPr>
        <w:t xml:space="preserve"> is in the event of a breach thereof an</w:t>
      </w:r>
      <w:r w:rsidR="0028485F">
        <w:rPr>
          <w:rFonts w:cs="Times New Roman"/>
          <w:sz w:val="26"/>
          <w:szCs w:val="26"/>
          <w:lang w:val="en-GB"/>
        </w:rPr>
        <w:t>d</w:t>
      </w:r>
      <w:r w:rsidR="000E71ED">
        <w:rPr>
          <w:rFonts w:cs="Times New Roman"/>
          <w:sz w:val="26"/>
          <w:szCs w:val="26"/>
          <w:lang w:val="en-GB"/>
        </w:rPr>
        <w:t>,</w:t>
      </w:r>
      <w:r w:rsidR="0028485F">
        <w:rPr>
          <w:rFonts w:cs="Times New Roman"/>
          <w:sz w:val="26"/>
          <w:szCs w:val="26"/>
          <w:lang w:val="en-GB"/>
        </w:rPr>
        <w:t xml:space="preserve"> then too</w:t>
      </w:r>
      <w:r w:rsidR="000E71ED">
        <w:rPr>
          <w:rFonts w:cs="Times New Roman"/>
          <w:sz w:val="26"/>
          <w:szCs w:val="26"/>
          <w:lang w:val="en-GB"/>
        </w:rPr>
        <w:t>,</w:t>
      </w:r>
      <w:r w:rsidR="0028485F">
        <w:rPr>
          <w:rFonts w:cs="Times New Roman"/>
          <w:sz w:val="26"/>
          <w:szCs w:val="26"/>
          <w:lang w:val="en-GB"/>
        </w:rPr>
        <w:t xml:space="preserve"> only after the offending party ha</w:t>
      </w:r>
      <w:r w:rsidR="00C25CF1">
        <w:rPr>
          <w:rFonts w:cs="Times New Roman"/>
          <w:sz w:val="26"/>
          <w:szCs w:val="26"/>
          <w:lang w:val="en-GB"/>
        </w:rPr>
        <w:t>s</w:t>
      </w:r>
      <w:r w:rsidR="0028485F">
        <w:rPr>
          <w:rFonts w:cs="Times New Roman"/>
          <w:sz w:val="26"/>
          <w:szCs w:val="26"/>
          <w:lang w:val="en-GB"/>
        </w:rPr>
        <w:t xml:space="preserve"> been given 21 days to remedy </w:t>
      </w:r>
      <w:r w:rsidR="00C25CF1">
        <w:rPr>
          <w:rFonts w:cs="Times New Roman"/>
          <w:sz w:val="26"/>
          <w:szCs w:val="26"/>
          <w:lang w:val="en-GB"/>
        </w:rPr>
        <w:t>the</w:t>
      </w:r>
      <w:r w:rsidR="0028485F">
        <w:rPr>
          <w:rFonts w:cs="Times New Roman"/>
          <w:sz w:val="26"/>
          <w:szCs w:val="26"/>
          <w:lang w:val="en-GB"/>
        </w:rPr>
        <w:t xml:space="preserve"> breach</w:t>
      </w:r>
      <w:r w:rsidR="00C25CF1">
        <w:rPr>
          <w:rFonts w:cs="Times New Roman"/>
          <w:sz w:val="26"/>
          <w:szCs w:val="26"/>
          <w:lang w:val="en-GB"/>
        </w:rPr>
        <w:t>.</w:t>
      </w:r>
      <w:r w:rsidR="0028485F">
        <w:rPr>
          <w:rFonts w:cs="Times New Roman"/>
          <w:sz w:val="26"/>
          <w:szCs w:val="26"/>
          <w:lang w:val="en-GB"/>
        </w:rPr>
        <w:t xml:space="preserve">  </w:t>
      </w:r>
    </w:p>
    <w:p w14:paraId="43DE2009" w14:textId="63BB6635" w:rsidR="00C25CF1"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28.</w:t>
      </w:r>
      <w:r>
        <w:rPr>
          <w:rFonts w:cs="Times New Roman"/>
          <w:sz w:val="26"/>
          <w:szCs w:val="26"/>
          <w:lang w:val="en-GB"/>
        </w:rPr>
        <w:tab/>
      </w:r>
      <w:r w:rsidR="000E71ED">
        <w:rPr>
          <w:rFonts w:cs="Times New Roman"/>
          <w:sz w:val="26"/>
          <w:szCs w:val="26"/>
          <w:lang w:val="en-GB"/>
        </w:rPr>
        <w:t xml:space="preserve">The applicant’s </w:t>
      </w:r>
      <w:r w:rsidR="00C25CF1">
        <w:rPr>
          <w:rFonts w:cs="Times New Roman"/>
          <w:sz w:val="26"/>
          <w:szCs w:val="26"/>
          <w:lang w:val="en-GB"/>
        </w:rPr>
        <w:t xml:space="preserve">e-mail is neither a notice calling upon the respondent to remedy a breach of the </w:t>
      </w:r>
      <w:r w:rsidR="00B97D46">
        <w:rPr>
          <w:rFonts w:cs="Times New Roman"/>
          <w:sz w:val="26"/>
          <w:szCs w:val="26"/>
          <w:lang w:val="en-GB"/>
        </w:rPr>
        <w:t>Distribution Agreement</w:t>
      </w:r>
      <w:r w:rsidR="00C25CF1">
        <w:rPr>
          <w:rFonts w:cs="Times New Roman"/>
          <w:sz w:val="26"/>
          <w:szCs w:val="26"/>
          <w:lang w:val="en-GB"/>
        </w:rPr>
        <w:t xml:space="preserve"> nor</w:t>
      </w:r>
      <w:r w:rsidR="006731C1">
        <w:rPr>
          <w:rFonts w:cs="Times New Roman"/>
          <w:sz w:val="26"/>
          <w:szCs w:val="26"/>
          <w:lang w:val="en-GB"/>
        </w:rPr>
        <w:t>,</w:t>
      </w:r>
      <w:r w:rsidR="00C25CF1">
        <w:rPr>
          <w:rFonts w:cs="Times New Roman"/>
          <w:sz w:val="26"/>
          <w:szCs w:val="26"/>
          <w:lang w:val="en-GB"/>
        </w:rPr>
        <w:t xml:space="preserve"> is it a notice of cancellation </w:t>
      </w:r>
      <w:r w:rsidR="003D397D">
        <w:rPr>
          <w:rFonts w:cs="Times New Roman"/>
          <w:sz w:val="26"/>
          <w:szCs w:val="26"/>
          <w:lang w:val="en-GB"/>
        </w:rPr>
        <w:t xml:space="preserve">in accordance with clause 12.1 </w:t>
      </w:r>
      <w:r w:rsidR="00C25CF1">
        <w:rPr>
          <w:rFonts w:cs="Times New Roman"/>
          <w:sz w:val="26"/>
          <w:szCs w:val="26"/>
          <w:lang w:val="en-GB"/>
        </w:rPr>
        <w:t xml:space="preserve">following upon </w:t>
      </w:r>
      <w:r w:rsidR="003D397D">
        <w:rPr>
          <w:rFonts w:cs="Times New Roman"/>
          <w:sz w:val="26"/>
          <w:szCs w:val="26"/>
          <w:lang w:val="en-GB"/>
        </w:rPr>
        <w:t xml:space="preserve">a </w:t>
      </w:r>
      <w:r w:rsidR="00C25CF1">
        <w:rPr>
          <w:rFonts w:cs="Times New Roman"/>
          <w:sz w:val="26"/>
          <w:szCs w:val="26"/>
          <w:lang w:val="en-GB"/>
        </w:rPr>
        <w:t>failure</w:t>
      </w:r>
      <w:r w:rsidR="00EA124B">
        <w:rPr>
          <w:rFonts w:cs="Times New Roman"/>
          <w:sz w:val="26"/>
          <w:szCs w:val="26"/>
          <w:lang w:val="en-GB"/>
        </w:rPr>
        <w:t xml:space="preserve"> </w:t>
      </w:r>
      <w:r w:rsidR="003D397D">
        <w:rPr>
          <w:rFonts w:cs="Times New Roman"/>
          <w:sz w:val="26"/>
          <w:szCs w:val="26"/>
          <w:lang w:val="en-GB"/>
        </w:rPr>
        <w:t xml:space="preserve">to remedy a breach.  </w:t>
      </w:r>
      <w:r w:rsidR="00C25CF1">
        <w:rPr>
          <w:rFonts w:cs="Times New Roman"/>
          <w:sz w:val="26"/>
          <w:szCs w:val="26"/>
          <w:lang w:val="en-GB"/>
        </w:rPr>
        <w:t xml:space="preserve">In the absence of </w:t>
      </w:r>
      <w:r w:rsidR="00D8120D">
        <w:rPr>
          <w:rFonts w:cs="Times New Roman"/>
          <w:sz w:val="26"/>
          <w:szCs w:val="26"/>
          <w:lang w:val="en-GB"/>
        </w:rPr>
        <w:t xml:space="preserve">a breach </w:t>
      </w:r>
      <w:r w:rsidR="003D397D">
        <w:rPr>
          <w:rFonts w:cs="Times New Roman"/>
          <w:sz w:val="26"/>
          <w:szCs w:val="26"/>
          <w:lang w:val="en-GB"/>
        </w:rPr>
        <w:t xml:space="preserve">and </w:t>
      </w:r>
      <w:r w:rsidR="00D8120D">
        <w:rPr>
          <w:rFonts w:cs="Times New Roman"/>
          <w:sz w:val="26"/>
          <w:szCs w:val="26"/>
          <w:lang w:val="en-GB"/>
        </w:rPr>
        <w:t xml:space="preserve">a notice </w:t>
      </w:r>
      <w:r w:rsidR="00C25CF1">
        <w:rPr>
          <w:rFonts w:cs="Times New Roman"/>
          <w:sz w:val="26"/>
          <w:szCs w:val="26"/>
          <w:lang w:val="en-GB"/>
        </w:rPr>
        <w:t xml:space="preserve">calling upon the respondent to remedy </w:t>
      </w:r>
      <w:r w:rsidR="003D397D">
        <w:rPr>
          <w:rFonts w:cs="Times New Roman"/>
          <w:sz w:val="26"/>
          <w:szCs w:val="26"/>
          <w:lang w:val="en-GB"/>
        </w:rPr>
        <w:t>it</w:t>
      </w:r>
      <w:r w:rsidR="00EA124B">
        <w:rPr>
          <w:rFonts w:cs="Times New Roman"/>
          <w:sz w:val="26"/>
          <w:szCs w:val="26"/>
          <w:lang w:val="en-GB"/>
        </w:rPr>
        <w:t>,</w:t>
      </w:r>
      <w:r w:rsidR="00C25CF1">
        <w:rPr>
          <w:rFonts w:cs="Times New Roman"/>
          <w:sz w:val="26"/>
          <w:szCs w:val="26"/>
          <w:lang w:val="en-GB"/>
        </w:rPr>
        <w:t xml:space="preserve"> the </w:t>
      </w:r>
      <w:r w:rsidR="00D8120D">
        <w:rPr>
          <w:rFonts w:cs="Times New Roman"/>
          <w:sz w:val="26"/>
          <w:szCs w:val="26"/>
          <w:lang w:val="en-GB"/>
        </w:rPr>
        <w:t xml:space="preserve">applicant had no right in law to cancel the </w:t>
      </w:r>
      <w:r w:rsidR="00B97D46">
        <w:rPr>
          <w:rFonts w:cs="Times New Roman"/>
          <w:sz w:val="26"/>
          <w:szCs w:val="26"/>
          <w:lang w:val="en-GB"/>
        </w:rPr>
        <w:t>Distribution Agreement</w:t>
      </w:r>
      <w:r w:rsidR="00D8120D">
        <w:rPr>
          <w:rFonts w:cs="Times New Roman"/>
          <w:sz w:val="26"/>
          <w:szCs w:val="26"/>
          <w:lang w:val="en-GB"/>
        </w:rPr>
        <w:t xml:space="preserve">.  </w:t>
      </w:r>
    </w:p>
    <w:p w14:paraId="68454500" w14:textId="4AA2D468" w:rsidR="003918B0"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29.</w:t>
      </w:r>
      <w:r>
        <w:rPr>
          <w:rFonts w:cs="Times New Roman"/>
          <w:sz w:val="26"/>
          <w:szCs w:val="26"/>
          <w:lang w:val="en-GB"/>
        </w:rPr>
        <w:tab/>
      </w:r>
      <w:r w:rsidR="003918B0">
        <w:rPr>
          <w:rFonts w:cs="Times New Roman"/>
          <w:sz w:val="26"/>
          <w:szCs w:val="26"/>
          <w:lang w:val="en-GB"/>
        </w:rPr>
        <w:t xml:space="preserve">The </w:t>
      </w:r>
      <w:r w:rsidR="001B0B48">
        <w:rPr>
          <w:rFonts w:cs="Times New Roman"/>
          <w:sz w:val="26"/>
          <w:szCs w:val="26"/>
          <w:lang w:val="en-GB"/>
        </w:rPr>
        <w:t xml:space="preserve">applicant argues that </w:t>
      </w:r>
      <w:r w:rsidR="0028485F">
        <w:rPr>
          <w:rFonts w:cs="Times New Roman"/>
          <w:sz w:val="26"/>
          <w:szCs w:val="26"/>
          <w:lang w:val="en-GB"/>
        </w:rPr>
        <w:t xml:space="preserve">even though </w:t>
      </w:r>
      <w:r w:rsidR="001B0B48">
        <w:rPr>
          <w:rFonts w:cs="Times New Roman"/>
          <w:sz w:val="26"/>
          <w:szCs w:val="26"/>
          <w:lang w:val="en-GB"/>
        </w:rPr>
        <w:t xml:space="preserve">the </w:t>
      </w:r>
      <w:r w:rsidR="000E1418">
        <w:rPr>
          <w:rFonts w:cs="Times New Roman"/>
          <w:sz w:val="26"/>
          <w:szCs w:val="26"/>
          <w:lang w:val="en-GB"/>
        </w:rPr>
        <w:t>Distribution Agreement</w:t>
      </w:r>
      <w:r w:rsidR="003918B0">
        <w:rPr>
          <w:rFonts w:cs="Times New Roman"/>
          <w:sz w:val="26"/>
          <w:szCs w:val="26"/>
          <w:lang w:val="en-GB"/>
        </w:rPr>
        <w:t xml:space="preserve"> </w:t>
      </w:r>
      <w:r w:rsidR="0028485F">
        <w:rPr>
          <w:rFonts w:cs="Times New Roman"/>
          <w:sz w:val="26"/>
          <w:szCs w:val="26"/>
          <w:lang w:val="en-GB"/>
        </w:rPr>
        <w:t xml:space="preserve">is for a fixed </w:t>
      </w:r>
      <w:r w:rsidR="001B0B48">
        <w:rPr>
          <w:rFonts w:cs="Times New Roman"/>
          <w:sz w:val="26"/>
          <w:szCs w:val="26"/>
          <w:lang w:val="en-GB"/>
        </w:rPr>
        <w:t>term</w:t>
      </w:r>
      <w:r w:rsidR="00EA124B">
        <w:rPr>
          <w:rFonts w:cs="Times New Roman"/>
          <w:sz w:val="26"/>
          <w:szCs w:val="26"/>
          <w:lang w:val="en-GB"/>
        </w:rPr>
        <w:t>,</w:t>
      </w:r>
      <w:r w:rsidR="0028485F">
        <w:rPr>
          <w:rFonts w:cs="Times New Roman"/>
          <w:sz w:val="26"/>
          <w:szCs w:val="26"/>
          <w:lang w:val="en-GB"/>
        </w:rPr>
        <w:t xml:space="preserve"> he is not precluded from cancelling </w:t>
      </w:r>
      <w:r w:rsidR="00EA124B">
        <w:rPr>
          <w:rFonts w:cs="Times New Roman"/>
          <w:sz w:val="26"/>
          <w:szCs w:val="26"/>
          <w:lang w:val="en-GB"/>
        </w:rPr>
        <w:t xml:space="preserve">it </w:t>
      </w:r>
      <w:r w:rsidR="0028485F">
        <w:rPr>
          <w:rFonts w:cs="Times New Roman"/>
          <w:sz w:val="26"/>
          <w:szCs w:val="26"/>
          <w:lang w:val="en-GB"/>
        </w:rPr>
        <w:t xml:space="preserve">even if there has been no breach of the terms thereof by the respondent.  </w:t>
      </w:r>
      <w:r w:rsidR="001B0B48">
        <w:rPr>
          <w:rFonts w:cs="Times New Roman"/>
          <w:sz w:val="26"/>
          <w:szCs w:val="26"/>
          <w:lang w:val="en-GB"/>
        </w:rPr>
        <w:t xml:space="preserve">In this regard </w:t>
      </w:r>
      <w:r w:rsidR="00EA124B">
        <w:rPr>
          <w:rFonts w:cs="Times New Roman"/>
          <w:sz w:val="26"/>
          <w:szCs w:val="26"/>
          <w:lang w:val="en-GB"/>
        </w:rPr>
        <w:t>t</w:t>
      </w:r>
      <w:r w:rsidR="001B0B48">
        <w:rPr>
          <w:rFonts w:cs="Times New Roman"/>
          <w:sz w:val="26"/>
          <w:szCs w:val="26"/>
          <w:lang w:val="en-GB"/>
        </w:rPr>
        <w:t xml:space="preserve">he </w:t>
      </w:r>
      <w:r w:rsidR="00EA124B">
        <w:rPr>
          <w:rFonts w:cs="Times New Roman"/>
          <w:sz w:val="26"/>
          <w:szCs w:val="26"/>
          <w:lang w:val="en-GB"/>
        </w:rPr>
        <w:t xml:space="preserve">applicant </w:t>
      </w:r>
      <w:r w:rsidR="001B0B48">
        <w:rPr>
          <w:rFonts w:cs="Times New Roman"/>
          <w:sz w:val="26"/>
          <w:szCs w:val="26"/>
          <w:lang w:val="en-GB"/>
        </w:rPr>
        <w:t xml:space="preserve">relies on clause 2.2 of the </w:t>
      </w:r>
      <w:r w:rsidR="000E1418">
        <w:rPr>
          <w:rFonts w:cs="Times New Roman"/>
          <w:sz w:val="26"/>
          <w:szCs w:val="26"/>
          <w:lang w:val="en-GB"/>
        </w:rPr>
        <w:t>Distribution Agreement</w:t>
      </w:r>
      <w:r w:rsidR="00EA124B">
        <w:rPr>
          <w:rFonts w:cs="Times New Roman"/>
          <w:sz w:val="26"/>
          <w:szCs w:val="26"/>
          <w:lang w:val="en-GB"/>
        </w:rPr>
        <w:t xml:space="preserve">.  He </w:t>
      </w:r>
      <w:r w:rsidR="001B0B48">
        <w:rPr>
          <w:rFonts w:cs="Times New Roman"/>
          <w:sz w:val="26"/>
          <w:szCs w:val="26"/>
          <w:lang w:val="en-GB"/>
        </w:rPr>
        <w:t xml:space="preserve">argues </w:t>
      </w:r>
      <w:r w:rsidR="00EA124B">
        <w:rPr>
          <w:rFonts w:cs="Times New Roman"/>
          <w:sz w:val="26"/>
          <w:szCs w:val="26"/>
          <w:lang w:val="en-GB"/>
        </w:rPr>
        <w:t xml:space="preserve">that this clause </w:t>
      </w:r>
      <w:r w:rsidR="001B0B48">
        <w:rPr>
          <w:rFonts w:cs="Times New Roman"/>
          <w:sz w:val="26"/>
          <w:szCs w:val="26"/>
          <w:lang w:val="en-GB"/>
        </w:rPr>
        <w:t xml:space="preserve">confers upon him the right to cancel the </w:t>
      </w:r>
      <w:r w:rsidR="000E1418">
        <w:rPr>
          <w:rFonts w:cs="Times New Roman"/>
          <w:sz w:val="26"/>
          <w:szCs w:val="26"/>
          <w:lang w:val="en-GB"/>
        </w:rPr>
        <w:t>Distribution Agreement</w:t>
      </w:r>
      <w:r w:rsidR="001B0B48">
        <w:rPr>
          <w:rFonts w:cs="Times New Roman"/>
          <w:sz w:val="26"/>
          <w:szCs w:val="26"/>
          <w:lang w:val="en-GB"/>
        </w:rPr>
        <w:t xml:space="preserve"> for any reason</w:t>
      </w:r>
      <w:r w:rsidR="00EA124B">
        <w:rPr>
          <w:rFonts w:cs="Times New Roman"/>
          <w:sz w:val="26"/>
          <w:szCs w:val="26"/>
          <w:lang w:val="en-GB"/>
        </w:rPr>
        <w:t xml:space="preserve"> whatsoever</w:t>
      </w:r>
      <w:r w:rsidR="001B0B48">
        <w:rPr>
          <w:rFonts w:cs="Times New Roman"/>
          <w:sz w:val="26"/>
          <w:szCs w:val="26"/>
          <w:lang w:val="en-GB"/>
        </w:rPr>
        <w:t>.  However, clause 2.2</w:t>
      </w:r>
      <w:r w:rsidR="00EA124B">
        <w:rPr>
          <w:rFonts w:cs="Times New Roman"/>
          <w:sz w:val="26"/>
          <w:szCs w:val="26"/>
          <w:lang w:val="en-GB"/>
        </w:rPr>
        <w:t xml:space="preserve"> </w:t>
      </w:r>
      <w:r w:rsidR="0028485F">
        <w:rPr>
          <w:rStyle w:val="FootnoteReference"/>
          <w:rFonts w:cs="Times New Roman"/>
          <w:sz w:val="26"/>
          <w:szCs w:val="26"/>
          <w:lang w:val="en-GB"/>
        </w:rPr>
        <w:footnoteReference w:id="9"/>
      </w:r>
      <w:r w:rsidR="001B0B48">
        <w:rPr>
          <w:rFonts w:cs="Times New Roman"/>
          <w:sz w:val="26"/>
          <w:szCs w:val="26"/>
          <w:lang w:val="en-GB"/>
        </w:rPr>
        <w:t xml:space="preserve"> </w:t>
      </w:r>
      <w:r w:rsidR="0028485F">
        <w:rPr>
          <w:rFonts w:cs="Times New Roman"/>
          <w:sz w:val="26"/>
          <w:szCs w:val="26"/>
          <w:lang w:val="en-GB"/>
        </w:rPr>
        <w:t xml:space="preserve">does not </w:t>
      </w:r>
      <w:r w:rsidR="001B0B48">
        <w:rPr>
          <w:rFonts w:cs="Times New Roman"/>
          <w:sz w:val="26"/>
          <w:szCs w:val="26"/>
          <w:lang w:val="en-GB"/>
        </w:rPr>
        <w:t xml:space="preserve">confer </w:t>
      </w:r>
      <w:r w:rsidR="0028485F">
        <w:rPr>
          <w:rFonts w:cs="Times New Roman"/>
          <w:sz w:val="26"/>
          <w:szCs w:val="26"/>
          <w:lang w:val="en-GB"/>
        </w:rPr>
        <w:t>a right to cancel.  It</w:t>
      </w:r>
      <w:r w:rsidR="006731C1">
        <w:rPr>
          <w:rFonts w:cs="Times New Roman"/>
          <w:sz w:val="26"/>
          <w:szCs w:val="26"/>
          <w:lang w:val="en-GB"/>
        </w:rPr>
        <w:t xml:space="preserve"> stipulates the consequences of the </w:t>
      </w:r>
      <w:r w:rsidR="0098381D">
        <w:rPr>
          <w:rFonts w:cs="Times New Roman"/>
          <w:sz w:val="26"/>
          <w:szCs w:val="26"/>
          <w:lang w:val="en-GB"/>
        </w:rPr>
        <w:t>cancellation</w:t>
      </w:r>
      <w:r w:rsidR="003D397D" w:rsidRPr="003D397D">
        <w:rPr>
          <w:rFonts w:cs="Times New Roman"/>
          <w:sz w:val="26"/>
          <w:szCs w:val="26"/>
          <w:lang w:val="en-GB"/>
        </w:rPr>
        <w:t xml:space="preserve"> </w:t>
      </w:r>
      <w:r w:rsidR="003D397D">
        <w:rPr>
          <w:rFonts w:cs="Times New Roman"/>
          <w:sz w:val="26"/>
          <w:szCs w:val="26"/>
          <w:lang w:val="en-GB"/>
        </w:rPr>
        <w:t>of the Distribution Agreement</w:t>
      </w:r>
      <w:r w:rsidR="006731C1">
        <w:rPr>
          <w:rFonts w:cs="Times New Roman"/>
          <w:sz w:val="26"/>
          <w:szCs w:val="26"/>
          <w:lang w:val="en-GB"/>
        </w:rPr>
        <w:t>, and the rights and obligations of the parties</w:t>
      </w:r>
      <w:r w:rsidR="00EA124B">
        <w:rPr>
          <w:rFonts w:cs="Times New Roman"/>
          <w:sz w:val="26"/>
          <w:szCs w:val="26"/>
          <w:lang w:val="en-GB"/>
        </w:rPr>
        <w:t xml:space="preserve"> upon the</w:t>
      </w:r>
      <w:r w:rsidR="003A4772">
        <w:rPr>
          <w:rFonts w:cs="Times New Roman"/>
          <w:sz w:val="26"/>
          <w:szCs w:val="26"/>
          <w:lang w:val="en-GB"/>
        </w:rPr>
        <w:t xml:space="preserve"> cancellation</w:t>
      </w:r>
      <w:r w:rsidR="006731C1">
        <w:rPr>
          <w:rFonts w:cs="Times New Roman"/>
          <w:sz w:val="26"/>
          <w:szCs w:val="26"/>
          <w:lang w:val="en-GB"/>
        </w:rPr>
        <w:t>,</w:t>
      </w:r>
      <w:r w:rsidR="00EA124B">
        <w:rPr>
          <w:rFonts w:cs="Times New Roman"/>
          <w:sz w:val="26"/>
          <w:szCs w:val="26"/>
          <w:lang w:val="en-GB"/>
        </w:rPr>
        <w:t xml:space="preserve"> </w:t>
      </w:r>
      <w:r w:rsidR="0028485F">
        <w:rPr>
          <w:rFonts w:cs="Times New Roman"/>
          <w:sz w:val="26"/>
          <w:szCs w:val="26"/>
          <w:lang w:val="en-GB"/>
        </w:rPr>
        <w:t xml:space="preserve">regardless of the reason </w:t>
      </w:r>
      <w:r w:rsidR="003A4772">
        <w:rPr>
          <w:rFonts w:cs="Times New Roman"/>
          <w:sz w:val="26"/>
          <w:szCs w:val="26"/>
          <w:lang w:val="en-GB"/>
        </w:rPr>
        <w:t xml:space="preserve">therefor.  </w:t>
      </w:r>
    </w:p>
    <w:p w14:paraId="29C4AEF2" w14:textId="22D1186D" w:rsidR="00FF75F8"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30.</w:t>
      </w:r>
      <w:r>
        <w:rPr>
          <w:rFonts w:cs="Times New Roman"/>
          <w:sz w:val="26"/>
          <w:szCs w:val="26"/>
          <w:lang w:val="en-GB"/>
        </w:rPr>
        <w:tab/>
      </w:r>
      <w:r w:rsidR="00D8258F">
        <w:rPr>
          <w:rFonts w:cs="Times New Roman"/>
          <w:sz w:val="26"/>
          <w:szCs w:val="26"/>
          <w:lang w:val="en-GB"/>
        </w:rPr>
        <w:t>The</w:t>
      </w:r>
      <w:r w:rsidR="00F946BF">
        <w:rPr>
          <w:rFonts w:cs="Times New Roman"/>
          <w:sz w:val="26"/>
          <w:szCs w:val="26"/>
          <w:lang w:val="en-GB"/>
        </w:rPr>
        <w:t xml:space="preserve"> terms of the </w:t>
      </w:r>
      <w:r w:rsidR="00B97D46">
        <w:rPr>
          <w:rFonts w:cs="Times New Roman"/>
          <w:sz w:val="26"/>
          <w:szCs w:val="26"/>
          <w:lang w:val="en-GB"/>
        </w:rPr>
        <w:t>Distribution Agreement</w:t>
      </w:r>
      <w:r w:rsidR="00F946BF">
        <w:rPr>
          <w:rFonts w:cs="Times New Roman"/>
          <w:sz w:val="26"/>
          <w:szCs w:val="26"/>
          <w:lang w:val="en-GB"/>
        </w:rPr>
        <w:t xml:space="preserve"> are unambiguous.  The</w:t>
      </w:r>
      <w:r w:rsidR="00D8258F">
        <w:rPr>
          <w:rFonts w:cs="Times New Roman"/>
          <w:sz w:val="26"/>
          <w:szCs w:val="26"/>
          <w:lang w:val="en-GB"/>
        </w:rPr>
        <w:t xml:space="preserve"> applicant was committed to the respondent for a fixed period of 3 years.  That period had not expired on 3 May 2022</w:t>
      </w:r>
      <w:r w:rsidR="00F946BF">
        <w:rPr>
          <w:rFonts w:cs="Times New Roman"/>
          <w:sz w:val="26"/>
          <w:szCs w:val="26"/>
          <w:lang w:val="en-GB"/>
        </w:rPr>
        <w:t xml:space="preserve"> when the applicant’s e-mail was sent to the respondent.  I</w:t>
      </w:r>
      <w:r w:rsidR="00D8258F">
        <w:rPr>
          <w:rFonts w:cs="Times New Roman"/>
          <w:sz w:val="26"/>
          <w:szCs w:val="26"/>
          <w:lang w:val="en-GB"/>
        </w:rPr>
        <w:t xml:space="preserve">n the absence of the respondent having breached the </w:t>
      </w:r>
      <w:r w:rsidR="000E1418">
        <w:rPr>
          <w:rFonts w:cs="Times New Roman"/>
          <w:sz w:val="26"/>
          <w:szCs w:val="26"/>
          <w:lang w:val="en-GB"/>
        </w:rPr>
        <w:t>Distribution Agreement</w:t>
      </w:r>
      <w:r w:rsidR="00972F37">
        <w:rPr>
          <w:rFonts w:cs="Times New Roman"/>
          <w:sz w:val="26"/>
          <w:szCs w:val="26"/>
          <w:lang w:val="en-GB"/>
        </w:rPr>
        <w:t>,</w:t>
      </w:r>
      <w:r w:rsidR="00D8258F">
        <w:rPr>
          <w:rFonts w:cs="Times New Roman"/>
          <w:sz w:val="26"/>
          <w:szCs w:val="26"/>
          <w:lang w:val="en-GB"/>
        </w:rPr>
        <w:t xml:space="preserve"> and </w:t>
      </w:r>
      <w:r w:rsidR="0028485F">
        <w:rPr>
          <w:rFonts w:cs="Times New Roman"/>
          <w:sz w:val="26"/>
          <w:szCs w:val="26"/>
          <w:lang w:val="en-GB"/>
        </w:rPr>
        <w:t xml:space="preserve">having </w:t>
      </w:r>
      <w:r w:rsidR="00D8258F">
        <w:rPr>
          <w:rFonts w:cs="Times New Roman"/>
          <w:sz w:val="26"/>
          <w:szCs w:val="26"/>
          <w:lang w:val="en-GB"/>
        </w:rPr>
        <w:t>fail</w:t>
      </w:r>
      <w:r w:rsidR="0028485F">
        <w:rPr>
          <w:rFonts w:cs="Times New Roman"/>
          <w:sz w:val="26"/>
          <w:szCs w:val="26"/>
          <w:lang w:val="en-GB"/>
        </w:rPr>
        <w:t xml:space="preserve">ed </w:t>
      </w:r>
      <w:r w:rsidR="00D8258F">
        <w:rPr>
          <w:rFonts w:cs="Times New Roman"/>
          <w:sz w:val="26"/>
          <w:szCs w:val="26"/>
          <w:lang w:val="en-GB"/>
        </w:rPr>
        <w:t xml:space="preserve">to remedy the breach within 21 days of being called upon in writing to </w:t>
      </w:r>
      <w:r w:rsidR="00FF75F8">
        <w:rPr>
          <w:rFonts w:cs="Times New Roman"/>
          <w:sz w:val="26"/>
          <w:szCs w:val="26"/>
          <w:lang w:val="en-GB"/>
        </w:rPr>
        <w:t>do so</w:t>
      </w:r>
      <w:r w:rsidR="00D8258F">
        <w:rPr>
          <w:rFonts w:cs="Times New Roman"/>
          <w:sz w:val="26"/>
          <w:szCs w:val="26"/>
          <w:lang w:val="en-GB"/>
        </w:rPr>
        <w:t xml:space="preserve">, the applicant had no right to cancel the </w:t>
      </w:r>
      <w:r w:rsidR="000E1418">
        <w:rPr>
          <w:rFonts w:cs="Times New Roman"/>
          <w:sz w:val="26"/>
          <w:szCs w:val="26"/>
          <w:lang w:val="en-GB"/>
        </w:rPr>
        <w:t>Distribution Agreement</w:t>
      </w:r>
      <w:r w:rsidR="001B0B48">
        <w:rPr>
          <w:rFonts w:cs="Times New Roman"/>
          <w:sz w:val="26"/>
          <w:szCs w:val="26"/>
          <w:lang w:val="en-GB"/>
        </w:rPr>
        <w:t xml:space="preserve">.  </w:t>
      </w:r>
      <w:r w:rsidR="00FF75F8">
        <w:rPr>
          <w:rFonts w:cs="Times New Roman"/>
          <w:sz w:val="26"/>
          <w:szCs w:val="26"/>
          <w:lang w:val="en-GB"/>
        </w:rPr>
        <w:t xml:space="preserve">The applicant’s cancellation of the </w:t>
      </w:r>
      <w:r w:rsidR="000E1418">
        <w:rPr>
          <w:rFonts w:cs="Times New Roman"/>
          <w:sz w:val="26"/>
          <w:szCs w:val="26"/>
          <w:lang w:val="en-GB"/>
        </w:rPr>
        <w:t>Distribution Agreement</w:t>
      </w:r>
      <w:r w:rsidR="00FF75F8">
        <w:rPr>
          <w:rFonts w:cs="Times New Roman"/>
          <w:sz w:val="26"/>
          <w:szCs w:val="26"/>
          <w:lang w:val="en-GB"/>
        </w:rPr>
        <w:t xml:space="preserve"> on 3 May 2022 was therefore invalid.  </w:t>
      </w:r>
    </w:p>
    <w:p w14:paraId="2194DF24" w14:textId="11EBEC33" w:rsidR="00370D32" w:rsidRPr="00972F37" w:rsidRDefault="001766C2" w:rsidP="001766C2">
      <w:pPr>
        <w:spacing w:before="100" w:after="40" w:line="360" w:lineRule="auto"/>
        <w:ind w:left="567" w:hanging="567"/>
        <w:jc w:val="both"/>
        <w:rPr>
          <w:rFonts w:cs="Times New Roman"/>
          <w:sz w:val="26"/>
          <w:szCs w:val="26"/>
          <w:lang w:val="en-GB"/>
        </w:rPr>
      </w:pPr>
      <w:r w:rsidRPr="00972F37">
        <w:rPr>
          <w:rFonts w:cs="Times New Roman"/>
          <w:sz w:val="26"/>
          <w:szCs w:val="26"/>
          <w:lang w:val="en-GB"/>
        </w:rPr>
        <w:t>31.</w:t>
      </w:r>
      <w:r w:rsidRPr="00972F37">
        <w:rPr>
          <w:rFonts w:cs="Times New Roman"/>
          <w:sz w:val="26"/>
          <w:szCs w:val="26"/>
          <w:lang w:val="en-GB"/>
        </w:rPr>
        <w:tab/>
      </w:r>
      <w:r w:rsidR="0098381D">
        <w:rPr>
          <w:rFonts w:cs="Times New Roman"/>
          <w:sz w:val="26"/>
          <w:szCs w:val="26"/>
          <w:lang w:val="en-GB"/>
        </w:rPr>
        <w:t>Consequently, t</w:t>
      </w:r>
      <w:r w:rsidR="00FF75F8">
        <w:rPr>
          <w:rFonts w:cs="Times New Roman"/>
          <w:sz w:val="26"/>
          <w:szCs w:val="26"/>
          <w:lang w:val="en-GB"/>
        </w:rPr>
        <w:t xml:space="preserve">he </w:t>
      </w:r>
      <w:r w:rsidR="00972F37">
        <w:rPr>
          <w:rFonts w:cs="Times New Roman"/>
          <w:sz w:val="26"/>
          <w:szCs w:val="26"/>
          <w:lang w:val="en-GB"/>
        </w:rPr>
        <w:t xml:space="preserve">applicant’s </w:t>
      </w:r>
      <w:r w:rsidR="00FF75F8" w:rsidRPr="00333BBF">
        <w:rPr>
          <w:rFonts w:cs="Times New Roman"/>
          <w:sz w:val="26"/>
          <w:szCs w:val="26"/>
          <w:lang w:val="en-GB"/>
        </w:rPr>
        <w:t>e-mail of 3 May 2022 constitute</w:t>
      </w:r>
      <w:r w:rsidR="00FF75F8">
        <w:rPr>
          <w:rFonts w:cs="Times New Roman"/>
          <w:sz w:val="26"/>
          <w:szCs w:val="26"/>
          <w:lang w:val="en-GB"/>
        </w:rPr>
        <w:t>d</w:t>
      </w:r>
      <w:r w:rsidR="00FF75F8" w:rsidRPr="00333BBF">
        <w:rPr>
          <w:rFonts w:cs="Times New Roman"/>
          <w:sz w:val="26"/>
          <w:szCs w:val="26"/>
          <w:lang w:val="en-GB"/>
        </w:rPr>
        <w:t xml:space="preserve"> a repudiation</w:t>
      </w:r>
      <w:r w:rsidR="00FF75F8">
        <w:rPr>
          <w:rFonts w:cs="Times New Roman"/>
          <w:sz w:val="26"/>
          <w:szCs w:val="26"/>
          <w:lang w:val="en-GB"/>
        </w:rPr>
        <w:t xml:space="preserve"> of the </w:t>
      </w:r>
      <w:r w:rsidR="000E1418">
        <w:rPr>
          <w:rFonts w:cs="Times New Roman"/>
          <w:sz w:val="26"/>
          <w:szCs w:val="26"/>
          <w:lang w:val="en-GB"/>
        </w:rPr>
        <w:t>Distribution Agreement</w:t>
      </w:r>
      <w:r w:rsidR="00972F37">
        <w:rPr>
          <w:rFonts w:cs="Times New Roman"/>
          <w:sz w:val="26"/>
          <w:szCs w:val="26"/>
          <w:lang w:val="en-GB"/>
        </w:rPr>
        <w:t xml:space="preserve">.  The respondent did not </w:t>
      </w:r>
      <w:r w:rsidR="00FF75F8">
        <w:rPr>
          <w:rFonts w:cs="Times New Roman"/>
          <w:sz w:val="26"/>
          <w:szCs w:val="26"/>
          <w:lang w:val="en-GB"/>
        </w:rPr>
        <w:t>accept</w:t>
      </w:r>
      <w:r w:rsidR="00972F37">
        <w:rPr>
          <w:rFonts w:cs="Times New Roman"/>
          <w:sz w:val="26"/>
          <w:szCs w:val="26"/>
          <w:lang w:val="en-GB"/>
        </w:rPr>
        <w:t xml:space="preserve"> </w:t>
      </w:r>
      <w:r w:rsidR="00FF75F8">
        <w:rPr>
          <w:rFonts w:cs="Times New Roman"/>
          <w:sz w:val="26"/>
          <w:szCs w:val="26"/>
          <w:lang w:val="en-GB"/>
        </w:rPr>
        <w:t>the r</w:t>
      </w:r>
      <w:r w:rsidR="00972F37">
        <w:rPr>
          <w:rFonts w:cs="Times New Roman"/>
          <w:sz w:val="26"/>
          <w:szCs w:val="26"/>
          <w:lang w:val="en-GB"/>
        </w:rPr>
        <w:t xml:space="preserve">epudiation.  </w:t>
      </w:r>
      <w:r w:rsidR="0098381D" w:rsidRPr="00972F37">
        <w:rPr>
          <w:rFonts w:cs="Times New Roman"/>
          <w:sz w:val="26"/>
          <w:szCs w:val="26"/>
          <w:lang w:val="en-GB"/>
        </w:rPr>
        <w:t xml:space="preserve">The </w:t>
      </w:r>
      <w:r w:rsidR="0098381D" w:rsidRPr="00972F37">
        <w:rPr>
          <w:rFonts w:cs="Times New Roman"/>
          <w:sz w:val="26"/>
          <w:szCs w:val="26"/>
          <w:lang w:val="en-GB"/>
        </w:rPr>
        <w:lastRenderedPageBreak/>
        <w:t xml:space="preserve">Distribution Agreement consequently remained </w:t>
      </w:r>
      <w:r w:rsidR="0098381D" w:rsidRPr="00972F37">
        <w:rPr>
          <w:rFonts w:cs="Times New Roman"/>
          <w:i/>
          <w:iCs/>
          <w:sz w:val="26"/>
          <w:szCs w:val="26"/>
          <w:lang w:val="en-GB"/>
        </w:rPr>
        <w:t>extant</w:t>
      </w:r>
      <w:r w:rsidR="0098381D">
        <w:rPr>
          <w:rFonts w:cs="Times New Roman"/>
          <w:i/>
          <w:iCs/>
          <w:sz w:val="26"/>
          <w:szCs w:val="26"/>
          <w:lang w:val="en-GB"/>
        </w:rPr>
        <w:t xml:space="preserve"> </w:t>
      </w:r>
      <w:r w:rsidR="0098381D">
        <w:rPr>
          <w:rFonts w:cs="Times New Roman"/>
          <w:sz w:val="26"/>
          <w:szCs w:val="26"/>
          <w:lang w:val="en-GB"/>
        </w:rPr>
        <w:t xml:space="preserve">notwithstanding the applicant’s e-mail.  </w:t>
      </w:r>
      <w:r w:rsidR="00972F37">
        <w:rPr>
          <w:rFonts w:cs="Times New Roman"/>
          <w:sz w:val="26"/>
          <w:szCs w:val="26"/>
          <w:lang w:val="en-GB"/>
        </w:rPr>
        <w:t xml:space="preserve">An </w:t>
      </w:r>
      <w:r w:rsidR="00972F37" w:rsidRPr="00FF75F8">
        <w:rPr>
          <w:rFonts w:cs="Times New Roman"/>
          <w:sz w:val="26"/>
          <w:szCs w:val="26"/>
          <w:lang w:val="en-GB"/>
        </w:rPr>
        <w:t>unaccepted repudiation is "a thing writ in water"</w:t>
      </w:r>
      <w:r w:rsidR="00972F37">
        <w:rPr>
          <w:rStyle w:val="FootnoteReference"/>
          <w:rFonts w:cs="Times New Roman"/>
          <w:sz w:val="26"/>
          <w:szCs w:val="26"/>
          <w:lang w:val="en-GB"/>
        </w:rPr>
        <w:footnoteReference w:id="10"/>
      </w:r>
      <w:r w:rsidR="00972F37" w:rsidRPr="00FF75F8">
        <w:rPr>
          <w:rFonts w:cs="Times New Roman"/>
          <w:sz w:val="26"/>
          <w:szCs w:val="26"/>
          <w:lang w:val="en-GB"/>
        </w:rPr>
        <w:t xml:space="preserve"> and does not affect the parties’ legal rights and obligations in any way.  </w:t>
      </w:r>
    </w:p>
    <w:p w14:paraId="17689318" w14:textId="0CD63CEC" w:rsidR="00775CBC"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32.</w:t>
      </w:r>
      <w:r>
        <w:rPr>
          <w:rFonts w:cs="Times New Roman"/>
          <w:sz w:val="26"/>
          <w:szCs w:val="26"/>
          <w:lang w:val="en-GB"/>
        </w:rPr>
        <w:tab/>
      </w:r>
      <w:r w:rsidR="0098381D">
        <w:rPr>
          <w:rFonts w:cs="Times New Roman"/>
          <w:sz w:val="26"/>
          <w:szCs w:val="26"/>
          <w:lang w:val="en-GB"/>
        </w:rPr>
        <w:t xml:space="preserve">Turning to the </w:t>
      </w:r>
      <w:r w:rsidR="003D397D">
        <w:rPr>
          <w:rFonts w:cs="Times New Roman"/>
          <w:sz w:val="26"/>
          <w:szCs w:val="26"/>
          <w:lang w:val="en-GB"/>
        </w:rPr>
        <w:t xml:space="preserve">applicant’s attorney’s </w:t>
      </w:r>
      <w:r w:rsidR="00FF75F8">
        <w:rPr>
          <w:rFonts w:cs="Times New Roman"/>
          <w:sz w:val="26"/>
          <w:szCs w:val="26"/>
          <w:lang w:val="en-GB"/>
        </w:rPr>
        <w:t xml:space="preserve">letter of </w:t>
      </w:r>
      <w:r w:rsidR="00370D32">
        <w:rPr>
          <w:rFonts w:cs="Times New Roman"/>
          <w:sz w:val="26"/>
          <w:szCs w:val="26"/>
          <w:lang w:val="en-GB"/>
        </w:rPr>
        <w:t>23 May 2022</w:t>
      </w:r>
      <w:r w:rsidR="0098381D">
        <w:rPr>
          <w:rFonts w:cs="Times New Roman"/>
          <w:sz w:val="26"/>
          <w:szCs w:val="26"/>
          <w:lang w:val="en-GB"/>
        </w:rPr>
        <w:t>, it</w:t>
      </w:r>
      <w:r w:rsidR="00370D32">
        <w:rPr>
          <w:rFonts w:cs="Times New Roman"/>
          <w:sz w:val="26"/>
          <w:szCs w:val="26"/>
          <w:lang w:val="en-GB"/>
        </w:rPr>
        <w:t xml:space="preserve"> </w:t>
      </w:r>
      <w:r w:rsidR="00FF75F8">
        <w:rPr>
          <w:rFonts w:cs="Times New Roman"/>
          <w:sz w:val="26"/>
          <w:szCs w:val="26"/>
          <w:lang w:val="en-GB"/>
        </w:rPr>
        <w:t xml:space="preserve">is more than a confirmation that the respondent’s management was advised on 3 May 2022 of the applicant’s notice of cancellation.  </w:t>
      </w:r>
      <w:r w:rsidR="00775CBC">
        <w:rPr>
          <w:rFonts w:cs="Times New Roman"/>
          <w:sz w:val="26"/>
          <w:szCs w:val="26"/>
          <w:lang w:val="en-GB"/>
        </w:rPr>
        <w:t>It is a notification to the respondent that the applicant seeks to invoke the statutory right in section 14(2)(b) of the C</w:t>
      </w:r>
      <w:r w:rsidR="0098381D">
        <w:rPr>
          <w:rFonts w:cs="Times New Roman"/>
          <w:sz w:val="26"/>
          <w:szCs w:val="26"/>
          <w:lang w:val="en-GB"/>
        </w:rPr>
        <w:t>P</w:t>
      </w:r>
      <w:r w:rsidR="00775CBC">
        <w:rPr>
          <w:rFonts w:cs="Times New Roman"/>
          <w:sz w:val="26"/>
          <w:szCs w:val="26"/>
          <w:lang w:val="en-GB"/>
        </w:rPr>
        <w:t xml:space="preserve">A to </w:t>
      </w:r>
      <w:r w:rsidR="003A4772">
        <w:rPr>
          <w:rFonts w:cs="Times New Roman"/>
          <w:sz w:val="26"/>
          <w:szCs w:val="26"/>
          <w:lang w:val="en-GB"/>
        </w:rPr>
        <w:t xml:space="preserve">cancel </w:t>
      </w:r>
      <w:r w:rsidR="00775CBC">
        <w:rPr>
          <w:rFonts w:cs="Times New Roman"/>
          <w:sz w:val="26"/>
          <w:szCs w:val="26"/>
          <w:lang w:val="en-GB"/>
        </w:rPr>
        <w:t xml:space="preserve">a fixed </w:t>
      </w:r>
      <w:r w:rsidR="003D397D">
        <w:rPr>
          <w:rFonts w:cs="Times New Roman"/>
          <w:sz w:val="26"/>
          <w:szCs w:val="26"/>
          <w:lang w:val="en-GB"/>
        </w:rPr>
        <w:t xml:space="preserve">term </w:t>
      </w:r>
      <w:r w:rsidR="00775CBC">
        <w:rPr>
          <w:rFonts w:cs="Times New Roman"/>
          <w:sz w:val="26"/>
          <w:szCs w:val="26"/>
          <w:lang w:val="en-GB"/>
        </w:rPr>
        <w:t xml:space="preserve">contract.  There was no reference at all </w:t>
      </w:r>
      <w:r w:rsidR="0098381D">
        <w:rPr>
          <w:rFonts w:cs="Times New Roman"/>
          <w:sz w:val="26"/>
          <w:szCs w:val="26"/>
          <w:lang w:val="en-GB"/>
        </w:rPr>
        <w:t xml:space="preserve">in the applicant’s e-mail of 3 May 2022, </w:t>
      </w:r>
      <w:r w:rsidR="00775CBC">
        <w:rPr>
          <w:rFonts w:cs="Times New Roman"/>
          <w:sz w:val="26"/>
          <w:szCs w:val="26"/>
          <w:lang w:val="en-GB"/>
        </w:rPr>
        <w:t xml:space="preserve">to the </w:t>
      </w:r>
      <w:r w:rsidR="0098381D">
        <w:rPr>
          <w:rFonts w:cs="Times New Roman"/>
          <w:sz w:val="26"/>
          <w:szCs w:val="26"/>
          <w:lang w:val="en-GB"/>
        </w:rPr>
        <w:t xml:space="preserve">CPA, </w:t>
      </w:r>
      <w:r w:rsidR="00775CBC">
        <w:rPr>
          <w:rFonts w:cs="Times New Roman"/>
          <w:sz w:val="26"/>
          <w:szCs w:val="26"/>
          <w:lang w:val="en-GB"/>
        </w:rPr>
        <w:t>let alone</w:t>
      </w:r>
      <w:r w:rsidR="0098381D">
        <w:rPr>
          <w:rFonts w:cs="Times New Roman"/>
          <w:sz w:val="26"/>
          <w:szCs w:val="26"/>
          <w:lang w:val="en-GB"/>
        </w:rPr>
        <w:t xml:space="preserve"> to</w:t>
      </w:r>
      <w:r w:rsidR="00775CBC">
        <w:rPr>
          <w:rFonts w:cs="Times New Roman"/>
          <w:sz w:val="26"/>
          <w:szCs w:val="26"/>
          <w:lang w:val="en-GB"/>
        </w:rPr>
        <w:t xml:space="preserve"> section 14 thereof.  </w:t>
      </w:r>
    </w:p>
    <w:p w14:paraId="74561397" w14:textId="7C2404BA" w:rsidR="00880F7E"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33.</w:t>
      </w:r>
      <w:r>
        <w:rPr>
          <w:rFonts w:cs="Times New Roman"/>
          <w:sz w:val="26"/>
          <w:szCs w:val="26"/>
          <w:lang w:val="en-GB"/>
        </w:rPr>
        <w:tab/>
      </w:r>
      <w:r w:rsidR="00775CBC">
        <w:rPr>
          <w:rFonts w:cs="Times New Roman"/>
          <w:sz w:val="26"/>
          <w:szCs w:val="26"/>
          <w:lang w:val="en-GB"/>
        </w:rPr>
        <w:t xml:space="preserve">The </w:t>
      </w:r>
      <w:r w:rsidR="00775CBC" w:rsidRPr="00775CBC">
        <w:rPr>
          <w:rFonts w:cs="Times New Roman"/>
          <w:i/>
          <w:iCs/>
          <w:sz w:val="26"/>
          <w:szCs w:val="26"/>
          <w:lang w:val="en-GB"/>
        </w:rPr>
        <w:t>causa</w:t>
      </w:r>
      <w:r w:rsidR="00775CBC">
        <w:rPr>
          <w:rFonts w:cs="Times New Roman"/>
          <w:sz w:val="26"/>
          <w:szCs w:val="26"/>
          <w:lang w:val="en-GB"/>
        </w:rPr>
        <w:t xml:space="preserve"> for the notice of </w:t>
      </w:r>
      <w:r w:rsidR="003A4772">
        <w:rPr>
          <w:rFonts w:cs="Times New Roman"/>
          <w:sz w:val="26"/>
          <w:szCs w:val="26"/>
          <w:lang w:val="en-GB"/>
        </w:rPr>
        <w:t xml:space="preserve">cancellation </w:t>
      </w:r>
      <w:r w:rsidR="00775CBC">
        <w:rPr>
          <w:rFonts w:cs="Times New Roman"/>
          <w:sz w:val="26"/>
          <w:szCs w:val="26"/>
          <w:lang w:val="en-GB"/>
        </w:rPr>
        <w:t>embodied in the</w:t>
      </w:r>
      <w:r w:rsidR="0098381D">
        <w:rPr>
          <w:rFonts w:cs="Times New Roman"/>
          <w:sz w:val="26"/>
          <w:szCs w:val="26"/>
          <w:lang w:val="en-GB"/>
        </w:rPr>
        <w:t xml:space="preserve"> applicant’s attorney’s </w:t>
      </w:r>
      <w:r w:rsidR="00775CBC">
        <w:rPr>
          <w:rFonts w:cs="Times New Roman"/>
          <w:sz w:val="26"/>
          <w:szCs w:val="26"/>
          <w:lang w:val="en-GB"/>
        </w:rPr>
        <w:t xml:space="preserve">letter of 23 May 2022 </w:t>
      </w:r>
      <w:r w:rsidR="008E3BCB">
        <w:rPr>
          <w:rFonts w:cs="Times New Roman"/>
          <w:sz w:val="26"/>
          <w:szCs w:val="26"/>
          <w:lang w:val="en-GB"/>
        </w:rPr>
        <w:t>i</w:t>
      </w:r>
      <w:r w:rsidR="00775CBC">
        <w:rPr>
          <w:rFonts w:cs="Times New Roman"/>
          <w:sz w:val="26"/>
          <w:szCs w:val="26"/>
          <w:lang w:val="en-GB"/>
        </w:rPr>
        <w:t>s the statutory right conferred by section 14 of the C</w:t>
      </w:r>
      <w:r w:rsidR="008E3BCB">
        <w:rPr>
          <w:rFonts w:cs="Times New Roman"/>
          <w:sz w:val="26"/>
          <w:szCs w:val="26"/>
          <w:lang w:val="en-GB"/>
        </w:rPr>
        <w:t>PA</w:t>
      </w:r>
      <w:r w:rsidR="00775CBC">
        <w:rPr>
          <w:rFonts w:cs="Times New Roman"/>
          <w:sz w:val="26"/>
          <w:szCs w:val="26"/>
          <w:lang w:val="en-GB"/>
        </w:rPr>
        <w:t xml:space="preserve"> on a consumer contemplated therein</w:t>
      </w:r>
      <w:r w:rsidR="0098381D">
        <w:rPr>
          <w:rFonts w:cs="Times New Roman"/>
          <w:sz w:val="26"/>
          <w:szCs w:val="26"/>
          <w:lang w:val="en-GB"/>
        </w:rPr>
        <w:t>,</w:t>
      </w:r>
      <w:r w:rsidR="00775CBC">
        <w:rPr>
          <w:rFonts w:cs="Times New Roman"/>
          <w:sz w:val="26"/>
          <w:szCs w:val="26"/>
          <w:lang w:val="en-GB"/>
        </w:rPr>
        <w:t xml:space="preserve"> to extricate himself lawfully from a fixed term consumer agreement </w:t>
      </w:r>
      <w:r w:rsidR="00880F7E">
        <w:rPr>
          <w:rFonts w:cs="Times New Roman"/>
          <w:sz w:val="26"/>
          <w:szCs w:val="26"/>
          <w:lang w:val="en-GB"/>
        </w:rPr>
        <w:t xml:space="preserve">which falls under the purview of that statute.  </w:t>
      </w:r>
      <w:r w:rsidR="0098381D">
        <w:rPr>
          <w:rFonts w:cs="Times New Roman"/>
          <w:sz w:val="26"/>
          <w:szCs w:val="26"/>
          <w:lang w:val="en-GB"/>
        </w:rPr>
        <w:t>The letter</w:t>
      </w:r>
      <w:r w:rsidR="00880F7E">
        <w:rPr>
          <w:rFonts w:cs="Times New Roman"/>
          <w:sz w:val="26"/>
          <w:szCs w:val="26"/>
          <w:lang w:val="en-GB"/>
        </w:rPr>
        <w:t xml:space="preserve"> was therefore a new </w:t>
      </w:r>
      <w:r w:rsidR="00775CBC">
        <w:rPr>
          <w:rFonts w:cs="Times New Roman"/>
          <w:sz w:val="26"/>
          <w:szCs w:val="26"/>
          <w:lang w:val="en-GB"/>
        </w:rPr>
        <w:t xml:space="preserve">notice of </w:t>
      </w:r>
      <w:r w:rsidR="003A4772">
        <w:rPr>
          <w:rFonts w:cs="Times New Roman"/>
          <w:sz w:val="26"/>
          <w:szCs w:val="26"/>
          <w:lang w:val="en-GB"/>
        </w:rPr>
        <w:t>cancellation</w:t>
      </w:r>
      <w:r w:rsidR="00880F7E">
        <w:rPr>
          <w:rFonts w:cs="Times New Roman"/>
          <w:sz w:val="26"/>
          <w:szCs w:val="26"/>
          <w:lang w:val="en-GB"/>
        </w:rPr>
        <w:t xml:space="preserve">.  Whether it was a valid notice depends on whether </w:t>
      </w:r>
      <w:r w:rsidR="008E3BCB">
        <w:rPr>
          <w:rFonts w:cs="Times New Roman"/>
          <w:sz w:val="26"/>
          <w:szCs w:val="26"/>
          <w:lang w:val="en-GB"/>
        </w:rPr>
        <w:t xml:space="preserve">(i) </w:t>
      </w:r>
      <w:r w:rsidR="00880F7E">
        <w:rPr>
          <w:rFonts w:cs="Times New Roman"/>
          <w:sz w:val="26"/>
          <w:szCs w:val="26"/>
          <w:lang w:val="en-GB"/>
        </w:rPr>
        <w:t xml:space="preserve">the </w:t>
      </w:r>
      <w:r w:rsidR="000E1418">
        <w:rPr>
          <w:rFonts w:cs="Times New Roman"/>
          <w:sz w:val="26"/>
          <w:szCs w:val="26"/>
          <w:lang w:val="en-GB"/>
        </w:rPr>
        <w:t>Distribution Agreement</w:t>
      </w:r>
      <w:r w:rsidR="00880F7E">
        <w:rPr>
          <w:rFonts w:cs="Times New Roman"/>
          <w:sz w:val="26"/>
          <w:szCs w:val="26"/>
          <w:lang w:val="en-GB"/>
        </w:rPr>
        <w:t xml:space="preserve"> constitutes a consumer agreement as defined in the CPA</w:t>
      </w:r>
      <w:r w:rsidR="008E3BCB">
        <w:rPr>
          <w:rFonts w:cs="Times New Roman"/>
          <w:sz w:val="26"/>
          <w:szCs w:val="26"/>
          <w:lang w:val="en-GB"/>
        </w:rPr>
        <w:t>; and (ii)</w:t>
      </w:r>
      <w:r w:rsidR="00880F7E">
        <w:rPr>
          <w:rFonts w:cs="Times New Roman"/>
          <w:sz w:val="26"/>
          <w:szCs w:val="26"/>
          <w:lang w:val="en-GB"/>
        </w:rPr>
        <w:t xml:space="preserve"> whether the applicant is a consumer</w:t>
      </w:r>
      <w:r w:rsidR="0098381D">
        <w:rPr>
          <w:rFonts w:cs="Times New Roman"/>
          <w:sz w:val="26"/>
          <w:szCs w:val="26"/>
          <w:lang w:val="en-GB"/>
        </w:rPr>
        <w:t>,</w:t>
      </w:r>
      <w:r w:rsidR="00880F7E">
        <w:rPr>
          <w:rFonts w:cs="Times New Roman"/>
          <w:sz w:val="26"/>
          <w:szCs w:val="26"/>
          <w:lang w:val="en-GB"/>
        </w:rPr>
        <w:t xml:space="preserve"> and the respondent a supplier</w:t>
      </w:r>
      <w:r w:rsidR="0098381D">
        <w:rPr>
          <w:rFonts w:cs="Times New Roman"/>
          <w:sz w:val="26"/>
          <w:szCs w:val="26"/>
          <w:lang w:val="en-GB"/>
        </w:rPr>
        <w:t>,</w:t>
      </w:r>
      <w:r w:rsidR="00880F7E">
        <w:rPr>
          <w:rFonts w:cs="Times New Roman"/>
          <w:sz w:val="26"/>
          <w:szCs w:val="26"/>
          <w:lang w:val="en-GB"/>
        </w:rPr>
        <w:t xml:space="preserve"> as defined in the CPA.  </w:t>
      </w:r>
    </w:p>
    <w:p w14:paraId="34B374BA" w14:textId="1D7A693D" w:rsidR="0098381D"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34.</w:t>
      </w:r>
      <w:r>
        <w:rPr>
          <w:rFonts w:cs="Times New Roman"/>
          <w:sz w:val="26"/>
          <w:szCs w:val="26"/>
          <w:lang w:val="en-GB"/>
        </w:rPr>
        <w:tab/>
      </w:r>
      <w:r w:rsidR="0098381D">
        <w:rPr>
          <w:rFonts w:cs="Times New Roman"/>
          <w:sz w:val="26"/>
          <w:szCs w:val="26"/>
          <w:lang w:val="en-GB"/>
        </w:rPr>
        <w:t xml:space="preserve">I do not have to determine this vexed question because even if the CPA applies to the Distribution Agreement, and the applicant is a consumer and the respondent a supplier which entitles the applicant to </w:t>
      </w:r>
      <w:r w:rsidR="003A4772">
        <w:rPr>
          <w:rFonts w:cs="Times New Roman"/>
          <w:sz w:val="26"/>
          <w:szCs w:val="26"/>
          <w:lang w:val="en-GB"/>
        </w:rPr>
        <w:t>cancel</w:t>
      </w:r>
      <w:r w:rsidR="0098381D">
        <w:rPr>
          <w:rFonts w:cs="Times New Roman"/>
          <w:sz w:val="26"/>
          <w:szCs w:val="26"/>
          <w:lang w:val="en-GB"/>
        </w:rPr>
        <w:t xml:space="preserve"> the fixed term </w:t>
      </w:r>
      <w:r w:rsidR="00B97D46">
        <w:rPr>
          <w:rFonts w:cs="Times New Roman"/>
          <w:sz w:val="26"/>
          <w:szCs w:val="26"/>
          <w:lang w:val="en-GB"/>
        </w:rPr>
        <w:t>Distribution Agreement</w:t>
      </w:r>
      <w:r w:rsidR="003D397D">
        <w:rPr>
          <w:rFonts w:cs="Times New Roman"/>
          <w:sz w:val="26"/>
          <w:szCs w:val="26"/>
          <w:lang w:val="en-GB"/>
        </w:rPr>
        <w:t>,</w:t>
      </w:r>
      <w:r w:rsidR="0098381D">
        <w:rPr>
          <w:rFonts w:cs="Times New Roman"/>
          <w:sz w:val="26"/>
          <w:szCs w:val="26"/>
          <w:lang w:val="en-GB"/>
        </w:rPr>
        <w:t xml:space="preserve"> the applicant’s notice of </w:t>
      </w:r>
      <w:r w:rsidR="003A4772">
        <w:rPr>
          <w:rFonts w:cs="Times New Roman"/>
          <w:sz w:val="26"/>
          <w:szCs w:val="26"/>
          <w:lang w:val="en-GB"/>
        </w:rPr>
        <w:t>cancellation</w:t>
      </w:r>
      <w:r w:rsidR="0098381D">
        <w:rPr>
          <w:rFonts w:cs="Times New Roman"/>
          <w:sz w:val="26"/>
          <w:szCs w:val="26"/>
          <w:lang w:val="en-GB"/>
        </w:rPr>
        <w:t xml:space="preserve"> in my view does not comply with section 14(3).  </w:t>
      </w:r>
    </w:p>
    <w:p w14:paraId="028DD1D0" w14:textId="7CF6A73A" w:rsidR="003C0BC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35.</w:t>
      </w:r>
      <w:r>
        <w:rPr>
          <w:rFonts w:cs="Times New Roman"/>
          <w:sz w:val="26"/>
          <w:szCs w:val="26"/>
          <w:lang w:val="en-GB"/>
        </w:rPr>
        <w:tab/>
      </w:r>
      <w:r w:rsidR="00AF1BA6">
        <w:rPr>
          <w:rFonts w:cs="Times New Roman"/>
          <w:sz w:val="26"/>
          <w:szCs w:val="26"/>
          <w:lang w:val="en-GB"/>
        </w:rPr>
        <w:t xml:space="preserve">I have reservations whether the Distribution Agreement falls within the </w:t>
      </w:r>
      <w:r w:rsidR="0098381D">
        <w:rPr>
          <w:rFonts w:cs="Times New Roman"/>
          <w:sz w:val="26"/>
          <w:szCs w:val="26"/>
          <w:lang w:val="en-GB"/>
        </w:rPr>
        <w:t xml:space="preserve">confines </w:t>
      </w:r>
      <w:r w:rsidR="00AF1BA6">
        <w:rPr>
          <w:rFonts w:cs="Times New Roman"/>
          <w:sz w:val="26"/>
          <w:szCs w:val="26"/>
          <w:lang w:val="en-GB"/>
        </w:rPr>
        <w:t xml:space="preserve">of the CPA.  The applicant appears to be the consumer of the services supplied by the respondent, but he is also the supplier of the goods.  </w:t>
      </w:r>
      <w:r w:rsidR="001933C7">
        <w:rPr>
          <w:rFonts w:cs="Times New Roman"/>
          <w:sz w:val="26"/>
          <w:szCs w:val="26"/>
          <w:lang w:val="en-GB"/>
        </w:rPr>
        <w:t xml:space="preserve">The </w:t>
      </w:r>
      <w:r w:rsidR="00981019">
        <w:rPr>
          <w:rFonts w:cs="Times New Roman"/>
          <w:sz w:val="26"/>
          <w:szCs w:val="26"/>
          <w:lang w:val="en-GB"/>
        </w:rPr>
        <w:t>“</w:t>
      </w:r>
      <w:r w:rsidR="001933C7">
        <w:rPr>
          <w:rFonts w:cs="Times New Roman"/>
          <w:sz w:val="26"/>
          <w:szCs w:val="26"/>
          <w:lang w:val="en-GB"/>
        </w:rPr>
        <w:t>service</w:t>
      </w:r>
      <w:r w:rsidR="00981019">
        <w:rPr>
          <w:rFonts w:cs="Times New Roman"/>
          <w:sz w:val="26"/>
          <w:szCs w:val="26"/>
          <w:lang w:val="en-GB"/>
        </w:rPr>
        <w:t xml:space="preserve">” which is provided under the </w:t>
      </w:r>
      <w:r w:rsidR="000E1418">
        <w:rPr>
          <w:rFonts w:cs="Times New Roman"/>
          <w:sz w:val="26"/>
          <w:szCs w:val="26"/>
          <w:lang w:val="en-GB"/>
        </w:rPr>
        <w:t>Distribution Agreement</w:t>
      </w:r>
      <w:r w:rsidR="00981019">
        <w:rPr>
          <w:rFonts w:cs="Times New Roman"/>
          <w:sz w:val="26"/>
          <w:szCs w:val="26"/>
          <w:lang w:val="en-GB"/>
        </w:rPr>
        <w:t xml:space="preserve"> </w:t>
      </w:r>
      <w:r w:rsidR="001933C7">
        <w:rPr>
          <w:rFonts w:cs="Times New Roman"/>
          <w:sz w:val="26"/>
          <w:szCs w:val="26"/>
          <w:lang w:val="en-GB"/>
        </w:rPr>
        <w:t xml:space="preserve">is the distribution of what is defined in the </w:t>
      </w:r>
      <w:r w:rsidR="000E1418">
        <w:rPr>
          <w:rFonts w:cs="Times New Roman"/>
          <w:sz w:val="26"/>
          <w:szCs w:val="26"/>
          <w:lang w:val="en-GB"/>
        </w:rPr>
        <w:t>Distribution Agreement</w:t>
      </w:r>
      <w:r w:rsidR="001933C7">
        <w:rPr>
          <w:rFonts w:cs="Times New Roman"/>
          <w:sz w:val="26"/>
          <w:szCs w:val="26"/>
          <w:lang w:val="en-GB"/>
        </w:rPr>
        <w:t xml:space="preserve"> as “client content” and includes amongst others sound recordings, and cinematographic films.  </w:t>
      </w:r>
      <w:r w:rsidR="001E77D4">
        <w:rPr>
          <w:rFonts w:cs="Times New Roman"/>
          <w:sz w:val="26"/>
          <w:szCs w:val="26"/>
          <w:lang w:val="en-GB"/>
        </w:rPr>
        <w:t xml:space="preserve">The </w:t>
      </w:r>
      <w:r w:rsidR="00981019">
        <w:rPr>
          <w:rFonts w:cs="Times New Roman"/>
          <w:sz w:val="26"/>
          <w:szCs w:val="26"/>
          <w:lang w:val="en-GB"/>
        </w:rPr>
        <w:t>“</w:t>
      </w:r>
      <w:r w:rsidR="001E77D4">
        <w:rPr>
          <w:rFonts w:cs="Times New Roman"/>
          <w:sz w:val="26"/>
          <w:szCs w:val="26"/>
          <w:lang w:val="en-GB"/>
        </w:rPr>
        <w:t>client content”</w:t>
      </w:r>
      <w:r w:rsidR="0098381D">
        <w:rPr>
          <w:rFonts w:cs="Times New Roman"/>
          <w:sz w:val="26"/>
          <w:szCs w:val="26"/>
          <w:lang w:val="en-GB"/>
        </w:rPr>
        <w:t xml:space="preserve"> (referred to in this judgment as “digital content”)</w:t>
      </w:r>
      <w:r w:rsidR="001E77D4">
        <w:rPr>
          <w:rFonts w:cs="Times New Roman"/>
          <w:sz w:val="26"/>
          <w:szCs w:val="26"/>
          <w:lang w:val="en-GB"/>
        </w:rPr>
        <w:t xml:space="preserve"> </w:t>
      </w:r>
      <w:r w:rsidR="00981019">
        <w:rPr>
          <w:rFonts w:cs="Times New Roman"/>
          <w:sz w:val="26"/>
          <w:szCs w:val="26"/>
          <w:lang w:val="en-GB"/>
        </w:rPr>
        <w:t xml:space="preserve">therefore constitutes the “goods” contemplated </w:t>
      </w:r>
      <w:r w:rsidR="00981019">
        <w:rPr>
          <w:rFonts w:cs="Times New Roman"/>
          <w:sz w:val="26"/>
          <w:szCs w:val="26"/>
          <w:lang w:val="en-GB"/>
        </w:rPr>
        <w:lastRenderedPageBreak/>
        <w:t xml:space="preserve">in the CPA.  The applicant would thus be </w:t>
      </w:r>
      <w:r w:rsidR="003C0BC4">
        <w:rPr>
          <w:rFonts w:cs="Times New Roman"/>
          <w:sz w:val="26"/>
          <w:szCs w:val="26"/>
          <w:lang w:val="en-GB"/>
        </w:rPr>
        <w:t xml:space="preserve">a </w:t>
      </w:r>
      <w:r w:rsidR="00981019">
        <w:rPr>
          <w:rFonts w:cs="Times New Roman"/>
          <w:sz w:val="26"/>
          <w:szCs w:val="26"/>
          <w:lang w:val="en-GB"/>
        </w:rPr>
        <w:t>“consumer” contemplated in the CPA</w:t>
      </w:r>
      <w:r w:rsidR="008E3BCB">
        <w:rPr>
          <w:rFonts w:cs="Times New Roman"/>
          <w:sz w:val="26"/>
          <w:szCs w:val="26"/>
          <w:lang w:val="en-GB"/>
        </w:rPr>
        <w:t xml:space="preserve"> </w:t>
      </w:r>
      <w:r w:rsidR="00A65245">
        <w:rPr>
          <w:rFonts w:cs="Times New Roman"/>
          <w:sz w:val="26"/>
          <w:szCs w:val="26"/>
          <w:lang w:val="en-GB"/>
        </w:rPr>
        <w:t>as far as</w:t>
      </w:r>
      <w:r w:rsidR="008E3BCB">
        <w:rPr>
          <w:rFonts w:cs="Times New Roman"/>
          <w:sz w:val="26"/>
          <w:szCs w:val="26"/>
          <w:lang w:val="en-GB"/>
        </w:rPr>
        <w:t xml:space="preserve"> the </w:t>
      </w:r>
      <w:r w:rsidR="00981019">
        <w:rPr>
          <w:rFonts w:cs="Times New Roman"/>
          <w:sz w:val="26"/>
          <w:szCs w:val="26"/>
          <w:lang w:val="en-GB"/>
        </w:rPr>
        <w:t xml:space="preserve">distribution </w:t>
      </w:r>
      <w:r w:rsidR="008E3BCB">
        <w:rPr>
          <w:rFonts w:cs="Times New Roman"/>
          <w:sz w:val="26"/>
          <w:szCs w:val="26"/>
          <w:lang w:val="en-GB"/>
        </w:rPr>
        <w:t>of the “goods” by the</w:t>
      </w:r>
      <w:r w:rsidR="00981019">
        <w:rPr>
          <w:rFonts w:cs="Times New Roman"/>
          <w:sz w:val="26"/>
          <w:szCs w:val="26"/>
          <w:lang w:val="en-GB"/>
        </w:rPr>
        <w:t xml:space="preserve"> respondent </w:t>
      </w:r>
      <w:r w:rsidR="008E3BCB">
        <w:rPr>
          <w:rFonts w:cs="Times New Roman"/>
          <w:sz w:val="26"/>
          <w:szCs w:val="26"/>
          <w:lang w:val="en-GB"/>
        </w:rPr>
        <w:t>is concerned</w:t>
      </w:r>
      <w:r w:rsidR="0098381D">
        <w:rPr>
          <w:rFonts w:cs="Times New Roman"/>
          <w:sz w:val="26"/>
          <w:szCs w:val="26"/>
          <w:lang w:val="en-GB"/>
        </w:rPr>
        <w:t>, and is also the</w:t>
      </w:r>
      <w:r w:rsidR="00981019">
        <w:rPr>
          <w:rFonts w:cs="Times New Roman"/>
          <w:sz w:val="26"/>
          <w:szCs w:val="26"/>
          <w:lang w:val="en-GB"/>
        </w:rPr>
        <w:t xml:space="preserve"> “supplier” of the “goods” </w:t>
      </w:r>
      <w:r w:rsidR="008E3BCB">
        <w:rPr>
          <w:rFonts w:cs="Times New Roman"/>
          <w:sz w:val="26"/>
          <w:szCs w:val="26"/>
          <w:lang w:val="en-GB"/>
        </w:rPr>
        <w:t xml:space="preserve">which the </w:t>
      </w:r>
      <w:r w:rsidR="00981019">
        <w:rPr>
          <w:rFonts w:cs="Times New Roman"/>
          <w:sz w:val="26"/>
          <w:szCs w:val="26"/>
          <w:lang w:val="en-GB"/>
        </w:rPr>
        <w:t xml:space="preserve">respondent </w:t>
      </w:r>
      <w:r w:rsidR="008E3BCB">
        <w:rPr>
          <w:rFonts w:cs="Times New Roman"/>
          <w:sz w:val="26"/>
          <w:szCs w:val="26"/>
          <w:lang w:val="en-GB"/>
        </w:rPr>
        <w:t>distributes</w:t>
      </w:r>
      <w:r w:rsidR="0098381D">
        <w:rPr>
          <w:rFonts w:cs="Times New Roman"/>
          <w:sz w:val="26"/>
          <w:szCs w:val="26"/>
          <w:lang w:val="en-GB"/>
        </w:rPr>
        <w:t>,</w:t>
      </w:r>
      <w:r w:rsidR="008E3BCB">
        <w:rPr>
          <w:rFonts w:cs="Times New Roman"/>
          <w:sz w:val="26"/>
          <w:szCs w:val="26"/>
          <w:lang w:val="en-GB"/>
        </w:rPr>
        <w:t xml:space="preserve"> thus making the respondent </w:t>
      </w:r>
      <w:r w:rsidR="00981019">
        <w:rPr>
          <w:rFonts w:cs="Times New Roman"/>
          <w:sz w:val="26"/>
          <w:szCs w:val="26"/>
          <w:lang w:val="en-GB"/>
        </w:rPr>
        <w:t>the “consumer” of the “</w:t>
      </w:r>
      <w:r w:rsidR="008E3BCB">
        <w:rPr>
          <w:rFonts w:cs="Times New Roman"/>
          <w:sz w:val="26"/>
          <w:szCs w:val="26"/>
          <w:lang w:val="en-GB"/>
        </w:rPr>
        <w:t>goods</w:t>
      </w:r>
      <w:r w:rsidR="00981019">
        <w:rPr>
          <w:rFonts w:cs="Times New Roman"/>
          <w:sz w:val="26"/>
          <w:szCs w:val="26"/>
          <w:lang w:val="en-GB"/>
        </w:rPr>
        <w:t>” (i.e.,</w:t>
      </w:r>
      <w:r w:rsidR="00981019" w:rsidRPr="00981019">
        <w:rPr>
          <w:rFonts w:cs="Times New Roman"/>
          <w:sz w:val="26"/>
          <w:szCs w:val="26"/>
          <w:lang w:val="en-GB"/>
        </w:rPr>
        <w:t xml:space="preserve"> </w:t>
      </w:r>
      <w:r w:rsidR="00981019">
        <w:rPr>
          <w:rFonts w:cs="Times New Roman"/>
          <w:sz w:val="26"/>
          <w:szCs w:val="26"/>
          <w:lang w:val="en-GB"/>
        </w:rPr>
        <w:t xml:space="preserve">recordings and cinematographic films).  </w:t>
      </w:r>
    </w:p>
    <w:p w14:paraId="5E1227FE" w14:textId="38284BF4" w:rsidR="00981019"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36.</w:t>
      </w:r>
      <w:r>
        <w:rPr>
          <w:rFonts w:cs="Times New Roman"/>
          <w:sz w:val="26"/>
          <w:szCs w:val="26"/>
          <w:lang w:val="en-GB"/>
        </w:rPr>
        <w:tab/>
      </w:r>
      <w:r w:rsidR="003C0BC4">
        <w:rPr>
          <w:rFonts w:cs="Times New Roman"/>
          <w:i/>
          <w:iCs/>
          <w:sz w:val="26"/>
          <w:szCs w:val="26"/>
          <w:lang w:val="en-GB"/>
        </w:rPr>
        <w:t xml:space="preserve">Qua </w:t>
      </w:r>
      <w:r w:rsidR="003C0BC4">
        <w:rPr>
          <w:rFonts w:cs="Times New Roman"/>
          <w:sz w:val="26"/>
          <w:szCs w:val="26"/>
          <w:lang w:val="en-GB"/>
        </w:rPr>
        <w:t xml:space="preserve">supplier of the goods, the applicant could </w:t>
      </w:r>
      <w:r w:rsidR="003A4772">
        <w:rPr>
          <w:rFonts w:cs="Times New Roman"/>
          <w:sz w:val="26"/>
          <w:szCs w:val="26"/>
          <w:lang w:val="en-GB"/>
        </w:rPr>
        <w:t xml:space="preserve">cancel </w:t>
      </w:r>
      <w:r w:rsidR="003C0BC4">
        <w:rPr>
          <w:rFonts w:cs="Times New Roman"/>
          <w:sz w:val="26"/>
          <w:szCs w:val="26"/>
          <w:lang w:val="en-GB"/>
        </w:rPr>
        <w:t xml:space="preserve">the fixed term </w:t>
      </w:r>
      <w:r w:rsidR="00B97D46">
        <w:rPr>
          <w:rFonts w:cs="Times New Roman"/>
          <w:sz w:val="26"/>
          <w:szCs w:val="26"/>
          <w:lang w:val="en-GB"/>
        </w:rPr>
        <w:t>Distribution Agreement</w:t>
      </w:r>
      <w:r w:rsidR="003C0BC4">
        <w:rPr>
          <w:rFonts w:cs="Times New Roman"/>
          <w:sz w:val="26"/>
          <w:szCs w:val="26"/>
          <w:lang w:val="en-GB"/>
        </w:rPr>
        <w:t xml:space="preserve"> only if the consumer (i.e., the respondent) materially failed to comply with its contractual </w:t>
      </w:r>
      <w:r w:rsidR="0098381D">
        <w:rPr>
          <w:rFonts w:cs="Times New Roman"/>
          <w:sz w:val="26"/>
          <w:szCs w:val="26"/>
          <w:lang w:val="en-GB"/>
        </w:rPr>
        <w:t xml:space="preserve">obligations </w:t>
      </w:r>
      <w:r w:rsidR="003C0BC4">
        <w:rPr>
          <w:rFonts w:cs="Times New Roman"/>
          <w:sz w:val="26"/>
          <w:szCs w:val="26"/>
          <w:lang w:val="en-GB"/>
        </w:rPr>
        <w:t xml:space="preserve">and then too only after the consumer was given 20 business days’ notice to rectify the non-compliance.  </w:t>
      </w:r>
    </w:p>
    <w:p w14:paraId="09E60044" w14:textId="19359881" w:rsidR="003C0BC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37.</w:t>
      </w:r>
      <w:r>
        <w:rPr>
          <w:rFonts w:cs="Times New Roman"/>
          <w:sz w:val="26"/>
          <w:szCs w:val="26"/>
          <w:lang w:val="en-GB"/>
        </w:rPr>
        <w:tab/>
      </w:r>
      <w:r w:rsidR="003C0BC4">
        <w:rPr>
          <w:rFonts w:cs="Times New Roman"/>
          <w:i/>
          <w:iCs/>
          <w:sz w:val="26"/>
          <w:szCs w:val="26"/>
          <w:lang w:val="en-GB"/>
        </w:rPr>
        <w:t xml:space="preserve">Qua </w:t>
      </w:r>
      <w:r w:rsidR="003C0BC4">
        <w:rPr>
          <w:rFonts w:cs="Times New Roman"/>
          <w:sz w:val="26"/>
          <w:szCs w:val="26"/>
          <w:lang w:val="en-GB"/>
        </w:rPr>
        <w:t xml:space="preserve">consumer of the distribution services the applicant could only </w:t>
      </w:r>
      <w:r w:rsidR="003A4772">
        <w:rPr>
          <w:rFonts w:cs="Times New Roman"/>
          <w:sz w:val="26"/>
          <w:szCs w:val="26"/>
          <w:lang w:val="en-GB"/>
        </w:rPr>
        <w:t xml:space="preserve">cancel </w:t>
      </w:r>
      <w:r w:rsidR="003C0BC4">
        <w:rPr>
          <w:rFonts w:cs="Times New Roman"/>
          <w:sz w:val="26"/>
          <w:szCs w:val="26"/>
          <w:lang w:val="en-GB"/>
        </w:rPr>
        <w:t xml:space="preserve">the </w:t>
      </w:r>
      <w:r w:rsidR="00B97D46">
        <w:rPr>
          <w:rFonts w:cs="Times New Roman"/>
          <w:sz w:val="26"/>
          <w:szCs w:val="26"/>
          <w:lang w:val="en-GB"/>
        </w:rPr>
        <w:t>Distribution Agreement</w:t>
      </w:r>
      <w:r w:rsidR="003C0BC4">
        <w:rPr>
          <w:rFonts w:cs="Times New Roman"/>
          <w:sz w:val="26"/>
          <w:szCs w:val="26"/>
          <w:lang w:val="en-GB"/>
        </w:rPr>
        <w:t xml:space="preserve"> after the </w:t>
      </w:r>
      <w:r w:rsidR="00AF1BA6">
        <w:rPr>
          <w:rFonts w:cs="Times New Roman"/>
          <w:sz w:val="26"/>
          <w:szCs w:val="26"/>
          <w:lang w:val="en-GB"/>
        </w:rPr>
        <w:t xml:space="preserve">respondent as </w:t>
      </w:r>
      <w:r w:rsidR="004F777D">
        <w:rPr>
          <w:rFonts w:cs="Times New Roman"/>
          <w:sz w:val="26"/>
          <w:szCs w:val="26"/>
          <w:lang w:val="en-GB"/>
        </w:rPr>
        <w:t xml:space="preserve">the </w:t>
      </w:r>
      <w:r w:rsidR="00AF1BA6">
        <w:rPr>
          <w:rFonts w:cs="Times New Roman"/>
          <w:sz w:val="26"/>
          <w:szCs w:val="26"/>
          <w:lang w:val="en-GB"/>
        </w:rPr>
        <w:t>supplier had been give</w:t>
      </w:r>
      <w:r w:rsidR="004F777D">
        <w:rPr>
          <w:rFonts w:cs="Times New Roman"/>
          <w:sz w:val="26"/>
          <w:szCs w:val="26"/>
          <w:lang w:val="en-GB"/>
        </w:rPr>
        <w:t>n</w:t>
      </w:r>
      <w:r w:rsidR="00AF1BA6">
        <w:rPr>
          <w:rFonts w:cs="Times New Roman"/>
          <w:sz w:val="26"/>
          <w:szCs w:val="26"/>
          <w:lang w:val="en-GB"/>
        </w:rPr>
        <w:t xml:space="preserve"> 20 business days’ written notice of the </w:t>
      </w:r>
      <w:r w:rsidR="004F777D">
        <w:rPr>
          <w:rFonts w:cs="Times New Roman"/>
          <w:sz w:val="26"/>
          <w:szCs w:val="26"/>
          <w:lang w:val="en-GB"/>
        </w:rPr>
        <w:t>cancellat</w:t>
      </w:r>
      <w:r w:rsidR="00AF1BA6">
        <w:rPr>
          <w:rFonts w:cs="Times New Roman"/>
          <w:sz w:val="26"/>
          <w:szCs w:val="26"/>
          <w:lang w:val="en-GB"/>
        </w:rPr>
        <w:t xml:space="preserve">ion.  </w:t>
      </w:r>
    </w:p>
    <w:p w14:paraId="45CA71B8" w14:textId="0A5FD330" w:rsidR="00BC113D" w:rsidRPr="005B0666" w:rsidRDefault="001766C2" w:rsidP="001766C2">
      <w:pPr>
        <w:spacing w:before="100" w:after="40" w:line="360" w:lineRule="auto"/>
        <w:ind w:left="567" w:hanging="567"/>
        <w:jc w:val="both"/>
        <w:rPr>
          <w:rFonts w:cs="Times New Roman"/>
          <w:sz w:val="26"/>
          <w:szCs w:val="26"/>
          <w:lang w:val="en-GB"/>
        </w:rPr>
      </w:pPr>
      <w:r w:rsidRPr="005B0666">
        <w:rPr>
          <w:rFonts w:cs="Times New Roman"/>
          <w:sz w:val="26"/>
          <w:szCs w:val="26"/>
          <w:lang w:val="en-GB"/>
        </w:rPr>
        <w:t>38.</w:t>
      </w:r>
      <w:r w:rsidRPr="005B0666">
        <w:rPr>
          <w:rFonts w:cs="Times New Roman"/>
          <w:sz w:val="26"/>
          <w:szCs w:val="26"/>
          <w:lang w:val="en-GB"/>
        </w:rPr>
        <w:tab/>
      </w:r>
      <w:r w:rsidR="005B0666">
        <w:rPr>
          <w:rFonts w:cs="Times New Roman"/>
          <w:sz w:val="26"/>
          <w:szCs w:val="26"/>
          <w:lang w:val="en-GB"/>
        </w:rPr>
        <w:t xml:space="preserve">While the </w:t>
      </w:r>
      <w:r w:rsidR="00BC113D">
        <w:rPr>
          <w:rFonts w:cs="Times New Roman"/>
          <w:sz w:val="26"/>
          <w:szCs w:val="26"/>
          <w:lang w:val="en-GB"/>
        </w:rPr>
        <w:t>applicant’s attorney’s letter of 23 May 2022</w:t>
      </w:r>
      <w:r w:rsidR="005B0666">
        <w:rPr>
          <w:rFonts w:cs="Times New Roman"/>
          <w:sz w:val="26"/>
          <w:szCs w:val="26"/>
          <w:lang w:val="en-GB"/>
        </w:rPr>
        <w:t xml:space="preserve"> states that the applicant is a consumer, it does not state </w:t>
      </w:r>
      <w:r w:rsidR="00BC113D">
        <w:rPr>
          <w:rFonts w:cs="Times New Roman"/>
          <w:sz w:val="26"/>
          <w:szCs w:val="26"/>
          <w:lang w:val="en-GB"/>
        </w:rPr>
        <w:t xml:space="preserve">whether the applicant was </w:t>
      </w:r>
      <w:r w:rsidR="003A4772">
        <w:rPr>
          <w:rFonts w:cs="Times New Roman"/>
          <w:sz w:val="26"/>
          <w:szCs w:val="26"/>
          <w:lang w:val="en-GB"/>
        </w:rPr>
        <w:t xml:space="preserve">cancelling </w:t>
      </w:r>
      <w:r w:rsidR="00BC113D">
        <w:rPr>
          <w:rFonts w:cs="Times New Roman"/>
          <w:sz w:val="26"/>
          <w:szCs w:val="26"/>
          <w:lang w:val="en-GB"/>
        </w:rPr>
        <w:t xml:space="preserve">the Distribution Agreement </w:t>
      </w:r>
      <w:r w:rsidR="005B0666" w:rsidRPr="003C0BC4">
        <w:rPr>
          <w:rFonts w:cs="Times New Roman"/>
          <w:i/>
          <w:iCs/>
          <w:sz w:val="26"/>
          <w:szCs w:val="26"/>
          <w:lang w:val="en-GB"/>
        </w:rPr>
        <w:t>qua</w:t>
      </w:r>
      <w:r w:rsidR="005B0666">
        <w:rPr>
          <w:rFonts w:cs="Times New Roman"/>
          <w:sz w:val="26"/>
          <w:szCs w:val="26"/>
          <w:lang w:val="en-GB"/>
        </w:rPr>
        <w:t xml:space="preserve"> consumer of the digital distribution services performed by the respondent or</w:t>
      </w:r>
      <w:r w:rsidR="005B0666" w:rsidRPr="003C0BC4">
        <w:rPr>
          <w:rFonts w:cs="Times New Roman"/>
          <w:i/>
          <w:iCs/>
          <w:sz w:val="26"/>
          <w:szCs w:val="26"/>
          <w:lang w:val="en-GB"/>
        </w:rPr>
        <w:t xml:space="preserve"> </w:t>
      </w:r>
      <w:r w:rsidR="00BC113D" w:rsidRPr="003C0BC4">
        <w:rPr>
          <w:rFonts w:cs="Times New Roman"/>
          <w:i/>
          <w:iCs/>
          <w:sz w:val="26"/>
          <w:szCs w:val="26"/>
          <w:lang w:val="en-GB"/>
        </w:rPr>
        <w:t>qua</w:t>
      </w:r>
      <w:r w:rsidR="00BC113D">
        <w:rPr>
          <w:rFonts w:cs="Times New Roman"/>
          <w:sz w:val="26"/>
          <w:szCs w:val="26"/>
          <w:lang w:val="en-GB"/>
        </w:rPr>
        <w:t xml:space="preserve"> supplier of the</w:t>
      </w:r>
      <w:r w:rsidR="005B0666">
        <w:rPr>
          <w:rFonts w:cs="Times New Roman"/>
          <w:sz w:val="26"/>
          <w:szCs w:val="26"/>
          <w:lang w:val="en-GB"/>
        </w:rPr>
        <w:t xml:space="preserve"> digital content to the respondent</w:t>
      </w:r>
      <w:r w:rsidR="00BC113D">
        <w:rPr>
          <w:rFonts w:cs="Times New Roman"/>
          <w:sz w:val="26"/>
          <w:szCs w:val="26"/>
          <w:lang w:val="en-GB"/>
        </w:rPr>
        <w:t xml:space="preserve">.  </w:t>
      </w:r>
      <w:r w:rsidR="005B0666">
        <w:rPr>
          <w:rFonts w:cs="Times New Roman"/>
          <w:sz w:val="26"/>
          <w:szCs w:val="26"/>
          <w:lang w:val="en-GB"/>
        </w:rPr>
        <w:t xml:space="preserve">At best for the applicant, the letter is ambiguous and at worst it indicates that the applicant is not the consumer.  </w:t>
      </w:r>
      <w:r w:rsidR="00F4434C">
        <w:rPr>
          <w:rFonts w:cs="Times New Roman"/>
          <w:sz w:val="26"/>
          <w:szCs w:val="26"/>
          <w:lang w:val="en-GB"/>
        </w:rPr>
        <w:t xml:space="preserve">One of the </w:t>
      </w:r>
      <w:r w:rsidR="005B0666">
        <w:rPr>
          <w:rFonts w:cs="Times New Roman"/>
          <w:sz w:val="26"/>
          <w:szCs w:val="26"/>
          <w:lang w:val="en-GB"/>
        </w:rPr>
        <w:t>difficult</w:t>
      </w:r>
      <w:r w:rsidR="00F4434C">
        <w:rPr>
          <w:rFonts w:cs="Times New Roman"/>
          <w:sz w:val="26"/>
          <w:szCs w:val="26"/>
          <w:lang w:val="en-GB"/>
        </w:rPr>
        <w:t xml:space="preserve">ies </w:t>
      </w:r>
      <w:r w:rsidR="005B0666">
        <w:rPr>
          <w:rFonts w:cs="Times New Roman"/>
          <w:sz w:val="26"/>
          <w:szCs w:val="26"/>
          <w:lang w:val="en-GB"/>
        </w:rPr>
        <w:t xml:space="preserve">which </w:t>
      </w:r>
      <w:r w:rsidR="00F4434C">
        <w:rPr>
          <w:rFonts w:cs="Times New Roman"/>
          <w:sz w:val="26"/>
          <w:szCs w:val="26"/>
          <w:lang w:val="en-GB"/>
        </w:rPr>
        <w:t xml:space="preserve">is </w:t>
      </w:r>
      <w:r w:rsidR="005B0666">
        <w:rPr>
          <w:rFonts w:cs="Times New Roman"/>
          <w:sz w:val="26"/>
          <w:szCs w:val="26"/>
          <w:lang w:val="en-GB"/>
        </w:rPr>
        <w:t>present</w:t>
      </w:r>
      <w:r w:rsidR="00F4434C">
        <w:rPr>
          <w:rFonts w:cs="Times New Roman"/>
          <w:sz w:val="26"/>
          <w:szCs w:val="26"/>
          <w:lang w:val="en-GB"/>
        </w:rPr>
        <w:t>ed</w:t>
      </w:r>
      <w:r w:rsidR="005B0666">
        <w:rPr>
          <w:rFonts w:cs="Times New Roman"/>
          <w:sz w:val="26"/>
          <w:szCs w:val="26"/>
          <w:lang w:val="en-GB"/>
        </w:rPr>
        <w:t xml:space="preserve"> b</w:t>
      </w:r>
      <w:r w:rsidR="00BC113D">
        <w:rPr>
          <w:rFonts w:cs="Times New Roman"/>
          <w:sz w:val="26"/>
          <w:szCs w:val="26"/>
          <w:lang w:val="en-GB"/>
        </w:rPr>
        <w:t>y</w:t>
      </w:r>
      <w:r w:rsidR="005B0666">
        <w:rPr>
          <w:rFonts w:cs="Times New Roman"/>
          <w:sz w:val="26"/>
          <w:szCs w:val="26"/>
          <w:lang w:val="en-GB"/>
        </w:rPr>
        <w:t xml:space="preserve"> defining the relationship between the parties as a consumer – supplier relationship envisaged in the CPA</w:t>
      </w:r>
      <w:r w:rsidR="00F4434C">
        <w:rPr>
          <w:rFonts w:cs="Times New Roman"/>
          <w:sz w:val="26"/>
          <w:szCs w:val="26"/>
          <w:lang w:val="en-GB"/>
        </w:rPr>
        <w:t>,</w:t>
      </w:r>
      <w:r w:rsidR="005B0666">
        <w:rPr>
          <w:rFonts w:cs="Times New Roman"/>
          <w:sz w:val="26"/>
          <w:szCs w:val="26"/>
          <w:lang w:val="en-GB"/>
        </w:rPr>
        <w:t xml:space="preserve"> </w:t>
      </w:r>
      <w:r w:rsidR="00F4434C">
        <w:rPr>
          <w:rFonts w:cs="Times New Roman"/>
          <w:sz w:val="26"/>
          <w:szCs w:val="26"/>
          <w:lang w:val="en-GB"/>
        </w:rPr>
        <w:t xml:space="preserve">and </w:t>
      </w:r>
      <w:r w:rsidR="004F777D">
        <w:rPr>
          <w:rFonts w:cs="Times New Roman"/>
          <w:sz w:val="26"/>
          <w:szCs w:val="26"/>
          <w:lang w:val="en-GB"/>
        </w:rPr>
        <w:t xml:space="preserve">labelling </w:t>
      </w:r>
      <w:r w:rsidR="00F4434C">
        <w:rPr>
          <w:rFonts w:cs="Times New Roman"/>
          <w:sz w:val="26"/>
          <w:szCs w:val="26"/>
          <w:lang w:val="en-GB"/>
        </w:rPr>
        <w:t xml:space="preserve">the Distribution Agreement as a consumer agreement is that </w:t>
      </w:r>
      <w:r w:rsidR="004F777D">
        <w:rPr>
          <w:rFonts w:cs="Times New Roman"/>
          <w:sz w:val="26"/>
          <w:szCs w:val="26"/>
          <w:lang w:val="en-GB"/>
        </w:rPr>
        <w:t xml:space="preserve">the </w:t>
      </w:r>
      <w:r w:rsidR="00BC113D" w:rsidRPr="005B0666">
        <w:rPr>
          <w:rFonts w:cs="Times New Roman"/>
          <w:sz w:val="26"/>
          <w:szCs w:val="26"/>
          <w:lang w:val="en-GB"/>
        </w:rPr>
        <w:t>cancel</w:t>
      </w:r>
      <w:r w:rsidR="004F777D">
        <w:rPr>
          <w:rFonts w:cs="Times New Roman"/>
          <w:sz w:val="26"/>
          <w:szCs w:val="26"/>
          <w:lang w:val="en-GB"/>
        </w:rPr>
        <w:t xml:space="preserve">lation of </w:t>
      </w:r>
      <w:r w:rsidR="00F4434C">
        <w:rPr>
          <w:rFonts w:cs="Times New Roman"/>
          <w:sz w:val="26"/>
          <w:szCs w:val="26"/>
          <w:lang w:val="en-GB"/>
        </w:rPr>
        <w:t xml:space="preserve">the Distribution Agreement </w:t>
      </w:r>
      <w:r w:rsidR="004F777D">
        <w:rPr>
          <w:rFonts w:cs="Times New Roman"/>
          <w:i/>
          <w:iCs/>
          <w:sz w:val="26"/>
          <w:szCs w:val="26"/>
          <w:lang w:val="en-GB"/>
        </w:rPr>
        <w:t xml:space="preserve">qua </w:t>
      </w:r>
      <w:r w:rsidR="00BC113D" w:rsidRPr="005B0666">
        <w:rPr>
          <w:rFonts w:cs="Times New Roman"/>
          <w:sz w:val="26"/>
          <w:szCs w:val="26"/>
          <w:lang w:val="en-GB"/>
        </w:rPr>
        <w:t>consumer of the services</w:t>
      </w:r>
      <w:r w:rsidR="00F4434C">
        <w:rPr>
          <w:rFonts w:cs="Times New Roman"/>
          <w:sz w:val="26"/>
          <w:szCs w:val="26"/>
          <w:lang w:val="en-GB"/>
        </w:rPr>
        <w:t>,</w:t>
      </w:r>
      <w:r w:rsidR="005B0666" w:rsidRPr="005B0666">
        <w:rPr>
          <w:rFonts w:cs="Times New Roman"/>
          <w:sz w:val="26"/>
          <w:szCs w:val="26"/>
          <w:lang w:val="en-GB"/>
        </w:rPr>
        <w:t xml:space="preserve"> </w:t>
      </w:r>
      <w:r w:rsidR="004F777D">
        <w:rPr>
          <w:rFonts w:cs="Times New Roman"/>
          <w:sz w:val="26"/>
          <w:szCs w:val="26"/>
          <w:lang w:val="en-GB"/>
        </w:rPr>
        <w:t xml:space="preserve">is effectively a </w:t>
      </w:r>
      <w:r w:rsidR="004F777D" w:rsidRPr="004F777D">
        <w:rPr>
          <w:rFonts w:cs="Times New Roman"/>
          <w:sz w:val="26"/>
          <w:szCs w:val="26"/>
          <w:lang w:val="en-GB"/>
        </w:rPr>
        <w:t xml:space="preserve">cancellation </w:t>
      </w:r>
      <w:r w:rsidR="005B0666" w:rsidRPr="005B0666">
        <w:rPr>
          <w:rFonts w:cs="Times New Roman"/>
          <w:i/>
          <w:iCs/>
          <w:sz w:val="26"/>
          <w:szCs w:val="26"/>
          <w:lang w:val="en-GB"/>
        </w:rPr>
        <w:t xml:space="preserve">qua </w:t>
      </w:r>
      <w:r w:rsidR="005B0666" w:rsidRPr="005B0666">
        <w:rPr>
          <w:rFonts w:cs="Times New Roman"/>
          <w:sz w:val="26"/>
          <w:szCs w:val="26"/>
          <w:lang w:val="en-GB"/>
        </w:rPr>
        <w:t>supplier</w:t>
      </w:r>
      <w:r w:rsidR="003A4772">
        <w:rPr>
          <w:rFonts w:cs="Times New Roman"/>
          <w:sz w:val="26"/>
          <w:szCs w:val="26"/>
          <w:lang w:val="en-GB"/>
        </w:rPr>
        <w:t xml:space="preserve"> of the digital content</w:t>
      </w:r>
      <w:r w:rsidR="004F777D">
        <w:rPr>
          <w:rFonts w:cs="Times New Roman"/>
          <w:sz w:val="26"/>
          <w:szCs w:val="26"/>
          <w:lang w:val="en-GB"/>
        </w:rPr>
        <w:t>.</w:t>
      </w:r>
      <w:r w:rsidR="005B0666" w:rsidRPr="005B0666">
        <w:rPr>
          <w:rFonts w:cs="Times New Roman"/>
          <w:sz w:val="26"/>
          <w:szCs w:val="26"/>
          <w:lang w:val="en-GB"/>
        </w:rPr>
        <w:t xml:space="preserve">  </w:t>
      </w:r>
    </w:p>
    <w:p w14:paraId="40AB4B1F" w14:textId="66634BCD" w:rsidR="00AF1BA6"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39.</w:t>
      </w:r>
      <w:r>
        <w:rPr>
          <w:rFonts w:cs="Times New Roman"/>
          <w:sz w:val="26"/>
          <w:szCs w:val="26"/>
          <w:lang w:val="en-GB"/>
        </w:rPr>
        <w:tab/>
      </w:r>
      <w:r w:rsidR="00AF1BA6">
        <w:rPr>
          <w:rFonts w:cs="Times New Roman"/>
          <w:sz w:val="26"/>
          <w:szCs w:val="26"/>
          <w:lang w:val="en-GB"/>
        </w:rPr>
        <w:t>For purposes of this judgment only, I am prepared to accept that the CPA applies to the Distribution Agreement and that it is available to the applicant, but I do so without finding that it does apply or avails the applicant.</w:t>
      </w:r>
    </w:p>
    <w:p w14:paraId="461F2D72" w14:textId="0D468B86" w:rsidR="0098381D"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40.</w:t>
      </w:r>
      <w:r>
        <w:rPr>
          <w:rFonts w:cs="Times New Roman"/>
          <w:sz w:val="26"/>
          <w:szCs w:val="26"/>
          <w:lang w:val="en-GB"/>
        </w:rPr>
        <w:tab/>
      </w:r>
      <w:r w:rsidR="0098381D">
        <w:rPr>
          <w:rFonts w:cs="Times New Roman"/>
          <w:sz w:val="26"/>
          <w:szCs w:val="26"/>
          <w:lang w:val="en-GB"/>
        </w:rPr>
        <w:t>Section 14 (2)(b)(i)(bb)</w:t>
      </w:r>
      <w:r w:rsidR="00F4434C">
        <w:rPr>
          <w:rFonts w:cs="Times New Roman"/>
          <w:sz w:val="26"/>
          <w:szCs w:val="26"/>
          <w:lang w:val="en-GB"/>
        </w:rPr>
        <w:t xml:space="preserve"> of the CPA </w:t>
      </w:r>
      <w:r w:rsidR="0098381D">
        <w:rPr>
          <w:rFonts w:cs="Times New Roman"/>
          <w:sz w:val="26"/>
          <w:szCs w:val="26"/>
          <w:lang w:val="en-GB"/>
        </w:rPr>
        <w:t>entitles a consumer to cancel a consumer agreement on 20 days’ written notice.  Section 14(2)(b)(i) provides as follows:</w:t>
      </w:r>
    </w:p>
    <w:p w14:paraId="351F470E" w14:textId="77777777" w:rsidR="0098381D" w:rsidRPr="00F505D2" w:rsidRDefault="0098381D" w:rsidP="0098381D">
      <w:pPr>
        <w:spacing w:before="100" w:after="40" w:line="240" w:lineRule="auto"/>
        <w:ind w:left="567"/>
        <w:jc w:val="both"/>
        <w:rPr>
          <w:rFonts w:cs="Times New Roman"/>
          <w:sz w:val="22"/>
          <w:szCs w:val="22"/>
          <w:lang w:val="en-GB"/>
        </w:rPr>
      </w:pPr>
      <w:r w:rsidRPr="00F505D2">
        <w:rPr>
          <w:rFonts w:cs="Times New Roman"/>
          <w:sz w:val="22"/>
          <w:szCs w:val="22"/>
          <w:lang w:val="en-GB"/>
        </w:rPr>
        <w:t>“14. Expiry and renewal of fixed-term agreements</w:t>
      </w:r>
    </w:p>
    <w:p w14:paraId="0BF5B95C" w14:textId="308C3128" w:rsidR="0098381D" w:rsidRPr="00F505D2" w:rsidRDefault="001766C2" w:rsidP="001766C2">
      <w:pPr>
        <w:spacing w:before="100" w:after="40" w:line="240" w:lineRule="auto"/>
        <w:ind w:left="1418" w:hanging="701"/>
        <w:jc w:val="both"/>
        <w:rPr>
          <w:rFonts w:cs="Times New Roman"/>
          <w:sz w:val="22"/>
          <w:szCs w:val="22"/>
          <w:lang w:val="en-GB"/>
        </w:rPr>
      </w:pPr>
      <w:r w:rsidRPr="00F505D2">
        <w:rPr>
          <w:rFonts w:cs="Times New Roman"/>
          <w:sz w:val="22"/>
          <w:szCs w:val="22"/>
          <w:lang w:val="en-GB"/>
        </w:rPr>
        <w:t>(1)</w:t>
      </w:r>
      <w:r w:rsidRPr="00F505D2">
        <w:rPr>
          <w:rFonts w:cs="Times New Roman"/>
          <w:sz w:val="22"/>
          <w:szCs w:val="22"/>
          <w:lang w:val="en-GB"/>
        </w:rPr>
        <w:tab/>
      </w:r>
      <w:r w:rsidR="0098381D" w:rsidRPr="00F505D2">
        <w:rPr>
          <w:rFonts w:cs="Times New Roman"/>
          <w:sz w:val="22"/>
          <w:szCs w:val="22"/>
          <w:lang w:val="en-GB"/>
        </w:rPr>
        <w:t>…</w:t>
      </w:r>
    </w:p>
    <w:p w14:paraId="6CD4A6A8" w14:textId="17C66137" w:rsidR="0098381D" w:rsidRPr="00F505D2" w:rsidRDefault="001766C2" w:rsidP="001766C2">
      <w:pPr>
        <w:spacing w:before="100" w:after="40" w:line="240" w:lineRule="auto"/>
        <w:ind w:left="1418" w:hanging="701"/>
        <w:jc w:val="both"/>
        <w:rPr>
          <w:rFonts w:cs="Times New Roman"/>
          <w:sz w:val="22"/>
          <w:szCs w:val="22"/>
          <w:lang w:val="en-GB"/>
        </w:rPr>
      </w:pPr>
      <w:r w:rsidRPr="00F505D2">
        <w:rPr>
          <w:rFonts w:cs="Times New Roman"/>
          <w:sz w:val="22"/>
          <w:szCs w:val="22"/>
          <w:lang w:val="en-GB"/>
        </w:rPr>
        <w:t>(2)</w:t>
      </w:r>
      <w:r w:rsidRPr="00F505D2">
        <w:rPr>
          <w:rFonts w:cs="Times New Roman"/>
          <w:sz w:val="22"/>
          <w:szCs w:val="22"/>
          <w:lang w:val="en-GB"/>
        </w:rPr>
        <w:tab/>
      </w:r>
      <w:r w:rsidR="0098381D" w:rsidRPr="00F505D2">
        <w:rPr>
          <w:rFonts w:cs="Times New Roman"/>
          <w:sz w:val="22"/>
          <w:szCs w:val="22"/>
          <w:lang w:val="en-GB"/>
        </w:rPr>
        <w:t>despite any provision of the consumer agreement to the contrary-</w:t>
      </w:r>
    </w:p>
    <w:p w14:paraId="350A69A0" w14:textId="39AC0847" w:rsidR="0098381D" w:rsidRPr="00F505D2" w:rsidRDefault="001766C2" w:rsidP="001766C2">
      <w:pPr>
        <w:spacing w:before="100" w:after="40" w:line="240" w:lineRule="auto"/>
        <w:ind w:left="2160" w:hanging="720"/>
        <w:jc w:val="both"/>
        <w:rPr>
          <w:rFonts w:cs="Times New Roman"/>
          <w:sz w:val="22"/>
          <w:szCs w:val="22"/>
          <w:lang w:val="en-GB"/>
        </w:rPr>
      </w:pPr>
      <w:r w:rsidRPr="00F505D2">
        <w:rPr>
          <w:rFonts w:cs="Times New Roman"/>
          <w:sz w:val="22"/>
          <w:szCs w:val="22"/>
          <w:lang w:val="en-GB"/>
        </w:rPr>
        <w:lastRenderedPageBreak/>
        <w:t>(i)</w:t>
      </w:r>
      <w:r w:rsidRPr="00F505D2">
        <w:rPr>
          <w:rFonts w:cs="Times New Roman"/>
          <w:sz w:val="22"/>
          <w:szCs w:val="22"/>
          <w:lang w:val="en-GB"/>
        </w:rPr>
        <w:tab/>
      </w:r>
      <w:r w:rsidR="0098381D" w:rsidRPr="00F505D2">
        <w:rPr>
          <w:rFonts w:cs="Times New Roman"/>
          <w:sz w:val="22"/>
          <w:szCs w:val="22"/>
          <w:lang w:val="en-GB"/>
        </w:rPr>
        <w:t>the consumer may cancel that agreement-</w:t>
      </w:r>
    </w:p>
    <w:p w14:paraId="6B82FCDC" w14:textId="77777777" w:rsidR="0098381D" w:rsidRPr="00F505D2" w:rsidRDefault="0098381D" w:rsidP="0098381D">
      <w:pPr>
        <w:spacing w:before="100" w:after="40" w:line="240" w:lineRule="auto"/>
        <w:ind w:left="2880" w:hanging="720"/>
        <w:jc w:val="both"/>
        <w:rPr>
          <w:rFonts w:cs="Times New Roman"/>
          <w:sz w:val="22"/>
          <w:szCs w:val="22"/>
          <w:lang w:val="en-GB"/>
        </w:rPr>
      </w:pPr>
      <w:r w:rsidRPr="00F505D2">
        <w:rPr>
          <w:rFonts w:cs="Times New Roman"/>
          <w:sz w:val="22"/>
          <w:szCs w:val="22"/>
          <w:lang w:val="en-GB"/>
        </w:rPr>
        <w:t>(aa)</w:t>
      </w:r>
      <w:r w:rsidRPr="00F505D2">
        <w:rPr>
          <w:rFonts w:cs="Times New Roman"/>
          <w:sz w:val="22"/>
          <w:szCs w:val="22"/>
          <w:lang w:val="en-GB"/>
        </w:rPr>
        <w:tab/>
        <w:t>upon the expiry of its fixed term, without penalty or charge, but subject to subsection (3)(a); or</w:t>
      </w:r>
    </w:p>
    <w:p w14:paraId="1B2B66AE" w14:textId="1036D810" w:rsidR="0098381D" w:rsidRPr="00F505D2" w:rsidRDefault="0098381D" w:rsidP="0098381D">
      <w:pPr>
        <w:spacing w:before="100" w:after="40" w:line="240" w:lineRule="auto"/>
        <w:ind w:left="2880" w:hanging="720"/>
        <w:jc w:val="both"/>
        <w:rPr>
          <w:rFonts w:cs="Times New Roman"/>
          <w:sz w:val="22"/>
          <w:szCs w:val="22"/>
          <w:lang w:val="en-GB"/>
        </w:rPr>
      </w:pPr>
      <w:r w:rsidRPr="00F505D2">
        <w:rPr>
          <w:rFonts w:cs="Times New Roman"/>
          <w:sz w:val="22"/>
          <w:szCs w:val="22"/>
          <w:lang w:val="en-GB"/>
        </w:rPr>
        <w:t>(bb)</w:t>
      </w:r>
      <w:r w:rsidRPr="00F505D2">
        <w:rPr>
          <w:rFonts w:cs="Times New Roman"/>
          <w:sz w:val="22"/>
          <w:szCs w:val="22"/>
          <w:lang w:val="en-GB"/>
        </w:rPr>
        <w:tab/>
        <w:t>at any other time, by giving the supplier 20 business days’ notice in writing …subject to subsection (3)(a) and (b); or</w:t>
      </w:r>
    </w:p>
    <w:p w14:paraId="6B0EE445" w14:textId="380F2FDD" w:rsidR="0098381D" w:rsidRPr="00F505D2" w:rsidRDefault="001766C2" w:rsidP="001766C2">
      <w:pPr>
        <w:tabs>
          <w:tab w:val="left" w:pos="1418"/>
        </w:tabs>
        <w:spacing w:before="100" w:after="40" w:line="240" w:lineRule="auto"/>
        <w:ind w:left="2160" w:hanging="720"/>
        <w:jc w:val="both"/>
        <w:rPr>
          <w:rFonts w:cs="Times New Roman"/>
          <w:sz w:val="22"/>
          <w:szCs w:val="22"/>
          <w:lang w:val="en-GB"/>
        </w:rPr>
      </w:pPr>
      <w:r w:rsidRPr="00F505D2">
        <w:rPr>
          <w:rFonts w:cs="Times New Roman"/>
          <w:sz w:val="22"/>
          <w:szCs w:val="22"/>
          <w:lang w:val="en-GB"/>
        </w:rPr>
        <w:t>(ii)</w:t>
      </w:r>
      <w:r w:rsidRPr="00F505D2">
        <w:rPr>
          <w:rFonts w:cs="Times New Roman"/>
          <w:sz w:val="22"/>
          <w:szCs w:val="22"/>
          <w:lang w:val="en-GB"/>
        </w:rPr>
        <w:tab/>
      </w:r>
      <w:r w:rsidR="0098381D" w:rsidRPr="00F505D2">
        <w:rPr>
          <w:rFonts w:cs="Times New Roman"/>
          <w:sz w:val="22"/>
          <w:szCs w:val="22"/>
          <w:lang w:val="en-GB"/>
        </w:rPr>
        <w:t xml:space="preserve">…” </w:t>
      </w:r>
    </w:p>
    <w:p w14:paraId="5B362BFD" w14:textId="77777777" w:rsidR="0098381D" w:rsidRPr="0098381D" w:rsidRDefault="0098381D" w:rsidP="0098381D">
      <w:pPr>
        <w:spacing w:before="100" w:after="40" w:line="480" w:lineRule="auto"/>
        <w:ind w:left="567"/>
        <w:jc w:val="both"/>
        <w:rPr>
          <w:rFonts w:cs="Times New Roman"/>
          <w:sz w:val="22"/>
          <w:szCs w:val="22"/>
          <w:lang w:val="en-GB"/>
        </w:rPr>
      </w:pPr>
    </w:p>
    <w:p w14:paraId="41FAEE66" w14:textId="15675406" w:rsidR="002B3C29" w:rsidRPr="006404F8" w:rsidRDefault="001766C2" w:rsidP="001766C2">
      <w:pPr>
        <w:spacing w:before="100" w:after="40" w:line="360" w:lineRule="auto"/>
        <w:ind w:left="567" w:hanging="567"/>
        <w:jc w:val="both"/>
        <w:rPr>
          <w:rFonts w:cs="Times New Roman"/>
          <w:sz w:val="22"/>
          <w:szCs w:val="22"/>
          <w:lang w:val="en-GB"/>
        </w:rPr>
      </w:pPr>
      <w:r w:rsidRPr="006404F8">
        <w:rPr>
          <w:rFonts w:cs="Times New Roman"/>
          <w:sz w:val="22"/>
          <w:szCs w:val="22"/>
          <w:lang w:val="en-GB"/>
        </w:rPr>
        <w:t>41.</w:t>
      </w:r>
      <w:r w:rsidRPr="006404F8">
        <w:rPr>
          <w:rFonts w:cs="Times New Roman"/>
          <w:sz w:val="22"/>
          <w:szCs w:val="22"/>
          <w:lang w:val="en-GB"/>
        </w:rPr>
        <w:tab/>
      </w:r>
      <w:r w:rsidR="00BC16E1" w:rsidRPr="002B3C29">
        <w:rPr>
          <w:rFonts w:cs="Times New Roman"/>
          <w:sz w:val="26"/>
          <w:szCs w:val="26"/>
          <w:lang w:val="en-GB"/>
        </w:rPr>
        <w:t xml:space="preserve">The applicant recognises that the </w:t>
      </w:r>
      <w:r w:rsidR="000E1418">
        <w:rPr>
          <w:rFonts w:cs="Times New Roman"/>
          <w:sz w:val="26"/>
          <w:szCs w:val="26"/>
          <w:lang w:val="en-GB"/>
        </w:rPr>
        <w:t>Distribution Agreement</w:t>
      </w:r>
      <w:r w:rsidR="00BC16E1" w:rsidRPr="002B3C29">
        <w:rPr>
          <w:rFonts w:cs="Times New Roman"/>
          <w:sz w:val="26"/>
          <w:szCs w:val="26"/>
          <w:lang w:val="en-GB"/>
        </w:rPr>
        <w:t xml:space="preserve"> could be cancelled only after he had given to the respondent 20 business days’ written notice</w:t>
      </w:r>
      <w:r w:rsidR="002B3C29" w:rsidRPr="002B3C29">
        <w:rPr>
          <w:rFonts w:cs="Times New Roman"/>
          <w:sz w:val="26"/>
          <w:szCs w:val="26"/>
          <w:lang w:val="en-GB"/>
        </w:rPr>
        <w:t>.  This is evident from paragraph 5 of the</w:t>
      </w:r>
      <w:r w:rsidR="0098381D">
        <w:rPr>
          <w:rFonts w:cs="Times New Roman"/>
          <w:sz w:val="26"/>
          <w:szCs w:val="26"/>
          <w:lang w:val="en-GB"/>
        </w:rPr>
        <w:t xml:space="preserve"> applicant’s attorney’s</w:t>
      </w:r>
      <w:r w:rsidR="002B3C29" w:rsidRPr="002B3C29">
        <w:rPr>
          <w:rFonts w:cs="Times New Roman"/>
          <w:sz w:val="26"/>
          <w:szCs w:val="26"/>
          <w:lang w:val="en-GB"/>
        </w:rPr>
        <w:t xml:space="preserve"> letter.  However, the respondent was not given 20 business days’ notice.  This </w:t>
      </w:r>
      <w:r w:rsidR="002A74C3">
        <w:rPr>
          <w:rFonts w:cs="Times New Roman"/>
          <w:sz w:val="26"/>
          <w:szCs w:val="26"/>
          <w:lang w:val="en-GB"/>
        </w:rPr>
        <w:t xml:space="preserve">appears </w:t>
      </w:r>
      <w:r w:rsidR="002B3C29" w:rsidRPr="002B3C29">
        <w:rPr>
          <w:rFonts w:cs="Times New Roman"/>
          <w:sz w:val="26"/>
          <w:szCs w:val="26"/>
          <w:lang w:val="en-GB"/>
        </w:rPr>
        <w:t xml:space="preserve">from the letter read as a </w:t>
      </w:r>
      <w:r w:rsidR="00EB6A80" w:rsidRPr="002B3C29">
        <w:rPr>
          <w:rFonts w:cs="Times New Roman"/>
          <w:sz w:val="26"/>
          <w:szCs w:val="26"/>
          <w:lang w:val="en-GB"/>
        </w:rPr>
        <w:t>whole.</w:t>
      </w:r>
    </w:p>
    <w:p w14:paraId="57D705BC" w14:textId="5A29EC9E" w:rsidR="0065131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42.</w:t>
      </w:r>
      <w:r>
        <w:rPr>
          <w:rFonts w:cs="Times New Roman"/>
          <w:sz w:val="26"/>
          <w:szCs w:val="26"/>
          <w:lang w:val="en-GB"/>
        </w:rPr>
        <w:tab/>
      </w:r>
      <w:r w:rsidR="000334E2" w:rsidRPr="00DF5C3D">
        <w:rPr>
          <w:rFonts w:cs="Times New Roman"/>
          <w:sz w:val="26"/>
          <w:szCs w:val="26"/>
          <w:lang w:val="en-GB"/>
        </w:rPr>
        <w:t xml:space="preserve">On 23 May 2022, the applicant invoked the right to cancel the </w:t>
      </w:r>
      <w:r w:rsidR="000E1418">
        <w:rPr>
          <w:rFonts w:cs="Times New Roman"/>
          <w:sz w:val="26"/>
          <w:szCs w:val="26"/>
          <w:lang w:val="en-GB"/>
        </w:rPr>
        <w:t>Distribution Agreement</w:t>
      </w:r>
      <w:r w:rsidR="000334E2" w:rsidRPr="00DF5C3D">
        <w:rPr>
          <w:rFonts w:cs="Times New Roman"/>
          <w:sz w:val="26"/>
          <w:szCs w:val="26"/>
          <w:lang w:val="en-GB"/>
        </w:rPr>
        <w:t xml:space="preserve"> in terms of section 14 (2) (b) of the CPA</w:t>
      </w:r>
      <w:r w:rsidR="00DF5C3D" w:rsidRPr="00DF5C3D">
        <w:rPr>
          <w:rFonts w:cs="Times New Roman"/>
          <w:sz w:val="26"/>
          <w:szCs w:val="26"/>
          <w:lang w:val="en-GB"/>
        </w:rPr>
        <w:t xml:space="preserve">.  His attorneys communicated the exercise of that right to the respondent in their letter dated 23 May 2022.  </w:t>
      </w:r>
      <w:r w:rsidR="00DF5C3D">
        <w:rPr>
          <w:rFonts w:cs="Times New Roman"/>
          <w:sz w:val="26"/>
          <w:szCs w:val="26"/>
          <w:lang w:val="en-GB"/>
        </w:rPr>
        <w:t xml:space="preserve">The first day of the notice would therefore have been 24 May 2022 </w:t>
      </w:r>
      <w:r w:rsidR="00DF5C3D">
        <w:rPr>
          <w:rStyle w:val="FootnoteReference"/>
          <w:rFonts w:cs="Times New Roman"/>
          <w:sz w:val="26"/>
          <w:szCs w:val="26"/>
          <w:lang w:val="en-GB"/>
        </w:rPr>
        <w:footnoteReference w:id="11"/>
      </w:r>
      <w:r w:rsidR="00651313">
        <w:rPr>
          <w:rFonts w:cs="Times New Roman"/>
          <w:sz w:val="26"/>
          <w:szCs w:val="26"/>
          <w:lang w:val="en-GB"/>
        </w:rPr>
        <w:t xml:space="preserve">.  The first day of the notice cannot be 3 May 2022 because the applicant had not invoked the statutory right of cancellation on that day, he invoked it 20 days thereafter.  </w:t>
      </w:r>
    </w:p>
    <w:p w14:paraId="7538FC5B" w14:textId="257BBD83" w:rsidR="00DF5C3D"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43.</w:t>
      </w:r>
      <w:r>
        <w:rPr>
          <w:rFonts w:cs="Times New Roman"/>
          <w:sz w:val="26"/>
          <w:szCs w:val="26"/>
          <w:lang w:val="en-GB"/>
        </w:rPr>
        <w:tab/>
      </w:r>
      <w:r w:rsidR="00DF5C3D">
        <w:rPr>
          <w:rFonts w:cs="Times New Roman"/>
          <w:sz w:val="26"/>
          <w:szCs w:val="26"/>
          <w:lang w:val="en-GB"/>
        </w:rPr>
        <w:t xml:space="preserve">It is clear from paragraph 4 of the letter that the last day of the notice period was 3 June 2022.  It follows from this that the </w:t>
      </w:r>
      <w:r w:rsidR="000E1418">
        <w:rPr>
          <w:rFonts w:cs="Times New Roman"/>
          <w:sz w:val="26"/>
          <w:szCs w:val="26"/>
          <w:lang w:val="en-GB"/>
        </w:rPr>
        <w:t>Distribution Agreement</w:t>
      </w:r>
      <w:r w:rsidR="00DF5C3D">
        <w:rPr>
          <w:rFonts w:cs="Times New Roman"/>
          <w:sz w:val="26"/>
          <w:szCs w:val="26"/>
          <w:lang w:val="en-GB"/>
        </w:rPr>
        <w:t xml:space="preserve"> terminated on that day.  This is less than the 20 business days’ notice required by section 14(2)(b)(i)(bb)</w:t>
      </w:r>
      <w:r w:rsidR="00626062">
        <w:rPr>
          <w:rFonts w:cs="Times New Roman"/>
          <w:sz w:val="26"/>
          <w:szCs w:val="26"/>
          <w:lang w:val="en-GB"/>
        </w:rPr>
        <w:t xml:space="preserve"> of the CPA.</w:t>
      </w:r>
    </w:p>
    <w:p w14:paraId="1281BF88" w14:textId="2874D77E" w:rsidR="00B56707"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44.</w:t>
      </w:r>
      <w:r>
        <w:rPr>
          <w:rFonts w:cs="Times New Roman"/>
          <w:sz w:val="26"/>
          <w:szCs w:val="26"/>
          <w:lang w:val="en-GB"/>
        </w:rPr>
        <w:tab/>
      </w:r>
      <w:r w:rsidR="00651313">
        <w:rPr>
          <w:rFonts w:cs="Times New Roman"/>
          <w:sz w:val="26"/>
          <w:szCs w:val="26"/>
          <w:lang w:val="en-GB"/>
        </w:rPr>
        <w:t xml:space="preserve">While it </w:t>
      </w:r>
      <w:r w:rsidR="00F4434C">
        <w:rPr>
          <w:rFonts w:cs="Times New Roman"/>
          <w:sz w:val="26"/>
          <w:szCs w:val="26"/>
          <w:lang w:val="en-GB"/>
        </w:rPr>
        <w:t xml:space="preserve">is </w:t>
      </w:r>
      <w:r w:rsidR="00651313">
        <w:rPr>
          <w:rFonts w:cs="Times New Roman"/>
          <w:sz w:val="26"/>
          <w:szCs w:val="26"/>
          <w:lang w:val="en-GB"/>
        </w:rPr>
        <w:t>so that the applicant allowed the respondent until 30 June 2022 to remove the “client content” from all platforms</w:t>
      </w:r>
      <w:r w:rsidR="00F4434C">
        <w:rPr>
          <w:rFonts w:cs="Times New Roman"/>
          <w:sz w:val="26"/>
          <w:szCs w:val="26"/>
          <w:lang w:val="en-GB"/>
        </w:rPr>
        <w:t>,</w:t>
      </w:r>
      <w:r w:rsidR="00651313">
        <w:rPr>
          <w:rFonts w:cs="Times New Roman"/>
          <w:sz w:val="26"/>
          <w:szCs w:val="26"/>
          <w:lang w:val="en-GB"/>
        </w:rPr>
        <w:t xml:space="preserve"> that </w:t>
      </w:r>
      <w:r w:rsidR="004D3F7A">
        <w:rPr>
          <w:rFonts w:cs="Times New Roman"/>
          <w:sz w:val="26"/>
          <w:szCs w:val="26"/>
          <w:lang w:val="en-GB"/>
        </w:rPr>
        <w:t xml:space="preserve">did not extend the contract.  It was simply </w:t>
      </w:r>
      <w:r w:rsidR="00F4434C">
        <w:rPr>
          <w:rFonts w:cs="Times New Roman"/>
          <w:sz w:val="26"/>
          <w:szCs w:val="26"/>
          <w:lang w:val="en-GB"/>
        </w:rPr>
        <w:t>an opportunity for</w:t>
      </w:r>
      <w:r w:rsidR="00651313">
        <w:rPr>
          <w:rFonts w:cs="Times New Roman"/>
          <w:sz w:val="26"/>
          <w:szCs w:val="26"/>
          <w:lang w:val="en-GB"/>
        </w:rPr>
        <w:t xml:space="preserve"> the respondent t</w:t>
      </w:r>
      <w:r w:rsidR="00B56707">
        <w:rPr>
          <w:rFonts w:cs="Times New Roman"/>
          <w:sz w:val="26"/>
          <w:szCs w:val="26"/>
          <w:lang w:val="en-GB"/>
        </w:rPr>
        <w:t xml:space="preserve">o discharge its obligations under clause 2.2 to remove all “client content” from the various platforms.  The </w:t>
      </w:r>
      <w:r w:rsidR="000E1418">
        <w:rPr>
          <w:rFonts w:cs="Times New Roman"/>
          <w:sz w:val="26"/>
          <w:szCs w:val="26"/>
          <w:lang w:val="en-GB"/>
        </w:rPr>
        <w:t>Distribution Agreement</w:t>
      </w:r>
      <w:r w:rsidR="00B56707">
        <w:rPr>
          <w:rFonts w:cs="Times New Roman"/>
          <w:sz w:val="26"/>
          <w:szCs w:val="26"/>
          <w:lang w:val="en-GB"/>
        </w:rPr>
        <w:t xml:space="preserve"> did not endure until 30 June 2022.  Paragraph 4 of the letter leaves no room for doubt; the notice period ended on 3 June 2022.  This is fortified by paragraph 7 of the letter which demands that the respondent “</w:t>
      </w:r>
      <w:r w:rsidR="00B56707" w:rsidRPr="00B56707">
        <w:rPr>
          <w:rFonts w:cs="Times New Roman"/>
          <w:sz w:val="26"/>
          <w:szCs w:val="26"/>
          <w:lang w:val="en-GB"/>
        </w:rPr>
        <w:t xml:space="preserve">refrain[s] from further distributing any of [the] Client Content and … refrain from [using] </w:t>
      </w:r>
      <w:r w:rsidR="00B56707" w:rsidRPr="00B56707">
        <w:rPr>
          <w:rFonts w:cs="Times New Roman"/>
          <w:sz w:val="26"/>
          <w:szCs w:val="26"/>
          <w:lang w:val="en-GB"/>
        </w:rPr>
        <w:lastRenderedPageBreak/>
        <w:t xml:space="preserve">[the applicant’s] name, personality rights and/or likeness on [the respondent’s] associated media publications and/or records”.  </w:t>
      </w:r>
    </w:p>
    <w:p w14:paraId="6CC54560" w14:textId="243F38DA" w:rsidR="00626062"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45.</w:t>
      </w:r>
      <w:r>
        <w:rPr>
          <w:rFonts w:cs="Times New Roman"/>
          <w:sz w:val="26"/>
          <w:szCs w:val="26"/>
          <w:lang w:val="en-GB"/>
        </w:rPr>
        <w:tab/>
      </w:r>
      <w:r w:rsidR="00626062">
        <w:rPr>
          <w:rFonts w:cs="Times New Roman"/>
          <w:sz w:val="26"/>
          <w:szCs w:val="26"/>
          <w:lang w:val="en-GB"/>
        </w:rPr>
        <w:t>Th</w:t>
      </w:r>
      <w:r w:rsidR="004D3F7A">
        <w:rPr>
          <w:rFonts w:cs="Times New Roman"/>
          <w:sz w:val="26"/>
          <w:szCs w:val="26"/>
          <w:lang w:val="en-GB"/>
        </w:rPr>
        <w:t>e</w:t>
      </w:r>
      <w:r w:rsidR="00626062">
        <w:rPr>
          <w:rFonts w:cs="Times New Roman"/>
          <w:sz w:val="26"/>
          <w:szCs w:val="26"/>
          <w:lang w:val="en-GB"/>
        </w:rPr>
        <w:t xml:space="preserve"> applicant had no intention of complying with his contractual obligations until 30 June 2022 and clearly did not want the respondent to do so.</w:t>
      </w:r>
    </w:p>
    <w:p w14:paraId="5AD9F6BC" w14:textId="6F6F849C" w:rsidR="004D3F7A"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46.</w:t>
      </w:r>
      <w:r>
        <w:rPr>
          <w:rFonts w:cs="Times New Roman"/>
          <w:sz w:val="26"/>
          <w:szCs w:val="26"/>
          <w:lang w:val="en-GB"/>
        </w:rPr>
        <w:tab/>
      </w:r>
      <w:r w:rsidR="002A74C3">
        <w:rPr>
          <w:rFonts w:cs="Times New Roman"/>
          <w:sz w:val="26"/>
          <w:szCs w:val="26"/>
          <w:lang w:val="en-GB"/>
        </w:rPr>
        <w:t>Accordingly, t</w:t>
      </w:r>
      <w:r w:rsidR="00B56707">
        <w:rPr>
          <w:rFonts w:cs="Times New Roman"/>
          <w:sz w:val="26"/>
          <w:szCs w:val="26"/>
          <w:lang w:val="en-GB"/>
        </w:rPr>
        <w:t xml:space="preserve">he </w:t>
      </w:r>
      <w:r w:rsidR="00626062">
        <w:rPr>
          <w:rFonts w:cs="Times New Roman"/>
          <w:sz w:val="26"/>
          <w:szCs w:val="26"/>
          <w:lang w:val="en-GB"/>
        </w:rPr>
        <w:t xml:space="preserve">applicant’s attorney’s </w:t>
      </w:r>
      <w:r w:rsidR="00B56707">
        <w:rPr>
          <w:rFonts w:cs="Times New Roman"/>
          <w:sz w:val="26"/>
          <w:szCs w:val="26"/>
          <w:lang w:val="en-GB"/>
        </w:rPr>
        <w:t xml:space="preserve">letter of 23 May 2022 </w:t>
      </w:r>
      <w:r w:rsidR="002A74C3">
        <w:rPr>
          <w:rFonts w:cs="Times New Roman"/>
          <w:sz w:val="26"/>
          <w:szCs w:val="26"/>
          <w:lang w:val="en-GB"/>
        </w:rPr>
        <w:t xml:space="preserve">does not constitute a cancellation contemplated in section 14 (2)(b)(i) and is therefore invalid.  </w:t>
      </w:r>
    </w:p>
    <w:p w14:paraId="6502A817" w14:textId="5375F61C" w:rsidR="00626062"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47.</w:t>
      </w:r>
      <w:r>
        <w:rPr>
          <w:rFonts w:cs="Times New Roman"/>
          <w:sz w:val="26"/>
          <w:szCs w:val="26"/>
          <w:lang w:val="en-GB"/>
        </w:rPr>
        <w:tab/>
      </w:r>
      <w:r w:rsidR="002A74C3">
        <w:rPr>
          <w:rFonts w:cs="Times New Roman"/>
          <w:sz w:val="26"/>
          <w:szCs w:val="26"/>
          <w:lang w:val="en-GB"/>
        </w:rPr>
        <w:t>There is another reason that the notice may be invalid</w:t>
      </w:r>
      <w:r w:rsidR="004D3F7A">
        <w:rPr>
          <w:rFonts w:cs="Times New Roman"/>
          <w:sz w:val="26"/>
          <w:szCs w:val="26"/>
          <w:lang w:val="en-GB"/>
        </w:rPr>
        <w:t>.  T</w:t>
      </w:r>
      <w:r w:rsidR="002A74C3">
        <w:rPr>
          <w:rFonts w:cs="Times New Roman"/>
          <w:sz w:val="26"/>
          <w:szCs w:val="26"/>
          <w:lang w:val="en-GB"/>
        </w:rPr>
        <w:t>he</w:t>
      </w:r>
      <w:r w:rsidR="004D3F7A">
        <w:rPr>
          <w:rFonts w:cs="Times New Roman"/>
          <w:sz w:val="26"/>
          <w:szCs w:val="26"/>
          <w:lang w:val="en-GB"/>
        </w:rPr>
        <w:t xml:space="preserve"> applicant’s attorney’s </w:t>
      </w:r>
      <w:r w:rsidR="002A74C3">
        <w:rPr>
          <w:rFonts w:cs="Times New Roman"/>
          <w:sz w:val="26"/>
          <w:szCs w:val="26"/>
          <w:lang w:val="en-GB"/>
        </w:rPr>
        <w:t xml:space="preserve">letter of 23 May 2022 cites section 14(2)(b)(i)(aa) as the source of the right to cancel a fixed term consumer agreement “at any other time”.  </w:t>
      </w:r>
      <w:r w:rsidR="00A65245">
        <w:rPr>
          <w:rFonts w:cs="Times New Roman"/>
          <w:sz w:val="26"/>
          <w:szCs w:val="26"/>
          <w:lang w:val="en-GB"/>
        </w:rPr>
        <w:t>However,</w:t>
      </w:r>
      <w:r w:rsidR="002A74C3">
        <w:rPr>
          <w:rFonts w:cs="Times New Roman"/>
          <w:sz w:val="26"/>
          <w:szCs w:val="26"/>
          <w:lang w:val="en-GB"/>
        </w:rPr>
        <w:t xml:space="preserve"> section 14(2)(2)(b)(i)(aa) affords </w:t>
      </w:r>
      <w:r w:rsidR="001B3885">
        <w:rPr>
          <w:rFonts w:cs="Times New Roman"/>
          <w:sz w:val="26"/>
          <w:szCs w:val="26"/>
          <w:lang w:val="en-GB"/>
        </w:rPr>
        <w:t xml:space="preserve">the consumer the right to </w:t>
      </w:r>
      <w:r w:rsidR="002A74C3">
        <w:rPr>
          <w:rFonts w:cs="Times New Roman"/>
          <w:sz w:val="26"/>
          <w:szCs w:val="26"/>
          <w:lang w:val="en-GB"/>
        </w:rPr>
        <w:t xml:space="preserve">cancel a consumer agreement upon the expiry of its fixed term without the consumer incurring </w:t>
      </w:r>
      <w:r w:rsidR="001B3885">
        <w:rPr>
          <w:rFonts w:cs="Times New Roman"/>
          <w:sz w:val="26"/>
          <w:szCs w:val="26"/>
          <w:lang w:val="en-GB"/>
        </w:rPr>
        <w:t xml:space="preserve">a penalty or fine.  </w:t>
      </w:r>
      <w:r w:rsidR="00626062">
        <w:rPr>
          <w:rFonts w:cs="Times New Roman"/>
          <w:sz w:val="26"/>
          <w:szCs w:val="26"/>
          <w:lang w:val="en-GB"/>
        </w:rPr>
        <w:t xml:space="preserve">In </w:t>
      </w:r>
      <w:r w:rsidR="00626062">
        <w:rPr>
          <w:rFonts w:cs="Times New Roman"/>
          <w:i/>
          <w:iCs/>
          <w:sz w:val="26"/>
          <w:szCs w:val="26"/>
          <w:lang w:val="en-GB"/>
        </w:rPr>
        <w:t xml:space="preserve">casu </w:t>
      </w:r>
      <w:r w:rsidR="00626062">
        <w:rPr>
          <w:rFonts w:cs="Times New Roman"/>
          <w:sz w:val="26"/>
          <w:szCs w:val="26"/>
          <w:lang w:val="en-GB"/>
        </w:rPr>
        <w:t xml:space="preserve">the fixed term </w:t>
      </w:r>
      <w:r w:rsidR="00B97D46">
        <w:rPr>
          <w:rFonts w:cs="Times New Roman"/>
          <w:sz w:val="26"/>
          <w:szCs w:val="26"/>
          <w:lang w:val="en-GB"/>
        </w:rPr>
        <w:t>Distribution Agreement</w:t>
      </w:r>
      <w:r w:rsidR="00626062">
        <w:rPr>
          <w:rFonts w:cs="Times New Roman"/>
          <w:sz w:val="26"/>
          <w:szCs w:val="26"/>
          <w:lang w:val="en-GB"/>
        </w:rPr>
        <w:t xml:space="preserve"> had not expired.  </w:t>
      </w:r>
    </w:p>
    <w:p w14:paraId="5B0AAFD0" w14:textId="2DA9502F" w:rsidR="002A74C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48.</w:t>
      </w:r>
      <w:r>
        <w:rPr>
          <w:rFonts w:cs="Times New Roman"/>
          <w:sz w:val="26"/>
          <w:szCs w:val="26"/>
          <w:lang w:val="en-GB"/>
        </w:rPr>
        <w:tab/>
      </w:r>
      <w:r w:rsidR="00626062">
        <w:rPr>
          <w:rFonts w:cs="Times New Roman"/>
          <w:sz w:val="26"/>
          <w:szCs w:val="26"/>
          <w:lang w:val="en-GB"/>
        </w:rPr>
        <w:t>It is s</w:t>
      </w:r>
      <w:r w:rsidR="001B3885">
        <w:rPr>
          <w:rFonts w:cs="Times New Roman"/>
          <w:sz w:val="26"/>
          <w:szCs w:val="26"/>
          <w:lang w:val="en-GB"/>
        </w:rPr>
        <w:t xml:space="preserve">ection 14(2)(b)(i)(bb) </w:t>
      </w:r>
      <w:r w:rsidR="00626062">
        <w:rPr>
          <w:rFonts w:cs="Times New Roman"/>
          <w:sz w:val="26"/>
          <w:szCs w:val="26"/>
          <w:lang w:val="en-GB"/>
        </w:rPr>
        <w:t xml:space="preserve">of the CPA which </w:t>
      </w:r>
      <w:r w:rsidR="001B3885">
        <w:rPr>
          <w:rFonts w:cs="Times New Roman"/>
          <w:sz w:val="26"/>
          <w:szCs w:val="26"/>
          <w:lang w:val="en-GB"/>
        </w:rPr>
        <w:t xml:space="preserve">affords to the consumer the right to cancel the consumer agreement “at any other time”.  The applicant invoked the incorrect section.  Having found the notice of </w:t>
      </w:r>
      <w:r w:rsidR="004624DB" w:rsidRPr="004624DB">
        <w:rPr>
          <w:rFonts w:cs="Times New Roman"/>
          <w:sz w:val="26"/>
          <w:szCs w:val="26"/>
          <w:lang w:val="en-GB"/>
        </w:rPr>
        <w:t xml:space="preserve">cancellation </w:t>
      </w:r>
      <w:r w:rsidR="001B3885">
        <w:rPr>
          <w:rFonts w:cs="Times New Roman"/>
          <w:sz w:val="26"/>
          <w:szCs w:val="26"/>
          <w:lang w:val="en-GB"/>
        </w:rPr>
        <w:t xml:space="preserve">to be invalid because less than twenty days’ notice </w:t>
      </w:r>
      <w:r w:rsidR="00B424F4">
        <w:rPr>
          <w:rFonts w:cs="Times New Roman"/>
          <w:sz w:val="26"/>
          <w:szCs w:val="26"/>
          <w:lang w:val="en-GB"/>
        </w:rPr>
        <w:t xml:space="preserve">of </w:t>
      </w:r>
      <w:r w:rsidR="004624DB">
        <w:rPr>
          <w:rFonts w:cs="Times New Roman"/>
          <w:sz w:val="26"/>
          <w:szCs w:val="26"/>
          <w:lang w:val="en-GB"/>
        </w:rPr>
        <w:t xml:space="preserve">the </w:t>
      </w:r>
      <w:r w:rsidR="004624DB" w:rsidRPr="004624DB">
        <w:rPr>
          <w:rFonts w:cs="Times New Roman"/>
          <w:sz w:val="26"/>
          <w:szCs w:val="26"/>
          <w:lang w:val="en-GB"/>
        </w:rPr>
        <w:t xml:space="preserve">cancellation </w:t>
      </w:r>
      <w:r w:rsidR="00B424F4">
        <w:rPr>
          <w:rFonts w:cs="Times New Roman"/>
          <w:sz w:val="26"/>
          <w:szCs w:val="26"/>
          <w:lang w:val="en-GB"/>
        </w:rPr>
        <w:t xml:space="preserve">of the </w:t>
      </w:r>
      <w:r w:rsidR="000E1418">
        <w:rPr>
          <w:rFonts w:cs="Times New Roman"/>
          <w:sz w:val="26"/>
          <w:szCs w:val="26"/>
          <w:lang w:val="en-GB"/>
        </w:rPr>
        <w:t>Distribution Agreement</w:t>
      </w:r>
      <w:r w:rsidR="00B424F4">
        <w:rPr>
          <w:rFonts w:cs="Times New Roman"/>
          <w:sz w:val="26"/>
          <w:szCs w:val="26"/>
          <w:lang w:val="en-GB"/>
        </w:rPr>
        <w:t xml:space="preserve"> was </w:t>
      </w:r>
      <w:r w:rsidR="001B3885">
        <w:rPr>
          <w:rFonts w:cs="Times New Roman"/>
          <w:sz w:val="26"/>
          <w:szCs w:val="26"/>
          <w:lang w:val="en-GB"/>
        </w:rPr>
        <w:t>given to the respondent</w:t>
      </w:r>
      <w:r w:rsidR="00B424F4">
        <w:rPr>
          <w:rFonts w:cs="Times New Roman"/>
          <w:sz w:val="26"/>
          <w:szCs w:val="26"/>
          <w:lang w:val="en-GB"/>
        </w:rPr>
        <w:t>,</w:t>
      </w:r>
      <w:r w:rsidR="001B3885">
        <w:rPr>
          <w:rFonts w:cs="Times New Roman"/>
          <w:sz w:val="26"/>
          <w:szCs w:val="26"/>
          <w:lang w:val="en-GB"/>
        </w:rPr>
        <w:t xml:space="preserve"> it is not necessary for me to decide whether the reference </w:t>
      </w:r>
      <w:r w:rsidR="00B424F4">
        <w:rPr>
          <w:rFonts w:cs="Times New Roman"/>
          <w:sz w:val="26"/>
          <w:szCs w:val="26"/>
          <w:lang w:val="en-GB"/>
        </w:rPr>
        <w:t xml:space="preserve">in the letter to </w:t>
      </w:r>
      <w:r w:rsidR="004D3F7A">
        <w:rPr>
          <w:rFonts w:cs="Times New Roman"/>
          <w:sz w:val="26"/>
          <w:szCs w:val="26"/>
          <w:lang w:val="en-GB"/>
        </w:rPr>
        <w:t xml:space="preserve">section </w:t>
      </w:r>
      <w:r w:rsidR="00B424F4">
        <w:rPr>
          <w:rFonts w:cs="Times New Roman"/>
          <w:sz w:val="26"/>
          <w:szCs w:val="26"/>
          <w:lang w:val="en-GB"/>
        </w:rPr>
        <w:t xml:space="preserve">14(2)(2)(b)(i)(aa) as opposed </w:t>
      </w:r>
      <w:r w:rsidR="001B3885">
        <w:rPr>
          <w:rFonts w:cs="Times New Roman"/>
          <w:sz w:val="26"/>
          <w:szCs w:val="26"/>
          <w:lang w:val="en-GB"/>
        </w:rPr>
        <w:t xml:space="preserve">to section </w:t>
      </w:r>
      <w:r w:rsidR="00B424F4">
        <w:rPr>
          <w:rFonts w:cs="Times New Roman"/>
          <w:sz w:val="26"/>
          <w:szCs w:val="26"/>
          <w:lang w:val="en-GB"/>
        </w:rPr>
        <w:t xml:space="preserve">14(2)(b)(i)(bb) renders the notice </w:t>
      </w:r>
      <w:r w:rsidR="001B3885">
        <w:rPr>
          <w:rFonts w:cs="Times New Roman"/>
          <w:sz w:val="26"/>
          <w:szCs w:val="26"/>
          <w:lang w:val="en-GB"/>
        </w:rPr>
        <w:t>invalid</w:t>
      </w:r>
      <w:r w:rsidR="00B424F4">
        <w:rPr>
          <w:rFonts w:cs="Times New Roman"/>
          <w:sz w:val="26"/>
          <w:szCs w:val="26"/>
          <w:lang w:val="en-GB"/>
        </w:rPr>
        <w:t xml:space="preserve">.  Furthermore, the parties </w:t>
      </w:r>
      <w:r w:rsidR="001B3885">
        <w:rPr>
          <w:rFonts w:cs="Times New Roman"/>
          <w:sz w:val="26"/>
          <w:szCs w:val="26"/>
          <w:lang w:val="en-GB"/>
        </w:rPr>
        <w:t xml:space="preserve">have not had the opportunity to address me on </w:t>
      </w:r>
      <w:r w:rsidR="004D3F7A">
        <w:rPr>
          <w:rFonts w:cs="Times New Roman"/>
          <w:sz w:val="26"/>
          <w:szCs w:val="26"/>
          <w:lang w:val="en-GB"/>
        </w:rPr>
        <w:t xml:space="preserve">the </w:t>
      </w:r>
      <w:r w:rsidR="00B424F4">
        <w:rPr>
          <w:rFonts w:cs="Times New Roman"/>
          <w:sz w:val="26"/>
          <w:szCs w:val="26"/>
          <w:lang w:val="en-GB"/>
        </w:rPr>
        <w:t xml:space="preserve">question.  </w:t>
      </w:r>
    </w:p>
    <w:p w14:paraId="3BA5F57F" w14:textId="758FEDF9" w:rsidR="00B424F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49.</w:t>
      </w:r>
      <w:r>
        <w:rPr>
          <w:rFonts w:cs="Times New Roman"/>
          <w:sz w:val="26"/>
          <w:szCs w:val="26"/>
          <w:lang w:val="en-GB"/>
        </w:rPr>
        <w:tab/>
      </w:r>
      <w:r w:rsidR="00B424F4">
        <w:rPr>
          <w:rFonts w:cs="Times New Roman"/>
          <w:sz w:val="26"/>
          <w:szCs w:val="26"/>
          <w:lang w:val="en-GB"/>
        </w:rPr>
        <w:t xml:space="preserve">The applicant is entitled to neither the </w:t>
      </w:r>
      <w:r w:rsidR="00B424F4" w:rsidRPr="004D3F7A">
        <w:rPr>
          <w:rFonts w:cs="Times New Roman"/>
          <w:i/>
          <w:iCs/>
          <w:sz w:val="26"/>
          <w:szCs w:val="26"/>
          <w:lang w:val="en-GB"/>
        </w:rPr>
        <w:t>declarator</w:t>
      </w:r>
      <w:r w:rsidR="00B424F4">
        <w:rPr>
          <w:rFonts w:cs="Times New Roman"/>
          <w:sz w:val="26"/>
          <w:szCs w:val="26"/>
          <w:lang w:val="en-GB"/>
        </w:rPr>
        <w:t xml:space="preserve"> nor the interdict.  </w:t>
      </w:r>
    </w:p>
    <w:p w14:paraId="5E56D0E9" w14:textId="759523EB" w:rsidR="00C65017" w:rsidRPr="00E85D0E" w:rsidRDefault="001766C2" w:rsidP="001766C2">
      <w:pPr>
        <w:spacing w:before="100" w:after="40" w:line="360" w:lineRule="auto"/>
        <w:ind w:left="567" w:hanging="567"/>
        <w:jc w:val="both"/>
        <w:rPr>
          <w:rFonts w:cs="Times New Roman"/>
          <w:strike/>
          <w:sz w:val="26"/>
          <w:szCs w:val="26"/>
          <w:lang w:val="en-GB"/>
        </w:rPr>
      </w:pPr>
      <w:r w:rsidRPr="00E85D0E">
        <w:rPr>
          <w:rFonts w:cs="Times New Roman"/>
          <w:sz w:val="26"/>
          <w:szCs w:val="26"/>
          <w:lang w:val="en-GB"/>
        </w:rPr>
        <w:t>50.</w:t>
      </w:r>
      <w:r w:rsidRPr="00E85D0E">
        <w:rPr>
          <w:rFonts w:cs="Times New Roman"/>
          <w:sz w:val="26"/>
          <w:szCs w:val="26"/>
          <w:lang w:val="en-GB"/>
        </w:rPr>
        <w:tab/>
      </w:r>
      <w:r w:rsidR="00B424F4">
        <w:rPr>
          <w:rFonts w:cs="Times New Roman"/>
          <w:sz w:val="26"/>
          <w:szCs w:val="26"/>
          <w:lang w:val="en-GB"/>
        </w:rPr>
        <w:t xml:space="preserve">The respondent does not dispute that the applicant is entitled to payment of </w:t>
      </w:r>
      <w:r w:rsidR="00B424F4" w:rsidRPr="004624DB">
        <w:rPr>
          <w:rFonts w:cs="Times New Roman"/>
          <w:sz w:val="26"/>
          <w:szCs w:val="26"/>
          <w:lang w:val="en-GB"/>
        </w:rPr>
        <w:t>R</w:t>
      </w:r>
      <w:r w:rsidR="00626062" w:rsidRPr="004624DB">
        <w:rPr>
          <w:rFonts w:cs="Times New Roman"/>
          <w:sz w:val="26"/>
          <w:szCs w:val="26"/>
          <w:lang w:val="en-GB"/>
        </w:rPr>
        <w:t> </w:t>
      </w:r>
      <w:r w:rsidR="004D3F7A" w:rsidRPr="004624DB">
        <w:rPr>
          <w:rFonts w:cs="Times New Roman"/>
          <w:sz w:val="26"/>
          <w:szCs w:val="26"/>
          <w:lang w:val="en-GB"/>
        </w:rPr>
        <w:t>4</w:t>
      </w:r>
      <w:r w:rsidR="00626062" w:rsidRPr="004624DB">
        <w:rPr>
          <w:rFonts w:cs="Times New Roman"/>
          <w:sz w:val="26"/>
          <w:szCs w:val="26"/>
          <w:lang w:val="en-GB"/>
        </w:rPr>
        <w:t>63 050.3</w:t>
      </w:r>
      <w:r w:rsidR="004D3F7A" w:rsidRPr="004624DB">
        <w:rPr>
          <w:rFonts w:cs="Times New Roman"/>
          <w:sz w:val="26"/>
          <w:szCs w:val="26"/>
          <w:lang w:val="en-GB"/>
        </w:rPr>
        <w:t>0</w:t>
      </w:r>
      <w:r w:rsidR="00626062" w:rsidRPr="004624DB">
        <w:rPr>
          <w:rFonts w:cs="Times New Roman"/>
          <w:sz w:val="26"/>
          <w:szCs w:val="26"/>
          <w:lang w:val="en-GB"/>
        </w:rPr>
        <w:t xml:space="preserve"> but asse</w:t>
      </w:r>
      <w:r w:rsidR="00B424F4" w:rsidRPr="004624DB">
        <w:rPr>
          <w:rFonts w:cs="Times New Roman"/>
          <w:sz w:val="26"/>
          <w:szCs w:val="26"/>
          <w:lang w:val="en-GB"/>
        </w:rPr>
        <w:t>rts</w:t>
      </w:r>
      <w:r w:rsidR="00B424F4">
        <w:rPr>
          <w:rFonts w:cs="Times New Roman"/>
          <w:sz w:val="26"/>
          <w:szCs w:val="26"/>
          <w:lang w:val="en-GB"/>
        </w:rPr>
        <w:t xml:space="preserve"> that clause 12.1.1 of the </w:t>
      </w:r>
      <w:r w:rsidR="000E1418">
        <w:rPr>
          <w:rFonts w:cs="Times New Roman"/>
          <w:sz w:val="26"/>
          <w:szCs w:val="26"/>
          <w:lang w:val="en-GB"/>
        </w:rPr>
        <w:t>Distribution Agreement</w:t>
      </w:r>
      <w:r w:rsidR="00B424F4">
        <w:rPr>
          <w:rFonts w:cs="Times New Roman"/>
          <w:sz w:val="26"/>
          <w:szCs w:val="26"/>
          <w:lang w:val="en-GB"/>
        </w:rPr>
        <w:t xml:space="preserve"> entitles it to withhold payment.  </w:t>
      </w:r>
      <w:r w:rsidR="00C65017">
        <w:rPr>
          <w:rFonts w:cs="Times New Roman"/>
          <w:sz w:val="26"/>
          <w:szCs w:val="26"/>
          <w:lang w:val="en-GB"/>
        </w:rPr>
        <w:t>Clause 12.1.1 is nonsensical in its construction when considered together with clauses 12.1 and 12.2.  It is out of place and does not follow on clause 12.1.  As constructed</w:t>
      </w:r>
      <w:r w:rsidR="00626062">
        <w:rPr>
          <w:rFonts w:cs="Times New Roman"/>
          <w:sz w:val="26"/>
          <w:szCs w:val="26"/>
          <w:lang w:val="en-GB"/>
        </w:rPr>
        <w:t>,</w:t>
      </w:r>
      <w:r w:rsidR="00C65017">
        <w:rPr>
          <w:rFonts w:cs="Times New Roman"/>
          <w:sz w:val="26"/>
          <w:szCs w:val="26"/>
          <w:lang w:val="en-GB"/>
        </w:rPr>
        <w:t xml:space="preserve"> it does not permit the respondent to withhold payment where the applicant</w:t>
      </w:r>
      <w:r w:rsidR="00626062">
        <w:rPr>
          <w:rFonts w:cs="Times New Roman"/>
          <w:sz w:val="26"/>
          <w:szCs w:val="26"/>
          <w:lang w:val="en-GB"/>
        </w:rPr>
        <w:t xml:space="preserve"> has not</w:t>
      </w:r>
      <w:r w:rsidR="00C65017">
        <w:rPr>
          <w:rFonts w:cs="Times New Roman"/>
          <w:sz w:val="26"/>
          <w:szCs w:val="26"/>
          <w:lang w:val="en-GB"/>
        </w:rPr>
        <w:t xml:space="preserve"> breached the </w:t>
      </w:r>
      <w:r w:rsidR="000E1418">
        <w:rPr>
          <w:rFonts w:cs="Times New Roman"/>
          <w:sz w:val="26"/>
          <w:szCs w:val="26"/>
          <w:lang w:val="en-GB"/>
        </w:rPr>
        <w:t>Distribution Agreement</w:t>
      </w:r>
      <w:r w:rsidR="00C65017">
        <w:rPr>
          <w:rFonts w:cs="Times New Roman"/>
          <w:sz w:val="26"/>
          <w:szCs w:val="26"/>
          <w:lang w:val="en-GB"/>
        </w:rPr>
        <w:t xml:space="preserve">.  </w:t>
      </w:r>
    </w:p>
    <w:p w14:paraId="3B895D0D" w14:textId="743A2472" w:rsidR="00B424F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lastRenderedPageBreak/>
        <w:t>51.</w:t>
      </w:r>
      <w:r>
        <w:rPr>
          <w:rFonts w:cs="Times New Roman"/>
          <w:sz w:val="26"/>
          <w:szCs w:val="26"/>
          <w:lang w:val="en-GB"/>
        </w:rPr>
        <w:tab/>
      </w:r>
      <w:r w:rsidR="00C65017">
        <w:rPr>
          <w:rFonts w:cs="Times New Roman"/>
          <w:sz w:val="26"/>
          <w:szCs w:val="26"/>
          <w:lang w:val="en-GB"/>
        </w:rPr>
        <w:t xml:space="preserve">During argument Adv Vorster properly conceded that if I find that the </w:t>
      </w:r>
      <w:r w:rsidR="000E1418">
        <w:rPr>
          <w:rFonts w:cs="Times New Roman"/>
          <w:sz w:val="26"/>
          <w:szCs w:val="26"/>
          <w:lang w:val="en-GB"/>
        </w:rPr>
        <w:t>Distribution Agreement</w:t>
      </w:r>
      <w:r w:rsidR="00C65017">
        <w:rPr>
          <w:rFonts w:cs="Times New Roman"/>
          <w:sz w:val="26"/>
          <w:szCs w:val="26"/>
          <w:lang w:val="en-GB"/>
        </w:rPr>
        <w:t xml:space="preserve"> has not been validly cancelled then the applicant must be paid the amount.  </w:t>
      </w:r>
    </w:p>
    <w:p w14:paraId="13A00BA4" w14:textId="77777777" w:rsidR="004624DB" w:rsidRDefault="004624DB" w:rsidP="004624DB">
      <w:pPr>
        <w:spacing w:before="100" w:after="40" w:line="480" w:lineRule="auto"/>
        <w:jc w:val="both"/>
        <w:rPr>
          <w:rFonts w:cs="Times New Roman"/>
          <w:sz w:val="26"/>
          <w:szCs w:val="26"/>
          <w:lang w:val="en-GB"/>
        </w:rPr>
      </w:pPr>
    </w:p>
    <w:p w14:paraId="51DAEC33" w14:textId="21D0BC67" w:rsidR="002653FB" w:rsidRPr="002653FB" w:rsidRDefault="002653FB" w:rsidP="002653FB">
      <w:pPr>
        <w:spacing w:before="100" w:after="40" w:line="480" w:lineRule="auto"/>
        <w:jc w:val="both"/>
        <w:rPr>
          <w:rFonts w:cs="Times New Roman"/>
          <w:b/>
          <w:bCs/>
          <w:sz w:val="26"/>
          <w:szCs w:val="26"/>
          <w:lang w:val="en-GB"/>
        </w:rPr>
      </w:pPr>
      <w:r>
        <w:rPr>
          <w:rFonts w:cs="Times New Roman"/>
          <w:b/>
          <w:bCs/>
          <w:sz w:val="26"/>
          <w:szCs w:val="26"/>
          <w:lang w:val="en-GB"/>
        </w:rPr>
        <w:t>The counter application</w:t>
      </w:r>
    </w:p>
    <w:p w14:paraId="6A286008" w14:textId="7E1B312A" w:rsidR="004B26C9"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52.</w:t>
      </w:r>
      <w:r>
        <w:rPr>
          <w:rFonts w:cs="Times New Roman"/>
          <w:sz w:val="26"/>
          <w:szCs w:val="26"/>
          <w:lang w:val="en-GB"/>
        </w:rPr>
        <w:tab/>
      </w:r>
      <w:r w:rsidR="002653FB">
        <w:rPr>
          <w:rFonts w:cs="Times New Roman"/>
          <w:sz w:val="26"/>
          <w:szCs w:val="26"/>
          <w:lang w:val="en-GB"/>
        </w:rPr>
        <w:t xml:space="preserve">The </w:t>
      </w:r>
      <w:r w:rsidR="00EB3BD9">
        <w:rPr>
          <w:rFonts w:cs="Times New Roman"/>
          <w:sz w:val="26"/>
          <w:szCs w:val="26"/>
          <w:lang w:val="en-GB"/>
        </w:rPr>
        <w:t xml:space="preserve">counter application is for specific performance of the </w:t>
      </w:r>
      <w:r w:rsidR="000E1418">
        <w:rPr>
          <w:rFonts w:cs="Times New Roman"/>
          <w:sz w:val="26"/>
          <w:szCs w:val="26"/>
          <w:lang w:val="en-GB"/>
        </w:rPr>
        <w:t>Distribution Agreement</w:t>
      </w:r>
      <w:r w:rsidR="00EB3BD9">
        <w:rPr>
          <w:rFonts w:cs="Times New Roman"/>
          <w:sz w:val="26"/>
          <w:szCs w:val="26"/>
          <w:lang w:val="en-GB"/>
        </w:rPr>
        <w:t xml:space="preserve"> by the </w:t>
      </w:r>
      <w:r w:rsidR="004D3F7A">
        <w:rPr>
          <w:rFonts w:cs="Times New Roman"/>
          <w:sz w:val="26"/>
          <w:szCs w:val="26"/>
          <w:lang w:val="en-GB"/>
        </w:rPr>
        <w:t>applicant</w:t>
      </w:r>
      <w:r w:rsidR="00EB3BD9">
        <w:rPr>
          <w:rFonts w:cs="Times New Roman"/>
          <w:sz w:val="26"/>
          <w:szCs w:val="26"/>
          <w:lang w:val="en-GB"/>
        </w:rPr>
        <w:t xml:space="preserve">.  The applicant undertook in clause 7 of the </w:t>
      </w:r>
      <w:r w:rsidR="000E1418">
        <w:rPr>
          <w:rFonts w:cs="Times New Roman"/>
          <w:sz w:val="26"/>
          <w:szCs w:val="26"/>
          <w:lang w:val="en-GB"/>
        </w:rPr>
        <w:t>Distribution Agreement</w:t>
      </w:r>
      <w:r w:rsidR="00EB3BD9">
        <w:rPr>
          <w:rFonts w:cs="Times New Roman"/>
          <w:sz w:val="26"/>
          <w:szCs w:val="26"/>
          <w:lang w:val="en-GB"/>
        </w:rPr>
        <w:t xml:space="preserve"> to deliver “all client content” to the respondent.  In clau</w:t>
      </w:r>
      <w:r w:rsidR="004B26C9">
        <w:rPr>
          <w:rFonts w:cs="Times New Roman"/>
          <w:sz w:val="26"/>
          <w:szCs w:val="26"/>
          <w:lang w:val="en-GB"/>
        </w:rPr>
        <w:t>s</w:t>
      </w:r>
      <w:r w:rsidR="00EB3BD9">
        <w:rPr>
          <w:rFonts w:cs="Times New Roman"/>
          <w:sz w:val="26"/>
          <w:szCs w:val="26"/>
          <w:lang w:val="en-GB"/>
        </w:rPr>
        <w:t xml:space="preserve">e 3 he undertook not to enter into any other agreement with regard to the digital distribution of the “client content” under any circumstances.  </w:t>
      </w:r>
      <w:r w:rsidR="0062047B">
        <w:rPr>
          <w:rFonts w:cs="Times New Roman"/>
          <w:sz w:val="26"/>
          <w:szCs w:val="26"/>
          <w:lang w:val="en-GB"/>
        </w:rPr>
        <w:t xml:space="preserve">Clause 3 conferred upon the respondent the exclusive right to distribute the </w:t>
      </w:r>
      <w:r w:rsidR="00626062">
        <w:rPr>
          <w:rFonts w:cs="Times New Roman"/>
          <w:sz w:val="26"/>
          <w:szCs w:val="26"/>
          <w:lang w:val="en-GB"/>
        </w:rPr>
        <w:t xml:space="preserve">digital </w:t>
      </w:r>
      <w:r w:rsidR="0062047B">
        <w:rPr>
          <w:rFonts w:cs="Times New Roman"/>
          <w:sz w:val="26"/>
          <w:szCs w:val="26"/>
          <w:lang w:val="en-GB"/>
        </w:rPr>
        <w:t xml:space="preserve">content.  </w:t>
      </w:r>
    </w:p>
    <w:p w14:paraId="1F1AE44F" w14:textId="7AD95191" w:rsidR="004B26C9"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53.</w:t>
      </w:r>
      <w:r>
        <w:rPr>
          <w:rFonts w:cs="Times New Roman"/>
          <w:sz w:val="26"/>
          <w:szCs w:val="26"/>
          <w:lang w:val="en-GB"/>
        </w:rPr>
        <w:tab/>
      </w:r>
      <w:r w:rsidR="004B26C9">
        <w:rPr>
          <w:rFonts w:cs="Times New Roman"/>
          <w:sz w:val="26"/>
          <w:szCs w:val="26"/>
          <w:lang w:val="en-GB"/>
        </w:rPr>
        <w:t xml:space="preserve">The applicant has not complied with the obligations undertaken by him.  The </w:t>
      </w:r>
      <w:r w:rsidR="008C62B0">
        <w:rPr>
          <w:rFonts w:cs="Times New Roman"/>
          <w:sz w:val="26"/>
          <w:szCs w:val="26"/>
          <w:lang w:val="en-GB"/>
        </w:rPr>
        <w:t xml:space="preserve">respondent </w:t>
      </w:r>
      <w:r w:rsidR="004B26C9">
        <w:rPr>
          <w:rFonts w:cs="Times New Roman"/>
          <w:sz w:val="26"/>
          <w:szCs w:val="26"/>
          <w:lang w:val="en-GB"/>
        </w:rPr>
        <w:t xml:space="preserve">is </w:t>
      </w:r>
      <w:r w:rsidR="0062047B">
        <w:rPr>
          <w:rFonts w:cs="Times New Roman"/>
          <w:sz w:val="26"/>
          <w:szCs w:val="26"/>
          <w:lang w:val="en-GB"/>
        </w:rPr>
        <w:t xml:space="preserve">therefore </w:t>
      </w:r>
      <w:r w:rsidR="004B26C9">
        <w:rPr>
          <w:rFonts w:cs="Times New Roman"/>
          <w:sz w:val="26"/>
          <w:szCs w:val="26"/>
          <w:lang w:val="en-GB"/>
        </w:rPr>
        <w:t xml:space="preserve">entitled to an order compelling the applicant to </w:t>
      </w:r>
      <w:r w:rsidR="0062047B">
        <w:rPr>
          <w:rFonts w:cs="Times New Roman"/>
          <w:sz w:val="26"/>
          <w:szCs w:val="26"/>
          <w:lang w:val="en-GB"/>
        </w:rPr>
        <w:t xml:space="preserve">perform in terms of the </w:t>
      </w:r>
      <w:r w:rsidR="000E1418">
        <w:rPr>
          <w:rFonts w:cs="Times New Roman"/>
          <w:sz w:val="26"/>
          <w:szCs w:val="26"/>
          <w:lang w:val="en-GB"/>
        </w:rPr>
        <w:t>Distribution Agreement</w:t>
      </w:r>
      <w:r w:rsidR="004B26C9">
        <w:rPr>
          <w:rFonts w:cs="Times New Roman"/>
          <w:sz w:val="26"/>
          <w:szCs w:val="26"/>
          <w:lang w:val="en-GB"/>
        </w:rPr>
        <w:t xml:space="preserve">.  </w:t>
      </w:r>
    </w:p>
    <w:p w14:paraId="2DFD55C7" w14:textId="6C685D89" w:rsidR="00ED3AD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54.</w:t>
      </w:r>
      <w:r>
        <w:rPr>
          <w:rFonts w:cs="Times New Roman"/>
          <w:sz w:val="26"/>
          <w:szCs w:val="26"/>
          <w:lang w:val="en-GB"/>
        </w:rPr>
        <w:tab/>
      </w:r>
      <w:r w:rsidR="00E82AE2">
        <w:rPr>
          <w:rFonts w:cs="Times New Roman"/>
          <w:sz w:val="26"/>
          <w:szCs w:val="26"/>
          <w:lang w:val="en-GB"/>
        </w:rPr>
        <w:t xml:space="preserve">Turning to whether the respondent has made out a case for interdicting the applicant from entering into an agreement with </w:t>
      </w:r>
      <w:r w:rsidR="0062047B">
        <w:rPr>
          <w:rFonts w:cs="Times New Roman"/>
          <w:sz w:val="26"/>
          <w:szCs w:val="26"/>
          <w:lang w:val="en-GB"/>
        </w:rPr>
        <w:t>any</w:t>
      </w:r>
      <w:r w:rsidR="00626062">
        <w:rPr>
          <w:rFonts w:cs="Times New Roman"/>
          <w:sz w:val="26"/>
          <w:szCs w:val="26"/>
          <w:lang w:val="en-GB"/>
        </w:rPr>
        <w:t xml:space="preserve"> other person for the distribution of the digital </w:t>
      </w:r>
      <w:r w:rsidR="00E82AE2">
        <w:rPr>
          <w:rFonts w:cs="Times New Roman"/>
          <w:sz w:val="26"/>
          <w:szCs w:val="26"/>
          <w:lang w:val="en-GB"/>
        </w:rPr>
        <w:t>content</w:t>
      </w:r>
      <w:r w:rsidR="00626062">
        <w:rPr>
          <w:rFonts w:cs="Times New Roman"/>
          <w:sz w:val="26"/>
          <w:szCs w:val="26"/>
          <w:lang w:val="en-GB"/>
        </w:rPr>
        <w:t>, t</w:t>
      </w:r>
      <w:r w:rsidR="00E82AE2">
        <w:rPr>
          <w:rFonts w:cs="Times New Roman"/>
          <w:sz w:val="26"/>
          <w:szCs w:val="26"/>
          <w:lang w:val="en-GB"/>
        </w:rPr>
        <w:t xml:space="preserve">he </w:t>
      </w:r>
      <w:r w:rsidR="004B26C9">
        <w:rPr>
          <w:rFonts w:cs="Times New Roman"/>
          <w:sz w:val="26"/>
          <w:szCs w:val="26"/>
          <w:lang w:val="en-GB"/>
        </w:rPr>
        <w:t xml:space="preserve">applicant does not deny the allegation that he or his manager have sought to engage other companies to manage or takeover the digital distribution of the </w:t>
      </w:r>
      <w:r w:rsidR="00626062">
        <w:rPr>
          <w:rFonts w:cs="Times New Roman"/>
          <w:sz w:val="26"/>
          <w:szCs w:val="26"/>
          <w:lang w:val="en-GB"/>
        </w:rPr>
        <w:t>digital</w:t>
      </w:r>
      <w:r w:rsidR="004B26C9">
        <w:rPr>
          <w:rFonts w:cs="Times New Roman"/>
          <w:sz w:val="26"/>
          <w:szCs w:val="26"/>
          <w:lang w:val="en-GB"/>
        </w:rPr>
        <w:t xml:space="preserve"> content.  </w:t>
      </w:r>
    </w:p>
    <w:p w14:paraId="4187B2BE" w14:textId="38C4AE88" w:rsidR="00AA510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55.</w:t>
      </w:r>
      <w:r>
        <w:rPr>
          <w:rFonts w:cs="Times New Roman"/>
          <w:sz w:val="26"/>
          <w:szCs w:val="26"/>
          <w:lang w:val="en-GB"/>
        </w:rPr>
        <w:tab/>
      </w:r>
      <w:r w:rsidR="00626062">
        <w:rPr>
          <w:rFonts w:cs="Times New Roman"/>
          <w:sz w:val="26"/>
          <w:szCs w:val="26"/>
          <w:lang w:val="en-GB"/>
        </w:rPr>
        <w:t>I am not satisfied that the respondent has made out a case for the interdict sought.  Incidentally, t</w:t>
      </w:r>
      <w:r w:rsidR="001826BE">
        <w:rPr>
          <w:rFonts w:cs="Times New Roman"/>
          <w:sz w:val="26"/>
          <w:szCs w:val="26"/>
          <w:lang w:val="en-GB"/>
        </w:rPr>
        <w:t xml:space="preserve">he applicant’s </w:t>
      </w:r>
      <w:r w:rsidR="00626062">
        <w:rPr>
          <w:rFonts w:cs="Times New Roman"/>
          <w:sz w:val="26"/>
          <w:szCs w:val="26"/>
          <w:lang w:val="en-GB"/>
        </w:rPr>
        <w:t xml:space="preserve">case </w:t>
      </w:r>
      <w:r w:rsidR="001826BE">
        <w:rPr>
          <w:rFonts w:cs="Times New Roman"/>
          <w:sz w:val="26"/>
          <w:szCs w:val="26"/>
          <w:lang w:val="en-GB"/>
        </w:rPr>
        <w:t>is not that it apprehends injury</w:t>
      </w:r>
      <w:r w:rsidR="00F3342C">
        <w:rPr>
          <w:rFonts w:cs="Times New Roman"/>
          <w:sz w:val="26"/>
          <w:szCs w:val="26"/>
          <w:lang w:val="en-GB"/>
        </w:rPr>
        <w:t xml:space="preserve"> (loss or prejudice)</w:t>
      </w:r>
      <w:r w:rsidR="001826BE">
        <w:rPr>
          <w:rFonts w:cs="Times New Roman"/>
          <w:sz w:val="26"/>
          <w:szCs w:val="26"/>
          <w:lang w:val="en-GB"/>
        </w:rPr>
        <w:t xml:space="preserve">, and that the apprehension is reasonable.  Its case is that it </w:t>
      </w:r>
      <w:r w:rsidR="001826BE" w:rsidRPr="00F3342C">
        <w:rPr>
          <w:rFonts w:cs="Times New Roman"/>
          <w:sz w:val="26"/>
          <w:szCs w:val="26"/>
          <w:u w:val="single"/>
          <w:lang w:val="en-GB"/>
        </w:rPr>
        <w:t>will</w:t>
      </w:r>
      <w:r w:rsidR="001826BE">
        <w:rPr>
          <w:rFonts w:cs="Times New Roman"/>
          <w:sz w:val="26"/>
          <w:szCs w:val="26"/>
          <w:lang w:val="en-GB"/>
        </w:rPr>
        <w:t xml:space="preserve"> be severely prejudiced.  But no facts are averred from which it can be concluded that the applicant will be severely prejudiced.  The respondent has assumed a far stricter measure of prejudice or injury than the law requires </w:t>
      </w:r>
      <w:r w:rsidR="00AA5103">
        <w:rPr>
          <w:rFonts w:cs="Times New Roman"/>
          <w:sz w:val="26"/>
          <w:szCs w:val="26"/>
          <w:lang w:val="en-GB"/>
        </w:rPr>
        <w:t>it to demonstrate.  The onus which rests on a</w:t>
      </w:r>
      <w:r w:rsidR="00F87BCB">
        <w:rPr>
          <w:rFonts w:cs="Times New Roman"/>
          <w:sz w:val="26"/>
          <w:szCs w:val="26"/>
          <w:lang w:val="en-GB"/>
        </w:rPr>
        <w:t xml:space="preserve">n applicant for an interdict </w:t>
      </w:r>
      <w:r w:rsidR="00AA5103">
        <w:rPr>
          <w:rFonts w:cs="Times New Roman"/>
          <w:sz w:val="26"/>
          <w:szCs w:val="26"/>
          <w:lang w:val="en-GB"/>
        </w:rPr>
        <w:t xml:space="preserve">is to </w:t>
      </w:r>
      <w:r w:rsidR="000E0603">
        <w:rPr>
          <w:rFonts w:cs="Times New Roman"/>
          <w:sz w:val="26"/>
          <w:szCs w:val="26"/>
          <w:lang w:val="en-GB"/>
        </w:rPr>
        <w:t>demonstrat</w:t>
      </w:r>
      <w:r w:rsidR="00AA5103">
        <w:rPr>
          <w:rFonts w:cs="Times New Roman"/>
          <w:sz w:val="26"/>
          <w:szCs w:val="26"/>
          <w:lang w:val="en-GB"/>
        </w:rPr>
        <w:t xml:space="preserve">e </w:t>
      </w:r>
      <w:r w:rsidR="000E0603">
        <w:rPr>
          <w:rFonts w:cs="Times New Roman"/>
          <w:sz w:val="26"/>
          <w:szCs w:val="26"/>
          <w:lang w:val="en-GB"/>
        </w:rPr>
        <w:t>on a balance of probabilities that a reasonable apprehension of injury</w:t>
      </w:r>
      <w:r w:rsidR="00F3342C">
        <w:rPr>
          <w:rFonts w:cs="Times New Roman"/>
          <w:sz w:val="26"/>
          <w:szCs w:val="26"/>
          <w:lang w:val="en-GB"/>
        </w:rPr>
        <w:t xml:space="preserve"> (or loss) </w:t>
      </w:r>
      <w:r w:rsidR="00AA5103">
        <w:rPr>
          <w:rFonts w:cs="Times New Roman"/>
          <w:sz w:val="26"/>
          <w:szCs w:val="26"/>
          <w:lang w:val="en-GB"/>
        </w:rPr>
        <w:t xml:space="preserve">or prejudice </w:t>
      </w:r>
      <w:r w:rsidR="000E0603">
        <w:rPr>
          <w:rFonts w:cs="Times New Roman"/>
          <w:sz w:val="26"/>
          <w:szCs w:val="26"/>
          <w:lang w:val="en-GB"/>
        </w:rPr>
        <w:t xml:space="preserve">exists.  This requires it </w:t>
      </w:r>
      <w:r w:rsidR="00AA5103">
        <w:rPr>
          <w:rFonts w:cs="Times New Roman"/>
          <w:sz w:val="26"/>
          <w:szCs w:val="26"/>
          <w:lang w:val="en-GB"/>
        </w:rPr>
        <w:t xml:space="preserve">to </w:t>
      </w:r>
      <w:r w:rsidR="000E0603">
        <w:rPr>
          <w:rFonts w:cs="Times New Roman"/>
          <w:sz w:val="26"/>
          <w:szCs w:val="26"/>
          <w:lang w:val="en-GB"/>
        </w:rPr>
        <w:t xml:space="preserve">demonstrate </w:t>
      </w:r>
      <w:r w:rsidR="00F87BCB">
        <w:rPr>
          <w:rFonts w:cs="Times New Roman"/>
          <w:sz w:val="26"/>
          <w:szCs w:val="26"/>
          <w:lang w:val="en-GB"/>
        </w:rPr>
        <w:t>objectively that its apprehension</w:t>
      </w:r>
      <w:r w:rsidR="00AA5103">
        <w:rPr>
          <w:rFonts w:cs="Times New Roman"/>
          <w:sz w:val="26"/>
          <w:szCs w:val="26"/>
          <w:lang w:val="en-GB"/>
        </w:rPr>
        <w:t xml:space="preserve"> of injury or prejudice is </w:t>
      </w:r>
      <w:r w:rsidR="00F87BCB">
        <w:rPr>
          <w:rFonts w:cs="Times New Roman"/>
          <w:sz w:val="26"/>
          <w:szCs w:val="26"/>
          <w:lang w:val="en-GB"/>
        </w:rPr>
        <w:t xml:space="preserve">well grounded.  </w:t>
      </w:r>
      <w:r w:rsidR="00AA5103">
        <w:rPr>
          <w:rFonts w:cs="Times New Roman"/>
          <w:sz w:val="26"/>
          <w:szCs w:val="26"/>
          <w:lang w:val="en-GB"/>
        </w:rPr>
        <w:t xml:space="preserve">In the absence of sufficient facts being disclosed </w:t>
      </w:r>
      <w:r w:rsidR="000E0603">
        <w:rPr>
          <w:rFonts w:cs="Times New Roman"/>
          <w:sz w:val="26"/>
          <w:szCs w:val="26"/>
          <w:lang w:val="en-GB"/>
        </w:rPr>
        <w:t xml:space="preserve">on </w:t>
      </w:r>
      <w:r w:rsidR="000E0603">
        <w:rPr>
          <w:rFonts w:cs="Times New Roman"/>
          <w:sz w:val="26"/>
          <w:szCs w:val="26"/>
          <w:lang w:val="en-GB"/>
        </w:rPr>
        <w:lastRenderedPageBreak/>
        <w:t xml:space="preserve">which </w:t>
      </w:r>
      <w:r w:rsidR="00F87BCB">
        <w:rPr>
          <w:rFonts w:cs="Times New Roman"/>
          <w:sz w:val="26"/>
          <w:szCs w:val="26"/>
          <w:lang w:val="en-GB"/>
        </w:rPr>
        <w:t>the apprehension</w:t>
      </w:r>
      <w:r w:rsidR="00AF6F6E">
        <w:rPr>
          <w:rFonts w:cs="Times New Roman"/>
          <w:sz w:val="26"/>
          <w:szCs w:val="26"/>
          <w:lang w:val="en-GB"/>
        </w:rPr>
        <w:t xml:space="preserve"> </w:t>
      </w:r>
      <w:r w:rsidR="000E0603">
        <w:rPr>
          <w:rFonts w:cs="Times New Roman"/>
          <w:sz w:val="26"/>
          <w:szCs w:val="26"/>
          <w:lang w:val="en-GB"/>
        </w:rPr>
        <w:t>is based</w:t>
      </w:r>
      <w:r w:rsidR="00AA5103">
        <w:rPr>
          <w:rFonts w:cs="Times New Roman"/>
          <w:sz w:val="26"/>
          <w:szCs w:val="26"/>
          <w:lang w:val="en-GB"/>
        </w:rPr>
        <w:t>,</w:t>
      </w:r>
      <w:r w:rsidR="000E0603">
        <w:rPr>
          <w:rFonts w:cs="Times New Roman"/>
          <w:sz w:val="26"/>
          <w:szCs w:val="26"/>
          <w:lang w:val="en-GB"/>
        </w:rPr>
        <w:t xml:space="preserve"> a </w:t>
      </w:r>
      <w:r w:rsidR="00AF6F6E">
        <w:rPr>
          <w:rFonts w:cs="Times New Roman"/>
          <w:sz w:val="26"/>
          <w:szCs w:val="26"/>
          <w:lang w:val="en-GB"/>
        </w:rPr>
        <w:t xml:space="preserve">court </w:t>
      </w:r>
      <w:r w:rsidR="000E0603">
        <w:rPr>
          <w:rFonts w:cs="Times New Roman"/>
          <w:sz w:val="26"/>
          <w:szCs w:val="26"/>
          <w:lang w:val="en-GB"/>
        </w:rPr>
        <w:t xml:space="preserve">cannot objectively assess </w:t>
      </w:r>
      <w:r w:rsidR="00AF6F6E">
        <w:rPr>
          <w:rFonts w:cs="Times New Roman"/>
          <w:sz w:val="26"/>
          <w:szCs w:val="26"/>
          <w:lang w:val="en-GB"/>
        </w:rPr>
        <w:t xml:space="preserve">whether the apprehension is well grounded and reasonable.  </w:t>
      </w:r>
    </w:p>
    <w:p w14:paraId="388C2487" w14:textId="4EE16AA2" w:rsidR="00AA510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56.</w:t>
      </w:r>
      <w:r>
        <w:rPr>
          <w:rFonts w:cs="Times New Roman"/>
          <w:sz w:val="26"/>
          <w:szCs w:val="26"/>
          <w:lang w:val="en-GB"/>
        </w:rPr>
        <w:tab/>
      </w:r>
      <w:r w:rsidR="000E0603">
        <w:rPr>
          <w:rFonts w:cs="Times New Roman"/>
          <w:sz w:val="26"/>
          <w:szCs w:val="26"/>
          <w:lang w:val="en-GB"/>
        </w:rPr>
        <w:t>The respondent has failed to discharge th</w:t>
      </w:r>
      <w:r w:rsidR="00F3342C">
        <w:rPr>
          <w:rFonts w:cs="Times New Roman"/>
          <w:sz w:val="26"/>
          <w:szCs w:val="26"/>
          <w:lang w:val="en-GB"/>
        </w:rPr>
        <w:t>e</w:t>
      </w:r>
      <w:r w:rsidR="000E0603">
        <w:rPr>
          <w:rFonts w:cs="Times New Roman"/>
          <w:sz w:val="26"/>
          <w:szCs w:val="26"/>
          <w:lang w:val="en-GB"/>
        </w:rPr>
        <w:t xml:space="preserve"> onus.  It has not identified the injury</w:t>
      </w:r>
      <w:r w:rsidR="00AA5103">
        <w:rPr>
          <w:rFonts w:cs="Times New Roman"/>
          <w:sz w:val="26"/>
          <w:szCs w:val="26"/>
          <w:lang w:val="en-GB"/>
        </w:rPr>
        <w:t xml:space="preserve"> (</w:t>
      </w:r>
      <w:r w:rsidR="00F3342C">
        <w:rPr>
          <w:rFonts w:cs="Times New Roman"/>
          <w:sz w:val="26"/>
          <w:szCs w:val="26"/>
          <w:lang w:val="en-GB"/>
        </w:rPr>
        <w:t xml:space="preserve">loss </w:t>
      </w:r>
      <w:r w:rsidR="00AA5103">
        <w:rPr>
          <w:rFonts w:cs="Times New Roman"/>
          <w:sz w:val="26"/>
          <w:szCs w:val="26"/>
          <w:lang w:val="en-GB"/>
        </w:rPr>
        <w:t>or prejudice) which may result from the infringement of its right to exclusively distribute the digital contents,</w:t>
      </w:r>
      <w:r w:rsidR="000E0603">
        <w:rPr>
          <w:rFonts w:cs="Times New Roman"/>
          <w:sz w:val="26"/>
          <w:szCs w:val="26"/>
          <w:lang w:val="en-GB"/>
        </w:rPr>
        <w:t xml:space="preserve"> nor has it </w:t>
      </w:r>
      <w:r w:rsidR="00AF6F6E">
        <w:rPr>
          <w:rFonts w:cs="Times New Roman"/>
          <w:sz w:val="26"/>
          <w:szCs w:val="26"/>
          <w:lang w:val="en-GB"/>
        </w:rPr>
        <w:t>aver</w:t>
      </w:r>
      <w:r w:rsidR="000E0603">
        <w:rPr>
          <w:rFonts w:cs="Times New Roman"/>
          <w:sz w:val="26"/>
          <w:szCs w:val="26"/>
          <w:lang w:val="en-GB"/>
        </w:rPr>
        <w:t>red</w:t>
      </w:r>
      <w:r w:rsidR="00AF6F6E">
        <w:rPr>
          <w:rFonts w:cs="Times New Roman"/>
          <w:sz w:val="26"/>
          <w:szCs w:val="26"/>
          <w:lang w:val="en-GB"/>
        </w:rPr>
        <w:t xml:space="preserve"> facts </w:t>
      </w:r>
      <w:r w:rsidR="000E0603">
        <w:rPr>
          <w:rFonts w:cs="Times New Roman"/>
          <w:sz w:val="26"/>
          <w:szCs w:val="26"/>
          <w:lang w:val="en-GB"/>
        </w:rPr>
        <w:t xml:space="preserve">to enable the </w:t>
      </w:r>
      <w:r w:rsidR="00AF6F6E">
        <w:rPr>
          <w:rFonts w:cs="Times New Roman"/>
          <w:sz w:val="26"/>
          <w:szCs w:val="26"/>
          <w:lang w:val="en-GB"/>
        </w:rPr>
        <w:t xml:space="preserve">court </w:t>
      </w:r>
      <w:r w:rsidR="000E0603">
        <w:rPr>
          <w:rFonts w:cs="Times New Roman"/>
          <w:sz w:val="26"/>
          <w:szCs w:val="26"/>
          <w:lang w:val="en-GB"/>
        </w:rPr>
        <w:t>to obje</w:t>
      </w:r>
      <w:r w:rsidR="00AF6F6E">
        <w:rPr>
          <w:rFonts w:cs="Times New Roman"/>
          <w:sz w:val="26"/>
          <w:szCs w:val="26"/>
          <w:lang w:val="en-GB"/>
        </w:rPr>
        <w:t>ctively assess whether</w:t>
      </w:r>
      <w:r w:rsidR="000E0603">
        <w:rPr>
          <w:rFonts w:cs="Times New Roman"/>
          <w:sz w:val="26"/>
          <w:szCs w:val="26"/>
          <w:lang w:val="en-GB"/>
        </w:rPr>
        <w:t xml:space="preserve"> </w:t>
      </w:r>
      <w:r w:rsidR="00AF6F6E">
        <w:rPr>
          <w:rFonts w:cs="Times New Roman"/>
          <w:sz w:val="26"/>
          <w:szCs w:val="26"/>
          <w:lang w:val="en-GB"/>
        </w:rPr>
        <w:t xml:space="preserve">the </w:t>
      </w:r>
      <w:r w:rsidR="00AA5103">
        <w:rPr>
          <w:rFonts w:cs="Times New Roman"/>
          <w:sz w:val="26"/>
          <w:szCs w:val="26"/>
          <w:lang w:val="en-GB"/>
        </w:rPr>
        <w:t xml:space="preserve">digital distribution of the digital content by another person </w:t>
      </w:r>
      <w:r w:rsidR="000E0603">
        <w:rPr>
          <w:rFonts w:cs="Times New Roman"/>
          <w:sz w:val="26"/>
          <w:szCs w:val="26"/>
          <w:lang w:val="en-GB"/>
        </w:rPr>
        <w:t>may result in injury or loss</w:t>
      </w:r>
      <w:r w:rsidR="00AA5103">
        <w:rPr>
          <w:rFonts w:cs="Times New Roman"/>
          <w:sz w:val="26"/>
          <w:szCs w:val="26"/>
          <w:lang w:val="en-GB"/>
        </w:rPr>
        <w:t xml:space="preserve"> to it,</w:t>
      </w:r>
      <w:r w:rsidR="000E0603">
        <w:rPr>
          <w:rFonts w:cs="Times New Roman"/>
          <w:sz w:val="26"/>
          <w:szCs w:val="26"/>
          <w:lang w:val="en-GB"/>
        </w:rPr>
        <w:t xml:space="preserve"> and additionally </w:t>
      </w:r>
      <w:r w:rsidR="00AA5103">
        <w:rPr>
          <w:rFonts w:cs="Times New Roman"/>
          <w:sz w:val="26"/>
          <w:szCs w:val="26"/>
          <w:lang w:val="en-GB"/>
        </w:rPr>
        <w:t xml:space="preserve">nor </w:t>
      </w:r>
      <w:r w:rsidR="00F3342C">
        <w:rPr>
          <w:rFonts w:cs="Times New Roman"/>
          <w:sz w:val="26"/>
          <w:szCs w:val="26"/>
          <w:lang w:val="en-GB"/>
        </w:rPr>
        <w:t xml:space="preserve">are </w:t>
      </w:r>
      <w:r w:rsidR="00AA5103">
        <w:rPr>
          <w:rFonts w:cs="Times New Roman"/>
          <w:sz w:val="26"/>
          <w:szCs w:val="26"/>
          <w:lang w:val="en-GB"/>
        </w:rPr>
        <w:t xml:space="preserve">facts averred to enable the court to objectively assess </w:t>
      </w:r>
      <w:r w:rsidR="000E0603">
        <w:rPr>
          <w:rFonts w:cs="Times New Roman"/>
          <w:sz w:val="26"/>
          <w:szCs w:val="26"/>
          <w:lang w:val="en-GB"/>
        </w:rPr>
        <w:t xml:space="preserve">whether the respondent’s </w:t>
      </w:r>
      <w:r w:rsidR="00AF6F6E">
        <w:rPr>
          <w:rFonts w:cs="Times New Roman"/>
          <w:sz w:val="26"/>
          <w:szCs w:val="26"/>
          <w:lang w:val="en-GB"/>
        </w:rPr>
        <w:t xml:space="preserve">apprehension is well grounded and reasonable.  </w:t>
      </w:r>
    </w:p>
    <w:p w14:paraId="438003B9" w14:textId="5B971A86" w:rsidR="00AA5103"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57.</w:t>
      </w:r>
      <w:r>
        <w:rPr>
          <w:rFonts w:cs="Times New Roman"/>
          <w:sz w:val="26"/>
          <w:szCs w:val="26"/>
          <w:lang w:val="en-GB"/>
        </w:rPr>
        <w:tab/>
      </w:r>
      <w:r w:rsidR="00AF6F6E">
        <w:rPr>
          <w:rFonts w:cs="Times New Roman"/>
          <w:sz w:val="26"/>
          <w:szCs w:val="26"/>
          <w:lang w:val="en-GB"/>
        </w:rPr>
        <w:t>The high watermark of the respondent’s case is that if the applicant enter</w:t>
      </w:r>
      <w:r w:rsidR="000E0603">
        <w:rPr>
          <w:rFonts w:cs="Times New Roman"/>
          <w:sz w:val="26"/>
          <w:szCs w:val="26"/>
          <w:lang w:val="en-GB"/>
        </w:rPr>
        <w:t>s</w:t>
      </w:r>
      <w:r w:rsidR="00AF6F6E">
        <w:rPr>
          <w:rFonts w:cs="Times New Roman"/>
          <w:sz w:val="26"/>
          <w:szCs w:val="26"/>
          <w:lang w:val="en-GB"/>
        </w:rPr>
        <w:t xml:space="preserve"> into an agreement with </w:t>
      </w:r>
      <w:r w:rsidR="00AA5103">
        <w:rPr>
          <w:rFonts w:cs="Times New Roman"/>
          <w:sz w:val="26"/>
          <w:szCs w:val="26"/>
          <w:lang w:val="en-GB"/>
        </w:rPr>
        <w:t xml:space="preserve">another person </w:t>
      </w:r>
      <w:r w:rsidR="00AF6F6E">
        <w:rPr>
          <w:rFonts w:cs="Times New Roman"/>
          <w:sz w:val="26"/>
          <w:szCs w:val="26"/>
          <w:lang w:val="en-GB"/>
        </w:rPr>
        <w:t xml:space="preserve">for the digital distribution of the digital content that agreement “will infringe on [the respondent’s] rights on exclusivity, and </w:t>
      </w:r>
      <w:r w:rsidR="00AF6F6E" w:rsidRPr="000E0603">
        <w:rPr>
          <w:rFonts w:cs="Times New Roman"/>
          <w:sz w:val="26"/>
          <w:szCs w:val="26"/>
          <w:u w:val="single"/>
          <w:lang w:val="en-GB"/>
        </w:rPr>
        <w:t>the return it is entitled to</w:t>
      </w:r>
      <w:r w:rsidR="00AF6F6E">
        <w:rPr>
          <w:rFonts w:cs="Times New Roman"/>
          <w:sz w:val="26"/>
          <w:szCs w:val="26"/>
          <w:lang w:val="en-GB"/>
        </w:rPr>
        <w:t xml:space="preserve">, seeing that [the respondent] has been a large part of the Applicant’s success as an artist”. </w:t>
      </w:r>
      <w:r w:rsidR="00AA5103">
        <w:rPr>
          <w:rFonts w:cs="Times New Roman"/>
          <w:sz w:val="26"/>
          <w:szCs w:val="26"/>
          <w:lang w:val="en-GB"/>
        </w:rPr>
        <w:t xml:space="preserve"> [Text underlined for emphasis]</w:t>
      </w:r>
    </w:p>
    <w:p w14:paraId="6AC308DE" w14:textId="38EF9E42" w:rsidR="007A7C42" w:rsidRPr="00291A6B" w:rsidRDefault="001766C2" w:rsidP="001766C2">
      <w:pPr>
        <w:spacing w:before="100" w:after="40" w:line="360" w:lineRule="auto"/>
        <w:ind w:left="567" w:hanging="567"/>
        <w:jc w:val="both"/>
        <w:rPr>
          <w:rFonts w:cs="Times New Roman"/>
          <w:strike/>
          <w:sz w:val="26"/>
          <w:szCs w:val="26"/>
          <w:lang w:val="en-GB"/>
        </w:rPr>
      </w:pPr>
      <w:r w:rsidRPr="00291A6B">
        <w:rPr>
          <w:rFonts w:cs="Times New Roman"/>
          <w:sz w:val="26"/>
          <w:szCs w:val="26"/>
          <w:lang w:val="en-GB"/>
        </w:rPr>
        <w:t>58.</w:t>
      </w:r>
      <w:r w:rsidRPr="00291A6B">
        <w:rPr>
          <w:rFonts w:cs="Times New Roman"/>
          <w:sz w:val="26"/>
          <w:szCs w:val="26"/>
          <w:lang w:val="en-GB"/>
        </w:rPr>
        <w:tab/>
      </w:r>
      <w:r w:rsidR="004E0F9F">
        <w:rPr>
          <w:rFonts w:cs="Times New Roman"/>
          <w:sz w:val="26"/>
          <w:szCs w:val="26"/>
          <w:lang w:val="en-GB"/>
        </w:rPr>
        <w:t xml:space="preserve">The </w:t>
      </w:r>
      <w:r w:rsidR="00745440">
        <w:rPr>
          <w:rFonts w:cs="Times New Roman"/>
          <w:sz w:val="26"/>
          <w:szCs w:val="26"/>
          <w:lang w:val="en-GB"/>
        </w:rPr>
        <w:t>respondent</w:t>
      </w:r>
      <w:r w:rsidR="001826BE">
        <w:rPr>
          <w:rFonts w:cs="Times New Roman"/>
          <w:sz w:val="26"/>
          <w:szCs w:val="26"/>
          <w:lang w:val="en-GB"/>
        </w:rPr>
        <w:t xml:space="preserve"> makes the bald </w:t>
      </w:r>
      <w:r w:rsidR="00AA5103">
        <w:rPr>
          <w:rFonts w:cs="Times New Roman"/>
          <w:sz w:val="26"/>
          <w:szCs w:val="26"/>
          <w:lang w:val="en-GB"/>
        </w:rPr>
        <w:t xml:space="preserve">averment </w:t>
      </w:r>
      <w:r w:rsidR="001826BE">
        <w:rPr>
          <w:rFonts w:cs="Times New Roman"/>
          <w:sz w:val="26"/>
          <w:szCs w:val="26"/>
          <w:lang w:val="en-GB"/>
        </w:rPr>
        <w:t xml:space="preserve">that </w:t>
      </w:r>
      <w:r w:rsidR="00953120">
        <w:rPr>
          <w:rFonts w:cs="Times New Roman"/>
          <w:sz w:val="26"/>
          <w:szCs w:val="26"/>
          <w:lang w:val="en-GB"/>
        </w:rPr>
        <w:t xml:space="preserve">the </w:t>
      </w:r>
      <w:r w:rsidR="00AA5103">
        <w:rPr>
          <w:rFonts w:cs="Times New Roman"/>
          <w:sz w:val="26"/>
          <w:szCs w:val="26"/>
          <w:lang w:val="en-GB"/>
        </w:rPr>
        <w:t xml:space="preserve">applicant’s </w:t>
      </w:r>
      <w:r w:rsidR="001826BE">
        <w:rPr>
          <w:rFonts w:cs="Times New Roman"/>
          <w:sz w:val="26"/>
          <w:szCs w:val="26"/>
          <w:lang w:val="en-GB"/>
        </w:rPr>
        <w:t xml:space="preserve">infringement </w:t>
      </w:r>
      <w:r w:rsidR="00745440">
        <w:rPr>
          <w:rFonts w:cs="Times New Roman"/>
          <w:sz w:val="26"/>
          <w:szCs w:val="26"/>
          <w:lang w:val="en-GB"/>
        </w:rPr>
        <w:t xml:space="preserve">of </w:t>
      </w:r>
      <w:r w:rsidR="001826BE">
        <w:rPr>
          <w:rFonts w:cs="Times New Roman"/>
          <w:sz w:val="26"/>
          <w:szCs w:val="26"/>
          <w:lang w:val="en-GB"/>
        </w:rPr>
        <w:t>its r</w:t>
      </w:r>
      <w:r w:rsidR="00745440">
        <w:rPr>
          <w:rFonts w:cs="Times New Roman"/>
          <w:sz w:val="26"/>
          <w:szCs w:val="26"/>
          <w:lang w:val="en-GB"/>
        </w:rPr>
        <w:t>ight to exclusive</w:t>
      </w:r>
      <w:r w:rsidR="00953120">
        <w:rPr>
          <w:rFonts w:cs="Times New Roman"/>
          <w:sz w:val="26"/>
          <w:szCs w:val="26"/>
          <w:lang w:val="en-GB"/>
        </w:rPr>
        <w:t>ly</w:t>
      </w:r>
      <w:r w:rsidR="00745440">
        <w:rPr>
          <w:rFonts w:cs="Times New Roman"/>
          <w:sz w:val="26"/>
          <w:szCs w:val="26"/>
          <w:lang w:val="en-GB"/>
        </w:rPr>
        <w:t xml:space="preserve"> distribut</w:t>
      </w:r>
      <w:r w:rsidR="001826BE">
        <w:rPr>
          <w:rFonts w:cs="Times New Roman"/>
          <w:sz w:val="26"/>
          <w:szCs w:val="26"/>
          <w:lang w:val="en-GB"/>
        </w:rPr>
        <w:t xml:space="preserve">e </w:t>
      </w:r>
      <w:r w:rsidR="00745440">
        <w:rPr>
          <w:rFonts w:cs="Times New Roman"/>
          <w:sz w:val="26"/>
          <w:szCs w:val="26"/>
          <w:lang w:val="en-GB"/>
        </w:rPr>
        <w:t xml:space="preserve">the digital content </w:t>
      </w:r>
      <w:r w:rsidR="001826BE">
        <w:rPr>
          <w:rFonts w:cs="Times New Roman"/>
          <w:sz w:val="26"/>
          <w:szCs w:val="26"/>
          <w:lang w:val="en-GB"/>
        </w:rPr>
        <w:t xml:space="preserve">will be severely prejudicial to </w:t>
      </w:r>
      <w:r w:rsidR="00AA5103">
        <w:rPr>
          <w:rFonts w:cs="Times New Roman"/>
          <w:sz w:val="26"/>
          <w:szCs w:val="26"/>
          <w:lang w:val="en-GB"/>
        </w:rPr>
        <w:t>it</w:t>
      </w:r>
      <w:r w:rsidR="00291A6B">
        <w:rPr>
          <w:rFonts w:cs="Times New Roman"/>
          <w:sz w:val="26"/>
          <w:szCs w:val="26"/>
          <w:lang w:val="en-GB"/>
        </w:rPr>
        <w:t>.  There is however no factual basis for the assertion of prejudice.   While i</w:t>
      </w:r>
      <w:r w:rsidR="00F3342C">
        <w:rPr>
          <w:rFonts w:cs="Times New Roman"/>
          <w:sz w:val="26"/>
          <w:szCs w:val="26"/>
          <w:lang w:val="en-GB"/>
        </w:rPr>
        <w:t>t</w:t>
      </w:r>
      <w:r w:rsidR="00291A6B">
        <w:rPr>
          <w:rFonts w:cs="Times New Roman"/>
          <w:sz w:val="26"/>
          <w:szCs w:val="26"/>
          <w:lang w:val="en-GB"/>
        </w:rPr>
        <w:t xml:space="preserve"> avers that an agreement concluded between the applicant and another person for the </w:t>
      </w:r>
      <w:r w:rsidR="00953120">
        <w:rPr>
          <w:rFonts w:cs="Times New Roman"/>
          <w:sz w:val="26"/>
          <w:szCs w:val="26"/>
          <w:lang w:val="en-GB"/>
        </w:rPr>
        <w:t>distribution of</w:t>
      </w:r>
      <w:r w:rsidR="00291A6B">
        <w:rPr>
          <w:rFonts w:cs="Times New Roman"/>
          <w:sz w:val="26"/>
          <w:szCs w:val="26"/>
          <w:lang w:val="en-GB"/>
        </w:rPr>
        <w:t xml:space="preserve"> the digital content </w:t>
      </w:r>
      <w:r w:rsidR="00745440">
        <w:rPr>
          <w:rFonts w:cs="Times New Roman"/>
          <w:sz w:val="26"/>
          <w:szCs w:val="26"/>
          <w:lang w:val="en-GB"/>
        </w:rPr>
        <w:t>“will infringe on the return it is entitled to”</w:t>
      </w:r>
      <w:r w:rsidR="00291A6B">
        <w:rPr>
          <w:rFonts w:cs="Times New Roman"/>
          <w:sz w:val="26"/>
          <w:szCs w:val="26"/>
          <w:lang w:val="en-GB"/>
        </w:rPr>
        <w:t xml:space="preserve">, the respondent </w:t>
      </w:r>
      <w:r w:rsidR="00745440">
        <w:rPr>
          <w:rFonts w:cs="Times New Roman"/>
          <w:sz w:val="26"/>
          <w:szCs w:val="26"/>
          <w:lang w:val="en-GB"/>
        </w:rPr>
        <w:t xml:space="preserve">does not identify </w:t>
      </w:r>
      <w:r w:rsidR="00F3342C">
        <w:rPr>
          <w:rFonts w:cs="Times New Roman"/>
          <w:sz w:val="26"/>
          <w:szCs w:val="26"/>
          <w:lang w:val="en-GB"/>
        </w:rPr>
        <w:t>the nature of</w:t>
      </w:r>
      <w:r w:rsidR="00745440">
        <w:rPr>
          <w:rFonts w:cs="Times New Roman"/>
          <w:sz w:val="26"/>
          <w:szCs w:val="26"/>
          <w:lang w:val="en-GB"/>
        </w:rPr>
        <w:t xml:space="preserve"> </w:t>
      </w:r>
      <w:r w:rsidR="00F3342C">
        <w:rPr>
          <w:rFonts w:cs="Times New Roman"/>
          <w:sz w:val="26"/>
          <w:szCs w:val="26"/>
          <w:lang w:val="en-GB"/>
        </w:rPr>
        <w:t xml:space="preserve">that </w:t>
      </w:r>
      <w:r w:rsidR="00745440">
        <w:rPr>
          <w:rFonts w:cs="Times New Roman"/>
          <w:sz w:val="26"/>
          <w:szCs w:val="26"/>
          <w:lang w:val="en-GB"/>
        </w:rPr>
        <w:t>“return”</w:t>
      </w:r>
      <w:r w:rsidR="00F3342C">
        <w:rPr>
          <w:rFonts w:cs="Times New Roman"/>
          <w:sz w:val="26"/>
          <w:szCs w:val="26"/>
          <w:lang w:val="en-GB"/>
        </w:rPr>
        <w:t>.</w:t>
      </w:r>
      <w:r w:rsidR="00745440">
        <w:rPr>
          <w:rFonts w:cs="Times New Roman"/>
          <w:sz w:val="26"/>
          <w:szCs w:val="26"/>
          <w:lang w:val="en-GB"/>
        </w:rPr>
        <w:t xml:space="preserve"> </w:t>
      </w:r>
      <w:r w:rsidR="00F3342C">
        <w:rPr>
          <w:rFonts w:cs="Times New Roman"/>
          <w:sz w:val="26"/>
          <w:szCs w:val="26"/>
          <w:lang w:val="en-GB"/>
        </w:rPr>
        <w:t xml:space="preserve"> N</w:t>
      </w:r>
      <w:r w:rsidR="00745440">
        <w:rPr>
          <w:rFonts w:cs="Times New Roman"/>
          <w:sz w:val="26"/>
          <w:szCs w:val="26"/>
          <w:lang w:val="en-GB"/>
        </w:rPr>
        <w:t xml:space="preserve">or </w:t>
      </w:r>
      <w:r w:rsidR="00291A6B">
        <w:rPr>
          <w:rFonts w:cs="Times New Roman"/>
          <w:sz w:val="26"/>
          <w:szCs w:val="26"/>
          <w:lang w:val="en-GB"/>
        </w:rPr>
        <w:t xml:space="preserve">does it aver facts to enable the court to </w:t>
      </w:r>
      <w:r w:rsidR="00745440">
        <w:rPr>
          <w:rFonts w:cs="Times New Roman"/>
          <w:sz w:val="26"/>
          <w:szCs w:val="26"/>
          <w:lang w:val="en-GB"/>
        </w:rPr>
        <w:t xml:space="preserve">objectively assess whether </w:t>
      </w:r>
      <w:r w:rsidR="00953120">
        <w:rPr>
          <w:rFonts w:cs="Times New Roman"/>
          <w:sz w:val="26"/>
          <w:szCs w:val="26"/>
          <w:lang w:val="en-GB"/>
        </w:rPr>
        <w:t xml:space="preserve">an </w:t>
      </w:r>
      <w:r w:rsidR="00745440">
        <w:rPr>
          <w:rFonts w:cs="Times New Roman"/>
          <w:sz w:val="26"/>
          <w:szCs w:val="26"/>
          <w:lang w:val="en-GB"/>
        </w:rPr>
        <w:t xml:space="preserve">infringement on the </w:t>
      </w:r>
      <w:r w:rsidR="00F3342C">
        <w:rPr>
          <w:rFonts w:cs="Times New Roman"/>
          <w:sz w:val="26"/>
          <w:szCs w:val="26"/>
          <w:lang w:val="en-GB"/>
        </w:rPr>
        <w:t>“</w:t>
      </w:r>
      <w:r w:rsidR="00745440">
        <w:rPr>
          <w:rFonts w:cs="Times New Roman"/>
          <w:sz w:val="26"/>
          <w:szCs w:val="26"/>
          <w:lang w:val="en-GB"/>
        </w:rPr>
        <w:t>return</w:t>
      </w:r>
      <w:r w:rsidR="00F3342C">
        <w:rPr>
          <w:rFonts w:cs="Times New Roman"/>
          <w:sz w:val="26"/>
          <w:szCs w:val="26"/>
          <w:lang w:val="en-GB"/>
        </w:rPr>
        <w:t>”</w:t>
      </w:r>
      <w:r w:rsidR="00745440">
        <w:rPr>
          <w:rFonts w:cs="Times New Roman"/>
          <w:sz w:val="26"/>
          <w:szCs w:val="26"/>
          <w:lang w:val="en-GB"/>
        </w:rPr>
        <w:t xml:space="preserve"> may result </w:t>
      </w:r>
      <w:r w:rsidR="00F3342C">
        <w:rPr>
          <w:rFonts w:cs="Times New Roman"/>
          <w:sz w:val="26"/>
          <w:szCs w:val="26"/>
          <w:lang w:val="en-GB"/>
        </w:rPr>
        <w:t>i</w:t>
      </w:r>
      <w:r w:rsidR="00745440">
        <w:rPr>
          <w:rFonts w:cs="Times New Roman"/>
          <w:sz w:val="26"/>
          <w:szCs w:val="26"/>
          <w:lang w:val="en-GB"/>
        </w:rPr>
        <w:t>n injury</w:t>
      </w:r>
      <w:r w:rsidR="00F3342C">
        <w:rPr>
          <w:rFonts w:cs="Times New Roman"/>
          <w:sz w:val="26"/>
          <w:szCs w:val="26"/>
          <w:lang w:val="en-GB"/>
        </w:rPr>
        <w:t xml:space="preserve"> (loss or prejudice)</w:t>
      </w:r>
      <w:r w:rsidR="00745440">
        <w:rPr>
          <w:rFonts w:cs="Times New Roman"/>
          <w:sz w:val="26"/>
          <w:szCs w:val="26"/>
          <w:lang w:val="en-GB"/>
        </w:rPr>
        <w:t xml:space="preserve">.  </w:t>
      </w:r>
    </w:p>
    <w:p w14:paraId="50A66EC8" w14:textId="212C3B67" w:rsidR="007A7C42" w:rsidRPr="007A7C42" w:rsidRDefault="001766C2" w:rsidP="001766C2">
      <w:pPr>
        <w:spacing w:before="100" w:after="40" w:line="360" w:lineRule="auto"/>
        <w:ind w:left="567" w:hanging="567"/>
        <w:jc w:val="both"/>
        <w:rPr>
          <w:rFonts w:cs="Times New Roman"/>
          <w:sz w:val="26"/>
          <w:szCs w:val="26"/>
          <w:lang w:val="en-GB"/>
        </w:rPr>
      </w:pPr>
      <w:r w:rsidRPr="007A7C42">
        <w:rPr>
          <w:rFonts w:cs="Times New Roman"/>
          <w:sz w:val="26"/>
          <w:szCs w:val="26"/>
          <w:lang w:val="en-GB"/>
        </w:rPr>
        <w:t>59.</w:t>
      </w:r>
      <w:r w:rsidRPr="007A7C42">
        <w:rPr>
          <w:rFonts w:cs="Times New Roman"/>
          <w:sz w:val="26"/>
          <w:szCs w:val="26"/>
          <w:lang w:val="en-GB"/>
        </w:rPr>
        <w:tab/>
      </w:r>
      <w:r w:rsidR="007A7C42" w:rsidRPr="007A7C42">
        <w:rPr>
          <w:rFonts w:cs="Times New Roman"/>
          <w:sz w:val="26"/>
          <w:szCs w:val="26"/>
          <w:lang w:val="en-GB"/>
        </w:rPr>
        <w:t xml:space="preserve">The </w:t>
      </w:r>
      <w:r w:rsidR="00291A6B">
        <w:rPr>
          <w:rFonts w:cs="Times New Roman"/>
          <w:sz w:val="26"/>
          <w:szCs w:val="26"/>
          <w:lang w:val="en-GB"/>
        </w:rPr>
        <w:t xml:space="preserve">factual </w:t>
      </w:r>
      <w:r w:rsidR="007A7C42" w:rsidRPr="007A7C42">
        <w:rPr>
          <w:rFonts w:cs="Times New Roman"/>
          <w:sz w:val="26"/>
          <w:szCs w:val="26"/>
          <w:lang w:val="en-GB"/>
        </w:rPr>
        <w:t>averment</w:t>
      </w:r>
      <w:r w:rsidR="00291A6B">
        <w:rPr>
          <w:rFonts w:cs="Times New Roman"/>
          <w:sz w:val="26"/>
          <w:szCs w:val="26"/>
          <w:lang w:val="en-GB"/>
        </w:rPr>
        <w:t xml:space="preserve">s are </w:t>
      </w:r>
      <w:r w:rsidR="007A7C42" w:rsidRPr="007A7C42">
        <w:rPr>
          <w:rFonts w:cs="Times New Roman"/>
          <w:sz w:val="26"/>
          <w:szCs w:val="26"/>
          <w:lang w:val="en-GB"/>
        </w:rPr>
        <w:t xml:space="preserve">too </w:t>
      </w:r>
      <w:r w:rsidR="007F46F7">
        <w:rPr>
          <w:rFonts w:cs="Times New Roman"/>
          <w:sz w:val="26"/>
          <w:szCs w:val="26"/>
          <w:lang w:val="en-GB"/>
        </w:rPr>
        <w:t xml:space="preserve">vague and </w:t>
      </w:r>
      <w:r w:rsidR="007A7C42" w:rsidRPr="007A7C42">
        <w:rPr>
          <w:rFonts w:cs="Times New Roman"/>
          <w:sz w:val="26"/>
          <w:szCs w:val="26"/>
          <w:lang w:val="en-GB"/>
        </w:rPr>
        <w:t xml:space="preserve">imprecise for </w:t>
      </w:r>
      <w:r w:rsidR="00291A6B">
        <w:rPr>
          <w:rFonts w:cs="Times New Roman"/>
          <w:sz w:val="26"/>
          <w:szCs w:val="26"/>
          <w:lang w:val="en-GB"/>
        </w:rPr>
        <w:t xml:space="preserve">the court </w:t>
      </w:r>
      <w:r w:rsidR="00B43FB4">
        <w:rPr>
          <w:rFonts w:cs="Times New Roman"/>
          <w:sz w:val="26"/>
          <w:szCs w:val="26"/>
          <w:lang w:val="en-GB"/>
        </w:rPr>
        <w:t>t</w:t>
      </w:r>
      <w:r w:rsidR="007A7C42" w:rsidRPr="007A7C42">
        <w:rPr>
          <w:rFonts w:cs="Times New Roman"/>
          <w:sz w:val="26"/>
          <w:szCs w:val="26"/>
          <w:lang w:val="en-GB"/>
        </w:rPr>
        <w:t xml:space="preserve">o find that </w:t>
      </w:r>
      <w:r w:rsidR="00B43FB4">
        <w:rPr>
          <w:rFonts w:cs="Times New Roman"/>
          <w:sz w:val="26"/>
          <w:szCs w:val="26"/>
          <w:lang w:val="en-GB"/>
        </w:rPr>
        <w:t xml:space="preserve">the </w:t>
      </w:r>
      <w:r w:rsidR="007F46F7">
        <w:rPr>
          <w:rFonts w:cs="Times New Roman"/>
          <w:sz w:val="26"/>
          <w:szCs w:val="26"/>
          <w:lang w:val="en-GB"/>
        </w:rPr>
        <w:t xml:space="preserve">respondent </w:t>
      </w:r>
      <w:r w:rsidR="00B43FB4">
        <w:rPr>
          <w:rFonts w:cs="Times New Roman"/>
          <w:sz w:val="26"/>
          <w:szCs w:val="26"/>
          <w:lang w:val="en-GB"/>
        </w:rPr>
        <w:t>may suffer a loss and that any apprehension of loss</w:t>
      </w:r>
      <w:r w:rsidR="00291A6B" w:rsidRPr="00291A6B">
        <w:rPr>
          <w:sz w:val="26"/>
          <w:szCs w:val="26"/>
          <w:lang w:val="en-GB"/>
        </w:rPr>
        <w:t xml:space="preserve"> </w:t>
      </w:r>
      <w:r w:rsidR="00B43FB4">
        <w:rPr>
          <w:rFonts w:cs="Times New Roman"/>
          <w:sz w:val="26"/>
          <w:szCs w:val="26"/>
          <w:lang w:val="en-GB"/>
        </w:rPr>
        <w:t xml:space="preserve">or injury is </w:t>
      </w:r>
      <w:r w:rsidR="00291A6B" w:rsidRPr="00291A6B">
        <w:rPr>
          <w:sz w:val="26"/>
          <w:szCs w:val="26"/>
          <w:lang w:val="en-GB"/>
        </w:rPr>
        <w:t>reasonable</w:t>
      </w:r>
      <w:r w:rsidR="00B43FB4">
        <w:rPr>
          <w:sz w:val="26"/>
          <w:szCs w:val="26"/>
          <w:lang w:val="en-GB"/>
        </w:rPr>
        <w:t xml:space="preserve">, let alone for the court to find that the respondent will be prejudiced or </w:t>
      </w:r>
      <w:r w:rsidR="00953120">
        <w:rPr>
          <w:sz w:val="26"/>
          <w:szCs w:val="26"/>
          <w:lang w:val="en-GB"/>
        </w:rPr>
        <w:t xml:space="preserve">will </w:t>
      </w:r>
      <w:r w:rsidR="00B43FB4">
        <w:rPr>
          <w:sz w:val="26"/>
          <w:szCs w:val="26"/>
          <w:lang w:val="en-GB"/>
        </w:rPr>
        <w:t>suffer a loss or injury</w:t>
      </w:r>
      <w:r w:rsidR="00953120">
        <w:rPr>
          <w:sz w:val="26"/>
          <w:szCs w:val="26"/>
          <w:lang w:val="en-GB"/>
        </w:rPr>
        <w:t xml:space="preserve"> as claimed by the respondent</w:t>
      </w:r>
      <w:r w:rsidR="00B43FB4">
        <w:rPr>
          <w:sz w:val="26"/>
          <w:szCs w:val="26"/>
          <w:lang w:val="en-GB"/>
        </w:rPr>
        <w:t xml:space="preserve">.  </w:t>
      </w:r>
    </w:p>
    <w:p w14:paraId="6445DEAB" w14:textId="31D3B0A3" w:rsidR="00B43FB4" w:rsidRPr="00B43FB4" w:rsidRDefault="001766C2" w:rsidP="001766C2">
      <w:pPr>
        <w:spacing w:before="100" w:after="40" w:line="360" w:lineRule="auto"/>
        <w:ind w:left="567" w:hanging="567"/>
        <w:jc w:val="both"/>
        <w:rPr>
          <w:rFonts w:cs="Times New Roman"/>
          <w:b/>
          <w:bCs/>
          <w:sz w:val="26"/>
          <w:szCs w:val="26"/>
          <w:lang w:val="en-GB"/>
        </w:rPr>
      </w:pPr>
      <w:r w:rsidRPr="00B43FB4">
        <w:rPr>
          <w:rFonts w:cs="Times New Roman"/>
          <w:sz w:val="26"/>
          <w:szCs w:val="26"/>
          <w:lang w:val="en-GB"/>
        </w:rPr>
        <w:t>60.</w:t>
      </w:r>
      <w:r w:rsidRPr="00B43FB4">
        <w:rPr>
          <w:rFonts w:cs="Times New Roman"/>
          <w:sz w:val="26"/>
          <w:szCs w:val="26"/>
          <w:lang w:val="en-GB"/>
        </w:rPr>
        <w:tab/>
      </w:r>
      <w:r w:rsidR="007A7C42" w:rsidRPr="00B43FB4">
        <w:rPr>
          <w:rFonts w:cs="Times New Roman"/>
          <w:sz w:val="26"/>
          <w:szCs w:val="26"/>
          <w:lang w:val="en-GB"/>
        </w:rPr>
        <w:t xml:space="preserve">I am </w:t>
      </w:r>
      <w:r w:rsidR="00B43FB4" w:rsidRPr="00B43FB4">
        <w:rPr>
          <w:rFonts w:cs="Times New Roman"/>
          <w:sz w:val="26"/>
          <w:szCs w:val="26"/>
          <w:lang w:val="en-GB"/>
        </w:rPr>
        <w:t xml:space="preserve">not satisfied that the respondent has discharged the onus of demonstrating a reasonable apprehension of injury or loss resulting from the infringement of its exclusive right to digitally distribute the digital content.  </w:t>
      </w:r>
      <w:r w:rsidR="00B43FB4">
        <w:rPr>
          <w:rFonts w:cs="Times New Roman"/>
          <w:sz w:val="26"/>
          <w:szCs w:val="26"/>
          <w:lang w:val="en-GB"/>
        </w:rPr>
        <w:t>The interdict which is sought by the respondent is accordingly refused.</w:t>
      </w:r>
    </w:p>
    <w:p w14:paraId="54BB3834" w14:textId="2CE6092D" w:rsidR="00647DC0" w:rsidRPr="00B43FB4" w:rsidRDefault="00647DC0" w:rsidP="00B43FB4">
      <w:pPr>
        <w:spacing w:before="100" w:after="40" w:line="480" w:lineRule="auto"/>
        <w:jc w:val="both"/>
        <w:rPr>
          <w:rFonts w:cs="Times New Roman"/>
          <w:b/>
          <w:bCs/>
          <w:sz w:val="26"/>
          <w:szCs w:val="26"/>
          <w:lang w:val="en-GB"/>
        </w:rPr>
      </w:pPr>
      <w:r w:rsidRPr="00B43FB4">
        <w:rPr>
          <w:rFonts w:cs="Times New Roman"/>
          <w:b/>
          <w:bCs/>
          <w:sz w:val="26"/>
          <w:szCs w:val="26"/>
          <w:lang w:val="en-GB"/>
        </w:rPr>
        <w:lastRenderedPageBreak/>
        <w:t xml:space="preserve">The relief </w:t>
      </w:r>
      <w:r w:rsidR="00F3342C">
        <w:rPr>
          <w:rFonts w:cs="Times New Roman"/>
          <w:b/>
          <w:bCs/>
          <w:sz w:val="26"/>
          <w:szCs w:val="26"/>
          <w:lang w:val="en-GB"/>
        </w:rPr>
        <w:t xml:space="preserve">that falls to be </w:t>
      </w:r>
      <w:r w:rsidRPr="00B43FB4">
        <w:rPr>
          <w:rFonts w:cs="Times New Roman"/>
          <w:b/>
          <w:bCs/>
          <w:sz w:val="26"/>
          <w:szCs w:val="26"/>
          <w:lang w:val="en-GB"/>
        </w:rPr>
        <w:t xml:space="preserve">granted </w:t>
      </w:r>
    </w:p>
    <w:p w14:paraId="28CEEBDA" w14:textId="5161D921" w:rsidR="006758D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61.</w:t>
      </w:r>
      <w:r>
        <w:rPr>
          <w:rFonts w:cs="Times New Roman"/>
          <w:sz w:val="26"/>
          <w:szCs w:val="26"/>
          <w:lang w:val="en-GB"/>
        </w:rPr>
        <w:tab/>
      </w:r>
      <w:r w:rsidR="006758D4">
        <w:rPr>
          <w:rFonts w:cs="Times New Roman"/>
          <w:sz w:val="26"/>
          <w:szCs w:val="26"/>
          <w:lang w:val="en-GB"/>
        </w:rPr>
        <w:t>In the circumstances I find:</w:t>
      </w:r>
    </w:p>
    <w:p w14:paraId="72788AA5" w14:textId="32325E8B" w:rsidR="006758D4" w:rsidRDefault="001766C2" w:rsidP="001766C2">
      <w:pPr>
        <w:spacing w:before="100" w:after="40" w:line="360" w:lineRule="auto"/>
        <w:ind w:left="792" w:hanging="225"/>
        <w:jc w:val="both"/>
        <w:rPr>
          <w:rFonts w:cs="Times New Roman"/>
          <w:sz w:val="26"/>
          <w:szCs w:val="26"/>
          <w:lang w:val="en-GB"/>
        </w:rPr>
      </w:pPr>
      <w:r>
        <w:rPr>
          <w:rFonts w:cs="Times New Roman"/>
          <w:sz w:val="26"/>
          <w:szCs w:val="26"/>
          <w:lang w:val="en-GB"/>
        </w:rPr>
        <w:t>61.1.</w:t>
      </w:r>
      <w:r>
        <w:rPr>
          <w:rFonts w:cs="Times New Roman"/>
          <w:sz w:val="26"/>
          <w:szCs w:val="26"/>
          <w:lang w:val="en-GB"/>
        </w:rPr>
        <w:tab/>
      </w:r>
      <w:r w:rsidR="006758D4">
        <w:rPr>
          <w:rFonts w:cs="Times New Roman"/>
          <w:sz w:val="26"/>
          <w:szCs w:val="26"/>
          <w:lang w:val="en-GB"/>
        </w:rPr>
        <w:t>The applicant is entitled to be paid R463 050.30.</w:t>
      </w:r>
    </w:p>
    <w:p w14:paraId="15B11F2A" w14:textId="4C0335C3" w:rsidR="006758D4" w:rsidRDefault="001766C2" w:rsidP="001766C2">
      <w:pPr>
        <w:spacing w:before="100" w:after="40" w:line="360" w:lineRule="auto"/>
        <w:ind w:left="792" w:hanging="225"/>
        <w:jc w:val="both"/>
        <w:rPr>
          <w:rFonts w:cs="Times New Roman"/>
          <w:sz w:val="26"/>
          <w:szCs w:val="26"/>
          <w:lang w:val="en-GB"/>
        </w:rPr>
      </w:pPr>
      <w:r>
        <w:rPr>
          <w:rFonts w:cs="Times New Roman"/>
          <w:sz w:val="26"/>
          <w:szCs w:val="26"/>
          <w:lang w:val="en-GB"/>
        </w:rPr>
        <w:t>61.2.</w:t>
      </w:r>
      <w:r>
        <w:rPr>
          <w:rFonts w:cs="Times New Roman"/>
          <w:sz w:val="26"/>
          <w:szCs w:val="26"/>
          <w:lang w:val="en-GB"/>
        </w:rPr>
        <w:tab/>
      </w:r>
      <w:r w:rsidR="006758D4">
        <w:rPr>
          <w:rFonts w:cs="Times New Roman"/>
          <w:sz w:val="26"/>
          <w:szCs w:val="26"/>
          <w:lang w:val="en-GB"/>
        </w:rPr>
        <w:t>The respondent is entitled to:</w:t>
      </w:r>
    </w:p>
    <w:p w14:paraId="716398EA" w14:textId="3B29C1F9" w:rsidR="006758D4" w:rsidRDefault="001766C2" w:rsidP="001766C2">
      <w:pPr>
        <w:spacing w:before="100" w:after="40" w:line="360" w:lineRule="auto"/>
        <w:ind w:left="2552" w:hanging="1134"/>
        <w:jc w:val="both"/>
        <w:rPr>
          <w:rFonts w:cs="Times New Roman"/>
          <w:sz w:val="26"/>
          <w:szCs w:val="26"/>
          <w:lang w:val="en-GB"/>
        </w:rPr>
      </w:pPr>
      <w:r>
        <w:rPr>
          <w:rFonts w:cs="Times New Roman"/>
          <w:sz w:val="26"/>
          <w:szCs w:val="26"/>
          <w:lang w:val="en-GB"/>
        </w:rPr>
        <w:t>61.2.1.</w:t>
      </w:r>
      <w:r>
        <w:rPr>
          <w:rFonts w:cs="Times New Roman"/>
          <w:sz w:val="26"/>
          <w:szCs w:val="26"/>
          <w:lang w:val="en-GB"/>
        </w:rPr>
        <w:tab/>
      </w:r>
      <w:r w:rsidR="006758D4">
        <w:rPr>
          <w:rFonts w:cs="Times New Roman"/>
          <w:sz w:val="26"/>
          <w:szCs w:val="26"/>
          <w:lang w:val="en-GB"/>
        </w:rPr>
        <w:t xml:space="preserve">A </w:t>
      </w:r>
      <w:r w:rsidR="006758D4" w:rsidRPr="006758D4">
        <w:rPr>
          <w:rFonts w:cs="Times New Roman"/>
          <w:i/>
          <w:iCs/>
          <w:sz w:val="26"/>
          <w:szCs w:val="26"/>
          <w:lang w:val="en-GB"/>
        </w:rPr>
        <w:t>declarator</w:t>
      </w:r>
      <w:r w:rsidR="006758D4">
        <w:rPr>
          <w:rFonts w:cs="Times New Roman"/>
          <w:i/>
          <w:iCs/>
          <w:sz w:val="26"/>
          <w:szCs w:val="26"/>
          <w:lang w:val="en-GB"/>
        </w:rPr>
        <w:t xml:space="preserve"> </w:t>
      </w:r>
      <w:r w:rsidR="006758D4">
        <w:rPr>
          <w:rFonts w:cs="Times New Roman"/>
          <w:sz w:val="26"/>
          <w:szCs w:val="26"/>
          <w:lang w:val="en-GB"/>
        </w:rPr>
        <w:t xml:space="preserve">that the notices of </w:t>
      </w:r>
      <w:r w:rsidR="00953120">
        <w:rPr>
          <w:rFonts w:cs="Times New Roman"/>
          <w:sz w:val="26"/>
          <w:szCs w:val="26"/>
          <w:lang w:val="en-GB"/>
        </w:rPr>
        <w:t xml:space="preserve">cancellation </w:t>
      </w:r>
      <w:r w:rsidR="006758D4">
        <w:rPr>
          <w:rFonts w:cs="Times New Roman"/>
          <w:sz w:val="26"/>
          <w:szCs w:val="26"/>
          <w:lang w:val="en-GB"/>
        </w:rPr>
        <w:t>dated 3 May 2022 and 23 May 2022 are invalid</w:t>
      </w:r>
      <w:r w:rsidR="00B43FB4">
        <w:rPr>
          <w:rFonts w:cs="Times New Roman"/>
          <w:sz w:val="26"/>
          <w:szCs w:val="26"/>
          <w:lang w:val="en-GB"/>
        </w:rPr>
        <w:t>.</w:t>
      </w:r>
    </w:p>
    <w:p w14:paraId="5FA67414" w14:textId="1076DDDB" w:rsidR="00647DC0" w:rsidRDefault="001766C2" w:rsidP="001766C2">
      <w:pPr>
        <w:spacing w:before="100" w:after="40" w:line="360" w:lineRule="auto"/>
        <w:ind w:left="2552" w:hanging="1134"/>
        <w:jc w:val="both"/>
        <w:rPr>
          <w:rFonts w:cs="Times New Roman"/>
          <w:sz w:val="26"/>
          <w:szCs w:val="26"/>
          <w:lang w:val="en-GB"/>
        </w:rPr>
      </w:pPr>
      <w:r>
        <w:rPr>
          <w:rFonts w:cs="Times New Roman"/>
          <w:sz w:val="26"/>
          <w:szCs w:val="26"/>
          <w:lang w:val="en-GB"/>
        </w:rPr>
        <w:t>61.2.2.</w:t>
      </w:r>
      <w:r>
        <w:rPr>
          <w:rFonts w:cs="Times New Roman"/>
          <w:sz w:val="26"/>
          <w:szCs w:val="26"/>
          <w:lang w:val="en-GB"/>
        </w:rPr>
        <w:tab/>
      </w:r>
      <w:r w:rsidR="00647DC0">
        <w:rPr>
          <w:rFonts w:cs="Times New Roman"/>
          <w:sz w:val="26"/>
          <w:szCs w:val="26"/>
          <w:lang w:val="en-GB"/>
        </w:rPr>
        <w:t xml:space="preserve">A </w:t>
      </w:r>
      <w:r w:rsidR="00647DC0" w:rsidRPr="00F3342C">
        <w:rPr>
          <w:rFonts w:cs="Times New Roman"/>
          <w:i/>
          <w:iCs/>
          <w:sz w:val="26"/>
          <w:szCs w:val="26"/>
          <w:lang w:val="en-GB"/>
        </w:rPr>
        <w:t>mandamus</w:t>
      </w:r>
      <w:r w:rsidR="00647DC0">
        <w:rPr>
          <w:rFonts w:cs="Times New Roman"/>
          <w:sz w:val="26"/>
          <w:szCs w:val="26"/>
          <w:lang w:val="en-GB"/>
        </w:rPr>
        <w:t xml:space="preserve"> </w:t>
      </w:r>
      <w:r w:rsidR="00B43FB4">
        <w:rPr>
          <w:rFonts w:cs="Times New Roman"/>
          <w:sz w:val="26"/>
          <w:szCs w:val="26"/>
          <w:lang w:val="en-GB"/>
        </w:rPr>
        <w:t xml:space="preserve">that </w:t>
      </w:r>
      <w:r w:rsidR="00647DC0">
        <w:rPr>
          <w:rFonts w:cs="Times New Roman"/>
          <w:sz w:val="26"/>
          <w:szCs w:val="26"/>
          <w:lang w:val="en-GB"/>
        </w:rPr>
        <w:t xml:space="preserve">the applicant </w:t>
      </w:r>
      <w:r w:rsidR="00B43FB4">
        <w:rPr>
          <w:rFonts w:cs="Times New Roman"/>
          <w:sz w:val="26"/>
          <w:szCs w:val="26"/>
          <w:lang w:val="en-GB"/>
        </w:rPr>
        <w:t xml:space="preserve">must </w:t>
      </w:r>
      <w:r w:rsidR="00647DC0">
        <w:rPr>
          <w:rFonts w:cs="Times New Roman"/>
          <w:sz w:val="26"/>
          <w:szCs w:val="26"/>
          <w:lang w:val="en-GB"/>
        </w:rPr>
        <w:t xml:space="preserve">comply with his obligations under the </w:t>
      </w:r>
      <w:r w:rsidR="000E1418">
        <w:rPr>
          <w:rFonts w:cs="Times New Roman"/>
          <w:sz w:val="26"/>
          <w:szCs w:val="26"/>
          <w:lang w:val="en-GB"/>
        </w:rPr>
        <w:t>Distribution Agreement</w:t>
      </w:r>
      <w:r w:rsidR="00647DC0">
        <w:rPr>
          <w:rFonts w:cs="Times New Roman"/>
          <w:sz w:val="26"/>
          <w:szCs w:val="26"/>
          <w:lang w:val="en-GB"/>
        </w:rPr>
        <w:t xml:space="preserve"> until the lawful </w:t>
      </w:r>
      <w:r w:rsidR="001F6A47">
        <w:rPr>
          <w:rFonts w:cs="Times New Roman"/>
          <w:sz w:val="26"/>
          <w:szCs w:val="26"/>
          <w:lang w:val="en-GB"/>
        </w:rPr>
        <w:t xml:space="preserve">cancellation </w:t>
      </w:r>
      <w:r w:rsidR="00F3342C">
        <w:rPr>
          <w:rFonts w:cs="Times New Roman"/>
          <w:sz w:val="26"/>
          <w:szCs w:val="26"/>
          <w:lang w:val="en-GB"/>
        </w:rPr>
        <w:t>there</w:t>
      </w:r>
      <w:r w:rsidR="00647DC0">
        <w:rPr>
          <w:rFonts w:cs="Times New Roman"/>
          <w:sz w:val="26"/>
          <w:szCs w:val="26"/>
          <w:lang w:val="en-GB"/>
        </w:rPr>
        <w:t>of or</w:t>
      </w:r>
      <w:r w:rsidR="00F3342C">
        <w:rPr>
          <w:rFonts w:cs="Times New Roman"/>
          <w:sz w:val="26"/>
          <w:szCs w:val="26"/>
          <w:lang w:val="en-GB"/>
        </w:rPr>
        <w:t>,</w:t>
      </w:r>
      <w:r w:rsidR="00647DC0">
        <w:rPr>
          <w:rFonts w:cs="Times New Roman"/>
          <w:sz w:val="26"/>
          <w:szCs w:val="26"/>
          <w:lang w:val="en-GB"/>
        </w:rPr>
        <w:t xml:space="preserve"> its expiry.</w:t>
      </w:r>
    </w:p>
    <w:p w14:paraId="5663A933" w14:textId="3F0A7D54" w:rsidR="003F4C1E"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62.</w:t>
      </w:r>
      <w:r>
        <w:rPr>
          <w:rFonts w:cs="Times New Roman"/>
          <w:sz w:val="26"/>
          <w:szCs w:val="26"/>
          <w:lang w:val="en-GB"/>
        </w:rPr>
        <w:tab/>
      </w:r>
      <w:r w:rsidR="00647DC0">
        <w:rPr>
          <w:rFonts w:cs="Times New Roman"/>
          <w:sz w:val="26"/>
          <w:szCs w:val="26"/>
          <w:lang w:val="en-GB"/>
        </w:rPr>
        <w:t xml:space="preserve">This brings me to the question of costs.  </w:t>
      </w:r>
    </w:p>
    <w:p w14:paraId="7F72AEB5" w14:textId="566D6D64" w:rsidR="003F4C1E"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63.</w:t>
      </w:r>
      <w:r>
        <w:rPr>
          <w:rFonts w:cs="Times New Roman"/>
          <w:sz w:val="26"/>
          <w:szCs w:val="26"/>
          <w:lang w:val="en-GB"/>
        </w:rPr>
        <w:tab/>
      </w:r>
      <w:r w:rsidR="003D55FD">
        <w:rPr>
          <w:rFonts w:cs="Times New Roman"/>
          <w:sz w:val="26"/>
          <w:szCs w:val="26"/>
          <w:lang w:val="en-GB"/>
        </w:rPr>
        <w:t xml:space="preserve">While the </w:t>
      </w:r>
      <w:r w:rsidR="00647DC0">
        <w:rPr>
          <w:rFonts w:cs="Times New Roman"/>
          <w:sz w:val="26"/>
          <w:szCs w:val="26"/>
          <w:lang w:val="en-GB"/>
        </w:rPr>
        <w:t xml:space="preserve">applicant has succeeded in </w:t>
      </w:r>
      <w:r w:rsidR="00953120">
        <w:rPr>
          <w:rFonts w:cs="Times New Roman"/>
          <w:sz w:val="26"/>
          <w:szCs w:val="26"/>
          <w:lang w:val="en-GB"/>
        </w:rPr>
        <w:t>hi</w:t>
      </w:r>
      <w:r w:rsidR="00647DC0">
        <w:rPr>
          <w:rFonts w:cs="Times New Roman"/>
          <w:sz w:val="26"/>
          <w:szCs w:val="26"/>
          <w:lang w:val="en-GB"/>
        </w:rPr>
        <w:t>s monetary claim</w:t>
      </w:r>
      <w:r w:rsidR="00D40F02">
        <w:rPr>
          <w:rFonts w:cs="Times New Roman"/>
          <w:sz w:val="26"/>
          <w:szCs w:val="26"/>
          <w:lang w:val="en-GB"/>
        </w:rPr>
        <w:t>,</w:t>
      </w:r>
      <w:r w:rsidR="003D55FD">
        <w:rPr>
          <w:rFonts w:cs="Times New Roman"/>
          <w:sz w:val="26"/>
          <w:szCs w:val="26"/>
          <w:lang w:val="en-GB"/>
        </w:rPr>
        <w:t xml:space="preserve"> he has been substantially unsuccessful in that both notices of </w:t>
      </w:r>
      <w:r w:rsidR="003F4C1E">
        <w:rPr>
          <w:rFonts w:cs="Times New Roman"/>
          <w:sz w:val="26"/>
          <w:szCs w:val="26"/>
          <w:lang w:val="en-GB"/>
        </w:rPr>
        <w:t xml:space="preserve">cancellation </w:t>
      </w:r>
      <w:r w:rsidR="003D55FD">
        <w:rPr>
          <w:rFonts w:cs="Times New Roman"/>
          <w:sz w:val="26"/>
          <w:szCs w:val="26"/>
          <w:lang w:val="en-GB"/>
        </w:rPr>
        <w:t xml:space="preserve">have been found to be </w:t>
      </w:r>
      <w:r w:rsidR="00D40F02">
        <w:rPr>
          <w:rFonts w:cs="Times New Roman"/>
          <w:sz w:val="26"/>
          <w:szCs w:val="26"/>
          <w:lang w:val="en-GB"/>
        </w:rPr>
        <w:t>invalid</w:t>
      </w:r>
      <w:r w:rsidR="00B43FB4">
        <w:rPr>
          <w:rFonts w:cs="Times New Roman"/>
          <w:sz w:val="26"/>
          <w:szCs w:val="26"/>
          <w:lang w:val="en-GB"/>
        </w:rPr>
        <w:t xml:space="preserve"> resulting in the </w:t>
      </w:r>
      <w:r w:rsidR="00B43FB4" w:rsidRPr="00953120">
        <w:rPr>
          <w:rFonts w:cs="Times New Roman"/>
          <w:i/>
          <w:iCs/>
          <w:sz w:val="26"/>
          <w:szCs w:val="26"/>
          <w:lang w:val="en-GB"/>
        </w:rPr>
        <w:t>declarators</w:t>
      </w:r>
      <w:r w:rsidR="00B43FB4">
        <w:rPr>
          <w:rFonts w:cs="Times New Roman"/>
          <w:sz w:val="26"/>
          <w:szCs w:val="26"/>
          <w:lang w:val="en-GB"/>
        </w:rPr>
        <w:t xml:space="preserve"> and interdict being refused.  </w:t>
      </w:r>
      <w:r w:rsidR="000066BD">
        <w:rPr>
          <w:rFonts w:cs="Times New Roman"/>
          <w:sz w:val="26"/>
          <w:szCs w:val="26"/>
          <w:lang w:val="en-GB"/>
        </w:rPr>
        <w:t xml:space="preserve">In the circumstances and notwithstanding the monetary judgment in the applicant’s </w:t>
      </w:r>
      <w:r w:rsidR="003F4C1E">
        <w:rPr>
          <w:rFonts w:cs="Times New Roman"/>
          <w:sz w:val="26"/>
          <w:szCs w:val="26"/>
          <w:lang w:val="en-GB"/>
        </w:rPr>
        <w:t xml:space="preserve">favour </w:t>
      </w:r>
      <w:r w:rsidR="000066BD">
        <w:rPr>
          <w:rFonts w:cs="Times New Roman"/>
          <w:sz w:val="26"/>
          <w:szCs w:val="26"/>
          <w:lang w:val="en-GB"/>
        </w:rPr>
        <w:t xml:space="preserve">it will not be fair to make any costs order in the main application. </w:t>
      </w:r>
    </w:p>
    <w:p w14:paraId="7B07A7F0" w14:textId="078D6522" w:rsidR="003F4C1E"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64.</w:t>
      </w:r>
      <w:r>
        <w:rPr>
          <w:rFonts w:cs="Times New Roman"/>
          <w:sz w:val="26"/>
          <w:szCs w:val="26"/>
          <w:lang w:val="en-GB"/>
        </w:rPr>
        <w:tab/>
      </w:r>
      <w:r w:rsidR="00D40F02">
        <w:rPr>
          <w:rFonts w:cs="Times New Roman"/>
          <w:sz w:val="26"/>
          <w:szCs w:val="26"/>
          <w:lang w:val="en-GB"/>
        </w:rPr>
        <w:t xml:space="preserve">The respondent has succeeded in obtaining a </w:t>
      </w:r>
      <w:r w:rsidR="00D40F02" w:rsidRPr="00953120">
        <w:rPr>
          <w:rFonts w:cs="Times New Roman"/>
          <w:i/>
          <w:iCs/>
          <w:sz w:val="26"/>
          <w:szCs w:val="26"/>
          <w:lang w:val="en-GB"/>
        </w:rPr>
        <w:t>declarator</w:t>
      </w:r>
      <w:r w:rsidR="00D40F02">
        <w:rPr>
          <w:rFonts w:cs="Times New Roman"/>
          <w:sz w:val="26"/>
          <w:szCs w:val="26"/>
          <w:lang w:val="en-GB"/>
        </w:rPr>
        <w:t xml:space="preserve"> that the notices of </w:t>
      </w:r>
      <w:r w:rsidR="003F4C1E">
        <w:rPr>
          <w:rFonts w:cs="Times New Roman"/>
          <w:sz w:val="26"/>
          <w:szCs w:val="26"/>
          <w:lang w:val="en-GB"/>
        </w:rPr>
        <w:t xml:space="preserve">cancellation </w:t>
      </w:r>
      <w:r w:rsidR="00D40F02">
        <w:rPr>
          <w:rFonts w:cs="Times New Roman"/>
          <w:sz w:val="26"/>
          <w:szCs w:val="26"/>
          <w:lang w:val="en-GB"/>
        </w:rPr>
        <w:t xml:space="preserve">are </w:t>
      </w:r>
      <w:r w:rsidR="00EB6A80">
        <w:rPr>
          <w:rFonts w:cs="Times New Roman"/>
          <w:sz w:val="26"/>
          <w:szCs w:val="26"/>
          <w:lang w:val="en-GB"/>
        </w:rPr>
        <w:t>invalid,</w:t>
      </w:r>
      <w:r w:rsidR="00D40F02">
        <w:rPr>
          <w:rFonts w:cs="Times New Roman"/>
          <w:sz w:val="26"/>
          <w:szCs w:val="26"/>
          <w:lang w:val="en-GB"/>
        </w:rPr>
        <w:t xml:space="preserve"> and it has also succeeded in compelling the applicant to comply with his obligations in terms of the </w:t>
      </w:r>
      <w:r w:rsidR="000E1418">
        <w:rPr>
          <w:rFonts w:cs="Times New Roman"/>
          <w:sz w:val="26"/>
          <w:szCs w:val="26"/>
          <w:lang w:val="en-GB"/>
        </w:rPr>
        <w:t>Distribution Agreement</w:t>
      </w:r>
      <w:r w:rsidR="00D40F02">
        <w:rPr>
          <w:rFonts w:cs="Times New Roman"/>
          <w:sz w:val="26"/>
          <w:szCs w:val="26"/>
          <w:lang w:val="en-GB"/>
        </w:rPr>
        <w:t xml:space="preserve">.  It has however failed in the interdict.  Notwithstanding failing in the interdict, the respondent has been substantially successful in its </w:t>
      </w:r>
      <w:r w:rsidR="00953120">
        <w:rPr>
          <w:rFonts w:cs="Times New Roman"/>
          <w:sz w:val="26"/>
          <w:szCs w:val="26"/>
          <w:lang w:val="en-GB"/>
        </w:rPr>
        <w:t>counter</w:t>
      </w:r>
      <w:r w:rsidR="00D40F02">
        <w:rPr>
          <w:rFonts w:cs="Times New Roman"/>
          <w:sz w:val="26"/>
          <w:szCs w:val="26"/>
          <w:lang w:val="en-GB"/>
        </w:rPr>
        <w:t xml:space="preserve">application.  </w:t>
      </w:r>
    </w:p>
    <w:p w14:paraId="1729260B" w14:textId="6669E545" w:rsidR="00FC2E9C"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65.</w:t>
      </w:r>
      <w:r>
        <w:rPr>
          <w:rFonts w:cs="Times New Roman"/>
          <w:sz w:val="26"/>
          <w:szCs w:val="26"/>
          <w:lang w:val="en-GB"/>
        </w:rPr>
        <w:tab/>
      </w:r>
      <w:r w:rsidR="00D40F02">
        <w:rPr>
          <w:rFonts w:cs="Times New Roman"/>
          <w:sz w:val="26"/>
          <w:szCs w:val="26"/>
          <w:lang w:val="en-GB"/>
        </w:rPr>
        <w:t>In exercising my discretion as to what a fair costs order would be in the circumstances</w:t>
      </w:r>
      <w:r w:rsidR="009C684C">
        <w:rPr>
          <w:rFonts w:cs="Times New Roman"/>
          <w:sz w:val="26"/>
          <w:szCs w:val="26"/>
          <w:lang w:val="en-GB"/>
        </w:rPr>
        <w:t>,</w:t>
      </w:r>
      <w:r w:rsidR="00D40F02">
        <w:rPr>
          <w:rFonts w:cs="Times New Roman"/>
          <w:sz w:val="26"/>
          <w:szCs w:val="26"/>
          <w:lang w:val="en-GB"/>
        </w:rPr>
        <w:t xml:space="preserve"> I have taken into account that</w:t>
      </w:r>
      <w:r w:rsidR="009C684C">
        <w:rPr>
          <w:rFonts w:cs="Times New Roman"/>
          <w:sz w:val="26"/>
          <w:szCs w:val="26"/>
          <w:lang w:val="en-GB"/>
        </w:rPr>
        <w:t xml:space="preserve"> the </w:t>
      </w:r>
      <w:r w:rsidR="00953120">
        <w:rPr>
          <w:rFonts w:cs="Times New Roman"/>
          <w:sz w:val="26"/>
          <w:szCs w:val="26"/>
          <w:lang w:val="en-GB"/>
        </w:rPr>
        <w:t xml:space="preserve">application and counterapplication are intertwined, and the </w:t>
      </w:r>
      <w:r w:rsidR="009C684C">
        <w:rPr>
          <w:rFonts w:cs="Times New Roman"/>
          <w:sz w:val="26"/>
          <w:szCs w:val="26"/>
          <w:lang w:val="en-GB"/>
        </w:rPr>
        <w:t xml:space="preserve">bulk of the record pertains to the </w:t>
      </w:r>
      <w:r w:rsidR="00953120">
        <w:rPr>
          <w:rFonts w:cs="Times New Roman"/>
          <w:sz w:val="26"/>
          <w:szCs w:val="26"/>
          <w:lang w:val="en-GB"/>
        </w:rPr>
        <w:t>validity of the two notices o</w:t>
      </w:r>
      <w:r w:rsidR="000066BD">
        <w:rPr>
          <w:rFonts w:cs="Times New Roman"/>
          <w:sz w:val="26"/>
          <w:szCs w:val="26"/>
          <w:lang w:val="en-GB"/>
        </w:rPr>
        <w:t>f</w:t>
      </w:r>
      <w:r w:rsidR="00953120">
        <w:rPr>
          <w:rFonts w:cs="Times New Roman"/>
          <w:sz w:val="26"/>
          <w:szCs w:val="26"/>
          <w:lang w:val="en-GB"/>
        </w:rPr>
        <w:t xml:space="preserve"> cancellation </w:t>
      </w:r>
      <w:r w:rsidR="009C684C">
        <w:rPr>
          <w:rFonts w:cs="Times New Roman"/>
          <w:sz w:val="26"/>
          <w:szCs w:val="26"/>
          <w:lang w:val="en-GB"/>
        </w:rPr>
        <w:t>and</w:t>
      </w:r>
      <w:r w:rsidR="000066BD">
        <w:rPr>
          <w:rFonts w:cs="Times New Roman"/>
          <w:sz w:val="26"/>
          <w:szCs w:val="26"/>
          <w:lang w:val="en-GB"/>
        </w:rPr>
        <w:t>,</w:t>
      </w:r>
      <w:r w:rsidR="009C684C">
        <w:rPr>
          <w:rFonts w:cs="Times New Roman"/>
          <w:sz w:val="26"/>
          <w:szCs w:val="26"/>
          <w:lang w:val="en-GB"/>
        </w:rPr>
        <w:t xml:space="preserve"> that the oral argument</w:t>
      </w:r>
      <w:r w:rsidR="000066BD">
        <w:rPr>
          <w:rFonts w:cs="Times New Roman"/>
          <w:sz w:val="26"/>
          <w:szCs w:val="26"/>
          <w:lang w:val="en-GB"/>
        </w:rPr>
        <w:t xml:space="preserve"> as well as the heads of argument</w:t>
      </w:r>
      <w:r w:rsidR="009C684C">
        <w:rPr>
          <w:rFonts w:cs="Times New Roman"/>
          <w:sz w:val="26"/>
          <w:szCs w:val="26"/>
          <w:lang w:val="en-GB"/>
        </w:rPr>
        <w:t xml:space="preserve"> </w:t>
      </w:r>
      <w:r w:rsidR="00FC2E9C">
        <w:rPr>
          <w:rFonts w:cs="Times New Roman"/>
          <w:sz w:val="26"/>
          <w:szCs w:val="26"/>
          <w:lang w:val="en-GB"/>
        </w:rPr>
        <w:t xml:space="preserve">concentrated largely if not entirely </w:t>
      </w:r>
      <w:r w:rsidR="000066BD">
        <w:rPr>
          <w:rFonts w:cs="Times New Roman"/>
          <w:sz w:val="26"/>
          <w:szCs w:val="26"/>
          <w:lang w:val="en-GB"/>
        </w:rPr>
        <w:t xml:space="preserve">on </w:t>
      </w:r>
      <w:r w:rsidR="00953120">
        <w:rPr>
          <w:rFonts w:cs="Times New Roman"/>
          <w:sz w:val="26"/>
          <w:szCs w:val="26"/>
          <w:lang w:val="en-GB"/>
        </w:rPr>
        <w:t xml:space="preserve">this.  </w:t>
      </w:r>
    </w:p>
    <w:p w14:paraId="4ED4FE13" w14:textId="097EF42C" w:rsidR="006758D4" w:rsidRDefault="001766C2" w:rsidP="001766C2">
      <w:pPr>
        <w:spacing w:before="100" w:after="40" w:line="360" w:lineRule="auto"/>
        <w:ind w:left="567" w:hanging="567"/>
        <w:jc w:val="both"/>
        <w:rPr>
          <w:rFonts w:cs="Times New Roman"/>
          <w:sz w:val="26"/>
          <w:szCs w:val="26"/>
          <w:lang w:val="en-GB"/>
        </w:rPr>
      </w:pPr>
      <w:r>
        <w:rPr>
          <w:rFonts w:cs="Times New Roman"/>
          <w:sz w:val="26"/>
          <w:szCs w:val="26"/>
          <w:lang w:val="en-GB"/>
        </w:rPr>
        <w:t>66.</w:t>
      </w:r>
      <w:r>
        <w:rPr>
          <w:rFonts w:cs="Times New Roman"/>
          <w:sz w:val="26"/>
          <w:szCs w:val="26"/>
          <w:lang w:val="en-GB"/>
        </w:rPr>
        <w:tab/>
      </w:r>
      <w:r w:rsidR="00FC2E9C">
        <w:rPr>
          <w:rFonts w:cs="Times New Roman"/>
          <w:sz w:val="26"/>
          <w:szCs w:val="26"/>
          <w:lang w:val="en-GB"/>
        </w:rPr>
        <w:t>In the circumstances it is neither unreasonable no</w:t>
      </w:r>
      <w:r w:rsidR="000066BD">
        <w:rPr>
          <w:rFonts w:cs="Times New Roman"/>
          <w:sz w:val="26"/>
          <w:szCs w:val="26"/>
          <w:lang w:val="en-GB"/>
        </w:rPr>
        <w:t>r</w:t>
      </w:r>
      <w:r w:rsidR="00FC2E9C">
        <w:rPr>
          <w:rFonts w:cs="Times New Roman"/>
          <w:sz w:val="26"/>
          <w:szCs w:val="26"/>
          <w:lang w:val="en-GB"/>
        </w:rPr>
        <w:t xml:space="preserve"> unfair to order the applicant to pay the costs of the counter application</w:t>
      </w:r>
      <w:r w:rsidR="00953120">
        <w:rPr>
          <w:rFonts w:cs="Times New Roman"/>
          <w:sz w:val="26"/>
          <w:szCs w:val="26"/>
          <w:lang w:val="en-GB"/>
        </w:rPr>
        <w:t xml:space="preserve">.  </w:t>
      </w:r>
      <w:r w:rsidR="000066BD">
        <w:rPr>
          <w:rFonts w:cs="Times New Roman"/>
          <w:sz w:val="26"/>
          <w:szCs w:val="26"/>
          <w:lang w:val="en-GB"/>
        </w:rPr>
        <w:t xml:space="preserve">Nor is it </w:t>
      </w:r>
      <w:r w:rsidR="00953120">
        <w:rPr>
          <w:rFonts w:cs="Times New Roman"/>
          <w:sz w:val="26"/>
          <w:szCs w:val="26"/>
          <w:lang w:val="en-GB"/>
        </w:rPr>
        <w:t xml:space="preserve">unfair </w:t>
      </w:r>
      <w:r w:rsidR="000066BD">
        <w:rPr>
          <w:rFonts w:cs="Times New Roman"/>
          <w:sz w:val="26"/>
          <w:szCs w:val="26"/>
          <w:lang w:val="en-GB"/>
        </w:rPr>
        <w:t xml:space="preserve">or </w:t>
      </w:r>
      <w:r w:rsidR="00953120">
        <w:rPr>
          <w:rFonts w:cs="Times New Roman"/>
          <w:sz w:val="26"/>
          <w:szCs w:val="26"/>
          <w:lang w:val="en-GB"/>
        </w:rPr>
        <w:t xml:space="preserve">unreasonable not to </w:t>
      </w:r>
      <w:r w:rsidR="000066BD">
        <w:rPr>
          <w:rFonts w:cs="Times New Roman"/>
          <w:sz w:val="26"/>
          <w:szCs w:val="26"/>
          <w:lang w:val="en-GB"/>
        </w:rPr>
        <w:t xml:space="preserve">make any </w:t>
      </w:r>
      <w:r w:rsidR="00953120">
        <w:rPr>
          <w:rFonts w:cs="Times New Roman"/>
          <w:sz w:val="26"/>
          <w:szCs w:val="26"/>
          <w:lang w:val="en-GB"/>
        </w:rPr>
        <w:t xml:space="preserve">award </w:t>
      </w:r>
      <w:r w:rsidR="000066BD">
        <w:rPr>
          <w:rFonts w:cs="Times New Roman"/>
          <w:sz w:val="26"/>
          <w:szCs w:val="26"/>
          <w:lang w:val="en-GB"/>
        </w:rPr>
        <w:t xml:space="preserve">as to the </w:t>
      </w:r>
      <w:r w:rsidR="00953120">
        <w:rPr>
          <w:rFonts w:cs="Times New Roman"/>
          <w:sz w:val="26"/>
          <w:szCs w:val="26"/>
          <w:lang w:val="en-GB"/>
        </w:rPr>
        <w:t>costs of the main application</w:t>
      </w:r>
      <w:r w:rsidR="000066BD">
        <w:rPr>
          <w:rFonts w:cs="Times New Roman"/>
          <w:sz w:val="26"/>
          <w:szCs w:val="26"/>
          <w:lang w:val="en-GB"/>
        </w:rPr>
        <w:t xml:space="preserve">. </w:t>
      </w:r>
      <w:r w:rsidR="00953120">
        <w:rPr>
          <w:rFonts w:cs="Times New Roman"/>
          <w:sz w:val="26"/>
          <w:szCs w:val="26"/>
          <w:lang w:val="en-GB"/>
        </w:rPr>
        <w:t xml:space="preserve"> The </w:t>
      </w:r>
      <w:r w:rsidR="000066BD">
        <w:rPr>
          <w:rFonts w:cs="Times New Roman"/>
          <w:sz w:val="26"/>
          <w:szCs w:val="26"/>
          <w:lang w:val="en-GB"/>
        </w:rPr>
        <w:t xml:space="preserve">counter application </w:t>
      </w:r>
      <w:r w:rsidR="000066BD">
        <w:rPr>
          <w:rFonts w:cs="Times New Roman"/>
          <w:sz w:val="26"/>
          <w:szCs w:val="26"/>
          <w:lang w:val="en-GB"/>
        </w:rPr>
        <w:lastRenderedPageBreak/>
        <w:t xml:space="preserve">has succeeded because the main application has been refused and the respondent is being awarded the costs of the counterapplication.  </w:t>
      </w:r>
    </w:p>
    <w:p w14:paraId="7FACC0A5" w14:textId="396F55B3" w:rsidR="00FC2E9C" w:rsidRPr="00FC2E9C" w:rsidRDefault="00FC2E9C" w:rsidP="00FC2E9C">
      <w:pPr>
        <w:spacing w:before="100" w:after="40" w:line="480" w:lineRule="auto"/>
        <w:jc w:val="both"/>
        <w:rPr>
          <w:rFonts w:cs="Times New Roman"/>
          <w:b/>
          <w:bCs/>
          <w:sz w:val="26"/>
          <w:szCs w:val="26"/>
          <w:lang w:val="en-GB"/>
        </w:rPr>
      </w:pPr>
      <w:r w:rsidRPr="00FC2E9C">
        <w:rPr>
          <w:rFonts w:cs="Times New Roman"/>
          <w:b/>
          <w:bCs/>
          <w:sz w:val="26"/>
          <w:szCs w:val="26"/>
          <w:lang w:val="en-GB"/>
        </w:rPr>
        <w:t xml:space="preserve">The order </w:t>
      </w:r>
    </w:p>
    <w:p w14:paraId="411C3186" w14:textId="5E554D2F" w:rsidR="002D08BF" w:rsidRPr="00541265" w:rsidRDefault="001766C2" w:rsidP="001766C2">
      <w:pPr>
        <w:spacing w:before="100" w:after="40" w:line="360" w:lineRule="auto"/>
        <w:ind w:left="567" w:hanging="567"/>
        <w:jc w:val="both"/>
        <w:rPr>
          <w:rFonts w:cs="Times New Roman"/>
          <w:sz w:val="26"/>
          <w:szCs w:val="26"/>
          <w:lang w:val="en-GB"/>
        </w:rPr>
      </w:pPr>
      <w:r w:rsidRPr="00541265">
        <w:rPr>
          <w:rFonts w:cs="Times New Roman"/>
          <w:sz w:val="26"/>
          <w:szCs w:val="26"/>
          <w:lang w:val="en-GB"/>
        </w:rPr>
        <w:t>67.</w:t>
      </w:r>
      <w:r w:rsidRPr="00541265">
        <w:rPr>
          <w:rFonts w:cs="Times New Roman"/>
          <w:sz w:val="26"/>
          <w:szCs w:val="26"/>
          <w:lang w:val="en-GB"/>
        </w:rPr>
        <w:tab/>
      </w:r>
      <w:r w:rsidR="000E24E8" w:rsidRPr="00541265">
        <w:rPr>
          <w:rFonts w:cs="Times New Roman"/>
          <w:sz w:val="26"/>
          <w:szCs w:val="26"/>
          <w:lang w:val="en-GB"/>
        </w:rPr>
        <w:t xml:space="preserve">In the circumstances </w:t>
      </w:r>
      <w:r w:rsidR="00E41F5C">
        <w:rPr>
          <w:rFonts w:cs="Times New Roman"/>
          <w:sz w:val="26"/>
          <w:szCs w:val="26"/>
          <w:lang w:val="en-GB"/>
        </w:rPr>
        <w:t>it is ordered</w:t>
      </w:r>
      <w:r w:rsidR="002D08BF" w:rsidRPr="00541265">
        <w:rPr>
          <w:rFonts w:cs="Times New Roman"/>
          <w:sz w:val="26"/>
          <w:szCs w:val="26"/>
          <w:lang w:val="en-GB"/>
        </w:rPr>
        <w:t>:</w:t>
      </w:r>
    </w:p>
    <w:p w14:paraId="401BEC17" w14:textId="1CC5763A" w:rsidR="005E4813" w:rsidRDefault="001766C2" w:rsidP="001766C2">
      <w:pPr>
        <w:tabs>
          <w:tab w:val="left" w:pos="1560"/>
          <w:tab w:val="left" w:pos="1843"/>
        </w:tabs>
        <w:spacing w:before="100" w:after="40" w:line="360" w:lineRule="auto"/>
        <w:ind w:left="1440" w:hanging="873"/>
        <w:jc w:val="both"/>
        <w:rPr>
          <w:rFonts w:cs="Times New Roman"/>
          <w:sz w:val="26"/>
          <w:szCs w:val="26"/>
          <w:lang w:val="en-GB"/>
        </w:rPr>
      </w:pPr>
      <w:r>
        <w:rPr>
          <w:rFonts w:cs="Times New Roman"/>
          <w:sz w:val="26"/>
          <w:szCs w:val="26"/>
          <w:lang w:val="en-GB"/>
        </w:rPr>
        <w:t>(a)</w:t>
      </w:r>
      <w:r>
        <w:rPr>
          <w:rFonts w:cs="Times New Roman"/>
          <w:sz w:val="26"/>
          <w:szCs w:val="26"/>
          <w:lang w:val="en-GB"/>
        </w:rPr>
        <w:tab/>
      </w:r>
      <w:r w:rsidR="005E4813">
        <w:rPr>
          <w:rFonts w:cs="Times New Roman"/>
          <w:sz w:val="26"/>
          <w:szCs w:val="26"/>
          <w:lang w:val="en-GB"/>
        </w:rPr>
        <w:t>The main application:</w:t>
      </w:r>
    </w:p>
    <w:p w14:paraId="41B0C0BE" w14:textId="36EF7E1A" w:rsidR="00FC2E9C" w:rsidRDefault="001766C2" w:rsidP="001766C2">
      <w:pPr>
        <w:tabs>
          <w:tab w:val="left" w:pos="1418"/>
        </w:tabs>
        <w:spacing w:before="100" w:after="40" w:line="360" w:lineRule="auto"/>
        <w:ind w:left="2280" w:hanging="720"/>
        <w:jc w:val="both"/>
        <w:rPr>
          <w:rFonts w:cs="Times New Roman"/>
          <w:sz w:val="26"/>
          <w:szCs w:val="26"/>
          <w:lang w:val="en-GB"/>
        </w:rPr>
      </w:pPr>
      <w:r>
        <w:rPr>
          <w:rFonts w:cs="Times New Roman"/>
          <w:sz w:val="26"/>
          <w:szCs w:val="26"/>
          <w:lang w:val="en-GB"/>
        </w:rPr>
        <w:t>(i)</w:t>
      </w:r>
      <w:r>
        <w:rPr>
          <w:rFonts w:cs="Times New Roman"/>
          <w:sz w:val="26"/>
          <w:szCs w:val="26"/>
          <w:lang w:val="en-GB"/>
        </w:rPr>
        <w:tab/>
      </w:r>
      <w:r w:rsidR="00FC2E9C">
        <w:rPr>
          <w:rFonts w:cs="Times New Roman"/>
          <w:sz w:val="26"/>
          <w:szCs w:val="26"/>
          <w:lang w:val="en-GB"/>
        </w:rPr>
        <w:t xml:space="preserve">The respondent is to pay to the applicant an amount </w:t>
      </w:r>
      <w:r w:rsidR="00FC2E9C" w:rsidRPr="00FC2E9C">
        <w:rPr>
          <w:rFonts w:cs="Times New Roman"/>
          <w:sz w:val="26"/>
          <w:szCs w:val="26"/>
          <w:lang w:val="en-GB"/>
        </w:rPr>
        <w:t>of R</w:t>
      </w:r>
      <w:r w:rsidR="00F3342C">
        <w:rPr>
          <w:rFonts w:cs="Times New Roman"/>
          <w:sz w:val="26"/>
          <w:szCs w:val="26"/>
          <w:lang w:val="en-GB"/>
        </w:rPr>
        <w:t> </w:t>
      </w:r>
      <w:r w:rsidR="00FC2E9C" w:rsidRPr="00FC2E9C">
        <w:rPr>
          <w:rFonts w:cs="Times New Roman"/>
          <w:sz w:val="26"/>
          <w:szCs w:val="26"/>
          <w:lang w:val="en-GB"/>
        </w:rPr>
        <w:t>463</w:t>
      </w:r>
      <w:r w:rsidR="00F3342C">
        <w:rPr>
          <w:rFonts w:cs="Times New Roman"/>
          <w:sz w:val="26"/>
          <w:szCs w:val="26"/>
          <w:lang w:val="en-GB"/>
        </w:rPr>
        <w:t> </w:t>
      </w:r>
      <w:r w:rsidR="00FC2E9C" w:rsidRPr="00FC2E9C">
        <w:rPr>
          <w:rFonts w:cs="Times New Roman"/>
          <w:sz w:val="26"/>
          <w:szCs w:val="26"/>
          <w:lang w:val="en-GB"/>
        </w:rPr>
        <w:t xml:space="preserve">050,30 (four hundred and sixty three thousand and fifty </w:t>
      </w:r>
      <w:r w:rsidR="003F4C1E">
        <w:rPr>
          <w:rFonts w:cs="Times New Roman"/>
          <w:sz w:val="26"/>
          <w:szCs w:val="26"/>
          <w:lang w:val="en-GB"/>
        </w:rPr>
        <w:t>r</w:t>
      </w:r>
      <w:r w:rsidR="00FC2E9C" w:rsidRPr="00FC2E9C">
        <w:rPr>
          <w:rFonts w:cs="Times New Roman"/>
          <w:sz w:val="26"/>
          <w:szCs w:val="26"/>
          <w:lang w:val="en-GB"/>
        </w:rPr>
        <w:t>and and thirty cents) issued under invoice number INV.0000547, within 7 (seven) days from the date of this order</w:t>
      </w:r>
      <w:r w:rsidR="00FC2E9C">
        <w:rPr>
          <w:rFonts w:cs="Times New Roman"/>
          <w:sz w:val="26"/>
          <w:szCs w:val="26"/>
          <w:lang w:val="en-GB"/>
        </w:rPr>
        <w:t>.</w:t>
      </w:r>
    </w:p>
    <w:p w14:paraId="2C2D66AE" w14:textId="4C85753D" w:rsidR="005E4813" w:rsidRDefault="001766C2" w:rsidP="001766C2">
      <w:pPr>
        <w:tabs>
          <w:tab w:val="left" w:pos="1418"/>
        </w:tabs>
        <w:spacing w:before="100" w:after="40" w:line="360" w:lineRule="auto"/>
        <w:ind w:left="2280" w:hanging="720"/>
        <w:jc w:val="both"/>
        <w:rPr>
          <w:rFonts w:cs="Times New Roman"/>
          <w:sz w:val="26"/>
          <w:szCs w:val="26"/>
          <w:lang w:val="en-GB"/>
        </w:rPr>
      </w:pPr>
      <w:r>
        <w:rPr>
          <w:rFonts w:cs="Times New Roman"/>
          <w:sz w:val="26"/>
          <w:szCs w:val="26"/>
          <w:lang w:val="en-GB"/>
        </w:rPr>
        <w:t>(ii)</w:t>
      </w:r>
      <w:r>
        <w:rPr>
          <w:rFonts w:cs="Times New Roman"/>
          <w:sz w:val="26"/>
          <w:szCs w:val="26"/>
          <w:lang w:val="en-GB"/>
        </w:rPr>
        <w:tab/>
      </w:r>
      <w:r w:rsidR="005E4813">
        <w:rPr>
          <w:rFonts w:cs="Times New Roman"/>
          <w:sz w:val="26"/>
          <w:szCs w:val="26"/>
          <w:lang w:val="en-GB"/>
        </w:rPr>
        <w:t>The relief claimed i</w:t>
      </w:r>
      <w:r w:rsidR="003F4C1E">
        <w:rPr>
          <w:rFonts w:cs="Times New Roman"/>
          <w:sz w:val="26"/>
          <w:szCs w:val="26"/>
          <w:lang w:val="en-GB"/>
        </w:rPr>
        <w:t>n</w:t>
      </w:r>
      <w:r w:rsidR="005E4813">
        <w:rPr>
          <w:rFonts w:cs="Times New Roman"/>
          <w:sz w:val="26"/>
          <w:szCs w:val="26"/>
          <w:lang w:val="en-GB"/>
        </w:rPr>
        <w:t xml:space="preserve"> paragraphs 1 and 2 of the amended notice of motion is refused.</w:t>
      </w:r>
    </w:p>
    <w:p w14:paraId="5F3E2F39" w14:textId="701E112A" w:rsidR="005E4813" w:rsidRDefault="001766C2" w:rsidP="001766C2">
      <w:pPr>
        <w:tabs>
          <w:tab w:val="left" w:pos="1560"/>
          <w:tab w:val="left" w:pos="1843"/>
        </w:tabs>
        <w:spacing w:before="100" w:after="40" w:line="360" w:lineRule="auto"/>
        <w:ind w:left="1440" w:hanging="873"/>
        <w:jc w:val="both"/>
        <w:rPr>
          <w:rFonts w:cs="Times New Roman"/>
          <w:sz w:val="26"/>
          <w:szCs w:val="26"/>
          <w:lang w:val="en-GB"/>
        </w:rPr>
      </w:pPr>
      <w:r>
        <w:rPr>
          <w:rFonts w:cs="Times New Roman"/>
          <w:sz w:val="26"/>
          <w:szCs w:val="26"/>
          <w:lang w:val="en-GB"/>
        </w:rPr>
        <w:t>(b)</w:t>
      </w:r>
      <w:r>
        <w:rPr>
          <w:rFonts w:cs="Times New Roman"/>
          <w:sz w:val="26"/>
          <w:szCs w:val="26"/>
          <w:lang w:val="en-GB"/>
        </w:rPr>
        <w:tab/>
      </w:r>
      <w:r w:rsidR="005E4813">
        <w:rPr>
          <w:rFonts w:cs="Times New Roman"/>
          <w:sz w:val="26"/>
          <w:szCs w:val="26"/>
          <w:lang w:val="en-GB"/>
        </w:rPr>
        <w:t>T</w:t>
      </w:r>
      <w:r w:rsidR="005E4813" w:rsidRPr="005E4813">
        <w:rPr>
          <w:rFonts w:cs="Times New Roman"/>
          <w:sz w:val="26"/>
          <w:szCs w:val="26"/>
          <w:lang w:val="en-GB"/>
        </w:rPr>
        <w:t xml:space="preserve">he </w:t>
      </w:r>
      <w:r w:rsidR="005E4813">
        <w:rPr>
          <w:rFonts w:cs="Times New Roman"/>
          <w:sz w:val="26"/>
          <w:szCs w:val="26"/>
          <w:lang w:val="en-GB"/>
        </w:rPr>
        <w:t>counter application:</w:t>
      </w:r>
    </w:p>
    <w:p w14:paraId="70F37554" w14:textId="33E19501" w:rsidR="002D08BF" w:rsidRDefault="001766C2" w:rsidP="001766C2">
      <w:pPr>
        <w:tabs>
          <w:tab w:val="left" w:pos="1418"/>
        </w:tabs>
        <w:spacing w:before="100" w:after="40" w:line="360" w:lineRule="auto"/>
        <w:ind w:left="2160" w:hanging="720"/>
        <w:jc w:val="both"/>
        <w:rPr>
          <w:rFonts w:cs="Times New Roman"/>
          <w:sz w:val="26"/>
          <w:szCs w:val="26"/>
          <w:lang w:val="en-GB"/>
        </w:rPr>
      </w:pPr>
      <w:r>
        <w:rPr>
          <w:rFonts w:cs="Times New Roman"/>
          <w:sz w:val="26"/>
          <w:szCs w:val="26"/>
          <w:lang w:val="en-GB"/>
        </w:rPr>
        <w:t>(i)</w:t>
      </w:r>
      <w:r>
        <w:rPr>
          <w:rFonts w:cs="Times New Roman"/>
          <w:sz w:val="26"/>
          <w:szCs w:val="26"/>
          <w:lang w:val="en-GB"/>
        </w:rPr>
        <w:tab/>
      </w:r>
      <w:r w:rsidR="005E4813">
        <w:rPr>
          <w:rFonts w:cs="Times New Roman"/>
          <w:sz w:val="26"/>
          <w:szCs w:val="26"/>
          <w:lang w:val="en-GB"/>
        </w:rPr>
        <w:t xml:space="preserve">The applicant’s </w:t>
      </w:r>
      <w:r w:rsidR="005E4813" w:rsidRPr="005E4813">
        <w:rPr>
          <w:rFonts w:cs="Times New Roman"/>
          <w:sz w:val="26"/>
          <w:szCs w:val="26"/>
          <w:lang w:val="en-GB"/>
        </w:rPr>
        <w:t>notice</w:t>
      </w:r>
      <w:r w:rsidR="005E4813">
        <w:rPr>
          <w:rFonts w:cs="Times New Roman"/>
          <w:sz w:val="26"/>
          <w:szCs w:val="26"/>
          <w:lang w:val="en-GB"/>
        </w:rPr>
        <w:t>s</w:t>
      </w:r>
      <w:r w:rsidR="005E4813" w:rsidRPr="005E4813">
        <w:rPr>
          <w:rFonts w:cs="Times New Roman"/>
          <w:sz w:val="26"/>
          <w:szCs w:val="26"/>
          <w:lang w:val="en-GB"/>
        </w:rPr>
        <w:t xml:space="preserve"> of cancellation dated 3 May 2022</w:t>
      </w:r>
      <w:r w:rsidR="005E4813">
        <w:rPr>
          <w:rFonts w:cs="Times New Roman"/>
          <w:sz w:val="26"/>
          <w:szCs w:val="26"/>
          <w:lang w:val="en-GB"/>
        </w:rPr>
        <w:t xml:space="preserve"> and 23 May 2022 </w:t>
      </w:r>
      <w:r w:rsidR="003F4C1E">
        <w:rPr>
          <w:rFonts w:cs="Times New Roman"/>
          <w:sz w:val="26"/>
          <w:szCs w:val="26"/>
          <w:lang w:val="en-GB"/>
        </w:rPr>
        <w:t>(</w:t>
      </w:r>
      <w:r w:rsidR="005E4813">
        <w:rPr>
          <w:rFonts w:cs="Times New Roman"/>
          <w:sz w:val="26"/>
          <w:szCs w:val="26"/>
          <w:lang w:val="en-GB"/>
        </w:rPr>
        <w:t xml:space="preserve">annexure “KE-2” and annexure “KE-3” </w:t>
      </w:r>
      <w:r w:rsidR="00F3342C">
        <w:rPr>
          <w:rFonts w:cs="Times New Roman"/>
          <w:sz w:val="26"/>
          <w:szCs w:val="26"/>
          <w:lang w:val="en-GB"/>
        </w:rPr>
        <w:t xml:space="preserve">respectively </w:t>
      </w:r>
      <w:r w:rsidR="005E4813">
        <w:rPr>
          <w:rFonts w:cs="Times New Roman"/>
          <w:sz w:val="26"/>
          <w:szCs w:val="26"/>
          <w:lang w:val="en-GB"/>
        </w:rPr>
        <w:t xml:space="preserve">to the founding affidavit) are invalid.  </w:t>
      </w:r>
    </w:p>
    <w:p w14:paraId="28CD6FA6" w14:textId="77B69E3D" w:rsidR="00E41F5C" w:rsidRDefault="001766C2" w:rsidP="001766C2">
      <w:pPr>
        <w:tabs>
          <w:tab w:val="left" w:pos="1418"/>
        </w:tabs>
        <w:spacing w:before="100" w:after="40" w:line="360" w:lineRule="auto"/>
        <w:ind w:left="2160" w:hanging="720"/>
        <w:jc w:val="both"/>
        <w:rPr>
          <w:rFonts w:cs="Times New Roman"/>
          <w:sz w:val="26"/>
          <w:szCs w:val="26"/>
          <w:lang w:val="en-GB"/>
        </w:rPr>
      </w:pPr>
      <w:r>
        <w:rPr>
          <w:rFonts w:cs="Times New Roman"/>
          <w:sz w:val="26"/>
          <w:szCs w:val="26"/>
          <w:lang w:val="en-GB"/>
        </w:rPr>
        <w:t>(ii)</w:t>
      </w:r>
      <w:r>
        <w:rPr>
          <w:rFonts w:cs="Times New Roman"/>
          <w:sz w:val="26"/>
          <w:szCs w:val="26"/>
          <w:lang w:val="en-GB"/>
        </w:rPr>
        <w:tab/>
      </w:r>
      <w:r w:rsidR="005E4813" w:rsidRPr="005E4813">
        <w:rPr>
          <w:rFonts w:cs="Times New Roman"/>
          <w:sz w:val="26"/>
          <w:szCs w:val="26"/>
          <w:lang w:val="en-GB"/>
        </w:rPr>
        <w:t xml:space="preserve">The </w:t>
      </w:r>
      <w:r w:rsidR="00E41F5C">
        <w:rPr>
          <w:rFonts w:cs="Times New Roman"/>
          <w:sz w:val="26"/>
          <w:szCs w:val="26"/>
          <w:lang w:val="en-GB"/>
        </w:rPr>
        <w:t>a</w:t>
      </w:r>
      <w:r w:rsidR="005E4813" w:rsidRPr="005E4813">
        <w:rPr>
          <w:rFonts w:cs="Times New Roman"/>
          <w:sz w:val="26"/>
          <w:szCs w:val="26"/>
          <w:lang w:val="en-GB"/>
        </w:rPr>
        <w:t xml:space="preserve">pplicant </w:t>
      </w:r>
      <w:r w:rsidR="003F4C1E">
        <w:rPr>
          <w:rFonts w:cs="Times New Roman"/>
          <w:sz w:val="26"/>
          <w:szCs w:val="26"/>
          <w:lang w:val="en-GB"/>
        </w:rPr>
        <w:t>is directed to</w:t>
      </w:r>
      <w:r w:rsidR="00E41F5C">
        <w:rPr>
          <w:rFonts w:cs="Times New Roman"/>
          <w:sz w:val="26"/>
          <w:szCs w:val="26"/>
          <w:lang w:val="en-GB"/>
        </w:rPr>
        <w:t xml:space="preserve"> </w:t>
      </w:r>
      <w:r w:rsidR="005E4813" w:rsidRPr="005E4813">
        <w:rPr>
          <w:rFonts w:cs="Times New Roman"/>
          <w:sz w:val="26"/>
          <w:szCs w:val="26"/>
          <w:lang w:val="en-GB"/>
        </w:rPr>
        <w:t>comply with his obligations in terms of the Exclusive</w:t>
      </w:r>
      <w:r w:rsidR="00E41F5C">
        <w:rPr>
          <w:rFonts w:cs="Times New Roman"/>
          <w:sz w:val="26"/>
          <w:szCs w:val="26"/>
          <w:lang w:val="en-GB"/>
        </w:rPr>
        <w:t xml:space="preserve"> Distribution</w:t>
      </w:r>
      <w:r w:rsidR="000E1418">
        <w:rPr>
          <w:rFonts w:cs="Times New Roman"/>
          <w:sz w:val="26"/>
          <w:szCs w:val="26"/>
          <w:lang w:val="en-GB"/>
        </w:rPr>
        <w:t xml:space="preserve"> Agreement</w:t>
      </w:r>
      <w:r w:rsidR="00E41F5C">
        <w:rPr>
          <w:rFonts w:cs="Times New Roman"/>
          <w:sz w:val="26"/>
          <w:szCs w:val="26"/>
          <w:lang w:val="en-GB"/>
        </w:rPr>
        <w:t xml:space="preserve"> </w:t>
      </w:r>
      <w:r w:rsidR="00E41F5C" w:rsidRPr="00E41F5C">
        <w:rPr>
          <w:rFonts w:cs="Times New Roman"/>
          <w:sz w:val="26"/>
          <w:szCs w:val="26"/>
          <w:lang w:val="en-GB"/>
        </w:rPr>
        <w:t>dated 4 April 2021</w:t>
      </w:r>
      <w:r w:rsidR="00E41F5C">
        <w:rPr>
          <w:rFonts w:cs="Times New Roman"/>
          <w:sz w:val="26"/>
          <w:szCs w:val="26"/>
          <w:lang w:val="en-GB"/>
        </w:rPr>
        <w:t>.</w:t>
      </w:r>
    </w:p>
    <w:p w14:paraId="0A067C4E" w14:textId="3AAC1BE3" w:rsidR="005E4813" w:rsidRDefault="001766C2" w:rsidP="001766C2">
      <w:pPr>
        <w:tabs>
          <w:tab w:val="left" w:pos="1418"/>
        </w:tabs>
        <w:spacing w:before="100" w:after="40" w:line="360" w:lineRule="auto"/>
        <w:ind w:left="2160" w:hanging="720"/>
        <w:jc w:val="both"/>
        <w:rPr>
          <w:rFonts w:cs="Times New Roman"/>
          <w:sz w:val="26"/>
          <w:szCs w:val="26"/>
          <w:lang w:val="en-GB"/>
        </w:rPr>
      </w:pPr>
      <w:r>
        <w:rPr>
          <w:rFonts w:cs="Times New Roman"/>
          <w:sz w:val="26"/>
          <w:szCs w:val="26"/>
          <w:lang w:val="en-GB"/>
        </w:rPr>
        <w:t>(iii)</w:t>
      </w:r>
      <w:r>
        <w:rPr>
          <w:rFonts w:cs="Times New Roman"/>
          <w:sz w:val="26"/>
          <w:szCs w:val="26"/>
          <w:lang w:val="en-GB"/>
        </w:rPr>
        <w:tab/>
      </w:r>
      <w:r w:rsidR="00E41F5C">
        <w:rPr>
          <w:rFonts w:cs="Times New Roman"/>
          <w:sz w:val="26"/>
          <w:szCs w:val="26"/>
          <w:lang w:val="en-GB"/>
        </w:rPr>
        <w:t xml:space="preserve">The applicant must </w:t>
      </w:r>
      <w:r w:rsidR="00E41F5C" w:rsidRPr="00E41F5C">
        <w:rPr>
          <w:rFonts w:cs="Times New Roman"/>
          <w:sz w:val="26"/>
          <w:szCs w:val="26"/>
          <w:lang w:val="en-GB"/>
        </w:rPr>
        <w:t xml:space="preserve">provide to the </w:t>
      </w:r>
      <w:r w:rsidR="00E41F5C">
        <w:rPr>
          <w:rFonts w:cs="Times New Roman"/>
          <w:sz w:val="26"/>
          <w:szCs w:val="26"/>
          <w:lang w:val="en-GB"/>
        </w:rPr>
        <w:t>r</w:t>
      </w:r>
      <w:r w:rsidR="00E41F5C" w:rsidRPr="00E41F5C">
        <w:rPr>
          <w:rFonts w:cs="Times New Roman"/>
          <w:sz w:val="26"/>
          <w:szCs w:val="26"/>
          <w:lang w:val="en-GB"/>
        </w:rPr>
        <w:t xml:space="preserve">espondent the collective of the </w:t>
      </w:r>
      <w:r w:rsidR="001458C4">
        <w:rPr>
          <w:rFonts w:cs="Times New Roman"/>
          <w:sz w:val="26"/>
          <w:szCs w:val="26"/>
          <w:lang w:val="en-GB"/>
        </w:rPr>
        <w:t xml:space="preserve">following: </w:t>
      </w:r>
    </w:p>
    <w:p w14:paraId="754AA2F8" w14:textId="01522A73" w:rsidR="00E41F5C" w:rsidRDefault="00E41F5C" w:rsidP="0016296A">
      <w:pPr>
        <w:tabs>
          <w:tab w:val="left" w:pos="1418"/>
        </w:tabs>
        <w:spacing w:before="100" w:after="40" w:line="360" w:lineRule="auto"/>
        <w:ind w:left="2880" w:hanging="720"/>
        <w:jc w:val="both"/>
        <w:rPr>
          <w:rFonts w:cs="Times New Roman"/>
          <w:sz w:val="26"/>
          <w:szCs w:val="26"/>
          <w:lang w:val="en-GB"/>
        </w:rPr>
      </w:pPr>
      <w:r>
        <w:rPr>
          <w:rFonts w:cs="Times New Roman"/>
          <w:sz w:val="26"/>
          <w:szCs w:val="26"/>
          <w:lang w:val="en-GB"/>
        </w:rPr>
        <w:t>(aa)</w:t>
      </w:r>
      <w:r>
        <w:rPr>
          <w:rFonts w:cs="Times New Roman"/>
          <w:sz w:val="26"/>
          <w:szCs w:val="26"/>
          <w:lang w:val="en-GB"/>
        </w:rPr>
        <w:tab/>
      </w:r>
      <w:r w:rsidR="001458C4">
        <w:rPr>
          <w:rFonts w:cs="Times New Roman"/>
          <w:sz w:val="26"/>
          <w:szCs w:val="26"/>
          <w:lang w:val="en-GB"/>
        </w:rPr>
        <w:t>The applicant’s S</w:t>
      </w:r>
      <w:r w:rsidRPr="00E41F5C">
        <w:rPr>
          <w:rFonts w:cs="Times New Roman"/>
          <w:sz w:val="26"/>
          <w:szCs w:val="26"/>
          <w:lang w:val="en-GB"/>
        </w:rPr>
        <w:t>ound Recordings (in any digital format only) whether as a single or</w:t>
      </w:r>
      <w:r>
        <w:rPr>
          <w:rFonts w:cs="Times New Roman"/>
          <w:sz w:val="26"/>
          <w:szCs w:val="26"/>
          <w:lang w:val="en-GB"/>
        </w:rPr>
        <w:t xml:space="preserve"> </w:t>
      </w:r>
      <w:r w:rsidRPr="00E41F5C">
        <w:rPr>
          <w:rFonts w:cs="Times New Roman"/>
          <w:sz w:val="26"/>
          <w:szCs w:val="26"/>
          <w:lang w:val="en-GB"/>
        </w:rPr>
        <w:t xml:space="preserve">whether bundled together as a Digital Album, owned or controlled by the </w:t>
      </w:r>
      <w:r w:rsidR="00A70A61">
        <w:rPr>
          <w:rFonts w:cs="Times New Roman"/>
          <w:sz w:val="26"/>
          <w:szCs w:val="26"/>
          <w:lang w:val="en-GB"/>
        </w:rPr>
        <w:t>a</w:t>
      </w:r>
      <w:r w:rsidRPr="00E41F5C">
        <w:rPr>
          <w:rFonts w:cs="Times New Roman"/>
          <w:sz w:val="26"/>
          <w:szCs w:val="26"/>
          <w:lang w:val="en-GB"/>
        </w:rPr>
        <w:t xml:space="preserve">pplicant and as </w:t>
      </w:r>
      <w:r w:rsidR="003F4C1E">
        <w:rPr>
          <w:rFonts w:cs="Times New Roman"/>
          <w:sz w:val="26"/>
          <w:szCs w:val="26"/>
          <w:lang w:val="en-GB"/>
        </w:rPr>
        <w:t xml:space="preserve">are </w:t>
      </w:r>
      <w:r w:rsidRPr="00E41F5C">
        <w:rPr>
          <w:rFonts w:cs="Times New Roman"/>
          <w:sz w:val="26"/>
          <w:szCs w:val="26"/>
          <w:lang w:val="en-GB"/>
        </w:rPr>
        <w:t xml:space="preserve">added to during the term of the Distribution Agreement and as are to be distributed by the </w:t>
      </w:r>
      <w:r w:rsidR="00A70A61">
        <w:rPr>
          <w:rFonts w:cs="Times New Roman"/>
          <w:sz w:val="26"/>
          <w:szCs w:val="26"/>
          <w:lang w:val="en-GB"/>
        </w:rPr>
        <w:t>r</w:t>
      </w:r>
      <w:r w:rsidRPr="00E41F5C">
        <w:rPr>
          <w:rFonts w:cs="Times New Roman"/>
          <w:sz w:val="26"/>
          <w:szCs w:val="26"/>
          <w:lang w:val="en-GB"/>
        </w:rPr>
        <w:t>espondent on the terms and conditions</w:t>
      </w:r>
      <w:r>
        <w:rPr>
          <w:rFonts w:cs="Times New Roman"/>
          <w:sz w:val="26"/>
          <w:szCs w:val="26"/>
          <w:lang w:val="en-GB"/>
        </w:rPr>
        <w:t xml:space="preserve"> </w:t>
      </w:r>
      <w:r w:rsidRPr="00E41F5C">
        <w:rPr>
          <w:rFonts w:cs="Times New Roman"/>
          <w:sz w:val="26"/>
          <w:szCs w:val="26"/>
          <w:lang w:val="en-GB"/>
        </w:rPr>
        <w:t>contained in the Distribution Agreement</w:t>
      </w:r>
      <w:r>
        <w:rPr>
          <w:rFonts w:cs="Times New Roman"/>
          <w:sz w:val="26"/>
          <w:szCs w:val="26"/>
          <w:lang w:val="en-GB"/>
        </w:rPr>
        <w:t>.</w:t>
      </w:r>
    </w:p>
    <w:p w14:paraId="47D0FEF5" w14:textId="6B889F1F" w:rsidR="00E41F5C" w:rsidRDefault="00E41F5C" w:rsidP="0016296A">
      <w:pPr>
        <w:tabs>
          <w:tab w:val="left" w:pos="1418"/>
        </w:tabs>
        <w:spacing w:before="100" w:after="40" w:line="360" w:lineRule="auto"/>
        <w:ind w:left="2880" w:hanging="720"/>
        <w:jc w:val="both"/>
        <w:rPr>
          <w:rFonts w:cs="Times New Roman"/>
          <w:sz w:val="26"/>
          <w:szCs w:val="26"/>
          <w:lang w:val="en-GB"/>
        </w:rPr>
      </w:pPr>
      <w:r>
        <w:rPr>
          <w:rFonts w:cs="Times New Roman"/>
          <w:sz w:val="26"/>
          <w:szCs w:val="26"/>
          <w:lang w:val="en-GB"/>
        </w:rPr>
        <w:t>(bb)</w:t>
      </w:r>
      <w:r>
        <w:rPr>
          <w:rFonts w:cs="Times New Roman"/>
          <w:sz w:val="26"/>
          <w:szCs w:val="26"/>
          <w:lang w:val="en-GB"/>
        </w:rPr>
        <w:tab/>
      </w:r>
      <w:r w:rsidR="001458C4">
        <w:rPr>
          <w:rFonts w:cs="Times New Roman"/>
          <w:sz w:val="26"/>
          <w:szCs w:val="26"/>
          <w:lang w:val="en-GB"/>
        </w:rPr>
        <w:t xml:space="preserve">The applicant’s </w:t>
      </w:r>
      <w:r w:rsidRPr="00E41F5C">
        <w:rPr>
          <w:rFonts w:cs="Times New Roman"/>
          <w:sz w:val="26"/>
          <w:szCs w:val="26"/>
          <w:lang w:val="en-GB"/>
        </w:rPr>
        <w:t xml:space="preserve">Cinematographic Films (in any digital format only) whether a single music video or whether bundled together, owned or controlled by the </w:t>
      </w:r>
      <w:r w:rsidR="00A70A61">
        <w:rPr>
          <w:rFonts w:cs="Times New Roman"/>
          <w:sz w:val="26"/>
          <w:szCs w:val="26"/>
          <w:lang w:val="en-GB"/>
        </w:rPr>
        <w:t>a</w:t>
      </w:r>
      <w:r w:rsidRPr="00E41F5C">
        <w:rPr>
          <w:rFonts w:cs="Times New Roman"/>
          <w:sz w:val="26"/>
          <w:szCs w:val="26"/>
          <w:lang w:val="en-GB"/>
        </w:rPr>
        <w:t xml:space="preserve">pplicant and </w:t>
      </w:r>
      <w:r w:rsidRPr="00E41F5C">
        <w:rPr>
          <w:rFonts w:cs="Times New Roman"/>
          <w:sz w:val="26"/>
          <w:szCs w:val="26"/>
          <w:lang w:val="en-GB"/>
        </w:rPr>
        <w:lastRenderedPageBreak/>
        <w:t xml:space="preserve">as are added to during the term of the Distribution Agreement and as are to be distributed by the </w:t>
      </w:r>
      <w:r w:rsidR="00A70A61">
        <w:rPr>
          <w:rFonts w:cs="Times New Roman"/>
          <w:sz w:val="26"/>
          <w:szCs w:val="26"/>
          <w:lang w:val="en-GB"/>
        </w:rPr>
        <w:t>r</w:t>
      </w:r>
      <w:r w:rsidRPr="00E41F5C">
        <w:rPr>
          <w:rFonts w:cs="Times New Roman"/>
          <w:sz w:val="26"/>
          <w:szCs w:val="26"/>
          <w:lang w:val="en-GB"/>
        </w:rPr>
        <w:t>espondent on the terms and conditions contained in the Distribution Agreement</w:t>
      </w:r>
      <w:r>
        <w:rPr>
          <w:rFonts w:cs="Times New Roman"/>
          <w:sz w:val="26"/>
          <w:szCs w:val="26"/>
          <w:lang w:val="en-GB"/>
        </w:rPr>
        <w:t>.</w:t>
      </w:r>
    </w:p>
    <w:p w14:paraId="37D1CB74" w14:textId="4FEC079D" w:rsidR="00E41F5C" w:rsidRDefault="00E41F5C" w:rsidP="0016296A">
      <w:pPr>
        <w:tabs>
          <w:tab w:val="left" w:pos="1418"/>
        </w:tabs>
        <w:spacing w:before="100" w:after="40" w:line="360" w:lineRule="auto"/>
        <w:ind w:left="2880" w:hanging="720"/>
        <w:jc w:val="both"/>
        <w:rPr>
          <w:rFonts w:cs="Times New Roman"/>
          <w:sz w:val="26"/>
          <w:szCs w:val="26"/>
          <w:lang w:val="en-GB"/>
        </w:rPr>
      </w:pPr>
      <w:r>
        <w:rPr>
          <w:rFonts w:cs="Times New Roman"/>
          <w:sz w:val="26"/>
          <w:szCs w:val="26"/>
          <w:lang w:val="en-GB"/>
        </w:rPr>
        <w:t>(cc)</w:t>
      </w:r>
      <w:r>
        <w:rPr>
          <w:rFonts w:cs="Times New Roman"/>
          <w:sz w:val="26"/>
          <w:szCs w:val="26"/>
          <w:lang w:val="en-GB"/>
        </w:rPr>
        <w:tab/>
      </w:r>
      <w:r w:rsidR="001458C4">
        <w:rPr>
          <w:rFonts w:cs="Times New Roman"/>
          <w:sz w:val="26"/>
          <w:szCs w:val="26"/>
          <w:lang w:val="en-GB"/>
        </w:rPr>
        <w:t xml:space="preserve">The applicant’s </w:t>
      </w:r>
      <w:r w:rsidR="00A70A61">
        <w:rPr>
          <w:rFonts w:cs="Times New Roman"/>
          <w:sz w:val="26"/>
          <w:szCs w:val="26"/>
          <w:lang w:val="en-GB"/>
        </w:rPr>
        <w:t>a</w:t>
      </w:r>
      <w:r w:rsidRPr="00E41F5C">
        <w:rPr>
          <w:rFonts w:cs="Times New Roman"/>
          <w:sz w:val="26"/>
          <w:szCs w:val="26"/>
          <w:lang w:val="en-GB"/>
        </w:rPr>
        <w:t xml:space="preserve">lbum cover artwork and any other artwork or images relating to the </w:t>
      </w:r>
      <w:r w:rsidR="00A70A61">
        <w:rPr>
          <w:rFonts w:cs="Times New Roman"/>
          <w:sz w:val="26"/>
          <w:szCs w:val="26"/>
          <w:lang w:val="en-GB"/>
        </w:rPr>
        <w:t>a</w:t>
      </w:r>
      <w:r w:rsidRPr="00E41F5C">
        <w:rPr>
          <w:rFonts w:cs="Times New Roman"/>
          <w:sz w:val="26"/>
          <w:szCs w:val="26"/>
          <w:lang w:val="en-GB"/>
        </w:rPr>
        <w:t>pplicant and/or Sound Recordings and/or Cinematographic Films</w:t>
      </w:r>
      <w:r w:rsidR="00A70A61">
        <w:rPr>
          <w:rFonts w:cs="Times New Roman"/>
          <w:sz w:val="26"/>
          <w:szCs w:val="26"/>
          <w:lang w:val="en-GB"/>
        </w:rPr>
        <w:t xml:space="preserve"> that the applicant uploads or otherwise provides to the respondent.</w:t>
      </w:r>
      <w:r w:rsidRPr="00E41F5C">
        <w:rPr>
          <w:rFonts w:cs="Times New Roman"/>
          <w:sz w:val="26"/>
          <w:szCs w:val="26"/>
          <w:lang w:val="en-GB"/>
        </w:rPr>
        <w:t xml:space="preserve"> </w:t>
      </w:r>
    </w:p>
    <w:p w14:paraId="2D97951C" w14:textId="1A77A726" w:rsidR="00E41F5C" w:rsidRPr="00541265" w:rsidRDefault="00E41F5C" w:rsidP="0016296A">
      <w:pPr>
        <w:tabs>
          <w:tab w:val="left" w:pos="1418"/>
        </w:tabs>
        <w:spacing w:before="100" w:after="40" w:line="360" w:lineRule="auto"/>
        <w:ind w:left="2880" w:hanging="720"/>
        <w:jc w:val="both"/>
        <w:rPr>
          <w:rFonts w:cs="Times New Roman"/>
          <w:sz w:val="26"/>
          <w:szCs w:val="26"/>
          <w:lang w:val="en-GB"/>
        </w:rPr>
      </w:pPr>
      <w:r>
        <w:rPr>
          <w:rFonts w:cs="Times New Roman"/>
          <w:sz w:val="26"/>
          <w:szCs w:val="26"/>
          <w:lang w:val="en-GB"/>
        </w:rPr>
        <w:t>(dd)</w:t>
      </w:r>
      <w:r>
        <w:rPr>
          <w:rFonts w:cs="Times New Roman"/>
          <w:sz w:val="26"/>
          <w:szCs w:val="26"/>
          <w:lang w:val="en-GB"/>
        </w:rPr>
        <w:tab/>
      </w:r>
      <w:r w:rsidRPr="00E41F5C">
        <w:rPr>
          <w:rFonts w:cs="Times New Roman"/>
          <w:sz w:val="26"/>
          <w:szCs w:val="26"/>
          <w:lang w:val="en-GB"/>
        </w:rPr>
        <w:t>D</w:t>
      </w:r>
      <w:r>
        <w:rPr>
          <w:rFonts w:cs="Times New Roman"/>
          <w:sz w:val="26"/>
          <w:szCs w:val="26"/>
          <w:lang w:val="en-GB"/>
        </w:rPr>
        <w:t>i</w:t>
      </w:r>
      <w:r w:rsidRPr="00E41F5C">
        <w:rPr>
          <w:rFonts w:cs="Times New Roman"/>
          <w:sz w:val="26"/>
          <w:szCs w:val="26"/>
          <w:lang w:val="en-GB"/>
        </w:rPr>
        <w:t xml:space="preserve">gital information (metadata) conveying information regarding any of the Sound Recordings and/or Cinematographic Films, such as the names of the artists, authors and composers, the artist biography, the title of the album, the name of the song, the name of the record company, the description of the album, the lyrics of the songs, the track and album pricing information, concert information, music genre and such other elements as may be required by the </w:t>
      </w:r>
      <w:r w:rsidR="00A70A61">
        <w:rPr>
          <w:rFonts w:cs="Times New Roman"/>
          <w:sz w:val="26"/>
          <w:szCs w:val="26"/>
          <w:lang w:val="en-GB"/>
        </w:rPr>
        <w:t>r</w:t>
      </w:r>
      <w:r w:rsidRPr="00E41F5C">
        <w:rPr>
          <w:rFonts w:cs="Times New Roman"/>
          <w:sz w:val="26"/>
          <w:szCs w:val="26"/>
          <w:lang w:val="en-GB"/>
        </w:rPr>
        <w:t>espondent</w:t>
      </w:r>
      <w:r>
        <w:rPr>
          <w:rFonts w:cs="Times New Roman"/>
          <w:sz w:val="26"/>
          <w:szCs w:val="26"/>
          <w:lang w:val="en-GB"/>
        </w:rPr>
        <w:t xml:space="preserve"> for the digital distribution thereof by the respondent in terms of the Distribution Agreement.</w:t>
      </w:r>
    </w:p>
    <w:p w14:paraId="1DC4C733" w14:textId="0CE7FB9B" w:rsidR="005815C7" w:rsidRDefault="001766C2" w:rsidP="001766C2">
      <w:pPr>
        <w:tabs>
          <w:tab w:val="left" w:pos="1560"/>
          <w:tab w:val="left" w:pos="1843"/>
        </w:tabs>
        <w:spacing w:before="100" w:after="40" w:line="360" w:lineRule="auto"/>
        <w:ind w:left="1440" w:hanging="873"/>
        <w:jc w:val="both"/>
        <w:rPr>
          <w:rFonts w:cs="Times New Roman"/>
          <w:sz w:val="26"/>
          <w:szCs w:val="26"/>
          <w:lang w:val="en-GB"/>
        </w:rPr>
      </w:pPr>
      <w:r>
        <w:rPr>
          <w:rFonts w:cs="Times New Roman"/>
          <w:sz w:val="26"/>
          <w:szCs w:val="26"/>
          <w:lang w:val="en-GB"/>
        </w:rPr>
        <w:t>(c)</w:t>
      </w:r>
      <w:r>
        <w:rPr>
          <w:rFonts w:cs="Times New Roman"/>
          <w:sz w:val="26"/>
          <w:szCs w:val="26"/>
          <w:lang w:val="en-GB"/>
        </w:rPr>
        <w:tab/>
      </w:r>
      <w:r w:rsidR="005815C7">
        <w:rPr>
          <w:rFonts w:cs="Times New Roman"/>
          <w:sz w:val="26"/>
          <w:szCs w:val="26"/>
          <w:lang w:val="en-GB"/>
        </w:rPr>
        <w:t xml:space="preserve">The applicant is </w:t>
      </w:r>
      <w:r w:rsidR="005815C7" w:rsidRPr="00541265">
        <w:rPr>
          <w:rFonts w:cs="Times New Roman"/>
          <w:sz w:val="26"/>
          <w:szCs w:val="26"/>
          <w:lang w:val="en-GB"/>
        </w:rPr>
        <w:t xml:space="preserve">to pay the </w:t>
      </w:r>
      <w:r w:rsidR="005815C7">
        <w:rPr>
          <w:rFonts w:cs="Times New Roman"/>
          <w:sz w:val="26"/>
          <w:szCs w:val="26"/>
          <w:lang w:val="en-GB"/>
        </w:rPr>
        <w:t xml:space="preserve">respondents </w:t>
      </w:r>
      <w:r w:rsidR="005815C7" w:rsidRPr="00541265">
        <w:rPr>
          <w:rFonts w:cs="Times New Roman"/>
          <w:sz w:val="26"/>
          <w:szCs w:val="26"/>
          <w:lang w:val="en-GB"/>
        </w:rPr>
        <w:t xml:space="preserve">costs of the </w:t>
      </w:r>
      <w:r w:rsidR="005815C7">
        <w:rPr>
          <w:rFonts w:cs="Times New Roman"/>
          <w:sz w:val="26"/>
          <w:szCs w:val="26"/>
          <w:lang w:val="en-GB"/>
        </w:rPr>
        <w:t>counter application.</w:t>
      </w:r>
      <w:r w:rsidR="005815C7" w:rsidRPr="00541265">
        <w:rPr>
          <w:rFonts w:cs="Times New Roman"/>
          <w:sz w:val="26"/>
          <w:szCs w:val="26"/>
          <w:lang w:val="en-GB"/>
        </w:rPr>
        <w:t xml:space="preserve">  </w:t>
      </w:r>
    </w:p>
    <w:p w14:paraId="2252042C" w14:textId="5B23F12C" w:rsidR="005815C7" w:rsidRDefault="001766C2" w:rsidP="001766C2">
      <w:pPr>
        <w:tabs>
          <w:tab w:val="left" w:pos="1560"/>
          <w:tab w:val="left" w:pos="1843"/>
        </w:tabs>
        <w:spacing w:before="100" w:after="40" w:line="360" w:lineRule="auto"/>
        <w:ind w:left="1440" w:hanging="873"/>
        <w:jc w:val="both"/>
        <w:rPr>
          <w:rFonts w:cs="Times New Roman"/>
          <w:sz w:val="26"/>
          <w:szCs w:val="26"/>
          <w:lang w:val="en-GB"/>
        </w:rPr>
      </w:pPr>
      <w:r>
        <w:rPr>
          <w:rFonts w:cs="Times New Roman"/>
          <w:sz w:val="26"/>
          <w:szCs w:val="26"/>
          <w:lang w:val="en-GB"/>
        </w:rPr>
        <w:t>(d)</w:t>
      </w:r>
      <w:r>
        <w:rPr>
          <w:rFonts w:cs="Times New Roman"/>
          <w:sz w:val="26"/>
          <w:szCs w:val="26"/>
          <w:lang w:val="en-GB"/>
        </w:rPr>
        <w:tab/>
      </w:r>
      <w:r w:rsidR="005815C7">
        <w:rPr>
          <w:rFonts w:cs="Times New Roman"/>
          <w:sz w:val="26"/>
          <w:szCs w:val="26"/>
          <w:lang w:val="en-GB"/>
        </w:rPr>
        <w:t xml:space="preserve">Save as aforesaid, the relief claimed in the main application and the counter application is dismissed.  </w:t>
      </w:r>
    </w:p>
    <w:p w14:paraId="65CE6EBC" w14:textId="77777777" w:rsidR="0016296A" w:rsidRDefault="0016296A" w:rsidP="0016296A">
      <w:pPr>
        <w:tabs>
          <w:tab w:val="left" w:pos="1560"/>
          <w:tab w:val="left" w:pos="1843"/>
        </w:tabs>
        <w:spacing w:before="100" w:after="40" w:line="360" w:lineRule="auto"/>
        <w:ind w:left="1440"/>
        <w:jc w:val="both"/>
        <w:rPr>
          <w:rFonts w:cs="Times New Roman"/>
          <w:sz w:val="26"/>
          <w:szCs w:val="26"/>
          <w:lang w:val="en-GB"/>
        </w:rPr>
      </w:pPr>
    </w:p>
    <w:p w14:paraId="78033F55" w14:textId="77777777" w:rsidR="000213E7" w:rsidRPr="00361BEB" w:rsidRDefault="000213E7" w:rsidP="000213E7">
      <w:pPr>
        <w:spacing w:after="0" w:line="240" w:lineRule="auto"/>
        <w:ind w:left="1429"/>
        <w:jc w:val="right"/>
        <w:rPr>
          <w:rFonts w:eastAsia="Calibri"/>
          <w:color w:val="000000" w:themeColor="text1"/>
          <w:sz w:val="26"/>
          <w:szCs w:val="26"/>
          <w:lang w:val="af-ZA"/>
        </w:rPr>
      </w:pPr>
      <w:r w:rsidRPr="00361BEB">
        <w:rPr>
          <w:rFonts w:eastAsia="Calibri"/>
          <w:color w:val="000000" w:themeColor="text1"/>
          <w:sz w:val="26"/>
          <w:szCs w:val="26"/>
          <w:lang w:val="af-ZA"/>
        </w:rPr>
        <w:t>_________________________________</w:t>
      </w:r>
    </w:p>
    <w:p w14:paraId="2FA19D63" w14:textId="77777777" w:rsidR="000213E7" w:rsidRPr="00361BEB" w:rsidRDefault="000213E7" w:rsidP="000213E7">
      <w:pPr>
        <w:spacing w:after="0" w:line="240" w:lineRule="auto"/>
        <w:ind w:left="1429"/>
        <w:jc w:val="right"/>
        <w:rPr>
          <w:rFonts w:eastAsia="Calibri"/>
          <w:b/>
          <w:color w:val="000000" w:themeColor="text1"/>
          <w:sz w:val="26"/>
          <w:szCs w:val="26"/>
          <w:lang w:val="af-ZA"/>
        </w:rPr>
      </w:pPr>
      <w:r w:rsidRPr="00361BEB">
        <w:rPr>
          <w:rFonts w:eastAsia="Calibri"/>
          <w:b/>
          <w:color w:val="000000" w:themeColor="text1"/>
          <w:sz w:val="26"/>
          <w:szCs w:val="26"/>
          <w:lang w:val="af-ZA"/>
        </w:rPr>
        <w:t>S K HASSIM AJ</w:t>
      </w:r>
    </w:p>
    <w:p w14:paraId="661F9C08" w14:textId="77777777" w:rsidR="000213E7" w:rsidRPr="00361BEB" w:rsidRDefault="000213E7" w:rsidP="000213E7">
      <w:pPr>
        <w:spacing w:after="0" w:line="240" w:lineRule="auto"/>
        <w:ind w:left="1429"/>
        <w:jc w:val="right"/>
        <w:rPr>
          <w:rFonts w:eastAsia="Calibri"/>
          <w:color w:val="000000" w:themeColor="text1"/>
          <w:sz w:val="26"/>
          <w:szCs w:val="26"/>
          <w:lang w:val="af-ZA"/>
        </w:rPr>
      </w:pPr>
      <w:r w:rsidRPr="00361BEB">
        <w:rPr>
          <w:rFonts w:eastAsia="Calibri"/>
          <w:color w:val="000000" w:themeColor="text1"/>
          <w:sz w:val="26"/>
          <w:szCs w:val="26"/>
          <w:lang w:val="af-ZA"/>
        </w:rPr>
        <w:t>Acting Judge: Gauteng Division, Pretoria</w:t>
      </w:r>
    </w:p>
    <w:p w14:paraId="65B1BA2B" w14:textId="77777777" w:rsidR="000213E7" w:rsidRPr="00361BEB" w:rsidRDefault="000213E7" w:rsidP="000213E7">
      <w:pPr>
        <w:spacing w:after="0" w:line="240" w:lineRule="auto"/>
        <w:ind w:left="1429"/>
        <w:jc w:val="right"/>
        <w:rPr>
          <w:rFonts w:eastAsia="Calibri"/>
          <w:color w:val="000000" w:themeColor="text1"/>
          <w:sz w:val="26"/>
          <w:szCs w:val="26"/>
          <w:lang w:val="af-ZA"/>
        </w:rPr>
      </w:pPr>
      <w:r w:rsidRPr="00361BEB">
        <w:rPr>
          <w:rFonts w:eastAsia="Calibri"/>
          <w:color w:val="000000" w:themeColor="text1"/>
          <w:sz w:val="26"/>
          <w:szCs w:val="26"/>
          <w:lang w:val="af-ZA"/>
        </w:rPr>
        <w:t>(electronic signature appended)</w:t>
      </w:r>
    </w:p>
    <w:p w14:paraId="6E3FE699" w14:textId="77777777" w:rsidR="000213E7" w:rsidRPr="00361BEB" w:rsidRDefault="000213E7" w:rsidP="000213E7">
      <w:pPr>
        <w:pStyle w:val="ListParagraph"/>
        <w:spacing w:after="0" w:line="240" w:lineRule="auto"/>
        <w:ind w:left="6620"/>
        <w:contextualSpacing w:val="0"/>
        <w:jc w:val="right"/>
        <w:rPr>
          <w:rFonts w:eastAsia="Calibri"/>
          <w:color w:val="000000" w:themeColor="text1"/>
          <w:sz w:val="26"/>
          <w:szCs w:val="26"/>
          <w:lang w:val="af-ZA"/>
        </w:rPr>
      </w:pPr>
    </w:p>
    <w:p w14:paraId="247E79C3" w14:textId="42D7FCA4" w:rsidR="000213E7" w:rsidRDefault="000213E7" w:rsidP="000213E7">
      <w:pPr>
        <w:tabs>
          <w:tab w:val="left" w:pos="1843"/>
        </w:tabs>
        <w:spacing w:before="240" w:line="240" w:lineRule="auto"/>
        <w:jc w:val="both"/>
        <w:rPr>
          <w:rFonts w:eastAsia="Arial Unicode MS" w:cs="Times New Roman"/>
          <w:bCs/>
          <w:color w:val="000000" w:themeColor="text1"/>
          <w:sz w:val="24"/>
          <w:szCs w:val="24"/>
        </w:rPr>
      </w:pPr>
      <w:r w:rsidRPr="00361BEB">
        <w:rPr>
          <w:rFonts w:eastAsia="Arial Unicode MS" w:cs="Times New Roman"/>
          <w:bCs/>
          <w:color w:val="000000" w:themeColor="text1"/>
          <w:sz w:val="24"/>
          <w:szCs w:val="24"/>
        </w:rPr>
        <w:t xml:space="preserve">This judgment was prepared and authored by the Judge whose name is reflected and is handed down electronically by circulation to the </w:t>
      </w:r>
      <w:r>
        <w:rPr>
          <w:rFonts w:eastAsia="Arial Unicode MS" w:cs="Times New Roman"/>
          <w:bCs/>
          <w:color w:val="000000" w:themeColor="text1"/>
          <w:sz w:val="24"/>
          <w:szCs w:val="24"/>
        </w:rPr>
        <w:t>parties’</w:t>
      </w:r>
      <w:r w:rsidRPr="00361BEB">
        <w:rPr>
          <w:rFonts w:eastAsia="Arial Unicode MS" w:cs="Times New Roman"/>
          <w:bCs/>
          <w:color w:val="000000" w:themeColor="text1"/>
          <w:sz w:val="24"/>
          <w:szCs w:val="24"/>
        </w:rPr>
        <w:t xml:space="preserve"> legal representatives by e</w:t>
      </w:r>
      <w:r>
        <w:rPr>
          <w:rFonts w:eastAsia="Arial Unicode MS" w:cs="Times New Roman"/>
          <w:bCs/>
          <w:color w:val="000000" w:themeColor="text1"/>
          <w:sz w:val="24"/>
          <w:szCs w:val="24"/>
        </w:rPr>
        <w:t>-</w:t>
      </w:r>
      <w:r w:rsidRPr="00361BEB">
        <w:rPr>
          <w:rFonts w:eastAsia="Arial Unicode MS" w:cs="Times New Roman"/>
          <w:bCs/>
          <w:color w:val="000000" w:themeColor="text1"/>
          <w:sz w:val="24"/>
          <w:szCs w:val="24"/>
        </w:rPr>
        <w:t xml:space="preserve">mail and by uploading it to the electronic file of this matter on CaseLines.  The date for hand-down is deemed to be </w:t>
      </w:r>
      <w:r w:rsidR="00B97D46">
        <w:rPr>
          <w:rFonts w:eastAsia="Arial Unicode MS" w:cs="Times New Roman"/>
          <w:bCs/>
          <w:color w:val="000000" w:themeColor="text1"/>
          <w:sz w:val="24"/>
          <w:szCs w:val="24"/>
        </w:rPr>
        <w:t>9</w:t>
      </w:r>
      <w:r>
        <w:rPr>
          <w:rFonts w:eastAsia="Arial Unicode MS" w:cs="Times New Roman"/>
          <w:bCs/>
          <w:color w:val="000000" w:themeColor="text1"/>
          <w:sz w:val="24"/>
          <w:szCs w:val="24"/>
        </w:rPr>
        <w:t xml:space="preserve"> Ju</w:t>
      </w:r>
      <w:r w:rsidR="00B43FB4">
        <w:rPr>
          <w:rFonts w:eastAsia="Arial Unicode MS" w:cs="Times New Roman"/>
          <w:bCs/>
          <w:color w:val="000000" w:themeColor="text1"/>
          <w:sz w:val="24"/>
          <w:szCs w:val="24"/>
        </w:rPr>
        <w:t xml:space="preserve">ly </w:t>
      </w:r>
      <w:r>
        <w:rPr>
          <w:rFonts w:eastAsia="Arial Unicode MS" w:cs="Times New Roman"/>
          <w:bCs/>
          <w:color w:val="000000" w:themeColor="text1"/>
          <w:sz w:val="24"/>
          <w:szCs w:val="24"/>
        </w:rPr>
        <w:t>2023</w:t>
      </w:r>
      <w:r w:rsidRPr="00361BEB">
        <w:rPr>
          <w:rFonts w:eastAsia="Arial Unicode MS" w:cs="Times New Roman"/>
          <w:bCs/>
          <w:color w:val="000000" w:themeColor="text1"/>
          <w:sz w:val="24"/>
          <w:szCs w:val="24"/>
        </w:rPr>
        <w:t>.</w:t>
      </w:r>
    </w:p>
    <w:p w14:paraId="33B4E8CF" w14:textId="77777777" w:rsidR="000213E7" w:rsidRDefault="000213E7" w:rsidP="000213E7">
      <w:pPr>
        <w:tabs>
          <w:tab w:val="left" w:pos="1560"/>
          <w:tab w:val="left" w:pos="1843"/>
        </w:tabs>
        <w:spacing w:before="100" w:after="40" w:line="480" w:lineRule="auto"/>
        <w:ind w:left="1440"/>
        <w:jc w:val="both"/>
        <w:rPr>
          <w:rFonts w:cs="Times New Roman"/>
          <w:sz w:val="26"/>
          <w:szCs w:val="26"/>
          <w:lang w:val="en-GB"/>
        </w:rPr>
      </w:pPr>
    </w:p>
    <w:p w14:paraId="20D0BDBC" w14:textId="1D9A7B95" w:rsidR="00487A26" w:rsidRDefault="00487A26" w:rsidP="00487A26">
      <w:pPr>
        <w:tabs>
          <w:tab w:val="left" w:pos="1560"/>
          <w:tab w:val="left" w:pos="1843"/>
        </w:tabs>
        <w:spacing w:before="100" w:after="40" w:line="480" w:lineRule="auto"/>
        <w:jc w:val="both"/>
        <w:rPr>
          <w:rFonts w:cs="Times New Roman"/>
          <w:sz w:val="26"/>
          <w:szCs w:val="26"/>
          <w:lang w:val="en-GB"/>
        </w:rPr>
      </w:pPr>
      <w:r>
        <w:rPr>
          <w:rFonts w:cs="Times New Roman"/>
          <w:sz w:val="26"/>
          <w:szCs w:val="26"/>
          <w:lang w:val="en-GB"/>
        </w:rPr>
        <w:t>Date of Hearing:</w:t>
      </w:r>
      <w:r>
        <w:rPr>
          <w:rFonts w:cs="Times New Roman"/>
          <w:sz w:val="26"/>
          <w:szCs w:val="26"/>
          <w:lang w:val="en-GB"/>
        </w:rPr>
        <w:tab/>
      </w:r>
      <w:r>
        <w:rPr>
          <w:rFonts w:cs="Times New Roman"/>
          <w:sz w:val="26"/>
          <w:szCs w:val="26"/>
          <w:lang w:val="en-GB"/>
        </w:rPr>
        <w:tab/>
      </w:r>
      <w:r>
        <w:rPr>
          <w:rFonts w:cs="Times New Roman"/>
          <w:sz w:val="26"/>
          <w:szCs w:val="26"/>
          <w:lang w:val="en-GB"/>
        </w:rPr>
        <w:tab/>
        <w:t>8 Ma</w:t>
      </w:r>
      <w:r w:rsidR="00B43FB4">
        <w:rPr>
          <w:rFonts w:cs="Times New Roman"/>
          <w:sz w:val="26"/>
          <w:szCs w:val="26"/>
          <w:lang w:val="en-GB"/>
        </w:rPr>
        <w:t>y</w:t>
      </w:r>
      <w:r>
        <w:rPr>
          <w:rFonts w:cs="Times New Roman"/>
          <w:sz w:val="26"/>
          <w:szCs w:val="26"/>
          <w:lang w:val="en-GB"/>
        </w:rPr>
        <w:t xml:space="preserve"> 2023</w:t>
      </w:r>
    </w:p>
    <w:p w14:paraId="6FF4BE49" w14:textId="6B54FDFE" w:rsidR="00487A26" w:rsidRDefault="00487A26" w:rsidP="00487A26">
      <w:pPr>
        <w:tabs>
          <w:tab w:val="left" w:pos="1560"/>
          <w:tab w:val="left" w:pos="1843"/>
        </w:tabs>
        <w:spacing w:before="100" w:after="40" w:line="480" w:lineRule="auto"/>
        <w:jc w:val="both"/>
        <w:rPr>
          <w:rFonts w:cs="Times New Roman"/>
          <w:sz w:val="26"/>
          <w:szCs w:val="26"/>
          <w:lang w:val="en-GB"/>
        </w:rPr>
      </w:pPr>
      <w:r>
        <w:rPr>
          <w:rFonts w:cs="Times New Roman"/>
          <w:sz w:val="26"/>
          <w:szCs w:val="26"/>
          <w:lang w:val="en-GB"/>
        </w:rPr>
        <w:t>Applicant’s Counsel:</w:t>
      </w:r>
      <w:r>
        <w:rPr>
          <w:rFonts w:cs="Times New Roman"/>
          <w:sz w:val="26"/>
          <w:szCs w:val="26"/>
          <w:lang w:val="en-GB"/>
        </w:rPr>
        <w:tab/>
        <w:t xml:space="preserve">Adv </w:t>
      </w:r>
      <w:r w:rsidR="00FA38D7">
        <w:rPr>
          <w:rFonts w:cs="Times New Roman"/>
          <w:sz w:val="26"/>
          <w:szCs w:val="26"/>
          <w:lang w:val="en-GB"/>
        </w:rPr>
        <w:t xml:space="preserve">KE Radebe </w:t>
      </w:r>
    </w:p>
    <w:p w14:paraId="0A16A4DF" w14:textId="709B1375" w:rsidR="00487A26" w:rsidRPr="00487A26" w:rsidRDefault="00487A26" w:rsidP="00487A26">
      <w:pPr>
        <w:tabs>
          <w:tab w:val="left" w:pos="1560"/>
          <w:tab w:val="left" w:pos="1843"/>
        </w:tabs>
        <w:spacing w:before="100" w:after="40" w:line="480" w:lineRule="auto"/>
        <w:jc w:val="both"/>
        <w:rPr>
          <w:rFonts w:cs="Times New Roman"/>
          <w:sz w:val="26"/>
          <w:szCs w:val="26"/>
          <w:lang w:val="en-GB"/>
        </w:rPr>
      </w:pPr>
      <w:r>
        <w:rPr>
          <w:rFonts w:cs="Times New Roman"/>
          <w:sz w:val="26"/>
          <w:szCs w:val="26"/>
          <w:lang w:val="en-GB"/>
        </w:rPr>
        <w:t>Respondent’s Counsel</w:t>
      </w:r>
      <w:r>
        <w:rPr>
          <w:rFonts w:cs="Times New Roman"/>
          <w:sz w:val="26"/>
          <w:szCs w:val="26"/>
          <w:lang w:val="en-GB"/>
        </w:rPr>
        <w:tab/>
        <w:t xml:space="preserve">Adv </w:t>
      </w:r>
      <w:r w:rsidR="00FA38D7">
        <w:rPr>
          <w:rFonts w:cs="Times New Roman"/>
          <w:sz w:val="26"/>
          <w:szCs w:val="26"/>
          <w:lang w:val="en-GB"/>
        </w:rPr>
        <w:t>A Vorster</w:t>
      </w:r>
    </w:p>
    <w:sectPr w:rsidR="00487A26" w:rsidRPr="00487A26" w:rsidSect="0044604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DFCE" w14:textId="77777777" w:rsidR="00F269F1" w:rsidRDefault="00F269F1" w:rsidP="00BC30E8">
      <w:pPr>
        <w:spacing w:after="0" w:line="240" w:lineRule="auto"/>
      </w:pPr>
      <w:r>
        <w:separator/>
      </w:r>
    </w:p>
  </w:endnote>
  <w:endnote w:type="continuationSeparator" w:id="0">
    <w:p w14:paraId="4FCCBAEA" w14:textId="77777777" w:rsidR="00F269F1" w:rsidRDefault="00F269F1" w:rsidP="00BC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3DD9" w14:textId="77777777" w:rsidR="00F269F1" w:rsidRDefault="00F269F1" w:rsidP="00BC30E8">
      <w:pPr>
        <w:spacing w:after="0" w:line="240" w:lineRule="auto"/>
      </w:pPr>
      <w:r>
        <w:separator/>
      </w:r>
    </w:p>
  </w:footnote>
  <w:footnote w:type="continuationSeparator" w:id="0">
    <w:p w14:paraId="09FD4BF8" w14:textId="77777777" w:rsidR="00F269F1" w:rsidRDefault="00F269F1" w:rsidP="00BC30E8">
      <w:pPr>
        <w:spacing w:after="0" w:line="240" w:lineRule="auto"/>
      </w:pPr>
      <w:r>
        <w:continuationSeparator/>
      </w:r>
    </w:p>
  </w:footnote>
  <w:footnote w:id="1">
    <w:p w14:paraId="687A1038" w14:textId="3FF9E240" w:rsidR="00A43BC6" w:rsidRPr="00A43BC6" w:rsidRDefault="00A43BC6" w:rsidP="005815C7">
      <w:pPr>
        <w:pStyle w:val="FootnoteText"/>
        <w:jc w:val="both"/>
        <w:rPr>
          <w:lang w:val="en-GB"/>
        </w:rPr>
      </w:pPr>
      <w:r>
        <w:rPr>
          <w:rStyle w:val="FootnoteReference"/>
        </w:rPr>
        <w:footnoteRef/>
      </w:r>
      <w:r>
        <w:t xml:space="preserve"> </w:t>
      </w:r>
      <w:r>
        <w:rPr>
          <w:lang w:val="en-GB"/>
        </w:rPr>
        <w:tab/>
        <w:t xml:space="preserve">As defined in clause </w:t>
      </w:r>
      <w:r w:rsidR="00BA4B45">
        <w:rPr>
          <w:lang w:val="en-GB"/>
        </w:rPr>
        <w:t>1.1.7.1 of</w:t>
      </w:r>
      <w:r>
        <w:rPr>
          <w:lang w:val="en-GB"/>
        </w:rPr>
        <w:t xml:space="preserve"> the Distribution Agreement.</w:t>
      </w:r>
    </w:p>
  </w:footnote>
  <w:footnote w:id="2">
    <w:p w14:paraId="068B5D90" w14:textId="4EF5C66D" w:rsidR="00A43BC6" w:rsidRPr="00A43BC6" w:rsidRDefault="00A43BC6" w:rsidP="005815C7">
      <w:pPr>
        <w:pStyle w:val="FootnoteText"/>
        <w:jc w:val="both"/>
        <w:rPr>
          <w:lang w:val="en-GB"/>
        </w:rPr>
      </w:pPr>
      <w:r>
        <w:rPr>
          <w:rStyle w:val="FootnoteReference"/>
        </w:rPr>
        <w:footnoteRef/>
      </w:r>
      <w:r>
        <w:t xml:space="preserve"> </w:t>
      </w:r>
      <w:r>
        <w:tab/>
      </w:r>
      <w:r>
        <w:rPr>
          <w:lang w:val="en-GB"/>
        </w:rPr>
        <w:t xml:space="preserve">As defined in clause </w:t>
      </w:r>
      <w:r w:rsidR="00BA4B45">
        <w:rPr>
          <w:lang w:val="en-GB"/>
        </w:rPr>
        <w:t xml:space="preserve">1.1.7.2 </w:t>
      </w:r>
      <w:r>
        <w:rPr>
          <w:lang w:val="en-GB"/>
        </w:rPr>
        <w:t>of the Distribution Agreement.</w:t>
      </w:r>
    </w:p>
  </w:footnote>
  <w:footnote w:id="3">
    <w:p w14:paraId="5A9AC1A5" w14:textId="72D0CA82" w:rsidR="00A43BC6" w:rsidRPr="00A43BC6" w:rsidRDefault="00A43BC6" w:rsidP="005815C7">
      <w:pPr>
        <w:pStyle w:val="FootnoteText"/>
        <w:jc w:val="both"/>
        <w:rPr>
          <w:lang w:val="en-GB"/>
        </w:rPr>
      </w:pPr>
      <w:r>
        <w:rPr>
          <w:rStyle w:val="FootnoteReference"/>
        </w:rPr>
        <w:footnoteRef/>
      </w:r>
      <w:r>
        <w:t xml:space="preserve"> </w:t>
      </w:r>
      <w:r>
        <w:rPr>
          <w:lang w:val="en-GB"/>
        </w:rPr>
        <w:tab/>
        <w:t xml:space="preserve">As defined in clause </w:t>
      </w:r>
      <w:r w:rsidR="00BA4B45">
        <w:rPr>
          <w:lang w:val="en-GB"/>
        </w:rPr>
        <w:t xml:space="preserve">1.1.7.3 </w:t>
      </w:r>
      <w:r>
        <w:rPr>
          <w:lang w:val="en-GB"/>
        </w:rPr>
        <w:t>of the Distribution Agreement.</w:t>
      </w:r>
    </w:p>
  </w:footnote>
  <w:footnote w:id="4">
    <w:p w14:paraId="6D325AB3" w14:textId="30F80808" w:rsidR="00A43BC6" w:rsidRPr="00A43BC6" w:rsidRDefault="00A43BC6" w:rsidP="005815C7">
      <w:pPr>
        <w:pStyle w:val="FootnoteText"/>
        <w:jc w:val="both"/>
        <w:rPr>
          <w:lang w:val="en-GB"/>
        </w:rPr>
      </w:pPr>
      <w:r>
        <w:rPr>
          <w:rStyle w:val="FootnoteReference"/>
        </w:rPr>
        <w:footnoteRef/>
      </w:r>
      <w:r>
        <w:t xml:space="preserve"> </w:t>
      </w:r>
      <w:r>
        <w:rPr>
          <w:lang w:val="en-GB"/>
        </w:rPr>
        <w:tab/>
        <w:t xml:space="preserve">As defined in clause </w:t>
      </w:r>
      <w:r w:rsidR="00BA4B45">
        <w:rPr>
          <w:lang w:val="en-GB"/>
        </w:rPr>
        <w:t xml:space="preserve">1.1.7.4 </w:t>
      </w:r>
      <w:r>
        <w:rPr>
          <w:lang w:val="en-GB"/>
        </w:rPr>
        <w:t>of the Distribution Agreement.</w:t>
      </w:r>
    </w:p>
  </w:footnote>
  <w:footnote w:id="5">
    <w:p w14:paraId="4AD1C306" w14:textId="546AAADC" w:rsidR="00B36665" w:rsidRPr="00B36665" w:rsidRDefault="00B36665" w:rsidP="005815C7">
      <w:pPr>
        <w:pStyle w:val="FootnoteText"/>
        <w:jc w:val="both"/>
        <w:rPr>
          <w:lang w:val="en-GB"/>
        </w:rPr>
      </w:pPr>
      <w:r>
        <w:rPr>
          <w:rStyle w:val="FootnoteReference"/>
        </w:rPr>
        <w:footnoteRef/>
      </w:r>
      <w:r>
        <w:t xml:space="preserve"> </w:t>
      </w:r>
      <w:r>
        <w:rPr>
          <w:lang w:val="en-GB"/>
        </w:rPr>
        <w:tab/>
        <w:t>The respondent signed the agreement on 1 April 2021 and the applicant on 4 April 2021.</w:t>
      </w:r>
    </w:p>
  </w:footnote>
  <w:footnote w:id="6">
    <w:p w14:paraId="436D66B5" w14:textId="77E83CF9" w:rsidR="00054F10" w:rsidRPr="00054F10" w:rsidRDefault="00054F10" w:rsidP="005815C7">
      <w:pPr>
        <w:pStyle w:val="FootnoteText"/>
        <w:jc w:val="both"/>
        <w:rPr>
          <w:lang w:val="en-GB"/>
        </w:rPr>
      </w:pPr>
      <w:r>
        <w:rPr>
          <w:rStyle w:val="FootnoteReference"/>
        </w:rPr>
        <w:footnoteRef/>
      </w:r>
      <w:r>
        <w:t xml:space="preserve"> </w:t>
      </w:r>
      <w:r>
        <w:rPr>
          <w:lang w:val="en-GB"/>
        </w:rPr>
        <w:tab/>
        <w:t>Clause 18.5.</w:t>
      </w:r>
    </w:p>
  </w:footnote>
  <w:footnote w:id="7">
    <w:p w14:paraId="6E04652F" w14:textId="6D8D5FB3" w:rsidR="009321CA" w:rsidRPr="009321CA" w:rsidRDefault="009321CA" w:rsidP="005815C7">
      <w:pPr>
        <w:pStyle w:val="FootnoteText"/>
        <w:jc w:val="both"/>
        <w:rPr>
          <w:i/>
          <w:iCs/>
          <w:lang w:val="en-GB"/>
        </w:rPr>
      </w:pPr>
      <w:r>
        <w:rPr>
          <w:rStyle w:val="FootnoteReference"/>
        </w:rPr>
        <w:footnoteRef/>
      </w:r>
      <w:r>
        <w:t xml:space="preserve"> </w:t>
      </w:r>
      <w:r>
        <w:rPr>
          <w:lang w:val="en-GB"/>
        </w:rPr>
        <w:tab/>
        <w:t>Fourwa</w:t>
      </w:r>
      <w:r w:rsidR="00732485">
        <w:rPr>
          <w:lang w:val="en-GB"/>
        </w:rPr>
        <w:t>y</w:t>
      </w:r>
      <w:r>
        <w:rPr>
          <w:lang w:val="en-GB"/>
        </w:rPr>
        <w:t>s Mall (Pty) Ltd and Another v South African Commercial catering 1999 (3) SA 752 (W).</w:t>
      </w:r>
    </w:p>
  </w:footnote>
  <w:footnote w:id="8">
    <w:p w14:paraId="237615A0" w14:textId="33E0C2EB" w:rsidR="00603725" w:rsidRPr="00603725" w:rsidRDefault="00603725" w:rsidP="005815C7">
      <w:pPr>
        <w:pStyle w:val="FootnoteText"/>
        <w:ind w:left="567" w:hanging="567"/>
        <w:jc w:val="both"/>
        <w:rPr>
          <w:lang w:val="en-GB"/>
        </w:rPr>
      </w:pPr>
      <w:r>
        <w:rPr>
          <w:rStyle w:val="FootnoteReference"/>
        </w:rPr>
        <w:footnoteRef/>
      </w:r>
      <w:r>
        <w:t xml:space="preserve"> </w:t>
      </w:r>
      <w:r>
        <w:rPr>
          <w:lang w:val="en-GB"/>
        </w:rPr>
        <w:tab/>
        <w:t xml:space="preserve">In terms of clause 2.2 of the Distribution Agreement in the event of the </w:t>
      </w:r>
      <w:r w:rsidR="001F6A47">
        <w:rPr>
          <w:lang w:val="en-GB"/>
        </w:rPr>
        <w:t xml:space="preserve">cancellation </w:t>
      </w:r>
      <w:r>
        <w:rPr>
          <w:lang w:val="en-GB"/>
        </w:rPr>
        <w:t xml:space="preserve">thereof </w:t>
      </w:r>
      <w:r w:rsidR="006731C1">
        <w:rPr>
          <w:lang w:val="en-GB"/>
        </w:rPr>
        <w:t xml:space="preserve">and regardless of the reason for the </w:t>
      </w:r>
      <w:r w:rsidR="001F6A47">
        <w:rPr>
          <w:lang w:val="en-GB"/>
        </w:rPr>
        <w:t>cancellation</w:t>
      </w:r>
      <w:r w:rsidR="006731C1">
        <w:rPr>
          <w:lang w:val="en-GB"/>
        </w:rPr>
        <w:t xml:space="preserve">, the respondent had to ensure that the digital content was removed from all platforms within 30 days of the </w:t>
      </w:r>
      <w:r w:rsidR="001F6A47">
        <w:rPr>
          <w:lang w:val="en-GB"/>
        </w:rPr>
        <w:t>cancellati</w:t>
      </w:r>
      <w:r w:rsidR="006731C1">
        <w:rPr>
          <w:lang w:val="en-GB"/>
        </w:rPr>
        <w:t>on of the agreement.</w:t>
      </w:r>
    </w:p>
  </w:footnote>
  <w:footnote w:id="9">
    <w:p w14:paraId="6E6B1C49" w14:textId="4F1D2EF2" w:rsidR="0028485F" w:rsidRDefault="0028485F" w:rsidP="005815C7">
      <w:pPr>
        <w:pStyle w:val="FootnoteText"/>
        <w:jc w:val="both"/>
        <w:rPr>
          <w:lang w:val="en-GB"/>
        </w:rPr>
      </w:pPr>
      <w:r>
        <w:rPr>
          <w:rStyle w:val="FootnoteReference"/>
        </w:rPr>
        <w:footnoteRef/>
      </w:r>
      <w:r>
        <w:t xml:space="preserve"> </w:t>
      </w:r>
      <w:r>
        <w:rPr>
          <w:lang w:val="en-GB"/>
        </w:rPr>
        <w:tab/>
        <w:t>It reads as follows:</w:t>
      </w:r>
    </w:p>
    <w:p w14:paraId="3FA49681" w14:textId="75C8B784" w:rsidR="0028485F" w:rsidRPr="0028485F" w:rsidRDefault="0028485F" w:rsidP="005815C7">
      <w:pPr>
        <w:pStyle w:val="FootnoteText"/>
        <w:ind w:left="1440" w:hanging="720"/>
        <w:jc w:val="both"/>
        <w:rPr>
          <w:sz w:val="18"/>
          <w:szCs w:val="18"/>
          <w:lang w:val="en-GB"/>
        </w:rPr>
      </w:pPr>
      <w:r>
        <w:rPr>
          <w:lang w:val="en-GB"/>
        </w:rPr>
        <w:t>“</w:t>
      </w:r>
      <w:r w:rsidRPr="0028485F">
        <w:rPr>
          <w:sz w:val="18"/>
          <w:szCs w:val="18"/>
          <w:lang w:val="en-GB"/>
        </w:rPr>
        <w:t>2.2</w:t>
      </w:r>
      <w:r w:rsidRPr="0028485F">
        <w:rPr>
          <w:sz w:val="18"/>
          <w:szCs w:val="18"/>
          <w:lang w:val="en-GB"/>
        </w:rPr>
        <w:tab/>
        <w:t>In the event that this Agreement is terminated for any reason whatsoever, Electromode/Ingrooves shall be afforded 30 (thirty) days to instruct its contracted parties to remove the “Client’s content from all platforms….</w:t>
      </w:r>
      <w:r w:rsidR="00EA124B">
        <w:rPr>
          <w:sz w:val="18"/>
          <w:szCs w:val="18"/>
          <w:lang w:val="en-GB"/>
        </w:rPr>
        <w:t>The [applicant] shall be responsible for any third-party take-down fees.  The [</w:t>
      </w:r>
      <w:r w:rsidR="0076339F">
        <w:rPr>
          <w:sz w:val="18"/>
          <w:szCs w:val="18"/>
          <w:lang w:val="en-GB"/>
        </w:rPr>
        <w:t>digital content</w:t>
      </w:r>
      <w:r w:rsidR="00EA124B">
        <w:rPr>
          <w:sz w:val="18"/>
          <w:szCs w:val="18"/>
          <w:lang w:val="en-GB"/>
        </w:rPr>
        <w:t>] shall only be removed once all monies due to [the respondent] in terms of this Agreement have been paid in full</w:t>
      </w:r>
      <w:r w:rsidRPr="0028485F">
        <w:rPr>
          <w:sz w:val="18"/>
          <w:szCs w:val="18"/>
          <w:lang w:val="en-GB"/>
        </w:rPr>
        <w:t>”</w:t>
      </w:r>
      <w:r w:rsidR="00EA124B">
        <w:rPr>
          <w:sz w:val="18"/>
          <w:szCs w:val="18"/>
          <w:lang w:val="en-GB"/>
        </w:rPr>
        <w:t>.</w:t>
      </w:r>
      <w:r w:rsidRPr="0028485F">
        <w:rPr>
          <w:sz w:val="18"/>
          <w:szCs w:val="18"/>
          <w:lang w:val="en-GB"/>
        </w:rPr>
        <w:t xml:space="preserve">  </w:t>
      </w:r>
    </w:p>
  </w:footnote>
  <w:footnote w:id="10">
    <w:p w14:paraId="7CCFAF2F" w14:textId="77777777" w:rsidR="00972F37" w:rsidRPr="00370D32" w:rsidRDefault="00972F37" w:rsidP="005815C7">
      <w:pPr>
        <w:pStyle w:val="FootnoteText"/>
        <w:jc w:val="both"/>
        <w:rPr>
          <w:rFonts w:cs="Times New Roman"/>
          <w:lang w:val="en-GB"/>
        </w:rPr>
      </w:pPr>
      <w:r>
        <w:rPr>
          <w:rStyle w:val="FootnoteReference"/>
        </w:rPr>
        <w:footnoteRef/>
      </w:r>
      <w:r>
        <w:t xml:space="preserve"> </w:t>
      </w:r>
      <w:r>
        <w:rPr>
          <w:lang w:val="en-GB"/>
        </w:rPr>
        <w:tab/>
      </w:r>
      <w:r>
        <w:rPr>
          <w:i/>
          <w:iCs/>
          <w:lang w:val="en-GB"/>
        </w:rPr>
        <w:t xml:space="preserve">Cf. </w:t>
      </w:r>
      <w:r w:rsidRPr="00370D32">
        <w:rPr>
          <w:rFonts w:cs="Times New Roman"/>
          <w:i/>
          <w:iCs/>
          <w:color w:val="2C3E50"/>
          <w:shd w:val="clear" w:color="auto" w:fill="FFFFFF"/>
        </w:rPr>
        <w:t>Culverwell and Another v Brown</w:t>
      </w:r>
      <w:r w:rsidRPr="00370D32">
        <w:rPr>
          <w:rFonts w:cs="Times New Roman"/>
          <w:color w:val="2C3E50"/>
        </w:rPr>
        <w:t xml:space="preserve"> </w:t>
      </w:r>
      <w:r w:rsidRPr="00370D32">
        <w:rPr>
          <w:rFonts w:cs="Times New Roman"/>
          <w:color w:val="2C3E50"/>
          <w:shd w:val="clear" w:color="auto" w:fill="FFFFFF"/>
        </w:rPr>
        <w:t>1990 (1) SA 7 (A) at 28E</w:t>
      </w:r>
    </w:p>
  </w:footnote>
  <w:footnote w:id="11">
    <w:p w14:paraId="4D7D50DF" w14:textId="11C12C70" w:rsidR="00DF5C3D" w:rsidRPr="00DF5C3D" w:rsidRDefault="00DF5C3D" w:rsidP="005815C7">
      <w:pPr>
        <w:pStyle w:val="FootnoteText"/>
        <w:ind w:left="567" w:hanging="567"/>
        <w:jc w:val="both"/>
        <w:rPr>
          <w:lang w:val="en-GB"/>
        </w:rPr>
      </w:pPr>
      <w:r>
        <w:rPr>
          <w:rStyle w:val="FootnoteReference"/>
        </w:rPr>
        <w:footnoteRef/>
      </w:r>
      <w:r>
        <w:t xml:space="preserve"> </w:t>
      </w:r>
      <w:r>
        <w:rPr>
          <w:lang w:val="en-GB"/>
        </w:rPr>
        <w:tab/>
        <w:t xml:space="preserve">Business days are defined in section 2(6).  The first day is excluded as well as public holidays, Saturdays and Sundays and the last day included.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6"/>
        <w:szCs w:val="26"/>
      </w:rPr>
      <w:id w:val="-1318336367"/>
      <w:docPartObj>
        <w:docPartGallery w:val="Page Numbers (Top of Page)"/>
        <w:docPartUnique/>
      </w:docPartObj>
    </w:sdtPr>
    <w:sdtEndPr/>
    <w:sdtContent>
      <w:p w14:paraId="7CBA5325" w14:textId="77777777" w:rsidR="00446041" w:rsidRPr="00446041" w:rsidRDefault="00446041">
        <w:pPr>
          <w:pStyle w:val="Header"/>
          <w:jc w:val="right"/>
          <w:rPr>
            <w:rFonts w:cs="Times New Roman"/>
            <w:sz w:val="26"/>
            <w:szCs w:val="26"/>
          </w:rPr>
        </w:pPr>
        <w:r w:rsidRPr="00446041">
          <w:rPr>
            <w:rFonts w:cs="Times New Roman"/>
            <w:sz w:val="26"/>
            <w:szCs w:val="26"/>
          </w:rPr>
          <w:t xml:space="preserve">Page </w:t>
        </w:r>
        <w:r w:rsidRPr="00446041">
          <w:rPr>
            <w:rFonts w:cs="Times New Roman"/>
            <w:b/>
            <w:bCs/>
            <w:sz w:val="26"/>
            <w:szCs w:val="26"/>
          </w:rPr>
          <w:fldChar w:fldCharType="begin"/>
        </w:r>
        <w:r w:rsidRPr="00446041">
          <w:rPr>
            <w:rFonts w:cs="Times New Roman"/>
            <w:b/>
            <w:bCs/>
            <w:sz w:val="26"/>
            <w:szCs w:val="26"/>
          </w:rPr>
          <w:instrText xml:space="preserve"> PAGE </w:instrText>
        </w:r>
        <w:r w:rsidRPr="00446041">
          <w:rPr>
            <w:rFonts w:cs="Times New Roman"/>
            <w:b/>
            <w:bCs/>
            <w:sz w:val="26"/>
            <w:szCs w:val="26"/>
          </w:rPr>
          <w:fldChar w:fldCharType="separate"/>
        </w:r>
        <w:r w:rsidR="001766C2">
          <w:rPr>
            <w:rFonts w:cs="Times New Roman"/>
            <w:b/>
            <w:bCs/>
            <w:noProof/>
            <w:sz w:val="26"/>
            <w:szCs w:val="26"/>
          </w:rPr>
          <w:t>2</w:t>
        </w:r>
        <w:r w:rsidRPr="00446041">
          <w:rPr>
            <w:rFonts w:cs="Times New Roman"/>
            <w:b/>
            <w:bCs/>
            <w:sz w:val="26"/>
            <w:szCs w:val="26"/>
          </w:rPr>
          <w:fldChar w:fldCharType="end"/>
        </w:r>
        <w:r w:rsidRPr="00446041">
          <w:rPr>
            <w:rFonts w:cs="Times New Roman"/>
            <w:sz w:val="26"/>
            <w:szCs w:val="26"/>
          </w:rPr>
          <w:t xml:space="preserve"> of </w:t>
        </w:r>
        <w:r w:rsidRPr="00446041">
          <w:rPr>
            <w:rFonts w:cs="Times New Roman"/>
            <w:b/>
            <w:bCs/>
            <w:sz w:val="26"/>
            <w:szCs w:val="26"/>
          </w:rPr>
          <w:fldChar w:fldCharType="begin"/>
        </w:r>
        <w:r w:rsidRPr="00446041">
          <w:rPr>
            <w:rFonts w:cs="Times New Roman"/>
            <w:b/>
            <w:bCs/>
            <w:sz w:val="26"/>
            <w:szCs w:val="26"/>
          </w:rPr>
          <w:instrText xml:space="preserve"> NUMPAGES  </w:instrText>
        </w:r>
        <w:r w:rsidRPr="00446041">
          <w:rPr>
            <w:rFonts w:cs="Times New Roman"/>
            <w:b/>
            <w:bCs/>
            <w:sz w:val="26"/>
            <w:szCs w:val="26"/>
          </w:rPr>
          <w:fldChar w:fldCharType="separate"/>
        </w:r>
        <w:r w:rsidR="001766C2">
          <w:rPr>
            <w:rFonts w:cs="Times New Roman"/>
            <w:b/>
            <w:bCs/>
            <w:noProof/>
            <w:sz w:val="26"/>
            <w:szCs w:val="26"/>
          </w:rPr>
          <w:t>18</w:t>
        </w:r>
        <w:r w:rsidRPr="00446041">
          <w:rPr>
            <w:rFonts w:cs="Times New Roman"/>
            <w:b/>
            <w:bCs/>
            <w:sz w:val="26"/>
            <w:szCs w:val="26"/>
          </w:rPr>
          <w:fldChar w:fldCharType="end"/>
        </w:r>
      </w:p>
    </w:sdtContent>
  </w:sdt>
  <w:p w14:paraId="686CDC6B" w14:textId="77777777" w:rsidR="00446041" w:rsidRDefault="0044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5174"/>
    <w:multiLevelType w:val="hybridMultilevel"/>
    <w:tmpl w:val="D7DA543A"/>
    <w:lvl w:ilvl="0" w:tplc="21D2D90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96276BD"/>
    <w:multiLevelType w:val="hybridMultilevel"/>
    <w:tmpl w:val="A8044FD4"/>
    <w:lvl w:ilvl="0" w:tplc="BA08454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nsid w:val="22344C55"/>
    <w:multiLevelType w:val="hybridMultilevel"/>
    <w:tmpl w:val="49CC8130"/>
    <w:lvl w:ilvl="0" w:tplc="ADFE67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36376A"/>
    <w:multiLevelType w:val="multilevel"/>
    <w:tmpl w:val="59880E5C"/>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8452C8"/>
    <w:multiLevelType w:val="hybridMultilevel"/>
    <w:tmpl w:val="F5C04B3E"/>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645BA4"/>
    <w:multiLevelType w:val="hybridMultilevel"/>
    <w:tmpl w:val="E2CE7E48"/>
    <w:lvl w:ilvl="0" w:tplc="DD8E2372">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9050F"/>
    <w:multiLevelType w:val="hybridMultilevel"/>
    <w:tmpl w:val="BB58C0D0"/>
    <w:lvl w:ilvl="0" w:tplc="4AFAB34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41E05FEA"/>
    <w:multiLevelType w:val="hybridMultilevel"/>
    <w:tmpl w:val="84F88D4C"/>
    <w:lvl w:ilvl="0" w:tplc="321848C8">
      <w:start w:val="1"/>
      <w:numFmt w:val="decimal"/>
      <w:lvlText w:val="(%1)"/>
      <w:lvlJc w:val="left"/>
      <w:pPr>
        <w:ind w:left="1077" w:hanging="360"/>
      </w:pPr>
      <w:rPr>
        <w:rFonts w:hint="default"/>
        <w:sz w:val="22"/>
        <w:szCs w:val="22"/>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8">
    <w:nsid w:val="44745A07"/>
    <w:multiLevelType w:val="multilevel"/>
    <w:tmpl w:val="6D4A2D68"/>
    <w:styleLink w:val="Style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FC87DD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900274E"/>
    <w:multiLevelType w:val="multilevel"/>
    <w:tmpl w:val="28BAC8D0"/>
    <w:lvl w:ilvl="0">
      <w:start w:val="1"/>
      <w:numFmt w:val="decimal"/>
      <w:lvlText w:val="(%1)"/>
      <w:lvlJc w:val="left"/>
      <w:pPr>
        <w:tabs>
          <w:tab w:val="num" w:pos="900"/>
        </w:tabs>
        <w:ind w:left="900" w:hanging="720"/>
      </w:pPr>
      <w:rPr>
        <w:rFonts w:ascii="Times New Roman" w:hAnsi="Times New Roman" w:cs="Times New Roman" w:hint="default"/>
        <w:sz w:val="16"/>
        <w:szCs w:val="16"/>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65A9603D"/>
    <w:multiLevelType w:val="multilevel"/>
    <w:tmpl w:val="8722B51A"/>
    <w:lvl w:ilvl="0">
      <w:start w:val="1"/>
      <w:numFmt w:val="decimal"/>
      <w:lvlText w:val="[%1]"/>
      <w:lvlJc w:val="left"/>
      <w:pPr>
        <w:ind w:left="360" w:hanging="360"/>
      </w:pPr>
      <w:rPr>
        <w:rFonts w:hint="default"/>
        <w:b w:val="0"/>
        <w:bCs w:val="0"/>
        <w:i w:val="0"/>
        <w:iCs w:val="0"/>
        <w:strike w:val="0"/>
        <w:color w:val="auto"/>
        <w:sz w:val="26"/>
        <w:szCs w:val="26"/>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E004593"/>
    <w:multiLevelType w:val="multilevel"/>
    <w:tmpl w:val="6D4A2D68"/>
    <w:numStyleLink w:val="Style1"/>
  </w:abstractNum>
  <w:abstractNum w:abstractNumId="13">
    <w:nsid w:val="76C816E9"/>
    <w:multiLevelType w:val="hybridMultilevel"/>
    <w:tmpl w:val="1F4E3874"/>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6C4B89"/>
    <w:multiLevelType w:val="hybridMultilevel"/>
    <w:tmpl w:val="1DFEECE8"/>
    <w:lvl w:ilvl="0" w:tplc="D74897C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9"/>
  </w:num>
  <w:num w:numId="3">
    <w:abstractNumId w:val="13"/>
  </w:num>
  <w:num w:numId="4">
    <w:abstractNumId w:val="8"/>
  </w:num>
  <w:num w:numId="5">
    <w:abstractNumId w:val="12"/>
  </w:num>
  <w:num w:numId="6">
    <w:abstractNumId w:val="2"/>
  </w:num>
  <w:num w:numId="7">
    <w:abstractNumId w:val="5"/>
  </w:num>
  <w:num w:numId="8">
    <w:abstractNumId w:val="3"/>
  </w:num>
  <w:num w:numId="9">
    <w:abstractNumId w:val="0"/>
  </w:num>
  <w:num w:numId="10">
    <w:abstractNumId w:val="10"/>
  </w:num>
  <w:num w:numId="11">
    <w:abstractNumId w:val="11"/>
  </w:num>
  <w:num w:numId="12">
    <w:abstractNumId w:val="7"/>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1"/>
  <w:activeWritingStyle w:appName="MSWord" w:lang="en-ZA" w:vendorID="64" w:dllVersion="0"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8"/>
    <w:rsid w:val="00004513"/>
    <w:rsid w:val="000066BD"/>
    <w:rsid w:val="000067D4"/>
    <w:rsid w:val="000213E7"/>
    <w:rsid w:val="000238D2"/>
    <w:rsid w:val="00032295"/>
    <w:rsid w:val="000334E2"/>
    <w:rsid w:val="00034566"/>
    <w:rsid w:val="0003570C"/>
    <w:rsid w:val="0003587A"/>
    <w:rsid w:val="00036AE5"/>
    <w:rsid w:val="00042A3B"/>
    <w:rsid w:val="00045817"/>
    <w:rsid w:val="0004585E"/>
    <w:rsid w:val="00046489"/>
    <w:rsid w:val="00046F2F"/>
    <w:rsid w:val="000530AC"/>
    <w:rsid w:val="00054BFE"/>
    <w:rsid w:val="00054F10"/>
    <w:rsid w:val="00064E1C"/>
    <w:rsid w:val="000679D8"/>
    <w:rsid w:val="00071B1C"/>
    <w:rsid w:val="00072079"/>
    <w:rsid w:val="0007367F"/>
    <w:rsid w:val="00074E15"/>
    <w:rsid w:val="000920AC"/>
    <w:rsid w:val="000943EF"/>
    <w:rsid w:val="00097C94"/>
    <w:rsid w:val="00097D0D"/>
    <w:rsid w:val="000A2E42"/>
    <w:rsid w:val="000A393A"/>
    <w:rsid w:val="000B566D"/>
    <w:rsid w:val="000C7EF6"/>
    <w:rsid w:val="000D468F"/>
    <w:rsid w:val="000D4E31"/>
    <w:rsid w:val="000D60ED"/>
    <w:rsid w:val="000D7C8D"/>
    <w:rsid w:val="000E0603"/>
    <w:rsid w:val="000E08FF"/>
    <w:rsid w:val="000E094B"/>
    <w:rsid w:val="000E10C0"/>
    <w:rsid w:val="000E1418"/>
    <w:rsid w:val="000E24E8"/>
    <w:rsid w:val="000E5961"/>
    <w:rsid w:val="000E71ED"/>
    <w:rsid w:val="000F2767"/>
    <w:rsid w:val="000F53A0"/>
    <w:rsid w:val="0010070D"/>
    <w:rsid w:val="00104820"/>
    <w:rsid w:val="0010517B"/>
    <w:rsid w:val="00106259"/>
    <w:rsid w:val="00110305"/>
    <w:rsid w:val="0012545F"/>
    <w:rsid w:val="00132DF6"/>
    <w:rsid w:val="001342BC"/>
    <w:rsid w:val="00136FF0"/>
    <w:rsid w:val="00140425"/>
    <w:rsid w:val="00144A61"/>
    <w:rsid w:val="00144D0E"/>
    <w:rsid w:val="00145009"/>
    <w:rsid w:val="001458C4"/>
    <w:rsid w:val="001468A3"/>
    <w:rsid w:val="00151629"/>
    <w:rsid w:val="001531C1"/>
    <w:rsid w:val="0016296A"/>
    <w:rsid w:val="001674DF"/>
    <w:rsid w:val="00171E47"/>
    <w:rsid w:val="00173D07"/>
    <w:rsid w:val="00175810"/>
    <w:rsid w:val="001766C2"/>
    <w:rsid w:val="00177554"/>
    <w:rsid w:val="00180074"/>
    <w:rsid w:val="00180868"/>
    <w:rsid w:val="001826BE"/>
    <w:rsid w:val="00183F90"/>
    <w:rsid w:val="00187DF5"/>
    <w:rsid w:val="001930BB"/>
    <w:rsid w:val="001933C7"/>
    <w:rsid w:val="00193C4C"/>
    <w:rsid w:val="00197DE7"/>
    <w:rsid w:val="001A57E6"/>
    <w:rsid w:val="001B0B48"/>
    <w:rsid w:val="001B3885"/>
    <w:rsid w:val="001B4167"/>
    <w:rsid w:val="001B70CB"/>
    <w:rsid w:val="001C6C13"/>
    <w:rsid w:val="001D5B38"/>
    <w:rsid w:val="001D74E5"/>
    <w:rsid w:val="001E052F"/>
    <w:rsid w:val="001E3809"/>
    <w:rsid w:val="001E672C"/>
    <w:rsid w:val="001E77D4"/>
    <w:rsid w:val="001F043D"/>
    <w:rsid w:val="001F6A47"/>
    <w:rsid w:val="001F7DCF"/>
    <w:rsid w:val="00201BDC"/>
    <w:rsid w:val="00203693"/>
    <w:rsid w:val="00213318"/>
    <w:rsid w:val="00213B35"/>
    <w:rsid w:val="0022175F"/>
    <w:rsid w:val="00222975"/>
    <w:rsid w:val="00224A6B"/>
    <w:rsid w:val="0023703A"/>
    <w:rsid w:val="00237B11"/>
    <w:rsid w:val="00241672"/>
    <w:rsid w:val="002552A1"/>
    <w:rsid w:val="002563F1"/>
    <w:rsid w:val="0025642C"/>
    <w:rsid w:val="00263207"/>
    <w:rsid w:val="002653FB"/>
    <w:rsid w:val="002748EC"/>
    <w:rsid w:val="00275278"/>
    <w:rsid w:val="0028485F"/>
    <w:rsid w:val="0028580D"/>
    <w:rsid w:val="002874BC"/>
    <w:rsid w:val="00287FD6"/>
    <w:rsid w:val="00291A6B"/>
    <w:rsid w:val="00292964"/>
    <w:rsid w:val="002A1D5E"/>
    <w:rsid w:val="002A47E8"/>
    <w:rsid w:val="002A50F0"/>
    <w:rsid w:val="002A74C3"/>
    <w:rsid w:val="002B099F"/>
    <w:rsid w:val="002B3C29"/>
    <w:rsid w:val="002B5AF4"/>
    <w:rsid w:val="002B5E09"/>
    <w:rsid w:val="002C558C"/>
    <w:rsid w:val="002C72F6"/>
    <w:rsid w:val="002C75A3"/>
    <w:rsid w:val="002C7925"/>
    <w:rsid w:val="002D08BF"/>
    <w:rsid w:val="002D1CBA"/>
    <w:rsid w:val="002D6928"/>
    <w:rsid w:val="002D7066"/>
    <w:rsid w:val="002E1DF6"/>
    <w:rsid w:val="002F1571"/>
    <w:rsid w:val="003078B7"/>
    <w:rsid w:val="003079B2"/>
    <w:rsid w:val="00315161"/>
    <w:rsid w:val="0031630D"/>
    <w:rsid w:val="00316766"/>
    <w:rsid w:val="00321C69"/>
    <w:rsid w:val="0033348B"/>
    <w:rsid w:val="00333BBF"/>
    <w:rsid w:val="00333E46"/>
    <w:rsid w:val="003360D7"/>
    <w:rsid w:val="003430C7"/>
    <w:rsid w:val="00343A41"/>
    <w:rsid w:val="00344D00"/>
    <w:rsid w:val="00344D04"/>
    <w:rsid w:val="0034737F"/>
    <w:rsid w:val="00353C42"/>
    <w:rsid w:val="00360421"/>
    <w:rsid w:val="00362A5E"/>
    <w:rsid w:val="00365A5F"/>
    <w:rsid w:val="00365BF5"/>
    <w:rsid w:val="0036622A"/>
    <w:rsid w:val="00370D32"/>
    <w:rsid w:val="003766ED"/>
    <w:rsid w:val="00376BE3"/>
    <w:rsid w:val="00377A23"/>
    <w:rsid w:val="003823E7"/>
    <w:rsid w:val="00383E1F"/>
    <w:rsid w:val="003869F8"/>
    <w:rsid w:val="003918B0"/>
    <w:rsid w:val="00396E58"/>
    <w:rsid w:val="003A2943"/>
    <w:rsid w:val="003A4772"/>
    <w:rsid w:val="003B3CD3"/>
    <w:rsid w:val="003B6ECE"/>
    <w:rsid w:val="003B7CA5"/>
    <w:rsid w:val="003C0BC4"/>
    <w:rsid w:val="003C7611"/>
    <w:rsid w:val="003D2CFB"/>
    <w:rsid w:val="003D31CD"/>
    <w:rsid w:val="003D397D"/>
    <w:rsid w:val="003D55FD"/>
    <w:rsid w:val="003D6500"/>
    <w:rsid w:val="003F4C1E"/>
    <w:rsid w:val="003F79BD"/>
    <w:rsid w:val="003F7EBC"/>
    <w:rsid w:val="00400BCA"/>
    <w:rsid w:val="004046DE"/>
    <w:rsid w:val="00405AFB"/>
    <w:rsid w:val="00410368"/>
    <w:rsid w:val="004128C0"/>
    <w:rsid w:val="00412A82"/>
    <w:rsid w:val="0041457B"/>
    <w:rsid w:val="00416B76"/>
    <w:rsid w:val="00427FDD"/>
    <w:rsid w:val="00433069"/>
    <w:rsid w:val="0043335B"/>
    <w:rsid w:val="00433D5A"/>
    <w:rsid w:val="004344C7"/>
    <w:rsid w:val="004452B6"/>
    <w:rsid w:val="00446041"/>
    <w:rsid w:val="004476EA"/>
    <w:rsid w:val="00457C5B"/>
    <w:rsid w:val="004624DB"/>
    <w:rsid w:val="0046301B"/>
    <w:rsid w:val="0046554C"/>
    <w:rsid w:val="00475CA5"/>
    <w:rsid w:val="0047703C"/>
    <w:rsid w:val="00480358"/>
    <w:rsid w:val="004805C4"/>
    <w:rsid w:val="00481642"/>
    <w:rsid w:val="00481C73"/>
    <w:rsid w:val="004821FC"/>
    <w:rsid w:val="0048635F"/>
    <w:rsid w:val="00486520"/>
    <w:rsid w:val="00487A26"/>
    <w:rsid w:val="00493F3B"/>
    <w:rsid w:val="00497CAB"/>
    <w:rsid w:val="004B0BAF"/>
    <w:rsid w:val="004B0E3F"/>
    <w:rsid w:val="004B26C9"/>
    <w:rsid w:val="004B2E66"/>
    <w:rsid w:val="004C5C16"/>
    <w:rsid w:val="004D11AB"/>
    <w:rsid w:val="004D3F7A"/>
    <w:rsid w:val="004E0F9F"/>
    <w:rsid w:val="004E182D"/>
    <w:rsid w:val="004E3F8D"/>
    <w:rsid w:val="004E7D7E"/>
    <w:rsid w:val="004F434B"/>
    <w:rsid w:val="004F777D"/>
    <w:rsid w:val="00501333"/>
    <w:rsid w:val="0051289A"/>
    <w:rsid w:val="005130E0"/>
    <w:rsid w:val="00516A98"/>
    <w:rsid w:val="00520215"/>
    <w:rsid w:val="00522E9A"/>
    <w:rsid w:val="00525DE4"/>
    <w:rsid w:val="005278DC"/>
    <w:rsid w:val="00532AA5"/>
    <w:rsid w:val="00541265"/>
    <w:rsid w:val="00546BB9"/>
    <w:rsid w:val="00563CB7"/>
    <w:rsid w:val="00570776"/>
    <w:rsid w:val="00574706"/>
    <w:rsid w:val="005810BD"/>
    <w:rsid w:val="005815C7"/>
    <w:rsid w:val="00581990"/>
    <w:rsid w:val="00592B52"/>
    <w:rsid w:val="005A155D"/>
    <w:rsid w:val="005A3445"/>
    <w:rsid w:val="005B0666"/>
    <w:rsid w:val="005C0D69"/>
    <w:rsid w:val="005C1BFD"/>
    <w:rsid w:val="005C5BEC"/>
    <w:rsid w:val="005D37C6"/>
    <w:rsid w:val="005D3909"/>
    <w:rsid w:val="005D3CA0"/>
    <w:rsid w:val="005D48FF"/>
    <w:rsid w:val="005D656E"/>
    <w:rsid w:val="005E00DE"/>
    <w:rsid w:val="005E301E"/>
    <w:rsid w:val="005E3413"/>
    <w:rsid w:val="005E37C1"/>
    <w:rsid w:val="005E4813"/>
    <w:rsid w:val="005E5CBA"/>
    <w:rsid w:val="005E6EF1"/>
    <w:rsid w:val="005E746E"/>
    <w:rsid w:val="005F59C3"/>
    <w:rsid w:val="005F5D72"/>
    <w:rsid w:val="00603725"/>
    <w:rsid w:val="00604A94"/>
    <w:rsid w:val="0061470A"/>
    <w:rsid w:val="00614713"/>
    <w:rsid w:val="00616F20"/>
    <w:rsid w:val="0062047B"/>
    <w:rsid w:val="006205B3"/>
    <w:rsid w:val="00622A74"/>
    <w:rsid w:val="00622FB3"/>
    <w:rsid w:val="00626062"/>
    <w:rsid w:val="0062662D"/>
    <w:rsid w:val="006404F8"/>
    <w:rsid w:val="00640B63"/>
    <w:rsid w:val="00641C29"/>
    <w:rsid w:val="00647DC0"/>
    <w:rsid w:val="00651313"/>
    <w:rsid w:val="00651940"/>
    <w:rsid w:val="00657D85"/>
    <w:rsid w:val="00662291"/>
    <w:rsid w:val="00671F4F"/>
    <w:rsid w:val="00672923"/>
    <w:rsid w:val="00672ADE"/>
    <w:rsid w:val="006731C1"/>
    <w:rsid w:val="006758D4"/>
    <w:rsid w:val="00675BF1"/>
    <w:rsid w:val="00676112"/>
    <w:rsid w:val="00676C7C"/>
    <w:rsid w:val="00676D1F"/>
    <w:rsid w:val="006906AA"/>
    <w:rsid w:val="0069306D"/>
    <w:rsid w:val="00695823"/>
    <w:rsid w:val="006A34A1"/>
    <w:rsid w:val="006A5930"/>
    <w:rsid w:val="006A78CE"/>
    <w:rsid w:val="006B2B67"/>
    <w:rsid w:val="006B7B21"/>
    <w:rsid w:val="006C4CC8"/>
    <w:rsid w:val="006C59F0"/>
    <w:rsid w:val="006D1711"/>
    <w:rsid w:val="006D1CFB"/>
    <w:rsid w:val="006E3E30"/>
    <w:rsid w:val="006F55E0"/>
    <w:rsid w:val="00702A10"/>
    <w:rsid w:val="00704C74"/>
    <w:rsid w:val="007055CB"/>
    <w:rsid w:val="007111D3"/>
    <w:rsid w:val="00713D56"/>
    <w:rsid w:val="007175C8"/>
    <w:rsid w:val="00721DDA"/>
    <w:rsid w:val="00723556"/>
    <w:rsid w:val="00725231"/>
    <w:rsid w:val="00727658"/>
    <w:rsid w:val="00732485"/>
    <w:rsid w:val="00740FA9"/>
    <w:rsid w:val="007412F7"/>
    <w:rsid w:val="00741AEB"/>
    <w:rsid w:val="00744B64"/>
    <w:rsid w:val="00745440"/>
    <w:rsid w:val="00751503"/>
    <w:rsid w:val="0075615D"/>
    <w:rsid w:val="00757FF1"/>
    <w:rsid w:val="0076339F"/>
    <w:rsid w:val="0076452E"/>
    <w:rsid w:val="007653A2"/>
    <w:rsid w:val="00766A80"/>
    <w:rsid w:val="007718FD"/>
    <w:rsid w:val="00775CBC"/>
    <w:rsid w:val="0079328F"/>
    <w:rsid w:val="00797E00"/>
    <w:rsid w:val="007A1BB5"/>
    <w:rsid w:val="007A7C42"/>
    <w:rsid w:val="007B1FE2"/>
    <w:rsid w:val="007B49F8"/>
    <w:rsid w:val="007B4B24"/>
    <w:rsid w:val="007B4F9B"/>
    <w:rsid w:val="007C356E"/>
    <w:rsid w:val="007E6C10"/>
    <w:rsid w:val="007F05FE"/>
    <w:rsid w:val="007F46F7"/>
    <w:rsid w:val="007F6B33"/>
    <w:rsid w:val="008000A0"/>
    <w:rsid w:val="0080550D"/>
    <w:rsid w:val="008137BC"/>
    <w:rsid w:val="00817149"/>
    <w:rsid w:val="008172A7"/>
    <w:rsid w:val="0082200B"/>
    <w:rsid w:val="00823E75"/>
    <w:rsid w:val="00830F01"/>
    <w:rsid w:val="00836DF5"/>
    <w:rsid w:val="008440C7"/>
    <w:rsid w:val="00854EA6"/>
    <w:rsid w:val="00857ACD"/>
    <w:rsid w:val="008604ED"/>
    <w:rsid w:val="008711D1"/>
    <w:rsid w:val="00874C56"/>
    <w:rsid w:val="00874F7D"/>
    <w:rsid w:val="00876990"/>
    <w:rsid w:val="00880F7E"/>
    <w:rsid w:val="0088405A"/>
    <w:rsid w:val="00890EC6"/>
    <w:rsid w:val="0089389C"/>
    <w:rsid w:val="00893B85"/>
    <w:rsid w:val="00897BE8"/>
    <w:rsid w:val="008A0A53"/>
    <w:rsid w:val="008A0C32"/>
    <w:rsid w:val="008A177A"/>
    <w:rsid w:val="008A3B11"/>
    <w:rsid w:val="008A6B0A"/>
    <w:rsid w:val="008B4735"/>
    <w:rsid w:val="008B698E"/>
    <w:rsid w:val="008B74E8"/>
    <w:rsid w:val="008B7ECE"/>
    <w:rsid w:val="008C62B0"/>
    <w:rsid w:val="008C6D0E"/>
    <w:rsid w:val="008D08D3"/>
    <w:rsid w:val="008D0CF0"/>
    <w:rsid w:val="008D2CAA"/>
    <w:rsid w:val="008D4151"/>
    <w:rsid w:val="008E1899"/>
    <w:rsid w:val="008E3BCB"/>
    <w:rsid w:val="008F6930"/>
    <w:rsid w:val="009019FD"/>
    <w:rsid w:val="009038FF"/>
    <w:rsid w:val="0090634C"/>
    <w:rsid w:val="00906681"/>
    <w:rsid w:val="00912E32"/>
    <w:rsid w:val="00915D6F"/>
    <w:rsid w:val="00922CAF"/>
    <w:rsid w:val="00923613"/>
    <w:rsid w:val="00925786"/>
    <w:rsid w:val="009262DE"/>
    <w:rsid w:val="009321CA"/>
    <w:rsid w:val="009332FD"/>
    <w:rsid w:val="00933D06"/>
    <w:rsid w:val="009351CB"/>
    <w:rsid w:val="00942094"/>
    <w:rsid w:val="009428EC"/>
    <w:rsid w:val="00943EC0"/>
    <w:rsid w:val="00947CFC"/>
    <w:rsid w:val="00950B3D"/>
    <w:rsid w:val="00953120"/>
    <w:rsid w:val="00954EF2"/>
    <w:rsid w:val="00955055"/>
    <w:rsid w:val="009550F1"/>
    <w:rsid w:val="009600EB"/>
    <w:rsid w:val="00970BC2"/>
    <w:rsid w:val="0097224D"/>
    <w:rsid w:val="00972F37"/>
    <w:rsid w:val="00975178"/>
    <w:rsid w:val="00981019"/>
    <w:rsid w:val="0098323E"/>
    <w:rsid w:val="0098381D"/>
    <w:rsid w:val="00987005"/>
    <w:rsid w:val="0099521F"/>
    <w:rsid w:val="009A7336"/>
    <w:rsid w:val="009B33E0"/>
    <w:rsid w:val="009C104B"/>
    <w:rsid w:val="009C684C"/>
    <w:rsid w:val="009D30D2"/>
    <w:rsid w:val="009E1B6C"/>
    <w:rsid w:val="009E2246"/>
    <w:rsid w:val="009E4FBE"/>
    <w:rsid w:val="009F368C"/>
    <w:rsid w:val="00A00100"/>
    <w:rsid w:val="00A010FC"/>
    <w:rsid w:val="00A01DF6"/>
    <w:rsid w:val="00A0759B"/>
    <w:rsid w:val="00A07667"/>
    <w:rsid w:val="00A15724"/>
    <w:rsid w:val="00A21580"/>
    <w:rsid w:val="00A23B4B"/>
    <w:rsid w:val="00A27B29"/>
    <w:rsid w:val="00A33E19"/>
    <w:rsid w:val="00A43486"/>
    <w:rsid w:val="00A43BC6"/>
    <w:rsid w:val="00A64795"/>
    <w:rsid w:val="00A65245"/>
    <w:rsid w:val="00A679C8"/>
    <w:rsid w:val="00A70A61"/>
    <w:rsid w:val="00A73146"/>
    <w:rsid w:val="00A86198"/>
    <w:rsid w:val="00A928C3"/>
    <w:rsid w:val="00A9714C"/>
    <w:rsid w:val="00AA44E2"/>
    <w:rsid w:val="00AA5103"/>
    <w:rsid w:val="00AB0C2D"/>
    <w:rsid w:val="00AB11A9"/>
    <w:rsid w:val="00AC33D7"/>
    <w:rsid w:val="00AC41B3"/>
    <w:rsid w:val="00AC454A"/>
    <w:rsid w:val="00AC488A"/>
    <w:rsid w:val="00AC57B9"/>
    <w:rsid w:val="00AD1795"/>
    <w:rsid w:val="00AD51F7"/>
    <w:rsid w:val="00AE5F72"/>
    <w:rsid w:val="00AF1BA6"/>
    <w:rsid w:val="00AF2F86"/>
    <w:rsid w:val="00AF3439"/>
    <w:rsid w:val="00AF3463"/>
    <w:rsid w:val="00AF439F"/>
    <w:rsid w:val="00AF5AD4"/>
    <w:rsid w:val="00AF6F6E"/>
    <w:rsid w:val="00B0004F"/>
    <w:rsid w:val="00B02502"/>
    <w:rsid w:val="00B034B0"/>
    <w:rsid w:val="00B03869"/>
    <w:rsid w:val="00B04896"/>
    <w:rsid w:val="00B068F0"/>
    <w:rsid w:val="00B073D4"/>
    <w:rsid w:val="00B11942"/>
    <w:rsid w:val="00B121B1"/>
    <w:rsid w:val="00B1603D"/>
    <w:rsid w:val="00B214CA"/>
    <w:rsid w:val="00B277BC"/>
    <w:rsid w:val="00B2784B"/>
    <w:rsid w:val="00B27FA2"/>
    <w:rsid w:val="00B3125E"/>
    <w:rsid w:val="00B355E4"/>
    <w:rsid w:val="00B36665"/>
    <w:rsid w:val="00B424F4"/>
    <w:rsid w:val="00B43FB4"/>
    <w:rsid w:val="00B457D9"/>
    <w:rsid w:val="00B50E6A"/>
    <w:rsid w:val="00B51378"/>
    <w:rsid w:val="00B53C3D"/>
    <w:rsid w:val="00B56707"/>
    <w:rsid w:val="00B6564B"/>
    <w:rsid w:val="00B6734B"/>
    <w:rsid w:val="00B70259"/>
    <w:rsid w:val="00B71F42"/>
    <w:rsid w:val="00B72076"/>
    <w:rsid w:val="00B74414"/>
    <w:rsid w:val="00B84056"/>
    <w:rsid w:val="00B8707D"/>
    <w:rsid w:val="00B92D44"/>
    <w:rsid w:val="00B9310B"/>
    <w:rsid w:val="00B97D46"/>
    <w:rsid w:val="00BA20E8"/>
    <w:rsid w:val="00BA4B45"/>
    <w:rsid w:val="00BA6A2B"/>
    <w:rsid w:val="00BB0B80"/>
    <w:rsid w:val="00BB0C16"/>
    <w:rsid w:val="00BB3487"/>
    <w:rsid w:val="00BB6B5A"/>
    <w:rsid w:val="00BB7B5F"/>
    <w:rsid w:val="00BB7E7D"/>
    <w:rsid w:val="00BC113D"/>
    <w:rsid w:val="00BC16E1"/>
    <w:rsid w:val="00BC30E8"/>
    <w:rsid w:val="00BC33FD"/>
    <w:rsid w:val="00BC5DC6"/>
    <w:rsid w:val="00BC6378"/>
    <w:rsid w:val="00BD1058"/>
    <w:rsid w:val="00BD6588"/>
    <w:rsid w:val="00BD711C"/>
    <w:rsid w:val="00BE00EA"/>
    <w:rsid w:val="00BE2E9F"/>
    <w:rsid w:val="00BE5C38"/>
    <w:rsid w:val="00C01900"/>
    <w:rsid w:val="00C03215"/>
    <w:rsid w:val="00C045F2"/>
    <w:rsid w:val="00C06E18"/>
    <w:rsid w:val="00C07DC2"/>
    <w:rsid w:val="00C10565"/>
    <w:rsid w:val="00C14C6D"/>
    <w:rsid w:val="00C17A73"/>
    <w:rsid w:val="00C21222"/>
    <w:rsid w:val="00C24505"/>
    <w:rsid w:val="00C25CF1"/>
    <w:rsid w:val="00C31830"/>
    <w:rsid w:val="00C3293B"/>
    <w:rsid w:val="00C33C8F"/>
    <w:rsid w:val="00C35686"/>
    <w:rsid w:val="00C35F9F"/>
    <w:rsid w:val="00C40A53"/>
    <w:rsid w:val="00C42141"/>
    <w:rsid w:val="00C5322E"/>
    <w:rsid w:val="00C542E8"/>
    <w:rsid w:val="00C57B1D"/>
    <w:rsid w:val="00C63398"/>
    <w:rsid w:val="00C65017"/>
    <w:rsid w:val="00C66B26"/>
    <w:rsid w:val="00C82FE7"/>
    <w:rsid w:val="00C83846"/>
    <w:rsid w:val="00C84175"/>
    <w:rsid w:val="00C8476B"/>
    <w:rsid w:val="00C94C36"/>
    <w:rsid w:val="00C97306"/>
    <w:rsid w:val="00CA56EA"/>
    <w:rsid w:val="00CB22FF"/>
    <w:rsid w:val="00CB3101"/>
    <w:rsid w:val="00CB7C48"/>
    <w:rsid w:val="00CC0A8A"/>
    <w:rsid w:val="00CC4D96"/>
    <w:rsid w:val="00CC5D1A"/>
    <w:rsid w:val="00CC5F87"/>
    <w:rsid w:val="00CC690F"/>
    <w:rsid w:val="00CD137D"/>
    <w:rsid w:val="00CD3BF1"/>
    <w:rsid w:val="00CD404D"/>
    <w:rsid w:val="00CD6DAF"/>
    <w:rsid w:val="00CE4C97"/>
    <w:rsid w:val="00CF03C2"/>
    <w:rsid w:val="00CF2934"/>
    <w:rsid w:val="00CF31DD"/>
    <w:rsid w:val="00CF352B"/>
    <w:rsid w:val="00D0666C"/>
    <w:rsid w:val="00D11AC1"/>
    <w:rsid w:val="00D11FE4"/>
    <w:rsid w:val="00D15D1E"/>
    <w:rsid w:val="00D21AB0"/>
    <w:rsid w:val="00D3241D"/>
    <w:rsid w:val="00D3312A"/>
    <w:rsid w:val="00D344EA"/>
    <w:rsid w:val="00D34C9F"/>
    <w:rsid w:val="00D40F02"/>
    <w:rsid w:val="00D411FE"/>
    <w:rsid w:val="00D448B9"/>
    <w:rsid w:val="00D45385"/>
    <w:rsid w:val="00D460E6"/>
    <w:rsid w:val="00D479AE"/>
    <w:rsid w:val="00D56ABA"/>
    <w:rsid w:val="00D57821"/>
    <w:rsid w:val="00D64EE0"/>
    <w:rsid w:val="00D66326"/>
    <w:rsid w:val="00D8120D"/>
    <w:rsid w:val="00D812E6"/>
    <w:rsid w:val="00D8258F"/>
    <w:rsid w:val="00D8606D"/>
    <w:rsid w:val="00D875EB"/>
    <w:rsid w:val="00D9281A"/>
    <w:rsid w:val="00DA1E53"/>
    <w:rsid w:val="00DA2101"/>
    <w:rsid w:val="00DA4340"/>
    <w:rsid w:val="00DA4541"/>
    <w:rsid w:val="00DA75B1"/>
    <w:rsid w:val="00DB0EAF"/>
    <w:rsid w:val="00DB1909"/>
    <w:rsid w:val="00DB58BB"/>
    <w:rsid w:val="00DC00A2"/>
    <w:rsid w:val="00DC063A"/>
    <w:rsid w:val="00DC4BD7"/>
    <w:rsid w:val="00DD1F94"/>
    <w:rsid w:val="00DD5B96"/>
    <w:rsid w:val="00DE1B5A"/>
    <w:rsid w:val="00DE7BD5"/>
    <w:rsid w:val="00DF5C3D"/>
    <w:rsid w:val="00DF71E4"/>
    <w:rsid w:val="00E03948"/>
    <w:rsid w:val="00E109C9"/>
    <w:rsid w:val="00E1761F"/>
    <w:rsid w:val="00E208D4"/>
    <w:rsid w:val="00E26F22"/>
    <w:rsid w:val="00E31CB3"/>
    <w:rsid w:val="00E31DD7"/>
    <w:rsid w:val="00E347AE"/>
    <w:rsid w:val="00E37476"/>
    <w:rsid w:val="00E41F5C"/>
    <w:rsid w:val="00E4573F"/>
    <w:rsid w:val="00E506EA"/>
    <w:rsid w:val="00E70079"/>
    <w:rsid w:val="00E70B22"/>
    <w:rsid w:val="00E730FB"/>
    <w:rsid w:val="00E82AE2"/>
    <w:rsid w:val="00E84DAB"/>
    <w:rsid w:val="00E85D0E"/>
    <w:rsid w:val="00E86215"/>
    <w:rsid w:val="00E87792"/>
    <w:rsid w:val="00E90103"/>
    <w:rsid w:val="00E91D30"/>
    <w:rsid w:val="00E91ECE"/>
    <w:rsid w:val="00E9699C"/>
    <w:rsid w:val="00E97936"/>
    <w:rsid w:val="00EA124B"/>
    <w:rsid w:val="00EA474F"/>
    <w:rsid w:val="00EB3BD9"/>
    <w:rsid w:val="00EB6A80"/>
    <w:rsid w:val="00EC3771"/>
    <w:rsid w:val="00ED3AD4"/>
    <w:rsid w:val="00ED692C"/>
    <w:rsid w:val="00ED6DCE"/>
    <w:rsid w:val="00EE3DD7"/>
    <w:rsid w:val="00EF63D5"/>
    <w:rsid w:val="00EF7AF5"/>
    <w:rsid w:val="00F036D1"/>
    <w:rsid w:val="00F0463D"/>
    <w:rsid w:val="00F129CD"/>
    <w:rsid w:val="00F146DB"/>
    <w:rsid w:val="00F269F1"/>
    <w:rsid w:val="00F26B5A"/>
    <w:rsid w:val="00F26E17"/>
    <w:rsid w:val="00F3342C"/>
    <w:rsid w:val="00F340E7"/>
    <w:rsid w:val="00F3436E"/>
    <w:rsid w:val="00F35A2D"/>
    <w:rsid w:val="00F43CB8"/>
    <w:rsid w:val="00F4434C"/>
    <w:rsid w:val="00F4647B"/>
    <w:rsid w:val="00F46BE9"/>
    <w:rsid w:val="00F47F19"/>
    <w:rsid w:val="00F505D2"/>
    <w:rsid w:val="00F5416C"/>
    <w:rsid w:val="00F605CD"/>
    <w:rsid w:val="00F66432"/>
    <w:rsid w:val="00F6703D"/>
    <w:rsid w:val="00F70DD5"/>
    <w:rsid w:val="00F7181A"/>
    <w:rsid w:val="00F73561"/>
    <w:rsid w:val="00F753E4"/>
    <w:rsid w:val="00F87BCB"/>
    <w:rsid w:val="00F90541"/>
    <w:rsid w:val="00F946BF"/>
    <w:rsid w:val="00F975DC"/>
    <w:rsid w:val="00FA0DE2"/>
    <w:rsid w:val="00FA38D7"/>
    <w:rsid w:val="00FA7898"/>
    <w:rsid w:val="00FB4F14"/>
    <w:rsid w:val="00FB562A"/>
    <w:rsid w:val="00FC0087"/>
    <w:rsid w:val="00FC093C"/>
    <w:rsid w:val="00FC2E9C"/>
    <w:rsid w:val="00FD3515"/>
    <w:rsid w:val="00FD6750"/>
    <w:rsid w:val="00FE2623"/>
    <w:rsid w:val="00FE2F3B"/>
    <w:rsid w:val="00FE42CC"/>
    <w:rsid w:val="00FF0066"/>
    <w:rsid w:val="00FF064A"/>
    <w:rsid w:val="00FF1844"/>
    <w:rsid w:val="00FF187D"/>
    <w:rsid w:val="00FF3EF6"/>
    <w:rsid w:val="00FF75F8"/>
    <w:rsid w:val="00FF7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6C6F"/>
  <w15:chartTrackingRefBased/>
  <w15:docId w15:val="{E0CB728A-E44D-44B0-91DF-441C7D3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9328F"/>
    <w:pPr>
      <w:numPr>
        <w:numId w:val="4"/>
      </w:numPr>
    </w:pPr>
  </w:style>
  <w:style w:type="paragraph" w:styleId="FootnoteText">
    <w:name w:val="footnote text"/>
    <w:basedOn w:val="Normal"/>
    <w:link w:val="FootnoteTextChar"/>
    <w:uiPriority w:val="99"/>
    <w:unhideWhenUsed/>
    <w:rsid w:val="00BC30E8"/>
    <w:pPr>
      <w:spacing w:after="0" w:line="240" w:lineRule="auto"/>
    </w:pPr>
  </w:style>
  <w:style w:type="character" w:customStyle="1" w:styleId="FootnoteTextChar">
    <w:name w:val="Footnote Text Char"/>
    <w:basedOn w:val="DefaultParagraphFont"/>
    <w:link w:val="FootnoteText"/>
    <w:uiPriority w:val="99"/>
    <w:rsid w:val="00BC30E8"/>
    <w:rPr>
      <w:sz w:val="20"/>
      <w:szCs w:val="20"/>
    </w:rPr>
  </w:style>
  <w:style w:type="character" w:styleId="FootnoteReference">
    <w:name w:val="footnote reference"/>
    <w:basedOn w:val="DefaultParagraphFont"/>
    <w:uiPriority w:val="99"/>
    <w:semiHidden/>
    <w:unhideWhenUsed/>
    <w:rsid w:val="00BC30E8"/>
    <w:rPr>
      <w:vertAlign w:val="superscript"/>
    </w:rPr>
  </w:style>
  <w:style w:type="paragraph" w:styleId="Revision">
    <w:name w:val="Revision"/>
    <w:hidden/>
    <w:uiPriority w:val="99"/>
    <w:semiHidden/>
    <w:rsid w:val="00F47F19"/>
    <w:pPr>
      <w:spacing w:after="0" w:line="240" w:lineRule="auto"/>
    </w:pPr>
  </w:style>
  <w:style w:type="character" w:styleId="Hyperlink">
    <w:name w:val="Hyperlink"/>
    <w:basedOn w:val="DefaultParagraphFont"/>
    <w:uiPriority w:val="99"/>
    <w:semiHidden/>
    <w:unhideWhenUsed/>
    <w:rsid w:val="00046489"/>
    <w:rPr>
      <w:color w:val="0000FF"/>
      <w:u w:val="single"/>
    </w:rPr>
  </w:style>
  <w:style w:type="paragraph" w:styleId="Header">
    <w:name w:val="header"/>
    <w:basedOn w:val="Normal"/>
    <w:link w:val="HeaderChar"/>
    <w:uiPriority w:val="99"/>
    <w:unhideWhenUsed/>
    <w:rsid w:val="0044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41"/>
  </w:style>
  <w:style w:type="paragraph" w:styleId="Footer">
    <w:name w:val="footer"/>
    <w:basedOn w:val="Normal"/>
    <w:link w:val="FooterChar"/>
    <w:uiPriority w:val="99"/>
    <w:unhideWhenUsed/>
    <w:rsid w:val="0044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41"/>
  </w:style>
  <w:style w:type="paragraph" w:customStyle="1" w:styleId="FrameContents">
    <w:name w:val="Frame Contents"/>
    <w:basedOn w:val="Normal"/>
    <w:qFormat/>
    <w:rsid w:val="000213E7"/>
    <w:pPr>
      <w:spacing w:after="200" w:line="276" w:lineRule="auto"/>
    </w:pPr>
    <w:rPr>
      <w:kern w:val="0"/>
      <w14:ligatures w14:val="none"/>
    </w:rPr>
  </w:style>
  <w:style w:type="paragraph" w:styleId="ListParagraph">
    <w:name w:val="List Paragraph"/>
    <w:basedOn w:val="Normal"/>
    <w:uiPriority w:val="34"/>
    <w:qFormat/>
    <w:rsid w:val="000213E7"/>
    <w:pPr>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028C-76FA-4585-B607-3E73EB1D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Hassim</dc:creator>
  <cp:keywords/>
  <dc:description/>
  <cp:lastModifiedBy>Mokone</cp:lastModifiedBy>
  <cp:revision>3</cp:revision>
  <cp:lastPrinted>2023-07-08T11:38:00Z</cp:lastPrinted>
  <dcterms:created xsi:type="dcterms:W3CDTF">2023-07-17T10:06:00Z</dcterms:created>
  <dcterms:modified xsi:type="dcterms:W3CDTF">2023-07-17T10:06:00Z</dcterms:modified>
</cp:coreProperties>
</file>