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F8ED0" w14:textId="77777777" w:rsidR="00ED2FC5" w:rsidRPr="00665539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REPUBLIC OF SOUTH AFRICA</w:t>
      </w:r>
    </w:p>
    <w:p w14:paraId="4436A0DF" w14:textId="77777777" w:rsidR="00ED2FC5" w:rsidRPr="00665539" w:rsidRDefault="00ED2FC5" w:rsidP="00C160A1">
      <w:pPr>
        <w:spacing w:before="120" w:after="120" w:line="360" w:lineRule="auto"/>
        <w:ind w:left="663" w:hangingChars="236" w:hanging="663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3464236B" wp14:editId="00AF8329">
            <wp:extent cx="1352550" cy="1352550"/>
            <wp:effectExtent l="0" t="0" r="0" b="0"/>
            <wp:docPr id="3" name="Picture 2" descr="Description: Description: Description: cid:image003.png@01D117DD.2620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Description: cid:image003.png@01D117DD.2620303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66A5" w14:textId="77777777" w:rsidR="00ED2FC5" w:rsidRPr="00665539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IN THE HIGH COURT OF SOUTH AFRICA</w:t>
      </w:r>
    </w:p>
    <w:p w14:paraId="1C5CCDC4" w14:textId="77777777" w:rsidR="00ED2FC5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GAUTENG DIVISION, PRETORIA</w:t>
      </w:r>
    </w:p>
    <w:p w14:paraId="2F4E9B91" w14:textId="61934238" w:rsidR="00665539" w:rsidRDefault="003F64B3" w:rsidP="00FC3DC3">
      <w:pPr>
        <w:spacing w:after="0" w:line="240" w:lineRule="auto"/>
        <w:ind w:left="661" w:hangingChars="236" w:hanging="661"/>
        <w:jc w:val="righ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CASE NO:</w:t>
      </w:r>
      <w:r w:rsidR="00DE383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862D6">
        <w:rPr>
          <w:rFonts w:ascii="Arial" w:eastAsia="Times New Roman" w:hAnsi="Arial" w:cs="Arial"/>
          <w:sz w:val="28"/>
          <w:szCs w:val="28"/>
          <w:lang w:eastAsia="en-GB"/>
        </w:rPr>
        <w:t>B3312/2023</w:t>
      </w:r>
    </w:p>
    <w:p w14:paraId="633CC936" w14:textId="5D66C20F" w:rsidR="002033C4" w:rsidRPr="00665539" w:rsidRDefault="002033C4" w:rsidP="00E96154">
      <w:pPr>
        <w:spacing w:after="0" w:line="24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5B2C876" w14:textId="25AD3079" w:rsidR="00C160A1" w:rsidRPr="003151F4" w:rsidRDefault="003A6E81" w:rsidP="00C160A1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151F4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73B7" wp14:editId="00296069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3232785" cy="1209675"/>
                <wp:effectExtent l="0" t="0" r="247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D474" w14:textId="77777777" w:rsidR="00494B3B" w:rsidRDefault="00494B3B" w:rsidP="00ED2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4C2A7A" w14:textId="5375BD94" w:rsidR="00494B3B" w:rsidRDefault="00A33DB1" w:rsidP="00A33DB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YES/NO</w:t>
                            </w:r>
                          </w:p>
                          <w:p w14:paraId="240656F9" w14:textId="203CB197" w:rsidR="00494B3B" w:rsidRDefault="00A33DB1" w:rsidP="00A33DB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2436154" w14:textId="1187C27B" w:rsidR="00494B3B" w:rsidRDefault="00A33DB1" w:rsidP="00A33DB1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REVISED: NO</w:t>
                            </w:r>
                          </w:p>
                          <w:p w14:paraId="3DE114B7" w14:textId="77777777" w:rsidR="00494B3B" w:rsidRDefault="00494B3B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E48239" w14:textId="69807B56" w:rsidR="00494B3B" w:rsidRDefault="00CE3E3F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862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 August 2023</w:t>
                            </w:r>
                            <w:r w:rsidR="00B047A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 van der Schyff</w:t>
                            </w:r>
                          </w:p>
                          <w:p w14:paraId="1F64CB6E" w14:textId="77777777" w:rsidR="00494B3B" w:rsidRDefault="00494B3B" w:rsidP="00ED2F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77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5pt;width:254.55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VKKw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">
                <v:textbox>
                  <w:txbxContent>
                    <w:p w14:paraId="397DD474" w14:textId="77777777" w:rsidR="00494B3B" w:rsidRDefault="00494B3B" w:rsidP="00ED2FC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B4C2A7A" w14:textId="5375BD94" w:rsidR="00494B3B" w:rsidRDefault="00A33DB1" w:rsidP="00A33DB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YES/NO</w:t>
                      </w:r>
                    </w:p>
                    <w:p w14:paraId="240656F9" w14:textId="203CB197" w:rsidR="00494B3B" w:rsidRDefault="00A33DB1" w:rsidP="00A33DB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2436154" w14:textId="1187C27B" w:rsidR="00494B3B" w:rsidRDefault="00A33DB1" w:rsidP="00A33DB1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REVISED: NO</w:t>
                      </w:r>
                    </w:p>
                    <w:p w14:paraId="3DE114B7" w14:textId="77777777" w:rsidR="00494B3B" w:rsidRDefault="00494B3B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E48239" w14:textId="69807B56" w:rsidR="00494B3B" w:rsidRDefault="00CE3E3F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862D6">
                        <w:rPr>
                          <w:rFonts w:ascii="Century Gothic" w:hAnsi="Century Gothic"/>
                          <w:sz w:val="20"/>
                          <w:szCs w:val="20"/>
                        </w:rPr>
                        <w:t>10 August 2023</w:t>
                      </w:r>
                      <w:r w:rsidR="00B047A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>E van der Schyff</w:t>
                      </w:r>
                    </w:p>
                    <w:p w14:paraId="1F64CB6E" w14:textId="77777777" w:rsidR="00494B3B" w:rsidRDefault="00494B3B" w:rsidP="00ED2FC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15F4F" w14:textId="77777777" w:rsidR="00ED2FC5" w:rsidRPr="003151F4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23725110" w14:textId="77777777" w:rsidR="00ED2FC5" w:rsidRPr="003151F4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739C93D9" w14:textId="439991A7" w:rsidR="00ED2FC5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2F14A3A4" w14:textId="77777777" w:rsidR="00C17911" w:rsidRDefault="00C17911" w:rsidP="00C1791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79E1D3F6" w14:textId="56903354" w:rsidR="009C6780" w:rsidRDefault="009C6780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14:paraId="750E0DC1" w14:textId="39EBE081" w:rsidR="00CE3E3F" w:rsidRDefault="007B6314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KABELO SEEMS BOKABA</w:t>
      </w:r>
      <w:r w:rsidR="00CC1BD5">
        <w:rPr>
          <w:rFonts w:ascii="Arial" w:hAnsi="Arial" w:cs="Arial"/>
          <w:sz w:val="24"/>
          <w:szCs w:val="24"/>
        </w:rPr>
        <w:tab/>
      </w:r>
      <w:r w:rsidR="0057492E">
        <w:rPr>
          <w:rFonts w:ascii="Arial" w:hAnsi="Arial" w:cs="Arial"/>
          <w:sz w:val="24"/>
          <w:szCs w:val="24"/>
        </w:rPr>
        <w:t>APPLICANT</w:t>
      </w:r>
    </w:p>
    <w:p w14:paraId="65C2426F" w14:textId="5BC793C5" w:rsidR="00BD164A" w:rsidRDefault="00BD164A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0CB24EC5" w14:textId="77777777" w:rsidR="001B5D27" w:rsidRDefault="001B5D27" w:rsidP="008C4D4D">
      <w:pPr>
        <w:tabs>
          <w:tab w:val="left" w:pos="491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TAILOR NAILS GLOBAL</w:t>
      </w:r>
    </w:p>
    <w:p w14:paraId="5ED81CF3" w14:textId="64CCFC76" w:rsidR="00BD164A" w:rsidRDefault="001B5D27" w:rsidP="001B5D27">
      <w:pPr>
        <w:tabs>
          <w:tab w:val="left" w:pos="49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FRANCHISING (PTY) LTD</w:t>
      </w:r>
      <w:r w:rsidR="0057492E">
        <w:rPr>
          <w:rFonts w:ascii="Arial" w:hAnsi="Arial" w:cs="Arial"/>
          <w:sz w:val="24"/>
          <w:szCs w:val="24"/>
        </w:rPr>
        <w:tab/>
        <w:t>FIRST RESPONDENT</w:t>
      </w:r>
    </w:p>
    <w:p w14:paraId="5F952AD6" w14:textId="77777777" w:rsidR="00E47140" w:rsidRDefault="00E47140" w:rsidP="001B5D27">
      <w:pPr>
        <w:tabs>
          <w:tab w:val="left" w:pos="4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75E304" w14:textId="4B91EC09" w:rsidR="00E47140" w:rsidRDefault="00E47140" w:rsidP="00E47140">
      <w:pPr>
        <w:tabs>
          <w:tab w:val="left" w:pos="491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TAILOR NAILS SA</w:t>
      </w:r>
    </w:p>
    <w:p w14:paraId="0AB7FE4E" w14:textId="69930D6E" w:rsidR="0057492E" w:rsidRDefault="00E47140" w:rsidP="00E4714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FRANCHISING (PTY) LTD</w:t>
      </w:r>
      <w:r w:rsidR="00CC1BD5">
        <w:rPr>
          <w:rFonts w:ascii="Arial" w:hAnsi="Arial" w:cs="Arial"/>
          <w:sz w:val="24"/>
          <w:szCs w:val="24"/>
        </w:rPr>
        <w:tab/>
      </w:r>
      <w:r w:rsidR="00BB4887">
        <w:rPr>
          <w:rFonts w:ascii="Arial" w:hAnsi="Arial" w:cs="Arial"/>
          <w:sz w:val="24"/>
          <w:szCs w:val="24"/>
        </w:rPr>
        <w:t>SECOND RESPONDENT</w:t>
      </w:r>
    </w:p>
    <w:p w14:paraId="4CC3C279" w14:textId="35B67EF5" w:rsidR="00E47140" w:rsidRDefault="00E47140" w:rsidP="00E4714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MALENY JUANITIA VILJOEN</w:t>
      </w:r>
      <w:r>
        <w:rPr>
          <w:rFonts w:ascii="Arial" w:hAnsi="Arial" w:cs="Arial"/>
          <w:sz w:val="24"/>
          <w:szCs w:val="24"/>
        </w:rPr>
        <w:tab/>
        <w:t>THIRD RESPONDENT</w:t>
      </w:r>
    </w:p>
    <w:p w14:paraId="41D782E4" w14:textId="332109C8" w:rsidR="00E47140" w:rsidRDefault="00FB495B" w:rsidP="00E4714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ABSA BANK LTD</w:t>
      </w:r>
      <w:r>
        <w:rPr>
          <w:rFonts w:ascii="Arial" w:hAnsi="Arial" w:cs="Arial"/>
          <w:sz w:val="24"/>
          <w:szCs w:val="24"/>
        </w:rPr>
        <w:tab/>
        <w:t>FOURTH RESPONDENT</w:t>
      </w:r>
    </w:p>
    <w:p w14:paraId="1002A7C4" w14:textId="38FE97F1" w:rsidR="00FB495B" w:rsidRDefault="00FB495B" w:rsidP="00E4714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CAPITEC BANK LTD</w:t>
      </w:r>
      <w:r>
        <w:rPr>
          <w:rFonts w:ascii="Arial" w:hAnsi="Arial" w:cs="Arial"/>
          <w:sz w:val="24"/>
          <w:szCs w:val="24"/>
        </w:rPr>
        <w:tab/>
        <w:t>FIFTH RESPONDENT</w:t>
      </w:r>
    </w:p>
    <w:p w14:paraId="2050A818" w14:textId="7B665EBF" w:rsidR="00FB495B" w:rsidRDefault="00FB495B" w:rsidP="00E4714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NEDBANK LTD</w:t>
      </w:r>
      <w:r>
        <w:rPr>
          <w:rFonts w:ascii="Arial" w:hAnsi="Arial" w:cs="Arial"/>
          <w:sz w:val="24"/>
          <w:szCs w:val="24"/>
        </w:rPr>
        <w:tab/>
        <w:t>SIXTH RESPONDENT</w:t>
      </w:r>
    </w:p>
    <w:p w14:paraId="404E7BD8" w14:textId="5E643FF9" w:rsidR="00FB495B" w:rsidRDefault="00FB495B" w:rsidP="00E4714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NATIONAL BANK LTD</w:t>
      </w:r>
      <w:r>
        <w:rPr>
          <w:rFonts w:ascii="Arial" w:hAnsi="Arial" w:cs="Arial"/>
          <w:sz w:val="24"/>
          <w:szCs w:val="24"/>
        </w:rPr>
        <w:tab/>
        <w:t>SEVENTH RESPONDENT</w:t>
      </w:r>
    </w:p>
    <w:p w14:paraId="12A8818A" w14:textId="1F8CF395" w:rsidR="00FB495B" w:rsidRDefault="00FB495B" w:rsidP="00E4714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STANDARD BANK LTD</w:t>
      </w:r>
      <w:r>
        <w:rPr>
          <w:rFonts w:ascii="Arial" w:hAnsi="Arial" w:cs="Arial"/>
          <w:sz w:val="24"/>
          <w:szCs w:val="24"/>
        </w:rPr>
        <w:tab/>
      </w:r>
      <w:r w:rsidR="00D847C6">
        <w:rPr>
          <w:rFonts w:ascii="Arial" w:hAnsi="Arial" w:cs="Arial"/>
          <w:sz w:val="24"/>
          <w:szCs w:val="24"/>
        </w:rPr>
        <w:t>EIGHTH</w:t>
      </w:r>
      <w:r>
        <w:rPr>
          <w:rFonts w:ascii="Arial" w:hAnsi="Arial" w:cs="Arial"/>
          <w:sz w:val="24"/>
          <w:szCs w:val="24"/>
        </w:rPr>
        <w:t xml:space="preserve"> RESPONDENT</w:t>
      </w:r>
    </w:p>
    <w:p w14:paraId="2FB0C331" w14:textId="0233D641" w:rsidR="00BB4887" w:rsidRDefault="00BB4887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163B4780" w14:textId="34E7D4FF" w:rsidR="004F10C9" w:rsidRDefault="00FD703F" w:rsidP="00EC0FC6">
      <w:pPr>
        <w:pBdr>
          <w:top w:val="single" w:sz="12" w:space="1" w:color="auto"/>
          <w:bottom w:val="single" w:sz="12" w:space="1" w:color="auto"/>
        </w:pBd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JUDGMENT</w:t>
      </w:r>
    </w:p>
    <w:p w14:paraId="0D3F50F0" w14:textId="03B0F0BB" w:rsidR="00537115" w:rsidRDefault="00D852E9" w:rsidP="00D852E9">
      <w:pPr>
        <w:pStyle w:val="ListParagraph"/>
        <w:tabs>
          <w:tab w:val="left" w:pos="4917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der Schyff J</w:t>
      </w:r>
      <w:r w:rsidR="00EA4756">
        <w:rPr>
          <w:rFonts w:ascii="Arial" w:hAnsi="Arial" w:cs="Arial"/>
          <w:sz w:val="24"/>
          <w:szCs w:val="24"/>
        </w:rPr>
        <w:t xml:space="preserve"> </w:t>
      </w:r>
    </w:p>
    <w:p w14:paraId="360FE3CA" w14:textId="0A804D77" w:rsidR="004D2EE0" w:rsidRDefault="004D2EE0" w:rsidP="00D852E9">
      <w:pPr>
        <w:pStyle w:val="ListParagraph"/>
        <w:tabs>
          <w:tab w:val="left" w:pos="4917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EFF0C1" w14:textId="3C62EA3E" w:rsidR="00AE3809" w:rsidRDefault="00AE3809" w:rsidP="00D852E9">
      <w:pPr>
        <w:pStyle w:val="ListParagraph"/>
        <w:tabs>
          <w:tab w:val="left" w:pos="4917"/>
        </w:tabs>
        <w:spacing w:before="120" w:after="12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 and background</w:t>
      </w:r>
    </w:p>
    <w:p w14:paraId="40823F9F" w14:textId="77777777" w:rsidR="00D847C6" w:rsidRPr="00AE3809" w:rsidRDefault="00D847C6" w:rsidP="00D852E9">
      <w:pPr>
        <w:pStyle w:val="ListParagraph"/>
        <w:tabs>
          <w:tab w:val="left" w:pos="4917"/>
        </w:tabs>
        <w:spacing w:before="120" w:after="12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8C5534" w14:textId="106F1BBC" w:rsidR="00A931CC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r w:rsidR="00D847C6" w:rsidRPr="00A33DB1">
        <w:rPr>
          <w:rFonts w:ascii="Arial" w:hAnsi="Arial" w:cs="Arial"/>
          <w:sz w:val="24"/>
          <w:szCs w:val="24"/>
          <w:lang w:val="en-US"/>
        </w:rPr>
        <w:t xml:space="preserve">The applicant obtained </w:t>
      </w:r>
      <w:r w:rsidR="0093471F" w:rsidRPr="00A33DB1">
        <w:rPr>
          <w:rFonts w:ascii="Arial" w:hAnsi="Arial" w:cs="Arial"/>
          <w:sz w:val="24"/>
          <w:szCs w:val="24"/>
          <w:lang w:val="en-US"/>
        </w:rPr>
        <w:t xml:space="preserve">an </w:t>
      </w:r>
      <w:r w:rsidR="001906BE" w:rsidRPr="00A33DB1">
        <w:rPr>
          <w:rFonts w:ascii="Arial" w:hAnsi="Arial" w:cs="Arial"/>
          <w:sz w:val="24"/>
          <w:szCs w:val="24"/>
          <w:lang w:val="en-US"/>
        </w:rPr>
        <w:t xml:space="preserve">order </w:t>
      </w:r>
      <w:r w:rsidR="0093471F" w:rsidRPr="00A33DB1">
        <w:rPr>
          <w:rFonts w:ascii="Arial" w:hAnsi="Arial" w:cs="Arial"/>
          <w:sz w:val="24"/>
          <w:szCs w:val="24"/>
          <w:lang w:val="en-US"/>
        </w:rPr>
        <w:t xml:space="preserve">on </w:t>
      </w:r>
      <w:r w:rsidR="001906BE" w:rsidRPr="00A33DB1">
        <w:rPr>
          <w:rFonts w:ascii="Arial" w:hAnsi="Arial" w:cs="Arial"/>
          <w:sz w:val="24"/>
          <w:szCs w:val="24"/>
          <w:lang w:val="en-US"/>
        </w:rPr>
        <w:t xml:space="preserve">30 June 2023 on an </w:t>
      </w:r>
      <w:r w:rsidR="0093471F" w:rsidRPr="00A33DB1">
        <w:rPr>
          <w:rFonts w:ascii="Arial" w:hAnsi="Arial" w:cs="Arial"/>
          <w:i/>
          <w:iCs/>
          <w:sz w:val="24"/>
          <w:szCs w:val="24"/>
          <w:lang w:val="en-US"/>
        </w:rPr>
        <w:t>ex parte</w:t>
      </w:r>
      <w:r w:rsidR="0093471F" w:rsidRPr="00A33DB1">
        <w:rPr>
          <w:rFonts w:ascii="Arial" w:hAnsi="Arial" w:cs="Arial"/>
          <w:sz w:val="24"/>
          <w:szCs w:val="24"/>
          <w:lang w:val="en-US"/>
        </w:rPr>
        <w:t xml:space="preserve"> basis in the urgent court to the effect that</w:t>
      </w:r>
      <w:r w:rsidR="001B7147" w:rsidRPr="00A33DB1">
        <w:rPr>
          <w:rFonts w:ascii="Arial" w:hAnsi="Arial" w:cs="Arial"/>
          <w:sz w:val="24"/>
          <w:szCs w:val="24"/>
          <w:lang w:val="en-US"/>
        </w:rPr>
        <w:t xml:space="preserve"> a </w:t>
      </w:r>
      <w:r w:rsidR="001B7147" w:rsidRPr="00A33DB1">
        <w:rPr>
          <w:rFonts w:ascii="Arial" w:hAnsi="Arial" w:cs="Arial"/>
          <w:i/>
          <w:iCs/>
          <w:sz w:val="24"/>
          <w:szCs w:val="24"/>
          <w:lang w:val="en-US"/>
        </w:rPr>
        <w:t>Rule Nisi</w:t>
      </w:r>
      <w:r w:rsidR="001B7147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C317E6" w:rsidRPr="00A33DB1">
        <w:rPr>
          <w:rFonts w:ascii="Arial" w:hAnsi="Arial" w:cs="Arial"/>
          <w:sz w:val="24"/>
          <w:szCs w:val="24"/>
          <w:lang w:val="en-US"/>
        </w:rPr>
        <w:t>was</w:t>
      </w:r>
      <w:r w:rsidR="001B7147" w:rsidRPr="00A33DB1">
        <w:rPr>
          <w:rFonts w:ascii="Arial" w:hAnsi="Arial" w:cs="Arial"/>
          <w:sz w:val="24"/>
          <w:szCs w:val="24"/>
          <w:lang w:val="en-US"/>
        </w:rPr>
        <w:t xml:space="preserve"> issued calling on all interested parties to show cause on 22 September 2023</w:t>
      </w:r>
      <w:r w:rsidR="00B568F4" w:rsidRPr="00A33DB1">
        <w:rPr>
          <w:rFonts w:ascii="Arial" w:hAnsi="Arial" w:cs="Arial"/>
          <w:sz w:val="24"/>
          <w:szCs w:val="24"/>
          <w:lang w:val="en-US"/>
        </w:rPr>
        <w:t xml:space="preserve"> as to why an order in the following terms should not be made final:</w:t>
      </w:r>
    </w:p>
    <w:p w14:paraId="1B3E8DD9" w14:textId="7ED1864A" w:rsidR="00B568F4" w:rsidRPr="00A33DB1" w:rsidRDefault="00A33DB1" w:rsidP="00A33DB1">
      <w:pPr>
        <w:tabs>
          <w:tab w:val="left" w:pos="4917"/>
        </w:tabs>
        <w:spacing w:before="120" w:after="120" w:line="360" w:lineRule="auto"/>
        <w:ind w:left="1440" w:hanging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i.</w:t>
      </w:r>
      <w:r>
        <w:rPr>
          <w:rFonts w:ascii="Arial" w:hAnsi="Arial" w:cs="Arial"/>
          <w:sz w:val="24"/>
          <w:szCs w:val="24"/>
          <w:lang w:val="en-US"/>
        </w:rPr>
        <w:tab/>
      </w:r>
      <w:r w:rsidR="00B568F4" w:rsidRPr="00A33DB1">
        <w:rPr>
          <w:rFonts w:ascii="Arial" w:hAnsi="Arial" w:cs="Arial"/>
          <w:sz w:val="24"/>
          <w:szCs w:val="24"/>
          <w:lang w:val="en-US"/>
        </w:rPr>
        <w:t xml:space="preserve">An order interdicting the </w:t>
      </w:r>
      <w:r w:rsidR="00146210" w:rsidRPr="00A33DB1">
        <w:rPr>
          <w:rFonts w:ascii="Arial" w:hAnsi="Arial" w:cs="Arial"/>
          <w:sz w:val="24"/>
          <w:szCs w:val="24"/>
          <w:lang w:val="en-US"/>
        </w:rPr>
        <w:t>first, second</w:t>
      </w:r>
      <w:r w:rsidR="00411AD8" w:rsidRPr="00A33DB1">
        <w:rPr>
          <w:rFonts w:ascii="Arial" w:hAnsi="Arial" w:cs="Arial"/>
          <w:sz w:val="24"/>
          <w:szCs w:val="24"/>
          <w:lang w:val="en-US"/>
        </w:rPr>
        <w:t>,</w:t>
      </w:r>
      <w:r w:rsidR="00146210" w:rsidRPr="00A33DB1">
        <w:rPr>
          <w:rFonts w:ascii="Arial" w:hAnsi="Arial" w:cs="Arial"/>
          <w:sz w:val="24"/>
          <w:szCs w:val="24"/>
          <w:lang w:val="en-US"/>
        </w:rPr>
        <w:t xml:space="preserve"> and third respondents from making defamatory statements about the applicant</w:t>
      </w:r>
      <w:r w:rsidR="008A53DE" w:rsidRPr="00A33DB1">
        <w:rPr>
          <w:rFonts w:ascii="Arial" w:hAnsi="Arial" w:cs="Arial"/>
          <w:sz w:val="24"/>
          <w:szCs w:val="24"/>
          <w:lang w:val="en-US"/>
        </w:rPr>
        <w:t>, and</w:t>
      </w:r>
    </w:p>
    <w:p w14:paraId="3ADC654E" w14:textId="4A89976E" w:rsidR="008A53DE" w:rsidRPr="00A33DB1" w:rsidRDefault="00A33DB1" w:rsidP="00A33DB1">
      <w:pPr>
        <w:tabs>
          <w:tab w:val="left" w:pos="4917"/>
        </w:tabs>
        <w:spacing w:before="120" w:after="120" w:line="360" w:lineRule="auto"/>
        <w:ind w:left="1440" w:hanging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ii.</w:t>
      </w:r>
      <w:r>
        <w:rPr>
          <w:rFonts w:ascii="Arial" w:hAnsi="Arial" w:cs="Arial"/>
          <w:sz w:val="24"/>
          <w:szCs w:val="24"/>
          <w:lang w:val="en-US"/>
        </w:rPr>
        <w:tab/>
      </w:r>
      <w:r w:rsidR="008A53DE" w:rsidRPr="00A33DB1">
        <w:rPr>
          <w:rFonts w:ascii="Arial" w:hAnsi="Arial" w:cs="Arial"/>
          <w:sz w:val="24"/>
          <w:szCs w:val="24"/>
          <w:lang w:val="en-US"/>
        </w:rPr>
        <w:t>And order interdicting the fourth to eighth respondents from allowing the first [to third] respondents</w:t>
      </w:r>
      <w:r w:rsidR="00242B20" w:rsidRPr="00A33DB1">
        <w:rPr>
          <w:rFonts w:ascii="Arial" w:hAnsi="Arial" w:cs="Arial"/>
          <w:sz w:val="24"/>
          <w:szCs w:val="24"/>
          <w:lang w:val="en-US"/>
        </w:rPr>
        <w:t xml:space="preserve"> to withdraw any money from the accounts it holds with the said respondents</w:t>
      </w:r>
      <w:r w:rsidR="00997D22" w:rsidRPr="00A33DB1">
        <w:rPr>
          <w:rFonts w:ascii="Arial" w:hAnsi="Arial" w:cs="Arial"/>
          <w:sz w:val="24"/>
          <w:szCs w:val="24"/>
          <w:lang w:val="en-US"/>
        </w:rPr>
        <w:t>.</w:t>
      </w:r>
    </w:p>
    <w:p w14:paraId="609F1297" w14:textId="470CAFEA" w:rsidR="00997D22" w:rsidRDefault="006C2CB9" w:rsidP="00997D22">
      <w:pPr>
        <w:tabs>
          <w:tab w:val="left" w:pos="4917"/>
        </w:tabs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abovementioned orders operate as interim relief pending the final determination of the relief sought in part B of the application.</w:t>
      </w:r>
    </w:p>
    <w:p w14:paraId="23838A83" w14:textId="77777777" w:rsidR="003D634E" w:rsidRPr="00997D22" w:rsidRDefault="003D634E" w:rsidP="00997D22">
      <w:pPr>
        <w:tabs>
          <w:tab w:val="left" w:pos="4917"/>
        </w:tabs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11D9CCBC" w14:textId="0A12B017" w:rsidR="00A931CC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[2]</w:t>
      </w:r>
      <w:r>
        <w:rPr>
          <w:rFonts w:ascii="Arial" w:hAnsi="Arial" w:cs="Arial"/>
          <w:sz w:val="24"/>
          <w:szCs w:val="24"/>
          <w:lang w:val="en-US"/>
        </w:rPr>
        <w:tab/>
      </w:r>
      <w:r w:rsidR="003D634E" w:rsidRPr="00A33DB1">
        <w:rPr>
          <w:rFonts w:ascii="Arial" w:hAnsi="Arial" w:cs="Arial"/>
          <w:sz w:val="24"/>
          <w:szCs w:val="24"/>
          <w:lang w:val="en-US"/>
        </w:rPr>
        <w:t>In Part B of the application</w:t>
      </w:r>
      <w:r w:rsidR="001906BE" w:rsidRPr="00A33DB1">
        <w:rPr>
          <w:rFonts w:ascii="Arial" w:hAnsi="Arial" w:cs="Arial"/>
          <w:sz w:val="24"/>
          <w:szCs w:val="24"/>
          <w:lang w:val="en-US"/>
        </w:rPr>
        <w:t>,</w:t>
      </w:r>
      <w:r w:rsidR="003D634E" w:rsidRPr="00A33DB1">
        <w:rPr>
          <w:rFonts w:ascii="Arial" w:hAnsi="Arial" w:cs="Arial"/>
          <w:sz w:val="24"/>
          <w:szCs w:val="24"/>
          <w:lang w:val="en-US"/>
        </w:rPr>
        <w:t xml:space="preserve"> the</w:t>
      </w:r>
      <w:r w:rsidR="00E00973" w:rsidRPr="00A33DB1">
        <w:rPr>
          <w:rFonts w:ascii="Arial" w:hAnsi="Arial" w:cs="Arial"/>
          <w:sz w:val="24"/>
          <w:szCs w:val="24"/>
          <w:lang w:val="en-US"/>
        </w:rPr>
        <w:t xml:space="preserve"> applicant seeks an order to the effect that the franchise agreement entered into between the applicant and </w:t>
      </w:r>
      <w:r w:rsidR="00F97454" w:rsidRPr="00A33DB1">
        <w:rPr>
          <w:rFonts w:ascii="Arial" w:hAnsi="Arial" w:cs="Arial"/>
          <w:sz w:val="24"/>
          <w:szCs w:val="24"/>
          <w:lang w:val="en-US"/>
        </w:rPr>
        <w:t xml:space="preserve">the </w:t>
      </w:r>
      <w:r w:rsidR="004950BC" w:rsidRPr="00A33DB1">
        <w:rPr>
          <w:rFonts w:ascii="Arial" w:hAnsi="Arial" w:cs="Arial"/>
          <w:sz w:val="24"/>
          <w:szCs w:val="24"/>
          <w:lang w:val="en-US"/>
        </w:rPr>
        <w:t xml:space="preserve">first and </w:t>
      </w:r>
      <w:r w:rsidR="00E00973" w:rsidRPr="00A33DB1">
        <w:rPr>
          <w:rFonts w:ascii="Arial" w:hAnsi="Arial" w:cs="Arial"/>
          <w:sz w:val="24"/>
          <w:szCs w:val="24"/>
          <w:lang w:val="en-US"/>
        </w:rPr>
        <w:t>second respondents</w:t>
      </w:r>
      <w:r w:rsidR="00473A7F" w:rsidRPr="00A33DB1">
        <w:rPr>
          <w:rFonts w:ascii="Arial" w:hAnsi="Arial" w:cs="Arial"/>
          <w:sz w:val="24"/>
          <w:szCs w:val="24"/>
          <w:lang w:val="en-US"/>
        </w:rPr>
        <w:t xml:space="preserve"> be declared void for non-compliance with the provisions of the Consumer Protection Act 68 of 2008</w:t>
      </w:r>
      <w:r w:rsidR="004950BC" w:rsidRPr="00A33DB1">
        <w:rPr>
          <w:rFonts w:ascii="Arial" w:hAnsi="Arial" w:cs="Arial"/>
          <w:sz w:val="24"/>
          <w:szCs w:val="24"/>
          <w:lang w:val="en-US"/>
        </w:rPr>
        <w:t>, and alternative relief.</w:t>
      </w:r>
    </w:p>
    <w:p w14:paraId="6BF6BBD3" w14:textId="14E6D77B" w:rsidR="00A931CC" w:rsidRDefault="00A931CC" w:rsidP="00A931CC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0E84478" w14:textId="100C9EC8" w:rsidR="00A931CC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[3]</w:t>
      </w:r>
      <w:r>
        <w:rPr>
          <w:rFonts w:ascii="Arial" w:hAnsi="Arial" w:cs="Arial"/>
          <w:sz w:val="24"/>
          <w:szCs w:val="24"/>
          <w:lang w:val="en-US"/>
        </w:rPr>
        <w:tab/>
      </w:r>
      <w:r w:rsidR="009B510C" w:rsidRPr="00A33DB1">
        <w:rPr>
          <w:rFonts w:ascii="Arial" w:hAnsi="Arial" w:cs="Arial"/>
          <w:sz w:val="24"/>
          <w:szCs w:val="24"/>
          <w:lang w:val="en-US"/>
        </w:rPr>
        <w:t xml:space="preserve">The </w:t>
      </w:r>
      <w:r w:rsidR="00D85E1A" w:rsidRPr="00A33DB1">
        <w:rPr>
          <w:rFonts w:ascii="Arial" w:hAnsi="Arial" w:cs="Arial"/>
          <w:sz w:val="24"/>
          <w:szCs w:val="24"/>
          <w:lang w:val="en-US"/>
        </w:rPr>
        <w:t xml:space="preserve">first and </w:t>
      </w:r>
      <w:r w:rsidR="009B510C" w:rsidRPr="00A33DB1">
        <w:rPr>
          <w:rFonts w:ascii="Arial" w:hAnsi="Arial" w:cs="Arial"/>
          <w:sz w:val="24"/>
          <w:szCs w:val="24"/>
          <w:lang w:val="en-US"/>
        </w:rPr>
        <w:t>third respondent</w:t>
      </w:r>
      <w:r w:rsidR="00F97454" w:rsidRPr="00A33DB1">
        <w:rPr>
          <w:rFonts w:ascii="Arial" w:hAnsi="Arial" w:cs="Arial"/>
          <w:sz w:val="24"/>
          <w:szCs w:val="24"/>
          <w:lang w:val="en-US"/>
        </w:rPr>
        <w:t>s</w:t>
      </w:r>
      <w:r w:rsidR="009B510C" w:rsidRPr="00A33DB1">
        <w:rPr>
          <w:rFonts w:ascii="Arial" w:hAnsi="Arial" w:cs="Arial"/>
          <w:sz w:val="24"/>
          <w:szCs w:val="24"/>
          <w:lang w:val="en-US"/>
        </w:rPr>
        <w:t xml:space="preserve"> anticipated the return date</w:t>
      </w:r>
      <w:r w:rsidR="00FC377D" w:rsidRPr="00A33DB1">
        <w:rPr>
          <w:rFonts w:ascii="Arial" w:hAnsi="Arial" w:cs="Arial"/>
          <w:sz w:val="24"/>
          <w:szCs w:val="24"/>
          <w:lang w:val="en-US"/>
        </w:rPr>
        <w:t xml:space="preserve"> and sought an order that the </w:t>
      </w:r>
      <w:r w:rsidR="00FC377D" w:rsidRPr="00A33DB1">
        <w:rPr>
          <w:rFonts w:ascii="Arial" w:hAnsi="Arial" w:cs="Arial"/>
          <w:i/>
          <w:iCs/>
          <w:sz w:val="24"/>
          <w:szCs w:val="24"/>
          <w:lang w:val="en-US"/>
        </w:rPr>
        <w:t>rule nisi</w:t>
      </w:r>
      <w:r w:rsidR="00FC377D" w:rsidRPr="00A33DB1">
        <w:rPr>
          <w:rFonts w:ascii="Arial" w:hAnsi="Arial" w:cs="Arial"/>
          <w:sz w:val="24"/>
          <w:szCs w:val="24"/>
          <w:lang w:val="en-US"/>
        </w:rPr>
        <w:t xml:space="preserve"> be discharged and that the relief sought in Part B of the notice of motion be dismissed.</w:t>
      </w:r>
    </w:p>
    <w:p w14:paraId="38FA9D5F" w14:textId="77777777" w:rsidR="00FC377D" w:rsidRPr="00FC377D" w:rsidRDefault="00FC377D" w:rsidP="00FC377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AF4B619" w14:textId="32ABD58F" w:rsidR="00FC377D" w:rsidRPr="00C424F4" w:rsidRDefault="00C424F4" w:rsidP="00C424F4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Anticipation of a return date</w:t>
      </w:r>
    </w:p>
    <w:p w14:paraId="347906B1" w14:textId="77777777" w:rsidR="00C424F4" w:rsidRPr="00C424F4" w:rsidRDefault="00C424F4" w:rsidP="00C424F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0674D44" w14:textId="1043BCE6" w:rsidR="00C424F4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[4]</w:t>
      </w:r>
      <w:r>
        <w:rPr>
          <w:rFonts w:ascii="Arial" w:hAnsi="Arial" w:cs="Arial"/>
          <w:sz w:val="24"/>
          <w:szCs w:val="24"/>
          <w:lang w:val="en-US"/>
        </w:rPr>
        <w:tab/>
      </w:r>
      <w:r w:rsidR="002A4E63" w:rsidRPr="00A33DB1">
        <w:rPr>
          <w:rFonts w:ascii="Arial" w:hAnsi="Arial" w:cs="Arial"/>
          <w:sz w:val="24"/>
          <w:szCs w:val="24"/>
          <w:lang w:val="en-US"/>
        </w:rPr>
        <w:t xml:space="preserve">The fact that an applicant obtained relief </w:t>
      </w:r>
      <w:r w:rsidR="002B5E34" w:rsidRPr="00A33DB1">
        <w:rPr>
          <w:rFonts w:ascii="Arial" w:hAnsi="Arial" w:cs="Arial"/>
          <w:sz w:val="24"/>
          <w:szCs w:val="24"/>
          <w:lang w:val="en-US"/>
        </w:rPr>
        <w:t xml:space="preserve">through an </w:t>
      </w:r>
      <w:r w:rsidR="002B5E34" w:rsidRPr="00A33DB1">
        <w:rPr>
          <w:rFonts w:ascii="Arial" w:hAnsi="Arial" w:cs="Arial"/>
          <w:i/>
          <w:iCs/>
          <w:sz w:val="24"/>
          <w:szCs w:val="24"/>
          <w:lang w:val="en-US"/>
        </w:rPr>
        <w:t>ex parte</w:t>
      </w:r>
      <w:r w:rsidR="002B5E34" w:rsidRPr="00A33DB1">
        <w:rPr>
          <w:rFonts w:ascii="Arial" w:hAnsi="Arial" w:cs="Arial"/>
          <w:sz w:val="24"/>
          <w:szCs w:val="24"/>
          <w:lang w:val="en-US"/>
        </w:rPr>
        <w:t xml:space="preserve"> application does not create a procedural advantage and</w:t>
      </w:r>
      <w:r w:rsidR="005937D1" w:rsidRPr="00A33DB1">
        <w:rPr>
          <w:rFonts w:ascii="Arial" w:hAnsi="Arial" w:cs="Arial"/>
          <w:sz w:val="24"/>
          <w:szCs w:val="24"/>
          <w:lang w:val="en-US"/>
        </w:rPr>
        <w:t xml:space="preserve"> does not affect the incidence of onus. </w:t>
      </w:r>
      <w:r w:rsidR="001167CD" w:rsidRPr="00A33DB1">
        <w:rPr>
          <w:rFonts w:ascii="Arial" w:hAnsi="Arial" w:cs="Arial"/>
          <w:sz w:val="24"/>
          <w:szCs w:val="24"/>
          <w:lang w:val="en-US"/>
        </w:rPr>
        <w:t>On reconsideration</w:t>
      </w:r>
      <w:r w:rsidR="002B5E34" w:rsidRPr="00A33DB1">
        <w:rPr>
          <w:rFonts w:ascii="Arial" w:hAnsi="Arial" w:cs="Arial"/>
          <w:sz w:val="24"/>
          <w:szCs w:val="24"/>
          <w:lang w:val="en-US"/>
        </w:rPr>
        <w:t>,</w:t>
      </w:r>
      <w:r w:rsidR="001167CD" w:rsidRPr="00A33DB1">
        <w:rPr>
          <w:rFonts w:ascii="Arial" w:hAnsi="Arial" w:cs="Arial"/>
          <w:sz w:val="24"/>
          <w:szCs w:val="24"/>
          <w:lang w:val="en-US"/>
        </w:rPr>
        <w:t xml:space="preserve"> the matter</w:t>
      </w:r>
      <w:r w:rsidR="006E7A8E" w:rsidRPr="00A33DB1">
        <w:rPr>
          <w:rFonts w:ascii="Arial" w:hAnsi="Arial" w:cs="Arial"/>
          <w:sz w:val="24"/>
          <w:szCs w:val="24"/>
          <w:lang w:val="en-US"/>
        </w:rPr>
        <w:t xml:space="preserve"> is treated as a rehearing of the original application.</w:t>
      </w:r>
      <w:r w:rsidR="00D92F45" w:rsidRPr="00A33DB1">
        <w:rPr>
          <w:rFonts w:ascii="Arial" w:hAnsi="Arial" w:cs="Arial"/>
          <w:sz w:val="24"/>
          <w:szCs w:val="24"/>
          <w:lang w:val="en-US"/>
        </w:rPr>
        <w:t xml:space="preserve"> This principle is adequately explained in </w:t>
      </w:r>
      <w:r w:rsidR="006650CB" w:rsidRPr="00A33DB1">
        <w:rPr>
          <w:rFonts w:ascii="Arial" w:hAnsi="Arial" w:cs="Arial"/>
          <w:i/>
          <w:iCs/>
          <w:sz w:val="24"/>
          <w:szCs w:val="24"/>
          <w:lang w:val="en-US"/>
        </w:rPr>
        <w:t xml:space="preserve">Bradbury Gretorex </w:t>
      </w:r>
      <w:r w:rsidR="00190D7D" w:rsidRPr="00A33DB1">
        <w:rPr>
          <w:rFonts w:ascii="Arial" w:hAnsi="Arial" w:cs="Arial"/>
          <w:i/>
          <w:iCs/>
          <w:sz w:val="24"/>
          <w:szCs w:val="24"/>
          <w:lang w:val="en-US"/>
        </w:rPr>
        <w:t>CO (Colonial) Ltd v Standard Trading CO (PTY) Ltd</w:t>
      </w:r>
      <w:r w:rsidR="00190D7D" w:rsidRPr="00A33DB1">
        <w:rPr>
          <w:rFonts w:ascii="Arial" w:hAnsi="Arial" w:cs="Arial"/>
          <w:sz w:val="24"/>
          <w:szCs w:val="24"/>
          <w:lang w:val="en-US"/>
        </w:rPr>
        <w:t>:</w:t>
      </w:r>
      <w:r w:rsidR="00190D7D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</w:p>
    <w:p w14:paraId="269BB4A0" w14:textId="77777777" w:rsidR="00D92F45" w:rsidRDefault="00D92F45" w:rsidP="00D92F45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4A0A093" w14:textId="1A50E1BA" w:rsidR="006650CB" w:rsidRPr="00D46585" w:rsidRDefault="002B5E34" w:rsidP="00D46585">
      <w:pPr>
        <w:pStyle w:val="ListParagraph"/>
        <w:tabs>
          <w:tab w:val="left" w:pos="4917"/>
        </w:tabs>
        <w:spacing w:before="120" w:after="120" w:line="360" w:lineRule="auto"/>
        <w:ind w:left="1008" w:right="10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r w:rsidR="006650CB" w:rsidRPr="00D46585">
        <w:rPr>
          <w:rFonts w:ascii="Arial" w:hAnsi="Arial" w:cs="Arial"/>
          <w:color w:val="000000"/>
          <w:sz w:val="24"/>
          <w:szCs w:val="24"/>
        </w:rPr>
        <w:t>It is common cause that it is for the respondent to prove in these proceedings the matters it had to prove in the original petition, i.e. that it has a </w:t>
      </w:r>
      <w:r w:rsidR="006650CB" w:rsidRPr="00D46585">
        <w:rPr>
          <w:rFonts w:ascii="Arial" w:hAnsi="Arial" w:cs="Arial"/>
          <w:i/>
          <w:iCs/>
          <w:color w:val="000000"/>
          <w:sz w:val="24"/>
          <w:szCs w:val="24"/>
        </w:rPr>
        <w:t>prima facie</w:t>
      </w:r>
      <w:r w:rsidR="006650CB" w:rsidRPr="00D46585">
        <w:rPr>
          <w:rFonts w:ascii="Arial" w:hAnsi="Arial" w:cs="Arial"/>
          <w:color w:val="000000"/>
          <w:sz w:val="24"/>
          <w:szCs w:val="24"/>
        </w:rPr>
        <w:t> cause of action against the applicant, and</w:t>
      </w:r>
      <w:r w:rsidR="00D46585">
        <w:rPr>
          <w:rFonts w:ascii="Arial" w:hAnsi="Arial" w:cs="Arial"/>
          <w:color w:val="000000"/>
          <w:sz w:val="24"/>
          <w:szCs w:val="24"/>
        </w:rPr>
        <w:t xml:space="preserve"> </w:t>
      </w:r>
      <w:r w:rsidR="006650CB" w:rsidRPr="00D46585">
        <w:rPr>
          <w:rFonts w:ascii="Arial" w:hAnsi="Arial" w:cs="Arial"/>
          <w:color w:val="000000"/>
          <w:sz w:val="24"/>
          <w:szCs w:val="24"/>
        </w:rPr>
        <w:t>that the goods attached are the property of the applicant. As pointed out in </w:t>
      </w:r>
      <w:r w:rsidR="006650CB" w:rsidRPr="00D46585">
        <w:rPr>
          <w:rFonts w:ascii="Arial" w:hAnsi="Arial" w:cs="Arial"/>
          <w:i/>
          <w:iCs/>
          <w:color w:val="000000"/>
          <w:sz w:val="24"/>
          <w:szCs w:val="24"/>
        </w:rPr>
        <w:t>Anderson and Coltman Ltd v Universal Trading Co.</w:t>
      </w:r>
      <w:r w:rsidR="006650CB" w:rsidRPr="00D46585">
        <w:rPr>
          <w:rFonts w:ascii="Arial" w:hAnsi="Arial" w:cs="Arial"/>
          <w:color w:val="000000"/>
          <w:sz w:val="24"/>
          <w:szCs w:val="24"/>
        </w:rPr>
        <w:t>, 1948 (1) SA 1277 at p. 1284 (W), the respondent, in a case such as this, cannot merely by obtaining </w:t>
      </w:r>
      <w:r w:rsidR="006650CB" w:rsidRPr="00D46585">
        <w:rPr>
          <w:rFonts w:ascii="Arial" w:hAnsi="Arial" w:cs="Arial"/>
          <w:i/>
          <w:iCs/>
          <w:color w:val="000000"/>
          <w:sz w:val="24"/>
          <w:szCs w:val="24"/>
        </w:rPr>
        <w:t>ex parte</w:t>
      </w:r>
      <w:r w:rsidR="006650CB" w:rsidRPr="00D46585">
        <w:rPr>
          <w:rFonts w:ascii="Arial" w:hAnsi="Arial" w:cs="Arial"/>
          <w:color w:val="000000"/>
          <w:sz w:val="24"/>
          <w:szCs w:val="24"/>
        </w:rPr>
        <w:t> an order in its favour secure a more advantageous position than it would have had if the applicant had had an opportunity of putting counter allegations before the Court.</w:t>
      </w:r>
      <w:r>
        <w:rPr>
          <w:rFonts w:ascii="Arial" w:hAnsi="Arial" w:cs="Arial"/>
          <w:color w:val="000000"/>
          <w:sz w:val="24"/>
          <w:szCs w:val="24"/>
        </w:rPr>
        <w:t>'</w:t>
      </w:r>
    </w:p>
    <w:p w14:paraId="19A97A9B" w14:textId="77777777" w:rsidR="00C424F4" w:rsidRPr="00C424F4" w:rsidRDefault="00C424F4" w:rsidP="00C424F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CD12A8D" w14:textId="40AD0FB9" w:rsidR="00C424F4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0B3D60">
        <w:rPr>
          <w:rFonts w:ascii="Arial" w:hAnsi="Arial" w:cs="Arial"/>
          <w:sz w:val="24"/>
          <w:szCs w:val="24"/>
          <w:lang w:val="en-US"/>
        </w:rPr>
        <w:t>[5]</w:t>
      </w:r>
      <w:r w:rsidRPr="000B3D60">
        <w:rPr>
          <w:rFonts w:ascii="Arial" w:hAnsi="Arial" w:cs="Arial"/>
          <w:sz w:val="24"/>
          <w:szCs w:val="24"/>
          <w:lang w:val="en-US"/>
        </w:rPr>
        <w:tab/>
      </w:r>
      <w:r w:rsidR="003822B9" w:rsidRPr="00A33DB1">
        <w:rPr>
          <w:rFonts w:ascii="Arial" w:hAnsi="Arial" w:cs="Arial"/>
          <w:sz w:val="24"/>
          <w:szCs w:val="24"/>
          <w:lang w:val="en-US"/>
        </w:rPr>
        <w:t>T</w:t>
      </w:r>
      <w:r w:rsidR="001253C2" w:rsidRPr="00A33DB1">
        <w:rPr>
          <w:rFonts w:ascii="Arial" w:hAnsi="Arial" w:cs="Arial"/>
          <w:sz w:val="24"/>
          <w:szCs w:val="24"/>
          <w:lang w:val="en-US"/>
        </w:rPr>
        <w:t>his position was confirmed by the, the</w:t>
      </w:r>
      <w:r w:rsidR="00DC437F" w:rsidRPr="00A33DB1">
        <w:rPr>
          <w:rFonts w:ascii="Arial" w:hAnsi="Arial" w:cs="Arial"/>
          <w:sz w:val="24"/>
          <w:szCs w:val="24"/>
          <w:lang w:val="en-US"/>
        </w:rPr>
        <w:t>n</w:t>
      </w:r>
      <w:r w:rsidR="001253C2" w:rsidRPr="00A33DB1">
        <w:rPr>
          <w:rFonts w:ascii="Arial" w:hAnsi="Arial" w:cs="Arial"/>
          <w:sz w:val="24"/>
          <w:szCs w:val="24"/>
          <w:lang w:val="en-US"/>
        </w:rPr>
        <w:t xml:space="preserve">, Appellate Division, in </w:t>
      </w:r>
      <w:r w:rsidR="001253C2" w:rsidRPr="00A33DB1">
        <w:rPr>
          <w:rFonts w:ascii="Arial" w:hAnsi="Arial" w:cs="Arial"/>
          <w:i/>
          <w:iCs/>
          <w:sz w:val="24"/>
          <w:szCs w:val="24"/>
          <w:lang w:val="en-US"/>
        </w:rPr>
        <w:t>Safcor Forwarding (Johannesburg) (Pty) Ltd v National Transport Commission</w:t>
      </w:r>
      <w:r w:rsidR="001E322C" w:rsidRPr="00A33DB1">
        <w:rPr>
          <w:rFonts w:ascii="Arial" w:hAnsi="Arial" w:cs="Arial"/>
          <w:i/>
          <w:iCs/>
          <w:sz w:val="24"/>
          <w:szCs w:val="24"/>
          <w:lang w:val="en-US"/>
        </w:rPr>
        <w:t>:</w:t>
      </w:r>
      <w:r w:rsidR="001E322C">
        <w:rPr>
          <w:rStyle w:val="FootnoteReference"/>
          <w:rFonts w:ascii="Arial" w:hAnsi="Arial" w:cs="Arial"/>
          <w:i/>
          <w:iCs/>
          <w:sz w:val="24"/>
          <w:szCs w:val="24"/>
          <w:lang w:val="en-US"/>
        </w:rPr>
        <w:footnoteReference w:id="2"/>
      </w:r>
    </w:p>
    <w:p w14:paraId="3AC6F3DC" w14:textId="77777777" w:rsidR="000B3D60" w:rsidRDefault="000B3D60" w:rsidP="004A1FA1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307EDDA" w14:textId="5FBE718C" w:rsidR="004A1FA1" w:rsidRDefault="002B5E34" w:rsidP="004A1FA1">
      <w:pPr>
        <w:pStyle w:val="ListParagraph"/>
        <w:tabs>
          <w:tab w:val="left" w:pos="4917"/>
        </w:tabs>
        <w:spacing w:before="120" w:after="120" w:line="360" w:lineRule="auto"/>
        <w:ind w:left="1008" w:right="10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r w:rsidR="004A1FA1" w:rsidRPr="004A1FA1">
        <w:rPr>
          <w:rFonts w:ascii="Arial" w:hAnsi="Arial" w:cs="Arial"/>
          <w:color w:val="000000"/>
          <w:sz w:val="24"/>
          <w:szCs w:val="24"/>
        </w:rPr>
        <w:t>The objection that the issue of such a rule </w:t>
      </w:r>
      <w:r w:rsidR="004A1FA1" w:rsidRPr="004A1FA1">
        <w:rPr>
          <w:rFonts w:ascii="Arial" w:hAnsi="Arial" w:cs="Arial"/>
          <w:i/>
          <w:iCs/>
          <w:color w:val="000000"/>
          <w:sz w:val="24"/>
          <w:szCs w:val="24"/>
        </w:rPr>
        <w:t>nisi</w:t>
      </w:r>
      <w:r w:rsidR="00D46585">
        <w:rPr>
          <w:rFonts w:ascii="Arial" w:hAnsi="Arial" w:cs="Arial"/>
          <w:color w:val="000000"/>
          <w:sz w:val="24"/>
          <w:szCs w:val="24"/>
        </w:rPr>
        <w:t xml:space="preserve"> </w:t>
      </w:r>
      <w:r w:rsidR="004A1FA1" w:rsidRPr="004A1FA1">
        <w:rPr>
          <w:rFonts w:ascii="Arial" w:hAnsi="Arial" w:cs="Arial"/>
          <w:color w:val="000000"/>
          <w:sz w:val="24"/>
          <w:szCs w:val="24"/>
        </w:rPr>
        <w:t>places an unwarranted </w:t>
      </w:r>
      <w:r w:rsidR="004A1FA1" w:rsidRPr="004A1FA1">
        <w:rPr>
          <w:rFonts w:ascii="Arial" w:hAnsi="Arial" w:cs="Arial"/>
          <w:i/>
          <w:iCs/>
          <w:color w:val="000000"/>
          <w:sz w:val="24"/>
          <w:szCs w:val="24"/>
        </w:rPr>
        <w:t>onus</w:t>
      </w:r>
      <w:r w:rsidR="004A1FA1" w:rsidRPr="004A1FA1">
        <w:rPr>
          <w:rFonts w:ascii="Arial" w:hAnsi="Arial" w:cs="Arial"/>
          <w:color w:val="000000"/>
          <w:sz w:val="24"/>
          <w:szCs w:val="24"/>
        </w:rPr>
        <w:t> on the respondent is, in my view, unfounded. All that the rule does is to require the respondent to appear and oppose should he wish to do so. The overall </w:t>
      </w:r>
      <w:r w:rsidR="004A1FA1" w:rsidRPr="004A1FA1">
        <w:rPr>
          <w:rFonts w:ascii="Arial" w:hAnsi="Arial" w:cs="Arial"/>
          <w:i/>
          <w:iCs/>
          <w:color w:val="000000"/>
          <w:sz w:val="24"/>
          <w:szCs w:val="24"/>
        </w:rPr>
        <w:t>onus</w:t>
      </w:r>
      <w:r w:rsidR="004A1FA1" w:rsidRPr="004A1FA1">
        <w:rPr>
          <w:rFonts w:ascii="Arial" w:hAnsi="Arial" w:cs="Arial"/>
          <w:color w:val="000000"/>
          <w:sz w:val="24"/>
          <w:szCs w:val="24"/>
        </w:rPr>
        <w:t> of establishing his case remains with the applicant and the rule does not cast an </w:t>
      </w:r>
      <w:r w:rsidR="004A1FA1" w:rsidRPr="004A1FA1">
        <w:rPr>
          <w:rFonts w:ascii="Arial" w:hAnsi="Arial" w:cs="Arial"/>
          <w:i/>
          <w:iCs/>
          <w:color w:val="000000"/>
          <w:sz w:val="24"/>
          <w:szCs w:val="24"/>
        </w:rPr>
        <w:t>onus</w:t>
      </w:r>
      <w:r w:rsidR="004A1FA1" w:rsidRPr="004A1FA1">
        <w:rPr>
          <w:rFonts w:ascii="Arial" w:hAnsi="Arial" w:cs="Arial"/>
          <w:color w:val="000000"/>
          <w:sz w:val="24"/>
          <w:szCs w:val="24"/>
        </w:rPr>
        <w:t> upon a respondent which he would not otherwise bear.</w:t>
      </w:r>
      <w:r>
        <w:rPr>
          <w:rFonts w:ascii="Verdana" w:hAnsi="Verdana"/>
          <w:color w:val="000000"/>
          <w:sz w:val="20"/>
          <w:szCs w:val="20"/>
        </w:rPr>
        <w:t>'</w:t>
      </w:r>
    </w:p>
    <w:p w14:paraId="5C804DBB" w14:textId="77777777" w:rsidR="00C424F4" w:rsidRPr="00C424F4" w:rsidRDefault="00C424F4" w:rsidP="00C424F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3D651BD" w14:textId="13F36FD5" w:rsidR="00C424F4" w:rsidRPr="00970CE1" w:rsidRDefault="00970CE1" w:rsidP="00970CE1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 nature of the relief sought by the applicant in Part A of the </w:t>
      </w:r>
      <w:r w:rsidR="00280909">
        <w:rPr>
          <w:rFonts w:ascii="Arial" w:hAnsi="Arial" w:cs="Arial"/>
          <w:b/>
          <w:bCs/>
          <w:sz w:val="24"/>
          <w:szCs w:val="24"/>
          <w:lang w:val="en-US"/>
        </w:rPr>
        <w:t>application.</w:t>
      </w:r>
    </w:p>
    <w:p w14:paraId="444916BC" w14:textId="77777777" w:rsidR="00C424F4" w:rsidRPr="00C424F4" w:rsidRDefault="00C424F4" w:rsidP="00C424F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3DCB709" w14:textId="53ECD4DF" w:rsidR="00C424F4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[6]</w:t>
      </w:r>
      <w:r>
        <w:rPr>
          <w:rFonts w:ascii="Arial" w:hAnsi="Arial" w:cs="Arial"/>
          <w:sz w:val="24"/>
          <w:szCs w:val="24"/>
          <w:lang w:val="en-US"/>
        </w:rPr>
        <w:tab/>
      </w:r>
      <w:r w:rsidR="00970CE1" w:rsidRPr="00A33DB1">
        <w:rPr>
          <w:rFonts w:ascii="Arial" w:hAnsi="Arial" w:cs="Arial"/>
          <w:sz w:val="24"/>
          <w:szCs w:val="24"/>
          <w:lang w:val="en-US"/>
        </w:rPr>
        <w:t>Th</w:t>
      </w:r>
      <w:r w:rsidR="003D4326" w:rsidRPr="00A33DB1">
        <w:rPr>
          <w:rFonts w:ascii="Arial" w:hAnsi="Arial" w:cs="Arial"/>
          <w:sz w:val="24"/>
          <w:szCs w:val="24"/>
          <w:lang w:val="en-US"/>
        </w:rPr>
        <w:t xml:space="preserve">is court </w:t>
      </w:r>
      <w:r w:rsidR="00646260" w:rsidRPr="00A33DB1">
        <w:rPr>
          <w:rFonts w:ascii="Arial" w:hAnsi="Arial" w:cs="Arial"/>
          <w:sz w:val="24"/>
          <w:szCs w:val="24"/>
          <w:lang w:val="en-US"/>
        </w:rPr>
        <w:t>must</w:t>
      </w:r>
      <w:r w:rsidR="00777729" w:rsidRPr="00A33DB1">
        <w:rPr>
          <w:rFonts w:ascii="Arial" w:hAnsi="Arial" w:cs="Arial"/>
          <w:sz w:val="24"/>
          <w:szCs w:val="24"/>
          <w:lang w:val="en-US"/>
        </w:rPr>
        <w:t xml:space="preserve"> rehear or reconsider the application heard on 30 June 2023 in the respondents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777729" w:rsidRPr="00A33DB1">
        <w:rPr>
          <w:rFonts w:ascii="Arial" w:hAnsi="Arial" w:cs="Arial"/>
          <w:sz w:val="24"/>
          <w:szCs w:val="24"/>
          <w:lang w:val="en-US"/>
        </w:rPr>
        <w:t xml:space="preserve"> absence. </w:t>
      </w:r>
      <w:r w:rsidR="008773C5" w:rsidRPr="00A33DB1">
        <w:rPr>
          <w:rFonts w:ascii="Arial" w:hAnsi="Arial" w:cs="Arial"/>
          <w:sz w:val="24"/>
          <w:szCs w:val="24"/>
          <w:lang w:val="en-US"/>
        </w:rPr>
        <w:t>The</w:t>
      </w:r>
      <w:r w:rsidR="00970CE1" w:rsidRPr="00A33DB1">
        <w:rPr>
          <w:rFonts w:ascii="Arial" w:hAnsi="Arial" w:cs="Arial"/>
          <w:sz w:val="24"/>
          <w:szCs w:val="24"/>
          <w:lang w:val="en-US"/>
        </w:rPr>
        <w:t xml:space="preserve"> parties agreed t</w:t>
      </w:r>
      <w:r w:rsidR="008773C5" w:rsidRPr="00A33DB1">
        <w:rPr>
          <w:rFonts w:ascii="Arial" w:hAnsi="Arial" w:cs="Arial"/>
          <w:sz w:val="24"/>
          <w:szCs w:val="24"/>
          <w:lang w:val="en-US"/>
        </w:rPr>
        <w:t xml:space="preserve">hat the issue of the </w:t>
      </w:r>
      <w:r w:rsidR="00CB026A" w:rsidRPr="00A33DB1">
        <w:rPr>
          <w:rFonts w:ascii="Arial" w:hAnsi="Arial" w:cs="Arial"/>
          <w:sz w:val="24"/>
          <w:szCs w:val="24"/>
          <w:lang w:val="en-US"/>
        </w:rPr>
        <w:t>first, second</w:t>
      </w:r>
      <w:r w:rsidR="00D14718" w:rsidRPr="00A33DB1">
        <w:rPr>
          <w:rFonts w:ascii="Arial" w:hAnsi="Arial" w:cs="Arial"/>
          <w:sz w:val="24"/>
          <w:szCs w:val="24"/>
          <w:lang w:val="en-US"/>
        </w:rPr>
        <w:t>,</w:t>
      </w:r>
      <w:r w:rsidR="00CB026A" w:rsidRPr="00A33DB1">
        <w:rPr>
          <w:rFonts w:ascii="Arial" w:hAnsi="Arial" w:cs="Arial"/>
          <w:sz w:val="24"/>
          <w:szCs w:val="24"/>
          <w:lang w:val="en-US"/>
        </w:rPr>
        <w:t xml:space="preserve"> and third </w:t>
      </w:r>
      <w:r w:rsidR="00637FAB" w:rsidRPr="00A33DB1">
        <w:rPr>
          <w:rFonts w:ascii="Arial" w:hAnsi="Arial" w:cs="Arial"/>
          <w:sz w:val="24"/>
          <w:szCs w:val="24"/>
          <w:lang w:val="en-US"/>
        </w:rPr>
        <w:t>respondent</w:t>
      </w:r>
      <w:r w:rsidR="00CB026A" w:rsidRPr="00A33DB1">
        <w:rPr>
          <w:rFonts w:ascii="Arial" w:hAnsi="Arial" w:cs="Arial"/>
          <w:sz w:val="24"/>
          <w:szCs w:val="24"/>
          <w:lang w:val="en-US"/>
        </w:rPr>
        <w:t xml:space="preserve">s </w:t>
      </w:r>
      <w:r w:rsidR="00637FAB" w:rsidRPr="00A33DB1">
        <w:rPr>
          <w:rFonts w:ascii="Arial" w:hAnsi="Arial" w:cs="Arial"/>
          <w:sz w:val="24"/>
          <w:szCs w:val="24"/>
          <w:lang w:val="en-US"/>
        </w:rPr>
        <w:t>being ordered not to defame the applicant</w:t>
      </w:r>
      <w:r w:rsidR="00CB026A" w:rsidRPr="00A33DB1">
        <w:rPr>
          <w:rFonts w:ascii="Arial" w:hAnsi="Arial" w:cs="Arial"/>
          <w:sz w:val="24"/>
          <w:szCs w:val="24"/>
          <w:lang w:val="en-US"/>
        </w:rPr>
        <w:t xml:space="preserve"> is a red herring. </w:t>
      </w:r>
      <w:r w:rsidR="0096067A" w:rsidRPr="00A33DB1">
        <w:rPr>
          <w:rFonts w:ascii="Arial" w:hAnsi="Arial" w:cs="Arial"/>
          <w:sz w:val="24"/>
          <w:szCs w:val="24"/>
          <w:lang w:val="en-US"/>
        </w:rPr>
        <w:t>The freezing of the first to third respondents' bank accounts urged them</w:t>
      </w:r>
      <w:r w:rsidR="00ED430B" w:rsidRPr="00A33DB1">
        <w:rPr>
          <w:rFonts w:ascii="Arial" w:hAnsi="Arial" w:cs="Arial"/>
          <w:sz w:val="24"/>
          <w:szCs w:val="24"/>
          <w:lang w:val="en-US"/>
        </w:rPr>
        <w:t xml:space="preserve"> to a</w:t>
      </w:r>
      <w:r w:rsidR="00794767" w:rsidRPr="00A33DB1">
        <w:rPr>
          <w:rFonts w:ascii="Arial" w:hAnsi="Arial" w:cs="Arial"/>
          <w:sz w:val="24"/>
          <w:szCs w:val="24"/>
          <w:lang w:val="en-US"/>
        </w:rPr>
        <w:t>nticipate the return date.</w:t>
      </w:r>
    </w:p>
    <w:p w14:paraId="4AD502B4" w14:textId="77777777" w:rsidR="00794767" w:rsidRDefault="00794767" w:rsidP="00794767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1DF280C" w14:textId="555931E7" w:rsidR="00794767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[7]</w:t>
      </w:r>
      <w:r>
        <w:rPr>
          <w:rFonts w:ascii="Arial" w:hAnsi="Arial" w:cs="Arial"/>
          <w:sz w:val="24"/>
          <w:szCs w:val="24"/>
          <w:lang w:val="en-US"/>
        </w:rPr>
        <w:tab/>
      </w:r>
      <w:r w:rsidR="00794767" w:rsidRPr="00A33DB1">
        <w:rPr>
          <w:rFonts w:ascii="Arial" w:hAnsi="Arial" w:cs="Arial"/>
          <w:sz w:val="24"/>
          <w:szCs w:val="24"/>
          <w:lang w:val="en-US"/>
        </w:rPr>
        <w:t xml:space="preserve">The </w:t>
      </w:r>
      <w:r w:rsidR="00E76BC5" w:rsidRPr="00A33DB1">
        <w:rPr>
          <w:rFonts w:ascii="Arial" w:hAnsi="Arial" w:cs="Arial"/>
          <w:sz w:val="24"/>
          <w:szCs w:val="24"/>
          <w:lang w:val="en-US"/>
        </w:rPr>
        <w:t xml:space="preserve">applicant </w:t>
      </w:r>
      <w:r w:rsidR="001E5B13" w:rsidRPr="00A33DB1">
        <w:rPr>
          <w:rFonts w:ascii="Arial" w:hAnsi="Arial" w:cs="Arial"/>
          <w:sz w:val="24"/>
          <w:szCs w:val="24"/>
          <w:lang w:val="en-US"/>
        </w:rPr>
        <w:t xml:space="preserve">effectively seeks in Part A of the notice of motion that </w:t>
      </w:r>
      <w:r w:rsidR="006C43DE" w:rsidRPr="00A33DB1">
        <w:rPr>
          <w:rFonts w:ascii="Arial" w:hAnsi="Arial" w:cs="Arial"/>
          <w:sz w:val="24"/>
          <w:szCs w:val="24"/>
          <w:lang w:val="en-US"/>
        </w:rPr>
        <w:t>an anti-dissipation interdict be granted.</w:t>
      </w:r>
      <w:r w:rsidR="00F205EF" w:rsidRPr="00A33DB1">
        <w:rPr>
          <w:rFonts w:ascii="Arial" w:hAnsi="Arial" w:cs="Arial"/>
          <w:sz w:val="24"/>
          <w:szCs w:val="24"/>
          <w:lang w:val="en-US"/>
        </w:rPr>
        <w:t xml:space="preserve"> The purpose of an anti-diss</w:t>
      </w:r>
      <w:r w:rsidR="008643F8" w:rsidRPr="00A33DB1">
        <w:rPr>
          <w:rFonts w:ascii="Arial" w:hAnsi="Arial" w:cs="Arial"/>
          <w:sz w:val="24"/>
          <w:szCs w:val="24"/>
          <w:lang w:val="en-US"/>
        </w:rPr>
        <w:t>i</w:t>
      </w:r>
      <w:r w:rsidR="00F205EF" w:rsidRPr="00A33DB1">
        <w:rPr>
          <w:rFonts w:ascii="Arial" w:hAnsi="Arial" w:cs="Arial"/>
          <w:sz w:val="24"/>
          <w:szCs w:val="24"/>
          <w:lang w:val="en-US"/>
        </w:rPr>
        <w:t xml:space="preserve">pation </w:t>
      </w:r>
      <w:r w:rsidR="0032728D" w:rsidRPr="00A33DB1">
        <w:rPr>
          <w:rFonts w:ascii="Arial" w:hAnsi="Arial" w:cs="Arial"/>
          <w:sz w:val="24"/>
          <w:szCs w:val="24"/>
          <w:lang w:val="en-US"/>
        </w:rPr>
        <w:t>interdict is to prevent a respondent who can be shown to have assets and is about to defeat the applicant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32728D" w:rsidRPr="00A33DB1">
        <w:rPr>
          <w:rFonts w:ascii="Arial" w:hAnsi="Arial" w:cs="Arial"/>
          <w:sz w:val="24"/>
          <w:szCs w:val="24"/>
          <w:lang w:val="en-US"/>
        </w:rPr>
        <w:t>s claim</w:t>
      </w:r>
      <w:r w:rsidR="00851010" w:rsidRPr="00A33DB1">
        <w:rPr>
          <w:rFonts w:ascii="Arial" w:hAnsi="Arial" w:cs="Arial"/>
          <w:sz w:val="24"/>
          <w:szCs w:val="24"/>
          <w:lang w:val="en-US"/>
        </w:rPr>
        <w:t xml:space="preserve">, </w:t>
      </w:r>
      <w:r w:rsidR="00AC01CB" w:rsidRPr="00A33DB1">
        <w:rPr>
          <w:rFonts w:ascii="Arial" w:hAnsi="Arial" w:cs="Arial"/>
          <w:sz w:val="24"/>
          <w:szCs w:val="24"/>
          <w:lang w:val="en-US"/>
        </w:rPr>
        <w:t>or to render it hollow, by dissipating assets before judgment can be obtained or executed</w:t>
      </w:r>
      <w:r w:rsidR="00346B0E" w:rsidRPr="00A33DB1">
        <w:rPr>
          <w:rFonts w:ascii="Arial" w:hAnsi="Arial" w:cs="Arial"/>
          <w:sz w:val="24"/>
          <w:szCs w:val="24"/>
          <w:lang w:val="en-US"/>
        </w:rPr>
        <w:t>, thereby defeating the ends of justice.</w:t>
      </w:r>
    </w:p>
    <w:p w14:paraId="606FB5DA" w14:textId="77777777" w:rsidR="00346B0E" w:rsidRPr="00346B0E" w:rsidRDefault="00346B0E" w:rsidP="00346B0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8422C55" w14:textId="4AD85DDE" w:rsidR="00A772E7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[8]</w:t>
      </w:r>
      <w:r>
        <w:rPr>
          <w:rFonts w:ascii="Arial" w:hAnsi="Arial" w:cs="Arial"/>
          <w:sz w:val="24"/>
          <w:szCs w:val="24"/>
          <w:lang w:val="en-US"/>
        </w:rPr>
        <w:tab/>
      </w:r>
      <w:r w:rsidR="002F2CE8" w:rsidRPr="00A33DB1">
        <w:rPr>
          <w:rFonts w:ascii="Arial" w:hAnsi="Arial" w:cs="Arial"/>
          <w:sz w:val="24"/>
          <w:szCs w:val="24"/>
          <w:lang w:val="en-US"/>
        </w:rPr>
        <w:t>Applicants often seek anti-dissipation interdicts</w:t>
      </w:r>
      <w:r w:rsidR="0019536A" w:rsidRPr="00A33DB1">
        <w:rPr>
          <w:rFonts w:ascii="Arial" w:hAnsi="Arial" w:cs="Arial"/>
          <w:sz w:val="24"/>
          <w:szCs w:val="24"/>
          <w:lang w:val="en-US"/>
        </w:rPr>
        <w:t xml:space="preserve"> because the time it can take for a matter to be finally determined by a court of law can have a detrimental impact</w:t>
      </w:r>
      <w:r w:rsidR="00315D5D" w:rsidRPr="00A33DB1">
        <w:rPr>
          <w:rFonts w:ascii="Arial" w:hAnsi="Arial" w:cs="Arial"/>
          <w:sz w:val="24"/>
          <w:szCs w:val="24"/>
          <w:lang w:val="en-US"/>
        </w:rPr>
        <w:t xml:space="preserve"> on a successful litigant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315D5D" w:rsidRPr="00A33DB1">
        <w:rPr>
          <w:rFonts w:ascii="Arial" w:hAnsi="Arial" w:cs="Arial"/>
          <w:sz w:val="24"/>
          <w:szCs w:val="24"/>
          <w:lang w:val="en-US"/>
        </w:rPr>
        <w:t>s ability to execute a judgment</w:t>
      </w:r>
      <w:r w:rsidR="00504071" w:rsidRPr="00A33DB1">
        <w:rPr>
          <w:rFonts w:ascii="Arial" w:hAnsi="Arial" w:cs="Arial"/>
          <w:sz w:val="24"/>
          <w:szCs w:val="24"/>
          <w:lang w:val="en-US"/>
        </w:rPr>
        <w:t>. Courts are generally reluctant to</w:t>
      </w:r>
      <w:r w:rsidR="00122AAD" w:rsidRPr="00A33DB1">
        <w:rPr>
          <w:rFonts w:ascii="Arial" w:hAnsi="Arial" w:cs="Arial"/>
          <w:sz w:val="24"/>
          <w:szCs w:val="24"/>
          <w:lang w:val="en-US"/>
        </w:rPr>
        <w:t xml:space="preserve"> limit a party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122AAD" w:rsidRPr="00A33DB1">
        <w:rPr>
          <w:rFonts w:ascii="Arial" w:hAnsi="Arial" w:cs="Arial"/>
          <w:sz w:val="24"/>
          <w:szCs w:val="24"/>
          <w:lang w:val="en-US"/>
        </w:rPr>
        <w:t>s ability to deal with its property freely</w:t>
      </w:r>
      <w:r w:rsidR="00F27AA0" w:rsidRPr="00A33DB1">
        <w:rPr>
          <w:rFonts w:ascii="Arial" w:hAnsi="Arial" w:cs="Arial"/>
          <w:sz w:val="24"/>
          <w:szCs w:val="24"/>
          <w:lang w:val="en-US"/>
        </w:rPr>
        <w:t>.</w:t>
      </w:r>
      <w:r w:rsidR="00A772E7" w:rsidRPr="00A33DB1">
        <w:rPr>
          <w:rFonts w:ascii="Arial" w:hAnsi="Arial" w:cs="Arial"/>
          <w:sz w:val="24"/>
          <w:szCs w:val="24"/>
          <w:lang w:val="en-US"/>
        </w:rPr>
        <w:t xml:space="preserve"> The court held in </w:t>
      </w:r>
      <w:r w:rsidR="00FE3194" w:rsidRPr="00A33DB1">
        <w:rPr>
          <w:rFonts w:ascii="Arial" w:hAnsi="Arial" w:cs="Arial"/>
          <w:i/>
          <w:iCs/>
          <w:sz w:val="24"/>
          <w:szCs w:val="24"/>
          <w:lang w:val="en-US"/>
        </w:rPr>
        <w:t>RS v MS</w:t>
      </w:r>
      <w:r w:rsidR="004C4441" w:rsidRPr="00A33DB1">
        <w:rPr>
          <w:rFonts w:ascii="Arial" w:hAnsi="Arial" w:cs="Arial"/>
          <w:sz w:val="24"/>
          <w:szCs w:val="24"/>
          <w:lang w:val="en-US"/>
        </w:rPr>
        <w:t>:</w:t>
      </w:r>
      <w:r w:rsidR="00FE3194">
        <w:rPr>
          <w:rStyle w:val="FootnoteReference"/>
          <w:rFonts w:ascii="Arial" w:hAnsi="Arial" w:cs="Arial"/>
          <w:i/>
          <w:iCs/>
          <w:sz w:val="24"/>
          <w:szCs w:val="24"/>
          <w:lang w:val="en-US"/>
        </w:rPr>
        <w:footnoteReference w:id="3"/>
      </w:r>
    </w:p>
    <w:p w14:paraId="7E9BD02F" w14:textId="77777777" w:rsidR="004C4441" w:rsidRPr="004C4441" w:rsidRDefault="004C4441" w:rsidP="004C444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7F2F488" w14:textId="0F6CE3F7" w:rsidR="004C4441" w:rsidRPr="004C4441" w:rsidRDefault="002B5E34" w:rsidP="004C4441">
      <w:pPr>
        <w:pStyle w:val="ListParagraph"/>
        <w:tabs>
          <w:tab w:val="left" w:pos="4917"/>
        </w:tabs>
        <w:spacing w:before="120" w:after="120" w:line="360" w:lineRule="auto"/>
        <w:ind w:left="1008" w:right="10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r w:rsidR="004C4441" w:rsidRPr="004C4441">
        <w:rPr>
          <w:rFonts w:ascii="Arial" w:hAnsi="Arial" w:cs="Arial"/>
          <w:sz w:val="24"/>
          <w:szCs w:val="24"/>
        </w:rPr>
        <w:t>It is perhaps apposite to point out that, as of the draconian nature, invasiveness and conceivable inequitable consequences of such anti-dissipation relief, the courts have been reluctant to grant it, except in clearest of cases.</w:t>
      </w:r>
      <w:r>
        <w:rPr>
          <w:rFonts w:ascii="Arial" w:hAnsi="Arial" w:cs="Arial"/>
          <w:sz w:val="24"/>
          <w:szCs w:val="24"/>
        </w:rPr>
        <w:t>'</w:t>
      </w:r>
    </w:p>
    <w:p w14:paraId="1DABB2B7" w14:textId="77777777" w:rsidR="00A772E7" w:rsidRPr="00A772E7" w:rsidRDefault="00A772E7" w:rsidP="00A772E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163E5B2" w14:textId="08971597" w:rsidR="00346B0E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[9]</w:t>
      </w:r>
      <w:r>
        <w:rPr>
          <w:rFonts w:ascii="Arial" w:hAnsi="Arial" w:cs="Arial"/>
          <w:sz w:val="24"/>
          <w:szCs w:val="24"/>
          <w:lang w:val="en-US"/>
        </w:rPr>
        <w:tab/>
      </w:r>
      <w:r w:rsidR="00F27AA0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7011E9" w:rsidRPr="00A33DB1">
        <w:rPr>
          <w:rFonts w:ascii="Arial" w:hAnsi="Arial" w:cs="Arial"/>
          <w:sz w:val="24"/>
          <w:szCs w:val="24"/>
          <w:lang w:val="en-US"/>
        </w:rPr>
        <w:t xml:space="preserve">In </w:t>
      </w:r>
      <w:r w:rsidR="007011E9" w:rsidRPr="00A33DB1">
        <w:rPr>
          <w:rFonts w:ascii="Arial" w:hAnsi="Arial" w:cs="Arial"/>
          <w:i/>
          <w:iCs/>
          <w:sz w:val="24"/>
          <w:szCs w:val="24"/>
          <w:lang w:val="en-US"/>
        </w:rPr>
        <w:t>Knox D</w:t>
      </w:r>
      <w:r w:rsidR="002B5E34" w:rsidRPr="00A33DB1">
        <w:rPr>
          <w:rFonts w:ascii="Arial" w:hAnsi="Arial" w:cs="Arial"/>
          <w:i/>
          <w:iCs/>
          <w:sz w:val="24"/>
          <w:szCs w:val="24"/>
          <w:lang w:val="en-US"/>
        </w:rPr>
        <w:t>'</w:t>
      </w:r>
      <w:r w:rsidR="007011E9" w:rsidRPr="00A33DB1">
        <w:rPr>
          <w:rFonts w:ascii="Arial" w:hAnsi="Arial" w:cs="Arial"/>
          <w:i/>
          <w:iCs/>
          <w:sz w:val="24"/>
          <w:szCs w:val="24"/>
          <w:lang w:val="en-US"/>
        </w:rPr>
        <w:t xml:space="preserve">Arcy Limited and Others v Jamieson and </w:t>
      </w:r>
      <w:r w:rsidR="00C91EEC" w:rsidRPr="00A33DB1">
        <w:rPr>
          <w:rFonts w:ascii="Arial" w:hAnsi="Arial" w:cs="Arial"/>
          <w:i/>
          <w:iCs/>
          <w:sz w:val="24"/>
          <w:szCs w:val="24"/>
          <w:lang w:val="en-US"/>
        </w:rPr>
        <w:t>Others</w:t>
      </w:r>
      <w:r w:rsidR="00C91EEC" w:rsidRPr="00A33DB1">
        <w:rPr>
          <w:rFonts w:ascii="Arial" w:hAnsi="Arial" w:cs="Arial"/>
          <w:sz w:val="24"/>
          <w:szCs w:val="24"/>
          <w:lang w:val="en-US"/>
        </w:rPr>
        <w:t>,</w:t>
      </w:r>
      <w:r w:rsidR="00C91EEC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4"/>
      </w:r>
      <w:r w:rsidR="00C91EEC" w:rsidRPr="00A33DB1">
        <w:rPr>
          <w:rFonts w:ascii="Arial" w:hAnsi="Arial" w:cs="Arial"/>
          <w:sz w:val="24"/>
          <w:szCs w:val="24"/>
          <w:lang w:val="en-US"/>
        </w:rPr>
        <w:t xml:space="preserve"> it was held that a</w:t>
      </w:r>
      <w:r w:rsidR="000548B2" w:rsidRPr="00A33DB1">
        <w:rPr>
          <w:rFonts w:ascii="Arial" w:hAnsi="Arial" w:cs="Arial"/>
          <w:sz w:val="24"/>
          <w:szCs w:val="24"/>
          <w:lang w:val="en-US"/>
        </w:rPr>
        <w:t>n anti-dissipation order is a claim to an interim interdict</w:t>
      </w:r>
      <w:r w:rsidR="005545CC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C814AC" w:rsidRPr="00A33DB1">
        <w:rPr>
          <w:rFonts w:ascii="Arial" w:hAnsi="Arial" w:cs="Arial"/>
          <w:sz w:val="24"/>
          <w:szCs w:val="24"/>
          <w:lang w:val="en-US"/>
        </w:rPr>
        <w:t>that</w:t>
      </w:r>
      <w:r w:rsidR="005545CC" w:rsidRPr="00A33DB1">
        <w:rPr>
          <w:rFonts w:ascii="Arial" w:hAnsi="Arial" w:cs="Arial"/>
          <w:sz w:val="24"/>
          <w:szCs w:val="24"/>
          <w:lang w:val="en-US"/>
        </w:rPr>
        <w:t xml:space="preserve"> requires a </w:t>
      </w:r>
      <w:r w:rsidR="005545CC" w:rsidRPr="00A33DB1">
        <w:rPr>
          <w:rFonts w:ascii="Arial" w:hAnsi="Arial" w:cs="Arial"/>
          <w:i/>
          <w:iCs/>
          <w:sz w:val="24"/>
          <w:szCs w:val="24"/>
          <w:lang w:val="en-US"/>
        </w:rPr>
        <w:t>prima facie</w:t>
      </w:r>
      <w:r w:rsidR="005545CC" w:rsidRPr="00A33DB1">
        <w:rPr>
          <w:rFonts w:ascii="Arial" w:hAnsi="Arial" w:cs="Arial"/>
          <w:sz w:val="24"/>
          <w:szCs w:val="24"/>
          <w:lang w:val="en-US"/>
        </w:rPr>
        <w:t xml:space="preserve"> right</w:t>
      </w:r>
      <w:r w:rsidR="00C814AC" w:rsidRPr="00A33DB1">
        <w:rPr>
          <w:rFonts w:ascii="Arial" w:hAnsi="Arial" w:cs="Arial"/>
          <w:sz w:val="24"/>
          <w:szCs w:val="24"/>
          <w:lang w:val="en-US"/>
        </w:rPr>
        <w:t xml:space="preserve"> (although open to some doubt), a well-grounded apprehension of irreparable harm and the absence of an ordinary remedy.</w:t>
      </w:r>
      <w:r w:rsidR="00EE1A01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DA4B37" w:rsidRPr="00A33DB1">
        <w:rPr>
          <w:rFonts w:ascii="Arial" w:hAnsi="Arial" w:cs="Arial"/>
          <w:sz w:val="24"/>
          <w:szCs w:val="24"/>
          <w:lang w:val="en-US"/>
        </w:rPr>
        <w:t>To these requirements, the court added that it is essential for the person claiming an anti-dissipation interdict to show not only the existence of the debt giving rise to the claim against the respondent but also that the respondent</w:t>
      </w:r>
      <w:r w:rsidR="00007C9F" w:rsidRPr="00A33DB1">
        <w:rPr>
          <w:rFonts w:ascii="Arial" w:hAnsi="Arial" w:cs="Arial"/>
          <w:sz w:val="24"/>
          <w:szCs w:val="24"/>
          <w:lang w:val="en-US"/>
        </w:rPr>
        <w:t xml:space="preserve"> has disposed of assets, or intends to dispose of assets, with the </w:t>
      </w:r>
      <w:r w:rsidR="00007C9F" w:rsidRPr="00A33DB1">
        <w:rPr>
          <w:rFonts w:ascii="Arial" w:hAnsi="Arial" w:cs="Arial"/>
          <w:sz w:val="24"/>
          <w:szCs w:val="24"/>
          <w:lang w:val="en-US"/>
        </w:rPr>
        <w:lastRenderedPageBreak/>
        <w:t>intention of def</w:t>
      </w:r>
      <w:r w:rsidR="00141228" w:rsidRPr="00A33DB1">
        <w:rPr>
          <w:rFonts w:ascii="Arial" w:hAnsi="Arial" w:cs="Arial"/>
          <w:sz w:val="24"/>
          <w:szCs w:val="24"/>
          <w:lang w:val="en-US"/>
        </w:rPr>
        <w:t>eating the claims of creditors.</w:t>
      </w:r>
      <w:r w:rsidR="00141228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5"/>
      </w:r>
      <w:r w:rsidR="007665D3" w:rsidRPr="00A33DB1">
        <w:rPr>
          <w:rFonts w:ascii="Arial" w:hAnsi="Arial" w:cs="Arial"/>
          <w:sz w:val="24"/>
          <w:szCs w:val="24"/>
          <w:lang w:val="en-US"/>
        </w:rPr>
        <w:t xml:space="preserve"> An applicant must satisfy the court, through credible evidence, that the respondent is wasting or secreting assets with the intention</w:t>
      </w:r>
      <w:r w:rsidR="00182BF3" w:rsidRPr="00A33DB1">
        <w:rPr>
          <w:rFonts w:ascii="Arial" w:hAnsi="Arial" w:cs="Arial"/>
          <w:sz w:val="24"/>
          <w:szCs w:val="24"/>
          <w:lang w:val="en-US"/>
        </w:rPr>
        <w:t xml:space="preserve"> of defeating its claim.</w:t>
      </w:r>
      <w:r w:rsidR="00C7593F" w:rsidRPr="00A33DB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4423B6D" w14:textId="77777777" w:rsidR="00A230D2" w:rsidRPr="00A230D2" w:rsidRDefault="00A230D2" w:rsidP="00A230D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579FF42" w14:textId="7D15F692" w:rsidR="00A230D2" w:rsidRPr="001624B9" w:rsidRDefault="001624B9" w:rsidP="005E359C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applicant</w:t>
      </w:r>
      <w:r w:rsidR="002B5E34">
        <w:rPr>
          <w:rFonts w:ascii="Arial" w:hAnsi="Arial" w:cs="Arial"/>
          <w:b/>
          <w:bCs/>
          <w:sz w:val="24"/>
          <w:szCs w:val="24"/>
          <w:lang w:val="en-US"/>
        </w:rPr>
        <w:t>'</w:t>
      </w:r>
      <w:r>
        <w:rPr>
          <w:rFonts w:ascii="Arial" w:hAnsi="Arial" w:cs="Arial"/>
          <w:b/>
          <w:bCs/>
          <w:sz w:val="24"/>
          <w:szCs w:val="24"/>
          <w:lang w:val="en-US"/>
        </w:rPr>
        <w:t>s case</w:t>
      </w:r>
      <w:r w:rsidR="00280909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27C0690E" w14:textId="77777777" w:rsidR="00C424F4" w:rsidRPr="00C424F4" w:rsidRDefault="00C424F4" w:rsidP="00C424F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2E0CC29" w14:textId="1C255A99" w:rsidR="00C424F4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[10]</w:t>
      </w:r>
      <w:r>
        <w:rPr>
          <w:rFonts w:ascii="Arial" w:hAnsi="Arial" w:cs="Arial"/>
          <w:sz w:val="24"/>
          <w:szCs w:val="24"/>
          <w:lang w:val="en-US"/>
        </w:rPr>
        <w:tab/>
      </w:r>
      <w:r w:rsidR="00FE5DC8" w:rsidRPr="00A33DB1">
        <w:rPr>
          <w:rFonts w:ascii="Arial" w:hAnsi="Arial" w:cs="Arial"/>
          <w:sz w:val="24"/>
          <w:szCs w:val="24"/>
          <w:lang w:val="en-US"/>
        </w:rPr>
        <w:t>The applicant avers that</w:t>
      </w:r>
      <w:r w:rsidR="001D4FAC" w:rsidRPr="00A33DB1">
        <w:rPr>
          <w:rFonts w:ascii="Arial" w:hAnsi="Arial" w:cs="Arial"/>
          <w:sz w:val="24"/>
          <w:szCs w:val="24"/>
          <w:lang w:val="en-US"/>
        </w:rPr>
        <w:t xml:space="preserve"> he entered into negotiations with the second respondent, represented by the </w:t>
      </w:r>
      <w:r w:rsidR="00E466DF" w:rsidRPr="00A33DB1">
        <w:rPr>
          <w:rFonts w:ascii="Arial" w:hAnsi="Arial" w:cs="Arial"/>
          <w:sz w:val="24"/>
          <w:szCs w:val="24"/>
          <w:lang w:val="en-US"/>
        </w:rPr>
        <w:t>third</w:t>
      </w:r>
      <w:r w:rsidR="001D4FAC" w:rsidRPr="00A33DB1">
        <w:rPr>
          <w:rFonts w:ascii="Arial" w:hAnsi="Arial" w:cs="Arial"/>
          <w:sz w:val="24"/>
          <w:szCs w:val="24"/>
          <w:lang w:val="en-US"/>
        </w:rPr>
        <w:t xml:space="preserve"> respondent, or Mr. P. Viljoen, regarding</w:t>
      </w:r>
      <w:r w:rsidR="00E466DF" w:rsidRPr="00A33DB1">
        <w:rPr>
          <w:rFonts w:ascii="Arial" w:hAnsi="Arial" w:cs="Arial"/>
          <w:sz w:val="24"/>
          <w:szCs w:val="24"/>
          <w:lang w:val="en-US"/>
        </w:rPr>
        <w:t xml:space="preserve"> the conclusion of a franchise agreement</w:t>
      </w:r>
      <w:r w:rsidR="00125964" w:rsidRPr="00A33DB1">
        <w:rPr>
          <w:rFonts w:ascii="Arial" w:hAnsi="Arial" w:cs="Arial"/>
          <w:sz w:val="24"/>
          <w:szCs w:val="24"/>
          <w:lang w:val="en-US"/>
        </w:rPr>
        <w:t>. A written agreement was subsequently concluded</w:t>
      </w:r>
      <w:r w:rsidR="00157936" w:rsidRPr="00A33DB1">
        <w:rPr>
          <w:rFonts w:ascii="Arial" w:hAnsi="Arial" w:cs="Arial"/>
          <w:sz w:val="24"/>
          <w:szCs w:val="24"/>
          <w:lang w:val="en-US"/>
        </w:rPr>
        <w:t xml:space="preserve"> in terms </w:t>
      </w:r>
      <w:r w:rsidR="00426863" w:rsidRPr="00A33DB1">
        <w:rPr>
          <w:rFonts w:ascii="Arial" w:hAnsi="Arial" w:cs="Arial"/>
          <w:sz w:val="24"/>
          <w:szCs w:val="24"/>
          <w:lang w:val="en-US"/>
        </w:rPr>
        <w:t>of which</w:t>
      </w:r>
      <w:r w:rsidR="00157936" w:rsidRPr="00A33DB1">
        <w:rPr>
          <w:rFonts w:ascii="Arial" w:hAnsi="Arial" w:cs="Arial"/>
          <w:sz w:val="24"/>
          <w:szCs w:val="24"/>
          <w:lang w:val="en-US"/>
        </w:rPr>
        <w:t xml:space="preserve"> the applicant purchased the franchise rights to operate</w:t>
      </w:r>
      <w:r w:rsidR="000029DA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9A1CC7" w:rsidRPr="00A33DB1">
        <w:rPr>
          <w:rFonts w:ascii="Arial" w:hAnsi="Arial" w:cs="Arial"/>
          <w:sz w:val="24"/>
          <w:szCs w:val="24"/>
          <w:lang w:val="en-US"/>
        </w:rPr>
        <w:t>T</w:t>
      </w:r>
      <w:r w:rsidR="000029DA" w:rsidRPr="00A33DB1">
        <w:rPr>
          <w:rFonts w:ascii="Arial" w:hAnsi="Arial" w:cs="Arial"/>
          <w:sz w:val="24"/>
          <w:szCs w:val="24"/>
          <w:lang w:val="en-US"/>
        </w:rPr>
        <w:t>ammy Taylor Menlyn Maine</w:t>
      </w:r>
      <w:r w:rsidR="00D2663C" w:rsidRPr="00A33DB1">
        <w:rPr>
          <w:rFonts w:ascii="Arial" w:hAnsi="Arial" w:cs="Arial"/>
          <w:sz w:val="24"/>
          <w:szCs w:val="24"/>
          <w:lang w:val="en-US"/>
        </w:rPr>
        <w:t xml:space="preserve"> (TTMM)</w:t>
      </w:r>
      <w:r w:rsidR="000029DA" w:rsidRPr="00A33DB1">
        <w:rPr>
          <w:rFonts w:ascii="Arial" w:hAnsi="Arial" w:cs="Arial"/>
          <w:sz w:val="24"/>
          <w:szCs w:val="24"/>
          <w:lang w:val="en-US"/>
        </w:rPr>
        <w:t>. The purchase price was set at R 2</w:t>
      </w:r>
      <w:r w:rsidR="00280909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0029DA" w:rsidRPr="00A33DB1">
        <w:rPr>
          <w:rFonts w:ascii="Arial" w:hAnsi="Arial" w:cs="Arial"/>
          <w:sz w:val="24"/>
          <w:szCs w:val="24"/>
          <w:lang w:val="en-US"/>
        </w:rPr>
        <w:t>000 000.00</w:t>
      </w:r>
      <w:r w:rsidR="0039128C" w:rsidRPr="00A33DB1">
        <w:rPr>
          <w:rFonts w:ascii="Arial" w:hAnsi="Arial" w:cs="Arial"/>
          <w:sz w:val="24"/>
          <w:szCs w:val="24"/>
          <w:lang w:val="en-US"/>
        </w:rPr>
        <w:t>. The amount of R1 500 000 was to be paid on or before 8 March 2023, and the remain</w:t>
      </w:r>
      <w:r w:rsidR="003416F6" w:rsidRPr="00A33DB1">
        <w:rPr>
          <w:rFonts w:ascii="Arial" w:hAnsi="Arial" w:cs="Arial"/>
          <w:sz w:val="24"/>
          <w:szCs w:val="24"/>
          <w:lang w:val="en-US"/>
        </w:rPr>
        <w:t xml:space="preserve">ing R500 000 </w:t>
      </w:r>
      <w:r w:rsidR="00710924" w:rsidRPr="00A33DB1">
        <w:rPr>
          <w:rFonts w:ascii="Arial" w:hAnsi="Arial" w:cs="Arial"/>
          <w:sz w:val="24"/>
          <w:szCs w:val="24"/>
          <w:lang w:val="en-US"/>
        </w:rPr>
        <w:t xml:space="preserve">in two </w:t>
      </w:r>
      <w:r w:rsidR="00F1236C" w:rsidRPr="00A33DB1">
        <w:rPr>
          <w:rFonts w:ascii="Arial" w:hAnsi="Arial" w:cs="Arial"/>
          <w:sz w:val="24"/>
          <w:szCs w:val="24"/>
          <w:lang w:val="en-US"/>
        </w:rPr>
        <w:t>installments,</w:t>
      </w:r>
      <w:r w:rsidR="000D293E" w:rsidRPr="00A33DB1">
        <w:rPr>
          <w:rFonts w:ascii="Arial" w:hAnsi="Arial" w:cs="Arial"/>
          <w:sz w:val="24"/>
          <w:szCs w:val="24"/>
          <w:lang w:val="en-US"/>
        </w:rPr>
        <w:t xml:space="preserve"> respectively</w:t>
      </w:r>
      <w:r w:rsidR="00F1236C" w:rsidRPr="00A33DB1">
        <w:rPr>
          <w:rFonts w:ascii="Arial" w:hAnsi="Arial" w:cs="Arial"/>
          <w:sz w:val="24"/>
          <w:szCs w:val="24"/>
          <w:lang w:val="en-US"/>
        </w:rPr>
        <w:t>,</w:t>
      </w:r>
      <w:r w:rsidR="000D293E" w:rsidRPr="00A33DB1">
        <w:rPr>
          <w:rFonts w:ascii="Arial" w:hAnsi="Arial" w:cs="Arial"/>
          <w:sz w:val="24"/>
          <w:szCs w:val="24"/>
          <w:lang w:val="en-US"/>
        </w:rPr>
        <w:t xml:space="preserve"> due </w:t>
      </w:r>
      <w:r w:rsidR="00F1236C" w:rsidRPr="00A33DB1">
        <w:rPr>
          <w:rFonts w:ascii="Arial" w:hAnsi="Arial" w:cs="Arial"/>
          <w:sz w:val="24"/>
          <w:szCs w:val="24"/>
          <w:lang w:val="en-US"/>
        </w:rPr>
        <w:t>by</w:t>
      </w:r>
      <w:r w:rsidR="000D293E" w:rsidRPr="00A33DB1">
        <w:rPr>
          <w:rFonts w:ascii="Arial" w:hAnsi="Arial" w:cs="Arial"/>
          <w:sz w:val="24"/>
          <w:szCs w:val="24"/>
          <w:lang w:val="en-US"/>
        </w:rPr>
        <w:t xml:space="preserve"> the end of April 2023 and May 2023.</w:t>
      </w:r>
      <w:r w:rsidR="00D2663C" w:rsidRPr="00A33DB1">
        <w:rPr>
          <w:rFonts w:ascii="Arial" w:hAnsi="Arial" w:cs="Arial"/>
          <w:sz w:val="24"/>
          <w:szCs w:val="24"/>
          <w:lang w:val="en-US"/>
        </w:rPr>
        <w:t xml:space="preserve"> The handover of TTMM</w:t>
      </w:r>
      <w:r w:rsidR="00F1236C" w:rsidRPr="00A33DB1">
        <w:rPr>
          <w:rFonts w:ascii="Arial" w:hAnsi="Arial" w:cs="Arial"/>
          <w:sz w:val="24"/>
          <w:szCs w:val="24"/>
          <w:lang w:val="en-US"/>
        </w:rPr>
        <w:t xml:space="preserve"> was to occur on 8 March 2023</w:t>
      </w:r>
      <w:r w:rsidR="00DD74A2" w:rsidRPr="00A33DB1">
        <w:rPr>
          <w:rFonts w:ascii="Arial" w:hAnsi="Arial" w:cs="Arial"/>
          <w:sz w:val="24"/>
          <w:szCs w:val="24"/>
          <w:lang w:val="en-US"/>
        </w:rPr>
        <w:t>,</w:t>
      </w:r>
      <w:r w:rsidR="00F1236C" w:rsidRPr="00A33DB1">
        <w:rPr>
          <w:rFonts w:ascii="Arial" w:hAnsi="Arial" w:cs="Arial"/>
          <w:sz w:val="24"/>
          <w:szCs w:val="24"/>
          <w:lang w:val="en-US"/>
        </w:rPr>
        <w:t xml:space="preserve"> and TTMM was to remain the property of the first respondent until final payment was made.</w:t>
      </w:r>
    </w:p>
    <w:p w14:paraId="57CA17C5" w14:textId="77777777" w:rsidR="00C424F4" w:rsidRPr="00C424F4" w:rsidRDefault="00C424F4" w:rsidP="00C424F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4EE4A92" w14:textId="7D52F300" w:rsidR="00C424F4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[11]</w:t>
      </w:r>
      <w:r>
        <w:rPr>
          <w:rFonts w:ascii="Arial" w:hAnsi="Arial" w:cs="Arial"/>
          <w:sz w:val="24"/>
          <w:szCs w:val="24"/>
          <w:lang w:val="en-US"/>
        </w:rPr>
        <w:tab/>
      </w:r>
      <w:r w:rsidR="008C2A99" w:rsidRPr="00A33DB1">
        <w:rPr>
          <w:rFonts w:ascii="Arial" w:hAnsi="Arial" w:cs="Arial"/>
          <w:sz w:val="24"/>
          <w:szCs w:val="24"/>
          <w:lang w:val="en-US"/>
        </w:rPr>
        <w:t>The applicant claims that</w:t>
      </w:r>
      <w:r w:rsidR="0021358A" w:rsidRPr="00A33DB1">
        <w:rPr>
          <w:rFonts w:ascii="Arial" w:hAnsi="Arial" w:cs="Arial"/>
          <w:sz w:val="24"/>
          <w:szCs w:val="24"/>
          <w:lang w:val="en-US"/>
        </w:rPr>
        <w:t xml:space="preserve"> the second and third respondents</w:t>
      </w:r>
      <w:r w:rsidR="00AC0032" w:rsidRPr="00A33DB1">
        <w:rPr>
          <w:rFonts w:ascii="Arial" w:hAnsi="Arial" w:cs="Arial"/>
          <w:sz w:val="24"/>
          <w:szCs w:val="24"/>
          <w:lang w:val="en-US"/>
        </w:rPr>
        <w:t xml:space="preserve"> failed to comply with the provisions of the Consumer Protection Act 68 of 2008</w:t>
      </w:r>
      <w:r w:rsidR="007051B2" w:rsidRPr="00A33DB1">
        <w:rPr>
          <w:rFonts w:ascii="Arial" w:hAnsi="Arial" w:cs="Arial"/>
          <w:sz w:val="24"/>
          <w:szCs w:val="24"/>
          <w:lang w:val="en-US"/>
        </w:rPr>
        <w:t xml:space="preserve"> (the CPA)</w:t>
      </w:r>
      <w:r w:rsidR="00AC0032" w:rsidRPr="00A33DB1">
        <w:rPr>
          <w:rFonts w:ascii="Arial" w:hAnsi="Arial" w:cs="Arial"/>
          <w:sz w:val="24"/>
          <w:szCs w:val="24"/>
          <w:lang w:val="en-US"/>
        </w:rPr>
        <w:t>.</w:t>
      </w:r>
      <w:r w:rsidR="005E64F5" w:rsidRPr="00A33DB1">
        <w:rPr>
          <w:rFonts w:ascii="Arial" w:hAnsi="Arial" w:cs="Arial"/>
          <w:sz w:val="24"/>
          <w:szCs w:val="24"/>
          <w:lang w:val="en-US"/>
        </w:rPr>
        <w:t xml:space="preserve"> He further claims that the first to third respondents have been deceptive and dishonest</w:t>
      </w:r>
      <w:r w:rsidR="00A9287D" w:rsidRPr="00A33DB1">
        <w:rPr>
          <w:rFonts w:ascii="Arial" w:hAnsi="Arial" w:cs="Arial"/>
          <w:sz w:val="24"/>
          <w:szCs w:val="24"/>
          <w:lang w:val="en-US"/>
        </w:rPr>
        <w:t xml:space="preserve"> in their dealings with him in that they provided false or incorrect information to induce him to enter into the agreement.</w:t>
      </w:r>
    </w:p>
    <w:p w14:paraId="71033614" w14:textId="77777777" w:rsidR="00A931CC" w:rsidRPr="00A931CC" w:rsidRDefault="00A931CC" w:rsidP="00A931C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0E26A95" w14:textId="6BF9F054" w:rsidR="00A931CC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[12]</w:t>
      </w:r>
      <w:r>
        <w:rPr>
          <w:rFonts w:ascii="Arial" w:hAnsi="Arial" w:cs="Arial"/>
          <w:sz w:val="24"/>
          <w:szCs w:val="24"/>
          <w:lang w:val="en-US"/>
        </w:rPr>
        <w:tab/>
      </w:r>
      <w:r w:rsidR="0008635B" w:rsidRPr="00A33DB1">
        <w:rPr>
          <w:rFonts w:ascii="Arial" w:hAnsi="Arial" w:cs="Arial"/>
          <w:sz w:val="24"/>
          <w:szCs w:val="24"/>
          <w:lang w:val="en-US"/>
        </w:rPr>
        <w:t xml:space="preserve">The applicant terminated the agreement </w:t>
      </w:r>
      <w:r w:rsidR="00266800" w:rsidRPr="00A33DB1">
        <w:rPr>
          <w:rFonts w:ascii="Arial" w:hAnsi="Arial" w:cs="Arial"/>
          <w:sz w:val="24"/>
          <w:szCs w:val="24"/>
          <w:lang w:val="en-US"/>
        </w:rPr>
        <w:t>in May 2023 and demanded a refund from the second respondent.</w:t>
      </w:r>
    </w:p>
    <w:p w14:paraId="12BB0DD2" w14:textId="77777777" w:rsidR="00A931CC" w:rsidRPr="00A931CC" w:rsidRDefault="00A931CC" w:rsidP="00A931C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453C3A3" w14:textId="0D666E73" w:rsidR="00A931CC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[13]</w:t>
      </w:r>
      <w:r>
        <w:rPr>
          <w:rFonts w:ascii="Arial" w:hAnsi="Arial" w:cs="Arial"/>
          <w:sz w:val="24"/>
          <w:szCs w:val="24"/>
          <w:lang w:val="en-US"/>
        </w:rPr>
        <w:tab/>
      </w:r>
      <w:r w:rsidR="009C7258" w:rsidRPr="00A33DB1">
        <w:rPr>
          <w:rFonts w:ascii="Arial" w:hAnsi="Arial" w:cs="Arial"/>
          <w:sz w:val="24"/>
          <w:szCs w:val="24"/>
          <w:lang w:val="en-US"/>
        </w:rPr>
        <w:t>The applicant claims that the first to third respondents are inundated</w:t>
      </w:r>
      <w:r w:rsidR="003F74A1" w:rsidRPr="00A33DB1">
        <w:rPr>
          <w:rFonts w:ascii="Arial" w:hAnsi="Arial" w:cs="Arial"/>
          <w:sz w:val="24"/>
          <w:szCs w:val="24"/>
          <w:lang w:val="en-US"/>
        </w:rPr>
        <w:t xml:space="preserve"> with lawsuits of similar nature for defrauding investors or franchisees. </w:t>
      </w:r>
      <w:r w:rsidR="00360864" w:rsidRPr="00A33DB1">
        <w:rPr>
          <w:rFonts w:ascii="Arial" w:hAnsi="Arial" w:cs="Arial"/>
          <w:sz w:val="24"/>
          <w:szCs w:val="24"/>
          <w:lang w:val="en-US"/>
        </w:rPr>
        <w:t>The applicant contends that it is the first to third respondents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7717A5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7717A5" w:rsidRPr="00A33DB1">
        <w:rPr>
          <w:rFonts w:ascii="Arial" w:hAnsi="Arial" w:cs="Arial"/>
          <w:i/>
          <w:iCs/>
          <w:sz w:val="24"/>
          <w:szCs w:val="24"/>
          <w:lang w:val="en-US"/>
        </w:rPr>
        <w:t>modus operandi</w:t>
      </w:r>
      <w:r w:rsidR="007717A5" w:rsidRPr="00A33DB1">
        <w:rPr>
          <w:rFonts w:ascii="Arial" w:hAnsi="Arial" w:cs="Arial"/>
          <w:sz w:val="24"/>
          <w:szCs w:val="24"/>
          <w:lang w:val="en-US"/>
        </w:rPr>
        <w:t xml:space="preserve"> to 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7717A5" w:rsidRPr="00A33DB1">
        <w:rPr>
          <w:rFonts w:ascii="Arial" w:hAnsi="Arial" w:cs="Arial"/>
          <w:sz w:val="24"/>
          <w:szCs w:val="24"/>
          <w:lang w:val="en-US"/>
        </w:rPr>
        <w:t>defraud their victims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7717A5" w:rsidRPr="00A33DB1">
        <w:rPr>
          <w:rFonts w:ascii="Arial" w:hAnsi="Arial" w:cs="Arial"/>
          <w:sz w:val="24"/>
          <w:szCs w:val="24"/>
          <w:lang w:val="en-US"/>
        </w:rPr>
        <w:t xml:space="preserve"> in the following manner:</w:t>
      </w:r>
    </w:p>
    <w:p w14:paraId="0DD150F9" w14:textId="77777777" w:rsidR="007717A5" w:rsidRPr="007717A5" w:rsidRDefault="007717A5" w:rsidP="007717A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2889BE4" w14:textId="6825EC48" w:rsidR="007717A5" w:rsidRDefault="002B5E34" w:rsidP="00816FD0">
      <w:pPr>
        <w:pStyle w:val="ListParagraph"/>
        <w:tabs>
          <w:tab w:val="left" w:pos="4917"/>
        </w:tabs>
        <w:spacing w:before="120" w:after="120" w:line="360" w:lineRule="auto"/>
        <w:ind w:left="1008" w:right="10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'</w:t>
      </w:r>
      <w:r w:rsidR="00270819">
        <w:rPr>
          <w:rFonts w:ascii="Arial" w:hAnsi="Arial" w:cs="Arial"/>
          <w:sz w:val="24"/>
          <w:szCs w:val="24"/>
          <w:lang w:val="en-US"/>
        </w:rPr>
        <w:t xml:space="preserve">…after </w:t>
      </w:r>
      <w:r w:rsidR="00270819" w:rsidRPr="00270819">
        <w:rPr>
          <w:rFonts w:ascii="Arial" w:hAnsi="Arial" w:cs="Arial"/>
          <w:sz w:val="24"/>
          <w:szCs w:val="24"/>
          <w:lang w:val="en-US"/>
        </w:rPr>
        <w:t>the sale of the franchise,</w:t>
      </w:r>
      <w:r w:rsidR="002312C7" w:rsidRPr="002312C7">
        <w:rPr>
          <w:rFonts w:ascii="Arial" w:hAnsi="Arial" w:cs="Arial"/>
          <w:sz w:val="24"/>
          <w:szCs w:val="24"/>
          <w:lang w:val="en-US"/>
        </w:rPr>
        <w:t xml:space="preserve"> they start to employ all the tactics to fail</w:t>
      </w:r>
      <w:r w:rsidR="002312C7">
        <w:rPr>
          <w:rFonts w:ascii="Arial" w:hAnsi="Arial" w:cs="Arial"/>
          <w:sz w:val="24"/>
          <w:szCs w:val="24"/>
          <w:lang w:val="en-US"/>
        </w:rPr>
        <w:t xml:space="preserve"> the fail (</w:t>
      </w:r>
      <w:r w:rsidR="002312C7" w:rsidRPr="00B7651F">
        <w:rPr>
          <w:rFonts w:ascii="Arial" w:hAnsi="Arial" w:cs="Arial"/>
          <w:i/>
          <w:iCs/>
          <w:sz w:val="24"/>
          <w:szCs w:val="24"/>
          <w:lang w:val="en-US"/>
        </w:rPr>
        <w:t>sic</w:t>
      </w:r>
      <w:r w:rsidR="002312C7">
        <w:rPr>
          <w:rFonts w:ascii="Arial" w:hAnsi="Arial" w:cs="Arial"/>
          <w:sz w:val="24"/>
          <w:szCs w:val="24"/>
          <w:lang w:val="en-US"/>
        </w:rPr>
        <w:t xml:space="preserve">) </w:t>
      </w:r>
      <w:r w:rsidR="002312C7" w:rsidRPr="002312C7">
        <w:rPr>
          <w:rFonts w:ascii="Arial" w:hAnsi="Arial" w:cs="Arial"/>
          <w:sz w:val="24"/>
          <w:szCs w:val="24"/>
          <w:lang w:val="en-US"/>
        </w:rPr>
        <w:t>the franchise</w:t>
      </w:r>
      <w:r w:rsidR="007F057F" w:rsidRPr="007F057F">
        <w:rPr>
          <w:rFonts w:ascii="Arial" w:hAnsi="Arial" w:cs="Arial"/>
          <w:sz w:val="24"/>
          <w:szCs w:val="24"/>
          <w:lang w:val="en-US"/>
        </w:rPr>
        <w:t xml:space="preserve"> to exercise its right</w:t>
      </w:r>
      <w:r w:rsidR="007F057F">
        <w:rPr>
          <w:rFonts w:ascii="Arial" w:hAnsi="Arial" w:cs="Arial"/>
          <w:sz w:val="24"/>
          <w:szCs w:val="24"/>
          <w:lang w:val="en-US"/>
        </w:rPr>
        <w:t>s</w:t>
      </w:r>
      <w:r w:rsidR="007F057F" w:rsidRPr="007F057F">
        <w:rPr>
          <w:rFonts w:ascii="Arial" w:hAnsi="Arial" w:cs="Arial"/>
          <w:sz w:val="24"/>
          <w:szCs w:val="24"/>
          <w:lang w:val="en-US"/>
        </w:rPr>
        <w:t xml:space="preserve"> in terms of the franchise agreement so as to cause the franchisee to default on its obligations. However, should they fail to default the franchisee,</w:t>
      </w:r>
      <w:r w:rsidR="00B7651F" w:rsidRPr="00B7651F">
        <w:rPr>
          <w:rFonts w:ascii="Arial" w:hAnsi="Arial" w:cs="Arial"/>
          <w:sz w:val="24"/>
          <w:szCs w:val="24"/>
          <w:lang w:val="en-US"/>
        </w:rPr>
        <w:t xml:space="preserve"> and</w:t>
      </w:r>
      <w:r w:rsidR="00B7651F">
        <w:rPr>
          <w:rFonts w:ascii="Arial" w:hAnsi="Arial" w:cs="Arial"/>
          <w:sz w:val="24"/>
          <w:szCs w:val="24"/>
          <w:lang w:val="en-US"/>
        </w:rPr>
        <w:t>/</w:t>
      </w:r>
      <w:r w:rsidR="00B7651F" w:rsidRPr="00B7651F">
        <w:rPr>
          <w:rFonts w:ascii="Arial" w:hAnsi="Arial" w:cs="Arial"/>
          <w:sz w:val="24"/>
          <w:szCs w:val="24"/>
          <w:lang w:val="en-US"/>
        </w:rPr>
        <w:t>or</w:t>
      </w:r>
      <w:r w:rsidR="00B7651F">
        <w:rPr>
          <w:rFonts w:ascii="Arial" w:hAnsi="Arial" w:cs="Arial"/>
          <w:sz w:val="24"/>
          <w:szCs w:val="24"/>
          <w:lang w:val="en-US"/>
        </w:rPr>
        <w:t xml:space="preserve"> </w:t>
      </w:r>
      <w:r w:rsidR="00B7651F" w:rsidRPr="00B7651F">
        <w:rPr>
          <w:rFonts w:ascii="Arial" w:hAnsi="Arial" w:cs="Arial"/>
          <w:sz w:val="24"/>
          <w:szCs w:val="24"/>
          <w:lang w:val="en-US"/>
        </w:rPr>
        <w:t xml:space="preserve">meet with lawsuit by the franchisee, </w:t>
      </w:r>
      <w:r w:rsidR="00B7651F">
        <w:rPr>
          <w:rFonts w:ascii="Arial" w:hAnsi="Arial" w:cs="Arial"/>
          <w:sz w:val="24"/>
          <w:szCs w:val="24"/>
          <w:lang w:val="en-US"/>
        </w:rPr>
        <w:t>(</w:t>
      </w:r>
      <w:r w:rsidR="00B7651F">
        <w:rPr>
          <w:rFonts w:ascii="Arial" w:hAnsi="Arial" w:cs="Arial"/>
          <w:i/>
          <w:iCs/>
          <w:sz w:val="24"/>
          <w:szCs w:val="24"/>
          <w:lang w:val="en-US"/>
        </w:rPr>
        <w:t xml:space="preserve">sic) </w:t>
      </w:r>
      <w:r w:rsidR="00B7651F" w:rsidRPr="00B7651F">
        <w:rPr>
          <w:rFonts w:ascii="Arial" w:hAnsi="Arial" w:cs="Arial"/>
          <w:sz w:val="24"/>
          <w:szCs w:val="24"/>
          <w:lang w:val="en-US"/>
        </w:rPr>
        <w:t>they</w:t>
      </w:r>
      <w:r w:rsidR="00B7651F">
        <w:rPr>
          <w:rFonts w:ascii="Arial" w:hAnsi="Arial" w:cs="Arial"/>
          <w:sz w:val="24"/>
          <w:szCs w:val="24"/>
          <w:lang w:val="en-US"/>
        </w:rPr>
        <w:t xml:space="preserve"> then</w:t>
      </w:r>
      <w:r w:rsidR="00B7651F" w:rsidRPr="00B7651F">
        <w:rPr>
          <w:rFonts w:ascii="Arial" w:hAnsi="Arial" w:cs="Arial"/>
          <w:sz w:val="24"/>
          <w:szCs w:val="24"/>
          <w:lang w:val="en-US"/>
        </w:rPr>
        <w:t xml:space="preserve"> disempowered the company</w:t>
      </w:r>
      <w:r w:rsidR="00B7651F">
        <w:rPr>
          <w:rFonts w:ascii="Arial" w:hAnsi="Arial" w:cs="Arial"/>
          <w:sz w:val="24"/>
          <w:szCs w:val="24"/>
          <w:lang w:val="en-US"/>
        </w:rPr>
        <w:t xml:space="preserve"> </w:t>
      </w:r>
      <w:r w:rsidR="00A60165" w:rsidRPr="00A60165">
        <w:rPr>
          <w:rFonts w:ascii="Arial" w:hAnsi="Arial" w:cs="Arial"/>
          <w:sz w:val="24"/>
          <w:szCs w:val="24"/>
          <w:lang w:val="en-US"/>
        </w:rPr>
        <w:t xml:space="preserve">by stripping it of value </w:t>
      </w:r>
      <w:r w:rsidR="00A60165">
        <w:rPr>
          <w:rFonts w:ascii="Arial" w:hAnsi="Arial" w:cs="Arial"/>
          <w:sz w:val="24"/>
          <w:szCs w:val="24"/>
          <w:lang w:val="en-US"/>
        </w:rPr>
        <w:t>e.g.</w:t>
      </w:r>
      <w:r w:rsidR="00A60165" w:rsidRPr="00A60165">
        <w:rPr>
          <w:rFonts w:ascii="Arial" w:hAnsi="Arial" w:cs="Arial"/>
          <w:sz w:val="24"/>
          <w:szCs w:val="24"/>
          <w:lang w:val="en-US"/>
        </w:rPr>
        <w:t xml:space="preserve"> </w:t>
      </w:r>
      <w:r w:rsidR="00497786">
        <w:rPr>
          <w:rFonts w:ascii="Arial" w:hAnsi="Arial" w:cs="Arial"/>
          <w:sz w:val="24"/>
          <w:szCs w:val="24"/>
          <w:lang w:val="en-US"/>
        </w:rPr>
        <w:t xml:space="preserve">is </w:t>
      </w:r>
      <w:r w:rsidR="00A60165" w:rsidRPr="00A60165">
        <w:rPr>
          <w:rFonts w:ascii="Arial" w:hAnsi="Arial" w:cs="Arial"/>
          <w:sz w:val="24"/>
          <w:szCs w:val="24"/>
          <w:lang w:val="en-US"/>
        </w:rPr>
        <w:t xml:space="preserve">the company sold </w:t>
      </w:r>
      <w:r w:rsidR="00816FD0">
        <w:rPr>
          <w:rFonts w:ascii="Arial" w:hAnsi="Arial" w:cs="Arial"/>
          <w:sz w:val="24"/>
          <w:szCs w:val="24"/>
          <w:lang w:val="en-US"/>
        </w:rPr>
        <w:t>for</w:t>
      </w:r>
      <w:r w:rsidR="00A60165">
        <w:rPr>
          <w:rFonts w:ascii="Arial" w:hAnsi="Arial" w:cs="Arial"/>
          <w:sz w:val="24"/>
          <w:szCs w:val="24"/>
          <w:lang w:val="en-US"/>
        </w:rPr>
        <w:t xml:space="preserve"> R100.00 (HUNDRED RANDS).</w:t>
      </w:r>
      <w:r>
        <w:rPr>
          <w:rFonts w:ascii="Arial" w:hAnsi="Arial" w:cs="Arial"/>
          <w:sz w:val="24"/>
          <w:szCs w:val="24"/>
          <w:lang w:val="en-US"/>
        </w:rPr>
        <w:t>'</w:t>
      </w:r>
    </w:p>
    <w:p w14:paraId="1B1A97D9" w14:textId="77777777" w:rsidR="00A931CC" w:rsidRPr="00A931CC" w:rsidRDefault="00A931CC" w:rsidP="00A931C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2D90A87" w14:textId="2668A40F" w:rsidR="00A931CC" w:rsidRPr="00D85E1A" w:rsidRDefault="00D85E1A" w:rsidP="00D85E1A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D85E1A">
        <w:rPr>
          <w:rFonts w:ascii="Arial" w:hAnsi="Arial" w:cs="Arial"/>
          <w:b/>
          <w:bCs/>
          <w:sz w:val="24"/>
          <w:szCs w:val="24"/>
          <w:lang w:val="en-US"/>
        </w:rPr>
        <w:t>The first and third respondents</w:t>
      </w:r>
      <w:r w:rsidR="002B5E34">
        <w:rPr>
          <w:rFonts w:ascii="Arial" w:hAnsi="Arial" w:cs="Arial"/>
          <w:b/>
          <w:bCs/>
          <w:sz w:val="24"/>
          <w:szCs w:val="24"/>
          <w:lang w:val="en-US"/>
        </w:rPr>
        <w:t>'</w:t>
      </w:r>
      <w:r w:rsidRPr="00D85E1A">
        <w:rPr>
          <w:rFonts w:ascii="Arial" w:hAnsi="Arial" w:cs="Arial"/>
          <w:b/>
          <w:bCs/>
          <w:sz w:val="24"/>
          <w:szCs w:val="24"/>
          <w:lang w:val="en-US"/>
        </w:rPr>
        <w:t xml:space="preserve"> case</w:t>
      </w:r>
    </w:p>
    <w:p w14:paraId="0B6215A1" w14:textId="77777777" w:rsidR="00A931CC" w:rsidRPr="00A931CC" w:rsidRDefault="00A931CC" w:rsidP="00A931C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EDF5E9D" w14:textId="2A9E902C" w:rsidR="00A931CC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[14]</w:t>
      </w:r>
      <w:r>
        <w:rPr>
          <w:rFonts w:ascii="Arial" w:hAnsi="Arial" w:cs="Arial"/>
          <w:sz w:val="24"/>
          <w:szCs w:val="24"/>
          <w:lang w:val="en-US"/>
        </w:rPr>
        <w:tab/>
      </w:r>
      <w:r w:rsidR="00A94831" w:rsidRPr="00A33DB1">
        <w:rPr>
          <w:rFonts w:ascii="Arial" w:hAnsi="Arial" w:cs="Arial"/>
          <w:sz w:val="24"/>
          <w:szCs w:val="24"/>
          <w:lang w:val="en-US"/>
        </w:rPr>
        <w:t xml:space="preserve">The first </w:t>
      </w:r>
      <w:r w:rsidR="00292CFC" w:rsidRPr="00A33DB1">
        <w:rPr>
          <w:rFonts w:ascii="Arial" w:hAnsi="Arial" w:cs="Arial"/>
          <w:sz w:val="24"/>
          <w:szCs w:val="24"/>
          <w:lang w:val="en-US"/>
        </w:rPr>
        <w:t xml:space="preserve">and third </w:t>
      </w:r>
      <w:r w:rsidR="00A94831" w:rsidRPr="00A33DB1">
        <w:rPr>
          <w:rFonts w:ascii="Arial" w:hAnsi="Arial" w:cs="Arial"/>
          <w:sz w:val="24"/>
          <w:szCs w:val="24"/>
          <w:lang w:val="en-US"/>
        </w:rPr>
        <w:t>respondent</w:t>
      </w:r>
      <w:r w:rsidR="00401EA7" w:rsidRPr="00A33DB1">
        <w:rPr>
          <w:rFonts w:ascii="Arial" w:hAnsi="Arial" w:cs="Arial"/>
          <w:sz w:val="24"/>
          <w:szCs w:val="24"/>
          <w:lang w:val="en-US"/>
        </w:rPr>
        <w:t>s</w:t>
      </w:r>
      <w:r w:rsidR="00A94831" w:rsidRPr="00A33DB1">
        <w:rPr>
          <w:rFonts w:ascii="Arial" w:hAnsi="Arial" w:cs="Arial"/>
          <w:sz w:val="24"/>
          <w:szCs w:val="24"/>
          <w:lang w:val="en-US"/>
        </w:rPr>
        <w:t xml:space="preserve"> claim that</w:t>
      </w:r>
      <w:r w:rsidR="00CE553D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401EA7" w:rsidRPr="00A33DB1">
        <w:rPr>
          <w:rFonts w:ascii="Arial" w:hAnsi="Arial" w:cs="Arial"/>
          <w:sz w:val="24"/>
          <w:szCs w:val="24"/>
          <w:lang w:val="en-US"/>
        </w:rPr>
        <w:t>they</w:t>
      </w:r>
      <w:r w:rsidR="00CE553D" w:rsidRPr="00A33DB1">
        <w:rPr>
          <w:rFonts w:ascii="Arial" w:hAnsi="Arial" w:cs="Arial"/>
          <w:sz w:val="24"/>
          <w:szCs w:val="24"/>
          <w:lang w:val="en-US"/>
        </w:rPr>
        <w:t xml:space="preserve"> ha</w:t>
      </w:r>
      <w:r w:rsidR="00401EA7" w:rsidRPr="00A33DB1">
        <w:rPr>
          <w:rFonts w:ascii="Arial" w:hAnsi="Arial" w:cs="Arial"/>
          <w:sz w:val="24"/>
          <w:szCs w:val="24"/>
          <w:lang w:val="en-US"/>
        </w:rPr>
        <w:t>ve</w:t>
      </w:r>
      <w:r w:rsidR="00CE553D" w:rsidRPr="00A33DB1">
        <w:rPr>
          <w:rFonts w:ascii="Arial" w:hAnsi="Arial" w:cs="Arial"/>
          <w:sz w:val="24"/>
          <w:szCs w:val="24"/>
          <w:lang w:val="en-US"/>
        </w:rPr>
        <w:t xml:space="preserve"> no contractual liability pertaining to the applicant </w:t>
      </w:r>
      <w:r w:rsidR="00881268" w:rsidRPr="00A33DB1">
        <w:rPr>
          <w:rFonts w:ascii="Arial" w:hAnsi="Arial" w:cs="Arial"/>
          <w:sz w:val="24"/>
          <w:szCs w:val="24"/>
          <w:lang w:val="en-US"/>
        </w:rPr>
        <w:t xml:space="preserve">in terms of a franchise agreement, </w:t>
      </w:r>
      <w:r w:rsidR="00CE553D" w:rsidRPr="00A33DB1">
        <w:rPr>
          <w:rFonts w:ascii="Arial" w:hAnsi="Arial" w:cs="Arial"/>
          <w:sz w:val="24"/>
          <w:szCs w:val="24"/>
          <w:lang w:val="en-US"/>
        </w:rPr>
        <w:t xml:space="preserve">as the alleged franchise agreement was not concluded between the applicant and </w:t>
      </w:r>
      <w:r w:rsidR="00244E51" w:rsidRPr="00A33DB1">
        <w:rPr>
          <w:rFonts w:ascii="Arial" w:hAnsi="Arial" w:cs="Arial"/>
          <w:sz w:val="24"/>
          <w:szCs w:val="24"/>
          <w:lang w:val="en-US"/>
        </w:rPr>
        <w:t xml:space="preserve">the </w:t>
      </w:r>
      <w:r w:rsidR="00292CFC" w:rsidRPr="00A33DB1">
        <w:rPr>
          <w:rFonts w:ascii="Arial" w:hAnsi="Arial" w:cs="Arial"/>
          <w:sz w:val="24"/>
          <w:szCs w:val="24"/>
          <w:lang w:val="en-US"/>
        </w:rPr>
        <w:t>first respondent</w:t>
      </w:r>
      <w:r w:rsidR="00244E51" w:rsidRPr="00A33DB1">
        <w:rPr>
          <w:rFonts w:ascii="Arial" w:hAnsi="Arial" w:cs="Arial"/>
          <w:sz w:val="24"/>
          <w:szCs w:val="24"/>
          <w:lang w:val="en-US"/>
        </w:rPr>
        <w:t>.</w:t>
      </w:r>
      <w:r w:rsidR="00475C4D" w:rsidRPr="00A33DB1">
        <w:rPr>
          <w:rFonts w:ascii="Arial" w:hAnsi="Arial" w:cs="Arial"/>
          <w:sz w:val="24"/>
          <w:szCs w:val="24"/>
          <w:lang w:val="en-US"/>
        </w:rPr>
        <w:t xml:space="preserve"> The applicant and the fi</w:t>
      </w:r>
      <w:r w:rsidR="00462616" w:rsidRPr="00A33DB1">
        <w:rPr>
          <w:rFonts w:ascii="Arial" w:hAnsi="Arial" w:cs="Arial"/>
          <w:sz w:val="24"/>
          <w:szCs w:val="24"/>
          <w:lang w:val="en-US"/>
        </w:rPr>
        <w:t>rst respondent concluded a sale agreement in respect of a going concern.</w:t>
      </w:r>
    </w:p>
    <w:p w14:paraId="1A945505" w14:textId="77777777" w:rsidR="00D85E1A" w:rsidRPr="00D85E1A" w:rsidRDefault="00D85E1A" w:rsidP="00D85E1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E6F9AD8" w14:textId="6A75996D" w:rsidR="00D85E1A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[15]</w:t>
      </w:r>
      <w:r>
        <w:rPr>
          <w:rFonts w:ascii="Arial" w:hAnsi="Arial" w:cs="Arial"/>
          <w:sz w:val="24"/>
          <w:szCs w:val="24"/>
          <w:lang w:val="en-US"/>
        </w:rPr>
        <w:tab/>
      </w:r>
      <w:r w:rsidR="00244E51" w:rsidRPr="00A33DB1">
        <w:rPr>
          <w:rFonts w:ascii="Arial" w:hAnsi="Arial" w:cs="Arial"/>
          <w:sz w:val="24"/>
          <w:szCs w:val="24"/>
          <w:lang w:val="en-US"/>
        </w:rPr>
        <w:t xml:space="preserve">The first </w:t>
      </w:r>
      <w:r w:rsidR="00292CFC" w:rsidRPr="00A33DB1">
        <w:rPr>
          <w:rFonts w:ascii="Arial" w:hAnsi="Arial" w:cs="Arial"/>
          <w:sz w:val="24"/>
          <w:szCs w:val="24"/>
          <w:lang w:val="en-US"/>
        </w:rPr>
        <w:t>and third</w:t>
      </w:r>
      <w:r w:rsidR="00EC627E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244E51" w:rsidRPr="00A33DB1">
        <w:rPr>
          <w:rFonts w:ascii="Arial" w:hAnsi="Arial" w:cs="Arial"/>
          <w:sz w:val="24"/>
          <w:szCs w:val="24"/>
          <w:lang w:val="en-US"/>
        </w:rPr>
        <w:t xml:space="preserve">respondent take issue with the fact that the </w:t>
      </w:r>
      <w:r w:rsidR="008B1546" w:rsidRPr="00A33DB1">
        <w:rPr>
          <w:rFonts w:ascii="Arial" w:hAnsi="Arial" w:cs="Arial"/>
          <w:sz w:val="24"/>
          <w:szCs w:val="24"/>
          <w:lang w:val="en-US"/>
        </w:rPr>
        <w:t xml:space="preserve">order granted on 30 June 2023 was never served on it or the third respondent. </w:t>
      </w:r>
      <w:r w:rsidR="00D43A7D" w:rsidRPr="00A33DB1">
        <w:rPr>
          <w:rFonts w:ascii="Arial" w:hAnsi="Arial" w:cs="Arial"/>
          <w:sz w:val="24"/>
          <w:szCs w:val="24"/>
          <w:lang w:val="en-US"/>
        </w:rPr>
        <w:t xml:space="preserve">It was only on realising that it was precluded from transacting that the first respondent </w:t>
      </w:r>
      <w:r w:rsidR="00D570E2" w:rsidRPr="00A33DB1">
        <w:rPr>
          <w:rFonts w:ascii="Arial" w:hAnsi="Arial" w:cs="Arial"/>
          <w:sz w:val="24"/>
          <w:szCs w:val="24"/>
          <w:lang w:val="en-US"/>
        </w:rPr>
        <w:t>made efforts to obtain the reasons for this state of affairs.</w:t>
      </w:r>
    </w:p>
    <w:p w14:paraId="69C80E2D" w14:textId="77777777" w:rsidR="00D570E2" w:rsidRPr="00D570E2" w:rsidRDefault="00D570E2" w:rsidP="00D570E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B5A7F07" w14:textId="01CD42DA" w:rsidR="00D570E2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[16]</w:t>
      </w:r>
      <w:r>
        <w:rPr>
          <w:rFonts w:ascii="Arial" w:hAnsi="Arial" w:cs="Arial"/>
          <w:sz w:val="24"/>
          <w:szCs w:val="24"/>
          <w:lang w:val="en-US"/>
        </w:rPr>
        <w:tab/>
      </w:r>
      <w:r w:rsidR="0094133F" w:rsidRPr="00A33DB1">
        <w:rPr>
          <w:rFonts w:ascii="Arial" w:hAnsi="Arial" w:cs="Arial"/>
          <w:sz w:val="24"/>
          <w:szCs w:val="24"/>
          <w:lang w:val="en-US"/>
        </w:rPr>
        <w:t xml:space="preserve">Despite denying that a franchise agreement was concluded between the parties, the first </w:t>
      </w:r>
      <w:r w:rsidR="00EC627E" w:rsidRPr="00A33DB1">
        <w:rPr>
          <w:rFonts w:ascii="Arial" w:hAnsi="Arial" w:cs="Arial"/>
          <w:sz w:val="24"/>
          <w:szCs w:val="24"/>
          <w:lang w:val="en-US"/>
        </w:rPr>
        <w:t xml:space="preserve">and third </w:t>
      </w:r>
      <w:r w:rsidR="0094133F" w:rsidRPr="00A33DB1">
        <w:rPr>
          <w:rFonts w:ascii="Arial" w:hAnsi="Arial" w:cs="Arial"/>
          <w:sz w:val="24"/>
          <w:szCs w:val="24"/>
          <w:lang w:val="en-US"/>
        </w:rPr>
        <w:t>respondent</w:t>
      </w:r>
      <w:r w:rsidR="00EC627E" w:rsidRPr="00A33DB1">
        <w:rPr>
          <w:rFonts w:ascii="Arial" w:hAnsi="Arial" w:cs="Arial"/>
          <w:sz w:val="24"/>
          <w:szCs w:val="24"/>
          <w:lang w:val="en-US"/>
        </w:rPr>
        <w:t>s</w:t>
      </w:r>
      <w:r w:rsidR="0094133F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CB7D05" w:rsidRPr="00A33DB1">
        <w:rPr>
          <w:rFonts w:ascii="Arial" w:hAnsi="Arial" w:cs="Arial"/>
          <w:sz w:val="24"/>
          <w:szCs w:val="24"/>
          <w:lang w:val="en-US"/>
        </w:rPr>
        <w:t>den</w:t>
      </w:r>
      <w:r w:rsidR="00EC627E" w:rsidRPr="00A33DB1">
        <w:rPr>
          <w:rFonts w:ascii="Arial" w:hAnsi="Arial" w:cs="Arial"/>
          <w:sz w:val="24"/>
          <w:szCs w:val="24"/>
          <w:lang w:val="en-US"/>
        </w:rPr>
        <w:t>y</w:t>
      </w:r>
      <w:r w:rsidR="00CB7D05" w:rsidRPr="00A33DB1">
        <w:rPr>
          <w:rFonts w:ascii="Arial" w:hAnsi="Arial" w:cs="Arial"/>
          <w:sz w:val="24"/>
          <w:szCs w:val="24"/>
          <w:lang w:val="en-US"/>
        </w:rPr>
        <w:t xml:space="preserve"> that the franchise agreement does not comply with the CPA, and further</w:t>
      </w:r>
      <w:r w:rsidR="0094133F" w:rsidRPr="00A33DB1">
        <w:rPr>
          <w:rFonts w:ascii="Arial" w:hAnsi="Arial" w:cs="Arial"/>
          <w:sz w:val="24"/>
          <w:szCs w:val="24"/>
          <w:lang w:val="en-US"/>
        </w:rPr>
        <w:t xml:space="preserve"> den</w:t>
      </w:r>
      <w:r w:rsidR="00EC627E" w:rsidRPr="00A33DB1">
        <w:rPr>
          <w:rFonts w:ascii="Arial" w:hAnsi="Arial" w:cs="Arial"/>
          <w:sz w:val="24"/>
          <w:szCs w:val="24"/>
          <w:lang w:val="en-US"/>
        </w:rPr>
        <w:t>y</w:t>
      </w:r>
      <w:r w:rsidR="0094133F" w:rsidRPr="00A33DB1">
        <w:rPr>
          <w:rFonts w:ascii="Arial" w:hAnsi="Arial" w:cs="Arial"/>
          <w:sz w:val="24"/>
          <w:szCs w:val="24"/>
          <w:lang w:val="en-US"/>
        </w:rPr>
        <w:t xml:space="preserve"> that the franchise agreement can be </w:t>
      </w:r>
      <w:r w:rsidR="007051B2" w:rsidRPr="00A33DB1">
        <w:rPr>
          <w:rFonts w:ascii="Arial" w:hAnsi="Arial" w:cs="Arial"/>
          <w:sz w:val="24"/>
          <w:szCs w:val="24"/>
          <w:lang w:val="en-US"/>
        </w:rPr>
        <w:t>declared void for want of compliance with the CPA</w:t>
      </w:r>
      <w:r w:rsidR="0089710E" w:rsidRPr="00A33DB1">
        <w:rPr>
          <w:rFonts w:ascii="Arial" w:hAnsi="Arial" w:cs="Arial"/>
          <w:sz w:val="24"/>
          <w:szCs w:val="24"/>
          <w:lang w:val="en-US"/>
        </w:rPr>
        <w:t>.</w:t>
      </w:r>
    </w:p>
    <w:p w14:paraId="398D6860" w14:textId="77777777" w:rsidR="0089710E" w:rsidRPr="0089710E" w:rsidRDefault="0089710E" w:rsidP="0089710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4CF8E28" w14:textId="303F4950" w:rsidR="0089710E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[17]</w:t>
      </w:r>
      <w:r>
        <w:rPr>
          <w:rFonts w:ascii="Arial" w:hAnsi="Arial" w:cs="Arial"/>
          <w:sz w:val="24"/>
          <w:szCs w:val="24"/>
          <w:lang w:val="en-US"/>
        </w:rPr>
        <w:tab/>
      </w:r>
      <w:r w:rsidR="0089710E" w:rsidRPr="00A33DB1">
        <w:rPr>
          <w:rFonts w:ascii="Arial" w:hAnsi="Arial" w:cs="Arial"/>
          <w:sz w:val="24"/>
          <w:szCs w:val="24"/>
          <w:lang w:val="en-US"/>
        </w:rPr>
        <w:t xml:space="preserve">The first </w:t>
      </w:r>
      <w:r w:rsidR="00957296" w:rsidRPr="00A33DB1">
        <w:rPr>
          <w:rFonts w:ascii="Arial" w:hAnsi="Arial" w:cs="Arial"/>
          <w:sz w:val="24"/>
          <w:szCs w:val="24"/>
          <w:lang w:val="en-US"/>
        </w:rPr>
        <w:t xml:space="preserve">and third </w:t>
      </w:r>
      <w:r w:rsidR="0089710E" w:rsidRPr="00A33DB1">
        <w:rPr>
          <w:rFonts w:ascii="Arial" w:hAnsi="Arial" w:cs="Arial"/>
          <w:sz w:val="24"/>
          <w:szCs w:val="24"/>
          <w:lang w:val="en-US"/>
        </w:rPr>
        <w:t>respond</w:t>
      </w:r>
      <w:r w:rsidR="00957296" w:rsidRPr="00A33DB1">
        <w:rPr>
          <w:rFonts w:ascii="Arial" w:hAnsi="Arial" w:cs="Arial"/>
          <w:sz w:val="24"/>
          <w:szCs w:val="24"/>
          <w:lang w:val="en-US"/>
        </w:rPr>
        <w:t>e</w:t>
      </w:r>
      <w:r w:rsidR="0089710E" w:rsidRPr="00A33DB1">
        <w:rPr>
          <w:rFonts w:ascii="Arial" w:hAnsi="Arial" w:cs="Arial"/>
          <w:sz w:val="24"/>
          <w:szCs w:val="24"/>
          <w:lang w:val="en-US"/>
        </w:rPr>
        <w:t>nt</w:t>
      </w:r>
      <w:r w:rsidR="00957296" w:rsidRPr="00A33DB1">
        <w:rPr>
          <w:rFonts w:ascii="Arial" w:hAnsi="Arial" w:cs="Arial"/>
          <w:sz w:val="24"/>
          <w:szCs w:val="24"/>
          <w:lang w:val="en-US"/>
        </w:rPr>
        <w:t>s</w:t>
      </w:r>
      <w:r w:rsidR="0089710E" w:rsidRPr="00A33DB1">
        <w:rPr>
          <w:rFonts w:ascii="Arial" w:hAnsi="Arial" w:cs="Arial"/>
          <w:sz w:val="24"/>
          <w:szCs w:val="24"/>
          <w:lang w:val="en-US"/>
        </w:rPr>
        <w:t xml:space="preserve"> claim that the applicant is in breach of</w:t>
      </w:r>
      <w:r w:rsidR="007E4A73" w:rsidRPr="00A33DB1">
        <w:rPr>
          <w:rFonts w:ascii="Arial" w:hAnsi="Arial" w:cs="Arial"/>
          <w:sz w:val="24"/>
          <w:szCs w:val="24"/>
          <w:lang w:val="en-US"/>
        </w:rPr>
        <w:t xml:space="preserve"> paying the full purchase </w:t>
      </w:r>
      <w:r w:rsidR="00280909" w:rsidRPr="00A33DB1">
        <w:rPr>
          <w:rFonts w:ascii="Arial" w:hAnsi="Arial" w:cs="Arial"/>
          <w:sz w:val="24"/>
          <w:szCs w:val="24"/>
          <w:lang w:val="en-US"/>
        </w:rPr>
        <w:t>price and</w:t>
      </w:r>
      <w:r w:rsidR="00C343FE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7E4A73" w:rsidRPr="00A33DB1">
        <w:rPr>
          <w:rFonts w:ascii="Arial" w:hAnsi="Arial" w:cs="Arial"/>
          <w:sz w:val="24"/>
          <w:szCs w:val="24"/>
          <w:lang w:val="en-US"/>
        </w:rPr>
        <w:t xml:space="preserve">aver that the 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7E4A73" w:rsidRPr="00A33DB1">
        <w:rPr>
          <w:rFonts w:ascii="Arial" w:hAnsi="Arial" w:cs="Arial"/>
          <w:sz w:val="24"/>
          <w:szCs w:val="24"/>
          <w:lang w:val="en-US"/>
        </w:rPr>
        <w:t>ailing financial position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7E4A73" w:rsidRPr="00A33DB1">
        <w:rPr>
          <w:rFonts w:ascii="Arial" w:hAnsi="Arial" w:cs="Arial"/>
          <w:sz w:val="24"/>
          <w:szCs w:val="24"/>
          <w:lang w:val="en-US"/>
        </w:rPr>
        <w:t xml:space="preserve"> of TTMM</w:t>
      </w:r>
      <w:r w:rsidR="004C01E9" w:rsidRPr="00A33DB1">
        <w:rPr>
          <w:rFonts w:ascii="Arial" w:hAnsi="Arial" w:cs="Arial"/>
          <w:sz w:val="24"/>
          <w:szCs w:val="24"/>
          <w:lang w:val="en-US"/>
        </w:rPr>
        <w:t xml:space="preserve"> can only be attributed to the applicant.</w:t>
      </w:r>
      <w:r w:rsidR="005C308E" w:rsidRPr="00A33DB1">
        <w:rPr>
          <w:rFonts w:ascii="Arial" w:hAnsi="Arial" w:cs="Arial"/>
          <w:sz w:val="24"/>
          <w:szCs w:val="24"/>
          <w:lang w:val="en-US"/>
        </w:rPr>
        <w:t xml:space="preserve"> The first </w:t>
      </w:r>
      <w:r w:rsidR="00D57593" w:rsidRPr="00A33DB1">
        <w:rPr>
          <w:rFonts w:ascii="Arial" w:hAnsi="Arial" w:cs="Arial"/>
          <w:sz w:val="24"/>
          <w:szCs w:val="24"/>
          <w:lang w:val="en-US"/>
        </w:rPr>
        <w:t xml:space="preserve">and third </w:t>
      </w:r>
      <w:r w:rsidR="005C308E" w:rsidRPr="00A33DB1">
        <w:rPr>
          <w:rFonts w:ascii="Arial" w:hAnsi="Arial" w:cs="Arial"/>
          <w:sz w:val="24"/>
          <w:szCs w:val="24"/>
          <w:lang w:val="en-US"/>
        </w:rPr>
        <w:t>respondent</w:t>
      </w:r>
      <w:r w:rsidR="00D57593" w:rsidRPr="00A33DB1">
        <w:rPr>
          <w:rFonts w:ascii="Arial" w:hAnsi="Arial" w:cs="Arial"/>
          <w:sz w:val="24"/>
          <w:szCs w:val="24"/>
          <w:lang w:val="en-US"/>
        </w:rPr>
        <w:t>s</w:t>
      </w:r>
      <w:r w:rsidR="005C308E" w:rsidRPr="00A33DB1">
        <w:rPr>
          <w:rFonts w:ascii="Arial" w:hAnsi="Arial" w:cs="Arial"/>
          <w:sz w:val="24"/>
          <w:szCs w:val="24"/>
          <w:lang w:val="en-US"/>
        </w:rPr>
        <w:t xml:space="preserve"> den</w:t>
      </w:r>
      <w:r w:rsidR="00D57593" w:rsidRPr="00A33DB1">
        <w:rPr>
          <w:rFonts w:ascii="Arial" w:hAnsi="Arial" w:cs="Arial"/>
          <w:sz w:val="24"/>
          <w:szCs w:val="24"/>
          <w:lang w:val="en-US"/>
        </w:rPr>
        <w:t>y</w:t>
      </w:r>
      <w:r w:rsidR="005C308E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AC2C24" w:rsidRPr="00A33DB1">
        <w:rPr>
          <w:rFonts w:ascii="Arial" w:hAnsi="Arial" w:cs="Arial"/>
          <w:sz w:val="24"/>
          <w:szCs w:val="24"/>
          <w:lang w:val="en-US"/>
        </w:rPr>
        <w:t>having made</w:t>
      </w:r>
      <w:r w:rsidR="005C308E" w:rsidRPr="00A33DB1">
        <w:rPr>
          <w:rFonts w:ascii="Arial" w:hAnsi="Arial" w:cs="Arial"/>
          <w:sz w:val="24"/>
          <w:szCs w:val="24"/>
          <w:lang w:val="en-US"/>
        </w:rPr>
        <w:t xml:space="preserve"> any </w:t>
      </w:r>
      <w:r w:rsidR="001B468D" w:rsidRPr="00A33DB1">
        <w:rPr>
          <w:rFonts w:ascii="Arial" w:hAnsi="Arial" w:cs="Arial"/>
          <w:sz w:val="24"/>
          <w:szCs w:val="24"/>
          <w:lang w:val="en-US"/>
        </w:rPr>
        <w:t xml:space="preserve">representations that were </w:t>
      </w:r>
      <w:r w:rsidR="00194A39" w:rsidRPr="00A33DB1">
        <w:rPr>
          <w:rFonts w:ascii="Arial" w:hAnsi="Arial" w:cs="Arial"/>
          <w:sz w:val="24"/>
          <w:szCs w:val="24"/>
          <w:lang w:val="en-US"/>
        </w:rPr>
        <w:t>un</w:t>
      </w:r>
      <w:r w:rsidR="001B468D" w:rsidRPr="00A33DB1">
        <w:rPr>
          <w:rFonts w:ascii="Arial" w:hAnsi="Arial" w:cs="Arial"/>
          <w:sz w:val="24"/>
          <w:szCs w:val="24"/>
          <w:lang w:val="en-US"/>
        </w:rPr>
        <w:t>true or did not reflect the actual position.</w:t>
      </w:r>
    </w:p>
    <w:p w14:paraId="5B0725CC" w14:textId="77777777" w:rsidR="00D85E1A" w:rsidRPr="00D85E1A" w:rsidRDefault="00D85E1A" w:rsidP="00D85E1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FE2FE32" w14:textId="2925410F" w:rsidR="00D85E1A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[18]</w:t>
      </w:r>
      <w:r>
        <w:rPr>
          <w:rFonts w:ascii="Arial" w:hAnsi="Arial" w:cs="Arial"/>
          <w:sz w:val="24"/>
          <w:szCs w:val="24"/>
          <w:lang w:val="en-US"/>
        </w:rPr>
        <w:tab/>
      </w:r>
      <w:r w:rsidR="00B74A90" w:rsidRPr="00A33DB1">
        <w:rPr>
          <w:rFonts w:ascii="Arial" w:hAnsi="Arial" w:cs="Arial"/>
          <w:sz w:val="24"/>
          <w:szCs w:val="24"/>
          <w:lang w:val="en-US"/>
        </w:rPr>
        <w:t>The first and third respondents deny having defamed the applicant.</w:t>
      </w:r>
    </w:p>
    <w:p w14:paraId="4DCC241A" w14:textId="77777777" w:rsidR="00D85E1A" w:rsidRPr="00D85E1A" w:rsidRDefault="00D85E1A" w:rsidP="00D85E1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6F1857E" w14:textId="0F4A562E" w:rsidR="00D85E1A" w:rsidRPr="004C3215" w:rsidRDefault="004C3215" w:rsidP="004C3215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Discussion</w:t>
      </w:r>
    </w:p>
    <w:p w14:paraId="71046C17" w14:textId="77777777" w:rsidR="00D85E1A" w:rsidRPr="00D85E1A" w:rsidRDefault="00D85E1A" w:rsidP="00D85E1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9473C42" w14:textId="24CFEF56" w:rsidR="00D85E1A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[19]</w:t>
      </w:r>
      <w:r>
        <w:rPr>
          <w:rFonts w:ascii="Arial" w:hAnsi="Arial" w:cs="Arial"/>
          <w:sz w:val="24"/>
          <w:szCs w:val="24"/>
          <w:lang w:val="en-US"/>
        </w:rPr>
        <w:tab/>
      </w:r>
      <w:r w:rsidR="00194A39" w:rsidRPr="00A33DB1">
        <w:rPr>
          <w:rFonts w:ascii="Arial" w:hAnsi="Arial" w:cs="Arial"/>
          <w:sz w:val="24"/>
          <w:szCs w:val="24"/>
          <w:lang w:val="en-US"/>
        </w:rPr>
        <w:t>A</w:t>
      </w:r>
      <w:r w:rsidR="004C3215" w:rsidRPr="00A33DB1">
        <w:rPr>
          <w:rFonts w:ascii="Arial" w:hAnsi="Arial" w:cs="Arial"/>
          <w:sz w:val="24"/>
          <w:szCs w:val="24"/>
          <w:lang w:val="en-US"/>
        </w:rPr>
        <w:t xml:space="preserve"> dispute of fact exists between the applicant and the first and third respondents that cannot be resolved on application. For this reason, </w:t>
      </w:r>
      <w:r w:rsidR="00230FF1" w:rsidRPr="00A33DB1">
        <w:rPr>
          <w:rFonts w:ascii="Arial" w:hAnsi="Arial" w:cs="Arial"/>
          <w:sz w:val="24"/>
          <w:szCs w:val="24"/>
          <w:lang w:val="en-US"/>
        </w:rPr>
        <w:t xml:space="preserve">the relief sought in Part B of the application cannot be dealt with at this time. </w:t>
      </w:r>
    </w:p>
    <w:p w14:paraId="57C14F04" w14:textId="77777777" w:rsidR="00230FF1" w:rsidRDefault="00230FF1" w:rsidP="00230FF1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ED012E" w14:textId="6D4274E7" w:rsidR="00230FF1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[20]</w:t>
      </w:r>
      <w:r>
        <w:rPr>
          <w:rFonts w:ascii="Arial" w:hAnsi="Arial" w:cs="Arial"/>
          <w:sz w:val="24"/>
          <w:szCs w:val="24"/>
          <w:lang w:val="en-US"/>
        </w:rPr>
        <w:tab/>
      </w:r>
      <w:r w:rsidR="00230FF1" w:rsidRPr="00A33DB1">
        <w:rPr>
          <w:rFonts w:ascii="Arial" w:hAnsi="Arial" w:cs="Arial"/>
          <w:sz w:val="24"/>
          <w:szCs w:val="24"/>
          <w:lang w:val="en-US"/>
        </w:rPr>
        <w:t xml:space="preserve">As for the </w:t>
      </w:r>
      <w:r w:rsidR="00ED5193" w:rsidRPr="00A33DB1">
        <w:rPr>
          <w:rFonts w:ascii="Arial" w:hAnsi="Arial" w:cs="Arial"/>
          <w:sz w:val="24"/>
          <w:szCs w:val="24"/>
          <w:lang w:val="en-US"/>
        </w:rPr>
        <w:t xml:space="preserve">relief sought in part A of the notice of motion, the applicant did not make out a case that </w:t>
      </w:r>
      <w:r w:rsidR="009E1BDA" w:rsidRPr="00A33DB1">
        <w:rPr>
          <w:rFonts w:ascii="Arial" w:hAnsi="Arial" w:cs="Arial"/>
          <w:sz w:val="24"/>
          <w:szCs w:val="24"/>
          <w:lang w:val="en-US"/>
        </w:rPr>
        <w:t>the first to thir</w:t>
      </w:r>
      <w:r w:rsidR="005E21A1" w:rsidRPr="00A33DB1">
        <w:rPr>
          <w:rFonts w:ascii="Arial" w:hAnsi="Arial" w:cs="Arial"/>
          <w:sz w:val="24"/>
          <w:szCs w:val="24"/>
          <w:lang w:val="en-US"/>
        </w:rPr>
        <w:t>d</w:t>
      </w:r>
      <w:r w:rsidR="009E1BDA" w:rsidRPr="00A33DB1">
        <w:rPr>
          <w:rFonts w:ascii="Arial" w:hAnsi="Arial" w:cs="Arial"/>
          <w:sz w:val="24"/>
          <w:szCs w:val="24"/>
          <w:lang w:val="en-US"/>
        </w:rPr>
        <w:t xml:space="preserve"> respondents are wasting </w:t>
      </w:r>
      <w:r w:rsidR="005E21A1" w:rsidRPr="00A33DB1">
        <w:rPr>
          <w:rFonts w:ascii="Arial" w:hAnsi="Arial" w:cs="Arial"/>
          <w:sz w:val="24"/>
          <w:szCs w:val="24"/>
          <w:lang w:val="en-US"/>
        </w:rPr>
        <w:t xml:space="preserve">away assets </w:t>
      </w:r>
      <w:r w:rsidR="00ED283F" w:rsidRPr="00A33DB1">
        <w:rPr>
          <w:rFonts w:ascii="Arial" w:hAnsi="Arial" w:cs="Arial"/>
          <w:sz w:val="24"/>
          <w:szCs w:val="24"/>
          <w:lang w:val="en-US"/>
        </w:rPr>
        <w:t>to defeat</w:t>
      </w:r>
      <w:r w:rsidR="005E21A1" w:rsidRPr="00A33DB1">
        <w:rPr>
          <w:rFonts w:ascii="Arial" w:hAnsi="Arial" w:cs="Arial"/>
          <w:sz w:val="24"/>
          <w:szCs w:val="24"/>
          <w:lang w:val="en-US"/>
        </w:rPr>
        <w:t xml:space="preserve"> the ends of justice. </w:t>
      </w:r>
      <w:r w:rsidR="00FA50BC" w:rsidRPr="00A33DB1">
        <w:rPr>
          <w:rFonts w:ascii="Arial" w:hAnsi="Arial" w:cs="Arial"/>
          <w:sz w:val="24"/>
          <w:szCs w:val="24"/>
          <w:lang w:val="en-US"/>
        </w:rPr>
        <w:t xml:space="preserve">The existence of court orders granted against the first respondent is not </w:t>
      </w:r>
      <w:r w:rsidR="00767B67" w:rsidRPr="00A33DB1">
        <w:rPr>
          <w:rFonts w:ascii="Arial" w:hAnsi="Arial" w:cs="Arial"/>
          <w:sz w:val="24"/>
          <w:szCs w:val="24"/>
          <w:lang w:val="en-US"/>
        </w:rPr>
        <w:t xml:space="preserve">akin to the dissipation of assets. </w:t>
      </w:r>
      <w:r w:rsidR="005E21A1" w:rsidRPr="00A33DB1">
        <w:rPr>
          <w:rFonts w:ascii="Arial" w:hAnsi="Arial" w:cs="Arial"/>
          <w:sz w:val="24"/>
          <w:szCs w:val="24"/>
          <w:lang w:val="en-US"/>
        </w:rPr>
        <w:t>This</w:t>
      </w:r>
      <w:r w:rsidR="00ED283F" w:rsidRPr="00A33DB1">
        <w:rPr>
          <w:rFonts w:ascii="Arial" w:hAnsi="Arial" w:cs="Arial"/>
          <w:sz w:val="24"/>
          <w:szCs w:val="24"/>
          <w:lang w:val="en-US"/>
        </w:rPr>
        <w:t>,</w:t>
      </w:r>
      <w:r w:rsidR="005E21A1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741DFF" w:rsidRPr="00A33DB1">
        <w:rPr>
          <w:rFonts w:ascii="Arial" w:hAnsi="Arial" w:cs="Arial"/>
          <w:sz w:val="24"/>
          <w:szCs w:val="24"/>
          <w:lang w:val="en-US"/>
        </w:rPr>
        <w:t>in itself, renders the relief granted on 30 June 2023 incompetent.</w:t>
      </w:r>
    </w:p>
    <w:p w14:paraId="27691DDF" w14:textId="77777777" w:rsidR="00D85E1A" w:rsidRPr="00D85E1A" w:rsidRDefault="00D85E1A" w:rsidP="00D85E1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FB87AC2" w14:textId="08AF810C" w:rsidR="00D85E1A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[21]</w:t>
      </w:r>
      <w:r>
        <w:rPr>
          <w:rFonts w:ascii="Arial" w:hAnsi="Arial" w:cs="Arial"/>
          <w:sz w:val="24"/>
          <w:szCs w:val="24"/>
          <w:lang w:val="en-US"/>
        </w:rPr>
        <w:tab/>
      </w:r>
      <w:r w:rsidR="00070239" w:rsidRPr="00A33DB1">
        <w:rPr>
          <w:rFonts w:ascii="Arial" w:hAnsi="Arial" w:cs="Arial"/>
          <w:sz w:val="24"/>
          <w:szCs w:val="24"/>
          <w:lang w:val="en-US"/>
        </w:rPr>
        <w:t>The applicant, likewise</w:t>
      </w:r>
      <w:r w:rsidR="00ED283F" w:rsidRPr="00A33DB1">
        <w:rPr>
          <w:rFonts w:ascii="Arial" w:hAnsi="Arial" w:cs="Arial"/>
          <w:sz w:val="24"/>
          <w:szCs w:val="24"/>
          <w:lang w:val="en-US"/>
        </w:rPr>
        <w:t>,</w:t>
      </w:r>
      <w:r w:rsidR="00070239" w:rsidRPr="00A33DB1">
        <w:rPr>
          <w:rFonts w:ascii="Arial" w:hAnsi="Arial" w:cs="Arial"/>
          <w:sz w:val="24"/>
          <w:szCs w:val="24"/>
          <w:lang w:val="en-US"/>
        </w:rPr>
        <w:t xml:space="preserve"> does not make out a case that the first to thir</w:t>
      </w:r>
      <w:r w:rsidR="00030140" w:rsidRPr="00A33DB1">
        <w:rPr>
          <w:rFonts w:ascii="Arial" w:hAnsi="Arial" w:cs="Arial"/>
          <w:sz w:val="24"/>
          <w:szCs w:val="24"/>
          <w:lang w:val="en-US"/>
        </w:rPr>
        <w:t>d</w:t>
      </w:r>
      <w:r w:rsidR="00070239" w:rsidRPr="00A33DB1">
        <w:rPr>
          <w:rFonts w:ascii="Arial" w:hAnsi="Arial" w:cs="Arial"/>
          <w:sz w:val="24"/>
          <w:szCs w:val="24"/>
          <w:lang w:val="en-US"/>
        </w:rPr>
        <w:t xml:space="preserve"> respondents defamed him</w:t>
      </w:r>
      <w:r w:rsidR="00030140" w:rsidRPr="00A33DB1">
        <w:rPr>
          <w:rFonts w:ascii="Arial" w:hAnsi="Arial" w:cs="Arial"/>
          <w:sz w:val="24"/>
          <w:szCs w:val="24"/>
          <w:lang w:val="en-US"/>
        </w:rPr>
        <w:t xml:space="preserve"> </w:t>
      </w:r>
      <w:r w:rsidR="003A3EAB" w:rsidRPr="00A33DB1">
        <w:rPr>
          <w:rFonts w:ascii="Arial" w:hAnsi="Arial" w:cs="Arial"/>
          <w:sz w:val="24"/>
          <w:szCs w:val="24"/>
          <w:lang w:val="en-US"/>
        </w:rPr>
        <w:t xml:space="preserve">or 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3A3EAB" w:rsidRPr="00A33DB1">
        <w:rPr>
          <w:rFonts w:ascii="Arial" w:hAnsi="Arial" w:cs="Arial"/>
          <w:sz w:val="24"/>
          <w:szCs w:val="24"/>
          <w:lang w:val="en-US"/>
        </w:rPr>
        <w:t>might proceed to publish or make defamatory statements against him.</w:t>
      </w:r>
    </w:p>
    <w:p w14:paraId="7335943F" w14:textId="77777777" w:rsidR="0013396D" w:rsidRPr="0013396D" w:rsidRDefault="0013396D" w:rsidP="0013396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9BA82B8" w14:textId="410F3F61" w:rsidR="0013396D" w:rsidRPr="0013396D" w:rsidRDefault="005F75BD" w:rsidP="0013396D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Miscellaneous</w:t>
      </w:r>
    </w:p>
    <w:p w14:paraId="72100218" w14:textId="77777777" w:rsidR="0013396D" w:rsidRPr="0013396D" w:rsidRDefault="0013396D" w:rsidP="0013396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CF01987" w14:textId="37B567AB" w:rsidR="0013396D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[22]</w:t>
      </w:r>
      <w:r>
        <w:rPr>
          <w:rFonts w:ascii="Arial" w:hAnsi="Arial" w:cs="Arial"/>
          <w:sz w:val="24"/>
          <w:szCs w:val="24"/>
          <w:lang w:val="en-US"/>
        </w:rPr>
        <w:tab/>
      </w:r>
      <w:r w:rsidR="0013396D" w:rsidRPr="00A33DB1">
        <w:rPr>
          <w:rFonts w:ascii="Arial" w:hAnsi="Arial" w:cs="Arial"/>
          <w:sz w:val="24"/>
          <w:szCs w:val="24"/>
          <w:lang w:val="en-US"/>
        </w:rPr>
        <w:t>The applicant</w:t>
      </w:r>
      <w:r w:rsidR="002B5E34" w:rsidRPr="00A33DB1">
        <w:rPr>
          <w:rFonts w:ascii="Arial" w:hAnsi="Arial" w:cs="Arial"/>
          <w:sz w:val="24"/>
          <w:szCs w:val="24"/>
          <w:lang w:val="en-US"/>
        </w:rPr>
        <w:t>'</w:t>
      </w:r>
      <w:r w:rsidR="0013396D" w:rsidRPr="00A33DB1">
        <w:rPr>
          <w:rFonts w:ascii="Arial" w:hAnsi="Arial" w:cs="Arial"/>
          <w:sz w:val="24"/>
          <w:szCs w:val="24"/>
          <w:lang w:val="en-US"/>
        </w:rPr>
        <w:t xml:space="preserve">s failure not to have served the </w:t>
      </w:r>
      <w:r w:rsidR="00593859" w:rsidRPr="00A33DB1">
        <w:rPr>
          <w:rFonts w:ascii="Arial" w:hAnsi="Arial" w:cs="Arial"/>
          <w:sz w:val="24"/>
          <w:szCs w:val="24"/>
          <w:lang w:val="en-US"/>
        </w:rPr>
        <w:t>order granted on 30 June 2023 on the first to third respondents after it was served on the bank</w:t>
      </w:r>
      <w:r w:rsidR="00044840" w:rsidRPr="00A33DB1">
        <w:rPr>
          <w:rFonts w:ascii="Arial" w:hAnsi="Arial" w:cs="Arial"/>
          <w:sz w:val="24"/>
          <w:szCs w:val="24"/>
          <w:lang w:val="en-US"/>
        </w:rPr>
        <w:t>-</w:t>
      </w:r>
      <w:r w:rsidR="00593859" w:rsidRPr="00A33DB1">
        <w:rPr>
          <w:rFonts w:ascii="Arial" w:hAnsi="Arial" w:cs="Arial"/>
          <w:sz w:val="24"/>
          <w:szCs w:val="24"/>
          <w:lang w:val="en-US"/>
        </w:rPr>
        <w:t xml:space="preserve">respondents is frowned </w:t>
      </w:r>
      <w:r w:rsidR="00044840" w:rsidRPr="00A33DB1">
        <w:rPr>
          <w:rFonts w:ascii="Arial" w:hAnsi="Arial" w:cs="Arial"/>
          <w:sz w:val="24"/>
          <w:szCs w:val="24"/>
          <w:lang w:val="en-US"/>
        </w:rPr>
        <w:t>upon</w:t>
      </w:r>
      <w:r w:rsidR="00593859" w:rsidRPr="00A33DB1">
        <w:rPr>
          <w:rFonts w:ascii="Arial" w:hAnsi="Arial" w:cs="Arial"/>
          <w:sz w:val="24"/>
          <w:szCs w:val="24"/>
          <w:lang w:val="en-US"/>
        </w:rPr>
        <w:t xml:space="preserve">. The explanation that the applicant awaited a response from the bank-respondents does not hold water. </w:t>
      </w:r>
    </w:p>
    <w:p w14:paraId="31991DB6" w14:textId="77777777" w:rsidR="00654109" w:rsidRDefault="00654109" w:rsidP="00654109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FBBE6CE" w14:textId="140F75A4" w:rsidR="00654109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[23]</w:t>
      </w:r>
      <w:r>
        <w:rPr>
          <w:rFonts w:ascii="Arial" w:hAnsi="Arial" w:cs="Arial"/>
          <w:sz w:val="24"/>
          <w:szCs w:val="24"/>
          <w:lang w:val="en-US"/>
        </w:rPr>
        <w:tab/>
      </w:r>
      <w:r w:rsidR="00654109" w:rsidRPr="00A33DB1">
        <w:rPr>
          <w:rFonts w:ascii="Arial" w:hAnsi="Arial" w:cs="Arial"/>
          <w:sz w:val="24"/>
          <w:szCs w:val="24"/>
          <w:lang w:val="en-US"/>
        </w:rPr>
        <w:t xml:space="preserve">On 20 June 2023 the court was only called upon to determine the relief sought in Part A of the application. This court is not going to consider the relief sought in part B. It is not </w:t>
      </w:r>
      <w:r w:rsidR="00AC55CC" w:rsidRPr="00A33DB1">
        <w:rPr>
          <w:rFonts w:ascii="Arial" w:hAnsi="Arial" w:cs="Arial"/>
          <w:sz w:val="24"/>
          <w:szCs w:val="24"/>
          <w:lang w:val="en-US"/>
        </w:rPr>
        <w:t>urgent.</w:t>
      </w:r>
      <w:r w:rsidR="00540A1B" w:rsidRPr="00A33DB1">
        <w:rPr>
          <w:rFonts w:ascii="Arial" w:hAnsi="Arial" w:cs="Arial"/>
          <w:sz w:val="24"/>
          <w:szCs w:val="24"/>
          <w:lang w:val="en-US"/>
        </w:rPr>
        <w:t xml:space="preserve"> As stated, I am of the view that the factual dispute that exists renders motion court proceedings inappr</w:t>
      </w:r>
      <w:r w:rsidR="005F4733" w:rsidRPr="00A33DB1">
        <w:rPr>
          <w:rFonts w:ascii="Arial" w:hAnsi="Arial" w:cs="Arial"/>
          <w:sz w:val="24"/>
          <w:szCs w:val="24"/>
          <w:lang w:val="en-US"/>
        </w:rPr>
        <w:t>opriate.</w:t>
      </w:r>
    </w:p>
    <w:p w14:paraId="4EA011F7" w14:textId="77777777" w:rsidR="00513219" w:rsidRDefault="00513219" w:rsidP="00513219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9BCDB8" w14:textId="1FF9D1DC" w:rsidR="00593859" w:rsidRPr="005F75BD" w:rsidRDefault="005F75BD" w:rsidP="005F75BD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F75BD">
        <w:rPr>
          <w:rFonts w:ascii="Arial" w:hAnsi="Arial" w:cs="Arial"/>
          <w:b/>
          <w:bCs/>
          <w:sz w:val="24"/>
          <w:szCs w:val="24"/>
          <w:lang w:val="en-US"/>
        </w:rPr>
        <w:t>Costs</w:t>
      </w:r>
    </w:p>
    <w:p w14:paraId="7784DCBC" w14:textId="77777777" w:rsidR="0013396D" w:rsidRPr="0013396D" w:rsidRDefault="0013396D" w:rsidP="0013396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C86881D" w14:textId="498F7916" w:rsidR="0013396D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[24]</w:t>
      </w:r>
      <w:r>
        <w:rPr>
          <w:rFonts w:ascii="Arial" w:hAnsi="Arial" w:cs="Arial"/>
          <w:sz w:val="24"/>
          <w:szCs w:val="24"/>
          <w:lang w:val="en-US"/>
        </w:rPr>
        <w:tab/>
      </w:r>
      <w:r w:rsidR="005F75BD" w:rsidRPr="00A33DB1">
        <w:rPr>
          <w:rFonts w:ascii="Arial" w:hAnsi="Arial" w:cs="Arial"/>
          <w:sz w:val="24"/>
          <w:szCs w:val="24"/>
          <w:lang w:val="en-US"/>
        </w:rPr>
        <w:t xml:space="preserve">There is no reason not to </w:t>
      </w:r>
      <w:r w:rsidR="00513219" w:rsidRPr="00A33DB1">
        <w:rPr>
          <w:rFonts w:ascii="Arial" w:hAnsi="Arial" w:cs="Arial"/>
          <w:sz w:val="24"/>
          <w:szCs w:val="24"/>
          <w:lang w:val="en-US"/>
        </w:rPr>
        <w:t>apply the principle that costs follow success.</w:t>
      </w:r>
    </w:p>
    <w:p w14:paraId="61C63200" w14:textId="77777777" w:rsidR="00D85E1A" w:rsidRPr="00D85E1A" w:rsidRDefault="00D85E1A" w:rsidP="00D85E1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C89FD3F" w14:textId="75285249" w:rsidR="00CF7942" w:rsidRPr="00377FDC" w:rsidRDefault="00CF7942" w:rsidP="00377FDC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FDC">
        <w:rPr>
          <w:rFonts w:ascii="Arial" w:hAnsi="Arial" w:cs="Arial"/>
          <w:b/>
          <w:sz w:val="24"/>
          <w:szCs w:val="24"/>
        </w:rPr>
        <w:t>ORDER</w:t>
      </w:r>
    </w:p>
    <w:p w14:paraId="2A15CA90" w14:textId="12C66CA2" w:rsidR="00CF7942" w:rsidRPr="001B4F09" w:rsidRDefault="00CF7942" w:rsidP="00CF7942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the result, the following order </w:t>
      </w:r>
      <w:r w:rsidRPr="001B4F09">
        <w:rPr>
          <w:rFonts w:ascii="Arial" w:hAnsi="Arial" w:cs="Arial"/>
          <w:b/>
          <w:sz w:val="24"/>
          <w:szCs w:val="24"/>
        </w:rPr>
        <w:t>is granted:</w:t>
      </w:r>
    </w:p>
    <w:p w14:paraId="19B65ADB" w14:textId="4BE3BE2E" w:rsidR="009425D4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1B4F09">
        <w:rPr>
          <w:rFonts w:ascii="Arial" w:hAnsi="Arial" w:cs="Arial"/>
          <w:b/>
          <w:sz w:val="24"/>
          <w:szCs w:val="24"/>
        </w:rPr>
        <w:t>1.</w:t>
      </w:r>
      <w:r w:rsidRPr="001B4F09">
        <w:rPr>
          <w:rFonts w:ascii="Arial" w:hAnsi="Arial" w:cs="Arial"/>
          <w:b/>
          <w:sz w:val="24"/>
          <w:szCs w:val="24"/>
        </w:rPr>
        <w:tab/>
      </w:r>
      <w:r w:rsidR="00767B67" w:rsidRPr="00A33DB1">
        <w:rPr>
          <w:rFonts w:ascii="Arial" w:hAnsi="Arial" w:cs="Arial"/>
          <w:b/>
          <w:sz w:val="24"/>
          <w:szCs w:val="24"/>
        </w:rPr>
        <w:t xml:space="preserve">The </w:t>
      </w:r>
      <w:r w:rsidR="00767B67" w:rsidRPr="00A33DB1">
        <w:rPr>
          <w:rFonts w:ascii="Arial" w:hAnsi="Arial" w:cs="Arial"/>
          <w:b/>
          <w:i/>
          <w:iCs/>
          <w:sz w:val="24"/>
          <w:szCs w:val="24"/>
        </w:rPr>
        <w:t>rule nisi</w:t>
      </w:r>
      <w:r w:rsidR="00767B67" w:rsidRPr="00A33DB1">
        <w:rPr>
          <w:rFonts w:ascii="Arial" w:hAnsi="Arial" w:cs="Arial"/>
          <w:b/>
          <w:sz w:val="24"/>
          <w:szCs w:val="24"/>
        </w:rPr>
        <w:t xml:space="preserve"> is discharged</w:t>
      </w:r>
      <w:r w:rsidR="007A3600" w:rsidRPr="00A33DB1">
        <w:rPr>
          <w:rFonts w:ascii="Arial" w:hAnsi="Arial" w:cs="Arial"/>
          <w:b/>
          <w:sz w:val="24"/>
          <w:szCs w:val="24"/>
        </w:rPr>
        <w:t>, and the costs order granted against the first, second and third</w:t>
      </w:r>
      <w:r w:rsidR="00854031" w:rsidRPr="00A33DB1">
        <w:rPr>
          <w:rFonts w:ascii="Arial" w:hAnsi="Arial" w:cs="Arial"/>
          <w:b/>
          <w:sz w:val="24"/>
          <w:szCs w:val="24"/>
        </w:rPr>
        <w:t xml:space="preserve"> respondents </w:t>
      </w:r>
      <w:r w:rsidR="00280909" w:rsidRPr="00A33DB1">
        <w:rPr>
          <w:rFonts w:ascii="Arial" w:hAnsi="Arial" w:cs="Arial"/>
          <w:b/>
          <w:sz w:val="24"/>
          <w:szCs w:val="24"/>
        </w:rPr>
        <w:t>is</w:t>
      </w:r>
      <w:r w:rsidR="00854031" w:rsidRPr="00A33DB1">
        <w:rPr>
          <w:rFonts w:ascii="Arial" w:hAnsi="Arial" w:cs="Arial"/>
          <w:b/>
          <w:sz w:val="24"/>
          <w:szCs w:val="24"/>
        </w:rPr>
        <w:t xml:space="preserve"> set aside;</w:t>
      </w:r>
    </w:p>
    <w:p w14:paraId="287A97EA" w14:textId="7C501E7E" w:rsidR="00767B67" w:rsidRPr="001B4F09" w:rsidRDefault="00767B67" w:rsidP="00044840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7A17CE" w14:textId="1DBA7B53" w:rsidR="00DD5302" w:rsidRPr="00A33DB1" w:rsidRDefault="00A33DB1" w:rsidP="00A33DB1">
      <w:pPr>
        <w:tabs>
          <w:tab w:val="left" w:pos="4917"/>
        </w:tabs>
        <w:spacing w:before="120" w:after="120" w:line="36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DD5302" w:rsidRPr="00A33DB1">
        <w:rPr>
          <w:rFonts w:ascii="Arial" w:hAnsi="Arial" w:cs="Arial"/>
          <w:b/>
          <w:sz w:val="24"/>
          <w:szCs w:val="24"/>
        </w:rPr>
        <w:t>The applicant (</w:t>
      </w:r>
      <w:r w:rsidR="00076FE6" w:rsidRPr="00A33DB1">
        <w:rPr>
          <w:rFonts w:ascii="Arial" w:hAnsi="Arial" w:cs="Arial"/>
          <w:b/>
          <w:sz w:val="24"/>
          <w:szCs w:val="24"/>
        </w:rPr>
        <w:t>Mr. K. Boka</w:t>
      </w:r>
      <w:r w:rsidR="00E91A04" w:rsidRPr="00A33DB1">
        <w:rPr>
          <w:rFonts w:ascii="Arial" w:hAnsi="Arial" w:cs="Arial"/>
          <w:b/>
          <w:sz w:val="24"/>
          <w:szCs w:val="24"/>
        </w:rPr>
        <w:t>ba</w:t>
      </w:r>
      <w:r w:rsidR="00076FE6" w:rsidRPr="00A33DB1">
        <w:rPr>
          <w:rFonts w:ascii="Arial" w:hAnsi="Arial" w:cs="Arial"/>
          <w:b/>
          <w:sz w:val="24"/>
          <w:szCs w:val="24"/>
        </w:rPr>
        <w:t>) is to pay the costs of th</w:t>
      </w:r>
      <w:r w:rsidR="00E87ACA" w:rsidRPr="00A33DB1">
        <w:rPr>
          <w:rFonts w:ascii="Arial" w:hAnsi="Arial" w:cs="Arial"/>
          <w:b/>
          <w:sz w:val="24"/>
          <w:szCs w:val="24"/>
        </w:rPr>
        <w:t>e</w:t>
      </w:r>
      <w:r w:rsidR="00076FE6" w:rsidRPr="00A33DB1">
        <w:rPr>
          <w:rFonts w:ascii="Arial" w:hAnsi="Arial" w:cs="Arial"/>
          <w:b/>
          <w:sz w:val="24"/>
          <w:szCs w:val="24"/>
        </w:rPr>
        <w:t xml:space="preserve"> application.</w:t>
      </w:r>
    </w:p>
    <w:p w14:paraId="7AA616A9" w14:textId="77777777" w:rsidR="002049D9" w:rsidRPr="009425D4" w:rsidRDefault="002049D9" w:rsidP="002049D9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C587FF" w14:textId="77777777" w:rsidR="009A3DD5" w:rsidRPr="00905046" w:rsidRDefault="009A3DD5" w:rsidP="009A3DD5">
      <w:pPr>
        <w:pStyle w:val="ListParagraph"/>
        <w:tabs>
          <w:tab w:val="left" w:pos="4917"/>
        </w:tabs>
        <w:spacing w:before="120"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421D4E" w14:textId="6B002045" w:rsidR="004F3075" w:rsidRDefault="004F3075" w:rsidP="002F1742">
      <w:pPr>
        <w:pStyle w:val="ListParagraph"/>
        <w:tabs>
          <w:tab w:val="left" w:pos="4917"/>
        </w:tabs>
        <w:spacing w:before="120" w:after="120" w:line="240" w:lineRule="auto"/>
        <w:ind w:left="9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316A0066" w14:textId="1B565C01" w:rsidR="009C6441" w:rsidRDefault="009C6441" w:rsidP="002F1742">
      <w:pPr>
        <w:pStyle w:val="ListParagraph"/>
        <w:tabs>
          <w:tab w:val="left" w:pos="4917"/>
        </w:tabs>
        <w:spacing w:before="120" w:after="120" w:line="240" w:lineRule="auto"/>
        <w:ind w:left="9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van der Sc</w:t>
      </w:r>
      <w:r w:rsidR="00C85FE2">
        <w:rPr>
          <w:rFonts w:ascii="Arial" w:hAnsi="Arial" w:cs="Arial"/>
          <w:sz w:val="24"/>
          <w:szCs w:val="24"/>
        </w:rPr>
        <w:t>hyff</w:t>
      </w:r>
    </w:p>
    <w:p w14:paraId="6661EF95" w14:textId="5606AFFD" w:rsidR="009C6441" w:rsidRDefault="009C6441" w:rsidP="002F1742">
      <w:pPr>
        <w:tabs>
          <w:tab w:val="left" w:pos="4917"/>
        </w:tabs>
        <w:spacing w:before="120" w:after="120" w:line="240" w:lineRule="auto"/>
        <w:ind w:left="35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of t</w:t>
      </w:r>
      <w:r w:rsidR="00B7783F">
        <w:rPr>
          <w:rFonts w:ascii="Arial" w:hAnsi="Arial" w:cs="Arial"/>
          <w:sz w:val="24"/>
          <w:szCs w:val="24"/>
        </w:rPr>
        <w:t>he High Court</w:t>
      </w:r>
    </w:p>
    <w:p w14:paraId="7C3020C9" w14:textId="77777777" w:rsidR="00A42BDA" w:rsidRDefault="00A42BDA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33317977" w14:textId="1B8BF121" w:rsidR="002B0D1E" w:rsidRDefault="002B0D1E" w:rsidP="002B0D1E">
      <w:pPr>
        <w:tabs>
          <w:tab w:val="left" w:pos="4917"/>
        </w:tabs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71BA3">
        <w:rPr>
          <w:rFonts w:ascii="Arial" w:eastAsia="Arial Unicode MS" w:hAnsi="Arial" w:cs="Arial"/>
          <w:bCs/>
        </w:rPr>
        <w:t xml:space="preserve">Delivered:  This judgement is handed down electronically </w:t>
      </w:r>
      <w:r>
        <w:rPr>
          <w:rFonts w:ascii="Arial" w:eastAsia="Arial Unicode MS" w:hAnsi="Arial" w:cs="Arial"/>
          <w:bCs/>
        </w:rPr>
        <w:t>by uploading it to the electronic file of this matter on CaseLines.</w:t>
      </w:r>
      <w:r w:rsidRPr="00C71BA3">
        <w:rPr>
          <w:rFonts w:ascii="Arial" w:eastAsia="Arial Unicode MS" w:hAnsi="Arial" w:cs="Arial"/>
          <w:bCs/>
        </w:rPr>
        <w:t xml:space="preserve"> </w:t>
      </w:r>
      <w:r w:rsidR="006F3051">
        <w:rPr>
          <w:rFonts w:ascii="Arial" w:eastAsia="Arial Unicode MS" w:hAnsi="Arial" w:cs="Arial"/>
          <w:bCs/>
        </w:rPr>
        <w:t>It will be emailed to the parties/their legal representatives as a courtesy gesture</w:t>
      </w:r>
      <w:r w:rsidR="00BD696A">
        <w:rPr>
          <w:rFonts w:ascii="Arial" w:eastAsia="Arial Unicode MS" w:hAnsi="Arial" w:cs="Arial"/>
          <w:bCs/>
        </w:rPr>
        <w:t xml:space="preserve">. </w:t>
      </w:r>
    </w:p>
    <w:p w14:paraId="13B2B5F7" w14:textId="77777777" w:rsidR="00A42BDA" w:rsidRDefault="00A42BDA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7A195AD0" w14:textId="6EB2A27B" w:rsidR="00A931CC" w:rsidRDefault="002C7989" w:rsidP="00CE3E3F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66A18">
        <w:rPr>
          <w:rFonts w:ascii="Arial" w:hAnsi="Arial" w:cs="Arial"/>
          <w:sz w:val="24"/>
          <w:szCs w:val="24"/>
        </w:rPr>
        <w:t>o</w:t>
      </w:r>
      <w:r w:rsidR="00377FDC">
        <w:rPr>
          <w:rFonts w:ascii="Arial" w:hAnsi="Arial" w:cs="Arial"/>
          <w:sz w:val="24"/>
          <w:szCs w:val="24"/>
        </w:rPr>
        <w:t>r the</w:t>
      </w:r>
      <w:r w:rsidR="002E4900">
        <w:rPr>
          <w:rFonts w:ascii="Arial" w:hAnsi="Arial" w:cs="Arial"/>
          <w:sz w:val="24"/>
          <w:szCs w:val="24"/>
        </w:rPr>
        <w:t xml:space="preserve"> applicant</w:t>
      </w:r>
      <w:r w:rsidR="003F1580">
        <w:rPr>
          <w:rFonts w:ascii="Arial" w:hAnsi="Arial" w:cs="Arial"/>
          <w:sz w:val="24"/>
          <w:szCs w:val="24"/>
        </w:rPr>
        <w:t>:</w:t>
      </w:r>
      <w:r w:rsidR="00C328A3">
        <w:rPr>
          <w:rFonts w:ascii="Arial" w:hAnsi="Arial" w:cs="Arial"/>
          <w:sz w:val="24"/>
          <w:szCs w:val="24"/>
        </w:rPr>
        <w:tab/>
        <w:t xml:space="preserve">Mr. </w:t>
      </w:r>
      <w:r w:rsidR="005B18AB">
        <w:rPr>
          <w:rFonts w:ascii="Arial" w:hAnsi="Arial" w:cs="Arial"/>
          <w:sz w:val="24"/>
          <w:szCs w:val="24"/>
        </w:rPr>
        <w:t>M.K. Lebea</w:t>
      </w:r>
    </w:p>
    <w:p w14:paraId="554CB456" w14:textId="1E4D5C1A" w:rsidR="00E20004" w:rsidRDefault="005B18AB" w:rsidP="00CE3E3F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</w:t>
      </w:r>
      <w:r w:rsidR="002E4900">
        <w:rPr>
          <w:rFonts w:ascii="Arial" w:hAnsi="Arial" w:cs="Arial"/>
          <w:sz w:val="24"/>
          <w:szCs w:val="24"/>
        </w:rPr>
        <w:tab/>
      </w:r>
      <w:r w:rsidR="006F3051">
        <w:rPr>
          <w:rFonts w:ascii="Arial" w:hAnsi="Arial" w:cs="Arial"/>
          <w:sz w:val="24"/>
          <w:szCs w:val="24"/>
        </w:rPr>
        <w:t>MASHAO KELLY LEBEA INC.</w:t>
      </w:r>
    </w:p>
    <w:p w14:paraId="44D1AFCD" w14:textId="6F5757CD" w:rsidR="00377FDC" w:rsidRDefault="00B7783F" w:rsidP="00BE500B">
      <w:pPr>
        <w:tabs>
          <w:tab w:val="left" w:pos="4917"/>
        </w:tabs>
        <w:spacing w:after="0" w:line="360" w:lineRule="auto"/>
        <w:ind w:left="4917" w:hanging="4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9064E">
        <w:rPr>
          <w:rFonts w:ascii="Arial" w:hAnsi="Arial" w:cs="Arial"/>
          <w:sz w:val="24"/>
          <w:szCs w:val="24"/>
        </w:rPr>
        <w:t>or</w:t>
      </w:r>
      <w:r w:rsidR="00BA1728">
        <w:rPr>
          <w:rFonts w:ascii="Arial" w:hAnsi="Arial" w:cs="Arial"/>
          <w:sz w:val="24"/>
          <w:szCs w:val="24"/>
        </w:rPr>
        <w:t xml:space="preserve"> the</w:t>
      </w:r>
      <w:r w:rsidR="009A3DD5">
        <w:rPr>
          <w:rFonts w:ascii="Arial" w:hAnsi="Arial" w:cs="Arial"/>
          <w:sz w:val="24"/>
          <w:szCs w:val="24"/>
        </w:rPr>
        <w:t xml:space="preserve"> </w:t>
      </w:r>
      <w:r w:rsidR="002E4900">
        <w:rPr>
          <w:rFonts w:ascii="Arial" w:hAnsi="Arial" w:cs="Arial"/>
          <w:sz w:val="24"/>
          <w:szCs w:val="24"/>
        </w:rPr>
        <w:t xml:space="preserve">first </w:t>
      </w:r>
      <w:r w:rsidR="00F6130F">
        <w:rPr>
          <w:rFonts w:ascii="Arial" w:hAnsi="Arial" w:cs="Arial"/>
          <w:sz w:val="24"/>
          <w:szCs w:val="24"/>
        </w:rPr>
        <w:t xml:space="preserve">and third </w:t>
      </w:r>
      <w:r w:rsidR="002E4900">
        <w:rPr>
          <w:rFonts w:ascii="Arial" w:hAnsi="Arial" w:cs="Arial"/>
          <w:sz w:val="24"/>
          <w:szCs w:val="24"/>
        </w:rPr>
        <w:t>respondent</w:t>
      </w:r>
      <w:r w:rsidR="00C328A3">
        <w:rPr>
          <w:rFonts w:ascii="Arial" w:hAnsi="Arial" w:cs="Arial"/>
          <w:sz w:val="24"/>
          <w:szCs w:val="24"/>
        </w:rPr>
        <w:t>s</w:t>
      </w:r>
      <w:r w:rsidR="002E4900">
        <w:rPr>
          <w:rFonts w:ascii="Arial" w:hAnsi="Arial" w:cs="Arial"/>
          <w:sz w:val="24"/>
          <w:szCs w:val="24"/>
        </w:rPr>
        <w:t>:</w:t>
      </w:r>
      <w:r w:rsidR="00C328A3">
        <w:rPr>
          <w:rFonts w:ascii="Arial" w:hAnsi="Arial" w:cs="Arial"/>
          <w:sz w:val="24"/>
          <w:szCs w:val="24"/>
        </w:rPr>
        <w:tab/>
        <w:t>Adv. D.A. de Kock</w:t>
      </w:r>
      <w:r w:rsidR="002E4900">
        <w:rPr>
          <w:rFonts w:ascii="Arial" w:hAnsi="Arial" w:cs="Arial"/>
          <w:sz w:val="24"/>
          <w:szCs w:val="24"/>
        </w:rPr>
        <w:tab/>
      </w:r>
    </w:p>
    <w:p w14:paraId="67876EBF" w14:textId="37BA823E" w:rsidR="003649CD" w:rsidRDefault="00F03EE2" w:rsidP="00B36472">
      <w:pPr>
        <w:tabs>
          <w:tab w:val="left" w:pos="4917"/>
        </w:tabs>
        <w:spacing w:after="0" w:line="360" w:lineRule="auto"/>
        <w:ind w:left="4917" w:hanging="4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  <w:r w:rsidR="00F6130F">
        <w:rPr>
          <w:rFonts w:ascii="Arial" w:hAnsi="Arial" w:cs="Arial"/>
          <w:sz w:val="24"/>
          <w:szCs w:val="24"/>
        </w:rPr>
        <w:tab/>
        <w:t>MALAN MULLER ATTORNEYS</w:t>
      </w:r>
    </w:p>
    <w:p w14:paraId="60737477" w14:textId="6D21AEA8" w:rsidR="004F3075" w:rsidRDefault="00C46D9C" w:rsidP="003649CD">
      <w:pPr>
        <w:tabs>
          <w:tab w:val="left" w:pos="4917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1742">
        <w:rPr>
          <w:rFonts w:ascii="Arial" w:hAnsi="Arial" w:cs="Arial"/>
          <w:sz w:val="24"/>
          <w:szCs w:val="24"/>
        </w:rPr>
        <w:t>ate of the hearing:</w:t>
      </w:r>
      <w:r w:rsidR="00CE3E3F">
        <w:rPr>
          <w:rFonts w:ascii="Arial" w:hAnsi="Arial" w:cs="Arial"/>
          <w:sz w:val="24"/>
          <w:szCs w:val="24"/>
        </w:rPr>
        <w:tab/>
      </w:r>
      <w:r w:rsidR="00F6130F">
        <w:rPr>
          <w:rFonts w:ascii="Arial" w:hAnsi="Arial" w:cs="Arial"/>
          <w:sz w:val="24"/>
          <w:szCs w:val="24"/>
        </w:rPr>
        <w:t>8 August 2023</w:t>
      </w:r>
    </w:p>
    <w:p w14:paraId="7AD85C85" w14:textId="0C617E14" w:rsidR="003649CD" w:rsidRDefault="00EA61D2" w:rsidP="003649CD">
      <w:pPr>
        <w:tabs>
          <w:tab w:val="left" w:pos="4917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4F3075">
        <w:rPr>
          <w:rFonts w:ascii="Arial" w:hAnsi="Arial" w:cs="Arial"/>
          <w:sz w:val="24"/>
          <w:szCs w:val="24"/>
        </w:rPr>
        <w:t>te of judgment:</w:t>
      </w:r>
      <w:r w:rsidR="00BE029D">
        <w:rPr>
          <w:rFonts w:ascii="Arial" w:hAnsi="Arial" w:cs="Arial"/>
          <w:sz w:val="24"/>
          <w:szCs w:val="24"/>
        </w:rPr>
        <w:tab/>
      </w:r>
      <w:r w:rsidR="00F6130F">
        <w:rPr>
          <w:rFonts w:ascii="Arial" w:hAnsi="Arial" w:cs="Arial"/>
          <w:sz w:val="24"/>
          <w:szCs w:val="24"/>
        </w:rPr>
        <w:t>10 August 2023</w:t>
      </w:r>
    </w:p>
    <w:p w14:paraId="4A34187D" w14:textId="77777777" w:rsidR="003649CD" w:rsidRDefault="003649CD" w:rsidP="00EC0FC6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3649CD" w:rsidSect="00065E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2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70431" w14:textId="77777777" w:rsidR="001A341C" w:rsidRDefault="001A341C">
      <w:pPr>
        <w:spacing w:after="0" w:line="240" w:lineRule="auto"/>
      </w:pPr>
      <w:r>
        <w:separator/>
      </w:r>
    </w:p>
  </w:endnote>
  <w:endnote w:type="continuationSeparator" w:id="0">
    <w:p w14:paraId="5C44F2C2" w14:textId="77777777" w:rsidR="001A341C" w:rsidRDefault="001A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4C93" w14:textId="77777777" w:rsidR="00E6178C" w:rsidRDefault="00E61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40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7314C" w14:textId="5957A8B7" w:rsidR="00494B3B" w:rsidRDefault="00494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AF7CA" w14:textId="77777777" w:rsidR="00494B3B" w:rsidRDefault="00494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85F4E" w14:textId="77777777" w:rsidR="00E6178C" w:rsidRDefault="00E61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4C63" w14:textId="77777777" w:rsidR="001A341C" w:rsidRDefault="001A341C">
      <w:pPr>
        <w:spacing w:after="0" w:line="240" w:lineRule="auto"/>
      </w:pPr>
      <w:r>
        <w:separator/>
      </w:r>
    </w:p>
  </w:footnote>
  <w:footnote w:type="continuationSeparator" w:id="0">
    <w:p w14:paraId="706FB268" w14:textId="77777777" w:rsidR="001A341C" w:rsidRDefault="001A341C">
      <w:pPr>
        <w:spacing w:after="0" w:line="240" w:lineRule="auto"/>
      </w:pPr>
      <w:r>
        <w:continuationSeparator/>
      </w:r>
    </w:p>
  </w:footnote>
  <w:footnote w:id="1">
    <w:p w14:paraId="16D9E3B4" w14:textId="42714558" w:rsidR="00190D7D" w:rsidRPr="005E359C" w:rsidRDefault="00190D7D" w:rsidP="005E359C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5E359C">
        <w:rPr>
          <w:rStyle w:val="FootnoteReference"/>
          <w:rFonts w:ascii="Arial" w:hAnsi="Arial" w:cs="Arial"/>
          <w:sz w:val="22"/>
          <w:szCs w:val="22"/>
        </w:rPr>
        <w:footnoteRef/>
      </w:r>
      <w:r w:rsidRPr="005E359C">
        <w:rPr>
          <w:rFonts w:ascii="Arial" w:hAnsi="Arial" w:cs="Arial"/>
          <w:sz w:val="22"/>
          <w:szCs w:val="22"/>
        </w:rPr>
        <w:t xml:space="preserve"> </w:t>
      </w:r>
      <w:r w:rsidR="004A797C" w:rsidRPr="005E359C">
        <w:rPr>
          <w:rFonts w:ascii="Arial" w:hAnsi="Arial" w:cs="Arial"/>
          <w:sz w:val="22"/>
          <w:szCs w:val="22"/>
        </w:rPr>
        <w:t>1953 (3) SA 529 (W) 531A-D.</w:t>
      </w:r>
    </w:p>
  </w:footnote>
  <w:footnote w:id="2">
    <w:p w14:paraId="08D310B3" w14:textId="46530733" w:rsidR="001E322C" w:rsidRPr="005E359C" w:rsidRDefault="001E322C" w:rsidP="005E359C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5E359C">
        <w:rPr>
          <w:rStyle w:val="FootnoteReference"/>
          <w:rFonts w:ascii="Arial" w:hAnsi="Arial" w:cs="Arial"/>
          <w:sz w:val="22"/>
          <w:szCs w:val="22"/>
        </w:rPr>
        <w:footnoteRef/>
      </w:r>
      <w:r w:rsidRPr="005E359C">
        <w:rPr>
          <w:rFonts w:ascii="Arial" w:hAnsi="Arial" w:cs="Arial"/>
          <w:sz w:val="22"/>
          <w:szCs w:val="22"/>
        </w:rPr>
        <w:t xml:space="preserve"> </w:t>
      </w:r>
      <w:r w:rsidRPr="005E359C">
        <w:rPr>
          <w:rFonts w:ascii="Arial" w:hAnsi="Arial" w:cs="Arial"/>
          <w:sz w:val="22"/>
          <w:szCs w:val="22"/>
          <w:lang w:val="en-GB"/>
        </w:rPr>
        <w:t>1982 (3) SA 654 (A) 6</w:t>
      </w:r>
      <w:r w:rsidR="000B3D60" w:rsidRPr="005E359C">
        <w:rPr>
          <w:rFonts w:ascii="Arial" w:hAnsi="Arial" w:cs="Arial"/>
          <w:sz w:val="22"/>
          <w:szCs w:val="22"/>
          <w:lang w:val="en-GB"/>
        </w:rPr>
        <w:t>76A.</w:t>
      </w:r>
    </w:p>
  </w:footnote>
  <w:footnote w:id="3">
    <w:p w14:paraId="35F19C7D" w14:textId="48721ED4" w:rsidR="00FE3194" w:rsidRPr="005E359C" w:rsidRDefault="00FE3194" w:rsidP="005E359C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5E359C">
        <w:rPr>
          <w:rStyle w:val="FootnoteReference"/>
          <w:rFonts w:ascii="Arial" w:hAnsi="Arial" w:cs="Arial"/>
          <w:sz w:val="22"/>
          <w:szCs w:val="22"/>
        </w:rPr>
        <w:footnoteRef/>
      </w:r>
      <w:r w:rsidRPr="005E359C">
        <w:rPr>
          <w:rFonts w:ascii="Arial" w:hAnsi="Arial" w:cs="Arial"/>
          <w:sz w:val="22"/>
          <w:szCs w:val="22"/>
        </w:rPr>
        <w:t xml:space="preserve"> </w:t>
      </w:r>
      <w:r w:rsidRPr="005E359C">
        <w:rPr>
          <w:rFonts w:ascii="Arial" w:hAnsi="Arial" w:cs="Arial"/>
          <w:sz w:val="22"/>
          <w:szCs w:val="22"/>
          <w:lang w:val="en-GB"/>
        </w:rPr>
        <w:t>2014 (2) SA 511 (GJ)</w:t>
      </w:r>
      <w:r w:rsidR="00D669D7" w:rsidRPr="005E359C">
        <w:rPr>
          <w:rFonts w:ascii="Arial" w:hAnsi="Arial" w:cs="Arial"/>
          <w:sz w:val="22"/>
          <w:szCs w:val="22"/>
          <w:lang w:val="en-GB"/>
        </w:rPr>
        <w:t xml:space="preserve"> at par [18].</w:t>
      </w:r>
    </w:p>
  </w:footnote>
  <w:footnote w:id="4">
    <w:p w14:paraId="0E13CDCB" w14:textId="634C15AC" w:rsidR="00C91EEC" w:rsidRPr="005E359C" w:rsidRDefault="00C91EEC" w:rsidP="005E359C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5E359C">
        <w:rPr>
          <w:rStyle w:val="FootnoteReference"/>
          <w:rFonts w:ascii="Arial" w:hAnsi="Arial" w:cs="Arial"/>
          <w:sz w:val="22"/>
          <w:szCs w:val="22"/>
        </w:rPr>
        <w:footnoteRef/>
      </w:r>
      <w:r w:rsidRPr="005E359C">
        <w:rPr>
          <w:rFonts w:ascii="Arial" w:hAnsi="Arial" w:cs="Arial"/>
          <w:sz w:val="22"/>
          <w:szCs w:val="22"/>
        </w:rPr>
        <w:t xml:space="preserve"> </w:t>
      </w:r>
      <w:r w:rsidR="002A1222" w:rsidRPr="005E359C">
        <w:rPr>
          <w:rFonts w:ascii="Arial" w:hAnsi="Arial" w:cs="Arial"/>
          <w:sz w:val="22"/>
          <w:szCs w:val="22"/>
          <w:lang w:val="en-GB"/>
        </w:rPr>
        <w:t>1996 (4) SA 348 (A) 361C-G</w:t>
      </w:r>
    </w:p>
  </w:footnote>
  <w:footnote w:id="5">
    <w:p w14:paraId="221B86E6" w14:textId="52EFA5C7" w:rsidR="00141228" w:rsidRPr="005E359C" w:rsidRDefault="00141228" w:rsidP="005E359C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5E359C">
        <w:rPr>
          <w:rStyle w:val="FootnoteReference"/>
          <w:rFonts w:ascii="Arial" w:hAnsi="Arial" w:cs="Arial"/>
          <w:sz w:val="22"/>
          <w:szCs w:val="22"/>
        </w:rPr>
        <w:footnoteRef/>
      </w:r>
      <w:r w:rsidRPr="005E359C">
        <w:rPr>
          <w:rFonts w:ascii="Arial" w:hAnsi="Arial" w:cs="Arial"/>
          <w:sz w:val="22"/>
          <w:szCs w:val="22"/>
        </w:rPr>
        <w:t xml:space="preserve"> </w:t>
      </w:r>
      <w:r w:rsidRPr="005E359C">
        <w:rPr>
          <w:rFonts w:ascii="Arial" w:hAnsi="Arial" w:cs="Arial"/>
          <w:i/>
          <w:iCs/>
          <w:sz w:val="22"/>
          <w:szCs w:val="22"/>
          <w:lang w:val="en-GB"/>
        </w:rPr>
        <w:t>Knox D’Arcy, supra</w:t>
      </w:r>
      <w:r w:rsidRPr="005E359C">
        <w:rPr>
          <w:rFonts w:ascii="Arial" w:hAnsi="Arial" w:cs="Arial"/>
          <w:sz w:val="22"/>
          <w:szCs w:val="22"/>
          <w:lang w:val="en-GB"/>
        </w:rPr>
        <w:t>, at 372F-I.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1D7B" w14:textId="77777777" w:rsidR="00E6178C" w:rsidRDefault="00E61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08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0A3197" w14:textId="1D3E3CC2" w:rsidR="00494B3B" w:rsidRDefault="00494B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D55A2" w14:textId="77777777" w:rsidR="00494B3B" w:rsidRDefault="00494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EBAD" w14:textId="77777777" w:rsidR="00E6178C" w:rsidRDefault="00E61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7682CB94"/>
    <w:lvl w:ilvl="0">
      <w:start w:val="1"/>
      <w:numFmt w:val="decimal"/>
      <w:lvlText w:val="[%1]"/>
      <w:lvlJc w:val="left"/>
      <w:pPr>
        <w:ind w:left="868" w:hanging="708"/>
      </w:pPr>
      <w:rPr>
        <w:rFonts w:ascii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1600" w:hanging="269"/>
      </w:pPr>
      <w:rPr>
        <w:rFonts w:cs="Times New Roman"/>
        <w:w w:val="100"/>
      </w:rPr>
    </w:lvl>
    <w:lvl w:ilvl="2">
      <w:numFmt w:val="bullet"/>
      <w:lvlText w:val="•"/>
      <w:lvlJc w:val="left"/>
      <w:pPr>
        <w:ind w:left="2456" w:hanging="269"/>
      </w:pPr>
    </w:lvl>
    <w:lvl w:ilvl="3">
      <w:numFmt w:val="bullet"/>
      <w:lvlText w:val="•"/>
      <w:lvlJc w:val="left"/>
      <w:pPr>
        <w:ind w:left="3312" w:hanging="269"/>
      </w:pPr>
    </w:lvl>
    <w:lvl w:ilvl="4">
      <w:numFmt w:val="bullet"/>
      <w:lvlText w:val="•"/>
      <w:lvlJc w:val="left"/>
      <w:pPr>
        <w:ind w:left="4168" w:hanging="269"/>
      </w:pPr>
    </w:lvl>
    <w:lvl w:ilvl="5">
      <w:numFmt w:val="bullet"/>
      <w:lvlText w:val="•"/>
      <w:lvlJc w:val="left"/>
      <w:pPr>
        <w:ind w:left="5025" w:hanging="269"/>
      </w:pPr>
    </w:lvl>
    <w:lvl w:ilvl="6">
      <w:numFmt w:val="bullet"/>
      <w:lvlText w:val="•"/>
      <w:lvlJc w:val="left"/>
      <w:pPr>
        <w:ind w:left="5881" w:hanging="269"/>
      </w:pPr>
    </w:lvl>
    <w:lvl w:ilvl="7">
      <w:numFmt w:val="bullet"/>
      <w:lvlText w:val="•"/>
      <w:lvlJc w:val="left"/>
      <w:pPr>
        <w:ind w:left="6737" w:hanging="269"/>
      </w:pPr>
    </w:lvl>
    <w:lvl w:ilvl="8">
      <w:numFmt w:val="bullet"/>
      <w:lvlText w:val="•"/>
      <w:lvlJc w:val="left"/>
      <w:pPr>
        <w:ind w:left="7593" w:hanging="269"/>
      </w:pPr>
    </w:lvl>
  </w:abstractNum>
  <w:abstractNum w:abstractNumId="1">
    <w:nsid w:val="00000404"/>
    <w:multiLevelType w:val="multilevel"/>
    <w:tmpl w:val="301E5F52"/>
    <w:lvl w:ilvl="0">
      <w:start w:val="1"/>
      <w:numFmt w:val="lowerLetter"/>
      <w:lvlText w:val="%1)"/>
      <w:lvlJc w:val="left"/>
      <w:pPr>
        <w:ind w:left="1586" w:hanging="339"/>
      </w:pPr>
      <w:rPr>
        <w:rFonts w:ascii="Arial" w:hAnsi="Arial" w:cs="Arial" w:hint="default"/>
        <w:b w:val="0"/>
        <w:bCs w:val="0"/>
        <w:i/>
        <w:iCs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2352" w:hanging="339"/>
      </w:pPr>
    </w:lvl>
    <w:lvl w:ilvl="2">
      <w:numFmt w:val="bullet"/>
      <w:lvlText w:val="•"/>
      <w:lvlJc w:val="left"/>
      <w:pPr>
        <w:ind w:left="3125" w:hanging="339"/>
      </w:pPr>
    </w:lvl>
    <w:lvl w:ilvl="3">
      <w:numFmt w:val="bullet"/>
      <w:lvlText w:val="•"/>
      <w:lvlJc w:val="left"/>
      <w:pPr>
        <w:ind w:left="3897" w:hanging="339"/>
      </w:pPr>
    </w:lvl>
    <w:lvl w:ilvl="4">
      <w:numFmt w:val="bullet"/>
      <w:lvlText w:val="•"/>
      <w:lvlJc w:val="left"/>
      <w:pPr>
        <w:ind w:left="4670" w:hanging="339"/>
      </w:pPr>
    </w:lvl>
    <w:lvl w:ilvl="5">
      <w:numFmt w:val="bullet"/>
      <w:lvlText w:val="•"/>
      <w:lvlJc w:val="left"/>
      <w:pPr>
        <w:ind w:left="5443" w:hanging="339"/>
      </w:pPr>
    </w:lvl>
    <w:lvl w:ilvl="6">
      <w:numFmt w:val="bullet"/>
      <w:lvlText w:val="•"/>
      <w:lvlJc w:val="left"/>
      <w:pPr>
        <w:ind w:left="6215" w:hanging="339"/>
      </w:pPr>
    </w:lvl>
    <w:lvl w:ilvl="7">
      <w:numFmt w:val="bullet"/>
      <w:lvlText w:val="•"/>
      <w:lvlJc w:val="left"/>
      <w:pPr>
        <w:ind w:left="6988" w:hanging="339"/>
      </w:pPr>
    </w:lvl>
    <w:lvl w:ilvl="8">
      <w:numFmt w:val="bullet"/>
      <w:lvlText w:val="•"/>
      <w:lvlJc w:val="left"/>
      <w:pPr>
        <w:ind w:left="7761" w:hanging="339"/>
      </w:pPr>
    </w:lvl>
  </w:abstractNum>
  <w:abstractNum w:abstractNumId="2">
    <w:nsid w:val="00000405"/>
    <w:multiLevelType w:val="multilevel"/>
    <w:tmpl w:val="FBF8008E"/>
    <w:lvl w:ilvl="0">
      <w:start w:val="31"/>
      <w:numFmt w:val="decimal"/>
      <w:lvlText w:val="[%1]"/>
      <w:lvlJc w:val="left"/>
      <w:pPr>
        <w:ind w:left="1600" w:hanging="487"/>
      </w:pPr>
      <w:rPr>
        <w:rFonts w:ascii="Arial" w:hAnsi="Arial" w:cs="Arial" w:hint="default"/>
        <w:b w:val="0"/>
        <w:bCs w:val="0"/>
        <w:i/>
        <w:iCs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2370" w:hanging="487"/>
      </w:pPr>
    </w:lvl>
    <w:lvl w:ilvl="2">
      <w:numFmt w:val="bullet"/>
      <w:lvlText w:val="•"/>
      <w:lvlJc w:val="left"/>
      <w:pPr>
        <w:ind w:left="3141" w:hanging="487"/>
      </w:pPr>
    </w:lvl>
    <w:lvl w:ilvl="3">
      <w:numFmt w:val="bullet"/>
      <w:lvlText w:val="•"/>
      <w:lvlJc w:val="left"/>
      <w:pPr>
        <w:ind w:left="3911" w:hanging="487"/>
      </w:pPr>
    </w:lvl>
    <w:lvl w:ilvl="4">
      <w:numFmt w:val="bullet"/>
      <w:lvlText w:val="•"/>
      <w:lvlJc w:val="left"/>
      <w:pPr>
        <w:ind w:left="4682" w:hanging="487"/>
      </w:pPr>
    </w:lvl>
    <w:lvl w:ilvl="5">
      <w:numFmt w:val="bullet"/>
      <w:lvlText w:val="•"/>
      <w:lvlJc w:val="left"/>
      <w:pPr>
        <w:ind w:left="5453" w:hanging="487"/>
      </w:pPr>
    </w:lvl>
    <w:lvl w:ilvl="6">
      <w:numFmt w:val="bullet"/>
      <w:lvlText w:val="•"/>
      <w:lvlJc w:val="left"/>
      <w:pPr>
        <w:ind w:left="6223" w:hanging="487"/>
      </w:pPr>
    </w:lvl>
    <w:lvl w:ilvl="7">
      <w:numFmt w:val="bullet"/>
      <w:lvlText w:val="•"/>
      <w:lvlJc w:val="left"/>
      <w:pPr>
        <w:ind w:left="6994" w:hanging="487"/>
      </w:pPr>
    </w:lvl>
    <w:lvl w:ilvl="8">
      <w:numFmt w:val="bullet"/>
      <w:lvlText w:val="•"/>
      <w:lvlJc w:val="left"/>
      <w:pPr>
        <w:ind w:left="7765" w:hanging="487"/>
      </w:pPr>
    </w:lvl>
  </w:abstractNum>
  <w:abstractNum w:abstractNumId="3">
    <w:nsid w:val="02262368"/>
    <w:multiLevelType w:val="hybridMultilevel"/>
    <w:tmpl w:val="3190E308"/>
    <w:lvl w:ilvl="0" w:tplc="CD62A142">
      <w:start w:val="1"/>
      <w:numFmt w:val="decimal"/>
      <w:lvlText w:val="[%1]"/>
      <w:lvlJc w:val="left"/>
      <w:pPr>
        <w:ind w:left="140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23" w:hanging="360"/>
      </w:pPr>
    </w:lvl>
    <w:lvl w:ilvl="2" w:tplc="1C09001B" w:tentative="1">
      <w:start w:val="1"/>
      <w:numFmt w:val="lowerRoman"/>
      <w:lvlText w:val="%3."/>
      <w:lvlJc w:val="right"/>
      <w:pPr>
        <w:ind w:left="2843" w:hanging="180"/>
      </w:pPr>
    </w:lvl>
    <w:lvl w:ilvl="3" w:tplc="1C09000F" w:tentative="1">
      <w:start w:val="1"/>
      <w:numFmt w:val="decimal"/>
      <w:lvlText w:val="%4."/>
      <w:lvlJc w:val="left"/>
      <w:pPr>
        <w:ind w:left="3563" w:hanging="360"/>
      </w:pPr>
    </w:lvl>
    <w:lvl w:ilvl="4" w:tplc="1C090019" w:tentative="1">
      <w:start w:val="1"/>
      <w:numFmt w:val="lowerLetter"/>
      <w:lvlText w:val="%5."/>
      <w:lvlJc w:val="left"/>
      <w:pPr>
        <w:ind w:left="4283" w:hanging="360"/>
      </w:pPr>
    </w:lvl>
    <w:lvl w:ilvl="5" w:tplc="1C09001B" w:tentative="1">
      <w:start w:val="1"/>
      <w:numFmt w:val="lowerRoman"/>
      <w:lvlText w:val="%6."/>
      <w:lvlJc w:val="right"/>
      <w:pPr>
        <w:ind w:left="5003" w:hanging="180"/>
      </w:pPr>
    </w:lvl>
    <w:lvl w:ilvl="6" w:tplc="1C09000F" w:tentative="1">
      <w:start w:val="1"/>
      <w:numFmt w:val="decimal"/>
      <w:lvlText w:val="%7."/>
      <w:lvlJc w:val="left"/>
      <w:pPr>
        <w:ind w:left="5723" w:hanging="360"/>
      </w:pPr>
    </w:lvl>
    <w:lvl w:ilvl="7" w:tplc="1C090019" w:tentative="1">
      <w:start w:val="1"/>
      <w:numFmt w:val="lowerLetter"/>
      <w:lvlText w:val="%8."/>
      <w:lvlJc w:val="left"/>
      <w:pPr>
        <w:ind w:left="6443" w:hanging="360"/>
      </w:pPr>
    </w:lvl>
    <w:lvl w:ilvl="8" w:tplc="1C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4">
    <w:nsid w:val="043E7188"/>
    <w:multiLevelType w:val="hybridMultilevel"/>
    <w:tmpl w:val="12A23A14"/>
    <w:lvl w:ilvl="0" w:tplc="219A840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56C4"/>
    <w:multiLevelType w:val="hybridMultilevel"/>
    <w:tmpl w:val="84D4618C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518C1"/>
    <w:multiLevelType w:val="hybridMultilevel"/>
    <w:tmpl w:val="8D0A2870"/>
    <w:lvl w:ilvl="0" w:tplc="9A380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2F1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2E660C"/>
    <w:multiLevelType w:val="hybridMultilevel"/>
    <w:tmpl w:val="77740F24"/>
    <w:lvl w:ilvl="0" w:tplc="506218FA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0B06242C"/>
    <w:multiLevelType w:val="hybridMultilevel"/>
    <w:tmpl w:val="29C84A16"/>
    <w:lvl w:ilvl="0" w:tplc="82BCFA88">
      <w:start w:val="1"/>
      <w:numFmt w:val="decimal"/>
      <w:lvlText w:val="%1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4E098F"/>
    <w:multiLevelType w:val="hybridMultilevel"/>
    <w:tmpl w:val="984899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E22D7"/>
    <w:multiLevelType w:val="hybridMultilevel"/>
    <w:tmpl w:val="9A7E4244"/>
    <w:lvl w:ilvl="0" w:tplc="72688B62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E31CDA"/>
    <w:multiLevelType w:val="hybridMultilevel"/>
    <w:tmpl w:val="F03E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44B69"/>
    <w:multiLevelType w:val="hybridMultilevel"/>
    <w:tmpl w:val="9F64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157D1"/>
    <w:multiLevelType w:val="hybridMultilevel"/>
    <w:tmpl w:val="FA46DC4E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70ABF"/>
    <w:multiLevelType w:val="hybridMultilevel"/>
    <w:tmpl w:val="4C2C961A"/>
    <w:lvl w:ilvl="0" w:tplc="B3DEC2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BB53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764C28"/>
    <w:multiLevelType w:val="hybridMultilevel"/>
    <w:tmpl w:val="A678FA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E6FC6"/>
    <w:multiLevelType w:val="hybridMultilevel"/>
    <w:tmpl w:val="9168C3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822A6"/>
    <w:multiLevelType w:val="hybridMultilevel"/>
    <w:tmpl w:val="F6CC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9589F"/>
    <w:multiLevelType w:val="hybridMultilevel"/>
    <w:tmpl w:val="6620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F2F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7610AE"/>
    <w:multiLevelType w:val="hybridMultilevel"/>
    <w:tmpl w:val="5C9A1940"/>
    <w:lvl w:ilvl="0" w:tplc="9D52F4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AD491B"/>
    <w:multiLevelType w:val="hybridMultilevel"/>
    <w:tmpl w:val="DDACA69C"/>
    <w:lvl w:ilvl="0" w:tplc="0C50A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85112"/>
    <w:multiLevelType w:val="hybridMultilevel"/>
    <w:tmpl w:val="37B0CB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8158C"/>
    <w:multiLevelType w:val="hybridMultilevel"/>
    <w:tmpl w:val="4C00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D3C71"/>
    <w:multiLevelType w:val="hybridMultilevel"/>
    <w:tmpl w:val="6C186594"/>
    <w:lvl w:ilvl="0" w:tplc="593A974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1A40"/>
    <w:multiLevelType w:val="hybridMultilevel"/>
    <w:tmpl w:val="8424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1D28"/>
    <w:multiLevelType w:val="hybridMultilevel"/>
    <w:tmpl w:val="A822BD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F62F5"/>
    <w:multiLevelType w:val="hybridMultilevel"/>
    <w:tmpl w:val="CE0AF98A"/>
    <w:lvl w:ilvl="0" w:tplc="72464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45006"/>
    <w:multiLevelType w:val="hybridMultilevel"/>
    <w:tmpl w:val="66344818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B41E4"/>
    <w:multiLevelType w:val="hybridMultilevel"/>
    <w:tmpl w:val="41C8E8C8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5326"/>
    <w:multiLevelType w:val="hybridMultilevel"/>
    <w:tmpl w:val="2E6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F0E4B"/>
    <w:multiLevelType w:val="hybridMultilevel"/>
    <w:tmpl w:val="F76468D6"/>
    <w:lvl w:ilvl="0" w:tplc="DAFA46E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F1CB5"/>
    <w:multiLevelType w:val="hybridMultilevel"/>
    <w:tmpl w:val="9D962E2E"/>
    <w:lvl w:ilvl="0" w:tplc="2E5C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B71B8"/>
    <w:multiLevelType w:val="hybridMultilevel"/>
    <w:tmpl w:val="73F60CA6"/>
    <w:lvl w:ilvl="0" w:tplc="10F88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51CC1"/>
    <w:multiLevelType w:val="hybridMultilevel"/>
    <w:tmpl w:val="A26A69EC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D0164"/>
    <w:multiLevelType w:val="hybridMultilevel"/>
    <w:tmpl w:val="DD689A80"/>
    <w:lvl w:ilvl="0" w:tplc="DAFA46E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9130DB"/>
    <w:multiLevelType w:val="hybridMultilevel"/>
    <w:tmpl w:val="52340610"/>
    <w:lvl w:ilvl="0" w:tplc="163A0244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78B21DB0"/>
    <w:multiLevelType w:val="hybridMultilevel"/>
    <w:tmpl w:val="29C497DA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74FF6"/>
    <w:multiLevelType w:val="hybridMultilevel"/>
    <w:tmpl w:val="14706FFC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45EF"/>
    <w:multiLevelType w:val="multilevel"/>
    <w:tmpl w:val="3C806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4241B6"/>
    <w:multiLevelType w:val="hybridMultilevel"/>
    <w:tmpl w:val="1A883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337D6"/>
    <w:multiLevelType w:val="hybridMultilevel"/>
    <w:tmpl w:val="71C058C6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39"/>
  </w:num>
  <w:num w:numId="5">
    <w:abstractNumId w:val="4"/>
  </w:num>
  <w:num w:numId="6">
    <w:abstractNumId w:val="23"/>
  </w:num>
  <w:num w:numId="7">
    <w:abstractNumId w:val="4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42"/>
  </w:num>
  <w:num w:numId="12">
    <w:abstractNumId w:val="18"/>
  </w:num>
  <w:num w:numId="13">
    <w:abstractNumId w:val="16"/>
  </w:num>
  <w:num w:numId="14">
    <w:abstractNumId w:val="38"/>
  </w:num>
  <w:num w:numId="15">
    <w:abstractNumId w:val="34"/>
  </w:num>
  <w:num w:numId="16">
    <w:abstractNumId w:val="8"/>
  </w:num>
  <w:num w:numId="17">
    <w:abstractNumId w:val="36"/>
  </w:num>
  <w:num w:numId="18">
    <w:abstractNumId w:val="17"/>
  </w:num>
  <w:num w:numId="19">
    <w:abstractNumId w:val="10"/>
  </w:num>
  <w:num w:numId="20">
    <w:abstractNumId w:val="9"/>
  </w:num>
  <w:num w:numId="21">
    <w:abstractNumId w:val="5"/>
  </w:num>
  <w:num w:numId="22">
    <w:abstractNumId w:val="33"/>
  </w:num>
  <w:num w:numId="23">
    <w:abstractNumId w:val="24"/>
  </w:num>
  <w:num w:numId="24">
    <w:abstractNumId w:val="26"/>
  </w:num>
  <w:num w:numId="25">
    <w:abstractNumId w:val="44"/>
  </w:num>
  <w:num w:numId="26">
    <w:abstractNumId w:val="35"/>
  </w:num>
  <w:num w:numId="27">
    <w:abstractNumId w:val="41"/>
  </w:num>
  <w:num w:numId="28">
    <w:abstractNumId w:val="37"/>
  </w:num>
  <w:num w:numId="29">
    <w:abstractNumId w:val="21"/>
  </w:num>
  <w:num w:numId="30">
    <w:abstractNumId w:val="7"/>
  </w:num>
  <w:num w:numId="31">
    <w:abstractNumId w:val="32"/>
  </w:num>
  <w:num w:numId="32">
    <w:abstractNumId w:val="13"/>
  </w:num>
  <w:num w:numId="33">
    <w:abstractNumId w:val="15"/>
  </w:num>
  <w:num w:numId="34">
    <w:abstractNumId w:val="31"/>
  </w:num>
  <w:num w:numId="35">
    <w:abstractNumId w:val="22"/>
  </w:num>
  <w:num w:numId="36">
    <w:abstractNumId w:val="14"/>
  </w:num>
  <w:num w:numId="37">
    <w:abstractNumId w:val="40"/>
  </w:num>
  <w:num w:numId="38">
    <w:abstractNumId w:val="6"/>
  </w:num>
  <w:num w:numId="39">
    <w:abstractNumId w:val="1"/>
  </w:num>
  <w:num w:numId="40">
    <w:abstractNumId w:val="12"/>
  </w:num>
  <w:num w:numId="41">
    <w:abstractNumId w:val="2"/>
  </w:num>
  <w:num w:numId="42">
    <w:abstractNumId w:val="0"/>
  </w:num>
  <w:num w:numId="43">
    <w:abstractNumId w:val="30"/>
  </w:num>
  <w:num w:numId="44">
    <w:abstractNumId w:val="19"/>
  </w:num>
  <w:num w:numId="45">
    <w:abstractNumId w:val="2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TSzNDC3NDQ2MjVS0lEKTi0uzszPAykwM60FAPYuUgktAAAA"/>
  </w:docVars>
  <w:rsids>
    <w:rsidRoot w:val="00716377"/>
    <w:rsid w:val="0000007B"/>
    <w:rsid w:val="00000977"/>
    <w:rsid w:val="0000112A"/>
    <w:rsid w:val="0000244E"/>
    <w:rsid w:val="0000273A"/>
    <w:rsid w:val="000029DA"/>
    <w:rsid w:val="00004997"/>
    <w:rsid w:val="00004F7C"/>
    <w:rsid w:val="000055D3"/>
    <w:rsid w:val="0000567D"/>
    <w:rsid w:val="00005C66"/>
    <w:rsid w:val="00005F8E"/>
    <w:rsid w:val="00007ADD"/>
    <w:rsid w:val="00007C9F"/>
    <w:rsid w:val="0001114D"/>
    <w:rsid w:val="00012309"/>
    <w:rsid w:val="00015828"/>
    <w:rsid w:val="000171DB"/>
    <w:rsid w:val="000176C9"/>
    <w:rsid w:val="000203E2"/>
    <w:rsid w:val="00021ECC"/>
    <w:rsid w:val="00022328"/>
    <w:rsid w:val="000230BD"/>
    <w:rsid w:val="00023275"/>
    <w:rsid w:val="00023CAC"/>
    <w:rsid w:val="0002404E"/>
    <w:rsid w:val="00024E0F"/>
    <w:rsid w:val="00025126"/>
    <w:rsid w:val="000257A9"/>
    <w:rsid w:val="000274E7"/>
    <w:rsid w:val="00030140"/>
    <w:rsid w:val="00031143"/>
    <w:rsid w:val="000317A3"/>
    <w:rsid w:val="00032C78"/>
    <w:rsid w:val="00032FC2"/>
    <w:rsid w:val="00034E27"/>
    <w:rsid w:val="00035BF5"/>
    <w:rsid w:val="000367C1"/>
    <w:rsid w:val="00036DF7"/>
    <w:rsid w:val="00037CA8"/>
    <w:rsid w:val="000406C2"/>
    <w:rsid w:val="00041763"/>
    <w:rsid w:val="00041D2B"/>
    <w:rsid w:val="000422BC"/>
    <w:rsid w:val="000439E3"/>
    <w:rsid w:val="00044840"/>
    <w:rsid w:val="00046AC5"/>
    <w:rsid w:val="00051C95"/>
    <w:rsid w:val="00052C95"/>
    <w:rsid w:val="000548B2"/>
    <w:rsid w:val="00055BFD"/>
    <w:rsid w:val="00060196"/>
    <w:rsid w:val="00060B7B"/>
    <w:rsid w:val="00061538"/>
    <w:rsid w:val="00062130"/>
    <w:rsid w:val="00062922"/>
    <w:rsid w:val="00064763"/>
    <w:rsid w:val="000649D6"/>
    <w:rsid w:val="00065E8F"/>
    <w:rsid w:val="000664E5"/>
    <w:rsid w:val="000678F2"/>
    <w:rsid w:val="00070056"/>
    <w:rsid w:val="00070239"/>
    <w:rsid w:val="00070EB1"/>
    <w:rsid w:val="0007249E"/>
    <w:rsid w:val="00072699"/>
    <w:rsid w:val="0007288F"/>
    <w:rsid w:val="00072C0C"/>
    <w:rsid w:val="00072D8C"/>
    <w:rsid w:val="0007341A"/>
    <w:rsid w:val="000734D0"/>
    <w:rsid w:val="00073D36"/>
    <w:rsid w:val="00074073"/>
    <w:rsid w:val="00074DF7"/>
    <w:rsid w:val="00075F85"/>
    <w:rsid w:val="000760AA"/>
    <w:rsid w:val="000769B8"/>
    <w:rsid w:val="00076D45"/>
    <w:rsid w:val="00076E83"/>
    <w:rsid w:val="00076FE6"/>
    <w:rsid w:val="00080965"/>
    <w:rsid w:val="0008099B"/>
    <w:rsid w:val="000809D6"/>
    <w:rsid w:val="0008149E"/>
    <w:rsid w:val="00084058"/>
    <w:rsid w:val="00085CA1"/>
    <w:rsid w:val="0008635B"/>
    <w:rsid w:val="00087A9C"/>
    <w:rsid w:val="00090049"/>
    <w:rsid w:val="00090328"/>
    <w:rsid w:val="0009046E"/>
    <w:rsid w:val="00091185"/>
    <w:rsid w:val="00091A89"/>
    <w:rsid w:val="00092153"/>
    <w:rsid w:val="0009232A"/>
    <w:rsid w:val="000935DC"/>
    <w:rsid w:val="00094B43"/>
    <w:rsid w:val="00096DAE"/>
    <w:rsid w:val="0009779B"/>
    <w:rsid w:val="000A0887"/>
    <w:rsid w:val="000A0E23"/>
    <w:rsid w:val="000A0FE8"/>
    <w:rsid w:val="000A3C9A"/>
    <w:rsid w:val="000A3E11"/>
    <w:rsid w:val="000A4062"/>
    <w:rsid w:val="000A518B"/>
    <w:rsid w:val="000A5A2F"/>
    <w:rsid w:val="000A6421"/>
    <w:rsid w:val="000A7776"/>
    <w:rsid w:val="000B1AFB"/>
    <w:rsid w:val="000B2E75"/>
    <w:rsid w:val="000B3D60"/>
    <w:rsid w:val="000B4025"/>
    <w:rsid w:val="000B5A68"/>
    <w:rsid w:val="000B6169"/>
    <w:rsid w:val="000B6F80"/>
    <w:rsid w:val="000C02F7"/>
    <w:rsid w:val="000C085E"/>
    <w:rsid w:val="000C0C3C"/>
    <w:rsid w:val="000C1968"/>
    <w:rsid w:val="000C2246"/>
    <w:rsid w:val="000C23A9"/>
    <w:rsid w:val="000C310D"/>
    <w:rsid w:val="000C36B5"/>
    <w:rsid w:val="000C4CCB"/>
    <w:rsid w:val="000C4DD8"/>
    <w:rsid w:val="000C4FFC"/>
    <w:rsid w:val="000C523F"/>
    <w:rsid w:val="000C5861"/>
    <w:rsid w:val="000C5993"/>
    <w:rsid w:val="000C6A50"/>
    <w:rsid w:val="000C6AC9"/>
    <w:rsid w:val="000C6ADC"/>
    <w:rsid w:val="000C7ED3"/>
    <w:rsid w:val="000D205D"/>
    <w:rsid w:val="000D293E"/>
    <w:rsid w:val="000D5CB8"/>
    <w:rsid w:val="000D6CA0"/>
    <w:rsid w:val="000D7582"/>
    <w:rsid w:val="000D7FA9"/>
    <w:rsid w:val="000E009C"/>
    <w:rsid w:val="000E13AC"/>
    <w:rsid w:val="000E15F4"/>
    <w:rsid w:val="000E165F"/>
    <w:rsid w:val="000E1ED4"/>
    <w:rsid w:val="000E2182"/>
    <w:rsid w:val="000E2944"/>
    <w:rsid w:val="000E4428"/>
    <w:rsid w:val="000E4DD3"/>
    <w:rsid w:val="000E4E88"/>
    <w:rsid w:val="000E5467"/>
    <w:rsid w:val="000E599D"/>
    <w:rsid w:val="000E62AF"/>
    <w:rsid w:val="000E7A00"/>
    <w:rsid w:val="000F209F"/>
    <w:rsid w:val="000F382D"/>
    <w:rsid w:val="000F40EC"/>
    <w:rsid w:val="000F4953"/>
    <w:rsid w:val="000F6898"/>
    <w:rsid w:val="000F6F37"/>
    <w:rsid w:val="000F7E3B"/>
    <w:rsid w:val="00101200"/>
    <w:rsid w:val="00102BAC"/>
    <w:rsid w:val="00103781"/>
    <w:rsid w:val="0010514A"/>
    <w:rsid w:val="001051BF"/>
    <w:rsid w:val="0010564D"/>
    <w:rsid w:val="00105D99"/>
    <w:rsid w:val="001062B3"/>
    <w:rsid w:val="00106334"/>
    <w:rsid w:val="001069B2"/>
    <w:rsid w:val="00111644"/>
    <w:rsid w:val="00113617"/>
    <w:rsid w:val="00113E28"/>
    <w:rsid w:val="00113E97"/>
    <w:rsid w:val="001167B4"/>
    <w:rsid w:val="001167CD"/>
    <w:rsid w:val="001176BA"/>
    <w:rsid w:val="00117DDB"/>
    <w:rsid w:val="0012171D"/>
    <w:rsid w:val="00122AAD"/>
    <w:rsid w:val="00122D3B"/>
    <w:rsid w:val="00122DF3"/>
    <w:rsid w:val="00123AF6"/>
    <w:rsid w:val="00124C87"/>
    <w:rsid w:val="0012537E"/>
    <w:rsid w:val="001253C2"/>
    <w:rsid w:val="00125917"/>
    <w:rsid w:val="00125964"/>
    <w:rsid w:val="00125A23"/>
    <w:rsid w:val="00125E7E"/>
    <w:rsid w:val="00126105"/>
    <w:rsid w:val="00126196"/>
    <w:rsid w:val="0012642B"/>
    <w:rsid w:val="001277ED"/>
    <w:rsid w:val="00127F08"/>
    <w:rsid w:val="00127F3D"/>
    <w:rsid w:val="001301FE"/>
    <w:rsid w:val="0013396D"/>
    <w:rsid w:val="0013431E"/>
    <w:rsid w:val="00134554"/>
    <w:rsid w:val="00134ABA"/>
    <w:rsid w:val="00135882"/>
    <w:rsid w:val="00135DE6"/>
    <w:rsid w:val="00136128"/>
    <w:rsid w:val="001363C9"/>
    <w:rsid w:val="00137D9B"/>
    <w:rsid w:val="00140F30"/>
    <w:rsid w:val="00141228"/>
    <w:rsid w:val="00141DD9"/>
    <w:rsid w:val="00142430"/>
    <w:rsid w:val="0014280A"/>
    <w:rsid w:val="00142EA6"/>
    <w:rsid w:val="001434C3"/>
    <w:rsid w:val="001441F1"/>
    <w:rsid w:val="00146210"/>
    <w:rsid w:val="00146286"/>
    <w:rsid w:val="001470B9"/>
    <w:rsid w:val="0014739E"/>
    <w:rsid w:val="00150405"/>
    <w:rsid w:val="00150974"/>
    <w:rsid w:val="00151DEB"/>
    <w:rsid w:val="001521AC"/>
    <w:rsid w:val="001525ED"/>
    <w:rsid w:val="0015280B"/>
    <w:rsid w:val="00153851"/>
    <w:rsid w:val="00153ED5"/>
    <w:rsid w:val="0015408F"/>
    <w:rsid w:val="00154895"/>
    <w:rsid w:val="00155217"/>
    <w:rsid w:val="001564DC"/>
    <w:rsid w:val="001564E3"/>
    <w:rsid w:val="0015765D"/>
    <w:rsid w:val="00157936"/>
    <w:rsid w:val="00157C7A"/>
    <w:rsid w:val="00157E11"/>
    <w:rsid w:val="0016057B"/>
    <w:rsid w:val="0016180C"/>
    <w:rsid w:val="001624B9"/>
    <w:rsid w:val="00162779"/>
    <w:rsid w:val="00162C52"/>
    <w:rsid w:val="00162C6B"/>
    <w:rsid w:val="00164075"/>
    <w:rsid w:val="00164B19"/>
    <w:rsid w:val="001664B3"/>
    <w:rsid w:val="00166CC5"/>
    <w:rsid w:val="00167521"/>
    <w:rsid w:val="001678C5"/>
    <w:rsid w:val="001679BD"/>
    <w:rsid w:val="00170C19"/>
    <w:rsid w:val="00170FC2"/>
    <w:rsid w:val="0017167F"/>
    <w:rsid w:val="00172B6E"/>
    <w:rsid w:val="00172E1D"/>
    <w:rsid w:val="00173785"/>
    <w:rsid w:val="00173B1C"/>
    <w:rsid w:val="0017406D"/>
    <w:rsid w:val="00175560"/>
    <w:rsid w:val="00175CF6"/>
    <w:rsid w:val="00176875"/>
    <w:rsid w:val="00176E94"/>
    <w:rsid w:val="00177800"/>
    <w:rsid w:val="00180745"/>
    <w:rsid w:val="00180852"/>
    <w:rsid w:val="00180B91"/>
    <w:rsid w:val="00181603"/>
    <w:rsid w:val="00182850"/>
    <w:rsid w:val="00182894"/>
    <w:rsid w:val="00182A8B"/>
    <w:rsid w:val="00182BF3"/>
    <w:rsid w:val="00182C88"/>
    <w:rsid w:val="0018381F"/>
    <w:rsid w:val="00183C7D"/>
    <w:rsid w:val="0018606E"/>
    <w:rsid w:val="0018677F"/>
    <w:rsid w:val="00186C60"/>
    <w:rsid w:val="00187295"/>
    <w:rsid w:val="00187D7E"/>
    <w:rsid w:val="001906BE"/>
    <w:rsid w:val="00190D7D"/>
    <w:rsid w:val="0019113E"/>
    <w:rsid w:val="00191FEC"/>
    <w:rsid w:val="001933F8"/>
    <w:rsid w:val="00193443"/>
    <w:rsid w:val="00194A39"/>
    <w:rsid w:val="0019536A"/>
    <w:rsid w:val="001A090F"/>
    <w:rsid w:val="001A1AF2"/>
    <w:rsid w:val="001A1D90"/>
    <w:rsid w:val="001A256F"/>
    <w:rsid w:val="001A31CC"/>
    <w:rsid w:val="001A341C"/>
    <w:rsid w:val="001A378D"/>
    <w:rsid w:val="001A4896"/>
    <w:rsid w:val="001A49A8"/>
    <w:rsid w:val="001A4BA7"/>
    <w:rsid w:val="001A4BCE"/>
    <w:rsid w:val="001A7400"/>
    <w:rsid w:val="001B0BDA"/>
    <w:rsid w:val="001B0C8D"/>
    <w:rsid w:val="001B1693"/>
    <w:rsid w:val="001B2183"/>
    <w:rsid w:val="001B27DE"/>
    <w:rsid w:val="001B31E0"/>
    <w:rsid w:val="001B468D"/>
    <w:rsid w:val="001B4F09"/>
    <w:rsid w:val="001B5973"/>
    <w:rsid w:val="001B5C62"/>
    <w:rsid w:val="001B5D27"/>
    <w:rsid w:val="001B7147"/>
    <w:rsid w:val="001B7AEF"/>
    <w:rsid w:val="001B7DDE"/>
    <w:rsid w:val="001C15CC"/>
    <w:rsid w:val="001C1F00"/>
    <w:rsid w:val="001C1F91"/>
    <w:rsid w:val="001C2169"/>
    <w:rsid w:val="001C38EE"/>
    <w:rsid w:val="001C46D3"/>
    <w:rsid w:val="001C487B"/>
    <w:rsid w:val="001C6102"/>
    <w:rsid w:val="001C7831"/>
    <w:rsid w:val="001C79B2"/>
    <w:rsid w:val="001C7D68"/>
    <w:rsid w:val="001D0288"/>
    <w:rsid w:val="001D06F6"/>
    <w:rsid w:val="001D115E"/>
    <w:rsid w:val="001D2632"/>
    <w:rsid w:val="001D4FAC"/>
    <w:rsid w:val="001D6772"/>
    <w:rsid w:val="001D7577"/>
    <w:rsid w:val="001D779C"/>
    <w:rsid w:val="001E1B80"/>
    <w:rsid w:val="001E2B6C"/>
    <w:rsid w:val="001E322C"/>
    <w:rsid w:val="001E39CE"/>
    <w:rsid w:val="001E4659"/>
    <w:rsid w:val="001E4C5C"/>
    <w:rsid w:val="001E571B"/>
    <w:rsid w:val="001E59B4"/>
    <w:rsid w:val="001E5B13"/>
    <w:rsid w:val="001E6423"/>
    <w:rsid w:val="001E6493"/>
    <w:rsid w:val="001F1C20"/>
    <w:rsid w:val="001F2AA1"/>
    <w:rsid w:val="001F31B4"/>
    <w:rsid w:val="001F3AF1"/>
    <w:rsid w:val="001F4BD9"/>
    <w:rsid w:val="001F6A6D"/>
    <w:rsid w:val="001F7084"/>
    <w:rsid w:val="002010BD"/>
    <w:rsid w:val="00201ABE"/>
    <w:rsid w:val="002026A5"/>
    <w:rsid w:val="002033C4"/>
    <w:rsid w:val="00203E30"/>
    <w:rsid w:val="0020431B"/>
    <w:rsid w:val="002049D9"/>
    <w:rsid w:val="00205606"/>
    <w:rsid w:val="0020576B"/>
    <w:rsid w:val="00205BAF"/>
    <w:rsid w:val="00205E0B"/>
    <w:rsid w:val="00206991"/>
    <w:rsid w:val="00207ACE"/>
    <w:rsid w:val="00207C77"/>
    <w:rsid w:val="00207E8E"/>
    <w:rsid w:val="0021023C"/>
    <w:rsid w:val="00211178"/>
    <w:rsid w:val="0021162E"/>
    <w:rsid w:val="00211892"/>
    <w:rsid w:val="00212639"/>
    <w:rsid w:val="00212B1A"/>
    <w:rsid w:val="00212B3B"/>
    <w:rsid w:val="00212B41"/>
    <w:rsid w:val="002132A9"/>
    <w:rsid w:val="0021358A"/>
    <w:rsid w:val="00213C6C"/>
    <w:rsid w:val="00213E73"/>
    <w:rsid w:val="002143D4"/>
    <w:rsid w:val="00215ACE"/>
    <w:rsid w:val="0021722F"/>
    <w:rsid w:val="002216B5"/>
    <w:rsid w:val="0022184C"/>
    <w:rsid w:val="0022189E"/>
    <w:rsid w:val="00221F9C"/>
    <w:rsid w:val="00223864"/>
    <w:rsid w:val="00223DCA"/>
    <w:rsid w:val="00225180"/>
    <w:rsid w:val="0022692F"/>
    <w:rsid w:val="00227A67"/>
    <w:rsid w:val="00227A76"/>
    <w:rsid w:val="00230074"/>
    <w:rsid w:val="00230FF1"/>
    <w:rsid w:val="002312C7"/>
    <w:rsid w:val="00232C6A"/>
    <w:rsid w:val="002330E1"/>
    <w:rsid w:val="0023401D"/>
    <w:rsid w:val="002341F3"/>
    <w:rsid w:val="00234C05"/>
    <w:rsid w:val="00234D25"/>
    <w:rsid w:val="00236A17"/>
    <w:rsid w:val="00237E63"/>
    <w:rsid w:val="00242B20"/>
    <w:rsid w:val="00243553"/>
    <w:rsid w:val="00243BCF"/>
    <w:rsid w:val="00243C9C"/>
    <w:rsid w:val="00244E51"/>
    <w:rsid w:val="00245B34"/>
    <w:rsid w:val="0024604F"/>
    <w:rsid w:val="002464C8"/>
    <w:rsid w:val="0024760D"/>
    <w:rsid w:val="002478CE"/>
    <w:rsid w:val="002503AB"/>
    <w:rsid w:val="0025195C"/>
    <w:rsid w:val="00251E93"/>
    <w:rsid w:val="00252206"/>
    <w:rsid w:val="00254995"/>
    <w:rsid w:val="0025519C"/>
    <w:rsid w:val="00256AB0"/>
    <w:rsid w:val="00256C8F"/>
    <w:rsid w:val="0025719A"/>
    <w:rsid w:val="00260466"/>
    <w:rsid w:val="00260E95"/>
    <w:rsid w:val="002610C4"/>
    <w:rsid w:val="00262781"/>
    <w:rsid w:val="002631E0"/>
    <w:rsid w:val="0026393E"/>
    <w:rsid w:val="00264144"/>
    <w:rsid w:val="002658B7"/>
    <w:rsid w:val="0026622E"/>
    <w:rsid w:val="0026627B"/>
    <w:rsid w:val="0026654A"/>
    <w:rsid w:val="002667E1"/>
    <w:rsid w:val="00266800"/>
    <w:rsid w:val="00266953"/>
    <w:rsid w:val="00267BFE"/>
    <w:rsid w:val="00270060"/>
    <w:rsid w:val="0027047E"/>
    <w:rsid w:val="00270532"/>
    <w:rsid w:val="00270819"/>
    <w:rsid w:val="002709BF"/>
    <w:rsid w:val="00272086"/>
    <w:rsid w:val="00272DA7"/>
    <w:rsid w:val="00273774"/>
    <w:rsid w:val="00273C53"/>
    <w:rsid w:val="0027529F"/>
    <w:rsid w:val="002760C7"/>
    <w:rsid w:val="00276EF5"/>
    <w:rsid w:val="00280909"/>
    <w:rsid w:val="00280AF4"/>
    <w:rsid w:val="00280CBB"/>
    <w:rsid w:val="002818B8"/>
    <w:rsid w:val="00281F02"/>
    <w:rsid w:val="00282392"/>
    <w:rsid w:val="00282904"/>
    <w:rsid w:val="00282A32"/>
    <w:rsid w:val="0028372B"/>
    <w:rsid w:val="002846CE"/>
    <w:rsid w:val="00284A06"/>
    <w:rsid w:val="00284E06"/>
    <w:rsid w:val="0028519B"/>
    <w:rsid w:val="0028604B"/>
    <w:rsid w:val="00286722"/>
    <w:rsid w:val="00286CB9"/>
    <w:rsid w:val="00286CEB"/>
    <w:rsid w:val="0028708C"/>
    <w:rsid w:val="00290703"/>
    <w:rsid w:val="00290AF3"/>
    <w:rsid w:val="002910C2"/>
    <w:rsid w:val="00292CFC"/>
    <w:rsid w:val="0029337C"/>
    <w:rsid w:val="002966CE"/>
    <w:rsid w:val="00297A1B"/>
    <w:rsid w:val="00297A86"/>
    <w:rsid w:val="002A0531"/>
    <w:rsid w:val="002A1222"/>
    <w:rsid w:val="002A2019"/>
    <w:rsid w:val="002A245F"/>
    <w:rsid w:val="002A2F72"/>
    <w:rsid w:val="002A312D"/>
    <w:rsid w:val="002A380F"/>
    <w:rsid w:val="002A382D"/>
    <w:rsid w:val="002A3CFB"/>
    <w:rsid w:val="002A4417"/>
    <w:rsid w:val="002A47B4"/>
    <w:rsid w:val="002A4E63"/>
    <w:rsid w:val="002A51A4"/>
    <w:rsid w:val="002A6D64"/>
    <w:rsid w:val="002A77E8"/>
    <w:rsid w:val="002B095A"/>
    <w:rsid w:val="002B0AC4"/>
    <w:rsid w:val="002B0D1E"/>
    <w:rsid w:val="002B1498"/>
    <w:rsid w:val="002B1900"/>
    <w:rsid w:val="002B3141"/>
    <w:rsid w:val="002B324A"/>
    <w:rsid w:val="002B35C1"/>
    <w:rsid w:val="002B467F"/>
    <w:rsid w:val="002B5E34"/>
    <w:rsid w:val="002B5F54"/>
    <w:rsid w:val="002B635C"/>
    <w:rsid w:val="002B7099"/>
    <w:rsid w:val="002B7175"/>
    <w:rsid w:val="002C001C"/>
    <w:rsid w:val="002C015A"/>
    <w:rsid w:val="002C0193"/>
    <w:rsid w:val="002C09A7"/>
    <w:rsid w:val="002C0BEA"/>
    <w:rsid w:val="002C0FDF"/>
    <w:rsid w:val="002C117A"/>
    <w:rsid w:val="002C1C08"/>
    <w:rsid w:val="002C2149"/>
    <w:rsid w:val="002C2B9A"/>
    <w:rsid w:val="002C4DB8"/>
    <w:rsid w:val="002C54C6"/>
    <w:rsid w:val="002C5CE4"/>
    <w:rsid w:val="002C6618"/>
    <w:rsid w:val="002C6B8F"/>
    <w:rsid w:val="002C7851"/>
    <w:rsid w:val="002C7989"/>
    <w:rsid w:val="002D0838"/>
    <w:rsid w:val="002D1306"/>
    <w:rsid w:val="002D1539"/>
    <w:rsid w:val="002D3182"/>
    <w:rsid w:val="002D33EE"/>
    <w:rsid w:val="002D50D6"/>
    <w:rsid w:val="002D60A8"/>
    <w:rsid w:val="002D6F91"/>
    <w:rsid w:val="002D7236"/>
    <w:rsid w:val="002D7FE5"/>
    <w:rsid w:val="002E080F"/>
    <w:rsid w:val="002E0FF7"/>
    <w:rsid w:val="002E34B3"/>
    <w:rsid w:val="002E3CF1"/>
    <w:rsid w:val="002E3D86"/>
    <w:rsid w:val="002E46AF"/>
    <w:rsid w:val="002E4900"/>
    <w:rsid w:val="002E4BB9"/>
    <w:rsid w:val="002E5635"/>
    <w:rsid w:val="002E63AB"/>
    <w:rsid w:val="002E66B7"/>
    <w:rsid w:val="002E6ABB"/>
    <w:rsid w:val="002E6BBF"/>
    <w:rsid w:val="002E75F0"/>
    <w:rsid w:val="002F07DE"/>
    <w:rsid w:val="002F145D"/>
    <w:rsid w:val="002F1742"/>
    <w:rsid w:val="002F216F"/>
    <w:rsid w:val="002F2CE8"/>
    <w:rsid w:val="002F3636"/>
    <w:rsid w:val="002F4264"/>
    <w:rsid w:val="002F65EC"/>
    <w:rsid w:val="002F6924"/>
    <w:rsid w:val="002F742A"/>
    <w:rsid w:val="002F7CBE"/>
    <w:rsid w:val="003000A5"/>
    <w:rsid w:val="00300C0B"/>
    <w:rsid w:val="00300E24"/>
    <w:rsid w:val="0030111F"/>
    <w:rsid w:val="00301C50"/>
    <w:rsid w:val="0030223E"/>
    <w:rsid w:val="003033EB"/>
    <w:rsid w:val="00303909"/>
    <w:rsid w:val="0030390F"/>
    <w:rsid w:val="0030422C"/>
    <w:rsid w:val="00304B84"/>
    <w:rsid w:val="003051BE"/>
    <w:rsid w:val="00305472"/>
    <w:rsid w:val="00305BE9"/>
    <w:rsid w:val="0030602B"/>
    <w:rsid w:val="00306AFF"/>
    <w:rsid w:val="00306C8D"/>
    <w:rsid w:val="00306E49"/>
    <w:rsid w:val="00310DA1"/>
    <w:rsid w:val="003129AD"/>
    <w:rsid w:val="00312D8D"/>
    <w:rsid w:val="00314020"/>
    <w:rsid w:val="003145ED"/>
    <w:rsid w:val="00314C4D"/>
    <w:rsid w:val="003151F4"/>
    <w:rsid w:val="00315700"/>
    <w:rsid w:val="00315CC5"/>
    <w:rsid w:val="00315D5D"/>
    <w:rsid w:val="00317A0C"/>
    <w:rsid w:val="00320767"/>
    <w:rsid w:val="00320913"/>
    <w:rsid w:val="00321A4D"/>
    <w:rsid w:val="00321A60"/>
    <w:rsid w:val="00321F01"/>
    <w:rsid w:val="00321F8D"/>
    <w:rsid w:val="00322FD9"/>
    <w:rsid w:val="003230D2"/>
    <w:rsid w:val="00324460"/>
    <w:rsid w:val="0032526F"/>
    <w:rsid w:val="00325448"/>
    <w:rsid w:val="0032653D"/>
    <w:rsid w:val="00326F07"/>
    <w:rsid w:val="0032728D"/>
    <w:rsid w:val="003275AC"/>
    <w:rsid w:val="0032784F"/>
    <w:rsid w:val="00327B5E"/>
    <w:rsid w:val="00330CC7"/>
    <w:rsid w:val="00332266"/>
    <w:rsid w:val="00332D2F"/>
    <w:rsid w:val="00334428"/>
    <w:rsid w:val="003345AF"/>
    <w:rsid w:val="00335621"/>
    <w:rsid w:val="0033595A"/>
    <w:rsid w:val="00335AB3"/>
    <w:rsid w:val="00336718"/>
    <w:rsid w:val="0033772C"/>
    <w:rsid w:val="00340292"/>
    <w:rsid w:val="003416F6"/>
    <w:rsid w:val="00341CD8"/>
    <w:rsid w:val="00341F77"/>
    <w:rsid w:val="00342003"/>
    <w:rsid w:val="00342AB5"/>
    <w:rsid w:val="003431C0"/>
    <w:rsid w:val="003446C8"/>
    <w:rsid w:val="003460F9"/>
    <w:rsid w:val="00346B0E"/>
    <w:rsid w:val="003478A2"/>
    <w:rsid w:val="00347E91"/>
    <w:rsid w:val="00350127"/>
    <w:rsid w:val="003515C7"/>
    <w:rsid w:val="003517C7"/>
    <w:rsid w:val="00351E4B"/>
    <w:rsid w:val="0035256C"/>
    <w:rsid w:val="003531AA"/>
    <w:rsid w:val="00353B52"/>
    <w:rsid w:val="00353C5E"/>
    <w:rsid w:val="003552CD"/>
    <w:rsid w:val="00356319"/>
    <w:rsid w:val="00357A8B"/>
    <w:rsid w:val="00357D15"/>
    <w:rsid w:val="00357F9F"/>
    <w:rsid w:val="00360544"/>
    <w:rsid w:val="00360800"/>
    <w:rsid w:val="00360864"/>
    <w:rsid w:val="00361ED6"/>
    <w:rsid w:val="00362299"/>
    <w:rsid w:val="00362621"/>
    <w:rsid w:val="00362FC5"/>
    <w:rsid w:val="0036388F"/>
    <w:rsid w:val="00363AE6"/>
    <w:rsid w:val="003645E0"/>
    <w:rsid w:val="003649CD"/>
    <w:rsid w:val="00365CCC"/>
    <w:rsid w:val="00370824"/>
    <w:rsid w:val="00371B13"/>
    <w:rsid w:val="00371DFF"/>
    <w:rsid w:val="0037270F"/>
    <w:rsid w:val="00372DBB"/>
    <w:rsid w:val="0037375E"/>
    <w:rsid w:val="00373BD3"/>
    <w:rsid w:val="003758C1"/>
    <w:rsid w:val="00375FBD"/>
    <w:rsid w:val="00376CF4"/>
    <w:rsid w:val="00377FDC"/>
    <w:rsid w:val="003822B9"/>
    <w:rsid w:val="00384E67"/>
    <w:rsid w:val="00387956"/>
    <w:rsid w:val="00387D7E"/>
    <w:rsid w:val="0039103E"/>
    <w:rsid w:val="003911D9"/>
    <w:rsid w:val="0039128C"/>
    <w:rsid w:val="00391E31"/>
    <w:rsid w:val="00392E9C"/>
    <w:rsid w:val="00393566"/>
    <w:rsid w:val="003939A1"/>
    <w:rsid w:val="00394687"/>
    <w:rsid w:val="00394CDC"/>
    <w:rsid w:val="003958F2"/>
    <w:rsid w:val="00395F53"/>
    <w:rsid w:val="003A016E"/>
    <w:rsid w:val="003A0B6A"/>
    <w:rsid w:val="003A0E23"/>
    <w:rsid w:val="003A1758"/>
    <w:rsid w:val="003A1D39"/>
    <w:rsid w:val="003A2136"/>
    <w:rsid w:val="003A2651"/>
    <w:rsid w:val="003A28F5"/>
    <w:rsid w:val="003A3EAB"/>
    <w:rsid w:val="003A4E74"/>
    <w:rsid w:val="003A6E81"/>
    <w:rsid w:val="003A7A57"/>
    <w:rsid w:val="003B0BB2"/>
    <w:rsid w:val="003B0C3A"/>
    <w:rsid w:val="003B12FE"/>
    <w:rsid w:val="003B1590"/>
    <w:rsid w:val="003B1E8D"/>
    <w:rsid w:val="003B2313"/>
    <w:rsid w:val="003B240B"/>
    <w:rsid w:val="003B27FF"/>
    <w:rsid w:val="003B2E9C"/>
    <w:rsid w:val="003B354E"/>
    <w:rsid w:val="003B5083"/>
    <w:rsid w:val="003B6352"/>
    <w:rsid w:val="003B746B"/>
    <w:rsid w:val="003C09DA"/>
    <w:rsid w:val="003C0A87"/>
    <w:rsid w:val="003C171B"/>
    <w:rsid w:val="003C2304"/>
    <w:rsid w:val="003C3FEF"/>
    <w:rsid w:val="003C429F"/>
    <w:rsid w:val="003C59B2"/>
    <w:rsid w:val="003D0578"/>
    <w:rsid w:val="003D1021"/>
    <w:rsid w:val="003D1355"/>
    <w:rsid w:val="003D1EB3"/>
    <w:rsid w:val="003D29D4"/>
    <w:rsid w:val="003D32B7"/>
    <w:rsid w:val="003D3362"/>
    <w:rsid w:val="003D3CF6"/>
    <w:rsid w:val="003D4326"/>
    <w:rsid w:val="003D6149"/>
    <w:rsid w:val="003D634E"/>
    <w:rsid w:val="003D6E7A"/>
    <w:rsid w:val="003D75C5"/>
    <w:rsid w:val="003E011D"/>
    <w:rsid w:val="003E058F"/>
    <w:rsid w:val="003E249F"/>
    <w:rsid w:val="003E28CD"/>
    <w:rsid w:val="003E37F5"/>
    <w:rsid w:val="003E39EC"/>
    <w:rsid w:val="003E3A23"/>
    <w:rsid w:val="003E4676"/>
    <w:rsid w:val="003E5F74"/>
    <w:rsid w:val="003E6276"/>
    <w:rsid w:val="003E6969"/>
    <w:rsid w:val="003F0A9C"/>
    <w:rsid w:val="003F0D9F"/>
    <w:rsid w:val="003F131C"/>
    <w:rsid w:val="003F1580"/>
    <w:rsid w:val="003F1981"/>
    <w:rsid w:val="003F4433"/>
    <w:rsid w:val="003F5865"/>
    <w:rsid w:val="003F5DC7"/>
    <w:rsid w:val="003F64B3"/>
    <w:rsid w:val="003F672B"/>
    <w:rsid w:val="003F728B"/>
    <w:rsid w:val="003F74A1"/>
    <w:rsid w:val="004004B7"/>
    <w:rsid w:val="00400C70"/>
    <w:rsid w:val="00400F7A"/>
    <w:rsid w:val="00401027"/>
    <w:rsid w:val="00401A8B"/>
    <w:rsid w:val="00401EA7"/>
    <w:rsid w:val="00402229"/>
    <w:rsid w:val="00403533"/>
    <w:rsid w:val="00403BDC"/>
    <w:rsid w:val="00405F18"/>
    <w:rsid w:val="004078B5"/>
    <w:rsid w:val="00407987"/>
    <w:rsid w:val="0041001D"/>
    <w:rsid w:val="0041042A"/>
    <w:rsid w:val="00411AD8"/>
    <w:rsid w:val="00411BC6"/>
    <w:rsid w:val="00411CAF"/>
    <w:rsid w:val="00411F6C"/>
    <w:rsid w:val="004123A8"/>
    <w:rsid w:val="004145DD"/>
    <w:rsid w:val="00416D00"/>
    <w:rsid w:val="004215F5"/>
    <w:rsid w:val="0042492A"/>
    <w:rsid w:val="0042535C"/>
    <w:rsid w:val="004258BA"/>
    <w:rsid w:val="004263F6"/>
    <w:rsid w:val="00426863"/>
    <w:rsid w:val="00426939"/>
    <w:rsid w:val="004279BA"/>
    <w:rsid w:val="00430F1C"/>
    <w:rsid w:val="00431036"/>
    <w:rsid w:val="0043115F"/>
    <w:rsid w:val="004313C4"/>
    <w:rsid w:val="004318BB"/>
    <w:rsid w:val="00431B1D"/>
    <w:rsid w:val="00431F9F"/>
    <w:rsid w:val="004327BE"/>
    <w:rsid w:val="00433EAE"/>
    <w:rsid w:val="00434199"/>
    <w:rsid w:val="00436A31"/>
    <w:rsid w:val="0043731B"/>
    <w:rsid w:val="0043781F"/>
    <w:rsid w:val="00437B32"/>
    <w:rsid w:val="0044052D"/>
    <w:rsid w:val="00441BFE"/>
    <w:rsid w:val="00442E2A"/>
    <w:rsid w:val="004437AE"/>
    <w:rsid w:val="00443AE8"/>
    <w:rsid w:val="00443DDB"/>
    <w:rsid w:val="00444465"/>
    <w:rsid w:val="00445EEB"/>
    <w:rsid w:val="0044629B"/>
    <w:rsid w:val="00447061"/>
    <w:rsid w:val="00447D02"/>
    <w:rsid w:val="00447DCA"/>
    <w:rsid w:val="00451616"/>
    <w:rsid w:val="004529FD"/>
    <w:rsid w:val="00454447"/>
    <w:rsid w:val="00454D07"/>
    <w:rsid w:val="00454F45"/>
    <w:rsid w:val="004552AA"/>
    <w:rsid w:val="0045595B"/>
    <w:rsid w:val="004570ED"/>
    <w:rsid w:val="004577F2"/>
    <w:rsid w:val="00457B10"/>
    <w:rsid w:val="00457B3B"/>
    <w:rsid w:val="00460056"/>
    <w:rsid w:val="00460613"/>
    <w:rsid w:val="00460832"/>
    <w:rsid w:val="00461E4A"/>
    <w:rsid w:val="00462616"/>
    <w:rsid w:val="0046371F"/>
    <w:rsid w:val="00464263"/>
    <w:rsid w:val="0046488B"/>
    <w:rsid w:val="004649F0"/>
    <w:rsid w:val="004655BC"/>
    <w:rsid w:val="004662CB"/>
    <w:rsid w:val="00466E54"/>
    <w:rsid w:val="00467B30"/>
    <w:rsid w:val="00470DBD"/>
    <w:rsid w:val="004716A2"/>
    <w:rsid w:val="00471B52"/>
    <w:rsid w:val="00471C5C"/>
    <w:rsid w:val="00472391"/>
    <w:rsid w:val="0047254F"/>
    <w:rsid w:val="00472D1F"/>
    <w:rsid w:val="00473A7F"/>
    <w:rsid w:val="00474816"/>
    <w:rsid w:val="00474CD8"/>
    <w:rsid w:val="00474F65"/>
    <w:rsid w:val="00475C4D"/>
    <w:rsid w:val="00476116"/>
    <w:rsid w:val="0047638F"/>
    <w:rsid w:val="00476B20"/>
    <w:rsid w:val="004770C1"/>
    <w:rsid w:val="0047714B"/>
    <w:rsid w:val="00480D08"/>
    <w:rsid w:val="00481BD4"/>
    <w:rsid w:val="0048256F"/>
    <w:rsid w:val="0048293C"/>
    <w:rsid w:val="00483AFA"/>
    <w:rsid w:val="00483B29"/>
    <w:rsid w:val="00483D1F"/>
    <w:rsid w:val="004857C3"/>
    <w:rsid w:val="00485E4F"/>
    <w:rsid w:val="0048672B"/>
    <w:rsid w:val="00486E33"/>
    <w:rsid w:val="004908ED"/>
    <w:rsid w:val="00490C49"/>
    <w:rsid w:val="00490D13"/>
    <w:rsid w:val="00490EC0"/>
    <w:rsid w:val="004913CF"/>
    <w:rsid w:val="0049255B"/>
    <w:rsid w:val="00492898"/>
    <w:rsid w:val="00492C00"/>
    <w:rsid w:val="00494B3B"/>
    <w:rsid w:val="004950BC"/>
    <w:rsid w:val="004952B8"/>
    <w:rsid w:val="00495F16"/>
    <w:rsid w:val="0049637A"/>
    <w:rsid w:val="00497786"/>
    <w:rsid w:val="004A1EEA"/>
    <w:rsid w:val="004A1FA1"/>
    <w:rsid w:val="004A2146"/>
    <w:rsid w:val="004A2AE2"/>
    <w:rsid w:val="004A2DFD"/>
    <w:rsid w:val="004A30F4"/>
    <w:rsid w:val="004A3A6D"/>
    <w:rsid w:val="004A5E9D"/>
    <w:rsid w:val="004A634E"/>
    <w:rsid w:val="004A797C"/>
    <w:rsid w:val="004A7F43"/>
    <w:rsid w:val="004B054A"/>
    <w:rsid w:val="004B0D22"/>
    <w:rsid w:val="004B0F3C"/>
    <w:rsid w:val="004B12BC"/>
    <w:rsid w:val="004B13C7"/>
    <w:rsid w:val="004B2DBB"/>
    <w:rsid w:val="004B31DE"/>
    <w:rsid w:val="004B3D6E"/>
    <w:rsid w:val="004B4367"/>
    <w:rsid w:val="004B4CF5"/>
    <w:rsid w:val="004B53DF"/>
    <w:rsid w:val="004B6D1A"/>
    <w:rsid w:val="004B7F9C"/>
    <w:rsid w:val="004B7FC8"/>
    <w:rsid w:val="004C01AC"/>
    <w:rsid w:val="004C01E9"/>
    <w:rsid w:val="004C1C76"/>
    <w:rsid w:val="004C3215"/>
    <w:rsid w:val="004C3347"/>
    <w:rsid w:val="004C4441"/>
    <w:rsid w:val="004C5540"/>
    <w:rsid w:val="004C58FD"/>
    <w:rsid w:val="004C74F7"/>
    <w:rsid w:val="004D0217"/>
    <w:rsid w:val="004D08CB"/>
    <w:rsid w:val="004D1C21"/>
    <w:rsid w:val="004D2EE0"/>
    <w:rsid w:val="004D32C7"/>
    <w:rsid w:val="004D36C1"/>
    <w:rsid w:val="004D4131"/>
    <w:rsid w:val="004D43E9"/>
    <w:rsid w:val="004D4622"/>
    <w:rsid w:val="004D4E5C"/>
    <w:rsid w:val="004D515E"/>
    <w:rsid w:val="004D6396"/>
    <w:rsid w:val="004D7EEA"/>
    <w:rsid w:val="004D7FCC"/>
    <w:rsid w:val="004E12D6"/>
    <w:rsid w:val="004E17C6"/>
    <w:rsid w:val="004E369E"/>
    <w:rsid w:val="004E3FCB"/>
    <w:rsid w:val="004E466B"/>
    <w:rsid w:val="004E5BDB"/>
    <w:rsid w:val="004E5FA3"/>
    <w:rsid w:val="004E6D3E"/>
    <w:rsid w:val="004E7C38"/>
    <w:rsid w:val="004F0D67"/>
    <w:rsid w:val="004F10C9"/>
    <w:rsid w:val="004F17D1"/>
    <w:rsid w:val="004F2088"/>
    <w:rsid w:val="004F3075"/>
    <w:rsid w:val="004F4C56"/>
    <w:rsid w:val="004F64F2"/>
    <w:rsid w:val="004F77AB"/>
    <w:rsid w:val="005001F3"/>
    <w:rsid w:val="0050026B"/>
    <w:rsid w:val="005010A0"/>
    <w:rsid w:val="0050127E"/>
    <w:rsid w:val="00501305"/>
    <w:rsid w:val="00501896"/>
    <w:rsid w:val="00502030"/>
    <w:rsid w:val="0050273E"/>
    <w:rsid w:val="005029DC"/>
    <w:rsid w:val="00502D8A"/>
    <w:rsid w:val="00504071"/>
    <w:rsid w:val="00504577"/>
    <w:rsid w:val="005059F1"/>
    <w:rsid w:val="0050621F"/>
    <w:rsid w:val="00506625"/>
    <w:rsid w:val="00506B32"/>
    <w:rsid w:val="00506D1D"/>
    <w:rsid w:val="0051104C"/>
    <w:rsid w:val="00511F5F"/>
    <w:rsid w:val="00512839"/>
    <w:rsid w:val="005130A7"/>
    <w:rsid w:val="00513219"/>
    <w:rsid w:val="00514362"/>
    <w:rsid w:val="00514EC9"/>
    <w:rsid w:val="00515A23"/>
    <w:rsid w:val="00515F91"/>
    <w:rsid w:val="00516250"/>
    <w:rsid w:val="0052382C"/>
    <w:rsid w:val="00524331"/>
    <w:rsid w:val="00524746"/>
    <w:rsid w:val="00525DD1"/>
    <w:rsid w:val="00526511"/>
    <w:rsid w:val="005277B4"/>
    <w:rsid w:val="00527927"/>
    <w:rsid w:val="0053017F"/>
    <w:rsid w:val="0053144B"/>
    <w:rsid w:val="00531C58"/>
    <w:rsid w:val="005320D4"/>
    <w:rsid w:val="00532247"/>
    <w:rsid w:val="005327C2"/>
    <w:rsid w:val="00533609"/>
    <w:rsid w:val="00534B0F"/>
    <w:rsid w:val="00536DE7"/>
    <w:rsid w:val="00537115"/>
    <w:rsid w:val="005400AD"/>
    <w:rsid w:val="00540A1B"/>
    <w:rsid w:val="005424B3"/>
    <w:rsid w:val="005427AF"/>
    <w:rsid w:val="00542ECB"/>
    <w:rsid w:val="005432BA"/>
    <w:rsid w:val="005443A5"/>
    <w:rsid w:val="00545312"/>
    <w:rsid w:val="00545AED"/>
    <w:rsid w:val="005472B3"/>
    <w:rsid w:val="00550C11"/>
    <w:rsid w:val="00550DE7"/>
    <w:rsid w:val="005514BB"/>
    <w:rsid w:val="00551F73"/>
    <w:rsid w:val="00552301"/>
    <w:rsid w:val="0055269F"/>
    <w:rsid w:val="00553046"/>
    <w:rsid w:val="00553E62"/>
    <w:rsid w:val="005545CC"/>
    <w:rsid w:val="0055471C"/>
    <w:rsid w:val="00554AB0"/>
    <w:rsid w:val="00555098"/>
    <w:rsid w:val="005550B9"/>
    <w:rsid w:val="0055561C"/>
    <w:rsid w:val="0055629C"/>
    <w:rsid w:val="005572E2"/>
    <w:rsid w:val="00557981"/>
    <w:rsid w:val="00560148"/>
    <w:rsid w:val="0056016F"/>
    <w:rsid w:val="005605A2"/>
    <w:rsid w:val="0056080F"/>
    <w:rsid w:val="00560EDE"/>
    <w:rsid w:val="00561042"/>
    <w:rsid w:val="005610C7"/>
    <w:rsid w:val="005613DA"/>
    <w:rsid w:val="00561C91"/>
    <w:rsid w:val="0056222E"/>
    <w:rsid w:val="0056224F"/>
    <w:rsid w:val="00565011"/>
    <w:rsid w:val="0056506E"/>
    <w:rsid w:val="00565EBC"/>
    <w:rsid w:val="0056662F"/>
    <w:rsid w:val="00566D53"/>
    <w:rsid w:val="0056708A"/>
    <w:rsid w:val="00567242"/>
    <w:rsid w:val="00567755"/>
    <w:rsid w:val="00567EA2"/>
    <w:rsid w:val="00571BB7"/>
    <w:rsid w:val="0057317C"/>
    <w:rsid w:val="00573656"/>
    <w:rsid w:val="0057492E"/>
    <w:rsid w:val="0057496C"/>
    <w:rsid w:val="005749A3"/>
    <w:rsid w:val="00574A7F"/>
    <w:rsid w:val="00576774"/>
    <w:rsid w:val="00581962"/>
    <w:rsid w:val="005823F5"/>
    <w:rsid w:val="00583542"/>
    <w:rsid w:val="00583B31"/>
    <w:rsid w:val="00583FEE"/>
    <w:rsid w:val="00584380"/>
    <w:rsid w:val="00584A01"/>
    <w:rsid w:val="00584A5C"/>
    <w:rsid w:val="00586108"/>
    <w:rsid w:val="00586BF6"/>
    <w:rsid w:val="00590860"/>
    <w:rsid w:val="0059225E"/>
    <w:rsid w:val="00593058"/>
    <w:rsid w:val="00593173"/>
    <w:rsid w:val="005937D1"/>
    <w:rsid w:val="00593859"/>
    <w:rsid w:val="005939D5"/>
    <w:rsid w:val="00594F48"/>
    <w:rsid w:val="00595A3C"/>
    <w:rsid w:val="00596491"/>
    <w:rsid w:val="005977F1"/>
    <w:rsid w:val="005A0446"/>
    <w:rsid w:val="005A0590"/>
    <w:rsid w:val="005A0C98"/>
    <w:rsid w:val="005A36AB"/>
    <w:rsid w:val="005A3D6F"/>
    <w:rsid w:val="005A3D89"/>
    <w:rsid w:val="005A4806"/>
    <w:rsid w:val="005A4DBC"/>
    <w:rsid w:val="005A5578"/>
    <w:rsid w:val="005A5684"/>
    <w:rsid w:val="005A6B51"/>
    <w:rsid w:val="005A77BF"/>
    <w:rsid w:val="005A7A04"/>
    <w:rsid w:val="005A7C9B"/>
    <w:rsid w:val="005B0B37"/>
    <w:rsid w:val="005B0E94"/>
    <w:rsid w:val="005B18AB"/>
    <w:rsid w:val="005B1A7C"/>
    <w:rsid w:val="005B2964"/>
    <w:rsid w:val="005B2C4B"/>
    <w:rsid w:val="005B4660"/>
    <w:rsid w:val="005B569E"/>
    <w:rsid w:val="005B5859"/>
    <w:rsid w:val="005B5D13"/>
    <w:rsid w:val="005B7466"/>
    <w:rsid w:val="005C113B"/>
    <w:rsid w:val="005C1523"/>
    <w:rsid w:val="005C1882"/>
    <w:rsid w:val="005C22CF"/>
    <w:rsid w:val="005C308E"/>
    <w:rsid w:val="005C3156"/>
    <w:rsid w:val="005C58A6"/>
    <w:rsid w:val="005C598D"/>
    <w:rsid w:val="005C6D14"/>
    <w:rsid w:val="005C7540"/>
    <w:rsid w:val="005D128F"/>
    <w:rsid w:val="005D1461"/>
    <w:rsid w:val="005D16CB"/>
    <w:rsid w:val="005D2FFF"/>
    <w:rsid w:val="005D4337"/>
    <w:rsid w:val="005D43BE"/>
    <w:rsid w:val="005D4ED7"/>
    <w:rsid w:val="005D5215"/>
    <w:rsid w:val="005D620D"/>
    <w:rsid w:val="005D6A6C"/>
    <w:rsid w:val="005D7C43"/>
    <w:rsid w:val="005E0175"/>
    <w:rsid w:val="005E1472"/>
    <w:rsid w:val="005E21A1"/>
    <w:rsid w:val="005E24E0"/>
    <w:rsid w:val="005E279F"/>
    <w:rsid w:val="005E30E2"/>
    <w:rsid w:val="005E359C"/>
    <w:rsid w:val="005E4AAB"/>
    <w:rsid w:val="005E4DDB"/>
    <w:rsid w:val="005E5756"/>
    <w:rsid w:val="005E64F5"/>
    <w:rsid w:val="005E6808"/>
    <w:rsid w:val="005F0BD3"/>
    <w:rsid w:val="005F0F02"/>
    <w:rsid w:val="005F0FE2"/>
    <w:rsid w:val="005F168F"/>
    <w:rsid w:val="005F1E3E"/>
    <w:rsid w:val="005F23B3"/>
    <w:rsid w:val="005F2527"/>
    <w:rsid w:val="005F2F2D"/>
    <w:rsid w:val="005F4733"/>
    <w:rsid w:val="005F55EA"/>
    <w:rsid w:val="005F58D3"/>
    <w:rsid w:val="005F6328"/>
    <w:rsid w:val="005F6347"/>
    <w:rsid w:val="005F75BD"/>
    <w:rsid w:val="005F770C"/>
    <w:rsid w:val="0060366A"/>
    <w:rsid w:val="006038D0"/>
    <w:rsid w:val="006043B4"/>
    <w:rsid w:val="006044F8"/>
    <w:rsid w:val="00605B49"/>
    <w:rsid w:val="006066C1"/>
    <w:rsid w:val="00606F4C"/>
    <w:rsid w:val="006079E3"/>
    <w:rsid w:val="00607C74"/>
    <w:rsid w:val="006103D7"/>
    <w:rsid w:val="00610998"/>
    <w:rsid w:val="00611D0E"/>
    <w:rsid w:val="00612912"/>
    <w:rsid w:val="00613A5E"/>
    <w:rsid w:val="00613B36"/>
    <w:rsid w:val="0061492A"/>
    <w:rsid w:val="00614B54"/>
    <w:rsid w:val="006151B1"/>
    <w:rsid w:val="0061640A"/>
    <w:rsid w:val="006217FA"/>
    <w:rsid w:val="006225F0"/>
    <w:rsid w:val="00623AD0"/>
    <w:rsid w:val="00624CE5"/>
    <w:rsid w:val="00625C02"/>
    <w:rsid w:val="00626B84"/>
    <w:rsid w:val="00626ED8"/>
    <w:rsid w:val="00627F68"/>
    <w:rsid w:val="0063100D"/>
    <w:rsid w:val="006311CF"/>
    <w:rsid w:val="00632B82"/>
    <w:rsid w:val="00632E12"/>
    <w:rsid w:val="006342B7"/>
    <w:rsid w:val="006344D6"/>
    <w:rsid w:val="0063472B"/>
    <w:rsid w:val="00635860"/>
    <w:rsid w:val="006363FA"/>
    <w:rsid w:val="0063705A"/>
    <w:rsid w:val="0063726F"/>
    <w:rsid w:val="00637C36"/>
    <w:rsid w:val="00637FAB"/>
    <w:rsid w:val="00641AA7"/>
    <w:rsid w:val="006422CB"/>
    <w:rsid w:val="00642520"/>
    <w:rsid w:val="00642699"/>
    <w:rsid w:val="006429BA"/>
    <w:rsid w:val="006438A7"/>
    <w:rsid w:val="00643AAD"/>
    <w:rsid w:val="00643CBA"/>
    <w:rsid w:val="00645D67"/>
    <w:rsid w:val="00646260"/>
    <w:rsid w:val="00646D05"/>
    <w:rsid w:val="0065021B"/>
    <w:rsid w:val="006508B5"/>
    <w:rsid w:val="00651942"/>
    <w:rsid w:val="00652ED0"/>
    <w:rsid w:val="0065314C"/>
    <w:rsid w:val="0065373C"/>
    <w:rsid w:val="00653E55"/>
    <w:rsid w:val="006540B2"/>
    <w:rsid w:val="00654109"/>
    <w:rsid w:val="0065472B"/>
    <w:rsid w:val="00655C9D"/>
    <w:rsid w:val="0065773B"/>
    <w:rsid w:val="00660DFA"/>
    <w:rsid w:val="00660F44"/>
    <w:rsid w:val="0066289A"/>
    <w:rsid w:val="00664494"/>
    <w:rsid w:val="00664BF5"/>
    <w:rsid w:val="006650CB"/>
    <w:rsid w:val="006651CC"/>
    <w:rsid w:val="00665539"/>
    <w:rsid w:val="00666066"/>
    <w:rsid w:val="006665B5"/>
    <w:rsid w:val="00667393"/>
    <w:rsid w:val="00667CD6"/>
    <w:rsid w:val="00670F17"/>
    <w:rsid w:val="00670FBB"/>
    <w:rsid w:val="0067292A"/>
    <w:rsid w:val="00673291"/>
    <w:rsid w:val="00673E6B"/>
    <w:rsid w:val="006745C0"/>
    <w:rsid w:val="00674C2A"/>
    <w:rsid w:val="006766F8"/>
    <w:rsid w:val="00676F3F"/>
    <w:rsid w:val="006773E0"/>
    <w:rsid w:val="006775D6"/>
    <w:rsid w:val="006776EF"/>
    <w:rsid w:val="00677D84"/>
    <w:rsid w:val="00681003"/>
    <w:rsid w:val="0068145A"/>
    <w:rsid w:val="00683456"/>
    <w:rsid w:val="00683E07"/>
    <w:rsid w:val="00683E4A"/>
    <w:rsid w:val="00683F33"/>
    <w:rsid w:val="0068459E"/>
    <w:rsid w:val="00685CFD"/>
    <w:rsid w:val="00686EFD"/>
    <w:rsid w:val="00686FD0"/>
    <w:rsid w:val="00687337"/>
    <w:rsid w:val="0068759C"/>
    <w:rsid w:val="00690771"/>
    <w:rsid w:val="00690B3B"/>
    <w:rsid w:val="00692613"/>
    <w:rsid w:val="00694F5B"/>
    <w:rsid w:val="0069638E"/>
    <w:rsid w:val="00696A55"/>
    <w:rsid w:val="00696B90"/>
    <w:rsid w:val="00696BBC"/>
    <w:rsid w:val="00696E41"/>
    <w:rsid w:val="006970F7"/>
    <w:rsid w:val="0069735A"/>
    <w:rsid w:val="006A18D4"/>
    <w:rsid w:val="006A1D1A"/>
    <w:rsid w:val="006A2C53"/>
    <w:rsid w:val="006A3036"/>
    <w:rsid w:val="006A3698"/>
    <w:rsid w:val="006A37CF"/>
    <w:rsid w:val="006A51AF"/>
    <w:rsid w:val="006A69E1"/>
    <w:rsid w:val="006B0DC9"/>
    <w:rsid w:val="006B2BE2"/>
    <w:rsid w:val="006B3049"/>
    <w:rsid w:val="006B34D1"/>
    <w:rsid w:val="006B3633"/>
    <w:rsid w:val="006B40CD"/>
    <w:rsid w:val="006B415A"/>
    <w:rsid w:val="006B41A7"/>
    <w:rsid w:val="006B57E3"/>
    <w:rsid w:val="006C0019"/>
    <w:rsid w:val="006C08A0"/>
    <w:rsid w:val="006C1FCA"/>
    <w:rsid w:val="006C2C99"/>
    <w:rsid w:val="006C2CB9"/>
    <w:rsid w:val="006C375E"/>
    <w:rsid w:val="006C3A88"/>
    <w:rsid w:val="006C43DE"/>
    <w:rsid w:val="006D01D1"/>
    <w:rsid w:val="006D3D42"/>
    <w:rsid w:val="006D4A8E"/>
    <w:rsid w:val="006D5A87"/>
    <w:rsid w:val="006D62CE"/>
    <w:rsid w:val="006D73B9"/>
    <w:rsid w:val="006D762C"/>
    <w:rsid w:val="006D7E5D"/>
    <w:rsid w:val="006E0190"/>
    <w:rsid w:val="006E0193"/>
    <w:rsid w:val="006E03FB"/>
    <w:rsid w:val="006E0909"/>
    <w:rsid w:val="006E096C"/>
    <w:rsid w:val="006E0CB7"/>
    <w:rsid w:val="006E11BD"/>
    <w:rsid w:val="006E17F1"/>
    <w:rsid w:val="006E4809"/>
    <w:rsid w:val="006E527B"/>
    <w:rsid w:val="006E5309"/>
    <w:rsid w:val="006E6BFD"/>
    <w:rsid w:val="006E7A8E"/>
    <w:rsid w:val="006F00F9"/>
    <w:rsid w:val="006F0CEB"/>
    <w:rsid w:val="006F1589"/>
    <w:rsid w:val="006F2B58"/>
    <w:rsid w:val="006F2C01"/>
    <w:rsid w:val="006F2E9B"/>
    <w:rsid w:val="006F3051"/>
    <w:rsid w:val="006F30C4"/>
    <w:rsid w:val="006F33DF"/>
    <w:rsid w:val="006F387A"/>
    <w:rsid w:val="006F4F5E"/>
    <w:rsid w:val="006F6072"/>
    <w:rsid w:val="006F64B3"/>
    <w:rsid w:val="006F7D2C"/>
    <w:rsid w:val="00700324"/>
    <w:rsid w:val="007009A3"/>
    <w:rsid w:val="007011E9"/>
    <w:rsid w:val="007013B2"/>
    <w:rsid w:val="00701767"/>
    <w:rsid w:val="00702CD0"/>
    <w:rsid w:val="00703191"/>
    <w:rsid w:val="007049C6"/>
    <w:rsid w:val="00704F9D"/>
    <w:rsid w:val="007051B2"/>
    <w:rsid w:val="007055A8"/>
    <w:rsid w:val="007056C3"/>
    <w:rsid w:val="007059D5"/>
    <w:rsid w:val="00705B6D"/>
    <w:rsid w:val="007067D7"/>
    <w:rsid w:val="00710924"/>
    <w:rsid w:val="00710BD3"/>
    <w:rsid w:val="00711DA4"/>
    <w:rsid w:val="00711F83"/>
    <w:rsid w:val="0071300D"/>
    <w:rsid w:val="00713537"/>
    <w:rsid w:val="00713998"/>
    <w:rsid w:val="00713E3C"/>
    <w:rsid w:val="00715BF2"/>
    <w:rsid w:val="0071602B"/>
    <w:rsid w:val="00716377"/>
    <w:rsid w:val="00717B90"/>
    <w:rsid w:val="00717E81"/>
    <w:rsid w:val="00720275"/>
    <w:rsid w:val="00720BDF"/>
    <w:rsid w:val="00721B8C"/>
    <w:rsid w:val="00721C66"/>
    <w:rsid w:val="00721ECE"/>
    <w:rsid w:val="007222BE"/>
    <w:rsid w:val="007231B7"/>
    <w:rsid w:val="00724E33"/>
    <w:rsid w:val="007256DC"/>
    <w:rsid w:val="00726946"/>
    <w:rsid w:val="007269A3"/>
    <w:rsid w:val="00726B60"/>
    <w:rsid w:val="007300DF"/>
    <w:rsid w:val="00730181"/>
    <w:rsid w:val="00732375"/>
    <w:rsid w:val="007328B4"/>
    <w:rsid w:val="00732976"/>
    <w:rsid w:val="0073323D"/>
    <w:rsid w:val="007334D5"/>
    <w:rsid w:val="00733639"/>
    <w:rsid w:val="00733AB7"/>
    <w:rsid w:val="0073471A"/>
    <w:rsid w:val="007347BF"/>
    <w:rsid w:val="00735117"/>
    <w:rsid w:val="0073712D"/>
    <w:rsid w:val="007375A6"/>
    <w:rsid w:val="0074183C"/>
    <w:rsid w:val="00741DFF"/>
    <w:rsid w:val="007424CB"/>
    <w:rsid w:val="007431E3"/>
    <w:rsid w:val="00743AA8"/>
    <w:rsid w:val="00744E00"/>
    <w:rsid w:val="00744FF0"/>
    <w:rsid w:val="0074571B"/>
    <w:rsid w:val="00745ADF"/>
    <w:rsid w:val="007469BD"/>
    <w:rsid w:val="007503C7"/>
    <w:rsid w:val="0075069A"/>
    <w:rsid w:val="007513FE"/>
    <w:rsid w:val="00752378"/>
    <w:rsid w:val="00752E4B"/>
    <w:rsid w:val="0075346A"/>
    <w:rsid w:val="00753FA6"/>
    <w:rsid w:val="00756057"/>
    <w:rsid w:val="00756202"/>
    <w:rsid w:val="0075638F"/>
    <w:rsid w:val="0076001D"/>
    <w:rsid w:val="0076113E"/>
    <w:rsid w:val="00761426"/>
    <w:rsid w:val="007625C7"/>
    <w:rsid w:val="0076298A"/>
    <w:rsid w:val="007629B8"/>
    <w:rsid w:val="00762D12"/>
    <w:rsid w:val="00763140"/>
    <w:rsid w:val="0076334E"/>
    <w:rsid w:val="00763BF0"/>
    <w:rsid w:val="00763F0D"/>
    <w:rsid w:val="00764121"/>
    <w:rsid w:val="0076454A"/>
    <w:rsid w:val="00765120"/>
    <w:rsid w:val="007665D3"/>
    <w:rsid w:val="007666D9"/>
    <w:rsid w:val="00767378"/>
    <w:rsid w:val="00767A63"/>
    <w:rsid w:val="00767B67"/>
    <w:rsid w:val="0077006D"/>
    <w:rsid w:val="007706B7"/>
    <w:rsid w:val="007707A6"/>
    <w:rsid w:val="00770DC9"/>
    <w:rsid w:val="0077175E"/>
    <w:rsid w:val="007717A5"/>
    <w:rsid w:val="0077253D"/>
    <w:rsid w:val="007727CC"/>
    <w:rsid w:val="00773629"/>
    <w:rsid w:val="0077377B"/>
    <w:rsid w:val="00773C29"/>
    <w:rsid w:val="007740B9"/>
    <w:rsid w:val="00774352"/>
    <w:rsid w:val="00775E3E"/>
    <w:rsid w:val="00776E0A"/>
    <w:rsid w:val="00777364"/>
    <w:rsid w:val="00777527"/>
    <w:rsid w:val="00777729"/>
    <w:rsid w:val="0077798C"/>
    <w:rsid w:val="00777F71"/>
    <w:rsid w:val="00780513"/>
    <w:rsid w:val="00780A96"/>
    <w:rsid w:val="00781108"/>
    <w:rsid w:val="0078142B"/>
    <w:rsid w:val="007819DA"/>
    <w:rsid w:val="00781A85"/>
    <w:rsid w:val="00782475"/>
    <w:rsid w:val="00782929"/>
    <w:rsid w:val="00784EF5"/>
    <w:rsid w:val="007862EE"/>
    <w:rsid w:val="0078690F"/>
    <w:rsid w:val="007873F8"/>
    <w:rsid w:val="00792B3D"/>
    <w:rsid w:val="00793B9F"/>
    <w:rsid w:val="00794767"/>
    <w:rsid w:val="0079634D"/>
    <w:rsid w:val="007969C0"/>
    <w:rsid w:val="00796C5A"/>
    <w:rsid w:val="007970E6"/>
    <w:rsid w:val="00797628"/>
    <w:rsid w:val="00797E0D"/>
    <w:rsid w:val="007A0E98"/>
    <w:rsid w:val="007A20CA"/>
    <w:rsid w:val="007A3600"/>
    <w:rsid w:val="007A37A2"/>
    <w:rsid w:val="007A405A"/>
    <w:rsid w:val="007A4CA5"/>
    <w:rsid w:val="007A50C3"/>
    <w:rsid w:val="007A5719"/>
    <w:rsid w:val="007A5B35"/>
    <w:rsid w:val="007A5F48"/>
    <w:rsid w:val="007A619F"/>
    <w:rsid w:val="007A62E2"/>
    <w:rsid w:val="007A7774"/>
    <w:rsid w:val="007A7FC4"/>
    <w:rsid w:val="007B0CB4"/>
    <w:rsid w:val="007B3086"/>
    <w:rsid w:val="007B3888"/>
    <w:rsid w:val="007B43EC"/>
    <w:rsid w:val="007B4DB6"/>
    <w:rsid w:val="007B59D4"/>
    <w:rsid w:val="007B5A1C"/>
    <w:rsid w:val="007B5A90"/>
    <w:rsid w:val="007B6314"/>
    <w:rsid w:val="007B705F"/>
    <w:rsid w:val="007B7149"/>
    <w:rsid w:val="007B7733"/>
    <w:rsid w:val="007B7E77"/>
    <w:rsid w:val="007C2260"/>
    <w:rsid w:val="007C26FB"/>
    <w:rsid w:val="007C356E"/>
    <w:rsid w:val="007C4C2B"/>
    <w:rsid w:val="007C5F71"/>
    <w:rsid w:val="007C71AF"/>
    <w:rsid w:val="007D0436"/>
    <w:rsid w:val="007D161F"/>
    <w:rsid w:val="007D26B3"/>
    <w:rsid w:val="007D3525"/>
    <w:rsid w:val="007D469E"/>
    <w:rsid w:val="007D55EE"/>
    <w:rsid w:val="007D5E6A"/>
    <w:rsid w:val="007D6403"/>
    <w:rsid w:val="007D6C89"/>
    <w:rsid w:val="007D786E"/>
    <w:rsid w:val="007D7902"/>
    <w:rsid w:val="007E07A4"/>
    <w:rsid w:val="007E359C"/>
    <w:rsid w:val="007E4A73"/>
    <w:rsid w:val="007E4E2F"/>
    <w:rsid w:val="007E6830"/>
    <w:rsid w:val="007E715A"/>
    <w:rsid w:val="007F057F"/>
    <w:rsid w:val="007F0D02"/>
    <w:rsid w:val="007F1146"/>
    <w:rsid w:val="007F1472"/>
    <w:rsid w:val="007F1A3E"/>
    <w:rsid w:val="007F34F4"/>
    <w:rsid w:val="007F3A90"/>
    <w:rsid w:val="007F46F6"/>
    <w:rsid w:val="007F49D8"/>
    <w:rsid w:val="007F5AEE"/>
    <w:rsid w:val="007F64F9"/>
    <w:rsid w:val="007F69E1"/>
    <w:rsid w:val="007F7C7B"/>
    <w:rsid w:val="00800372"/>
    <w:rsid w:val="008016C4"/>
    <w:rsid w:val="00801772"/>
    <w:rsid w:val="00801DD8"/>
    <w:rsid w:val="00802AA0"/>
    <w:rsid w:val="00804514"/>
    <w:rsid w:val="00804E7C"/>
    <w:rsid w:val="00805614"/>
    <w:rsid w:val="008059B6"/>
    <w:rsid w:val="00805A8C"/>
    <w:rsid w:val="00805E9A"/>
    <w:rsid w:val="0080622C"/>
    <w:rsid w:val="0080760D"/>
    <w:rsid w:val="00811809"/>
    <w:rsid w:val="00811A3B"/>
    <w:rsid w:val="00811BCB"/>
    <w:rsid w:val="00813019"/>
    <w:rsid w:val="00813027"/>
    <w:rsid w:val="00813338"/>
    <w:rsid w:val="008135BC"/>
    <w:rsid w:val="00814E3D"/>
    <w:rsid w:val="00814FF0"/>
    <w:rsid w:val="00815291"/>
    <w:rsid w:val="00816EDC"/>
    <w:rsid w:val="00816FD0"/>
    <w:rsid w:val="008200D8"/>
    <w:rsid w:val="00820AC0"/>
    <w:rsid w:val="0082165E"/>
    <w:rsid w:val="00821F20"/>
    <w:rsid w:val="008222B9"/>
    <w:rsid w:val="00822573"/>
    <w:rsid w:val="00822D1E"/>
    <w:rsid w:val="00823857"/>
    <w:rsid w:val="00823AD7"/>
    <w:rsid w:val="00824678"/>
    <w:rsid w:val="0082495C"/>
    <w:rsid w:val="008253AA"/>
    <w:rsid w:val="008258D7"/>
    <w:rsid w:val="008259EA"/>
    <w:rsid w:val="00825CED"/>
    <w:rsid w:val="00827747"/>
    <w:rsid w:val="0083074F"/>
    <w:rsid w:val="0083264A"/>
    <w:rsid w:val="008338BD"/>
    <w:rsid w:val="00834EBD"/>
    <w:rsid w:val="008352D0"/>
    <w:rsid w:val="00835832"/>
    <w:rsid w:val="0083598E"/>
    <w:rsid w:val="008376F3"/>
    <w:rsid w:val="00837AF0"/>
    <w:rsid w:val="008403A2"/>
    <w:rsid w:val="00840A08"/>
    <w:rsid w:val="00840A58"/>
    <w:rsid w:val="00840A65"/>
    <w:rsid w:val="0084112D"/>
    <w:rsid w:val="00843071"/>
    <w:rsid w:val="0084437E"/>
    <w:rsid w:val="008449D9"/>
    <w:rsid w:val="008451AD"/>
    <w:rsid w:val="00845430"/>
    <w:rsid w:val="008457E4"/>
    <w:rsid w:val="00846994"/>
    <w:rsid w:val="008474C5"/>
    <w:rsid w:val="00850297"/>
    <w:rsid w:val="00851010"/>
    <w:rsid w:val="00851583"/>
    <w:rsid w:val="0085160D"/>
    <w:rsid w:val="00851CAF"/>
    <w:rsid w:val="00852363"/>
    <w:rsid w:val="008529E2"/>
    <w:rsid w:val="008535C8"/>
    <w:rsid w:val="008535CE"/>
    <w:rsid w:val="00853A46"/>
    <w:rsid w:val="00854031"/>
    <w:rsid w:val="00854305"/>
    <w:rsid w:val="00854E34"/>
    <w:rsid w:val="0085654E"/>
    <w:rsid w:val="008608C8"/>
    <w:rsid w:val="00860963"/>
    <w:rsid w:val="00861FB8"/>
    <w:rsid w:val="00862166"/>
    <w:rsid w:val="00862ECD"/>
    <w:rsid w:val="00863747"/>
    <w:rsid w:val="008643F8"/>
    <w:rsid w:val="00864B02"/>
    <w:rsid w:val="0086566D"/>
    <w:rsid w:val="0086599F"/>
    <w:rsid w:val="00866087"/>
    <w:rsid w:val="0087094A"/>
    <w:rsid w:val="00872C79"/>
    <w:rsid w:val="00873177"/>
    <w:rsid w:val="0087350A"/>
    <w:rsid w:val="0087369B"/>
    <w:rsid w:val="00873B73"/>
    <w:rsid w:val="0087452D"/>
    <w:rsid w:val="008751FA"/>
    <w:rsid w:val="00875554"/>
    <w:rsid w:val="00876C80"/>
    <w:rsid w:val="008773C5"/>
    <w:rsid w:val="00877B3B"/>
    <w:rsid w:val="008802D3"/>
    <w:rsid w:val="0088054E"/>
    <w:rsid w:val="00880E08"/>
    <w:rsid w:val="00881268"/>
    <w:rsid w:val="00881943"/>
    <w:rsid w:val="00882512"/>
    <w:rsid w:val="00884DFF"/>
    <w:rsid w:val="00885AE1"/>
    <w:rsid w:val="0088618D"/>
    <w:rsid w:val="00887C94"/>
    <w:rsid w:val="00887F9D"/>
    <w:rsid w:val="00890C2F"/>
    <w:rsid w:val="00891679"/>
    <w:rsid w:val="00893C7D"/>
    <w:rsid w:val="00893CD6"/>
    <w:rsid w:val="00893E0F"/>
    <w:rsid w:val="00894A2A"/>
    <w:rsid w:val="008963EC"/>
    <w:rsid w:val="008964A5"/>
    <w:rsid w:val="00896A99"/>
    <w:rsid w:val="0089710E"/>
    <w:rsid w:val="00897E82"/>
    <w:rsid w:val="008A01B6"/>
    <w:rsid w:val="008A0293"/>
    <w:rsid w:val="008A0432"/>
    <w:rsid w:val="008A0EDC"/>
    <w:rsid w:val="008A199C"/>
    <w:rsid w:val="008A233C"/>
    <w:rsid w:val="008A3B9A"/>
    <w:rsid w:val="008A42E9"/>
    <w:rsid w:val="008A53DE"/>
    <w:rsid w:val="008A5D64"/>
    <w:rsid w:val="008A5F61"/>
    <w:rsid w:val="008A6435"/>
    <w:rsid w:val="008A6FE2"/>
    <w:rsid w:val="008B09B3"/>
    <w:rsid w:val="008B142A"/>
    <w:rsid w:val="008B14AB"/>
    <w:rsid w:val="008B1546"/>
    <w:rsid w:val="008B15D6"/>
    <w:rsid w:val="008B1759"/>
    <w:rsid w:val="008B29CD"/>
    <w:rsid w:val="008B30DB"/>
    <w:rsid w:val="008B4425"/>
    <w:rsid w:val="008B44E3"/>
    <w:rsid w:val="008B47C1"/>
    <w:rsid w:val="008B4928"/>
    <w:rsid w:val="008B4EFE"/>
    <w:rsid w:val="008B5A90"/>
    <w:rsid w:val="008B5B54"/>
    <w:rsid w:val="008B6E6F"/>
    <w:rsid w:val="008C06EB"/>
    <w:rsid w:val="008C0753"/>
    <w:rsid w:val="008C16D2"/>
    <w:rsid w:val="008C1B3A"/>
    <w:rsid w:val="008C1CFF"/>
    <w:rsid w:val="008C26AF"/>
    <w:rsid w:val="008C2A99"/>
    <w:rsid w:val="008C4B00"/>
    <w:rsid w:val="008C4D4D"/>
    <w:rsid w:val="008C5307"/>
    <w:rsid w:val="008C5738"/>
    <w:rsid w:val="008C66C0"/>
    <w:rsid w:val="008C70EF"/>
    <w:rsid w:val="008C7ADC"/>
    <w:rsid w:val="008C7C48"/>
    <w:rsid w:val="008C7C74"/>
    <w:rsid w:val="008D106D"/>
    <w:rsid w:val="008D13E5"/>
    <w:rsid w:val="008D1CD9"/>
    <w:rsid w:val="008D1D0E"/>
    <w:rsid w:val="008D2234"/>
    <w:rsid w:val="008D22FB"/>
    <w:rsid w:val="008D3019"/>
    <w:rsid w:val="008D32BD"/>
    <w:rsid w:val="008D5940"/>
    <w:rsid w:val="008D5FED"/>
    <w:rsid w:val="008D5FF3"/>
    <w:rsid w:val="008D6302"/>
    <w:rsid w:val="008D69E1"/>
    <w:rsid w:val="008D6C1E"/>
    <w:rsid w:val="008D7513"/>
    <w:rsid w:val="008E24EC"/>
    <w:rsid w:val="008E36B1"/>
    <w:rsid w:val="008E54A4"/>
    <w:rsid w:val="008E56E9"/>
    <w:rsid w:val="008E59FD"/>
    <w:rsid w:val="008E5B6B"/>
    <w:rsid w:val="008E6115"/>
    <w:rsid w:val="008E70C8"/>
    <w:rsid w:val="008E7326"/>
    <w:rsid w:val="008E78A1"/>
    <w:rsid w:val="008F1377"/>
    <w:rsid w:val="008F1DE9"/>
    <w:rsid w:val="008F206C"/>
    <w:rsid w:val="008F27FA"/>
    <w:rsid w:val="008F3A29"/>
    <w:rsid w:val="008F5628"/>
    <w:rsid w:val="008F5D33"/>
    <w:rsid w:val="008F5D51"/>
    <w:rsid w:val="008F6055"/>
    <w:rsid w:val="008F7474"/>
    <w:rsid w:val="008F75E9"/>
    <w:rsid w:val="008F7A9B"/>
    <w:rsid w:val="00900559"/>
    <w:rsid w:val="009023CF"/>
    <w:rsid w:val="009026E0"/>
    <w:rsid w:val="00902771"/>
    <w:rsid w:val="00903188"/>
    <w:rsid w:val="0090375F"/>
    <w:rsid w:val="00903AA2"/>
    <w:rsid w:val="00903B0C"/>
    <w:rsid w:val="00904257"/>
    <w:rsid w:val="00904277"/>
    <w:rsid w:val="00905046"/>
    <w:rsid w:val="00905530"/>
    <w:rsid w:val="00905697"/>
    <w:rsid w:val="009058B9"/>
    <w:rsid w:val="009062EA"/>
    <w:rsid w:val="00907526"/>
    <w:rsid w:val="00911306"/>
    <w:rsid w:val="00911B6F"/>
    <w:rsid w:val="009131DD"/>
    <w:rsid w:val="00914645"/>
    <w:rsid w:val="009147AD"/>
    <w:rsid w:val="009149B9"/>
    <w:rsid w:val="0091743A"/>
    <w:rsid w:val="009179F5"/>
    <w:rsid w:val="00920C7A"/>
    <w:rsid w:val="00921C7E"/>
    <w:rsid w:val="009244C6"/>
    <w:rsid w:val="009245C1"/>
    <w:rsid w:val="00924E2E"/>
    <w:rsid w:val="009250CF"/>
    <w:rsid w:val="009256B6"/>
    <w:rsid w:val="0092743E"/>
    <w:rsid w:val="00927E06"/>
    <w:rsid w:val="00930149"/>
    <w:rsid w:val="00931910"/>
    <w:rsid w:val="009323EF"/>
    <w:rsid w:val="0093342C"/>
    <w:rsid w:val="009334CA"/>
    <w:rsid w:val="0093441E"/>
    <w:rsid w:val="0093471F"/>
    <w:rsid w:val="0093608D"/>
    <w:rsid w:val="009368A2"/>
    <w:rsid w:val="00937534"/>
    <w:rsid w:val="009400F8"/>
    <w:rsid w:val="009412D8"/>
    <w:rsid w:val="0094133F"/>
    <w:rsid w:val="009418FA"/>
    <w:rsid w:val="0094228C"/>
    <w:rsid w:val="009425D4"/>
    <w:rsid w:val="009429F2"/>
    <w:rsid w:val="00943F2A"/>
    <w:rsid w:val="00943F63"/>
    <w:rsid w:val="0094626B"/>
    <w:rsid w:val="009468F8"/>
    <w:rsid w:val="00946A7B"/>
    <w:rsid w:val="00950554"/>
    <w:rsid w:val="009509B0"/>
    <w:rsid w:val="009515DF"/>
    <w:rsid w:val="00951F54"/>
    <w:rsid w:val="009538C7"/>
    <w:rsid w:val="00953F31"/>
    <w:rsid w:val="00954981"/>
    <w:rsid w:val="00954A09"/>
    <w:rsid w:val="009552D4"/>
    <w:rsid w:val="00955D22"/>
    <w:rsid w:val="009562ED"/>
    <w:rsid w:val="009564AC"/>
    <w:rsid w:val="00956B8B"/>
    <w:rsid w:val="00957296"/>
    <w:rsid w:val="0096012C"/>
    <w:rsid w:val="0096067A"/>
    <w:rsid w:val="00960F48"/>
    <w:rsid w:val="00961F5A"/>
    <w:rsid w:val="009640A7"/>
    <w:rsid w:val="009645C6"/>
    <w:rsid w:val="00964689"/>
    <w:rsid w:val="009654D5"/>
    <w:rsid w:val="009662DF"/>
    <w:rsid w:val="009662F7"/>
    <w:rsid w:val="00967C7A"/>
    <w:rsid w:val="0097003C"/>
    <w:rsid w:val="00970583"/>
    <w:rsid w:val="00970CE1"/>
    <w:rsid w:val="00970F59"/>
    <w:rsid w:val="00971319"/>
    <w:rsid w:val="0097136B"/>
    <w:rsid w:val="00972409"/>
    <w:rsid w:val="009732EB"/>
    <w:rsid w:val="00973FD8"/>
    <w:rsid w:val="009744AB"/>
    <w:rsid w:val="00975495"/>
    <w:rsid w:val="009757AB"/>
    <w:rsid w:val="00975858"/>
    <w:rsid w:val="009762DF"/>
    <w:rsid w:val="00976701"/>
    <w:rsid w:val="00977831"/>
    <w:rsid w:val="00977B6F"/>
    <w:rsid w:val="0098016A"/>
    <w:rsid w:val="009801C4"/>
    <w:rsid w:val="0098069C"/>
    <w:rsid w:val="00981A8C"/>
    <w:rsid w:val="00981BD6"/>
    <w:rsid w:val="009820C8"/>
    <w:rsid w:val="00982479"/>
    <w:rsid w:val="00982AA1"/>
    <w:rsid w:val="0098341B"/>
    <w:rsid w:val="009852C5"/>
    <w:rsid w:val="009867C2"/>
    <w:rsid w:val="0098795A"/>
    <w:rsid w:val="00990398"/>
    <w:rsid w:val="009910E1"/>
    <w:rsid w:val="00994782"/>
    <w:rsid w:val="00994C56"/>
    <w:rsid w:val="00996241"/>
    <w:rsid w:val="00997D22"/>
    <w:rsid w:val="009A0084"/>
    <w:rsid w:val="009A1B74"/>
    <w:rsid w:val="009A1CC7"/>
    <w:rsid w:val="009A31B5"/>
    <w:rsid w:val="009A3590"/>
    <w:rsid w:val="009A3C0C"/>
    <w:rsid w:val="009A3DD5"/>
    <w:rsid w:val="009A40BC"/>
    <w:rsid w:val="009A42B1"/>
    <w:rsid w:val="009A49FE"/>
    <w:rsid w:val="009A4FEC"/>
    <w:rsid w:val="009A6348"/>
    <w:rsid w:val="009A6A5C"/>
    <w:rsid w:val="009A6B59"/>
    <w:rsid w:val="009A6F02"/>
    <w:rsid w:val="009A75A3"/>
    <w:rsid w:val="009B11E7"/>
    <w:rsid w:val="009B179F"/>
    <w:rsid w:val="009B195B"/>
    <w:rsid w:val="009B3067"/>
    <w:rsid w:val="009B3399"/>
    <w:rsid w:val="009B3ABB"/>
    <w:rsid w:val="009B510C"/>
    <w:rsid w:val="009B6340"/>
    <w:rsid w:val="009B64F7"/>
    <w:rsid w:val="009B6C8D"/>
    <w:rsid w:val="009B6C9C"/>
    <w:rsid w:val="009B7414"/>
    <w:rsid w:val="009B775C"/>
    <w:rsid w:val="009B7B16"/>
    <w:rsid w:val="009B7EA2"/>
    <w:rsid w:val="009C0045"/>
    <w:rsid w:val="009C1168"/>
    <w:rsid w:val="009C1763"/>
    <w:rsid w:val="009C25AB"/>
    <w:rsid w:val="009C2C05"/>
    <w:rsid w:val="009C3412"/>
    <w:rsid w:val="009C4894"/>
    <w:rsid w:val="009C4F0E"/>
    <w:rsid w:val="009C5216"/>
    <w:rsid w:val="009C56C8"/>
    <w:rsid w:val="009C5F5F"/>
    <w:rsid w:val="009C6441"/>
    <w:rsid w:val="009C6780"/>
    <w:rsid w:val="009C7258"/>
    <w:rsid w:val="009C72C9"/>
    <w:rsid w:val="009C7A32"/>
    <w:rsid w:val="009D1707"/>
    <w:rsid w:val="009D1E34"/>
    <w:rsid w:val="009D2B29"/>
    <w:rsid w:val="009D2ED8"/>
    <w:rsid w:val="009D3185"/>
    <w:rsid w:val="009D358B"/>
    <w:rsid w:val="009D38C4"/>
    <w:rsid w:val="009D3979"/>
    <w:rsid w:val="009D42AE"/>
    <w:rsid w:val="009D45EC"/>
    <w:rsid w:val="009D57B6"/>
    <w:rsid w:val="009D5F4D"/>
    <w:rsid w:val="009D60D9"/>
    <w:rsid w:val="009D643E"/>
    <w:rsid w:val="009D64A5"/>
    <w:rsid w:val="009D77D8"/>
    <w:rsid w:val="009D7F77"/>
    <w:rsid w:val="009E00AC"/>
    <w:rsid w:val="009E08AA"/>
    <w:rsid w:val="009E131B"/>
    <w:rsid w:val="009E148C"/>
    <w:rsid w:val="009E1BDA"/>
    <w:rsid w:val="009E1DF2"/>
    <w:rsid w:val="009E22D1"/>
    <w:rsid w:val="009E365D"/>
    <w:rsid w:val="009E3881"/>
    <w:rsid w:val="009E3AC8"/>
    <w:rsid w:val="009E410E"/>
    <w:rsid w:val="009E433D"/>
    <w:rsid w:val="009E454F"/>
    <w:rsid w:val="009E51C3"/>
    <w:rsid w:val="009E6D0F"/>
    <w:rsid w:val="009E7C18"/>
    <w:rsid w:val="009F12A8"/>
    <w:rsid w:val="009F14EF"/>
    <w:rsid w:val="009F3121"/>
    <w:rsid w:val="009F397E"/>
    <w:rsid w:val="009F39A1"/>
    <w:rsid w:val="009F3A0B"/>
    <w:rsid w:val="009F3C64"/>
    <w:rsid w:val="009F5B19"/>
    <w:rsid w:val="009F66A9"/>
    <w:rsid w:val="009F6DC6"/>
    <w:rsid w:val="009F71D8"/>
    <w:rsid w:val="00A0089B"/>
    <w:rsid w:val="00A00BC6"/>
    <w:rsid w:val="00A01A50"/>
    <w:rsid w:val="00A02448"/>
    <w:rsid w:val="00A026EA"/>
    <w:rsid w:val="00A04A14"/>
    <w:rsid w:val="00A04F38"/>
    <w:rsid w:val="00A0535B"/>
    <w:rsid w:val="00A06F8F"/>
    <w:rsid w:val="00A103C9"/>
    <w:rsid w:val="00A12C61"/>
    <w:rsid w:val="00A15373"/>
    <w:rsid w:val="00A156D4"/>
    <w:rsid w:val="00A16AFB"/>
    <w:rsid w:val="00A17BE4"/>
    <w:rsid w:val="00A2083F"/>
    <w:rsid w:val="00A2172C"/>
    <w:rsid w:val="00A2199D"/>
    <w:rsid w:val="00A21AD0"/>
    <w:rsid w:val="00A230D2"/>
    <w:rsid w:val="00A258C9"/>
    <w:rsid w:val="00A262CA"/>
    <w:rsid w:val="00A26ADF"/>
    <w:rsid w:val="00A27206"/>
    <w:rsid w:val="00A301D8"/>
    <w:rsid w:val="00A30ACD"/>
    <w:rsid w:val="00A315F2"/>
    <w:rsid w:val="00A31D30"/>
    <w:rsid w:val="00A32731"/>
    <w:rsid w:val="00A3289F"/>
    <w:rsid w:val="00A32CD7"/>
    <w:rsid w:val="00A33DB1"/>
    <w:rsid w:val="00A33FA1"/>
    <w:rsid w:val="00A3441D"/>
    <w:rsid w:val="00A355FB"/>
    <w:rsid w:val="00A35ADC"/>
    <w:rsid w:val="00A35D9C"/>
    <w:rsid w:val="00A37B40"/>
    <w:rsid w:val="00A42BDA"/>
    <w:rsid w:val="00A4466D"/>
    <w:rsid w:val="00A4588D"/>
    <w:rsid w:val="00A4604E"/>
    <w:rsid w:val="00A52163"/>
    <w:rsid w:val="00A524CA"/>
    <w:rsid w:val="00A526E7"/>
    <w:rsid w:val="00A53641"/>
    <w:rsid w:val="00A54BDB"/>
    <w:rsid w:val="00A55F42"/>
    <w:rsid w:val="00A5693C"/>
    <w:rsid w:val="00A56A48"/>
    <w:rsid w:val="00A57377"/>
    <w:rsid w:val="00A60165"/>
    <w:rsid w:val="00A60C2B"/>
    <w:rsid w:val="00A617C5"/>
    <w:rsid w:val="00A657CC"/>
    <w:rsid w:val="00A65B37"/>
    <w:rsid w:val="00A66064"/>
    <w:rsid w:val="00A67D95"/>
    <w:rsid w:val="00A70939"/>
    <w:rsid w:val="00A71797"/>
    <w:rsid w:val="00A7213A"/>
    <w:rsid w:val="00A73869"/>
    <w:rsid w:val="00A74D18"/>
    <w:rsid w:val="00A75311"/>
    <w:rsid w:val="00A75A3C"/>
    <w:rsid w:val="00A75A90"/>
    <w:rsid w:val="00A772E7"/>
    <w:rsid w:val="00A774CD"/>
    <w:rsid w:val="00A7792D"/>
    <w:rsid w:val="00A80580"/>
    <w:rsid w:val="00A80735"/>
    <w:rsid w:val="00A81937"/>
    <w:rsid w:val="00A81999"/>
    <w:rsid w:val="00A81D6C"/>
    <w:rsid w:val="00A83434"/>
    <w:rsid w:val="00A83A10"/>
    <w:rsid w:val="00A852A1"/>
    <w:rsid w:val="00A85683"/>
    <w:rsid w:val="00A85838"/>
    <w:rsid w:val="00A86CAA"/>
    <w:rsid w:val="00A870B7"/>
    <w:rsid w:val="00A87C7C"/>
    <w:rsid w:val="00A90011"/>
    <w:rsid w:val="00A90600"/>
    <w:rsid w:val="00A90786"/>
    <w:rsid w:val="00A92853"/>
    <w:rsid w:val="00A9287D"/>
    <w:rsid w:val="00A931CC"/>
    <w:rsid w:val="00A93759"/>
    <w:rsid w:val="00A93B03"/>
    <w:rsid w:val="00A94831"/>
    <w:rsid w:val="00A97627"/>
    <w:rsid w:val="00AA028D"/>
    <w:rsid w:val="00AA115F"/>
    <w:rsid w:val="00AA158F"/>
    <w:rsid w:val="00AA167B"/>
    <w:rsid w:val="00AA1EC5"/>
    <w:rsid w:val="00AA1F42"/>
    <w:rsid w:val="00AA26E5"/>
    <w:rsid w:val="00AA36A0"/>
    <w:rsid w:val="00AA4B0D"/>
    <w:rsid w:val="00AA4E57"/>
    <w:rsid w:val="00AA60B9"/>
    <w:rsid w:val="00AA6194"/>
    <w:rsid w:val="00AA6C52"/>
    <w:rsid w:val="00AA70DC"/>
    <w:rsid w:val="00AA7189"/>
    <w:rsid w:val="00AA74B4"/>
    <w:rsid w:val="00AA7589"/>
    <w:rsid w:val="00AB0BB8"/>
    <w:rsid w:val="00AB1DC7"/>
    <w:rsid w:val="00AB2A99"/>
    <w:rsid w:val="00AB685D"/>
    <w:rsid w:val="00AB6EF6"/>
    <w:rsid w:val="00AB741C"/>
    <w:rsid w:val="00AB74E8"/>
    <w:rsid w:val="00AB7C6D"/>
    <w:rsid w:val="00AB7CE4"/>
    <w:rsid w:val="00AC0032"/>
    <w:rsid w:val="00AC00A2"/>
    <w:rsid w:val="00AC01CB"/>
    <w:rsid w:val="00AC0F1E"/>
    <w:rsid w:val="00AC0F59"/>
    <w:rsid w:val="00AC11E3"/>
    <w:rsid w:val="00AC1BB2"/>
    <w:rsid w:val="00AC24DA"/>
    <w:rsid w:val="00AC2C24"/>
    <w:rsid w:val="00AC3CBD"/>
    <w:rsid w:val="00AC4105"/>
    <w:rsid w:val="00AC4573"/>
    <w:rsid w:val="00AC510F"/>
    <w:rsid w:val="00AC5167"/>
    <w:rsid w:val="00AC55CC"/>
    <w:rsid w:val="00AC598A"/>
    <w:rsid w:val="00AD11B2"/>
    <w:rsid w:val="00AD128F"/>
    <w:rsid w:val="00AD13DF"/>
    <w:rsid w:val="00AD1E15"/>
    <w:rsid w:val="00AD204C"/>
    <w:rsid w:val="00AD23B7"/>
    <w:rsid w:val="00AD3025"/>
    <w:rsid w:val="00AD646A"/>
    <w:rsid w:val="00AD6B5E"/>
    <w:rsid w:val="00AD6C7F"/>
    <w:rsid w:val="00AD77BF"/>
    <w:rsid w:val="00AD78C1"/>
    <w:rsid w:val="00AD7ABC"/>
    <w:rsid w:val="00AE256A"/>
    <w:rsid w:val="00AE29F5"/>
    <w:rsid w:val="00AE33DF"/>
    <w:rsid w:val="00AE3809"/>
    <w:rsid w:val="00AE38B9"/>
    <w:rsid w:val="00AE53F4"/>
    <w:rsid w:val="00AE5541"/>
    <w:rsid w:val="00AE5C7A"/>
    <w:rsid w:val="00AE749E"/>
    <w:rsid w:val="00AE756E"/>
    <w:rsid w:val="00AF0909"/>
    <w:rsid w:val="00AF0910"/>
    <w:rsid w:val="00AF0F0D"/>
    <w:rsid w:val="00AF1132"/>
    <w:rsid w:val="00AF1F58"/>
    <w:rsid w:val="00AF2539"/>
    <w:rsid w:val="00AF32B8"/>
    <w:rsid w:val="00AF3C01"/>
    <w:rsid w:val="00AF4075"/>
    <w:rsid w:val="00AF47BF"/>
    <w:rsid w:val="00AF5B05"/>
    <w:rsid w:val="00AF5BC0"/>
    <w:rsid w:val="00AF5DC3"/>
    <w:rsid w:val="00B0025E"/>
    <w:rsid w:val="00B01458"/>
    <w:rsid w:val="00B01887"/>
    <w:rsid w:val="00B0288D"/>
    <w:rsid w:val="00B047A5"/>
    <w:rsid w:val="00B06E92"/>
    <w:rsid w:val="00B07001"/>
    <w:rsid w:val="00B0728E"/>
    <w:rsid w:val="00B07AD5"/>
    <w:rsid w:val="00B105A4"/>
    <w:rsid w:val="00B107A6"/>
    <w:rsid w:val="00B10E5F"/>
    <w:rsid w:val="00B11338"/>
    <w:rsid w:val="00B1242A"/>
    <w:rsid w:val="00B125F6"/>
    <w:rsid w:val="00B13350"/>
    <w:rsid w:val="00B13372"/>
    <w:rsid w:val="00B135BA"/>
    <w:rsid w:val="00B13895"/>
    <w:rsid w:val="00B141D9"/>
    <w:rsid w:val="00B1535F"/>
    <w:rsid w:val="00B153EA"/>
    <w:rsid w:val="00B154B4"/>
    <w:rsid w:val="00B156EB"/>
    <w:rsid w:val="00B16070"/>
    <w:rsid w:val="00B161A4"/>
    <w:rsid w:val="00B171DC"/>
    <w:rsid w:val="00B21417"/>
    <w:rsid w:val="00B22A5D"/>
    <w:rsid w:val="00B235C8"/>
    <w:rsid w:val="00B24099"/>
    <w:rsid w:val="00B2547F"/>
    <w:rsid w:val="00B31348"/>
    <w:rsid w:val="00B3155A"/>
    <w:rsid w:val="00B33C5F"/>
    <w:rsid w:val="00B34B68"/>
    <w:rsid w:val="00B3529A"/>
    <w:rsid w:val="00B358D0"/>
    <w:rsid w:val="00B362DD"/>
    <w:rsid w:val="00B36472"/>
    <w:rsid w:val="00B36C5E"/>
    <w:rsid w:val="00B40239"/>
    <w:rsid w:val="00B42176"/>
    <w:rsid w:val="00B43EDB"/>
    <w:rsid w:val="00B44A91"/>
    <w:rsid w:val="00B44D6C"/>
    <w:rsid w:val="00B451C1"/>
    <w:rsid w:val="00B45715"/>
    <w:rsid w:val="00B465C8"/>
    <w:rsid w:val="00B46FDA"/>
    <w:rsid w:val="00B4792A"/>
    <w:rsid w:val="00B505F7"/>
    <w:rsid w:val="00B51101"/>
    <w:rsid w:val="00B51E24"/>
    <w:rsid w:val="00B52392"/>
    <w:rsid w:val="00B52655"/>
    <w:rsid w:val="00B5309C"/>
    <w:rsid w:val="00B533DE"/>
    <w:rsid w:val="00B53C1C"/>
    <w:rsid w:val="00B54BA3"/>
    <w:rsid w:val="00B54BB7"/>
    <w:rsid w:val="00B55072"/>
    <w:rsid w:val="00B554CE"/>
    <w:rsid w:val="00B55E99"/>
    <w:rsid w:val="00B563D3"/>
    <w:rsid w:val="00B565EC"/>
    <w:rsid w:val="00B568F4"/>
    <w:rsid w:val="00B56B26"/>
    <w:rsid w:val="00B56D67"/>
    <w:rsid w:val="00B577DD"/>
    <w:rsid w:val="00B601F1"/>
    <w:rsid w:val="00B6333E"/>
    <w:rsid w:val="00B633D9"/>
    <w:rsid w:val="00B6443C"/>
    <w:rsid w:val="00B64A18"/>
    <w:rsid w:val="00B6560E"/>
    <w:rsid w:val="00B65FEC"/>
    <w:rsid w:val="00B67086"/>
    <w:rsid w:val="00B67332"/>
    <w:rsid w:val="00B67737"/>
    <w:rsid w:val="00B67A42"/>
    <w:rsid w:val="00B70DFD"/>
    <w:rsid w:val="00B72046"/>
    <w:rsid w:val="00B720B9"/>
    <w:rsid w:val="00B7337A"/>
    <w:rsid w:val="00B745FE"/>
    <w:rsid w:val="00B74A90"/>
    <w:rsid w:val="00B7651F"/>
    <w:rsid w:val="00B76D20"/>
    <w:rsid w:val="00B76E1F"/>
    <w:rsid w:val="00B7783F"/>
    <w:rsid w:val="00B808B8"/>
    <w:rsid w:val="00B80ED9"/>
    <w:rsid w:val="00B8188E"/>
    <w:rsid w:val="00B81F5D"/>
    <w:rsid w:val="00B8225E"/>
    <w:rsid w:val="00B82482"/>
    <w:rsid w:val="00B833FD"/>
    <w:rsid w:val="00B856C8"/>
    <w:rsid w:val="00B8596A"/>
    <w:rsid w:val="00B859FB"/>
    <w:rsid w:val="00B85B7E"/>
    <w:rsid w:val="00B85CBA"/>
    <w:rsid w:val="00B86648"/>
    <w:rsid w:val="00B86863"/>
    <w:rsid w:val="00B87089"/>
    <w:rsid w:val="00B87CFB"/>
    <w:rsid w:val="00B90516"/>
    <w:rsid w:val="00B90C09"/>
    <w:rsid w:val="00B91885"/>
    <w:rsid w:val="00B91F21"/>
    <w:rsid w:val="00B924DB"/>
    <w:rsid w:val="00B9380F"/>
    <w:rsid w:val="00B9384D"/>
    <w:rsid w:val="00B9432D"/>
    <w:rsid w:val="00B950AB"/>
    <w:rsid w:val="00B95181"/>
    <w:rsid w:val="00B969CC"/>
    <w:rsid w:val="00B96F22"/>
    <w:rsid w:val="00B97014"/>
    <w:rsid w:val="00BA11DA"/>
    <w:rsid w:val="00BA1301"/>
    <w:rsid w:val="00BA147A"/>
    <w:rsid w:val="00BA1728"/>
    <w:rsid w:val="00BA1F10"/>
    <w:rsid w:val="00BA2018"/>
    <w:rsid w:val="00BA2622"/>
    <w:rsid w:val="00BA316A"/>
    <w:rsid w:val="00BA3E01"/>
    <w:rsid w:val="00BA3E9C"/>
    <w:rsid w:val="00BA414A"/>
    <w:rsid w:val="00BA71ED"/>
    <w:rsid w:val="00BA760F"/>
    <w:rsid w:val="00BB0001"/>
    <w:rsid w:val="00BB059D"/>
    <w:rsid w:val="00BB0B34"/>
    <w:rsid w:val="00BB1A92"/>
    <w:rsid w:val="00BB3A73"/>
    <w:rsid w:val="00BB4851"/>
    <w:rsid w:val="00BB4887"/>
    <w:rsid w:val="00BB5414"/>
    <w:rsid w:val="00BB55B9"/>
    <w:rsid w:val="00BB5ABF"/>
    <w:rsid w:val="00BB6E90"/>
    <w:rsid w:val="00BB6F87"/>
    <w:rsid w:val="00BB7925"/>
    <w:rsid w:val="00BB798B"/>
    <w:rsid w:val="00BB7DE4"/>
    <w:rsid w:val="00BB7E0E"/>
    <w:rsid w:val="00BB7E69"/>
    <w:rsid w:val="00BC117D"/>
    <w:rsid w:val="00BC1272"/>
    <w:rsid w:val="00BC1644"/>
    <w:rsid w:val="00BC1F3C"/>
    <w:rsid w:val="00BC24B5"/>
    <w:rsid w:val="00BC2FB0"/>
    <w:rsid w:val="00BC3421"/>
    <w:rsid w:val="00BC3874"/>
    <w:rsid w:val="00BC4728"/>
    <w:rsid w:val="00BC4AB9"/>
    <w:rsid w:val="00BC5D10"/>
    <w:rsid w:val="00BC6BF9"/>
    <w:rsid w:val="00BC6EAD"/>
    <w:rsid w:val="00BC7DFD"/>
    <w:rsid w:val="00BC7F63"/>
    <w:rsid w:val="00BD164A"/>
    <w:rsid w:val="00BD28B7"/>
    <w:rsid w:val="00BD3077"/>
    <w:rsid w:val="00BD3B2E"/>
    <w:rsid w:val="00BD3E60"/>
    <w:rsid w:val="00BD4667"/>
    <w:rsid w:val="00BD4D95"/>
    <w:rsid w:val="00BD696A"/>
    <w:rsid w:val="00BD6A6A"/>
    <w:rsid w:val="00BD71E1"/>
    <w:rsid w:val="00BD77A2"/>
    <w:rsid w:val="00BE029D"/>
    <w:rsid w:val="00BE05BB"/>
    <w:rsid w:val="00BE07D6"/>
    <w:rsid w:val="00BE229A"/>
    <w:rsid w:val="00BE3762"/>
    <w:rsid w:val="00BE4A47"/>
    <w:rsid w:val="00BE500B"/>
    <w:rsid w:val="00BE5401"/>
    <w:rsid w:val="00BE69EC"/>
    <w:rsid w:val="00BE6FBA"/>
    <w:rsid w:val="00BE71AA"/>
    <w:rsid w:val="00BE786E"/>
    <w:rsid w:val="00BF0151"/>
    <w:rsid w:val="00BF0F95"/>
    <w:rsid w:val="00BF1CAB"/>
    <w:rsid w:val="00BF207B"/>
    <w:rsid w:val="00BF257C"/>
    <w:rsid w:val="00BF2A8A"/>
    <w:rsid w:val="00BF2BBE"/>
    <w:rsid w:val="00BF311B"/>
    <w:rsid w:val="00BF3409"/>
    <w:rsid w:val="00BF39D1"/>
    <w:rsid w:val="00BF6718"/>
    <w:rsid w:val="00BF6A7A"/>
    <w:rsid w:val="00BF734D"/>
    <w:rsid w:val="00BF759A"/>
    <w:rsid w:val="00C00FCE"/>
    <w:rsid w:val="00C01A49"/>
    <w:rsid w:val="00C01EEA"/>
    <w:rsid w:val="00C03B97"/>
    <w:rsid w:val="00C040AA"/>
    <w:rsid w:val="00C04C1E"/>
    <w:rsid w:val="00C06BCD"/>
    <w:rsid w:val="00C06D82"/>
    <w:rsid w:val="00C0728B"/>
    <w:rsid w:val="00C073E7"/>
    <w:rsid w:val="00C07524"/>
    <w:rsid w:val="00C0753C"/>
    <w:rsid w:val="00C077C6"/>
    <w:rsid w:val="00C07809"/>
    <w:rsid w:val="00C105B3"/>
    <w:rsid w:val="00C110B2"/>
    <w:rsid w:val="00C117BD"/>
    <w:rsid w:val="00C11AF3"/>
    <w:rsid w:val="00C122EF"/>
    <w:rsid w:val="00C136E3"/>
    <w:rsid w:val="00C13AF0"/>
    <w:rsid w:val="00C13CE1"/>
    <w:rsid w:val="00C13ED1"/>
    <w:rsid w:val="00C14532"/>
    <w:rsid w:val="00C147BC"/>
    <w:rsid w:val="00C15BB1"/>
    <w:rsid w:val="00C160A1"/>
    <w:rsid w:val="00C16386"/>
    <w:rsid w:val="00C16557"/>
    <w:rsid w:val="00C16A05"/>
    <w:rsid w:val="00C17050"/>
    <w:rsid w:val="00C17911"/>
    <w:rsid w:val="00C21880"/>
    <w:rsid w:val="00C2202C"/>
    <w:rsid w:val="00C220CB"/>
    <w:rsid w:val="00C233F3"/>
    <w:rsid w:val="00C24984"/>
    <w:rsid w:val="00C24D0F"/>
    <w:rsid w:val="00C24E3F"/>
    <w:rsid w:val="00C25BF3"/>
    <w:rsid w:val="00C26E8D"/>
    <w:rsid w:val="00C27B65"/>
    <w:rsid w:val="00C27BE6"/>
    <w:rsid w:val="00C300E2"/>
    <w:rsid w:val="00C31471"/>
    <w:rsid w:val="00C317E6"/>
    <w:rsid w:val="00C32590"/>
    <w:rsid w:val="00C328A3"/>
    <w:rsid w:val="00C32F9C"/>
    <w:rsid w:val="00C338B8"/>
    <w:rsid w:val="00C33C9C"/>
    <w:rsid w:val="00C33EFD"/>
    <w:rsid w:val="00C343FE"/>
    <w:rsid w:val="00C3443A"/>
    <w:rsid w:val="00C344EF"/>
    <w:rsid w:val="00C3487B"/>
    <w:rsid w:val="00C34BF0"/>
    <w:rsid w:val="00C353B0"/>
    <w:rsid w:val="00C35405"/>
    <w:rsid w:val="00C3602B"/>
    <w:rsid w:val="00C363BC"/>
    <w:rsid w:val="00C402DA"/>
    <w:rsid w:val="00C403D2"/>
    <w:rsid w:val="00C404F7"/>
    <w:rsid w:val="00C4081A"/>
    <w:rsid w:val="00C40E50"/>
    <w:rsid w:val="00C424F4"/>
    <w:rsid w:val="00C42718"/>
    <w:rsid w:val="00C42FB9"/>
    <w:rsid w:val="00C46144"/>
    <w:rsid w:val="00C46D9C"/>
    <w:rsid w:val="00C475B6"/>
    <w:rsid w:val="00C513DC"/>
    <w:rsid w:val="00C5149B"/>
    <w:rsid w:val="00C51E28"/>
    <w:rsid w:val="00C55220"/>
    <w:rsid w:val="00C55251"/>
    <w:rsid w:val="00C55442"/>
    <w:rsid w:val="00C564B4"/>
    <w:rsid w:val="00C5693E"/>
    <w:rsid w:val="00C578B8"/>
    <w:rsid w:val="00C6086E"/>
    <w:rsid w:val="00C623FA"/>
    <w:rsid w:val="00C62CE8"/>
    <w:rsid w:val="00C643E5"/>
    <w:rsid w:val="00C64DA1"/>
    <w:rsid w:val="00C6621D"/>
    <w:rsid w:val="00C664F2"/>
    <w:rsid w:val="00C667D9"/>
    <w:rsid w:val="00C71AA2"/>
    <w:rsid w:val="00C720FA"/>
    <w:rsid w:val="00C72204"/>
    <w:rsid w:val="00C72CA6"/>
    <w:rsid w:val="00C740D1"/>
    <w:rsid w:val="00C74670"/>
    <w:rsid w:val="00C74805"/>
    <w:rsid w:val="00C74C16"/>
    <w:rsid w:val="00C7501C"/>
    <w:rsid w:val="00C7593F"/>
    <w:rsid w:val="00C77100"/>
    <w:rsid w:val="00C77117"/>
    <w:rsid w:val="00C7763E"/>
    <w:rsid w:val="00C77C6A"/>
    <w:rsid w:val="00C8048B"/>
    <w:rsid w:val="00C814AC"/>
    <w:rsid w:val="00C8287D"/>
    <w:rsid w:val="00C8388E"/>
    <w:rsid w:val="00C8420A"/>
    <w:rsid w:val="00C85236"/>
    <w:rsid w:val="00C854B1"/>
    <w:rsid w:val="00C85FE2"/>
    <w:rsid w:val="00C862D6"/>
    <w:rsid w:val="00C875D1"/>
    <w:rsid w:val="00C90A63"/>
    <w:rsid w:val="00C91EEC"/>
    <w:rsid w:val="00C92732"/>
    <w:rsid w:val="00C937C7"/>
    <w:rsid w:val="00C94B75"/>
    <w:rsid w:val="00C953A8"/>
    <w:rsid w:val="00C95DFE"/>
    <w:rsid w:val="00C9608A"/>
    <w:rsid w:val="00C96C9A"/>
    <w:rsid w:val="00C96F9A"/>
    <w:rsid w:val="00C97578"/>
    <w:rsid w:val="00CA1519"/>
    <w:rsid w:val="00CA1B89"/>
    <w:rsid w:val="00CA25AD"/>
    <w:rsid w:val="00CA26A1"/>
    <w:rsid w:val="00CA3367"/>
    <w:rsid w:val="00CA52BE"/>
    <w:rsid w:val="00CA56FF"/>
    <w:rsid w:val="00CA6F65"/>
    <w:rsid w:val="00CA7B55"/>
    <w:rsid w:val="00CB026A"/>
    <w:rsid w:val="00CB036F"/>
    <w:rsid w:val="00CB192F"/>
    <w:rsid w:val="00CB2AF8"/>
    <w:rsid w:val="00CB3115"/>
    <w:rsid w:val="00CB3217"/>
    <w:rsid w:val="00CB3A06"/>
    <w:rsid w:val="00CB3AE4"/>
    <w:rsid w:val="00CB4396"/>
    <w:rsid w:val="00CB469E"/>
    <w:rsid w:val="00CB4931"/>
    <w:rsid w:val="00CB5D7E"/>
    <w:rsid w:val="00CB616D"/>
    <w:rsid w:val="00CB676F"/>
    <w:rsid w:val="00CB68BB"/>
    <w:rsid w:val="00CB7653"/>
    <w:rsid w:val="00CB7D05"/>
    <w:rsid w:val="00CC07FF"/>
    <w:rsid w:val="00CC0868"/>
    <w:rsid w:val="00CC08DB"/>
    <w:rsid w:val="00CC09FA"/>
    <w:rsid w:val="00CC0C5E"/>
    <w:rsid w:val="00CC1387"/>
    <w:rsid w:val="00CC144C"/>
    <w:rsid w:val="00CC148A"/>
    <w:rsid w:val="00CC1BD5"/>
    <w:rsid w:val="00CC2FA4"/>
    <w:rsid w:val="00CC325E"/>
    <w:rsid w:val="00CC4DC0"/>
    <w:rsid w:val="00CC4FE4"/>
    <w:rsid w:val="00CC558E"/>
    <w:rsid w:val="00CC5CC6"/>
    <w:rsid w:val="00CC5D2C"/>
    <w:rsid w:val="00CC61D7"/>
    <w:rsid w:val="00CC664E"/>
    <w:rsid w:val="00CC7BDA"/>
    <w:rsid w:val="00CD0913"/>
    <w:rsid w:val="00CD1462"/>
    <w:rsid w:val="00CD25AA"/>
    <w:rsid w:val="00CD30A9"/>
    <w:rsid w:val="00CD3E0D"/>
    <w:rsid w:val="00CD3F07"/>
    <w:rsid w:val="00CD4002"/>
    <w:rsid w:val="00CD415D"/>
    <w:rsid w:val="00CD4949"/>
    <w:rsid w:val="00CD4DAE"/>
    <w:rsid w:val="00CE3E3F"/>
    <w:rsid w:val="00CE3E81"/>
    <w:rsid w:val="00CE4B0A"/>
    <w:rsid w:val="00CE4D8F"/>
    <w:rsid w:val="00CE553D"/>
    <w:rsid w:val="00CE5D0C"/>
    <w:rsid w:val="00CE7762"/>
    <w:rsid w:val="00CE7D3E"/>
    <w:rsid w:val="00CF05A8"/>
    <w:rsid w:val="00CF27CE"/>
    <w:rsid w:val="00CF303D"/>
    <w:rsid w:val="00CF3DD0"/>
    <w:rsid w:val="00CF45B0"/>
    <w:rsid w:val="00CF46EA"/>
    <w:rsid w:val="00CF4E1A"/>
    <w:rsid w:val="00CF518C"/>
    <w:rsid w:val="00CF5A3E"/>
    <w:rsid w:val="00CF7942"/>
    <w:rsid w:val="00D000EC"/>
    <w:rsid w:val="00D00991"/>
    <w:rsid w:val="00D02478"/>
    <w:rsid w:val="00D04E69"/>
    <w:rsid w:val="00D04FBC"/>
    <w:rsid w:val="00D060BB"/>
    <w:rsid w:val="00D062BB"/>
    <w:rsid w:val="00D07631"/>
    <w:rsid w:val="00D07A11"/>
    <w:rsid w:val="00D122A8"/>
    <w:rsid w:val="00D131D3"/>
    <w:rsid w:val="00D14718"/>
    <w:rsid w:val="00D14C23"/>
    <w:rsid w:val="00D14F23"/>
    <w:rsid w:val="00D15429"/>
    <w:rsid w:val="00D15FC0"/>
    <w:rsid w:val="00D16E5B"/>
    <w:rsid w:val="00D17A0F"/>
    <w:rsid w:val="00D17DE3"/>
    <w:rsid w:val="00D2210B"/>
    <w:rsid w:val="00D22485"/>
    <w:rsid w:val="00D2426F"/>
    <w:rsid w:val="00D24C91"/>
    <w:rsid w:val="00D24F0A"/>
    <w:rsid w:val="00D25073"/>
    <w:rsid w:val="00D25B48"/>
    <w:rsid w:val="00D2663C"/>
    <w:rsid w:val="00D26DE1"/>
    <w:rsid w:val="00D272AA"/>
    <w:rsid w:val="00D27464"/>
    <w:rsid w:val="00D274D6"/>
    <w:rsid w:val="00D30239"/>
    <w:rsid w:val="00D3045E"/>
    <w:rsid w:val="00D30682"/>
    <w:rsid w:val="00D3082D"/>
    <w:rsid w:val="00D31923"/>
    <w:rsid w:val="00D32F28"/>
    <w:rsid w:val="00D332E1"/>
    <w:rsid w:val="00D3366D"/>
    <w:rsid w:val="00D336FD"/>
    <w:rsid w:val="00D33FA0"/>
    <w:rsid w:val="00D34900"/>
    <w:rsid w:val="00D34928"/>
    <w:rsid w:val="00D35C97"/>
    <w:rsid w:val="00D40789"/>
    <w:rsid w:val="00D417B6"/>
    <w:rsid w:val="00D42005"/>
    <w:rsid w:val="00D42423"/>
    <w:rsid w:val="00D42701"/>
    <w:rsid w:val="00D4312B"/>
    <w:rsid w:val="00D43A7D"/>
    <w:rsid w:val="00D43D65"/>
    <w:rsid w:val="00D457E4"/>
    <w:rsid w:val="00D45B89"/>
    <w:rsid w:val="00D464F2"/>
    <w:rsid w:val="00D46585"/>
    <w:rsid w:val="00D46A50"/>
    <w:rsid w:val="00D474E8"/>
    <w:rsid w:val="00D47A2D"/>
    <w:rsid w:val="00D47F69"/>
    <w:rsid w:val="00D50F2C"/>
    <w:rsid w:val="00D528EA"/>
    <w:rsid w:val="00D54258"/>
    <w:rsid w:val="00D54D85"/>
    <w:rsid w:val="00D550A0"/>
    <w:rsid w:val="00D55179"/>
    <w:rsid w:val="00D551BC"/>
    <w:rsid w:val="00D55446"/>
    <w:rsid w:val="00D570E2"/>
    <w:rsid w:val="00D57593"/>
    <w:rsid w:val="00D57DB8"/>
    <w:rsid w:val="00D615C1"/>
    <w:rsid w:val="00D620E7"/>
    <w:rsid w:val="00D62A3A"/>
    <w:rsid w:val="00D63502"/>
    <w:rsid w:val="00D63996"/>
    <w:rsid w:val="00D63EA9"/>
    <w:rsid w:val="00D64CB4"/>
    <w:rsid w:val="00D64F92"/>
    <w:rsid w:val="00D64FA2"/>
    <w:rsid w:val="00D65D3B"/>
    <w:rsid w:val="00D66030"/>
    <w:rsid w:val="00D669D7"/>
    <w:rsid w:val="00D66E9E"/>
    <w:rsid w:val="00D70922"/>
    <w:rsid w:val="00D70F2A"/>
    <w:rsid w:val="00D713BE"/>
    <w:rsid w:val="00D71FAA"/>
    <w:rsid w:val="00D7220E"/>
    <w:rsid w:val="00D72B25"/>
    <w:rsid w:val="00D72C0C"/>
    <w:rsid w:val="00D72C27"/>
    <w:rsid w:val="00D732E4"/>
    <w:rsid w:val="00D74649"/>
    <w:rsid w:val="00D7518C"/>
    <w:rsid w:val="00D75831"/>
    <w:rsid w:val="00D75E9C"/>
    <w:rsid w:val="00D7612B"/>
    <w:rsid w:val="00D77A43"/>
    <w:rsid w:val="00D8072C"/>
    <w:rsid w:val="00D808D8"/>
    <w:rsid w:val="00D831A4"/>
    <w:rsid w:val="00D836D9"/>
    <w:rsid w:val="00D83AD5"/>
    <w:rsid w:val="00D847C6"/>
    <w:rsid w:val="00D852E9"/>
    <w:rsid w:val="00D85BA4"/>
    <w:rsid w:val="00D85DC2"/>
    <w:rsid w:val="00D85E1A"/>
    <w:rsid w:val="00D85FDB"/>
    <w:rsid w:val="00D8689E"/>
    <w:rsid w:val="00D872E6"/>
    <w:rsid w:val="00D87462"/>
    <w:rsid w:val="00D87561"/>
    <w:rsid w:val="00D90F8C"/>
    <w:rsid w:val="00D92F45"/>
    <w:rsid w:val="00D93473"/>
    <w:rsid w:val="00D93AE7"/>
    <w:rsid w:val="00D943BA"/>
    <w:rsid w:val="00D94A64"/>
    <w:rsid w:val="00D957A8"/>
    <w:rsid w:val="00D9588B"/>
    <w:rsid w:val="00D95951"/>
    <w:rsid w:val="00D97A00"/>
    <w:rsid w:val="00D97A29"/>
    <w:rsid w:val="00DA06C7"/>
    <w:rsid w:val="00DA0719"/>
    <w:rsid w:val="00DA12D1"/>
    <w:rsid w:val="00DA141C"/>
    <w:rsid w:val="00DA1C8B"/>
    <w:rsid w:val="00DA2E41"/>
    <w:rsid w:val="00DA4B37"/>
    <w:rsid w:val="00DA50CA"/>
    <w:rsid w:val="00DA7B43"/>
    <w:rsid w:val="00DB0522"/>
    <w:rsid w:val="00DB0E5A"/>
    <w:rsid w:val="00DB10B5"/>
    <w:rsid w:val="00DB24FE"/>
    <w:rsid w:val="00DB26E2"/>
    <w:rsid w:val="00DB27EA"/>
    <w:rsid w:val="00DB395E"/>
    <w:rsid w:val="00DB3C96"/>
    <w:rsid w:val="00DB4195"/>
    <w:rsid w:val="00DB5220"/>
    <w:rsid w:val="00DB55F1"/>
    <w:rsid w:val="00DB5A97"/>
    <w:rsid w:val="00DB6C24"/>
    <w:rsid w:val="00DB6DE7"/>
    <w:rsid w:val="00DB785F"/>
    <w:rsid w:val="00DB7A11"/>
    <w:rsid w:val="00DB7AE0"/>
    <w:rsid w:val="00DB7B05"/>
    <w:rsid w:val="00DB7C4B"/>
    <w:rsid w:val="00DC052A"/>
    <w:rsid w:val="00DC10EF"/>
    <w:rsid w:val="00DC2594"/>
    <w:rsid w:val="00DC3831"/>
    <w:rsid w:val="00DC4017"/>
    <w:rsid w:val="00DC437F"/>
    <w:rsid w:val="00DC5C68"/>
    <w:rsid w:val="00DC7126"/>
    <w:rsid w:val="00DC7645"/>
    <w:rsid w:val="00DD05AB"/>
    <w:rsid w:val="00DD0E7F"/>
    <w:rsid w:val="00DD184B"/>
    <w:rsid w:val="00DD3723"/>
    <w:rsid w:val="00DD37E3"/>
    <w:rsid w:val="00DD43AC"/>
    <w:rsid w:val="00DD4D99"/>
    <w:rsid w:val="00DD5302"/>
    <w:rsid w:val="00DD569C"/>
    <w:rsid w:val="00DD57F2"/>
    <w:rsid w:val="00DD74A2"/>
    <w:rsid w:val="00DE0E16"/>
    <w:rsid w:val="00DE17FC"/>
    <w:rsid w:val="00DE24CF"/>
    <w:rsid w:val="00DE267A"/>
    <w:rsid w:val="00DE2B38"/>
    <w:rsid w:val="00DE2C54"/>
    <w:rsid w:val="00DE2FA3"/>
    <w:rsid w:val="00DE3716"/>
    <w:rsid w:val="00DE3835"/>
    <w:rsid w:val="00DE42E3"/>
    <w:rsid w:val="00DE47E5"/>
    <w:rsid w:val="00DE489C"/>
    <w:rsid w:val="00DE5018"/>
    <w:rsid w:val="00DE5E5D"/>
    <w:rsid w:val="00DE65EA"/>
    <w:rsid w:val="00DE6A84"/>
    <w:rsid w:val="00DE6E8C"/>
    <w:rsid w:val="00DE70AA"/>
    <w:rsid w:val="00DE791E"/>
    <w:rsid w:val="00DF0578"/>
    <w:rsid w:val="00DF0BF4"/>
    <w:rsid w:val="00DF1085"/>
    <w:rsid w:val="00DF1B8F"/>
    <w:rsid w:val="00DF1F71"/>
    <w:rsid w:val="00DF34F9"/>
    <w:rsid w:val="00DF469D"/>
    <w:rsid w:val="00DF4E30"/>
    <w:rsid w:val="00DF7DFD"/>
    <w:rsid w:val="00E00518"/>
    <w:rsid w:val="00E00973"/>
    <w:rsid w:val="00E025AB"/>
    <w:rsid w:val="00E03FA1"/>
    <w:rsid w:val="00E04F26"/>
    <w:rsid w:val="00E056A1"/>
    <w:rsid w:val="00E05843"/>
    <w:rsid w:val="00E05D25"/>
    <w:rsid w:val="00E0620A"/>
    <w:rsid w:val="00E1056F"/>
    <w:rsid w:val="00E10F1F"/>
    <w:rsid w:val="00E11039"/>
    <w:rsid w:val="00E12670"/>
    <w:rsid w:val="00E13AD9"/>
    <w:rsid w:val="00E1629A"/>
    <w:rsid w:val="00E17312"/>
    <w:rsid w:val="00E175D2"/>
    <w:rsid w:val="00E1782D"/>
    <w:rsid w:val="00E17A0A"/>
    <w:rsid w:val="00E17D51"/>
    <w:rsid w:val="00E20004"/>
    <w:rsid w:val="00E21091"/>
    <w:rsid w:val="00E2136C"/>
    <w:rsid w:val="00E23FAB"/>
    <w:rsid w:val="00E24379"/>
    <w:rsid w:val="00E25373"/>
    <w:rsid w:val="00E26B68"/>
    <w:rsid w:val="00E26EC0"/>
    <w:rsid w:val="00E26EDF"/>
    <w:rsid w:val="00E27E12"/>
    <w:rsid w:val="00E3005E"/>
    <w:rsid w:val="00E305BD"/>
    <w:rsid w:val="00E30D23"/>
    <w:rsid w:val="00E313F6"/>
    <w:rsid w:val="00E31889"/>
    <w:rsid w:val="00E31B56"/>
    <w:rsid w:val="00E32829"/>
    <w:rsid w:val="00E32E7C"/>
    <w:rsid w:val="00E33460"/>
    <w:rsid w:val="00E33CEE"/>
    <w:rsid w:val="00E36042"/>
    <w:rsid w:val="00E369AA"/>
    <w:rsid w:val="00E373A7"/>
    <w:rsid w:val="00E40752"/>
    <w:rsid w:val="00E40B30"/>
    <w:rsid w:val="00E41680"/>
    <w:rsid w:val="00E41769"/>
    <w:rsid w:val="00E41D49"/>
    <w:rsid w:val="00E42351"/>
    <w:rsid w:val="00E42773"/>
    <w:rsid w:val="00E42AF8"/>
    <w:rsid w:val="00E42B12"/>
    <w:rsid w:val="00E42D8B"/>
    <w:rsid w:val="00E44579"/>
    <w:rsid w:val="00E4475D"/>
    <w:rsid w:val="00E44FCB"/>
    <w:rsid w:val="00E45953"/>
    <w:rsid w:val="00E466DF"/>
    <w:rsid w:val="00E46AA5"/>
    <w:rsid w:val="00E46DA4"/>
    <w:rsid w:val="00E47140"/>
    <w:rsid w:val="00E47727"/>
    <w:rsid w:val="00E47AD7"/>
    <w:rsid w:val="00E502F5"/>
    <w:rsid w:val="00E5284A"/>
    <w:rsid w:val="00E544AC"/>
    <w:rsid w:val="00E548E2"/>
    <w:rsid w:val="00E549B2"/>
    <w:rsid w:val="00E5566D"/>
    <w:rsid w:val="00E55A3F"/>
    <w:rsid w:val="00E55CC9"/>
    <w:rsid w:val="00E56069"/>
    <w:rsid w:val="00E56091"/>
    <w:rsid w:val="00E56363"/>
    <w:rsid w:val="00E567AD"/>
    <w:rsid w:val="00E607C9"/>
    <w:rsid w:val="00E6178C"/>
    <w:rsid w:val="00E619F6"/>
    <w:rsid w:val="00E61D89"/>
    <w:rsid w:val="00E61DAF"/>
    <w:rsid w:val="00E61E3E"/>
    <w:rsid w:val="00E62893"/>
    <w:rsid w:val="00E62981"/>
    <w:rsid w:val="00E63807"/>
    <w:rsid w:val="00E63DC1"/>
    <w:rsid w:val="00E64268"/>
    <w:rsid w:val="00E651D5"/>
    <w:rsid w:val="00E65208"/>
    <w:rsid w:val="00E657E1"/>
    <w:rsid w:val="00E66488"/>
    <w:rsid w:val="00E665FF"/>
    <w:rsid w:val="00E66A18"/>
    <w:rsid w:val="00E67634"/>
    <w:rsid w:val="00E6798F"/>
    <w:rsid w:val="00E70255"/>
    <w:rsid w:val="00E70C46"/>
    <w:rsid w:val="00E720A1"/>
    <w:rsid w:val="00E72C8B"/>
    <w:rsid w:val="00E73D16"/>
    <w:rsid w:val="00E7589B"/>
    <w:rsid w:val="00E7597B"/>
    <w:rsid w:val="00E75D31"/>
    <w:rsid w:val="00E76BC5"/>
    <w:rsid w:val="00E80469"/>
    <w:rsid w:val="00E81F96"/>
    <w:rsid w:val="00E82B00"/>
    <w:rsid w:val="00E82FCC"/>
    <w:rsid w:val="00E846EA"/>
    <w:rsid w:val="00E8471C"/>
    <w:rsid w:val="00E84799"/>
    <w:rsid w:val="00E84DEE"/>
    <w:rsid w:val="00E86668"/>
    <w:rsid w:val="00E87ACA"/>
    <w:rsid w:val="00E912BA"/>
    <w:rsid w:val="00E91A04"/>
    <w:rsid w:val="00E91DED"/>
    <w:rsid w:val="00E9332C"/>
    <w:rsid w:val="00E937ED"/>
    <w:rsid w:val="00E94B16"/>
    <w:rsid w:val="00E95F8E"/>
    <w:rsid w:val="00E96154"/>
    <w:rsid w:val="00E962FF"/>
    <w:rsid w:val="00E96F8E"/>
    <w:rsid w:val="00E9714C"/>
    <w:rsid w:val="00E97339"/>
    <w:rsid w:val="00EA2A8C"/>
    <w:rsid w:val="00EA3C96"/>
    <w:rsid w:val="00EA4276"/>
    <w:rsid w:val="00EA46E0"/>
    <w:rsid w:val="00EA4756"/>
    <w:rsid w:val="00EA4E6F"/>
    <w:rsid w:val="00EA4EE7"/>
    <w:rsid w:val="00EA6120"/>
    <w:rsid w:val="00EA61D2"/>
    <w:rsid w:val="00EA7511"/>
    <w:rsid w:val="00EB0AE5"/>
    <w:rsid w:val="00EB14F8"/>
    <w:rsid w:val="00EB1A6A"/>
    <w:rsid w:val="00EB1B67"/>
    <w:rsid w:val="00EB4036"/>
    <w:rsid w:val="00EB461D"/>
    <w:rsid w:val="00EB4F9A"/>
    <w:rsid w:val="00EB589D"/>
    <w:rsid w:val="00EB5E85"/>
    <w:rsid w:val="00EB5F1B"/>
    <w:rsid w:val="00EB6036"/>
    <w:rsid w:val="00EB6722"/>
    <w:rsid w:val="00EB6CF8"/>
    <w:rsid w:val="00EB6FD1"/>
    <w:rsid w:val="00EC04AC"/>
    <w:rsid w:val="00EC07C1"/>
    <w:rsid w:val="00EC0FC6"/>
    <w:rsid w:val="00EC19E2"/>
    <w:rsid w:val="00EC277D"/>
    <w:rsid w:val="00EC3A42"/>
    <w:rsid w:val="00EC4333"/>
    <w:rsid w:val="00EC4716"/>
    <w:rsid w:val="00EC627E"/>
    <w:rsid w:val="00EC63F4"/>
    <w:rsid w:val="00EC6966"/>
    <w:rsid w:val="00EC6C90"/>
    <w:rsid w:val="00EC6FC7"/>
    <w:rsid w:val="00ED01AF"/>
    <w:rsid w:val="00ED283F"/>
    <w:rsid w:val="00ED2AF3"/>
    <w:rsid w:val="00ED2E3E"/>
    <w:rsid w:val="00ED2F7A"/>
    <w:rsid w:val="00ED2FC5"/>
    <w:rsid w:val="00ED430B"/>
    <w:rsid w:val="00ED43AA"/>
    <w:rsid w:val="00ED4DB5"/>
    <w:rsid w:val="00ED5193"/>
    <w:rsid w:val="00ED57BB"/>
    <w:rsid w:val="00ED7742"/>
    <w:rsid w:val="00ED7A40"/>
    <w:rsid w:val="00EE0395"/>
    <w:rsid w:val="00EE1A01"/>
    <w:rsid w:val="00EE1B88"/>
    <w:rsid w:val="00EE4016"/>
    <w:rsid w:val="00EE4AD2"/>
    <w:rsid w:val="00EE5916"/>
    <w:rsid w:val="00EE67CD"/>
    <w:rsid w:val="00EE70B1"/>
    <w:rsid w:val="00EF04ED"/>
    <w:rsid w:val="00EF0ED8"/>
    <w:rsid w:val="00EF2FD9"/>
    <w:rsid w:val="00EF2FE1"/>
    <w:rsid w:val="00EF3454"/>
    <w:rsid w:val="00EF38F3"/>
    <w:rsid w:val="00EF46B6"/>
    <w:rsid w:val="00EF51D1"/>
    <w:rsid w:val="00EF5FD5"/>
    <w:rsid w:val="00F0022D"/>
    <w:rsid w:val="00F00A47"/>
    <w:rsid w:val="00F00CE0"/>
    <w:rsid w:val="00F018A4"/>
    <w:rsid w:val="00F01B76"/>
    <w:rsid w:val="00F029E0"/>
    <w:rsid w:val="00F0376A"/>
    <w:rsid w:val="00F03C7D"/>
    <w:rsid w:val="00F03EE2"/>
    <w:rsid w:val="00F03FDC"/>
    <w:rsid w:val="00F0446B"/>
    <w:rsid w:val="00F04785"/>
    <w:rsid w:val="00F0682C"/>
    <w:rsid w:val="00F0790A"/>
    <w:rsid w:val="00F07D4D"/>
    <w:rsid w:val="00F1000F"/>
    <w:rsid w:val="00F10095"/>
    <w:rsid w:val="00F1066E"/>
    <w:rsid w:val="00F10EF3"/>
    <w:rsid w:val="00F1236C"/>
    <w:rsid w:val="00F12B2D"/>
    <w:rsid w:val="00F13E7C"/>
    <w:rsid w:val="00F14223"/>
    <w:rsid w:val="00F1490E"/>
    <w:rsid w:val="00F2022E"/>
    <w:rsid w:val="00F2035F"/>
    <w:rsid w:val="00F205EF"/>
    <w:rsid w:val="00F209E2"/>
    <w:rsid w:val="00F21414"/>
    <w:rsid w:val="00F218F8"/>
    <w:rsid w:val="00F2325C"/>
    <w:rsid w:val="00F23BCA"/>
    <w:rsid w:val="00F24C2A"/>
    <w:rsid w:val="00F27AA0"/>
    <w:rsid w:val="00F309AF"/>
    <w:rsid w:val="00F3148C"/>
    <w:rsid w:val="00F32515"/>
    <w:rsid w:val="00F32548"/>
    <w:rsid w:val="00F33C82"/>
    <w:rsid w:val="00F3452B"/>
    <w:rsid w:val="00F348E1"/>
    <w:rsid w:val="00F35B55"/>
    <w:rsid w:val="00F36850"/>
    <w:rsid w:val="00F3790D"/>
    <w:rsid w:val="00F417D6"/>
    <w:rsid w:val="00F42C96"/>
    <w:rsid w:val="00F42D52"/>
    <w:rsid w:val="00F438D7"/>
    <w:rsid w:val="00F43A1C"/>
    <w:rsid w:val="00F43A5B"/>
    <w:rsid w:val="00F445AC"/>
    <w:rsid w:val="00F46DD5"/>
    <w:rsid w:val="00F47707"/>
    <w:rsid w:val="00F47F44"/>
    <w:rsid w:val="00F507A2"/>
    <w:rsid w:val="00F50B26"/>
    <w:rsid w:val="00F510BC"/>
    <w:rsid w:val="00F520F5"/>
    <w:rsid w:val="00F5255C"/>
    <w:rsid w:val="00F53370"/>
    <w:rsid w:val="00F541AB"/>
    <w:rsid w:val="00F54A41"/>
    <w:rsid w:val="00F54A76"/>
    <w:rsid w:val="00F54C3F"/>
    <w:rsid w:val="00F5518E"/>
    <w:rsid w:val="00F557A4"/>
    <w:rsid w:val="00F560CA"/>
    <w:rsid w:val="00F574E6"/>
    <w:rsid w:val="00F6012E"/>
    <w:rsid w:val="00F60941"/>
    <w:rsid w:val="00F61168"/>
    <w:rsid w:val="00F6130F"/>
    <w:rsid w:val="00F61482"/>
    <w:rsid w:val="00F62697"/>
    <w:rsid w:val="00F64E61"/>
    <w:rsid w:val="00F655E3"/>
    <w:rsid w:val="00F65FC9"/>
    <w:rsid w:val="00F664FB"/>
    <w:rsid w:val="00F67249"/>
    <w:rsid w:val="00F674DC"/>
    <w:rsid w:val="00F70645"/>
    <w:rsid w:val="00F730AB"/>
    <w:rsid w:val="00F73679"/>
    <w:rsid w:val="00F736D6"/>
    <w:rsid w:val="00F73DCE"/>
    <w:rsid w:val="00F74774"/>
    <w:rsid w:val="00F752AD"/>
    <w:rsid w:val="00F753F6"/>
    <w:rsid w:val="00F7559D"/>
    <w:rsid w:val="00F760B7"/>
    <w:rsid w:val="00F766EC"/>
    <w:rsid w:val="00F778D4"/>
    <w:rsid w:val="00F811DA"/>
    <w:rsid w:val="00F81B28"/>
    <w:rsid w:val="00F81B4B"/>
    <w:rsid w:val="00F81E90"/>
    <w:rsid w:val="00F82BE9"/>
    <w:rsid w:val="00F848D4"/>
    <w:rsid w:val="00F84CCD"/>
    <w:rsid w:val="00F852DC"/>
    <w:rsid w:val="00F85331"/>
    <w:rsid w:val="00F855D3"/>
    <w:rsid w:val="00F8679A"/>
    <w:rsid w:val="00F87EB8"/>
    <w:rsid w:val="00F9045D"/>
    <w:rsid w:val="00F9064E"/>
    <w:rsid w:val="00F90D95"/>
    <w:rsid w:val="00F91B0B"/>
    <w:rsid w:val="00F92139"/>
    <w:rsid w:val="00F92208"/>
    <w:rsid w:val="00F9483D"/>
    <w:rsid w:val="00F97454"/>
    <w:rsid w:val="00F97AB2"/>
    <w:rsid w:val="00F97EF0"/>
    <w:rsid w:val="00FA120D"/>
    <w:rsid w:val="00FA1222"/>
    <w:rsid w:val="00FA1428"/>
    <w:rsid w:val="00FA1689"/>
    <w:rsid w:val="00FA1C20"/>
    <w:rsid w:val="00FA2D50"/>
    <w:rsid w:val="00FA2F2C"/>
    <w:rsid w:val="00FA323C"/>
    <w:rsid w:val="00FA38CD"/>
    <w:rsid w:val="00FA410A"/>
    <w:rsid w:val="00FA41E9"/>
    <w:rsid w:val="00FA4B78"/>
    <w:rsid w:val="00FA50BC"/>
    <w:rsid w:val="00FA59A5"/>
    <w:rsid w:val="00FA6A10"/>
    <w:rsid w:val="00FA6FF8"/>
    <w:rsid w:val="00FA78DA"/>
    <w:rsid w:val="00FB0BC1"/>
    <w:rsid w:val="00FB0F4E"/>
    <w:rsid w:val="00FB136C"/>
    <w:rsid w:val="00FB1575"/>
    <w:rsid w:val="00FB245A"/>
    <w:rsid w:val="00FB2658"/>
    <w:rsid w:val="00FB2EA7"/>
    <w:rsid w:val="00FB2F98"/>
    <w:rsid w:val="00FB3EE7"/>
    <w:rsid w:val="00FB3FC7"/>
    <w:rsid w:val="00FB45C1"/>
    <w:rsid w:val="00FB495B"/>
    <w:rsid w:val="00FB50A5"/>
    <w:rsid w:val="00FB5865"/>
    <w:rsid w:val="00FB5BC5"/>
    <w:rsid w:val="00FB5DAD"/>
    <w:rsid w:val="00FB5E87"/>
    <w:rsid w:val="00FB6B24"/>
    <w:rsid w:val="00FB6E44"/>
    <w:rsid w:val="00FC0296"/>
    <w:rsid w:val="00FC02DA"/>
    <w:rsid w:val="00FC038E"/>
    <w:rsid w:val="00FC0391"/>
    <w:rsid w:val="00FC0667"/>
    <w:rsid w:val="00FC0E46"/>
    <w:rsid w:val="00FC15EE"/>
    <w:rsid w:val="00FC21AC"/>
    <w:rsid w:val="00FC2651"/>
    <w:rsid w:val="00FC2BD9"/>
    <w:rsid w:val="00FC340C"/>
    <w:rsid w:val="00FC377D"/>
    <w:rsid w:val="00FC37A4"/>
    <w:rsid w:val="00FC3D0D"/>
    <w:rsid w:val="00FC3DC3"/>
    <w:rsid w:val="00FC47FE"/>
    <w:rsid w:val="00FC4A10"/>
    <w:rsid w:val="00FC5F99"/>
    <w:rsid w:val="00FC7B06"/>
    <w:rsid w:val="00FD0364"/>
    <w:rsid w:val="00FD0886"/>
    <w:rsid w:val="00FD16F7"/>
    <w:rsid w:val="00FD178E"/>
    <w:rsid w:val="00FD505E"/>
    <w:rsid w:val="00FD6821"/>
    <w:rsid w:val="00FD703F"/>
    <w:rsid w:val="00FD7BDC"/>
    <w:rsid w:val="00FE0E98"/>
    <w:rsid w:val="00FE101E"/>
    <w:rsid w:val="00FE1172"/>
    <w:rsid w:val="00FE163B"/>
    <w:rsid w:val="00FE2590"/>
    <w:rsid w:val="00FE3194"/>
    <w:rsid w:val="00FE3378"/>
    <w:rsid w:val="00FE34F3"/>
    <w:rsid w:val="00FE5DC8"/>
    <w:rsid w:val="00FE6044"/>
    <w:rsid w:val="00FE6C56"/>
    <w:rsid w:val="00FE7FC3"/>
    <w:rsid w:val="00FF034F"/>
    <w:rsid w:val="00FF19C7"/>
    <w:rsid w:val="00FF29D9"/>
    <w:rsid w:val="00FF3150"/>
    <w:rsid w:val="00FF3F77"/>
    <w:rsid w:val="00FF44D8"/>
    <w:rsid w:val="00FF4954"/>
    <w:rsid w:val="00FF4C65"/>
    <w:rsid w:val="00FF55F1"/>
    <w:rsid w:val="00FF706F"/>
    <w:rsid w:val="00FF71EA"/>
    <w:rsid w:val="00FF737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612B"/>
  <w15:docId w15:val="{8DCAE2C2-1E5F-4ED5-B209-C98CF0B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unhideWhenUsed/>
    <w:rsid w:val="00820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0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20A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C6A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3645E0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customStyle="1" w:styleId="lg-para3">
    <w:name w:val="lg-para3"/>
    <w:basedOn w:val="Normal"/>
    <w:rsid w:val="00A90600"/>
    <w:pPr>
      <w:spacing w:before="12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D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51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51101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mc">
    <w:name w:val="mc"/>
    <w:basedOn w:val="DefaultParagraphFont"/>
    <w:rsid w:val="0066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7067-F058-4DC3-B816-B682B2C0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phahlane</dc:creator>
  <cp:keywords/>
  <dc:description/>
  <cp:lastModifiedBy>Mokone</cp:lastModifiedBy>
  <cp:revision>3</cp:revision>
  <cp:lastPrinted>2023-08-10T09:41:00Z</cp:lastPrinted>
  <dcterms:created xsi:type="dcterms:W3CDTF">2023-08-14T09:55:00Z</dcterms:created>
  <dcterms:modified xsi:type="dcterms:W3CDTF">2023-08-14T09:56:00Z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4a51715b9535a0f1e20ecbe07ac9df6641a0d3d450c9e4e7750ab7ba507be8c4</vt:lpwstr>
  </property>
</Properties>
</file>