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3C67" w14:textId="77777777" w:rsidR="00D133B7" w:rsidRPr="00DB2A06" w:rsidRDefault="00D133B7" w:rsidP="00D133B7">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E5685D0" w14:textId="77777777" w:rsidR="00D133B7" w:rsidRDefault="00D133B7" w:rsidP="00812B0A">
      <w:pPr>
        <w:pStyle w:val="WestPleadingpara1"/>
        <w:tabs>
          <w:tab w:val="clear" w:pos="567"/>
        </w:tabs>
        <w:spacing w:after="160" w:line="240" w:lineRule="auto"/>
        <w:ind w:left="0" w:firstLine="0"/>
        <w:jc w:val="center"/>
        <w:rPr>
          <w:rFonts w:ascii="Times New Roman" w:hAnsi="Times New Roman" w:cs="Times New Roman"/>
          <w:noProof/>
          <w:kern w:val="0"/>
          <w:sz w:val="28"/>
          <w:szCs w:val="28"/>
          <w:lang w:val="en-US"/>
        </w:rPr>
      </w:pPr>
    </w:p>
    <w:p w14:paraId="3413F174" w14:textId="383FF562" w:rsidR="00290A64" w:rsidRDefault="00290A64" w:rsidP="00812B0A">
      <w:pPr>
        <w:pStyle w:val="WestPleadingpara1"/>
        <w:tabs>
          <w:tab w:val="clear" w:pos="567"/>
        </w:tabs>
        <w:spacing w:after="160" w:line="240" w:lineRule="auto"/>
        <w:ind w:left="0" w:firstLine="0"/>
        <w:jc w:val="center"/>
        <w:rPr>
          <w:b/>
          <w:bCs/>
        </w:rPr>
      </w:pPr>
      <w:r w:rsidRPr="00290A64">
        <w:rPr>
          <w:rFonts w:ascii="Times New Roman" w:hAnsi="Times New Roman" w:cs="Times New Roman"/>
          <w:noProof/>
          <w:kern w:val="0"/>
          <w:sz w:val="28"/>
          <w:szCs w:val="28"/>
          <w:lang w:val="en-US"/>
        </w:rPr>
        <w:drawing>
          <wp:inline distT="0" distB="0" distL="0" distR="0" wp14:anchorId="08B58C3E" wp14:editId="1304EEBF">
            <wp:extent cx="1971675" cy="1670050"/>
            <wp:effectExtent l="0" t="0" r="9525" b="6350"/>
            <wp:docPr id="3" name="Picture 3"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670050"/>
                    </a:xfrm>
                    <a:prstGeom prst="rect">
                      <a:avLst/>
                    </a:prstGeom>
                    <a:noFill/>
                    <a:ln>
                      <a:noFill/>
                    </a:ln>
                  </pic:spPr>
                </pic:pic>
              </a:graphicData>
            </a:graphic>
          </wp:inline>
        </w:drawing>
      </w:r>
    </w:p>
    <w:p w14:paraId="195DB258" w14:textId="40DB31D8" w:rsidR="009660D6" w:rsidRDefault="009660D6" w:rsidP="00812B0A">
      <w:pPr>
        <w:pStyle w:val="WestPleadingpara1"/>
        <w:tabs>
          <w:tab w:val="clear" w:pos="567"/>
        </w:tabs>
        <w:spacing w:after="160" w:line="240" w:lineRule="auto"/>
        <w:ind w:left="0" w:firstLine="0"/>
        <w:jc w:val="center"/>
        <w:rPr>
          <w:b/>
          <w:bCs/>
        </w:rPr>
      </w:pPr>
      <w:r w:rsidRPr="00BF1F84">
        <w:rPr>
          <w:b/>
          <w:bCs/>
        </w:rPr>
        <w:t>IN THE</w:t>
      </w:r>
      <w:r>
        <w:rPr>
          <w:b/>
          <w:bCs/>
        </w:rPr>
        <w:t xml:space="preserve"> HIGH COURT OF SOUTH AFRICA</w:t>
      </w:r>
    </w:p>
    <w:p w14:paraId="3A8FAB7E" w14:textId="77777777" w:rsidR="009660D6" w:rsidRPr="00BF1F84" w:rsidRDefault="009660D6" w:rsidP="00812B0A">
      <w:pPr>
        <w:pStyle w:val="WestPleadingpara1"/>
        <w:tabs>
          <w:tab w:val="clear" w:pos="567"/>
        </w:tabs>
        <w:spacing w:after="160" w:line="240" w:lineRule="auto"/>
        <w:ind w:left="0" w:firstLine="0"/>
        <w:jc w:val="center"/>
        <w:rPr>
          <w:b/>
          <w:bCs/>
        </w:rPr>
      </w:pPr>
      <w:r>
        <w:rPr>
          <w:b/>
          <w:bCs/>
        </w:rPr>
        <w:t>(GAUTENG DIVISION, PRETORIA)</w:t>
      </w:r>
    </w:p>
    <w:p w14:paraId="436CAFDE" w14:textId="77777777" w:rsidR="0061595B" w:rsidRDefault="0061595B" w:rsidP="00812B0A">
      <w:pPr>
        <w:pStyle w:val="WestPleadingpara1"/>
        <w:tabs>
          <w:tab w:val="clear" w:pos="567"/>
        </w:tabs>
        <w:spacing w:after="160" w:line="240" w:lineRule="auto"/>
        <w:ind w:left="0" w:firstLine="0"/>
        <w:jc w:val="right"/>
      </w:pPr>
    </w:p>
    <w:p w14:paraId="4A51A38A" w14:textId="3F47E017" w:rsidR="009660D6" w:rsidRDefault="009660D6" w:rsidP="00812B0A">
      <w:pPr>
        <w:pStyle w:val="WestPleadingpara1"/>
        <w:tabs>
          <w:tab w:val="clear" w:pos="567"/>
        </w:tabs>
        <w:spacing w:after="160" w:line="240" w:lineRule="auto"/>
        <w:ind w:left="0" w:firstLine="0"/>
        <w:jc w:val="right"/>
        <w:rPr>
          <w:b/>
          <w:bCs/>
        </w:rPr>
      </w:pPr>
      <w:r>
        <w:t>Case No.</w:t>
      </w:r>
      <w:r w:rsidR="009810D4">
        <w:t xml:space="preserve"> </w:t>
      </w:r>
      <w:r w:rsidR="00C93AC5">
        <w:rPr>
          <w:b/>
          <w:bCs/>
        </w:rPr>
        <w:t>40230/2020</w:t>
      </w:r>
    </w:p>
    <w:p w14:paraId="337CA752" w14:textId="68A658F5" w:rsidR="00AB0F90" w:rsidRDefault="0061595B" w:rsidP="00812B0A">
      <w:pPr>
        <w:pStyle w:val="WestPleadingpara1"/>
        <w:tabs>
          <w:tab w:val="clear" w:pos="567"/>
        </w:tabs>
        <w:spacing w:after="160" w:line="240" w:lineRule="auto"/>
        <w:ind w:left="0" w:firstLine="0"/>
        <w:rPr>
          <w:b/>
          <w:bCs/>
          <w:color w:val="FF0000"/>
        </w:rPr>
      </w:pPr>
      <w:r w:rsidRPr="000D2D76">
        <w:rPr>
          <w:noProof/>
          <w:lang w:val="en-US"/>
        </w:rPr>
        <mc:AlternateContent>
          <mc:Choice Requires="wps">
            <w:drawing>
              <wp:anchor distT="0" distB="0" distL="114300" distR="114300" simplePos="0" relativeHeight="251659264" behindDoc="0" locked="0" layoutInCell="1" allowOverlap="1" wp14:anchorId="033F9476" wp14:editId="0D30953B">
                <wp:simplePos x="0" y="0"/>
                <wp:positionH relativeFrom="margin">
                  <wp:posOffset>12065</wp:posOffset>
                </wp:positionH>
                <wp:positionV relativeFrom="paragraph">
                  <wp:posOffset>3175</wp:posOffset>
                </wp:positionV>
                <wp:extent cx="2959100" cy="137795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377950"/>
                        </a:xfrm>
                        <a:prstGeom prst="rect">
                          <a:avLst/>
                        </a:prstGeom>
                        <a:solidFill>
                          <a:srgbClr val="FFFFFF"/>
                        </a:solidFill>
                        <a:ln w="9525">
                          <a:solidFill>
                            <a:srgbClr val="000000"/>
                          </a:solidFill>
                          <a:miter lim="800000"/>
                          <a:headEnd/>
                          <a:tailEnd/>
                        </a:ln>
                      </wps:spPr>
                      <wps:txbx>
                        <w:txbxContent>
                          <w:p w14:paraId="536D5E13" w14:textId="5FF9FE05"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61595B">
                              <w:rPr>
                                <w:rFonts w:ascii="Calibri" w:hAnsi="Calibri"/>
                                <w:sz w:val="20"/>
                                <w:szCs w:val="20"/>
                                <w:lang w:val="af-ZA"/>
                              </w:rPr>
                              <w:t>REPORTABLE: YES/NO</w:t>
                            </w:r>
                          </w:p>
                          <w:p w14:paraId="25BED72B" w14:textId="235A72FC"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61595B">
                              <w:rPr>
                                <w:rFonts w:ascii="Calibri" w:hAnsi="Calibri"/>
                                <w:sz w:val="20"/>
                                <w:szCs w:val="20"/>
                                <w:lang w:val="af-ZA"/>
                              </w:rPr>
                              <w:t>OF INTEREST TO OTHERS JUDGES: YES/NO</w:t>
                            </w:r>
                          </w:p>
                          <w:p w14:paraId="2551656A" w14:textId="555E7279"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61595B">
                              <w:rPr>
                                <w:rFonts w:ascii="Calibri" w:hAnsi="Calibri"/>
                                <w:sz w:val="20"/>
                                <w:szCs w:val="20"/>
                                <w:lang w:val="af-ZA"/>
                              </w:rPr>
                              <w:t>REVISED</w:t>
                            </w:r>
                          </w:p>
                          <w:p w14:paraId="3EAC505A" w14:textId="77777777" w:rsidR="0061595B" w:rsidRDefault="0061595B" w:rsidP="0061595B">
                            <w:pPr>
                              <w:widowControl w:val="0"/>
                              <w:autoSpaceDE w:val="0"/>
                              <w:autoSpaceDN w:val="0"/>
                              <w:adjustRightInd w:val="0"/>
                              <w:ind w:left="426"/>
                              <w:contextualSpacing/>
                              <w:rPr>
                                <w:rFonts w:ascii="Calibri" w:hAnsi="Calibri"/>
                                <w:sz w:val="20"/>
                                <w:szCs w:val="20"/>
                                <w:lang w:val="af-ZA"/>
                              </w:rPr>
                            </w:pPr>
                          </w:p>
                          <w:p w14:paraId="7393530D" w14:textId="77777777" w:rsidR="0061595B" w:rsidRDefault="0061595B" w:rsidP="0061595B">
                            <w:pPr>
                              <w:widowControl w:val="0"/>
                              <w:autoSpaceDE w:val="0"/>
                              <w:autoSpaceDN w:val="0"/>
                              <w:adjustRightInd w:val="0"/>
                              <w:ind w:left="426"/>
                              <w:contextualSpacing/>
                              <w:rPr>
                                <w:rFonts w:ascii="Calibri" w:hAnsi="Calibri"/>
                                <w:sz w:val="20"/>
                                <w:szCs w:val="20"/>
                                <w:lang w:val="af-ZA"/>
                              </w:rPr>
                            </w:pPr>
                          </w:p>
                          <w:p w14:paraId="75E60910" w14:textId="77777777" w:rsidR="0061595B" w:rsidRPr="000D2D76" w:rsidRDefault="0061595B" w:rsidP="0061595B">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14F6A805" w14:textId="77777777" w:rsidR="0061595B" w:rsidRDefault="0061595B" w:rsidP="0061595B">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9476" id="_x0000_t202" coordsize="21600,21600" o:spt="202" path="m,l,21600r21600,l21600,xe">
                <v:stroke joinstyle="miter"/>
                <v:path gradientshapeok="t" o:connecttype="rect"/>
              </v:shapetype>
              <v:shape id="Text Box 9" o:spid="_x0000_s1026" type="#_x0000_t202" style="position:absolute;left:0;text-align:left;margin-left:.95pt;margin-top:.25pt;width:233pt;height:108.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">
                <v:textbox>
                  <w:txbxContent>
                    <w:p w14:paraId="536D5E13" w14:textId="5FF9FE05"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(1)</w:t>
                      </w:r>
                      <w:r>
                        <w:rPr>
                          <w:rFonts w:ascii="Calibri" w:eastAsia="Times New Roman" w:hAnsi="Calibri" w:cs="Times New Roman"/>
                          <w:sz w:val="20"/>
                          <w:szCs w:val="20"/>
                          <w:lang w:val="af-ZA"/>
                        </w:rPr>
                        <w:tab/>
                      </w:r>
                      <w:r w:rsidR="0061595B">
                        <w:rPr>
                          <w:rFonts w:ascii="Calibri" w:hAnsi="Calibri"/>
                          <w:sz w:val="20"/>
                          <w:szCs w:val="20"/>
                          <w:lang w:val="af-ZA"/>
                        </w:rPr>
                        <w:t>REPORTABLE: YES/NO</w:t>
                      </w:r>
                    </w:p>
                    <w:p w14:paraId="25BED72B" w14:textId="235A72FC"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(2)</w:t>
                      </w:r>
                      <w:r>
                        <w:rPr>
                          <w:rFonts w:ascii="Calibri" w:eastAsia="Times New Roman" w:hAnsi="Calibri" w:cs="Times New Roman"/>
                          <w:sz w:val="20"/>
                          <w:szCs w:val="20"/>
                          <w:lang w:val="af-ZA"/>
                        </w:rPr>
                        <w:tab/>
                      </w:r>
                      <w:r w:rsidR="0061595B">
                        <w:rPr>
                          <w:rFonts w:ascii="Calibri" w:hAnsi="Calibri"/>
                          <w:sz w:val="20"/>
                          <w:szCs w:val="20"/>
                          <w:lang w:val="af-ZA"/>
                        </w:rPr>
                        <w:t>OF INTEREST TO OTHERS JUDGES: YES/NO</w:t>
                      </w:r>
                    </w:p>
                    <w:p w14:paraId="2551656A" w14:textId="555E7279" w:rsidR="0061595B" w:rsidRDefault="00CB2A20" w:rsidP="00CB2A20">
                      <w:pPr>
                        <w:widowControl w:val="0"/>
                        <w:autoSpaceDE w:val="0"/>
                        <w:autoSpaceDN w:val="0"/>
                        <w:adjustRightInd w:val="0"/>
                        <w:ind w:left="426" w:hanging="426"/>
                        <w:contextualSpacing/>
                        <w:rPr>
                          <w:rFonts w:ascii="Calibri" w:hAnsi="Calibri"/>
                          <w:sz w:val="20"/>
                          <w:szCs w:val="20"/>
                          <w:lang w:val="af-ZA"/>
                        </w:rPr>
                      </w:pPr>
                      <w:r>
                        <w:rPr>
                          <w:rFonts w:ascii="Calibri" w:eastAsia="Times New Roman" w:hAnsi="Calibri" w:cs="Times New Roman"/>
                          <w:sz w:val="20"/>
                          <w:szCs w:val="20"/>
                          <w:lang w:val="af-ZA"/>
                        </w:rPr>
                        <w:t>(3)</w:t>
                      </w:r>
                      <w:r>
                        <w:rPr>
                          <w:rFonts w:ascii="Calibri" w:eastAsia="Times New Roman" w:hAnsi="Calibri" w:cs="Times New Roman"/>
                          <w:sz w:val="20"/>
                          <w:szCs w:val="20"/>
                          <w:lang w:val="af-ZA"/>
                        </w:rPr>
                        <w:tab/>
                      </w:r>
                      <w:r w:rsidR="0061595B">
                        <w:rPr>
                          <w:rFonts w:ascii="Calibri" w:hAnsi="Calibri"/>
                          <w:sz w:val="20"/>
                          <w:szCs w:val="20"/>
                          <w:lang w:val="af-ZA"/>
                        </w:rPr>
                        <w:t>REVISED</w:t>
                      </w:r>
                    </w:p>
                    <w:p w14:paraId="3EAC505A" w14:textId="77777777" w:rsidR="0061595B" w:rsidRDefault="0061595B" w:rsidP="0061595B">
                      <w:pPr>
                        <w:widowControl w:val="0"/>
                        <w:autoSpaceDE w:val="0"/>
                        <w:autoSpaceDN w:val="0"/>
                        <w:adjustRightInd w:val="0"/>
                        <w:ind w:left="426"/>
                        <w:contextualSpacing/>
                        <w:rPr>
                          <w:rFonts w:ascii="Calibri" w:hAnsi="Calibri"/>
                          <w:sz w:val="20"/>
                          <w:szCs w:val="20"/>
                          <w:lang w:val="af-ZA"/>
                        </w:rPr>
                      </w:pPr>
                    </w:p>
                    <w:p w14:paraId="7393530D" w14:textId="77777777" w:rsidR="0061595B" w:rsidRDefault="0061595B" w:rsidP="0061595B">
                      <w:pPr>
                        <w:widowControl w:val="0"/>
                        <w:autoSpaceDE w:val="0"/>
                        <w:autoSpaceDN w:val="0"/>
                        <w:adjustRightInd w:val="0"/>
                        <w:ind w:left="426"/>
                        <w:contextualSpacing/>
                        <w:rPr>
                          <w:rFonts w:ascii="Calibri" w:hAnsi="Calibri"/>
                          <w:sz w:val="20"/>
                          <w:szCs w:val="20"/>
                          <w:lang w:val="af-ZA"/>
                        </w:rPr>
                      </w:pPr>
                    </w:p>
                    <w:p w14:paraId="75E60910" w14:textId="77777777" w:rsidR="0061595B" w:rsidRPr="000D2D76" w:rsidRDefault="0061595B" w:rsidP="0061595B">
                      <w:pPr>
                        <w:tabs>
                          <w:tab w:val="center" w:pos="4320"/>
                          <w:tab w:val="right" w:pos="8640"/>
                        </w:tabs>
                        <w:contextualSpacing/>
                        <w:rPr>
                          <w:rFonts w:ascii="Calibri" w:hAnsi="Calibri"/>
                          <w:sz w:val="20"/>
                          <w:szCs w:val="20"/>
                          <w:u w:val="dotted"/>
                          <w:lang w:val="af-ZA"/>
                        </w:rPr>
                      </w:pPr>
                      <w:r>
                        <w:rPr>
                          <w:rFonts w:ascii="Calibri" w:hAnsi="Calibri"/>
                          <w:sz w:val="20"/>
                          <w:szCs w:val="20"/>
                          <w:lang w:val="af-ZA"/>
                        </w:rPr>
                        <w:t>------------------------------                     -------------------------</w:t>
                      </w:r>
                      <w:r>
                        <w:rPr>
                          <w:rFonts w:ascii="Calibri" w:hAnsi="Calibri"/>
                          <w:sz w:val="20"/>
                          <w:szCs w:val="20"/>
                          <w:lang w:val="af-ZA"/>
                        </w:rPr>
                        <w:tab/>
                      </w:r>
                      <w:r>
                        <w:rPr>
                          <w:rFonts w:ascii="Calibri" w:hAnsi="Calibri"/>
                          <w:sz w:val="20"/>
                          <w:szCs w:val="20"/>
                          <w:u w:val="dotted"/>
                          <w:lang w:val="af-ZA"/>
                        </w:rPr>
                        <w:t xml:space="preserve"> </w:t>
                      </w:r>
                    </w:p>
                    <w:p w14:paraId="14F6A805" w14:textId="77777777" w:rsidR="0061595B" w:rsidRDefault="0061595B" w:rsidP="0061595B">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27BBC697" w14:textId="77777777" w:rsidR="0061595B" w:rsidRDefault="0061595B" w:rsidP="00812B0A">
      <w:pPr>
        <w:pStyle w:val="WestPleadingpara1"/>
        <w:tabs>
          <w:tab w:val="clear" w:pos="567"/>
        </w:tabs>
        <w:spacing w:after="160" w:line="240" w:lineRule="auto"/>
        <w:ind w:left="0" w:firstLine="0"/>
      </w:pPr>
    </w:p>
    <w:p w14:paraId="45B56983" w14:textId="77777777" w:rsidR="0061595B" w:rsidRDefault="0061595B" w:rsidP="00812B0A">
      <w:pPr>
        <w:pStyle w:val="WestPleadingpara1"/>
        <w:tabs>
          <w:tab w:val="clear" w:pos="567"/>
        </w:tabs>
        <w:spacing w:after="160" w:line="240" w:lineRule="auto"/>
        <w:ind w:left="0" w:firstLine="0"/>
      </w:pPr>
    </w:p>
    <w:p w14:paraId="4A511FED" w14:textId="77777777" w:rsidR="0061595B" w:rsidRDefault="0061595B" w:rsidP="00812B0A">
      <w:pPr>
        <w:pStyle w:val="WestPleadingpara1"/>
        <w:tabs>
          <w:tab w:val="clear" w:pos="567"/>
        </w:tabs>
        <w:spacing w:after="160" w:line="240" w:lineRule="auto"/>
        <w:ind w:left="0" w:firstLine="0"/>
      </w:pPr>
    </w:p>
    <w:p w14:paraId="05DA833F" w14:textId="77777777" w:rsidR="0061595B" w:rsidRDefault="0061595B" w:rsidP="00812B0A">
      <w:pPr>
        <w:pStyle w:val="WestPleadingpara1"/>
        <w:tabs>
          <w:tab w:val="clear" w:pos="567"/>
        </w:tabs>
        <w:spacing w:after="160" w:line="240" w:lineRule="auto"/>
        <w:ind w:left="0" w:firstLine="0"/>
      </w:pPr>
    </w:p>
    <w:p w14:paraId="5A8A0708" w14:textId="77777777" w:rsidR="0061595B" w:rsidRDefault="0061595B" w:rsidP="00812B0A">
      <w:pPr>
        <w:pStyle w:val="WestPleadingpara1"/>
        <w:tabs>
          <w:tab w:val="clear" w:pos="567"/>
        </w:tabs>
        <w:spacing w:after="160" w:line="240" w:lineRule="auto"/>
        <w:ind w:left="0" w:firstLine="0"/>
      </w:pPr>
    </w:p>
    <w:p w14:paraId="7DCC6D06" w14:textId="4334C583" w:rsidR="009660D6" w:rsidRDefault="009660D6" w:rsidP="00812B0A">
      <w:pPr>
        <w:pStyle w:val="WestPleadingpara1"/>
        <w:tabs>
          <w:tab w:val="clear" w:pos="567"/>
        </w:tabs>
        <w:spacing w:after="160" w:line="240" w:lineRule="auto"/>
        <w:ind w:left="0" w:firstLine="0"/>
      </w:pPr>
      <w:r>
        <w:t>In the matter between:</w:t>
      </w:r>
    </w:p>
    <w:p w14:paraId="24D660D4" w14:textId="55A9364F" w:rsidR="00650E4C" w:rsidRDefault="00650E4C" w:rsidP="00812B0A">
      <w:pPr>
        <w:pStyle w:val="WestPleadingpara1"/>
        <w:tabs>
          <w:tab w:val="clear" w:pos="567"/>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C93AC5" w14:paraId="194FADDA" w14:textId="77777777" w:rsidTr="003D40C5">
        <w:tc>
          <w:tcPr>
            <w:tcW w:w="5524" w:type="dxa"/>
          </w:tcPr>
          <w:p w14:paraId="451A7DE7" w14:textId="77777777" w:rsidR="00C93AC5" w:rsidRPr="00C93AC5" w:rsidRDefault="00C93AC5" w:rsidP="00812B0A">
            <w:pPr>
              <w:pStyle w:val="WestPleadingpara1"/>
              <w:tabs>
                <w:tab w:val="clear" w:pos="567"/>
              </w:tabs>
              <w:spacing w:after="160" w:line="240" w:lineRule="auto"/>
              <w:ind w:left="0" w:firstLine="0"/>
            </w:pPr>
          </w:p>
        </w:tc>
        <w:tc>
          <w:tcPr>
            <w:tcW w:w="3549" w:type="dxa"/>
          </w:tcPr>
          <w:p w14:paraId="245CDB24" w14:textId="77777777" w:rsidR="00C93AC5" w:rsidRDefault="00C93AC5" w:rsidP="00812B0A">
            <w:pPr>
              <w:pStyle w:val="WestPleadingpara1"/>
              <w:tabs>
                <w:tab w:val="clear" w:pos="567"/>
              </w:tabs>
              <w:spacing w:after="160" w:line="240" w:lineRule="auto"/>
              <w:ind w:left="0" w:firstLine="0"/>
              <w:jc w:val="right"/>
            </w:pPr>
          </w:p>
        </w:tc>
      </w:tr>
      <w:tr w:rsidR="00C93AC5" w14:paraId="7D384F9A" w14:textId="77777777" w:rsidTr="003D40C5">
        <w:tc>
          <w:tcPr>
            <w:tcW w:w="5524" w:type="dxa"/>
          </w:tcPr>
          <w:p w14:paraId="66B6C267" w14:textId="2F214C71" w:rsidR="00C93AC5" w:rsidRPr="00C93AC5" w:rsidRDefault="00F84FA8" w:rsidP="00812B0A">
            <w:pPr>
              <w:pStyle w:val="WestPleadingpara1"/>
              <w:tabs>
                <w:tab w:val="clear" w:pos="567"/>
              </w:tabs>
              <w:spacing w:after="160" w:line="240" w:lineRule="auto"/>
              <w:ind w:left="0" w:firstLine="0"/>
            </w:pPr>
            <w:r>
              <w:rPr>
                <w:b/>
                <w:bCs/>
              </w:rPr>
              <w:t>M M A N</w:t>
            </w:r>
            <w:bookmarkStart w:id="0" w:name="_GoBack"/>
            <w:bookmarkEnd w:id="0"/>
          </w:p>
        </w:tc>
        <w:tc>
          <w:tcPr>
            <w:tcW w:w="3549" w:type="dxa"/>
          </w:tcPr>
          <w:p w14:paraId="0C4CE6A0" w14:textId="7A481E73" w:rsidR="00C93AC5" w:rsidRDefault="00C93AC5" w:rsidP="00812B0A">
            <w:pPr>
              <w:pStyle w:val="WestPleadingpara1"/>
              <w:tabs>
                <w:tab w:val="clear" w:pos="567"/>
              </w:tabs>
              <w:spacing w:after="160" w:line="240" w:lineRule="auto"/>
              <w:ind w:left="0" w:firstLine="0"/>
              <w:jc w:val="right"/>
            </w:pPr>
            <w:r>
              <w:t>Plaintiff</w:t>
            </w:r>
          </w:p>
        </w:tc>
      </w:tr>
      <w:tr w:rsidR="00C93AC5" w14:paraId="2716BCB1" w14:textId="77777777" w:rsidTr="003D40C5">
        <w:tc>
          <w:tcPr>
            <w:tcW w:w="5524" w:type="dxa"/>
          </w:tcPr>
          <w:p w14:paraId="7F5F3BB0" w14:textId="77777777" w:rsidR="00C93AC5" w:rsidRPr="00C93AC5" w:rsidRDefault="00C93AC5" w:rsidP="00812B0A">
            <w:pPr>
              <w:pStyle w:val="WestPleadingpara1"/>
              <w:tabs>
                <w:tab w:val="clear" w:pos="567"/>
              </w:tabs>
              <w:spacing w:after="160" w:line="240" w:lineRule="auto"/>
              <w:ind w:left="0" w:firstLine="0"/>
            </w:pPr>
          </w:p>
        </w:tc>
        <w:tc>
          <w:tcPr>
            <w:tcW w:w="3549" w:type="dxa"/>
          </w:tcPr>
          <w:p w14:paraId="0381D6B6" w14:textId="77777777" w:rsidR="00C93AC5" w:rsidRDefault="00C93AC5" w:rsidP="00812B0A">
            <w:pPr>
              <w:pStyle w:val="WestPleadingpara1"/>
              <w:tabs>
                <w:tab w:val="clear" w:pos="567"/>
              </w:tabs>
              <w:spacing w:after="160" w:line="240" w:lineRule="auto"/>
              <w:ind w:left="0" w:firstLine="0"/>
              <w:jc w:val="right"/>
            </w:pPr>
          </w:p>
        </w:tc>
      </w:tr>
      <w:tr w:rsidR="00C93AC5" w14:paraId="58B1525C" w14:textId="77777777" w:rsidTr="003D40C5">
        <w:tc>
          <w:tcPr>
            <w:tcW w:w="5524" w:type="dxa"/>
          </w:tcPr>
          <w:p w14:paraId="2B9ADF5C" w14:textId="2C2BF30E" w:rsidR="00C93AC5" w:rsidRPr="00C93AC5" w:rsidRDefault="00C93AC5" w:rsidP="00812B0A">
            <w:pPr>
              <w:pStyle w:val="WestPleadingpara1"/>
              <w:tabs>
                <w:tab w:val="clear" w:pos="567"/>
              </w:tabs>
              <w:spacing w:after="160" w:line="240" w:lineRule="auto"/>
              <w:ind w:left="0" w:firstLine="0"/>
            </w:pPr>
            <w:r>
              <w:t>and</w:t>
            </w:r>
          </w:p>
        </w:tc>
        <w:tc>
          <w:tcPr>
            <w:tcW w:w="3549" w:type="dxa"/>
          </w:tcPr>
          <w:p w14:paraId="6F778EE1" w14:textId="77777777" w:rsidR="00C93AC5" w:rsidRDefault="00C93AC5" w:rsidP="00812B0A">
            <w:pPr>
              <w:pStyle w:val="WestPleadingpara1"/>
              <w:tabs>
                <w:tab w:val="clear" w:pos="567"/>
              </w:tabs>
              <w:spacing w:after="160" w:line="240" w:lineRule="auto"/>
              <w:ind w:left="0" w:firstLine="0"/>
              <w:jc w:val="right"/>
            </w:pPr>
          </w:p>
        </w:tc>
      </w:tr>
      <w:tr w:rsidR="00C93AC5" w14:paraId="165F3357" w14:textId="77777777" w:rsidTr="003D40C5">
        <w:tc>
          <w:tcPr>
            <w:tcW w:w="5524" w:type="dxa"/>
          </w:tcPr>
          <w:p w14:paraId="3F4E590D" w14:textId="77777777" w:rsidR="00C93AC5" w:rsidRPr="00C93AC5" w:rsidRDefault="00C93AC5" w:rsidP="00812B0A">
            <w:pPr>
              <w:pStyle w:val="WestPleadingpara1"/>
              <w:tabs>
                <w:tab w:val="clear" w:pos="567"/>
              </w:tabs>
              <w:spacing w:after="160" w:line="240" w:lineRule="auto"/>
              <w:ind w:left="0" w:firstLine="0"/>
            </w:pPr>
          </w:p>
        </w:tc>
        <w:tc>
          <w:tcPr>
            <w:tcW w:w="3549" w:type="dxa"/>
          </w:tcPr>
          <w:p w14:paraId="3BBB2AA1" w14:textId="77777777" w:rsidR="00C93AC5" w:rsidRDefault="00C93AC5" w:rsidP="00812B0A">
            <w:pPr>
              <w:pStyle w:val="WestPleadingpara1"/>
              <w:tabs>
                <w:tab w:val="clear" w:pos="567"/>
              </w:tabs>
              <w:spacing w:after="160" w:line="240" w:lineRule="auto"/>
              <w:ind w:left="0" w:firstLine="0"/>
              <w:jc w:val="right"/>
            </w:pPr>
          </w:p>
        </w:tc>
      </w:tr>
      <w:tr w:rsidR="00C93AC5" w14:paraId="68FD21FF" w14:textId="77777777" w:rsidTr="003D40C5">
        <w:tc>
          <w:tcPr>
            <w:tcW w:w="5524" w:type="dxa"/>
          </w:tcPr>
          <w:p w14:paraId="4AA170E9" w14:textId="3DEF7017" w:rsidR="00C93AC5" w:rsidRPr="00C93AC5" w:rsidRDefault="00F84FA8" w:rsidP="00812B0A">
            <w:pPr>
              <w:pStyle w:val="WestPleadingpara1"/>
              <w:tabs>
                <w:tab w:val="clear" w:pos="567"/>
              </w:tabs>
              <w:spacing w:after="160" w:line="240" w:lineRule="auto"/>
              <w:ind w:left="0" w:firstLine="0"/>
            </w:pPr>
            <w:r>
              <w:rPr>
                <w:b/>
                <w:bCs/>
              </w:rPr>
              <w:t>J M S</w:t>
            </w:r>
          </w:p>
        </w:tc>
        <w:tc>
          <w:tcPr>
            <w:tcW w:w="3549" w:type="dxa"/>
          </w:tcPr>
          <w:p w14:paraId="2E7566FF" w14:textId="6FAA9BB7" w:rsidR="00C93AC5" w:rsidRDefault="005869AC" w:rsidP="00812B0A">
            <w:pPr>
              <w:pStyle w:val="WestPleadingpara1"/>
              <w:tabs>
                <w:tab w:val="clear" w:pos="567"/>
              </w:tabs>
              <w:spacing w:after="160" w:line="240" w:lineRule="auto"/>
              <w:ind w:left="0" w:firstLine="0"/>
              <w:jc w:val="right"/>
            </w:pPr>
            <w:r>
              <w:t>Defendant</w:t>
            </w:r>
          </w:p>
        </w:tc>
      </w:tr>
      <w:tr w:rsidR="00C93AC5" w14:paraId="6DC5238E" w14:textId="77777777" w:rsidTr="003D40C5">
        <w:tc>
          <w:tcPr>
            <w:tcW w:w="5524" w:type="dxa"/>
          </w:tcPr>
          <w:p w14:paraId="147EDD84" w14:textId="77777777" w:rsidR="00C93AC5" w:rsidRPr="00C93AC5" w:rsidRDefault="00C93AC5" w:rsidP="00812B0A">
            <w:pPr>
              <w:pStyle w:val="WestPleadingpara1"/>
              <w:tabs>
                <w:tab w:val="clear" w:pos="567"/>
              </w:tabs>
              <w:spacing w:after="160" w:line="240" w:lineRule="auto"/>
              <w:ind w:left="0" w:firstLine="0"/>
            </w:pPr>
          </w:p>
        </w:tc>
        <w:tc>
          <w:tcPr>
            <w:tcW w:w="3549" w:type="dxa"/>
          </w:tcPr>
          <w:p w14:paraId="6204D0A5" w14:textId="77777777" w:rsidR="00C93AC5" w:rsidRDefault="00C93AC5" w:rsidP="00812B0A">
            <w:pPr>
              <w:pStyle w:val="WestPleadingpara1"/>
              <w:tabs>
                <w:tab w:val="clear" w:pos="567"/>
              </w:tabs>
              <w:spacing w:after="160" w:line="240" w:lineRule="auto"/>
              <w:ind w:left="0" w:firstLine="0"/>
              <w:jc w:val="right"/>
            </w:pPr>
          </w:p>
        </w:tc>
      </w:tr>
      <w:tr w:rsidR="00C93AC5" w14:paraId="2B5C0D26" w14:textId="77777777" w:rsidTr="00AD7171">
        <w:tc>
          <w:tcPr>
            <w:tcW w:w="9073" w:type="dxa"/>
            <w:gridSpan w:val="2"/>
          </w:tcPr>
          <w:p w14:paraId="48A98B91" w14:textId="7B6FB787" w:rsidR="00C93AC5" w:rsidRDefault="00A56709" w:rsidP="00F1174D">
            <w:pPr>
              <w:pStyle w:val="WestPleadingpara1"/>
              <w:tabs>
                <w:tab w:val="clear" w:pos="567"/>
              </w:tabs>
              <w:spacing w:after="160" w:line="276" w:lineRule="auto"/>
              <w:ind w:left="0" w:firstLine="0"/>
            </w:pPr>
            <w:r w:rsidRPr="002B619C">
              <w:rPr>
                <w:i/>
              </w:rPr>
              <w:t xml:space="preserve">This matter was heard in open court and disposed of in terms of the directives issued by the Judge President of this Division. </w:t>
            </w:r>
            <w:r w:rsidRPr="002B619C">
              <w:rPr>
                <w:i/>
                <w:iCs/>
              </w:rPr>
              <w:t>The judgment and order are accordingly published and distributed electronically.</w:t>
            </w:r>
          </w:p>
        </w:tc>
      </w:tr>
    </w:tbl>
    <w:p w14:paraId="3AAD0FF0" w14:textId="45C70F1E" w:rsidR="003D40C5" w:rsidRDefault="003D40C5" w:rsidP="004A74F6">
      <w:pPr>
        <w:snapToGrid w:val="0"/>
        <w:jc w:val="both"/>
        <w:rPr>
          <w:rFonts w:ascii="Arial" w:hAnsi="Arial" w:cs="Arial"/>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6C12AF" w14:paraId="5AD1D681" w14:textId="77777777" w:rsidTr="006C12AF">
        <w:tc>
          <w:tcPr>
            <w:tcW w:w="9073" w:type="dxa"/>
          </w:tcPr>
          <w:p w14:paraId="34A1C1A4" w14:textId="77777777" w:rsidR="006C12AF" w:rsidRDefault="006C12AF" w:rsidP="00C61337">
            <w:pPr>
              <w:snapToGrid w:val="0"/>
              <w:jc w:val="both"/>
              <w:rPr>
                <w:rFonts w:ascii="Arial" w:hAnsi="Arial" w:cs="Arial"/>
                <w:b/>
                <w:bCs/>
              </w:rPr>
            </w:pPr>
          </w:p>
          <w:p w14:paraId="2EECB960" w14:textId="77777777" w:rsidR="006C12AF" w:rsidRDefault="006C12AF" w:rsidP="00C61337">
            <w:pPr>
              <w:snapToGrid w:val="0"/>
              <w:jc w:val="center"/>
              <w:rPr>
                <w:rFonts w:ascii="Arial" w:hAnsi="Arial" w:cs="Arial"/>
                <w:b/>
                <w:bCs/>
              </w:rPr>
            </w:pPr>
            <w:r>
              <w:rPr>
                <w:rFonts w:ascii="Arial" w:hAnsi="Arial" w:cs="Arial"/>
                <w:b/>
                <w:bCs/>
              </w:rPr>
              <w:t>JUDGMENT</w:t>
            </w:r>
          </w:p>
          <w:p w14:paraId="0DE9BBAF" w14:textId="4C53599D" w:rsidR="006C12AF" w:rsidRDefault="006C12AF" w:rsidP="00C61337">
            <w:pPr>
              <w:snapToGrid w:val="0"/>
              <w:jc w:val="both"/>
              <w:rPr>
                <w:rFonts w:ascii="Arial" w:hAnsi="Arial" w:cs="Arial"/>
                <w:b/>
                <w:bCs/>
              </w:rPr>
            </w:pPr>
          </w:p>
        </w:tc>
      </w:tr>
    </w:tbl>
    <w:p w14:paraId="437DA999" w14:textId="77777777" w:rsidR="00C61337" w:rsidRDefault="00C61337" w:rsidP="00C61337">
      <w:pPr>
        <w:pStyle w:val="RetiefPleadingpara1"/>
        <w:numPr>
          <w:ilvl w:val="0"/>
          <w:numId w:val="0"/>
        </w:numPr>
        <w:spacing w:after="240" w:line="240" w:lineRule="auto"/>
        <w:rPr>
          <w:b/>
          <w:bCs/>
          <w:szCs w:val="24"/>
        </w:rPr>
      </w:pPr>
    </w:p>
    <w:p w14:paraId="1B8B3B82" w14:textId="79441244" w:rsidR="00BF1F84" w:rsidRPr="00137A38" w:rsidRDefault="000B4886" w:rsidP="00C61337">
      <w:pPr>
        <w:pStyle w:val="RetiefPleadingpara1"/>
        <w:numPr>
          <w:ilvl w:val="0"/>
          <w:numId w:val="0"/>
        </w:numPr>
        <w:spacing w:after="240" w:line="240" w:lineRule="auto"/>
        <w:rPr>
          <w:b/>
          <w:bCs/>
          <w:szCs w:val="24"/>
        </w:rPr>
      </w:pPr>
      <w:r w:rsidRPr="00137A38">
        <w:rPr>
          <w:b/>
          <w:bCs/>
          <w:szCs w:val="24"/>
        </w:rPr>
        <w:t>RETIEF J</w:t>
      </w:r>
    </w:p>
    <w:p w14:paraId="657B8D1E" w14:textId="2D930B1E" w:rsidR="009D4DD3" w:rsidRPr="009D4DD3" w:rsidRDefault="00CB2A20" w:rsidP="00CB2A20">
      <w:pPr>
        <w:pStyle w:val="RetiefPleadingpara1"/>
        <w:numPr>
          <w:ilvl w:val="0"/>
          <w:numId w:val="0"/>
        </w:numPr>
        <w:tabs>
          <w:tab w:val="left" w:pos="851"/>
        </w:tabs>
        <w:spacing w:before="480" w:after="480"/>
        <w:rPr>
          <w:szCs w:val="24"/>
        </w:rPr>
      </w:pPr>
      <w:r w:rsidRPr="009D4DD3">
        <w:rPr>
          <w:szCs w:val="24"/>
        </w:rPr>
        <w:t>[1]</w:t>
      </w:r>
      <w:r w:rsidRPr="009D4DD3">
        <w:rPr>
          <w:szCs w:val="24"/>
        </w:rPr>
        <w:tab/>
      </w:r>
      <w:r w:rsidR="004B3C4C" w:rsidRPr="004B3C4C">
        <w:rPr>
          <w:lang w:val="en-US"/>
        </w:rPr>
        <w:t xml:space="preserve">The plaintiff instituted </w:t>
      </w:r>
      <w:r w:rsidR="009D4DD3">
        <w:rPr>
          <w:lang w:val="en-US"/>
        </w:rPr>
        <w:t xml:space="preserve">action </w:t>
      </w:r>
      <w:r w:rsidR="004B3C4C" w:rsidRPr="004B3C4C">
        <w:rPr>
          <w:lang w:val="en-US"/>
        </w:rPr>
        <w:t>against the defendant, seeking</w:t>
      </w:r>
      <w:r w:rsidR="008439C8">
        <w:rPr>
          <w:lang w:val="en-US"/>
        </w:rPr>
        <w:t xml:space="preserve"> </w:t>
      </w:r>
      <w:r w:rsidR="004B3C4C" w:rsidRPr="004B3C4C">
        <w:rPr>
          <w:lang w:val="en-US"/>
        </w:rPr>
        <w:t xml:space="preserve">a decree of </w:t>
      </w:r>
      <w:r w:rsidR="00521A15" w:rsidRPr="004B3C4C">
        <w:rPr>
          <w:lang w:val="en-US"/>
        </w:rPr>
        <w:t>divorce</w:t>
      </w:r>
      <w:r w:rsidR="00521A15">
        <w:rPr>
          <w:lang w:val="en-US"/>
        </w:rPr>
        <w:t>,</w:t>
      </w:r>
      <w:r w:rsidR="00521A15" w:rsidRPr="004B3C4C">
        <w:rPr>
          <w:lang w:val="en-US"/>
        </w:rPr>
        <w:t xml:space="preserve"> the</w:t>
      </w:r>
      <w:r w:rsidR="004B3C4C" w:rsidRPr="004B3C4C">
        <w:rPr>
          <w:lang w:val="en-US"/>
        </w:rPr>
        <w:t xml:space="preserve"> division of the joint estate</w:t>
      </w:r>
      <w:r w:rsidR="009D4DD3">
        <w:rPr>
          <w:lang w:val="en-US"/>
        </w:rPr>
        <w:t xml:space="preserve"> and</w:t>
      </w:r>
      <w:r w:rsidR="009D4DD3" w:rsidRPr="004B3C4C">
        <w:rPr>
          <w:lang w:val="en-US"/>
        </w:rPr>
        <w:t xml:space="preserve"> relief pertain</w:t>
      </w:r>
      <w:r w:rsidR="001B68EA">
        <w:rPr>
          <w:lang w:val="en-US"/>
        </w:rPr>
        <w:t>ing</w:t>
      </w:r>
      <w:r w:rsidR="009D4DD3" w:rsidRPr="004B3C4C">
        <w:rPr>
          <w:lang w:val="en-US"/>
        </w:rPr>
        <w:t xml:space="preserve"> to the</w:t>
      </w:r>
      <w:r w:rsidR="00D277DD">
        <w:rPr>
          <w:lang w:val="en-US"/>
        </w:rPr>
        <w:t>ir</w:t>
      </w:r>
      <w:r w:rsidR="009D4DD3" w:rsidRPr="004B3C4C">
        <w:rPr>
          <w:lang w:val="en-US"/>
        </w:rPr>
        <w:t xml:space="preserve"> minor child</w:t>
      </w:r>
      <w:r w:rsidR="000E0ED0">
        <w:rPr>
          <w:lang w:val="en-US"/>
        </w:rPr>
        <w:t xml:space="preserve"> </w:t>
      </w:r>
      <w:r w:rsidR="004B786B">
        <w:rPr>
          <w:lang w:val="en-US"/>
        </w:rPr>
        <w:t>O L S</w:t>
      </w:r>
      <w:r w:rsidR="000E0ED0" w:rsidRPr="00B758A3">
        <w:rPr>
          <w:lang w:val="en-US"/>
        </w:rPr>
        <w:t xml:space="preserve"> (“</w:t>
      </w:r>
      <w:r w:rsidR="000E0ED0" w:rsidRPr="000E0ED0">
        <w:rPr>
          <w:lang w:val="en-US"/>
        </w:rPr>
        <w:t>the minor</w:t>
      </w:r>
      <w:r w:rsidR="000E0ED0" w:rsidRPr="00763F9C">
        <w:rPr>
          <w:lang w:val="en-US"/>
        </w:rPr>
        <w:t>”</w:t>
      </w:r>
      <w:r w:rsidR="000E0ED0" w:rsidRPr="00B758A3">
        <w:rPr>
          <w:lang w:val="en-US"/>
        </w:rPr>
        <w:t>)</w:t>
      </w:r>
      <w:r w:rsidR="004B3C4C" w:rsidRPr="004B3C4C">
        <w:rPr>
          <w:lang w:val="en-US"/>
        </w:rPr>
        <w:t xml:space="preserve">. </w:t>
      </w:r>
    </w:p>
    <w:p w14:paraId="1F8B2A95" w14:textId="31187931" w:rsidR="004B3C4C" w:rsidRPr="004B3C4C" w:rsidRDefault="00CB2A20" w:rsidP="00CB2A20">
      <w:pPr>
        <w:pStyle w:val="RetiefPleadingpara1"/>
        <w:numPr>
          <w:ilvl w:val="0"/>
          <w:numId w:val="0"/>
        </w:numPr>
        <w:tabs>
          <w:tab w:val="left" w:pos="851"/>
        </w:tabs>
        <w:spacing w:before="480" w:after="480"/>
        <w:rPr>
          <w:szCs w:val="24"/>
        </w:rPr>
      </w:pPr>
      <w:r w:rsidRPr="004B3C4C">
        <w:rPr>
          <w:szCs w:val="24"/>
        </w:rPr>
        <w:t>[2]</w:t>
      </w:r>
      <w:r w:rsidRPr="004B3C4C">
        <w:rPr>
          <w:szCs w:val="24"/>
        </w:rPr>
        <w:tab/>
      </w:r>
      <w:r w:rsidR="009D4DD3">
        <w:rPr>
          <w:lang w:val="en-US"/>
        </w:rPr>
        <w:t>The division of the joint estate</w:t>
      </w:r>
      <w:r w:rsidR="002A12D9">
        <w:rPr>
          <w:lang w:val="en-US"/>
        </w:rPr>
        <w:t xml:space="preserve"> was </w:t>
      </w:r>
      <w:r w:rsidR="004B3C4C" w:rsidRPr="004B3C4C">
        <w:rPr>
          <w:lang w:val="en-US"/>
        </w:rPr>
        <w:t>in essence the contentious issue before Court.</w:t>
      </w:r>
    </w:p>
    <w:p w14:paraId="1DF0F937" w14:textId="29A16E7D" w:rsidR="00633DC4" w:rsidRPr="00633DC4" w:rsidRDefault="00CB2A20" w:rsidP="00CB2A20">
      <w:pPr>
        <w:pStyle w:val="RetiefPleadingpara1"/>
        <w:numPr>
          <w:ilvl w:val="0"/>
          <w:numId w:val="0"/>
        </w:numPr>
        <w:tabs>
          <w:tab w:val="left" w:pos="851"/>
        </w:tabs>
        <w:spacing w:before="480" w:after="480"/>
        <w:rPr>
          <w:szCs w:val="24"/>
        </w:rPr>
      </w:pPr>
      <w:r w:rsidRPr="00633DC4">
        <w:rPr>
          <w:szCs w:val="24"/>
        </w:rPr>
        <w:t>[3]</w:t>
      </w:r>
      <w:r w:rsidRPr="00633DC4">
        <w:rPr>
          <w:szCs w:val="24"/>
        </w:rPr>
        <w:tab/>
      </w:r>
      <w:r w:rsidR="004B3C4C" w:rsidRPr="004B3C4C">
        <w:rPr>
          <w:lang w:val="en-US"/>
        </w:rPr>
        <w:t xml:space="preserve"> The relief pertaining to the minor child bec</w:t>
      </w:r>
      <w:r w:rsidR="00D277DD">
        <w:rPr>
          <w:lang w:val="en-US"/>
        </w:rPr>
        <w:t>a</w:t>
      </w:r>
      <w:r w:rsidR="004B3C4C" w:rsidRPr="004B3C4C">
        <w:rPr>
          <w:lang w:val="en-US"/>
        </w:rPr>
        <w:t xml:space="preserve">me resolved. Both parties </w:t>
      </w:r>
      <w:r w:rsidR="008439C8">
        <w:rPr>
          <w:lang w:val="en-US"/>
        </w:rPr>
        <w:t>were</w:t>
      </w:r>
      <w:r w:rsidR="004B3C4C" w:rsidRPr="004B3C4C">
        <w:rPr>
          <w:lang w:val="en-US"/>
        </w:rPr>
        <w:t xml:space="preserve"> satisfied that the terms of a </w:t>
      </w:r>
      <w:r w:rsidR="009A5848">
        <w:rPr>
          <w:lang w:val="en-US"/>
        </w:rPr>
        <w:t>r</w:t>
      </w:r>
      <w:r w:rsidR="004B3C4C" w:rsidRPr="004B3C4C">
        <w:rPr>
          <w:lang w:val="en-US"/>
        </w:rPr>
        <w:t>ule 43 order granted on 18</w:t>
      </w:r>
      <w:r w:rsidR="006F3644">
        <w:rPr>
          <w:lang w:val="en-US"/>
        </w:rPr>
        <w:t xml:space="preserve"> </w:t>
      </w:r>
      <w:r w:rsidR="004B3C4C" w:rsidRPr="004B3C4C">
        <w:rPr>
          <w:lang w:val="en-US"/>
        </w:rPr>
        <w:t xml:space="preserve">February 2021 and </w:t>
      </w:r>
      <w:r w:rsidR="006C33E3">
        <w:rPr>
          <w:lang w:val="en-US"/>
        </w:rPr>
        <w:t xml:space="preserve">that </w:t>
      </w:r>
      <w:r w:rsidR="004B3C4C" w:rsidRPr="004B3C4C">
        <w:rPr>
          <w:lang w:val="en-US"/>
        </w:rPr>
        <w:t xml:space="preserve">the report filed by the </w:t>
      </w:r>
      <w:r w:rsidR="004B3C4C">
        <w:rPr>
          <w:lang w:val="en-US"/>
        </w:rPr>
        <w:t>F</w:t>
      </w:r>
      <w:r w:rsidR="004B3C4C" w:rsidRPr="004B3C4C">
        <w:rPr>
          <w:lang w:val="en-US"/>
        </w:rPr>
        <w:t xml:space="preserve">amily </w:t>
      </w:r>
      <w:r w:rsidR="004B3C4C">
        <w:rPr>
          <w:lang w:val="en-US"/>
        </w:rPr>
        <w:t>A</w:t>
      </w:r>
      <w:r w:rsidR="004B3C4C" w:rsidRPr="004B3C4C">
        <w:rPr>
          <w:lang w:val="en-US"/>
        </w:rPr>
        <w:t xml:space="preserve">dvocate </w:t>
      </w:r>
      <w:r w:rsidR="00D277DD">
        <w:rPr>
          <w:lang w:val="en-US"/>
        </w:rPr>
        <w:t xml:space="preserve">can </w:t>
      </w:r>
      <w:r w:rsidR="004B3C4C" w:rsidRPr="004B3C4C">
        <w:rPr>
          <w:lang w:val="en-US"/>
        </w:rPr>
        <w:t>be confirmed.</w:t>
      </w:r>
    </w:p>
    <w:p w14:paraId="7600D83E" w14:textId="0ECB55A6" w:rsidR="002D334E" w:rsidRPr="002D334E" w:rsidRDefault="00CB2A20" w:rsidP="00CB2A20">
      <w:pPr>
        <w:pStyle w:val="RetiefPleadingpara1"/>
        <w:numPr>
          <w:ilvl w:val="0"/>
          <w:numId w:val="0"/>
        </w:numPr>
        <w:tabs>
          <w:tab w:val="left" w:pos="851"/>
        </w:tabs>
        <w:spacing w:before="480" w:after="480"/>
        <w:rPr>
          <w:szCs w:val="24"/>
        </w:rPr>
      </w:pPr>
      <w:r w:rsidRPr="002D334E">
        <w:rPr>
          <w:szCs w:val="24"/>
        </w:rPr>
        <w:t>[4]</w:t>
      </w:r>
      <w:r w:rsidRPr="002D334E">
        <w:rPr>
          <w:szCs w:val="24"/>
        </w:rPr>
        <w:tab/>
      </w:r>
      <w:r w:rsidR="004B3C4C" w:rsidRPr="004B3C4C">
        <w:rPr>
          <w:lang w:val="en-US"/>
        </w:rPr>
        <w:t>The hearing was set down for 2 (two) days</w:t>
      </w:r>
      <w:r w:rsidR="002F789F">
        <w:rPr>
          <w:lang w:val="en-US"/>
        </w:rPr>
        <w:t xml:space="preserve"> </w:t>
      </w:r>
      <w:r w:rsidR="00DC55F9">
        <w:rPr>
          <w:lang w:val="en-US"/>
        </w:rPr>
        <w:t xml:space="preserve">commencing </w:t>
      </w:r>
      <w:r w:rsidR="00885A5A">
        <w:rPr>
          <w:lang w:val="en-US"/>
        </w:rPr>
        <w:t>at midday o</w:t>
      </w:r>
      <w:r w:rsidR="00DC55F9">
        <w:rPr>
          <w:lang w:val="en-US"/>
        </w:rPr>
        <w:t xml:space="preserve">n </w:t>
      </w:r>
      <w:r w:rsidR="00885A5A">
        <w:rPr>
          <w:lang w:val="en-US"/>
        </w:rPr>
        <w:t>9 March 2023</w:t>
      </w:r>
      <w:r w:rsidR="006C33E3">
        <w:rPr>
          <w:lang w:val="en-US"/>
        </w:rPr>
        <w:t xml:space="preserve"> and due to the late start on the first day of trial, the matter had to be remanded till 3 April 2023</w:t>
      </w:r>
      <w:r w:rsidR="00885A5A">
        <w:rPr>
          <w:lang w:val="en-US"/>
        </w:rPr>
        <w:t>. The defendant closed his case on 3 April 2023.</w:t>
      </w:r>
      <w:r w:rsidR="00DC55F9">
        <w:rPr>
          <w:lang w:val="en-US"/>
        </w:rPr>
        <w:t xml:space="preserve"> </w:t>
      </w:r>
      <w:r w:rsidR="00885A5A">
        <w:rPr>
          <w:lang w:val="en-US"/>
        </w:rPr>
        <w:t>After closing his case, t</w:t>
      </w:r>
      <w:r w:rsidR="004B3C4C" w:rsidRPr="004B3C4C">
        <w:rPr>
          <w:lang w:val="en-US"/>
        </w:rPr>
        <w:t>he defendant</w:t>
      </w:r>
      <w:r w:rsidR="00DC55F9">
        <w:rPr>
          <w:lang w:val="en-US"/>
        </w:rPr>
        <w:t>’s Counsel</w:t>
      </w:r>
      <w:r w:rsidR="004B3C4C" w:rsidRPr="004B3C4C">
        <w:rPr>
          <w:lang w:val="en-US"/>
        </w:rPr>
        <w:t xml:space="preserve"> </w:t>
      </w:r>
      <w:r w:rsidR="00633DC4">
        <w:rPr>
          <w:lang w:val="en-US"/>
        </w:rPr>
        <w:t>i</w:t>
      </w:r>
      <w:r w:rsidR="00DC55F9">
        <w:rPr>
          <w:lang w:val="en-US"/>
        </w:rPr>
        <w:t xml:space="preserve">nformed the Court that </w:t>
      </w:r>
      <w:r w:rsidR="008439C8">
        <w:rPr>
          <w:lang w:val="en-US"/>
        </w:rPr>
        <w:t>he</w:t>
      </w:r>
      <w:r w:rsidR="00DC55F9">
        <w:rPr>
          <w:lang w:val="en-US"/>
        </w:rPr>
        <w:t xml:space="preserve"> </w:t>
      </w:r>
      <w:r w:rsidR="004B3C4C" w:rsidRPr="004B3C4C">
        <w:rPr>
          <w:lang w:val="en-US"/>
        </w:rPr>
        <w:t>sought to amend</w:t>
      </w:r>
      <w:r w:rsidR="00DC55F9">
        <w:rPr>
          <w:lang w:val="en-US"/>
        </w:rPr>
        <w:t xml:space="preserve"> the</w:t>
      </w:r>
      <w:r w:rsidR="008439C8">
        <w:rPr>
          <w:lang w:val="en-US"/>
        </w:rPr>
        <w:t xml:space="preserve"> defendant’s</w:t>
      </w:r>
      <w:r w:rsidR="004B3C4C" w:rsidRPr="004B3C4C">
        <w:rPr>
          <w:lang w:val="en-US"/>
        </w:rPr>
        <w:t xml:space="preserve"> plea and counterclaim in terms of </w:t>
      </w:r>
      <w:r w:rsidR="004B3C4C">
        <w:rPr>
          <w:lang w:val="en-US"/>
        </w:rPr>
        <w:t>U</w:t>
      </w:r>
      <w:r w:rsidR="004B3C4C" w:rsidRPr="004B3C4C">
        <w:rPr>
          <w:lang w:val="en-US"/>
        </w:rPr>
        <w:t xml:space="preserve">niform </w:t>
      </w:r>
      <w:r w:rsidR="004B3C4C">
        <w:rPr>
          <w:lang w:val="en-US"/>
        </w:rPr>
        <w:t>R</w:t>
      </w:r>
      <w:r w:rsidR="004B3C4C" w:rsidRPr="004B3C4C">
        <w:rPr>
          <w:lang w:val="en-US"/>
        </w:rPr>
        <w:t>ule 28(10). Directives were provided for the filing of papers</w:t>
      </w:r>
      <w:r w:rsidR="00DC55F9">
        <w:rPr>
          <w:lang w:val="en-US"/>
        </w:rPr>
        <w:t xml:space="preserve"> in the substantive application</w:t>
      </w:r>
      <w:r w:rsidR="004B3C4C" w:rsidRPr="004B3C4C">
        <w:rPr>
          <w:lang w:val="en-US"/>
        </w:rPr>
        <w:t xml:space="preserve"> and heads</w:t>
      </w:r>
      <w:r w:rsidR="00633DC4">
        <w:rPr>
          <w:lang w:val="en-US"/>
        </w:rPr>
        <w:t xml:space="preserve"> of </w:t>
      </w:r>
      <w:r w:rsidR="00521A15">
        <w:rPr>
          <w:lang w:val="en-US"/>
        </w:rPr>
        <w:t>argument.</w:t>
      </w:r>
      <w:r w:rsidR="00521A15" w:rsidRPr="004B3C4C">
        <w:rPr>
          <w:lang w:val="en-US"/>
        </w:rPr>
        <w:t xml:space="preserve"> The</w:t>
      </w:r>
      <w:r w:rsidR="004B3C4C" w:rsidRPr="004B3C4C">
        <w:rPr>
          <w:lang w:val="en-US"/>
        </w:rPr>
        <w:t xml:space="preserve"> application was dealt with on the papers. The defendant’s application was dismissed</w:t>
      </w:r>
      <w:r w:rsidR="00DC55F9">
        <w:rPr>
          <w:lang w:val="en-US"/>
        </w:rPr>
        <w:t xml:space="preserve"> with costs</w:t>
      </w:r>
      <w:r w:rsidR="004B3C4C" w:rsidRPr="004B3C4C">
        <w:rPr>
          <w:lang w:val="en-US"/>
        </w:rPr>
        <w:t xml:space="preserve">. No appeal lies against </w:t>
      </w:r>
      <w:r w:rsidR="00DC55F9">
        <w:rPr>
          <w:lang w:val="en-US"/>
        </w:rPr>
        <w:t>such</w:t>
      </w:r>
      <w:r w:rsidR="004B3C4C" w:rsidRPr="004B3C4C">
        <w:rPr>
          <w:lang w:val="en-US"/>
        </w:rPr>
        <w:t xml:space="preserve"> dismissal. In consequence, the issues raised on the pleadings and the respective onus each party attracted in consequence, stand to be determined on the unamended pleading</w:t>
      </w:r>
      <w:r w:rsidR="00DC55F9">
        <w:rPr>
          <w:lang w:val="en-US"/>
        </w:rPr>
        <w:t>s</w:t>
      </w:r>
      <w:r w:rsidR="004B3C4C" w:rsidRPr="004B3C4C">
        <w:rPr>
          <w:lang w:val="en-US"/>
        </w:rPr>
        <w:t>.</w:t>
      </w:r>
    </w:p>
    <w:p w14:paraId="34BCD99A" w14:textId="78FFF79E" w:rsidR="002D334E" w:rsidRPr="002D334E" w:rsidRDefault="00CB2A20" w:rsidP="00CB2A20">
      <w:pPr>
        <w:pStyle w:val="RetiefPleadingpara1"/>
        <w:numPr>
          <w:ilvl w:val="0"/>
          <w:numId w:val="0"/>
        </w:numPr>
        <w:tabs>
          <w:tab w:val="left" w:pos="851"/>
        </w:tabs>
        <w:spacing w:before="480" w:after="480"/>
        <w:rPr>
          <w:szCs w:val="24"/>
        </w:rPr>
      </w:pPr>
      <w:r w:rsidRPr="002D334E">
        <w:rPr>
          <w:szCs w:val="24"/>
        </w:rPr>
        <w:lastRenderedPageBreak/>
        <w:t>[5]</w:t>
      </w:r>
      <w:r w:rsidRPr="002D334E">
        <w:rPr>
          <w:szCs w:val="24"/>
        </w:rPr>
        <w:tab/>
      </w:r>
      <w:r w:rsidR="004B3C4C" w:rsidRPr="004B3C4C">
        <w:rPr>
          <w:lang w:val="en-US"/>
        </w:rPr>
        <w:t xml:space="preserve"> </w:t>
      </w:r>
      <w:r w:rsidR="002D334E">
        <w:rPr>
          <w:lang w:val="en-US"/>
        </w:rPr>
        <w:t>At the commencement of the hearing t</w:t>
      </w:r>
      <w:r w:rsidR="002D334E" w:rsidRPr="004B3C4C">
        <w:rPr>
          <w:lang w:val="en-US"/>
        </w:rPr>
        <w:t>he plaintiff</w:t>
      </w:r>
      <w:r w:rsidR="002D334E">
        <w:rPr>
          <w:lang w:val="en-US"/>
        </w:rPr>
        <w:t>’s Counsel recorded the plaintiff’s</w:t>
      </w:r>
      <w:r w:rsidR="002D334E" w:rsidRPr="004B3C4C">
        <w:rPr>
          <w:lang w:val="en-US"/>
        </w:rPr>
        <w:t xml:space="preserve"> objection </w:t>
      </w:r>
      <w:r w:rsidR="002D334E">
        <w:rPr>
          <w:lang w:val="en-US"/>
        </w:rPr>
        <w:t xml:space="preserve">to </w:t>
      </w:r>
      <w:r w:rsidR="002D334E" w:rsidRPr="004B3C4C">
        <w:rPr>
          <w:lang w:val="en-US"/>
        </w:rPr>
        <w:t>t</w:t>
      </w:r>
      <w:r w:rsidR="002D334E">
        <w:rPr>
          <w:lang w:val="en-US"/>
        </w:rPr>
        <w:t>he</w:t>
      </w:r>
      <w:r w:rsidR="002D334E" w:rsidRPr="004B3C4C">
        <w:rPr>
          <w:lang w:val="en-US"/>
        </w:rPr>
        <w:t xml:space="preserve"> </w:t>
      </w:r>
      <w:r w:rsidR="002D334E">
        <w:rPr>
          <w:lang w:val="en-US"/>
        </w:rPr>
        <w:t xml:space="preserve">admission of </w:t>
      </w:r>
      <w:r w:rsidR="002D334E" w:rsidRPr="004B3C4C">
        <w:rPr>
          <w:lang w:val="en-US"/>
        </w:rPr>
        <w:t xml:space="preserve">evidence </w:t>
      </w:r>
      <w:r w:rsidR="002D334E">
        <w:rPr>
          <w:lang w:val="en-US"/>
        </w:rPr>
        <w:t xml:space="preserve">which fell beyond </w:t>
      </w:r>
      <w:r w:rsidR="002D334E" w:rsidRPr="004B3C4C">
        <w:rPr>
          <w:lang w:val="en-US"/>
        </w:rPr>
        <w:t>the scope of the</w:t>
      </w:r>
      <w:r w:rsidR="002D334E">
        <w:rPr>
          <w:lang w:val="en-US"/>
        </w:rPr>
        <w:t xml:space="preserve"> </w:t>
      </w:r>
      <w:r w:rsidR="002D334E" w:rsidRPr="004B3C4C">
        <w:rPr>
          <w:lang w:val="en-US"/>
        </w:rPr>
        <w:t>unamended pleadings</w:t>
      </w:r>
      <w:r w:rsidR="002D334E">
        <w:rPr>
          <w:lang w:val="en-US"/>
        </w:rPr>
        <w:t>. T</w:t>
      </w:r>
      <w:r w:rsidR="002D334E" w:rsidRPr="004B3C4C">
        <w:rPr>
          <w:lang w:val="en-US"/>
        </w:rPr>
        <w:t>h</w:t>
      </w:r>
      <w:r w:rsidR="002D334E">
        <w:rPr>
          <w:lang w:val="en-US"/>
        </w:rPr>
        <w:t xml:space="preserve">is objection was maintained </w:t>
      </w:r>
      <w:r w:rsidR="00521A15">
        <w:rPr>
          <w:lang w:val="en-US"/>
        </w:rPr>
        <w:t>throughout</w:t>
      </w:r>
      <w:r w:rsidR="002D334E">
        <w:rPr>
          <w:lang w:val="en-US"/>
        </w:rPr>
        <w:t xml:space="preserve"> the hearing of the matter.</w:t>
      </w:r>
    </w:p>
    <w:p w14:paraId="48C2594B" w14:textId="0791A1FC" w:rsidR="004B3C4C" w:rsidRPr="004B3C4C" w:rsidRDefault="00CB2A20" w:rsidP="00CB2A20">
      <w:pPr>
        <w:pStyle w:val="RetiefPleadingpara1"/>
        <w:numPr>
          <w:ilvl w:val="0"/>
          <w:numId w:val="0"/>
        </w:numPr>
        <w:tabs>
          <w:tab w:val="left" w:pos="851"/>
        </w:tabs>
        <w:spacing w:before="480" w:after="480"/>
        <w:rPr>
          <w:szCs w:val="24"/>
        </w:rPr>
      </w:pPr>
      <w:r w:rsidRPr="004B3C4C">
        <w:rPr>
          <w:szCs w:val="24"/>
        </w:rPr>
        <w:t>[6]</w:t>
      </w:r>
      <w:r w:rsidRPr="004B3C4C">
        <w:rPr>
          <w:szCs w:val="24"/>
        </w:rPr>
        <w:tab/>
      </w:r>
      <w:r w:rsidR="002D334E">
        <w:rPr>
          <w:lang w:val="en-US"/>
        </w:rPr>
        <w:t xml:space="preserve">The </w:t>
      </w:r>
      <w:r w:rsidR="002D334E" w:rsidRPr="00633DC4">
        <w:rPr>
          <w:lang w:val="en-US"/>
        </w:rPr>
        <w:t>parties were directed to file written closing arguments by 7 July 2023</w:t>
      </w:r>
      <w:r w:rsidR="002D334E">
        <w:rPr>
          <w:lang w:val="en-US"/>
        </w:rPr>
        <w:t xml:space="preserve">. </w:t>
      </w:r>
      <w:r w:rsidR="002D334E" w:rsidRPr="00633DC4">
        <w:rPr>
          <w:lang w:val="en-US"/>
        </w:rPr>
        <w:t xml:space="preserve">The defendant’s Counsel failed to deliver his written submissions by 7 July 2023. Enquires were made and reasons sought for the delay of non-compliance of the directive. None were forthcoming. The defendant’s </w:t>
      </w:r>
      <w:r w:rsidR="002A12D9">
        <w:rPr>
          <w:lang w:val="en-US"/>
        </w:rPr>
        <w:t xml:space="preserve">Counsel’s </w:t>
      </w:r>
      <w:r w:rsidR="00521A15">
        <w:rPr>
          <w:lang w:val="en-US"/>
        </w:rPr>
        <w:t xml:space="preserve">undated </w:t>
      </w:r>
      <w:r w:rsidR="002D334E" w:rsidRPr="00633DC4">
        <w:rPr>
          <w:lang w:val="en-US"/>
        </w:rPr>
        <w:t>written submissions were only filed</w:t>
      </w:r>
      <w:r w:rsidR="00521A15">
        <w:rPr>
          <w:lang w:val="en-US"/>
        </w:rPr>
        <w:t xml:space="preserve"> for the Court’s attention</w:t>
      </w:r>
      <w:r w:rsidR="002D334E" w:rsidRPr="00633DC4">
        <w:rPr>
          <w:lang w:val="en-US"/>
        </w:rPr>
        <w:t xml:space="preserve"> on 20 July 2023.</w:t>
      </w:r>
    </w:p>
    <w:p w14:paraId="7010C1A6" w14:textId="7D0D7014" w:rsidR="0025342E" w:rsidRPr="00521A15" w:rsidRDefault="00CB2A20" w:rsidP="00CB2A20">
      <w:pPr>
        <w:pStyle w:val="RetiefPleadingpara1"/>
        <w:numPr>
          <w:ilvl w:val="0"/>
          <w:numId w:val="0"/>
        </w:numPr>
        <w:tabs>
          <w:tab w:val="left" w:pos="851"/>
        </w:tabs>
        <w:spacing w:before="480" w:after="480"/>
        <w:rPr>
          <w:szCs w:val="24"/>
        </w:rPr>
      </w:pPr>
      <w:r w:rsidRPr="00521A15">
        <w:rPr>
          <w:szCs w:val="24"/>
        </w:rPr>
        <w:t>[7]</w:t>
      </w:r>
      <w:r w:rsidRPr="00521A15">
        <w:rPr>
          <w:szCs w:val="24"/>
        </w:rPr>
        <w:tab/>
      </w:r>
      <w:r w:rsidR="004B3C4C" w:rsidRPr="00633DC4">
        <w:rPr>
          <w:lang w:val="en-US"/>
        </w:rPr>
        <w:t xml:space="preserve">This was done without regard to the directive, without apology, without any explanation for such delay and without a request for an indulgence to accept </w:t>
      </w:r>
      <w:r w:rsidR="008439C8">
        <w:rPr>
          <w:lang w:val="en-US"/>
        </w:rPr>
        <w:t>same under the circumstances</w:t>
      </w:r>
      <w:r w:rsidR="004B3C4C" w:rsidRPr="00633DC4">
        <w:rPr>
          <w:lang w:val="en-US"/>
        </w:rPr>
        <w:t>. Th</w:t>
      </w:r>
      <w:r w:rsidR="0025342E" w:rsidRPr="00633DC4">
        <w:rPr>
          <w:lang w:val="en-US"/>
        </w:rPr>
        <w:t>e</w:t>
      </w:r>
      <w:r w:rsidR="004B3C4C" w:rsidRPr="00633DC4">
        <w:rPr>
          <w:lang w:val="en-US"/>
        </w:rPr>
        <w:t xml:space="preserve"> conduct </w:t>
      </w:r>
      <w:r w:rsidR="0025342E" w:rsidRPr="00633DC4">
        <w:rPr>
          <w:lang w:val="en-US"/>
        </w:rPr>
        <w:t>inexcusable for want of requesting to be excused.</w:t>
      </w:r>
    </w:p>
    <w:p w14:paraId="6ED337E9" w14:textId="321F7D0F" w:rsidR="0025342E" w:rsidRPr="00521A15" w:rsidRDefault="00CB2A20" w:rsidP="00CB2A20">
      <w:pPr>
        <w:pStyle w:val="RetiefPleadingpara1"/>
        <w:numPr>
          <w:ilvl w:val="0"/>
          <w:numId w:val="0"/>
        </w:numPr>
        <w:tabs>
          <w:tab w:val="left" w:pos="851"/>
        </w:tabs>
        <w:spacing w:before="480" w:after="480"/>
        <w:rPr>
          <w:szCs w:val="24"/>
        </w:rPr>
      </w:pPr>
      <w:r w:rsidRPr="00521A15">
        <w:rPr>
          <w:szCs w:val="24"/>
        </w:rPr>
        <w:t>[8]</w:t>
      </w:r>
      <w:r w:rsidRPr="00521A15">
        <w:rPr>
          <w:szCs w:val="24"/>
        </w:rPr>
        <w:tab/>
      </w:r>
      <w:r w:rsidR="0025342E" w:rsidRPr="00521A15">
        <w:rPr>
          <w:lang w:val="en-US"/>
        </w:rPr>
        <w:t xml:space="preserve">I turn to </w:t>
      </w:r>
      <w:r w:rsidR="00D277DD">
        <w:rPr>
          <w:lang w:val="en-US"/>
        </w:rPr>
        <w:t xml:space="preserve">deal with </w:t>
      </w:r>
      <w:r w:rsidR="0025342E" w:rsidRPr="00521A15">
        <w:rPr>
          <w:lang w:val="en-US"/>
        </w:rPr>
        <w:t>the determination of the triable issue.</w:t>
      </w:r>
    </w:p>
    <w:p w14:paraId="1B876CBC" w14:textId="131894D7" w:rsidR="004B3C4C" w:rsidRPr="0025342E" w:rsidRDefault="004B3C4C" w:rsidP="00D97EB0">
      <w:pPr>
        <w:pStyle w:val="RetiefPleadingpara1"/>
        <w:numPr>
          <w:ilvl w:val="0"/>
          <w:numId w:val="0"/>
        </w:numPr>
        <w:spacing w:before="480" w:after="480"/>
        <w:rPr>
          <w:b/>
          <w:bCs/>
          <w:szCs w:val="24"/>
        </w:rPr>
      </w:pPr>
      <w:r w:rsidRPr="0025342E">
        <w:rPr>
          <w:b/>
          <w:bCs/>
          <w:u w:val="single"/>
          <w:lang w:val="en-US"/>
        </w:rPr>
        <w:t>ISSUES FOR DETERMINATION</w:t>
      </w:r>
      <w:r w:rsidR="000E0ED0">
        <w:rPr>
          <w:b/>
          <w:bCs/>
          <w:u w:val="single"/>
          <w:lang w:val="en-US"/>
        </w:rPr>
        <w:t xml:space="preserve"> ON THE PLEADINGS</w:t>
      </w:r>
    </w:p>
    <w:p w14:paraId="7B017677" w14:textId="60016F80" w:rsidR="004B3C4C" w:rsidRPr="004B3C4C" w:rsidRDefault="00CB2A20" w:rsidP="00CB2A20">
      <w:pPr>
        <w:pStyle w:val="RetiefPleadingpara1"/>
        <w:numPr>
          <w:ilvl w:val="0"/>
          <w:numId w:val="0"/>
        </w:numPr>
        <w:tabs>
          <w:tab w:val="left" w:pos="851"/>
        </w:tabs>
        <w:spacing w:before="480" w:after="480"/>
        <w:rPr>
          <w:szCs w:val="24"/>
        </w:rPr>
      </w:pPr>
      <w:r w:rsidRPr="004B3C4C">
        <w:rPr>
          <w:szCs w:val="24"/>
        </w:rPr>
        <w:t>[9]</w:t>
      </w:r>
      <w:r w:rsidRPr="004B3C4C">
        <w:rPr>
          <w:szCs w:val="24"/>
        </w:rPr>
        <w:tab/>
      </w:r>
      <w:r w:rsidR="0025342E">
        <w:rPr>
          <w:lang w:val="en-US"/>
        </w:rPr>
        <w:t xml:space="preserve">On the pleadings a crisp and narrow issue remained to be determined as </w:t>
      </w:r>
      <w:r w:rsidR="008439C8">
        <w:rPr>
          <w:lang w:val="en-US"/>
        </w:rPr>
        <w:t>was</w:t>
      </w:r>
      <w:r w:rsidR="0025342E">
        <w:rPr>
          <w:lang w:val="en-US"/>
        </w:rPr>
        <w:t xml:space="preserve"> apparent from the </w:t>
      </w:r>
      <w:r w:rsidR="008439C8">
        <w:rPr>
          <w:lang w:val="en-US"/>
        </w:rPr>
        <w:t xml:space="preserve">following </w:t>
      </w:r>
      <w:r w:rsidR="004B3C4C" w:rsidRPr="004B3C4C">
        <w:rPr>
          <w:lang w:val="en-US"/>
        </w:rPr>
        <w:t>material admitted facts:</w:t>
      </w:r>
    </w:p>
    <w:p w14:paraId="39162A50" w14:textId="40643992" w:rsidR="004B3C4C" w:rsidRPr="004B3C4C" w:rsidRDefault="00CB2A20" w:rsidP="00CB2A20">
      <w:pPr>
        <w:pStyle w:val="RetiefPleadingpara1"/>
        <w:numPr>
          <w:ilvl w:val="0"/>
          <w:numId w:val="0"/>
        </w:numPr>
        <w:tabs>
          <w:tab w:val="left" w:pos="1701"/>
        </w:tabs>
        <w:spacing w:before="480" w:after="480"/>
        <w:ind w:left="1701" w:hanging="850"/>
        <w:rPr>
          <w:szCs w:val="24"/>
        </w:rPr>
      </w:pPr>
      <w:r w:rsidRPr="004B3C4C">
        <w:rPr>
          <w:szCs w:val="24"/>
        </w:rPr>
        <w:t>9.1</w:t>
      </w:r>
      <w:r w:rsidRPr="004B3C4C">
        <w:rPr>
          <w:szCs w:val="24"/>
        </w:rPr>
        <w:tab/>
      </w:r>
      <w:r w:rsidR="004B3C4C" w:rsidRPr="004B3C4C">
        <w:rPr>
          <w:lang w:val="en-US"/>
        </w:rPr>
        <w:t>The</w:t>
      </w:r>
      <w:r w:rsidR="0025342E">
        <w:rPr>
          <w:lang w:val="en-US"/>
        </w:rPr>
        <w:t>ir</w:t>
      </w:r>
      <w:r w:rsidR="004B3C4C" w:rsidRPr="004B3C4C">
        <w:rPr>
          <w:lang w:val="en-US"/>
        </w:rPr>
        <w:t xml:space="preserve"> </w:t>
      </w:r>
      <w:r w:rsidR="0025342E">
        <w:rPr>
          <w:lang w:val="en-US"/>
        </w:rPr>
        <w:t xml:space="preserve">marriage took place on </w:t>
      </w:r>
      <w:r w:rsidR="004B3C4C" w:rsidRPr="004B3C4C">
        <w:rPr>
          <w:lang w:val="en-US"/>
        </w:rPr>
        <w:t>14 February 2015 at Hammanskraal (</w:t>
      </w:r>
      <w:r w:rsidR="006A4E97">
        <w:rPr>
          <w:lang w:val="en-US"/>
        </w:rPr>
        <w:t>“</w:t>
      </w:r>
      <w:r w:rsidR="004B3C4C" w:rsidRPr="006A4E97">
        <w:rPr>
          <w:i/>
          <w:iCs/>
          <w:lang w:val="en-US"/>
        </w:rPr>
        <w:t>the marriage</w:t>
      </w:r>
      <w:r w:rsidR="006A4E97">
        <w:rPr>
          <w:lang w:val="en-US"/>
        </w:rPr>
        <w:t>”</w:t>
      </w:r>
      <w:r w:rsidR="004B3C4C" w:rsidRPr="004B3C4C">
        <w:rPr>
          <w:lang w:val="en-US"/>
        </w:rPr>
        <w:t>);</w:t>
      </w:r>
    </w:p>
    <w:p w14:paraId="226216E2" w14:textId="37A7EE0D" w:rsidR="004B3C4C" w:rsidRPr="004B3C4C" w:rsidRDefault="00CB2A20" w:rsidP="00CB2A20">
      <w:pPr>
        <w:pStyle w:val="RetiefPleadingpara1"/>
        <w:numPr>
          <w:ilvl w:val="0"/>
          <w:numId w:val="0"/>
        </w:numPr>
        <w:tabs>
          <w:tab w:val="left" w:pos="1701"/>
        </w:tabs>
        <w:spacing w:before="480" w:after="480"/>
        <w:ind w:left="1701" w:hanging="850"/>
        <w:rPr>
          <w:szCs w:val="24"/>
        </w:rPr>
      </w:pPr>
      <w:r w:rsidRPr="004B3C4C">
        <w:rPr>
          <w:szCs w:val="24"/>
        </w:rPr>
        <w:lastRenderedPageBreak/>
        <w:t>9.2</w:t>
      </w:r>
      <w:r w:rsidRPr="004B3C4C">
        <w:rPr>
          <w:szCs w:val="24"/>
        </w:rPr>
        <w:tab/>
      </w:r>
      <w:r w:rsidR="004B3C4C" w:rsidRPr="004B3C4C">
        <w:rPr>
          <w:lang w:val="en-US"/>
        </w:rPr>
        <w:t>The marriage took place by virtue of customary law</w:t>
      </w:r>
      <w:r w:rsidR="0025342E">
        <w:rPr>
          <w:lang w:val="en-US"/>
        </w:rPr>
        <w:t xml:space="preserve">, which marriage </w:t>
      </w:r>
      <w:r w:rsidR="004B3C4C" w:rsidRPr="004B3C4C">
        <w:rPr>
          <w:lang w:val="en-US"/>
        </w:rPr>
        <w:t>still subsist</w:t>
      </w:r>
      <w:r w:rsidR="0025342E">
        <w:rPr>
          <w:lang w:val="en-US"/>
        </w:rPr>
        <w:t>ed</w:t>
      </w:r>
      <w:r w:rsidR="004B3C4C" w:rsidRPr="004B3C4C">
        <w:rPr>
          <w:lang w:val="en-US"/>
        </w:rPr>
        <w:t>;</w:t>
      </w:r>
    </w:p>
    <w:p w14:paraId="4AD93BF9" w14:textId="03859B6A" w:rsidR="0025342E" w:rsidRPr="0025342E" w:rsidRDefault="00CB2A20" w:rsidP="00CB2A20">
      <w:pPr>
        <w:pStyle w:val="RetiefPleadingpara1"/>
        <w:numPr>
          <w:ilvl w:val="0"/>
          <w:numId w:val="0"/>
        </w:numPr>
        <w:tabs>
          <w:tab w:val="left" w:pos="1701"/>
        </w:tabs>
        <w:spacing w:before="480" w:after="480"/>
        <w:ind w:left="1701" w:hanging="850"/>
        <w:rPr>
          <w:szCs w:val="24"/>
        </w:rPr>
      </w:pPr>
      <w:r w:rsidRPr="0025342E">
        <w:rPr>
          <w:szCs w:val="24"/>
        </w:rPr>
        <w:t>9.3</w:t>
      </w:r>
      <w:r w:rsidRPr="0025342E">
        <w:rPr>
          <w:szCs w:val="24"/>
        </w:rPr>
        <w:tab/>
      </w:r>
      <w:r w:rsidR="00D277DD">
        <w:rPr>
          <w:szCs w:val="24"/>
        </w:rPr>
        <w:t>One</w:t>
      </w:r>
      <w:r w:rsidR="0025342E">
        <w:rPr>
          <w:szCs w:val="24"/>
        </w:rPr>
        <w:t xml:space="preserve"> minor child was born between them;</w:t>
      </w:r>
    </w:p>
    <w:p w14:paraId="2814A216" w14:textId="49ACC16F" w:rsidR="004B3C4C" w:rsidRPr="004B3C4C" w:rsidRDefault="00CB2A20" w:rsidP="00CB2A20">
      <w:pPr>
        <w:pStyle w:val="RetiefPleadingpara1"/>
        <w:numPr>
          <w:ilvl w:val="0"/>
          <w:numId w:val="0"/>
        </w:numPr>
        <w:tabs>
          <w:tab w:val="left" w:pos="1701"/>
        </w:tabs>
        <w:spacing w:before="480" w:after="480"/>
        <w:ind w:left="1701" w:hanging="850"/>
        <w:rPr>
          <w:szCs w:val="24"/>
        </w:rPr>
      </w:pPr>
      <w:r w:rsidRPr="004B3C4C">
        <w:rPr>
          <w:szCs w:val="24"/>
        </w:rPr>
        <w:t>9.4</w:t>
      </w:r>
      <w:r w:rsidRPr="004B3C4C">
        <w:rPr>
          <w:szCs w:val="24"/>
        </w:rPr>
        <w:tab/>
      </w:r>
      <w:r w:rsidR="004B3C4C" w:rsidRPr="004B3C4C">
        <w:rPr>
          <w:lang w:val="en-US"/>
        </w:rPr>
        <w:t xml:space="preserve">The marital relationship </w:t>
      </w:r>
      <w:r w:rsidR="0025342E">
        <w:rPr>
          <w:lang w:val="en-US"/>
        </w:rPr>
        <w:t>ha</w:t>
      </w:r>
      <w:r w:rsidR="008439C8">
        <w:rPr>
          <w:lang w:val="en-US"/>
        </w:rPr>
        <w:t>d</w:t>
      </w:r>
      <w:r w:rsidR="004B3C4C" w:rsidRPr="004B3C4C">
        <w:rPr>
          <w:lang w:val="en-US"/>
        </w:rPr>
        <w:t xml:space="preserve"> broken down irretrievably and there </w:t>
      </w:r>
      <w:r w:rsidR="00D277DD">
        <w:rPr>
          <w:lang w:val="en-US"/>
        </w:rPr>
        <w:t>wa</w:t>
      </w:r>
      <w:r w:rsidR="004B3C4C" w:rsidRPr="004B3C4C">
        <w:rPr>
          <w:lang w:val="en-US"/>
        </w:rPr>
        <w:t>s no prospect of the restoration of a normal marital relationship between them;</w:t>
      </w:r>
    </w:p>
    <w:p w14:paraId="3A9AF27F" w14:textId="732ABD4A" w:rsidR="004B3C4C" w:rsidRPr="004B3C4C" w:rsidRDefault="00CB2A20" w:rsidP="00CB2A20">
      <w:pPr>
        <w:pStyle w:val="RetiefPleadingpara1"/>
        <w:numPr>
          <w:ilvl w:val="0"/>
          <w:numId w:val="0"/>
        </w:numPr>
        <w:tabs>
          <w:tab w:val="left" w:pos="1701"/>
        </w:tabs>
        <w:spacing w:before="480" w:after="480"/>
        <w:ind w:left="1701" w:hanging="850"/>
        <w:rPr>
          <w:szCs w:val="24"/>
        </w:rPr>
      </w:pPr>
      <w:r w:rsidRPr="004B3C4C">
        <w:rPr>
          <w:szCs w:val="24"/>
        </w:rPr>
        <w:t>9.5</w:t>
      </w:r>
      <w:r w:rsidRPr="004B3C4C">
        <w:rPr>
          <w:szCs w:val="24"/>
        </w:rPr>
        <w:tab/>
      </w:r>
      <w:r w:rsidR="008439C8">
        <w:rPr>
          <w:lang w:val="en-US"/>
        </w:rPr>
        <w:t>Request for d</w:t>
      </w:r>
      <w:r w:rsidR="004B3C4C" w:rsidRPr="004B3C4C">
        <w:rPr>
          <w:lang w:val="en-US"/>
        </w:rPr>
        <w:t>ivision of the joint estate;</w:t>
      </w:r>
      <w:r w:rsidR="008439C8">
        <w:rPr>
          <w:lang w:val="en-US"/>
        </w:rPr>
        <w:t xml:space="preserve"> and</w:t>
      </w:r>
    </w:p>
    <w:p w14:paraId="6555B712" w14:textId="758E67A3" w:rsidR="004B3C4C" w:rsidRPr="004B3C4C" w:rsidRDefault="00CB2A20" w:rsidP="00CB2A20">
      <w:pPr>
        <w:pStyle w:val="RetiefPleadingpara1"/>
        <w:numPr>
          <w:ilvl w:val="0"/>
          <w:numId w:val="0"/>
        </w:numPr>
        <w:tabs>
          <w:tab w:val="left" w:pos="1701"/>
        </w:tabs>
        <w:spacing w:before="480" w:after="480"/>
        <w:ind w:left="1701" w:hanging="850"/>
        <w:rPr>
          <w:szCs w:val="24"/>
        </w:rPr>
      </w:pPr>
      <w:r w:rsidRPr="004B3C4C">
        <w:rPr>
          <w:szCs w:val="24"/>
        </w:rPr>
        <w:t>9.6</w:t>
      </w:r>
      <w:r w:rsidRPr="004B3C4C">
        <w:rPr>
          <w:szCs w:val="24"/>
        </w:rPr>
        <w:tab/>
      </w:r>
      <w:r w:rsidR="004B3C4C" w:rsidRPr="004B3C4C">
        <w:rPr>
          <w:lang w:val="en-US"/>
        </w:rPr>
        <w:t>The defendant is a member of a pension fund.</w:t>
      </w:r>
    </w:p>
    <w:p w14:paraId="693CCCE4" w14:textId="4D209203" w:rsidR="002D334E" w:rsidRPr="002D334E" w:rsidRDefault="00CB2A20" w:rsidP="00CB2A20">
      <w:pPr>
        <w:pStyle w:val="RetiefPleadingpara1"/>
        <w:numPr>
          <w:ilvl w:val="0"/>
          <w:numId w:val="0"/>
        </w:numPr>
        <w:tabs>
          <w:tab w:val="left" w:pos="851"/>
        </w:tabs>
        <w:spacing w:before="480" w:after="480"/>
        <w:rPr>
          <w:szCs w:val="24"/>
        </w:rPr>
      </w:pPr>
      <w:r w:rsidRPr="002D334E">
        <w:rPr>
          <w:szCs w:val="24"/>
        </w:rPr>
        <w:t>[10]</w:t>
      </w:r>
      <w:r w:rsidRPr="002D334E">
        <w:rPr>
          <w:szCs w:val="24"/>
        </w:rPr>
        <w:tab/>
      </w:r>
      <w:r w:rsidR="002D334E">
        <w:rPr>
          <w:szCs w:val="24"/>
        </w:rPr>
        <w:t xml:space="preserve">It was common cause that the marriage was not registered at </w:t>
      </w:r>
      <w:r w:rsidR="00521A15">
        <w:rPr>
          <w:szCs w:val="24"/>
        </w:rPr>
        <w:t xml:space="preserve">the Department of </w:t>
      </w:r>
      <w:r w:rsidR="002D334E">
        <w:rPr>
          <w:szCs w:val="24"/>
        </w:rPr>
        <w:t>Home Affairs.</w:t>
      </w:r>
    </w:p>
    <w:p w14:paraId="41BE27EC" w14:textId="2FEDB409" w:rsidR="00633DC4" w:rsidRPr="008439C8" w:rsidRDefault="00CB2A20" w:rsidP="00CB2A20">
      <w:pPr>
        <w:pStyle w:val="RetiefPleadingpara1"/>
        <w:numPr>
          <w:ilvl w:val="0"/>
          <w:numId w:val="0"/>
        </w:numPr>
        <w:tabs>
          <w:tab w:val="left" w:pos="851"/>
        </w:tabs>
        <w:spacing w:before="480" w:after="480"/>
        <w:rPr>
          <w:szCs w:val="24"/>
        </w:rPr>
      </w:pPr>
      <w:r w:rsidRPr="008439C8">
        <w:rPr>
          <w:szCs w:val="24"/>
        </w:rPr>
        <w:t>[11]</w:t>
      </w:r>
      <w:r w:rsidRPr="008439C8">
        <w:rPr>
          <w:szCs w:val="24"/>
        </w:rPr>
        <w:tab/>
      </w:r>
      <w:r w:rsidR="00633DC4" w:rsidRPr="004B3C4C">
        <w:rPr>
          <w:lang w:val="en-US"/>
        </w:rPr>
        <w:t>The defendant filed a counterclaim seeking, in addition to the degree of divorce</w:t>
      </w:r>
      <w:r w:rsidR="006A4E97">
        <w:rPr>
          <w:lang w:val="en-US"/>
        </w:rPr>
        <w:t>,</w:t>
      </w:r>
      <w:r w:rsidR="00633DC4" w:rsidRPr="004B3C4C">
        <w:rPr>
          <w:lang w:val="en-US"/>
        </w:rPr>
        <w:t xml:space="preserve"> an order that the division of the joint estate be divided subject to an adjustment</w:t>
      </w:r>
      <w:r w:rsidR="00633DC4" w:rsidRPr="008439C8">
        <w:rPr>
          <w:lang w:val="en-US"/>
        </w:rPr>
        <w:t xml:space="preserve"> in his favour</w:t>
      </w:r>
      <w:r w:rsidR="008439C8">
        <w:rPr>
          <w:lang w:val="en-US"/>
        </w:rPr>
        <w:t>.</w:t>
      </w:r>
      <w:r w:rsidR="00633DC4" w:rsidRPr="008439C8">
        <w:rPr>
          <w:lang w:val="en-US"/>
        </w:rPr>
        <w:t xml:space="preserve"> The defendant s</w:t>
      </w:r>
      <w:r w:rsidR="00D277DD">
        <w:rPr>
          <w:lang w:val="en-US"/>
        </w:rPr>
        <w:t>ought</w:t>
      </w:r>
      <w:r w:rsidR="008439C8">
        <w:rPr>
          <w:lang w:val="en-US"/>
        </w:rPr>
        <w:t xml:space="preserve"> an adjustment of</w:t>
      </w:r>
      <w:r w:rsidR="00633DC4" w:rsidRPr="008439C8">
        <w:rPr>
          <w:lang w:val="en-US"/>
        </w:rPr>
        <w:t xml:space="preserve"> “</w:t>
      </w:r>
      <w:r w:rsidR="00633DC4" w:rsidRPr="008439C8">
        <w:rPr>
          <w:i/>
          <w:iCs/>
          <w:lang w:val="en-US"/>
        </w:rPr>
        <w:t xml:space="preserve">an amount equivalent to 50% of the total amounts </w:t>
      </w:r>
      <w:r w:rsidR="00633DC4" w:rsidRPr="002D334E">
        <w:rPr>
          <w:i/>
          <w:iCs/>
          <w:lang w:val="en-US"/>
        </w:rPr>
        <w:t>plaintiff benefitted from the joint estate</w:t>
      </w:r>
      <w:r w:rsidR="00633DC4" w:rsidRPr="008439C8">
        <w:rPr>
          <w:i/>
          <w:iCs/>
          <w:lang w:val="en-US"/>
        </w:rPr>
        <w:t xml:space="preserve">-” </w:t>
      </w:r>
      <w:r w:rsidR="008439C8">
        <w:rPr>
          <w:lang w:val="en-US"/>
        </w:rPr>
        <w:t>as,</w:t>
      </w:r>
      <w:r w:rsidR="002D334E">
        <w:rPr>
          <w:lang w:val="en-US"/>
        </w:rPr>
        <w:t xml:space="preserve"> </w:t>
      </w:r>
      <w:r w:rsidR="008439C8">
        <w:rPr>
          <w:lang w:val="en-US"/>
        </w:rPr>
        <w:t>t</w:t>
      </w:r>
      <w:r w:rsidR="00633DC4" w:rsidRPr="008439C8">
        <w:rPr>
          <w:lang w:val="en-US"/>
        </w:rPr>
        <w:t>o his detriment</w:t>
      </w:r>
      <w:r w:rsidR="006A4E97">
        <w:rPr>
          <w:lang w:val="en-US"/>
        </w:rPr>
        <w:t xml:space="preserve"> </w:t>
      </w:r>
      <w:r w:rsidR="00633DC4" w:rsidRPr="008439C8">
        <w:rPr>
          <w:lang w:val="en-US"/>
        </w:rPr>
        <w:t>(</w:t>
      </w:r>
      <w:r w:rsidR="006A4E97">
        <w:rPr>
          <w:lang w:val="en-US"/>
        </w:rPr>
        <w:t>“</w:t>
      </w:r>
      <w:r w:rsidR="00633DC4" w:rsidRPr="006A4E97">
        <w:rPr>
          <w:i/>
          <w:iCs/>
          <w:lang w:val="en-US"/>
        </w:rPr>
        <w:t>adjustment relief</w:t>
      </w:r>
      <w:r w:rsidR="006A4E97">
        <w:rPr>
          <w:lang w:val="en-US"/>
        </w:rPr>
        <w:t>”</w:t>
      </w:r>
      <w:r w:rsidR="00633DC4" w:rsidRPr="008439C8">
        <w:rPr>
          <w:lang w:val="en-US"/>
        </w:rPr>
        <w:t>)</w:t>
      </w:r>
      <w:r w:rsidR="008439C8">
        <w:rPr>
          <w:lang w:val="en-US"/>
        </w:rPr>
        <w:t xml:space="preserve">. </w:t>
      </w:r>
    </w:p>
    <w:p w14:paraId="2A7426E2" w14:textId="6EE3B042" w:rsidR="00811871" w:rsidRPr="000E0ED0" w:rsidRDefault="00CB2A20" w:rsidP="00CB2A20">
      <w:pPr>
        <w:pStyle w:val="RetiefPleadingpara1"/>
        <w:numPr>
          <w:ilvl w:val="0"/>
          <w:numId w:val="0"/>
        </w:numPr>
        <w:tabs>
          <w:tab w:val="left" w:pos="851"/>
        </w:tabs>
        <w:spacing w:before="480" w:after="480"/>
        <w:rPr>
          <w:color w:val="000000" w:themeColor="text1"/>
          <w:szCs w:val="24"/>
        </w:rPr>
      </w:pPr>
      <w:r w:rsidRPr="000E0ED0">
        <w:rPr>
          <w:szCs w:val="24"/>
        </w:rPr>
        <w:t>[12]</w:t>
      </w:r>
      <w:r w:rsidRPr="000E0ED0">
        <w:rPr>
          <w:szCs w:val="24"/>
        </w:rPr>
        <w:tab/>
      </w:r>
      <w:r w:rsidR="00633DC4" w:rsidRPr="000E0ED0">
        <w:rPr>
          <w:color w:val="000000" w:themeColor="text1"/>
          <w:lang w:val="en-US"/>
        </w:rPr>
        <w:t xml:space="preserve">In support of the adjustment </w:t>
      </w:r>
      <w:r w:rsidR="00811871" w:rsidRPr="000E0ED0">
        <w:rPr>
          <w:color w:val="000000" w:themeColor="text1"/>
          <w:lang w:val="en-US"/>
        </w:rPr>
        <w:t xml:space="preserve">relief, </w:t>
      </w:r>
      <w:r w:rsidR="00633DC4" w:rsidRPr="000E0ED0">
        <w:rPr>
          <w:color w:val="000000" w:themeColor="text1"/>
          <w:lang w:val="en-US"/>
        </w:rPr>
        <w:t>the defendant relie</w:t>
      </w:r>
      <w:r w:rsidR="00D277DD">
        <w:rPr>
          <w:color w:val="000000" w:themeColor="text1"/>
          <w:lang w:val="en-US"/>
        </w:rPr>
        <w:t>d</w:t>
      </w:r>
      <w:r w:rsidR="00633DC4" w:rsidRPr="000E0ED0">
        <w:rPr>
          <w:color w:val="000000" w:themeColor="text1"/>
          <w:lang w:val="en-US"/>
        </w:rPr>
        <w:t xml:space="preserve"> on the plaintiff’s conduct in anticipation of the divorce</w:t>
      </w:r>
      <w:r w:rsidR="00D277DD">
        <w:rPr>
          <w:color w:val="000000" w:themeColor="text1"/>
          <w:lang w:val="en-US"/>
        </w:rPr>
        <w:t xml:space="preserve">. The defendant alleging that it took place </w:t>
      </w:r>
      <w:r w:rsidR="00633DC4" w:rsidRPr="000E0ED0">
        <w:rPr>
          <w:color w:val="000000" w:themeColor="text1"/>
          <w:lang w:val="en-US"/>
        </w:rPr>
        <w:t>with the intention of diminishing the joint estate</w:t>
      </w:r>
      <w:r w:rsidR="008108CA">
        <w:rPr>
          <w:color w:val="000000" w:themeColor="text1"/>
          <w:lang w:val="en-US"/>
        </w:rPr>
        <w:t xml:space="preserve"> by</w:t>
      </w:r>
      <w:r w:rsidR="00D277DD">
        <w:rPr>
          <w:color w:val="000000" w:themeColor="text1"/>
          <w:lang w:val="en-US"/>
        </w:rPr>
        <w:t xml:space="preserve"> the plaintiff</w:t>
      </w:r>
      <w:r w:rsidR="00811871" w:rsidRPr="000E0ED0">
        <w:rPr>
          <w:color w:val="000000" w:themeColor="text1"/>
          <w:lang w:val="en-US"/>
        </w:rPr>
        <w:t>:</w:t>
      </w:r>
    </w:p>
    <w:p w14:paraId="2B9798F9" w14:textId="2C87A25B" w:rsidR="00811871" w:rsidRPr="000E0ED0" w:rsidRDefault="00CB2A20" w:rsidP="00CB2A20">
      <w:pPr>
        <w:pStyle w:val="RetiefPleadingpara1"/>
        <w:numPr>
          <w:ilvl w:val="0"/>
          <w:numId w:val="0"/>
        </w:numPr>
        <w:tabs>
          <w:tab w:val="left" w:pos="1701"/>
        </w:tabs>
        <w:spacing w:before="480" w:after="480"/>
        <w:ind w:left="1701" w:hanging="850"/>
        <w:rPr>
          <w:color w:val="000000" w:themeColor="text1"/>
          <w:szCs w:val="24"/>
        </w:rPr>
      </w:pPr>
      <w:r w:rsidRPr="000E0ED0">
        <w:rPr>
          <w:color w:val="000000" w:themeColor="text1"/>
          <w:szCs w:val="24"/>
        </w:rPr>
        <w:lastRenderedPageBreak/>
        <w:t>12.1</w:t>
      </w:r>
      <w:r w:rsidRPr="000E0ED0">
        <w:rPr>
          <w:color w:val="000000" w:themeColor="text1"/>
          <w:szCs w:val="24"/>
        </w:rPr>
        <w:tab/>
      </w:r>
      <w:r w:rsidR="00633DC4" w:rsidRPr="000E0ED0">
        <w:rPr>
          <w:color w:val="000000" w:themeColor="text1"/>
          <w:lang w:val="en-US"/>
        </w:rPr>
        <w:t xml:space="preserve">unlawfully </w:t>
      </w:r>
      <w:r w:rsidR="008108CA">
        <w:rPr>
          <w:color w:val="000000" w:themeColor="text1"/>
          <w:lang w:val="en-US"/>
        </w:rPr>
        <w:t>disposing of</w:t>
      </w:r>
      <w:r w:rsidR="00633DC4" w:rsidRPr="000E0ED0">
        <w:rPr>
          <w:color w:val="000000" w:themeColor="text1"/>
          <w:lang w:val="en-US"/>
        </w:rPr>
        <w:t xml:space="preserve"> im</w:t>
      </w:r>
      <w:r w:rsidR="004B786B">
        <w:rPr>
          <w:color w:val="000000" w:themeColor="text1"/>
          <w:lang w:val="en-US"/>
        </w:rPr>
        <w:t>movable property situated at […]</w:t>
      </w:r>
      <w:r w:rsidR="00633DC4" w:rsidRPr="000E0ED0">
        <w:rPr>
          <w:color w:val="000000" w:themeColor="text1"/>
          <w:lang w:val="en-US"/>
        </w:rPr>
        <w:t xml:space="preserve"> Benece, Pretoria</w:t>
      </w:r>
      <w:r w:rsidR="008108CA">
        <w:rPr>
          <w:color w:val="000000" w:themeColor="text1"/>
          <w:lang w:val="en-US"/>
        </w:rPr>
        <w:t xml:space="preserve"> (the Eldorette property</w:t>
      </w:r>
      <w:r w:rsidR="00521A15">
        <w:rPr>
          <w:color w:val="000000" w:themeColor="text1"/>
          <w:lang w:val="en-US"/>
        </w:rPr>
        <w:t>)</w:t>
      </w:r>
      <w:r w:rsidR="006A4E97">
        <w:rPr>
          <w:color w:val="000000" w:themeColor="text1"/>
          <w:lang w:val="en-US"/>
        </w:rPr>
        <w:t>;</w:t>
      </w:r>
    </w:p>
    <w:p w14:paraId="3824CDF2" w14:textId="78F3B35F" w:rsidR="00811871" w:rsidRPr="000E0ED0" w:rsidRDefault="00CB2A20" w:rsidP="00CB2A20">
      <w:pPr>
        <w:pStyle w:val="RetiefPleadingpara1"/>
        <w:numPr>
          <w:ilvl w:val="0"/>
          <w:numId w:val="0"/>
        </w:numPr>
        <w:tabs>
          <w:tab w:val="left" w:pos="1701"/>
        </w:tabs>
        <w:spacing w:before="480" w:after="480"/>
        <w:ind w:left="1701" w:hanging="850"/>
        <w:rPr>
          <w:color w:val="000000" w:themeColor="text1"/>
          <w:szCs w:val="24"/>
        </w:rPr>
      </w:pPr>
      <w:r w:rsidRPr="000E0ED0">
        <w:rPr>
          <w:color w:val="000000" w:themeColor="text1"/>
          <w:szCs w:val="24"/>
        </w:rPr>
        <w:t>12.2</w:t>
      </w:r>
      <w:r w:rsidRPr="000E0ED0">
        <w:rPr>
          <w:color w:val="000000" w:themeColor="text1"/>
          <w:szCs w:val="24"/>
        </w:rPr>
        <w:tab/>
      </w:r>
      <w:r w:rsidR="00633DC4" w:rsidRPr="000E0ED0">
        <w:rPr>
          <w:color w:val="000000" w:themeColor="text1"/>
          <w:lang w:val="en-US"/>
        </w:rPr>
        <w:t>relinquish</w:t>
      </w:r>
      <w:r w:rsidR="008108CA">
        <w:rPr>
          <w:color w:val="000000" w:themeColor="text1"/>
          <w:lang w:val="en-US"/>
        </w:rPr>
        <w:t>ing</w:t>
      </w:r>
      <w:r w:rsidR="00633DC4" w:rsidRPr="000E0ED0">
        <w:rPr>
          <w:color w:val="000000" w:themeColor="text1"/>
          <w:lang w:val="en-US"/>
        </w:rPr>
        <w:t xml:space="preserve"> </w:t>
      </w:r>
      <w:r w:rsidR="00811871" w:rsidRPr="000E0ED0">
        <w:rPr>
          <w:color w:val="000000" w:themeColor="text1"/>
          <w:lang w:val="en-US"/>
        </w:rPr>
        <w:t xml:space="preserve">her interest (directorship and as </w:t>
      </w:r>
      <w:r w:rsidR="00521A15" w:rsidRPr="000E0ED0">
        <w:rPr>
          <w:color w:val="000000" w:themeColor="text1"/>
          <w:lang w:val="en-US"/>
        </w:rPr>
        <w:t>shareholding</w:t>
      </w:r>
      <w:r w:rsidR="00811871" w:rsidRPr="000E0ED0">
        <w:rPr>
          <w:color w:val="000000" w:themeColor="text1"/>
          <w:lang w:val="en-US"/>
        </w:rPr>
        <w:t xml:space="preserve">) in an </w:t>
      </w:r>
      <w:r w:rsidR="002A12D9">
        <w:rPr>
          <w:color w:val="000000" w:themeColor="text1"/>
          <w:lang w:val="en-US"/>
        </w:rPr>
        <w:t>entity</w:t>
      </w:r>
      <w:r w:rsidR="00811871" w:rsidRPr="000E0ED0">
        <w:rPr>
          <w:color w:val="000000" w:themeColor="text1"/>
          <w:lang w:val="en-US"/>
        </w:rPr>
        <w:t xml:space="preserve"> called Dreamteam </w:t>
      </w:r>
      <w:r w:rsidR="00633DC4" w:rsidRPr="000E0ED0">
        <w:rPr>
          <w:color w:val="000000" w:themeColor="text1"/>
          <w:lang w:val="en-US"/>
        </w:rPr>
        <w:t>in favour of her mother and fail</w:t>
      </w:r>
      <w:r w:rsidR="00811871" w:rsidRPr="000E0ED0">
        <w:rPr>
          <w:color w:val="000000" w:themeColor="text1"/>
          <w:lang w:val="en-US"/>
        </w:rPr>
        <w:t>ed</w:t>
      </w:r>
      <w:r w:rsidR="00633DC4" w:rsidRPr="000E0ED0">
        <w:rPr>
          <w:color w:val="000000" w:themeColor="text1"/>
          <w:lang w:val="en-US"/>
        </w:rPr>
        <w:t xml:space="preserve"> to account </w:t>
      </w:r>
      <w:r w:rsidR="008108CA">
        <w:rPr>
          <w:color w:val="000000" w:themeColor="text1"/>
          <w:lang w:val="en-US"/>
        </w:rPr>
        <w:t xml:space="preserve">to the joint </w:t>
      </w:r>
      <w:r w:rsidR="00521A15">
        <w:rPr>
          <w:color w:val="000000" w:themeColor="text1"/>
          <w:lang w:val="en-US"/>
        </w:rPr>
        <w:t>estate</w:t>
      </w:r>
      <w:r w:rsidR="006A4E97">
        <w:rPr>
          <w:color w:val="000000" w:themeColor="text1"/>
          <w:lang w:val="en-US"/>
        </w:rPr>
        <w:t>;</w:t>
      </w:r>
    </w:p>
    <w:p w14:paraId="370E619A" w14:textId="1861BF47" w:rsidR="00633DC4" w:rsidRPr="000E0ED0" w:rsidRDefault="00CB2A20" w:rsidP="00CB2A20">
      <w:pPr>
        <w:pStyle w:val="RetiefPleadingpara1"/>
        <w:numPr>
          <w:ilvl w:val="0"/>
          <w:numId w:val="0"/>
        </w:numPr>
        <w:tabs>
          <w:tab w:val="left" w:pos="1701"/>
        </w:tabs>
        <w:spacing w:before="480" w:after="480"/>
        <w:ind w:left="1701" w:hanging="850"/>
        <w:rPr>
          <w:color w:val="000000" w:themeColor="text1"/>
          <w:szCs w:val="24"/>
        </w:rPr>
      </w:pPr>
      <w:r w:rsidRPr="000E0ED0">
        <w:rPr>
          <w:color w:val="000000" w:themeColor="text1"/>
          <w:szCs w:val="24"/>
        </w:rPr>
        <w:t>12.3</w:t>
      </w:r>
      <w:r w:rsidRPr="000E0ED0">
        <w:rPr>
          <w:color w:val="000000" w:themeColor="text1"/>
          <w:szCs w:val="24"/>
        </w:rPr>
        <w:tab/>
      </w:r>
      <w:r w:rsidR="006A4E97">
        <w:rPr>
          <w:color w:val="000000" w:themeColor="text1"/>
          <w:lang w:val="en-US"/>
        </w:rPr>
        <w:t>n</w:t>
      </w:r>
      <w:r w:rsidR="008108CA">
        <w:rPr>
          <w:color w:val="000000" w:themeColor="text1"/>
          <w:lang w:val="en-US"/>
        </w:rPr>
        <w:t>ot accounting for</w:t>
      </w:r>
      <w:r w:rsidR="00811871" w:rsidRPr="000E0ED0">
        <w:rPr>
          <w:color w:val="000000" w:themeColor="text1"/>
          <w:lang w:val="en-US"/>
        </w:rPr>
        <w:t xml:space="preserve"> </w:t>
      </w:r>
      <w:r w:rsidR="006A4E97" w:rsidRPr="000E0ED0">
        <w:rPr>
          <w:color w:val="000000" w:themeColor="text1"/>
          <w:lang w:val="en-US"/>
        </w:rPr>
        <w:t>inheritance,</w:t>
      </w:r>
      <w:r w:rsidR="00633DC4" w:rsidRPr="000E0ED0">
        <w:rPr>
          <w:color w:val="000000" w:themeColor="text1"/>
          <w:lang w:val="en-US"/>
        </w:rPr>
        <w:t xml:space="preserve"> </w:t>
      </w:r>
      <w:r w:rsidR="008108CA">
        <w:rPr>
          <w:color w:val="000000" w:themeColor="text1"/>
          <w:lang w:val="en-US"/>
        </w:rPr>
        <w:t xml:space="preserve">she received </w:t>
      </w:r>
      <w:r w:rsidR="00811871" w:rsidRPr="000E0ED0">
        <w:rPr>
          <w:color w:val="000000" w:themeColor="text1"/>
          <w:lang w:val="en-US"/>
        </w:rPr>
        <w:t xml:space="preserve">from the estate of </w:t>
      </w:r>
      <w:r w:rsidR="006E5C43">
        <w:rPr>
          <w:color w:val="000000" w:themeColor="text1"/>
          <w:lang w:val="en-US"/>
        </w:rPr>
        <w:t>her late previous spouse</w:t>
      </w:r>
      <w:r w:rsidR="00D277DD">
        <w:rPr>
          <w:color w:val="000000" w:themeColor="text1"/>
          <w:lang w:val="en-US"/>
        </w:rPr>
        <w:t>.</w:t>
      </w:r>
    </w:p>
    <w:p w14:paraId="12577A62" w14:textId="4B61CAD7" w:rsidR="00811871" w:rsidRPr="004B3C4C" w:rsidRDefault="008108CA" w:rsidP="00D97EB0">
      <w:pPr>
        <w:pStyle w:val="RetiefPleadingpara1"/>
        <w:numPr>
          <w:ilvl w:val="0"/>
          <w:numId w:val="0"/>
        </w:numPr>
        <w:spacing w:before="480" w:after="480"/>
        <w:ind w:left="1701"/>
        <w:rPr>
          <w:szCs w:val="24"/>
        </w:rPr>
      </w:pPr>
      <w:r>
        <w:rPr>
          <w:szCs w:val="24"/>
        </w:rPr>
        <w:t xml:space="preserve">For convenience the conduct above will </w:t>
      </w:r>
      <w:r w:rsidR="005F5D7D">
        <w:rPr>
          <w:szCs w:val="24"/>
        </w:rPr>
        <w:t>collectively</w:t>
      </w:r>
      <w:r>
        <w:rPr>
          <w:szCs w:val="24"/>
        </w:rPr>
        <w:t xml:space="preserve"> be referred to as</w:t>
      </w:r>
      <w:r w:rsidR="005F5D7D">
        <w:rPr>
          <w:szCs w:val="24"/>
        </w:rPr>
        <w:t xml:space="preserve"> “</w:t>
      </w:r>
      <w:r w:rsidR="00811871" w:rsidRPr="002D334E">
        <w:rPr>
          <w:i/>
          <w:iCs/>
          <w:szCs w:val="24"/>
        </w:rPr>
        <w:t>the conduct</w:t>
      </w:r>
      <w:r>
        <w:rPr>
          <w:szCs w:val="24"/>
        </w:rPr>
        <w:t>”.</w:t>
      </w:r>
    </w:p>
    <w:p w14:paraId="7B3ED2A3" w14:textId="6F54843B" w:rsidR="009927B9" w:rsidRPr="006A4E97" w:rsidRDefault="00CB2A20" w:rsidP="00CB2A20">
      <w:pPr>
        <w:pStyle w:val="RetiefPleadingpara1"/>
        <w:numPr>
          <w:ilvl w:val="0"/>
          <w:numId w:val="0"/>
        </w:numPr>
        <w:tabs>
          <w:tab w:val="left" w:pos="851"/>
        </w:tabs>
        <w:spacing w:before="480" w:after="480"/>
        <w:rPr>
          <w:szCs w:val="24"/>
        </w:rPr>
      </w:pPr>
      <w:r w:rsidRPr="006A4E97">
        <w:rPr>
          <w:szCs w:val="24"/>
        </w:rPr>
        <w:t>[13]</w:t>
      </w:r>
      <w:r w:rsidRPr="006A4E97">
        <w:rPr>
          <w:szCs w:val="24"/>
        </w:rPr>
        <w:tab/>
      </w:r>
      <w:r w:rsidR="00633DC4" w:rsidRPr="004B3C4C">
        <w:rPr>
          <w:lang w:val="en-US"/>
        </w:rPr>
        <w:t>The plaintiff</w:t>
      </w:r>
      <w:r w:rsidR="00633DC4">
        <w:rPr>
          <w:lang w:val="en-US"/>
        </w:rPr>
        <w:t xml:space="preserve"> filed a replication</w:t>
      </w:r>
      <w:r w:rsidR="00633DC4" w:rsidRPr="004B3C4C">
        <w:rPr>
          <w:lang w:val="en-US"/>
        </w:rPr>
        <w:t xml:space="preserve"> to the adjustment relief </w:t>
      </w:r>
      <w:r w:rsidR="00633DC4">
        <w:rPr>
          <w:lang w:val="en-US"/>
        </w:rPr>
        <w:t>alleging</w:t>
      </w:r>
      <w:r w:rsidR="00633DC4" w:rsidRPr="004B3C4C">
        <w:rPr>
          <w:lang w:val="en-US"/>
        </w:rPr>
        <w:t xml:space="preserve"> that no </w:t>
      </w:r>
      <w:r w:rsidR="00633DC4">
        <w:rPr>
          <w:lang w:val="en-US"/>
        </w:rPr>
        <w:t xml:space="preserve">such </w:t>
      </w:r>
      <w:r w:rsidR="00633DC4" w:rsidRPr="004B3C4C">
        <w:rPr>
          <w:lang w:val="en-US"/>
        </w:rPr>
        <w:t xml:space="preserve">cause of action in law is disclosed nor is </w:t>
      </w:r>
      <w:r w:rsidR="00633DC4">
        <w:rPr>
          <w:lang w:val="en-US"/>
        </w:rPr>
        <w:t xml:space="preserve">such relief </w:t>
      </w:r>
      <w:r w:rsidR="00633DC4" w:rsidRPr="004B3C4C">
        <w:rPr>
          <w:lang w:val="en-US"/>
        </w:rPr>
        <w:t xml:space="preserve">competent. </w:t>
      </w:r>
      <w:r w:rsidR="009927B9">
        <w:rPr>
          <w:lang w:val="en-US"/>
        </w:rPr>
        <w:t xml:space="preserve">This stance was </w:t>
      </w:r>
      <w:r w:rsidR="002D334E">
        <w:rPr>
          <w:lang w:val="en-US"/>
        </w:rPr>
        <w:t xml:space="preserve">however </w:t>
      </w:r>
      <w:r w:rsidR="00D277DD">
        <w:rPr>
          <w:lang w:val="en-US"/>
        </w:rPr>
        <w:t xml:space="preserve">not </w:t>
      </w:r>
      <w:r w:rsidR="009927B9">
        <w:rPr>
          <w:lang w:val="en-US"/>
        </w:rPr>
        <w:t xml:space="preserve">advanced in </w:t>
      </w:r>
      <w:r w:rsidR="002D334E">
        <w:rPr>
          <w:lang w:val="en-US"/>
        </w:rPr>
        <w:t xml:space="preserve">written </w:t>
      </w:r>
      <w:r w:rsidR="009927B9">
        <w:rPr>
          <w:lang w:val="en-US"/>
        </w:rPr>
        <w:t xml:space="preserve">argument, the plaintiff </w:t>
      </w:r>
      <w:r w:rsidR="005F5D7D">
        <w:rPr>
          <w:lang w:val="en-US"/>
        </w:rPr>
        <w:t xml:space="preserve">conversely </w:t>
      </w:r>
      <w:r w:rsidR="009927B9">
        <w:rPr>
          <w:lang w:val="en-US"/>
        </w:rPr>
        <w:t xml:space="preserve">arguing that the adjustment relief </w:t>
      </w:r>
      <w:r w:rsidR="00502295">
        <w:rPr>
          <w:lang w:val="en-US"/>
        </w:rPr>
        <w:t>was in fact</w:t>
      </w:r>
      <w:r w:rsidR="005F5D7D">
        <w:rPr>
          <w:lang w:val="en-US"/>
        </w:rPr>
        <w:t xml:space="preserve"> </w:t>
      </w:r>
      <w:r w:rsidR="00502295">
        <w:rPr>
          <w:lang w:val="en-US"/>
        </w:rPr>
        <w:t xml:space="preserve">the adjustment relief catered for </w:t>
      </w:r>
      <w:r w:rsidR="006E5C43">
        <w:rPr>
          <w:lang w:val="en-US"/>
        </w:rPr>
        <w:t xml:space="preserve">and referred to </w:t>
      </w:r>
      <w:r w:rsidR="00502295">
        <w:rPr>
          <w:lang w:val="en-US"/>
        </w:rPr>
        <w:t xml:space="preserve">in </w:t>
      </w:r>
      <w:r w:rsidR="00633DC4">
        <w:rPr>
          <w:lang w:val="en-US"/>
        </w:rPr>
        <w:t>section 15(2)(b) of the Matrimonial Properties Act</w:t>
      </w:r>
      <w:r w:rsidR="002D334E">
        <w:rPr>
          <w:rStyle w:val="FootnoteReference"/>
          <w:lang w:val="en-US"/>
        </w:rPr>
        <w:footnoteReference w:id="1"/>
      </w:r>
      <w:r w:rsidR="009927B9">
        <w:rPr>
          <w:lang w:val="en-US"/>
        </w:rPr>
        <w:t xml:space="preserve"> (section</w:t>
      </w:r>
      <w:r w:rsidR="002D334E">
        <w:rPr>
          <w:lang w:val="en-US"/>
        </w:rPr>
        <w:t xml:space="preserve"> </w:t>
      </w:r>
      <w:r w:rsidR="009927B9">
        <w:rPr>
          <w:lang w:val="en-US"/>
        </w:rPr>
        <w:t xml:space="preserve">15 </w:t>
      </w:r>
      <w:r w:rsidR="002D334E">
        <w:rPr>
          <w:lang w:val="en-US"/>
        </w:rPr>
        <w:t>adjustment relief</w:t>
      </w:r>
      <w:r w:rsidR="009927B9">
        <w:rPr>
          <w:lang w:val="en-US"/>
        </w:rPr>
        <w:t>).</w:t>
      </w:r>
      <w:r w:rsidR="00502295">
        <w:rPr>
          <w:lang w:val="en-US"/>
        </w:rPr>
        <w:t xml:space="preserve"> </w:t>
      </w:r>
    </w:p>
    <w:p w14:paraId="274BCD65" w14:textId="57478F62" w:rsidR="00127796" w:rsidRPr="00D277DD" w:rsidRDefault="00CB2A20" w:rsidP="00CB2A20">
      <w:pPr>
        <w:pStyle w:val="RetiefPleadingpara1"/>
        <w:numPr>
          <w:ilvl w:val="0"/>
          <w:numId w:val="0"/>
        </w:numPr>
        <w:tabs>
          <w:tab w:val="left" w:pos="851"/>
        </w:tabs>
        <w:spacing w:before="480" w:after="480"/>
        <w:rPr>
          <w:szCs w:val="24"/>
        </w:rPr>
      </w:pPr>
      <w:r w:rsidRPr="00D277DD">
        <w:rPr>
          <w:szCs w:val="24"/>
        </w:rPr>
        <w:t>[14]</w:t>
      </w:r>
      <w:r w:rsidRPr="00D277DD">
        <w:rPr>
          <w:szCs w:val="24"/>
        </w:rPr>
        <w:tab/>
      </w:r>
      <w:r w:rsidR="00633DC4" w:rsidRPr="006A4E97">
        <w:rPr>
          <w:lang w:val="en-US"/>
        </w:rPr>
        <w:t xml:space="preserve">The defendant on the </w:t>
      </w:r>
      <w:r w:rsidR="00521A15" w:rsidRPr="006A4E97">
        <w:rPr>
          <w:lang w:val="en-US"/>
        </w:rPr>
        <w:t>other hand</w:t>
      </w:r>
      <w:r w:rsidR="00633DC4" w:rsidRPr="006A4E97">
        <w:rPr>
          <w:lang w:val="en-US"/>
        </w:rPr>
        <w:t xml:space="preserve"> </w:t>
      </w:r>
      <w:r w:rsidR="009927B9" w:rsidRPr="006A4E97">
        <w:rPr>
          <w:lang w:val="en-US"/>
        </w:rPr>
        <w:t xml:space="preserve">and only </w:t>
      </w:r>
      <w:r w:rsidR="00633DC4" w:rsidRPr="006A4E97">
        <w:rPr>
          <w:lang w:val="en-US"/>
        </w:rPr>
        <w:t>in written argum</w:t>
      </w:r>
      <w:r w:rsidR="009927B9" w:rsidRPr="006A4E97">
        <w:rPr>
          <w:lang w:val="en-US"/>
        </w:rPr>
        <w:t>ent, argued that the adjustment relief was in</w:t>
      </w:r>
      <w:r w:rsidR="00521A15" w:rsidRPr="006A4E97">
        <w:rPr>
          <w:lang w:val="en-US"/>
        </w:rPr>
        <w:t xml:space="preserve"> </w:t>
      </w:r>
      <w:r w:rsidR="009927B9" w:rsidRPr="006A4E97">
        <w:rPr>
          <w:lang w:val="en-US"/>
        </w:rPr>
        <w:t>fact</w:t>
      </w:r>
      <w:r w:rsidR="00633DC4" w:rsidRPr="006A4E97">
        <w:rPr>
          <w:lang w:val="en-US"/>
        </w:rPr>
        <w:t xml:space="preserve"> a claim for forfeiture in terms of section 9 of the Divorce Act</w:t>
      </w:r>
      <w:r w:rsidR="002D334E">
        <w:rPr>
          <w:rStyle w:val="FootnoteReference"/>
          <w:lang w:val="en-US"/>
        </w:rPr>
        <w:footnoteReference w:id="2"/>
      </w:r>
      <w:r w:rsidR="00127796" w:rsidRPr="006A4E97">
        <w:rPr>
          <w:lang w:val="en-US"/>
        </w:rPr>
        <w:t xml:space="preserve"> and sought equity relief</w:t>
      </w:r>
      <w:r w:rsidR="00D277DD">
        <w:rPr>
          <w:lang w:val="en-US"/>
        </w:rPr>
        <w:t xml:space="preserve"> as a result thereof</w:t>
      </w:r>
      <w:r w:rsidR="009927B9" w:rsidRPr="006A4E97">
        <w:rPr>
          <w:lang w:val="en-US"/>
        </w:rPr>
        <w:t xml:space="preserve">. </w:t>
      </w:r>
    </w:p>
    <w:p w14:paraId="3D0B2227" w14:textId="34F933DE" w:rsidR="00D277DD" w:rsidRPr="006A4E97" w:rsidRDefault="00CB2A20" w:rsidP="00CB2A20">
      <w:pPr>
        <w:pStyle w:val="RetiefPleadingpara1"/>
        <w:numPr>
          <w:ilvl w:val="0"/>
          <w:numId w:val="0"/>
        </w:numPr>
        <w:tabs>
          <w:tab w:val="left" w:pos="851"/>
        </w:tabs>
        <w:spacing w:before="480" w:after="480"/>
        <w:rPr>
          <w:szCs w:val="24"/>
        </w:rPr>
      </w:pPr>
      <w:r w:rsidRPr="006A4E97">
        <w:rPr>
          <w:szCs w:val="24"/>
        </w:rPr>
        <w:lastRenderedPageBreak/>
        <w:t>[15]</w:t>
      </w:r>
      <w:r w:rsidRPr="006A4E97">
        <w:rPr>
          <w:szCs w:val="24"/>
        </w:rPr>
        <w:tab/>
      </w:r>
      <w:r w:rsidR="00D277DD">
        <w:rPr>
          <w:lang w:val="en-US"/>
        </w:rPr>
        <w:t>Before determining the issues consideration of the facts is required.</w:t>
      </w:r>
    </w:p>
    <w:p w14:paraId="609FDD1D" w14:textId="411B882F" w:rsidR="004B3C4C" w:rsidRPr="00127796" w:rsidRDefault="004B3C4C" w:rsidP="00D97EB0">
      <w:pPr>
        <w:pStyle w:val="RetiefPleadingpara1"/>
        <w:numPr>
          <w:ilvl w:val="0"/>
          <w:numId w:val="0"/>
        </w:numPr>
        <w:spacing w:before="480" w:after="480"/>
        <w:rPr>
          <w:b/>
          <w:bCs/>
          <w:szCs w:val="24"/>
        </w:rPr>
      </w:pPr>
      <w:r w:rsidRPr="00127796">
        <w:rPr>
          <w:b/>
          <w:bCs/>
          <w:u w:val="single"/>
          <w:lang w:val="en-US"/>
        </w:rPr>
        <w:t xml:space="preserve">THE </w:t>
      </w:r>
      <w:r w:rsidR="00127796">
        <w:rPr>
          <w:b/>
          <w:bCs/>
          <w:u w:val="single"/>
          <w:lang w:val="en-US"/>
        </w:rPr>
        <w:t xml:space="preserve">RELEVANT </w:t>
      </w:r>
      <w:r w:rsidRPr="00127796">
        <w:rPr>
          <w:b/>
          <w:bCs/>
          <w:u w:val="single"/>
          <w:lang w:val="en-US"/>
        </w:rPr>
        <w:t xml:space="preserve">FACTS </w:t>
      </w:r>
    </w:p>
    <w:p w14:paraId="47AFBE4D" w14:textId="31982611" w:rsidR="004B3C4C" w:rsidRPr="00B758A3" w:rsidRDefault="00CB2A20" w:rsidP="00CB2A20">
      <w:pPr>
        <w:pStyle w:val="RetiefPleadingpara1"/>
        <w:numPr>
          <w:ilvl w:val="0"/>
          <w:numId w:val="0"/>
        </w:numPr>
        <w:tabs>
          <w:tab w:val="left" w:pos="851"/>
        </w:tabs>
        <w:spacing w:before="480" w:after="480"/>
        <w:rPr>
          <w:szCs w:val="24"/>
        </w:rPr>
      </w:pPr>
      <w:r w:rsidRPr="00B758A3">
        <w:rPr>
          <w:szCs w:val="24"/>
        </w:rPr>
        <w:t>[16]</w:t>
      </w:r>
      <w:r w:rsidRPr="00B758A3">
        <w:rPr>
          <w:szCs w:val="24"/>
        </w:rPr>
        <w:tab/>
      </w:r>
      <w:r w:rsidR="004B3C4C" w:rsidRPr="00B758A3">
        <w:rPr>
          <w:lang w:val="en-US"/>
        </w:rPr>
        <w:t xml:space="preserve">The plaintiff and defendant married each other on 14 February 2015 at Hammanskraal. The defendant having paid the last payment of </w:t>
      </w:r>
      <w:r w:rsidR="004B3C4C" w:rsidRPr="00230D0F">
        <w:rPr>
          <w:lang w:val="en-US"/>
        </w:rPr>
        <w:t>the lobolo</w:t>
      </w:r>
      <w:r w:rsidR="004B3C4C" w:rsidRPr="00B758A3">
        <w:rPr>
          <w:lang w:val="en-US"/>
        </w:rPr>
        <w:t xml:space="preserve"> on th</w:t>
      </w:r>
      <w:r w:rsidR="000E0ED0">
        <w:rPr>
          <w:lang w:val="en-US"/>
        </w:rPr>
        <w:t>e same</w:t>
      </w:r>
      <w:r w:rsidR="004B3C4C" w:rsidRPr="00B758A3">
        <w:rPr>
          <w:lang w:val="en-US"/>
        </w:rPr>
        <w:t xml:space="preserve"> day. The validity of the customary marriage </w:t>
      </w:r>
      <w:r w:rsidR="00EF76DC">
        <w:rPr>
          <w:lang w:val="en-US"/>
        </w:rPr>
        <w:t>was</w:t>
      </w:r>
      <w:r w:rsidR="004B3C4C" w:rsidRPr="00B758A3">
        <w:rPr>
          <w:lang w:val="en-US"/>
        </w:rPr>
        <w:t xml:space="preserve"> not in </w:t>
      </w:r>
      <w:r w:rsidR="000E0ED0">
        <w:rPr>
          <w:lang w:val="en-US"/>
        </w:rPr>
        <w:t>dispute</w:t>
      </w:r>
      <w:r w:rsidR="004B3C4C" w:rsidRPr="00B758A3">
        <w:rPr>
          <w:lang w:val="en-US"/>
        </w:rPr>
        <w:t>. The parties did not sign an antenuptial agreement prior to concluding their customary marriage</w:t>
      </w:r>
      <w:r w:rsidR="000E0ED0">
        <w:rPr>
          <w:lang w:val="en-US"/>
        </w:rPr>
        <w:t xml:space="preserve"> and the customary marriage was not registered with </w:t>
      </w:r>
      <w:r w:rsidR="00EF76DC">
        <w:rPr>
          <w:lang w:val="en-US"/>
        </w:rPr>
        <w:t xml:space="preserve">the Department of </w:t>
      </w:r>
      <w:r w:rsidR="006A4E97">
        <w:rPr>
          <w:lang w:val="en-US"/>
        </w:rPr>
        <w:t>H</w:t>
      </w:r>
      <w:r w:rsidR="000E0ED0">
        <w:rPr>
          <w:lang w:val="en-US"/>
        </w:rPr>
        <w:t xml:space="preserve">ome </w:t>
      </w:r>
      <w:r w:rsidR="006A4E97">
        <w:rPr>
          <w:lang w:val="en-US"/>
        </w:rPr>
        <w:t>A</w:t>
      </w:r>
      <w:r w:rsidR="000E0ED0">
        <w:rPr>
          <w:lang w:val="en-US"/>
        </w:rPr>
        <w:t>ffairs.</w:t>
      </w:r>
      <w:r w:rsidR="000E0ED0">
        <w:rPr>
          <w:rStyle w:val="FootnoteReference"/>
          <w:lang w:val="en-US"/>
        </w:rPr>
        <w:footnoteReference w:id="3"/>
      </w:r>
      <w:r w:rsidR="004B3C4C" w:rsidRPr="00B758A3">
        <w:rPr>
          <w:lang w:val="en-US"/>
        </w:rPr>
        <w:t xml:space="preserve"> </w:t>
      </w:r>
      <w:r w:rsidR="00B758A3">
        <w:rPr>
          <w:color w:val="FF0000"/>
          <w:lang w:val="en-US"/>
        </w:rPr>
        <w:t xml:space="preserve"> </w:t>
      </w:r>
    </w:p>
    <w:p w14:paraId="5C4C9E9D" w14:textId="539FB964" w:rsidR="004B3C4C" w:rsidRPr="00763F9C" w:rsidRDefault="00CB2A20" w:rsidP="00CB2A20">
      <w:pPr>
        <w:pStyle w:val="RetiefPleadingpara1"/>
        <w:numPr>
          <w:ilvl w:val="0"/>
          <w:numId w:val="0"/>
        </w:numPr>
        <w:tabs>
          <w:tab w:val="left" w:pos="851"/>
        </w:tabs>
        <w:spacing w:before="480" w:after="480"/>
        <w:rPr>
          <w:szCs w:val="24"/>
        </w:rPr>
      </w:pPr>
      <w:r w:rsidRPr="00763F9C">
        <w:rPr>
          <w:szCs w:val="24"/>
        </w:rPr>
        <w:t>[17]</w:t>
      </w:r>
      <w:r w:rsidRPr="00763F9C">
        <w:rPr>
          <w:szCs w:val="24"/>
        </w:rPr>
        <w:tab/>
      </w:r>
      <w:r w:rsidR="004B3C4C" w:rsidRPr="00B758A3">
        <w:rPr>
          <w:lang w:val="en-US"/>
        </w:rPr>
        <w:t xml:space="preserve">At the time of their marriage in 2015, the plaintiff was pregnant with </w:t>
      </w:r>
      <w:r w:rsidR="00521A15" w:rsidRPr="00B758A3">
        <w:rPr>
          <w:lang w:val="en-US"/>
        </w:rPr>
        <w:t>the</w:t>
      </w:r>
      <w:r w:rsidR="00EF76DC">
        <w:rPr>
          <w:lang w:val="en-US"/>
        </w:rPr>
        <w:t>ir</w:t>
      </w:r>
      <w:r w:rsidR="000E0ED0">
        <w:rPr>
          <w:lang w:val="en-US"/>
        </w:rPr>
        <w:t xml:space="preserve"> minor</w:t>
      </w:r>
      <w:r w:rsidR="00230D0F">
        <w:rPr>
          <w:lang w:val="en-US"/>
        </w:rPr>
        <w:t xml:space="preserve"> child</w:t>
      </w:r>
      <w:r w:rsidR="000E0ED0">
        <w:rPr>
          <w:lang w:val="en-US"/>
        </w:rPr>
        <w:t xml:space="preserve"> who</w:t>
      </w:r>
      <w:r w:rsidR="004B3C4C" w:rsidRPr="00B758A3">
        <w:rPr>
          <w:lang w:val="en-US"/>
        </w:rPr>
        <w:t xml:space="preserve"> was born on 23 April 2015. At the time of the marriage the parties initially stayed in a rented townhouse situated in Karenpark in Pretoria North. The parties continued to rent the townhouse in Karenpark until the defendant acquired a property in Annlin </w:t>
      </w:r>
      <w:r w:rsidR="00763F9C">
        <w:rPr>
          <w:lang w:val="en-US"/>
        </w:rPr>
        <w:t>E</w:t>
      </w:r>
      <w:r w:rsidR="004B3C4C" w:rsidRPr="00B758A3">
        <w:rPr>
          <w:lang w:val="en-US"/>
        </w:rPr>
        <w:t>xt 139 on 22 November 2016 (</w:t>
      </w:r>
      <w:r w:rsidR="00230D0F">
        <w:rPr>
          <w:lang w:val="en-US"/>
        </w:rPr>
        <w:t>“</w:t>
      </w:r>
      <w:r w:rsidR="004B3C4C" w:rsidRPr="00230D0F">
        <w:rPr>
          <w:i/>
          <w:iCs/>
          <w:lang w:val="en-US"/>
        </w:rPr>
        <w:t>family home</w:t>
      </w:r>
      <w:r w:rsidR="00230D0F">
        <w:rPr>
          <w:lang w:val="en-US"/>
        </w:rPr>
        <w:t>”</w:t>
      </w:r>
      <w:r w:rsidR="004B3C4C" w:rsidRPr="00B758A3">
        <w:rPr>
          <w:lang w:val="en-US"/>
        </w:rPr>
        <w:t>) (</w:t>
      </w:r>
      <w:r w:rsidR="00B758A3">
        <w:rPr>
          <w:lang w:val="en-US"/>
        </w:rPr>
        <w:t>“</w:t>
      </w:r>
      <w:r w:rsidR="004B3C4C" w:rsidRPr="00B758A3">
        <w:rPr>
          <w:i/>
          <w:iCs/>
          <w:lang w:val="en-US"/>
        </w:rPr>
        <w:t>Annlin property</w:t>
      </w:r>
      <w:r w:rsidR="00B758A3">
        <w:rPr>
          <w:lang w:val="en-US"/>
        </w:rPr>
        <w:t>”</w:t>
      </w:r>
      <w:r w:rsidR="004B3C4C" w:rsidRPr="00B758A3">
        <w:rPr>
          <w:lang w:val="en-US"/>
        </w:rPr>
        <w:t>).</w:t>
      </w:r>
    </w:p>
    <w:p w14:paraId="3F218ACB" w14:textId="559FF17A" w:rsidR="00860794" w:rsidRDefault="00CB2A20" w:rsidP="00CB2A20">
      <w:pPr>
        <w:pStyle w:val="RetiefPleadingpara1"/>
        <w:numPr>
          <w:ilvl w:val="0"/>
          <w:numId w:val="0"/>
        </w:numPr>
        <w:tabs>
          <w:tab w:val="left" w:pos="851"/>
        </w:tabs>
        <w:spacing w:before="480" w:after="480"/>
        <w:rPr>
          <w:lang w:val="en-US"/>
        </w:rPr>
      </w:pPr>
      <w:r>
        <w:rPr>
          <w:lang w:val="en-US"/>
        </w:rPr>
        <w:t>[18]</w:t>
      </w:r>
      <w:r>
        <w:rPr>
          <w:lang w:val="en-US"/>
        </w:rPr>
        <w:tab/>
      </w:r>
      <w:r w:rsidR="004B3C4C" w:rsidRPr="00763F9C">
        <w:rPr>
          <w:lang w:val="en-US"/>
        </w:rPr>
        <w:t>Prior to the marriage the plaintiff was a widowe</w:t>
      </w:r>
      <w:r w:rsidR="00230D0F">
        <w:rPr>
          <w:lang w:val="en-US"/>
        </w:rPr>
        <w:t>r,</w:t>
      </w:r>
      <w:r w:rsidR="004B3C4C" w:rsidRPr="00763F9C">
        <w:rPr>
          <w:lang w:val="en-US"/>
        </w:rPr>
        <w:t xml:space="preserve"> having lost her husband, the late Siphiwo Eric Ngxeketo (“</w:t>
      </w:r>
      <w:r w:rsidR="00230D0F">
        <w:rPr>
          <w:i/>
          <w:iCs/>
          <w:lang w:val="en-US"/>
        </w:rPr>
        <w:t>the d</w:t>
      </w:r>
      <w:r w:rsidR="004B3C4C" w:rsidRPr="00763F9C">
        <w:rPr>
          <w:i/>
          <w:iCs/>
          <w:lang w:val="en-US"/>
        </w:rPr>
        <w:t>eceased</w:t>
      </w:r>
      <w:r w:rsidR="004B3C4C" w:rsidRPr="00763F9C">
        <w:rPr>
          <w:lang w:val="en-US"/>
        </w:rPr>
        <w:t>’) on 12 May 2011</w:t>
      </w:r>
      <w:r w:rsidR="00BC009F">
        <w:rPr>
          <w:lang w:val="en-US"/>
        </w:rPr>
        <w:t xml:space="preserve"> as a result of</w:t>
      </w:r>
      <w:r w:rsidR="000E0ED0">
        <w:rPr>
          <w:lang w:val="en-US"/>
        </w:rPr>
        <w:t xml:space="preserve"> a motor vehicle accident</w:t>
      </w:r>
      <w:r w:rsidR="00BC009F">
        <w:rPr>
          <w:lang w:val="en-US"/>
        </w:rPr>
        <w:t>. T</w:t>
      </w:r>
      <w:r w:rsidR="000E0ED0">
        <w:rPr>
          <w:lang w:val="en-US"/>
        </w:rPr>
        <w:t xml:space="preserve">he </w:t>
      </w:r>
      <w:r w:rsidR="004B3C4C" w:rsidRPr="000E0ED0">
        <w:rPr>
          <w:lang w:val="en-US"/>
        </w:rPr>
        <w:t>plaintiff</w:t>
      </w:r>
      <w:r w:rsidR="00BC009F">
        <w:rPr>
          <w:lang w:val="en-US"/>
        </w:rPr>
        <w:t>, at the time,</w:t>
      </w:r>
      <w:r w:rsidR="00860794">
        <w:rPr>
          <w:lang w:val="en-US"/>
        </w:rPr>
        <w:t xml:space="preserve"> who was</w:t>
      </w:r>
      <w:r w:rsidR="004B3C4C" w:rsidRPr="00860794">
        <w:rPr>
          <w:lang w:val="en-US"/>
        </w:rPr>
        <w:t xml:space="preserve"> </w:t>
      </w:r>
      <w:r w:rsidR="004B786B">
        <w:rPr>
          <w:lang w:val="en-US"/>
        </w:rPr>
        <w:t>pregnant with their son, S E</w:t>
      </w:r>
      <w:r w:rsidR="004B3C4C" w:rsidRPr="00860794">
        <w:rPr>
          <w:lang w:val="en-US"/>
        </w:rPr>
        <w:t xml:space="preserve"> Junior</w:t>
      </w:r>
      <w:r w:rsidR="00230D0F">
        <w:rPr>
          <w:lang w:val="en-US"/>
        </w:rPr>
        <w:t xml:space="preserve"> </w:t>
      </w:r>
      <w:r w:rsidR="00860794">
        <w:rPr>
          <w:lang w:val="en-US"/>
        </w:rPr>
        <w:t>(</w:t>
      </w:r>
      <w:r w:rsidR="00230D0F">
        <w:rPr>
          <w:lang w:val="en-US"/>
        </w:rPr>
        <w:t>“</w:t>
      </w:r>
      <w:r w:rsidR="004B786B">
        <w:rPr>
          <w:i/>
          <w:iCs/>
          <w:lang w:val="en-US"/>
        </w:rPr>
        <w:t>E</w:t>
      </w:r>
      <w:r w:rsidR="004B3C4C" w:rsidRPr="00230D0F">
        <w:rPr>
          <w:i/>
          <w:iCs/>
          <w:lang w:val="en-US"/>
        </w:rPr>
        <w:t xml:space="preserve"> </w:t>
      </w:r>
      <w:r w:rsidR="00230D0F">
        <w:rPr>
          <w:i/>
          <w:iCs/>
          <w:lang w:val="en-US"/>
        </w:rPr>
        <w:t>J</w:t>
      </w:r>
      <w:r w:rsidR="004B3C4C" w:rsidRPr="00230D0F">
        <w:rPr>
          <w:i/>
          <w:iCs/>
          <w:lang w:val="en-US"/>
        </w:rPr>
        <w:t>unior</w:t>
      </w:r>
      <w:r w:rsidR="00230D0F">
        <w:rPr>
          <w:lang w:val="en-US"/>
        </w:rPr>
        <w:t>”</w:t>
      </w:r>
      <w:r w:rsidR="004B786B">
        <w:rPr>
          <w:lang w:val="en-US"/>
        </w:rPr>
        <w:t>). E J was born on […] October […]</w:t>
      </w:r>
      <w:r w:rsidR="004B3C4C" w:rsidRPr="00860794">
        <w:rPr>
          <w:lang w:val="en-US"/>
        </w:rPr>
        <w:t xml:space="preserve">. </w:t>
      </w:r>
    </w:p>
    <w:p w14:paraId="30613178" w14:textId="32A4CCEE" w:rsidR="00763F9C" w:rsidRPr="00EF76DC" w:rsidRDefault="00CB2A20" w:rsidP="00CB2A20">
      <w:pPr>
        <w:pStyle w:val="RetiefPleadingpara1"/>
        <w:numPr>
          <w:ilvl w:val="0"/>
          <w:numId w:val="0"/>
        </w:numPr>
        <w:tabs>
          <w:tab w:val="left" w:pos="851"/>
        </w:tabs>
        <w:spacing w:before="480" w:after="480"/>
        <w:rPr>
          <w:lang w:val="en-US"/>
        </w:rPr>
      </w:pPr>
      <w:r w:rsidRPr="00EF76DC">
        <w:rPr>
          <w:lang w:val="en-US"/>
        </w:rPr>
        <w:t>[19]</w:t>
      </w:r>
      <w:r w:rsidRPr="00EF76DC">
        <w:rPr>
          <w:lang w:val="en-US"/>
        </w:rPr>
        <w:tab/>
      </w:r>
      <w:r w:rsidR="00860794">
        <w:rPr>
          <w:lang w:val="en-US"/>
        </w:rPr>
        <w:t xml:space="preserve">At the time of the deceased’s demise, </w:t>
      </w:r>
      <w:r w:rsidR="00EF76DC">
        <w:rPr>
          <w:lang w:val="en-US"/>
        </w:rPr>
        <w:t>they</w:t>
      </w:r>
      <w:r w:rsidR="00860794">
        <w:rPr>
          <w:lang w:val="en-US"/>
        </w:rPr>
        <w:t xml:space="preserve"> stayed on</w:t>
      </w:r>
      <w:r w:rsidR="004B3C4C" w:rsidRPr="00EF76DC">
        <w:rPr>
          <w:lang w:val="en-US"/>
        </w:rPr>
        <w:t xml:space="preserve"> property</w:t>
      </w:r>
      <w:r w:rsidR="00860794" w:rsidRPr="00EF76DC">
        <w:rPr>
          <w:lang w:val="en-US"/>
        </w:rPr>
        <w:t xml:space="preserve"> referred to</w:t>
      </w:r>
      <w:r w:rsidR="004B3C4C" w:rsidRPr="00EF76DC">
        <w:rPr>
          <w:lang w:val="en-US"/>
        </w:rPr>
        <w:t xml:space="preserve"> in evidence as “</w:t>
      </w:r>
      <w:r w:rsidR="004B3C4C" w:rsidRPr="00EF76DC">
        <w:rPr>
          <w:i/>
          <w:iCs/>
          <w:lang w:val="en-US"/>
        </w:rPr>
        <w:t>these plots</w:t>
      </w:r>
      <w:r w:rsidR="004B3C4C" w:rsidRPr="00EF76DC">
        <w:rPr>
          <w:lang w:val="en-US"/>
        </w:rPr>
        <w:t xml:space="preserve">”. The </w:t>
      </w:r>
      <w:r w:rsidR="00EF76DC" w:rsidRPr="00EF76DC">
        <w:rPr>
          <w:lang w:val="en-US"/>
        </w:rPr>
        <w:t xml:space="preserve">First and Final Liquidation and Distribution account </w:t>
      </w:r>
      <w:r w:rsidR="00EF76DC" w:rsidRPr="00EF76DC">
        <w:rPr>
          <w:lang w:val="en-US"/>
        </w:rPr>
        <w:lastRenderedPageBreak/>
        <w:t>(“</w:t>
      </w:r>
      <w:r w:rsidR="004B3C4C" w:rsidRPr="00EF76DC">
        <w:rPr>
          <w:i/>
          <w:iCs/>
          <w:lang w:val="en-US"/>
        </w:rPr>
        <w:t>L&amp;D account</w:t>
      </w:r>
      <w:r w:rsidR="00EF76DC" w:rsidRPr="00EF76DC">
        <w:rPr>
          <w:lang w:val="en-US"/>
        </w:rPr>
        <w:t>”)</w:t>
      </w:r>
      <w:r w:rsidR="004B3C4C" w:rsidRPr="00EF76DC">
        <w:rPr>
          <w:lang w:val="en-US"/>
        </w:rPr>
        <w:t xml:space="preserve"> refers to agricultural </w:t>
      </w:r>
      <w:r w:rsidR="00230D0F" w:rsidRPr="00EF76DC">
        <w:rPr>
          <w:lang w:val="en-US"/>
        </w:rPr>
        <w:t>holdings’</w:t>
      </w:r>
      <w:r w:rsidR="004B3C4C" w:rsidRPr="00EF76DC">
        <w:rPr>
          <w:lang w:val="en-US"/>
        </w:rPr>
        <w:t xml:space="preserve"> homelands situated in the Emfuleni Municipal district. </w:t>
      </w:r>
      <w:r w:rsidR="00860794" w:rsidRPr="00EF76DC">
        <w:rPr>
          <w:lang w:val="en-US"/>
        </w:rPr>
        <w:t xml:space="preserve">The plaintiff’s mother moved </w:t>
      </w:r>
      <w:r w:rsidR="00EF76DC">
        <w:rPr>
          <w:lang w:val="en-US"/>
        </w:rPr>
        <w:t xml:space="preserve">in with her </w:t>
      </w:r>
      <w:r w:rsidR="00860794" w:rsidRPr="00EF76DC">
        <w:rPr>
          <w:lang w:val="en-US"/>
        </w:rPr>
        <w:t xml:space="preserve">on </w:t>
      </w:r>
      <w:r w:rsidR="00196525" w:rsidRPr="00EF76DC">
        <w:rPr>
          <w:lang w:val="en-US"/>
        </w:rPr>
        <w:t>“</w:t>
      </w:r>
      <w:r w:rsidR="00860794" w:rsidRPr="00EF76DC">
        <w:rPr>
          <w:i/>
          <w:iCs/>
          <w:lang w:val="en-US"/>
        </w:rPr>
        <w:t>the</w:t>
      </w:r>
      <w:r w:rsidR="00196525" w:rsidRPr="00EF76DC">
        <w:rPr>
          <w:i/>
          <w:iCs/>
          <w:lang w:val="en-US"/>
        </w:rPr>
        <w:t>se</w:t>
      </w:r>
      <w:r w:rsidR="00860794" w:rsidRPr="00EF76DC">
        <w:rPr>
          <w:i/>
          <w:iCs/>
          <w:lang w:val="en-US"/>
        </w:rPr>
        <w:t xml:space="preserve"> plots</w:t>
      </w:r>
      <w:r w:rsidR="00196525" w:rsidRPr="00EF76DC">
        <w:rPr>
          <w:lang w:val="en-US"/>
        </w:rPr>
        <w:t>”</w:t>
      </w:r>
      <w:r w:rsidR="00860794" w:rsidRPr="00EF76DC">
        <w:rPr>
          <w:lang w:val="en-US"/>
        </w:rPr>
        <w:t xml:space="preserve"> </w:t>
      </w:r>
      <w:r w:rsidR="00EF76DC" w:rsidRPr="00EF76DC">
        <w:rPr>
          <w:lang w:val="en-US"/>
        </w:rPr>
        <w:t>afte</w:t>
      </w:r>
      <w:r w:rsidR="00EF76DC">
        <w:rPr>
          <w:lang w:val="en-US"/>
        </w:rPr>
        <w:t>r</w:t>
      </w:r>
      <w:r w:rsidR="004B786B">
        <w:rPr>
          <w:lang w:val="en-US"/>
        </w:rPr>
        <w:t xml:space="preserve"> E</w:t>
      </w:r>
      <w:r w:rsidR="00860794" w:rsidRPr="00EF76DC">
        <w:rPr>
          <w:lang w:val="en-US"/>
        </w:rPr>
        <w:t xml:space="preserve"> Junior</w:t>
      </w:r>
      <w:r w:rsidR="00EF76DC">
        <w:rPr>
          <w:lang w:val="en-US"/>
        </w:rPr>
        <w:t>’s birth</w:t>
      </w:r>
      <w:r w:rsidR="00860794" w:rsidRPr="00EF76DC">
        <w:rPr>
          <w:lang w:val="en-US"/>
        </w:rPr>
        <w:t>.</w:t>
      </w:r>
    </w:p>
    <w:p w14:paraId="5B10C89E" w14:textId="3917A683" w:rsidR="00860794" w:rsidRPr="00860794" w:rsidRDefault="00CB2A20" w:rsidP="00CB2A20">
      <w:pPr>
        <w:pStyle w:val="RetiefPleadingpara1"/>
        <w:numPr>
          <w:ilvl w:val="0"/>
          <w:numId w:val="0"/>
        </w:numPr>
        <w:tabs>
          <w:tab w:val="left" w:pos="851"/>
        </w:tabs>
        <w:spacing w:before="480" w:after="480"/>
        <w:rPr>
          <w:szCs w:val="24"/>
        </w:rPr>
      </w:pPr>
      <w:r w:rsidRPr="00860794">
        <w:rPr>
          <w:szCs w:val="24"/>
        </w:rPr>
        <w:t>[20]</w:t>
      </w:r>
      <w:r w:rsidRPr="00860794">
        <w:rPr>
          <w:szCs w:val="24"/>
        </w:rPr>
        <w:tab/>
      </w:r>
      <w:r w:rsidR="004B3C4C" w:rsidRPr="00763F9C">
        <w:rPr>
          <w:lang w:val="en-US"/>
        </w:rPr>
        <w:t xml:space="preserve"> On 10 November 2017, the executrix filed the </w:t>
      </w:r>
      <w:r w:rsidR="004B3C4C" w:rsidRPr="00EF76DC">
        <w:rPr>
          <w:lang w:val="en-US"/>
        </w:rPr>
        <w:t>L&amp;D account</w:t>
      </w:r>
      <w:r w:rsidR="004B3C4C" w:rsidRPr="00763F9C">
        <w:rPr>
          <w:lang w:val="en-US"/>
        </w:rPr>
        <w:t xml:space="preserve"> </w:t>
      </w:r>
      <w:r w:rsidR="00EF76DC">
        <w:rPr>
          <w:lang w:val="en-US"/>
        </w:rPr>
        <w:t>(</w:t>
      </w:r>
      <w:r w:rsidR="00F736B5">
        <w:rPr>
          <w:lang w:val="en-US"/>
        </w:rPr>
        <w:t>E</w:t>
      </w:r>
      <w:r w:rsidR="004B3C4C" w:rsidRPr="00763F9C">
        <w:rPr>
          <w:lang w:val="en-US"/>
        </w:rPr>
        <w:t xml:space="preserve">xhibit “C”). </w:t>
      </w:r>
      <w:r w:rsidR="002A12D9">
        <w:rPr>
          <w:lang w:val="en-US"/>
        </w:rPr>
        <w:t xml:space="preserve">The deceased died intestate. </w:t>
      </w:r>
      <w:r w:rsidR="004B3C4C" w:rsidRPr="00763F9C">
        <w:rPr>
          <w:lang w:val="en-US"/>
        </w:rPr>
        <w:t>According to the L&amp;D account the plaintiff</w:t>
      </w:r>
      <w:r w:rsidR="00860794">
        <w:rPr>
          <w:lang w:val="en-US"/>
        </w:rPr>
        <w:t>,</w:t>
      </w:r>
      <w:r w:rsidR="004B3C4C" w:rsidRPr="00763F9C">
        <w:rPr>
          <w:lang w:val="en-US"/>
        </w:rPr>
        <w:t xml:space="preserve"> by virtue of her customary marriage</w:t>
      </w:r>
      <w:r w:rsidR="002A12D9">
        <w:rPr>
          <w:lang w:val="en-US"/>
        </w:rPr>
        <w:t xml:space="preserve"> the plaintiff inherited by virtue of in community of property</w:t>
      </w:r>
      <w:r w:rsidR="004B3C4C" w:rsidRPr="00763F9C">
        <w:rPr>
          <w:lang w:val="en-US"/>
        </w:rPr>
        <w:t xml:space="preserve">. </w:t>
      </w:r>
      <w:r w:rsidR="00860794">
        <w:rPr>
          <w:lang w:val="en-US"/>
        </w:rPr>
        <w:t xml:space="preserve">This is an important fact as the patrimonial consequences of being married by virtue of customary union was clear, </w:t>
      </w:r>
      <w:r w:rsidR="00521A15">
        <w:rPr>
          <w:lang w:val="en-US"/>
        </w:rPr>
        <w:t>albeit</w:t>
      </w:r>
      <w:r w:rsidR="00BC009F">
        <w:rPr>
          <w:lang w:val="en-US"/>
        </w:rPr>
        <w:t xml:space="preserve"> to</w:t>
      </w:r>
      <w:r w:rsidR="00860794">
        <w:rPr>
          <w:lang w:val="en-US"/>
        </w:rPr>
        <w:t xml:space="preserve"> the plaintiff</w:t>
      </w:r>
      <w:r w:rsidR="00EF76DC">
        <w:rPr>
          <w:lang w:val="en-US"/>
        </w:rPr>
        <w:t>, prior to her marriage to the defendant</w:t>
      </w:r>
      <w:r w:rsidR="00860794">
        <w:rPr>
          <w:lang w:val="en-US"/>
        </w:rPr>
        <w:t>.</w:t>
      </w:r>
    </w:p>
    <w:p w14:paraId="6F5612F3" w14:textId="3057F325" w:rsidR="004B3C4C" w:rsidRPr="00763F9C" w:rsidRDefault="00CB2A20" w:rsidP="00CB2A20">
      <w:pPr>
        <w:pStyle w:val="RetiefPleadingpara1"/>
        <w:numPr>
          <w:ilvl w:val="0"/>
          <w:numId w:val="0"/>
        </w:numPr>
        <w:tabs>
          <w:tab w:val="left" w:pos="851"/>
        </w:tabs>
        <w:spacing w:before="480" w:after="480"/>
        <w:rPr>
          <w:szCs w:val="24"/>
        </w:rPr>
      </w:pPr>
      <w:r w:rsidRPr="00763F9C">
        <w:rPr>
          <w:szCs w:val="24"/>
        </w:rPr>
        <w:t>[21]</w:t>
      </w:r>
      <w:r w:rsidRPr="00763F9C">
        <w:rPr>
          <w:szCs w:val="24"/>
        </w:rPr>
        <w:tab/>
      </w:r>
      <w:r w:rsidR="004B3C4C" w:rsidRPr="00763F9C">
        <w:rPr>
          <w:lang w:val="en-US"/>
        </w:rPr>
        <w:t xml:space="preserve">The plaintiff by virtue of </w:t>
      </w:r>
      <w:r w:rsidR="002A12D9">
        <w:rPr>
          <w:lang w:val="en-US"/>
        </w:rPr>
        <w:t>being the only surviving spouse in an intestate estate</w:t>
      </w:r>
      <w:r w:rsidR="004B3C4C" w:rsidRPr="00763F9C">
        <w:rPr>
          <w:lang w:val="en-US"/>
        </w:rPr>
        <w:t>, inherited R 543 184.72. Her inheritance was distributed to her in cash and movable property (four motor vehicles). The value of the movable property was R</w:t>
      </w:r>
      <w:r w:rsidR="00230D0F">
        <w:rPr>
          <w:lang w:val="en-US"/>
        </w:rPr>
        <w:t xml:space="preserve"> </w:t>
      </w:r>
      <w:r w:rsidR="004B3C4C" w:rsidRPr="00763F9C">
        <w:rPr>
          <w:lang w:val="en-US"/>
        </w:rPr>
        <w:t>194 000</w:t>
      </w:r>
      <w:r w:rsidR="00230D0F">
        <w:rPr>
          <w:lang w:val="en-US"/>
        </w:rPr>
        <w:t>.00</w:t>
      </w:r>
      <w:r w:rsidR="004B3C4C" w:rsidRPr="00763F9C">
        <w:rPr>
          <w:lang w:val="en-US"/>
        </w:rPr>
        <w:t xml:space="preserve"> and the remainder in cash. The cash portion appears, </w:t>
      </w:r>
      <w:r w:rsidR="004B3C4C" w:rsidRPr="00860794">
        <w:rPr>
          <w:i/>
          <w:iCs/>
          <w:lang w:val="en-US"/>
        </w:rPr>
        <w:t>inter alia</w:t>
      </w:r>
      <w:r w:rsidR="004B3C4C" w:rsidRPr="00763F9C">
        <w:rPr>
          <w:lang w:val="en-US"/>
        </w:rPr>
        <w:t xml:space="preserve">, </w:t>
      </w:r>
      <w:r w:rsidR="00EF76DC">
        <w:rPr>
          <w:lang w:val="en-US"/>
        </w:rPr>
        <w:t xml:space="preserve">to </w:t>
      </w:r>
      <w:r w:rsidR="004B3C4C" w:rsidRPr="00763F9C">
        <w:rPr>
          <w:lang w:val="en-US"/>
        </w:rPr>
        <w:t>have been made available by the realization of the agricultural holdings which were sold on 1 March 2015. From the plaintiff’s testimony both she and the defendant wanted</w:t>
      </w:r>
      <w:r w:rsidR="00234F9F">
        <w:rPr>
          <w:lang w:val="en-US"/>
        </w:rPr>
        <w:t xml:space="preserve"> to</w:t>
      </w:r>
      <w:r w:rsidR="004B3C4C" w:rsidRPr="00763F9C">
        <w:rPr>
          <w:lang w:val="en-US"/>
        </w:rPr>
        <w:t xml:space="preserve"> “-</w:t>
      </w:r>
      <w:r w:rsidR="004B3C4C" w:rsidRPr="00763F9C">
        <w:rPr>
          <w:i/>
          <w:iCs/>
          <w:lang w:val="en-US"/>
        </w:rPr>
        <w:t xml:space="preserve">sell these plots so that the </w:t>
      </w:r>
      <w:r w:rsidR="00860794">
        <w:rPr>
          <w:i/>
          <w:iCs/>
          <w:lang w:val="en-US"/>
        </w:rPr>
        <w:t>estate</w:t>
      </w:r>
      <w:r w:rsidR="004B3C4C" w:rsidRPr="00763F9C">
        <w:rPr>
          <w:i/>
          <w:iCs/>
          <w:lang w:val="en-US"/>
        </w:rPr>
        <w:t xml:space="preserve"> would be consolidated.</w:t>
      </w:r>
      <w:r w:rsidR="004B3C4C" w:rsidRPr="00763F9C">
        <w:rPr>
          <w:lang w:val="en-US"/>
        </w:rPr>
        <w:t xml:space="preserve">” The plaintiff in consequence never acquired immovable property from the estate. </w:t>
      </w:r>
    </w:p>
    <w:p w14:paraId="37C31999" w14:textId="2283AB86" w:rsidR="004B3C4C" w:rsidRPr="00860794" w:rsidRDefault="00CB2A20" w:rsidP="00CB2A20">
      <w:pPr>
        <w:pStyle w:val="RetiefPleadingpara1"/>
        <w:numPr>
          <w:ilvl w:val="0"/>
          <w:numId w:val="0"/>
        </w:numPr>
        <w:tabs>
          <w:tab w:val="left" w:pos="851"/>
        </w:tabs>
        <w:spacing w:before="480" w:after="480"/>
        <w:rPr>
          <w:szCs w:val="24"/>
        </w:rPr>
      </w:pPr>
      <w:r w:rsidRPr="00860794">
        <w:rPr>
          <w:szCs w:val="24"/>
        </w:rPr>
        <w:t>[22]</w:t>
      </w:r>
      <w:r w:rsidRPr="00860794">
        <w:rPr>
          <w:szCs w:val="24"/>
        </w:rPr>
        <w:tab/>
      </w:r>
      <w:r w:rsidR="004B3C4C" w:rsidRPr="00763F9C">
        <w:rPr>
          <w:lang w:val="en-US"/>
        </w:rPr>
        <w:t>It is a common cause fact</w:t>
      </w:r>
      <w:r w:rsidR="00860794">
        <w:rPr>
          <w:lang w:val="en-US"/>
        </w:rPr>
        <w:t>,</w:t>
      </w:r>
      <w:r w:rsidR="004B3C4C" w:rsidRPr="00763F9C">
        <w:rPr>
          <w:lang w:val="en-US"/>
        </w:rPr>
        <w:t xml:space="preserve"> established on the evidence</w:t>
      </w:r>
      <w:r w:rsidR="00860794">
        <w:rPr>
          <w:lang w:val="en-US"/>
        </w:rPr>
        <w:t>,</w:t>
      </w:r>
      <w:r w:rsidR="004B3C4C" w:rsidRPr="00763F9C">
        <w:rPr>
          <w:lang w:val="en-US"/>
        </w:rPr>
        <w:t xml:space="preserve"> that both the plaintiff and the defendant enjoyed the use of the motor vehicles </w:t>
      </w:r>
      <w:r w:rsidR="00860794">
        <w:rPr>
          <w:lang w:val="en-US"/>
        </w:rPr>
        <w:t xml:space="preserve">she </w:t>
      </w:r>
      <w:r w:rsidR="004B3C4C" w:rsidRPr="00763F9C">
        <w:rPr>
          <w:lang w:val="en-US"/>
        </w:rPr>
        <w:t xml:space="preserve">inherited and that they during the subsistence of their marriage bought </w:t>
      </w:r>
      <w:r w:rsidR="00BC009F">
        <w:rPr>
          <w:lang w:val="en-US"/>
        </w:rPr>
        <w:t>further</w:t>
      </w:r>
      <w:r w:rsidR="004B3C4C" w:rsidRPr="00763F9C">
        <w:rPr>
          <w:lang w:val="en-US"/>
        </w:rPr>
        <w:t xml:space="preserve"> motor vehicles. </w:t>
      </w:r>
      <w:r w:rsidR="004A33C0">
        <w:rPr>
          <w:lang w:val="en-US"/>
        </w:rPr>
        <w:t>The inheritance forms part of the defendant’s adjustment relief.</w:t>
      </w:r>
    </w:p>
    <w:p w14:paraId="327D6406" w14:textId="5EBA0CA3" w:rsidR="00860794" w:rsidRPr="00860794" w:rsidRDefault="00CB2A20" w:rsidP="00CB2A20">
      <w:pPr>
        <w:pStyle w:val="RetiefPleadingpara1"/>
        <w:numPr>
          <w:ilvl w:val="0"/>
          <w:numId w:val="0"/>
        </w:numPr>
        <w:tabs>
          <w:tab w:val="left" w:pos="851"/>
        </w:tabs>
        <w:spacing w:before="480" w:after="480"/>
        <w:rPr>
          <w:szCs w:val="24"/>
        </w:rPr>
      </w:pPr>
      <w:r w:rsidRPr="00860794">
        <w:rPr>
          <w:szCs w:val="24"/>
        </w:rPr>
        <w:lastRenderedPageBreak/>
        <w:t>[23]</w:t>
      </w:r>
      <w:r w:rsidRPr="00860794">
        <w:rPr>
          <w:szCs w:val="24"/>
        </w:rPr>
        <w:tab/>
      </w:r>
      <w:r w:rsidR="004B3C4C" w:rsidRPr="005D6BED">
        <w:rPr>
          <w:lang w:val="en-US"/>
        </w:rPr>
        <w:t>With the realization of the agricultural holdings in March 2015</w:t>
      </w:r>
      <w:r w:rsidR="00234F9F">
        <w:rPr>
          <w:lang w:val="en-US"/>
        </w:rPr>
        <w:t>,</w:t>
      </w:r>
      <w:r w:rsidR="004B3C4C" w:rsidRPr="005D6BED">
        <w:rPr>
          <w:lang w:val="en-US"/>
        </w:rPr>
        <w:t xml:space="preserve"> the plaintiff testified that she had to find a place for her mother to stay. She</w:t>
      </w:r>
      <w:r w:rsidR="00234F9F">
        <w:rPr>
          <w:lang w:val="en-US"/>
        </w:rPr>
        <w:t>,</w:t>
      </w:r>
      <w:r w:rsidR="004B3C4C" w:rsidRPr="005D6BED">
        <w:rPr>
          <w:lang w:val="en-US"/>
        </w:rPr>
        <w:t xml:space="preserve"> on 14 June 2016</w:t>
      </w:r>
      <w:r w:rsidR="00234F9F">
        <w:rPr>
          <w:lang w:val="en-US"/>
        </w:rPr>
        <w:t>,</w:t>
      </w:r>
      <w:r w:rsidR="004B3C4C" w:rsidRPr="005D6BED">
        <w:rPr>
          <w:lang w:val="en-US"/>
        </w:rPr>
        <w:t xml:space="preserve"> purchased</w:t>
      </w:r>
      <w:r w:rsidR="00860794">
        <w:rPr>
          <w:lang w:val="en-US"/>
        </w:rPr>
        <w:t xml:space="preserve"> a</w:t>
      </w:r>
      <w:r w:rsidR="004B3C4C" w:rsidRPr="005D6BED">
        <w:rPr>
          <w:lang w:val="en-US"/>
        </w:rPr>
        <w:t xml:space="preserve"> </w:t>
      </w:r>
      <w:r w:rsidR="00860794">
        <w:rPr>
          <w:lang w:val="en-US"/>
        </w:rPr>
        <w:t>t</w:t>
      </w:r>
      <w:r w:rsidR="004B3C4C" w:rsidRPr="005D6BED">
        <w:rPr>
          <w:lang w:val="en-US"/>
        </w:rPr>
        <w:t>ownhouse known as Erf 170, Eldorette Ext 21 (</w:t>
      </w:r>
      <w:r w:rsidR="005D6BED">
        <w:rPr>
          <w:lang w:val="en-US"/>
        </w:rPr>
        <w:t>“</w:t>
      </w:r>
      <w:r w:rsidR="004B3C4C" w:rsidRPr="005D6BED">
        <w:rPr>
          <w:i/>
          <w:iCs/>
          <w:lang w:val="en-US"/>
        </w:rPr>
        <w:t>Eldorette property</w:t>
      </w:r>
      <w:r w:rsidR="005D6BED">
        <w:rPr>
          <w:lang w:val="en-US"/>
        </w:rPr>
        <w:t>”</w:t>
      </w:r>
      <w:r w:rsidR="004B3C4C" w:rsidRPr="005D6BED">
        <w:rPr>
          <w:lang w:val="en-US"/>
        </w:rPr>
        <w:t xml:space="preserve">) in her own name. The property was later bonded as indicated in </w:t>
      </w:r>
      <w:r w:rsidR="00F736B5">
        <w:rPr>
          <w:lang w:val="en-US"/>
        </w:rPr>
        <w:t>E</w:t>
      </w:r>
      <w:r w:rsidR="004B3C4C" w:rsidRPr="005D6BED">
        <w:rPr>
          <w:lang w:val="en-US"/>
        </w:rPr>
        <w:t xml:space="preserve">xhibit </w:t>
      </w:r>
      <w:r w:rsidR="00F736B5">
        <w:rPr>
          <w:lang w:val="en-US"/>
        </w:rPr>
        <w:t>“</w:t>
      </w:r>
      <w:r w:rsidR="004B3C4C" w:rsidRPr="005D6BED">
        <w:rPr>
          <w:lang w:val="en-US"/>
        </w:rPr>
        <w:t>A</w:t>
      </w:r>
      <w:r w:rsidR="00F736B5">
        <w:rPr>
          <w:lang w:val="en-US"/>
        </w:rPr>
        <w:t>”</w:t>
      </w:r>
      <w:r w:rsidR="004B3C4C" w:rsidRPr="005D6BED">
        <w:rPr>
          <w:lang w:val="en-US"/>
        </w:rPr>
        <w:t xml:space="preserve">. </w:t>
      </w:r>
    </w:p>
    <w:p w14:paraId="412D187D" w14:textId="1146A87A" w:rsidR="004B3C4C" w:rsidRPr="005D6BED" w:rsidRDefault="00CB2A20" w:rsidP="00CB2A20">
      <w:pPr>
        <w:pStyle w:val="RetiefPleadingpara1"/>
        <w:numPr>
          <w:ilvl w:val="0"/>
          <w:numId w:val="0"/>
        </w:numPr>
        <w:tabs>
          <w:tab w:val="left" w:pos="851"/>
        </w:tabs>
        <w:spacing w:before="480" w:after="480"/>
        <w:rPr>
          <w:szCs w:val="24"/>
        </w:rPr>
      </w:pPr>
      <w:r w:rsidRPr="005D6BED">
        <w:rPr>
          <w:szCs w:val="24"/>
        </w:rPr>
        <w:t>[24]</w:t>
      </w:r>
      <w:r w:rsidRPr="005D6BED">
        <w:rPr>
          <w:szCs w:val="24"/>
        </w:rPr>
        <w:tab/>
      </w:r>
      <w:r w:rsidR="004B3C4C" w:rsidRPr="005D6BED">
        <w:rPr>
          <w:lang w:val="en-US"/>
        </w:rPr>
        <w:t xml:space="preserve">It is a common cause on the evidence that the defendant was aware of the plaintiff purchasing the Eldorette property and the fact that his mother-in-law </w:t>
      </w:r>
      <w:r w:rsidR="004B3C4C" w:rsidRPr="00860794">
        <w:rPr>
          <w:i/>
          <w:iCs/>
          <w:lang w:val="en-US"/>
        </w:rPr>
        <w:t>de facto</w:t>
      </w:r>
      <w:r w:rsidR="004B3C4C" w:rsidRPr="005D6BED">
        <w:rPr>
          <w:lang w:val="en-US"/>
        </w:rPr>
        <w:t xml:space="preserve"> lived</w:t>
      </w:r>
      <w:r w:rsidR="00234F9F">
        <w:rPr>
          <w:lang w:val="en-US"/>
        </w:rPr>
        <w:t xml:space="preserve"> there</w:t>
      </w:r>
      <w:r w:rsidR="004B3C4C" w:rsidRPr="005D6BED">
        <w:rPr>
          <w:lang w:val="en-US"/>
        </w:rPr>
        <w:t xml:space="preserve">. The defendant testified that in retaliation of the plaintiff ‘s action in acquiring </w:t>
      </w:r>
      <w:r w:rsidR="00860794">
        <w:rPr>
          <w:lang w:val="en-US"/>
        </w:rPr>
        <w:t xml:space="preserve">the Eldorette </w:t>
      </w:r>
      <w:r w:rsidR="004B3C4C" w:rsidRPr="005D6BED">
        <w:rPr>
          <w:lang w:val="en-US"/>
        </w:rPr>
        <w:t xml:space="preserve">property on her own, he went ahead and purchased </w:t>
      </w:r>
      <w:r w:rsidR="007A7620" w:rsidRPr="005D6BED">
        <w:rPr>
          <w:lang w:val="en-US"/>
        </w:rPr>
        <w:t>the Annlin</w:t>
      </w:r>
      <w:r w:rsidR="004B3C4C" w:rsidRPr="005D6BED">
        <w:rPr>
          <w:lang w:val="en-US"/>
        </w:rPr>
        <w:t xml:space="preserve"> property on his own</w:t>
      </w:r>
      <w:r w:rsidR="00860794">
        <w:rPr>
          <w:lang w:val="en-US"/>
        </w:rPr>
        <w:t>, which was</w:t>
      </w:r>
      <w:r w:rsidR="004B3C4C" w:rsidRPr="005D6BED">
        <w:rPr>
          <w:lang w:val="en-US"/>
        </w:rPr>
        <w:t xml:space="preserve"> bonded on 17 March 2017 for R 1 435 500.</w:t>
      </w:r>
      <w:r w:rsidR="00234F9F">
        <w:rPr>
          <w:lang w:val="en-US"/>
        </w:rPr>
        <w:t>00.</w:t>
      </w:r>
    </w:p>
    <w:p w14:paraId="514FC745" w14:textId="5D473EF2" w:rsidR="00127796" w:rsidRPr="00127796" w:rsidRDefault="00CB2A20" w:rsidP="00CB2A20">
      <w:pPr>
        <w:pStyle w:val="RetiefPleadingpara1"/>
        <w:numPr>
          <w:ilvl w:val="0"/>
          <w:numId w:val="0"/>
        </w:numPr>
        <w:tabs>
          <w:tab w:val="left" w:pos="851"/>
        </w:tabs>
        <w:spacing w:before="480" w:after="480"/>
        <w:rPr>
          <w:szCs w:val="24"/>
        </w:rPr>
      </w:pPr>
      <w:r w:rsidRPr="00127796">
        <w:rPr>
          <w:szCs w:val="24"/>
        </w:rPr>
        <w:t>[25]</w:t>
      </w:r>
      <w:r w:rsidRPr="00127796">
        <w:rPr>
          <w:szCs w:val="24"/>
        </w:rPr>
        <w:tab/>
      </w:r>
      <w:r w:rsidR="004B3C4C" w:rsidRPr="005D6BED">
        <w:rPr>
          <w:lang w:val="en-US"/>
        </w:rPr>
        <w:t xml:space="preserve">The plaintiff testified that </w:t>
      </w:r>
      <w:r w:rsidR="00234F9F">
        <w:rPr>
          <w:lang w:val="en-US"/>
        </w:rPr>
        <w:t xml:space="preserve">the </w:t>
      </w:r>
      <w:r w:rsidR="004B3C4C" w:rsidRPr="005D6BED">
        <w:rPr>
          <w:lang w:val="en-US"/>
        </w:rPr>
        <w:t>Eldorette property was later sold due to the strife it caused in the marriage, including the fact that the defendant’s mother was unhappy that she did not have a property of her own too</w:t>
      </w:r>
      <w:r w:rsidR="002A12D9">
        <w:rPr>
          <w:lang w:val="en-US"/>
        </w:rPr>
        <w:t xml:space="preserve">. </w:t>
      </w:r>
      <w:r w:rsidR="00C64B17">
        <w:rPr>
          <w:lang w:val="en-US"/>
        </w:rPr>
        <w:t>Both the plaintiff and defendant took care of their mother’s need</w:t>
      </w:r>
      <w:r w:rsidR="00234F9F">
        <w:rPr>
          <w:lang w:val="en-US"/>
        </w:rPr>
        <w:t>s</w:t>
      </w:r>
      <w:r w:rsidR="00C64B17">
        <w:rPr>
          <w:lang w:val="en-US"/>
        </w:rPr>
        <w:t xml:space="preserve">, including financial. </w:t>
      </w:r>
      <w:r w:rsidR="005E018A">
        <w:rPr>
          <w:lang w:val="en-US"/>
        </w:rPr>
        <w:t>The alienation of the Eldorette property forms part of the defendant’s adjustment relief.</w:t>
      </w:r>
    </w:p>
    <w:p w14:paraId="020761DF" w14:textId="0913F268" w:rsidR="004B3C4C" w:rsidRPr="005D6BED" w:rsidRDefault="00CB2A20" w:rsidP="00CB2A20">
      <w:pPr>
        <w:pStyle w:val="RetiefPleadingpara1"/>
        <w:numPr>
          <w:ilvl w:val="0"/>
          <w:numId w:val="0"/>
        </w:numPr>
        <w:tabs>
          <w:tab w:val="left" w:pos="851"/>
        </w:tabs>
        <w:spacing w:before="480" w:after="480"/>
        <w:rPr>
          <w:szCs w:val="24"/>
        </w:rPr>
      </w:pPr>
      <w:r w:rsidRPr="005D6BED">
        <w:rPr>
          <w:szCs w:val="24"/>
        </w:rPr>
        <w:t>[26]</w:t>
      </w:r>
      <w:r w:rsidRPr="005D6BED">
        <w:rPr>
          <w:szCs w:val="24"/>
        </w:rPr>
        <w:tab/>
      </w:r>
      <w:r w:rsidR="004B3C4C" w:rsidRPr="005D6BED">
        <w:rPr>
          <w:lang w:val="en-US"/>
        </w:rPr>
        <w:t xml:space="preserve">According to the documentary evidence, the Eldorette property was sold on 6 December 2018 and the plaintiff received the proceeds of R 66 758.15 on 27 February 2019 (Exhibit </w:t>
      </w:r>
      <w:r w:rsidR="00F736B5">
        <w:rPr>
          <w:lang w:val="en-US"/>
        </w:rPr>
        <w:t>“</w:t>
      </w:r>
      <w:r w:rsidR="004B3C4C" w:rsidRPr="005D6BED">
        <w:rPr>
          <w:lang w:val="en-US"/>
        </w:rPr>
        <w:t>A</w:t>
      </w:r>
      <w:r w:rsidR="00F736B5">
        <w:rPr>
          <w:lang w:val="en-US"/>
        </w:rPr>
        <w:t>”</w:t>
      </w:r>
      <w:r w:rsidR="004B3C4C" w:rsidRPr="005D6BED">
        <w:rPr>
          <w:lang w:val="en-US"/>
        </w:rPr>
        <w:t>). The plaintiff</w:t>
      </w:r>
      <w:r w:rsidR="00234F9F">
        <w:rPr>
          <w:lang w:val="en-US"/>
        </w:rPr>
        <w:t>,</w:t>
      </w:r>
      <w:r w:rsidR="004B3C4C" w:rsidRPr="005D6BED">
        <w:rPr>
          <w:lang w:val="en-US"/>
        </w:rPr>
        <w:t xml:space="preserve"> with the defendant’s knowledge then moved her mother and built her a home on a property referred to as “</w:t>
      </w:r>
      <w:r w:rsidR="004B3C4C" w:rsidRPr="005D6BED">
        <w:rPr>
          <w:i/>
          <w:iCs/>
          <w:lang w:val="en-US"/>
        </w:rPr>
        <w:t>in Legalome</w:t>
      </w:r>
      <w:r w:rsidR="004B3C4C" w:rsidRPr="005D6BED">
        <w:rPr>
          <w:lang w:val="en-US"/>
        </w:rPr>
        <w:t xml:space="preserve">” by the defendant. </w:t>
      </w:r>
    </w:p>
    <w:p w14:paraId="1E2DFEF9" w14:textId="76CF4842" w:rsidR="004706E3" w:rsidRPr="001E65BF" w:rsidRDefault="00CB2A20" w:rsidP="00CB2A20">
      <w:pPr>
        <w:pStyle w:val="RetiefPleadingpara1"/>
        <w:numPr>
          <w:ilvl w:val="0"/>
          <w:numId w:val="0"/>
        </w:numPr>
        <w:tabs>
          <w:tab w:val="left" w:pos="851"/>
        </w:tabs>
        <w:spacing w:before="480" w:after="480"/>
        <w:rPr>
          <w:szCs w:val="24"/>
        </w:rPr>
      </w:pPr>
      <w:r w:rsidRPr="001E65BF">
        <w:rPr>
          <w:szCs w:val="24"/>
        </w:rPr>
        <w:t>[27]</w:t>
      </w:r>
      <w:r w:rsidRPr="001E65BF">
        <w:rPr>
          <w:szCs w:val="24"/>
        </w:rPr>
        <w:tab/>
      </w:r>
      <w:r w:rsidR="004B3C4C" w:rsidRPr="005D6BED">
        <w:rPr>
          <w:lang w:val="en-US"/>
        </w:rPr>
        <w:t>Prior to the deceased’s death, and on 7 July 2002</w:t>
      </w:r>
      <w:r w:rsidR="00234F9F">
        <w:rPr>
          <w:lang w:val="en-US"/>
        </w:rPr>
        <w:t>,</w:t>
      </w:r>
      <w:r w:rsidR="004B3C4C" w:rsidRPr="005D6BED">
        <w:rPr>
          <w:lang w:val="en-US"/>
        </w:rPr>
        <w:t xml:space="preserve"> a closed corporation known as Dreamteam Trading 785 (</w:t>
      </w:r>
      <w:r w:rsidR="00234F9F">
        <w:rPr>
          <w:lang w:val="en-US"/>
        </w:rPr>
        <w:t>“</w:t>
      </w:r>
      <w:r w:rsidR="004B3C4C" w:rsidRPr="00234F9F">
        <w:rPr>
          <w:i/>
          <w:iCs/>
          <w:lang w:val="en-US"/>
        </w:rPr>
        <w:t>Dreamteam CC</w:t>
      </w:r>
      <w:r w:rsidR="00234F9F">
        <w:rPr>
          <w:lang w:val="en-US"/>
        </w:rPr>
        <w:t>”</w:t>
      </w:r>
      <w:r w:rsidR="004B3C4C" w:rsidRPr="005D6BED">
        <w:rPr>
          <w:lang w:val="en-US"/>
        </w:rPr>
        <w:t xml:space="preserve">) was registered. The plaintiff </w:t>
      </w:r>
      <w:r w:rsidR="004B3C4C" w:rsidRPr="005D6BED">
        <w:rPr>
          <w:lang w:val="en-US"/>
        </w:rPr>
        <w:lastRenderedPageBreak/>
        <w:t>and the deceased were one of the founding members of Dreamteam CC. The plaintiff remained a member until her resignation on 27 August 2018</w:t>
      </w:r>
      <w:r w:rsidR="00B5051B">
        <w:rPr>
          <w:lang w:val="en-US"/>
        </w:rPr>
        <w:t xml:space="preserve"> (2 years before divorce proceedings were instituted)</w:t>
      </w:r>
      <w:r w:rsidR="004B3C4C" w:rsidRPr="005D6BED">
        <w:rPr>
          <w:lang w:val="en-US"/>
        </w:rPr>
        <w:t xml:space="preserve">. According to </w:t>
      </w:r>
      <w:r w:rsidR="00F736B5">
        <w:rPr>
          <w:lang w:val="en-US"/>
        </w:rPr>
        <w:t>E</w:t>
      </w:r>
      <w:r w:rsidR="004B3C4C" w:rsidRPr="005D6BED">
        <w:rPr>
          <w:lang w:val="en-US"/>
        </w:rPr>
        <w:t xml:space="preserve">xhibit </w:t>
      </w:r>
      <w:r w:rsidR="00F736B5">
        <w:rPr>
          <w:lang w:val="en-US"/>
        </w:rPr>
        <w:t>“</w:t>
      </w:r>
      <w:r w:rsidR="004B3C4C" w:rsidRPr="005D6BED">
        <w:rPr>
          <w:lang w:val="en-US"/>
        </w:rPr>
        <w:t>E</w:t>
      </w:r>
      <w:r w:rsidR="00F736B5">
        <w:rPr>
          <w:lang w:val="en-US"/>
        </w:rPr>
        <w:t>”</w:t>
      </w:r>
      <w:r w:rsidR="00234F9F">
        <w:rPr>
          <w:lang w:val="en-US"/>
        </w:rPr>
        <w:t>,</w:t>
      </w:r>
      <w:r w:rsidR="004B3C4C" w:rsidRPr="005D6BED">
        <w:rPr>
          <w:lang w:val="en-US"/>
        </w:rPr>
        <w:t xml:space="preserve"> a </w:t>
      </w:r>
      <w:r w:rsidR="00234F9F">
        <w:rPr>
          <w:lang w:val="en-US"/>
        </w:rPr>
        <w:t>d</w:t>
      </w:r>
      <w:r w:rsidR="004B3C4C" w:rsidRPr="005D6BED">
        <w:rPr>
          <w:lang w:val="en-US"/>
        </w:rPr>
        <w:t xml:space="preserve">eed </w:t>
      </w:r>
      <w:r w:rsidR="00234F9F">
        <w:rPr>
          <w:lang w:val="en-US"/>
        </w:rPr>
        <w:t>s</w:t>
      </w:r>
      <w:r w:rsidR="004B3C4C" w:rsidRPr="005D6BED">
        <w:rPr>
          <w:lang w:val="en-US"/>
        </w:rPr>
        <w:t xml:space="preserve">earch of Dreamteam CC requested on 17 February 2022, the plaintiff had </w:t>
      </w:r>
      <w:r w:rsidR="00521A15" w:rsidRPr="005D6BED">
        <w:rPr>
          <w:lang w:val="en-US"/>
        </w:rPr>
        <w:t>resigned</w:t>
      </w:r>
      <w:r w:rsidR="00C64B17">
        <w:rPr>
          <w:lang w:val="en-US"/>
        </w:rPr>
        <w:t xml:space="preserve"> a</w:t>
      </w:r>
      <w:r w:rsidR="004B3C4C" w:rsidRPr="005D6BED">
        <w:rPr>
          <w:lang w:val="en-US"/>
        </w:rPr>
        <w:t xml:space="preserve">nd the only recorded member was </w:t>
      </w:r>
      <w:r w:rsidR="004706E3">
        <w:rPr>
          <w:lang w:val="en-US"/>
        </w:rPr>
        <w:t>a one</w:t>
      </w:r>
      <w:r w:rsidR="00F1174D">
        <w:rPr>
          <w:lang w:val="en-US"/>
        </w:rPr>
        <w:t>,</w:t>
      </w:r>
      <w:r w:rsidR="004706E3">
        <w:rPr>
          <w:lang w:val="en-US"/>
        </w:rPr>
        <w:t xml:space="preserve"> </w:t>
      </w:r>
      <w:r w:rsidR="004B3C4C" w:rsidRPr="005D6BED">
        <w:rPr>
          <w:lang w:val="en-US"/>
        </w:rPr>
        <w:t>Khawar Javaid with identity number 0201026834089</w:t>
      </w:r>
      <w:r w:rsidR="004706E3">
        <w:rPr>
          <w:lang w:val="en-US"/>
        </w:rPr>
        <w:t>.</w:t>
      </w:r>
      <w:r w:rsidR="00C64B17">
        <w:rPr>
          <w:lang w:val="en-US"/>
        </w:rPr>
        <w:t xml:space="preserve"> </w:t>
      </w:r>
      <w:r w:rsidR="004706E3">
        <w:rPr>
          <w:lang w:val="en-US"/>
        </w:rPr>
        <w:t>T</w:t>
      </w:r>
      <w:r w:rsidR="00C64B17">
        <w:rPr>
          <w:lang w:val="en-US"/>
        </w:rPr>
        <w:t>he plaintiff’s mother</w:t>
      </w:r>
      <w:r w:rsidR="004706E3">
        <w:rPr>
          <w:lang w:val="en-US"/>
        </w:rPr>
        <w:t xml:space="preserve"> was not recorded as ever being a member.</w:t>
      </w:r>
      <w:r w:rsidR="001E65BF" w:rsidRPr="001E65BF">
        <w:rPr>
          <w:lang w:val="en-US"/>
        </w:rPr>
        <w:t xml:space="preserve"> </w:t>
      </w:r>
      <w:r w:rsidR="001E65BF" w:rsidRPr="005D6BED">
        <w:rPr>
          <w:lang w:val="en-US"/>
        </w:rPr>
        <w:t xml:space="preserve">The defendant’s adjustment relief relates </w:t>
      </w:r>
      <w:r w:rsidR="001E65BF">
        <w:rPr>
          <w:lang w:val="en-US"/>
        </w:rPr>
        <w:t xml:space="preserve">to a company called </w:t>
      </w:r>
      <w:r w:rsidR="001E65BF" w:rsidRPr="005D6BED">
        <w:rPr>
          <w:lang w:val="en-US"/>
        </w:rPr>
        <w:t>Dreamteam</w:t>
      </w:r>
      <w:r w:rsidR="001E65BF">
        <w:rPr>
          <w:lang w:val="en-US"/>
        </w:rPr>
        <w:t xml:space="preserve"> from which the plaintiff relinquished her interest to her mother</w:t>
      </w:r>
      <w:r w:rsidR="001E65BF" w:rsidRPr="005D6BED">
        <w:rPr>
          <w:lang w:val="en-US"/>
        </w:rPr>
        <w:t xml:space="preserve">. </w:t>
      </w:r>
    </w:p>
    <w:p w14:paraId="0F9FD4C7" w14:textId="500E8A21" w:rsidR="004B3C4C" w:rsidRPr="005D6BED" w:rsidRDefault="00CB2A20" w:rsidP="00CB2A20">
      <w:pPr>
        <w:pStyle w:val="RetiefPleadingpara1"/>
        <w:numPr>
          <w:ilvl w:val="0"/>
          <w:numId w:val="0"/>
        </w:numPr>
        <w:tabs>
          <w:tab w:val="left" w:pos="851"/>
        </w:tabs>
        <w:spacing w:before="480" w:after="480"/>
        <w:rPr>
          <w:szCs w:val="24"/>
        </w:rPr>
      </w:pPr>
      <w:r w:rsidRPr="005D6BED">
        <w:rPr>
          <w:szCs w:val="24"/>
        </w:rPr>
        <w:t>[28]</w:t>
      </w:r>
      <w:r w:rsidRPr="005D6BED">
        <w:rPr>
          <w:szCs w:val="24"/>
        </w:rPr>
        <w:tab/>
      </w:r>
      <w:r w:rsidR="004706E3">
        <w:rPr>
          <w:lang w:val="en-US"/>
        </w:rPr>
        <w:t>The plaintiff</w:t>
      </w:r>
      <w:r w:rsidR="0052731E">
        <w:rPr>
          <w:lang w:val="en-US"/>
        </w:rPr>
        <w:t xml:space="preserve"> </w:t>
      </w:r>
      <w:r w:rsidR="001E65BF">
        <w:rPr>
          <w:lang w:val="en-US"/>
        </w:rPr>
        <w:t>also acquired an interest in a company called</w:t>
      </w:r>
      <w:r w:rsidR="0052731E">
        <w:rPr>
          <w:lang w:val="en-US"/>
        </w:rPr>
        <w:t xml:space="preserve"> Dreamteam Civils (Pty) Ltd</w:t>
      </w:r>
      <w:r w:rsidR="001E65BF">
        <w:rPr>
          <w:lang w:val="en-US"/>
        </w:rPr>
        <w:t xml:space="preserve"> for her mother. The plaintiff testified that she use</w:t>
      </w:r>
      <w:r w:rsidR="004B786B">
        <w:rPr>
          <w:lang w:val="en-US"/>
        </w:rPr>
        <w:t>d some of E</w:t>
      </w:r>
      <w:r w:rsidR="001E65BF">
        <w:rPr>
          <w:lang w:val="en-US"/>
        </w:rPr>
        <w:t xml:space="preserve"> Juniors money to purchase such interest for her mother</w:t>
      </w:r>
      <w:r w:rsidR="0052731E">
        <w:rPr>
          <w:lang w:val="en-US"/>
        </w:rPr>
        <w:t xml:space="preserve">. </w:t>
      </w:r>
    </w:p>
    <w:p w14:paraId="3ADA6B0A" w14:textId="36D06580" w:rsidR="004B3C4C" w:rsidRPr="005D6BED" w:rsidRDefault="00CB2A20" w:rsidP="00CB2A20">
      <w:pPr>
        <w:pStyle w:val="RetiefPleadingpara1"/>
        <w:numPr>
          <w:ilvl w:val="0"/>
          <w:numId w:val="0"/>
        </w:numPr>
        <w:tabs>
          <w:tab w:val="left" w:pos="851"/>
        </w:tabs>
        <w:spacing w:before="480" w:after="480"/>
        <w:rPr>
          <w:szCs w:val="24"/>
        </w:rPr>
      </w:pPr>
      <w:r w:rsidRPr="005D6BED">
        <w:rPr>
          <w:szCs w:val="24"/>
        </w:rPr>
        <w:t>[29]</w:t>
      </w:r>
      <w:r w:rsidRPr="005D6BED">
        <w:rPr>
          <w:szCs w:val="24"/>
        </w:rPr>
        <w:tab/>
      </w:r>
      <w:r w:rsidR="004B3C4C" w:rsidRPr="005D6BED">
        <w:rPr>
          <w:lang w:val="en-US"/>
        </w:rPr>
        <w:t xml:space="preserve">The defendant on 26 May 2016 </w:t>
      </w:r>
      <w:r w:rsidR="00C64B17">
        <w:rPr>
          <w:lang w:val="en-US"/>
        </w:rPr>
        <w:t>on his own</w:t>
      </w:r>
      <w:r w:rsidR="00127796">
        <w:rPr>
          <w:lang w:val="en-US"/>
        </w:rPr>
        <w:t>,</w:t>
      </w:r>
      <w:r w:rsidR="00F1174D">
        <w:rPr>
          <w:lang w:val="en-US"/>
        </w:rPr>
        <w:t xml:space="preserve"> </w:t>
      </w:r>
      <w:r w:rsidR="00C64B17">
        <w:rPr>
          <w:lang w:val="en-US"/>
        </w:rPr>
        <w:t xml:space="preserve">too </w:t>
      </w:r>
      <w:r w:rsidR="004B3C4C" w:rsidRPr="005D6BED">
        <w:rPr>
          <w:lang w:val="en-US"/>
        </w:rPr>
        <w:t>purchase</w:t>
      </w:r>
      <w:r w:rsidR="00331B10">
        <w:rPr>
          <w:lang w:val="en-US"/>
        </w:rPr>
        <w:t>d</w:t>
      </w:r>
      <w:r w:rsidR="004B3C4C" w:rsidRPr="005D6BED">
        <w:rPr>
          <w:lang w:val="en-US"/>
        </w:rPr>
        <w:t xml:space="preserve"> an unbonded property for R 590 000</w:t>
      </w:r>
      <w:r w:rsidR="00331B10">
        <w:rPr>
          <w:lang w:val="en-US"/>
        </w:rPr>
        <w:t>.00</w:t>
      </w:r>
      <w:r w:rsidR="004B3C4C" w:rsidRPr="005D6BED">
        <w:rPr>
          <w:lang w:val="en-US"/>
        </w:rPr>
        <w:t xml:space="preserve"> known as Kudube</w:t>
      </w:r>
      <w:r w:rsidR="005D6BED">
        <w:rPr>
          <w:lang w:val="en-US"/>
        </w:rPr>
        <w:t>,</w:t>
      </w:r>
      <w:r w:rsidR="004B3C4C" w:rsidRPr="005D6BED">
        <w:rPr>
          <w:lang w:val="en-US"/>
        </w:rPr>
        <w:t xml:space="preserve"> </w:t>
      </w:r>
      <w:r w:rsidR="005D6BED">
        <w:rPr>
          <w:lang w:val="en-US"/>
        </w:rPr>
        <w:t>U</w:t>
      </w:r>
      <w:r w:rsidR="004B3C4C" w:rsidRPr="005D6BED">
        <w:rPr>
          <w:lang w:val="en-US"/>
        </w:rPr>
        <w:t>nit D. Not much evidence was led pertaining to this property</w:t>
      </w:r>
      <w:r w:rsidR="00C64B17">
        <w:rPr>
          <w:lang w:val="en-US"/>
        </w:rPr>
        <w:t>.</w:t>
      </w:r>
    </w:p>
    <w:p w14:paraId="2D6042C1" w14:textId="22342E23" w:rsidR="000F4CCD" w:rsidRPr="000F4CCD" w:rsidRDefault="00CB2A20" w:rsidP="00CB2A20">
      <w:pPr>
        <w:pStyle w:val="RetiefPleadingpara1"/>
        <w:numPr>
          <w:ilvl w:val="0"/>
          <w:numId w:val="0"/>
        </w:numPr>
        <w:tabs>
          <w:tab w:val="left" w:pos="851"/>
        </w:tabs>
        <w:spacing w:before="480" w:after="480"/>
        <w:rPr>
          <w:szCs w:val="24"/>
        </w:rPr>
      </w:pPr>
      <w:r w:rsidRPr="000F4CCD">
        <w:rPr>
          <w:szCs w:val="24"/>
        </w:rPr>
        <w:t>[30]</w:t>
      </w:r>
      <w:r w:rsidRPr="000F4CCD">
        <w:rPr>
          <w:szCs w:val="24"/>
        </w:rPr>
        <w:tab/>
      </w:r>
      <w:r w:rsidR="004B3C4C" w:rsidRPr="005D6BED">
        <w:rPr>
          <w:lang w:val="en-US"/>
        </w:rPr>
        <w:t>In 2009 prior to the marriage</w:t>
      </w:r>
      <w:r w:rsidR="005E14C9">
        <w:rPr>
          <w:lang w:val="en-US"/>
        </w:rPr>
        <w:t>,</w:t>
      </w:r>
      <w:r w:rsidR="004B3C4C" w:rsidRPr="005D6BED">
        <w:rPr>
          <w:lang w:val="en-US"/>
        </w:rPr>
        <w:t xml:space="preserve"> the defendant was the owner of unbonded immovable property</w:t>
      </w:r>
      <w:r w:rsidR="005E14C9">
        <w:rPr>
          <w:lang w:val="en-US"/>
        </w:rPr>
        <w:t xml:space="preserve"> known as</w:t>
      </w:r>
      <w:r w:rsidR="004B3C4C" w:rsidRPr="005D6BED">
        <w:rPr>
          <w:lang w:val="en-US"/>
        </w:rPr>
        <w:t xml:space="preserve"> </w:t>
      </w:r>
      <w:r w:rsidR="005D6BED">
        <w:rPr>
          <w:lang w:val="en-US"/>
        </w:rPr>
        <w:t>E</w:t>
      </w:r>
      <w:r w:rsidR="004B3C4C" w:rsidRPr="005D6BED">
        <w:rPr>
          <w:lang w:val="en-US"/>
        </w:rPr>
        <w:t>rf 952 in Kudube</w:t>
      </w:r>
      <w:r w:rsidR="005E14C9">
        <w:rPr>
          <w:lang w:val="en-US"/>
        </w:rPr>
        <w:t xml:space="preserve">, </w:t>
      </w:r>
      <w:r w:rsidR="004B3C4C" w:rsidRPr="005D6BED">
        <w:rPr>
          <w:lang w:val="en-US"/>
        </w:rPr>
        <w:t>Unit 1. He testified that he transferred 50% ownership of the property to the plaintiff</w:t>
      </w:r>
      <w:r w:rsidR="005E14C9">
        <w:rPr>
          <w:lang w:val="en-US"/>
        </w:rPr>
        <w:t>,</w:t>
      </w:r>
      <w:r w:rsidR="004B3C4C" w:rsidRPr="005D6BED">
        <w:rPr>
          <w:lang w:val="en-US"/>
        </w:rPr>
        <w:t xml:space="preserve"> </w:t>
      </w:r>
      <w:r w:rsidR="00C64B17">
        <w:rPr>
          <w:lang w:val="en-US"/>
        </w:rPr>
        <w:t>but that</w:t>
      </w:r>
      <w:r w:rsidR="004B3C4C" w:rsidRPr="005D6BED">
        <w:rPr>
          <w:lang w:val="en-US"/>
        </w:rPr>
        <w:t xml:space="preserve"> it was meant for </w:t>
      </w:r>
      <w:r w:rsidR="00C64B17">
        <w:rPr>
          <w:lang w:val="en-US"/>
        </w:rPr>
        <w:t>the benefit of the minor</w:t>
      </w:r>
      <w:r w:rsidR="004B3C4C" w:rsidRPr="005D6BED">
        <w:rPr>
          <w:lang w:val="en-US"/>
        </w:rPr>
        <w:t>. The transfer date is unclear from the documentary evidence. The defendant</w:t>
      </w:r>
      <w:r w:rsidR="00F1174D">
        <w:rPr>
          <w:lang w:val="en-US"/>
        </w:rPr>
        <w:t xml:space="preserve"> </w:t>
      </w:r>
      <w:r w:rsidR="004B3C4C" w:rsidRPr="005D6BED">
        <w:rPr>
          <w:lang w:val="en-US"/>
        </w:rPr>
        <w:t>however</w:t>
      </w:r>
      <w:r w:rsidR="00F1174D">
        <w:rPr>
          <w:lang w:val="en-US"/>
        </w:rPr>
        <w:t xml:space="preserve">, </w:t>
      </w:r>
      <w:r w:rsidR="004B3C4C" w:rsidRPr="005D6BED">
        <w:rPr>
          <w:lang w:val="en-US"/>
        </w:rPr>
        <w:t>testified that the plaintiff wished to be removed “</w:t>
      </w:r>
      <w:r w:rsidR="004B3C4C" w:rsidRPr="00C64B17">
        <w:rPr>
          <w:i/>
          <w:iCs/>
          <w:lang w:val="en-US"/>
        </w:rPr>
        <w:t>after some time, before her late husband</w:t>
      </w:r>
      <w:r w:rsidR="005D6BED" w:rsidRPr="00C64B17">
        <w:rPr>
          <w:i/>
          <w:iCs/>
          <w:lang w:val="en-US"/>
        </w:rPr>
        <w:t>’</w:t>
      </w:r>
      <w:r w:rsidR="004B3C4C" w:rsidRPr="00C64B17">
        <w:rPr>
          <w:i/>
          <w:iCs/>
          <w:lang w:val="en-US"/>
        </w:rPr>
        <w:t>s proceeds were to be paid”</w:t>
      </w:r>
      <w:r w:rsidR="005E14C9">
        <w:rPr>
          <w:i/>
          <w:iCs/>
          <w:lang w:val="en-US"/>
        </w:rPr>
        <w:t xml:space="preserve">. </w:t>
      </w:r>
      <w:r w:rsidR="004B3C4C" w:rsidRPr="005D6BED">
        <w:rPr>
          <w:lang w:val="en-US"/>
        </w:rPr>
        <w:t>Confusingly</w:t>
      </w:r>
      <w:r w:rsidR="005E14C9">
        <w:rPr>
          <w:lang w:val="en-US"/>
        </w:rPr>
        <w:t>,</w:t>
      </w:r>
      <w:r w:rsidR="004B786B">
        <w:rPr>
          <w:lang w:val="en-US"/>
        </w:rPr>
        <w:t xml:space="preserve"> the plaintiff and E</w:t>
      </w:r>
      <w:r w:rsidR="004B3C4C" w:rsidRPr="005D6BED">
        <w:rPr>
          <w:lang w:val="en-US"/>
        </w:rPr>
        <w:t xml:space="preserve"> Junior finally received their inheritance proceeds in 2017, being 2 </w:t>
      </w:r>
      <w:r w:rsidR="004016CC">
        <w:rPr>
          <w:lang w:val="en-US"/>
        </w:rPr>
        <w:t xml:space="preserve">(two) </w:t>
      </w:r>
      <w:r w:rsidR="004B3C4C" w:rsidRPr="005D6BED">
        <w:rPr>
          <w:lang w:val="en-US"/>
        </w:rPr>
        <w:t>years before the plaintiff transferred her 50% share in the Kudube</w:t>
      </w:r>
      <w:r w:rsidR="005E14C9">
        <w:rPr>
          <w:lang w:val="en-US"/>
        </w:rPr>
        <w:t>,</w:t>
      </w:r>
      <w:r w:rsidR="004B3C4C" w:rsidRPr="005D6BED">
        <w:rPr>
          <w:lang w:val="en-US"/>
        </w:rPr>
        <w:t xml:space="preserve"> Unit 1 property back to the defendant</w:t>
      </w:r>
      <w:r w:rsidR="00B5051B">
        <w:rPr>
          <w:lang w:val="en-US"/>
        </w:rPr>
        <w:t>. The transfer was recorded</w:t>
      </w:r>
      <w:r w:rsidR="004A33C0">
        <w:rPr>
          <w:lang w:val="en-US"/>
        </w:rPr>
        <w:t xml:space="preserve"> in </w:t>
      </w:r>
      <w:r w:rsidR="004A33C0" w:rsidRPr="005D6BED">
        <w:rPr>
          <w:lang w:val="en-US"/>
        </w:rPr>
        <w:t>November of 2019</w:t>
      </w:r>
      <w:r w:rsidR="004B3C4C" w:rsidRPr="005D6BED">
        <w:rPr>
          <w:lang w:val="en-US"/>
        </w:rPr>
        <w:t xml:space="preserve">. </w:t>
      </w:r>
      <w:r w:rsidR="004A33C0">
        <w:rPr>
          <w:lang w:val="en-US"/>
        </w:rPr>
        <w:lastRenderedPageBreak/>
        <w:t xml:space="preserve">The plaintiff testified </w:t>
      </w:r>
      <w:r w:rsidR="005E018A">
        <w:rPr>
          <w:lang w:val="en-US"/>
        </w:rPr>
        <w:t xml:space="preserve">that </w:t>
      </w:r>
      <w:r w:rsidR="004A33C0">
        <w:rPr>
          <w:lang w:val="en-US"/>
        </w:rPr>
        <w:t>such removal was not at her request</w:t>
      </w:r>
      <w:r w:rsidR="005E14C9">
        <w:rPr>
          <w:lang w:val="en-US"/>
        </w:rPr>
        <w:t>,</w:t>
      </w:r>
      <w:r w:rsidR="004A33C0">
        <w:rPr>
          <w:lang w:val="en-US"/>
        </w:rPr>
        <w:t xml:space="preserve"> but that she felt forced to do so. </w:t>
      </w:r>
    </w:p>
    <w:p w14:paraId="60A767E7" w14:textId="0F5FCCDA" w:rsidR="004B3C4C" w:rsidRPr="000F4CCD" w:rsidRDefault="00CB2A20" w:rsidP="00CB2A20">
      <w:pPr>
        <w:pStyle w:val="RetiefPleadingpara1"/>
        <w:numPr>
          <w:ilvl w:val="0"/>
          <w:numId w:val="0"/>
        </w:numPr>
        <w:tabs>
          <w:tab w:val="left" w:pos="851"/>
        </w:tabs>
        <w:spacing w:before="480" w:after="480"/>
        <w:rPr>
          <w:szCs w:val="24"/>
        </w:rPr>
      </w:pPr>
      <w:r w:rsidRPr="000F4CCD">
        <w:rPr>
          <w:szCs w:val="24"/>
        </w:rPr>
        <w:t>[31]</w:t>
      </w:r>
      <w:r w:rsidRPr="000F4CCD">
        <w:rPr>
          <w:szCs w:val="24"/>
        </w:rPr>
        <w:tab/>
      </w:r>
      <w:r w:rsidR="00B5051B">
        <w:rPr>
          <w:lang w:val="en-US"/>
        </w:rPr>
        <w:t xml:space="preserve">The defendant was silent on the minor’s </w:t>
      </w:r>
      <w:r w:rsidR="000F4CCD">
        <w:rPr>
          <w:lang w:val="en-US"/>
        </w:rPr>
        <w:t xml:space="preserve">remaining </w:t>
      </w:r>
      <w:r w:rsidR="00B5051B">
        <w:rPr>
          <w:lang w:val="en-US"/>
        </w:rPr>
        <w:t xml:space="preserve">benefit </w:t>
      </w:r>
      <w:r w:rsidR="000F4CCD">
        <w:rPr>
          <w:lang w:val="en-US"/>
        </w:rPr>
        <w:t xml:space="preserve">in the </w:t>
      </w:r>
      <w:r w:rsidR="000F4CCD" w:rsidRPr="005D6BED">
        <w:rPr>
          <w:lang w:val="en-US"/>
        </w:rPr>
        <w:t xml:space="preserve">Kudube Unit 1 property </w:t>
      </w:r>
      <w:r w:rsidR="00521A15">
        <w:rPr>
          <w:lang w:val="en-US"/>
        </w:rPr>
        <w:t>after</w:t>
      </w:r>
      <w:r w:rsidR="00B5051B">
        <w:rPr>
          <w:lang w:val="en-US"/>
        </w:rPr>
        <w:t xml:space="preserve"> the 50% transfer back into his name.</w:t>
      </w:r>
      <w:r w:rsidR="000F4CCD">
        <w:rPr>
          <w:szCs w:val="24"/>
        </w:rPr>
        <w:t xml:space="preserve"> </w:t>
      </w:r>
      <w:r w:rsidR="00B5051B" w:rsidRPr="000F4CCD">
        <w:rPr>
          <w:lang w:val="en-US"/>
        </w:rPr>
        <w:t>The timing of the transfer</w:t>
      </w:r>
      <w:r w:rsidR="000F4CCD">
        <w:rPr>
          <w:lang w:val="en-US"/>
        </w:rPr>
        <w:t xml:space="preserve"> in November 2019</w:t>
      </w:r>
      <w:r w:rsidR="00B5051B" w:rsidRPr="000F4CCD">
        <w:rPr>
          <w:lang w:val="en-US"/>
        </w:rPr>
        <w:t xml:space="preserve"> </w:t>
      </w:r>
      <w:r w:rsidR="0052731E">
        <w:rPr>
          <w:lang w:val="en-US"/>
        </w:rPr>
        <w:t xml:space="preserve">took place shortly before the plaintiff and the defendant </w:t>
      </w:r>
      <w:r w:rsidR="00B5051B" w:rsidRPr="000F4CCD">
        <w:rPr>
          <w:lang w:val="en-US"/>
        </w:rPr>
        <w:t>sign</w:t>
      </w:r>
      <w:r w:rsidR="0052731E">
        <w:rPr>
          <w:lang w:val="en-US"/>
        </w:rPr>
        <w:t xml:space="preserve">ed </w:t>
      </w:r>
      <w:r w:rsidR="00B5051B" w:rsidRPr="000F4CCD">
        <w:rPr>
          <w:lang w:val="en-US"/>
        </w:rPr>
        <w:t>an antenuptial contract with the exclusion of the accrual (</w:t>
      </w:r>
      <w:r w:rsidR="00196525" w:rsidRPr="000F4CCD">
        <w:rPr>
          <w:lang w:val="en-US"/>
        </w:rPr>
        <w:t>“</w:t>
      </w:r>
      <w:r w:rsidR="00196525" w:rsidRPr="004016CC">
        <w:rPr>
          <w:i/>
          <w:iCs/>
          <w:lang w:val="en-US"/>
        </w:rPr>
        <w:t xml:space="preserve">the </w:t>
      </w:r>
      <w:r w:rsidR="00B5051B" w:rsidRPr="004016CC">
        <w:rPr>
          <w:i/>
          <w:iCs/>
          <w:lang w:val="en-US"/>
        </w:rPr>
        <w:t>ANC</w:t>
      </w:r>
      <w:r w:rsidR="00196525" w:rsidRPr="000F4CCD">
        <w:rPr>
          <w:lang w:val="en-US"/>
        </w:rPr>
        <w:t>”</w:t>
      </w:r>
      <w:r w:rsidR="00B5051B" w:rsidRPr="000F4CCD">
        <w:rPr>
          <w:lang w:val="en-US"/>
        </w:rPr>
        <w:t>)</w:t>
      </w:r>
      <w:r w:rsidR="0052731E">
        <w:rPr>
          <w:lang w:val="en-US"/>
        </w:rPr>
        <w:t xml:space="preserve"> </w:t>
      </w:r>
      <w:r w:rsidR="000F4CCD">
        <w:rPr>
          <w:lang w:val="en-US"/>
        </w:rPr>
        <w:t>in January 2020</w:t>
      </w:r>
      <w:r w:rsidR="0052731E">
        <w:rPr>
          <w:lang w:val="en-US"/>
        </w:rPr>
        <w:t>.</w:t>
      </w:r>
      <w:r w:rsidR="000F4CCD">
        <w:rPr>
          <w:lang w:val="en-US"/>
        </w:rPr>
        <w:t xml:space="preserve"> </w:t>
      </w:r>
      <w:r w:rsidR="001E65BF">
        <w:rPr>
          <w:lang w:val="en-US"/>
        </w:rPr>
        <w:t xml:space="preserve">Curiously, </w:t>
      </w:r>
      <w:r w:rsidR="0052731E">
        <w:rPr>
          <w:lang w:val="en-US"/>
        </w:rPr>
        <w:t xml:space="preserve">the ANC was signed </w:t>
      </w:r>
      <w:r w:rsidR="00EE7077" w:rsidRPr="000F4CCD">
        <w:rPr>
          <w:lang w:val="en-US"/>
        </w:rPr>
        <w:t>some 5 (five) years after the</w:t>
      </w:r>
      <w:r w:rsidR="001E65BF">
        <w:rPr>
          <w:lang w:val="en-US"/>
        </w:rPr>
        <w:t>y concluded their</w:t>
      </w:r>
      <w:r w:rsidR="00EE7077" w:rsidRPr="000F4CCD">
        <w:rPr>
          <w:lang w:val="en-US"/>
        </w:rPr>
        <w:t xml:space="preserve"> marriage</w:t>
      </w:r>
      <w:r w:rsidR="000F4CCD">
        <w:rPr>
          <w:lang w:val="en-US"/>
        </w:rPr>
        <w:t xml:space="preserve"> and</w:t>
      </w:r>
      <w:r w:rsidR="00F1174D">
        <w:rPr>
          <w:lang w:val="en-US"/>
        </w:rPr>
        <w:t xml:space="preserve"> </w:t>
      </w:r>
      <w:r w:rsidR="001E65BF">
        <w:rPr>
          <w:lang w:val="en-US"/>
        </w:rPr>
        <w:t xml:space="preserve">also </w:t>
      </w:r>
      <w:r w:rsidR="0052731E">
        <w:rPr>
          <w:lang w:val="en-US"/>
        </w:rPr>
        <w:t xml:space="preserve">took place </w:t>
      </w:r>
      <w:r w:rsidR="001E65BF">
        <w:rPr>
          <w:lang w:val="en-US"/>
        </w:rPr>
        <w:t xml:space="preserve">in </w:t>
      </w:r>
      <w:r w:rsidR="000F4CCD">
        <w:rPr>
          <w:lang w:val="en-US"/>
        </w:rPr>
        <w:t xml:space="preserve">the </w:t>
      </w:r>
      <w:r w:rsidR="005E018A">
        <w:rPr>
          <w:lang w:val="en-US"/>
        </w:rPr>
        <w:t xml:space="preserve">same </w:t>
      </w:r>
      <w:r w:rsidR="000F4CCD">
        <w:rPr>
          <w:lang w:val="en-US"/>
        </w:rPr>
        <w:t xml:space="preserve">year </w:t>
      </w:r>
      <w:r w:rsidR="001E65BF">
        <w:rPr>
          <w:lang w:val="en-US"/>
        </w:rPr>
        <w:t xml:space="preserve">the </w:t>
      </w:r>
      <w:r w:rsidR="00F1174D">
        <w:rPr>
          <w:lang w:val="en-US"/>
        </w:rPr>
        <w:t>plaintiff initiated</w:t>
      </w:r>
      <w:r w:rsidR="001E65BF">
        <w:rPr>
          <w:lang w:val="en-US"/>
        </w:rPr>
        <w:t xml:space="preserve"> </w:t>
      </w:r>
      <w:r w:rsidR="000F4CCD">
        <w:rPr>
          <w:lang w:val="en-US"/>
        </w:rPr>
        <w:t>divorce proceedings.</w:t>
      </w:r>
    </w:p>
    <w:p w14:paraId="140E6AEA" w14:textId="7184D156" w:rsidR="001E65BF" w:rsidRPr="001E65BF" w:rsidRDefault="00CB2A20" w:rsidP="00CB2A20">
      <w:pPr>
        <w:pStyle w:val="RetiefPleadingpara1"/>
        <w:numPr>
          <w:ilvl w:val="0"/>
          <w:numId w:val="0"/>
        </w:numPr>
        <w:tabs>
          <w:tab w:val="left" w:pos="851"/>
        </w:tabs>
        <w:spacing w:before="480" w:after="480"/>
        <w:rPr>
          <w:szCs w:val="24"/>
        </w:rPr>
      </w:pPr>
      <w:r w:rsidRPr="001E65BF">
        <w:rPr>
          <w:szCs w:val="24"/>
        </w:rPr>
        <w:t>[32]</w:t>
      </w:r>
      <w:r w:rsidRPr="001E65BF">
        <w:rPr>
          <w:szCs w:val="24"/>
        </w:rPr>
        <w:tab/>
      </w:r>
      <w:r w:rsidR="001E65BF">
        <w:rPr>
          <w:szCs w:val="24"/>
        </w:rPr>
        <w:t>Both the plaintiff and the defendant, notwithstanding their marriage at times, to third parties stated that they were “unmarried”.</w:t>
      </w:r>
    </w:p>
    <w:p w14:paraId="2153570F" w14:textId="73A3E493" w:rsidR="00127796" w:rsidRPr="004016CC" w:rsidRDefault="00CB2A20" w:rsidP="00CB2A20">
      <w:pPr>
        <w:pStyle w:val="RetiefPleadingpara1"/>
        <w:numPr>
          <w:ilvl w:val="0"/>
          <w:numId w:val="0"/>
        </w:numPr>
        <w:tabs>
          <w:tab w:val="left" w:pos="851"/>
        </w:tabs>
        <w:spacing w:before="480" w:after="480"/>
        <w:rPr>
          <w:szCs w:val="24"/>
        </w:rPr>
      </w:pPr>
      <w:r w:rsidRPr="004016CC">
        <w:rPr>
          <w:szCs w:val="24"/>
        </w:rPr>
        <w:t>[33]</w:t>
      </w:r>
      <w:r w:rsidRPr="004016CC">
        <w:rPr>
          <w:szCs w:val="24"/>
        </w:rPr>
        <w:tab/>
      </w:r>
      <w:r w:rsidR="004B3C4C" w:rsidRPr="005D6BED">
        <w:rPr>
          <w:lang w:val="en-US"/>
        </w:rPr>
        <w:t>Before I deal with</w:t>
      </w:r>
      <w:r w:rsidR="00196525">
        <w:rPr>
          <w:lang w:val="en-US"/>
        </w:rPr>
        <w:t xml:space="preserve"> </w:t>
      </w:r>
      <w:r w:rsidR="004B3C4C" w:rsidRPr="005D6BED">
        <w:rPr>
          <w:lang w:val="en-US"/>
        </w:rPr>
        <w:t xml:space="preserve">the defendant’s onus on the pleadings </w:t>
      </w:r>
      <w:r w:rsidR="00EE7077">
        <w:rPr>
          <w:lang w:val="en-US"/>
        </w:rPr>
        <w:t xml:space="preserve">in respect of the adjustment relief, </w:t>
      </w:r>
      <w:r w:rsidR="004B3C4C" w:rsidRPr="005D6BED">
        <w:rPr>
          <w:lang w:val="en-US"/>
        </w:rPr>
        <w:t>it</w:t>
      </w:r>
      <w:r w:rsidR="00F1174D">
        <w:rPr>
          <w:lang w:val="en-US"/>
        </w:rPr>
        <w:t xml:space="preserve"> is</w:t>
      </w:r>
      <w:r w:rsidR="004B3C4C" w:rsidRPr="005D6BED">
        <w:rPr>
          <w:lang w:val="en-US"/>
        </w:rPr>
        <w:t xml:space="preserve"> important to deal with </w:t>
      </w:r>
      <w:r w:rsidR="00196525">
        <w:rPr>
          <w:lang w:val="en-US"/>
        </w:rPr>
        <w:t>‘</w:t>
      </w:r>
      <w:r w:rsidR="004B3C4C" w:rsidRPr="00196525">
        <w:rPr>
          <w:lang w:val="en-US"/>
        </w:rPr>
        <w:t>the elephant in the trial</w:t>
      </w:r>
      <w:r w:rsidR="00196525">
        <w:rPr>
          <w:lang w:val="en-US"/>
        </w:rPr>
        <w:t>’</w:t>
      </w:r>
      <w:r w:rsidR="00DF4377">
        <w:rPr>
          <w:lang w:val="en-US"/>
        </w:rPr>
        <w:t>,</w:t>
      </w:r>
      <w:r w:rsidR="004B3C4C" w:rsidRPr="005D6BED">
        <w:rPr>
          <w:lang w:val="en-US"/>
        </w:rPr>
        <w:t xml:space="preserve"> the ANC. </w:t>
      </w:r>
    </w:p>
    <w:p w14:paraId="5B633C97" w14:textId="4A680A5C" w:rsidR="004B3C4C" w:rsidRPr="004016CC" w:rsidRDefault="00196525" w:rsidP="00D97EB0">
      <w:pPr>
        <w:pStyle w:val="RetiefPleadingpara1"/>
        <w:numPr>
          <w:ilvl w:val="0"/>
          <w:numId w:val="0"/>
        </w:numPr>
        <w:spacing w:before="480" w:after="480"/>
        <w:rPr>
          <w:szCs w:val="24"/>
        </w:rPr>
      </w:pPr>
      <w:r w:rsidRPr="004016CC">
        <w:rPr>
          <w:b/>
          <w:bCs/>
          <w:u w:val="single"/>
          <w:lang w:val="en-US"/>
        </w:rPr>
        <w:t xml:space="preserve">THE </w:t>
      </w:r>
      <w:r w:rsidR="005D6BED" w:rsidRPr="004016CC">
        <w:rPr>
          <w:b/>
          <w:bCs/>
          <w:u w:val="single"/>
          <w:lang w:val="en-US"/>
        </w:rPr>
        <w:t xml:space="preserve">ANC DATED 28 JANUARY 2020 </w:t>
      </w:r>
    </w:p>
    <w:p w14:paraId="6F704281" w14:textId="0B5915BF" w:rsidR="00163E3D" w:rsidRPr="004016CC" w:rsidRDefault="00CB2A20" w:rsidP="00CB2A20">
      <w:pPr>
        <w:pStyle w:val="RetiefPleadingpara1"/>
        <w:numPr>
          <w:ilvl w:val="0"/>
          <w:numId w:val="0"/>
        </w:numPr>
        <w:tabs>
          <w:tab w:val="left" w:pos="851"/>
        </w:tabs>
        <w:spacing w:before="480" w:after="480"/>
        <w:rPr>
          <w:szCs w:val="24"/>
        </w:rPr>
      </w:pPr>
      <w:r w:rsidRPr="004016CC">
        <w:rPr>
          <w:szCs w:val="24"/>
        </w:rPr>
        <w:t>[34]</w:t>
      </w:r>
      <w:r w:rsidRPr="004016CC">
        <w:rPr>
          <w:szCs w:val="24"/>
        </w:rPr>
        <w:tab/>
      </w:r>
      <w:r w:rsidR="004B3C4C" w:rsidRPr="004016CC">
        <w:rPr>
          <w:lang w:val="en-US"/>
        </w:rPr>
        <w:t xml:space="preserve">Notwithstanding the admitted common cause facts, both the parties in </w:t>
      </w:r>
      <w:r w:rsidR="00521A15" w:rsidRPr="004016CC">
        <w:rPr>
          <w:lang w:val="en-US"/>
        </w:rPr>
        <w:t>the</w:t>
      </w:r>
      <w:r w:rsidR="004016CC" w:rsidRPr="004016CC">
        <w:rPr>
          <w:lang w:val="en-US"/>
        </w:rPr>
        <w:t xml:space="preserve">ir </w:t>
      </w:r>
      <w:r w:rsidR="004B3C4C" w:rsidRPr="004016CC">
        <w:rPr>
          <w:lang w:val="en-US"/>
        </w:rPr>
        <w:t xml:space="preserve">respective trial bundles incorporated a copy of </w:t>
      </w:r>
      <w:r w:rsidR="00163E3D" w:rsidRPr="004016CC">
        <w:rPr>
          <w:lang w:val="en-US"/>
        </w:rPr>
        <w:t>a duly</w:t>
      </w:r>
      <w:r w:rsidR="00196525" w:rsidRPr="004016CC">
        <w:rPr>
          <w:lang w:val="en-US"/>
        </w:rPr>
        <w:t xml:space="preserve"> </w:t>
      </w:r>
      <w:r w:rsidR="004B3C4C" w:rsidRPr="004016CC">
        <w:rPr>
          <w:lang w:val="en-US"/>
        </w:rPr>
        <w:t xml:space="preserve">signed </w:t>
      </w:r>
      <w:r w:rsidR="00163E3D" w:rsidRPr="004016CC">
        <w:rPr>
          <w:lang w:val="en-US"/>
        </w:rPr>
        <w:t xml:space="preserve">and registered ANC. The ANC was concluded </w:t>
      </w:r>
      <w:r w:rsidR="004B3C4C" w:rsidRPr="004016CC">
        <w:rPr>
          <w:lang w:val="en-US"/>
        </w:rPr>
        <w:t>on 28 January 2020</w:t>
      </w:r>
      <w:r w:rsidR="00163E3D" w:rsidRPr="004016CC">
        <w:rPr>
          <w:lang w:val="en-US"/>
        </w:rPr>
        <w:t>, the content was</w:t>
      </w:r>
      <w:r w:rsidR="00196525" w:rsidRPr="004016CC">
        <w:rPr>
          <w:lang w:val="en-US"/>
        </w:rPr>
        <w:t xml:space="preserve"> not in dispute</w:t>
      </w:r>
      <w:r w:rsidR="00163E3D" w:rsidRPr="004016CC">
        <w:rPr>
          <w:lang w:val="en-US"/>
        </w:rPr>
        <w:t>.</w:t>
      </w:r>
    </w:p>
    <w:p w14:paraId="03AA88D9" w14:textId="47225664" w:rsidR="004B3C4C" w:rsidRPr="006A79AA" w:rsidRDefault="00CB2A20" w:rsidP="00CB2A20">
      <w:pPr>
        <w:pStyle w:val="RetiefPleadingpara1"/>
        <w:numPr>
          <w:ilvl w:val="0"/>
          <w:numId w:val="0"/>
        </w:numPr>
        <w:tabs>
          <w:tab w:val="left" w:pos="851"/>
        </w:tabs>
        <w:spacing w:before="480" w:after="480"/>
        <w:rPr>
          <w:szCs w:val="24"/>
        </w:rPr>
      </w:pPr>
      <w:r w:rsidRPr="006A79AA">
        <w:rPr>
          <w:szCs w:val="24"/>
        </w:rPr>
        <w:t>[35]</w:t>
      </w:r>
      <w:r w:rsidRPr="006A79AA">
        <w:rPr>
          <w:szCs w:val="24"/>
        </w:rPr>
        <w:tab/>
      </w:r>
      <w:r w:rsidR="00163E3D">
        <w:rPr>
          <w:lang w:val="en-US"/>
        </w:rPr>
        <w:t>T</w:t>
      </w:r>
      <w:r w:rsidR="00196525">
        <w:rPr>
          <w:lang w:val="en-US"/>
        </w:rPr>
        <w:t xml:space="preserve">he </w:t>
      </w:r>
      <w:r w:rsidR="004B3C4C" w:rsidRPr="006A79AA">
        <w:rPr>
          <w:lang w:val="en-US"/>
        </w:rPr>
        <w:t>Court, on the papers, was not seized with the task of determining the validity</w:t>
      </w:r>
      <w:r w:rsidR="00196525">
        <w:rPr>
          <w:lang w:val="en-US"/>
        </w:rPr>
        <w:t xml:space="preserve"> </w:t>
      </w:r>
      <w:r w:rsidR="005E018A">
        <w:rPr>
          <w:lang w:val="en-US"/>
        </w:rPr>
        <w:t xml:space="preserve">of </w:t>
      </w:r>
      <w:r w:rsidR="00196525">
        <w:rPr>
          <w:lang w:val="en-US"/>
        </w:rPr>
        <w:t xml:space="preserve">or the </w:t>
      </w:r>
      <w:r w:rsidR="004B3C4C" w:rsidRPr="006A79AA">
        <w:rPr>
          <w:lang w:val="en-US"/>
        </w:rPr>
        <w:t xml:space="preserve">enforceability </w:t>
      </w:r>
      <w:r w:rsidR="000F4CCD">
        <w:rPr>
          <w:lang w:val="en-US"/>
        </w:rPr>
        <w:t>n</w:t>
      </w:r>
      <w:r w:rsidR="004B3C4C" w:rsidRPr="006A79AA">
        <w:rPr>
          <w:lang w:val="en-US"/>
        </w:rPr>
        <w:t xml:space="preserve">or </w:t>
      </w:r>
      <w:r w:rsidR="00163E3D">
        <w:rPr>
          <w:lang w:val="en-US"/>
        </w:rPr>
        <w:t xml:space="preserve">the </w:t>
      </w:r>
      <w:r w:rsidR="004B3C4C" w:rsidRPr="006A79AA">
        <w:rPr>
          <w:lang w:val="en-US"/>
        </w:rPr>
        <w:t>consequences</w:t>
      </w:r>
      <w:r w:rsidR="00163E3D">
        <w:rPr>
          <w:lang w:val="en-US"/>
        </w:rPr>
        <w:t xml:space="preserve"> thereof</w:t>
      </w:r>
      <w:r w:rsidR="004B3C4C" w:rsidRPr="006A79AA">
        <w:rPr>
          <w:lang w:val="en-US"/>
        </w:rPr>
        <w:t xml:space="preserve">. </w:t>
      </w:r>
      <w:r w:rsidR="00163E3D">
        <w:rPr>
          <w:lang w:val="en-US"/>
        </w:rPr>
        <w:t>Nor w</w:t>
      </w:r>
      <w:r w:rsidR="000F4CCD">
        <w:rPr>
          <w:lang w:val="en-US"/>
        </w:rPr>
        <w:t>ere</w:t>
      </w:r>
      <w:r w:rsidR="004B3C4C" w:rsidRPr="006A79AA">
        <w:rPr>
          <w:lang w:val="en-US"/>
        </w:rPr>
        <w:t xml:space="preserve"> </w:t>
      </w:r>
      <w:r w:rsidR="00163E3D">
        <w:rPr>
          <w:lang w:val="en-US"/>
        </w:rPr>
        <w:t xml:space="preserve">the facts pertaining to the </w:t>
      </w:r>
      <w:r w:rsidR="004B3C4C" w:rsidRPr="006A79AA">
        <w:rPr>
          <w:lang w:val="en-US"/>
        </w:rPr>
        <w:t>ANC pleaded by either party. Notwithstanding</w:t>
      </w:r>
      <w:r w:rsidR="00127796">
        <w:rPr>
          <w:lang w:val="en-US"/>
        </w:rPr>
        <w:t xml:space="preserve"> the aforesa</w:t>
      </w:r>
      <w:r w:rsidR="000F4CCD">
        <w:rPr>
          <w:lang w:val="en-US"/>
        </w:rPr>
        <w:t>i</w:t>
      </w:r>
      <w:r w:rsidR="00127796">
        <w:rPr>
          <w:lang w:val="en-US"/>
        </w:rPr>
        <w:t>d</w:t>
      </w:r>
      <w:r w:rsidR="004B3C4C" w:rsidRPr="006A79AA">
        <w:rPr>
          <w:lang w:val="en-US"/>
        </w:rPr>
        <w:t xml:space="preserve">, the relevance </w:t>
      </w:r>
      <w:r w:rsidR="00EE7077">
        <w:rPr>
          <w:lang w:val="en-US"/>
        </w:rPr>
        <w:t>of the documentary evidence</w:t>
      </w:r>
      <w:r w:rsidR="004B3C4C" w:rsidRPr="006A79AA">
        <w:rPr>
          <w:lang w:val="en-US"/>
        </w:rPr>
        <w:t xml:space="preserve"> lay in the following</w:t>
      </w:r>
      <w:r w:rsidR="00196525">
        <w:rPr>
          <w:lang w:val="en-US"/>
        </w:rPr>
        <w:t xml:space="preserve"> </w:t>
      </w:r>
      <w:r w:rsidR="00163E3D">
        <w:rPr>
          <w:lang w:val="en-US"/>
        </w:rPr>
        <w:t>demonst</w:t>
      </w:r>
      <w:r w:rsidR="00127796">
        <w:rPr>
          <w:lang w:val="en-US"/>
        </w:rPr>
        <w:t>ra</w:t>
      </w:r>
      <w:r w:rsidR="00163E3D">
        <w:rPr>
          <w:lang w:val="en-US"/>
        </w:rPr>
        <w:t>tion</w:t>
      </w:r>
      <w:r w:rsidR="004B3C4C" w:rsidRPr="006A79AA">
        <w:rPr>
          <w:lang w:val="en-US"/>
        </w:rPr>
        <w:t>:</w:t>
      </w:r>
    </w:p>
    <w:p w14:paraId="70A4228C" w14:textId="474F454C" w:rsidR="004B3C4C" w:rsidRPr="006A79AA" w:rsidRDefault="00CB2A20" w:rsidP="00CB2A20">
      <w:pPr>
        <w:pStyle w:val="RetiefPleadingpara1"/>
        <w:numPr>
          <w:ilvl w:val="0"/>
          <w:numId w:val="0"/>
        </w:numPr>
        <w:tabs>
          <w:tab w:val="left" w:pos="1701"/>
        </w:tabs>
        <w:spacing w:before="480" w:after="480"/>
        <w:ind w:left="1701" w:hanging="850"/>
        <w:rPr>
          <w:szCs w:val="24"/>
        </w:rPr>
      </w:pPr>
      <w:r w:rsidRPr="006A79AA">
        <w:rPr>
          <w:szCs w:val="24"/>
        </w:rPr>
        <w:lastRenderedPageBreak/>
        <w:t>35.1</w:t>
      </w:r>
      <w:r w:rsidRPr="006A79AA">
        <w:rPr>
          <w:szCs w:val="24"/>
        </w:rPr>
        <w:tab/>
      </w:r>
      <w:r w:rsidR="004B3C4C" w:rsidRPr="006A79AA">
        <w:rPr>
          <w:lang w:val="en-US"/>
        </w:rPr>
        <w:t xml:space="preserve">It demonstrated that </w:t>
      </w:r>
      <w:r w:rsidR="00196525">
        <w:rPr>
          <w:lang w:val="en-US"/>
        </w:rPr>
        <w:t>the</w:t>
      </w:r>
      <w:r w:rsidR="004B3C4C" w:rsidRPr="006A79AA">
        <w:rPr>
          <w:lang w:val="en-US"/>
        </w:rPr>
        <w:t xml:space="preserve"> ANC was not signed prior to the conclusion of the marriage in 2015 and could therefore, logically, not </w:t>
      </w:r>
      <w:r w:rsidR="00EE7077">
        <w:rPr>
          <w:lang w:val="en-US"/>
        </w:rPr>
        <w:t xml:space="preserve">be </w:t>
      </w:r>
      <w:r w:rsidR="004B3C4C" w:rsidRPr="006A79AA">
        <w:rPr>
          <w:lang w:val="en-US"/>
        </w:rPr>
        <w:t xml:space="preserve">the ANC envisaged in terms of </w:t>
      </w:r>
      <w:r w:rsidR="004016CC">
        <w:rPr>
          <w:lang w:val="en-US"/>
        </w:rPr>
        <w:t>s</w:t>
      </w:r>
      <w:r w:rsidR="004B3C4C" w:rsidRPr="006A79AA">
        <w:rPr>
          <w:lang w:val="en-US"/>
        </w:rPr>
        <w:t>ec</w:t>
      </w:r>
      <w:r w:rsidR="004016CC">
        <w:rPr>
          <w:lang w:val="en-US"/>
        </w:rPr>
        <w:t>tion</w:t>
      </w:r>
      <w:r w:rsidR="004B3C4C" w:rsidRPr="006A79AA">
        <w:rPr>
          <w:lang w:val="en-US"/>
        </w:rPr>
        <w:t xml:space="preserve"> 7(2)</w:t>
      </w:r>
      <w:r w:rsidR="004016CC">
        <w:rPr>
          <w:lang w:val="en-US"/>
        </w:rPr>
        <w:t xml:space="preserve"> of the</w:t>
      </w:r>
      <w:r w:rsidR="004B3C4C" w:rsidRPr="006A79AA">
        <w:rPr>
          <w:lang w:val="en-US"/>
        </w:rPr>
        <w:t xml:space="preserve"> Recognition of Customary Marriages Act</w:t>
      </w:r>
      <w:r w:rsidR="00127796">
        <w:rPr>
          <w:rStyle w:val="FootnoteReference"/>
          <w:lang w:val="en-US"/>
        </w:rPr>
        <w:footnoteReference w:id="4"/>
      </w:r>
      <w:r w:rsidR="004B3C4C" w:rsidRPr="006A79AA">
        <w:rPr>
          <w:lang w:val="en-US"/>
        </w:rPr>
        <w:t>. It was not in dispute that the Notary at the time</w:t>
      </w:r>
      <w:r w:rsidR="00127796">
        <w:rPr>
          <w:lang w:val="en-US"/>
        </w:rPr>
        <w:t>,</w:t>
      </w:r>
      <w:r w:rsidR="004B3C4C" w:rsidRPr="006A79AA">
        <w:rPr>
          <w:lang w:val="en-US"/>
        </w:rPr>
        <w:t xml:space="preserve"> in 2020</w:t>
      </w:r>
      <w:r w:rsidR="00127796">
        <w:rPr>
          <w:lang w:val="en-US"/>
        </w:rPr>
        <w:t>,</w:t>
      </w:r>
      <w:r w:rsidR="004B3C4C" w:rsidRPr="006A79AA">
        <w:rPr>
          <w:lang w:val="en-US"/>
        </w:rPr>
        <w:t xml:space="preserve"> </w:t>
      </w:r>
      <w:r w:rsidR="00521A15" w:rsidRPr="006A79AA">
        <w:rPr>
          <w:lang w:val="en-US"/>
        </w:rPr>
        <w:t>understood</w:t>
      </w:r>
      <w:r w:rsidR="004B3C4C" w:rsidRPr="006A79AA">
        <w:rPr>
          <w:lang w:val="en-US"/>
        </w:rPr>
        <w:t xml:space="preserve"> the parties signing before him had already concluded a valid customary marriage. The Notary was not called to testify</w:t>
      </w:r>
      <w:r w:rsidR="00EE7077">
        <w:rPr>
          <w:lang w:val="en-US"/>
        </w:rPr>
        <w:t>.</w:t>
      </w:r>
    </w:p>
    <w:p w14:paraId="4EDBC849" w14:textId="78393FBE" w:rsidR="002539E9" w:rsidRPr="004016CC" w:rsidRDefault="00CB2A20" w:rsidP="00CB2A20">
      <w:pPr>
        <w:pStyle w:val="RetiefPleadingpara1"/>
        <w:numPr>
          <w:ilvl w:val="0"/>
          <w:numId w:val="0"/>
        </w:numPr>
        <w:tabs>
          <w:tab w:val="left" w:pos="1701"/>
        </w:tabs>
        <w:spacing w:before="480" w:after="480"/>
        <w:ind w:left="1701" w:hanging="850"/>
        <w:rPr>
          <w:szCs w:val="24"/>
        </w:rPr>
      </w:pPr>
      <w:r w:rsidRPr="004016CC">
        <w:rPr>
          <w:szCs w:val="24"/>
        </w:rPr>
        <w:t>35.2</w:t>
      </w:r>
      <w:r w:rsidRPr="004016CC">
        <w:rPr>
          <w:szCs w:val="24"/>
        </w:rPr>
        <w:tab/>
      </w:r>
      <w:r w:rsidR="004B3C4C" w:rsidRPr="006A79AA">
        <w:rPr>
          <w:lang w:val="en-US"/>
        </w:rPr>
        <w:t xml:space="preserve">It demonstrated that the ANC tendered into evidence </w:t>
      </w:r>
      <w:r w:rsidR="00EE7077">
        <w:rPr>
          <w:lang w:val="en-US"/>
        </w:rPr>
        <w:t>could</w:t>
      </w:r>
      <w:r w:rsidR="004B3C4C" w:rsidRPr="006A79AA">
        <w:rPr>
          <w:lang w:val="en-US"/>
        </w:rPr>
        <w:t xml:space="preserve"> not</w:t>
      </w:r>
      <w:r w:rsidR="00954AE3">
        <w:rPr>
          <w:lang w:val="en-US"/>
        </w:rPr>
        <w:t xml:space="preserve"> automatically</w:t>
      </w:r>
      <w:r w:rsidR="004B3C4C" w:rsidRPr="006A79AA">
        <w:rPr>
          <w:lang w:val="en-US"/>
        </w:rPr>
        <w:t xml:space="preserve">, </w:t>
      </w:r>
      <w:r w:rsidR="004B3C4C" w:rsidRPr="00EE7077">
        <w:rPr>
          <w:i/>
          <w:iCs/>
          <w:lang w:val="en-US"/>
        </w:rPr>
        <w:t>ex facie</w:t>
      </w:r>
      <w:r w:rsidR="004B3C4C" w:rsidRPr="006A79AA">
        <w:rPr>
          <w:lang w:val="en-US"/>
        </w:rPr>
        <w:t xml:space="preserve"> </w:t>
      </w:r>
      <w:r w:rsidR="00EE7077">
        <w:rPr>
          <w:lang w:val="en-US"/>
        </w:rPr>
        <w:t xml:space="preserve">be </w:t>
      </w:r>
      <w:r w:rsidR="004B3C4C" w:rsidRPr="006A79AA">
        <w:rPr>
          <w:lang w:val="en-US"/>
        </w:rPr>
        <w:t xml:space="preserve">the document </w:t>
      </w:r>
      <w:r w:rsidR="00196525">
        <w:rPr>
          <w:lang w:val="en-US"/>
        </w:rPr>
        <w:t xml:space="preserve">referred to as the </w:t>
      </w:r>
      <w:r w:rsidR="004B3C4C" w:rsidRPr="006A79AA">
        <w:rPr>
          <w:lang w:val="en-US"/>
        </w:rPr>
        <w:t>post</w:t>
      </w:r>
      <w:r w:rsidR="00196525">
        <w:rPr>
          <w:lang w:val="en-US"/>
        </w:rPr>
        <w:t>-</w:t>
      </w:r>
      <w:r w:rsidR="004B3C4C" w:rsidRPr="006A79AA">
        <w:rPr>
          <w:lang w:val="en-US"/>
        </w:rPr>
        <w:t xml:space="preserve">nuptial </w:t>
      </w:r>
      <w:r w:rsidR="00856771">
        <w:rPr>
          <w:lang w:val="en-US"/>
        </w:rPr>
        <w:t>contract</w:t>
      </w:r>
      <w:r w:rsidR="002539E9">
        <w:rPr>
          <w:lang w:val="en-US"/>
        </w:rPr>
        <w:t xml:space="preserve"> in the pre-trial minute and in the record</w:t>
      </w:r>
      <w:r w:rsidR="00196525">
        <w:rPr>
          <w:lang w:val="en-US"/>
        </w:rPr>
        <w:t>. Referral of a post-nuptial contract was mentioned on numerous occasions by the defendant’s legal team</w:t>
      </w:r>
      <w:r w:rsidR="002539E9">
        <w:rPr>
          <w:lang w:val="en-US"/>
        </w:rPr>
        <w:t>, in</w:t>
      </w:r>
      <w:r w:rsidR="005E018A">
        <w:rPr>
          <w:lang w:val="en-US"/>
        </w:rPr>
        <w:t xml:space="preserve"> a</w:t>
      </w:r>
      <w:r w:rsidR="002539E9">
        <w:rPr>
          <w:lang w:val="en-US"/>
        </w:rPr>
        <w:t xml:space="preserve"> pre-trial </w:t>
      </w:r>
      <w:r w:rsidR="004B3C4C" w:rsidRPr="006A79AA">
        <w:rPr>
          <w:lang w:val="en-US"/>
        </w:rPr>
        <w:t xml:space="preserve">minute </w:t>
      </w:r>
      <w:r w:rsidR="005E018A">
        <w:rPr>
          <w:lang w:val="en-US"/>
        </w:rPr>
        <w:t xml:space="preserve">in which </w:t>
      </w:r>
      <w:r w:rsidR="004B3C4C" w:rsidRPr="006A79AA">
        <w:rPr>
          <w:lang w:val="en-US"/>
        </w:rPr>
        <w:t>the</w:t>
      </w:r>
      <w:r w:rsidR="002539E9">
        <w:rPr>
          <w:lang w:val="en-US"/>
        </w:rPr>
        <w:t xml:space="preserve"> defendant’s </w:t>
      </w:r>
      <w:r w:rsidR="005E018A">
        <w:rPr>
          <w:lang w:val="en-US"/>
        </w:rPr>
        <w:t xml:space="preserve">version was </w:t>
      </w:r>
      <w:r w:rsidR="00127796">
        <w:rPr>
          <w:lang w:val="en-US"/>
        </w:rPr>
        <w:t>recorded</w:t>
      </w:r>
      <w:r w:rsidR="002539E9">
        <w:rPr>
          <w:lang w:val="en-US"/>
        </w:rPr>
        <w:t xml:space="preserve"> </w:t>
      </w:r>
      <w:r w:rsidR="002B2DBE">
        <w:rPr>
          <w:lang w:val="en-US"/>
        </w:rPr>
        <w:t xml:space="preserve">and in the record </w:t>
      </w:r>
      <w:r w:rsidR="007A7620">
        <w:rPr>
          <w:lang w:val="en-US"/>
        </w:rPr>
        <w:t xml:space="preserve">when </w:t>
      </w:r>
      <w:r w:rsidR="004B3C4C" w:rsidRPr="006A79AA">
        <w:rPr>
          <w:lang w:val="en-US"/>
        </w:rPr>
        <w:t xml:space="preserve">Counsel </w:t>
      </w:r>
      <w:r w:rsidR="007A7620">
        <w:rPr>
          <w:lang w:val="en-US"/>
        </w:rPr>
        <w:t xml:space="preserve">for the defendant </w:t>
      </w:r>
      <w:r w:rsidR="00163E3D">
        <w:rPr>
          <w:lang w:val="en-US"/>
        </w:rPr>
        <w:t xml:space="preserve">addressed the Court on </w:t>
      </w:r>
      <w:r w:rsidR="007A7620">
        <w:rPr>
          <w:lang w:val="en-US"/>
        </w:rPr>
        <w:t xml:space="preserve">what </w:t>
      </w:r>
      <w:r w:rsidR="00163E3D">
        <w:rPr>
          <w:lang w:val="en-US"/>
        </w:rPr>
        <w:t xml:space="preserve">evidence would </w:t>
      </w:r>
      <w:r w:rsidR="007A7620">
        <w:rPr>
          <w:lang w:val="en-US"/>
        </w:rPr>
        <w:t>be tendered</w:t>
      </w:r>
      <w:r w:rsidR="00163E3D">
        <w:rPr>
          <w:lang w:val="en-US"/>
        </w:rPr>
        <w:t>,</w:t>
      </w:r>
      <w:r w:rsidR="004B3C4C" w:rsidRPr="002539E9">
        <w:rPr>
          <w:color w:val="FF0000"/>
        </w:rPr>
        <w:t xml:space="preserve"> </w:t>
      </w:r>
      <w:r w:rsidR="004B3C4C" w:rsidRPr="00163E3D">
        <w:rPr>
          <w:color w:val="000000" w:themeColor="text1"/>
        </w:rPr>
        <w:t>stating</w:t>
      </w:r>
      <w:r w:rsidR="004B3C4C" w:rsidRPr="002539E9">
        <w:rPr>
          <w:color w:val="FF0000"/>
        </w:rPr>
        <w:t xml:space="preserve"> </w:t>
      </w:r>
      <w:r w:rsidR="004B3C4C" w:rsidRPr="006A79AA">
        <w:rPr>
          <w:color w:val="000000" w:themeColor="text1"/>
        </w:rPr>
        <w:t>as follows: ‘</w:t>
      </w:r>
      <w:r w:rsidR="004B3C4C" w:rsidRPr="006A79AA">
        <w:rPr>
          <w:i/>
          <w:iCs/>
          <w:color w:val="000000" w:themeColor="text1"/>
        </w:rPr>
        <w:t>’Lastly there is then a post-nuptial agreement that the plaintiff is fully aware of that is the document that would clearly point M’Lady’s direction …</w:t>
      </w:r>
      <w:r w:rsidR="004B3C4C" w:rsidRPr="006A79AA">
        <w:rPr>
          <w:color w:val="000000" w:themeColor="text1"/>
        </w:rPr>
        <w:t>”</w:t>
      </w:r>
      <w:r w:rsidR="006A79AA" w:rsidRPr="006A79AA">
        <w:rPr>
          <w:color w:val="000000" w:themeColor="text1"/>
        </w:rPr>
        <w:t>.</w:t>
      </w:r>
    </w:p>
    <w:p w14:paraId="5652938A" w14:textId="39186721" w:rsidR="004B3C4C" w:rsidRPr="004016CC" w:rsidRDefault="00CB2A20" w:rsidP="00CB2A20">
      <w:pPr>
        <w:pStyle w:val="RetiefPleadingpara1"/>
        <w:numPr>
          <w:ilvl w:val="0"/>
          <w:numId w:val="0"/>
        </w:numPr>
        <w:tabs>
          <w:tab w:val="left" w:pos="1701"/>
        </w:tabs>
        <w:spacing w:before="480" w:after="480"/>
        <w:ind w:left="1701" w:hanging="850"/>
        <w:rPr>
          <w:szCs w:val="24"/>
        </w:rPr>
      </w:pPr>
      <w:r w:rsidRPr="004016CC">
        <w:rPr>
          <w:szCs w:val="24"/>
        </w:rPr>
        <w:t>35.3</w:t>
      </w:r>
      <w:r w:rsidRPr="004016CC">
        <w:rPr>
          <w:szCs w:val="24"/>
        </w:rPr>
        <w:tab/>
      </w:r>
      <w:r w:rsidR="004B3C4C" w:rsidRPr="004016CC">
        <w:rPr>
          <w:color w:val="000000" w:themeColor="text1"/>
        </w:rPr>
        <w:t>No post</w:t>
      </w:r>
      <w:r w:rsidR="002539E9" w:rsidRPr="004016CC">
        <w:rPr>
          <w:color w:val="000000" w:themeColor="text1"/>
        </w:rPr>
        <w:t>-</w:t>
      </w:r>
      <w:r w:rsidR="004B3C4C" w:rsidRPr="004016CC">
        <w:rPr>
          <w:color w:val="000000" w:themeColor="text1"/>
        </w:rPr>
        <w:t>nuptial agreement was pleaded nor tendered into evidence</w:t>
      </w:r>
      <w:r w:rsidR="00163E3D" w:rsidRPr="004016CC">
        <w:rPr>
          <w:color w:val="000000" w:themeColor="text1"/>
        </w:rPr>
        <w:t xml:space="preserve"> during the hearing</w:t>
      </w:r>
      <w:r w:rsidR="004B3C4C" w:rsidRPr="004016CC">
        <w:rPr>
          <w:color w:val="000000" w:themeColor="text1"/>
        </w:rPr>
        <w:t xml:space="preserve">. </w:t>
      </w:r>
      <w:r w:rsidR="00856771" w:rsidRPr="004016CC">
        <w:rPr>
          <w:color w:val="000000" w:themeColor="text1"/>
        </w:rPr>
        <w:t xml:space="preserve">Nor did the defendant’s Counsel deem it necessary to explain </w:t>
      </w:r>
      <w:r w:rsidR="000F1801" w:rsidRPr="004016CC">
        <w:rPr>
          <w:color w:val="000000" w:themeColor="text1"/>
        </w:rPr>
        <w:t>n</w:t>
      </w:r>
      <w:r w:rsidR="00856771" w:rsidRPr="004016CC">
        <w:rPr>
          <w:color w:val="000000" w:themeColor="text1"/>
        </w:rPr>
        <w:t xml:space="preserve">or correct </w:t>
      </w:r>
      <w:r w:rsidR="000F1801" w:rsidRPr="004016CC">
        <w:rPr>
          <w:color w:val="000000" w:themeColor="text1"/>
        </w:rPr>
        <w:t>such reference</w:t>
      </w:r>
      <w:r w:rsidR="00163E3D" w:rsidRPr="004016CC">
        <w:rPr>
          <w:color w:val="000000" w:themeColor="text1"/>
        </w:rPr>
        <w:t xml:space="preserve"> to it. However</w:t>
      </w:r>
      <w:r w:rsidR="004016CC">
        <w:rPr>
          <w:color w:val="000000" w:themeColor="text1"/>
        </w:rPr>
        <w:t>,</w:t>
      </w:r>
      <w:r w:rsidR="00163E3D" w:rsidRPr="004016CC">
        <w:rPr>
          <w:color w:val="000000" w:themeColor="text1"/>
        </w:rPr>
        <w:t xml:space="preserve"> what became </w:t>
      </w:r>
      <w:r w:rsidR="00521A15" w:rsidRPr="004016CC">
        <w:rPr>
          <w:color w:val="000000" w:themeColor="text1"/>
        </w:rPr>
        <w:t>abundantly</w:t>
      </w:r>
      <w:r w:rsidR="00163E3D" w:rsidRPr="004016CC">
        <w:rPr>
          <w:color w:val="000000" w:themeColor="text1"/>
        </w:rPr>
        <w:t xml:space="preserve"> clear </w:t>
      </w:r>
      <w:r w:rsidR="00127796" w:rsidRPr="004016CC">
        <w:rPr>
          <w:color w:val="000000" w:themeColor="text1"/>
        </w:rPr>
        <w:t xml:space="preserve">was that a </w:t>
      </w:r>
      <w:r w:rsidR="00DD11D3" w:rsidRPr="007A7620">
        <w:rPr>
          <w:i/>
          <w:iCs/>
          <w:color w:val="000000" w:themeColor="text1"/>
        </w:rPr>
        <w:t>faux pas</w:t>
      </w:r>
      <w:r w:rsidR="005936C9" w:rsidRPr="004016CC">
        <w:rPr>
          <w:color w:val="000000" w:themeColor="text1"/>
        </w:rPr>
        <w:t xml:space="preserve"> </w:t>
      </w:r>
      <w:r w:rsidR="00127796" w:rsidRPr="004016CC">
        <w:rPr>
          <w:color w:val="000000" w:themeColor="text1"/>
        </w:rPr>
        <w:t xml:space="preserve">had occurred </w:t>
      </w:r>
      <w:r w:rsidR="005936C9" w:rsidRPr="004016CC">
        <w:rPr>
          <w:color w:val="000000" w:themeColor="text1"/>
        </w:rPr>
        <w:t>which</w:t>
      </w:r>
      <w:r w:rsidR="008108CA" w:rsidRPr="004016CC">
        <w:rPr>
          <w:color w:val="000000" w:themeColor="text1"/>
        </w:rPr>
        <w:t xml:space="preserve"> </w:t>
      </w:r>
      <w:r w:rsidR="00954AE3" w:rsidRPr="004016CC">
        <w:rPr>
          <w:color w:val="000000" w:themeColor="text1"/>
        </w:rPr>
        <w:t xml:space="preserve">triggered </w:t>
      </w:r>
      <w:r w:rsidR="005936C9" w:rsidRPr="004016CC">
        <w:rPr>
          <w:color w:val="000000" w:themeColor="text1"/>
        </w:rPr>
        <w:t xml:space="preserve">the </w:t>
      </w:r>
      <w:r w:rsidR="004B3C4C" w:rsidRPr="004016CC">
        <w:rPr>
          <w:color w:val="000000" w:themeColor="text1"/>
        </w:rPr>
        <w:t>defendant</w:t>
      </w:r>
      <w:r w:rsidR="005936C9" w:rsidRPr="004016CC">
        <w:rPr>
          <w:color w:val="000000" w:themeColor="text1"/>
        </w:rPr>
        <w:t xml:space="preserve"> to</w:t>
      </w:r>
      <w:r w:rsidR="004B3C4C" w:rsidRPr="004016CC">
        <w:rPr>
          <w:color w:val="000000" w:themeColor="text1"/>
        </w:rPr>
        <w:t xml:space="preserve"> </w:t>
      </w:r>
      <w:r w:rsidR="00521A15" w:rsidRPr="004016CC">
        <w:rPr>
          <w:color w:val="000000" w:themeColor="text1"/>
        </w:rPr>
        <w:t>conjure</w:t>
      </w:r>
      <w:r w:rsidR="005936C9" w:rsidRPr="004016CC">
        <w:rPr>
          <w:color w:val="000000" w:themeColor="text1"/>
        </w:rPr>
        <w:t xml:space="preserve"> up </w:t>
      </w:r>
      <w:r w:rsidR="004B3C4C" w:rsidRPr="004016CC">
        <w:rPr>
          <w:color w:val="000000" w:themeColor="text1"/>
        </w:rPr>
        <w:t>conflicting versions</w:t>
      </w:r>
      <w:r w:rsidR="000F1801" w:rsidRPr="004016CC">
        <w:rPr>
          <w:color w:val="000000" w:themeColor="text1"/>
        </w:rPr>
        <w:t xml:space="preserve">. Such </w:t>
      </w:r>
      <w:r w:rsidR="000F1801" w:rsidRPr="004016CC">
        <w:rPr>
          <w:color w:val="000000" w:themeColor="text1"/>
        </w:rPr>
        <w:lastRenderedPageBreak/>
        <w:t xml:space="preserve">versions </w:t>
      </w:r>
      <w:r w:rsidR="00954AE3" w:rsidRPr="004016CC">
        <w:rPr>
          <w:color w:val="000000" w:themeColor="text1"/>
        </w:rPr>
        <w:t>later</w:t>
      </w:r>
      <w:r w:rsidR="005936C9" w:rsidRPr="004016CC">
        <w:rPr>
          <w:color w:val="000000" w:themeColor="text1"/>
        </w:rPr>
        <w:t xml:space="preserve">, </w:t>
      </w:r>
      <w:r w:rsidR="00954AE3" w:rsidRPr="004016CC">
        <w:rPr>
          <w:color w:val="000000" w:themeColor="text1"/>
        </w:rPr>
        <w:t>under cross</w:t>
      </w:r>
      <w:r w:rsidR="004016CC">
        <w:rPr>
          <w:color w:val="000000" w:themeColor="text1"/>
        </w:rPr>
        <w:t>-</w:t>
      </w:r>
      <w:r w:rsidR="00954AE3" w:rsidRPr="004016CC">
        <w:rPr>
          <w:color w:val="000000" w:themeColor="text1"/>
        </w:rPr>
        <w:t xml:space="preserve">examination </w:t>
      </w:r>
      <w:r w:rsidR="005936C9" w:rsidRPr="004016CC">
        <w:rPr>
          <w:color w:val="000000" w:themeColor="text1"/>
        </w:rPr>
        <w:t xml:space="preserve">evolving into the defendant’s </w:t>
      </w:r>
      <w:r w:rsidR="00954AE3" w:rsidRPr="004016CC">
        <w:rPr>
          <w:color w:val="000000" w:themeColor="text1"/>
        </w:rPr>
        <w:t>unwillingness</w:t>
      </w:r>
      <w:r w:rsidR="008108CA" w:rsidRPr="004016CC">
        <w:rPr>
          <w:color w:val="000000" w:themeColor="text1"/>
        </w:rPr>
        <w:t>,</w:t>
      </w:r>
      <w:r w:rsidR="00954AE3" w:rsidRPr="004016CC">
        <w:rPr>
          <w:color w:val="000000" w:themeColor="text1"/>
        </w:rPr>
        <w:t xml:space="preserve"> on several occasions</w:t>
      </w:r>
      <w:r w:rsidR="005936C9" w:rsidRPr="004016CC">
        <w:rPr>
          <w:color w:val="000000" w:themeColor="text1"/>
        </w:rPr>
        <w:t xml:space="preserve"> when dealing with the ANC</w:t>
      </w:r>
      <w:r w:rsidR="008108CA" w:rsidRPr="004016CC">
        <w:rPr>
          <w:color w:val="000000" w:themeColor="text1"/>
        </w:rPr>
        <w:t>,</w:t>
      </w:r>
      <w:r w:rsidR="00954AE3" w:rsidRPr="004016CC">
        <w:rPr>
          <w:color w:val="000000" w:themeColor="text1"/>
        </w:rPr>
        <w:t xml:space="preserve"> to </w:t>
      </w:r>
      <w:r w:rsidR="005936C9" w:rsidRPr="004016CC">
        <w:rPr>
          <w:color w:val="000000" w:themeColor="text1"/>
        </w:rPr>
        <w:t xml:space="preserve">acknowledge that </w:t>
      </w:r>
      <w:r w:rsidR="000F1801" w:rsidRPr="004016CC">
        <w:rPr>
          <w:color w:val="000000" w:themeColor="text1"/>
        </w:rPr>
        <w:t xml:space="preserve">the plaintiff </w:t>
      </w:r>
      <w:r w:rsidR="005936C9" w:rsidRPr="004016CC">
        <w:rPr>
          <w:color w:val="000000" w:themeColor="text1"/>
        </w:rPr>
        <w:t>w</w:t>
      </w:r>
      <w:r w:rsidR="000F1801" w:rsidRPr="004016CC">
        <w:rPr>
          <w:color w:val="000000" w:themeColor="text1"/>
        </w:rPr>
        <w:t xml:space="preserve">as his wife. Reference by the plaintiff’s Counsel to the plaintiff as </w:t>
      </w:r>
      <w:r w:rsidR="005936C9" w:rsidRPr="004016CC">
        <w:rPr>
          <w:color w:val="000000" w:themeColor="text1"/>
        </w:rPr>
        <w:t>“</w:t>
      </w:r>
      <w:r w:rsidR="005936C9" w:rsidRPr="004016CC">
        <w:rPr>
          <w:i/>
          <w:iCs/>
          <w:color w:val="000000" w:themeColor="text1"/>
        </w:rPr>
        <w:t>Your</w:t>
      </w:r>
      <w:r w:rsidR="000F1801" w:rsidRPr="004016CC">
        <w:rPr>
          <w:i/>
          <w:iCs/>
          <w:color w:val="000000" w:themeColor="text1"/>
        </w:rPr>
        <w:t xml:space="preserve"> wife</w:t>
      </w:r>
      <w:r w:rsidR="005936C9" w:rsidRPr="004016CC">
        <w:rPr>
          <w:i/>
          <w:iCs/>
          <w:color w:val="000000" w:themeColor="text1"/>
        </w:rPr>
        <w:t>”</w:t>
      </w:r>
      <w:r w:rsidR="000F1801" w:rsidRPr="004016CC">
        <w:rPr>
          <w:color w:val="000000" w:themeColor="text1"/>
        </w:rPr>
        <w:t xml:space="preserve"> was met with “</w:t>
      </w:r>
      <w:r w:rsidR="000F1801" w:rsidRPr="004016CC">
        <w:rPr>
          <w:i/>
          <w:iCs/>
          <w:color w:val="000000" w:themeColor="text1"/>
        </w:rPr>
        <w:t>if</w:t>
      </w:r>
      <w:r w:rsidR="005936C9" w:rsidRPr="004016CC">
        <w:rPr>
          <w:i/>
          <w:iCs/>
          <w:color w:val="000000" w:themeColor="text1"/>
        </w:rPr>
        <w:t xml:space="preserve"> </w:t>
      </w:r>
      <w:r w:rsidR="000F1801" w:rsidRPr="004016CC">
        <w:rPr>
          <w:i/>
          <w:iCs/>
          <w:color w:val="000000" w:themeColor="text1"/>
        </w:rPr>
        <w:t>you say</w:t>
      </w:r>
      <w:r w:rsidR="005936C9" w:rsidRPr="004016CC">
        <w:rPr>
          <w:i/>
          <w:iCs/>
          <w:color w:val="000000" w:themeColor="text1"/>
        </w:rPr>
        <w:t xml:space="preserve"> so</w:t>
      </w:r>
      <w:r w:rsidR="000F1801" w:rsidRPr="004016CC">
        <w:rPr>
          <w:color w:val="000000" w:themeColor="text1"/>
        </w:rPr>
        <w:t>”. Unfortunately</w:t>
      </w:r>
      <w:r w:rsidR="004016CC">
        <w:rPr>
          <w:color w:val="000000" w:themeColor="text1"/>
        </w:rPr>
        <w:t>,</w:t>
      </w:r>
      <w:r w:rsidR="000F1801" w:rsidRPr="004016CC">
        <w:rPr>
          <w:color w:val="000000" w:themeColor="text1"/>
        </w:rPr>
        <w:t xml:space="preserve"> the defendant became </w:t>
      </w:r>
      <w:r w:rsidR="00521A15" w:rsidRPr="004016CC">
        <w:rPr>
          <w:color w:val="000000" w:themeColor="text1"/>
        </w:rPr>
        <w:t>increasingly</w:t>
      </w:r>
      <w:r w:rsidR="00954AE3" w:rsidRPr="004016CC">
        <w:rPr>
          <w:color w:val="000000" w:themeColor="text1"/>
        </w:rPr>
        <w:t xml:space="preserve"> </w:t>
      </w:r>
      <w:r w:rsidR="000F1801" w:rsidRPr="004016CC">
        <w:rPr>
          <w:color w:val="000000" w:themeColor="text1"/>
        </w:rPr>
        <w:t>evasive</w:t>
      </w:r>
      <w:r w:rsidR="005936C9" w:rsidRPr="004016CC">
        <w:rPr>
          <w:color w:val="000000" w:themeColor="text1"/>
        </w:rPr>
        <w:t>,</w:t>
      </w:r>
      <w:r w:rsidR="004016CC">
        <w:rPr>
          <w:color w:val="000000" w:themeColor="text1"/>
        </w:rPr>
        <w:t xml:space="preserve"> </w:t>
      </w:r>
      <w:r w:rsidR="000F1801" w:rsidRPr="004016CC">
        <w:rPr>
          <w:color w:val="000000" w:themeColor="text1"/>
        </w:rPr>
        <w:t xml:space="preserve">argumentative </w:t>
      </w:r>
      <w:r w:rsidR="005936C9" w:rsidRPr="004016CC">
        <w:rPr>
          <w:color w:val="000000" w:themeColor="text1"/>
        </w:rPr>
        <w:t xml:space="preserve">and unable to make the simplest of concessions </w:t>
      </w:r>
      <w:r w:rsidR="008108CA" w:rsidRPr="004016CC">
        <w:rPr>
          <w:color w:val="000000" w:themeColor="text1"/>
        </w:rPr>
        <w:t>during</w:t>
      </w:r>
      <w:r w:rsidR="000F1801" w:rsidRPr="004016CC">
        <w:rPr>
          <w:color w:val="000000" w:themeColor="text1"/>
        </w:rPr>
        <w:t xml:space="preserve"> cross</w:t>
      </w:r>
      <w:r w:rsidR="005732F2">
        <w:rPr>
          <w:color w:val="000000" w:themeColor="text1"/>
        </w:rPr>
        <w:t>-</w:t>
      </w:r>
      <w:r w:rsidR="000F1801" w:rsidRPr="004016CC">
        <w:rPr>
          <w:color w:val="000000" w:themeColor="text1"/>
        </w:rPr>
        <w:t>examination.</w:t>
      </w:r>
      <w:r w:rsidR="00954AE3" w:rsidRPr="004016CC">
        <w:rPr>
          <w:color w:val="000000" w:themeColor="text1"/>
        </w:rPr>
        <w:t xml:space="preserve"> His position was not </w:t>
      </w:r>
      <w:r w:rsidR="00521A15" w:rsidRPr="004016CC">
        <w:rPr>
          <w:color w:val="000000" w:themeColor="text1"/>
        </w:rPr>
        <w:t>alleviated</w:t>
      </w:r>
      <w:r w:rsidR="00954AE3" w:rsidRPr="004016CC">
        <w:rPr>
          <w:color w:val="000000" w:themeColor="text1"/>
        </w:rPr>
        <w:t xml:space="preserve"> by an explanation in reply</w:t>
      </w:r>
      <w:r w:rsidR="005936C9" w:rsidRPr="004016CC">
        <w:rPr>
          <w:color w:val="000000" w:themeColor="text1"/>
        </w:rPr>
        <w:t>.</w:t>
      </w:r>
      <w:r w:rsidR="00954AE3" w:rsidRPr="004016CC">
        <w:rPr>
          <w:color w:val="000000" w:themeColor="text1"/>
        </w:rPr>
        <w:t xml:space="preserve"> </w:t>
      </w:r>
    </w:p>
    <w:p w14:paraId="4FBF2737" w14:textId="376BAEA9" w:rsidR="00AC3A58" w:rsidRPr="00AC3A58" w:rsidRDefault="00CB2A20" w:rsidP="00CB2A20">
      <w:pPr>
        <w:pStyle w:val="RetiefPleadingpara1"/>
        <w:numPr>
          <w:ilvl w:val="0"/>
          <w:numId w:val="0"/>
        </w:numPr>
        <w:tabs>
          <w:tab w:val="left" w:pos="1701"/>
        </w:tabs>
        <w:spacing w:before="480" w:after="480"/>
        <w:ind w:left="1701" w:hanging="850"/>
        <w:rPr>
          <w:szCs w:val="24"/>
        </w:rPr>
      </w:pPr>
      <w:r w:rsidRPr="00AC3A58">
        <w:rPr>
          <w:szCs w:val="24"/>
        </w:rPr>
        <w:t>35.4</w:t>
      </w:r>
      <w:r w:rsidRPr="00AC3A58">
        <w:rPr>
          <w:szCs w:val="24"/>
        </w:rPr>
        <w:tab/>
      </w:r>
      <w:r w:rsidR="00954AE3">
        <w:rPr>
          <w:lang w:val="en-US"/>
        </w:rPr>
        <w:t>It demonstrate</w:t>
      </w:r>
      <w:r w:rsidR="00AC3A58">
        <w:rPr>
          <w:lang w:val="en-US"/>
        </w:rPr>
        <w:t>d</w:t>
      </w:r>
      <w:r w:rsidR="00954AE3">
        <w:rPr>
          <w:lang w:val="en-US"/>
        </w:rPr>
        <w:t xml:space="preserve"> that </w:t>
      </w:r>
      <w:r w:rsidR="00521A15">
        <w:rPr>
          <w:lang w:val="en-US"/>
        </w:rPr>
        <w:t>if</w:t>
      </w:r>
      <w:r w:rsidR="00AC3A58">
        <w:rPr>
          <w:lang w:val="en-US"/>
        </w:rPr>
        <w:t xml:space="preserve"> the ANC was actioned with the intent to change their marital regime, th</w:t>
      </w:r>
      <w:r w:rsidR="008B0437">
        <w:rPr>
          <w:lang w:val="en-US"/>
        </w:rPr>
        <w:t>en</w:t>
      </w:r>
      <w:r w:rsidR="00AC3A58">
        <w:rPr>
          <w:lang w:val="en-US"/>
        </w:rPr>
        <w:t xml:space="preserve"> </w:t>
      </w:r>
      <w:r w:rsidR="00954AE3">
        <w:rPr>
          <w:lang w:val="en-US"/>
        </w:rPr>
        <w:t>n</w:t>
      </w:r>
      <w:r w:rsidR="004B3C4C" w:rsidRPr="006A79AA">
        <w:rPr>
          <w:lang w:val="en-US"/>
        </w:rPr>
        <w:t xml:space="preserve">o evidence was </w:t>
      </w:r>
      <w:r w:rsidR="00AC3A58">
        <w:rPr>
          <w:lang w:val="en-US"/>
        </w:rPr>
        <w:t xml:space="preserve">before Court that the parties had </w:t>
      </w:r>
      <w:r w:rsidR="00AC3A58" w:rsidRPr="00AC3A58">
        <w:rPr>
          <w:i/>
          <w:iCs/>
          <w:lang w:val="en-US"/>
        </w:rPr>
        <w:t>de facto</w:t>
      </w:r>
      <w:r w:rsidR="00AC3A58">
        <w:rPr>
          <w:lang w:val="en-US"/>
        </w:rPr>
        <w:t xml:space="preserve"> </w:t>
      </w:r>
      <w:r w:rsidR="004B3C4C" w:rsidRPr="006A79AA">
        <w:rPr>
          <w:lang w:val="en-US"/>
        </w:rPr>
        <w:t>lawfully change</w:t>
      </w:r>
      <w:r w:rsidR="00AC3A58">
        <w:rPr>
          <w:lang w:val="en-US"/>
        </w:rPr>
        <w:t>d</w:t>
      </w:r>
      <w:r w:rsidR="004B3C4C" w:rsidRPr="006A79AA">
        <w:rPr>
          <w:lang w:val="en-US"/>
        </w:rPr>
        <w:t xml:space="preserve"> their marital regime as statutorily regulated in terms </w:t>
      </w:r>
      <w:r w:rsidR="00521A15" w:rsidRPr="006A79AA">
        <w:rPr>
          <w:lang w:val="en-US"/>
        </w:rPr>
        <w:t>of the</w:t>
      </w:r>
      <w:r w:rsidR="004B3C4C" w:rsidRPr="006A79AA">
        <w:rPr>
          <w:lang w:val="en-US"/>
        </w:rPr>
        <w:t xml:space="preserve"> Customary Act read together with the </w:t>
      </w:r>
      <w:r w:rsidR="009A5848">
        <w:rPr>
          <w:lang w:val="en-US"/>
        </w:rPr>
        <w:t>s</w:t>
      </w:r>
      <w:r w:rsidR="004B3C4C" w:rsidRPr="006A79AA">
        <w:rPr>
          <w:lang w:val="en-US"/>
        </w:rPr>
        <w:t>ection 21 of the Matrimonial Properties</w:t>
      </w:r>
      <w:r w:rsidR="005732F2">
        <w:rPr>
          <w:lang w:val="en-US"/>
        </w:rPr>
        <w:t xml:space="preserve"> Act</w:t>
      </w:r>
      <w:r w:rsidR="008B0437">
        <w:rPr>
          <w:lang w:val="en-US"/>
        </w:rPr>
        <w:t>.</w:t>
      </w:r>
      <w:r w:rsidR="008B0437">
        <w:rPr>
          <w:rStyle w:val="FootnoteReference"/>
          <w:lang w:val="en-US"/>
        </w:rPr>
        <w:footnoteReference w:id="5"/>
      </w:r>
      <w:r w:rsidR="004B3C4C" w:rsidRPr="006A79AA">
        <w:rPr>
          <w:lang w:val="en-US"/>
        </w:rPr>
        <w:t xml:space="preserve"> </w:t>
      </w:r>
    </w:p>
    <w:p w14:paraId="5C42070E" w14:textId="75F79DBF" w:rsidR="004B3C4C" w:rsidRPr="00AC3A58" w:rsidRDefault="00CB2A20" w:rsidP="00CB2A20">
      <w:pPr>
        <w:pStyle w:val="RetiefPleadingpara1"/>
        <w:numPr>
          <w:ilvl w:val="0"/>
          <w:numId w:val="0"/>
        </w:numPr>
        <w:tabs>
          <w:tab w:val="left" w:pos="1701"/>
        </w:tabs>
        <w:spacing w:before="480" w:after="480"/>
        <w:ind w:left="1701" w:hanging="850"/>
        <w:rPr>
          <w:szCs w:val="24"/>
        </w:rPr>
      </w:pPr>
      <w:r w:rsidRPr="00AC3A58">
        <w:rPr>
          <w:szCs w:val="24"/>
        </w:rPr>
        <w:t>35.5</w:t>
      </w:r>
      <w:r w:rsidRPr="00AC3A58">
        <w:rPr>
          <w:szCs w:val="24"/>
        </w:rPr>
        <w:tab/>
      </w:r>
      <w:r w:rsidR="00AC3A58">
        <w:rPr>
          <w:lang w:val="en-US"/>
        </w:rPr>
        <w:t xml:space="preserve">It demonstrated that both </w:t>
      </w:r>
      <w:r w:rsidR="007A7620">
        <w:rPr>
          <w:lang w:val="en-US"/>
        </w:rPr>
        <w:t xml:space="preserve">the </w:t>
      </w:r>
      <w:r w:rsidR="00AC3A58">
        <w:rPr>
          <w:lang w:val="en-US"/>
        </w:rPr>
        <w:t xml:space="preserve">parties possessed knowledge of the </w:t>
      </w:r>
      <w:r w:rsidR="00BC009F">
        <w:rPr>
          <w:lang w:val="en-US"/>
        </w:rPr>
        <w:t xml:space="preserve">patrimonial </w:t>
      </w:r>
      <w:r w:rsidR="00AC3A58">
        <w:rPr>
          <w:lang w:val="en-US"/>
        </w:rPr>
        <w:t xml:space="preserve">consequences of a customary marriage for </w:t>
      </w:r>
      <w:r w:rsidR="007A7620">
        <w:rPr>
          <w:lang w:val="en-US"/>
        </w:rPr>
        <w:t xml:space="preserve">the </w:t>
      </w:r>
      <w:r w:rsidR="00AC3A58">
        <w:rPr>
          <w:lang w:val="en-US"/>
        </w:rPr>
        <w:t>want</w:t>
      </w:r>
      <w:r w:rsidR="00AA5156">
        <w:rPr>
          <w:lang w:val="en-US"/>
        </w:rPr>
        <w:t xml:space="preserve"> </w:t>
      </w:r>
      <w:r w:rsidR="007A7620">
        <w:rPr>
          <w:lang w:val="en-US"/>
        </w:rPr>
        <w:t xml:space="preserve">or need </w:t>
      </w:r>
      <w:r w:rsidR="002B2DBE">
        <w:rPr>
          <w:lang w:val="en-US"/>
        </w:rPr>
        <w:t>for</w:t>
      </w:r>
      <w:r w:rsidR="00AC3A58">
        <w:rPr>
          <w:lang w:val="en-US"/>
        </w:rPr>
        <w:t xml:space="preserve"> chang</w:t>
      </w:r>
      <w:r w:rsidR="007A7620">
        <w:rPr>
          <w:lang w:val="en-US"/>
        </w:rPr>
        <w:t>e</w:t>
      </w:r>
      <w:r w:rsidR="00AC3A58">
        <w:rPr>
          <w:lang w:val="en-US"/>
        </w:rPr>
        <w:t xml:space="preserve">. </w:t>
      </w:r>
    </w:p>
    <w:p w14:paraId="3BADEC80" w14:textId="01B7745C" w:rsidR="00AA5156" w:rsidRPr="00AA5156" w:rsidRDefault="00CB2A20" w:rsidP="00CB2A20">
      <w:pPr>
        <w:pStyle w:val="RetiefPleadingpara1"/>
        <w:numPr>
          <w:ilvl w:val="0"/>
          <w:numId w:val="0"/>
        </w:numPr>
        <w:tabs>
          <w:tab w:val="left" w:pos="851"/>
        </w:tabs>
        <w:spacing w:before="480" w:after="480"/>
        <w:rPr>
          <w:szCs w:val="24"/>
        </w:rPr>
      </w:pPr>
      <w:r w:rsidRPr="00AA5156">
        <w:rPr>
          <w:szCs w:val="24"/>
        </w:rPr>
        <w:t>[36]</w:t>
      </w:r>
      <w:r w:rsidRPr="00AA5156">
        <w:rPr>
          <w:szCs w:val="24"/>
        </w:rPr>
        <w:tab/>
      </w:r>
      <w:r w:rsidR="002B2DBE">
        <w:rPr>
          <w:lang w:val="en-US"/>
        </w:rPr>
        <w:t>A</w:t>
      </w:r>
      <w:r w:rsidR="008B0437">
        <w:rPr>
          <w:lang w:val="en-US"/>
        </w:rPr>
        <w:t>pplying the law</w:t>
      </w:r>
      <w:r w:rsidR="002B2DBE">
        <w:rPr>
          <w:lang w:val="en-US"/>
        </w:rPr>
        <w:t xml:space="preserve"> and having regard to the pleadings</w:t>
      </w:r>
      <w:r w:rsidR="008B0437">
        <w:rPr>
          <w:lang w:val="en-US"/>
        </w:rPr>
        <w:t>, t</w:t>
      </w:r>
      <w:r w:rsidR="00AC3A58" w:rsidRPr="006A79AA">
        <w:rPr>
          <w:lang w:val="en-US"/>
        </w:rPr>
        <w:t>he inescapable patrimonial consequences of a marriage in community of property must flo</w:t>
      </w:r>
      <w:r w:rsidR="00AC3A58">
        <w:rPr>
          <w:lang w:val="en-US"/>
        </w:rPr>
        <w:t xml:space="preserve">w. </w:t>
      </w:r>
      <w:r w:rsidR="000F1801">
        <w:rPr>
          <w:lang w:val="en-US"/>
        </w:rPr>
        <w:t>In consequence</w:t>
      </w:r>
      <w:r w:rsidR="00DF4377">
        <w:rPr>
          <w:lang w:val="en-US"/>
        </w:rPr>
        <w:t>,</w:t>
      </w:r>
      <w:r w:rsidR="000F1801">
        <w:rPr>
          <w:lang w:val="en-US"/>
        </w:rPr>
        <w:t xml:space="preserve"> the division of the joint estate</w:t>
      </w:r>
      <w:r w:rsidR="008B0437">
        <w:rPr>
          <w:lang w:val="en-US"/>
        </w:rPr>
        <w:t xml:space="preserve"> upon a decree of divorce.</w:t>
      </w:r>
      <w:r w:rsidR="000F1801">
        <w:rPr>
          <w:lang w:val="en-US"/>
        </w:rPr>
        <w:t xml:space="preserve"> </w:t>
      </w:r>
    </w:p>
    <w:p w14:paraId="2F03E592" w14:textId="56A7E2DF" w:rsidR="000F1801" w:rsidRPr="006A79AA" w:rsidRDefault="00CB2A20" w:rsidP="00CB2A20">
      <w:pPr>
        <w:pStyle w:val="RetiefPleadingpara1"/>
        <w:numPr>
          <w:ilvl w:val="0"/>
          <w:numId w:val="0"/>
        </w:numPr>
        <w:tabs>
          <w:tab w:val="left" w:pos="851"/>
        </w:tabs>
        <w:spacing w:before="480" w:after="480"/>
        <w:rPr>
          <w:szCs w:val="24"/>
        </w:rPr>
      </w:pPr>
      <w:r w:rsidRPr="006A79AA">
        <w:rPr>
          <w:szCs w:val="24"/>
        </w:rPr>
        <w:lastRenderedPageBreak/>
        <w:t>[37]</w:t>
      </w:r>
      <w:r w:rsidRPr="006A79AA">
        <w:rPr>
          <w:szCs w:val="24"/>
        </w:rPr>
        <w:tab/>
      </w:r>
      <w:r w:rsidR="008B0437">
        <w:rPr>
          <w:lang w:val="en-US"/>
        </w:rPr>
        <w:t>As a result of the admitted facts</w:t>
      </w:r>
      <w:r w:rsidR="000F4CCD">
        <w:rPr>
          <w:lang w:val="en-US"/>
        </w:rPr>
        <w:t>, the conceded relief in respect of the minor</w:t>
      </w:r>
      <w:r w:rsidR="008B0437">
        <w:rPr>
          <w:lang w:val="en-US"/>
        </w:rPr>
        <w:t xml:space="preserve"> </w:t>
      </w:r>
      <w:r w:rsidR="000F4CCD">
        <w:rPr>
          <w:lang w:val="en-US"/>
        </w:rPr>
        <w:t>and</w:t>
      </w:r>
      <w:r w:rsidR="008B0437">
        <w:rPr>
          <w:lang w:val="en-US"/>
        </w:rPr>
        <w:t xml:space="preserve"> the relief sought by the plaintiff</w:t>
      </w:r>
      <w:r w:rsidR="005732F2">
        <w:rPr>
          <w:lang w:val="en-US"/>
        </w:rPr>
        <w:t>,</w:t>
      </w:r>
      <w:r w:rsidR="008B0437">
        <w:rPr>
          <w:lang w:val="en-US"/>
        </w:rPr>
        <w:t xml:space="preserve"> </w:t>
      </w:r>
      <w:r w:rsidR="00AA5156">
        <w:rPr>
          <w:lang w:val="en-US"/>
        </w:rPr>
        <w:t>I n</w:t>
      </w:r>
      <w:r w:rsidR="000F1801">
        <w:rPr>
          <w:lang w:val="en-US"/>
        </w:rPr>
        <w:t xml:space="preserve">ow </w:t>
      </w:r>
      <w:r w:rsidR="007A7620">
        <w:rPr>
          <w:lang w:val="en-US"/>
        </w:rPr>
        <w:t xml:space="preserve">only need to </w:t>
      </w:r>
      <w:r w:rsidR="000F1801">
        <w:rPr>
          <w:lang w:val="en-US"/>
        </w:rPr>
        <w:t xml:space="preserve">turn to the </w:t>
      </w:r>
      <w:r w:rsidR="00521A15">
        <w:rPr>
          <w:lang w:val="en-US"/>
        </w:rPr>
        <w:t>defendant’s</w:t>
      </w:r>
      <w:r w:rsidR="000F1801">
        <w:rPr>
          <w:lang w:val="en-US"/>
        </w:rPr>
        <w:t xml:space="preserve"> onus in </w:t>
      </w:r>
      <w:r w:rsidR="00AA5156">
        <w:rPr>
          <w:lang w:val="en-US"/>
        </w:rPr>
        <w:t>respect of</w:t>
      </w:r>
      <w:r w:rsidR="000F1801">
        <w:rPr>
          <w:lang w:val="en-US"/>
        </w:rPr>
        <w:t xml:space="preserve"> the adjustment relief.</w:t>
      </w:r>
    </w:p>
    <w:p w14:paraId="587A906D" w14:textId="7407D199" w:rsidR="004B3C4C" w:rsidRPr="000F1B73" w:rsidRDefault="000F1B73" w:rsidP="00D97EB0">
      <w:pPr>
        <w:pStyle w:val="RetiefPleadingpara1"/>
        <w:numPr>
          <w:ilvl w:val="0"/>
          <w:numId w:val="0"/>
        </w:numPr>
        <w:spacing w:before="480" w:after="480"/>
        <w:rPr>
          <w:b/>
          <w:bCs/>
          <w:szCs w:val="24"/>
          <w:u w:val="single"/>
        </w:rPr>
      </w:pPr>
      <w:r>
        <w:rPr>
          <w:b/>
          <w:bCs/>
          <w:szCs w:val="24"/>
          <w:u w:val="single"/>
        </w:rPr>
        <w:t>ADJUSTMENT RELIEF</w:t>
      </w:r>
    </w:p>
    <w:p w14:paraId="6924120D" w14:textId="4F143E53" w:rsidR="001A04BC" w:rsidRDefault="00CB2A20" w:rsidP="00CB2A20">
      <w:pPr>
        <w:pStyle w:val="RetiefPleadingpara1"/>
        <w:numPr>
          <w:ilvl w:val="0"/>
          <w:numId w:val="0"/>
        </w:numPr>
        <w:tabs>
          <w:tab w:val="left" w:pos="851"/>
        </w:tabs>
        <w:spacing w:before="480" w:after="480"/>
        <w:rPr>
          <w:color w:val="000000" w:themeColor="text1"/>
          <w:szCs w:val="24"/>
        </w:rPr>
      </w:pPr>
      <w:r>
        <w:rPr>
          <w:szCs w:val="24"/>
        </w:rPr>
        <w:t>[38]</w:t>
      </w:r>
      <w:r>
        <w:rPr>
          <w:szCs w:val="24"/>
        </w:rPr>
        <w:tab/>
      </w:r>
      <w:r w:rsidR="000F1B73">
        <w:rPr>
          <w:szCs w:val="24"/>
        </w:rPr>
        <w:t xml:space="preserve">The defendant in his counterclaim relies on the </w:t>
      </w:r>
      <w:r w:rsidR="00AA5156">
        <w:rPr>
          <w:szCs w:val="24"/>
        </w:rPr>
        <w:t xml:space="preserve">plaintiff’s </w:t>
      </w:r>
      <w:r w:rsidR="002E631F">
        <w:rPr>
          <w:szCs w:val="24"/>
        </w:rPr>
        <w:t>conduct referred to in paragraph [</w:t>
      </w:r>
      <w:r w:rsidR="00954AE3">
        <w:rPr>
          <w:szCs w:val="24"/>
        </w:rPr>
        <w:t>9]</w:t>
      </w:r>
      <w:r w:rsidR="002E631F">
        <w:rPr>
          <w:szCs w:val="24"/>
        </w:rPr>
        <w:t xml:space="preserve"> hereof t</w:t>
      </w:r>
      <w:r w:rsidR="00AA5156">
        <w:rPr>
          <w:szCs w:val="24"/>
        </w:rPr>
        <w:t>o</w:t>
      </w:r>
      <w:r w:rsidR="002E631F">
        <w:rPr>
          <w:szCs w:val="24"/>
        </w:rPr>
        <w:t xml:space="preserve"> demonstrate </w:t>
      </w:r>
      <w:r w:rsidR="00144EAC">
        <w:rPr>
          <w:szCs w:val="24"/>
        </w:rPr>
        <w:t>how his share in the community estate was</w:t>
      </w:r>
      <w:r w:rsidR="00954AE3">
        <w:rPr>
          <w:color w:val="FF0000"/>
          <w:szCs w:val="24"/>
        </w:rPr>
        <w:t xml:space="preserve"> </w:t>
      </w:r>
      <w:r w:rsidR="00BB717F" w:rsidRPr="001A04BC">
        <w:rPr>
          <w:color w:val="000000" w:themeColor="text1"/>
          <w:szCs w:val="24"/>
        </w:rPr>
        <w:t>undu</w:t>
      </w:r>
      <w:r w:rsidR="00B402B3" w:rsidRPr="001A04BC">
        <w:rPr>
          <w:color w:val="000000" w:themeColor="text1"/>
          <w:szCs w:val="24"/>
        </w:rPr>
        <w:t>ly</w:t>
      </w:r>
      <w:r w:rsidR="00BB717F" w:rsidRPr="001A04BC">
        <w:rPr>
          <w:color w:val="000000" w:themeColor="text1"/>
          <w:szCs w:val="24"/>
        </w:rPr>
        <w:t xml:space="preserve"> diminish</w:t>
      </w:r>
      <w:r w:rsidR="00144EAC" w:rsidRPr="001A04BC">
        <w:rPr>
          <w:color w:val="000000" w:themeColor="text1"/>
          <w:szCs w:val="24"/>
        </w:rPr>
        <w:t>ed</w:t>
      </w:r>
      <w:r w:rsidR="006A4B1D" w:rsidRPr="001A04BC">
        <w:rPr>
          <w:color w:val="000000" w:themeColor="text1"/>
          <w:szCs w:val="24"/>
        </w:rPr>
        <w:t xml:space="preserve">. </w:t>
      </w:r>
      <w:r w:rsidR="001A04BC" w:rsidRPr="001A04BC">
        <w:rPr>
          <w:color w:val="000000" w:themeColor="text1"/>
          <w:szCs w:val="24"/>
        </w:rPr>
        <w:t>T</w:t>
      </w:r>
      <w:r w:rsidR="006A4B1D" w:rsidRPr="001A04BC">
        <w:rPr>
          <w:color w:val="000000" w:themeColor="text1"/>
          <w:szCs w:val="24"/>
        </w:rPr>
        <w:t>he defendant</w:t>
      </w:r>
      <w:r w:rsidR="001A04BC" w:rsidRPr="001A04BC">
        <w:rPr>
          <w:color w:val="000000" w:themeColor="text1"/>
          <w:szCs w:val="24"/>
        </w:rPr>
        <w:t>’s share in the community estate can only be unduly diminished if</w:t>
      </w:r>
      <w:r w:rsidR="005732F2">
        <w:rPr>
          <w:color w:val="000000" w:themeColor="text1"/>
          <w:szCs w:val="24"/>
        </w:rPr>
        <w:t>,</w:t>
      </w:r>
      <w:r w:rsidR="001A04BC" w:rsidRPr="001A04BC">
        <w:rPr>
          <w:color w:val="000000" w:themeColor="text1"/>
          <w:szCs w:val="24"/>
        </w:rPr>
        <w:t xml:space="preserve"> as a result of </w:t>
      </w:r>
      <w:r w:rsidR="006A4B1D" w:rsidRPr="001A04BC">
        <w:rPr>
          <w:color w:val="000000" w:themeColor="text1"/>
          <w:szCs w:val="24"/>
        </w:rPr>
        <w:t>such transactions</w:t>
      </w:r>
      <w:r w:rsidR="005732F2">
        <w:rPr>
          <w:color w:val="000000" w:themeColor="text1"/>
          <w:szCs w:val="24"/>
        </w:rPr>
        <w:t>,</w:t>
      </w:r>
      <w:r w:rsidR="006A4B1D" w:rsidRPr="001A04BC">
        <w:rPr>
          <w:color w:val="000000" w:themeColor="text1"/>
          <w:szCs w:val="24"/>
        </w:rPr>
        <w:t xml:space="preserve"> the joint estate suffered a loss</w:t>
      </w:r>
      <w:r w:rsidR="001A04BC" w:rsidRPr="001A04BC">
        <w:rPr>
          <w:color w:val="000000" w:themeColor="text1"/>
          <w:szCs w:val="24"/>
        </w:rPr>
        <w:t xml:space="preserve">. In which case, </w:t>
      </w:r>
      <w:r w:rsidR="00864684">
        <w:rPr>
          <w:color w:val="000000" w:themeColor="text1"/>
          <w:szCs w:val="24"/>
        </w:rPr>
        <w:t>the loss must be pleaded and</w:t>
      </w:r>
      <w:r w:rsidR="001A04BC" w:rsidRPr="001A04BC">
        <w:rPr>
          <w:color w:val="000000" w:themeColor="text1"/>
          <w:szCs w:val="24"/>
        </w:rPr>
        <w:t xml:space="preserve"> proved</w:t>
      </w:r>
      <w:r w:rsidR="00864684">
        <w:rPr>
          <w:color w:val="000000" w:themeColor="text1"/>
          <w:szCs w:val="24"/>
        </w:rPr>
        <w:t>. If successful,</w:t>
      </w:r>
      <w:r w:rsidR="001A04BC" w:rsidRPr="001A04BC">
        <w:rPr>
          <w:color w:val="000000" w:themeColor="text1"/>
          <w:szCs w:val="24"/>
        </w:rPr>
        <w:t xml:space="preserve"> an adjustment can be effected in his favour</w:t>
      </w:r>
      <w:r w:rsidR="00864684">
        <w:rPr>
          <w:color w:val="000000" w:themeColor="text1"/>
          <w:szCs w:val="24"/>
        </w:rPr>
        <w:t xml:space="preserve"> in the amounts proved</w:t>
      </w:r>
      <w:r w:rsidR="001A04BC">
        <w:rPr>
          <w:rStyle w:val="FootnoteReference"/>
          <w:color w:val="000000" w:themeColor="text1"/>
          <w:szCs w:val="24"/>
        </w:rPr>
        <w:footnoteReference w:id="6"/>
      </w:r>
      <w:r w:rsidR="001A04BC">
        <w:rPr>
          <w:color w:val="000000" w:themeColor="text1"/>
          <w:szCs w:val="24"/>
        </w:rPr>
        <w:t xml:space="preserve"> (section 15</w:t>
      </w:r>
      <w:r w:rsidR="005732F2">
        <w:rPr>
          <w:color w:val="000000" w:themeColor="text1"/>
          <w:szCs w:val="24"/>
        </w:rPr>
        <w:t>,</w:t>
      </w:r>
      <w:r w:rsidR="001A04BC">
        <w:rPr>
          <w:color w:val="000000" w:themeColor="text1"/>
          <w:szCs w:val="24"/>
        </w:rPr>
        <w:t xml:space="preserve"> </w:t>
      </w:r>
      <w:r w:rsidR="004708CB">
        <w:rPr>
          <w:color w:val="000000" w:themeColor="text1"/>
          <w:szCs w:val="24"/>
        </w:rPr>
        <w:t xml:space="preserve">adjustment </w:t>
      </w:r>
      <w:r w:rsidR="001A04BC">
        <w:rPr>
          <w:color w:val="000000" w:themeColor="text1"/>
          <w:szCs w:val="24"/>
        </w:rPr>
        <w:t>relief)</w:t>
      </w:r>
      <w:r w:rsidR="001A04BC" w:rsidRPr="001A04BC">
        <w:rPr>
          <w:color w:val="000000" w:themeColor="text1"/>
          <w:szCs w:val="24"/>
        </w:rPr>
        <w:t xml:space="preserve">. </w:t>
      </w:r>
    </w:p>
    <w:p w14:paraId="64CA9360" w14:textId="47F2F7AB" w:rsidR="00FF2E7F" w:rsidRPr="004708CB" w:rsidRDefault="00CB2A20" w:rsidP="00CB2A20">
      <w:pPr>
        <w:pStyle w:val="RetiefPleadingpara1"/>
        <w:numPr>
          <w:ilvl w:val="0"/>
          <w:numId w:val="0"/>
        </w:numPr>
        <w:tabs>
          <w:tab w:val="left" w:pos="851"/>
        </w:tabs>
        <w:spacing w:before="480" w:after="480"/>
        <w:rPr>
          <w:color w:val="000000" w:themeColor="text1"/>
          <w:szCs w:val="24"/>
        </w:rPr>
      </w:pPr>
      <w:r w:rsidRPr="004708CB">
        <w:rPr>
          <w:szCs w:val="24"/>
        </w:rPr>
        <w:t>[39]</w:t>
      </w:r>
      <w:r w:rsidRPr="004708CB">
        <w:rPr>
          <w:szCs w:val="24"/>
        </w:rPr>
        <w:tab/>
      </w:r>
      <w:r w:rsidR="00864684" w:rsidRPr="004708CB">
        <w:rPr>
          <w:color w:val="000000" w:themeColor="text1"/>
          <w:szCs w:val="24"/>
        </w:rPr>
        <w:t>T</w:t>
      </w:r>
      <w:r w:rsidR="001A04BC" w:rsidRPr="004708CB">
        <w:rPr>
          <w:color w:val="000000" w:themeColor="text1"/>
          <w:szCs w:val="24"/>
        </w:rPr>
        <w:t>he defendant</w:t>
      </w:r>
      <w:r w:rsidR="006A4B1D" w:rsidRPr="004708CB">
        <w:rPr>
          <w:color w:val="000000" w:themeColor="text1"/>
          <w:szCs w:val="24"/>
        </w:rPr>
        <w:t xml:space="preserve"> </w:t>
      </w:r>
      <w:r w:rsidR="001A04BC" w:rsidRPr="004708CB">
        <w:rPr>
          <w:color w:val="000000" w:themeColor="text1"/>
          <w:szCs w:val="24"/>
        </w:rPr>
        <w:t xml:space="preserve">seeks an adjustment in his counterclaim </w:t>
      </w:r>
      <w:r w:rsidR="00FF2E7F" w:rsidRPr="004708CB">
        <w:rPr>
          <w:color w:val="000000" w:themeColor="text1"/>
          <w:szCs w:val="24"/>
        </w:rPr>
        <w:t>but does not seek declaratory relief by relying on plead</w:t>
      </w:r>
      <w:r w:rsidR="005732F2">
        <w:rPr>
          <w:color w:val="000000" w:themeColor="text1"/>
          <w:szCs w:val="24"/>
        </w:rPr>
        <w:t>ed</w:t>
      </w:r>
      <w:r w:rsidR="00FF2E7F" w:rsidRPr="004708CB">
        <w:rPr>
          <w:color w:val="000000" w:themeColor="text1"/>
          <w:szCs w:val="24"/>
        </w:rPr>
        <w:t xml:space="preserve"> particulars of each transaction</w:t>
      </w:r>
      <w:r w:rsidR="004708CB" w:rsidRPr="004708CB">
        <w:rPr>
          <w:color w:val="000000" w:themeColor="text1"/>
          <w:szCs w:val="24"/>
        </w:rPr>
        <w:t xml:space="preserve"> referred to in </w:t>
      </w:r>
      <w:r w:rsidR="005732F2">
        <w:rPr>
          <w:color w:val="000000" w:themeColor="text1"/>
          <w:szCs w:val="24"/>
        </w:rPr>
        <w:t>s</w:t>
      </w:r>
      <w:r w:rsidR="004708CB" w:rsidRPr="004708CB">
        <w:rPr>
          <w:color w:val="000000" w:themeColor="text1"/>
          <w:szCs w:val="24"/>
        </w:rPr>
        <w:t>ection 15(2) and (3)</w:t>
      </w:r>
      <w:r w:rsidR="005732F2">
        <w:rPr>
          <w:color w:val="000000" w:themeColor="text1"/>
          <w:szCs w:val="24"/>
        </w:rPr>
        <w:t>,</w:t>
      </w:r>
      <w:r w:rsidR="004708CB">
        <w:rPr>
          <w:rStyle w:val="FootnoteReference"/>
          <w:color w:val="000000" w:themeColor="text1"/>
          <w:szCs w:val="24"/>
        </w:rPr>
        <w:footnoteReference w:id="7"/>
      </w:r>
      <w:r w:rsidR="004708CB" w:rsidRPr="004708CB">
        <w:rPr>
          <w:color w:val="000000" w:themeColor="text1"/>
          <w:szCs w:val="24"/>
        </w:rPr>
        <w:t xml:space="preserve"> nor by</w:t>
      </w:r>
      <w:r w:rsidR="00FF2E7F" w:rsidRPr="004708CB">
        <w:rPr>
          <w:color w:val="000000" w:themeColor="text1"/>
          <w:szCs w:val="24"/>
        </w:rPr>
        <w:t xml:space="preserve"> plead</w:t>
      </w:r>
      <w:r w:rsidR="004708CB" w:rsidRPr="004708CB">
        <w:rPr>
          <w:color w:val="000000" w:themeColor="text1"/>
          <w:szCs w:val="24"/>
        </w:rPr>
        <w:t>ing the</w:t>
      </w:r>
      <w:r w:rsidR="00FF2E7F" w:rsidRPr="004708CB">
        <w:rPr>
          <w:color w:val="000000" w:themeColor="text1"/>
          <w:szCs w:val="24"/>
        </w:rPr>
        <w:t xml:space="preserve"> quantum </w:t>
      </w:r>
      <w:r w:rsidR="004708CB" w:rsidRPr="004708CB">
        <w:rPr>
          <w:color w:val="000000" w:themeColor="text1"/>
          <w:szCs w:val="24"/>
        </w:rPr>
        <w:t>sought</w:t>
      </w:r>
      <w:r w:rsidR="005732F2">
        <w:rPr>
          <w:color w:val="000000" w:themeColor="text1"/>
          <w:szCs w:val="24"/>
        </w:rPr>
        <w:t>,</w:t>
      </w:r>
      <w:r w:rsidR="004708CB" w:rsidRPr="004708CB">
        <w:rPr>
          <w:color w:val="000000" w:themeColor="text1"/>
          <w:szCs w:val="24"/>
        </w:rPr>
        <w:t xml:space="preserve"> </w:t>
      </w:r>
      <w:r w:rsidR="00FF2E7F" w:rsidRPr="004708CB">
        <w:rPr>
          <w:color w:val="000000" w:themeColor="text1"/>
          <w:szCs w:val="24"/>
        </w:rPr>
        <w:t xml:space="preserve">but </w:t>
      </w:r>
      <w:r w:rsidR="004708CB" w:rsidRPr="004708CB">
        <w:rPr>
          <w:color w:val="000000" w:themeColor="text1"/>
          <w:szCs w:val="24"/>
        </w:rPr>
        <w:t xml:space="preserve">rather relies on </w:t>
      </w:r>
      <w:r w:rsidR="00FF2E7F" w:rsidRPr="004708CB">
        <w:rPr>
          <w:color w:val="000000" w:themeColor="text1"/>
          <w:szCs w:val="24"/>
        </w:rPr>
        <w:t>equity relief couched in a percentage, that being “</w:t>
      </w:r>
      <w:r w:rsidR="005732F2">
        <w:rPr>
          <w:color w:val="000000" w:themeColor="text1"/>
          <w:szCs w:val="24"/>
        </w:rPr>
        <w:t>.</w:t>
      </w:r>
      <w:r w:rsidR="00FF2E7F" w:rsidRPr="004708CB">
        <w:rPr>
          <w:color w:val="000000" w:themeColor="text1"/>
          <w:szCs w:val="24"/>
        </w:rPr>
        <w:t>..</w:t>
      </w:r>
      <w:r w:rsidR="001A04BC" w:rsidRPr="004708CB">
        <w:rPr>
          <w:i/>
          <w:iCs/>
          <w:color w:val="000000" w:themeColor="text1"/>
          <w:szCs w:val="24"/>
        </w:rPr>
        <w:t xml:space="preserve">equivalent of 50% of all the </w:t>
      </w:r>
      <w:r w:rsidR="001A04BC" w:rsidRPr="004708CB">
        <w:rPr>
          <w:b/>
          <w:bCs/>
          <w:i/>
          <w:iCs/>
          <w:color w:val="000000" w:themeColor="text1"/>
          <w:szCs w:val="24"/>
          <w:u w:val="single"/>
        </w:rPr>
        <w:t>amounts Plaintiff benefited from the joint estate</w:t>
      </w:r>
      <w:r w:rsidR="001A04BC" w:rsidRPr="004708CB">
        <w:rPr>
          <w:i/>
          <w:iCs/>
          <w:color w:val="000000" w:themeColor="text1"/>
          <w:szCs w:val="24"/>
        </w:rPr>
        <w:t xml:space="preserve"> (own emphasis) to his detriment</w:t>
      </w:r>
      <w:r w:rsidR="001A04BC" w:rsidRPr="004708CB">
        <w:rPr>
          <w:color w:val="000000" w:themeColor="text1"/>
          <w:szCs w:val="24"/>
        </w:rPr>
        <w:t>”</w:t>
      </w:r>
      <w:r w:rsidR="005732F2">
        <w:rPr>
          <w:color w:val="000000" w:themeColor="text1"/>
          <w:szCs w:val="24"/>
        </w:rPr>
        <w:t>.</w:t>
      </w:r>
      <w:r w:rsidR="00FF2E7F" w:rsidRPr="004708CB">
        <w:rPr>
          <w:color w:val="000000" w:themeColor="text1"/>
          <w:szCs w:val="24"/>
        </w:rPr>
        <w:t xml:space="preserve"> The plaintiff’s complaint in the replication that the defendant failed to disclose a cause of action for an adjustment becomes clearer. </w:t>
      </w:r>
    </w:p>
    <w:p w14:paraId="2D012132" w14:textId="37A4CA55" w:rsidR="001A04BC" w:rsidRPr="006A4B1D" w:rsidRDefault="00CB2A20" w:rsidP="00CB2A20">
      <w:pPr>
        <w:pStyle w:val="RetiefPleadingpara1"/>
        <w:numPr>
          <w:ilvl w:val="0"/>
          <w:numId w:val="0"/>
        </w:numPr>
        <w:tabs>
          <w:tab w:val="left" w:pos="851"/>
        </w:tabs>
        <w:spacing w:before="480" w:after="480"/>
        <w:rPr>
          <w:szCs w:val="24"/>
        </w:rPr>
      </w:pPr>
      <w:r w:rsidRPr="006A4B1D">
        <w:rPr>
          <w:szCs w:val="24"/>
        </w:rPr>
        <w:t>[40]</w:t>
      </w:r>
      <w:r w:rsidRPr="006A4B1D">
        <w:rPr>
          <w:szCs w:val="24"/>
        </w:rPr>
        <w:tab/>
      </w:r>
      <w:r w:rsidR="004708CB">
        <w:rPr>
          <w:szCs w:val="24"/>
        </w:rPr>
        <w:t>The plaintiff in written argument dealt with the section 15 adjustment relief and the defendant’s failure to plead and discharge his onus. However</w:t>
      </w:r>
      <w:r w:rsidR="005732F2">
        <w:rPr>
          <w:szCs w:val="24"/>
        </w:rPr>
        <w:t>,</w:t>
      </w:r>
      <w:r w:rsidR="004708CB">
        <w:rPr>
          <w:szCs w:val="24"/>
        </w:rPr>
        <w:t xml:space="preserve"> the </w:t>
      </w:r>
      <w:r w:rsidR="004708CB">
        <w:rPr>
          <w:szCs w:val="24"/>
        </w:rPr>
        <w:lastRenderedPageBreak/>
        <w:t>defendant’s Counsel in written argument states that the defendant does not seek section 15 adjustment relief</w:t>
      </w:r>
      <w:r w:rsidR="005732F2">
        <w:rPr>
          <w:szCs w:val="24"/>
        </w:rPr>
        <w:t>,</w:t>
      </w:r>
      <w:r w:rsidR="004708CB">
        <w:rPr>
          <w:szCs w:val="24"/>
        </w:rPr>
        <w:t xml:space="preserve"> but forfeiture in </w:t>
      </w:r>
      <w:r w:rsidR="00521A15">
        <w:rPr>
          <w:szCs w:val="24"/>
        </w:rPr>
        <w:t>terms</w:t>
      </w:r>
      <w:r w:rsidR="004708CB">
        <w:rPr>
          <w:szCs w:val="24"/>
        </w:rPr>
        <w:t xml:space="preserve"> of section 9 of the Divorce Act.</w:t>
      </w:r>
      <w:r w:rsidR="004708CB">
        <w:rPr>
          <w:rStyle w:val="FootnoteReference"/>
          <w:szCs w:val="24"/>
        </w:rPr>
        <w:footnoteReference w:id="8"/>
      </w:r>
      <w:r w:rsidR="004708CB">
        <w:rPr>
          <w:szCs w:val="24"/>
        </w:rPr>
        <w:t xml:space="preserve"> </w:t>
      </w:r>
    </w:p>
    <w:p w14:paraId="585B90DA" w14:textId="4D545745" w:rsidR="00C42D46" w:rsidRPr="00C42D46" w:rsidRDefault="00CB2A20" w:rsidP="00CB2A20">
      <w:pPr>
        <w:pStyle w:val="RetiefPleadingpara1"/>
        <w:numPr>
          <w:ilvl w:val="0"/>
          <w:numId w:val="0"/>
        </w:numPr>
        <w:tabs>
          <w:tab w:val="left" w:pos="851"/>
        </w:tabs>
        <w:spacing w:before="480" w:after="480"/>
        <w:rPr>
          <w:color w:val="000000" w:themeColor="text1"/>
          <w:szCs w:val="24"/>
        </w:rPr>
      </w:pPr>
      <w:r w:rsidRPr="00C42D46">
        <w:rPr>
          <w:szCs w:val="24"/>
        </w:rPr>
        <w:t>[41]</w:t>
      </w:r>
      <w:r w:rsidRPr="00C42D46">
        <w:rPr>
          <w:szCs w:val="24"/>
        </w:rPr>
        <w:tab/>
      </w:r>
      <w:r w:rsidR="004708CB">
        <w:rPr>
          <w:color w:val="000000" w:themeColor="text1"/>
          <w:szCs w:val="24"/>
        </w:rPr>
        <w:t>The</w:t>
      </w:r>
      <w:r w:rsidR="002B2DBE">
        <w:rPr>
          <w:color w:val="000000" w:themeColor="text1"/>
          <w:szCs w:val="24"/>
        </w:rPr>
        <w:t xml:space="preserve"> difficulty with </w:t>
      </w:r>
      <w:r w:rsidR="004708CB">
        <w:rPr>
          <w:color w:val="000000" w:themeColor="text1"/>
          <w:szCs w:val="24"/>
        </w:rPr>
        <w:t xml:space="preserve">the </w:t>
      </w:r>
      <w:r w:rsidR="00521A15">
        <w:rPr>
          <w:color w:val="000000" w:themeColor="text1"/>
          <w:szCs w:val="24"/>
        </w:rPr>
        <w:t>argument</w:t>
      </w:r>
      <w:r w:rsidR="004708CB">
        <w:rPr>
          <w:color w:val="000000" w:themeColor="text1"/>
          <w:szCs w:val="24"/>
        </w:rPr>
        <w:t xml:space="preserve"> lies in the pleaded facts of the defendant’s </w:t>
      </w:r>
      <w:r w:rsidR="00AA5156" w:rsidRPr="004708CB">
        <w:rPr>
          <w:color w:val="FF0000"/>
          <w:szCs w:val="24"/>
        </w:rPr>
        <w:t xml:space="preserve">  </w:t>
      </w:r>
      <w:r w:rsidR="00AA5156" w:rsidRPr="00C42D46">
        <w:rPr>
          <w:color w:val="000000" w:themeColor="text1"/>
          <w:szCs w:val="24"/>
        </w:rPr>
        <w:t xml:space="preserve">counterclaim </w:t>
      </w:r>
      <w:r w:rsidR="004708CB" w:rsidRPr="00C42D46">
        <w:rPr>
          <w:color w:val="000000" w:themeColor="text1"/>
          <w:szCs w:val="24"/>
        </w:rPr>
        <w:t xml:space="preserve">in that </w:t>
      </w:r>
      <w:r w:rsidR="007A7620">
        <w:rPr>
          <w:color w:val="000000" w:themeColor="text1"/>
          <w:szCs w:val="24"/>
        </w:rPr>
        <w:t>no reliance</w:t>
      </w:r>
      <w:r w:rsidR="00D6277C">
        <w:rPr>
          <w:color w:val="000000" w:themeColor="text1"/>
          <w:szCs w:val="24"/>
        </w:rPr>
        <w:t xml:space="preserve"> is placed</w:t>
      </w:r>
      <w:r w:rsidR="00954AE3" w:rsidRPr="00C42D46">
        <w:rPr>
          <w:color w:val="000000" w:themeColor="text1"/>
          <w:szCs w:val="24"/>
        </w:rPr>
        <w:t xml:space="preserve"> on </w:t>
      </w:r>
      <w:r w:rsidR="004708CB" w:rsidRPr="00C42D46">
        <w:rPr>
          <w:color w:val="000000" w:themeColor="text1"/>
          <w:szCs w:val="24"/>
        </w:rPr>
        <w:t xml:space="preserve">the plaintiff’s </w:t>
      </w:r>
      <w:r w:rsidR="00144EAC" w:rsidRPr="00C42D46">
        <w:rPr>
          <w:color w:val="000000" w:themeColor="text1"/>
          <w:szCs w:val="24"/>
        </w:rPr>
        <w:t>conduct to demonstrate that the plaintiff is not entitled to share in</w:t>
      </w:r>
      <w:r w:rsidR="002E631F" w:rsidRPr="00C42D46">
        <w:rPr>
          <w:color w:val="000000" w:themeColor="text1"/>
          <w:szCs w:val="24"/>
        </w:rPr>
        <w:t xml:space="preserve"> </w:t>
      </w:r>
      <w:r w:rsidR="00144EAC" w:rsidRPr="00C42D46">
        <w:rPr>
          <w:color w:val="000000" w:themeColor="text1"/>
          <w:szCs w:val="24"/>
        </w:rPr>
        <w:t xml:space="preserve">the </w:t>
      </w:r>
      <w:r w:rsidR="002E631F" w:rsidRPr="00C42D46">
        <w:rPr>
          <w:color w:val="000000" w:themeColor="text1"/>
          <w:szCs w:val="24"/>
        </w:rPr>
        <w:t>benefit</w:t>
      </w:r>
      <w:r w:rsidR="00144EAC" w:rsidRPr="00C42D46">
        <w:rPr>
          <w:color w:val="000000" w:themeColor="text1"/>
          <w:szCs w:val="24"/>
        </w:rPr>
        <w:t>s (excess benefits)</w:t>
      </w:r>
      <w:r w:rsidR="00D6277C">
        <w:rPr>
          <w:color w:val="000000" w:themeColor="text1"/>
          <w:szCs w:val="24"/>
        </w:rPr>
        <w:t>, Such excess</w:t>
      </w:r>
      <w:r w:rsidR="00144EAC" w:rsidRPr="00C42D46">
        <w:rPr>
          <w:color w:val="000000" w:themeColor="text1"/>
          <w:szCs w:val="24"/>
        </w:rPr>
        <w:t xml:space="preserve"> </w:t>
      </w:r>
      <w:r w:rsidR="00D6277C">
        <w:rPr>
          <w:color w:val="000000" w:themeColor="text1"/>
          <w:szCs w:val="24"/>
        </w:rPr>
        <w:t>being that</w:t>
      </w:r>
      <w:r w:rsidR="00144EAC" w:rsidRPr="00C42D46">
        <w:rPr>
          <w:color w:val="000000" w:themeColor="text1"/>
          <w:szCs w:val="24"/>
        </w:rPr>
        <w:t xml:space="preserve"> </w:t>
      </w:r>
      <w:r w:rsidR="00144EAC" w:rsidRPr="00C42D46">
        <w:rPr>
          <w:color w:val="000000" w:themeColor="text1"/>
          <w:szCs w:val="24"/>
          <w:u w:val="single"/>
        </w:rPr>
        <w:t>he may have contributed</w:t>
      </w:r>
      <w:r w:rsidR="00144EAC" w:rsidRPr="005732F2">
        <w:rPr>
          <w:color w:val="000000" w:themeColor="text1"/>
          <w:szCs w:val="24"/>
        </w:rPr>
        <w:t xml:space="preserve"> </w:t>
      </w:r>
      <w:r w:rsidR="00144EAC" w:rsidRPr="00C42D46">
        <w:rPr>
          <w:color w:val="000000" w:themeColor="text1"/>
          <w:szCs w:val="24"/>
        </w:rPr>
        <w:t>to the joint estate over the contributions of the plaintiff</w:t>
      </w:r>
      <w:r w:rsidR="00B402B3" w:rsidRPr="00C42D46">
        <w:rPr>
          <w:color w:val="000000" w:themeColor="text1"/>
          <w:szCs w:val="24"/>
        </w:rPr>
        <w:t xml:space="preserve"> </w:t>
      </w:r>
      <w:r w:rsidR="00D6277C">
        <w:rPr>
          <w:color w:val="000000" w:themeColor="text1"/>
          <w:szCs w:val="24"/>
        </w:rPr>
        <w:t xml:space="preserve">thus </w:t>
      </w:r>
      <w:r w:rsidR="00B402B3" w:rsidRPr="00C42D46">
        <w:rPr>
          <w:color w:val="000000" w:themeColor="text1"/>
          <w:szCs w:val="24"/>
        </w:rPr>
        <w:t>triggering forfeiture of such benefits</w:t>
      </w:r>
      <w:r w:rsidR="00D6277C">
        <w:rPr>
          <w:color w:val="000000" w:themeColor="text1"/>
          <w:szCs w:val="24"/>
        </w:rPr>
        <w:t>. Conversely the defendant alleges that</w:t>
      </w:r>
      <w:r w:rsidR="00C42D46" w:rsidRPr="00C42D46">
        <w:rPr>
          <w:color w:val="000000" w:themeColor="text1"/>
          <w:szCs w:val="24"/>
        </w:rPr>
        <w:t xml:space="preserve"> the conduct caus</w:t>
      </w:r>
      <w:r w:rsidR="00D6277C">
        <w:rPr>
          <w:color w:val="000000" w:themeColor="text1"/>
          <w:szCs w:val="24"/>
        </w:rPr>
        <w:t>ed</w:t>
      </w:r>
      <w:r w:rsidR="00C42D46" w:rsidRPr="00C42D46">
        <w:rPr>
          <w:color w:val="000000" w:themeColor="text1"/>
          <w:szCs w:val="24"/>
        </w:rPr>
        <w:t xml:space="preserve"> </w:t>
      </w:r>
      <w:r w:rsidR="00C42D46" w:rsidRPr="00C42D46">
        <w:rPr>
          <w:color w:val="000000" w:themeColor="text1"/>
          <w:szCs w:val="24"/>
          <w:u w:val="single"/>
        </w:rPr>
        <w:t>undue diminishment of his half share</w:t>
      </w:r>
      <w:r w:rsidR="00C42D46" w:rsidRPr="00C42D46">
        <w:rPr>
          <w:color w:val="000000" w:themeColor="text1"/>
          <w:szCs w:val="24"/>
        </w:rPr>
        <w:t>, warranting an adjustment.</w:t>
      </w:r>
    </w:p>
    <w:p w14:paraId="595576C8" w14:textId="53CBD26C" w:rsidR="00F84388" w:rsidRPr="00C42D46" w:rsidRDefault="00CB2A20" w:rsidP="00CB2A20">
      <w:pPr>
        <w:pStyle w:val="RetiefPleadingpara1"/>
        <w:numPr>
          <w:ilvl w:val="0"/>
          <w:numId w:val="0"/>
        </w:numPr>
        <w:tabs>
          <w:tab w:val="left" w:pos="851"/>
        </w:tabs>
        <w:spacing w:before="480" w:after="480"/>
        <w:rPr>
          <w:color w:val="000000" w:themeColor="text1"/>
          <w:szCs w:val="24"/>
        </w:rPr>
      </w:pPr>
      <w:r w:rsidRPr="00C42D46">
        <w:rPr>
          <w:szCs w:val="24"/>
        </w:rPr>
        <w:t>[42]</w:t>
      </w:r>
      <w:r w:rsidRPr="00C42D46">
        <w:rPr>
          <w:szCs w:val="24"/>
        </w:rPr>
        <w:tab/>
      </w:r>
      <w:r w:rsidR="00A23FEF" w:rsidRPr="00C42D46">
        <w:rPr>
          <w:color w:val="000000" w:themeColor="text1"/>
          <w:szCs w:val="24"/>
        </w:rPr>
        <w:t>However</w:t>
      </w:r>
      <w:r w:rsidR="005732F2">
        <w:rPr>
          <w:color w:val="000000" w:themeColor="text1"/>
          <w:szCs w:val="24"/>
        </w:rPr>
        <w:t>,</w:t>
      </w:r>
      <w:r w:rsidR="00A23FEF" w:rsidRPr="00C42D46">
        <w:rPr>
          <w:color w:val="000000" w:themeColor="text1"/>
          <w:szCs w:val="24"/>
        </w:rPr>
        <w:t xml:space="preserve"> </w:t>
      </w:r>
      <w:r w:rsidR="00C42D46" w:rsidRPr="00C42D46">
        <w:rPr>
          <w:color w:val="000000" w:themeColor="text1"/>
          <w:szCs w:val="24"/>
        </w:rPr>
        <w:t>in an attempt to understand the argument of forfeiture now relied</w:t>
      </w:r>
      <w:r w:rsidR="005732F2">
        <w:rPr>
          <w:color w:val="000000" w:themeColor="text1"/>
          <w:szCs w:val="24"/>
        </w:rPr>
        <w:t xml:space="preserve"> upon</w:t>
      </w:r>
      <w:r w:rsidR="00C42D46" w:rsidRPr="00C42D46">
        <w:rPr>
          <w:color w:val="000000" w:themeColor="text1"/>
          <w:szCs w:val="24"/>
        </w:rPr>
        <w:t xml:space="preserve"> one must have regard to the nature and formulation of a forfeiture claim.</w:t>
      </w:r>
    </w:p>
    <w:p w14:paraId="030D031B" w14:textId="7C2FE0B1" w:rsidR="006E5C43" w:rsidRPr="000E0ED0" w:rsidRDefault="00CB2A20" w:rsidP="00CB2A20">
      <w:pPr>
        <w:pStyle w:val="RetiefPleadingpara1"/>
        <w:numPr>
          <w:ilvl w:val="0"/>
          <w:numId w:val="0"/>
        </w:numPr>
        <w:tabs>
          <w:tab w:val="left" w:pos="851"/>
        </w:tabs>
        <w:spacing w:before="480" w:after="480"/>
        <w:rPr>
          <w:color w:val="000000" w:themeColor="text1"/>
          <w:szCs w:val="24"/>
        </w:rPr>
      </w:pPr>
      <w:r w:rsidRPr="000E0ED0">
        <w:rPr>
          <w:szCs w:val="24"/>
        </w:rPr>
        <w:t>[43]</w:t>
      </w:r>
      <w:r w:rsidRPr="000E0ED0">
        <w:rPr>
          <w:szCs w:val="24"/>
        </w:rPr>
        <w:tab/>
      </w:r>
      <w:r w:rsidR="006E5C43" w:rsidRPr="000E0ED0">
        <w:rPr>
          <w:color w:val="000000" w:themeColor="text1"/>
          <w:szCs w:val="24"/>
        </w:rPr>
        <w:t>A misconception exists that an order for forfeiture where parties are married in community of property means that the party against whom such an order is made (</w:t>
      </w:r>
      <w:r w:rsidR="00C42D46">
        <w:rPr>
          <w:color w:val="000000" w:themeColor="text1"/>
          <w:szCs w:val="24"/>
        </w:rPr>
        <w:t xml:space="preserve">in </w:t>
      </w:r>
      <w:r w:rsidR="006E5C43" w:rsidRPr="000E0ED0">
        <w:rPr>
          <w:color w:val="000000" w:themeColor="text1"/>
          <w:szCs w:val="24"/>
        </w:rPr>
        <w:t>this case the plaintiff), forfeits the right to share in the division of the joint estate, or part thereof</w:t>
      </w:r>
      <w:r w:rsidR="00C42D46">
        <w:rPr>
          <w:color w:val="000000" w:themeColor="text1"/>
          <w:szCs w:val="24"/>
        </w:rPr>
        <w:t>,</w:t>
      </w:r>
      <w:r w:rsidR="006E5C43" w:rsidRPr="000E0ED0">
        <w:rPr>
          <w:color w:val="000000" w:themeColor="text1"/>
          <w:szCs w:val="24"/>
        </w:rPr>
        <w:t xml:space="preserve"> as claimed. This is an incorrect interpretation. The proper position is that such a party forfeits the right to share in a “benefit” of the marriage in community of property. In </w:t>
      </w:r>
      <w:r w:rsidR="006E5C43" w:rsidRPr="000E0ED0">
        <w:rPr>
          <w:b/>
          <w:bCs/>
          <w:i/>
          <w:iCs/>
          <w:color w:val="000000" w:themeColor="text1"/>
          <w:szCs w:val="24"/>
        </w:rPr>
        <w:t>Smith v Smith</w:t>
      </w:r>
      <w:r w:rsidR="006E5C43" w:rsidRPr="000E0ED0">
        <w:rPr>
          <w:rStyle w:val="FootnoteReference"/>
          <w:color w:val="000000" w:themeColor="text1"/>
          <w:szCs w:val="24"/>
        </w:rPr>
        <w:footnoteReference w:id="9"/>
      </w:r>
      <w:r w:rsidR="006E5C43" w:rsidRPr="000E0ED0">
        <w:rPr>
          <w:color w:val="000000" w:themeColor="text1"/>
          <w:szCs w:val="24"/>
        </w:rPr>
        <w:t xml:space="preserve"> Schreiner J (as he then was) where Hahlo is quoted in the decision states: </w:t>
      </w:r>
    </w:p>
    <w:p w14:paraId="253CD9A8" w14:textId="3C7D55DC" w:rsidR="006E5C43" w:rsidRPr="000E0ED0" w:rsidRDefault="006E5C43" w:rsidP="00D97EB0">
      <w:pPr>
        <w:pStyle w:val="RetiefPleadingpara1"/>
        <w:numPr>
          <w:ilvl w:val="0"/>
          <w:numId w:val="0"/>
        </w:numPr>
        <w:tabs>
          <w:tab w:val="left" w:pos="851"/>
        </w:tabs>
        <w:spacing w:before="480" w:after="480"/>
        <w:ind w:left="851"/>
        <w:rPr>
          <w:color w:val="000000" w:themeColor="text1"/>
          <w:szCs w:val="24"/>
        </w:rPr>
      </w:pPr>
      <w:r w:rsidRPr="000E0ED0">
        <w:rPr>
          <w:color w:val="000000" w:themeColor="text1"/>
          <w:szCs w:val="24"/>
        </w:rPr>
        <w:t>“</w:t>
      </w:r>
      <w:r w:rsidRPr="000E0ED0">
        <w:rPr>
          <w:i/>
          <w:iCs/>
          <w:color w:val="000000" w:themeColor="text1"/>
          <w:szCs w:val="24"/>
        </w:rPr>
        <w:t xml:space="preserve">What the defendant forfeits is not his share of the common property but only the pecuniary benefits that he would otherwise have derived from the </w:t>
      </w:r>
      <w:r w:rsidR="00EC4B58" w:rsidRPr="000E0ED0">
        <w:rPr>
          <w:i/>
          <w:iCs/>
          <w:color w:val="000000" w:themeColor="text1"/>
          <w:szCs w:val="24"/>
        </w:rPr>
        <w:lastRenderedPageBreak/>
        <w:t>marriage.</w:t>
      </w:r>
      <w:r w:rsidRPr="000E0ED0">
        <w:rPr>
          <w:i/>
          <w:iCs/>
          <w:color w:val="000000" w:themeColor="text1"/>
          <w:szCs w:val="24"/>
          <w:shd w:val="clear" w:color="auto" w:fill="FFFFFF"/>
        </w:rPr>
        <w:t> It (the order of forfeiture) is really an order for division plus an order that the defendant is not to share in any excess that the plaintiff may have contributed over the contributions of the defendant.</w:t>
      </w:r>
      <w:r w:rsidRPr="000E0ED0">
        <w:rPr>
          <w:color w:val="000000" w:themeColor="text1"/>
          <w:szCs w:val="24"/>
          <w:shd w:val="clear" w:color="auto" w:fill="FFFFFF"/>
        </w:rPr>
        <w:t>”</w:t>
      </w:r>
    </w:p>
    <w:p w14:paraId="2CA46546" w14:textId="63DEFA29" w:rsidR="006E5C43" w:rsidRPr="00121FF8" w:rsidRDefault="00CB2A20" w:rsidP="00CB2A20">
      <w:pPr>
        <w:pStyle w:val="RetiefPleadingpara1"/>
        <w:numPr>
          <w:ilvl w:val="0"/>
          <w:numId w:val="0"/>
        </w:numPr>
        <w:tabs>
          <w:tab w:val="left" w:pos="851"/>
        </w:tabs>
        <w:spacing w:before="480" w:after="480"/>
        <w:rPr>
          <w:szCs w:val="24"/>
        </w:rPr>
      </w:pPr>
      <w:r w:rsidRPr="00121FF8">
        <w:rPr>
          <w:szCs w:val="24"/>
        </w:rPr>
        <w:t>[44]</w:t>
      </w:r>
      <w:r w:rsidRPr="00121FF8">
        <w:rPr>
          <w:szCs w:val="24"/>
        </w:rPr>
        <w:tab/>
      </w:r>
      <w:r w:rsidR="006E5C43" w:rsidRPr="000E0ED0">
        <w:rPr>
          <w:color w:val="000000" w:themeColor="text1"/>
          <w:szCs w:val="24"/>
        </w:rPr>
        <w:t>“Benefits” therefore constitutes the excess of the one party’s contribution</w:t>
      </w:r>
      <w:r w:rsidR="00EE186F">
        <w:rPr>
          <w:color w:val="000000" w:themeColor="text1"/>
          <w:szCs w:val="24"/>
        </w:rPr>
        <w:t>,</w:t>
      </w:r>
      <w:r w:rsidR="006E5C43" w:rsidRPr="000E0ED0">
        <w:rPr>
          <w:color w:val="000000" w:themeColor="text1"/>
          <w:szCs w:val="24"/>
        </w:rPr>
        <w:t xml:space="preserve"> </w:t>
      </w:r>
      <w:r w:rsidR="00521A15" w:rsidRPr="000E0ED0">
        <w:rPr>
          <w:color w:val="000000" w:themeColor="text1"/>
          <w:szCs w:val="24"/>
        </w:rPr>
        <w:t>i.e.</w:t>
      </w:r>
      <w:r w:rsidR="006E5C43" w:rsidRPr="000E0ED0">
        <w:rPr>
          <w:color w:val="000000" w:themeColor="text1"/>
          <w:szCs w:val="24"/>
        </w:rPr>
        <w:t xml:space="preserve"> in this case </w:t>
      </w:r>
      <w:r w:rsidR="00C42D46">
        <w:rPr>
          <w:color w:val="000000" w:themeColor="text1"/>
          <w:szCs w:val="24"/>
        </w:rPr>
        <w:t xml:space="preserve">for </w:t>
      </w:r>
      <w:r w:rsidR="00C42D46" w:rsidRPr="00121FF8">
        <w:rPr>
          <w:szCs w:val="24"/>
        </w:rPr>
        <w:t xml:space="preserve">the defendant to plead and to demonstrate that his </w:t>
      </w:r>
      <w:r w:rsidR="006E5C43" w:rsidRPr="00121FF8">
        <w:rPr>
          <w:szCs w:val="24"/>
        </w:rPr>
        <w:t>contribution</w:t>
      </w:r>
      <w:r w:rsidR="00C42D46" w:rsidRPr="00121FF8">
        <w:rPr>
          <w:szCs w:val="24"/>
        </w:rPr>
        <w:t>s</w:t>
      </w:r>
      <w:r w:rsidR="006E5C43" w:rsidRPr="00121FF8">
        <w:rPr>
          <w:szCs w:val="24"/>
        </w:rPr>
        <w:t xml:space="preserve"> to the joint estate </w:t>
      </w:r>
      <w:r w:rsidR="00C42D46" w:rsidRPr="00121FF8">
        <w:rPr>
          <w:szCs w:val="24"/>
        </w:rPr>
        <w:t xml:space="preserve">were </w:t>
      </w:r>
      <w:r w:rsidR="006E5C43" w:rsidRPr="00121FF8">
        <w:rPr>
          <w:szCs w:val="24"/>
        </w:rPr>
        <w:t xml:space="preserve">over and above that which the plaintiff contributed and as such </w:t>
      </w:r>
      <w:r w:rsidR="00C42D46" w:rsidRPr="00121FF8">
        <w:rPr>
          <w:szCs w:val="24"/>
        </w:rPr>
        <w:t xml:space="preserve">he </w:t>
      </w:r>
      <w:r w:rsidR="006E5C43" w:rsidRPr="00121FF8">
        <w:rPr>
          <w:szCs w:val="24"/>
        </w:rPr>
        <w:t>seek</w:t>
      </w:r>
      <w:r w:rsidR="00C42D46" w:rsidRPr="00121FF8">
        <w:rPr>
          <w:szCs w:val="24"/>
        </w:rPr>
        <w:t>s that the plaintiff</w:t>
      </w:r>
      <w:r w:rsidR="006E5C43" w:rsidRPr="00121FF8">
        <w:rPr>
          <w:szCs w:val="24"/>
        </w:rPr>
        <w:t xml:space="preserve"> forfeit</w:t>
      </w:r>
      <w:r w:rsidR="00C42D46" w:rsidRPr="00121FF8">
        <w:rPr>
          <w:szCs w:val="24"/>
        </w:rPr>
        <w:t xml:space="preserve"> (give-up) those benefits</w:t>
      </w:r>
      <w:r w:rsidR="006E5C43" w:rsidRPr="00121FF8">
        <w:rPr>
          <w:szCs w:val="24"/>
        </w:rPr>
        <w:t>.</w:t>
      </w:r>
    </w:p>
    <w:p w14:paraId="6A3EFF16" w14:textId="4FD2C511" w:rsidR="00AB1D97" w:rsidRPr="00121FF8" w:rsidRDefault="00CB2A20" w:rsidP="00CB2A20">
      <w:pPr>
        <w:pStyle w:val="RetiefPleadingpara1"/>
        <w:numPr>
          <w:ilvl w:val="0"/>
          <w:numId w:val="0"/>
        </w:numPr>
        <w:tabs>
          <w:tab w:val="left" w:pos="851"/>
        </w:tabs>
        <w:spacing w:before="480" w:after="480"/>
        <w:rPr>
          <w:szCs w:val="24"/>
        </w:rPr>
      </w:pPr>
      <w:r w:rsidRPr="00121FF8">
        <w:rPr>
          <w:szCs w:val="24"/>
        </w:rPr>
        <w:t>[45]</w:t>
      </w:r>
      <w:r w:rsidRPr="00121FF8">
        <w:rPr>
          <w:szCs w:val="24"/>
        </w:rPr>
        <w:tab/>
      </w:r>
      <w:r w:rsidR="00FD1597" w:rsidRPr="00121FF8">
        <w:rPr>
          <w:szCs w:val="24"/>
        </w:rPr>
        <w:t>V</w:t>
      </w:r>
      <w:r w:rsidR="00AB1D97" w:rsidRPr="00121FF8">
        <w:rPr>
          <w:szCs w:val="24"/>
        </w:rPr>
        <w:t xml:space="preserve">arious authorities exist that stipulate that the factors upon which a party claiming an order for forfeiture of benefits of a marriage in community of property should </w:t>
      </w:r>
      <w:r w:rsidR="00F125DF" w:rsidRPr="00121FF8">
        <w:rPr>
          <w:szCs w:val="24"/>
        </w:rPr>
        <w:t>be</w:t>
      </w:r>
      <w:r w:rsidR="00AB1D97" w:rsidRPr="00121FF8">
        <w:rPr>
          <w:szCs w:val="24"/>
        </w:rPr>
        <w:t xml:space="preserve"> properly pleaded and proved.</w:t>
      </w:r>
      <w:r w:rsidR="00AB1D97" w:rsidRPr="00121FF8">
        <w:rPr>
          <w:rStyle w:val="FootnoteReference"/>
          <w:szCs w:val="24"/>
        </w:rPr>
        <w:footnoteReference w:id="10"/>
      </w:r>
      <w:r w:rsidR="00AB1D97" w:rsidRPr="00121FF8">
        <w:rPr>
          <w:szCs w:val="24"/>
        </w:rPr>
        <w:t xml:space="preserve">  </w:t>
      </w:r>
      <w:r w:rsidR="00500484" w:rsidRPr="00121FF8">
        <w:rPr>
          <w:szCs w:val="24"/>
        </w:rPr>
        <w:t>Therefore, to obtain an order for forfeiture of benefits the defendant must:</w:t>
      </w:r>
    </w:p>
    <w:p w14:paraId="7351DA62" w14:textId="27324D78" w:rsidR="00E25843" w:rsidRPr="00121FF8" w:rsidRDefault="00CB2A20" w:rsidP="00CB2A20">
      <w:pPr>
        <w:pStyle w:val="RetiefPleadingpara1"/>
        <w:numPr>
          <w:ilvl w:val="0"/>
          <w:numId w:val="0"/>
        </w:numPr>
        <w:tabs>
          <w:tab w:val="left" w:pos="1701"/>
        </w:tabs>
        <w:spacing w:before="480" w:after="480"/>
        <w:ind w:left="1701" w:hanging="850"/>
        <w:rPr>
          <w:szCs w:val="24"/>
        </w:rPr>
      </w:pPr>
      <w:r w:rsidRPr="00121FF8">
        <w:rPr>
          <w:szCs w:val="24"/>
        </w:rPr>
        <w:t>45.1</w:t>
      </w:r>
      <w:r w:rsidRPr="00121FF8">
        <w:rPr>
          <w:szCs w:val="24"/>
        </w:rPr>
        <w:tab/>
      </w:r>
      <w:r w:rsidR="00500484" w:rsidRPr="00D6277C">
        <w:rPr>
          <w:szCs w:val="24"/>
          <w:u w:val="single"/>
        </w:rPr>
        <w:t>Set out the grounds which led to the irretrievable breakdown</w:t>
      </w:r>
      <w:r w:rsidR="00A23FEF" w:rsidRPr="00121FF8">
        <w:rPr>
          <w:szCs w:val="24"/>
        </w:rPr>
        <w:t xml:space="preserve">. </w:t>
      </w:r>
    </w:p>
    <w:p w14:paraId="1694F924" w14:textId="3806AE1A" w:rsidR="00FD1597" w:rsidRPr="00121FF8" w:rsidRDefault="00FD1597" w:rsidP="00D97EB0">
      <w:pPr>
        <w:pStyle w:val="RetiefPleadingpara1"/>
        <w:numPr>
          <w:ilvl w:val="0"/>
          <w:numId w:val="0"/>
        </w:numPr>
        <w:spacing w:before="480" w:after="480"/>
        <w:ind w:left="1701"/>
        <w:rPr>
          <w:szCs w:val="24"/>
        </w:rPr>
      </w:pPr>
      <w:r w:rsidRPr="00121FF8">
        <w:rPr>
          <w:szCs w:val="24"/>
        </w:rPr>
        <w:t xml:space="preserve">The defendant did set out grounds, including relying on </w:t>
      </w:r>
      <w:r w:rsidR="00F125DF" w:rsidRPr="00121FF8">
        <w:rPr>
          <w:szCs w:val="24"/>
        </w:rPr>
        <w:t xml:space="preserve">the plaintiff’s conduct </w:t>
      </w:r>
      <w:r w:rsidRPr="00121FF8">
        <w:rPr>
          <w:szCs w:val="24"/>
        </w:rPr>
        <w:t xml:space="preserve">and extreme extravagance. The conduct was specified, such </w:t>
      </w:r>
      <w:r w:rsidR="00340FBB" w:rsidRPr="00121FF8">
        <w:rPr>
          <w:szCs w:val="24"/>
        </w:rPr>
        <w:t>relating to the Eldorette property, Dreamteam and inheritance.</w:t>
      </w:r>
      <w:r w:rsidR="00340FBB" w:rsidRPr="00121FF8">
        <w:rPr>
          <w:rStyle w:val="FootnoteReference"/>
          <w:szCs w:val="24"/>
        </w:rPr>
        <w:footnoteReference w:id="11"/>
      </w:r>
      <w:r w:rsidR="00340FBB" w:rsidRPr="00121FF8">
        <w:rPr>
          <w:szCs w:val="24"/>
        </w:rPr>
        <w:t xml:space="preserve"> </w:t>
      </w:r>
    </w:p>
    <w:p w14:paraId="2CFD8985" w14:textId="77777777" w:rsidR="00E25843" w:rsidRPr="00121FF8" w:rsidRDefault="00FD1597" w:rsidP="00D6277C">
      <w:pPr>
        <w:pStyle w:val="RetiefPleadingpara1"/>
        <w:numPr>
          <w:ilvl w:val="0"/>
          <w:numId w:val="0"/>
        </w:numPr>
        <w:spacing w:before="480" w:after="480"/>
        <w:ind w:left="1701"/>
        <w:rPr>
          <w:szCs w:val="24"/>
        </w:rPr>
      </w:pPr>
      <w:r w:rsidRPr="00121FF8">
        <w:rPr>
          <w:szCs w:val="24"/>
        </w:rPr>
        <w:t>Reliance must be met with the evidence.</w:t>
      </w:r>
      <w:r w:rsidR="00F125DF" w:rsidRPr="00121FF8">
        <w:rPr>
          <w:szCs w:val="24"/>
        </w:rPr>
        <w:t xml:space="preserve"> </w:t>
      </w:r>
    </w:p>
    <w:p w14:paraId="3E8EBE32" w14:textId="2BB1F7DA" w:rsidR="00E25843" w:rsidRPr="00121FF8" w:rsidRDefault="00F125DF" w:rsidP="00D97EB0">
      <w:pPr>
        <w:pStyle w:val="RetiefPleadingpara1"/>
        <w:numPr>
          <w:ilvl w:val="0"/>
          <w:numId w:val="0"/>
        </w:numPr>
        <w:spacing w:before="480" w:after="480"/>
        <w:ind w:left="1701"/>
        <w:rPr>
          <w:szCs w:val="24"/>
        </w:rPr>
      </w:pPr>
      <w:r w:rsidRPr="00121FF8">
        <w:rPr>
          <w:szCs w:val="24"/>
        </w:rPr>
        <w:lastRenderedPageBreak/>
        <w:t xml:space="preserve">Both parties testified that, </w:t>
      </w:r>
      <w:r w:rsidR="00A23FEF" w:rsidRPr="00121FF8">
        <w:rPr>
          <w:szCs w:val="24"/>
        </w:rPr>
        <w:t>notwithstanding the</w:t>
      </w:r>
      <w:r w:rsidRPr="00121FF8">
        <w:rPr>
          <w:szCs w:val="24"/>
        </w:rPr>
        <w:t>ir</w:t>
      </w:r>
      <w:r w:rsidR="00A23FEF" w:rsidRPr="00121FF8">
        <w:rPr>
          <w:szCs w:val="24"/>
        </w:rPr>
        <w:t xml:space="preserve"> </w:t>
      </w:r>
      <w:r w:rsidR="00FD1597" w:rsidRPr="00121FF8">
        <w:rPr>
          <w:szCs w:val="24"/>
        </w:rPr>
        <w:t xml:space="preserve">customary </w:t>
      </w:r>
      <w:r w:rsidR="00A23FEF" w:rsidRPr="00121FF8">
        <w:rPr>
          <w:szCs w:val="24"/>
        </w:rPr>
        <w:t xml:space="preserve">marriage </w:t>
      </w:r>
      <w:r w:rsidR="00FD1597" w:rsidRPr="00121FF8">
        <w:rPr>
          <w:szCs w:val="24"/>
        </w:rPr>
        <w:t>they</w:t>
      </w:r>
      <w:r w:rsidRPr="00121FF8">
        <w:rPr>
          <w:szCs w:val="24"/>
        </w:rPr>
        <w:t xml:space="preserve"> agreed to run</w:t>
      </w:r>
      <w:r w:rsidR="00FD1597" w:rsidRPr="00121FF8">
        <w:rPr>
          <w:szCs w:val="24"/>
        </w:rPr>
        <w:t xml:space="preserve"> </w:t>
      </w:r>
      <w:r w:rsidR="00D6277C">
        <w:rPr>
          <w:szCs w:val="24"/>
        </w:rPr>
        <w:t xml:space="preserve">their </w:t>
      </w:r>
      <w:r w:rsidR="00FD1597" w:rsidRPr="00121FF8">
        <w:rPr>
          <w:szCs w:val="24"/>
        </w:rPr>
        <w:t xml:space="preserve">lives fairly independently, </w:t>
      </w:r>
      <w:r w:rsidR="00D12D39" w:rsidRPr="00121FF8">
        <w:rPr>
          <w:szCs w:val="24"/>
        </w:rPr>
        <w:t>‘</w:t>
      </w:r>
      <w:r w:rsidR="00FD1597" w:rsidRPr="00121FF8">
        <w:rPr>
          <w:szCs w:val="24"/>
        </w:rPr>
        <w:t>She has her stuff and I have my stuff and we have joint family</w:t>
      </w:r>
      <w:r w:rsidR="00D12D39" w:rsidRPr="00121FF8">
        <w:rPr>
          <w:szCs w:val="24"/>
        </w:rPr>
        <w:t xml:space="preserve"> </w:t>
      </w:r>
      <w:r w:rsidR="0055041A" w:rsidRPr="00121FF8">
        <w:rPr>
          <w:szCs w:val="24"/>
        </w:rPr>
        <w:t>commitments</w:t>
      </w:r>
      <w:r w:rsidR="00D12D39" w:rsidRPr="00121FF8">
        <w:rPr>
          <w:szCs w:val="24"/>
        </w:rPr>
        <w:t>’</w:t>
      </w:r>
      <w:r w:rsidR="0055041A" w:rsidRPr="00121FF8">
        <w:rPr>
          <w:szCs w:val="24"/>
        </w:rPr>
        <w:t xml:space="preserve">. </w:t>
      </w:r>
      <w:r w:rsidR="00D12D39" w:rsidRPr="00121FF8">
        <w:rPr>
          <w:szCs w:val="24"/>
        </w:rPr>
        <w:t xml:space="preserve">Although providing </w:t>
      </w:r>
      <w:r w:rsidR="00D6277C">
        <w:rPr>
          <w:szCs w:val="24"/>
        </w:rPr>
        <w:t xml:space="preserve">consent to enter into </w:t>
      </w:r>
      <w:r w:rsidR="00D12D39" w:rsidRPr="00121FF8">
        <w:rPr>
          <w:szCs w:val="24"/>
        </w:rPr>
        <w:t>section 15</w:t>
      </w:r>
      <w:r w:rsidR="00D6277C">
        <w:rPr>
          <w:szCs w:val="24"/>
        </w:rPr>
        <w:t>(2) and (2) transactions</w:t>
      </w:r>
      <w:r w:rsidR="00D12D39" w:rsidRPr="00121FF8">
        <w:rPr>
          <w:szCs w:val="24"/>
        </w:rPr>
        <w:t xml:space="preserve"> was not common place</w:t>
      </w:r>
      <w:r w:rsidR="00D6277C">
        <w:rPr>
          <w:szCs w:val="24"/>
        </w:rPr>
        <w:t>,</w:t>
      </w:r>
      <w:r w:rsidR="00D12D39" w:rsidRPr="00121FF8">
        <w:rPr>
          <w:szCs w:val="24"/>
        </w:rPr>
        <w:t xml:space="preserve"> knowledge of such </w:t>
      </w:r>
      <w:r w:rsidR="00D6277C">
        <w:rPr>
          <w:szCs w:val="24"/>
        </w:rPr>
        <w:t>transactions</w:t>
      </w:r>
      <w:r w:rsidR="00D12D39" w:rsidRPr="00121FF8">
        <w:rPr>
          <w:szCs w:val="24"/>
        </w:rPr>
        <w:t xml:space="preserve"> w</w:t>
      </w:r>
      <w:r w:rsidR="002B2DBE">
        <w:rPr>
          <w:szCs w:val="24"/>
        </w:rPr>
        <w:t>ere</w:t>
      </w:r>
      <w:r w:rsidR="00D12D39" w:rsidRPr="00121FF8">
        <w:rPr>
          <w:szCs w:val="24"/>
        </w:rPr>
        <w:t xml:space="preserve">. In amplification and on the evidence: </w:t>
      </w:r>
      <w:r w:rsidR="00E25843" w:rsidRPr="00121FF8">
        <w:rPr>
          <w:szCs w:val="24"/>
        </w:rPr>
        <w:t xml:space="preserve"> </w:t>
      </w:r>
    </w:p>
    <w:p w14:paraId="1F3155ED" w14:textId="158B9726" w:rsidR="001467F8" w:rsidRPr="00121FF8" w:rsidRDefault="00CB2A20" w:rsidP="00CB2A20">
      <w:pPr>
        <w:pStyle w:val="RetiefPleadingpara1"/>
        <w:numPr>
          <w:ilvl w:val="0"/>
          <w:numId w:val="0"/>
        </w:numPr>
        <w:tabs>
          <w:tab w:val="left" w:pos="2552"/>
        </w:tabs>
        <w:spacing w:before="480" w:after="480"/>
        <w:ind w:left="2420" w:hanging="720"/>
        <w:rPr>
          <w:szCs w:val="24"/>
        </w:rPr>
      </w:pPr>
      <w:r w:rsidRPr="00121FF8">
        <w:rPr>
          <w:szCs w:val="24"/>
        </w:rPr>
        <w:t>43.1.1</w:t>
      </w:r>
      <w:r w:rsidRPr="00121FF8">
        <w:rPr>
          <w:szCs w:val="24"/>
        </w:rPr>
        <w:tab/>
      </w:r>
      <w:r w:rsidR="00D12D39" w:rsidRPr="00121FF8">
        <w:rPr>
          <w:szCs w:val="24"/>
        </w:rPr>
        <w:t>T</w:t>
      </w:r>
      <w:r w:rsidR="00340FBB" w:rsidRPr="00121FF8">
        <w:rPr>
          <w:szCs w:val="24"/>
        </w:rPr>
        <w:t xml:space="preserve">he defendant testified that as he </w:t>
      </w:r>
      <w:r w:rsidR="00F125DF" w:rsidRPr="00121FF8">
        <w:rPr>
          <w:szCs w:val="24"/>
        </w:rPr>
        <w:t>was aware of the plaintiff acquiring and disposing of the Elorette property</w:t>
      </w:r>
      <w:r w:rsidR="001467F8" w:rsidRPr="00121FF8">
        <w:rPr>
          <w:szCs w:val="24"/>
        </w:rPr>
        <w:t>.</w:t>
      </w:r>
      <w:r w:rsidR="0055041A" w:rsidRPr="00121FF8">
        <w:rPr>
          <w:rStyle w:val="FootnoteReference"/>
          <w:szCs w:val="24"/>
        </w:rPr>
        <w:footnoteReference w:id="12"/>
      </w:r>
      <w:r w:rsidR="0055041A" w:rsidRPr="00121FF8">
        <w:rPr>
          <w:szCs w:val="24"/>
        </w:rPr>
        <w:t xml:space="preserve"> </w:t>
      </w:r>
    </w:p>
    <w:p w14:paraId="7339EA89" w14:textId="624F396F" w:rsidR="003346D7" w:rsidRPr="00121FF8" w:rsidRDefault="00CB2A20" w:rsidP="00CB2A20">
      <w:pPr>
        <w:pStyle w:val="RetiefPleadingpara1"/>
        <w:numPr>
          <w:ilvl w:val="0"/>
          <w:numId w:val="0"/>
        </w:numPr>
        <w:tabs>
          <w:tab w:val="left" w:pos="2552"/>
        </w:tabs>
        <w:spacing w:before="480" w:after="480"/>
        <w:ind w:left="2420" w:hanging="720"/>
        <w:rPr>
          <w:szCs w:val="24"/>
        </w:rPr>
      </w:pPr>
      <w:r w:rsidRPr="00121FF8">
        <w:rPr>
          <w:szCs w:val="24"/>
        </w:rPr>
        <w:t>43.1.2</w:t>
      </w:r>
      <w:r w:rsidRPr="00121FF8">
        <w:rPr>
          <w:szCs w:val="24"/>
        </w:rPr>
        <w:tab/>
      </w:r>
      <w:r w:rsidR="001467F8" w:rsidRPr="00121FF8">
        <w:rPr>
          <w:szCs w:val="24"/>
        </w:rPr>
        <w:t xml:space="preserve">As far </w:t>
      </w:r>
      <w:r w:rsidR="003346D7" w:rsidRPr="00121FF8">
        <w:rPr>
          <w:szCs w:val="24"/>
        </w:rPr>
        <w:t xml:space="preserve">as the reliance on the plaintiff’s conduct in relinquishing her interest in </w:t>
      </w:r>
      <w:r w:rsidR="002B2DBE">
        <w:rPr>
          <w:szCs w:val="24"/>
        </w:rPr>
        <w:t xml:space="preserve">a company </w:t>
      </w:r>
      <w:r w:rsidR="001467F8" w:rsidRPr="00121FF8">
        <w:rPr>
          <w:szCs w:val="24"/>
        </w:rPr>
        <w:t>Dreamteam</w:t>
      </w:r>
      <w:r w:rsidR="002B2DBE">
        <w:rPr>
          <w:szCs w:val="24"/>
        </w:rPr>
        <w:t xml:space="preserve">, The defendant did not set out any particularity of the company. According to the evidence, the only Dreamteam company </w:t>
      </w:r>
      <w:r w:rsidR="00831D93">
        <w:rPr>
          <w:szCs w:val="24"/>
        </w:rPr>
        <w:t xml:space="preserve">the plaintiff relinquished Dreamteam </w:t>
      </w:r>
      <w:r w:rsidR="003346D7" w:rsidRPr="00121FF8">
        <w:rPr>
          <w:szCs w:val="24"/>
        </w:rPr>
        <w:t>CC</w:t>
      </w:r>
      <w:r w:rsidR="00831D93">
        <w:rPr>
          <w:szCs w:val="24"/>
        </w:rPr>
        <w:t xml:space="preserve"> in that </w:t>
      </w:r>
      <w:r w:rsidR="003346D7" w:rsidRPr="00121FF8">
        <w:rPr>
          <w:szCs w:val="24"/>
        </w:rPr>
        <w:t xml:space="preserve">the plaintiff testified that she allowed the entity to “die” as it was not performing. The documentary evidence demonstrated that the plaintiff’s mother never held an </w:t>
      </w:r>
      <w:r w:rsidR="00521A15" w:rsidRPr="00121FF8">
        <w:rPr>
          <w:szCs w:val="24"/>
        </w:rPr>
        <w:t>interest</w:t>
      </w:r>
      <w:r w:rsidR="003346D7" w:rsidRPr="00121FF8">
        <w:rPr>
          <w:szCs w:val="24"/>
        </w:rPr>
        <w:t xml:space="preserve"> in Dreamteam CC. </w:t>
      </w:r>
      <w:r w:rsidR="00831D93">
        <w:rPr>
          <w:szCs w:val="24"/>
        </w:rPr>
        <w:t>The defendant never presented any evidence regarding Dreamteam Civils (Pty) Ltd.</w:t>
      </w:r>
    </w:p>
    <w:p w14:paraId="56A9F163" w14:textId="7F28FBC2" w:rsidR="00500484" w:rsidRPr="00121FF8" w:rsidRDefault="00CB2A20" w:rsidP="00CB2A20">
      <w:pPr>
        <w:pStyle w:val="RetiefPleadingpara1"/>
        <w:numPr>
          <w:ilvl w:val="0"/>
          <w:numId w:val="0"/>
        </w:numPr>
        <w:tabs>
          <w:tab w:val="left" w:pos="2552"/>
        </w:tabs>
        <w:spacing w:before="480" w:after="480"/>
        <w:ind w:left="2552" w:hanging="852"/>
        <w:rPr>
          <w:szCs w:val="24"/>
        </w:rPr>
      </w:pPr>
      <w:r w:rsidRPr="00121FF8">
        <w:rPr>
          <w:szCs w:val="24"/>
        </w:rPr>
        <w:t>43.1.3</w:t>
      </w:r>
      <w:r w:rsidRPr="00121FF8">
        <w:rPr>
          <w:szCs w:val="24"/>
        </w:rPr>
        <w:tab/>
      </w:r>
      <w:r w:rsidR="003346D7" w:rsidRPr="00121FF8">
        <w:rPr>
          <w:szCs w:val="24"/>
        </w:rPr>
        <w:t xml:space="preserve">As far as the plaintiff’s not accounting to the joint estate when she </w:t>
      </w:r>
      <w:r w:rsidR="00521A15" w:rsidRPr="00121FF8">
        <w:rPr>
          <w:szCs w:val="24"/>
        </w:rPr>
        <w:t>inherited</w:t>
      </w:r>
      <w:r w:rsidR="003346D7" w:rsidRPr="00121FF8">
        <w:rPr>
          <w:szCs w:val="24"/>
        </w:rPr>
        <w:t xml:space="preserve"> </w:t>
      </w:r>
      <w:r w:rsidR="00831D93">
        <w:rPr>
          <w:szCs w:val="24"/>
        </w:rPr>
        <w:t xml:space="preserve">from her the deceased’s estate, </w:t>
      </w:r>
      <w:r w:rsidR="003346D7" w:rsidRPr="00121FF8">
        <w:rPr>
          <w:szCs w:val="24"/>
        </w:rPr>
        <w:t xml:space="preserve">the defendant conceded that he used the motor vehicles as and when he needed them. The defendant did not deny that the </w:t>
      </w:r>
      <w:r w:rsidR="003346D7" w:rsidRPr="00121FF8">
        <w:rPr>
          <w:szCs w:val="24"/>
        </w:rPr>
        <w:lastRenderedPageBreak/>
        <w:t xml:space="preserve">couple lived a lavish </w:t>
      </w:r>
      <w:r w:rsidR="00831D93" w:rsidRPr="00121FF8">
        <w:rPr>
          <w:szCs w:val="24"/>
        </w:rPr>
        <w:t>lif</w:t>
      </w:r>
      <w:r w:rsidR="00831D93">
        <w:rPr>
          <w:szCs w:val="24"/>
        </w:rPr>
        <w:t>esty</w:t>
      </w:r>
      <w:r w:rsidR="00831D93" w:rsidRPr="00121FF8">
        <w:rPr>
          <w:szCs w:val="24"/>
        </w:rPr>
        <w:t>le</w:t>
      </w:r>
      <w:r w:rsidR="003346D7" w:rsidRPr="00121FF8">
        <w:rPr>
          <w:szCs w:val="24"/>
        </w:rPr>
        <w:t xml:space="preserve"> and he readily conceded that the plaintiff did pay for their holiday in Mozambique. He too conceded in cross examination that he did benefit in </w:t>
      </w:r>
      <w:r w:rsidR="00521A15" w:rsidRPr="00121FF8">
        <w:rPr>
          <w:szCs w:val="24"/>
        </w:rPr>
        <w:t>some way</w:t>
      </w:r>
      <w:r w:rsidR="003346D7" w:rsidRPr="00121FF8">
        <w:rPr>
          <w:szCs w:val="24"/>
        </w:rPr>
        <w:t xml:space="preserve"> by stating: </w:t>
      </w:r>
      <w:r w:rsidR="0055041A" w:rsidRPr="00121FF8">
        <w:rPr>
          <w:szCs w:val="24"/>
        </w:rPr>
        <w:t>“</w:t>
      </w:r>
      <w:r w:rsidR="0055041A" w:rsidRPr="00121FF8">
        <w:rPr>
          <w:i/>
          <w:iCs/>
          <w:szCs w:val="24"/>
        </w:rPr>
        <w:t>maybe indirectly it happened, but straight to me that this is the money inherited, come on, let’s enjoy the money. That has never been</w:t>
      </w:r>
      <w:r w:rsidR="0055041A" w:rsidRPr="00121FF8">
        <w:rPr>
          <w:szCs w:val="24"/>
        </w:rPr>
        <w:t>”.</w:t>
      </w:r>
    </w:p>
    <w:p w14:paraId="316641FE" w14:textId="497741ED" w:rsidR="00EE69EE" w:rsidRPr="003B1A8B" w:rsidRDefault="00CB2A20" w:rsidP="00CB2A20">
      <w:pPr>
        <w:pStyle w:val="RetiefPleadingpara1"/>
        <w:numPr>
          <w:ilvl w:val="0"/>
          <w:numId w:val="0"/>
        </w:numPr>
        <w:tabs>
          <w:tab w:val="left" w:pos="1701"/>
        </w:tabs>
        <w:spacing w:before="480" w:after="480"/>
        <w:ind w:left="1701" w:hanging="850"/>
        <w:rPr>
          <w:szCs w:val="24"/>
          <w:u w:val="single"/>
        </w:rPr>
      </w:pPr>
      <w:r w:rsidRPr="003B1A8B">
        <w:rPr>
          <w:szCs w:val="24"/>
        </w:rPr>
        <w:t>45.2</w:t>
      </w:r>
      <w:r w:rsidRPr="003B1A8B">
        <w:rPr>
          <w:szCs w:val="24"/>
        </w:rPr>
        <w:tab/>
      </w:r>
      <w:r w:rsidR="00500484" w:rsidRPr="003B1A8B">
        <w:rPr>
          <w:szCs w:val="24"/>
          <w:u w:val="single"/>
        </w:rPr>
        <w:t>The nature and extent of “the benefits”</w:t>
      </w:r>
      <w:r w:rsidR="0055041A" w:rsidRPr="003B1A8B">
        <w:rPr>
          <w:szCs w:val="24"/>
          <w:u w:val="single"/>
        </w:rPr>
        <w:t xml:space="preserve">. </w:t>
      </w:r>
    </w:p>
    <w:p w14:paraId="5E633512" w14:textId="3C91CF24" w:rsidR="00500484" w:rsidRPr="00121FF8" w:rsidRDefault="0055041A" w:rsidP="00D97EB0">
      <w:pPr>
        <w:pStyle w:val="RetiefPleadingpara1"/>
        <w:numPr>
          <w:ilvl w:val="0"/>
          <w:numId w:val="0"/>
        </w:numPr>
        <w:spacing w:before="480" w:after="480"/>
        <w:ind w:left="1701"/>
        <w:rPr>
          <w:szCs w:val="24"/>
        </w:rPr>
      </w:pPr>
      <w:r w:rsidRPr="00121FF8">
        <w:rPr>
          <w:szCs w:val="24"/>
        </w:rPr>
        <w:t>The nature</w:t>
      </w:r>
      <w:r w:rsidR="004E6823" w:rsidRPr="00121FF8">
        <w:rPr>
          <w:szCs w:val="24"/>
        </w:rPr>
        <w:t xml:space="preserve"> and formulation of the extent of the benefit was not pleaded nor proved. In fact</w:t>
      </w:r>
      <w:r w:rsidR="00EE69EE" w:rsidRPr="00121FF8">
        <w:rPr>
          <w:szCs w:val="24"/>
        </w:rPr>
        <w:t>,</w:t>
      </w:r>
      <w:r w:rsidR="004E6823" w:rsidRPr="00121FF8">
        <w:rPr>
          <w:szCs w:val="24"/>
        </w:rPr>
        <w:t xml:space="preserve"> no benefit by the defendant was </w:t>
      </w:r>
      <w:r w:rsidR="00831D93">
        <w:rPr>
          <w:szCs w:val="24"/>
        </w:rPr>
        <w:t xml:space="preserve">identified nor </w:t>
      </w:r>
      <w:r w:rsidR="004E6823" w:rsidRPr="00121FF8">
        <w:rPr>
          <w:szCs w:val="24"/>
        </w:rPr>
        <w:t xml:space="preserve">established. </w:t>
      </w:r>
    </w:p>
    <w:p w14:paraId="5EB7B01C" w14:textId="60AF8B13" w:rsidR="009F5E63" w:rsidRPr="003B1A8B" w:rsidRDefault="00CB2A20" w:rsidP="00CB2A20">
      <w:pPr>
        <w:pStyle w:val="RetiefPleadingpara1"/>
        <w:numPr>
          <w:ilvl w:val="0"/>
          <w:numId w:val="0"/>
        </w:numPr>
        <w:tabs>
          <w:tab w:val="left" w:pos="1701"/>
        </w:tabs>
        <w:spacing w:before="480" w:after="480"/>
        <w:ind w:left="1701" w:hanging="850"/>
        <w:rPr>
          <w:szCs w:val="24"/>
          <w:u w:val="single"/>
        </w:rPr>
      </w:pPr>
      <w:r w:rsidRPr="003B1A8B">
        <w:rPr>
          <w:szCs w:val="24"/>
        </w:rPr>
        <w:t>45.3</w:t>
      </w:r>
      <w:r w:rsidRPr="003B1A8B">
        <w:rPr>
          <w:szCs w:val="24"/>
        </w:rPr>
        <w:tab/>
      </w:r>
      <w:r w:rsidR="00500484" w:rsidRPr="003B1A8B">
        <w:rPr>
          <w:szCs w:val="24"/>
          <w:u w:val="single"/>
        </w:rPr>
        <w:t>The nature of the order sought.</w:t>
      </w:r>
      <w:r w:rsidR="00EE69EE" w:rsidRPr="003B1A8B">
        <w:rPr>
          <w:szCs w:val="24"/>
          <w:u w:val="single"/>
        </w:rPr>
        <w:t xml:space="preserve"> </w:t>
      </w:r>
    </w:p>
    <w:p w14:paraId="5E6D0B31" w14:textId="4C7193D8" w:rsidR="009F5E63" w:rsidRPr="00121FF8" w:rsidRDefault="009F5E63" w:rsidP="00D97EB0">
      <w:pPr>
        <w:pStyle w:val="RetiefPleadingpara1"/>
        <w:numPr>
          <w:ilvl w:val="0"/>
          <w:numId w:val="0"/>
        </w:numPr>
        <w:spacing w:before="480" w:after="480"/>
        <w:ind w:left="1701"/>
        <w:rPr>
          <w:szCs w:val="24"/>
        </w:rPr>
      </w:pPr>
      <w:r w:rsidRPr="00121FF8">
        <w:rPr>
          <w:szCs w:val="24"/>
        </w:rPr>
        <w:t xml:space="preserve">The nature of the order sought by the defendant was </w:t>
      </w:r>
      <w:r w:rsidR="003B1A8B">
        <w:rPr>
          <w:szCs w:val="24"/>
        </w:rPr>
        <w:t xml:space="preserve">for </w:t>
      </w:r>
      <w:r w:rsidRPr="00121FF8">
        <w:rPr>
          <w:szCs w:val="24"/>
        </w:rPr>
        <w:t>an equity finding and not based on pleaded grounds upon which a Court could exercise its judicial discretion as provided for in section 9 of the Divorce Act.</w:t>
      </w:r>
    </w:p>
    <w:p w14:paraId="5462BEC5" w14:textId="75AF49CF" w:rsidR="004E6823" w:rsidRDefault="00CB2A20" w:rsidP="00CB2A20">
      <w:pPr>
        <w:pStyle w:val="RetiefPleadingpara1"/>
        <w:numPr>
          <w:ilvl w:val="0"/>
          <w:numId w:val="0"/>
        </w:numPr>
        <w:tabs>
          <w:tab w:val="left" w:pos="851"/>
        </w:tabs>
        <w:spacing w:before="480" w:after="480"/>
        <w:rPr>
          <w:szCs w:val="24"/>
        </w:rPr>
      </w:pPr>
      <w:r>
        <w:rPr>
          <w:szCs w:val="24"/>
        </w:rPr>
        <w:t>[46]</w:t>
      </w:r>
      <w:r>
        <w:rPr>
          <w:szCs w:val="24"/>
        </w:rPr>
        <w:tab/>
      </w:r>
      <w:r w:rsidR="009F5E63" w:rsidRPr="00121FF8">
        <w:rPr>
          <w:szCs w:val="24"/>
        </w:rPr>
        <w:t>Having regard to the above</w:t>
      </w:r>
      <w:r w:rsidR="00EE69EE" w:rsidRPr="00121FF8">
        <w:rPr>
          <w:szCs w:val="24"/>
        </w:rPr>
        <w:t>,</w:t>
      </w:r>
      <w:r w:rsidR="009F5E63" w:rsidRPr="00121FF8">
        <w:rPr>
          <w:szCs w:val="24"/>
        </w:rPr>
        <w:t xml:space="preserve"> the defendant has not only failed on the papers</w:t>
      </w:r>
      <w:r w:rsidR="00EE69EE" w:rsidRPr="00121FF8">
        <w:rPr>
          <w:szCs w:val="24"/>
        </w:rPr>
        <w:t>,</w:t>
      </w:r>
      <w:r w:rsidR="009F5E63" w:rsidRPr="00121FF8">
        <w:rPr>
          <w:szCs w:val="24"/>
        </w:rPr>
        <w:t xml:space="preserve"> but on the evidence to establish </w:t>
      </w:r>
      <w:r w:rsidR="004E6823" w:rsidRPr="00121FF8">
        <w:rPr>
          <w:szCs w:val="24"/>
        </w:rPr>
        <w:t>grounds upon which a Court can exercise a discretion</w:t>
      </w:r>
      <w:r w:rsidR="009F5E63" w:rsidRPr="00121FF8">
        <w:rPr>
          <w:szCs w:val="24"/>
        </w:rPr>
        <w:t xml:space="preserve"> in his favour and moreover, the defendant has failed to provide </w:t>
      </w:r>
      <w:r w:rsidR="003B1A8B">
        <w:rPr>
          <w:szCs w:val="24"/>
        </w:rPr>
        <w:t xml:space="preserve">authority </w:t>
      </w:r>
      <w:r w:rsidR="009F5E63" w:rsidRPr="00121FF8">
        <w:rPr>
          <w:szCs w:val="24"/>
        </w:rPr>
        <w:t>justif</w:t>
      </w:r>
      <w:r w:rsidR="003B1A8B">
        <w:rPr>
          <w:szCs w:val="24"/>
        </w:rPr>
        <w:t>ying</w:t>
      </w:r>
      <w:r w:rsidR="009F5E63" w:rsidRPr="00121FF8">
        <w:rPr>
          <w:szCs w:val="24"/>
        </w:rPr>
        <w:t xml:space="preserve"> the reliance of </w:t>
      </w:r>
      <w:r w:rsidR="00521A15" w:rsidRPr="00121FF8">
        <w:rPr>
          <w:szCs w:val="24"/>
        </w:rPr>
        <w:t>an</w:t>
      </w:r>
      <w:r w:rsidR="009F5E63" w:rsidRPr="00121FF8">
        <w:rPr>
          <w:szCs w:val="24"/>
        </w:rPr>
        <w:t xml:space="preserve"> equity relief, a departure from section 9</w:t>
      </w:r>
      <w:r w:rsidR="004E6823" w:rsidRPr="00121FF8">
        <w:rPr>
          <w:szCs w:val="24"/>
        </w:rPr>
        <w:t>.</w:t>
      </w:r>
    </w:p>
    <w:p w14:paraId="4BE88F51" w14:textId="524D2C74" w:rsidR="00831D93" w:rsidRPr="00121FF8" w:rsidRDefault="00CB2A20" w:rsidP="00CB2A20">
      <w:pPr>
        <w:pStyle w:val="RetiefPleadingpara1"/>
        <w:numPr>
          <w:ilvl w:val="0"/>
          <w:numId w:val="0"/>
        </w:numPr>
        <w:tabs>
          <w:tab w:val="left" w:pos="851"/>
        </w:tabs>
        <w:spacing w:before="480" w:after="480"/>
        <w:rPr>
          <w:szCs w:val="24"/>
        </w:rPr>
      </w:pPr>
      <w:r w:rsidRPr="00121FF8">
        <w:rPr>
          <w:szCs w:val="24"/>
        </w:rPr>
        <w:t>[47]</w:t>
      </w:r>
      <w:r w:rsidRPr="00121FF8">
        <w:rPr>
          <w:szCs w:val="24"/>
        </w:rPr>
        <w:tab/>
      </w:r>
      <w:r w:rsidR="00831D93">
        <w:rPr>
          <w:szCs w:val="24"/>
        </w:rPr>
        <w:t>The defendant’s counterclaim must fail.</w:t>
      </w:r>
    </w:p>
    <w:p w14:paraId="6EE90CEE" w14:textId="718D3C3F" w:rsidR="009C3C68" w:rsidRPr="00121FF8" w:rsidRDefault="00CB2A20" w:rsidP="00CB2A20">
      <w:pPr>
        <w:pStyle w:val="RetiefPleadingpara1"/>
        <w:numPr>
          <w:ilvl w:val="0"/>
          <w:numId w:val="0"/>
        </w:numPr>
        <w:tabs>
          <w:tab w:val="left" w:pos="851"/>
        </w:tabs>
        <w:spacing w:before="480" w:after="480"/>
        <w:rPr>
          <w:szCs w:val="24"/>
        </w:rPr>
      </w:pPr>
      <w:r w:rsidRPr="00121FF8">
        <w:rPr>
          <w:szCs w:val="24"/>
        </w:rPr>
        <w:lastRenderedPageBreak/>
        <w:t>[48]</w:t>
      </w:r>
      <w:r w:rsidRPr="00121FF8">
        <w:rPr>
          <w:szCs w:val="24"/>
        </w:rPr>
        <w:tab/>
      </w:r>
      <w:r w:rsidR="00885A5A" w:rsidRPr="00121FF8">
        <w:rPr>
          <w:szCs w:val="24"/>
        </w:rPr>
        <w:t>In the premise the</w:t>
      </w:r>
      <w:r w:rsidR="0015674D" w:rsidRPr="00121FF8">
        <w:rPr>
          <w:szCs w:val="24"/>
        </w:rPr>
        <w:t xml:space="preserve"> following order is granted:</w:t>
      </w:r>
    </w:p>
    <w:p w14:paraId="79A78F5D" w14:textId="21987A01" w:rsidR="00CA571F" w:rsidRPr="00121FF8" w:rsidRDefault="00CB2A20" w:rsidP="00CB2A20">
      <w:pPr>
        <w:pStyle w:val="RetiefPleadingpara1"/>
        <w:numPr>
          <w:ilvl w:val="0"/>
          <w:numId w:val="0"/>
        </w:numPr>
        <w:spacing w:before="480" w:after="480"/>
        <w:ind w:left="851" w:hanging="851"/>
        <w:rPr>
          <w:szCs w:val="24"/>
        </w:rPr>
      </w:pPr>
      <w:r w:rsidRPr="00121FF8">
        <w:rPr>
          <w:szCs w:val="24"/>
        </w:rPr>
        <w:t>1.</w:t>
      </w:r>
      <w:r w:rsidRPr="00121FF8">
        <w:rPr>
          <w:szCs w:val="24"/>
        </w:rPr>
        <w:tab/>
      </w:r>
      <w:r w:rsidR="0015674D" w:rsidRPr="00121FF8">
        <w:rPr>
          <w:szCs w:val="24"/>
        </w:rPr>
        <w:t xml:space="preserve">A decree of divorce; </w:t>
      </w:r>
    </w:p>
    <w:p w14:paraId="720EE69B" w14:textId="69A95E6D" w:rsidR="0015674D" w:rsidRPr="00121FF8" w:rsidRDefault="00CB2A20" w:rsidP="00CB2A20">
      <w:pPr>
        <w:pStyle w:val="RetiefPleadingpara1"/>
        <w:numPr>
          <w:ilvl w:val="0"/>
          <w:numId w:val="0"/>
        </w:numPr>
        <w:spacing w:before="480" w:after="480"/>
        <w:ind w:left="851" w:hanging="851"/>
        <w:rPr>
          <w:szCs w:val="24"/>
        </w:rPr>
      </w:pPr>
      <w:r w:rsidRPr="00121FF8">
        <w:rPr>
          <w:szCs w:val="24"/>
        </w:rPr>
        <w:t>2.</w:t>
      </w:r>
      <w:r w:rsidRPr="00121FF8">
        <w:rPr>
          <w:szCs w:val="24"/>
        </w:rPr>
        <w:tab/>
      </w:r>
      <w:r w:rsidR="0015674D" w:rsidRPr="00121FF8">
        <w:rPr>
          <w:szCs w:val="24"/>
        </w:rPr>
        <w:t xml:space="preserve">That both parties retain full parental responsibilities and rights in terms of </w:t>
      </w:r>
      <w:r w:rsidR="009A5848" w:rsidRPr="00121FF8">
        <w:rPr>
          <w:szCs w:val="24"/>
        </w:rPr>
        <w:t>s</w:t>
      </w:r>
      <w:r w:rsidR="0015674D" w:rsidRPr="00121FF8">
        <w:rPr>
          <w:szCs w:val="24"/>
        </w:rPr>
        <w:t>ection 18, 19 and 20 of the Childrens Act, 38 of 2005 in respect of the minor child born of the marriage between the parties, subject to the provisions of prayers 3 and 4 hereunder;</w:t>
      </w:r>
    </w:p>
    <w:p w14:paraId="0385FF65" w14:textId="4773294E" w:rsidR="0015674D" w:rsidRDefault="00CB2A20" w:rsidP="00CB2A20">
      <w:pPr>
        <w:pStyle w:val="RetiefPleadingpara1"/>
        <w:numPr>
          <w:ilvl w:val="0"/>
          <w:numId w:val="0"/>
        </w:numPr>
        <w:spacing w:before="480" w:after="480"/>
        <w:ind w:left="851" w:hanging="851"/>
        <w:rPr>
          <w:color w:val="000000" w:themeColor="text1"/>
          <w:szCs w:val="24"/>
        </w:rPr>
      </w:pPr>
      <w:r>
        <w:rPr>
          <w:color w:val="000000" w:themeColor="text1"/>
          <w:szCs w:val="24"/>
        </w:rPr>
        <w:t>3.</w:t>
      </w:r>
      <w:r>
        <w:rPr>
          <w:color w:val="000000" w:themeColor="text1"/>
          <w:szCs w:val="24"/>
        </w:rPr>
        <w:tab/>
      </w:r>
      <w:r w:rsidR="0015674D" w:rsidRPr="00121FF8">
        <w:rPr>
          <w:szCs w:val="24"/>
        </w:rPr>
        <w:t>That the care and primary residence of the minor child</w:t>
      </w:r>
      <w:r w:rsidR="004B786B">
        <w:rPr>
          <w:color w:val="000000" w:themeColor="text1"/>
          <w:szCs w:val="24"/>
        </w:rPr>
        <w:t>, O L S</w:t>
      </w:r>
      <w:r w:rsidR="0015674D">
        <w:rPr>
          <w:color w:val="000000" w:themeColor="text1"/>
          <w:szCs w:val="24"/>
        </w:rPr>
        <w:t xml:space="preserve"> born</w:t>
      </w:r>
      <w:r w:rsidR="004B786B">
        <w:rPr>
          <w:color w:val="000000" w:themeColor="text1"/>
          <w:szCs w:val="24"/>
        </w:rPr>
        <w:t xml:space="preserve"> on […]</w:t>
      </w:r>
      <w:r w:rsidR="009D3613">
        <w:rPr>
          <w:color w:val="000000" w:themeColor="text1"/>
          <w:szCs w:val="24"/>
        </w:rPr>
        <w:t xml:space="preserve"> April</w:t>
      </w:r>
      <w:r w:rsidR="004B786B">
        <w:rPr>
          <w:color w:val="000000" w:themeColor="text1"/>
          <w:szCs w:val="24"/>
        </w:rPr>
        <w:t xml:space="preserve"> […]</w:t>
      </w:r>
      <w:r w:rsidR="009D3613">
        <w:rPr>
          <w:color w:val="000000" w:themeColor="text1"/>
          <w:szCs w:val="24"/>
        </w:rPr>
        <w:t>, both</w:t>
      </w:r>
      <w:r w:rsidR="0015674D">
        <w:rPr>
          <w:color w:val="000000" w:themeColor="text1"/>
          <w:szCs w:val="24"/>
        </w:rPr>
        <w:t xml:space="preserve"> between the parties be awarded to the plaintiff</w:t>
      </w:r>
      <w:r w:rsidR="009D3613">
        <w:rPr>
          <w:color w:val="000000" w:themeColor="text1"/>
          <w:szCs w:val="24"/>
        </w:rPr>
        <w:t>;</w:t>
      </w:r>
    </w:p>
    <w:p w14:paraId="70FBB6F2" w14:textId="3623579F" w:rsidR="009D3613" w:rsidRPr="009D3613" w:rsidRDefault="00CB2A20" w:rsidP="00CB2A20">
      <w:pPr>
        <w:pStyle w:val="RetiefPleadingpara1"/>
        <w:numPr>
          <w:ilvl w:val="0"/>
          <w:numId w:val="0"/>
        </w:numPr>
        <w:spacing w:before="480" w:after="480"/>
        <w:ind w:left="851" w:hanging="851"/>
        <w:rPr>
          <w:color w:val="000000" w:themeColor="text1"/>
          <w:szCs w:val="24"/>
        </w:rPr>
      </w:pPr>
      <w:r w:rsidRPr="009D3613">
        <w:rPr>
          <w:color w:val="000000" w:themeColor="text1"/>
          <w:szCs w:val="24"/>
        </w:rPr>
        <w:t>4.</w:t>
      </w:r>
      <w:r w:rsidRPr="009D3613">
        <w:rPr>
          <w:color w:val="000000" w:themeColor="text1"/>
          <w:szCs w:val="24"/>
        </w:rPr>
        <w:tab/>
      </w:r>
      <w:r w:rsidR="009D3613">
        <w:rPr>
          <w:color w:val="000000" w:themeColor="text1"/>
          <w:szCs w:val="24"/>
        </w:rPr>
        <w:t xml:space="preserve">That specific parental responsibilities and rights with regard to contact of the minor child born between the parties as contemplated in </w:t>
      </w:r>
      <w:r w:rsidR="009A5848">
        <w:rPr>
          <w:color w:val="000000" w:themeColor="text1"/>
          <w:szCs w:val="24"/>
        </w:rPr>
        <w:t>s</w:t>
      </w:r>
      <w:r w:rsidR="009D3613">
        <w:rPr>
          <w:color w:val="000000" w:themeColor="text1"/>
          <w:szCs w:val="24"/>
        </w:rPr>
        <w:t>ection 18(2)(b) of the Childrens Act, 38 of 2005 be awarded to the defendant on the basis that the defendant shall be entitled to exercise reasonable rights and contact to the minor child, which contact will be exercised as follows:</w:t>
      </w:r>
    </w:p>
    <w:p w14:paraId="08177764" w14:textId="5A10133D" w:rsidR="009D3613" w:rsidRDefault="009D3613" w:rsidP="00D97EB0">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4.1.</w:t>
      </w:r>
      <w:r>
        <w:rPr>
          <w:color w:val="000000" w:themeColor="text1"/>
          <w:szCs w:val="24"/>
        </w:rPr>
        <w:tab/>
        <w:t>The right to remove the minor child for one night sleepover visits every alternate weekend from a Friday, after school to a Saturday until 18h00, when the child is to be returned to the care of the plaintiff.</w:t>
      </w:r>
    </w:p>
    <w:p w14:paraId="1483F1A6" w14:textId="597344CD" w:rsidR="009D3613" w:rsidRDefault="00CB2A20" w:rsidP="00CB2A20">
      <w:pPr>
        <w:pStyle w:val="RetiefPleadingpara1"/>
        <w:numPr>
          <w:ilvl w:val="0"/>
          <w:numId w:val="0"/>
        </w:numPr>
        <w:spacing w:before="480" w:after="480"/>
        <w:ind w:left="851" w:hanging="851"/>
        <w:rPr>
          <w:color w:val="000000" w:themeColor="text1"/>
          <w:szCs w:val="24"/>
        </w:rPr>
      </w:pPr>
      <w:r>
        <w:rPr>
          <w:color w:val="000000" w:themeColor="text1"/>
          <w:szCs w:val="24"/>
        </w:rPr>
        <w:t>5.</w:t>
      </w:r>
      <w:r>
        <w:rPr>
          <w:color w:val="000000" w:themeColor="text1"/>
          <w:szCs w:val="24"/>
        </w:rPr>
        <w:tab/>
      </w:r>
      <w:r w:rsidR="009D3613">
        <w:rPr>
          <w:color w:val="000000" w:themeColor="text1"/>
          <w:szCs w:val="24"/>
        </w:rPr>
        <w:t>The defendant shall pay maintenance in respect of the minor child as follows:</w:t>
      </w:r>
    </w:p>
    <w:p w14:paraId="47F3ECF3" w14:textId="312387A5" w:rsidR="009D3613" w:rsidRDefault="009D3613" w:rsidP="00D97EB0">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lastRenderedPageBreak/>
        <w:t>5.1</w:t>
      </w:r>
      <w:r>
        <w:rPr>
          <w:color w:val="000000" w:themeColor="text1"/>
          <w:szCs w:val="24"/>
        </w:rPr>
        <w:tab/>
      </w:r>
      <w:r w:rsidR="00855575">
        <w:rPr>
          <w:color w:val="000000" w:themeColor="text1"/>
          <w:szCs w:val="24"/>
        </w:rPr>
        <w:t>Making a cash contribution towards the maintenance of the minor child in the sum of R1 000.00 per month, which sum is to be paid on or before the 1</w:t>
      </w:r>
      <w:r w:rsidR="00855575" w:rsidRPr="00855575">
        <w:rPr>
          <w:color w:val="000000" w:themeColor="text1"/>
          <w:szCs w:val="24"/>
          <w:vertAlign w:val="superscript"/>
        </w:rPr>
        <w:t>st</w:t>
      </w:r>
      <w:r w:rsidR="00855575">
        <w:rPr>
          <w:color w:val="000000" w:themeColor="text1"/>
          <w:szCs w:val="24"/>
        </w:rPr>
        <w:t xml:space="preserve"> day of every month; </w:t>
      </w:r>
    </w:p>
    <w:p w14:paraId="14B76A62" w14:textId="207A5B9C" w:rsidR="00855575" w:rsidRDefault="00855575" w:rsidP="00D97EB0">
      <w:pPr>
        <w:pStyle w:val="RetiefPleadingpara1"/>
        <w:numPr>
          <w:ilvl w:val="0"/>
          <w:numId w:val="0"/>
        </w:numPr>
        <w:tabs>
          <w:tab w:val="left" w:pos="1701"/>
        </w:tabs>
        <w:spacing w:before="480" w:after="480"/>
        <w:ind w:left="1701" w:hanging="850"/>
        <w:rPr>
          <w:color w:val="000000" w:themeColor="text1"/>
          <w:szCs w:val="24"/>
        </w:rPr>
      </w:pPr>
      <w:r>
        <w:rPr>
          <w:color w:val="000000" w:themeColor="text1"/>
          <w:szCs w:val="24"/>
        </w:rPr>
        <w:t>5.2</w:t>
      </w:r>
      <w:r>
        <w:rPr>
          <w:color w:val="000000" w:themeColor="text1"/>
          <w:szCs w:val="24"/>
        </w:rPr>
        <w:tab/>
        <w:t>Continue to make payment in respect of the minor child’s school fees and to retain the minor child as a dependant on his current medical aid scheme, at his own expense, and to pay all medical expenses in respect of the minor child that are not covered by the medical aid scheme he is a member or, at the relevant time.</w:t>
      </w:r>
    </w:p>
    <w:p w14:paraId="63166E76" w14:textId="1A44B8D3" w:rsidR="009D3613" w:rsidRPr="00645E6A" w:rsidRDefault="00CB2A20" w:rsidP="00CB2A20">
      <w:pPr>
        <w:pStyle w:val="RetiefPleadingpara1"/>
        <w:numPr>
          <w:ilvl w:val="0"/>
          <w:numId w:val="0"/>
        </w:numPr>
        <w:spacing w:before="480" w:after="480"/>
        <w:ind w:left="851" w:hanging="851"/>
        <w:rPr>
          <w:color w:val="000000" w:themeColor="text1"/>
          <w:szCs w:val="24"/>
        </w:rPr>
      </w:pPr>
      <w:r w:rsidRPr="00645E6A">
        <w:rPr>
          <w:color w:val="000000" w:themeColor="text1"/>
          <w:szCs w:val="24"/>
        </w:rPr>
        <w:t>6.</w:t>
      </w:r>
      <w:r w:rsidRPr="00645E6A">
        <w:rPr>
          <w:color w:val="000000" w:themeColor="text1"/>
          <w:szCs w:val="24"/>
        </w:rPr>
        <w:tab/>
      </w:r>
      <w:r w:rsidR="00855575">
        <w:rPr>
          <w:color w:val="000000" w:themeColor="text1"/>
          <w:szCs w:val="24"/>
        </w:rPr>
        <w:t>Division of the joint estate;</w:t>
      </w:r>
    </w:p>
    <w:p w14:paraId="5EF965D3" w14:textId="706CD56D" w:rsidR="00CA571F" w:rsidRDefault="00CB2A20" w:rsidP="00CB2A20">
      <w:pPr>
        <w:pStyle w:val="RetiefPleadingpara1"/>
        <w:numPr>
          <w:ilvl w:val="0"/>
          <w:numId w:val="0"/>
        </w:numPr>
        <w:spacing w:before="480" w:after="480"/>
        <w:ind w:left="851" w:hanging="851"/>
        <w:rPr>
          <w:color w:val="000000" w:themeColor="text1"/>
          <w:szCs w:val="24"/>
        </w:rPr>
      </w:pPr>
      <w:r>
        <w:rPr>
          <w:color w:val="000000" w:themeColor="text1"/>
          <w:szCs w:val="24"/>
        </w:rPr>
        <w:t>7.</w:t>
      </w:r>
      <w:r>
        <w:rPr>
          <w:color w:val="000000" w:themeColor="text1"/>
          <w:szCs w:val="24"/>
        </w:rPr>
        <w:tab/>
      </w:r>
      <w:r w:rsidR="00855575">
        <w:rPr>
          <w:color w:val="000000" w:themeColor="text1"/>
          <w:szCs w:val="24"/>
        </w:rPr>
        <w:t xml:space="preserve">That the defendant pay to the plaintiff one half of the defendant’s pension </w:t>
      </w:r>
      <w:r w:rsidR="00521A15">
        <w:rPr>
          <w:color w:val="000000" w:themeColor="text1"/>
          <w:szCs w:val="24"/>
        </w:rPr>
        <w:t>interest</w:t>
      </w:r>
      <w:r w:rsidR="00855575">
        <w:rPr>
          <w:color w:val="000000" w:themeColor="text1"/>
          <w:szCs w:val="24"/>
        </w:rPr>
        <w:t xml:space="preserve"> in the defendant’s pension fund at his place of employment at Sibanye Stillwater Mine, calculated as at date of divorce and payable in terms of </w:t>
      </w:r>
      <w:r w:rsidR="009A5848">
        <w:rPr>
          <w:color w:val="000000" w:themeColor="text1"/>
          <w:szCs w:val="24"/>
        </w:rPr>
        <w:t>s</w:t>
      </w:r>
      <w:r w:rsidR="00855575">
        <w:rPr>
          <w:color w:val="000000" w:themeColor="text1"/>
          <w:szCs w:val="24"/>
        </w:rPr>
        <w:t xml:space="preserve">ection 37D of the Pension Fund Act, 24 of 1956 and that the defendant’s said pension fund be and is hereby authorised and ordered to give effect to the provisions thereof; </w:t>
      </w:r>
    </w:p>
    <w:p w14:paraId="769768B7" w14:textId="540C2178" w:rsidR="00855575" w:rsidRDefault="00CB2A20" w:rsidP="00CB2A20">
      <w:pPr>
        <w:pStyle w:val="RetiefPleadingpara1"/>
        <w:numPr>
          <w:ilvl w:val="0"/>
          <w:numId w:val="0"/>
        </w:numPr>
        <w:spacing w:before="480" w:after="480"/>
        <w:ind w:left="851" w:hanging="851"/>
        <w:rPr>
          <w:color w:val="000000" w:themeColor="text1"/>
          <w:szCs w:val="24"/>
        </w:rPr>
      </w:pPr>
      <w:r>
        <w:rPr>
          <w:color w:val="000000" w:themeColor="text1"/>
          <w:szCs w:val="24"/>
        </w:rPr>
        <w:t>8.</w:t>
      </w:r>
      <w:r>
        <w:rPr>
          <w:color w:val="000000" w:themeColor="text1"/>
          <w:szCs w:val="24"/>
        </w:rPr>
        <w:tab/>
      </w:r>
      <w:r w:rsidR="00855575">
        <w:rPr>
          <w:color w:val="000000" w:themeColor="text1"/>
          <w:szCs w:val="24"/>
        </w:rPr>
        <w:t xml:space="preserve">That an endorsement be noted against the record of the defendant’s aforesaid pension fund in terms of the provisions of prayer 7 hereof; </w:t>
      </w:r>
    </w:p>
    <w:p w14:paraId="49298302" w14:textId="0C0FC52E" w:rsidR="00855575" w:rsidRPr="00645E6A" w:rsidRDefault="00CB2A20" w:rsidP="00CB2A20">
      <w:pPr>
        <w:pStyle w:val="RetiefPleadingpara1"/>
        <w:numPr>
          <w:ilvl w:val="0"/>
          <w:numId w:val="0"/>
        </w:numPr>
        <w:spacing w:before="480" w:after="480"/>
        <w:ind w:left="851" w:hanging="851"/>
        <w:rPr>
          <w:color w:val="000000" w:themeColor="text1"/>
          <w:szCs w:val="24"/>
        </w:rPr>
      </w:pPr>
      <w:r w:rsidRPr="00645E6A">
        <w:rPr>
          <w:color w:val="000000" w:themeColor="text1"/>
          <w:szCs w:val="24"/>
        </w:rPr>
        <w:t>9.</w:t>
      </w:r>
      <w:r w:rsidRPr="00645E6A">
        <w:rPr>
          <w:color w:val="000000" w:themeColor="text1"/>
          <w:szCs w:val="24"/>
        </w:rPr>
        <w:tab/>
      </w:r>
      <w:r w:rsidR="00855575">
        <w:rPr>
          <w:color w:val="000000" w:themeColor="text1"/>
          <w:szCs w:val="24"/>
        </w:rPr>
        <w:t>The defendant pays the costs of suit.</w:t>
      </w:r>
    </w:p>
    <w:p w14:paraId="63DBF2C5" w14:textId="77777777" w:rsidR="001D6242" w:rsidRDefault="001D6242" w:rsidP="006F3644">
      <w:pPr>
        <w:tabs>
          <w:tab w:val="left" w:pos="5103"/>
        </w:tabs>
        <w:ind w:right="-125"/>
        <w:jc w:val="both"/>
        <w:rPr>
          <w:rFonts w:ascii="Arial" w:hAnsi="Arial" w:cs="Arial"/>
        </w:rPr>
      </w:pPr>
    </w:p>
    <w:p w14:paraId="0FC677CC" w14:textId="77777777" w:rsidR="00855575" w:rsidRPr="00645E6A" w:rsidRDefault="00855575" w:rsidP="006F3644">
      <w:pPr>
        <w:tabs>
          <w:tab w:val="left" w:pos="5103"/>
        </w:tabs>
        <w:ind w:right="-125"/>
        <w:jc w:val="both"/>
        <w:rPr>
          <w:rFonts w:ascii="Arial" w:hAnsi="Arial" w:cs="Arial"/>
        </w:rPr>
      </w:pPr>
    </w:p>
    <w:p w14:paraId="7DFE547A" w14:textId="77777777" w:rsidR="00EC4B58" w:rsidRPr="00C11ECB" w:rsidRDefault="0076589A" w:rsidP="00EC4B58">
      <w:pPr>
        <w:tabs>
          <w:tab w:val="left" w:pos="5103"/>
        </w:tabs>
        <w:ind w:right="-125"/>
        <w:jc w:val="both"/>
        <w:rPr>
          <w:rFonts w:ascii="Arial" w:hAnsi="Arial" w:cs="Arial"/>
        </w:rPr>
      </w:pPr>
      <w:r w:rsidRPr="00645E6A">
        <w:rPr>
          <w:rFonts w:ascii="Arial" w:hAnsi="Arial" w:cs="Arial"/>
        </w:rPr>
        <w:tab/>
      </w:r>
      <w:bookmarkStart w:id="1" w:name="_Hlk142646655"/>
    </w:p>
    <w:p w14:paraId="20FBD8D0" w14:textId="77777777" w:rsidR="00EC4B58" w:rsidRPr="000D2D76" w:rsidRDefault="00EC4B58" w:rsidP="00EC4B58">
      <w:pPr>
        <w:tabs>
          <w:tab w:val="left" w:pos="5103"/>
        </w:tabs>
        <w:ind w:right="-125"/>
        <w:jc w:val="both"/>
        <w:rPr>
          <w:rFonts w:ascii="Arial" w:hAnsi="Arial" w:cs="Arial"/>
        </w:rPr>
      </w:pPr>
      <w:r w:rsidRPr="00C11ECB">
        <w:rPr>
          <w:rFonts w:ascii="Arial" w:hAnsi="Arial" w:cs="Arial"/>
        </w:rPr>
        <w:tab/>
        <w:t>____________________________</w:t>
      </w:r>
    </w:p>
    <w:p w14:paraId="78B96D37" w14:textId="536E120E" w:rsidR="00EC4B58" w:rsidRPr="000D2D76" w:rsidRDefault="00EC4B58" w:rsidP="00EC4B58">
      <w:pPr>
        <w:spacing w:line="360" w:lineRule="auto"/>
        <w:ind w:left="720"/>
        <w:jc w:val="right"/>
        <w:rPr>
          <w:rFonts w:ascii="Arial" w:eastAsia="Times New Roman" w:hAnsi="Arial" w:cs="Arial"/>
          <w:b/>
          <w:lang w:eastAsia="en-GB"/>
        </w:rPr>
      </w:pPr>
      <w:r>
        <w:rPr>
          <w:rFonts w:ascii="Arial" w:eastAsia="Times New Roman" w:hAnsi="Arial" w:cs="Arial"/>
          <w:b/>
          <w:lang w:eastAsia="en-GB"/>
        </w:rPr>
        <w:t>L A RETIEF</w:t>
      </w:r>
    </w:p>
    <w:p w14:paraId="7C9FC605" w14:textId="5C406A32" w:rsidR="00EC4B58" w:rsidRPr="000D2D76" w:rsidRDefault="00EC4B58" w:rsidP="00EC4B58">
      <w:pPr>
        <w:spacing w:line="360" w:lineRule="auto"/>
        <w:ind w:left="720"/>
        <w:jc w:val="right"/>
        <w:rPr>
          <w:rFonts w:ascii="Arial" w:eastAsia="Times New Roman" w:hAnsi="Arial" w:cs="Arial"/>
          <w:b/>
          <w:lang w:eastAsia="en-GB"/>
        </w:rPr>
      </w:pPr>
      <w:r w:rsidRPr="000D2D76">
        <w:rPr>
          <w:rFonts w:ascii="Arial" w:eastAsia="Times New Roman" w:hAnsi="Arial" w:cs="Arial"/>
          <w:b/>
          <w:lang w:eastAsia="en-GB"/>
        </w:rPr>
        <w:lastRenderedPageBreak/>
        <w:t>JUDGE OF THE HIGH COURT</w:t>
      </w:r>
    </w:p>
    <w:p w14:paraId="187CB584" w14:textId="77777777" w:rsidR="00EC4B58" w:rsidRPr="000D2D76" w:rsidRDefault="00EC4B58" w:rsidP="00EC4B58">
      <w:pPr>
        <w:spacing w:line="360" w:lineRule="auto"/>
        <w:ind w:left="720"/>
        <w:jc w:val="right"/>
        <w:rPr>
          <w:rFonts w:ascii="Arial" w:eastAsia="Times New Roman" w:hAnsi="Arial" w:cs="Arial"/>
          <w:b/>
          <w:lang w:eastAsia="en-GB"/>
        </w:rPr>
      </w:pPr>
      <w:r w:rsidRPr="000D2D76">
        <w:rPr>
          <w:rFonts w:ascii="Arial" w:eastAsia="Times New Roman" w:hAnsi="Arial" w:cs="Arial"/>
          <w:b/>
          <w:lang w:eastAsia="en-GB"/>
        </w:rPr>
        <w:t>GAUTENG DIVISION, PRETORIA</w:t>
      </w:r>
    </w:p>
    <w:bookmarkEnd w:id="1"/>
    <w:p w14:paraId="2B5E3FFE" w14:textId="0058CC47" w:rsidR="0076589A" w:rsidRDefault="0076589A" w:rsidP="006F3644">
      <w:pPr>
        <w:tabs>
          <w:tab w:val="left" w:pos="5103"/>
        </w:tabs>
        <w:spacing w:line="360" w:lineRule="auto"/>
        <w:ind w:right="-8"/>
        <w:jc w:val="both"/>
        <w:rPr>
          <w:rFonts w:ascii="Arial" w:hAnsi="Arial" w:cs="Arial"/>
        </w:rPr>
      </w:pPr>
    </w:p>
    <w:p w14:paraId="6C3C2F46" w14:textId="7CEAC355" w:rsidR="00EC4B58" w:rsidRDefault="00EC4B58" w:rsidP="006F3644">
      <w:pPr>
        <w:tabs>
          <w:tab w:val="left" w:pos="5103"/>
        </w:tabs>
        <w:spacing w:line="360" w:lineRule="auto"/>
        <w:ind w:right="-8"/>
        <w:jc w:val="both"/>
        <w:rPr>
          <w:rFonts w:ascii="Arial" w:hAnsi="Arial" w:cs="Arial"/>
          <w:b/>
          <w:bCs/>
          <w:u w:val="single"/>
        </w:rPr>
      </w:pPr>
    </w:p>
    <w:p w14:paraId="67440A39" w14:textId="77777777" w:rsidR="00EC4B58" w:rsidRDefault="00EC4B58" w:rsidP="006F3644">
      <w:pPr>
        <w:tabs>
          <w:tab w:val="left" w:pos="5103"/>
        </w:tabs>
        <w:spacing w:line="360" w:lineRule="auto"/>
        <w:ind w:right="-8"/>
        <w:jc w:val="both"/>
        <w:rPr>
          <w:rFonts w:ascii="Arial" w:hAnsi="Arial" w:cs="Arial"/>
          <w:b/>
          <w:bCs/>
          <w:u w:val="single"/>
        </w:rPr>
      </w:pPr>
    </w:p>
    <w:p w14:paraId="5D877869" w14:textId="5BEE7D26" w:rsidR="00C602FF" w:rsidRPr="004A74F6" w:rsidRDefault="00C602FF" w:rsidP="006F3644">
      <w:pPr>
        <w:tabs>
          <w:tab w:val="left" w:pos="5103"/>
        </w:tabs>
        <w:spacing w:line="360" w:lineRule="auto"/>
        <w:ind w:right="-8"/>
        <w:jc w:val="both"/>
        <w:rPr>
          <w:rFonts w:ascii="Arial" w:hAnsi="Arial" w:cs="Arial"/>
          <w:b/>
          <w:bCs/>
        </w:rPr>
      </w:pPr>
      <w:r w:rsidRPr="004A74F6">
        <w:rPr>
          <w:rFonts w:ascii="Arial" w:hAnsi="Arial" w:cs="Arial"/>
          <w:b/>
          <w:bCs/>
          <w:u w:val="single"/>
        </w:rPr>
        <w:t>Appearances</w:t>
      </w:r>
      <w:r w:rsidRPr="004A74F6">
        <w:rPr>
          <w:rFonts w:ascii="Arial" w:hAnsi="Arial" w:cs="Arial"/>
          <w:b/>
          <w:bCs/>
        </w:rPr>
        <w:t>:</w:t>
      </w:r>
    </w:p>
    <w:p w14:paraId="31233BFF" w14:textId="77777777" w:rsidR="00C602FF" w:rsidRDefault="00C602FF" w:rsidP="006F3644">
      <w:pPr>
        <w:tabs>
          <w:tab w:val="left" w:pos="2552"/>
        </w:tabs>
        <w:spacing w:line="360" w:lineRule="auto"/>
        <w:ind w:right="-8"/>
        <w:jc w:val="both"/>
        <w:rPr>
          <w:rFonts w:ascii="Arial" w:hAnsi="Arial" w:cs="Arial"/>
        </w:rPr>
      </w:pPr>
    </w:p>
    <w:p w14:paraId="2FC17609" w14:textId="39873C0E" w:rsidR="00C602FF" w:rsidRDefault="00BA280A" w:rsidP="006F3644">
      <w:pPr>
        <w:tabs>
          <w:tab w:val="left" w:pos="3686"/>
        </w:tabs>
        <w:spacing w:line="360" w:lineRule="auto"/>
        <w:ind w:right="-8"/>
        <w:jc w:val="both"/>
        <w:rPr>
          <w:rFonts w:ascii="Arial" w:hAnsi="Arial" w:cs="Arial"/>
        </w:rPr>
      </w:pPr>
      <w:r>
        <w:rPr>
          <w:rFonts w:ascii="Arial" w:hAnsi="Arial" w:cs="Arial"/>
        </w:rPr>
        <w:t>F</w:t>
      </w:r>
      <w:r w:rsidR="00C602FF">
        <w:rPr>
          <w:rFonts w:ascii="Arial" w:hAnsi="Arial" w:cs="Arial"/>
        </w:rPr>
        <w:t>or</w:t>
      </w:r>
      <w:r>
        <w:rPr>
          <w:rFonts w:ascii="Arial" w:hAnsi="Arial" w:cs="Arial"/>
        </w:rPr>
        <w:t xml:space="preserve"> the</w:t>
      </w:r>
      <w:r w:rsidR="00C602FF">
        <w:rPr>
          <w:rFonts w:ascii="Arial" w:hAnsi="Arial" w:cs="Arial"/>
        </w:rPr>
        <w:t xml:space="preserve"> App</w:t>
      </w:r>
      <w:r>
        <w:rPr>
          <w:rFonts w:ascii="Arial" w:hAnsi="Arial" w:cs="Arial"/>
        </w:rPr>
        <w:t>licant</w:t>
      </w:r>
      <w:r w:rsidR="00C602FF">
        <w:rPr>
          <w:rFonts w:ascii="Arial" w:hAnsi="Arial" w:cs="Arial"/>
        </w:rPr>
        <w:t>:</w:t>
      </w:r>
      <w:r w:rsidR="00C602FF">
        <w:rPr>
          <w:rFonts w:ascii="Arial" w:hAnsi="Arial" w:cs="Arial"/>
        </w:rPr>
        <w:tab/>
      </w:r>
      <w:r w:rsidR="00885A5A">
        <w:rPr>
          <w:rFonts w:ascii="Arial" w:hAnsi="Arial" w:cs="Arial"/>
        </w:rPr>
        <w:t>Adv N Erasmus</w:t>
      </w:r>
    </w:p>
    <w:p w14:paraId="133502D5" w14:textId="7D7A7015" w:rsidR="00885A5A" w:rsidRDefault="00885A5A" w:rsidP="006F3644">
      <w:pPr>
        <w:tabs>
          <w:tab w:val="left" w:pos="3686"/>
        </w:tabs>
        <w:spacing w:line="360" w:lineRule="auto"/>
        <w:ind w:right="-8"/>
        <w:jc w:val="both"/>
        <w:rPr>
          <w:rFonts w:ascii="Arial" w:hAnsi="Arial" w:cs="Arial"/>
        </w:rPr>
      </w:pPr>
      <w:r>
        <w:rPr>
          <w:rFonts w:ascii="Arial" w:hAnsi="Arial" w:cs="Arial"/>
        </w:rPr>
        <w:tab/>
        <w:t>082 304 4114</w:t>
      </w:r>
    </w:p>
    <w:p w14:paraId="525973EA" w14:textId="0E618BB9" w:rsidR="00885A5A" w:rsidRDefault="00885A5A" w:rsidP="006F3644">
      <w:pPr>
        <w:tabs>
          <w:tab w:val="left" w:pos="3686"/>
        </w:tabs>
        <w:spacing w:line="360" w:lineRule="auto"/>
        <w:ind w:right="-8"/>
        <w:jc w:val="both"/>
        <w:rPr>
          <w:rFonts w:ascii="Arial" w:hAnsi="Arial" w:cs="Arial"/>
        </w:rPr>
      </w:pPr>
      <w:r>
        <w:rPr>
          <w:rFonts w:ascii="Arial" w:hAnsi="Arial" w:cs="Arial"/>
        </w:rPr>
        <w:tab/>
        <w:t>Shapiro &amp;Ledwaba Inc</w:t>
      </w:r>
    </w:p>
    <w:p w14:paraId="24A1C942" w14:textId="0B0FA2B3" w:rsidR="00885A5A" w:rsidRDefault="00885A5A" w:rsidP="006F3644">
      <w:pPr>
        <w:tabs>
          <w:tab w:val="left" w:pos="3686"/>
        </w:tabs>
        <w:spacing w:line="360" w:lineRule="auto"/>
        <w:ind w:right="-8"/>
        <w:jc w:val="both"/>
        <w:rPr>
          <w:rFonts w:ascii="Arial" w:hAnsi="Arial" w:cs="Arial"/>
        </w:rPr>
      </w:pPr>
      <w:r>
        <w:rPr>
          <w:rFonts w:ascii="Arial" w:hAnsi="Arial" w:cs="Arial"/>
        </w:rPr>
        <w:tab/>
        <w:t>aubrey@shapiro-ledwaba.co.za</w:t>
      </w:r>
    </w:p>
    <w:p w14:paraId="7F4C6520" w14:textId="12036219" w:rsidR="00885A5A" w:rsidRDefault="00885A5A" w:rsidP="006F3644">
      <w:pPr>
        <w:tabs>
          <w:tab w:val="left" w:pos="3686"/>
        </w:tabs>
        <w:spacing w:line="360" w:lineRule="auto"/>
        <w:ind w:right="-8"/>
        <w:jc w:val="both"/>
        <w:rPr>
          <w:rFonts w:ascii="Arial" w:hAnsi="Arial" w:cs="Arial"/>
        </w:rPr>
      </w:pPr>
      <w:r>
        <w:rPr>
          <w:rFonts w:ascii="Arial" w:hAnsi="Arial" w:cs="Arial"/>
        </w:rPr>
        <w:tab/>
        <w:t>Ref: A Shapiro/MC/N0293</w:t>
      </w:r>
    </w:p>
    <w:p w14:paraId="673C9770" w14:textId="10CA769F" w:rsidR="00C602FF" w:rsidRDefault="00C602FF" w:rsidP="006F3644">
      <w:pPr>
        <w:tabs>
          <w:tab w:val="left" w:pos="3686"/>
        </w:tabs>
        <w:spacing w:line="360" w:lineRule="auto"/>
        <w:ind w:right="-8"/>
        <w:jc w:val="both"/>
        <w:rPr>
          <w:rFonts w:ascii="Arial" w:hAnsi="Arial" w:cs="Arial"/>
        </w:rPr>
      </w:pPr>
      <w:r>
        <w:rPr>
          <w:rFonts w:ascii="Arial" w:hAnsi="Arial" w:cs="Arial"/>
        </w:rPr>
        <w:tab/>
      </w:r>
      <w:r>
        <w:rPr>
          <w:rFonts w:ascii="Arial" w:hAnsi="Arial" w:cs="Arial"/>
        </w:rPr>
        <w:tab/>
        <w:t xml:space="preserve"> </w:t>
      </w:r>
    </w:p>
    <w:p w14:paraId="43443D14" w14:textId="6B82D6BB" w:rsidR="006B7E79" w:rsidRDefault="00BA280A" w:rsidP="006F3644">
      <w:pPr>
        <w:tabs>
          <w:tab w:val="left" w:pos="3686"/>
        </w:tabs>
        <w:spacing w:line="360" w:lineRule="auto"/>
        <w:ind w:right="-8"/>
        <w:jc w:val="both"/>
        <w:rPr>
          <w:rFonts w:ascii="Arial" w:hAnsi="Arial" w:cs="Arial"/>
        </w:rPr>
      </w:pPr>
      <w:r>
        <w:rPr>
          <w:rFonts w:ascii="Arial" w:hAnsi="Arial" w:cs="Arial"/>
        </w:rPr>
        <w:t>F</w:t>
      </w:r>
      <w:r w:rsidR="00C602FF">
        <w:rPr>
          <w:rFonts w:ascii="Arial" w:hAnsi="Arial" w:cs="Arial"/>
        </w:rPr>
        <w:t>or</w:t>
      </w:r>
      <w:r>
        <w:rPr>
          <w:rFonts w:ascii="Arial" w:hAnsi="Arial" w:cs="Arial"/>
        </w:rPr>
        <w:t xml:space="preserve"> the</w:t>
      </w:r>
      <w:r w:rsidR="00C602FF">
        <w:rPr>
          <w:rFonts w:ascii="Arial" w:hAnsi="Arial" w:cs="Arial"/>
        </w:rPr>
        <w:t xml:space="preserve"> Respondent:</w:t>
      </w:r>
      <w:r w:rsidR="00C602FF">
        <w:rPr>
          <w:rFonts w:ascii="Arial" w:hAnsi="Arial" w:cs="Arial"/>
        </w:rPr>
        <w:tab/>
      </w:r>
      <w:r w:rsidR="00885A5A">
        <w:rPr>
          <w:rFonts w:ascii="Arial" w:hAnsi="Arial" w:cs="Arial"/>
        </w:rPr>
        <w:t>Adv K Mvubu</w:t>
      </w:r>
    </w:p>
    <w:p w14:paraId="4CC4FBDF" w14:textId="062AABE9" w:rsidR="00885A5A" w:rsidRDefault="00885A5A" w:rsidP="006F3644">
      <w:pPr>
        <w:tabs>
          <w:tab w:val="left" w:pos="3686"/>
        </w:tabs>
        <w:spacing w:line="360" w:lineRule="auto"/>
        <w:ind w:right="-8"/>
        <w:jc w:val="both"/>
        <w:rPr>
          <w:rFonts w:ascii="Arial" w:hAnsi="Arial" w:cs="Arial"/>
        </w:rPr>
      </w:pPr>
      <w:r>
        <w:rPr>
          <w:rFonts w:ascii="Arial" w:hAnsi="Arial" w:cs="Arial"/>
        </w:rPr>
        <w:tab/>
        <w:t>084 670 6355</w:t>
      </w:r>
    </w:p>
    <w:p w14:paraId="3BC44A4C" w14:textId="4620EC19" w:rsidR="00BA280A" w:rsidRDefault="00BA280A" w:rsidP="006F3644">
      <w:pPr>
        <w:tabs>
          <w:tab w:val="left" w:pos="3686"/>
        </w:tabs>
        <w:spacing w:line="360" w:lineRule="auto"/>
        <w:ind w:right="-8"/>
        <w:jc w:val="both"/>
        <w:rPr>
          <w:rFonts w:ascii="Arial" w:hAnsi="Arial" w:cs="Arial"/>
        </w:rPr>
      </w:pPr>
      <w:r>
        <w:rPr>
          <w:rFonts w:ascii="Arial" w:hAnsi="Arial" w:cs="Arial"/>
        </w:rPr>
        <w:tab/>
      </w:r>
      <w:r w:rsidR="00885A5A">
        <w:rPr>
          <w:rFonts w:ascii="Arial" w:hAnsi="Arial" w:cs="Arial"/>
        </w:rPr>
        <w:t>Moumakoe Attorneys</w:t>
      </w:r>
      <w:r>
        <w:rPr>
          <w:rFonts w:ascii="Arial" w:hAnsi="Arial" w:cs="Arial"/>
        </w:rPr>
        <w:t xml:space="preserve"> </w:t>
      </w:r>
    </w:p>
    <w:p w14:paraId="220AA077" w14:textId="2939C36B" w:rsidR="00885A5A" w:rsidRPr="006F3644" w:rsidRDefault="00C602FF" w:rsidP="006F3644">
      <w:pPr>
        <w:tabs>
          <w:tab w:val="left" w:pos="3686"/>
        </w:tabs>
        <w:spacing w:line="360" w:lineRule="auto"/>
        <w:ind w:right="-8"/>
        <w:jc w:val="both"/>
        <w:rPr>
          <w:rFonts w:ascii="Arial" w:hAnsi="Arial" w:cs="Arial"/>
        </w:rPr>
      </w:pPr>
      <w:r>
        <w:rPr>
          <w:rFonts w:ascii="Arial" w:hAnsi="Arial" w:cs="Arial"/>
        </w:rPr>
        <w:tab/>
      </w:r>
      <w:hyperlink r:id="rId9" w:history="1">
        <w:r w:rsidR="00885A5A" w:rsidRPr="006F3644">
          <w:rPr>
            <w:rStyle w:val="Hyperlink"/>
            <w:rFonts w:ascii="Arial" w:hAnsi="Arial" w:cs="Arial"/>
            <w:color w:val="auto"/>
            <w:u w:val="none"/>
          </w:rPr>
          <w:t>abnermoumakoe@ymail.com</w:t>
        </w:r>
      </w:hyperlink>
    </w:p>
    <w:p w14:paraId="06BB9B1C" w14:textId="23E104DE" w:rsidR="007F6901" w:rsidRDefault="00885A5A" w:rsidP="006F3644">
      <w:pPr>
        <w:tabs>
          <w:tab w:val="left" w:pos="3686"/>
        </w:tabs>
        <w:spacing w:line="360" w:lineRule="auto"/>
        <w:ind w:right="-8"/>
        <w:jc w:val="both"/>
        <w:rPr>
          <w:rFonts w:ascii="Arial" w:hAnsi="Arial" w:cs="Arial"/>
        </w:rPr>
      </w:pPr>
      <w:r>
        <w:rPr>
          <w:rFonts w:ascii="Arial" w:hAnsi="Arial" w:cs="Arial"/>
        </w:rPr>
        <w:tab/>
        <w:t>Ref: RAM/sm/MAT0899</w:t>
      </w:r>
      <w:r w:rsidR="007F6901">
        <w:rPr>
          <w:rFonts w:ascii="Arial" w:hAnsi="Arial" w:cs="Arial"/>
        </w:rPr>
        <w:t xml:space="preserve"> </w:t>
      </w:r>
    </w:p>
    <w:p w14:paraId="0EBF6107" w14:textId="77777777" w:rsidR="00C602FF" w:rsidRDefault="00C602FF" w:rsidP="006F3644">
      <w:pPr>
        <w:tabs>
          <w:tab w:val="left" w:pos="4536"/>
        </w:tabs>
        <w:spacing w:line="360" w:lineRule="auto"/>
        <w:ind w:left="4536" w:right="-8" w:hanging="4536"/>
        <w:jc w:val="both"/>
        <w:rPr>
          <w:rFonts w:ascii="Arial" w:hAnsi="Arial" w:cs="Arial"/>
        </w:rPr>
      </w:pPr>
      <w:r>
        <w:rPr>
          <w:rFonts w:ascii="Arial" w:hAnsi="Arial" w:cs="Arial"/>
        </w:rPr>
        <w:tab/>
      </w:r>
    </w:p>
    <w:p w14:paraId="1D3E3667" w14:textId="5C111B76" w:rsidR="00521A15" w:rsidRDefault="00C602FF" w:rsidP="006F3644">
      <w:pPr>
        <w:tabs>
          <w:tab w:val="left" w:pos="5670"/>
        </w:tabs>
        <w:spacing w:line="360" w:lineRule="auto"/>
        <w:ind w:right="-8"/>
        <w:jc w:val="both"/>
        <w:rPr>
          <w:rFonts w:ascii="Arial" w:hAnsi="Arial" w:cs="Arial"/>
        </w:rPr>
      </w:pPr>
      <w:r>
        <w:rPr>
          <w:rFonts w:ascii="Arial" w:hAnsi="Arial" w:cs="Arial"/>
        </w:rPr>
        <w:t xml:space="preserve">Date of </w:t>
      </w:r>
      <w:r w:rsidR="00521A15">
        <w:rPr>
          <w:rFonts w:ascii="Arial" w:hAnsi="Arial" w:cs="Arial"/>
        </w:rPr>
        <w:t>closing arguments for the plaintiff:</w:t>
      </w:r>
      <w:r w:rsidR="00521A15">
        <w:rPr>
          <w:rFonts w:ascii="Arial" w:hAnsi="Arial" w:cs="Arial"/>
        </w:rPr>
        <w:tab/>
      </w:r>
      <w:r w:rsidR="00521A15">
        <w:rPr>
          <w:rFonts w:ascii="Arial" w:hAnsi="Arial" w:cs="Arial"/>
        </w:rPr>
        <w:tab/>
        <w:t>7 July 2023</w:t>
      </w:r>
    </w:p>
    <w:p w14:paraId="5DE0451F" w14:textId="41253D14" w:rsidR="007E74E3" w:rsidRDefault="00521A15" w:rsidP="006F3644">
      <w:pPr>
        <w:tabs>
          <w:tab w:val="left" w:pos="5670"/>
        </w:tabs>
        <w:spacing w:line="360" w:lineRule="auto"/>
        <w:ind w:right="-8"/>
        <w:jc w:val="both"/>
        <w:rPr>
          <w:rFonts w:ascii="Arial" w:hAnsi="Arial" w:cs="Arial"/>
        </w:rPr>
      </w:pPr>
      <w:r>
        <w:rPr>
          <w:rFonts w:ascii="Arial" w:hAnsi="Arial" w:cs="Arial"/>
        </w:rPr>
        <w:t>Date received closing argument for the defendant</w:t>
      </w:r>
      <w:r w:rsidR="00C602FF">
        <w:rPr>
          <w:rFonts w:ascii="Arial" w:hAnsi="Arial" w:cs="Arial"/>
        </w:rPr>
        <w:t xml:space="preserve">: </w:t>
      </w:r>
      <w:r w:rsidR="00C602FF">
        <w:rPr>
          <w:rFonts w:ascii="Arial" w:hAnsi="Arial" w:cs="Arial"/>
        </w:rPr>
        <w:tab/>
      </w:r>
      <w:r>
        <w:rPr>
          <w:rFonts w:ascii="Arial" w:hAnsi="Arial" w:cs="Arial"/>
        </w:rPr>
        <w:t>20 July 2023</w:t>
      </w:r>
    </w:p>
    <w:p w14:paraId="16B074C5" w14:textId="67B1C35C" w:rsidR="00C602FF" w:rsidRDefault="00C602FF" w:rsidP="00C61337">
      <w:pPr>
        <w:tabs>
          <w:tab w:val="left" w:pos="5670"/>
        </w:tabs>
        <w:spacing w:line="360" w:lineRule="auto"/>
        <w:ind w:right="-8"/>
        <w:jc w:val="both"/>
        <w:rPr>
          <w:rFonts w:ascii="Arial" w:hAnsi="Arial" w:cs="Arial"/>
        </w:rPr>
      </w:pPr>
      <w:r>
        <w:rPr>
          <w:rFonts w:ascii="Arial" w:hAnsi="Arial" w:cs="Arial"/>
        </w:rPr>
        <w:t>Date of judgment:</w:t>
      </w:r>
      <w:r>
        <w:rPr>
          <w:rFonts w:ascii="Arial" w:hAnsi="Arial" w:cs="Arial"/>
        </w:rPr>
        <w:tab/>
      </w:r>
      <w:r w:rsidR="00521A15">
        <w:rPr>
          <w:rFonts w:ascii="Arial" w:hAnsi="Arial" w:cs="Arial"/>
        </w:rPr>
        <w:tab/>
        <w:t>1</w:t>
      </w:r>
      <w:r w:rsidR="005668B5">
        <w:rPr>
          <w:rFonts w:ascii="Arial" w:hAnsi="Arial" w:cs="Arial"/>
        </w:rPr>
        <w:t>1</w:t>
      </w:r>
      <w:r w:rsidR="00521A15">
        <w:rPr>
          <w:rFonts w:ascii="Arial" w:hAnsi="Arial" w:cs="Arial"/>
        </w:rPr>
        <w:t xml:space="preserve"> August 2023</w:t>
      </w:r>
    </w:p>
    <w:sectPr w:rsidR="00C602FF" w:rsidSect="001D6242">
      <w:headerReference w:type="even" r:id="rId10"/>
      <w:headerReference w:type="default" r:id="rId11"/>
      <w:pgSz w:w="11900" w:h="16840" w:code="9"/>
      <w:pgMar w:top="1701" w:right="1418"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10752" w14:textId="77777777" w:rsidR="00C617A0" w:rsidRDefault="00C617A0" w:rsidP="005D5D46">
      <w:r>
        <w:separator/>
      </w:r>
    </w:p>
  </w:endnote>
  <w:endnote w:type="continuationSeparator" w:id="0">
    <w:p w14:paraId="6E64A09B" w14:textId="77777777" w:rsidR="00C617A0" w:rsidRDefault="00C617A0"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E484" w14:textId="77777777" w:rsidR="00C617A0" w:rsidRDefault="00C617A0" w:rsidP="005D5D46">
      <w:r>
        <w:separator/>
      </w:r>
    </w:p>
  </w:footnote>
  <w:footnote w:type="continuationSeparator" w:id="0">
    <w:p w14:paraId="59A44343" w14:textId="77777777" w:rsidR="00C617A0" w:rsidRDefault="00C617A0" w:rsidP="005D5D46">
      <w:r>
        <w:continuationSeparator/>
      </w:r>
    </w:p>
  </w:footnote>
  <w:footnote w:id="1">
    <w:p w14:paraId="03694EE7" w14:textId="1F35DEA7" w:rsidR="002D334E" w:rsidRPr="00E25843" w:rsidRDefault="002D334E"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00234F9F" w:rsidRPr="00E25843">
        <w:rPr>
          <w:rFonts w:ascii="Arial" w:hAnsi="Arial" w:cs="Arial"/>
        </w:rPr>
        <w:tab/>
      </w:r>
      <w:r w:rsidRPr="00E25843">
        <w:rPr>
          <w:rFonts w:ascii="Arial" w:hAnsi="Arial" w:cs="Arial"/>
          <w:lang w:val="en-US"/>
        </w:rPr>
        <w:t>88 of 1984.</w:t>
      </w:r>
    </w:p>
  </w:footnote>
  <w:footnote w:id="2">
    <w:p w14:paraId="33DE7B42" w14:textId="1DB75418" w:rsidR="002D334E" w:rsidRPr="00E25843" w:rsidRDefault="002D334E"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234F9F" w:rsidRPr="00E25843">
        <w:rPr>
          <w:rFonts w:ascii="Arial" w:hAnsi="Arial" w:cs="Arial"/>
          <w:lang w:val="en-US"/>
        </w:rPr>
        <w:tab/>
      </w:r>
      <w:r w:rsidRPr="00E25843">
        <w:rPr>
          <w:rFonts w:ascii="Arial" w:hAnsi="Arial" w:cs="Arial"/>
          <w:lang w:val="en-US"/>
        </w:rPr>
        <w:t>70 of 1979.</w:t>
      </w:r>
    </w:p>
  </w:footnote>
  <w:footnote w:id="3">
    <w:p w14:paraId="33449FD6" w14:textId="20942D39" w:rsidR="000E0ED0" w:rsidRPr="00E25843" w:rsidRDefault="000E0ED0"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DF4377" w:rsidRPr="00E25843">
        <w:rPr>
          <w:rFonts w:ascii="Arial" w:hAnsi="Arial" w:cs="Arial"/>
          <w:lang w:val="en-US"/>
        </w:rPr>
        <w:tab/>
      </w:r>
      <w:r w:rsidR="002A12D9">
        <w:rPr>
          <w:rFonts w:ascii="Arial" w:hAnsi="Arial" w:cs="Arial"/>
          <w:lang w:val="en-US"/>
        </w:rPr>
        <w:t>See s</w:t>
      </w:r>
      <w:r w:rsidR="00EF76DC" w:rsidRPr="006C33E3">
        <w:rPr>
          <w:rFonts w:ascii="Arial" w:hAnsi="Arial" w:cs="Arial"/>
          <w:color w:val="000000" w:themeColor="text1"/>
          <w:lang w:val="en-US"/>
        </w:rPr>
        <w:t>ection</w:t>
      </w:r>
      <w:r w:rsidR="002A12D9">
        <w:rPr>
          <w:rFonts w:ascii="Arial" w:hAnsi="Arial" w:cs="Arial"/>
          <w:color w:val="000000" w:themeColor="text1"/>
          <w:lang w:val="en-US"/>
        </w:rPr>
        <w:t xml:space="preserve"> 9</w:t>
      </w:r>
      <w:r w:rsidRPr="006C33E3">
        <w:rPr>
          <w:rFonts w:ascii="Arial" w:hAnsi="Arial" w:cs="Arial"/>
          <w:color w:val="000000" w:themeColor="text1"/>
          <w:lang w:val="en-US"/>
        </w:rPr>
        <w:t xml:space="preserve"> </w:t>
      </w:r>
      <w:r w:rsidR="00521A15" w:rsidRPr="006C33E3">
        <w:rPr>
          <w:rFonts w:ascii="Arial" w:hAnsi="Arial" w:cs="Arial"/>
          <w:color w:val="000000" w:themeColor="text1"/>
          <w:lang w:val="en-US"/>
        </w:rPr>
        <w:t>Recognition</w:t>
      </w:r>
      <w:r w:rsidR="006C33E3" w:rsidRPr="006C33E3">
        <w:rPr>
          <w:rFonts w:ascii="Arial" w:hAnsi="Arial" w:cs="Arial"/>
          <w:color w:val="000000" w:themeColor="text1"/>
          <w:lang w:val="en-US"/>
        </w:rPr>
        <w:t xml:space="preserve"> </w:t>
      </w:r>
      <w:r w:rsidR="006C33E3">
        <w:rPr>
          <w:rFonts w:ascii="Arial" w:hAnsi="Arial" w:cs="Arial"/>
          <w:lang w:val="en-US"/>
        </w:rPr>
        <w:t>of Customary Marriages Act,</w:t>
      </w:r>
      <w:r w:rsidRPr="00E25843">
        <w:rPr>
          <w:rFonts w:ascii="Arial" w:hAnsi="Arial" w:cs="Arial"/>
          <w:lang w:val="en-US"/>
        </w:rPr>
        <w:t xml:space="preserve"> </w:t>
      </w:r>
      <w:r w:rsidR="006C33E3">
        <w:rPr>
          <w:rFonts w:ascii="Arial" w:hAnsi="Arial" w:cs="Arial"/>
          <w:lang w:val="en-US"/>
        </w:rPr>
        <w:t>120 of 1998, as amended</w:t>
      </w:r>
      <w:r w:rsidR="002A12D9">
        <w:rPr>
          <w:rFonts w:ascii="Arial" w:hAnsi="Arial" w:cs="Arial"/>
          <w:lang w:val="en-US"/>
        </w:rPr>
        <w:t>.</w:t>
      </w:r>
      <w:r w:rsidRPr="00E25843">
        <w:rPr>
          <w:rFonts w:ascii="Arial" w:hAnsi="Arial" w:cs="Arial"/>
          <w:lang w:val="en-US"/>
        </w:rPr>
        <w:t xml:space="preserve">    </w:t>
      </w:r>
    </w:p>
  </w:footnote>
  <w:footnote w:id="4">
    <w:p w14:paraId="41D3B9AC" w14:textId="6E4CBA41" w:rsidR="00127796" w:rsidRPr="00E25843" w:rsidRDefault="00127796"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4016CC" w:rsidRPr="00E25843">
        <w:rPr>
          <w:rFonts w:ascii="Arial" w:hAnsi="Arial" w:cs="Arial"/>
          <w:lang w:val="en-US"/>
        </w:rPr>
        <w:tab/>
      </w:r>
      <w:r w:rsidRPr="00E25843">
        <w:rPr>
          <w:rFonts w:ascii="Arial" w:hAnsi="Arial" w:cs="Arial"/>
          <w:lang w:val="en-US"/>
        </w:rPr>
        <w:t>120 of 1998.</w:t>
      </w:r>
    </w:p>
  </w:footnote>
  <w:footnote w:id="5">
    <w:p w14:paraId="643DC843" w14:textId="57EF352B" w:rsidR="008B0437" w:rsidRPr="00E25843" w:rsidRDefault="008B0437"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005732F2" w:rsidRPr="00E25843">
        <w:rPr>
          <w:rFonts w:ascii="Arial" w:hAnsi="Arial" w:cs="Arial"/>
        </w:rPr>
        <w:tab/>
      </w:r>
      <w:r w:rsidRPr="00E25843">
        <w:rPr>
          <w:rFonts w:ascii="Arial" w:hAnsi="Arial" w:cs="Arial"/>
          <w:lang w:val="en-US"/>
        </w:rPr>
        <w:t>See footn</w:t>
      </w:r>
      <w:r w:rsidR="000F4CCD" w:rsidRPr="00E25843">
        <w:rPr>
          <w:rFonts w:ascii="Arial" w:hAnsi="Arial" w:cs="Arial"/>
          <w:lang w:val="en-US"/>
        </w:rPr>
        <w:t>o</w:t>
      </w:r>
      <w:r w:rsidRPr="00E25843">
        <w:rPr>
          <w:rFonts w:ascii="Arial" w:hAnsi="Arial" w:cs="Arial"/>
          <w:lang w:val="en-US"/>
        </w:rPr>
        <w:t>te</w:t>
      </w:r>
      <w:r w:rsidR="007A7620">
        <w:rPr>
          <w:rFonts w:ascii="Arial" w:hAnsi="Arial" w:cs="Arial"/>
          <w:lang w:val="en-US"/>
        </w:rPr>
        <w:t xml:space="preserve"> 3.</w:t>
      </w:r>
    </w:p>
  </w:footnote>
  <w:footnote w:id="6">
    <w:p w14:paraId="2C9987AE" w14:textId="4D57293F" w:rsidR="001A04BC" w:rsidRPr="00E25843" w:rsidRDefault="001A04BC"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5732F2" w:rsidRPr="00E25843">
        <w:rPr>
          <w:rFonts w:ascii="Arial" w:hAnsi="Arial" w:cs="Arial"/>
          <w:lang w:val="en-US"/>
        </w:rPr>
        <w:tab/>
      </w:r>
      <w:r w:rsidRPr="00E25843">
        <w:rPr>
          <w:rFonts w:ascii="Arial" w:hAnsi="Arial" w:cs="Arial"/>
          <w:lang w:val="en-US"/>
        </w:rPr>
        <w:t xml:space="preserve">In terms of Section 15(9)(b) of the Matrimonial </w:t>
      </w:r>
      <w:r w:rsidR="00521A15" w:rsidRPr="00E25843">
        <w:rPr>
          <w:rFonts w:ascii="Arial" w:hAnsi="Arial" w:cs="Arial"/>
          <w:lang w:val="en-US"/>
        </w:rPr>
        <w:t>Properties</w:t>
      </w:r>
      <w:r w:rsidRPr="00E25843">
        <w:rPr>
          <w:rFonts w:ascii="Arial" w:hAnsi="Arial" w:cs="Arial"/>
          <w:lang w:val="en-US"/>
        </w:rPr>
        <w:t xml:space="preserve"> Act </w:t>
      </w:r>
    </w:p>
  </w:footnote>
  <w:footnote w:id="7">
    <w:p w14:paraId="36D33B78" w14:textId="0B291913" w:rsidR="004708CB" w:rsidRPr="00E25843" w:rsidRDefault="004708CB"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5732F2" w:rsidRPr="00E25843">
        <w:rPr>
          <w:rFonts w:ascii="Arial" w:hAnsi="Arial" w:cs="Arial"/>
          <w:lang w:val="en-US"/>
        </w:rPr>
        <w:tab/>
      </w:r>
      <w:r w:rsidRPr="00E25843">
        <w:rPr>
          <w:rFonts w:ascii="Arial" w:hAnsi="Arial" w:cs="Arial"/>
          <w:lang w:val="en-US"/>
        </w:rPr>
        <w:t xml:space="preserve">Matrimonial </w:t>
      </w:r>
      <w:r w:rsidR="00521A15" w:rsidRPr="00E25843">
        <w:rPr>
          <w:rFonts w:ascii="Arial" w:hAnsi="Arial" w:cs="Arial"/>
          <w:lang w:val="en-US"/>
        </w:rPr>
        <w:t>Properties</w:t>
      </w:r>
      <w:r w:rsidRPr="00E25843">
        <w:rPr>
          <w:rFonts w:ascii="Arial" w:hAnsi="Arial" w:cs="Arial"/>
          <w:lang w:val="en-US"/>
        </w:rPr>
        <w:t xml:space="preserve"> Act</w:t>
      </w:r>
      <w:r w:rsidR="005732F2" w:rsidRPr="00E25843">
        <w:rPr>
          <w:rFonts w:ascii="Arial" w:hAnsi="Arial" w:cs="Arial"/>
          <w:lang w:val="en-US"/>
        </w:rPr>
        <w:t>.</w:t>
      </w:r>
    </w:p>
  </w:footnote>
  <w:footnote w:id="8">
    <w:p w14:paraId="45EA31A1" w14:textId="275BFA2D" w:rsidR="004708CB" w:rsidRPr="00E25843" w:rsidRDefault="004708CB"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5732F2" w:rsidRPr="00E25843">
        <w:rPr>
          <w:rFonts w:ascii="Arial" w:hAnsi="Arial" w:cs="Arial"/>
          <w:lang w:val="en-US"/>
        </w:rPr>
        <w:tab/>
      </w:r>
      <w:r w:rsidR="00D6277C" w:rsidRPr="00D6277C">
        <w:rPr>
          <w:rFonts w:ascii="Arial" w:hAnsi="Arial" w:cs="Arial"/>
          <w:color w:val="000000" w:themeColor="text1"/>
          <w:lang w:val="en-US"/>
        </w:rPr>
        <w:t>See footnote 2.</w:t>
      </w:r>
    </w:p>
  </w:footnote>
  <w:footnote w:id="9">
    <w:p w14:paraId="39CE0473" w14:textId="77777777" w:rsidR="006E5C43" w:rsidRPr="00E25843" w:rsidRDefault="006E5C43" w:rsidP="00E25843">
      <w:pPr>
        <w:pStyle w:val="FootnoteText"/>
        <w:tabs>
          <w:tab w:val="left" w:pos="567"/>
        </w:tabs>
        <w:spacing w:after="120"/>
        <w:ind w:left="567" w:hanging="567"/>
        <w:jc w:val="both"/>
        <w:rPr>
          <w:rFonts w:ascii="Arial" w:hAnsi="Arial" w:cs="Arial"/>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rPr>
        <w:tab/>
        <w:t>1937 WLD 126 at 127 to 128.</w:t>
      </w:r>
    </w:p>
  </w:footnote>
  <w:footnote w:id="10">
    <w:p w14:paraId="427B0BD9" w14:textId="2F53B130" w:rsidR="00AB1D97" w:rsidRPr="00E25843" w:rsidRDefault="00AB1D97" w:rsidP="00E25843">
      <w:pPr>
        <w:pStyle w:val="FootnoteText"/>
        <w:tabs>
          <w:tab w:val="left" w:pos="567"/>
        </w:tabs>
        <w:spacing w:after="120"/>
        <w:ind w:left="567" w:hanging="567"/>
        <w:jc w:val="both"/>
        <w:rPr>
          <w:rFonts w:ascii="Arial" w:hAnsi="Arial" w:cs="Arial"/>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rPr>
        <w:tab/>
      </w:r>
      <w:r w:rsidRPr="00E25843">
        <w:rPr>
          <w:rFonts w:ascii="Arial" w:hAnsi="Arial" w:cs="Arial"/>
          <w:b/>
          <w:bCs/>
          <w:i/>
          <w:iCs/>
        </w:rPr>
        <w:t>Matyila v Matyila</w:t>
      </w:r>
      <w:r w:rsidRPr="00E25843">
        <w:rPr>
          <w:rFonts w:ascii="Arial" w:hAnsi="Arial" w:cs="Arial"/>
        </w:rPr>
        <w:t xml:space="preserve"> 1987 (3) SA 230 (W); </w:t>
      </w:r>
      <w:r w:rsidRPr="00E25843">
        <w:rPr>
          <w:rFonts w:ascii="Arial" w:hAnsi="Arial" w:cs="Arial"/>
          <w:b/>
          <w:bCs/>
          <w:i/>
          <w:iCs/>
        </w:rPr>
        <w:t>Binda v Binda</w:t>
      </w:r>
      <w:r w:rsidRPr="00E25843">
        <w:rPr>
          <w:rFonts w:ascii="Arial" w:hAnsi="Arial" w:cs="Arial"/>
        </w:rPr>
        <w:t xml:space="preserve"> 1993 (2) SA 123 (W); </w:t>
      </w:r>
      <w:r w:rsidRPr="00E25843">
        <w:rPr>
          <w:rFonts w:ascii="Arial" w:hAnsi="Arial" w:cs="Arial"/>
          <w:b/>
          <w:bCs/>
          <w:i/>
          <w:iCs/>
        </w:rPr>
        <w:t>K</w:t>
      </w:r>
      <w:r w:rsidR="007574B5" w:rsidRPr="00E25843">
        <w:rPr>
          <w:rFonts w:ascii="Arial" w:hAnsi="Arial" w:cs="Arial"/>
          <w:b/>
          <w:bCs/>
          <w:i/>
          <w:iCs/>
        </w:rPr>
        <w:t>o</w:t>
      </w:r>
      <w:r w:rsidRPr="00E25843">
        <w:rPr>
          <w:rFonts w:ascii="Arial" w:hAnsi="Arial" w:cs="Arial"/>
          <w:b/>
          <w:bCs/>
          <w:i/>
          <w:iCs/>
        </w:rPr>
        <w:t>za v Koza</w:t>
      </w:r>
      <w:r w:rsidRPr="00E25843">
        <w:rPr>
          <w:rFonts w:ascii="Arial" w:hAnsi="Arial" w:cs="Arial"/>
        </w:rPr>
        <w:t xml:space="preserve"> 1982 (3) SA 642 (T); </w:t>
      </w:r>
      <w:r w:rsidRPr="00E25843">
        <w:rPr>
          <w:rFonts w:ascii="Arial" w:hAnsi="Arial" w:cs="Arial"/>
          <w:b/>
          <w:bCs/>
          <w:i/>
          <w:iCs/>
        </w:rPr>
        <w:t xml:space="preserve">Singh v Singh </w:t>
      </w:r>
      <w:r w:rsidRPr="00E25843">
        <w:rPr>
          <w:rFonts w:ascii="Arial" w:hAnsi="Arial" w:cs="Arial"/>
        </w:rPr>
        <w:t xml:space="preserve">1983 (1) SA 781 (C); </w:t>
      </w:r>
      <w:r w:rsidRPr="00E25843">
        <w:rPr>
          <w:rFonts w:ascii="Arial" w:hAnsi="Arial" w:cs="Arial"/>
          <w:b/>
          <w:bCs/>
          <w:i/>
          <w:iCs/>
        </w:rPr>
        <w:t>Wi</w:t>
      </w:r>
      <w:r w:rsidR="007574B5" w:rsidRPr="00E25843">
        <w:rPr>
          <w:rFonts w:ascii="Arial" w:hAnsi="Arial" w:cs="Arial"/>
          <w:b/>
          <w:bCs/>
          <w:i/>
          <w:iCs/>
        </w:rPr>
        <w:t>jker v Wijker</w:t>
      </w:r>
      <w:r w:rsidR="007574B5" w:rsidRPr="00E25843">
        <w:rPr>
          <w:rFonts w:ascii="Arial" w:hAnsi="Arial" w:cs="Arial"/>
        </w:rPr>
        <w:t xml:space="preserve"> 1993 (4) SA 270 (A).</w:t>
      </w:r>
    </w:p>
  </w:footnote>
  <w:footnote w:id="11">
    <w:p w14:paraId="46018CB4" w14:textId="45F0091E" w:rsidR="00340FBB" w:rsidRPr="00E25843" w:rsidRDefault="00340FBB"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Pr="00E25843">
        <w:rPr>
          <w:rFonts w:ascii="Arial" w:hAnsi="Arial" w:cs="Arial"/>
          <w:lang w:val="en-US"/>
        </w:rPr>
        <w:t xml:space="preserve">    </w:t>
      </w:r>
      <w:r w:rsidR="00DF4377" w:rsidRPr="00E25843">
        <w:rPr>
          <w:rFonts w:ascii="Arial" w:hAnsi="Arial" w:cs="Arial"/>
          <w:lang w:val="en-US"/>
        </w:rPr>
        <w:tab/>
      </w:r>
      <w:r w:rsidRPr="00E25843">
        <w:rPr>
          <w:rFonts w:ascii="Arial" w:hAnsi="Arial" w:cs="Arial"/>
          <w:lang w:val="en-US"/>
        </w:rPr>
        <w:t>Para [9].</w:t>
      </w:r>
    </w:p>
  </w:footnote>
  <w:footnote w:id="12">
    <w:p w14:paraId="6439A5F1" w14:textId="1CEA21AE" w:rsidR="0055041A" w:rsidRPr="00E25843" w:rsidRDefault="0055041A" w:rsidP="00E25843">
      <w:pPr>
        <w:pStyle w:val="FootnoteText"/>
        <w:tabs>
          <w:tab w:val="left" w:pos="567"/>
        </w:tabs>
        <w:spacing w:after="120"/>
        <w:ind w:left="567" w:hanging="567"/>
        <w:jc w:val="both"/>
        <w:rPr>
          <w:rFonts w:ascii="Arial" w:hAnsi="Arial" w:cs="Arial"/>
          <w:lang w:val="en-US"/>
        </w:rPr>
      </w:pPr>
      <w:r w:rsidRPr="00E25843">
        <w:rPr>
          <w:rStyle w:val="FootnoteReference"/>
          <w:rFonts w:ascii="Arial" w:hAnsi="Arial" w:cs="Arial"/>
        </w:rPr>
        <w:footnoteRef/>
      </w:r>
      <w:r w:rsidRPr="00E25843">
        <w:rPr>
          <w:rFonts w:ascii="Arial" w:hAnsi="Arial" w:cs="Arial"/>
        </w:rPr>
        <w:t xml:space="preserve"> </w:t>
      </w:r>
      <w:r w:rsidR="00DF4377" w:rsidRPr="00E25843">
        <w:rPr>
          <w:rFonts w:ascii="Arial" w:hAnsi="Arial" w:cs="Arial"/>
        </w:rPr>
        <w:tab/>
      </w:r>
      <w:r w:rsidRPr="00E25843">
        <w:rPr>
          <w:rFonts w:ascii="Arial" w:hAnsi="Arial" w:cs="Arial"/>
          <w:lang w:val="en-US"/>
        </w:rPr>
        <w:t>Section 15</w:t>
      </w:r>
      <w:r w:rsidR="003B1A8B">
        <w:rPr>
          <w:rFonts w:ascii="Arial" w:hAnsi="Arial" w:cs="Arial"/>
          <w:lang w:val="en-US"/>
        </w:rPr>
        <w:t>(2)(b).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72E88EDF" w14:textId="77777777"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F84FA8">
          <w:rPr>
            <w:rStyle w:val="PageNumber"/>
            <w:rFonts w:ascii="Arial" w:hAnsi="Arial" w:cs="Arial"/>
            <w:noProof/>
            <w:sz w:val="22"/>
            <w:szCs w:val="22"/>
          </w:rPr>
          <w:t>2</w:t>
        </w:r>
        <w:r w:rsidRPr="000F0F1B">
          <w:rPr>
            <w:rStyle w:val="PageNumber"/>
            <w:rFonts w:ascii="Arial" w:hAnsi="Arial" w:cs="Arial"/>
            <w:sz w:val="22"/>
            <w:szCs w:val="22"/>
          </w:rPr>
          <w:fldChar w:fldCharType="end"/>
        </w:r>
      </w:p>
    </w:sdtContent>
  </w:sdt>
  <w:p w14:paraId="5EBDF2C0"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D5824B4"/>
    <w:multiLevelType w:val="multilevel"/>
    <w:tmpl w:val="747C1DBE"/>
    <w:lvl w:ilvl="0">
      <w:start w:val="43"/>
      <w:numFmt w:val="decimal"/>
      <w:lvlText w:val="%1"/>
      <w:lvlJc w:val="left"/>
      <w:pPr>
        <w:ind w:left="660" w:hanging="660"/>
      </w:pPr>
      <w:rPr>
        <w:rFonts w:hint="default"/>
      </w:rPr>
    </w:lvl>
    <w:lvl w:ilvl="1">
      <w:start w:val="1"/>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8">
    <w:nsid w:val="75D114F1"/>
    <w:multiLevelType w:val="multilevel"/>
    <w:tmpl w:val="C68C921E"/>
    <w:lvl w:ilvl="0">
      <w:start w:val="1"/>
      <w:numFmt w:val="decimal"/>
      <w:lvlText w:val="[%1]"/>
      <w:lvlJc w:val="left"/>
      <w:pPr>
        <w:tabs>
          <w:tab w:val="num" w:pos="851"/>
        </w:tabs>
        <w:ind w:left="0" w:firstLine="0"/>
      </w:pPr>
      <w:rPr>
        <w:rFonts w:hint="default"/>
        <w:b w:val="0"/>
        <w:bCs w:val="0"/>
        <w:color w:val="auto"/>
      </w:rPr>
    </w:lvl>
    <w:lvl w:ilvl="1">
      <w:start w:val="1"/>
      <w:numFmt w:val="decimal"/>
      <w:lvlText w:val="%1.%2"/>
      <w:lvlJc w:val="left"/>
      <w:pPr>
        <w:tabs>
          <w:tab w:val="num" w:pos="1701"/>
        </w:tabs>
        <w:ind w:left="1701" w:hanging="850"/>
      </w:pPr>
      <w:rPr>
        <w:rFonts w:hint="default"/>
        <w:b w:val="0"/>
        <w:bCs w:val="0"/>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8"/>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D6B"/>
    <w:rsid w:val="000147C8"/>
    <w:rsid w:val="00014FE9"/>
    <w:rsid w:val="00015206"/>
    <w:rsid w:val="00015443"/>
    <w:rsid w:val="0001564D"/>
    <w:rsid w:val="00017257"/>
    <w:rsid w:val="0001764C"/>
    <w:rsid w:val="00017F12"/>
    <w:rsid w:val="00017F4F"/>
    <w:rsid w:val="00020A9F"/>
    <w:rsid w:val="00020B6A"/>
    <w:rsid w:val="00020CCF"/>
    <w:rsid w:val="00021ECF"/>
    <w:rsid w:val="00022A59"/>
    <w:rsid w:val="000231A2"/>
    <w:rsid w:val="0002321E"/>
    <w:rsid w:val="00023FD2"/>
    <w:rsid w:val="00024725"/>
    <w:rsid w:val="0002484C"/>
    <w:rsid w:val="00024875"/>
    <w:rsid w:val="0002628A"/>
    <w:rsid w:val="00026453"/>
    <w:rsid w:val="00026ABA"/>
    <w:rsid w:val="00027054"/>
    <w:rsid w:val="0003078C"/>
    <w:rsid w:val="00031A2C"/>
    <w:rsid w:val="00032410"/>
    <w:rsid w:val="00032D75"/>
    <w:rsid w:val="00033758"/>
    <w:rsid w:val="0003406E"/>
    <w:rsid w:val="000341CC"/>
    <w:rsid w:val="000349D1"/>
    <w:rsid w:val="00034EA5"/>
    <w:rsid w:val="0003731A"/>
    <w:rsid w:val="00037399"/>
    <w:rsid w:val="000376E8"/>
    <w:rsid w:val="00037FE3"/>
    <w:rsid w:val="0004053A"/>
    <w:rsid w:val="00040BFA"/>
    <w:rsid w:val="00041143"/>
    <w:rsid w:val="0004128E"/>
    <w:rsid w:val="00042F5A"/>
    <w:rsid w:val="000436A8"/>
    <w:rsid w:val="000438B0"/>
    <w:rsid w:val="0004664D"/>
    <w:rsid w:val="0004765E"/>
    <w:rsid w:val="00047C3E"/>
    <w:rsid w:val="00047E7F"/>
    <w:rsid w:val="00050178"/>
    <w:rsid w:val="00050467"/>
    <w:rsid w:val="00050D22"/>
    <w:rsid w:val="00051061"/>
    <w:rsid w:val="0005123E"/>
    <w:rsid w:val="00051362"/>
    <w:rsid w:val="00051860"/>
    <w:rsid w:val="000524F8"/>
    <w:rsid w:val="000525E2"/>
    <w:rsid w:val="00052A9E"/>
    <w:rsid w:val="00053687"/>
    <w:rsid w:val="00053688"/>
    <w:rsid w:val="000539B3"/>
    <w:rsid w:val="000541E2"/>
    <w:rsid w:val="00054266"/>
    <w:rsid w:val="00054F92"/>
    <w:rsid w:val="00055391"/>
    <w:rsid w:val="000553E6"/>
    <w:rsid w:val="000559EA"/>
    <w:rsid w:val="00055ACA"/>
    <w:rsid w:val="00057760"/>
    <w:rsid w:val="000602FC"/>
    <w:rsid w:val="0006080A"/>
    <w:rsid w:val="00060DBE"/>
    <w:rsid w:val="0006229B"/>
    <w:rsid w:val="00062323"/>
    <w:rsid w:val="00063E6E"/>
    <w:rsid w:val="000641C5"/>
    <w:rsid w:val="000641FF"/>
    <w:rsid w:val="000647D5"/>
    <w:rsid w:val="00065D69"/>
    <w:rsid w:val="00066277"/>
    <w:rsid w:val="000678EF"/>
    <w:rsid w:val="000700D9"/>
    <w:rsid w:val="00070B1F"/>
    <w:rsid w:val="000710A5"/>
    <w:rsid w:val="0007126F"/>
    <w:rsid w:val="00071848"/>
    <w:rsid w:val="00072CA7"/>
    <w:rsid w:val="00072D52"/>
    <w:rsid w:val="000751AD"/>
    <w:rsid w:val="000763DF"/>
    <w:rsid w:val="000771E1"/>
    <w:rsid w:val="00077752"/>
    <w:rsid w:val="000777A2"/>
    <w:rsid w:val="000779CC"/>
    <w:rsid w:val="00077C3F"/>
    <w:rsid w:val="00081AB8"/>
    <w:rsid w:val="00082BE4"/>
    <w:rsid w:val="000849B9"/>
    <w:rsid w:val="00086415"/>
    <w:rsid w:val="000865E1"/>
    <w:rsid w:val="00086B30"/>
    <w:rsid w:val="00086E39"/>
    <w:rsid w:val="00086EDE"/>
    <w:rsid w:val="0008733F"/>
    <w:rsid w:val="00090558"/>
    <w:rsid w:val="00090C61"/>
    <w:rsid w:val="000918A8"/>
    <w:rsid w:val="00091C7E"/>
    <w:rsid w:val="00091CCD"/>
    <w:rsid w:val="000925D0"/>
    <w:rsid w:val="00092B1E"/>
    <w:rsid w:val="00093008"/>
    <w:rsid w:val="00093B6B"/>
    <w:rsid w:val="000940AD"/>
    <w:rsid w:val="000940D0"/>
    <w:rsid w:val="0009413B"/>
    <w:rsid w:val="00094483"/>
    <w:rsid w:val="000949A5"/>
    <w:rsid w:val="000949EE"/>
    <w:rsid w:val="000950D6"/>
    <w:rsid w:val="00095340"/>
    <w:rsid w:val="0009578A"/>
    <w:rsid w:val="00095E34"/>
    <w:rsid w:val="00095F88"/>
    <w:rsid w:val="0009680C"/>
    <w:rsid w:val="000968A2"/>
    <w:rsid w:val="000968A6"/>
    <w:rsid w:val="00096CB9"/>
    <w:rsid w:val="000974C0"/>
    <w:rsid w:val="00097562"/>
    <w:rsid w:val="0009757B"/>
    <w:rsid w:val="000976A3"/>
    <w:rsid w:val="00097AB1"/>
    <w:rsid w:val="00097C96"/>
    <w:rsid w:val="00097CAC"/>
    <w:rsid w:val="000A07FE"/>
    <w:rsid w:val="000A116D"/>
    <w:rsid w:val="000A11C3"/>
    <w:rsid w:val="000A2B90"/>
    <w:rsid w:val="000A2E18"/>
    <w:rsid w:val="000A4420"/>
    <w:rsid w:val="000A57A9"/>
    <w:rsid w:val="000A5971"/>
    <w:rsid w:val="000A5BBA"/>
    <w:rsid w:val="000A68A3"/>
    <w:rsid w:val="000A76E3"/>
    <w:rsid w:val="000A79A8"/>
    <w:rsid w:val="000A7F72"/>
    <w:rsid w:val="000B0AD1"/>
    <w:rsid w:val="000B1007"/>
    <w:rsid w:val="000B13C0"/>
    <w:rsid w:val="000B2313"/>
    <w:rsid w:val="000B2F38"/>
    <w:rsid w:val="000B37B4"/>
    <w:rsid w:val="000B3A6F"/>
    <w:rsid w:val="000B3D3E"/>
    <w:rsid w:val="000B40AF"/>
    <w:rsid w:val="000B44D3"/>
    <w:rsid w:val="000B4886"/>
    <w:rsid w:val="000B665F"/>
    <w:rsid w:val="000B68C9"/>
    <w:rsid w:val="000B739A"/>
    <w:rsid w:val="000B7B1F"/>
    <w:rsid w:val="000C0376"/>
    <w:rsid w:val="000C0839"/>
    <w:rsid w:val="000C0BBA"/>
    <w:rsid w:val="000C13AE"/>
    <w:rsid w:val="000C1879"/>
    <w:rsid w:val="000C3049"/>
    <w:rsid w:val="000C3483"/>
    <w:rsid w:val="000C3732"/>
    <w:rsid w:val="000C3EAB"/>
    <w:rsid w:val="000C45D8"/>
    <w:rsid w:val="000C4A2B"/>
    <w:rsid w:val="000C50C3"/>
    <w:rsid w:val="000C580C"/>
    <w:rsid w:val="000C66A5"/>
    <w:rsid w:val="000C6747"/>
    <w:rsid w:val="000C75C0"/>
    <w:rsid w:val="000C76BB"/>
    <w:rsid w:val="000C78F1"/>
    <w:rsid w:val="000D0787"/>
    <w:rsid w:val="000D08EB"/>
    <w:rsid w:val="000D0A87"/>
    <w:rsid w:val="000D16AF"/>
    <w:rsid w:val="000D1812"/>
    <w:rsid w:val="000D3591"/>
    <w:rsid w:val="000D3BB6"/>
    <w:rsid w:val="000D438C"/>
    <w:rsid w:val="000D4FFA"/>
    <w:rsid w:val="000D5B7C"/>
    <w:rsid w:val="000D77E8"/>
    <w:rsid w:val="000E0A0A"/>
    <w:rsid w:val="000E0AFA"/>
    <w:rsid w:val="000E0ED0"/>
    <w:rsid w:val="000E1DC2"/>
    <w:rsid w:val="000E3D74"/>
    <w:rsid w:val="000E4512"/>
    <w:rsid w:val="000E53D3"/>
    <w:rsid w:val="000E608C"/>
    <w:rsid w:val="000E64FB"/>
    <w:rsid w:val="000E7086"/>
    <w:rsid w:val="000E788E"/>
    <w:rsid w:val="000E78FB"/>
    <w:rsid w:val="000F05D8"/>
    <w:rsid w:val="000F069B"/>
    <w:rsid w:val="000F0F1B"/>
    <w:rsid w:val="000F11EB"/>
    <w:rsid w:val="000F1801"/>
    <w:rsid w:val="000F1B73"/>
    <w:rsid w:val="000F3950"/>
    <w:rsid w:val="000F46EB"/>
    <w:rsid w:val="000F4CCD"/>
    <w:rsid w:val="000F53BB"/>
    <w:rsid w:val="000F56EF"/>
    <w:rsid w:val="000F5EFA"/>
    <w:rsid w:val="000F72C4"/>
    <w:rsid w:val="000F7740"/>
    <w:rsid w:val="000F77FE"/>
    <w:rsid w:val="000F7BF3"/>
    <w:rsid w:val="00100F39"/>
    <w:rsid w:val="0010106E"/>
    <w:rsid w:val="0010114E"/>
    <w:rsid w:val="0010150F"/>
    <w:rsid w:val="001019E8"/>
    <w:rsid w:val="00101A8B"/>
    <w:rsid w:val="00101DF7"/>
    <w:rsid w:val="00102251"/>
    <w:rsid w:val="0010284E"/>
    <w:rsid w:val="00102FB7"/>
    <w:rsid w:val="00104399"/>
    <w:rsid w:val="00104C1A"/>
    <w:rsid w:val="0010664B"/>
    <w:rsid w:val="00107B37"/>
    <w:rsid w:val="00107F34"/>
    <w:rsid w:val="00110ED6"/>
    <w:rsid w:val="00111020"/>
    <w:rsid w:val="001122B1"/>
    <w:rsid w:val="00112DCC"/>
    <w:rsid w:val="001138A0"/>
    <w:rsid w:val="001138B7"/>
    <w:rsid w:val="00113A26"/>
    <w:rsid w:val="00113E08"/>
    <w:rsid w:val="0011450C"/>
    <w:rsid w:val="001145F5"/>
    <w:rsid w:val="00114A56"/>
    <w:rsid w:val="001151C7"/>
    <w:rsid w:val="0011548B"/>
    <w:rsid w:val="001173F7"/>
    <w:rsid w:val="00117628"/>
    <w:rsid w:val="0012065C"/>
    <w:rsid w:val="001216E9"/>
    <w:rsid w:val="00121FF8"/>
    <w:rsid w:val="00122228"/>
    <w:rsid w:val="001223B6"/>
    <w:rsid w:val="0012243D"/>
    <w:rsid w:val="00122539"/>
    <w:rsid w:val="00122934"/>
    <w:rsid w:val="00122FEE"/>
    <w:rsid w:val="001242A3"/>
    <w:rsid w:val="00126BE7"/>
    <w:rsid w:val="00126C52"/>
    <w:rsid w:val="00127796"/>
    <w:rsid w:val="00127825"/>
    <w:rsid w:val="00127826"/>
    <w:rsid w:val="00127BC0"/>
    <w:rsid w:val="001303EF"/>
    <w:rsid w:val="00133326"/>
    <w:rsid w:val="00134FD3"/>
    <w:rsid w:val="00135040"/>
    <w:rsid w:val="001354B8"/>
    <w:rsid w:val="00136AB9"/>
    <w:rsid w:val="00136CFB"/>
    <w:rsid w:val="00137365"/>
    <w:rsid w:val="00137A38"/>
    <w:rsid w:val="00140DCB"/>
    <w:rsid w:val="00140DDF"/>
    <w:rsid w:val="00140E63"/>
    <w:rsid w:val="00141418"/>
    <w:rsid w:val="00141B31"/>
    <w:rsid w:val="00141E1A"/>
    <w:rsid w:val="0014223D"/>
    <w:rsid w:val="001423DE"/>
    <w:rsid w:val="00142C62"/>
    <w:rsid w:val="00143005"/>
    <w:rsid w:val="0014395E"/>
    <w:rsid w:val="00144EAC"/>
    <w:rsid w:val="0014595A"/>
    <w:rsid w:val="001467F8"/>
    <w:rsid w:val="00151D1C"/>
    <w:rsid w:val="00151F86"/>
    <w:rsid w:val="00151FD7"/>
    <w:rsid w:val="001530DF"/>
    <w:rsid w:val="001536BB"/>
    <w:rsid w:val="00154444"/>
    <w:rsid w:val="00154750"/>
    <w:rsid w:val="00154DF5"/>
    <w:rsid w:val="00154E0C"/>
    <w:rsid w:val="001552E6"/>
    <w:rsid w:val="00155F1E"/>
    <w:rsid w:val="0015674D"/>
    <w:rsid w:val="0015699A"/>
    <w:rsid w:val="00156B19"/>
    <w:rsid w:val="00156F7B"/>
    <w:rsid w:val="00156F95"/>
    <w:rsid w:val="001575BE"/>
    <w:rsid w:val="00157B49"/>
    <w:rsid w:val="00157B82"/>
    <w:rsid w:val="0016007F"/>
    <w:rsid w:val="00160325"/>
    <w:rsid w:val="0016084B"/>
    <w:rsid w:val="00160E10"/>
    <w:rsid w:val="00161809"/>
    <w:rsid w:val="00161B13"/>
    <w:rsid w:val="001622CA"/>
    <w:rsid w:val="001629D8"/>
    <w:rsid w:val="0016370A"/>
    <w:rsid w:val="00163E3D"/>
    <w:rsid w:val="00164214"/>
    <w:rsid w:val="001644C5"/>
    <w:rsid w:val="00165378"/>
    <w:rsid w:val="001653C6"/>
    <w:rsid w:val="00165700"/>
    <w:rsid w:val="0016586B"/>
    <w:rsid w:val="00165E42"/>
    <w:rsid w:val="0016661F"/>
    <w:rsid w:val="001669E2"/>
    <w:rsid w:val="00166EA3"/>
    <w:rsid w:val="00167710"/>
    <w:rsid w:val="0017057E"/>
    <w:rsid w:val="001729EE"/>
    <w:rsid w:val="001731C3"/>
    <w:rsid w:val="00176713"/>
    <w:rsid w:val="001770E5"/>
    <w:rsid w:val="001809B2"/>
    <w:rsid w:val="00181C29"/>
    <w:rsid w:val="00182273"/>
    <w:rsid w:val="00183B49"/>
    <w:rsid w:val="00183DC4"/>
    <w:rsid w:val="00184F8A"/>
    <w:rsid w:val="00185465"/>
    <w:rsid w:val="001856FB"/>
    <w:rsid w:val="001866F3"/>
    <w:rsid w:val="00186C09"/>
    <w:rsid w:val="00187237"/>
    <w:rsid w:val="00187890"/>
    <w:rsid w:val="0018790C"/>
    <w:rsid w:val="0019065F"/>
    <w:rsid w:val="001906D7"/>
    <w:rsid w:val="0019076F"/>
    <w:rsid w:val="001918A1"/>
    <w:rsid w:val="00192A4D"/>
    <w:rsid w:val="00192AD6"/>
    <w:rsid w:val="00192DA1"/>
    <w:rsid w:val="001942A9"/>
    <w:rsid w:val="00194E04"/>
    <w:rsid w:val="00195ABB"/>
    <w:rsid w:val="00196525"/>
    <w:rsid w:val="001A0363"/>
    <w:rsid w:val="001A04BC"/>
    <w:rsid w:val="001A1A86"/>
    <w:rsid w:val="001A2A63"/>
    <w:rsid w:val="001A2C92"/>
    <w:rsid w:val="001A3F2F"/>
    <w:rsid w:val="001A6837"/>
    <w:rsid w:val="001A6C8E"/>
    <w:rsid w:val="001A7564"/>
    <w:rsid w:val="001A79B5"/>
    <w:rsid w:val="001A79CD"/>
    <w:rsid w:val="001A7C23"/>
    <w:rsid w:val="001B0CDF"/>
    <w:rsid w:val="001B0E9C"/>
    <w:rsid w:val="001B1468"/>
    <w:rsid w:val="001B240F"/>
    <w:rsid w:val="001B3085"/>
    <w:rsid w:val="001B4183"/>
    <w:rsid w:val="001B4916"/>
    <w:rsid w:val="001B4B34"/>
    <w:rsid w:val="001B5327"/>
    <w:rsid w:val="001B68EA"/>
    <w:rsid w:val="001B7029"/>
    <w:rsid w:val="001B7C10"/>
    <w:rsid w:val="001C025B"/>
    <w:rsid w:val="001C2130"/>
    <w:rsid w:val="001C23CB"/>
    <w:rsid w:val="001C5BC7"/>
    <w:rsid w:val="001C5DCD"/>
    <w:rsid w:val="001C5E81"/>
    <w:rsid w:val="001C6184"/>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E64"/>
    <w:rsid w:val="001E0F74"/>
    <w:rsid w:val="001E12E0"/>
    <w:rsid w:val="001E1306"/>
    <w:rsid w:val="001E17F0"/>
    <w:rsid w:val="001E1B79"/>
    <w:rsid w:val="001E2853"/>
    <w:rsid w:val="001E2D8B"/>
    <w:rsid w:val="001E3E06"/>
    <w:rsid w:val="001E411A"/>
    <w:rsid w:val="001E4DA4"/>
    <w:rsid w:val="001E4FB4"/>
    <w:rsid w:val="001E65BF"/>
    <w:rsid w:val="001E751A"/>
    <w:rsid w:val="001E7AC8"/>
    <w:rsid w:val="001E7FCA"/>
    <w:rsid w:val="001F02A6"/>
    <w:rsid w:val="001F094E"/>
    <w:rsid w:val="001F0FD7"/>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657"/>
    <w:rsid w:val="0021241D"/>
    <w:rsid w:val="0021264E"/>
    <w:rsid w:val="00212C28"/>
    <w:rsid w:val="00212F61"/>
    <w:rsid w:val="00213A0C"/>
    <w:rsid w:val="00214135"/>
    <w:rsid w:val="002145B9"/>
    <w:rsid w:val="002148CC"/>
    <w:rsid w:val="002153E3"/>
    <w:rsid w:val="0021594E"/>
    <w:rsid w:val="00215AA8"/>
    <w:rsid w:val="00215B29"/>
    <w:rsid w:val="00216109"/>
    <w:rsid w:val="002161BC"/>
    <w:rsid w:val="002165A1"/>
    <w:rsid w:val="002168E9"/>
    <w:rsid w:val="00216C4F"/>
    <w:rsid w:val="0021725B"/>
    <w:rsid w:val="00217393"/>
    <w:rsid w:val="002177EA"/>
    <w:rsid w:val="002200BF"/>
    <w:rsid w:val="00224006"/>
    <w:rsid w:val="0022449D"/>
    <w:rsid w:val="0022503E"/>
    <w:rsid w:val="00225194"/>
    <w:rsid w:val="0022560C"/>
    <w:rsid w:val="00225A38"/>
    <w:rsid w:val="00225C7B"/>
    <w:rsid w:val="002263D8"/>
    <w:rsid w:val="002264BE"/>
    <w:rsid w:val="00227243"/>
    <w:rsid w:val="00230D0F"/>
    <w:rsid w:val="0023131E"/>
    <w:rsid w:val="00232456"/>
    <w:rsid w:val="002339D2"/>
    <w:rsid w:val="00233BDD"/>
    <w:rsid w:val="00234943"/>
    <w:rsid w:val="00234EF9"/>
    <w:rsid w:val="00234F31"/>
    <w:rsid w:val="00234F9F"/>
    <w:rsid w:val="00235242"/>
    <w:rsid w:val="00235C5F"/>
    <w:rsid w:val="0023644D"/>
    <w:rsid w:val="00236FC5"/>
    <w:rsid w:val="0023733E"/>
    <w:rsid w:val="0023784F"/>
    <w:rsid w:val="00240E69"/>
    <w:rsid w:val="002411F8"/>
    <w:rsid w:val="00241FEE"/>
    <w:rsid w:val="00242329"/>
    <w:rsid w:val="0024272C"/>
    <w:rsid w:val="00242958"/>
    <w:rsid w:val="00242D2D"/>
    <w:rsid w:val="00243786"/>
    <w:rsid w:val="00244AC7"/>
    <w:rsid w:val="00245BA7"/>
    <w:rsid w:val="00247FEF"/>
    <w:rsid w:val="00250323"/>
    <w:rsid w:val="00250327"/>
    <w:rsid w:val="00251425"/>
    <w:rsid w:val="00251C91"/>
    <w:rsid w:val="0025293F"/>
    <w:rsid w:val="0025342E"/>
    <w:rsid w:val="002534A8"/>
    <w:rsid w:val="002539E9"/>
    <w:rsid w:val="00253B7B"/>
    <w:rsid w:val="00253C09"/>
    <w:rsid w:val="0025492F"/>
    <w:rsid w:val="00254C28"/>
    <w:rsid w:val="002553EF"/>
    <w:rsid w:val="00255533"/>
    <w:rsid w:val="00256481"/>
    <w:rsid w:val="002569A8"/>
    <w:rsid w:val="002579A6"/>
    <w:rsid w:val="002604D2"/>
    <w:rsid w:val="00260FE5"/>
    <w:rsid w:val="00262A04"/>
    <w:rsid w:val="0026429E"/>
    <w:rsid w:val="0026444F"/>
    <w:rsid w:val="00264885"/>
    <w:rsid w:val="0026515C"/>
    <w:rsid w:val="00265193"/>
    <w:rsid w:val="002655BA"/>
    <w:rsid w:val="00265873"/>
    <w:rsid w:val="00265B7B"/>
    <w:rsid w:val="00265EEB"/>
    <w:rsid w:val="0026635C"/>
    <w:rsid w:val="002670D2"/>
    <w:rsid w:val="00267188"/>
    <w:rsid w:val="002672BC"/>
    <w:rsid w:val="00271F62"/>
    <w:rsid w:val="00271F8E"/>
    <w:rsid w:val="00272852"/>
    <w:rsid w:val="002731B3"/>
    <w:rsid w:val="0027354E"/>
    <w:rsid w:val="00273867"/>
    <w:rsid w:val="002740F3"/>
    <w:rsid w:val="00274E3A"/>
    <w:rsid w:val="00275A66"/>
    <w:rsid w:val="00276B7E"/>
    <w:rsid w:val="002777A5"/>
    <w:rsid w:val="00277E44"/>
    <w:rsid w:val="002801B8"/>
    <w:rsid w:val="00280608"/>
    <w:rsid w:val="00280A4F"/>
    <w:rsid w:val="00281025"/>
    <w:rsid w:val="00281976"/>
    <w:rsid w:val="002819AC"/>
    <w:rsid w:val="00282974"/>
    <w:rsid w:val="00282E95"/>
    <w:rsid w:val="00282F79"/>
    <w:rsid w:val="00283386"/>
    <w:rsid w:val="00283733"/>
    <w:rsid w:val="002838BE"/>
    <w:rsid w:val="0028394E"/>
    <w:rsid w:val="00284B88"/>
    <w:rsid w:val="0028542D"/>
    <w:rsid w:val="00285898"/>
    <w:rsid w:val="0028596A"/>
    <w:rsid w:val="00285D5D"/>
    <w:rsid w:val="0028608A"/>
    <w:rsid w:val="00286581"/>
    <w:rsid w:val="00287811"/>
    <w:rsid w:val="00287896"/>
    <w:rsid w:val="00287D05"/>
    <w:rsid w:val="0029024F"/>
    <w:rsid w:val="0029047A"/>
    <w:rsid w:val="002907CA"/>
    <w:rsid w:val="00290A64"/>
    <w:rsid w:val="00290A9A"/>
    <w:rsid w:val="00290E50"/>
    <w:rsid w:val="00291C25"/>
    <w:rsid w:val="002928D2"/>
    <w:rsid w:val="002928F3"/>
    <w:rsid w:val="002933F8"/>
    <w:rsid w:val="00293F6D"/>
    <w:rsid w:val="00294EA5"/>
    <w:rsid w:val="00296BF2"/>
    <w:rsid w:val="0029759A"/>
    <w:rsid w:val="00297B4E"/>
    <w:rsid w:val="00297C8B"/>
    <w:rsid w:val="00297CC6"/>
    <w:rsid w:val="002A0018"/>
    <w:rsid w:val="002A05F1"/>
    <w:rsid w:val="002A0A91"/>
    <w:rsid w:val="002A0AED"/>
    <w:rsid w:val="002A12D9"/>
    <w:rsid w:val="002A3303"/>
    <w:rsid w:val="002A39B9"/>
    <w:rsid w:val="002A3D1B"/>
    <w:rsid w:val="002A428A"/>
    <w:rsid w:val="002A4CF4"/>
    <w:rsid w:val="002A5349"/>
    <w:rsid w:val="002A5E51"/>
    <w:rsid w:val="002A6C60"/>
    <w:rsid w:val="002A6D42"/>
    <w:rsid w:val="002A7672"/>
    <w:rsid w:val="002A7850"/>
    <w:rsid w:val="002B0194"/>
    <w:rsid w:val="002B08B9"/>
    <w:rsid w:val="002B112A"/>
    <w:rsid w:val="002B1394"/>
    <w:rsid w:val="002B2AC9"/>
    <w:rsid w:val="002B2C9B"/>
    <w:rsid w:val="002B2D35"/>
    <w:rsid w:val="002B2DBE"/>
    <w:rsid w:val="002B4F90"/>
    <w:rsid w:val="002B5801"/>
    <w:rsid w:val="002B619C"/>
    <w:rsid w:val="002B65AE"/>
    <w:rsid w:val="002B6DD1"/>
    <w:rsid w:val="002C02DC"/>
    <w:rsid w:val="002C0A61"/>
    <w:rsid w:val="002C0D15"/>
    <w:rsid w:val="002C3640"/>
    <w:rsid w:val="002C3B8A"/>
    <w:rsid w:val="002C47D7"/>
    <w:rsid w:val="002C4838"/>
    <w:rsid w:val="002C49C2"/>
    <w:rsid w:val="002C4A67"/>
    <w:rsid w:val="002C5B3C"/>
    <w:rsid w:val="002C5C7A"/>
    <w:rsid w:val="002C6471"/>
    <w:rsid w:val="002C6583"/>
    <w:rsid w:val="002C76B4"/>
    <w:rsid w:val="002D0160"/>
    <w:rsid w:val="002D116D"/>
    <w:rsid w:val="002D15B2"/>
    <w:rsid w:val="002D2316"/>
    <w:rsid w:val="002D334E"/>
    <w:rsid w:val="002D373D"/>
    <w:rsid w:val="002D3D67"/>
    <w:rsid w:val="002D46E7"/>
    <w:rsid w:val="002D4792"/>
    <w:rsid w:val="002D494A"/>
    <w:rsid w:val="002D4A70"/>
    <w:rsid w:val="002D5891"/>
    <w:rsid w:val="002D7D86"/>
    <w:rsid w:val="002E08A6"/>
    <w:rsid w:val="002E10C9"/>
    <w:rsid w:val="002E1B2D"/>
    <w:rsid w:val="002E239B"/>
    <w:rsid w:val="002E28FC"/>
    <w:rsid w:val="002E304A"/>
    <w:rsid w:val="002E3593"/>
    <w:rsid w:val="002E3FC5"/>
    <w:rsid w:val="002E4186"/>
    <w:rsid w:val="002E631F"/>
    <w:rsid w:val="002E6434"/>
    <w:rsid w:val="002E65FA"/>
    <w:rsid w:val="002E6BC0"/>
    <w:rsid w:val="002E6F0D"/>
    <w:rsid w:val="002E70C5"/>
    <w:rsid w:val="002E7CA6"/>
    <w:rsid w:val="002E7E97"/>
    <w:rsid w:val="002F0A46"/>
    <w:rsid w:val="002F1673"/>
    <w:rsid w:val="002F1BA9"/>
    <w:rsid w:val="002F2927"/>
    <w:rsid w:val="002F32D9"/>
    <w:rsid w:val="002F3663"/>
    <w:rsid w:val="002F6391"/>
    <w:rsid w:val="002F687F"/>
    <w:rsid w:val="002F6BA8"/>
    <w:rsid w:val="002F72D9"/>
    <w:rsid w:val="002F7482"/>
    <w:rsid w:val="002F789F"/>
    <w:rsid w:val="002F7F6C"/>
    <w:rsid w:val="0030098C"/>
    <w:rsid w:val="00300A88"/>
    <w:rsid w:val="00301C9B"/>
    <w:rsid w:val="00302D7C"/>
    <w:rsid w:val="00302DDC"/>
    <w:rsid w:val="00302E76"/>
    <w:rsid w:val="00302EC3"/>
    <w:rsid w:val="0030377B"/>
    <w:rsid w:val="00304ABB"/>
    <w:rsid w:val="00304DF9"/>
    <w:rsid w:val="003050B1"/>
    <w:rsid w:val="00310EC9"/>
    <w:rsid w:val="003110F4"/>
    <w:rsid w:val="003114DA"/>
    <w:rsid w:val="0031314B"/>
    <w:rsid w:val="003132F5"/>
    <w:rsid w:val="0031387B"/>
    <w:rsid w:val="0031389D"/>
    <w:rsid w:val="00315088"/>
    <w:rsid w:val="00315172"/>
    <w:rsid w:val="00315F24"/>
    <w:rsid w:val="00317BE4"/>
    <w:rsid w:val="00320181"/>
    <w:rsid w:val="003201B2"/>
    <w:rsid w:val="0032030B"/>
    <w:rsid w:val="0032137C"/>
    <w:rsid w:val="00321C73"/>
    <w:rsid w:val="00323264"/>
    <w:rsid w:val="0032382C"/>
    <w:rsid w:val="00323F41"/>
    <w:rsid w:val="003257F4"/>
    <w:rsid w:val="00325DC9"/>
    <w:rsid w:val="00326099"/>
    <w:rsid w:val="00330119"/>
    <w:rsid w:val="00330EC4"/>
    <w:rsid w:val="003317B1"/>
    <w:rsid w:val="00331B10"/>
    <w:rsid w:val="00331B1F"/>
    <w:rsid w:val="00332FFD"/>
    <w:rsid w:val="0033356C"/>
    <w:rsid w:val="00333B33"/>
    <w:rsid w:val="00333D20"/>
    <w:rsid w:val="003343A2"/>
    <w:rsid w:val="003346D7"/>
    <w:rsid w:val="003365CD"/>
    <w:rsid w:val="00340186"/>
    <w:rsid w:val="00340FBB"/>
    <w:rsid w:val="00341247"/>
    <w:rsid w:val="003413D7"/>
    <w:rsid w:val="003419D7"/>
    <w:rsid w:val="00344DF5"/>
    <w:rsid w:val="0034595E"/>
    <w:rsid w:val="00345ADF"/>
    <w:rsid w:val="00345D85"/>
    <w:rsid w:val="00346FAC"/>
    <w:rsid w:val="003504D3"/>
    <w:rsid w:val="0035055E"/>
    <w:rsid w:val="003505F7"/>
    <w:rsid w:val="00351076"/>
    <w:rsid w:val="00351244"/>
    <w:rsid w:val="00352AD9"/>
    <w:rsid w:val="0035311C"/>
    <w:rsid w:val="00353C2E"/>
    <w:rsid w:val="00353F67"/>
    <w:rsid w:val="003544F0"/>
    <w:rsid w:val="003547F2"/>
    <w:rsid w:val="00356422"/>
    <w:rsid w:val="00356D18"/>
    <w:rsid w:val="003608EB"/>
    <w:rsid w:val="00361196"/>
    <w:rsid w:val="003613A8"/>
    <w:rsid w:val="003626AE"/>
    <w:rsid w:val="00362826"/>
    <w:rsid w:val="00362B07"/>
    <w:rsid w:val="003638E3"/>
    <w:rsid w:val="00364579"/>
    <w:rsid w:val="00364A8F"/>
    <w:rsid w:val="00364E75"/>
    <w:rsid w:val="00364FFB"/>
    <w:rsid w:val="00365BED"/>
    <w:rsid w:val="00366704"/>
    <w:rsid w:val="00366958"/>
    <w:rsid w:val="00370707"/>
    <w:rsid w:val="003707BE"/>
    <w:rsid w:val="003715CD"/>
    <w:rsid w:val="00371920"/>
    <w:rsid w:val="00371E04"/>
    <w:rsid w:val="00372665"/>
    <w:rsid w:val="003726E3"/>
    <w:rsid w:val="003733E2"/>
    <w:rsid w:val="0037494C"/>
    <w:rsid w:val="0037514F"/>
    <w:rsid w:val="00376096"/>
    <w:rsid w:val="003767D6"/>
    <w:rsid w:val="00376968"/>
    <w:rsid w:val="00376C69"/>
    <w:rsid w:val="00377B2B"/>
    <w:rsid w:val="00380626"/>
    <w:rsid w:val="003806B9"/>
    <w:rsid w:val="00380901"/>
    <w:rsid w:val="003827B6"/>
    <w:rsid w:val="00382898"/>
    <w:rsid w:val="003833E5"/>
    <w:rsid w:val="00383DD9"/>
    <w:rsid w:val="003867F1"/>
    <w:rsid w:val="0038740C"/>
    <w:rsid w:val="003877D1"/>
    <w:rsid w:val="00387F3A"/>
    <w:rsid w:val="0039014E"/>
    <w:rsid w:val="00390985"/>
    <w:rsid w:val="00391159"/>
    <w:rsid w:val="003911E9"/>
    <w:rsid w:val="00391AA7"/>
    <w:rsid w:val="00393CAC"/>
    <w:rsid w:val="00393DBF"/>
    <w:rsid w:val="00394198"/>
    <w:rsid w:val="003947A7"/>
    <w:rsid w:val="003947C5"/>
    <w:rsid w:val="00394AF6"/>
    <w:rsid w:val="00395125"/>
    <w:rsid w:val="003957A5"/>
    <w:rsid w:val="00395A9B"/>
    <w:rsid w:val="00395AB0"/>
    <w:rsid w:val="00396CF3"/>
    <w:rsid w:val="00397861"/>
    <w:rsid w:val="0039796A"/>
    <w:rsid w:val="00397B17"/>
    <w:rsid w:val="00397B93"/>
    <w:rsid w:val="003A022A"/>
    <w:rsid w:val="003A185D"/>
    <w:rsid w:val="003A31F8"/>
    <w:rsid w:val="003A3B7D"/>
    <w:rsid w:val="003A4DD9"/>
    <w:rsid w:val="003A5271"/>
    <w:rsid w:val="003A5F8A"/>
    <w:rsid w:val="003A66E5"/>
    <w:rsid w:val="003A6CC5"/>
    <w:rsid w:val="003A6D83"/>
    <w:rsid w:val="003A6DC8"/>
    <w:rsid w:val="003B1A8B"/>
    <w:rsid w:val="003B2987"/>
    <w:rsid w:val="003B3321"/>
    <w:rsid w:val="003B3EF4"/>
    <w:rsid w:val="003B4C83"/>
    <w:rsid w:val="003B568C"/>
    <w:rsid w:val="003B5F9A"/>
    <w:rsid w:val="003B6798"/>
    <w:rsid w:val="003B6DD1"/>
    <w:rsid w:val="003B7375"/>
    <w:rsid w:val="003B7B6E"/>
    <w:rsid w:val="003C01B0"/>
    <w:rsid w:val="003C01CA"/>
    <w:rsid w:val="003C0A5D"/>
    <w:rsid w:val="003C0F4C"/>
    <w:rsid w:val="003C1072"/>
    <w:rsid w:val="003C114D"/>
    <w:rsid w:val="003C2E3D"/>
    <w:rsid w:val="003C3052"/>
    <w:rsid w:val="003C332B"/>
    <w:rsid w:val="003C37AD"/>
    <w:rsid w:val="003C39AD"/>
    <w:rsid w:val="003C3AF5"/>
    <w:rsid w:val="003C4B37"/>
    <w:rsid w:val="003C4C4D"/>
    <w:rsid w:val="003C558F"/>
    <w:rsid w:val="003C597B"/>
    <w:rsid w:val="003C5D8C"/>
    <w:rsid w:val="003C5E36"/>
    <w:rsid w:val="003C6FC4"/>
    <w:rsid w:val="003C725C"/>
    <w:rsid w:val="003C77EA"/>
    <w:rsid w:val="003C796C"/>
    <w:rsid w:val="003C7DD2"/>
    <w:rsid w:val="003C7EC9"/>
    <w:rsid w:val="003D0D7B"/>
    <w:rsid w:val="003D1D04"/>
    <w:rsid w:val="003D1DFE"/>
    <w:rsid w:val="003D249C"/>
    <w:rsid w:val="003D2DAF"/>
    <w:rsid w:val="003D40C5"/>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88"/>
    <w:rsid w:val="003E582F"/>
    <w:rsid w:val="003E5B8C"/>
    <w:rsid w:val="003E5C7B"/>
    <w:rsid w:val="003E649F"/>
    <w:rsid w:val="003E68D0"/>
    <w:rsid w:val="003E7268"/>
    <w:rsid w:val="003E79F4"/>
    <w:rsid w:val="003E7FD5"/>
    <w:rsid w:val="003F00E3"/>
    <w:rsid w:val="003F0342"/>
    <w:rsid w:val="003F0386"/>
    <w:rsid w:val="003F16A7"/>
    <w:rsid w:val="003F18D8"/>
    <w:rsid w:val="003F1BD7"/>
    <w:rsid w:val="003F1BDA"/>
    <w:rsid w:val="003F1C61"/>
    <w:rsid w:val="003F1CD4"/>
    <w:rsid w:val="003F24DF"/>
    <w:rsid w:val="003F28F0"/>
    <w:rsid w:val="003F31B7"/>
    <w:rsid w:val="003F32D8"/>
    <w:rsid w:val="003F33CB"/>
    <w:rsid w:val="003F5126"/>
    <w:rsid w:val="003F64F2"/>
    <w:rsid w:val="003F68DD"/>
    <w:rsid w:val="003F7851"/>
    <w:rsid w:val="003F7D09"/>
    <w:rsid w:val="00400F1F"/>
    <w:rsid w:val="004015BC"/>
    <w:rsid w:val="004016CC"/>
    <w:rsid w:val="0040228B"/>
    <w:rsid w:val="0040265F"/>
    <w:rsid w:val="00402C78"/>
    <w:rsid w:val="0040354C"/>
    <w:rsid w:val="00403C1C"/>
    <w:rsid w:val="004040BA"/>
    <w:rsid w:val="0040630D"/>
    <w:rsid w:val="00406D07"/>
    <w:rsid w:val="00411172"/>
    <w:rsid w:val="00412577"/>
    <w:rsid w:val="00413103"/>
    <w:rsid w:val="00413C02"/>
    <w:rsid w:val="00415D04"/>
    <w:rsid w:val="0041612F"/>
    <w:rsid w:val="004166DA"/>
    <w:rsid w:val="00416E2C"/>
    <w:rsid w:val="00417A9C"/>
    <w:rsid w:val="00417D38"/>
    <w:rsid w:val="004200EF"/>
    <w:rsid w:val="00420399"/>
    <w:rsid w:val="004226FD"/>
    <w:rsid w:val="00422BA6"/>
    <w:rsid w:val="00423F81"/>
    <w:rsid w:val="00424564"/>
    <w:rsid w:val="004247BB"/>
    <w:rsid w:val="00427103"/>
    <w:rsid w:val="00430C3F"/>
    <w:rsid w:val="00430F36"/>
    <w:rsid w:val="00431426"/>
    <w:rsid w:val="00431F19"/>
    <w:rsid w:val="00432D33"/>
    <w:rsid w:val="0043313E"/>
    <w:rsid w:val="004344F1"/>
    <w:rsid w:val="004352F9"/>
    <w:rsid w:val="004358A9"/>
    <w:rsid w:val="004369B8"/>
    <w:rsid w:val="00436F41"/>
    <w:rsid w:val="004370A0"/>
    <w:rsid w:val="0043714D"/>
    <w:rsid w:val="0043786E"/>
    <w:rsid w:val="00437AA3"/>
    <w:rsid w:val="00437CED"/>
    <w:rsid w:val="004407E2"/>
    <w:rsid w:val="004427DB"/>
    <w:rsid w:val="00443960"/>
    <w:rsid w:val="00443B3C"/>
    <w:rsid w:val="00443BAB"/>
    <w:rsid w:val="004444DD"/>
    <w:rsid w:val="00444E9A"/>
    <w:rsid w:val="00445251"/>
    <w:rsid w:val="004455F8"/>
    <w:rsid w:val="004466E4"/>
    <w:rsid w:val="004501F2"/>
    <w:rsid w:val="0045146F"/>
    <w:rsid w:val="004516E6"/>
    <w:rsid w:val="0045187C"/>
    <w:rsid w:val="004525B9"/>
    <w:rsid w:val="004533FC"/>
    <w:rsid w:val="00453B92"/>
    <w:rsid w:val="00454462"/>
    <w:rsid w:val="0045583C"/>
    <w:rsid w:val="00455E39"/>
    <w:rsid w:val="004578CD"/>
    <w:rsid w:val="00457BB7"/>
    <w:rsid w:val="00457F61"/>
    <w:rsid w:val="00460EB6"/>
    <w:rsid w:val="0046241B"/>
    <w:rsid w:val="00462BCF"/>
    <w:rsid w:val="00462C56"/>
    <w:rsid w:val="00462F88"/>
    <w:rsid w:val="00463647"/>
    <w:rsid w:val="00464711"/>
    <w:rsid w:val="00464963"/>
    <w:rsid w:val="00464BB2"/>
    <w:rsid w:val="00465F19"/>
    <w:rsid w:val="00466C37"/>
    <w:rsid w:val="00467C54"/>
    <w:rsid w:val="00467D98"/>
    <w:rsid w:val="00467E6A"/>
    <w:rsid w:val="00470581"/>
    <w:rsid w:val="004706E3"/>
    <w:rsid w:val="004708CB"/>
    <w:rsid w:val="0047177F"/>
    <w:rsid w:val="00472E02"/>
    <w:rsid w:val="00474174"/>
    <w:rsid w:val="00474927"/>
    <w:rsid w:val="00475763"/>
    <w:rsid w:val="004757F1"/>
    <w:rsid w:val="00475BE2"/>
    <w:rsid w:val="0047628B"/>
    <w:rsid w:val="0047629E"/>
    <w:rsid w:val="00477DBA"/>
    <w:rsid w:val="004816FD"/>
    <w:rsid w:val="00481F26"/>
    <w:rsid w:val="00482166"/>
    <w:rsid w:val="004828E4"/>
    <w:rsid w:val="00482A41"/>
    <w:rsid w:val="004831C0"/>
    <w:rsid w:val="0048368A"/>
    <w:rsid w:val="00483C29"/>
    <w:rsid w:val="00484761"/>
    <w:rsid w:val="00484FC7"/>
    <w:rsid w:val="004856F0"/>
    <w:rsid w:val="00486015"/>
    <w:rsid w:val="00486339"/>
    <w:rsid w:val="004874AB"/>
    <w:rsid w:val="00490261"/>
    <w:rsid w:val="00490636"/>
    <w:rsid w:val="0049098D"/>
    <w:rsid w:val="00490E2A"/>
    <w:rsid w:val="004912F9"/>
    <w:rsid w:val="00492563"/>
    <w:rsid w:val="00492733"/>
    <w:rsid w:val="00493457"/>
    <w:rsid w:val="00493AC1"/>
    <w:rsid w:val="004944F2"/>
    <w:rsid w:val="00494A54"/>
    <w:rsid w:val="00494C0F"/>
    <w:rsid w:val="00495105"/>
    <w:rsid w:val="00496328"/>
    <w:rsid w:val="0049652E"/>
    <w:rsid w:val="00496B44"/>
    <w:rsid w:val="004A0BF2"/>
    <w:rsid w:val="004A125C"/>
    <w:rsid w:val="004A174E"/>
    <w:rsid w:val="004A1B58"/>
    <w:rsid w:val="004A2472"/>
    <w:rsid w:val="004A24B9"/>
    <w:rsid w:val="004A33C0"/>
    <w:rsid w:val="004A3B37"/>
    <w:rsid w:val="004A41C6"/>
    <w:rsid w:val="004A4441"/>
    <w:rsid w:val="004A60A3"/>
    <w:rsid w:val="004A6911"/>
    <w:rsid w:val="004A74F6"/>
    <w:rsid w:val="004A7940"/>
    <w:rsid w:val="004A7E96"/>
    <w:rsid w:val="004B046D"/>
    <w:rsid w:val="004B0986"/>
    <w:rsid w:val="004B0B26"/>
    <w:rsid w:val="004B0B9A"/>
    <w:rsid w:val="004B34D7"/>
    <w:rsid w:val="004B3C4C"/>
    <w:rsid w:val="004B3F12"/>
    <w:rsid w:val="004B4444"/>
    <w:rsid w:val="004B4E81"/>
    <w:rsid w:val="004B5D1D"/>
    <w:rsid w:val="004B6344"/>
    <w:rsid w:val="004B6782"/>
    <w:rsid w:val="004B6872"/>
    <w:rsid w:val="004B7587"/>
    <w:rsid w:val="004B75CA"/>
    <w:rsid w:val="004B786B"/>
    <w:rsid w:val="004C0C9C"/>
    <w:rsid w:val="004C124E"/>
    <w:rsid w:val="004C1562"/>
    <w:rsid w:val="004C1E14"/>
    <w:rsid w:val="004C26A6"/>
    <w:rsid w:val="004C358A"/>
    <w:rsid w:val="004C457D"/>
    <w:rsid w:val="004C58A1"/>
    <w:rsid w:val="004C58A4"/>
    <w:rsid w:val="004C646B"/>
    <w:rsid w:val="004C6A2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23A5"/>
    <w:rsid w:val="004E4229"/>
    <w:rsid w:val="004E43A2"/>
    <w:rsid w:val="004E445E"/>
    <w:rsid w:val="004E55ED"/>
    <w:rsid w:val="004E5C46"/>
    <w:rsid w:val="004E6823"/>
    <w:rsid w:val="004E6973"/>
    <w:rsid w:val="004E6DEE"/>
    <w:rsid w:val="004E6FC7"/>
    <w:rsid w:val="004E7A21"/>
    <w:rsid w:val="004F021D"/>
    <w:rsid w:val="004F0A65"/>
    <w:rsid w:val="004F21EB"/>
    <w:rsid w:val="004F2E5E"/>
    <w:rsid w:val="004F2E8A"/>
    <w:rsid w:val="004F4180"/>
    <w:rsid w:val="004F4564"/>
    <w:rsid w:val="004F5B75"/>
    <w:rsid w:val="004F6945"/>
    <w:rsid w:val="004F6A05"/>
    <w:rsid w:val="004F6B93"/>
    <w:rsid w:val="004F6FCD"/>
    <w:rsid w:val="00500484"/>
    <w:rsid w:val="005014D4"/>
    <w:rsid w:val="00501D39"/>
    <w:rsid w:val="0050221B"/>
    <w:rsid w:val="00502295"/>
    <w:rsid w:val="00502877"/>
    <w:rsid w:val="00502ACA"/>
    <w:rsid w:val="00505F0F"/>
    <w:rsid w:val="005068E7"/>
    <w:rsid w:val="00506C0B"/>
    <w:rsid w:val="005072D5"/>
    <w:rsid w:val="00507F71"/>
    <w:rsid w:val="005100A8"/>
    <w:rsid w:val="00510215"/>
    <w:rsid w:val="00510A55"/>
    <w:rsid w:val="00510F03"/>
    <w:rsid w:val="005111F9"/>
    <w:rsid w:val="00511360"/>
    <w:rsid w:val="005122D2"/>
    <w:rsid w:val="00512385"/>
    <w:rsid w:val="005126E9"/>
    <w:rsid w:val="005130E0"/>
    <w:rsid w:val="005132AA"/>
    <w:rsid w:val="0051380E"/>
    <w:rsid w:val="00514C60"/>
    <w:rsid w:val="005163E4"/>
    <w:rsid w:val="0051687E"/>
    <w:rsid w:val="005177EB"/>
    <w:rsid w:val="0052164D"/>
    <w:rsid w:val="00521A15"/>
    <w:rsid w:val="00521E62"/>
    <w:rsid w:val="00522095"/>
    <w:rsid w:val="0052234D"/>
    <w:rsid w:val="00522668"/>
    <w:rsid w:val="00522DE8"/>
    <w:rsid w:val="0052368D"/>
    <w:rsid w:val="00523BC3"/>
    <w:rsid w:val="0052407B"/>
    <w:rsid w:val="005249BD"/>
    <w:rsid w:val="00525203"/>
    <w:rsid w:val="005254FA"/>
    <w:rsid w:val="00526DC8"/>
    <w:rsid w:val="0052731E"/>
    <w:rsid w:val="005276CE"/>
    <w:rsid w:val="00527C20"/>
    <w:rsid w:val="00531861"/>
    <w:rsid w:val="00531920"/>
    <w:rsid w:val="005320F4"/>
    <w:rsid w:val="00532A82"/>
    <w:rsid w:val="00533339"/>
    <w:rsid w:val="00533628"/>
    <w:rsid w:val="00533CC5"/>
    <w:rsid w:val="00534F2C"/>
    <w:rsid w:val="00535563"/>
    <w:rsid w:val="00537463"/>
    <w:rsid w:val="0053768C"/>
    <w:rsid w:val="00542FC4"/>
    <w:rsid w:val="005436B6"/>
    <w:rsid w:val="00543822"/>
    <w:rsid w:val="00544247"/>
    <w:rsid w:val="00544904"/>
    <w:rsid w:val="00544B65"/>
    <w:rsid w:val="005458A0"/>
    <w:rsid w:val="00546BED"/>
    <w:rsid w:val="0054715C"/>
    <w:rsid w:val="0055041A"/>
    <w:rsid w:val="00551564"/>
    <w:rsid w:val="00551F1B"/>
    <w:rsid w:val="0055377B"/>
    <w:rsid w:val="00553984"/>
    <w:rsid w:val="005539A8"/>
    <w:rsid w:val="00554270"/>
    <w:rsid w:val="0055451B"/>
    <w:rsid w:val="00555769"/>
    <w:rsid w:val="00556DB2"/>
    <w:rsid w:val="00557342"/>
    <w:rsid w:val="00557D1E"/>
    <w:rsid w:val="00557FF5"/>
    <w:rsid w:val="0056035C"/>
    <w:rsid w:val="0056038A"/>
    <w:rsid w:val="00560426"/>
    <w:rsid w:val="00561077"/>
    <w:rsid w:val="00561B0D"/>
    <w:rsid w:val="005620E7"/>
    <w:rsid w:val="00563AE7"/>
    <w:rsid w:val="00563B57"/>
    <w:rsid w:val="00563CCF"/>
    <w:rsid w:val="00563E4C"/>
    <w:rsid w:val="00564148"/>
    <w:rsid w:val="0056421F"/>
    <w:rsid w:val="0056466E"/>
    <w:rsid w:val="005648F1"/>
    <w:rsid w:val="00564A9C"/>
    <w:rsid w:val="00564F65"/>
    <w:rsid w:val="0056526F"/>
    <w:rsid w:val="00565B8C"/>
    <w:rsid w:val="0056662E"/>
    <w:rsid w:val="005668B5"/>
    <w:rsid w:val="0056785E"/>
    <w:rsid w:val="0057001F"/>
    <w:rsid w:val="00570DFD"/>
    <w:rsid w:val="00570E43"/>
    <w:rsid w:val="005715AA"/>
    <w:rsid w:val="00571902"/>
    <w:rsid w:val="0057264B"/>
    <w:rsid w:val="005727BE"/>
    <w:rsid w:val="00572AFD"/>
    <w:rsid w:val="0057317E"/>
    <w:rsid w:val="005732F2"/>
    <w:rsid w:val="005735F3"/>
    <w:rsid w:val="00573E47"/>
    <w:rsid w:val="00574069"/>
    <w:rsid w:val="0057431B"/>
    <w:rsid w:val="005745B1"/>
    <w:rsid w:val="00574AA5"/>
    <w:rsid w:val="005770B6"/>
    <w:rsid w:val="00577F14"/>
    <w:rsid w:val="005802DE"/>
    <w:rsid w:val="00581476"/>
    <w:rsid w:val="00581530"/>
    <w:rsid w:val="00581833"/>
    <w:rsid w:val="00581A97"/>
    <w:rsid w:val="00581FC7"/>
    <w:rsid w:val="005822F2"/>
    <w:rsid w:val="00582571"/>
    <w:rsid w:val="00582E0B"/>
    <w:rsid w:val="0058310C"/>
    <w:rsid w:val="00583A0C"/>
    <w:rsid w:val="00583E59"/>
    <w:rsid w:val="00584715"/>
    <w:rsid w:val="00584D4D"/>
    <w:rsid w:val="00584F9E"/>
    <w:rsid w:val="0058610B"/>
    <w:rsid w:val="005869AC"/>
    <w:rsid w:val="005874A6"/>
    <w:rsid w:val="005900EF"/>
    <w:rsid w:val="005908ED"/>
    <w:rsid w:val="0059150C"/>
    <w:rsid w:val="00592986"/>
    <w:rsid w:val="00593046"/>
    <w:rsid w:val="00593345"/>
    <w:rsid w:val="005936C9"/>
    <w:rsid w:val="00593BE8"/>
    <w:rsid w:val="00595B0E"/>
    <w:rsid w:val="00595D30"/>
    <w:rsid w:val="00596725"/>
    <w:rsid w:val="00596746"/>
    <w:rsid w:val="00597217"/>
    <w:rsid w:val="005A009B"/>
    <w:rsid w:val="005A0428"/>
    <w:rsid w:val="005A058B"/>
    <w:rsid w:val="005A0C86"/>
    <w:rsid w:val="005A1747"/>
    <w:rsid w:val="005A24FD"/>
    <w:rsid w:val="005A2B21"/>
    <w:rsid w:val="005A4772"/>
    <w:rsid w:val="005A538D"/>
    <w:rsid w:val="005A59F2"/>
    <w:rsid w:val="005B0069"/>
    <w:rsid w:val="005B0EC4"/>
    <w:rsid w:val="005B11E2"/>
    <w:rsid w:val="005B282F"/>
    <w:rsid w:val="005B2C0C"/>
    <w:rsid w:val="005B41AB"/>
    <w:rsid w:val="005B549C"/>
    <w:rsid w:val="005B6B50"/>
    <w:rsid w:val="005C0509"/>
    <w:rsid w:val="005C0DDF"/>
    <w:rsid w:val="005C2932"/>
    <w:rsid w:val="005C326A"/>
    <w:rsid w:val="005C3852"/>
    <w:rsid w:val="005C393E"/>
    <w:rsid w:val="005C3D87"/>
    <w:rsid w:val="005C4DD5"/>
    <w:rsid w:val="005C58BA"/>
    <w:rsid w:val="005C5DDC"/>
    <w:rsid w:val="005C627D"/>
    <w:rsid w:val="005C6B5A"/>
    <w:rsid w:val="005C7259"/>
    <w:rsid w:val="005C7FEB"/>
    <w:rsid w:val="005D014B"/>
    <w:rsid w:val="005D06D0"/>
    <w:rsid w:val="005D10A5"/>
    <w:rsid w:val="005D158F"/>
    <w:rsid w:val="005D183A"/>
    <w:rsid w:val="005D1A77"/>
    <w:rsid w:val="005D1EE3"/>
    <w:rsid w:val="005D3317"/>
    <w:rsid w:val="005D34AC"/>
    <w:rsid w:val="005D37DA"/>
    <w:rsid w:val="005D47E2"/>
    <w:rsid w:val="005D50CB"/>
    <w:rsid w:val="005D5745"/>
    <w:rsid w:val="005D580D"/>
    <w:rsid w:val="005D5A55"/>
    <w:rsid w:val="005D5D46"/>
    <w:rsid w:val="005D6BED"/>
    <w:rsid w:val="005D7D81"/>
    <w:rsid w:val="005E018A"/>
    <w:rsid w:val="005E14C9"/>
    <w:rsid w:val="005E1929"/>
    <w:rsid w:val="005E2244"/>
    <w:rsid w:val="005E2C65"/>
    <w:rsid w:val="005E2E09"/>
    <w:rsid w:val="005E31FD"/>
    <w:rsid w:val="005E48B7"/>
    <w:rsid w:val="005E4F58"/>
    <w:rsid w:val="005E4FA8"/>
    <w:rsid w:val="005E75B2"/>
    <w:rsid w:val="005F0B1C"/>
    <w:rsid w:val="005F0FFC"/>
    <w:rsid w:val="005F130B"/>
    <w:rsid w:val="005F1F67"/>
    <w:rsid w:val="005F25BE"/>
    <w:rsid w:val="005F28BE"/>
    <w:rsid w:val="005F47A5"/>
    <w:rsid w:val="005F589C"/>
    <w:rsid w:val="005F5D7D"/>
    <w:rsid w:val="005F5FE0"/>
    <w:rsid w:val="005F646B"/>
    <w:rsid w:val="005F6947"/>
    <w:rsid w:val="005F6986"/>
    <w:rsid w:val="005F7335"/>
    <w:rsid w:val="005F7491"/>
    <w:rsid w:val="005F7EC8"/>
    <w:rsid w:val="006002A2"/>
    <w:rsid w:val="00601257"/>
    <w:rsid w:val="00601700"/>
    <w:rsid w:val="00601D0A"/>
    <w:rsid w:val="00602FD9"/>
    <w:rsid w:val="0060370C"/>
    <w:rsid w:val="006038C5"/>
    <w:rsid w:val="00604BA0"/>
    <w:rsid w:val="00604EC8"/>
    <w:rsid w:val="00605BB1"/>
    <w:rsid w:val="006061AE"/>
    <w:rsid w:val="006063B3"/>
    <w:rsid w:val="006069BD"/>
    <w:rsid w:val="006102A7"/>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83C"/>
    <w:rsid w:val="00614938"/>
    <w:rsid w:val="00615053"/>
    <w:rsid w:val="0061595B"/>
    <w:rsid w:val="00615C5F"/>
    <w:rsid w:val="00620C98"/>
    <w:rsid w:val="006227AF"/>
    <w:rsid w:val="006234DD"/>
    <w:rsid w:val="00624471"/>
    <w:rsid w:val="00624EB9"/>
    <w:rsid w:val="0062547A"/>
    <w:rsid w:val="0062762C"/>
    <w:rsid w:val="006277A8"/>
    <w:rsid w:val="00630252"/>
    <w:rsid w:val="00631BA0"/>
    <w:rsid w:val="00631C16"/>
    <w:rsid w:val="00633B95"/>
    <w:rsid w:val="00633DC4"/>
    <w:rsid w:val="0063444F"/>
    <w:rsid w:val="006349A3"/>
    <w:rsid w:val="00635263"/>
    <w:rsid w:val="0063528E"/>
    <w:rsid w:val="006361BB"/>
    <w:rsid w:val="00636976"/>
    <w:rsid w:val="006376E6"/>
    <w:rsid w:val="00637D7B"/>
    <w:rsid w:val="00637DA5"/>
    <w:rsid w:val="00637ED3"/>
    <w:rsid w:val="00640063"/>
    <w:rsid w:val="0064059E"/>
    <w:rsid w:val="006405C6"/>
    <w:rsid w:val="00640C22"/>
    <w:rsid w:val="00643C48"/>
    <w:rsid w:val="00643CB7"/>
    <w:rsid w:val="00643CF5"/>
    <w:rsid w:val="00644577"/>
    <w:rsid w:val="006445CC"/>
    <w:rsid w:val="006445E5"/>
    <w:rsid w:val="00645E6A"/>
    <w:rsid w:val="006462C9"/>
    <w:rsid w:val="00646719"/>
    <w:rsid w:val="00646FC8"/>
    <w:rsid w:val="00647198"/>
    <w:rsid w:val="00647264"/>
    <w:rsid w:val="00647514"/>
    <w:rsid w:val="00650DE6"/>
    <w:rsid w:val="00650E4C"/>
    <w:rsid w:val="006512E0"/>
    <w:rsid w:val="0065188D"/>
    <w:rsid w:val="0065214D"/>
    <w:rsid w:val="00652A8F"/>
    <w:rsid w:val="00652D7A"/>
    <w:rsid w:val="00652D90"/>
    <w:rsid w:val="00652DA8"/>
    <w:rsid w:val="00654E61"/>
    <w:rsid w:val="00655604"/>
    <w:rsid w:val="006563E5"/>
    <w:rsid w:val="006571CF"/>
    <w:rsid w:val="0065742D"/>
    <w:rsid w:val="00657790"/>
    <w:rsid w:val="006613DA"/>
    <w:rsid w:val="00661429"/>
    <w:rsid w:val="00662014"/>
    <w:rsid w:val="006629A8"/>
    <w:rsid w:val="00663DCC"/>
    <w:rsid w:val="0066443A"/>
    <w:rsid w:val="00665ACE"/>
    <w:rsid w:val="00666036"/>
    <w:rsid w:val="00666EDB"/>
    <w:rsid w:val="00667B05"/>
    <w:rsid w:val="006701DD"/>
    <w:rsid w:val="0067039C"/>
    <w:rsid w:val="00671D3D"/>
    <w:rsid w:val="00671DB2"/>
    <w:rsid w:val="00672917"/>
    <w:rsid w:val="00672CF3"/>
    <w:rsid w:val="00673244"/>
    <w:rsid w:val="00673CAB"/>
    <w:rsid w:val="00674591"/>
    <w:rsid w:val="00674E80"/>
    <w:rsid w:val="00675F24"/>
    <w:rsid w:val="0067645C"/>
    <w:rsid w:val="006767C6"/>
    <w:rsid w:val="00676A07"/>
    <w:rsid w:val="00676BD4"/>
    <w:rsid w:val="00676FC0"/>
    <w:rsid w:val="006772FC"/>
    <w:rsid w:val="00680CD0"/>
    <w:rsid w:val="00680D1B"/>
    <w:rsid w:val="00681D1B"/>
    <w:rsid w:val="00682161"/>
    <w:rsid w:val="006823F6"/>
    <w:rsid w:val="00682930"/>
    <w:rsid w:val="006829C5"/>
    <w:rsid w:val="00684AB9"/>
    <w:rsid w:val="006854F0"/>
    <w:rsid w:val="00686AB5"/>
    <w:rsid w:val="00687268"/>
    <w:rsid w:val="00687338"/>
    <w:rsid w:val="00687382"/>
    <w:rsid w:val="00687700"/>
    <w:rsid w:val="0069132A"/>
    <w:rsid w:val="006913F1"/>
    <w:rsid w:val="00691A8E"/>
    <w:rsid w:val="00692A94"/>
    <w:rsid w:val="00692CDE"/>
    <w:rsid w:val="0069431C"/>
    <w:rsid w:val="00694351"/>
    <w:rsid w:val="006943FC"/>
    <w:rsid w:val="00694F78"/>
    <w:rsid w:val="00695C49"/>
    <w:rsid w:val="00695D7E"/>
    <w:rsid w:val="0069665F"/>
    <w:rsid w:val="006977F5"/>
    <w:rsid w:val="00697963"/>
    <w:rsid w:val="00697C7E"/>
    <w:rsid w:val="00697EF5"/>
    <w:rsid w:val="006A086B"/>
    <w:rsid w:val="006A0F09"/>
    <w:rsid w:val="006A173B"/>
    <w:rsid w:val="006A4B1D"/>
    <w:rsid w:val="006A4D39"/>
    <w:rsid w:val="006A4E97"/>
    <w:rsid w:val="006A60F3"/>
    <w:rsid w:val="006A79AA"/>
    <w:rsid w:val="006A7E80"/>
    <w:rsid w:val="006B0DB4"/>
    <w:rsid w:val="006B30E2"/>
    <w:rsid w:val="006B377F"/>
    <w:rsid w:val="006B3A4B"/>
    <w:rsid w:val="006B4B47"/>
    <w:rsid w:val="006B4B5E"/>
    <w:rsid w:val="006B52C3"/>
    <w:rsid w:val="006B7E79"/>
    <w:rsid w:val="006B7FCD"/>
    <w:rsid w:val="006C00FB"/>
    <w:rsid w:val="006C04D5"/>
    <w:rsid w:val="006C0BBA"/>
    <w:rsid w:val="006C12AF"/>
    <w:rsid w:val="006C1592"/>
    <w:rsid w:val="006C22A7"/>
    <w:rsid w:val="006C33E3"/>
    <w:rsid w:val="006C37C4"/>
    <w:rsid w:val="006C59BF"/>
    <w:rsid w:val="006C62F5"/>
    <w:rsid w:val="006C673C"/>
    <w:rsid w:val="006C6C80"/>
    <w:rsid w:val="006C71AF"/>
    <w:rsid w:val="006D0627"/>
    <w:rsid w:val="006D0B77"/>
    <w:rsid w:val="006D2913"/>
    <w:rsid w:val="006D33CD"/>
    <w:rsid w:val="006D4A3A"/>
    <w:rsid w:val="006D4BED"/>
    <w:rsid w:val="006D4DF1"/>
    <w:rsid w:val="006D4EF4"/>
    <w:rsid w:val="006D5028"/>
    <w:rsid w:val="006D557A"/>
    <w:rsid w:val="006D5CCF"/>
    <w:rsid w:val="006D6969"/>
    <w:rsid w:val="006D6D01"/>
    <w:rsid w:val="006D737E"/>
    <w:rsid w:val="006D7E08"/>
    <w:rsid w:val="006D7E1D"/>
    <w:rsid w:val="006D7FE4"/>
    <w:rsid w:val="006E0A7A"/>
    <w:rsid w:val="006E1226"/>
    <w:rsid w:val="006E2367"/>
    <w:rsid w:val="006E2547"/>
    <w:rsid w:val="006E288B"/>
    <w:rsid w:val="006E2B5D"/>
    <w:rsid w:val="006E3131"/>
    <w:rsid w:val="006E35C4"/>
    <w:rsid w:val="006E4427"/>
    <w:rsid w:val="006E4695"/>
    <w:rsid w:val="006E4A3F"/>
    <w:rsid w:val="006E5038"/>
    <w:rsid w:val="006E5C43"/>
    <w:rsid w:val="006E74A7"/>
    <w:rsid w:val="006E767B"/>
    <w:rsid w:val="006F2BDE"/>
    <w:rsid w:val="006F305D"/>
    <w:rsid w:val="006F3644"/>
    <w:rsid w:val="006F37B4"/>
    <w:rsid w:val="006F3D73"/>
    <w:rsid w:val="006F3F19"/>
    <w:rsid w:val="006F4498"/>
    <w:rsid w:val="006F6093"/>
    <w:rsid w:val="006F6E21"/>
    <w:rsid w:val="006F6E93"/>
    <w:rsid w:val="006F7E0C"/>
    <w:rsid w:val="00700C84"/>
    <w:rsid w:val="00700CBB"/>
    <w:rsid w:val="00700CC8"/>
    <w:rsid w:val="00701ECA"/>
    <w:rsid w:val="007029F0"/>
    <w:rsid w:val="00703BF2"/>
    <w:rsid w:val="00704265"/>
    <w:rsid w:val="0070487D"/>
    <w:rsid w:val="00705246"/>
    <w:rsid w:val="00705651"/>
    <w:rsid w:val="00705A6E"/>
    <w:rsid w:val="00706785"/>
    <w:rsid w:val="007076D5"/>
    <w:rsid w:val="00710210"/>
    <w:rsid w:val="007108EC"/>
    <w:rsid w:val="00710FE7"/>
    <w:rsid w:val="00711104"/>
    <w:rsid w:val="007114D6"/>
    <w:rsid w:val="00711C53"/>
    <w:rsid w:val="00711E11"/>
    <w:rsid w:val="00712734"/>
    <w:rsid w:val="00713EAE"/>
    <w:rsid w:val="007145AA"/>
    <w:rsid w:val="007150CB"/>
    <w:rsid w:val="00715B20"/>
    <w:rsid w:val="00716B31"/>
    <w:rsid w:val="00717383"/>
    <w:rsid w:val="00717A4C"/>
    <w:rsid w:val="0072042A"/>
    <w:rsid w:val="007209AF"/>
    <w:rsid w:val="007219DE"/>
    <w:rsid w:val="00721ABF"/>
    <w:rsid w:val="00721DDD"/>
    <w:rsid w:val="00722238"/>
    <w:rsid w:val="00722DB3"/>
    <w:rsid w:val="00723463"/>
    <w:rsid w:val="007234C5"/>
    <w:rsid w:val="007241C2"/>
    <w:rsid w:val="00724C86"/>
    <w:rsid w:val="007259A2"/>
    <w:rsid w:val="00725BCD"/>
    <w:rsid w:val="00725E7D"/>
    <w:rsid w:val="007261AD"/>
    <w:rsid w:val="007262F8"/>
    <w:rsid w:val="00726A72"/>
    <w:rsid w:val="00726B54"/>
    <w:rsid w:val="00726DB9"/>
    <w:rsid w:val="007300DB"/>
    <w:rsid w:val="00730960"/>
    <w:rsid w:val="00730AED"/>
    <w:rsid w:val="00731BCF"/>
    <w:rsid w:val="0073276E"/>
    <w:rsid w:val="00732CC1"/>
    <w:rsid w:val="00733976"/>
    <w:rsid w:val="00733BE6"/>
    <w:rsid w:val="00733F09"/>
    <w:rsid w:val="00734DFE"/>
    <w:rsid w:val="00734FC9"/>
    <w:rsid w:val="00735462"/>
    <w:rsid w:val="007363DF"/>
    <w:rsid w:val="00736DE0"/>
    <w:rsid w:val="007404D6"/>
    <w:rsid w:val="00741D59"/>
    <w:rsid w:val="007422B4"/>
    <w:rsid w:val="00742FBE"/>
    <w:rsid w:val="00743814"/>
    <w:rsid w:val="00744690"/>
    <w:rsid w:val="00745F44"/>
    <w:rsid w:val="00747215"/>
    <w:rsid w:val="0075014B"/>
    <w:rsid w:val="00751430"/>
    <w:rsid w:val="00751A92"/>
    <w:rsid w:val="00751B04"/>
    <w:rsid w:val="00751FB3"/>
    <w:rsid w:val="00752170"/>
    <w:rsid w:val="00752E68"/>
    <w:rsid w:val="0075542B"/>
    <w:rsid w:val="00755BB2"/>
    <w:rsid w:val="0075615F"/>
    <w:rsid w:val="00756577"/>
    <w:rsid w:val="0075659A"/>
    <w:rsid w:val="007574B5"/>
    <w:rsid w:val="007577CE"/>
    <w:rsid w:val="00757FDC"/>
    <w:rsid w:val="00760776"/>
    <w:rsid w:val="0076138A"/>
    <w:rsid w:val="00761425"/>
    <w:rsid w:val="0076157B"/>
    <w:rsid w:val="00762140"/>
    <w:rsid w:val="00762203"/>
    <w:rsid w:val="0076265B"/>
    <w:rsid w:val="00763DF7"/>
    <w:rsid w:val="00763F9C"/>
    <w:rsid w:val="0076589A"/>
    <w:rsid w:val="00765E81"/>
    <w:rsid w:val="00767DC2"/>
    <w:rsid w:val="00770331"/>
    <w:rsid w:val="00770A56"/>
    <w:rsid w:val="00771009"/>
    <w:rsid w:val="00771771"/>
    <w:rsid w:val="00771787"/>
    <w:rsid w:val="007720AD"/>
    <w:rsid w:val="00773C59"/>
    <w:rsid w:val="007753CF"/>
    <w:rsid w:val="0077674B"/>
    <w:rsid w:val="00776889"/>
    <w:rsid w:val="007771FD"/>
    <w:rsid w:val="007805F2"/>
    <w:rsid w:val="00780D0A"/>
    <w:rsid w:val="00781737"/>
    <w:rsid w:val="00781A3C"/>
    <w:rsid w:val="00781B16"/>
    <w:rsid w:val="00781D55"/>
    <w:rsid w:val="00781F49"/>
    <w:rsid w:val="007829D2"/>
    <w:rsid w:val="00782A98"/>
    <w:rsid w:val="00784CF9"/>
    <w:rsid w:val="007852B7"/>
    <w:rsid w:val="00785B5F"/>
    <w:rsid w:val="007865B2"/>
    <w:rsid w:val="00786A9E"/>
    <w:rsid w:val="00786D6F"/>
    <w:rsid w:val="00787FAA"/>
    <w:rsid w:val="007901F7"/>
    <w:rsid w:val="00790648"/>
    <w:rsid w:val="00790FFF"/>
    <w:rsid w:val="007910B6"/>
    <w:rsid w:val="0079126A"/>
    <w:rsid w:val="007915A2"/>
    <w:rsid w:val="00791878"/>
    <w:rsid w:val="00793230"/>
    <w:rsid w:val="00793671"/>
    <w:rsid w:val="007938D1"/>
    <w:rsid w:val="00793965"/>
    <w:rsid w:val="00793B77"/>
    <w:rsid w:val="0079526E"/>
    <w:rsid w:val="00795C99"/>
    <w:rsid w:val="00796919"/>
    <w:rsid w:val="00796EE9"/>
    <w:rsid w:val="00797391"/>
    <w:rsid w:val="00797D47"/>
    <w:rsid w:val="007A099A"/>
    <w:rsid w:val="007A0ACE"/>
    <w:rsid w:val="007A3D76"/>
    <w:rsid w:val="007A4432"/>
    <w:rsid w:val="007A4A89"/>
    <w:rsid w:val="007A4D40"/>
    <w:rsid w:val="007A5582"/>
    <w:rsid w:val="007A61A6"/>
    <w:rsid w:val="007A689E"/>
    <w:rsid w:val="007A68F1"/>
    <w:rsid w:val="007A71E6"/>
    <w:rsid w:val="007A7620"/>
    <w:rsid w:val="007B00B9"/>
    <w:rsid w:val="007B0153"/>
    <w:rsid w:val="007B1F47"/>
    <w:rsid w:val="007B25C7"/>
    <w:rsid w:val="007B368D"/>
    <w:rsid w:val="007B4AC0"/>
    <w:rsid w:val="007B4B33"/>
    <w:rsid w:val="007B4DDB"/>
    <w:rsid w:val="007B5264"/>
    <w:rsid w:val="007B551A"/>
    <w:rsid w:val="007B607D"/>
    <w:rsid w:val="007B69EA"/>
    <w:rsid w:val="007B703C"/>
    <w:rsid w:val="007B71DC"/>
    <w:rsid w:val="007B7A24"/>
    <w:rsid w:val="007C16DF"/>
    <w:rsid w:val="007C176D"/>
    <w:rsid w:val="007C20B5"/>
    <w:rsid w:val="007C229A"/>
    <w:rsid w:val="007C34D5"/>
    <w:rsid w:val="007C3517"/>
    <w:rsid w:val="007C36E7"/>
    <w:rsid w:val="007C4182"/>
    <w:rsid w:val="007C45F9"/>
    <w:rsid w:val="007C53B3"/>
    <w:rsid w:val="007C66DE"/>
    <w:rsid w:val="007C7527"/>
    <w:rsid w:val="007C7B7D"/>
    <w:rsid w:val="007D0E2B"/>
    <w:rsid w:val="007D1027"/>
    <w:rsid w:val="007D1B5B"/>
    <w:rsid w:val="007D1C54"/>
    <w:rsid w:val="007D20FB"/>
    <w:rsid w:val="007D32E6"/>
    <w:rsid w:val="007D383E"/>
    <w:rsid w:val="007D393D"/>
    <w:rsid w:val="007D4300"/>
    <w:rsid w:val="007D4DD4"/>
    <w:rsid w:val="007D4F94"/>
    <w:rsid w:val="007D61B1"/>
    <w:rsid w:val="007D660F"/>
    <w:rsid w:val="007D67E3"/>
    <w:rsid w:val="007D7A96"/>
    <w:rsid w:val="007E05A4"/>
    <w:rsid w:val="007E074B"/>
    <w:rsid w:val="007E1918"/>
    <w:rsid w:val="007E1952"/>
    <w:rsid w:val="007E2BF5"/>
    <w:rsid w:val="007E3E32"/>
    <w:rsid w:val="007E40AB"/>
    <w:rsid w:val="007E44EE"/>
    <w:rsid w:val="007E5044"/>
    <w:rsid w:val="007E555E"/>
    <w:rsid w:val="007E562A"/>
    <w:rsid w:val="007E6938"/>
    <w:rsid w:val="007E6970"/>
    <w:rsid w:val="007E6E65"/>
    <w:rsid w:val="007E74E3"/>
    <w:rsid w:val="007E7C1F"/>
    <w:rsid w:val="007E7DA2"/>
    <w:rsid w:val="007E7E34"/>
    <w:rsid w:val="007F0E86"/>
    <w:rsid w:val="007F0FBA"/>
    <w:rsid w:val="007F2AA9"/>
    <w:rsid w:val="007F336D"/>
    <w:rsid w:val="007F33DA"/>
    <w:rsid w:val="007F36B9"/>
    <w:rsid w:val="007F3A61"/>
    <w:rsid w:val="007F48AF"/>
    <w:rsid w:val="007F4D27"/>
    <w:rsid w:val="007F5986"/>
    <w:rsid w:val="007F5C77"/>
    <w:rsid w:val="007F5F9D"/>
    <w:rsid w:val="007F609F"/>
    <w:rsid w:val="007F6883"/>
    <w:rsid w:val="007F6901"/>
    <w:rsid w:val="008008BE"/>
    <w:rsid w:val="00800E68"/>
    <w:rsid w:val="00801D65"/>
    <w:rsid w:val="00802607"/>
    <w:rsid w:val="00802639"/>
    <w:rsid w:val="00803A94"/>
    <w:rsid w:val="00804097"/>
    <w:rsid w:val="008048C8"/>
    <w:rsid w:val="00805FC2"/>
    <w:rsid w:val="00806985"/>
    <w:rsid w:val="0080752D"/>
    <w:rsid w:val="00807AE2"/>
    <w:rsid w:val="00807B6E"/>
    <w:rsid w:val="00810264"/>
    <w:rsid w:val="008108CA"/>
    <w:rsid w:val="00810D8A"/>
    <w:rsid w:val="008116BC"/>
    <w:rsid w:val="00811871"/>
    <w:rsid w:val="00812864"/>
    <w:rsid w:val="00812B0A"/>
    <w:rsid w:val="00812D00"/>
    <w:rsid w:val="0081483E"/>
    <w:rsid w:val="008150B1"/>
    <w:rsid w:val="008166C8"/>
    <w:rsid w:val="00816E2E"/>
    <w:rsid w:val="00816F26"/>
    <w:rsid w:val="00816FF6"/>
    <w:rsid w:val="00817EF5"/>
    <w:rsid w:val="008203E0"/>
    <w:rsid w:val="0082090B"/>
    <w:rsid w:val="00821ACB"/>
    <w:rsid w:val="008227F2"/>
    <w:rsid w:val="00822987"/>
    <w:rsid w:val="0082362A"/>
    <w:rsid w:val="00823726"/>
    <w:rsid w:val="008244AE"/>
    <w:rsid w:val="008252E9"/>
    <w:rsid w:val="0082537A"/>
    <w:rsid w:val="0082549C"/>
    <w:rsid w:val="0082587C"/>
    <w:rsid w:val="008259C7"/>
    <w:rsid w:val="00825A5B"/>
    <w:rsid w:val="0082639B"/>
    <w:rsid w:val="00826A6F"/>
    <w:rsid w:val="00830452"/>
    <w:rsid w:val="008309AD"/>
    <w:rsid w:val="00830C5B"/>
    <w:rsid w:val="00831D93"/>
    <w:rsid w:val="00831FAB"/>
    <w:rsid w:val="008321EE"/>
    <w:rsid w:val="00832E7E"/>
    <w:rsid w:val="00832F42"/>
    <w:rsid w:val="00833366"/>
    <w:rsid w:val="0083491E"/>
    <w:rsid w:val="0083546C"/>
    <w:rsid w:val="0083563D"/>
    <w:rsid w:val="008357F6"/>
    <w:rsid w:val="00836EBD"/>
    <w:rsid w:val="00837050"/>
    <w:rsid w:val="00837A50"/>
    <w:rsid w:val="008404D6"/>
    <w:rsid w:val="00840580"/>
    <w:rsid w:val="0084120B"/>
    <w:rsid w:val="008419D5"/>
    <w:rsid w:val="00842F88"/>
    <w:rsid w:val="00843580"/>
    <w:rsid w:val="008439C8"/>
    <w:rsid w:val="00843B34"/>
    <w:rsid w:val="00844DBE"/>
    <w:rsid w:val="00846971"/>
    <w:rsid w:val="00847558"/>
    <w:rsid w:val="008478C0"/>
    <w:rsid w:val="00847BAC"/>
    <w:rsid w:val="00847F80"/>
    <w:rsid w:val="0085034E"/>
    <w:rsid w:val="00850393"/>
    <w:rsid w:val="0085152E"/>
    <w:rsid w:val="00852A66"/>
    <w:rsid w:val="00853438"/>
    <w:rsid w:val="00853938"/>
    <w:rsid w:val="00853F26"/>
    <w:rsid w:val="008546E0"/>
    <w:rsid w:val="00854BF6"/>
    <w:rsid w:val="00854CF9"/>
    <w:rsid w:val="00855182"/>
    <w:rsid w:val="00855575"/>
    <w:rsid w:val="008555B4"/>
    <w:rsid w:val="00855BDA"/>
    <w:rsid w:val="008563EB"/>
    <w:rsid w:val="00856771"/>
    <w:rsid w:val="008572B2"/>
    <w:rsid w:val="00857B2B"/>
    <w:rsid w:val="0086035E"/>
    <w:rsid w:val="008606C7"/>
    <w:rsid w:val="00860794"/>
    <w:rsid w:val="008610C6"/>
    <w:rsid w:val="0086158B"/>
    <w:rsid w:val="0086196C"/>
    <w:rsid w:val="00862D66"/>
    <w:rsid w:val="00862ED1"/>
    <w:rsid w:val="008630E3"/>
    <w:rsid w:val="008630E5"/>
    <w:rsid w:val="008640D2"/>
    <w:rsid w:val="00864404"/>
    <w:rsid w:val="00864684"/>
    <w:rsid w:val="0086666B"/>
    <w:rsid w:val="00866B6B"/>
    <w:rsid w:val="00866CDD"/>
    <w:rsid w:val="008704A4"/>
    <w:rsid w:val="00871151"/>
    <w:rsid w:val="008712BB"/>
    <w:rsid w:val="008718E4"/>
    <w:rsid w:val="008721BF"/>
    <w:rsid w:val="008723D8"/>
    <w:rsid w:val="00872A6C"/>
    <w:rsid w:val="00873FCE"/>
    <w:rsid w:val="00876913"/>
    <w:rsid w:val="00876C96"/>
    <w:rsid w:val="008807D5"/>
    <w:rsid w:val="00880EE2"/>
    <w:rsid w:val="008813F0"/>
    <w:rsid w:val="00881799"/>
    <w:rsid w:val="00881E4B"/>
    <w:rsid w:val="00882233"/>
    <w:rsid w:val="00883018"/>
    <w:rsid w:val="0088309F"/>
    <w:rsid w:val="008837DC"/>
    <w:rsid w:val="0088464E"/>
    <w:rsid w:val="00884A59"/>
    <w:rsid w:val="00885A5A"/>
    <w:rsid w:val="00885EC9"/>
    <w:rsid w:val="0088604F"/>
    <w:rsid w:val="008861AD"/>
    <w:rsid w:val="00886344"/>
    <w:rsid w:val="00887D02"/>
    <w:rsid w:val="008902A4"/>
    <w:rsid w:val="00890404"/>
    <w:rsid w:val="008911B2"/>
    <w:rsid w:val="0089291F"/>
    <w:rsid w:val="00893207"/>
    <w:rsid w:val="00894C05"/>
    <w:rsid w:val="00894C50"/>
    <w:rsid w:val="008966F0"/>
    <w:rsid w:val="00896C16"/>
    <w:rsid w:val="008974E7"/>
    <w:rsid w:val="00897630"/>
    <w:rsid w:val="00897B7E"/>
    <w:rsid w:val="00897B9F"/>
    <w:rsid w:val="008A0B24"/>
    <w:rsid w:val="008A1483"/>
    <w:rsid w:val="008A15D6"/>
    <w:rsid w:val="008A287F"/>
    <w:rsid w:val="008A2BE9"/>
    <w:rsid w:val="008A388E"/>
    <w:rsid w:val="008A4801"/>
    <w:rsid w:val="008A514D"/>
    <w:rsid w:val="008A5CD1"/>
    <w:rsid w:val="008A7368"/>
    <w:rsid w:val="008B0437"/>
    <w:rsid w:val="008B05C4"/>
    <w:rsid w:val="008B07E8"/>
    <w:rsid w:val="008B0E44"/>
    <w:rsid w:val="008B14B9"/>
    <w:rsid w:val="008B1905"/>
    <w:rsid w:val="008B1A55"/>
    <w:rsid w:val="008B28C8"/>
    <w:rsid w:val="008B2C65"/>
    <w:rsid w:val="008B3465"/>
    <w:rsid w:val="008B3DEF"/>
    <w:rsid w:val="008B3E15"/>
    <w:rsid w:val="008B4CC8"/>
    <w:rsid w:val="008B4D1F"/>
    <w:rsid w:val="008B4E6D"/>
    <w:rsid w:val="008B4FD4"/>
    <w:rsid w:val="008B5530"/>
    <w:rsid w:val="008B7887"/>
    <w:rsid w:val="008C125E"/>
    <w:rsid w:val="008C1EF4"/>
    <w:rsid w:val="008C30BE"/>
    <w:rsid w:val="008C3356"/>
    <w:rsid w:val="008C410F"/>
    <w:rsid w:val="008C4CAB"/>
    <w:rsid w:val="008C534A"/>
    <w:rsid w:val="008C5C1C"/>
    <w:rsid w:val="008C5F1B"/>
    <w:rsid w:val="008D021A"/>
    <w:rsid w:val="008D075C"/>
    <w:rsid w:val="008D157C"/>
    <w:rsid w:val="008D37F2"/>
    <w:rsid w:val="008D3A28"/>
    <w:rsid w:val="008D5817"/>
    <w:rsid w:val="008D5EF8"/>
    <w:rsid w:val="008D6452"/>
    <w:rsid w:val="008D6AC4"/>
    <w:rsid w:val="008D6E84"/>
    <w:rsid w:val="008D7247"/>
    <w:rsid w:val="008D7C77"/>
    <w:rsid w:val="008E13D7"/>
    <w:rsid w:val="008E2720"/>
    <w:rsid w:val="008E2F69"/>
    <w:rsid w:val="008E313C"/>
    <w:rsid w:val="008E4495"/>
    <w:rsid w:val="008E4B68"/>
    <w:rsid w:val="008E4BF2"/>
    <w:rsid w:val="008E5D6D"/>
    <w:rsid w:val="008E5EFC"/>
    <w:rsid w:val="008E6073"/>
    <w:rsid w:val="008E7019"/>
    <w:rsid w:val="008E77E3"/>
    <w:rsid w:val="008F0481"/>
    <w:rsid w:val="008F0909"/>
    <w:rsid w:val="008F13C1"/>
    <w:rsid w:val="008F18C4"/>
    <w:rsid w:val="008F1F58"/>
    <w:rsid w:val="008F2825"/>
    <w:rsid w:val="008F38AC"/>
    <w:rsid w:val="008F3C8B"/>
    <w:rsid w:val="008F4289"/>
    <w:rsid w:val="008F45C9"/>
    <w:rsid w:val="008F4E2D"/>
    <w:rsid w:val="008F5907"/>
    <w:rsid w:val="008F683E"/>
    <w:rsid w:val="009006D2"/>
    <w:rsid w:val="009007F1"/>
    <w:rsid w:val="00900BA4"/>
    <w:rsid w:val="0090161F"/>
    <w:rsid w:val="0090209B"/>
    <w:rsid w:val="00903BD9"/>
    <w:rsid w:val="0090408C"/>
    <w:rsid w:val="00904451"/>
    <w:rsid w:val="00904B46"/>
    <w:rsid w:val="009062CC"/>
    <w:rsid w:val="00907630"/>
    <w:rsid w:val="00907C0A"/>
    <w:rsid w:val="00910F63"/>
    <w:rsid w:val="0091116D"/>
    <w:rsid w:val="00912580"/>
    <w:rsid w:val="00912E1A"/>
    <w:rsid w:val="00912F65"/>
    <w:rsid w:val="0091300D"/>
    <w:rsid w:val="00913150"/>
    <w:rsid w:val="00913539"/>
    <w:rsid w:val="00913A54"/>
    <w:rsid w:val="009140EF"/>
    <w:rsid w:val="00914157"/>
    <w:rsid w:val="0091536B"/>
    <w:rsid w:val="00920D75"/>
    <w:rsid w:val="009214F3"/>
    <w:rsid w:val="0092274B"/>
    <w:rsid w:val="00922A6E"/>
    <w:rsid w:val="00922C8F"/>
    <w:rsid w:val="009232E8"/>
    <w:rsid w:val="009244DD"/>
    <w:rsid w:val="0092489D"/>
    <w:rsid w:val="00924BD5"/>
    <w:rsid w:val="00924CB5"/>
    <w:rsid w:val="00925932"/>
    <w:rsid w:val="00925A6F"/>
    <w:rsid w:val="00925E0B"/>
    <w:rsid w:val="009261B1"/>
    <w:rsid w:val="00926284"/>
    <w:rsid w:val="0092668F"/>
    <w:rsid w:val="009279AE"/>
    <w:rsid w:val="0093017B"/>
    <w:rsid w:val="00931DED"/>
    <w:rsid w:val="00932851"/>
    <w:rsid w:val="009330CA"/>
    <w:rsid w:val="009341B0"/>
    <w:rsid w:val="00935354"/>
    <w:rsid w:val="0093612D"/>
    <w:rsid w:val="0093656E"/>
    <w:rsid w:val="00937B2E"/>
    <w:rsid w:val="00937F96"/>
    <w:rsid w:val="0094044E"/>
    <w:rsid w:val="0094288E"/>
    <w:rsid w:val="009428D8"/>
    <w:rsid w:val="009435F8"/>
    <w:rsid w:val="00943EE6"/>
    <w:rsid w:val="00943FF4"/>
    <w:rsid w:val="00945697"/>
    <w:rsid w:val="00945F5D"/>
    <w:rsid w:val="0094632D"/>
    <w:rsid w:val="009463BC"/>
    <w:rsid w:val="00947BB0"/>
    <w:rsid w:val="00947F72"/>
    <w:rsid w:val="009509B5"/>
    <w:rsid w:val="00950ACE"/>
    <w:rsid w:val="00950D71"/>
    <w:rsid w:val="00951265"/>
    <w:rsid w:val="00952339"/>
    <w:rsid w:val="00952D3C"/>
    <w:rsid w:val="00953362"/>
    <w:rsid w:val="00953BD1"/>
    <w:rsid w:val="00954AE3"/>
    <w:rsid w:val="00955984"/>
    <w:rsid w:val="00956099"/>
    <w:rsid w:val="009561AE"/>
    <w:rsid w:val="00956B97"/>
    <w:rsid w:val="00956C0D"/>
    <w:rsid w:val="00957373"/>
    <w:rsid w:val="00957AEA"/>
    <w:rsid w:val="00960975"/>
    <w:rsid w:val="009611AA"/>
    <w:rsid w:val="00961F0B"/>
    <w:rsid w:val="00963E04"/>
    <w:rsid w:val="009642A2"/>
    <w:rsid w:val="00964558"/>
    <w:rsid w:val="0096504B"/>
    <w:rsid w:val="00965144"/>
    <w:rsid w:val="009660D6"/>
    <w:rsid w:val="00967C16"/>
    <w:rsid w:val="0097020D"/>
    <w:rsid w:val="00971035"/>
    <w:rsid w:val="009724DA"/>
    <w:rsid w:val="0097277B"/>
    <w:rsid w:val="009732EC"/>
    <w:rsid w:val="00973FB0"/>
    <w:rsid w:val="00974C29"/>
    <w:rsid w:val="00974F10"/>
    <w:rsid w:val="00975C3E"/>
    <w:rsid w:val="0097792C"/>
    <w:rsid w:val="00977F31"/>
    <w:rsid w:val="00980AA6"/>
    <w:rsid w:val="009810D4"/>
    <w:rsid w:val="00981259"/>
    <w:rsid w:val="009816CA"/>
    <w:rsid w:val="00981ADA"/>
    <w:rsid w:val="00981BE9"/>
    <w:rsid w:val="0098325D"/>
    <w:rsid w:val="00983D55"/>
    <w:rsid w:val="00984777"/>
    <w:rsid w:val="00984926"/>
    <w:rsid w:val="009850C3"/>
    <w:rsid w:val="00985E93"/>
    <w:rsid w:val="009866F2"/>
    <w:rsid w:val="0098687C"/>
    <w:rsid w:val="009876D3"/>
    <w:rsid w:val="0098774C"/>
    <w:rsid w:val="0099094D"/>
    <w:rsid w:val="00991CFC"/>
    <w:rsid w:val="009927B9"/>
    <w:rsid w:val="00995EE7"/>
    <w:rsid w:val="00996EB0"/>
    <w:rsid w:val="00997812"/>
    <w:rsid w:val="009A0EF3"/>
    <w:rsid w:val="009A1328"/>
    <w:rsid w:val="009A1915"/>
    <w:rsid w:val="009A1BAE"/>
    <w:rsid w:val="009A2FF5"/>
    <w:rsid w:val="009A33BC"/>
    <w:rsid w:val="009A3456"/>
    <w:rsid w:val="009A391B"/>
    <w:rsid w:val="009A43A8"/>
    <w:rsid w:val="009A5615"/>
    <w:rsid w:val="009A5848"/>
    <w:rsid w:val="009A5AED"/>
    <w:rsid w:val="009A6128"/>
    <w:rsid w:val="009A74C8"/>
    <w:rsid w:val="009A7AD2"/>
    <w:rsid w:val="009A7CB7"/>
    <w:rsid w:val="009B0982"/>
    <w:rsid w:val="009B09C7"/>
    <w:rsid w:val="009B0B81"/>
    <w:rsid w:val="009B0BB1"/>
    <w:rsid w:val="009B0DA7"/>
    <w:rsid w:val="009B111C"/>
    <w:rsid w:val="009B28A2"/>
    <w:rsid w:val="009B350F"/>
    <w:rsid w:val="009B3700"/>
    <w:rsid w:val="009B3BBC"/>
    <w:rsid w:val="009B3D35"/>
    <w:rsid w:val="009B4FB4"/>
    <w:rsid w:val="009B503D"/>
    <w:rsid w:val="009B52CA"/>
    <w:rsid w:val="009B5885"/>
    <w:rsid w:val="009B5A10"/>
    <w:rsid w:val="009B78B6"/>
    <w:rsid w:val="009B7F64"/>
    <w:rsid w:val="009C017E"/>
    <w:rsid w:val="009C0639"/>
    <w:rsid w:val="009C137A"/>
    <w:rsid w:val="009C2229"/>
    <w:rsid w:val="009C2B6C"/>
    <w:rsid w:val="009C3C68"/>
    <w:rsid w:val="009C41B5"/>
    <w:rsid w:val="009C442E"/>
    <w:rsid w:val="009C561E"/>
    <w:rsid w:val="009C7705"/>
    <w:rsid w:val="009C7CE9"/>
    <w:rsid w:val="009D07F8"/>
    <w:rsid w:val="009D0B58"/>
    <w:rsid w:val="009D0D37"/>
    <w:rsid w:val="009D2048"/>
    <w:rsid w:val="009D283F"/>
    <w:rsid w:val="009D2D7A"/>
    <w:rsid w:val="009D3613"/>
    <w:rsid w:val="009D3AE7"/>
    <w:rsid w:val="009D43F7"/>
    <w:rsid w:val="009D48DE"/>
    <w:rsid w:val="009D4DD3"/>
    <w:rsid w:val="009E12E8"/>
    <w:rsid w:val="009E2D40"/>
    <w:rsid w:val="009E36D6"/>
    <w:rsid w:val="009E3E53"/>
    <w:rsid w:val="009E3EE3"/>
    <w:rsid w:val="009E4A48"/>
    <w:rsid w:val="009E5063"/>
    <w:rsid w:val="009E54FB"/>
    <w:rsid w:val="009E5FC9"/>
    <w:rsid w:val="009E614A"/>
    <w:rsid w:val="009E7170"/>
    <w:rsid w:val="009E75C5"/>
    <w:rsid w:val="009E7BF1"/>
    <w:rsid w:val="009F0869"/>
    <w:rsid w:val="009F1BEC"/>
    <w:rsid w:val="009F1D22"/>
    <w:rsid w:val="009F25BE"/>
    <w:rsid w:val="009F25C7"/>
    <w:rsid w:val="009F2C1B"/>
    <w:rsid w:val="009F4F49"/>
    <w:rsid w:val="009F52A1"/>
    <w:rsid w:val="009F54A0"/>
    <w:rsid w:val="009F5E63"/>
    <w:rsid w:val="009F7358"/>
    <w:rsid w:val="009F7CF8"/>
    <w:rsid w:val="00A005BF"/>
    <w:rsid w:val="00A00E1E"/>
    <w:rsid w:val="00A01031"/>
    <w:rsid w:val="00A01B08"/>
    <w:rsid w:val="00A0227D"/>
    <w:rsid w:val="00A02640"/>
    <w:rsid w:val="00A02CF0"/>
    <w:rsid w:val="00A03CD4"/>
    <w:rsid w:val="00A04030"/>
    <w:rsid w:val="00A04809"/>
    <w:rsid w:val="00A04CE5"/>
    <w:rsid w:val="00A05695"/>
    <w:rsid w:val="00A059CC"/>
    <w:rsid w:val="00A05D33"/>
    <w:rsid w:val="00A061C5"/>
    <w:rsid w:val="00A063CD"/>
    <w:rsid w:val="00A110CF"/>
    <w:rsid w:val="00A1181D"/>
    <w:rsid w:val="00A1226D"/>
    <w:rsid w:val="00A1300D"/>
    <w:rsid w:val="00A133EF"/>
    <w:rsid w:val="00A1359E"/>
    <w:rsid w:val="00A14A70"/>
    <w:rsid w:val="00A15D3C"/>
    <w:rsid w:val="00A16BFE"/>
    <w:rsid w:val="00A16DDE"/>
    <w:rsid w:val="00A1781E"/>
    <w:rsid w:val="00A178CC"/>
    <w:rsid w:val="00A203E6"/>
    <w:rsid w:val="00A21C04"/>
    <w:rsid w:val="00A22239"/>
    <w:rsid w:val="00A224E8"/>
    <w:rsid w:val="00A22E72"/>
    <w:rsid w:val="00A234B9"/>
    <w:rsid w:val="00A234FD"/>
    <w:rsid w:val="00A23FDD"/>
    <w:rsid w:val="00A23FEF"/>
    <w:rsid w:val="00A2427A"/>
    <w:rsid w:val="00A24389"/>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8B"/>
    <w:rsid w:val="00A339D1"/>
    <w:rsid w:val="00A342FB"/>
    <w:rsid w:val="00A35CEE"/>
    <w:rsid w:val="00A364B9"/>
    <w:rsid w:val="00A36AD5"/>
    <w:rsid w:val="00A37444"/>
    <w:rsid w:val="00A3793D"/>
    <w:rsid w:val="00A403A6"/>
    <w:rsid w:val="00A40749"/>
    <w:rsid w:val="00A41E39"/>
    <w:rsid w:val="00A41F49"/>
    <w:rsid w:val="00A424ED"/>
    <w:rsid w:val="00A438D1"/>
    <w:rsid w:val="00A43C31"/>
    <w:rsid w:val="00A441AF"/>
    <w:rsid w:val="00A44FF7"/>
    <w:rsid w:val="00A455E3"/>
    <w:rsid w:val="00A45A3A"/>
    <w:rsid w:val="00A45BC8"/>
    <w:rsid w:val="00A460F6"/>
    <w:rsid w:val="00A46210"/>
    <w:rsid w:val="00A46881"/>
    <w:rsid w:val="00A477BB"/>
    <w:rsid w:val="00A47FE7"/>
    <w:rsid w:val="00A5063C"/>
    <w:rsid w:val="00A5089C"/>
    <w:rsid w:val="00A50DAD"/>
    <w:rsid w:val="00A52330"/>
    <w:rsid w:val="00A52814"/>
    <w:rsid w:val="00A5285E"/>
    <w:rsid w:val="00A52AE3"/>
    <w:rsid w:val="00A52DF5"/>
    <w:rsid w:val="00A54070"/>
    <w:rsid w:val="00A54178"/>
    <w:rsid w:val="00A542D3"/>
    <w:rsid w:val="00A545E8"/>
    <w:rsid w:val="00A54F35"/>
    <w:rsid w:val="00A55570"/>
    <w:rsid w:val="00A558D1"/>
    <w:rsid w:val="00A564F6"/>
    <w:rsid w:val="00A56709"/>
    <w:rsid w:val="00A575CC"/>
    <w:rsid w:val="00A577AA"/>
    <w:rsid w:val="00A57801"/>
    <w:rsid w:val="00A60A87"/>
    <w:rsid w:val="00A61053"/>
    <w:rsid w:val="00A6141A"/>
    <w:rsid w:val="00A61DE8"/>
    <w:rsid w:val="00A628C9"/>
    <w:rsid w:val="00A63713"/>
    <w:rsid w:val="00A63ABE"/>
    <w:rsid w:val="00A64CFF"/>
    <w:rsid w:val="00A64E5A"/>
    <w:rsid w:val="00A64FF4"/>
    <w:rsid w:val="00A652D5"/>
    <w:rsid w:val="00A668E7"/>
    <w:rsid w:val="00A67442"/>
    <w:rsid w:val="00A708C7"/>
    <w:rsid w:val="00A7169F"/>
    <w:rsid w:val="00A7196C"/>
    <w:rsid w:val="00A737EC"/>
    <w:rsid w:val="00A74179"/>
    <w:rsid w:val="00A74789"/>
    <w:rsid w:val="00A749DA"/>
    <w:rsid w:val="00A74B4D"/>
    <w:rsid w:val="00A74BA9"/>
    <w:rsid w:val="00A750D6"/>
    <w:rsid w:val="00A7539E"/>
    <w:rsid w:val="00A759A0"/>
    <w:rsid w:val="00A75CD8"/>
    <w:rsid w:val="00A75E8A"/>
    <w:rsid w:val="00A76642"/>
    <w:rsid w:val="00A76BE6"/>
    <w:rsid w:val="00A76CED"/>
    <w:rsid w:val="00A77B88"/>
    <w:rsid w:val="00A80688"/>
    <w:rsid w:val="00A809A4"/>
    <w:rsid w:val="00A81927"/>
    <w:rsid w:val="00A81E86"/>
    <w:rsid w:val="00A81E97"/>
    <w:rsid w:val="00A82180"/>
    <w:rsid w:val="00A82BC3"/>
    <w:rsid w:val="00A8378F"/>
    <w:rsid w:val="00A83BBE"/>
    <w:rsid w:val="00A84B06"/>
    <w:rsid w:val="00A84C64"/>
    <w:rsid w:val="00A8511E"/>
    <w:rsid w:val="00A857A3"/>
    <w:rsid w:val="00A86276"/>
    <w:rsid w:val="00A87AB9"/>
    <w:rsid w:val="00A909AC"/>
    <w:rsid w:val="00A90C50"/>
    <w:rsid w:val="00A921C0"/>
    <w:rsid w:val="00A9253A"/>
    <w:rsid w:val="00A93406"/>
    <w:rsid w:val="00A9434F"/>
    <w:rsid w:val="00A94708"/>
    <w:rsid w:val="00A94782"/>
    <w:rsid w:val="00A94C66"/>
    <w:rsid w:val="00A95021"/>
    <w:rsid w:val="00A951A4"/>
    <w:rsid w:val="00A97CE7"/>
    <w:rsid w:val="00AA023C"/>
    <w:rsid w:val="00AA02A3"/>
    <w:rsid w:val="00AA2B04"/>
    <w:rsid w:val="00AA4070"/>
    <w:rsid w:val="00AA4A1D"/>
    <w:rsid w:val="00AA4C93"/>
    <w:rsid w:val="00AA5156"/>
    <w:rsid w:val="00AA5FA7"/>
    <w:rsid w:val="00AA694C"/>
    <w:rsid w:val="00AA6AD7"/>
    <w:rsid w:val="00AA71A8"/>
    <w:rsid w:val="00AA7560"/>
    <w:rsid w:val="00AB0F90"/>
    <w:rsid w:val="00AB1A0A"/>
    <w:rsid w:val="00AB1B7D"/>
    <w:rsid w:val="00AB1D97"/>
    <w:rsid w:val="00AB225C"/>
    <w:rsid w:val="00AB27E8"/>
    <w:rsid w:val="00AB3053"/>
    <w:rsid w:val="00AB31BC"/>
    <w:rsid w:val="00AB4C12"/>
    <w:rsid w:val="00AB50A1"/>
    <w:rsid w:val="00AB574F"/>
    <w:rsid w:val="00AB65B8"/>
    <w:rsid w:val="00AB70EA"/>
    <w:rsid w:val="00AB7B60"/>
    <w:rsid w:val="00AC0AE7"/>
    <w:rsid w:val="00AC0DAD"/>
    <w:rsid w:val="00AC181A"/>
    <w:rsid w:val="00AC1B77"/>
    <w:rsid w:val="00AC1E5C"/>
    <w:rsid w:val="00AC3A58"/>
    <w:rsid w:val="00AC3AF2"/>
    <w:rsid w:val="00AC4A60"/>
    <w:rsid w:val="00AC5299"/>
    <w:rsid w:val="00AC655F"/>
    <w:rsid w:val="00AC7192"/>
    <w:rsid w:val="00AC7336"/>
    <w:rsid w:val="00AC7CAF"/>
    <w:rsid w:val="00AD01DC"/>
    <w:rsid w:val="00AD0C91"/>
    <w:rsid w:val="00AD24B3"/>
    <w:rsid w:val="00AD3936"/>
    <w:rsid w:val="00AD3FB9"/>
    <w:rsid w:val="00AD4AC2"/>
    <w:rsid w:val="00AD5552"/>
    <w:rsid w:val="00AD62BE"/>
    <w:rsid w:val="00AD67DB"/>
    <w:rsid w:val="00AD6953"/>
    <w:rsid w:val="00AD714C"/>
    <w:rsid w:val="00AE0004"/>
    <w:rsid w:val="00AE0AA9"/>
    <w:rsid w:val="00AE0B86"/>
    <w:rsid w:val="00AE1DCB"/>
    <w:rsid w:val="00AE200B"/>
    <w:rsid w:val="00AE2ACB"/>
    <w:rsid w:val="00AE43B4"/>
    <w:rsid w:val="00AE53A2"/>
    <w:rsid w:val="00AE5D51"/>
    <w:rsid w:val="00AE6086"/>
    <w:rsid w:val="00AE6141"/>
    <w:rsid w:val="00AE7478"/>
    <w:rsid w:val="00AF00D3"/>
    <w:rsid w:val="00AF01FC"/>
    <w:rsid w:val="00AF05C0"/>
    <w:rsid w:val="00AF05F6"/>
    <w:rsid w:val="00AF2126"/>
    <w:rsid w:val="00AF244F"/>
    <w:rsid w:val="00AF256A"/>
    <w:rsid w:val="00AF4E57"/>
    <w:rsid w:val="00AF6975"/>
    <w:rsid w:val="00AF7007"/>
    <w:rsid w:val="00B014F4"/>
    <w:rsid w:val="00B02002"/>
    <w:rsid w:val="00B03140"/>
    <w:rsid w:val="00B033F2"/>
    <w:rsid w:val="00B0355F"/>
    <w:rsid w:val="00B039BF"/>
    <w:rsid w:val="00B04380"/>
    <w:rsid w:val="00B048E9"/>
    <w:rsid w:val="00B04C89"/>
    <w:rsid w:val="00B0542B"/>
    <w:rsid w:val="00B05FD4"/>
    <w:rsid w:val="00B0766D"/>
    <w:rsid w:val="00B120B6"/>
    <w:rsid w:val="00B12C5F"/>
    <w:rsid w:val="00B1311D"/>
    <w:rsid w:val="00B13767"/>
    <w:rsid w:val="00B1415D"/>
    <w:rsid w:val="00B143DD"/>
    <w:rsid w:val="00B14578"/>
    <w:rsid w:val="00B14D0D"/>
    <w:rsid w:val="00B14F9A"/>
    <w:rsid w:val="00B1519B"/>
    <w:rsid w:val="00B158CD"/>
    <w:rsid w:val="00B15D31"/>
    <w:rsid w:val="00B15EDE"/>
    <w:rsid w:val="00B16877"/>
    <w:rsid w:val="00B16E50"/>
    <w:rsid w:val="00B20F66"/>
    <w:rsid w:val="00B2168D"/>
    <w:rsid w:val="00B21C83"/>
    <w:rsid w:val="00B21F24"/>
    <w:rsid w:val="00B22196"/>
    <w:rsid w:val="00B2245C"/>
    <w:rsid w:val="00B22CB0"/>
    <w:rsid w:val="00B23038"/>
    <w:rsid w:val="00B23C7C"/>
    <w:rsid w:val="00B24852"/>
    <w:rsid w:val="00B2514C"/>
    <w:rsid w:val="00B25D60"/>
    <w:rsid w:val="00B26D9B"/>
    <w:rsid w:val="00B2709B"/>
    <w:rsid w:val="00B273E8"/>
    <w:rsid w:val="00B31750"/>
    <w:rsid w:val="00B3181C"/>
    <w:rsid w:val="00B31887"/>
    <w:rsid w:val="00B32720"/>
    <w:rsid w:val="00B33039"/>
    <w:rsid w:val="00B33080"/>
    <w:rsid w:val="00B33702"/>
    <w:rsid w:val="00B33AA6"/>
    <w:rsid w:val="00B3506B"/>
    <w:rsid w:val="00B35490"/>
    <w:rsid w:val="00B35F91"/>
    <w:rsid w:val="00B36C18"/>
    <w:rsid w:val="00B37277"/>
    <w:rsid w:val="00B37D8F"/>
    <w:rsid w:val="00B402B3"/>
    <w:rsid w:val="00B4124B"/>
    <w:rsid w:val="00B417AA"/>
    <w:rsid w:val="00B41815"/>
    <w:rsid w:val="00B4199D"/>
    <w:rsid w:val="00B41C21"/>
    <w:rsid w:val="00B41CD8"/>
    <w:rsid w:val="00B4311F"/>
    <w:rsid w:val="00B43482"/>
    <w:rsid w:val="00B44876"/>
    <w:rsid w:val="00B44F38"/>
    <w:rsid w:val="00B471C5"/>
    <w:rsid w:val="00B5051B"/>
    <w:rsid w:val="00B50861"/>
    <w:rsid w:val="00B51674"/>
    <w:rsid w:val="00B51C1F"/>
    <w:rsid w:val="00B51C9B"/>
    <w:rsid w:val="00B52398"/>
    <w:rsid w:val="00B5343A"/>
    <w:rsid w:val="00B5372A"/>
    <w:rsid w:val="00B53BC5"/>
    <w:rsid w:val="00B53F5D"/>
    <w:rsid w:val="00B542AC"/>
    <w:rsid w:val="00B54AC9"/>
    <w:rsid w:val="00B54B8E"/>
    <w:rsid w:val="00B55570"/>
    <w:rsid w:val="00B55EB9"/>
    <w:rsid w:val="00B6016A"/>
    <w:rsid w:val="00B60E24"/>
    <w:rsid w:val="00B612B5"/>
    <w:rsid w:val="00B62E95"/>
    <w:rsid w:val="00B63544"/>
    <w:rsid w:val="00B644CE"/>
    <w:rsid w:val="00B652E7"/>
    <w:rsid w:val="00B653EE"/>
    <w:rsid w:val="00B655DB"/>
    <w:rsid w:val="00B657FB"/>
    <w:rsid w:val="00B66DCB"/>
    <w:rsid w:val="00B67682"/>
    <w:rsid w:val="00B7003A"/>
    <w:rsid w:val="00B70345"/>
    <w:rsid w:val="00B711B9"/>
    <w:rsid w:val="00B71367"/>
    <w:rsid w:val="00B715F8"/>
    <w:rsid w:val="00B73C7C"/>
    <w:rsid w:val="00B745DB"/>
    <w:rsid w:val="00B75138"/>
    <w:rsid w:val="00B758A3"/>
    <w:rsid w:val="00B75D3A"/>
    <w:rsid w:val="00B7669A"/>
    <w:rsid w:val="00B768BA"/>
    <w:rsid w:val="00B76C69"/>
    <w:rsid w:val="00B8092B"/>
    <w:rsid w:val="00B82802"/>
    <w:rsid w:val="00B82A16"/>
    <w:rsid w:val="00B83768"/>
    <w:rsid w:val="00B8384C"/>
    <w:rsid w:val="00B83964"/>
    <w:rsid w:val="00B84125"/>
    <w:rsid w:val="00B85B3A"/>
    <w:rsid w:val="00B87324"/>
    <w:rsid w:val="00B90605"/>
    <w:rsid w:val="00B91248"/>
    <w:rsid w:val="00B916C1"/>
    <w:rsid w:val="00B91E16"/>
    <w:rsid w:val="00B93EE9"/>
    <w:rsid w:val="00B943A8"/>
    <w:rsid w:val="00B95696"/>
    <w:rsid w:val="00B95833"/>
    <w:rsid w:val="00B9660A"/>
    <w:rsid w:val="00B966E6"/>
    <w:rsid w:val="00B96A04"/>
    <w:rsid w:val="00B96DE8"/>
    <w:rsid w:val="00B9799F"/>
    <w:rsid w:val="00BA26B7"/>
    <w:rsid w:val="00BA280A"/>
    <w:rsid w:val="00BA2BE6"/>
    <w:rsid w:val="00BA333C"/>
    <w:rsid w:val="00BA3640"/>
    <w:rsid w:val="00BA36BB"/>
    <w:rsid w:val="00BA400F"/>
    <w:rsid w:val="00BA466A"/>
    <w:rsid w:val="00BA5788"/>
    <w:rsid w:val="00BA5D1C"/>
    <w:rsid w:val="00BA5DBE"/>
    <w:rsid w:val="00BA5E3A"/>
    <w:rsid w:val="00BA6199"/>
    <w:rsid w:val="00BA7106"/>
    <w:rsid w:val="00BA7787"/>
    <w:rsid w:val="00BA7FD3"/>
    <w:rsid w:val="00BB0A3C"/>
    <w:rsid w:val="00BB0F84"/>
    <w:rsid w:val="00BB1BED"/>
    <w:rsid w:val="00BB2DFE"/>
    <w:rsid w:val="00BB37D6"/>
    <w:rsid w:val="00BB3B5B"/>
    <w:rsid w:val="00BB3C5D"/>
    <w:rsid w:val="00BB4512"/>
    <w:rsid w:val="00BB4BE2"/>
    <w:rsid w:val="00BB554E"/>
    <w:rsid w:val="00BB56E7"/>
    <w:rsid w:val="00BB717F"/>
    <w:rsid w:val="00BC009F"/>
    <w:rsid w:val="00BC04EA"/>
    <w:rsid w:val="00BC07C5"/>
    <w:rsid w:val="00BC0D9E"/>
    <w:rsid w:val="00BC1197"/>
    <w:rsid w:val="00BC12AC"/>
    <w:rsid w:val="00BC2529"/>
    <w:rsid w:val="00BC270F"/>
    <w:rsid w:val="00BC3AB2"/>
    <w:rsid w:val="00BC5B53"/>
    <w:rsid w:val="00BC6494"/>
    <w:rsid w:val="00BD20B9"/>
    <w:rsid w:val="00BD2DFE"/>
    <w:rsid w:val="00BD4144"/>
    <w:rsid w:val="00BD42F7"/>
    <w:rsid w:val="00BD4431"/>
    <w:rsid w:val="00BD4E4C"/>
    <w:rsid w:val="00BD5E9A"/>
    <w:rsid w:val="00BD6326"/>
    <w:rsid w:val="00BD6B69"/>
    <w:rsid w:val="00BD6F3C"/>
    <w:rsid w:val="00BE03FC"/>
    <w:rsid w:val="00BE1805"/>
    <w:rsid w:val="00BE2538"/>
    <w:rsid w:val="00BE37F7"/>
    <w:rsid w:val="00BE3D28"/>
    <w:rsid w:val="00BE420C"/>
    <w:rsid w:val="00BE4FBD"/>
    <w:rsid w:val="00BE51F1"/>
    <w:rsid w:val="00BE6B9B"/>
    <w:rsid w:val="00BE6D94"/>
    <w:rsid w:val="00BF08A5"/>
    <w:rsid w:val="00BF1595"/>
    <w:rsid w:val="00BF1F84"/>
    <w:rsid w:val="00BF2342"/>
    <w:rsid w:val="00BF2A7C"/>
    <w:rsid w:val="00BF37FC"/>
    <w:rsid w:val="00BF3A5A"/>
    <w:rsid w:val="00BF56B9"/>
    <w:rsid w:val="00BF67CB"/>
    <w:rsid w:val="00BF6D5B"/>
    <w:rsid w:val="00BF7840"/>
    <w:rsid w:val="00C0052E"/>
    <w:rsid w:val="00C00563"/>
    <w:rsid w:val="00C008BD"/>
    <w:rsid w:val="00C00E71"/>
    <w:rsid w:val="00C01748"/>
    <w:rsid w:val="00C01C7F"/>
    <w:rsid w:val="00C01D1C"/>
    <w:rsid w:val="00C01DA9"/>
    <w:rsid w:val="00C03E59"/>
    <w:rsid w:val="00C03FDD"/>
    <w:rsid w:val="00C04B53"/>
    <w:rsid w:val="00C04B92"/>
    <w:rsid w:val="00C05881"/>
    <w:rsid w:val="00C058A5"/>
    <w:rsid w:val="00C10DF8"/>
    <w:rsid w:val="00C117DF"/>
    <w:rsid w:val="00C12B0F"/>
    <w:rsid w:val="00C12F88"/>
    <w:rsid w:val="00C13F7D"/>
    <w:rsid w:val="00C16299"/>
    <w:rsid w:val="00C16556"/>
    <w:rsid w:val="00C16EDB"/>
    <w:rsid w:val="00C178CF"/>
    <w:rsid w:val="00C20049"/>
    <w:rsid w:val="00C21899"/>
    <w:rsid w:val="00C238E2"/>
    <w:rsid w:val="00C2409D"/>
    <w:rsid w:val="00C24A8A"/>
    <w:rsid w:val="00C24B8B"/>
    <w:rsid w:val="00C2520C"/>
    <w:rsid w:val="00C2658F"/>
    <w:rsid w:val="00C266E1"/>
    <w:rsid w:val="00C30954"/>
    <w:rsid w:val="00C30BB2"/>
    <w:rsid w:val="00C30DD4"/>
    <w:rsid w:val="00C3179A"/>
    <w:rsid w:val="00C31B20"/>
    <w:rsid w:val="00C31CB3"/>
    <w:rsid w:val="00C32E97"/>
    <w:rsid w:val="00C3329D"/>
    <w:rsid w:val="00C3377C"/>
    <w:rsid w:val="00C34402"/>
    <w:rsid w:val="00C3441D"/>
    <w:rsid w:val="00C348EA"/>
    <w:rsid w:val="00C3527E"/>
    <w:rsid w:val="00C36A77"/>
    <w:rsid w:val="00C36CA1"/>
    <w:rsid w:val="00C375B7"/>
    <w:rsid w:val="00C37825"/>
    <w:rsid w:val="00C37AAA"/>
    <w:rsid w:val="00C40035"/>
    <w:rsid w:val="00C40F41"/>
    <w:rsid w:val="00C40F4B"/>
    <w:rsid w:val="00C413BB"/>
    <w:rsid w:val="00C41DA4"/>
    <w:rsid w:val="00C41E74"/>
    <w:rsid w:val="00C4258A"/>
    <w:rsid w:val="00C42D46"/>
    <w:rsid w:val="00C433AE"/>
    <w:rsid w:val="00C44290"/>
    <w:rsid w:val="00C4602D"/>
    <w:rsid w:val="00C4725C"/>
    <w:rsid w:val="00C51555"/>
    <w:rsid w:val="00C51EC4"/>
    <w:rsid w:val="00C524B1"/>
    <w:rsid w:val="00C528EA"/>
    <w:rsid w:val="00C52DE5"/>
    <w:rsid w:val="00C52EA2"/>
    <w:rsid w:val="00C536C1"/>
    <w:rsid w:val="00C53A96"/>
    <w:rsid w:val="00C53B24"/>
    <w:rsid w:val="00C560D2"/>
    <w:rsid w:val="00C5636A"/>
    <w:rsid w:val="00C56919"/>
    <w:rsid w:val="00C5772B"/>
    <w:rsid w:val="00C57929"/>
    <w:rsid w:val="00C57AC8"/>
    <w:rsid w:val="00C602FF"/>
    <w:rsid w:val="00C61337"/>
    <w:rsid w:val="00C617A0"/>
    <w:rsid w:val="00C618B3"/>
    <w:rsid w:val="00C628C2"/>
    <w:rsid w:val="00C62BBA"/>
    <w:rsid w:val="00C63B8F"/>
    <w:rsid w:val="00C647EE"/>
    <w:rsid w:val="00C64A68"/>
    <w:rsid w:val="00C64B17"/>
    <w:rsid w:val="00C64F40"/>
    <w:rsid w:val="00C660EF"/>
    <w:rsid w:val="00C664DD"/>
    <w:rsid w:val="00C66D9E"/>
    <w:rsid w:val="00C672C3"/>
    <w:rsid w:val="00C67407"/>
    <w:rsid w:val="00C67FED"/>
    <w:rsid w:val="00C701B8"/>
    <w:rsid w:val="00C70F39"/>
    <w:rsid w:val="00C7139E"/>
    <w:rsid w:val="00C72BB8"/>
    <w:rsid w:val="00C72EF7"/>
    <w:rsid w:val="00C7359D"/>
    <w:rsid w:val="00C73A85"/>
    <w:rsid w:val="00C75A1D"/>
    <w:rsid w:val="00C76236"/>
    <w:rsid w:val="00C7640F"/>
    <w:rsid w:val="00C81A67"/>
    <w:rsid w:val="00C81C24"/>
    <w:rsid w:val="00C823A3"/>
    <w:rsid w:val="00C823F8"/>
    <w:rsid w:val="00C84776"/>
    <w:rsid w:val="00C84B27"/>
    <w:rsid w:val="00C85358"/>
    <w:rsid w:val="00C85796"/>
    <w:rsid w:val="00C857E1"/>
    <w:rsid w:val="00C85C0A"/>
    <w:rsid w:val="00C901A7"/>
    <w:rsid w:val="00C923BB"/>
    <w:rsid w:val="00C92A3F"/>
    <w:rsid w:val="00C935E2"/>
    <w:rsid w:val="00C93806"/>
    <w:rsid w:val="00C9382E"/>
    <w:rsid w:val="00C93AC5"/>
    <w:rsid w:val="00C947A8"/>
    <w:rsid w:val="00C953DE"/>
    <w:rsid w:val="00C955B3"/>
    <w:rsid w:val="00C95ABB"/>
    <w:rsid w:val="00C95B37"/>
    <w:rsid w:val="00C95EBC"/>
    <w:rsid w:val="00C96CA8"/>
    <w:rsid w:val="00C96DA7"/>
    <w:rsid w:val="00C97E5D"/>
    <w:rsid w:val="00CA257B"/>
    <w:rsid w:val="00CA3650"/>
    <w:rsid w:val="00CA3665"/>
    <w:rsid w:val="00CA4715"/>
    <w:rsid w:val="00CA4DCD"/>
    <w:rsid w:val="00CA571F"/>
    <w:rsid w:val="00CA7B5E"/>
    <w:rsid w:val="00CB065D"/>
    <w:rsid w:val="00CB0B6A"/>
    <w:rsid w:val="00CB0EA3"/>
    <w:rsid w:val="00CB154C"/>
    <w:rsid w:val="00CB15D5"/>
    <w:rsid w:val="00CB1759"/>
    <w:rsid w:val="00CB17C9"/>
    <w:rsid w:val="00CB1B54"/>
    <w:rsid w:val="00CB21A6"/>
    <w:rsid w:val="00CB2A20"/>
    <w:rsid w:val="00CB2AFC"/>
    <w:rsid w:val="00CB2E8E"/>
    <w:rsid w:val="00CB3AB0"/>
    <w:rsid w:val="00CB49D8"/>
    <w:rsid w:val="00CB4A8F"/>
    <w:rsid w:val="00CB4BB1"/>
    <w:rsid w:val="00CB5350"/>
    <w:rsid w:val="00CB595A"/>
    <w:rsid w:val="00CB5D48"/>
    <w:rsid w:val="00CB63C9"/>
    <w:rsid w:val="00CB7AC0"/>
    <w:rsid w:val="00CB7F59"/>
    <w:rsid w:val="00CC0BD4"/>
    <w:rsid w:val="00CC0EF4"/>
    <w:rsid w:val="00CC118E"/>
    <w:rsid w:val="00CC12B1"/>
    <w:rsid w:val="00CC1EE6"/>
    <w:rsid w:val="00CC2368"/>
    <w:rsid w:val="00CC4521"/>
    <w:rsid w:val="00CC4908"/>
    <w:rsid w:val="00CC629B"/>
    <w:rsid w:val="00CC6869"/>
    <w:rsid w:val="00CC6E7F"/>
    <w:rsid w:val="00CC7C6D"/>
    <w:rsid w:val="00CD1AD8"/>
    <w:rsid w:val="00CD2BB6"/>
    <w:rsid w:val="00CD2E4C"/>
    <w:rsid w:val="00CD4EA9"/>
    <w:rsid w:val="00CD52F2"/>
    <w:rsid w:val="00CD6AF2"/>
    <w:rsid w:val="00CE0371"/>
    <w:rsid w:val="00CE0465"/>
    <w:rsid w:val="00CE195E"/>
    <w:rsid w:val="00CE494E"/>
    <w:rsid w:val="00CE4987"/>
    <w:rsid w:val="00CE67C7"/>
    <w:rsid w:val="00CE7C82"/>
    <w:rsid w:val="00CF0426"/>
    <w:rsid w:val="00CF086B"/>
    <w:rsid w:val="00CF0D42"/>
    <w:rsid w:val="00CF1B43"/>
    <w:rsid w:val="00CF2930"/>
    <w:rsid w:val="00CF3D14"/>
    <w:rsid w:val="00CF4679"/>
    <w:rsid w:val="00CF4B62"/>
    <w:rsid w:val="00CF5951"/>
    <w:rsid w:val="00CF5B42"/>
    <w:rsid w:val="00CF60A9"/>
    <w:rsid w:val="00CF66BD"/>
    <w:rsid w:val="00CF68AE"/>
    <w:rsid w:val="00CF6ABF"/>
    <w:rsid w:val="00CF6AEF"/>
    <w:rsid w:val="00CF791D"/>
    <w:rsid w:val="00D001BF"/>
    <w:rsid w:val="00D0189C"/>
    <w:rsid w:val="00D02BC0"/>
    <w:rsid w:val="00D034D6"/>
    <w:rsid w:val="00D03851"/>
    <w:rsid w:val="00D03F2B"/>
    <w:rsid w:val="00D042C0"/>
    <w:rsid w:val="00D04EBC"/>
    <w:rsid w:val="00D05166"/>
    <w:rsid w:val="00D05379"/>
    <w:rsid w:val="00D06B62"/>
    <w:rsid w:val="00D0783B"/>
    <w:rsid w:val="00D078D5"/>
    <w:rsid w:val="00D10310"/>
    <w:rsid w:val="00D1108D"/>
    <w:rsid w:val="00D11B3B"/>
    <w:rsid w:val="00D11DB7"/>
    <w:rsid w:val="00D11DC6"/>
    <w:rsid w:val="00D11F08"/>
    <w:rsid w:val="00D12D39"/>
    <w:rsid w:val="00D133B7"/>
    <w:rsid w:val="00D13535"/>
    <w:rsid w:val="00D144D0"/>
    <w:rsid w:val="00D15C9A"/>
    <w:rsid w:val="00D15D54"/>
    <w:rsid w:val="00D16AC1"/>
    <w:rsid w:val="00D16B5C"/>
    <w:rsid w:val="00D16F39"/>
    <w:rsid w:val="00D173B3"/>
    <w:rsid w:val="00D1758E"/>
    <w:rsid w:val="00D17628"/>
    <w:rsid w:val="00D20BCF"/>
    <w:rsid w:val="00D211B1"/>
    <w:rsid w:val="00D22364"/>
    <w:rsid w:val="00D2275A"/>
    <w:rsid w:val="00D23C38"/>
    <w:rsid w:val="00D2458F"/>
    <w:rsid w:val="00D253D2"/>
    <w:rsid w:val="00D25C7C"/>
    <w:rsid w:val="00D26052"/>
    <w:rsid w:val="00D26A9D"/>
    <w:rsid w:val="00D26BE0"/>
    <w:rsid w:val="00D26FE0"/>
    <w:rsid w:val="00D272CC"/>
    <w:rsid w:val="00D277DD"/>
    <w:rsid w:val="00D2786A"/>
    <w:rsid w:val="00D27AED"/>
    <w:rsid w:val="00D30280"/>
    <w:rsid w:val="00D308C6"/>
    <w:rsid w:val="00D32202"/>
    <w:rsid w:val="00D3257E"/>
    <w:rsid w:val="00D32823"/>
    <w:rsid w:val="00D3459F"/>
    <w:rsid w:val="00D35CE4"/>
    <w:rsid w:val="00D366B4"/>
    <w:rsid w:val="00D40647"/>
    <w:rsid w:val="00D4119A"/>
    <w:rsid w:val="00D412F5"/>
    <w:rsid w:val="00D4174C"/>
    <w:rsid w:val="00D43892"/>
    <w:rsid w:val="00D44B9F"/>
    <w:rsid w:val="00D4514A"/>
    <w:rsid w:val="00D455AD"/>
    <w:rsid w:val="00D45721"/>
    <w:rsid w:val="00D459A8"/>
    <w:rsid w:val="00D45A63"/>
    <w:rsid w:val="00D463A6"/>
    <w:rsid w:val="00D47C0E"/>
    <w:rsid w:val="00D512A9"/>
    <w:rsid w:val="00D5151C"/>
    <w:rsid w:val="00D51631"/>
    <w:rsid w:val="00D51D1B"/>
    <w:rsid w:val="00D52938"/>
    <w:rsid w:val="00D52D05"/>
    <w:rsid w:val="00D5348A"/>
    <w:rsid w:val="00D56081"/>
    <w:rsid w:val="00D56320"/>
    <w:rsid w:val="00D56973"/>
    <w:rsid w:val="00D56D0E"/>
    <w:rsid w:val="00D5712B"/>
    <w:rsid w:val="00D576E5"/>
    <w:rsid w:val="00D57842"/>
    <w:rsid w:val="00D606EC"/>
    <w:rsid w:val="00D62774"/>
    <w:rsid w:val="00D6277C"/>
    <w:rsid w:val="00D62DA1"/>
    <w:rsid w:val="00D62E9C"/>
    <w:rsid w:val="00D63EC1"/>
    <w:rsid w:val="00D6440A"/>
    <w:rsid w:val="00D64F16"/>
    <w:rsid w:val="00D65CE6"/>
    <w:rsid w:val="00D66FA1"/>
    <w:rsid w:val="00D67555"/>
    <w:rsid w:val="00D7029D"/>
    <w:rsid w:val="00D70C4C"/>
    <w:rsid w:val="00D70EE4"/>
    <w:rsid w:val="00D70F67"/>
    <w:rsid w:val="00D71CD7"/>
    <w:rsid w:val="00D71E67"/>
    <w:rsid w:val="00D72BFA"/>
    <w:rsid w:val="00D72ECE"/>
    <w:rsid w:val="00D7400E"/>
    <w:rsid w:val="00D7402D"/>
    <w:rsid w:val="00D746DA"/>
    <w:rsid w:val="00D74DB0"/>
    <w:rsid w:val="00D7532B"/>
    <w:rsid w:val="00D75725"/>
    <w:rsid w:val="00D75B6D"/>
    <w:rsid w:val="00D76953"/>
    <w:rsid w:val="00D76A01"/>
    <w:rsid w:val="00D76B2F"/>
    <w:rsid w:val="00D775F7"/>
    <w:rsid w:val="00D807A4"/>
    <w:rsid w:val="00D81203"/>
    <w:rsid w:val="00D8154B"/>
    <w:rsid w:val="00D82CE7"/>
    <w:rsid w:val="00D83092"/>
    <w:rsid w:val="00D83624"/>
    <w:rsid w:val="00D84487"/>
    <w:rsid w:val="00D846FB"/>
    <w:rsid w:val="00D84B80"/>
    <w:rsid w:val="00D85491"/>
    <w:rsid w:val="00D85807"/>
    <w:rsid w:val="00D85CC1"/>
    <w:rsid w:val="00D86E5A"/>
    <w:rsid w:val="00D906B0"/>
    <w:rsid w:val="00D90D2C"/>
    <w:rsid w:val="00D924C7"/>
    <w:rsid w:val="00D925C7"/>
    <w:rsid w:val="00D927E6"/>
    <w:rsid w:val="00D9285C"/>
    <w:rsid w:val="00D93FCA"/>
    <w:rsid w:val="00D94466"/>
    <w:rsid w:val="00D94652"/>
    <w:rsid w:val="00D947C9"/>
    <w:rsid w:val="00D94856"/>
    <w:rsid w:val="00D9516D"/>
    <w:rsid w:val="00D9616F"/>
    <w:rsid w:val="00D97350"/>
    <w:rsid w:val="00D973ED"/>
    <w:rsid w:val="00D9757C"/>
    <w:rsid w:val="00D97B0B"/>
    <w:rsid w:val="00D97EB0"/>
    <w:rsid w:val="00D97F31"/>
    <w:rsid w:val="00DA0CD8"/>
    <w:rsid w:val="00DA1338"/>
    <w:rsid w:val="00DA18C6"/>
    <w:rsid w:val="00DA2617"/>
    <w:rsid w:val="00DA3062"/>
    <w:rsid w:val="00DA34D8"/>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370"/>
    <w:rsid w:val="00DC08E1"/>
    <w:rsid w:val="00DC0FA6"/>
    <w:rsid w:val="00DC2C74"/>
    <w:rsid w:val="00DC323F"/>
    <w:rsid w:val="00DC3D89"/>
    <w:rsid w:val="00DC3F09"/>
    <w:rsid w:val="00DC480C"/>
    <w:rsid w:val="00DC4E3F"/>
    <w:rsid w:val="00DC4FB5"/>
    <w:rsid w:val="00DC5112"/>
    <w:rsid w:val="00DC5226"/>
    <w:rsid w:val="00DC55F9"/>
    <w:rsid w:val="00DC56EE"/>
    <w:rsid w:val="00DC6475"/>
    <w:rsid w:val="00DC683A"/>
    <w:rsid w:val="00DC6F94"/>
    <w:rsid w:val="00DC76A3"/>
    <w:rsid w:val="00DC7809"/>
    <w:rsid w:val="00DD0F74"/>
    <w:rsid w:val="00DD11D3"/>
    <w:rsid w:val="00DD1B90"/>
    <w:rsid w:val="00DD2490"/>
    <w:rsid w:val="00DD28C3"/>
    <w:rsid w:val="00DD3197"/>
    <w:rsid w:val="00DD3444"/>
    <w:rsid w:val="00DD43C9"/>
    <w:rsid w:val="00DD46EA"/>
    <w:rsid w:val="00DD4C5C"/>
    <w:rsid w:val="00DD4F15"/>
    <w:rsid w:val="00DD524C"/>
    <w:rsid w:val="00DD52A5"/>
    <w:rsid w:val="00DD5DDD"/>
    <w:rsid w:val="00DD669E"/>
    <w:rsid w:val="00DD6BF0"/>
    <w:rsid w:val="00DD76A3"/>
    <w:rsid w:val="00DD775A"/>
    <w:rsid w:val="00DD7B3C"/>
    <w:rsid w:val="00DE07CD"/>
    <w:rsid w:val="00DE0BA1"/>
    <w:rsid w:val="00DE368E"/>
    <w:rsid w:val="00DE39CE"/>
    <w:rsid w:val="00DE42D0"/>
    <w:rsid w:val="00DE4E98"/>
    <w:rsid w:val="00DE7A1C"/>
    <w:rsid w:val="00DE7A73"/>
    <w:rsid w:val="00DF0A19"/>
    <w:rsid w:val="00DF0A30"/>
    <w:rsid w:val="00DF0AD9"/>
    <w:rsid w:val="00DF287D"/>
    <w:rsid w:val="00DF357B"/>
    <w:rsid w:val="00DF377A"/>
    <w:rsid w:val="00DF3A14"/>
    <w:rsid w:val="00DF4377"/>
    <w:rsid w:val="00DF446D"/>
    <w:rsid w:val="00DF4532"/>
    <w:rsid w:val="00DF6BE1"/>
    <w:rsid w:val="00DF6CAB"/>
    <w:rsid w:val="00DF70BD"/>
    <w:rsid w:val="00DF70C3"/>
    <w:rsid w:val="00DF747A"/>
    <w:rsid w:val="00E00B7E"/>
    <w:rsid w:val="00E0198A"/>
    <w:rsid w:val="00E029AE"/>
    <w:rsid w:val="00E02C18"/>
    <w:rsid w:val="00E02F3D"/>
    <w:rsid w:val="00E031DF"/>
    <w:rsid w:val="00E034CD"/>
    <w:rsid w:val="00E03EC7"/>
    <w:rsid w:val="00E043F3"/>
    <w:rsid w:val="00E066C5"/>
    <w:rsid w:val="00E06EC4"/>
    <w:rsid w:val="00E07706"/>
    <w:rsid w:val="00E108F9"/>
    <w:rsid w:val="00E11133"/>
    <w:rsid w:val="00E11152"/>
    <w:rsid w:val="00E11792"/>
    <w:rsid w:val="00E12074"/>
    <w:rsid w:val="00E123D9"/>
    <w:rsid w:val="00E12AE5"/>
    <w:rsid w:val="00E12C18"/>
    <w:rsid w:val="00E12E67"/>
    <w:rsid w:val="00E1300C"/>
    <w:rsid w:val="00E1367C"/>
    <w:rsid w:val="00E13AC8"/>
    <w:rsid w:val="00E14078"/>
    <w:rsid w:val="00E141C8"/>
    <w:rsid w:val="00E14F59"/>
    <w:rsid w:val="00E15250"/>
    <w:rsid w:val="00E15453"/>
    <w:rsid w:val="00E168F6"/>
    <w:rsid w:val="00E16D08"/>
    <w:rsid w:val="00E17FAF"/>
    <w:rsid w:val="00E201F5"/>
    <w:rsid w:val="00E21209"/>
    <w:rsid w:val="00E214EB"/>
    <w:rsid w:val="00E21BA6"/>
    <w:rsid w:val="00E24F45"/>
    <w:rsid w:val="00E25060"/>
    <w:rsid w:val="00E25843"/>
    <w:rsid w:val="00E26C72"/>
    <w:rsid w:val="00E26CEC"/>
    <w:rsid w:val="00E26E15"/>
    <w:rsid w:val="00E27038"/>
    <w:rsid w:val="00E27D56"/>
    <w:rsid w:val="00E3156E"/>
    <w:rsid w:val="00E323B3"/>
    <w:rsid w:val="00E32B37"/>
    <w:rsid w:val="00E346E8"/>
    <w:rsid w:val="00E35E51"/>
    <w:rsid w:val="00E4072F"/>
    <w:rsid w:val="00E40C43"/>
    <w:rsid w:val="00E4239D"/>
    <w:rsid w:val="00E429CB"/>
    <w:rsid w:val="00E42B2E"/>
    <w:rsid w:val="00E430AA"/>
    <w:rsid w:val="00E43177"/>
    <w:rsid w:val="00E43969"/>
    <w:rsid w:val="00E43A0A"/>
    <w:rsid w:val="00E44B36"/>
    <w:rsid w:val="00E45366"/>
    <w:rsid w:val="00E4563D"/>
    <w:rsid w:val="00E45D7D"/>
    <w:rsid w:val="00E45F2A"/>
    <w:rsid w:val="00E47EFF"/>
    <w:rsid w:val="00E52128"/>
    <w:rsid w:val="00E5329A"/>
    <w:rsid w:val="00E54677"/>
    <w:rsid w:val="00E548D0"/>
    <w:rsid w:val="00E54CEC"/>
    <w:rsid w:val="00E54E51"/>
    <w:rsid w:val="00E557F5"/>
    <w:rsid w:val="00E563F3"/>
    <w:rsid w:val="00E5653C"/>
    <w:rsid w:val="00E573F0"/>
    <w:rsid w:val="00E577BA"/>
    <w:rsid w:val="00E600B5"/>
    <w:rsid w:val="00E60721"/>
    <w:rsid w:val="00E61429"/>
    <w:rsid w:val="00E618C7"/>
    <w:rsid w:val="00E6251E"/>
    <w:rsid w:val="00E633B4"/>
    <w:rsid w:val="00E6630B"/>
    <w:rsid w:val="00E666E3"/>
    <w:rsid w:val="00E70310"/>
    <w:rsid w:val="00E72123"/>
    <w:rsid w:val="00E72C99"/>
    <w:rsid w:val="00E731A0"/>
    <w:rsid w:val="00E73C9C"/>
    <w:rsid w:val="00E74758"/>
    <w:rsid w:val="00E759A0"/>
    <w:rsid w:val="00E75C15"/>
    <w:rsid w:val="00E76A4E"/>
    <w:rsid w:val="00E81576"/>
    <w:rsid w:val="00E81B03"/>
    <w:rsid w:val="00E8239D"/>
    <w:rsid w:val="00E82B78"/>
    <w:rsid w:val="00E82D51"/>
    <w:rsid w:val="00E8365B"/>
    <w:rsid w:val="00E84063"/>
    <w:rsid w:val="00E8568A"/>
    <w:rsid w:val="00E85902"/>
    <w:rsid w:val="00E85D63"/>
    <w:rsid w:val="00E870B8"/>
    <w:rsid w:val="00E87629"/>
    <w:rsid w:val="00E90EB6"/>
    <w:rsid w:val="00E91048"/>
    <w:rsid w:val="00E9132D"/>
    <w:rsid w:val="00E9168D"/>
    <w:rsid w:val="00E9170F"/>
    <w:rsid w:val="00E92038"/>
    <w:rsid w:val="00E92451"/>
    <w:rsid w:val="00E94183"/>
    <w:rsid w:val="00E942E2"/>
    <w:rsid w:val="00E94EE9"/>
    <w:rsid w:val="00E94F3D"/>
    <w:rsid w:val="00E94F58"/>
    <w:rsid w:val="00E95D42"/>
    <w:rsid w:val="00E965CF"/>
    <w:rsid w:val="00E96A4E"/>
    <w:rsid w:val="00E96F67"/>
    <w:rsid w:val="00E972BD"/>
    <w:rsid w:val="00EA07FA"/>
    <w:rsid w:val="00EA1393"/>
    <w:rsid w:val="00EA219F"/>
    <w:rsid w:val="00EA2639"/>
    <w:rsid w:val="00EA310E"/>
    <w:rsid w:val="00EA372B"/>
    <w:rsid w:val="00EA3E27"/>
    <w:rsid w:val="00EA48C0"/>
    <w:rsid w:val="00EA5E95"/>
    <w:rsid w:val="00EA6431"/>
    <w:rsid w:val="00EA6C16"/>
    <w:rsid w:val="00EB06D8"/>
    <w:rsid w:val="00EB089C"/>
    <w:rsid w:val="00EB0C91"/>
    <w:rsid w:val="00EB14E6"/>
    <w:rsid w:val="00EB2161"/>
    <w:rsid w:val="00EB26B0"/>
    <w:rsid w:val="00EB2A65"/>
    <w:rsid w:val="00EB2EE4"/>
    <w:rsid w:val="00EB3A1F"/>
    <w:rsid w:val="00EB49C4"/>
    <w:rsid w:val="00EB4FC1"/>
    <w:rsid w:val="00EB602E"/>
    <w:rsid w:val="00EB6D01"/>
    <w:rsid w:val="00EB7189"/>
    <w:rsid w:val="00EB744F"/>
    <w:rsid w:val="00EC094C"/>
    <w:rsid w:val="00EC0E1E"/>
    <w:rsid w:val="00EC17BE"/>
    <w:rsid w:val="00EC2FB1"/>
    <w:rsid w:val="00EC422A"/>
    <w:rsid w:val="00EC4822"/>
    <w:rsid w:val="00EC4909"/>
    <w:rsid w:val="00EC4B58"/>
    <w:rsid w:val="00EC4FF0"/>
    <w:rsid w:val="00EC53FD"/>
    <w:rsid w:val="00EC5840"/>
    <w:rsid w:val="00EC5AEF"/>
    <w:rsid w:val="00EC5E7A"/>
    <w:rsid w:val="00EC60D6"/>
    <w:rsid w:val="00EC61D9"/>
    <w:rsid w:val="00EC680B"/>
    <w:rsid w:val="00EC689B"/>
    <w:rsid w:val="00EC6A9F"/>
    <w:rsid w:val="00EC6B52"/>
    <w:rsid w:val="00EC7197"/>
    <w:rsid w:val="00EC7A2F"/>
    <w:rsid w:val="00ED0C2C"/>
    <w:rsid w:val="00ED0EA2"/>
    <w:rsid w:val="00ED1211"/>
    <w:rsid w:val="00ED1773"/>
    <w:rsid w:val="00ED32FC"/>
    <w:rsid w:val="00ED3C19"/>
    <w:rsid w:val="00ED418D"/>
    <w:rsid w:val="00ED4524"/>
    <w:rsid w:val="00ED7FBB"/>
    <w:rsid w:val="00EE08C0"/>
    <w:rsid w:val="00EE186F"/>
    <w:rsid w:val="00EE1AA1"/>
    <w:rsid w:val="00EE379E"/>
    <w:rsid w:val="00EE3BA5"/>
    <w:rsid w:val="00EE3FAA"/>
    <w:rsid w:val="00EE4771"/>
    <w:rsid w:val="00EE5457"/>
    <w:rsid w:val="00EE69EE"/>
    <w:rsid w:val="00EE7077"/>
    <w:rsid w:val="00EF03EE"/>
    <w:rsid w:val="00EF090F"/>
    <w:rsid w:val="00EF0B46"/>
    <w:rsid w:val="00EF0CB2"/>
    <w:rsid w:val="00EF129E"/>
    <w:rsid w:val="00EF36D3"/>
    <w:rsid w:val="00EF3AFA"/>
    <w:rsid w:val="00EF3C60"/>
    <w:rsid w:val="00EF3CF2"/>
    <w:rsid w:val="00EF4280"/>
    <w:rsid w:val="00EF43C3"/>
    <w:rsid w:val="00EF4E0E"/>
    <w:rsid w:val="00EF5C99"/>
    <w:rsid w:val="00EF5EDC"/>
    <w:rsid w:val="00EF6C53"/>
    <w:rsid w:val="00EF76DC"/>
    <w:rsid w:val="00EF7BAF"/>
    <w:rsid w:val="00F007E4"/>
    <w:rsid w:val="00F0123A"/>
    <w:rsid w:val="00F026BC"/>
    <w:rsid w:val="00F029EA"/>
    <w:rsid w:val="00F03488"/>
    <w:rsid w:val="00F03C47"/>
    <w:rsid w:val="00F06560"/>
    <w:rsid w:val="00F07D1C"/>
    <w:rsid w:val="00F102DD"/>
    <w:rsid w:val="00F1174D"/>
    <w:rsid w:val="00F125DF"/>
    <w:rsid w:val="00F130BD"/>
    <w:rsid w:val="00F138E5"/>
    <w:rsid w:val="00F13DD2"/>
    <w:rsid w:val="00F146FB"/>
    <w:rsid w:val="00F15B74"/>
    <w:rsid w:val="00F1601C"/>
    <w:rsid w:val="00F162D4"/>
    <w:rsid w:val="00F1636E"/>
    <w:rsid w:val="00F21343"/>
    <w:rsid w:val="00F21F6B"/>
    <w:rsid w:val="00F222BA"/>
    <w:rsid w:val="00F22639"/>
    <w:rsid w:val="00F22673"/>
    <w:rsid w:val="00F228A9"/>
    <w:rsid w:val="00F229C8"/>
    <w:rsid w:val="00F22CF9"/>
    <w:rsid w:val="00F22D31"/>
    <w:rsid w:val="00F23844"/>
    <w:rsid w:val="00F24077"/>
    <w:rsid w:val="00F24166"/>
    <w:rsid w:val="00F24C16"/>
    <w:rsid w:val="00F24C48"/>
    <w:rsid w:val="00F25F2C"/>
    <w:rsid w:val="00F261C5"/>
    <w:rsid w:val="00F26E3A"/>
    <w:rsid w:val="00F2747A"/>
    <w:rsid w:val="00F27714"/>
    <w:rsid w:val="00F2795F"/>
    <w:rsid w:val="00F301DF"/>
    <w:rsid w:val="00F3047B"/>
    <w:rsid w:val="00F31F6E"/>
    <w:rsid w:val="00F324D5"/>
    <w:rsid w:val="00F327DD"/>
    <w:rsid w:val="00F329B4"/>
    <w:rsid w:val="00F32CDC"/>
    <w:rsid w:val="00F32F29"/>
    <w:rsid w:val="00F33155"/>
    <w:rsid w:val="00F333A3"/>
    <w:rsid w:val="00F347B1"/>
    <w:rsid w:val="00F35B2B"/>
    <w:rsid w:val="00F36101"/>
    <w:rsid w:val="00F3656A"/>
    <w:rsid w:val="00F36C40"/>
    <w:rsid w:val="00F3740D"/>
    <w:rsid w:val="00F37B1E"/>
    <w:rsid w:val="00F406C0"/>
    <w:rsid w:val="00F4086D"/>
    <w:rsid w:val="00F40E9B"/>
    <w:rsid w:val="00F411AE"/>
    <w:rsid w:val="00F41555"/>
    <w:rsid w:val="00F42949"/>
    <w:rsid w:val="00F4320D"/>
    <w:rsid w:val="00F43AC4"/>
    <w:rsid w:val="00F4472F"/>
    <w:rsid w:val="00F45A48"/>
    <w:rsid w:val="00F46007"/>
    <w:rsid w:val="00F47B8C"/>
    <w:rsid w:val="00F501B6"/>
    <w:rsid w:val="00F50278"/>
    <w:rsid w:val="00F502C2"/>
    <w:rsid w:val="00F50A05"/>
    <w:rsid w:val="00F52AFD"/>
    <w:rsid w:val="00F53416"/>
    <w:rsid w:val="00F53750"/>
    <w:rsid w:val="00F53B6E"/>
    <w:rsid w:val="00F53D4E"/>
    <w:rsid w:val="00F53FC6"/>
    <w:rsid w:val="00F55E63"/>
    <w:rsid w:val="00F5624A"/>
    <w:rsid w:val="00F5653A"/>
    <w:rsid w:val="00F57513"/>
    <w:rsid w:val="00F578A5"/>
    <w:rsid w:val="00F6149F"/>
    <w:rsid w:val="00F615E1"/>
    <w:rsid w:val="00F628EC"/>
    <w:rsid w:val="00F636ED"/>
    <w:rsid w:val="00F639B9"/>
    <w:rsid w:val="00F63A81"/>
    <w:rsid w:val="00F63BA1"/>
    <w:rsid w:val="00F64C1A"/>
    <w:rsid w:val="00F65029"/>
    <w:rsid w:val="00F65098"/>
    <w:rsid w:val="00F66CD6"/>
    <w:rsid w:val="00F704E0"/>
    <w:rsid w:val="00F70A26"/>
    <w:rsid w:val="00F70B06"/>
    <w:rsid w:val="00F70D56"/>
    <w:rsid w:val="00F7102E"/>
    <w:rsid w:val="00F71143"/>
    <w:rsid w:val="00F71206"/>
    <w:rsid w:val="00F71381"/>
    <w:rsid w:val="00F736B5"/>
    <w:rsid w:val="00F7524C"/>
    <w:rsid w:val="00F756DC"/>
    <w:rsid w:val="00F7640C"/>
    <w:rsid w:val="00F77435"/>
    <w:rsid w:val="00F803F9"/>
    <w:rsid w:val="00F80A12"/>
    <w:rsid w:val="00F80AB7"/>
    <w:rsid w:val="00F80E93"/>
    <w:rsid w:val="00F813C8"/>
    <w:rsid w:val="00F834DD"/>
    <w:rsid w:val="00F83AB3"/>
    <w:rsid w:val="00F84388"/>
    <w:rsid w:val="00F847F0"/>
    <w:rsid w:val="00F84FA8"/>
    <w:rsid w:val="00F85602"/>
    <w:rsid w:val="00F85DF6"/>
    <w:rsid w:val="00F86530"/>
    <w:rsid w:val="00F869B0"/>
    <w:rsid w:val="00F86AF4"/>
    <w:rsid w:val="00F903BB"/>
    <w:rsid w:val="00F91EC2"/>
    <w:rsid w:val="00F92427"/>
    <w:rsid w:val="00F933C7"/>
    <w:rsid w:val="00F9390D"/>
    <w:rsid w:val="00F946F8"/>
    <w:rsid w:val="00F94D97"/>
    <w:rsid w:val="00F961B1"/>
    <w:rsid w:val="00F96720"/>
    <w:rsid w:val="00F968E3"/>
    <w:rsid w:val="00F96912"/>
    <w:rsid w:val="00F96B2A"/>
    <w:rsid w:val="00F972BA"/>
    <w:rsid w:val="00F977AF"/>
    <w:rsid w:val="00F9790D"/>
    <w:rsid w:val="00F97C04"/>
    <w:rsid w:val="00F97EC0"/>
    <w:rsid w:val="00F97F39"/>
    <w:rsid w:val="00FA0583"/>
    <w:rsid w:val="00FA0A0F"/>
    <w:rsid w:val="00FA0FFA"/>
    <w:rsid w:val="00FA1129"/>
    <w:rsid w:val="00FA2BD3"/>
    <w:rsid w:val="00FA554C"/>
    <w:rsid w:val="00FA631E"/>
    <w:rsid w:val="00FB01C5"/>
    <w:rsid w:val="00FB1FD0"/>
    <w:rsid w:val="00FB2946"/>
    <w:rsid w:val="00FB297C"/>
    <w:rsid w:val="00FB37D2"/>
    <w:rsid w:val="00FB4093"/>
    <w:rsid w:val="00FB4124"/>
    <w:rsid w:val="00FB4939"/>
    <w:rsid w:val="00FB4E5D"/>
    <w:rsid w:val="00FB5066"/>
    <w:rsid w:val="00FB56B6"/>
    <w:rsid w:val="00FB64B6"/>
    <w:rsid w:val="00FB65DC"/>
    <w:rsid w:val="00FB6FB9"/>
    <w:rsid w:val="00FB72BF"/>
    <w:rsid w:val="00FC0445"/>
    <w:rsid w:val="00FC0461"/>
    <w:rsid w:val="00FC0509"/>
    <w:rsid w:val="00FC0904"/>
    <w:rsid w:val="00FC1C84"/>
    <w:rsid w:val="00FC1CCF"/>
    <w:rsid w:val="00FC245F"/>
    <w:rsid w:val="00FC330D"/>
    <w:rsid w:val="00FC3513"/>
    <w:rsid w:val="00FC384A"/>
    <w:rsid w:val="00FC42FE"/>
    <w:rsid w:val="00FC67BB"/>
    <w:rsid w:val="00FC7362"/>
    <w:rsid w:val="00FC7AA2"/>
    <w:rsid w:val="00FD1597"/>
    <w:rsid w:val="00FD1E6D"/>
    <w:rsid w:val="00FD2035"/>
    <w:rsid w:val="00FD2FA8"/>
    <w:rsid w:val="00FD32E0"/>
    <w:rsid w:val="00FD4163"/>
    <w:rsid w:val="00FD4231"/>
    <w:rsid w:val="00FD42F2"/>
    <w:rsid w:val="00FD4310"/>
    <w:rsid w:val="00FD44BF"/>
    <w:rsid w:val="00FD505F"/>
    <w:rsid w:val="00FD539B"/>
    <w:rsid w:val="00FD5A64"/>
    <w:rsid w:val="00FD5BC3"/>
    <w:rsid w:val="00FD6894"/>
    <w:rsid w:val="00FD774F"/>
    <w:rsid w:val="00FD79DD"/>
    <w:rsid w:val="00FD7F48"/>
    <w:rsid w:val="00FE0063"/>
    <w:rsid w:val="00FE177A"/>
    <w:rsid w:val="00FE1854"/>
    <w:rsid w:val="00FE1A11"/>
    <w:rsid w:val="00FE3044"/>
    <w:rsid w:val="00FE470A"/>
    <w:rsid w:val="00FE4938"/>
    <w:rsid w:val="00FE56E1"/>
    <w:rsid w:val="00FE5DA7"/>
    <w:rsid w:val="00FE6064"/>
    <w:rsid w:val="00FE6363"/>
    <w:rsid w:val="00FE6955"/>
    <w:rsid w:val="00FE7C5A"/>
    <w:rsid w:val="00FF022B"/>
    <w:rsid w:val="00FF07B9"/>
    <w:rsid w:val="00FF190F"/>
    <w:rsid w:val="00FF2424"/>
    <w:rsid w:val="00FF2E7F"/>
    <w:rsid w:val="00FF3E10"/>
    <w:rsid w:val="00FF4164"/>
    <w:rsid w:val="00FF4A53"/>
    <w:rsid w:val="00FF4AB3"/>
    <w:rsid w:val="00FF4C5A"/>
    <w:rsid w:val="00FF510F"/>
    <w:rsid w:val="00FF5CC6"/>
    <w:rsid w:val="00FF6760"/>
    <w:rsid w:val="00FF688F"/>
    <w:rsid w:val="00FF702C"/>
    <w:rsid w:val="00FF7186"/>
    <w:rsid w:val="00FF7A93"/>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DE1F1BBF-74DB-994B-B94A-0D80BE0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4"/>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4"/>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4"/>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3"/>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3"/>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3"/>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3"/>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3"/>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5"/>
      </w:numPr>
      <w:spacing w:after="0" w:line="360" w:lineRule="auto"/>
    </w:pPr>
    <w:rPr>
      <w:rFonts w:ascii="Tahoma" w:hAnsi="Tahoma"/>
      <w:b w:val="0"/>
      <w:bCs w:val="0"/>
      <w:caps/>
      <w:kern w:val="32"/>
    </w:rPr>
  </w:style>
  <w:style w:type="paragraph" w:customStyle="1" w:styleId="1">
    <w:name w:val="1"/>
    <w:basedOn w:val="Normal"/>
    <w:qFormat/>
    <w:rsid w:val="00AA2B04"/>
    <w:pPr>
      <w:numPr>
        <w:numId w:val="6"/>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4"/>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4"/>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4384">
      <w:bodyDiv w:val="1"/>
      <w:marLeft w:val="0"/>
      <w:marRight w:val="0"/>
      <w:marTop w:val="0"/>
      <w:marBottom w:val="0"/>
      <w:divBdr>
        <w:top w:val="none" w:sz="0" w:space="0" w:color="auto"/>
        <w:left w:val="none" w:sz="0" w:space="0" w:color="auto"/>
        <w:bottom w:val="none" w:sz="0" w:space="0" w:color="auto"/>
        <w:right w:val="none" w:sz="0" w:space="0" w:color="auto"/>
      </w:divBdr>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638531110">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nermoumakoe@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D289-1862-4A65-A2BC-74E069AB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2</cp:revision>
  <cp:lastPrinted>2023-08-11T07:48:00Z</cp:lastPrinted>
  <dcterms:created xsi:type="dcterms:W3CDTF">2023-08-15T08:15:00Z</dcterms:created>
  <dcterms:modified xsi:type="dcterms:W3CDTF">2023-08-15T08:15:00Z</dcterms:modified>
</cp:coreProperties>
</file>