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95964" w14:textId="77777777" w:rsidR="009214CC" w:rsidRPr="00DB2A06" w:rsidRDefault="009214CC" w:rsidP="009214CC">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36E7E56D" w14:textId="77777777" w:rsidR="009214CC" w:rsidRDefault="009214CC" w:rsidP="007A13BD">
      <w:pPr>
        <w:pStyle w:val="Title"/>
        <w:spacing w:after="120" w:line="360" w:lineRule="auto"/>
        <w:rPr>
          <w:rFonts w:ascii="Times New Roman" w:hAnsi="Times New Roman" w:cs="Times New Roman"/>
          <w:noProof/>
          <w:sz w:val="24"/>
          <w:lang w:val="en-US"/>
        </w:rPr>
      </w:pPr>
      <w:bookmarkStart w:id="0" w:name="_GoBack"/>
      <w:bookmarkEnd w:id="0"/>
    </w:p>
    <w:p w14:paraId="1741E7EB" w14:textId="77777777" w:rsidR="007A13BD" w:rsidRPr="007F12B8" w:rsidRDefault="007A13BD" w:rsidP="007A13BD">
      <w:pPr>
        <w:pStyle w:val="Title"/>
        <w:spacing w:after="120" w:line="360" w:lineRule="auto"/>
        <w:rPr>
          <w:rFonts w:ascii="Times New Roman" w:hAnsi="Times New Roman" w:cs="Times New Roman"/>
          <w:sz w:val="24"/>
        </w:rPr>
      </w:pPr>
      <w:r w:rsidRPr="007F12B8">
        <w:rPr>
          <w:rFonts w:ascii="Times New Roman" w:hAnsi="Times New Roman" w:cs="Times New Roman"/>
          <w:noProof/>
          <w:sz w:val="24"/>
          <w:lang w:val="en-US"/>
        </w:rPr>
        <w:drawing>
          <wp:inline distT="0" distB="0" distL="0" distR="0" wp14:anchorId="58BA9A77" wp14:editId="09C49D40">
            <wp:extent cx="1536065" cy="1536065"/>
            <wp:effectExtent l="0" t="0" r="6985" b="698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566AD2B3" w14:textId="77777777" w:rsidR="007A13BD" w:rsidRPr="007F12B8" w:rsidRDefault="007A13BD" w:rsidP="007A13BD">
      <w:pPr>
        <w:spacing w:line="240" w:lineRule="auto"/>
        <w:jc w:val="center"/>
        <w:rPr>
          <w:rFonts w:ascii="Times New Roman" w:hAnsi="Times New Roman"/>
          <w:b/>
          <w:sz w:val="24"/>
        </w:rPr>
      </w:pPr>
      <w:r w:rsidRPr="007F12B8">
        <w:rPr>
          <w:rFonts w:ascii="Times New Roman" w:hAnsi="Times New Roman"/>
          <w:b/>
          <w:sz w:val="24"/>
        </w:rPr>
        <w:t xml:space="preserve">IN THE HIGH COURT OF SOUTH AFRICA, </w:t>
      </w:r>
    </w:p>
    <w:p w14:paraId="5B21FCEF" w14:textId="77777777" w:rsidR="007A13BD" w:rsidRPr="007F12B8" w:rsidRDefault="007A13BD" w:rsidP="007A13BD">
      <w:pPr>
        <w:spacing w:line="240" w:lineRule="auto"/>
        <w:jc w:val="center"/>
        <w:rPr>
          <w:rFonts w:ascii="Times New Roman" w:hAnsi="Times New Roman"/>
          <w:b/>
          <w:sz w:val="24"/>
        </w:rPr>
      </w:pPr>
      <w:r w:rsidRPr="007F12B8">
        <w:rPr>
          <w:rFonts w:ascii="Times New Roman" w:hAnsi="Times New Roman"/>
          <w:b/>
          <w:sz w:val="24"/>
        </w:rPr>
        <w:t>GAUTENG DIVISION, PRETORIA</w:t>
      </w:r>
    </w:p>
    <w:p w14:paraId="41F149D8" w14:textId="77777777" w:rsidR="007A13BD" w:rsidRPr="007F12B8" w:rsidRDefault="007A13BD" w:rsidP="007A13BD">
      <w:pPr>
        <w:spacing w:line="240" w:lineRule="auto"/>
        <w:jc w:val="center"/>
        <w:rPr>
          <w:rFonts w:ascii="Times New Roman" w:hAnsi="Times New Roman"/>
          <w:b/>
          <w:sz w:val="24"/>
        </w:rPr>
      </w:pPr>
    </w:p>
    <w:p w14:paraId="60AAC852" w14:textId="77777777" w:rsidR="007A13BD" w:rsidRPr="007F12B8" w:rsidRDefault="007A13BD" w:rsidP="007A13BD">
      <w:pPr>
        <w:spacing w:line="240" w:lineRule="auto"/>
        <w:jc w:val="right"/>
        <w:rPr>
          <w:rFonts w:ascii="Times New Roman" w:hAnsi="Times New Roman"/>
          <w:b/>
          <w:sz w:val="24"/>
        </w:rPr>
      </w:pPr>
      <w:r w:rsidRPr="007F12B8">
        <w:rPr>
          <w:rFonts w:ascii="Times New Roman" w:hAnsi="Times New Roman"/>
          <w:b/>
          <w:sz w:val="24"/>
        </w:rPr>
        <w:tab/>
      </w:r>
      <w:r w:rsidRPr="007F12B8">
        <w:rPr>
          <w:rFonts w:ascii="Times New Roman" w:hAnsi="Times New Roman"/>
          <w:b/>
          <w:sz w:val="24"/>
        </w:rPr>
        <w:tab/>
      </w:r>
      <w:r w:rsidRPr="007F12B8">
        <w:rPr>
          <w:rFonts w:ascii="Times New Roman" w:hAnsi="Times New Roman"/>
          <w:b/>
          <w:sz w:val="24"/>
        </w:rPr>
        <w:tab/>
      </w:r>
      <w:r w:rsidRPr="007F12B8">
        <w:rPr>
          <w:rFonts w:ascii="Times New Roman" w:hAnsi="Times New Roman"/>
          <w:b/>
          <w:sz w:val="24"/>
        </w:rPr>
        <w:tab/>
      </w:r>
      <w:r w:rsidRPr="007F12B8">
        <w:rPr>
          <w:rFonts w:ascii="Times New Roman" w:hAnsi="Times New Roman"/>
          <w:b/>
          <w:sz w:val="24"/>
        </w:rPr>
        <w:tab/>
      </w:r>
      <w:r w:rsidRPr="007F12B8">
        <w:rPr>
          <w:rFonts w:ascii="Times New Roman" w:hAnsi="Times New Roman"/>
          <w:b/>
          <w:sz w:val="24"/>
        </w:rPr>
        <w:tab/>
        <w:t>CASE NO: 55124/2017</w:t>
      </w:r>
    </w:p>
    <w:p w14:paraId="12D3DE5D" w14:textId="77777777" w:rsidR="007A13BD" w:rsidRPr="007F12B8" w:rsidRDefault="007A13BD" w:rsidP="007A13BD">
      <w:pPr>
        <w:jc w:val="right"/>
        <w:rPr>
          <w:rFonts w:ascii="Times New Roman" w:hAnsi="Times New Roman"/>
          <w:b/>
          <w:sz w:val="24"/>
        </w:rPr>
      </w:pPr>
    </w:p>
    <w:p w14:paraId="650650D4" w14:textId="77777777" w:rsidR="007A13BD" w:rsidRPr="007F12B8" w:rsidRDefault="007A13BD" w:rsidP="007A13BD">
      <w:pPr>
        <w:jc w:val="right"/>
        <w:rPr>
          <w:rFonts w:ascii="Times New Roman" w:hAnsi="Times New Roman"/>
          <w:sz w:val="24"/>
        </w:rPr>
      </w:pPr>
      <w:r w:rsidRPr="007F12B8">
        <w:rPr>
          <w:rFonts w:ascii="Times New Roman" w:hAnsi="Times New Roman"/>
          <w:noProof/>
          <w:sz w:val="24"/>
          <w:lang w:val="en-US"/>
        </w:rPr>
        <mc:AlternateContent>
          <mc:Choice Requires="wps">
            <w:drawing>
              <wp:anchor distT="0" distB="0" distL="114300" distR="114300" simplePos="0" relativeHeight="251659264" behindDoc="0" locked="0" layoutInCell="1" allowOverlap="1" wp14:anchorId="56D167CE" wp14:editId="3A883595">
                <wp:simplePos x="0" y="0"/>
                <wp:positionH relativeFrom="column">
                  <wp:posOffset>-4445</wp:posOffset>
                </wp:positionH>
                <wp:positionV relativeFrom="paragraph">
                  <wp:posOffset>47189</wp:posOffset>
                </wp:positionV>
                <wp:extent cx="3314700" cy="137160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2735AC43" w14:textId="77777777" w:rsidR="007A13BD" w:rsidRPr="00913F95" w:rsidRDefault="007A13BD" w:rsidP="007A13BD">
                            <w:pPr>
                              <w:jc w:val="center"/>
                              <w:rPr>
                                <w:rFonts w:ascii="Century Gothic" w:hAnsi="Century Gothic"/>
                                <w:b/>
                                <w:sz w:val="20"/>
                                <w:szCs w:val="20"/>
                              </w:rPr>
                            </w:pPr>
                          </w:p>
                          <w:p w14:paraId="511E5756" w14:textId="77777777" w:rsidR="007A13BD" w:rsidRDefault="007A13BD" w:rsidP="007A13BD">
                            <w:pPr>
                              <w:numPr>
                                <w:ilvl w:val="0"/>
                                <w:numId w:val="1"/>
                              </w:numPr>
                              <w:spacing w:line="240" w:lineRule="auto"/>
                              <w:jc w:val="left"/>
                              <w:rPr>
                                <w:rFonts w:ascii="Century Gothic" w:hAnsi="Century Gothic"/>
                                <w:sz w:val="20"/>
                                <w:szCs w:val="20"/>
                              </w:rPr>
                            </w:pPr>
                            <w:r w:rsidRPr="00913F95">
                              <w:rPr>
                                <w:rFonts w:ascii="Century Gothic" w:hAnsi="Century Gothic"/>
                                <w:sz w:val="20"/>
                                <w:szCs w:val="20"/>
                              </w:rPr>
                              <w:t xml:space="preserve">REPORTABLE: </w:t>
                            </w:r>
                            <w:r w:rsidRPr="00684B02">
                              <w:rPr>
                                <w:rFonts w:ascii="Century Gothic" w:hAnsi="Century Gothic"/>
                                <w:dstrike/>
                                <w:sz w:val="20"/>
                                <w:szCs w:val="20"/>
                              </w:rPr>
                              <w:t>YES</w:t>
                            </w:r>
                            <w:r w:rsidRPr="0025358C">
                              <w:rPr>
                                <w:rFonts w:ascii="Century Gothic" w:hAnsi="Century Gothic"/>
                                <w:sz w:val="20"/>
                                <w:szCs w:val="20"/>
                              </w:rPr>
                              <w:t xml:space="preserve"> /</w:t>
                            </w:r>
                            <w:r>
                              <w:rPr>
                                <w:rFonts w:ascii="Century Gothic" w:hAnsi="Century Gothic"/>
                                <w:sz w:val="20"/>
                                <w:szCs w:val="20"/>
                              </w:rPr>
                              <w:t xml:space="preserve"> NO</w:t>
                            </w:r>
                          </w:p>
                          <w:p w14:paraId="140965A5" w14:textId="77777777" w:rsidR="007A13BD" w:rsidRPr="00913F95" w:rsidRDefault="007A13BD" w:rsidP="007A13BD">
                            <w:pPr>
                              <w:numPr>
                                <w:ilvl w:val="0"/>
                                <w:numId w:val="1"/>
                              </w:numPr>
                              <w:spacing w:line="240" w:lineRule="auto"/>
                              <w:jc w:val="left"/>
                              <w:rPr>
                                <w:rFonts w:ascii="Century Gothic" w:hAnsi="Century Gothic"/>
                                <w:sz w:val="20"/>
                                <w:szCs w:val="20"/>
                              </w:rPr>
                            </w:pPr>
                            <w:r w:rsidRPr="00913F95">
                              <w:rPr>
                                <w:rFonts w:ascii="Century Gothic" w:hAnsi="Century Gothic"/>
                                <w:sz w:val="20"/>
                                <w:szCs w:val="20"/>
                              </w:rPr>
                              <w:t xml:space="preserve">OF INTEREST TO OTHER JUDGES: </w:t>
                            </w:r>
                            <w:r w:rsidRPr="00684B02">
                              <w:rPr>
                                <w:rFonts w:ascii="Century Gothic" w:hAnsi="Century Gothic"/>
                                <w:dstrike/>
                                <w:sz w:val="20"/>
                                <w:szCs w:val="20"/>
                              </w:rPr>
                              <w:t>YES</w:t>
                            </w:r>
                            <w:r w:rsidRPr="0025358C">
                              <w:rPr>
                                <w:rFonts w:ascii="Century Gothic" w:hAnsi="Century Gothic"/>
                                <w:sz w:val="20"/>
                                <w:szCs w:val="20"/>
                              </w:rPr>
                              <w:t>/</w:t>
                            </w:r>
                            <w:r w:rsidRPr="00913F95">
                              <w:rPr>
                                <w:rFonts w:ascii="Century Gothic" w:hAnsi="Century Gothic"/>
                                <w:sz w:val="20"/>
                                <w:szCs w:val="20"/>
                              </w:rPr>
                              <w:t>NO</w:t>
                            </w:r>
                          </w:p>
                          <w:p w14:paraId="478D37E5" w14:textId="77777777" w:rsidR="007A13BD" w:rsidRPr="00913F95" w:rsidRDefault="007A13BD" w:rsidP="007A13BD">
                            <w:pPr>
                              <w:numPr>
                                <w:ilvl w:val="0"/>
                                <w:numId w:val="1"/>
                              </w:numPr>
                              <w:spacing w:line="240" w:lineRule="auto"/>
                              <w:jc w:val="left"/>
                              <w:rPr>
                                <w:rFonts w:ascii="Century Gothic" w:hAnsi="Century Gothic"/>
                                <w:sz w:val="20"/>
                                <w:szCs w:val="20"/>
                              </w:rPr>
                            </w:pPr>
                            <w:r w:rsidRPr="00913F95">
                              <w:rPr>
                                <w:rFonts w:ascii="Century Gothic" w:hAnsi="Century Gothic"/>
                                <w:sz w:val="20"/>
                                <w:szCs w:val="20"/>
                              </w:rPr>
                              <w:t>REVISED</w:t>
                            </w:r>
                            <w:r>
                              <w:rPr>
                                <w:rFonts w:ascii="Century Gothic" w:hAnsi="Century Gothic"/>
                                <w:sz w:val="20"/>
                                <w:szCs w:val="20"/>
                              </w:rPr>
                              <w:t>: NO</w:t>
                            </w:r>
                          </w:p>
                          <w:p w14:paraId="0FA61493" w14:textId="77777777" w:rsidR="007A13BD" w:rsidRDefault="007A13BD" w:rsidP="007A13BD">
                            <w:pPr>
                              <w:rPr>
                                <w:rFonts w:ascii="Century Gothic" w:hAnsi="Century Gothic"/>
                                <w:b/>
                                <w:sz w:val="18"/>
                                <w:szCs w:val="18"/>
                              </w:rPr>
                            </w:pPr>
                          </w:p>
                          <w:p w14:paraId="717010B5" w14:textId="77777777" w:rsidR="007A13BD" w:rsidRPr="00084341" w:rsidRDefault="007A13BD" w:rsidP="007A13BD">
                            <w:pPr>
                              <w:rPr>
                                <w:rFonts w:ascii="Century Gothic" w:hAnsi="Century Gothic"/>
                                <w:b/>
                                <w:sz w:val="18"/>
                                <w:szCs w:val="18"/>
                              </w:rPr>
                            </w:pPr>
                            <w:r w:rsidRPr="00084341">
                              <w:rPr>
                                <w:rFonts w:ascii="Century Gothic" w:hAnsi="Century Gothic"/>
                                <w:b/>
                                <w:sz w:val="18"/>
                                <w:szCs w:val="18"/>
                              </w:rPr>
                              <w:t xml:space="preserve">         </w:t>
                            </w:r>
                            <w:r>
                              <w:rPr>
                                <w:rFonts w:ascii="Century Gothic" w:hAnsi="Century Gothic"/>
                                <w:b/>
                                <w:sz w:val="18"/>
                                <w:szCs w:val="18"/>
                              </w:rPr>
                              <w:t xml:space="preserve">  28 February 2023</w:t>
                            </w:r>
                            <w:r w:rsidRPr="00084341">
                              <w:rPr>
                                <w:rFonts w:ascii="Century Gothic" w:hAnsi="Century Gothic"/>
                                <w:b/>
                                <w:sz w:val="18"/>
                                <w:szCs w:val="18"/>
                              </w:rPr>
                              <w:tab/>
                            </w:r>
                            <w:r w:rsidRPr="00084341">
                              <w:rPr>
                                <w:rFonts w:ascii="Century Gothic" w:hAnsi="Century Gothic"/>
                                <w:b/>
                                <w:sz w:val="18"/>
                                <w:szCs w:val="18"/>
                              </w:rPr>
                              <w:tab/>
                              <w:t>………………………...</w:t>
                            </w:r>
                          </w:p>
                          <w:p w14:paraId="733DF0A1" w14:textId="77777777" w:rsidR="007A13BD" w:rsidRPr="00084341" w:rsidRDefault="007A13BD" w:rsidP="007A13BD">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D167CE" id="_x0000_t202" coordsize="21600,21600" o:spt="202" path="m,l,21600r21600,l21600,xe">
                <v:stroke joinstyle="miter"/>
                <v:path gradientshapeok="t" o:connecttype="rect"/>
              </v:shapetype>
              <v:shape id="Text Box 4" o:spid="_x0000_s1026" type="#_x0000_t202" style="position:absolute;left:0;text-align:left;margin-left:-.35pt;margin-top:3.7pt;width:261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">
                <v:textbox>
                  <w:txbxContent>
                    <w:p w14:paraId="2735AC43" w14:textId="77777777" w:rsidR="007A13BD" w:rsidRPr="00913F95" w:rsidRDefault="007A13BD" w:rsidP="007A13BD">
                      <w:pPr>
                        <w:jc w:val="center"/>
                        <w:rPr>
                          <w:rFonts w:ascii="Century Gothic" w:hAnsi="Century Gothic"/>
                          <w:b/>
                          <w:sz w:val="20"/>
                          <w:szCs w:val="20"/>
                        </w:rPr>
                      </w:pPr>
                    </w:p>
                    <w:p w14:paraId="511E5756" w14:textId="77777777" w:rsidR="007A13BD" w:rsidRDefault="007A13BD" w:rsidP="007A13BD">
                      <w:pPr>
                        <w:numPr>
                          <w:ilvl w:val="0"/>
                          <w:numId w:val="1"/>
                        </w:numPr>
                        <w:spacing w:line="240" w:lineRule="auto"/>
                        <w:jc w:val="left"/>
                        <w:rPr>
                          <w:rFonts w:ascii="Century Gothic" w:hAnsi="Century Gothic"/>
                          <w:sz w:val="20"/>
                          <w:szCs w:val="20"/>
                        </w:rPr>
                      </w:pPr>
                      <w:r w:rsidRPr="00913F95">
                        <w:rPr>
                          <w:rFonts w:ascii="Century Gothic" w:hAnsi="Century Gothic"/>
                          <w:sz w:val="20"/>
                          <w:szCs w:val="20"/>
                        </w:rPr>
                        <w:t xml:space="preserve">REPORTABLE: </w:t>
                      </w:r>
                      <w:r w:rsidRPr="00684B02">
                        <w:rPr>
                          <w:rFonts w:ascii="Century Gothic" w:hAnsi="Century Gothic"/>
                          <w:dstrike/>
                          <w:sz w:val="20"/>
                          <w:szCs w:val="20"/>
                        </w:rPr>
                        <w:t>YES</w:t>
                      </w:r>
                      <w:r w:rsidRPr="0025358C">
                        <w:rPr>
                          <w:rFonts w:ascii="Century Gothic" w:hAnsi="Century Gothic"/>
                          <w:sz w:val="20"/>
                          <w:szCs w:val="20"/>
                        </w:rPr>
                        <w:t xml:space="preserve"> /</w:t>
                      </w:r>
                      <w:r>
                        <w:rPr>
                          <w:rFonts w:ascii="Century Gothic" w:hAnsi="Century Gothic"/>
                          <w:sz w:val="20"/>
                          <w:szCs w:val="20"/>
                        </w:rPr>
                        <w:t xml:space="preserve"> NO</w:t>
                      </w:r>
                    </w:p>
                    <w:p w14:paraId="140965A5" w14:textId="77777777" w:rsidR="007A13BD" w:rsidRPr="00913F95" w:rsidRDefault="007A13BD" w:rsidP="007A13BD">
                      <w:pPr>
                        <w:numPr>
                          <w:ilvl w:val="0"/>
                          <w:numId w:val="1"/>
                        </w:numPr>
                        <w:spacing w:line="240" w:lineRule="auto"/>
                        <w:jc w:val="left"/>
                        <w:rPr>
                          <w:rFonts w:ascii="Century Gothic" w:hAnsi="Century Gothic"/>
                          <w:sz w:val="20"/>
                          <w:szCs w:val="20"/>
                        </w:rPr>
                      </w:pPr>
                      <w:r w:rsidRPr="00913F95">
                        <w:rPr>
                          <w:rFonts w:ascii="Century Gothic" w:hAnsi="Century Gothic"/>
                          <w:sz w:val="20"/>
                          <w:szCs w:val="20"/>
                        </w:rPr>
                        <w:t xml:space="preserve">OF INTEREST TO OTHER JUDGES: </w:t>
                      </w:r>
                      <w:r w:rsidRPr="00684B02">
                        <w:rPr>
                          <w:rFonts w:ascii="Century Gothic" w:hAnsi="Century Gothic"/>
                          <w:dstrike/>
                          <w:sz w:val="20"/>
                          <w:szCs w:val="20"/>
                        </w:rPr>
                        <w:t>YES</w:t>
                      </w:r>
                      <w:r w:rsidRPr="0025358C">
                        <w:rPr>
                          <w:rFonts w:ascii="Century Gothic" w:hAnsi="Century Gothic"/>
                          <w:sz w:val="20"/>
                          <w:szCs w:val="20"/>
                        </w:rPr>
                        <w:t>/</w:t>
                      </w:r>
                      <w:r w:rsidRPr="00913F95">
                        <w:rPr>
                          <w:rFonts w:ascii="Century Gothic" w:hAnsi="Century Gothic"/>
                          <w:sz w:val="20"/>
                          <w:szCs w:val="20"/>
                        </w:rPr>
                        <w:t>NO</w:t>
                      </w:r>
                    </w:p>
                    <w:p w14:paraId="478D37E5" w14:textId="77777777" w:rsidR="007A13BD" w:rsidRPr="00913F95" w:rsidRDefault="007A13BD" w:rsidP="007A13BD">
                      <w:pPr>
                        <w:numPr>
                          <w:ilvl w:val="0"/>
                          <w:numId w:val="1"/>
                        </w:numPr>
                        <w:spacing w:line="240" w:lineRule="auto"/>
                        <w:jc w:val="left"/>
                        <w:rPr>
                          <w:rFonts w:ascii="Century Gothic" w:hAnsi="Century Gothic"/>
                          <w:sz w:val="20"/>
                          <w:szCs w:val="20"/>
                        </w:rPr>
                      </w:pPr>
                      <w:r w:rsidRPr="00913F95">
                        <w:rPr>
                          <w:rFonts w:ascii="Century Gothic" w:hAnsi="Century Gothic"/>
                          <w:sz w:val="20"/>
                          <w:szCs w:val="20"/>
                        </w:rPr>
                        <w:t>REVISED</w:t>
                      </w:r>
                      <w:r>
                        <w:rPr>
                          <w:rFonts w:ascii="Century Gothic" w:hAnsi="Century Gothic"/>
                          <w:sz w:val="20"/>
                          <w:szCs w:val="20"/>
                        </w:rPr>
                        <w:t>: NO</w:t>
                      </w:r>
                    </w:p>
                    <w:p w14:paraId="0FA61493" w14:textId="77777777" w:rsidR="007A13BD" w:rsidRDefault="007A13BD" w:rsidP="007A13BD">
                      <w:pPr>
                        <w:rPr>
                          <w:rFonts w:ascii="Century Gothic" w:hAnsi="Century Gothic"/>
                          <w:b/>
                          <w:sz w:val="18"/>
                          <w:szCs w:val="18"/>
                        </w:rPr>
                      </w:pPr>
                    </w:p>
                    <w:p w14:paraId="717010B5" w14:textId="77777777" w:rsidR="007A13BD" w:rsidRPr="00084341" w:rsidRDefault="007A13BD" w:rsidP="007A13BD">
                      <w:pPr>
                        <w:rPr>
                          <w:rFonts w:ascii="Century Gothic" w:hAnsi="Century Gothic"/>
                          <w:b/>
                          <w:sz w:val="18"/>
                          <w:szCs w:val="18"/>
                        </w:rPr>
                      </w:pPr>
                      <w:r w:rsidRPr="00084341">
                        <w:rPr>
                          <w:rFonts w:ascii="Century Gothic" w:hAnsi="Century Gothic"/>
                          <w:b/>
                          <w:sz w:val="18"/>
                          <w:szCs w:val="18"/>
                        </w:rPr>
                        <w:t xml:space="preserve">         </w:t>
                      </w:r>
                      <w:r>
                        <w:rPr>
                          <w:rFonts w:ascii="Century Gothic" w:hAnsi="Century Gothic"/>
                          <w:b/>
                          <w:sz w:val="18"/>
                          <w:szCs w:val="18"/>
                        </w:rPr>
                        <w:t xml:space="preserve">  28 February 2023</w:t>
                      </w:r>
                      <w:r w:rsidRPr="00084341">
                        <w:rPr>
                          <w:rFonts w:ascii="Century Gothic" w:hAnsi="Century Gothic"/>
                          <w:b/>
                          <w:sz w:val="18"/>
                          <w:szCs w:val="18"/>
                        </w:rPr>
                        <w:tab/>
                      </w:r>
                      <w:r w:rsidRPr="00084341">
                        <w:rPr>
                          <w:rFonts w:ascii="Century Gothic" w:hAnsi="Century Gothic"/>
                          <w:b/>
                          <w:sz w:val="18"/>
                          <w:szCs w:val="18"/>
                        </w:rPr>
                        <w:tab/>
                        <w:t>………………………...</w:t>
                      </w:r>
                    </w:p>
                    <w:p w14:paraId="733DF0A1" w14:textId="77777777" w:rsidR="007A13BD" w:rsidRPr="00084341" w:rsidRDefault="007A13BD" w:rsidP="007A13BD">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v:shape>
            </w:pict>
          </mc:Fallback>
        </mc:AlternateContent>
      </w:r>
    </w:p>
    <w:p w14:paraId="3E57B3F3" w14:textId="77777777" w:rsidR="007A13BD" w:rsidRPr="007F12B8" w:rsidRDefault="007A13BD" w:rsidP="007A13BD">
      <w:pPr>
        <w:rPr>
          <w:rFonts w:ascii="Times New Roman" w:hAnsi="Times New Roman"/>
          <w:sz w:val="24"/>
        </w:rPr>
      </w:pPr>
    </w:p>
    <w:p w14:paraId="459F5070" w14:textId="77777777" w:rsidR="007A13BD" w:rsidRPr="007F12B8" w:rsidRDefault="007A13BD" w:rsidP="007A13BD">
      <w:pPr>
        <w:rPr>
          <w:rFonts w:ascii="Times New Roman" w:hAnsi="Times New Roman"/>
          <w:sz w:val="24"/>
        </w:rPr>
      </w:pPr>
    </w:p>
    <w:p w14:paraId="0BDDA664" w14:textId="77777777" w:rsidR="007A13BD" w:rsidRPr="007F12B8" w:rsidRDefault="007A13BD" w:rsidP="007A13BD">
      <w:pPr>
        <w:rPr>
          <w:rFonts w:ascii="Times New Roman" w:hAnsi="Times New Roman"/>
          <w:sz w:val="24"/>
        </w:rPr>
      </w:pPr>
    </w:p>
    <w:p w14:paraId="51450BAA" w14:textId="77777777" w:rsidR="007A13BD" w:rsidRPr="007F12B8" w:rsidRDefault="007A13BD" w:rsidP="007A13BD">
      <w:pPr>
        <w:spacing w:line="480" w:lineRule="auto"/>
        <w:rPr>
          <w:rFonts w:ascii="Times New Roman" w:hAnsi="Times New Roman"/>
          <w:sz w:val="24"/>
        </w:rPr>
      </w:pPr>
    </w:p>
    <w:p w14:paraId="60DD6195" w14:textId="77777777" w:rsidR="007A13BD" w:rsidRPr="007F12B8" w:rsidRDefault="007A13BD" w:rsidP="007A13BD">
      <w:pPr>
        <w:spacing w:line="480" w:lineRule="auto"/>
        <w:rPr>
          <w:rFonts w:ascii="Times New Roman" w:hAnsi="Times New Roman"/>
          <w:sz w:val="24"/>
        </w:rPr>
      </w:pPr>
    </w:p>
    <w:p w14:paraId="27F56F64" w14:textId="77777777" w:rsidR="007A13BD" w:rsidRPr="007F12B8" w:rsidRDefault="007A13BD" w:rsidP="007A13BD">
      <w:pPr>
        <w:tabs>
          <w:tab w:val="left" w:pos="8460"/>
        </w:tabs>
        <w:spacing w:line="480" w:lineRule="auto"/>
        <w:rPr>
          <w:rFonts w:ascii="Times New Roman" w:hAnsi="Times New Roman"/>
          <w:sz w:val="24"/>
        </w:rPr>
      </w:pPr>
      <w:r w:rsidRPr="007F12B8">
        <w:rPr>
          <w:rFonts w:ascii="Times New Roman" w:hAnsi="Times New Roman"/>
          <w:sz w:val="24"/>
        </w:rPr>
        <w:t xml:space="preserve"> In the matter between:</w:t>
      </w:r>
    </w:p>
    <w:p w14:paraId="0DBF1624" w14:textId="77777777" w:rsidR="007A13BD" w:rsidRPr="007F12B8" w:rsidRDefault="007A13BD" w:rsidP="007A13BD">
      <w:pPr>
        <w:tabs>
          <w:tab w:val="left" w:pos="8460"/>
        </w:tabs>
        <w:spacing w:line="480" w:lineRule="auto"/>
        <w:rPr>
          <w:rFonts w:ascii="Times New Roman" w:hAnsi="Times New Roman"/>
          <w:sz w:val="24"/>
        </w:rPr>
      </w:pPr>
    </w:p>
    <w:tbl>
      <w:tblPr>
        <w:tblW w:w="10831" w:type="dxa"/>
        <w:tblLook w:val="0000" w:firstRow="0" w:lastRow="0" w:firstColumn="0" w:lastColumn="0" w:noHBand="0" w:noVBand="0"/>
      </w:tblPr>
      <w:tblGrid>
        <w:gridCol w:w="8460"/>
        <w:gridCol w:w="2371"/>
      </w:tblGrid>
      <w:tr w:rsidR="007A13BD" w:rsidRPr="007F12B8" w14:paraId="724267F2" w14:textId="77777777" w:rsidTr="00C83444">
        <w:tc>
          <w:tcPr>
            <w:tcW w:w="8460" w:type="dxa"/>
          </w:tcPr>
          <w:p w14:paraId="76C10924" w14:textId="40641770" w:rsidR="007A13BD" w:rsidRPr="007F12B8" w:rsidRDefault="0064142B" w:rsidP="00C83444">
            <w:pPr>
              <w:spacing w:line="240" w:lineRule="auto"/>
              <w:jc w:val="left"/>
              <w:rPr>
                <w:rFonts w:ascii="Times New Roman" w:hAnsi="Times New Roman"/>
                <w:b/>
                <w:bCs/>
                <w:sz w:val="24"/>
              </w:rPr>
            </w:pPr>
            <w:r>
              <w:rPr>
                <w:rFonts w:ascii="Times New Roman" w:hAnsi="Times New Roman"/>
                <w:b/>
                <w:bCs/>
                <w:sz w:val="24"/>
              </w:rPr>
              <w:t>J A H</w:t>
            </w:r>
            <w:r w:rsidR="007A13BD" w:rsidRPr="007F12B8">
              <w:rPr>
                <w:rFonts w:ascii="Times New Roman" w:hAnsi="Times New Roman"/>
                <w:b/>
                <w:bCs/>
                <w:sz w:val="24"/>
              </w:rPr>
              <w:t xml:space="preserve">                                                     APPLICANT </w:t>
            </w:r>
          </w:p>
          <w:p w14:paraId="66888E68" w14:textId="77777777" w:rsidR="007A13BD" w:rsidRPr="007F12B8" w:rsidRDefault="007A13BD" w:rsidP="00C83444">
            <w:pPr>
              <w:spacing w:line="240" w:lineRule="auto"/>
              <w:ind w:right="-2388"/>
              <w:jc w:val="left"/>
              <w:rPr>
                <w:rFonts w:ascii="Times New Roman" w:hAnsi="Times New Roman"/>
                <w:b/>
                <w:bCs/>
                <w:sz w:val="24"/>
              </w:rPr>
            </w:pPr>
            <w:r w:rsidRPr="007F12B8">
              <w:rPr>
                <w:rFonts w:ascii="Times New Roman" w:hAnsi="Times New Roman"/>
                <w:b/>
                <w:bCs/>
                <w:sz w:val="24"/>
              </w:rPr>
              <w:t xml:space="preserve">                 </w:t>
            </w:r>
          </w:p>
        </w:tc>
        <w:tc>
          <w:tcPr>
            <w:tcW w:w="2371" w:type="dxa"/>
          </w:tcPr>
          <w:p w14:paraId="1FCC0E04" w14:textId="77777777" w:rsidR="007A13BD" w:rsidRPr="007F12B8" w:rsidRDefault="007A13BD" w:rsidP="00C83444">
            <w:pPr>
              <w:spacing w:line="240" w:lineRule="auto"/>
              <w:jc w:val="right"/>
              <w:rPr>
                <w:rFonts w:ascii="Times New Roman" w:hAnsi="Times New Roman"/>
                <w:sz w:val="24"/>
              </w:rPr>
            </w:pPr>
          </w:p>
        </w:tc>
      </w:tr>
      <w:tr w:rsidR="007A13BD" w:rsidRPr="007F12B8" w14:paraId="7DE8F7C7" w14:textId="77777777" w:rsidTr="00C83444">
        <w:tc>
          <w:tcPr>
            <w:tcW w:w="8460" w:type="dxa"/>
          </w:tcPr>
          <w:p w14:paraId="789AAD77" w14:textId="77777777" w:rsidR="007A13BD" w:rsidRPr="007F12B8" w:rsidRDefault="007A13BD" w:rsidP="00C83444">
            <w:pPr>
              <w:spacing w:line="240" w:lineRule="auto"/>
              <w:jc w:val="left"/>
              <w:rPr>
                <w:rFonts w:ascii="Times New Roman" w:hAnsi="Times New Roman"/>
                <w:b/>
                <w:bCs/>
                <w:sz w:val="24"/>
              </w:rPr>
            </w:pPr>
          </w:p>
        </w:tc>
        <w:tc>
          <w:tcPr>
            <w:tcW w:w="2371" w:type="dxa"/>
          </w:tcPr>
          <w:p w14:paraId="60FDA67D" w14:textId="77777777" w:rsidR="007A13BD" w:rsidRPr="007F12B8" w:rsidRDefault="007A13BD" w:rsidP="00C83444">
            <w:pPr>
              <w:spacing w:line="240" w:lineRule="auto"/>
              <w:jc w:val="right"/>
              <w:rPr>
                <w:rFonts w:ascii="Times New Roman" w:hAnsi="Times New Roman"/>
                <w:sz w:val="24"/>
              </w:rPr>
            </w:pPr>
          </w:p>
        </w:tc>
      </w:tr>
      <w:tr w:rsidR="007A13BD" w:rsidRPr="007F12B8" w14:paraId="12B1837C" w14:textId="77777777" w:rsidTr="00C83444">
        <w:tc>
          <w:tcPr>
            <w:tcW w:w="8460" w:type="dxa"/>
          </w:tcPr>
          <w:p w14:paraId="6D767C7C" w14:textId="77777777" w:rsidR="007A13BD" w:rsidRPr="007F12B8" w:rsidRDefault="007A13BD" w:rsidP="00C83444">
            <w:pPr>
              <w:spacing w:line="240" w:lineRule="auto"/>
              <w:jc w:val="left"/>
              <w:rPr>
                <w:rFonts w:ascii="Times New Roman" w:hAnsi="Times New Roman"/>
                <w:b/>
                <w:sz w:val="24"/>
              </w:rPr>
            </w:pPr>
          </w:p>
        </w:tc>
        <w:tc>
          <w:tcPr>
            <w:tcW w:w="2371" w:type="dxa"/>
          </w:tcPr>
          <w:p w14:paraId="7592902A" w14:textId="77777777" w:rsidR="007A13BD" w:rsidRPr="007F12B8" w:rsidRDefault="007A13BD" w:rsidP="00C83444">
            <w:pPr>
              <w:tabs>
                <w:tab w:val="left" w:pos="2076"/>
              </w:tabs>
              <w:spacing w:line="240" w:lineRule="auto"/>
              <w:rPr>
                <w:rFonts w:ascii="Times New Roman" w:hAnsi="Times New Roman"/>
                <w:sz w:val="24"/>
              </w:rPr>
            </w:pPr>
          </w:p>
        </w:tc>
      </w:tr>
      <w:tr w:rsidR="007A13BD" w:rsidRPr="007F12B8" w14:paraId="6E3D9DE8" w14:textId="77777777" w:rsidTr="00C83444">
        <w:tc>
          <w:tcPr>
            <w:tcW w:w="8460" w:type="dxa"/>
          </w:tcPr>
          <w:p w14:paraId="3F0DF900" w14:textId="77777777" w:rsidR="007A13BD" w:rsidRPr="007F12B8" w:rsidRDefault="007A13BD" w:rsidP="00C83444">
            <w:pPr>
              <w:spacing w:line="240" w:lineRule="auto"/>
              <w:jc w:val="left"/>
              <w:rPr>
                <w:rFonts w:ascii="Times New Roman" w:hAnsi="Times New Roman"/>
                <w:bCs/>
                <w:sz w:val="24"/>
              </w:rPr>
            </w:pPr>
            <w:r w:rsidRPr="007F12B8">
              <w:rPr>
                <w:rFonts w:ascii="Times New Roman" w:hAnsi="Times New Roman"/>
                <w:bCs/>
                <w:sz w:val="24"/>
              </w:rPr>
              <w:t xml:space="preserve">And </w:t>
            </w:r>
          </w:p>
        </w:tc>
        <w:tc>
          <w:tcPr>
            <w:tcW w:w="2371" w:type="dxa"/>
          </w:tcPr>
          <w:p w14:paraId="16163D62" w14:textId="77777777" w:rsidR="007A13BD" w:rsidRPr="007F12B8" w:rsidRDefault="007A13BD" w:rsidP="00C83444">
            <w:pPr>
              <w:spacing w:line="240" w:lineRule="auto"/>
              <w:jc w:val="right"/>
              <w:rPr>
                <w:rFonts w:ascii="Times New Roman" w:hAnsi="Times New Roman"/>
                <w:sz w:val="24"/>
              </w:rPr>
            </w:pPr>
          </w:p>
        </w:tc>
      </w:tr>
      <w:tr w:rsidR="007A13BD" w:rsidRPr="007F12B8" w14:paraId="083F2841" w14:textId="77777777" w:rsidTr="00C83444">
        <w:tc>
          <w:tcPr>
            <w:tcW w:w="8460" w:type="dxa"/>
          </w:tcPr>
          <w:p w14:paraId="4CDFCE28" w14:textId="77777777" w:rsidR="007A13BD" w:rsidRPr="007F12B8" w:rsidRDefault="007A13BD" w:rsidP="00C83444">
            <w:pPr>
              <w:spacing w:line="240" w:lineRule="auto"/>
              <w:jc w:val="left"/>
              <w:rPr>
                <w:rFonts w:ascii="Times New Roman" w:hAnsi="Times New Roman"/>
                <w:sz w:val="24"/>
              </w:rPr>
            </w:pPr>
            <w:r w:rsidRPr="007F12B8">
              <w:rPr>
                <w:rFonts w:ascii="Times New Roman" w:hAnsi="Times New Roman"/>
                <w:sz w:val="24"/>
              </w:rPr>
              <w:t xml:space="preserve">  </w:t>
            </w:r>
          </w:p>
        </w:tc>
        <w:tc>
          <w:tcPr>
            <w:tcW w:w="2371" w:type="dxa"/>
          </w:tcPr>
          <w:p w14:paraId="40F4BE8E" w14:textId="77777777" w:rsidR="007A13BD" w:rsidRPr="007F12B8" w:rsidRDefault="007A13BD" w:rsidP="00C83444">
            <w:pPr>
              <w:spacing w:line="240" w:lineRule="auto"/>
              <w:jc w:val="right"/>
              <w:rPr>
                <w:rFonts w:ascii="Times New Roman" w:hAnsi="Times New Roman"/>
                <w:sz w:val="24"/>
              </w:rPr>
            </w:pPr>
          </w:p>
        </w:tc>
      </w:tr>
      <w:tr w:rsidR="007A13BD" w:rsidRPr="007F12B8" w14:paraId="69C99ABE" w14:textId="77777777" w:rsidTr="00C83444">
        <w:tc>
          <w:tcPr>
            <w:tcW w:w="8460" w:type="dxa"/>
          </w:tcPr>
          <w:p w14:paraId="79F7F0D8" w14:textId="77777777" w:rsidR="007A13BD" w:rsidRPr="007F12B8" w:rsidRDefault="007A13BD" w:rsidP="00C83444">
            <w:pPr>
              <w:spacing w:line="240" w:lineRule="auto"/>
              <w:jc w:val="left"/>
              <w:rPr>
                <w:rFonts w:ascii="Times New Roman" w:hAnsi="Times New Roman"/>
                <w:sz w:val="24"/>
              </w:rPr>
            </w:pPr>
          </w:p>
          <w:p w14:paraId="37DF8741" w14:textId="77777777" w:rsidR="007A13BD" w:rsidRPr="007F12B8" w:rsidRDefault="007A13BD" w:rsidP="00C83444">
            <w:pPr>
              <w:spacing w:line="240" w:lineRule="auto"/>
              <w:jc w:val="left"/>
              <w:rPr>
                <w:rFonts w:ascii="Times New Roman" w:hAnsi="Times New Roman"/>
                <w:sz w:val="24"/>
              </w:rPr>
            </w:pPr>
          </w:p>
        </w:tc>
        <w:tc>
          <w:tcPr>
            <w:tcW w:w="2371" w:type="dxa"/>
          </w:tcPr>
          <w:p w14:paraId="15549AF6" w14:textId="77777777" w:rsidR="007A13BD" w:rsidRPr="007F12B8" w:rsidRDefault="007A13BD" w:rsidP="00C83444">
            <w:pPr>
              <w:spacing w:line="240" w:lineRule="auto"/>
              <w:jc w:val="right"/>
              <w:rPr>
                <w:rFonts w:ascii="Times New Roman" w:hAnsi="Times New Roman"/>
                <w:sz w:val="24"/>
              </w:rPr>
            </w:pPr>
          </w:p>
        </w:tc>
      </w:tr>
      <w:tr w:rsidR="007A13BD" w:rsidRPr="007F12B8" w14:paraId="69757A80" w14:textId="77777777" w:rsidTr="00C83444">
        <w:tc>
          <w:tcPr>
            <w:tcW w:w="8460" w:type="dxa"/>
          </w:tcPr>
          <w:p w14:paraId="764260E2" w14:textId="2CB0A270" w:rsidR="007A13BD" w:rsidRPr="007F12B8" w:rsidRDefault="0064142B" w:rsidP="00C83444">
            <w:pPr>
              <w:spacing w:line="240" w:lineRule="auto"/>
              <w:ind w:right="-2388"/>
              <w:jc w:val="left"/>
              <w:rPr>
                <w:rFonts w:ascii="Times New Roman" w:hAnsi="Times New Roman"/>
                <w:b/>
                <w:bCs/>
                <w:sz w:val="24"/>
              </w:rPr>
            </w:pPr>
            <w:r>
              <w:rPr>
                <w:rFonts w:ascii="Times New Roman" w:hAnsi="Times New Roman"/>
                <w:b/>
                <w:bCs/>
                <w:sz w:val="24"/>
              </w:rPr>
              <w:t>P J H</w:t>
            </w:r>
            <w:r w:rsidR="007A13BD" w:rsidRPr="007F12B8">
              <w:rPr>
                <w:rFonts w:ascii="Times New Roman" w:hAnsi="Times New Roman"/>
                <w:b/>
                <w:bCs/>
                <w:sz w:val="24"/>
              </w:rPr>
              <w:t xml:space="preserve">                                                   RESPONDENT                                                         </w:t>
            </w:r>
          </w:p>
        </w:tc>
        <w:tc>
          <w:tcPr>
            <w:tcW w:w="2371" w:type="dxa"/>
          </w:tcPr>
          <w:p w14:paraId="6B8BB396" w14:textId="77777777" w:rsidR="007A13BD" w:rsidRPr="007F12B8" w:rsidRDefault="007A13BD" w:rsidP="00C83444">
            <w:pPr>
              <w:spacing w:line="240" w:lineRule="auto"/>
              <w:jc w:val="right"/>
              <w:rPr>
                <w:rFonts w:ascii="Times New Roman" w:hAnsi="Times New Roman"/>
                <w:sz w:val="24"/>
              </w:rPr>
            </w:pPr>
            <w:r w:rsidRPr="007F12B8">
              <w:rPr>
                <w:rFonts w:ascii="Times New Roman" w:hAnsi="Times New Roman"/>
                <w:sz w:val="24"/>
              </w:rPr>
              <w:t xml:space="preserve"> </w:t>
            </w:r>
          </w:p>
        </w:tc>
      </w:tr>
      <w:tr w:rsidR="007A13BD" w:rsidRPr="007F12B8" w14:paraId="222A2A81" w14:textId="77777777" w:rsidTr="00C83444">
        <w:tc>
          <w:tcPr>
            <w:tcW w:w="8460" w:type="dxa"/>
          </w:tcPr>
          <w:p w14:paraId="5AE967D3" w14:textId="77777777" w:rsidR="007A13BD" w:rsidRPr="007F12B8" w:rsidRDefault="007A13BD" w:rsidP="00C83444">
            <w:pPr>
              <w:spacing w:line="240" w:lineRule="auto"/>
              <w:jc w:val="left"/>
              <w:rPr>
                <w:rFonts w:ascii="Times New Roman" w:hAnsi="Times New Roman"/>
                <w:b/>
                <w:bCs/>
                <w:sz w:val="24"/>
              </w:rPr>
            </w:pPr>
          </w:p>
        </w:tc>
        <w:tc>
          <w:tcPr>
            <w:tcW w:w="2371" w:type="dxa"/>
          </w:tcPr>
          <w:p w14:paraId="4740F600" w14:textId="77777777" w:rsidR="007A13BD" w:rsidRPr="007F12B8" w:rsidRDefault="007A13BD" w:rsidP="00C83444">
            <w:pPr>
              <w:spacing w:line="240" w:lineRule="auto"/>
              <w:jc w:val="right"/>
              <w:rPr>
                <w:rFonts w:ascii="Times New Roman" w:hAnsi="Times New Roman"/>
                <w:sz w:val="24"/>
              </w:rPr>
            </w:pPr>
          </w:p>
        </w:tc>
      </w:tr>
    </w:tbl>
    <w:p w14:paraId="46AD5BCC" w14:textId="77777777" w:rsidR="007A13BD" w:rsidRPr="007F12B8" w:rsidRDefault="007A13BD" w:rsidP="007A13BD">
      <w:pPr>
        <w:rPr>
          <w:rFonts w:ascii="Times New Roman" w:hAnsi="Times New Roman"/>
          <w:sz w:val="24"/>
        </w:rPr>
      </w:pPr>
      <w:r w:rsidRPr="007F12B8">
        <w:rPr>
          <w:rFonts w:ascii="Times New Roman" w:hAnsi="Times New Roman"/>
          <w:sz w:val="24"/>
        </w:rPr>
        <w:t>____________________________________________________________________</w:t>
      </w:r>
      <w:r w:rsidRPr="007F12B8">
        <w:rPr>
          <w:rFonts w:ascii="Times New Roman" w:hAnsi="Times New Roman"/>
          <w:sz w:val="24"/>
        </w:rPr>
        <w:tab/>
      </w:r>
      <w:r w:rsidRPr="007F12B8">
        <w:rPr>
          <w:rFonts w:ascii="Times New Roman" w:hAnsi="Times New Roman"/>
          <w:sz w:val="24"/>
        </w:rPr>
        <w:tab/>
      </w:r>
    </w:p>
    <w:p w14:paraId="03A77F26" w14:textId="77777777" w:rsidR="007A13BD" w:rsidRPr="007F12B8" w:rsidRDefault="007A13BD" w:rsidP="007A13BD">
      <w:pPr>
        <w:pStyle w:val="Heading2"/>
        <w:spacing w:line="276" w:lineRule="auto"/>
        <w:rPr>
          <w:rFonts w:ascii="Times New Roman" w:hAnsi="Times New Roman" w:cs="Times New Roman"/>
          <w:sz w:val="24"/>
        </w:rPr>
      </w:pPr>
      <w:r w:rsidRPr="007F12B8">
        <w:rPr>
          <w:rFonts w:ascii="Times New Roman" w:hAnsi="Times New Roman" w:cs="Times New Roman"/>
          <w:sz w:val="24"/>
        </w:rPr>
        <w:t>JUDGMENT</w:t>
      </w:r>
    </w:p>
    <w:p w14:paraId="4BC586B5" w14:textId="77777777" w:rsidR="007A13BD" w:rsidRPr="007F12B8" w:rsidRDefault="007A13BD" w:rsidP="007A13BD">
      <w:pPr>
        <w:spacing w:after="480" w:line="480" w:lineRule="auto"/>
        <w:rPr>
          <w:rFonts w:ascii="Times New Roman" w:hAnsi="Times New Roman"/>
          <w:sz w:val="24"/>
        </w:rPr>
      </w:pPr>
      <w:r w:rsidRPr="007F12B8">
        <w:rPr>
          <w:rFonts w:ascii="Times New Roman" w:hAnsi="Times New Roman"/>
          <w:sz w:val="24"/>
        </w:rPr>
        <w:t>____________________________________________________________________</w:t>
      </w:r>
    </w:p>
    <w:p w14:paraId="73CDA68B" w14:textId="77777777" w:rsidR="007A13BD" w:rsidRPr="007F12B8" w:rsidRDefault="007A13BD" w:rsidP="007A13BD">
      <w:pPr>
        <w:spacing w:after="480" w:line="480" w:lineRule="auto"/>
        <w:rPr>
          <w:rFonts w:ascii="Times New Roman" w:hAnsi="Times New Roman"/>
          <w:b/>
          <w:sz w:val="24"/>
        </w:rPr>
      </w:pPr>
      <w:r w:rsidRPr="007F12B8">
        <w:rPr>
          <w:rFonts w:ascii="Times New Roman" w:hAnsi="Times New Roman"/>
          <w:b/>
          <w:sz w:val="24"/>
        </w:rPr>
        <w:lastRenderedPageBreak/>
        <w:t xml:space="preserve">Coram NOKO AJ </w:t>
      </w:r>
    </w:p>
    <w:p w14:paraId="337B05B4" w14:textId="77777777" w:rsidR="007A13BD" w:rsidRPr="007F12B8" w:rsidRDefault="007A13BD" w:rsidP="007A13BD">
      <w:pPr>
        <w:spacing w:after="480" w:line="480" w:lineRule="auto"/>
        <w:rPr>
          <w:rFonts w:ascii="Times New Roman" w:hAnsi="Times New Roman"/>
          <w:bCs/>
          <w:i/>
          <w:iCs/>
          <w:sz w:val="24"/>
        </w:rPr>
      </w:pPr>
      <w:r w:rsidRPr="007F12B8">
        <w:rPr>
          <w:rFonts w:ascii="Times New Roman" w:hAnsi="Times New Roman"/>
          <w:bCs/>
          <w:i/>
          <w:iCs/>
          <w:sz w:val="24"/>
        </w:rPr>
        <w:t xml:space="preserve">Introduction </w:t>
      </w:r>
    </w:p>
    <w:p w14:paraId="119690C0" w14:textId="38F8DDDC" w:rsidR="007A13BD" w:rsidRPr="007F12B8" w:rsidRDefault="007A13BD" w:rsidP="007A13BD">
      <w:pPr>
        <w:pStyle w:val="ListParagraph"/>
        <w:numPr>
          <w:ilvl w:val="0"/>
          <w:numId w:val="2"/>
        </w:numPr>
        <w:tabs>
          <w:tab w:val="left" w:pos="540"/>
        </w:tabs>
        <w:spacing w:after="160" w:line="480" w:lineRule="auto"/>
        <w:ind w:right="1"/>
        <w:rPr>
          <w:rFonts w:ascii="Times New Roman" w:hAnsi="Times New Roman"/>
          <w:sz w:val="24"/>
        </w:rPr>
      </w:pPr>
      <w:r w:rsidRPr="007F12B8">
        <w:rPr>
          <w:rFonts w:ascii="Times New Roman" w:hAnsi="Times New Roman"/>
          <w:bCs/>
          <w:sz w:val="24"/>
        </w:rPr>
        <w:t>The applicant brought an application in terms of Rule 43(6) of the Uniform Rules of Court for an order in terms of which the previous order granted on 30 June 2020 by Fabricius J be varied</w:t>
      </w:r>
      <w:r w:rsidR="00D87BB0">
        <w:rPr>
          <w:rFonts w:ascii="Times New Roman" w:hAnsi="Times New Roman"/>
          <w:bCs/>
          <w:sz w:val="24"/>
        </w:rPr>
        <w:t xml:space="preserve">. Fabricius J </w:t>
      </w:r>
      <w:r w:rsidR="00C453D9">
        <w:rPr>
          <w:rFonts w:ascii="Times New Roman" w:hAnsi="Times New Roman"/>
          <w:bCs/>
          <w:sz w:val="24"/>
        </w:rPr>
        <w:t xml:space="preserve">varied the </w:t>
      </w:r>
      <w:r w:rsidRPr="007F12B8">
        <w:rPr>
          <w:rFonts w:ascii="Times New Roman" w:hAnsi="Times New Roman"/>
          <w:bCs/>
          <w:sz w:val="24"/>
        </w:rPr>
        <w:t xml:space="preserve">previous order granted in 2019 by Swanepoel J </w:t>
      </w:r>
      <w:r w:rsidR="00C453D9">
        <w:rPr>
          <w:rFonts w:ascii="Times New Roman" w:hAnsi="Times New Roman"/>
          <w:bCs/>
          <w:sz w:val="24"/>
        </w:rPr>
        <w:t>and</w:t>
      </w:r>
      <w:r w:rsidR="00D87BB0">
        <w:rPr>
          <w:rFonts w:ascii="Times New Roman" w:hAnsi="Times New Roman"/>
          <w:bCs/>
          <w:sz w:val="24"/>
        </w:rPr>
        <w:t xml:space="preserve"> </w:t>
      </w:r>
      <w:r w:rsidRPr="007F12B8">
        <w:rPr>
          <w:rFonts w:ascii="Times New Roman" w:hAnsi="Times New Roman"/>
          <w:bCs/>
          <w:sz w:val="24"/>
        </w:rPr>
        <w:t>discharged</w:t>
      </w:r>
      <w:r w:rsidR="00C453D9">
        <w:rPr>
          <w:rFonts w:ascii="Times New Roman" w:hAnsi="Times New Roman"/>
          <w:bCs/>
          <w:sz w:val="24"/>
        </w:rPr>
        <w:t xml:space="preserve"> the respondent</w:t>
      </w:r>
      <w:r w:rsidRPr="007F12B8">
        <w:rPr>
          <w:rFonts w:ascii="Times New Roman" w:hAnsi="Times New Roman"/>
          <w:bCs/>
          <w:sz w:val="24"/>
        </w:rPr>
        <w:t xml:space="preserve"> from paying interim maintenance</w:t>
      </w:r>
      <w:r w:rsidR="00D87BB0">
        <w:rPr>
          <w:rFonts w:ascii="Times New Roman" w:hAnsi="Times New Roman"/>
          <w:bCs/>
          <w:sz w:val="24"/>
        </w:rPr>
        <w:t xml:space="preserve">.  </w:t>
      </w:r>
      <w:r w:rsidRPr="007F12B8">
        <w:rPr>
          <w:rFonts w:ascii="Times New Roman" w:hAnsi="Times New Roman"/>
          <w:bCs/>
          <w:sz w:val="24"/>
        </w:rPr>
        <w:t xml:space="preserve">Fabricius J granted a counter-application brought by the </w:t>
      </w:r>
      <w:r w:rsidR="00C453D9">
        <w:rPr>
          <w:rFonts w:ascii="Times New Roman" w:hAnsi="Times New Roman"/>
          <w:bCs/>
          <w:sz w:val="24"/>
        </w:rPr>
        <w:t>respondent</w:t>
      </w:r>
      <w:r w:rsidRPr="007F12B8">
        <w:rPr>
          <w:rFonts w:ascii="Times New Roman" w:hAnsi="Times New Roman"/>
          <w:bCs/>
          <w:sz w:val="24"/>
        </w:rPr>
        <w:t xml:space="preserve"> in terms of which the parties were to share </w:t>
      </w:r>
      <w:r w:rsidR="00D87BB0">
        <w:rPr>
          <w:rFonts w:ascii="Times New Roman" w:hAnsi="Times New Roman"/>
          <w:bCs/>
          <w:sz w:val="24"/>
        </w:rPr>
        <w:t>R</w:t>
      </w:r>
      <w:r w:rsidRPr="007F12B8">
        <w:rPr>
          <w:rFonts w:ascii="Times New Roman" w:hAnsi="Times New Roman"/>
          <w:bCs/>
          <w:sz w:val="24"/>
        </w:rPr>
        <w:t>2</w:t>
      </w:r>
      <w:r w:rsidR="00D87BB0">
        <w:rPr>
          <w:rFonts w:ascii="Times New Roman" w:hAnsi="Times New Roman"/>
          <w:bCs/>
          <w:sz w:val="24"/>
        </w:rPr>
        <w:t xml:space="preserve"> </w:t>
      </w:r>
      <w:r w:rsidRPr="007F12B8">
        <w:rPr>
          <w:rFonts w:ascii="Times New Roman" w:hAnsi="Times New Roman"/>
          <w:bCs/>
          <w:sz w:val="24"/>
        </w:rPr>
        <w:t>million paid in respect of the sale of their business. The parties were also ordered to share their livestock which would be valued and if possible, the respondent would buy the applicant’s</w:t>
      </w:r>
      <w:r w:rsidR="00C453D9">
        <w:rPr>
          <w:rFonts w:ascii="Times New Roman" w:hAnsi="Times New Roman"/>
          <w:bCs/>
          <w:sz w:val="24"/>
        </w:rPr>
        <w:t xml:space="preserve"> share of the </w:t>
      </w:r>
      <w:r w:rsidRPr="007F12B8">
        <w:rPr>
          <w:rFonts w:ascii="Times New Roman" w:hAnsi="Times New Roman"/>
          <w:bCs/>
          <w:sz w:val="24"/>
        </w:rPr>
        <w:t>livestock.</w:t>
      </w:r>
    </w:p>
    <w:p w14:paraId="583BDEBB" w14:textId="77777777" w:rsidR="007A13BD" w:rsidRPr="007F12B8" w:rsidRDefault="007A13BD" w:rsidP="007A13BD">
      <w:pPr>
        <w:pStyle w:val="ListParagraph"/>
        <w:tabs>
          <w:tab w:val="left" w:pos="540"/>
        </w:tabs>
        <w:spacing w:after="160" w:line="480" w:lineRule="auto"/>
        <w:ind w:left="0" w:right="1"/>
        <w:rPr>
          <w:rFonts w:ascii="Times New Roman" w:hAnsi="Times New Roman"/>
          <w:sz w:val="24"/>
        </w:rPr>
      </w:pPr>
    </w:p>
    <w:p w14:paraId="0BDC82A1" w14:textId="77777777" w:rsidR="007A13BD" w:rsidRPr="007F12B8" w:rsidRDefault="007A13BD" w:rsidP="007A13BD">
      <w:pPr>
        <w:pStyle w:val="ListParagraph"/>
        <w:numPr>
          <w:ilvl w:val="0"/>
          <w:numId w:val="2"/>
        </w:numPr>
        <w:tabs>
          <w:tab w:val="left" w:pos="540"/>
        </w:tabs>
        <w:spacing w:after="160" w:line="480" w:lineRule="auto"/>
        <w:ind w:right="1"/>
        <w:rPr>
          <w:rFonts w:ascii="Times New Roman" w:hAnsi="Times New Roman"/>
          <w:sz w:val="24"/>
        </w:rPr>
      </w:pPr>
      <w:r w:rsidRPr="007F12B8">
        <w:rPr>
          <w:rFonts w:ascii="Times New Roman" w:hAnsi="Times New Roman"/>
          <w:bCs/>
          <w:sz w:val="24"/>
        </w:rPr>
        <w:t>The applicant now seeks that the said order be varied and the respondent be ordered to pay maintenance in the sum of R35 484.00 and further that he contributes the amount of R50 000.00 towards legal costs.</w:t>
      </w:r>
    </w:p>
    <w:p w14:paraId="258C1409" w14:textId="77777777" w:rsidR="007A13BD" w:rsidRPr="007F12B8" w:rsidRDefault="007A13BD" w:rsidP="007A13BD">
      <w:pPr>
        <w:pStyle w:val="ListParagraph"/>
        <w:tabs>
          <w:tab w:val="left" w:pos="540"/>
        </w:tabs>
        <w:spacing w:after="160" w:line="480" w:lineRule="auto"/>
        <w:ind w:left="0" w:right="1"/>
        <w:rPr>
          <w:rFonts w:ascii="Times New Roman" w:hAnsi="Times New Roman"/>
          <w:sz w:val="24"/>
        </w:rPr>
      </w:pPr>
    </w:p>
    <w:p w14:paraId="09E963EE" w14:textId="77777777" w:rsidR="007A13BD" w:rsidRPr="007F12B8" w:rsidRDefault="007A13BD" w:rsidP="007A13BD">
      <w:pPr>
        <w:pStyle w:val="ListParagraph"/>
        <w:tabs>
          <w:tab w:val="left" w:pos="540"/>
        </w:tabs>
        <w:spacing w:after="160" w:line="480" w:lineRule="auto"/>
        <w:ind w:left="0" w:right="1"/>
        <w:rPr>
          <w:rFonts w:ascii="Times New Roman" w:hAnsi="Times New Roman"/>
          <w:i/>
          <w:iCs/>
          <w:sz w:val="24"/>
        </w:rPr>
      </w:pPr>
      <w:r w:rsidRPr="007F12B8">
        <w:rPr>
          <w:rFonts w:ascii="Times New Roman" w:hAnsi="Times New Roman"/>
          <w:i/>
          <w:iCs/>
          <w:sz w:val="24"/>
        </w:rPr>
        <w:t>Background</w:t>
      </w:r>
    </w:p>
    <w:p w14:paraId="59AB5FF3" w14:textId="77777777" w:rsidR="007A13BD" w:rsidRPr="007F12B8" w:rsidRDefault="007A13BD" w:rsidP="007A13BD">
      <w:pPr>
        <w:pStyle w:val="ListParagraph"/>
        <w:rPr>
          <w:rFonts w:ascii="Times New Roman" w:hAnsi="Times New Roman"/>
          <w:sz w:val="24"/>
        </w:rPr>
      </w:pPr>
    </w:p>
    <w:p w14:paraId="1E8CD9DA" w14:textId="75079A8D" w:rsidR="007A13BD" w:rsidRPr="007F12B8" w:rsidRDefault="007A13BD" w:rsidP="007A13BD">
      <w:pPr>
        <w:pStyle w:val="ListParagraph"/>
        <w:numPr>
          <w:ilvl w:val="0"/>
          <w:numId w:val="2"/>
        </w:numPr>
        <w:tabs>
          <w:tab w:val="left" w:pos="540"/>
        </w:tabs>
        <w:spacing w:after="160" w:line="480" w:lineRule="auto"/>
        <w:ind w:right="1"/>
        <w:rPr>
          <w:rFonts w:ascii="Times New Roman" w:hAnsi="Times New Roman"/>
          <w:sz w:val="24"/>
        </w:rPr>
      </w:pPr>
      <w:r w:rsidRPr="007F12B8">
        <w:rPr>
          <w:rFonts w:ascii="Times New Roman" w:hAnsi="Times New Roman"/>
          <w:sz w:val="24"/>
        </w:rPr>
        <w:t xml:space="preserve">The parties are married to each other out of community of property </w:t>
      </w:r>
      <w:r>
        <w:rPr>
          <w:rFonts w:ascii="Times New Roman" w:hAnsi="Times New Roman"/>
          <w:sz w:val="24"/>
        </w:rPr>
        <w:t>subject to the</w:t>
      </w:r>
      <w:r w:rsidRPr="007F12B8">
        <w:rPr>
          <w:rFonts w:ascii="Times New Roman" w:hAnsi="Times New Roman"/>
          <w:sz w:val="24"/>
        </w:rPr>
        <w:t xml:space="preserve"> accrual</w:t>
      </w:r>
      <w:r>
        <w:rPr>
          <w:rFonts w:ascii="Times New Roman" w:hAnsi="Times New Roman"/>
          <w:sz w:val="24"/>
        </w:rPr>
        <w:t xml:space="preserve"> system</w:t>
      </w:r>
      <w:r w:rsidRPr="007F12B8">
        <w:rPr>
          <w:rFonts w:ascii="Times New Roman" w:hAnsi="Times New Roman"/>
          <w:sz w:val="24"/>
        </w:rPr>
        <w:t xml:space="preserve">. The applicant commenced divorce proceedings and pleadings were closed in 2017.  The parties are shareholders into two companies, </w:t>
      </w:r>
      <w:r w:rsidRPr="007F12B8">
        <w:rPr>
          <w:rFonts w:ascii="Times New Roman" w:hAnsi="Times New Roman"/>
          <w:i/>
          <w:iCs/>
          <w:sz w:val="24"/>
        </w:rPr>
        <w:t>to wit</w:t>
      </w:r>
      <w:r w:rsidRPr="007F12B8">
        <w:rPr>
          <w:rFonts w:ascii="Times New Roman" w:hAnsi="Times New Roman"/>
          <w:sz w:val="24"/>
        </w:rPr>
        <w:t>, Silver Lakes</w:t>
      </w:r>
      <w:r>
        <w:rPr>
          <w:rFonts w:ascii="Times New Roman" w:hAnsi="Times New Roman"/>
          <w:sz w:val="24"/>
        </w:rPr>
        <w:t xml:space="preserve"> trading 87 (Pty) Ltd</w:t>
      </w:r>
      <w:r w:rsidRPr="007F12B8">
        <w:rPr>
          <w:rFonts w:ascii="Times New Roman" w:hAnsi="Times New Roman"/>
          <w:sz w:val="24"/>
        </w:rPr>
        <w:t xml:space="preserve"> and Flora Spark Tuindienste</w:t>
      </w:r>
      <w:r w:rsidR="00C453D9">
        <w:rPr>
          <w:rFonts w:ascii="Times New Roman" w:hAnsi="Times New Roman"/>
          <w:sz w:val="24"/>
        </w:rPr>
        <w:t xml:space="preserve"> cc.</w:t>
      </w:r>
      <w:r w:rsidRPr="007F12B8">
        <w:rPr>
          <w:rFonts w:ascii="Times New Roman" w:hAnsi="Times New Roman"/>
          <w:sz w:val="24"/>
        </w:rPr>
        <w:t xml:space="preserve"> The respondent is the only director </w:t>
      </w:r>
      <w:r>
        <w:rPr>
          <w:rFonts w:ascii="Times New Roman" w:hAnsi="Times New Roman"/>
          <w:sz w:val="24"/>
        </w:rPr>
        <w:t>i</w:t>
      </w:r>
      <w:r w:rsidRPr="007F12B8">
        <w:rPr>
          <w:rFonts w:ascii="Times New Roman" w:hAnsi="Times New Roman"/>
          <w:sz w:val="24"/>
        </w:rPr>
        <w:t xml:space="preserve">n </w:t>
      </w:r>
      <w:r>
        <w:rPr>
          <w:rFonts w:ascii="Times New Roman" w:hAnsi="Times New Roman"/>
          <w:sz w:val="24"/>
        </w:rPr>
        <w:t>both</w:t>
      </w:r>
      <w:r w:rsidRPr="007F12B8">
        <w:rPr>
          <w:rFonts w:ascii="Times New Roman" w:hAnsi="Times New Roman"/>
          <w:sz w:val="24"/>
        </w:rPr>
        <w:t xml:space="preserve"> companies. The applicant has launched proceedings in the Middleburg High Court for the removal of the respondent as a director and </w:t>
      </w:r>
      <w:r>
        <w:rPr>
          <w:rFonts w:ascii="Times New Roman" w:hAnsi="Times New Roman"/>
          <w:sz w:val="24"/>
        </w:rPr>
        <w:t xml:space="preserve">the </w:t>
      </w:r>
      <w:r w:rsidRPr="007F12B8">
        <w:rPr>
          <w:rFonts w:ascii="Times New Roman" w:hAnsi="Times New Roman"/>
          <w:sz w:val="24"/>
        </w:rPr>
        <w:t xml:space="preserve">appointment of an independent director to take over the operation of the company and further investigate possible theft of money by </w:t>
      </w:r>
      <w:r w:rsidRPr="007F12B8">
        <w:rPr>
          <w:rFonts w:ascii="Times New Roman" w:hAnsi="Times New Roman"/>
          <w:sz w:val="24"/>
        </w:rPr>
        <w:lastRenderedPageBreak/>
        <w:t>the respondent. The proceedings are pending and parties would be exchanging the heads of arguments in due course.</w:t>
      </w:r>
    </w:p>
    <w:p w14:paraId="1C8E3B3E" w14:textId="77777777" w:rsidR="007A13BD" w:rsidRPr="007F12B8" w:rsidRDefault="007A13BD" w:rsidP="007A13BD">
      <w:pPr>
        <w:pStyle w:val="ListParagraph"/>
        <w:rPr>
          <w:rFonts w:ascii="Times New Roman" w:hAnsi="Times New Roman"/>
          <w:i/>
          <w:iCs/>
          <w:sz w:val="24"/>
        </w:rPr>
      </w:pPr>
    </w:p>
    <w:p w14:paraId="17837219" w14:textId="77777777" w:rsidR="007A13BD" w:rsidRPr="007F12B8" w:rsidRDefault="007A13BD" w:rsidP="007A13BD">
      <w:pPr>
        <w:pStyle w:val="ListParagraph"/>
        <w:tabs>
          <w:tab w:val="left" w:pos="540"/>
        </w:tabs>
        <w:spacing w:after="160" w:line="480" w:lineRule="auto"/>
        <w:ind w:left="0" w:right="1"/>
        <w:rPr>
          <w:rFonts w:ascii="Times New Roman" w:hAnsi="Times New Roman"/>
          <w:i/>
          <w:iCs/>
          <w:sz w:val="24"/>
        </w:rPr>
      </w:pPr>
      <w:r w:rsidRPr="007F12B8">
        <w:rPr>
          <w:rFonts w:ascii="Times New Roman" w:hAnsi="Times New Roman"/>
          <w:i/>
          <w:iCs/>
          <w:sz w:val="24"/>
        </w:rPr>
        <w:t>Arguments before this court</w:t>
      </w:r>
    </w:p>
    <w:p w14:paraId="28BCE1E1" w14:textId="77777777" w:rsidR="007A13BD" w:rsidRPr="007F12B8" w:rsidRDefault="007A13BD" w:rsidP="007A13BD">
      <w:pPr>
        <w:pStyle w:val="ListParagraph"/>
        <w:tabs>
          <w:tab w:val="left" w:pos="540"/>
        </w:tabs>
        <w:spacing w:after="160" w:line="480" w:lineRule="auto"/>
        <w:ind w:left="0" w:right="1"/>
        <w:rPr>
          <w:rFonts w:ascii="Times New Roman" w:hAnsi="Times New Roman"/>
          <w:sz w:val="24"/>
        </w:rPr>
      </w:pPr>
    </w:p>
    <w:p w14:paraId="71324270" w14:textId="3AB4E9CA" w:rsidR="007A13BD" w:rsidRPr="007F12B8" w:rsidRDefault="007A13BD" w:rsidP="007A13BD">
      <w:pPr>
        <w:pStyle w:val="ListParagraph"/>
        <w:numPr>
          <w:ilvl w:val="0"/>
          <w:numId w:val="2"/>
        </w:numPr>
        <w:tabs>
          <w:tab w:val="left" w:pos="540"/>
        </w:tabs>
        <w:spacing w:after="160" w:line="480" w:lineRule="auto"/>
        <w:ind w:right="1"/>
        <w:rPr>
          <w:rFonts w:ascii="Times New Roman" w:hAnsi="Times New Roman"/>
          <w:sz w:val="24"/>
        </w:rPr>
      </w:pPr>
      <w:r w:rsidRPr="007F12B8">
        <w:rPr>
          <w:rFonts w:ascii="Times New Roman" w:hAnsi="Times New Roman"/>
          <w:bCs/>
          <w:sz w:val="24"/>
        </w:rPr>
        <w:t>The applicant’s counsel contended that the applicant’s circumstances have changed which warrant the variation of the order issued previously</w:t>
      </w:r>
      <w:r>
        <w:rPr>
          <w:rFonts w:ascii="Times New Roman" w:hAnsi="Times New Roman"/>
          <w:bCs/>
          <w:sz w:val="24"/>
        </w:rPr>
        <w:t xml:space="preserve"> by Fabricius J</w:t>
      </w:r>
      <w:r w:rsidRPr="007F12B8">
        <w:rPr>
          <w:rFonts w:ascii="Times New Roman" w:hAnsi="Times New Roman"/>
          <w:bCs/>
          <w:sz w:val="24"/>
        </w:rPr>
        <w:t>. The applicant</w:t>
      </w:r>
      <w:r w:rsidR="00C453D9">
        <w:rPr>
          <w:rFonts w:ascii="Times New Roman" w:hAnsi="Times New Roman"/>
          <w:bCs/>
          <w:sz w:val="24"/>
        </w:rPr>
        <w:t>,</w:t>
      </w:r>
      <w:r w:rsidRPr="007F12B8">
        <w:rPr>
          <w:rFonts w:ascii="Times New Roman" w:hAnsi="Times New Roman"/>
          <w:bCs/>
          <w:sz w:val="24"/>
        </w:rPr>
        <w:t xml:space="preserve"> who now resides with her sister in KwaZulu Natal</w:t>
      </w:r>
      <w:r w:rsidR="00C453D9">
        <w:rPr>
          <w:rFonts w:ascii="Times New Roman" w:hAnsi="Times New Roman"/>
          <w:bCs/>
          <w:sz w:val="24"/>
        </w:rPr>
        <w:t>,</w:t>
      </w:r>
      <w:r w:rsidRPr="007F12B8">
        <w:rPr>
          <w:rFonts w:ascii="Times New Roman" w:hAnsi="Times New Roman"/>
          <w:bCs/>
          <w:sz w:val="24"/>
        </w:rPr>
        <w:t xml:space="preserve"> wishes to relocate </w:t>
      </w:r>
      <w:r>
        <w:rPr>
          <w:rFonts w:ascii="Times New Roman" w:hAnsi="Times New Roman"/>
          <w:bCs/>
          <w:sz w:val="24"/>
        </w:rPr>
        <w:t xml:space="preserve">back </w:t>
      </w:r>
      <w:r w:rsidRPr="007F12B8">
        <w:rPr>
          <w:rFonts w:ascii="Times New Roman" w:hAnsi="Times New Roman"/>
          <w:bCs/>
          <w:sz w:val="24"/>
        </w:rPr>
        <w:t xml:space="preserve">to Pretoria so that she could stay </w:t>
      </w:r>
      <w:r w:rsidR="00C453D9">
        <w:rPr>
          <w:rFonts w:ascii="Times New Roman" w:hAnsi="Times New Roman"/>
          <w:bCs/>
          <w:sz w:val="24"/>
        </w:rPr>
        <w:t>closer to</w:t>
      </w:r>
      <w:r w:rsidRPr="007F12B8">
        <w:rPr>
          <w:rFonts w:ascii="Times New Roman" w:hAnsi="Times New Roman"/>
          <w:bCs/>
          <w:sz w:val="24"/>
        </w:rPr>
        <w:t xml:space="preserve"> her children. Her ill-heath has deteriorated and </w:t>
      </w:r>
      <w:r>
        <w:rPr>
          <w:rFonts w:ascii="Times New Roman" w:hAnsi="Times New Roman"/>
          <w:bCs/>
          <w:sz w:val="24"/>
        </w:rPr>
        <w:t xml:space="preserve">therefore also </w:t>
      </w:r>
      <w:r w:rsidRPr="007F12B8">
        <w:rPr>
          <w:rFonts w:ascii="Times New Roman" w:hAnsi="Times New Roman"/>
          <w:bCs/>
          <w:sz w:val="24"/>
        </w:rPr>
        <w:t>need</w:t>
      </w:r>
      <w:r>
        <w:rPr>
          <w:rFonts w:ascii="Times New Roman" w:hAnsi="Times New Roman"/>
          <w:bCs/>
          <w:sz w:val="24"/>
        </w:rPr>
        <w:t xml:space="preserve"> financial</w:t>
      </w:r>
      <w:r w:rsidRPr="007F12B8">
        <w:rPr>
          <w:rFonts w:ascii="Times New Roman" w:hAnsi="Times New Roman"/>
          <w:bCs/>
          <w:sz w:val="24"/>
        </w:rPr>
        <w:t xml:space="preserve"> assistance with medical expenses. She is 71 years old and therefore unemployable. The applicant has attached a list reflecting her monthly expenses she pa</w:t>
      </w:r>
      <w:r>
        <w:rPr>
          <w:rFonts w:ascii="Times New Roman" w:hAnsi="Times New Roman"/>
          <w:bCs/>
          <w:sz w:val="24"/>
        </w:rPr>
        <w:t xml:space="preserve">id </w:t>
      </w:r>
      <w:r w:rsidRPr="007F12B8">
        <w:rPr>
          <w:rFonts w:ascii="Times New Roman" w:hAnsi="Times New Roman"/>
          <w:bCs/>
          <w:sz w:val="24"/>
        </w:rPr>
        <w:t>before she relocated to the KZN. She submits that the list provides a cue from which the amount now being claimed is based. The respondent has a legal duty to assist with the maintenance and contribution for her legal costs and as is set out below he can afford to assist the applicant. She has already paid amount of R121 630.64 in respect of the legal fees and is curre</w:t>
      </w:r>
      <w:r w:rsidR="00D87BB0">
        <w:rPr>
          <w:rFonts w:ascii="Times New Roman" w:hAnsi="Times New Roman"/>
          <w:bCs/>
          <w:sz w:val="24"/>
        </w:rPr>
        <w:t>ntly indebted to her attorneys i</w:t>
      </w:r>
      <w:r w:rsidRPr="007F12B8">
        <w:rPr>
          <w:rFonts w:ascii="Times New Roman" w:hAnsi="Times New Roman"/>
          <w:bCs/>
          <w:sz w:val="24"/>
        </w:rPr>
        <w:t>n the amount of R300 973.10.</w:t>
      </w:r>
    </w:p>
    <w:p w14:paraId="302BAA64" w14:textId="77777777" w:rsidR="007A13BD" w:rsidRPr="007F12B8" w:rsidRDefault="007A13BD" w:rsidP="007A13BD">
      <w:pPr>
        <w:pStyle w:val="ListParagraph"/>
        <w:rPr>
          <w:rFonts w:ascii="Times New Roman" w:hAnsi="Times New Roman"/>
          <w:bCs/>
          <w:sz w:val="24"/>
        </w:rPr>
      </w:pPr>
    </w:p>
    <w:p w14:paraId="163480CB" w14:textId="0F49A533" w:rsidR="007A13BD" w:rsidRPr="007F12B8" w:rsidRDefault="007A13BD" w:rsidP="007A13BD">
      <w:pPr>
        <w:pStyle w:val="ListParagraph"/>
        <w:numPr>
          <w:ilvl w:val="0"/>
          <w:numId w:val="2"/>
        </w:numPr>
        <w:tabs>
          <w:tab w:val="left" w:pos="540"/>
        </w:tabs>
        <w:spacing w:after="160" w:line="480" w:lineRule="auto"/>
        <w:ind w:right="1"/>
        <w:rPr>
          <w:rFonts w:ascii="Times New Roman" w:hAnsi="Times New Roman"/>
          <w:sz w:val="24"/>
        </w:rPr>
      </w:pPr>
      <w:r w:rsidRPr="007F12B8">
        <w:rPr>
          <w:rFonts w:ascii="Times New Roman" w:hAnsi="Times New Roman"/>
          <w:bCs/>
          <w:sz w:val="24"/>
        </w:rPr>
        <w:t xml:space="preserve">The applicant further asserted that the respondent’s expenses are as contained in annexure FA 50 which expenses were stated in the previous Rule 43 application. </w:t>
      </w:r>
      <w:r w:rsidR="00D87BB0">
        <w:rPr>
          <w:rFonts w:ascii="Times New Roman" w:hAnsi="Times New Roman"/>
          <w:bCs/>
          <w:sz w:val="24"/>
        </w:rPr>
        <w:t xml:space="preserve">He has </w:t>
      </w:r>
      <w:r w:rsidRPr="007F12B8">
        <w:rPr>
          <w:rFonts w:ascii="Times New Roman" w:hAnsi="Times New Roman"/>
          <w:bCs/>
          <w:sz w:val="24"/>
        </w:rPr>
        <w:t xml:space="preserve">prepared his financial statement which is attached to his papers. The said statement present perilous financial status and the </w:t>
      </w:r>
      <w:r>
        <w:rPr>
          <w:rFonts w:ascii="Times New Roman" w:hAnsi="Times New Roman"/>
          <w:bCs/>
          <w:sz w:val="24"/>
        </w:rPr>
        <w:t xml:space="preserve">supporting </w:t>
      </w:r>
      <w:r w:rsidRPr="007F12B8">
        <w:rPr>
          <w:rFonts w:ascii="Times New Roman" w:hAnsi="Times New Roman"/>
          <w:bCs/>
          <w:sz w:val="24"/>
        </w:rPr>
        <w:t>documents attached</w:t>
      </w:r>
      <w:r>
        <w:rPr>
          <w:rFonts w:ascii="Times New Roman" w:hAnsi="Times New Roman"/>
          <w:bCs/>
          <w:sz w:val="24"/>
        </w:rPr>
        <w:t xml:space="preserve"> thereto </w:t>
      </w:r>
      <w:r w:rsidRPr="007F12B8">
        <w:rPr>
          <w:rFonts w:ascii="Times New Roman" w:hAnsi="Times New Roman"/>
          <w:bCs/>
          <w:sz w:val="24"/>
        </w:rPr>
        <w:t xml:space="preserve">are replete with inconsistencies </w:t>
      </w:r>
      <w:r>
        <w:rPr>
          <w:rFonts w:ascii="Times New Roman" w:hAnsi="Times New Roman"/>
          <w:bCs/>
          <w:sz w:val="24"/>
        </w:rPr>
        <w:t>and w</w:t>
      </w:r>
      <w:r w:rsidR="00C453D9">
        <w:rPr>
          <w:rFonts w:ascii="Times New Roman" w:hAnsi="Times New Roman"/>
          <w:bCs/>
          <w:sz w:val="24"/>
        </w:rPr>
        <w:t>ere</w:t>
      </w:r>
      <w:r>
        <w:rPr>
          <w:rFonts w:ascii="Times New Roman" w:hAnsi="Times New Roman"/>
          <w:bCs/>
          <w:sz w:val="24"/>
        </w:rPr>
        <w:t xml:space="preserve"> made </w:t>
      </w:r>
      <w:r w:rsidRPr="007F12B8">
        <w:rPr>
          <w:rFonts w:ascii="Times New Roman" w:hAnsi="Times New Roman"/>
          <w:bCs/>
          <w:sz w:val="24"/>
        </w:rPr>
        <w:t xml:space="preserve">with the absolute intention to lure the court to believe that </w:t>
      </w:r>
      <w:r>
        <w:rPr>
          <w:rFonts w:ascii="Times New Roman" w:hAnsi="Times New Roman"/>
          <w:bCs/>
          <w:sz w:val="24"/>
        </w:rPr>
        <w:t xml:space="preserve">the respondent </w:t>
      </w:r>
      <w:r w:rsidRPr="007F12B8">
        <w:rPr>
          <w:rFonts w:ascii="Times New Roman" w:hAnsi="Times New Roman"/>
          <w:bCs/>
          <w:sz w:val="24"/>
        </w:rPr>
        <w:t xml:space="preserve">would not afford to contribute the requested </w:t>
      </w:r>
      <w:r>
        <w:rPr>
          <w:rFonts w:ascii="Times New Roman" w:hAnsi="Times New Roman"/>
          <w:bCs/>
          <w:sz w:val="24"/>
        </w:rPr>
        <w:t>amounts</w:t>
      </w:r>
      <w:r w:rsidRPr="007F12B8">
        <w:rPr>
          <w:rFonts w:ascii="Times New Roman" w:hAnsi="Times New Roman"/>
          <w:bCs/>
          <w:sz w:val="24"/>
        </w:rPr>
        <w:t xml:space="preserve">. By way of example, the respondent claims that he has a short fall on his monthly expenses such that he was obliged to request a loan from his </w:t>
      </w:r>
      <w:r>
        <w:rPr>
          <w:rFonts w:ascii="Times New Roman" w:hAnsi="Times New Roman"/>
          <w:bCs/>
          <w:sz w:val="24"/>
        </w:rPr>
        <w:t xml:space="preserve">son </w:t>
      </w:r>
      <w:r w:rsidR="00D87BB0">
        <w:rPr>
          <w:rFonts w:ascii="Times New Roman" w:hAnsi="Times New Roman"/>
          <w:bCs/>
          <w:sz w:val="24"/>
        </w:rPr>
        <w:t xml:space="preserve">in </w:t>
      </w:r>
      <w:r>
        <w:rPr>
          <w:rFonts w:ascii="Times New Roman" w:hAnsi="Times New Roman"/>
          <w:bCs/>
          <w:sz w:val="24"/>
        </w:rPr>
        <w:t xml:space="preserve">an </w:t>
      </w:r>
      <w:r w:rsidRPr="007F12B8">
        <w:rPr>
          <w:rFonts w:ascii="Times New Roman" w:hAnsi="Times New Roman"/>
          <w:bCs/>
          <w:sz w:val="24"/>
        </w:rPr>
        <w:t>amount of R</w:t>
      </w:r>
      <w:r w:rsidR="00D87BB0">
        <w:rPr>
          <w:rFonts w:ascii="Times New Roman" w:hAnsi="Times New Roman"/>
          <w:bCs/>
          <w:sz w:val="24"/>
        </w:rPr>
        <w:t>100 000.</w:t>
      </w:r>
      <w:r w:rsidRPr="007F12B8">
        <w:rPr>
          <w:rFonts w:ascii="Times New Roman" w:hAnsi="Times New Roman"/>
          <w:bCs/>
          <w:sz w:val="24"/>
        </w:rPr>
        <w:t>00 and R</w:t>
      </w:r>
      <w:r w:rsidR="00D87BB0">
        <w:rPr>
          <w:rFonts w:ascii="Times New Roman" w:hAnsi="Times New Roman"/>
          <w:bCs/>
          <w:sz w:val="24"/>
        </w:rPr>
        <w:t>150 000.</w:t>
      </w:r>
      <w:r w:rsidRPr="007F12B8">
        <w:rPr>
          <w:rFonts w:ascii="Times New Roman" w:hAnsi="Times New Roman"/>
          <w:bCs/>
          <w:sz w:val="24"/>
        </w:rPr>
        <w:t>00 respectively. Strangely there are transfers</w:t>
      </w:r>
      <w:r>
        <w:rPr>
          <w:rFonts w:ascii="Times New Roman" w:hAnsi="Times New Roman"/>
          <w:bCs/>
          <w:sz w:val="24"/>
        </w:rPr>
        <w:t xml:space="preserve"> of funds </w:t>
      </w:r>
      <w:r w:rsidRPr="007F12B8">
        <w:rPr>
          <w:rFonts w:ascii="Times New Roman" w:hAnsi="Times New Roman"/>
          <w:bCs/>
          <w:sz w:val="24"/>
        </w:rPr>
        <w:t xml:space="preserve">from the business account into his </w:t>
      </w:r>
      <w:r w:rsidRPr="007F12B8">
        <w:rPr>
          <w:rFonts w:ascii="Times New Roman" w:hAnsi="Times New Roman"/>
          <w:bCs/>
          <w:sz w:val="24"/>
        </w:rPr>
        <w:lastRenderedPageBreak/>
        <w:t>personal account. He has in fact transferred an amount of R350 000.00 just a day after the alleged R</w:t>
      </w:r>
      <w:r w:rsidR="00D87BB0">
        <w:rPr>
          <w:rFonts w:ascii="Times New Roman" w:hAnsi="Times New Roman"/>
          <w:bCs/>
          <w:sz w:val="24"/>
        </w:rPr>
        <w:t>150 000.</w:t>
      </w:r>
      <w:r w:rsidRPr="007F12B8">
        <w:rPr>
          <w:rFonts w:ascii="Times New Roman" w:hAnsi="Times New Roman"/>
          <w:bCs/>
          <w:sz w:val="24"/>
        </w:rPr>
        <w:t>00 deposited by his son which he explained was his share of the proceeds as was direc</w:t>
      </w:r>
      <w:r w:rsidR="00D87BB0">
        <w:rPr>
          <w:rFonts w:ascii="Times New Roman" w:hAnsi="Times New Roman"/>
          <w:bCs/>
          <w:sz w:val="24"/>
        </w:rPr>
        <w:t xml:space="preserve">ted by Fabricius J. To this end, </w:t>
      </w:r>
      <w:r w:rsidRPr="007F12B8">
        <w:rPr>
          <w:rFonts w:ascii="Times New Roman" w:hAnsi="Times New Roman"/>
          <w:bCs/>
          <w:sz w:val="24"/>
        </w:rPr>
        <w:t>the contention that he did not have funds is unsustainable and is intended to mislead the court. In addition, the affidavit of the respondent states that the mon</w:t>
      </w:r>
      <w:r w:rsidR="00D87BB0">
        <w:rPr>
          <w:rFonts w:ascii="Times New Roman" w:hAnsi="Times New Roman"/>
          <w:bCs/>
          <w:sz w:val="24"/>
        </w:rPr>
        <w:t>thly expenses amount to R51 000.</w:t>
      </w:r>
      <w:r w:rsidRPr="007F12B8">
        <w:rPr>
          <w:rFonts w:ascii="Times New Roman" w:hAnsi="Times New Roman"/>
          <w:bCs/>
          <w:sz w:val="24"/>
        </w:rPr>
        <w:t xml:space="preserve">00 whereas </w:t>
      </w:r>
      <w:r w:rsidR="00D87BB0">
        <w:rPr>
          <w:rFonts w:ascii="Times New Roman" w:hAnsi="Times New Roman"/>
          <w:bCs/>
          <w:sz w:val="24"/>
        </w:rPr>
        <w:t xml:space="preserve">on </w:t>
      </w:r>
      <w:r w:rsidRPr="007F12B8">
        <w:rPr>
          <w:rFonts w:ascii="Times New Roman" w:hAnsi="Times New Roman"/>
          <w:bCs/>
          <w:sz w:val="24"/>
        </w:rPr>
        <w:t>the Financial Disclosure Form the amount indicated is R43 000.00. This appears to be a display of common occurrence where the parties consciously make efforts not be truthful to the courts.</w:t>
      </w:r>
    </w:p>
    <w:p w14:paraId="773DA3A4" w14:textId="77777777" w:rsidR="007A13BD" w:rsidRPr="007F12B8" w:rsidRDefault="007A13BD" w:rsidP="007A13BD">
      <w:pPr>
        <w:pStyle w:val="ListParagraph"/>
        <w:tabs>
          <w:tab w:val="left" w:pos="540"/>
        </w:tabs>
        <w:spacing w:after="160" w:line="480" w:lineRule="auto"/>
        <w:ind w:left="0" w:right="1"/>
        <w:rPr>
          <w:rFonts w:ascii="Times New Roman" w:hAnsi="Times New Roman"/>
          <w:sz w:val="24"/>
        </w:rPr>
      </w:pPr>
    </w:p>
    <w:p w14:paraId="12BBB7C0" w14:textId="7DD3AF03" w:rsidR="007A13BD" w:rsidRPr="007F12B8" w:rsidRDefault="007A13BD" w:rsidP="007A13BD">
      <w:pPr>
        <w:pStyle w:val="ListParagraph"/>
        <w:numPr>
          <w:ilvl w:val="0"/>
          <w:numId w:val="2"/>
        </w:numPr>
        <w:tabs>
          <w:tab w:val="left" w:pos="540"/>
        </w:tabs>
        <w:spacing w:after="160" w:line="480" w:lineRule="auto"/>
        <w:ind w:right="1"/>
        <w:rPr>
          <w:rFonts w:ascii="Times New Roman" w:hAnsi="Times New Roman"/>
          <w:i/>
          <w:iCs/>
          <w:sz w:val="24"/>
        </w:rPr>
      </w:pPr>
      <w:r w:rsidRPr="007F12B8">
        <w:rPr>
          <w:rFonts w:ascii="Times New Roman" w:hAnsi="Times New Roman"/>
          <w:bCs/>
          <w:sz w:val="24"/>
        </w:rPr>
        <w:t>The respondent’s counsel on the other hand contended that the application by the applicant is frivolous and should be dismissed. The basis for this argument is that the applicant has resources at her disposal to cater for her own maintenance needs</w:t>
      </w:r>
      <w:r>
        <w:rPr>
          <w:rFonts w:ascii="Times New Roman" w:hAnsi="Times New Roman"/>
          <w:bCs/>
          <w:sz w:val="24"/>
        </w:rPr>
        <w:t xml:space="preserve"> and besides that the</w:t>
      </w:r>
      <w:r w:rsidRPr="007F12B8">
        <w:rPr>
          <w:rFonts w:ascii="Times New Roman" w:hAnsi="Times New Roman"/>
          <w:bCs/>
          <w:sz w:val="24"/>
        </w:rPr>
        <w:t xml:space="preserve"> respondent has no </w:t>
      </w:r>
      <w:r>
        <w:rPr>
          <w:rFonts w:ascii="Times New Roman" w:hAnsi="Times New Roman"/>
          <w:bCs/>
          <w:sz w:val="24"/>
        </w:rPr>
        <w:t xml:space="preserve">financial </w:t>
      </w:r>
      <w:r w:rsidRPr="007F12B8">
        <w:rPr>
          <w:rFonts w:ascii="Times New Roman" w:hAnsi="Times New Roman"/>
          <w:bCs/>
          <w:sz w:val="24"/>
        </w:rPr>
        <w:t>means to make the contribution</w:t>
      </w:r>
      <w:r>
        <w:rPr>
          <w:rFonts w:ascii="Times New Roman" w:hAnsi="Times New Roman"/>
          <w:bCs/>
          <w:sz w:val="24"/>
        </w:rPr>
        <w:t xml:space="preserve"> to her requested funds. In addition,</w:t>
      </w:r>
      <w:r w:rsidRPr="007F12B8">
        <w:rPr>
          <w:rFonts w:ascii="Times New Roman" w:hAnsi="Times New Roman"/>
          <w:bCs/>
          <w:sz w:val="24"/>
        </w:rPr>
        <w:t xml:space="preserve"> the divorce proceeding has been stagnant since 2017 and as such </w:t>
      </w:r>
      <w:r>
        <w:rPr>
          <w:rFonts w:ascii="Times New Roman" w:hAnsi="Times New Roman"/>
          <w:bCs/>
          <w:sz w:val="24"/>
        </w:rPr>
        <w:t xml:space="preserve">if there has not been any activity </w:t>
      </w:r>
      <w:r w:rsidRPr="007F12B8">
        <w:rPr>
          <w:rFonts w:ascii="Times New Roman" w:hAnsi="Times New Roman"/>
          <w:bCs/>
          <w:sz w:val="24"/>
        </w:rPr>
        <w:t xml:space="preserve">there cannot be any legal fees due and payable. In any event the court has no jurisdiction to entertain </w:t>
      </w:r>
      <w:r>
        <w:rPr>
          <w:rFonts w:ascii="Times New Roman" w:hAnsi="Times New Roman"/>
          <w:bCs/>
          <w:sz w:val="24"/>
        </w:rPr>
        <w:t xml:space="preserve">arguments on </w:t>
      </w:r>
      <w:r w:rsidRPr="007F12B8">
        <w:rPr>
          <w:rFonts w:ascii="Times New Roman" w:hAnsi="Times New Roman"/>
          <w:bCs/>
          <w:sz w:val="24"/>
        </w:rPr>
        <w:t xml:space="preserve">legal costs which are not relevant to the divorce proceeding. </w:t>
      </w:r>
    </w:p>
    <w:p w14:paraId="46850D40" w14:textId="77777777" w:rsidR="007A13BD" w:rsidRPr="007F12B8" w:rsidRDefault="007A13BD" w:rsidP="007A13BD">
      <w:pPr>
        <w:pStyle w:val="ListParagraph"/>
        <w:rPr>
          <w:rFonts w:ascii="Times New Roman" w:hAnsi="Times New Roman"/>
          <w:i/>
          <w:iCs/>
          <w:sz w:val="24"/>
        </w:rPr>
      </w:pPr>
    </w:p>
    <w:p w14:paraId="795A3B8B" w14:textId="77777777" w:rsidR="007A13BD" w:rsidRPr="007F12B8" w:rsidRDefault="007A13BD" w:rsidP="007A13BD">
      <w:pPr>
        <w:pStyle w:val="ListParagraph"/>
        <w:numPr>
          <w:ilvl w:val="0"/>
          <w:numId w:val="2"/>
        </w:numPr>
        <w:tabs>
          <w:tab w:val="left" w:pos="540"/>
        </w:tabs>
        <w:spacing w:after="160" w:line="480" w:lineRule="auto"/>
        <w:ind w:right="1"/>
        <w:rPr>
          <w:rFonts w:ascii="Times New Roman" w:hAnsi="Times New Roman"/>
          <w:i/>
          <w:iCs/>
          <w:sz w:val="24"/>
        </w:rPr>
      </w:pPr>
      <w:r w:rsidRPr="007F12B8">
        <w:rPr>
          <w:rFonts w:ascii="Times New Roman" w:hAnsi="Times New Roman"/>
          <w:sz w:val="24"/>
        </w:rPr>
        <w:t>The parties are shareholders in a company and there ar</w:t>
      </w:r>
      <w:r w:rsidR="00D87BB0">
        <w:rPr>
          <w:rFonts w:ascii="Times New Roman" w:hAnsi="Times New Roman"/>
          <w:sz w:val="24"/>
        </w:rPr>
        <w:t>e funds to the tune of R880 000.</w:t>
      </w:r>
      <w:r w:rsidRPr="007F12B8">
        <w:rPr>
          <w:rFonts w:ascii="Times New Roman" w:hAnsi="Times New Roman"/>
          <w:sz w:val="24"/>
        </w:rPr>
        <w:t>00 which can be available to be used by the applicant for her owns needs. The respondent is the only director and a resolution was forwarded to the applicant to authorise payment in her favour and she has not signed same. This offer still stands. The counsel for the applicant submitted that she is not involved in the litigation matter in Middleburg</w:t>
      </w:r>
      <w:r w:rsidR="00D87BB0">
        <w:rPr>
          <w:rFonts w:ascii="Times New Roman" w:hAnsi="Times New Roman"/>
          <w:sz w:val="24"/>
        </w:rPr>
        <w:t xml:space="preserve">, </w:t>
      </w:r>
      <w:r w:rsidRPr="007F12B8">
        <w:rPr>
          <w:rFonts w:ascii="Times New Roman" w:hAnsi="Times New Roman"/>
          <w:sz w:val="24"/>
        </w:rPr>
        <w:t xml:space="preserve">but the applicant was advised by the legal representative in that matter that it is not advisable for her the agree to receive the said amount of money. </w:t>
      </w:r>
    </w:p>
    <w:p w14:paraId="15AB47E6" w14:textId="77777777" w:rsidR="007A13BD" w:rsidRPr="007F12B8" w:rsidRDefault="007A13BD" w:rsidP="007A13BD">
      <w:pPr>
        <w:pStyle w:val="ListParagraph"/>
        <w:rPr>
          <w:rFonts w:ascii="Times New Roman" w:hAnsi="Times New Roman"/>
          <w:i/>
          <w:iCs/>
          <w:sz w:val="24"/>
        </w:rPr>
      </w:pPr>
    </w:p>
    <w:p w14:paraId="66F1F488" w14:textId="131DD571" w:rsidR="007A13BD" w:rsidRPr="007F12B8" w:rsidRDefault="007A13BD" w:rsidP="007A13BD">
      <w:pPr>
        <w:pStyle w:val="ListParagraph"/>
        <w:numPr>
          <w:ilvl w:val="0"/>
          <w:numId w:val="2"/>
        </w:numPr>
        <w:tabs>
          <w:tab w:val="left" w:pos="540"/>
        </w:tabs>
        <w:spacing w:after="160" w:line="480" w:lineRule="auto"/>
        <w:ind w:right="1"/>
        <w:rPr>
          <w:rFonts w:ascii="Times New Roman" w:hAnsi="Times New Roman"/>
          <w:i/>
          <w:iCs/>
          <w:sz w:val="24"/>
        </w:rPr>
      </w:pPr>
      <w:r w:rsidRPr="007F12B8">
        <w:rPr>
          <w:rFonts w:ascii="Times New Roman" w:hAnsi="Times New Roman"/>
          <w:sz w:val="24"/>
        </w:rPr>
        <w:t xml:space="preserve">In addition, so went counsel for the respondent, the applicant has a livestock under his care worth R312 000.00 and </w:t>
      </w:r>
      <w:r>
        <w:rPr>
          <w:rFonts w:ascii="Times New Roman" w:hAnsi="Times New Roman"/>
          <w:sz w:val="24"/>
        </w:rPr>
        <w:t>t</w:t>
      </w:r>
      <w:r w:rsidRPr="007F12B8">
        <w:rPr>
          <w:rFonts w:ascii="Times New Roman" w:hAnsi="Times New Roman"/>
          <w:sz w:val="24"/>
        </w:rPr>
        <w:t xml:space="preserve">he </w:t>
      </w:r>
      <w:r>
        <w:rPr>
          <w:rFonts w:ascii="Times New Roman" w:hAnsi="Times New Roman"/>
          <w:sz w:val="24"/>
        </w:rPr>
        <w:t xml:space="preserve">respondent </w:t>
      </w:r>
      <w:r w:rsidRPr="007F12B8">
        <w:rPr>
          <w:rFonts w:ascii="Times New Roman" w:hAnsi="Times New Roman"/>
          <w:sz w:val="24"/>
        </w:rPr>
        <w:t>has made an offer to pay for the said livestock and the applicant has also turned down the offer which still stands. The applicant has stated that she has requested valuatio</w:t>
      </w:r>
      <w:r w:rsidR="00D87BB0">
        <w:rPr>
          <w:rFonts w:ascii="Times New Roman" w:hAnsi="Times New Roman"/>
          <w:sz w:val="24"/>
        </w:rPr>
        <w:t>n thereof and same is not forth</w:t>
      </w:r>
      <w:r w:rsidRPr="007F12B8">
        <w:rPr>
          <w:rFonts w:ascii="Times New Roman" w:hAnsi="Times New Roman"/>
          <w:sz w:val="24"/>
        </w:rPr>
        <w:t>coming. In retort the respondent averred that there has never been such a request to conduct valuation and, in any event, nothing stop</w:t>
      </w:r>
      <w:r w:rsidR="00C453D9">
        <w:rPr>
          <w:rFonts w:ascii="Times New Roman" w:hAnsi="Times New Roman"/>
          <w:sz w:val="24"/>
        </w:rPr>
        <w:t>s</w:t>
      </w:r>
      <w:r w:rsidRPr="007F12B8">
        <w:rPr>
          <w:rFonts w:ascii="Times New Roman" w:hAnsi="Times New Roman"/>
          <w:sz w:val="24"/>
        </w:rPr>
        <w:t xml:space="preserve"> the applicant from commissioning the valuation of the livestock and then same may be sold to the respondent or any other interested party. </w:t>
      </w:r>
    </w:p>
    <w:p w14:paraId="6B3EE52A" w14:textId="77777777" w:rsidR="007A13BD" w:rsidRPr="007F12B8" w:rsidRDefault="007A13BD" w:rsidP="007A13BD">
      <w:pPr>
        <w:pStyle w:val="ListParagraph"/>
        <w:rPr>
          <w:rFonts w:ascii="Times New Roman" w:hAnsi="Times New Roman"/>
          <w:i/>
          <w:iCs/>
          <w:sz w:val="24"/>
        </w:rPr>
      </w:pPr>
    </w:p>
    <w:p w14:paraId="66EA5B57" w14:textId="27B9E22E" w:rsidR="007A13BD" w:rsidRPr="007F12B8" w:rsidRDefault="007A13BD" w:rsidP="007A13BD">
      <w:pPr>
        <w:pStyle w:val="ListParagraph"/>
        <w:numPr>
          <w:ilvl w:val="0"/>
          <w:numId w:val="2"/>
        </w:numPr>
        <w:tabs>
          <w:tab w:val="left" w:pos="540"/>
        </w:tabs>
        <w:spacing w:after="160" w:line="480" w:lineRule="auto"/>
        <w:ind w:right="1"/>
        <w:rPr>
          <w:rFonts w:ascii="Times New Roman" w:hAnsi="Times New Roman"/>
          <w:i/>
          <w:iCs/>
          <w:sz w:val="24"/>
        </w:rPr>
      </w:pPr>
      <w:r w:rsidRPr="007F12B8">
        <w:rPr>
          <w:rFonts w:ascii="Times New Roman" w:hAnsi="Times New Roman"/>
          <w:sz w:val="24"/>
        </w:rPr>
        <w:t>The respondent further contended that the applicant’s daughter is indebted to the applicant in the amount</w:t>
      </w:r>
      <w:r w:rsidR="00D87BB0">
        <w:rPr>
          <w:rFonts w:ascii="Times New Roman" w:hAnsi="Times New Roman"/>
          <w:sz w:val="24"/>
        </w:rPr>
        <w:t xml:space="preserve"> to the tune of R84 000.</w:t>
      </w:r>
      <w:r w:rsidRPr="007F12B8">
        <w:rPr>
          <w:rFonts w:ascii="Times New Roman" w:hAnsi="Times New Roman"/>
          <w:sz w:val="24"/>
        </w:rPr>
        <w:t xml:space="preserve">00 and she must call up for the payment to sustain herself and in retort the applicant stated that the daughter is making </w:t>
      </w:r>
      <w:r>
        <w:rPr>
          <w:rFonts w:ascii="Times New Roman" w:hAnsi="Times New Roman"/>
          <w:sz w:val="24"/>
        </w:rPr>
        <w:t xml:space="preserve">periodical </w:t>
      </w:r>
      <w:r w:rsidRPr="007F12B8">
        <w:rPr>
          <w:rFonts w:ascii="Times New Roman" w:hAnsi="Times New Roman"/>
          <w:sz w:val="24"/>
        </w:rPr>
        <w:t>payment</w:t>
      </w:r>
      <w:r>
        <w:rPr>
          <w:rFonts w:ascii="Times New Roman" w:hAnsi="Times New Roman"/>
          <w:sz w:val="24"/>
        </w:rPr>
        <w:t>s</w:t>
      </w:r>
      <w:r w:rsidRPr="007F12B8">
        <w:rPr>
          <w:rFonts w:ascii="Times New Roman" w:hAnsi="Times New Roman"/>
          <w:sz w:val="24"/>
        </w:rPr>
        <w:t xml:space="preserve"> to settle the said loan.</w:t>
      </w:r>
    </w:p>
    <w:p w14:paraId="47BF05C7" w14:textId="77777777" w:rsidR="007A13BD" w:rsidRPr="007F12B8" w:rsidRDefault="007A13BD" w:rsidP="007A13BD">
      <w:pPr>
        <w:pStyle w:val="ListParagraph"/>
        <w:rPr>
          <w:rFonts w:ascii="Times New Roman" w:hAnsi="Times New Roman"/>
          <w:i/>
          <w:iCs/>
          <w:sz w:val="24"/>
        </w:rPr>
      </w:pPr>
    </w:p>
    <w:p w14:paraId="064D6FB9" w14:textId="77777777" w:rsidR="007A13BD" w:rsidRPr="007F12B8" w:rsidRDefault="007A13BD" w:rsidP="007A13BD">
      <w:pPr>
        <w:pStyle w:val="ListParagraph"/>
        <w:numPr>
          <w:ilvl w:val="0"/>
          <w:numId w:val="2"/>
        </w:numPr>
        <w:tabs>
          <w:tab w:val="left" w:pos="540"/>
        </w:tabs>
        <w:spacing w:after="160" w:line="480" w:lineRule="auto"/>
        <w:ind w:right="1"/>
        <w:rPr>
          <w:rFonts w:ascii="Times New Roman" w:hAnsi="Times New Roman"/>
          <w:i/>
          <w:iCs/>
          <w:sz w:val="24"/>
        </w:rPr>
      </w:pPr>
      <w:r w:rsidRPr="007F12B8">
        <w:rPr>
          <w:rFonts w:ascii="Times New Roman" w:hAnsi="Times New Roman"/>
          <w:sz w:val="24"/>
        </w:rPr>
        <w:t xml:space="preserve">A further offer was made for the applicant to occupy the respondent’s 8-room </w:t>
      </w:r>
      <w:r>
        <w:rPr>
          <w:rFonts w:ascii="Times New Roman" w:hAnsi="Times New Roman"/>
          <w:sz w:val="24"/>
        </w:rPr>
        <w:t>house (“</w:t>
      </w:r>
      <w:r w:rsidRPr="00DD6581">
        <w:rPr>
          <w:rFonts w:ascii="Times New Roman" w:hAnsi="Times New Roman"/>
          <w:i/>
          <w:iCs/>
          <w:sz w:val="24"/>
        </w:rPr>
        <w:t>property</w:t>
      </w:r>
      <w:r>
        <w:rPr>
          <w:rFonts w:ascii="Times New Roman" w:hAnsi="Times New Roman"/>
          <w:i/>
          <w:iCs/>
          <w:sz w:val="24"/>
        </w:rPr>
        <w:t>”</w:t>
      </w:r>
      <w:r>
        <w:rPr>
          <w:rFonts w:ascii="Times New Roman" w:hAnsi="Times New Roman"/>
          <w:sz w:val="24"/>
        </w:rPr>
        <w:t>)</w:t>
      </w:r>
      <w:r w:rsidRPr="007F12B8">
        <w:rPr>
          <w:rFonts w:ascii="Times New Roman" w:hAnsi="Times New Roman"/>
          <w:sz w:val="24"/>
        </w:rPr>
        <w:t xml:space="preserve"> in Secunda and the applicant has also outrightly rejected the said offer</w:t>
      </w:r>
      <w:r>
        <w:rPr>
          <w:rFonts w:ascii="Times New Roman" w:hAnsi="Times New Roman"/>
          <w:sz w:val="24"/>
        </w:rPr>
        <w:t xml:space="preserve"> as it is big and further too far from her children</w:t>
      </w:r>
      <w:r w:rsidRPr="007F12B8">
        <w:rPr>
          <w:rFonts w:ascii="Times New Roman" w:hAnsi="Times New Roman"/>
          <w:sz w:val="24"/>
        </w:rPr>
        <w:t>. There were attempts to sell the said property and reasonable offer has</w:t>
      </w:r>
      <w:r>
        <w:rPr>
          <w:rFonts w:ascii="Times New Roman" w:hAnsi="Times New Roman"/>
          <w:sz w:val="24"/>
        </w:rPr>
        <w:t xml:space="preserve"> not</w:t>
      </w:r>
      <w:r w:rsidRPr="007F12B8">
        <w:rPr>
          <w:rFonts w:ascii="Times New Roman" w:hAnsi="Times New Roman"/>
          <w:sz w:val="24"/>
        </w:rPr>
        <w:t xml:space="preserve"> come forth</w:t>
      </w:r>
      <w:r>
        <w:rPr>
          <w:rFonts w:ascii="Times New Roman" w:hAnsi="Times New Roman"/>
          <w:sz w:val="24"/>
        </w:rPr>
        <w:t xml:space="preserve"> as yet</w:t>
      </w:r>
      <w:r w:rsidRPr="007F12B8">
        <w:rPr>
          <w:rFonts w:ascii="Times New Roman" w:hAnsi="Times New Roman"/>
          <w:sz w:val="24"/>
        </w:rPr>
        <w:t>. The respondent ordinarily resides on the farm</w:t>
      </w:r>
      <w:r>
        <w:rPr>
          <w:rFonts w:ascii="Times New Roman" w:hAnsi="Times New Roman"/>
          <w:sz w:val="24"/>
        </w:rPr>
        <w:t xml:space="preserve"> situated elsewhere but </w:t>
      </w:r>
      <w:r w:rsidRPr="007F12B8">
        <w:rPr>
          <w:rFonts w:ascii="Times New Roman" w:hAnsi="Times New Roman"/>
          <w:sz w:val="24"/>
        </w:rPr>
        <w:t xml:space="preserve">is currently temporarily residing in the said property as it is closer to where he </w:t>
      </w:r>
      <w:r>
        <w:rPr>
          <w:rFonts w:ascii="Times New Roman" w:hAnsi="Times New Roman"/>
          <w:sz w:val="24"/>
        </w:rPr>
        <w:t xml:space="preserve">is </w:t>
      </w:r>
      <w:r w:rsidRPr="007F12B8">
        <w:rPr>
          <w:rFonts w:ascii="Times New Roman" w:hAnsi="Times New Roman"/>
          <w:sz w:val="24"/>
        </w:rPr>
        <w:t>receiv</w:t>
      </w:r>
      <w:r>
        <w:rPr>
          <w:rFonts w:ascii="Times New Roman" w:hAnsi="Times New Roman"/>
          <w:sz w:val="24"/>
        </w:rPr>
        <w:t>ing</w:t>
      </w:r>
      <w:r w:rsidRPr="007F12B8">
        <w:rPr>
          <w:rFonts w:ascii="Times New Roman" w:hAnsi="Times New Roman"/>
          <w:sz w:val="24"/>
        </w:rPr>
        <w:t xml:space="preserve"> medical attention.</w:t>
      </w:r>
    </w:p>
    <w:p w14:paraId="63C3CA2C" w14:textId="77777777" w:rsidR="007A13BD" w:rsidRPr="007F12B8" w:rsidRDefault="007A13BD" w:rsidP="007A13BD">
      <w:pPr>
        <w:pStyle w:val="ListParagraph"/>
        <w:rPr>
          <w:rFonts w:ascii="Times New Roman" w:hAnsi="Times New Roman"/>
          <w:sz w:val="24"/>
        </w:rPr>
      </w:pPr>
    </w:p>
    <w:p w14:paraId="692FDC23" w14:textId="77777777" w:rsidR="007A13BD" w:rsidRPr="007F12B8" w:rsidRDefault="007A13BD" w:rsidP="007A13BD">
      <w:pPr>
        <w:pStyle w:val="ListParagraph"/>
        <w:numPr>
          <w:ilvl w:val="0"/>
          <w:numId w:val="2"/>
        </w:numPr>
        <w:tabs>
          <w:tab w:val="left" w:pos="540"/>
        </w:tabs>
        <w:spacing w:after="160" w:line="480" w:lineRule="auto"/>
        <w:ind w:right="1"/>
        <w:rPr>
          <w:rFonts w:ascii="Times New Roman" w:hAnsi="Times New Roman"/>
          <w:i/>
          <w:iCs/>
          <w:sz w:val="24"/>
        </w:rPr>
      </w:pPr>
      <w:r w:rsidRPr="007F12B8">
        <w:rPr>
          <w:rFonts w:ascii="Times New Roman" w:hAnsi="Times New Roman"/>
          <w:sz w:val="24"/>
        </w:rPr>
        <w:t xml:space="preserve">The respondent further contends that the applicant has failed to detail her current expenses and this would have assisted the court in making an assessment whether the applicant’s position has changed such that a contribution for maintenance would be warranted. </w:t>
      </w:r>
    </w:p>
    <w:p w14:paraId="6C1D28F7" w14:textId="77777777" w:rsidR="007A13BD" w:rsidRPr="007F12B8" w:rsidRDefault="007A13BD" w:rsidP="007A13BD">
      <w:pPr>
        <w:pStyle w:val="ListParagraph"/>
        <w:rPr>
          <w:rFonts w:ascii="Times New Roman" w:hAnsi="Times New Roman"/>
          <w:i/>
          <w:iCs/>
          <w:sz w:val="24"/>
        </w:rPr>
      </w:pPr>
    </w:p>
    <w:p w14:paraId="35B98E68" w14:textId="77777777" w:rsidR="007A13BD" w:rsidRPr="007F12B8" w:rsidRDefault="007A13BD" w:rsidP="007A13BD">
      <w:pPr>
        <w:pStyle w:val="ListParagraph"/>
        <w:tabs>
          <w:tab w:val="left" w:pos="540"/>
        </w:tabs>
        <w:spacing w:after="160" w:line="480" w:lineRule="auto"/>
        <w:ind w:left="0" w:right="1"/>
        <w:rPr>
          <w:rFonts w:ascii="Times New Roman" w:hAnsi="Times New Roman"/>
          <w:i/>
          <w:iCs/>
          <w:sz w:val="24"/>
        </w:rPr>
      </w:pPr>
      <w:r w:rsidRPr="007F12B8">
        <w:rPr>
          <w:rFonts w:ascii="Times New Roman" w:hAnsi="Times New Roman"/>
          <w:i/>
          <w:iCs/>
          <w:sz w:val="24"/>
        </w:rPr>
        <w:lastRenderedPageBreak/>
        <w:t>Legal analysis</w:t>
      </w:r>
    </w:p>
    <w:p w14:paraId="2A98FD3B" w14:textId="77777777" w:rsidR="007A13BD" w:rsidRPr="007F12B8" w:rsidRDefault="007A13BD" w:rsidP="007A13BD">
      <w:pPr>
        <w:pStyle w:val="ListParagraph"/>
        <w:tabs>
          <w:tab w:val="left" w:pos="540"/>
        </w:tabs>
        <w:spacing w:after="160" w:line="480" w:lineRule="auto"/>
        <w:ind w:left="0" w:right="1"/>
        <w:rPr>
          <w:rFonts w:ascii="Times New Roman" w:hAnsi="Times New Roman"/>
          <w:sz w:val="24"/>
        </w:rPr>
      </w:pPr>
      <w:r w:rsidRPr="007F12B8">
        <w:rPr>
          <w:rFonts w:ascii="Times New Roman" w:hAnsi="Times New Roman"/>
          <w:sz w:val="24"/>
        </w:rPr>
        <w:t xml:space="preserve"> </w:t>
      </w:r>
    </w:p>
    <w:p w14:paraId="4A3784EB" w14:textId="77777777" w:rsidR="007A13BD" w:rsidRPr="007F12B8" w:rsidRDefault="007A13BD" w:rsidP="007A13BD">
      <w:pPr>
        <w:pStyle w:val="ListParagraph"/>
        <w:numPr>
          <w:ilvl w:val="0"/>
          <w:numId w:val="2"/>
        </w:numPr>
        <w:tabs>
          <w:tab w:val="left" w:pos="540"/>
        </w:tabs>
        <w:spacing w:after="160" w:line="480" w:lineRule="auto"/>
        <w:ind w:right="1"/>
        <w:rPr>
          <w:rFonts w:ascii="Times New Roman" w:hAnsi="Times New Roman"/>
          <w:sz w:val="24"/>
        </w:rPr>
      </w:pPr>
      <w:r w:rsidRPr="007F12B8">
        <w:rPr>
          <w:rFonts w:ascii="Times New Roman" w:hAnsi="Times New Roman"/>
          <w:sz w:val="24"/>
        </w:rPr>
        <w:t>The order which may be granted in terms of Rule 43 applications is predicated on the determination whether there is a need for payment of maintenance</w:t>
      </w:r>
      <w:r w:rsidRPr="007F12B8">
        <w:rPr>
          <w:rStyle w:val="FootnoteReference"/>
          <w:rFonts w:ascii="Times New Roman" w:hAnsi="Times New Roman"/>
          <w:sz w:val="24"/>
        </w:rPr>
        <w:footnoteReference w:id="1"/>
      </w:r>
      <w:r w:rsidRPr="007F12B8">
        <w:rPr>
          <w:rFonts w:ascii="Times New Roman" w:hAnsi="Times New Roman"/>
          <w:sz w:val="24"/>
        </w:rPr>
        <w:t xml:space="preserve"> and further whether the respondent can afford. </w:t>
      </w:r>
    </w:p>
    <w:p w14:paraId="4EF305F5" w14:textId="77777777" w:rsidR="007A13BD" w:rsidRPr="007F12B8" w:rsidRDefault="007A13BD" w:rsidP="007A13BD">
      <w:pPr>
        <w:pStyle w:val="ListParagraph"/>
        <w:tabs>
          <w:tab w:val="left" w:pos="540"/>
        </w:tabs>
        <w:spacing w:after="160" w:line="480" w:lineRule="auto"/>
        <w:ind w:left="0" w:right="1"/>
        <w:rPr>
          <w:rFonts w:ascii="Times New Roman" w:hAnsi="Times New Roman"/>
          <w:sz w:val="24"/>
        </w:rPr>
      </w:pPr>
    </w:p>
    <w:p w14:paraId="5C3878FF" w14:textId="1FD70C9F" w:rsidR="007A13BD" w:rsidRPr="007F12B8" w:rsidRDefault="007A13BD" w:rsidP="007A13BD">
      <w:pPr>
        <w:pStyle w:val="ListParagraph"/>
        <w:numPr>
          <w:ilvl w:val="0"/>
          <w:numId w:val="2"/>
        </w:numPr>
        <w:tabs>
          <w:tab w:val="left" w:pos="540"/>
        </w:tabs>
        <w:spacing w:after="160" w:line="480" w:lineRule="auto"/>
        <w:ind w:right="1"/>
        <w:rPr>
          <w:rFonts w:ascii="Times New Roman" w:hAnsi="Times New Roman"/>
          <w:sz w:val="24"/>
        </w:rPr>
      </w:pPr>
      <w:r w:rsidRPr="007F12B8">
        <w:rPr>
          <w:rFonts w:ascii="Times New Roman" w:hAnsi="Times New Roman"/>
          <w:sz w:val="24"/>
        </w:rPr>
        <w:t xml:space="preserve">Where a party approaches court in terms rule 43(6) such a party is enjoined to demonstrate material change in her circumstances warranting </w:t>
      </w:r>
      <w:r>
        <w:rPr>
          <w:rFonts w:ascii="Times New Roman" w:hAnsi="Times New Roman"/>
          <w:sz w:val="24"/>
        </w:rPr>
        <w:t>variation</w:t>
      </w:r>
      <w:r w:rsidRPr="007F12B8">
        <w:rPr>
          <w:rFonts w:ascii="Times New Roman" w:hAnsi="Times New Roman"/>
          <w:sz w:val="24"/>
        </w:rPr>
        <w:t xml:space="preserve"> from the order made previously. It is axiomatic from the papers that the applicant is </w:t>
      </w:r>
      <w:r>
        <w:rPr>
          <w:rFonts w:ascii="Times New Roman" w:hAnsi="Times New Roman"/>
          <w:sz w:val="24"/>
        </w:rPr>
        <w:t xml:space="preserve">currently </w:t>
      </w:r>
      <w:r w:rsidRPr="007F12B8">
        <w:rPr>
          <w:rFonts w:ascii="Times New Roman" w:hAnsi="Times New Roman"/>
          <w:sz w:val="24"/>
        </w:rPr>
        <w:t>not liable for the expenses listed in her papers and would incur such expenses once she relocate</w:t>
      </w:r>
      <w:r>
        <w:rPr>
          <w:rFonts w:ascii="Times New Roman" w:hAnsi="Times New Roman"/>
          <w:sz w:val="24"/>
        </w:rPr>
        <w:t xml:space="preserve">s to Pretoria. </w:t>
      </w:r>
      <w:r w:rsidRPr="007F12B8">
        <w:rPr>
          <w:rFonts w:ascii="Times New Roman" w:hAnsi="Times New Roman"/>
          <w:sz w:val="24"/>
        </w:rPr>
        <w:t>In this regard the order, if made in her favour,</w:t>
      </w:r>
      <w:r>
        <w:rPr>
          <w:rFonts w:ascii="Times New Roman" w:hAnsi="Times New Roman"/>
          <w:sz w:val="24"/>
        </w:rPr>
        <w:t xml:space="preserve"> </w:t>
      </w:r>
      <w:r w:rsidRPr="007F12B8">
        <w:rPr>
          <w:rFonts w:ascii="Times New Roman" w:hAnsi="Times New Roman"/>
          <w:sz w:val="24"/>
        </w:rPr>
        <w:t>would have to take this aspect into account.</w:t>
      </w:r>
    </w:p>
    <w:p w14:paraId="7D86A52D" w14:textId="77777777" w:rsidR="007A13BD" w:rsidRPr="007F12B8" w:rsidRDefault="007A13BD" w:rsidP="007A13BD">
      <w:pPr>
        <w:pStyle w:val="ListParagraph"/>
        <w:tabs>
          <w:tab w:val="left" w:pos="540"/>
        </w:tabs>
        <w:spacing w:after="160" w:line="480" w:lineRule="auto"/>
        <w:ind w:left="0" w:right="1"/>
        <w:rPr>
          <w:rFonts w:ascii="Times New Roman" w:hAnsi="Times New Roman"/>
          <w:sz w:val="24"/>
        </w:rPr>
      </w:pPr>
    </w:p>
    <w:p w14:paraId="317BA7AF" w14:textId="77777777" w:rsidR="007A13BD" w:rsidRPr="007F12B8" w:rsidRDefault="007A13BD" w:rsidP="007A13BD">
      <w:pPr>
        <w:pStyle w:val="ListParagraph"/>
        <w:numPr>
          <w:ilvl w:val="0"/>
          <w:numId w:val="2"/>
        </w:numPr>
        <w:tabs>
          <w:tab w:val="left" w:pos="540"/>
        </w:tabs>
        <w:spacing w:after="160" w:line="480" w:lineRule="auto"/>
        <w:ind w:right="1"/>
        <w:rPr>
          <w:rFonts w:ascii="Times New Roman" w:hAnsi="Times New Roman"/>
          <w:sz w:val="24"/>
        </w:rPr>
      </w:pPr>
      <w:r w:rsidRPr="007F12B8">
        <w:rPr>
          <w:rFonts w:ascii="Times New Roman" w:hAnsi="Times New Roman"/>
          <w:sz w:val="24"/>
        </w:rPr>
        <w:t>In general, having regard to</w:t>
      </w:r>
      <w:r>
        <w:rPr>
          <w:rFonts w:ascii="Times New Roman" w:hAnsi="Times New Roman"/>
          <w:sz w:val="24"/>
        </w:rPr>
        <w:t xml:space="preserve">, </w:t>
      </w:r>
      <w:r w:rsidRPr="0093299E">
        <w:rPr>
          <w:rFonts w:ascii="Times New Roman" w:hAnsi="Times New Roman"/>
          <w:i/>
          <w:iCs/>
          <w:sz w:val="24"/>
        </w:rPr>
        <w:t>inter al</w:t>
      </w:r>
      <w:r>
        <w:rPr>
          <w:rFonts w:ascii="Times New Roman" w:hAnsi="Times New Roman"/>
          <w:i/>
          <w:iCs/>
          <w:sz w:val="24"/>
        </w:rPr>
        <w:t>ia</w:t>
      </w:r>
      <w:r>
        <w:rPr>
          <w:rFonts w:ascii="Times New Roman" w:hAnsi="Times New Roman"/>
          <w:sz w:val="24"/>
        </w:rPr>
        <w:t>,</w:t>
      </w:r>
      <w:r w:rsidRPr="007F12B8">
        <w:rPr>
          <w:rFonts w:ascii="Times New Roman" w:hAnsi="Times New Roman"/>
          <w:sz w:val="24"/>
        </w:rPr>
        <w:t xml:space="preserve"> the time restrictions to compile comprehensive financial </w:t>
      </w:r>
      <w:r>
        <w:rPr>
          <w:rFonts w:ascii="Times New Roman" w:hAnsi="Times New Roman"/>
          <w:sz w:val="24"/>
        </w:rPr>
        <w:t>statuses</w:t>
      </w:r>
      <w:r w:rsidRPr="007F12B8">
        <w:rPr>
          <w:rFonts w:ascii="Times New Roman" w:hAnsi="Times New Roman"/>
          <w:sz w:val="24"/>
        </w:rPr>
        <w:t xml:space="preserve"> in Rule 43 applications </w:t>
      </w:r>
      <w:r>
        <w:rPr>
          <w:rFonts w:ascii="Times New Roman" w:hAnsi="Times New Roman"/>
          <w:sz w:val="24"/>
        </w:rPr>
        <w:t xml:space="preserve">instead of being </w:t>
      </w:r>
      <w:r w:rsidRPr="007F12B8">
        <w:rPr>
          <w:rFonts w:ascii="Times New Roman" w:hAnsi="Times New Roman"/>
          <w:sz w:val="24"/>
        </w:rPr>
        <w:t xml:space="preserve">honest to the court parties </w:t>
      </w:r>
      <w:r>
        <w:rPr>
          <w:rFonts w:ascii="Times New Roman" w:hAnsi="Times New Roman"/>
          <w:sz w:val="24"/>
        </w:rPr>
        <w:t>fails to paint a</w:t>
      </w:r>
      <w:r w:rsidRPr="007F12B8">
        <w:rPr>
          <w:rFonts w:ascii="Times New Roman" w:hAnsi="Times New Roman"/>
          <w:sz w:val="24"/>
        </w:rPr>
        <w:t xml:space="preserve"> cor</w:t>
      </w:r>
      <w:r>
        <w:rPr>
          <w:rFonts w:ascii="Times New Roman" w:hAnsi="Times New Roman"/>
          <w:sz w:val="24"/>
        </w:rPr>
        <w:t>r</w:t>
      </w:r>
      <w:r w:rsidRPr="007F12B8">
        <w:rPr>
          <w:rFonts w:ascii="Times New Roman" w:hAnsi="Times New Roman"/>
          <w:sz w:val="24"/>
        </w:rPr>
        <w:t xml:space="preserve">ect picture to the court. Spilg J observed in this regard in </w:t>
      </w:r>
      <w:r w:rsidRPr="007F12B8">
        <w:rPr>
          <w:rFonts w:ascii="Times New Roman" w:hAnsi="Times New Roman"/>
          <w:i/>
          <w:iCs/>
          <w:sz w:val="24"/>
        </w:rPr>
        <w:t xml:space="preserve">Sc, R v Sc, L, </w:t>
      </w:r>
      <w:r w:rsidRPr="007F12B8">
        <w:rPr>
          <w:rFonts w:ascii="Times New Roman" w:hAnsi="Times New Roman"/>
          <w:sz w:val="24"/>
        </w:rPr>
        <w:t>(20976/2017) [2018] ZAGPJHC (28 February 2018) 30</w:t>
      </w:r>
      <w:r w:rsidRPr="007F12B8">
        <w:rPr>
          <w:rFonts w:ascii="Times New Roman" w:hAnsi="Times New Roman"/>
          <w:i/>
          <w:iCs/>
          <w:sz w:val="24"/>
        </w:rPr>
        <w:t xml:space="preserve"> </w:t>
      </w:r>
      <w:r w:rsidRPr="00CD39DD">
        <w:rPr>
          <w:rFonts w:ascii="Times New Roman" w:hAnsi="Times New Roman"/>
          <w:sz w:val="24"/>
        </w:rPr>
        <w:t>that</w:t>
      </w:r>
      <w:r w:rsidRPr="007F12B8">
        <w:rPr>
          <w:rFonts w:ascii="Times New Roman" w:hAnsi="Times New Roman"/>
          <w:i/>
          <w:iCs/>
          <w:sz w:val="24"/>
        </w:rPr>
        <w:t xml:space="preserve"> “[T]he mere fact that a party claims to earn a salary and produces a payslip or even IRP5 form tells a court very little unless it is self-evident that he or she is strictly a wage earner with no personal connection to the employer”</w:t>
      </w:r>
      <w:r w:rsidRPr="007F12B8">
        <w:rPr>
          <w:rFonts w:ascii="Times New Roman" w:hAnsi="Times New Roman"/>
          <w:sz w:val="24"/>
        </w:rPr>
        <w:t xml:space="preserve">. It was further stated in </w:t>
      </w:r>
      <w:r w:rsidRPr="00D87BB0">
        <w:rPr>
          <w:rFonts w:ascii="Times New Roman" w:hAnsi="Times New Roman"/>
          <w:i/>
          <w:sz w:val="24"/>
        </w:rPr>
        <w:t>Du</w:t>
      </w:r>
      <w:r w:rsidRPr="007F12B8">
        <w:rPr>
          <w:rFonts w:ascii="Times New Roman" w:hAnsi="Times New Roman"/>
          <w:sz w:val="24"/>
        </w:rPr>
        <w:t xml:space="preserve"> </w:t>
      </w:r>
      <w:r w:rsidRPr="007F12B8">
        <w:rPr>
          <w:rFonts w:ascii="Times New Roman" w:hAnsi="Times New Roman"/>
          <w:i/>
          <w:iCs/>
          <w:sz w:val="24"/>
        </w:rPr>
        <w:t>Preez v Du Preez</w:t>
      </w:r>
      <w:r w:rsidRPr="007F12B8">
        <w:rPr>
          <w:rFonts w:ascii="Times New Roman" w:hAnsi="Times New Roman"/>
          <w:sz w:val="24"/>
        </w:rPr>
        <w:t xml:space="preserve"> 2009</w:t>
      </w:r>
      <w:r w:rsidR="00D87BB0">
        <w:rPr>
          <w:rFonts w:ascii="Times New Roman" w:hAnsi="Times New Roman"/>
          <w:sz w:val="24"/>
        </w:rPr>
        <w:t xml:space="preserve"> </w:t>
      </w:r>
      <w:r w:rsidRPr="007F12B8">
        <w:rPr>
          <w:rFonts w:ascii="Times New Roman" w:hAnsi="Times New Roman"/>
          <w:sz w:val="24"/>
        </w:rPr>
        <w:t xml:space="preserve">(6) SA 28 </w:t>
      </w:r>
      <w:r w:rsidR="00D87BB0">
        <w:rPr>
          <w:rFonts w:ascii="Times New Roman" w:hAnsi="Times New Roman"/>
          <w:sz w:val="24"/>
        </w:rPr>
        <w:t>(</w:t>
      </w:r>
      <w:r w:rsidRPr="007F12B8">
        <w:rPr>
          <w:rFonts w:ascii="Times New Roman" w:hAnsi="Times New Roman"/>
          <w:sz w:val="24"/>
        </w:rPr>
        <w:t>T</w:t>
      </w:r>
      <w:r w:rsidR="00D87BB0">
        <w:rPr>
          <w:rFonts w:ascii="Times New Roman" w:hAnsi="Times New Roman"/>
          <w:sz w:val="24"/>
        </w:rPr>
        <w:t xml:space="preserve">) </w:t>
      </w:r>
      <w:r w:rsidRPr="007F12B8">
        <w:rPr>
          <w:rFonts w:ascii="Times New Roman" w:hAnsi="Times New Roman"/>
          <w:sz w:val="24"/>
        </w:rPr>
        <w:t xml:space="preserve">at para </w:t>
      </w:r>
      <w:r w:rsidR="00D87BB0">
        <w:rPr>
          <w:rFonts w:ascii="Times New Roman" w:hAnsi="Times New Roman"/>
          <w:sz w:val="24"/>
        </w:rPr>
        <w:t>[</w:t>
      </w:r>
      <w:r w:rsidRPr="007F12B8">
        <w:rPr>
          <w:rFonts w:ascii="Times New Roman" w:hAnsi="Times New Roman"/>
          <w:sz w:val="24"/>
        </w:rPr>
        <w:t>15</w:t>
      </w:r>
      <w:r w:rsidR="00D87BB0">
        <w:rPr>
          <w:rFonts w:ascii="Times New Roman" w:hAnsi="Times New Roman"/>
          <w:sz w:val="24"/>
        </w:rPr>
        <w:t>]</w:t>
      </w:r>
      <w:r w:rsidRPr="007F12B8">
        <w:rPr>
          <w:rFonts w:ascii="Times New Roman" w:hAnsi="Times New Roman"/>
          <w:sz w:val="24"/>
        </w:rPr>
        <w:t xml:space="preserve"> that in Rule 43</w:t>
      </w:r>
      <w:r>
        <w:rPr>
          <w:rFonts w:ascii="Times New Roman" w:hAnsi="Times New Roman"/>
          <w:sz w:val="24"/>
        </w:rPr>
        <w:t xml:space="preserve"> applications</w:t>
      </w:r>
      <w:r w:rsidRPr="007F12B8">
        <w:rPr>
          <w:rFonts w:ascii="Times New Roman" w:hAnsi="Times New Roman"/>
          <w:sz w:val="24"/>
        </w:rPr>
        <w:t xml:space="preserve"> </w:t>
      </w:r>
      <w:r w:rsidRPr="00D87BB0">
        <w:rPr>
          <w:rFonts w:ascii="Times New Roman" w:hAnsi="Times New Roman"/>
          <w:i/>
          <w:sz w:val="24"/>
        </w:rPr>
        <w:t>“…</w:t>
      </w:r>
      <w:r w:rsidR="00D87BB0">
        <w:rPr>
          <w:rFonts w:ascii="Times New Roman" w:hAnsi="Times New Roman"/>
          <w:i/>
          <w:iCs/>
          <w:sz w:val="24"/>
        </w:rPr>
        <w:t xml:space="preserve"> </w:t>
      </w:r>
      <w:r w:rsidRPr="007F12B8">
        <w:rPr>
          <w:rFonts w:ascii="Times New Roman" w:hAnsi="Times New Roman"/>
          <w:i/>
          <w:iCs/>
          <w:sz w:val="24"/>
        </w:rPr>
        <w:t xml:space="preserve">there is </w:t>
      </w:r>
      <w:r w:rsidR="00D87BB0">
        <w:rPr>
          <w:rFonts w:ascii="Times New Roman" w:hAnsi="Times New Roman"/>
          <w:i/>
          <w:iCs/>
          <w:sz w:val="24"/>
        </w:rPr>
        <w:t xml:space="preserve">a </w:t>
      </w:r>
      <w:r w:rsidRPr="007F12B8">
        <w:rPr>
          <w:rFonts w:ascii="Times New Roman" w:hAnsi="Times New Roman"/>
          <w:i/>
          <w:iCs/>
          <w:sz w:val="24"/>
        </w:rPr>
        <w:t>tendency for parties</w:t>
      </w:r>
      <w:r w:rsidR="00D87BB0">
        <w:rPr>
          <w:rFonts w:ascii="Times New Roman" w:hAnsi="Times New Roman"/>
          <w:i/>
          <w:iCs/>
          <w:sz w:val="24"/>
        </w:rPr>
        <w:t xml:space="preserve"> </w:t>
      </w:r>
      <w:r w:rsidRPr="007F12B8">
        <w:rPr>
          <w:rFonts w:ascii="Times New Roman" w:hAnsi="Times New Roman"/>
          <w:i/>
          <w:iCs/>
          <w:sz w:val="24"/>
        </w:rPr>
        <w:t>…</w:t>
      </w:r>
      <w:r w:rsidR="00D87BB0">
        <w:rPr>
          <w:rFonts w:ascii="Times New Roman" w:hAnsi="Times New Roman"/>
          <w:i/>
          <w:iCs/>
          <w:sz w:val="24"/>
        </w:rPr>
        <w:t xml:space="preserve"> </w:t>
      </w:r>
      <w:r w:rsidRPr="007F12B8">
        <w:rPr>
          <w:rFonts w:ascii="Times New Roman" w:hAnsi="Times New Roman"/>
          <w:i/>
          <w:iCs/>
          <w:sz w:val="24"/>
        </w:rPr>
        <w:t xml:space="preserve">acting expediently or strategically, to misstate the true nature of their financial affairs. It is not unusual for parties to exaggerate their expenses and to understate their income, </w:t>
      </w:r>
      <w:r w:rsidRPr="007F12B8">
        <w:rPr>
          <w:rFonts w:ascii="Times New Roman" w:hAnsi="Times New Roman"/>
          <w:i/>
          <w:iCs/>
          <w:sz w:val="24"/>
        </w:rPr>
        <w:lastRenderedPageBreak/>
        <w:t>only then later … seek to correct the relevant information</w:t>
      </w:r>
      <w:r w:rsidRPr="00D87BB0">
        <w:rPr>
          <w:rFonts w:ascii="Times New Roman" w:hAnsi="Times New Roman"/>
          <w:i/>
          <w:sz w:val="24"/>
        </w:rPr>
        <w:t>”</w:t>
      </w:r>
      <w:r w:rsidRPr="007F12B8">
        <w:rPr>
          <w:rFonts w:ascii="Times New Roman" w:hAnsi="Times New Roman"/>
          <w:sz w:val="24"/>
        </w:rPr>
        <w:t xml:space="preserve">. </w:t>
      </w:r>
      <w:r w:rsidR="00D87BB0">
        <w:rPr>
          <w:rFonts w:ascii="Times New Roman" w:hAnsi="Times New Roman"/>
          <w:sz w:val="24"/>
        </w:rPr>
        <w:t xml:space="preserve"> </w:t>
      </w:r>
      <w:r w:rsidRPr="007F12B8">
        <w:rPr>
          <w:rFonts w:ascii="Times New Roman" w:hAnsi="Times New Roman"/>
          <w:sz w:val="24"/>
        </w:rPr>
        <w:t>This then call for a cautious approach by the court to filter the information being presented on the papers before the court, noting that “</w:t>
      </w:r>
      <w:r w:rsidRPr="007F12B8">
        <w:rPr>
          <w:rFonts w:ascii="Times New Roman" w:hAnsi="Times New Roman"/>
          <w:i/>
          <w:iCs/>
          <w:sz w:val="24"/>
        </w:rPr>
        <w:t>Maintenance pendente lite is intended to be interim and temporary and cannot be determined with the same degree of precision as would be possible in a trial where detailed evidence is adduced”.</w:t>
      </w:r>
      <w:r w:rsidRPr="007F12B8">
        <w:rPr>
          <w:rStyle w:val="FootnoteReference"/>
          <w:rFonts w:ascii="Times New Roman" w:hAnsi="Times New Roman"/>
          <w:i/>
          <w:iCs/>
          <w:sz w:val="24"/>
        </w:rPr>
        <w:footnoteReference w:id="2"/>
      </w:r>
    </w:p>
    <w:p w14:paraId="6FDCB39F" w14:textId="77777777" w:rsidR="007A13BD" w:rsidRPr="007F12B8" w:rsidRDefault="007A13BD" w:rsidP="007A13BD">
      <w:pPr>
        <w:pStyle w:val="ListParagraph"/>
        <w:rPr>
          <w:rFonts w:ascii="Times New Roman" w:hAnsi="Times New Roman"/>
          <w:i/>
          <w:iCs/>
          <w:sz w:val="24"/>
        </w:rPr>
      </w:pPr>
    </w:p>
    <w:p w14:paraId="00E3CCCF" w14:textId="0F3C8917" w:rsidR="007A13BD" w:rsidRPr="007F12B8" w:rsidRDefault="007A13BD" w:rsidP="007A13BD">
      <w:pPr>
        <w:pStyle w:val="ListParagraph"/>
        <w:numPr>
          <w:ilvl w:val="0"/>
          <w:numId w:val="2"/>
        </w:numPr>
        <w:tabs>
          <w:tab w:val="left" w:pos="540"/>
        </w:tabs>
        <w:spacing w:after="160" w:line="480" w:lineRule="auto"/>
        <w:ind w:right="1"/>
        <w:rPr>
          <w:rFonts w:ascii="Times New Roman" w:hAnsi="Times New Roman"/>
          <w:i/>
          <w:iCs/>
          <w:sz w:val="24"/>
        </w:rPr>
      </w:pPr>
      <w:r w:rsidRPr="007F12B8">
        <w:rPr>
          <w:rFonts w:ascii="Times New Roman" w:hAnsi="Times New Roman"/>
          <w:sz w:val="24"/>
        </w:rPr>
        <w:t xml:space="preserve">The applicant’s list </w:t>
      </w:r>
      <w:r w:rsidR="00C453D9">
        <w:rPr>
          <w:rFonts w:ascii="Times New Roman" w:hAnsi="Times New Roman"/>
          <w:sz w:val="24"/>
        </w:rPr>
        <w:t xml:space="preserve">of expenses </w:t>
      </w:r>
      <w:r w:rsidRPr="007F12B8">
        <w:rPr>
          <w:rFonts w:ascii="Times New Roman" w:hAnsi="Times New Roman"/>
          <w:sz w:val="24"/>
        </w:rPr>
        <w:t>includes the amounts which appears to be reasonable more so that those were old figures and due to fluctuating economic circumstances the amounts may have increased and or possibly remained the same. That notwithstanding the amounts identified</w:t>
      </w:r>
      <w:r>
        <w:rPr>
          <w:rFonts w:ascii="Times New Roman" w:hAnsi="Times New Roman"/>
          <w:sz w:val="24"/>
        </w:rPr>
        <w:t xml:space="preserve"> in the list </w:t>
      </w:r>
      <w:r w:rsidRPr="007F12B8">
        <w:rPr>
          <w:rFonts w:ascii="Times New Roman" w:hAnsi="Times New Roman"/>
          <w:sz w:val="24"/>
        </w:rPr>
        <w:t xml:space="preserve">and payable for the life cover </w:t>
      </w:r>
      <w:r w:rsidR="00C453D9">
        <w:rPr>
          <w:rFonts w:ascii="Times New Roman" w:hAnsi="Times New Roman"/>
          <w:sz w:val="24"/>
        </w:rPr>
        <w:t xml:space="preserve">policy </w:t>
      </w:r>
      <w:r w:rsidRPr="007F12B8">
        <w:rPr>
          <w:rFonts w:ascii="Times New Roman" w:hAnsi="Times New Roman"/>
          <w:sz w:val="24"/>
        </w:rPr>
        <w:t xml:space="preserve">and the church’s tithe appear to be excessive. The respondent has failed to react properly to the listed expenses as he contended that expenses thereon do not appear in the </w:t>
      </w:r>
      <w:r>
        <w:rPr>
          <w:rFonts w:ascii="Times New Roman" w:hAnsi="Times New Roman"/>
          <w:sz w:val="24"/>
        </w:rPr>
        <w:t xml:space="preserve">applicant’s </w:t>
      </w:r>
      <w:r w:rsidRPr="007F12B8">
        <w:rPr>
          <w:rFonts w:ascii="Times New Roman" w:hAnsi="Times New Roman"/>
          <w:sz w:val="24"/>
        </w:rPr>
        <w:t xml:space="preserve">bank statement and more particularly that she listed rental expense at the same time having stated that she has terminated lease agreement. The list is said to be </w:t>
      </w:r>
      <w:r w:rsidR="00D87BB0">
        <w:rPr>
          <w:rFonts w:ascii="Times New Roman" w:hAnsi="Times New Roman"/>
          <w:sz w:val="24"/>
        </w:rPr>
        <w:t xml:space="preserve">a </w:t>
      </w:r>
      <w:r w:rsidRPr="007F12B8">
        <w:rPr>
          <w:rFonts w:ascii="Times New Roman" w:hAnsi="Times New Roman"/>
          <w:sz w:val="24"/>
        </w:rPr>
        <w:t xml:space="preserve">list compiled before relocating to KZN and should not be criticised on the basis that it does not tally with current expenses </w:t>
      </w:r>
      <w:r>
        <w:rPr>
          <w:rFonts w:ascii="Times New Roman" w:hAnsi="Times New Roman"/>
          <w:sz w:val="24"/>
        </w:rPr>
        <w:t xml:space="preserve">which must </w:t>
      </w:r>
      <w:r w:rsidRPr="007F12B8">
        <w:rPr>
          <w:rFonts w:ascii="Times New Roman" w:hAnsi="Times New Roman"/>
          <w:sz w:val="24"/>
        </w:rPr>
        <w:t>be located in her bank statement</w:t>
      </w:r>
      <w:r>
        <w:rPr>
          <w:rFonts w:ascii="Times New Roman" w:hAnsi="Times New Roman"/>
          <w:sz w:val="24"/>
        </w:rPr>
        <w:t>s</w:t>
      </w:r>
      <w:r w:rsidRPr="007F12B8">
        <w:rPr>
          <w:rFonts w:ascii="Times New Roman" w:hAnsi="Times New Roman"/>
          <w:sz w:val="24"/>
        </w:rPr>
        <w:t>. It is noted that there is merit in the respondent’s contention that the applicant should prove the need for maintenance bu</w:t>
      </w:r>
      <w:r>
        <w:rPr>
          <w:rFonts w:ascii="Times New Roman" w:hAnsi="Times New Roman"/>
          <w:sz w:val="24"/>
        </w:rPr>
        <w:t>y</w:t>
      </w:r>
      <w:r w:rsidRPr="007F12B8">
        <w:rPr>
          <w:rFonts w:ascii="Times New Roman" w:hAnsi="Times New Roman"/>
          <w:sz w:val="24"/>
        </w:rPr>
        <w:t xml:space="preserve"> putting forward her financial position and not the future need. There is however no doubt that </w:t>
      </w:r>
      <w:r>
        <w:rPr>
          <w:rFonts w:ascii="Times New Roman" w:hAnsi="Times New Roman"/>
          <w:sz w:val="24"/>
        </w:rPr>
        <w:t xml:space="preserve">in addition to </w:t>
      </w:r>
      <w:r w:rsidRPr="007F12B8">
        <w:rPr>
          <w:rFonts w:ascii="Times New Roman" w:hAnsi="Times New Roman"/>
          <w:sz w:val="24"/>
        </w:rPr>
        <w:t>her health status she need</w:t>
      </w:r>
      <w:r>
        <w:rPr>
          <w:rFonts w:ascii="Times New Roman" w:hAnsi="Times New Roman"/>
          <w:sz w:val="24"/>
        </w:rPr>
        <w:t>s</w:t>
      </w:r>
      <w:r w:rsidRPr="007F12B8">
        <w:rPr>
          <w:rFonts w:ascii="Times New Roman" w:hAnsi="Times New Roman"/>
          <w:sz w:val="24"/>
        </w:rPr>
        <w:t xml:space="preserve"> to have her own place and also be closer to the </w:t>
      </w:r>
      <w:r w:rsidR="00C453D9">
        <w:rPr>
          <w:rFonts w:ascii="Times New Roman" w:hAnsi="Times New Roman"/>
          <w:sz w:val="24"/>
        </w:rPr>
        <w:t>children</w:t>
      </w:r>
      <w:r w:rsidRPr="007F12B8">
        <w:rPr>
          <w:rFonts w:ascii="Times New Roman" w:hAnsi="Times New Roman"/>
          <w:sz w:val="24"/>
        </w:rPr>
        <w:t xml:space="preserve"> who may assist her. As set out above the expenses appears not to be unreasonable and applicant should then be maintained provided that she factually relocates</w:t>
      </w:r>
      <w:r w:rsidR="00C453D9">
        <w:rPr>
          <w:rFonts w:ascii="Times New Roman" w:hAnsi="Times New Roman"/>
          <w:sz w:val="24"/>
        </w:rPr>
        <w:t xml:space="preserve"> to Pretoria</w:t>
      </w:r>
      <w:r w:rsidRPr="007F12B8">
        <w:rPr>
          <w:rFonts w:ascii="Times New Roman" w:hAnsi="Times New Roman"/>
          <w:sz w:val="24"/>
        </w:rPr>
        <w:t xml:space="preserve">.  </w:t>
      </w:r>
    </w:p>
    <w:p w14:paraId="3E34BFFF" w14:textId="77777777" w:rsidR="007A13BD" w:rsidRPr="007F12B8" w:rsidRDefault="007A13BD" w:rsidP="007A13BD">
      <w:pPr>
        <w:pStyle w:val="ListParagraph"/>
        <w:rPr>
          <w:rFonts w:ascii="Times New Roman" w:hAnsi="Times New Roman"/>
          <w:sz w:val="24"/>
        </w:rPr>
      </w:pPr>
    </w:p>
    <w:p w14:paraId="08B66638" w14:textId="08CD17B2" w:rsidR="007A13BD" w:rsidRPr="007F12B8" w:rsidRDefault="007A13BD" w:rsidP="007A13BD">
      <w:pPr>
        <w:pStyle w:val="ListParagraph"/>
        <w:numPr>
          <w:ilvl w:val="0"/>
          <w:numId w:val="2"/>
        </w:numPr>
        <w:tabs>
          <w:tab w:val="left" w:pos="540"/>
        </w:tabs>
        <w:spacing w:after="160" w:line="480" w:lineRule="auto"/>
        <w:ind w:right="1"/>
        <w:rPr>
          <w:rFonts w:ascii="Times New Roman" w:hAnsi="Times New Roman"/>
          <w:i/>
          <w:iCs/>
          <w:sz w:val="24"/>
        </w:rPr>
      </w:pPr>
      <w:r w:rsidRPr="007F12B8">
        <w:rPr>
          <w:rFonts w:ascii="Times New Roman" w:hAnsi="Times New Roman"/>
          <w:sz w:val="24"/>
        </w:rPr>
        <w:t>Contrary to what the applicant has stated that there are assets which the applicant may dispose of to cater for the maintenance</w:t>
      </w:r>
      <w:r>
        <w:rPr>
          <w:rFonts w:ascii="Times New Roman" w:hAnsi="Times New Roman"/>
          <w:sz w:val="24"/>
        </w:rPr>
        <w:t xml:space="preserve"> there </w:t>
      </w:r>
      <w:r w:rsidRPr="007F12B8">
        <w:rPr>
          <w:rFonts w:ascii="Times New Roman" w:hAnsi="Times New Roman"/>
          <w:sz w:val="24"/>
        </w:rPr>
        <w:t xml:space="preserve">is a plethora of authorities where it was </w:t>
      </w:r>
      <w:r w:rsidRPr="007F12B8">
        <w:rPr>
          <w:rFonts w:ascii="Times New Roman" w:hAnsi="Times New Roman"/>
          <w:sz w:val="24"/>
        </w:rPr>
        <w:lastRenderedPageBreak/>
        <w:t xml:space="preserve">held that a party need not liquidate his or her assets and apply same to her maintenance needs. This would include the capital payment the applicant received. The applicant has failed to provide a </w:t>
      </w:r>
      <w:r>
        <w:rPr>
          <w:rFonts w:ascii="Times New Roman" w:hAnsi="Times New Roman"/>
          <w:sz w:val="24"/>
        </w:rPr>
        <w:t>clear</w:t>
      </w:r>
      <w:r w:rsidRPr="007F12B8">
        <w:rPr>
          <w:rFonts w:ascii="Times New Roman" w:hAnsi="Times New Roman"/>
          <w:sz w:val="24"/>
        </w:rPr>
        <w:t xml:space="preserve"> account of what the amount of </w:t>
      </w:r>
      <w:r w:rsidR="00D87BB0">
        <w:rPr>
          <w:rFonts w:ascii="Times New Roman" w:hAnsi="Times New Roman"/>
          <w:sz w:val="24"/>
        </w:rPr>
        <w:t>R</w:t>
      </w:r>
      <w:r w:rsidRPr="007F12B8">
        <w:rPr>
          <w:rFonts w:ascii="Times New Roman" w:hAnsi="Times New Roman"/>
          <w:sz w:val="24"/>
        </w:rPr>
        <w:t xml:space="preserve">1 million </w:t>
      </w:r>
      <w:r w:rsidR="00C453D9">
        <w:rPr>
          <w:rFonts w:ascii="Times New Roman" w:hAnsi="Times New Roman"/>
          <w:sz w:val="24"/>
        </w:rPr>
        <w:t xml:space="preserve">she received as per Fabricius J’s order </w:t>
      </w:r>
      <w:r w:rsidRPr="007F12B8">
        <w:rPr>
          <w:rFonts w:ascii="Times New Roman" w:hAnsi="Times New Roman"/>
          <w:sz w:val="24"/>
        </w:rPr>
        <w:t xml:space="preserve">was expended on though if her monthly expenses were around </w:t>
      </w:r>
      <w:r w:rsidR="00D87BB0">
        <w:rPr>
          <w:rFonts w:ascii="Times New Roman" w:hAnsi="Times New Roman"/>
          <w:sz w:val="24"/>
        </w:rPr>
        <w:t>R</w:t>
      </w:r>
      <w:r w:rsidRPr="007F12B8">
        <w:rPr>
          <w:rFonts w:ascii="Times New Roman" w:hAnsi="Times New Roman"/>
          <w:sz w:val="24"/>
        </w:rPr>
        <w:t>35</w:t>
      </w:r>
      <w:r w:rsidR="00D87BB0">
        <w:rPr>
          <w:rFonts w:ascii="Times New Roman" w:hAnsi="Times New Roman"/>
          <w:sz w:val="24"/>
        </w:rPr>
        <w:t> </w:t>
      </w:r>
      <w:r w:rsidRPr="007F12B8">
        <w:rPr>
          <w:rFonts w:ascii="Times New Roman" w:hAnsi="Times New Roman"/>
          <w:sz w:val="24"/>
        </w:rPr>
        <w:t>000</w:t>
      </w:r>
      <w:r w:rsidR="00D87BB0">
        <w:rPr>
          <w:rFonts w:ascii="Times New Roman" w:hAnsi="Times New Roman"/>
          <w:sz w:val="24"/>
        </w:rPr>
        <w:t>.00</w:t>
      </w:r>
      <w:r w:rsidRPr="007F12B8">
        <w:rPr>
          <w:rFonts w:ascii="Times New Roman" w:hAnsi="Times New Roman"/>
          <w:sz w:val="24"/>
        </w:rPr>
        <w:t xml:space="preserve"> as claimed</w:t>
      </w:r>
      <w:r w:rsidR="00D87BB0">
        <w:rPr>
          <w:rFonts w:ascii="Times New Roman" w:hAnsi="Times New Roman"/>
          <w:sz w:val="24"/>
        </w:rPr>
        <w:t xml:space="preserve"> it follows that the amount of R1 </w:t>
      </w:r>
      <w:r w:rsidRPr="007F12B8">
        <w:rPr>
          <w:rFonts w:ascii="Times New Roman" w:hAnsi="Times New Roman"/>
          <w:sz w:val="24"/>
        </w:rPr>
        <w:t>million would have covered the legal expenses paid and</w:t>
      </w:r>
      <w:r w:rsidR="00C453D9">
        <w:rPr>
          <w:rFonts w:ascii="Times New Roman" w:hAnsi="Times New Roman"/>
          <w:sz w:val="24"/>
        </w:rPr>
        <w:t xml:space="preserve"> her normal monthly </w:t>
      </w:r>
      <w:r w:rsidRPr="007F12B8">
        <w:rPr>
          <w:rFonts w:ascii="Times New Roman" w:hAnsi="Times New Roman"/>
          <w:sz w:val="24"/>
        </w:rPr>
        <w:t xml:space="preserve">expenses between July 2020 and April 2022 when she relocated to KZN. </w:t>
      </w:r>
      <w:r>
        <w:rPr>
          <w:rFonts w:ascii="Times New Roman" w:hAnsi="Times New Roman"/>
          <w:sz w:val="24"/>
        </w:rPr>
        <w:t>Bearing in mind that the amounts sought will be awarded</w:t>
      </w:r>
      <w:r w:rsidRPr="007F12B8">
        <w:rPr>
          <w:rFonts w:ascii="Times New Roman" w:hAnsi="Times New Roman"/>
          <w:sz w:val="24"/>
        </w:rPr>
        <w:t xml:space="preserve"> where it is clear that the other party is able to afford</w:t>
      </w:r>
      <w:r w:rsidR="00D87BB0">
        <w:rPr>
          <w:rFonts w:ascii="Times New Roman" w:hAnsi="Times New Roman"/>
          <w:sz w:val="24"/>
        </w:rPr>
        <w:t xml:space="preserve"> it</w:t>
      </w:r>
      <w:r w:rsidRPr="007F12B8">
        <w:rPr>
          <w:rFonts w:ascii="Times New Roman" w:hAnsi="Times New Roman"/>
          <w:sz w:val="24"/>
        </w:rPr>
        <w:t>.</w:t>
      </w:r>
    </w:p>
    <w:p w14:paraId="587C2358" w14:textId="77777777" w:rsidR="007A13BD" w:rsidRPr="007F12B8" w:rsidRDefault="007A13BD" w:rsidP="007A13BD">
      <w:pPr>
        <w:pStyle w:val="ListParagraph"/>
        <w:rPr>
          <w:rFonts w:ascii="Times New Roman" w:hAnsi="Times New Roman"/>
          <w:sz w:val="24"/>
        </w:rPr>
      </w:pPr>
    </w:p>
    <w:p w14:paraId="2D64DF3B" w14:textId="3F12B6A5" w:rsidR="007A13BD" w:rsidRPr="007F12B8" w:rsidRDefault="007A13BD" w:rsidP="007A13BD">
      <w:pPr>
        <w:pStyle w:val="ListParagraph"/>
        <w:numPr>
          <w:ilvl w:val="0"/>
          <w:numId w:val="2"/>
        </w:numPr>
        <w:tabs>
          <w:tab w:val="left" w:pos="540"/>
        </w:tabs>
        <w:spacing w:after="160" w:line="480" w:lineRule="auto"/>
        <w:ind w:right="1"/>
        <w:rPr>
          <w:rFonts w:ascii="Times New Roman" w:hAnsi="Times New Roman"/>
          <w:i/>
          <w:iCs/>
          <w:sz w:val="24"/>
        </w:rPr>
      </w:pPr>
      <w:r w:rsidRPr="007F12B8">
        <w:rPr>
          <w:rFonts w:ascii="Times New Roman" w:hAnsi="Times New Roman"/>
          <w:i/>
          <w:iCs/>
          <w:sz w:val="24"/>
        </w:rPr>
        <w:t>In casu</w:t>
      </w:r>
      <w:r w:rsidRPr="007F12B8">
        <w:rPr>
          <w:rFonts w:ascii="Times New Roman" w:hAnsi="Times New Roman"/>
          <w:sz w:val="24"/>
        </w:rPr>
        <w:t xml:space="preserve"> the respondent has not given a comprehensive presentation regarding his income and also the performance of the company to which the applicant has no assets. His truncated disclosure of his financial profile leaves the court with an oblique view to determine the extent to which he allegedly finds himself constrained to assist the applicant. He is however able and prepared to purchase the applicant’s livestock. He failed to disclose where such funding will be obtained from. It creates an impression that the respondent wishes not to just contribute towards his wife’s woes for maintenance</w:t>
      </w:r>
      <w:r>
        <w:rPr>
          <w:rFonts w:ascii="Times New Roman" w:hAnsi="Times New Roman"/>
          <w:sz w:val="24"/>
        </w:rPr>
        <w:t xml:space="preserve"> but </w:t>
      </w:r>
      <w:r w:rsidRPr="007F12B8">
        <w:rPr>
          <w:rFonts w:ascii="Times New Roman" w:hAnsi="Times New Roman"/>
          <w:sz w:val="24"/>
        </w:rPr>
        <w:t xml:space="preserve">he is ready, willing and able at least to acquire her assets. This stance is certainly disquieting and appears to be stratagem for the respondent </w:t>
      </w:r>
      <w:r>
        <w:rPr>
          <w:rFonts w:ascii="Times New Roman" w:hAnsi="Times New Roman"/>
          <w:sz w:val="24"/>
        </w:rPr>
        <w:t xml:space="preserve">to </w:t>
      </w:r>
      <w:r w:rsidRPr="007F12B8">
        <w:rPr>
          <w:rFonts w:ascii="Times New Roman" w:hAnsi="Times New Roman"/>
          <w:sz w:val="24"/>
        </w:rPr>
        <w:t xml:space="preserve">reap the applicant of her assets and disavowing his obligations to maintain his wife. The reasonable inference is that the respondent has resources and financial means to contribute for the applicant’s maintenance and the order as set out below is made. </w:t>
      </w:r>
    </w:p>
    <w:p w14:paraId="11D4A25E" w14:textId="77777777" w:rsidR="007A13BD" w:rsidRPr="007F12B8" w:rsidRDefault="007A13BD" w:rsidP="007A13BD">
      <w:pPr>
        <w:pStyle w:val="ListParagraph"/>
        <w:rPr>
          <w:rFonts w:ascii="Times New Roman" w:hAnsi="Times New Roman"/>
          <w:i/>
          <w:iCs/>
          <w:sz w:val="24"/>
        </w:rPr>
      </w:pPr>
    </w:p>
    <w:p w14:paraId="2565B203" w14:textId="12C6E50A" w:rsidR="007A13BD" w:rsidRPr="00B119E1" w:rsidRDefault="007A13BD" w:rsidP="007A13BD">
      <w:pPr>
        <w:pStyle w:val="ListParagraph"/>
        <w:numPr>
          <w:ilvl w:val="0"/>
          <w:numId w:val="2"/>
        </w:numPr>
        <w:tabs>
          <w:tab w:val="left" w:pos="540"/>
        </w:tabs>
        <w:spacing w:after="160" w:line="480" w:lineRule="auto"/>
        <w:ind w:right="1"/>
        <w:rPr>
          <w:rFonts w:ascii="Times New Roman" w:hAnsi="Times New Roman"/>
          <w:i/>
          <w:iCs/>
          <w:sz w:val="24"/>
        </w:rPr>
      </w:pPr>
      <w:r w:rsidRPr="007F12B8">
        <w:rPr>
          <w:rFonts w:ascii="Times New Roman" w:hAnsi="Times New Roman"/>
          <w:sz w:val="24"/>
        </w:rPr>
        <w:t>The respondent’s contention that</w:t>
      </w:r>
      <w:r w:rsidR="00D87BB0">
        <w:rPr>
          <w:rFonts w:ascii="Times New Roman" w:hAnsi="Times New Roman"/>
          <w:sz w:val="24"/>
        </w:rPr>
        <w:t xml:space="preserve"> the applicant received R20 000.</w:t>
      </w:r>
      <w:r w:rsidRPr="007F12B8">
        <w:rPr>
          <w:rFonts w:ascii="Times New Roman" w:hAnsi="Times New Roman"/>
          <w:sz w:val="24"/>
        </w:rPr>
        <w:t xml:space="preserve">00 in 2019 as contribution for legal costs fails to address the fact that the applicant has stated that she is unable </w:t>
      </w:r>
      <w:r w:rsidR="00D87BB0">
        <w:rPr>
          <w:rFonts w:ascii="Times New Roman" w:hAnsi="Times New Roman"/>
          <w:sz w:val="24"/>
        </w:rPr>
        <w:t xml:space="preserve">to </w:t>
      </w:r>
      <w:r w:rsidRPr="007F12B8">
        <w:rPr>
          <w:rFonts w:ascii="Times New Roman" w:hAnsi="Times New Roman"/>
          <w:sz w:val="24"/>
        </w:rPr>
        <w:t xml:space="preserve">prosecute the matter to finality due to paucity of funds. There is also no reason advanced at the instance of the respondent why he is unable to bring the divorce process </w:t>
      </w:r>
      <w:r w:rsidRPr="007F12B8">
        <w:rPr>
          <w:rFonts w:ascii="Times New Roman" w:hAnsi="Times New Roman"/>
          <w:sz w:val="24"/>
        </w:rPr>
        <w:lastRenderedPageBreak/>
        <w:t xml:space="preserve">to finality even though </w:t>
      </w:r>
      <w:r>
        <w:rPr>
          <w:rFonts w:ascii="Times New Roman" w:hAnsi="Times New Roman"/>
          <w:sz w:val="24"/>
        </w:rPr>
        <w:t xml:space="preserve">in his capacity </w:t>
      </w:r>
      <w:r w:rsidRPr="007F12B8">
        <w:rPr>
          <w:rFonts w:ascii="Times New Roman" w:hAnsi="Times New Roman"/>
          <w:sz w:val="24"/>
        </w:rPr>
        <w:t>as a defendant. The status of the divorce proceeding is not set out in d</w:t>
      </w:r>
      <w:r w:rsidR="00457B22">
        <w:rPr>
          <w:rFonts w:ascii="Times New Roman" w:hAnsi="Times New Roman"/>
          <w:sz w:val="24"/>
        </w:rPr>
        <w:t xml:space="preserve">etail and the </w:t>
      </w:r>
      <w:r w:rsidR="00C453D9">
        <w:rPr>
          <w:rFonts w:ascii="Times New Roman" w:hAnsi="Times New Roman"/>
          <w:sz w:val="24"/>
        </w:rPr>
        <w:t xml:space="preserve">requested contribution for legal costs in the </w:t>
      </w:r>
      <w:r w:rsidR="00457B22">
        <w:rPr>
          <w:rFonts w:ascii="Times New Roman" w:hAnsi="Times New Roman"/>
          <w:sz w:val="24"/>
        </w:rPr>
        <w:t>amount of R50 000.</w:t>
      </w:r>
      <w:r w:rsidRPr="007F12B8">
        <w:rPr>
          <w:rFonts w:ascii="Times New Roman" w:hAnsi="Times New Roman"/>
          <w:sz w:val="24"/>
        </w:rPr>
        <w:t xml:space="preserve">00 may without such information </w:t>
      </w:r>
      <w:r w:rsidR="00C453D9">
        <w:rPr>
          <w:rFonts w:ascii="Times New Roman" w:hAnsi="Times New Roman"/>
          <w:sz w:val="24"/>
        </w:rPr>
        <w:t xml:space="preserve">be </w:t>
      </w:r>
      <w:r w:rsidRPr="007F12B8">
        <w:rPr>
          <w:rFonts w:ascii="Times New Roman" w:hAnsi="Times New Roman"/>
          <w:sz w:val="24"/>
        </w:rPr>
        <w:t>warranted</w:t>
      </w:r>
      <w:r>
        <w:rPr>
          <w:rFonts w:ascii="Times New Roman" w:hAnsi="Times New Roman"/>
          <w:sz w:val="24"/>
        </w:rPr>
        <w:t>, this is aggravated by the fact that the applicant cannot provide details of the attorneys’ statement as it contains confidential information</w:t>
      </w:r>
      <w:r w:rsidRPr="007F12B8">
        <w:rPr>
          <w:rFonts w:ascii="Times New Roman" w:hAnsi="Times New Roman"/>
          <w:sz w:val="24"/>
        </w:rPr>
        <w:t>.</w:t>
      </w:r>
      <w:r>
        <w:rPr>
          <w:rFonts w:ascii="Times New Roman" w:hAnsi="Times New Roman"/>
          <w:sz w:val="24"/>
        </w:rPr>
        <w:t xml:space="preserve"> The applicant ha</w:t>
      </w:r>
      <w:r w:rsidR="00C453D9">
        <w:rPr>
          <w:rFonts w:ascii="Times New Roman" w:hAnsi="Times New Roman"/>
          <w:sz w:val="24"/>
        </w:rPr>
        <w:t>s</w:t>
      </w:r>
      <w:r>
        <w:rPr>
          <w:rFonts w:ascii="Times New Roman" w:hAnsi="Times New Roman"/>
          <w:sz w:val="24"/>
        </w:rPr>
        <w:t xml:space="preserve"> decided not to exploit available avenues to make the information available to the court confidentially. In the premises no award will be made for legal costs.</w:t>
      </w:r>
    </w:p>
    <w:p w14:paraId="496AE9F7" w14:textId="77777777" w:rsidR="007A13BD" w:rsidRPr="00B119E1" w:rsidRDefault="007A13BD" w:rsidP="007A13BD">
      <w:pPr>
        <w:pStyle w:val="ListParagraph"/>
        <w:rPr>
          <w:rFonts w:ascii="Times New Roman" w:hAnsi="Times New Roman"/>
          <w:i/>
          <w:iCs/>
          <w:sz w:val="24"/>
        </w:rPr>
      </w:pPr>
    </w:p>
    <w:p w14:paraId="259E9082" w14:textId="77777777" w:rsidR="007A13BD" w:rsidRPr="007F12B8" w:rsidRDefault="007A13BD" w:rsidP="007A13BD">
      <w:pPr>
        <w:ind w:right="720"/>
        <w:rPr>
          <w:rFonts w:ascii="Times New Roman" w:hAnsi="Times New Roman"/>
          <w:i/>
          <w:iCs/>
          <w:sz w:val="24"/>
        </w:rPr>
      </w:pPr>
      <w:r w:rsidRPr="007F12B8">
        <w:rPr>
          <w:rFonts w:ascii="Times New Roman" w:hAnsi="Times New Roman"/>
          <w:i/>
          <w:iCs/>
          <w:sz w:val="24"/>
        </w:rPr>
        <w:t>Conclusion</w:t>
      </w:r>
    </w:p>
    <w:p w14:paraId="4F1A94A8" w14:textId="77777777" w:rsidR="007A13BD" w:rsidRPr="007F12B8" w:rsidRDefault="007A13BD" w:rsidP="007A13BD">
      <w:pPr>
        <w:pStyle w:val="ListParagraph"/>
        <w:rPr>
          <w:rFonts w:ascii="Times New Roman" w:hAnsi="Times New Roman"/>
          <w:sz w:val="24"/>
        </w:rPr>
      </w:pPr>
    </w:p>
    <w:p w14:paraId="49C5CB2B" w14:textId="77777777" w:rsidR="007A13BD" w:rsidRPr="007F12B8" w:rsidRDefault="007A13BD" w:rsidP="007A13BD">
      <w:pPr>
        <w:pStyle w:val="ListParagraph"/>
        <w:tabs>
          <w:tab w:val="left" w:pos="540"/>
        </w:tabs>
        <w:spacing w:after="160" w:line="480" w:lineRule="auto"/>
        <w:ind w:left="0" w:right="720"/>
        <w:rPr>
          <w:rFonts w:ascii="Times New Roman" w:hAnsi="Times New Roman"/>
          <w:sz w:val="24"/>
        </w:rPr>
      </w:pPr>
      <w:r w:rsidRPr="007F12B8">
        <w:rPr>
          <w:rFonts w:ascii="Times New Roman" w:hAnsi="Times New Roman"/>
          <w:sz w:val="24"/>
        </w:rPr>
        <w:t>In consequence, I make the following order:</w:t>
      </w:r>
    </w:p>
    <w:p w14:paraId="44101E2B" w14:textId="77777777" w:rsidR="007A13BD" w:rsidRPr="000D549A" w:rsidRDefault="007A13BD" w:rsidP="007A13BD">
      <w:pPr>
        <w:pStyle w:val="ListParagraph"/>
        <w:numPr>
          <w:ilvl w:val="0"/>
          <w:numId w:val="4"/>
        </w:numPr>
        <w:rPr>
          <w:rFonts w:ascii="Times New Roman" w:hAnsi="Times New Roman"/>
          <w:sz w:val="24"/>
        </w:rPr>
      </w:pPr>
      <w:r w:rsidRPr="000D549A">
        <w:rPr>
          <w:rFonts w:ascii="Times New Roman" w:hAnsi="Times New Roman"/>
          <w:sz w:val="24"/>
        </w:rPr>
        <w:t>Pending the determination of the divorce action between the partes, the respondent shall maintain the applicant and the children as follows:</w:t>
      </w:r>
    </w:p>
    <w:p w14:paraId="39622087" w14:textId="77777777" w:rsidR="007A13BD" w:rsidRDefault="007A13BD" w:rsidP="007A13BD">
      <w:pPr>
        <w:pStyle w:val="ListParagraph"/>
        <w:ind w:left="1080"/>
        <w:rPr>
          <w:rFonts w:ascii="Times New Roman" w:hAnsi="Times New Roman"/>
          <w:sz w:val="24"/>
        </w:rPr>
      </w:pPr>
    </w:p>
    <w:p w14:paraId="0486AAC5" w14:textId="7CFA8156" w:rsidR="007A13BD" w:rsidRDefault="007A13BD" w:rsidP="007A13BD">
      <w:pPr>
        <w:pStyle w:val="ListParagraph"/>
        <w:numPr>
          <w:ilvl w:val="1"/>
          <w:numId w:val="3"/>
        </w:numPr>
        <w:ind w:left="1440"/>
        <w:rPr>
          <w:rFonts w:ascii="Times New Roman" w:hAnsi="Times New Roman"/>
          <w:iCs/>
          <w:sz w:val="24"/>
        </w:rPr>
      </w:pPr>
      <w:r>
        <w:rPr>
          <w:rFonts w:ascii="Times New Roman" w:hAnsi="Times New Roman"/>
          <w:sz w:val="24"/>
        </w:rPr>
        <w:t xml:space="preserve">by payment to </w:t>
      </w:r>
      <w:r>
        <w:rPr>
          <w:rFonts w:ascii="Times New Roman" w:hAnsi="Times New Roman"/>
          <w:iCs/>
          <w:sz w:val="24"/>
        </w:rPr>
        <w:t>the Applicant for herself an amount of R25 000.00 (twenty</w:t>
      </w:r>
      <w:r w:rsidR="00C453D9">
        <w:rPr>
          <w:rFonts w:ascii="Times New Roman" w:hAnsi="Times New Roman"/>
          <w:iCs/>
          <w:sz w:val="24"/>
        </w:rPr>
        <w:t xml:space="preserve"> </w:t>
      </w:r>
      <w:r>
        <w:rPr>
          <w:rFonts w:ascii="Times New Roman" w:hAnsi="Times New Roman"/>
          <w:iCs/>
          <w:sz w:val="24"/>
        </w:rPr>
        <w:t>five thousand rand) per month with effect from the last day of the month during which the applicant would have provided proof of relocation to an accommodation to Pretoria. The payment shall be without deduction or set off on the first day of every month, by way of electronic funds transfer or debit order, into an account as the applicant may nominate from time to time.</w:t>
      </w:r>
    </w:p>
    <w:p w14:paraId="3D52053C" w14:textId="77777777" w:rsidR="007A13BD" w:rsidRDefault="007A13BD" w:rsidP="007A13BD">
      <w:pPr>
        <w:pStyle w:val="ListParagraph"/>
        <w:ind w:left="1440"/>
        <w:rPr>
          <w:rFonts w:ascii="Times New Roman" w:hAnsi="Times New Roman"/>
          <w:iCs/>
          <w:sz w:val="24"/>
        </w:rPr>
      </w:pPr>
    </w:p>
    <w:p w14:paraId="0E9F9515" w14:textId="77777777" w:rsidR="007A13BD" w:rsidRPr="000D549A" w:rsidRDefault="007A13BD" w:rsidP="007A13BD">
      <w:pPr>
        <w:pStyle w:val="ListParagraph"/>
        <w:numPr>
          <w:ilvl w:val="1"/>
          <w:numId w:val="3"/>
        </w:numPr>
        <w:ind w:left="1440"/>
        <w:rPr>
          <w:rFonts w:ascii="Times New Roman" w:hAnsi="Times New Roman"/>
          <w:iCs/>
          <w:sz w:val="24"/>
        </w:rPr>
      </w:pPr>
      <w:r w:rsidRPr="000D549A">
        <w:rPr>
          <w:rFonts w:ascii="Times New Roman" w:hAnsi="Times New Roman"/>
          <w:sz w:val="24"/>
        </w:rPr>
        <w:t>Costs shall be costs in the cause.</w:t>
      </w:r>
    </w:p>
    <w:p w14:paraId="1B2708A5" w14:textId="77777777" w:rsidR="007A13BD" w:rsidRPr="007F12B8" w:rsidRDefault="007A13BD" w:rsidP="007A13BD">
      <w:pPr>
        <w:tabs>
          <w:tab w:val="left" w:pos="540"/>
        </w:tabs>
        <w:spacing w:after="160" w:line="480" w:lineRule="auto"/>
        <w:ind w:right="720"/>
        <w:rPr>
          <w:rFonts w:ascii="Times New Roman" w:hAnsi="Times New Roman"/>
          <w:sz w:val="24"/>
        </w:rPr>
      </w:pPr>
      <w:r w:rsidRPr="007F12B8">
        <w:rPr>
          <w:rFonts w:ascii="Times New Roman" w:hAnsi="Times New Roman"/>
          <w:sz w:val="24"/>
        </w:rPr>
        <w:t xml:space="preserve">  </w:t>
      </w:r>
    </w:p>
    <w:p w14:paraId="43835664" w14:textId="77777777" w:rsidR="007A13BD" w:rsidRPr="007F12B8" w:rsidRDefault="007A13BD" w:rsidP="007A13BD">
      <w:pPr>
        <w:ind w:left="360" w:hanging="360"/>
        <w:jc w:val="right"/>
        <w:rPr>
          <w:rFonts w:cs="Arial"/>
          <w:sz w:val="24"/>
          <w:u w:val="single"/>
        </w:rPr>
      </w:pPr>
      <w:r w:rsidRPr="007F12B8">
        <w:rPr>
          <w:rFonts w:cs="Arial"/>
          <w:sz w:val="24"/>
          <w:u w:val="single"/>
        </w:rPr>
        <w:t>___________________________</w:t>
      </w:r>
    </w:p>
    <w:p w14:paraId="209619DD" w14:textId="77777777" w:rsidR="007A13BD" w:rsidRPr="007F12B8" w:rsidRDefault="007A13BD" w:rsidP="007A13BD">
      <w:pPr>
        <w:jc w:val="right"/>
        <w:rPr>
          <w:rFonts w:cs="Arial"/>
          <w:b/>
          <w:bCs/>
          <w:sz w:val="24"/>
        </w:rPr>
      </w:pPr>
      <w:r w:rsidRPr="007F12B8">
        <w:rPr>
          <w:rFonts w:cs="Arial"/>
          <w:b/>
          <w:bCs/>
          <w:sz w:val="24"/>
        </w:rPr>
        <w:t>Noko AJ,</w:t>
      </w:r>
    </w:p>
    <w:p w14:paraId="396AFD77" w14:textId="77777777" w:rsidR="007A13BD" w:rsidRPr="007F12B8" w:rsidRDefault="007A13BD" w:rsidP="007A13BD">
      <w:pPr>
        <w:jc w:val="right"/>
        <w:rPr>
          <w:rFonts w:cs="Arial"/>
          <w:sz w:val="24"/>
        </w:rPr>
      </w:pPr>
      <w:r w:rsidRPr="007F12B8">
        <w:rPr>
          <w:rFonts w:cs="Arial"/>
          <w:sz w:val="24"/>
        </w:rPr>
        <w:t>GAUTENG DIVISION, PRETORIA</w:t>
      </w:r>
    </w:p>
    <w:p w14:paraId="588A9153" w14:textId="77777777" w:rsidR="007A13BD" w:rsidRDefault="007A13BD" w:rsidP="007A13BD">
      <w:pPr>
        <w:pStyle w:val="ListParagraph"/>
        <w:rPr>
          <w:rFonts w:cs="Arial"/>
          <w:sz w:val="24"/>
        </w:rPr>
      </w:pPr>
    </w:p>
    <w:p w14:paraId="56F607D9" w14:textId="77777777" w:rsidR="007A13BD" w:rsidRPr="007F12B8" w:rsidRDefault="007A13BD" w:rsidP="007A13BD">
      <w:pPr>
        <w:pStyle w:val="ListParagraph"/>
        <w:rPr>
          <w:rFonts w:cs="Arial"/>
          <w:sz w:val="24"/>
        </w:rPr>
      </w:pPr>
    </w:p>
    <w:p w14:paraId="379802D9" w14:textId="77777777" w:rsidR="007A13BD" w:rsidRPr="007F12B8" w:rsidRDefault="007A13BD" w:rsidP="007A13BD">
      <w:pPr>
        <w:rPr>
          <w:rFonts w:cs="Arial"/>
          <w:b/>
          <w:bCs/>
          <w:sz w:val="24"/>
        </w:rPr>
      </w:pPr>
      <w:r w:rsidRPr="007F12B8">
        <w:rPr>
          <w:rFonts w:cs="Arial"/>
          <w:b/>
          <w:bCs/>
          <w:sz w:val="24"/>
        </w:rPr>
        <w:t>APPEARANCES</w:t>
      </w:r>
    </w:p>
    <w:p w14:paraId="5DB211B4" w14:textId="77777777" w:rsidR="007A13BD" w:rsidRPr="007F12B8" w:rsidRDefault="007A13BD" w:rsidP="007A13BD">
      <w:pPr>
        <w:rPr>
          <w:rFonts w:cs="Arial"/>
          <w:sz w:val="24"/>
        </w:rPr>
      </w:pPr>
    </w:p>
    <w:p w14:paraId="135DFC30" w14:textId="77777777" w:rsidR="007A13BD" w:rsidRPr="007F12B8" w:rsidRDefault="007A13BD" w:rsidP="007A13BD">
      <w:pPr>
        <w:rPr>
          <w:rFonts w:cs="Arial"/>
          <w:sz w:val="24"/>
        </w:rPr>
      </w:pPr>
      <w:r w:rsidRPr="007F12B8">
        <w:rPr>
          <w:rFonts w:cs="Arial"/>
          <w:sz w:val="24"/>
        </w:rPr>
        <w:t>Applicant’s counsel</w:t>
      </w:r>
      <w:r w:rsidRPr="007F12B8">
        <w:rPr>
          <w:rFonts w:cs="Arial"/>
          <w:sz w:val="24"/>
        </w:rPr>
        <w:tab/>
      </w:r>
      <w:r w:rsidRPr="007F12B8">
        <w:rPr>
          <w:rFonts w:cs="Arial"/>
          <w:sz w:val="24"/>
        </w:rPr>
        <w:tab/>
      </w:r>
      <w:r w:rsidRPr="007F12B8">
        <w:rPr>
          <w:rFonts w:cs="Arial"/>
          <w:sz w:val="24"/>
        </w:rPr>
        <w:tab/>
        <w:t>:</w:t>
      </w:r>
      <w:r w:rsidRPr="007F12B8">
        <w:rPr>
          <w:rFonts w:cs="Arial"/>
          <w:sz w:val="24"/>
        </w:rPr>
        <w:tab/>
        <w:t>Adv G Swart, Johannesburg</w:t>
      </w:r>
    </w:p>
    <w:p w14:paraId="17A07018" w14:textId="77777777" w:rsidR="007A13BD" w:rsidRPr="007F12B8" w:rsidRDefault="007A13BD" w:rsidP="007A13BD">
      <w:pPr>
        <w:rPr>
          <w:rFonts w:cs="Arial"/>
          <w:sz w:val="24"/>
        </w:rPr>
      </w:pPr>
      <w:r w:rsidRPr="007F12B8">
        <w:rPr>
          <w:rFonts w:cs="Arial"/>
          <w:sz w:val="24"/>
        </w:rPr>
        <w:t>Applicant’s attorney</w:t>
      </w:r>
      <w:r w:rsidRPr="007F12B8">
        <w:rPr>
          <w:rFonts w:cs="Arial"/>
          <w:sz w:val="24"/>
        </w:rPr>
        <w:tab/>
      </w:r>
      <w:r w:rsidRPr="007F12B8">
        <w:rPr>
          <w:rFonts w:cs="Arial"/>
          <w:sz w:val="24"/>
        </w:rPr>
        <w:tab/>
      </w:r>
      <w:r w:rsidRPr="007F12B8">
        <w:rPr>
          <w:rFonts w:cs="Arial"/>
          <w:sz w:val="24"/>
        </w:rPr>
        <w:tab/>
        <w:t>:</w:t>
      </w:r>
      <w:r w:rsidRPr="007F12B8">
        <w:rPr>
          <w:rFonts w:cs="Arial"/>
          <w:sz w:val="24"/>
        </w:rPr>
        <w:tab/>
        <w:t>V</w:t>
      </w:r>
      <w:r w:rsidR="00D87BB0">
        <w:rPr>
          <w:rFonts w:cs="Arial"/>
          <w:sz w:val="24"/>
        </w:rPr>
        <w:t>os, Viljoen and Becker Inc.</w:t>
      </w:r>
    </w:p>
    <w:p w14:paraId="00F8F41B" w14:textId="77777777" w:rsidR="007A13BD" w:rsidRPr="007F12B8" w:rsidRDefault="007A13BD" w:rsidP="007A13BD">
      <w:pPr>
        <w:rPr>
          <w:rFonts w:cs="Arial"/>
          <w:sz w:val="24"/>
        </w:rPr>
      </w:pPr>
      <w:r w:rsidRPr="007F12B8">
        <w:rPr>
          <w:rFonts w:cs="Arial"/>
          <w:sz w:val="24"/>
        </w:rPr>
        <w:tab/>
      </w:r>
      <w:r w:rsidRPr="007F12B8">
        <w:rPr>
          <w:rFonts w:cs="Arial"/>
          <w:sz w:val="24"/>
        </w:rPr>
        <w:tab/>
      </w:r>
      <w:r w:rsidRPr="007F12B8">
        <w:rPr>
          <w:rFonts w:cs="Arial"/>
          <w:sz w:val="24"/>
        </w:rPr>
        <w:tab/>
      </w:r>
      <w:r w:rsidRPr="007F12B8">
        <w:rPr>
          <w:rFonts w:cs="Arial"/>
          <w:sz w:val="24"/>
        </w:rPr>
        <w:tab/>
      </w:r>
      <w:r w:rsidRPr="007F12B8">
        <w:rPr>
          <w:rFonts w:cs="Arial"/>
          <w:sz w:val="24"/>
        </w:rPr>
        <w:tab/>
      </w:r>
    </w:p>
    <w:p w14:paraId="69B969CD" w14:textId="77777777" w:rsidR="007A13BD" w:rsidRPr="007F12B8" w:rsidRDefault="007A13BD" w:rsidP="007A13BD">
      <w:pPr>
        <w:rPr>
          <w:rFonts w:cs="Arial"/>
          <w:sz w:val="24"/>
        </w:rPr>
      </w:pPr>
      <w:r w:rsidRPr="007F12B8">
        <w:rPr>
          <w:rFonts w:cs="Arial"/>
          <w:sz w:val="24"/>
        </w:rPr>
        <w:t>Respondent’s Counsel</w:t>
      </w:r>
      <w:r w:rsidRPr="007F12B8">
        <w:rPr>
          <w:rFonts w:cs="Arial"/>
          <w:sz w:val="24"/>
        </w:rPr>
        <w:tab/>
      </w:r>
      <w:r w:rsidRPr="007F12B8">
        <w:rPr>
          <w:rFonts w:cs="Arial"/>
          <w:sz w:val="24"/>
        </w:rPr>
        <w:tab/>
        <w:t xml:space="preserve">: </w:t>
      </w:r>
      <w:r w:rsidRPr="007F12B8">
        <w:rPr>
          <w:rFonts w:cs="Arial"/>
          <w:sz w:val="24"/>
        </w:rPr>
        <w:tab/>
        <w:t>Adv A</w:t>
      </w:r>
      <w:r w:rsidR="00D87BB0">
        <w:rPr>
          <w:rFonts w:cs="Arial"/>
          <w:sz w:val="24"/>
        </w:rPr>
        <w:t>.</w:t>
      </w:r>
      <w:r w:rsidRPr="007F12B8">
        <w:rPr>
          <w:rFonts w:cs="Arial"/>
          <w:sz w:val="24"/>
        </w:rPr>
        <w:t>M</w:t>
      </w:r>
      <w:r w:rsidR="00D87BB0">
        <w:rPr>
          <w:rFonts w:cs="Arial"/>
          <w:sz w:val="24"/>
        </w:rPr>
        <w:t>.</w:t>
      </w:r>
      <w:r w:rsidRPr="007F12B8">
        <w:rPr>
          <w:rFonts w:cs="Arial"/>
          <w:sz w:val="24"/>
        </w:rPr>
        <w:t xml:space="preserve"> van Niekerk, Pretoria.</w:t>
      </w:r>
    </w:p>
    <w:p w14:paraId="091CCDF2" w14:textId="77777777" w:rsidR="007A13BD" w:rsidRPr="007F12B8" w:rsidRDefault="007A13BD" w:rsidP="007A13BD">
      <w:pPr>
        <w:rPr>
          <w:rFonts w:cs="Arial"/>
          <w:sz w:val="24"/>
        </w:rPr>
      </w:pPr>
      <w:r w:rsidRPr="007F12B8">
        <w:rPr>
          <w:rFonts w:cs="Arial"/>
          <w:sz w:val="24"/>
        </w:rPr>
        <w:t>Attorneys for the Respondent</w:t>
      </w:r>
      <w:r w:rsidRPr="007F12B8">
        <w:rPr>
          <w:rFonts w:cs="Arial"/>
          <w:sz w:val="24"/>
        </w:rPr>
        <w:tab/>
      </w:r>
      <w:r w:rsidR="00D87BB0">
        <w:rPr>
          <w:rFonts w:cs="Arial"/>
          <w:sz w:val="24"/>
        </w:rPr>
        <w:t>:</w:t>
      </w:r>
      <w:r w:rsidR="00D87BB0">
        <w:rPr>
          <w:rFonts w:cs="Arial"/>
          <w:sz w:val="24"/>
        </w:rPr>
        <w:tab/>
        <w:t>EY Stuart Inc.</w:t>
      </w:r>
    </w:p>
    <w:p w14:paraId="31156E25" w14:textId="77777777" w:rsidR="007A13BD" w:rsidRPr="007F12B8" w:rsidRDefault="007A13BD" w:rsidP="007A13BD">
      <w:pPr>
        <w:rPr>
          <w:rFonts w:cs="Arial"/>
          <w:sz w:val="24"/>
        </w:rPr>
      </w:pPr>
    </w:p>
    <w:p w14:paraId="1E2F41E2" w14:textId="77777777" w:rsidR="007A13BD" w:rsidRPr="007F12B8" w:rsidRDefault="00D87BB0" w:rsidP="007A13BD">
      <w:pPr>
        <w:rPr>
          <w:rFonts w:cs="Arial"/>
          <w:sz w:val="24"/>
        </w:rPr>
      </w:pPr>
      <w:r>
        <w:rPr>
          <w:rFonts w:cs="Arial"/>
          <w:sz w:val="24"/>
        </w:rPr>
        <w:t>Date of hearing</w:t>
      </w:r>
      <w:r>
        <w:rPr>
          <w:rFonts w:cs="Arial"/>
          <w:sz w:val="24"/>
        </w:rPr>
        <w:tab/>
      </w:r>
      <w:r>
        <w:rPr>
          <w:rFonts w:cs="Arial"/>
          <w:sz w:val="24"/>
        </w:rPr>
        <w:tab/>
      </w:r>
      <w:r>
        <w:rPr>
          <w:rFonts w:cs="Arial"/>
          <w:sz w:val="24"/>
        </w:rPr>
        <w:tab/>
      </w:r>
      <w:r w:rsidR="007A13BD" w:rsidRPr="007F12B8">
        <w:rPr>
          <w:rFonts w:cs="Arial"/>
          <w:sz w:val="24"/>
        </w:rPr>
        <w:t>:</w:t>
      </w:r>
      <w:r w:rsidR="007A13BD" w:rsidRPr="007F12B8">
        <w:rPr>
          <w:rFonts w:cs="Arial"/>
          <w:sz w:val="24"/>
        </w:rPr>
        <w:tab/>
        <w:t>18 January 2023</w:t>
      </w:r>
    </w:p>
    <w:p w14:paraId="15FF36AC" w14:textId="77777777" w:rsidR="007A13BD" w:rsidRPr="007F12B8" w:rsidRDefault="007A13BD" w:rsidP="007A13BD">
      <w:pPr>
        <w:rPr>
          <w:rFonts w:cs="Arial"/>
          <w:sz w:val="24"/>
        </w:rPr>
      </w:pPr>
    </w:p>
    <w:p w14:paraId="7AE12778" w14:textId="77777777" w:rsidR="007A13BD" w:rsidRPr="007F12B8" w:rsidRDefault="007A13BD" w:rsidP="007A13BD">
      <w:pPr>
        <w:rPr>
          <w:rFonts w:cs="Arial"/>
          <w:sz w:val="24"/>
        </w:rPr>
      </w:pPr>
      <w:r w:rsidRPr="007F12B8">
        <w:rPr>
          <w:rFonts w:cs="Arial"/>
          <w:sz w:val="24"/>
        </w:rPr>
        <w:t>Date of judgment</w:t>
      </w:r>
      <w:r w:rsidRPr="007F12B8">
        <w:rPr>
          <w:rFonts w:cs="Arial"/>
          <w:sz w:val="24"/>
        </w:rPr>
        <w:tab/>
      </w:r>
      <w:r w:rsidRPr="007F12B8">
        <w:rPr>
          <w:rFonts w:cs="Arial"/>
          <w:sz w:val="24"/>
        </w:rPr>
        <w:tab/>
      </w:r>
      <w:r w:rsidRPr="007F12B8">
        <w:rPr>
          <w:rFonts w:cs="Arial"/>
          <w:sz w:val="24"/>
        </w:rPr>
        <w:tab/>
        <w:t>:</w:t>
      </w:r>
      <w:r>
        <w:rPr>
          <w:rFonts w:cs="Arial"/>
          <w:sz w:val="24"/>
        </w:rPr>
        <w:tab/>
        <w:t>28 February 2023</w:t>
      </w:r>
    </w:p>
    <w:p w14:paraId="2AB40F45" w14:textId="77777777" w:rsidR="004928EA" w:rsidRDefault="00C54FC5"/>
    <w:sectPr w:rsidR="004928EA" w:rsidSect="00235DBC">
      <w:headerReference w:type="default" r:id="rId9"/>
      <w:pgSz w:w="11906" w:h="16838"/>
      <w:pgMar w:top="1440" w:right="1558" w:bottom="153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0FCB5" w14:textId="77777777" w:rsidR="00C54FC5" w:rsidRDefault="00C54FC5" w:rsidP="007A13BD">
      <w:pPr>
        <w:spacing w:line="240" w:lineRule="auto"/>
      </w:pPr>
      <w:r>
        <w:separator/>
      </w:r>
    </w:p>
  </w:endnote>
  <w:endnote w:type="continuationSeparator" w:id="0">
    <w:p w14:paraId="1297B919" w14:textId="77777777" w:rsidR="00C54FC5" w:rsidRDefault="00C54FC5" w:rsidP="007A13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9DF11" w14:textId="77777777" w:rsidR="00C54FC5" w:rsidRDefault="00C54FC5" w:rsidP="007A13BD">
      <w:pPr>
        <w:spacing w:line="240" w:lineRule="auto"/>
      </w:pPr>
      <w:r>
        <w:separator/>
      </w:r>
    </w:p>
  </w:footnote>
  <w:footnote w:type="continuationSeparator" w:id="0">
    <w:p w14:paraId="3C80E709" w14:textId="77777777" w:rsidR="00C54FC5" w:rsidRDefault="00C54FC5" w:rsidP="007A13BD">
      <w:pPr>
        <w:spacing w:line="240" w:lineRule="auto"/>
      </w:pPr>
      <w:r>
        <w:continuationSeparator/>
      </w:r>
    </w:p>
  </w:footnote>
  <w:footnote w:id="1">
    <w:p w14:paraId="09B7EAE5" w14:textId="77777777" w:rsidR="007A13BD" w:rsidRPr="001F7CE1" w:rsidRDefault="007A13BD" w:rsidP="007A13BD">
      <w:pPr>
        <w:pStyle w:val="FootnoteText"/>
        <w:rPr>
          <w:lang w:val="en-US"/>
        </w:rPr>
      </w:pPr>
      <w:r>
        <w:rPr>
          <w:rStyle w:val="FootnoteReference"/>
        </w:rPr>
        <w:footnoteRef/>
      </w:r>
      <w:r>
        <w:t xml:space="preserve"> </w:t>
      </w:r>
      <w:r>
        <w:rPr>
          <w:lang w:val="en-US"/>
        </w:rPr>
        <w:t xml:space="preserve">The court in </w:t>
      </w:r>
      <w:r w:rsidRPr="001F7CE1">
        <w:rPr>
          <w:i/>
          <w:iCs/>
          <w:lang w:val="en-US"/>
        </w:rPr>
        <w:t>Taute v Taute</w:t>
      </w:r>
      <w:r>
        <w:rPr>
          <w:lang w:val="en-US"/>
        </w:rPr>
        <w:t xml:space="preserve"> 1974 (2) SA 675 (E) at 676, has restated that “</w:t>
      </w:r>
      <w:r w:rsidRPr="00270751">
        <w:rPr>
          <w:i/>
          <w:iCs/>
          <w:lang w:val="en-US"/>
        </w:rPr>
        <w:t>the applicant spouse (who is normally the wife) is entitled to reasonable maintenance pendente lite dependent upon the marital standard of living of the parties</w:t>
      </w:r>
      <w:r>
        <w:rPr>
          <w:lang w:val="en-US"/>
        </w:rPr>
        <w:t>”.</w:t>
      </w:r>
    </w:p>
  </w:footnote>
  <w:footnote w:id="2">
    <w:p w14:paraId="6FBB0D7C" w14:textId="77777777" w:rsidR="007A13BD" w:rsidRPr="00211467" w:rsidRDefault="007A13BD" w:rsidP="007A13BD">
      <w:pPr>
        <w:pStyle w:val="FootnoteText"/>
        <w:rPr>
          <w:lang w:val="en-US"/>
        </w:rPr>
      </w:pPr>
      <w:r>
        <w:rPr>
          <w:rStyle w:val="FootnoteReference"/>
        </w:rPr>
        <w:footnoteRef/>
      </w:r>
      <w:r w:rsidR="00D87BB0">
        <w:t xml:space="preserve"> See </w:t>
      </w:r>
      <w:r w:rsidRPr="00211467">
        <w:rPr>
          <w:i/>
          <w:iCs/>
        </w:rPr>
        <w:t>Erasmus Superior Court Practice</w:t>
      </w:r>
      <w:r>
        <w:t xml:space="preserve"> 2</w:t>
      </w:r>
      <w:r w:rsidRPr="00211467">
        <w:rPr>
          <w:vertAlign w:val="superscript"/>
        </w:rPr>
        <w:t>nd</w:t>
      </w:r>
      <w:r>
        <w:t xml:space="preserve"> edition, Volume 2, Juta and Co, at </w:t>
      </w:r>
      <w:r>
        <w:rPr>
          <w:lang w:val="en-US"/>
        </w:rPr>
        <w:t>D1-580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B0C82" w14:textId="77777777" w:rsidR="007556E2" w:rsidRPr="00787DAE" w:rsidRDefault="00440B02" w:rsidP="00AB10F6">
    <w:pPr>
      <w:pStyle w:val="Header"/>
      <w:spacing w:line="276" w:lineRule="auto"/>
      <w:jc w:val="center"/>
      <w:rPr>
        <w:rStyle w:val="PageNumber"/>
        <w:sz w:val="20"/>
        <w:szCs w:val="20"/>
      </w:rPr>
    </w:pPr>
    <w:r w:rsidRPr="00787DAE">
      <w:rPr>
        <w:rStyle w:val="PageNumber"/>
        <w:sz w:val="20"/>
        <w:szCs w:val="20"/>
      </w:rPr>
      <w:fldChar w:fldCharType="begin"/>
    </w:r>
    <w:r w:rsidRPr="00787DAE">
      <w:rPr>
        <w:rStyle w:val="PageNumber"/>
        <w:sz w:val="20"/>
        <w:szCs w:val="20"/>
      </w:rPr>
      <w:instrText xml:space="preserve"> PAGE </w:instrText>
    </w:r>
    <w:r w:rsidRPr="00787DAE">
      <w:rPr>
        <w:rStyle w:val="PageNumber"/>
        <w:sz w:val="20"/>
        <w:szCs w:val="20"/>
      </w:rPr>
      <w:fldChar w:fldCharType="separate"/>
    </w:r>
    <w:r w:rsidR="009214CC">
      <w:rPr>
        <w:rStyle w:val="PageNumber"/>
        <w:noProof/>
        <w:sz w:val="20"/>
        <w:szCs w:val="20"/>
      </w:rPr>
      <w:t>10</w:t>
    </w:r>
    <w:r w:rsidRPr="00787DAE">
      <w:rPr>
        <w:rStyle w:val="PageNumber"/>
        <w:sz w:val="20"/>
        <w:szCs w:val="20"/>
      </w:rPr>
      <w:fldChar w:fldCharType="end"/>
    </w:r>
  </w:p>
  <w:p w14:paraId="1BCBC214" w14:textId="77777777" w:rsidR="007556E2" w:rsidRDefault="00C54FC5" w:rsidP="00787DAE">
    <w:pPr>
      <w:pStyle w:val="Header"/>
      <w:spacing w:line="276" w:lineRule="auto"/>
      <w:jc w:val="right"/>
      <w:rPr>
        <w:rFonts w:cs="Arial"/>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10CC049D"/>
    <w:multiLevelType w:val="hybridMultilevel"/>
    <w:tmpl w:val="6762A55E"/>
    <w:lvl w:ilvl="0" w:tplc="401862EC">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
    <w:nsid w:val="42920A7A"/>
    <w:multiLevelType w:val="multilevel"/>
    <w:tmpl w:val="0E66C0C8"/>
    <w:lvl w:ilvl="0">
      <w:start w:val="1"/>
      <w:numFmt w:val="decimal"/>
      <w:lvlText w:val="[%1]"/>
      <w:lvlJc w:val="left"/>
      <w:pPr>
        <w:ind w:left="0" w:firstLine="0"/>
      </w:pPr>
      <w:rPr>
        <w:rFonts w:hint="default"/>
        <w:b w:val="0"/>
        <w:i w:val="0"/>
        <w:color w:val="auto"/>
      </w:rPr>
    </w:lvl>
    <w:lvl w:ilvl="1">
      <w:start w:val="1"/>
      <w:numFmt w:val="decimal"/>
      <w:lvlText w:val="%1.%2"/>
      <w:lvlJc w:val="left"/>
      <w:pPr>
        <w:tabs>
          <w:tab w:val="num" w:pos="1418"/>
        </w:tabs>
        <w:ind w:left="1531" w:hanging="851"/>
      </w:pPr>
      <w:rPr>
        <w:rFonts w:hint="default"/>
        <w:b w:val="0"/>
        <w:color w:val="auto"/>
      </w:rPr>
    </w:lvl>
    <w:lvl w:ilvl="2">
      <w:start w:val="1"/>
      <w:numFmt w:val="decimal"/>
      <w:lvlText w:val="%1.%2.%3"/>
      <w:lvlJc w:val="left"/>
      <w:pPr>
        <w:tabs>
          <w:tab w:val="num" w:pos="2268"/>
        </w:tabs>
        <w:ind w:left="2268" w:hanging="737"/>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65BF21BB"/>
    <w:multiLevelType w:val="multilevel"/>
    <w:tmpl w:val="5956D4B6"/>
    <w:lvl w:ilvl="0">
      <w:start w:val="1"/>
      <w:numFmt w:val="decimal"/>
      <w:lvlText w:val="%1."/>
      <w:lvlJc w:val="left"/>
      <w:pPr>
        <w:ind w:left="900" w:hanging="360"/>
      </w:pPr>
      <w:rPr>
        <w:rFonts w:hint="default"/>
      </w:rPr>
    </w:lvl>
    <w:lvl w:ilvl="1">
      <w:start w:val="1"/>
      <w:numFmt w:val="decimal"/>
      <w:isLgl/>
      <w:lvlText w:val="%1.%2."/>
      <w:lvlJc w:val="left"/>
      <w:pPr>
        <w:ind w:left="1891" w:hanging="360"/>
      </w:pPr>
      <w:rPr>
        <w:rFonts w:hint="default"/>
      </w:rPr>
    </w:lvl>
    <w:lvl w:ilvl="2">
      <w:start w:val="1"/>
      <w:numFmt w:val="decimal"/>
      <w:isLgl/>
      <w:lvlText w:val="%1.%2.%3."/>
      <w:lvlJc w:val="left"/>
      <w:pPr>
        <w:ind w:left="3242" w:hanging="720"/>
      </w:pPr>
      <w:rPr>
        <w:rFonts w:hint="default"/>
      </w:rPr>
    </w:lvl>
    <w:lvl w:ilvl="3">
      <w:start w:val="1"/>
      <w:numFmt w:val="decimal"/>
      <w:isLgl/>
      <w:lvlText w:val="%1.%2.%3.%4."/>
      <w:lvlJc w:val="left"/>
      <w:pPr>
        <w:ind w:left="4233" w:hanging="720"/>
      </w:pPr>
      <w:rPr>
        <w:rFonts w:hint="default"/>
      </w:rPr>
    </w:lvl>
    <w:lvl w:ilvl="4">
      <w:start w:val="1"/>
      <w:numFmt w:val="decimal"/>
      <w:isLgl/>
      <w:lvlText w:val="%1.%2.%3.%4.%5."/>
      <w:lvlJc w:val="left"/>
      <w:pPr>
        <w:ind w:left="5584" w:hanging="1080"/>
      </w:pPr>
      <w:rPr>
        <w:rFonts w:hint="default"/>
      </w:rPr>
    </w:lvl>
    <w:lvl w:ilvl="5">
      <w:start w:val="1"/>
      <w:numFmt w:val="decimal"/>
      <w:isLgl/>
      <w:lvlText w:val="%1.%2.%3.%4.%5.%6."/>
      <w:lvlJc w:val="left"/>
      <w:pPr>
        <w:ind w:left="6575" w:hanging="1080"/>
      </w:pPr>
      <w:rPr>
        <w:rFonts w:hint="default"/>
      </w:rPr>
    </w:lvl>
    <w:lvl w:ilvl="6">
      <w:start w:val="1"/>
      <w:numFmt w:val="decimal"/>
      <w:isLgl/>
      <w:lvlText w:val="%1.%2.%3.%4.%5.%6.%7."/>
      <w:lvlJc w:val="left"/>
      <w:pPr>
        <w:ind w:left="7926" w:hanging="1440"/>
      </w:pPr>
      <w:rPr>
        <w:rFonts w:hint="default"/>
      </w:rPr>
    </w:lvl>
    <w:lvl w:ilvl="7">
      <w:start w:val="1"/>
      <w:numFmt w:val="decimal"/>
      <w:isLgl/>
      <w:lvlText w:val="%1.%2.%3.%4.%5.%6.%7.%8."/>
      <w:lvlJc w:val="left"/>
      <w:pPr>
        <w:ind w:left="8917" w:hanging="1440"/>
      </w:pPr>
      <w:rPr>
        <w:rFonts w:hint="default"/>
      </w:rPr>
    </w:lvl>
    <w:lvl w:ilvl="8">
      <w:start w:val="1"/>
      <w:numFmt w:val="decimal"/>
      <w:isLgl/>
      <w:lvlText w:val="%1.%2.%3.%4.%5.%6.%7.%8.%9."/>
      <w:lvlJc w:val="left"/>
      <w:pPr>
        <w:ind w:left="10268" w:hanging="180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3BD"/>
    <w:rsid w:val="00440B02"/>
    <w:rsid w:val="00457B22"/>
    <w:rsid w:val="00610B79"/>
    <w:rsid w:val="0064142B"/>
    <w:rsid w:val="007A13BD"/>
    <w:rsid w:val="009214CC"/>
    <w:rsid w:val="009D037C"/>
    <w:rsid w:val="00B11FC6"/>
    <w:rsid w:val="00B40B58"/>
    <w:rsid w:val="00C453D9"/>
    <w:rsid w:val="00C54FC5"/>
    <w:rsid w:val="00D87BB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EC4EE"/>
  <w15:chartTrackingRefBased/>
  <w15:docId w15:val="{6901AE80-6907-4FCD-B61D-79496D5E0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3BD"/>
    <w:pPr>
      <w:spacing w:after="0" w:line="360" w:lineRule="auto"/>
      <w:jc w:val="both"/>
    </w:pPr>
    <w:rPr>
      <w:rFonts w:ascii="Arial" w:eastAsia="Times New Roman" w:hAnsi="Arial" w:cs="Times New Roman"/>
      <w:szCs w:val="24"/>
    </w:rPr>
  </w:style>
  <w:style w:type="paragraph" w:styleId="Heading2">
    <w:name w:val="heading 2"/>
    <w:basedOn w:val="Normal"/>
    <w:next w:val="Normal"/>
    <w:link w:val="Heading2Char"/>
    <w:qFormat/>
    <w:rsid w:val="007A13BD"/>
    <w:pPr>
      <w:keepNext/>
      <w:spacing w:line="480" w:lineRule="auto"/>
      <w:jc w:val="center"/>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A13BD"/>
    <w:rPr>
      <w:rFonts w:ascii="Arial" w:eastAsia="Times New Roman" w:hAnsi="Arial" w:cs="Arial"/>
      <w:b/>
      <w:bCs/>
      <w:szCs w:val="24"/>
    </w:rPr>
  </w:style>
  <w:style w:type="paragraph" w:styleId="Title">
    <w:name w:val="Title"/>
    <w:basedOn w:val="Normal"/>
    <w:link w:val="TitleChar"/>
    <w:qFormat/>
    <w:rsid w:val="007A13BD"/>
    <w:pPr>
      <w:spacing w:line="480" w:lineRule="auto"/>
      <w:jc w:val="center"/>
    </w:pPr>
    <w:rPr>
      <w:rFonts w:cs="Arial"/>
      <w:b/>
      <w:bCs/>
    </w:rPr>
  </w:style>
  <w:style w:type="character" w:customStyle="1" w:styleId="TitleChar">
    <w:name w:val="Title Char"/>
    <w:basedOn w:val="DefaultParagraphFont"/>
    <w:link w:val="Title"/>
    <w:rsid w:val="007A13BD"/>
    <w:rPr>
      <w:rFonts w:ascii="Arial" w:eastAsia="Times New Roman" w:hAnsi="Arial" w:cs="Arial"/>
      <w:b/>
      <w:bCs/>
      <w:szCs w:val="24"/>
    </w:rPr>
  </w:style>
  <w:style w:type="paragraph" w:styleId="Header">
    <w:name w:val="header"/>
    <w:basedOn w:val="Normal"/>
    <w:link w:val="HeaderChar"/>
    <w:semiHidden/>
    <w:rsid w:val="007A13BD"/>
    <w:pPr>
      <w:tabs>
        <w:tab w:val="center" w:pos="4153"/>
        <w:tab w:val="right" w:pos="8306"/>
      </w:tabs>
    </w:pPr>
    <w:rPr>
      <w:lang w:val="en-GB"/>
    </w:rPr>
  </w:style>
  <w:style w:type="character" w:customStyle="1" w:styleId="HeaderChar">
    <w:name w:val="Header Char"/>
    <w:basedOn w:val="DefaultParagraphFont"/>
    <w:link w:val="Header"/>
    <w:semiHidden/>
    <w:rsid w:val="007A13BD"/>
    <w:rPr>
      <w:rFonts w:ascii="Arial" w:eastAsia="Times New Roman" w:hAnsi="Arial" w:cs="Times New Roman"/>
      <w:szCs w:val="24"/>
      <w:lang w:val="en-GB"/>
    </w:rPr>
  </w:style>
  <w:style w:type="character" w:styleId="PageNumber">
    <w:name w:val="page number"/>
    <w:basedOn w:val="DefaultParagraphFont"/>
    <w:semiHidden/>
    <w:rsid w:val="007A13BD"/>
  </w:style>
  <w:style w:type="paragraph" w:styleId="FootnoteText">
    <w:name w:val="footnote text"/>
    <w:basedOn w:val="Normal"/>
    <w:link w:val="FootnoteTextChar"/>
    <w:autoRedefine/>
    <w:uiPriority w:val="99"/>
    <w:semiHidden/>
    <w:rsid w:val="007A13BD"/>
    <w:pPr>
      <w:tabs>
        <w:tab w:val="left" w:pos="180"/>
      </w:tabs>
      <w:spacing w:line="240" w:lineRule="auto"/>
      <w:ind w:left="180" w:hanging="180"/>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7A13B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7A13BD"/>
    <w:rPr>
      <w:vertAlign w:val="superscript"/>
    </w:rPr>
  </w:style>
  <w:style w:type="paragraph" w:styleId="ListParagraph">
    <w:name w:val="List Paragraph"/>
    <w:basedOn w:val="Normal"/>
    <w:uiPriority w:val="34"/>
    <w:qFormat/>
    <w:rsid w:val="007A13BD"/>
    <w:pPr>
      <w:ind w:left="720"/>
      <w:contextualSpacing/>
    </w:pPr>
  </w:style>
  <w:style w:type="paragraph" w:styleId="BalloonText">
    <w:name w:val="Balloon Text"/>
    <w:basedOn w:val="Normal"/>
    <w:link w:val="BalloonTextChar"/>
    <w:uiPriority w:val="99"/>
    <w:semiHidden/>
    <w:unhideWhenUsed/>
    <w:rsid w:val="00457B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B2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52BE4-905A-4C88-BA5E-5C68E21F0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2188</Words>
  <Characters>12475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Jonah Hefer</dc:creator>
  <cp:keywords/>
  <dc:description/>
  <cp:lastModifiedBy>Mokone</cp:lastModifiedBy>
  <cp:revision>3</cp:revision>
  <cp:lastPrinted>2023-02-28T12:51:00Z</cp:lastPrinted>
  <dcterms:created xsi:type="dcterms:W3CDTF">2023-03-07T06:39:00Z</dcterms:created>
  <dcterms:modified xsi:type="dcterms:W3CDTF">2023-03-07T06:42:00Z</dcterms:modified>
</cp:coreProperties>
</file>